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EBBD" w14:textId="77777777" w:rsidR="00EF20EA" w:rsidRPr="00B56CE7" w:rsidRDefault="50080E68" w:rsidP="00F6167C">
      <w:pPr>
        <w:spacing w:line="276" w:lineRule="auto"/>
        <w:jc w:val="center"/>
        <w:rPr>
          <w:rFonts w:ascii="Times New Roman" w:eastAsia="Calibri" w:hAnsi="Times New Roman" w:cs="Times New Roman"/>
          <w:b/>
          <w:sz w:val="24"/>
          <w:szCs w:val="24"/>
        </w:rPr>
      </w:pPr>
      <w:r w:rsidRPr="00B56CE7">
        <w:rPr>
          <w:rFonts w:ascii="Times New Roman" w:eastAsia="Calibri" w:hAnsi="Times New Roman" w:cs="Times New Roman"/>
          <w:b/>
          <w:sz w:val="24"/>
          <w:szCs w:val="24"/>
        </w:rPr>
        <w:t>The Genuine Possibility of Being-with:</w:t>
      </w:r>
    </w:p>
    <w:p w14:paraId="5D5536F7" w14:textId="36D47E2D" w:rsidR="00EF20EA" w:rsidRDefault="50080E68" w:rsidP="00F6167C">
      <w:pPr>
        <w:spacing w:line="276" w:lineRule="auto"/>
        <w:jc w:val="center"/>
        <w:rPr>
          <w:rFonts w:ascii="Times New Roman" w:eastAsia="Calibri" w:hAnsi="Times New Roman" w:cs="Times New Roman"/>
          <w:b/>
          <w:sz w:val="24"/>
          <w:szCs w:val="24"/>
        </w:rPr>
      </w:pPr>
      <w:r w:rsidRPr="00B56CE7">
        <w:rPr>
          <w:rFonts w:ascii="Times New Roman" w:eastAsia="Calibri" w:hAnsi="Times New Roman" w:cs="Times New Roman"/>
          <w:b/>
          <w:sz w:val="24"/>
          <w:szCs w:val="24"/>
        </w:rPr>
        <w:t xml:space="preserve">Watsuji, Heidegger, and the Primacy of Betweenness  </w:t>
      </w:r>
    </w:p>
    <w:p w14:paraId="10F949A9" w14:textId="77777777" w:rsidR="00F6167C" w:rsidRPr="00B56CE7" w:rsidRDefault="00F6167C" w:rsidP="00B56CE7">
      <w:pPr>
        <w:spacing w:line="240" w:lineRule="auto"/>
        <w:jc w:val="center"/>
        <w:rPr>
          <w:rFonts w:ascii="Times New Roman" w:eastAsia="Calibri" w:hAnsi="Times New Roman" w:cs="Times New Roman"/>
          <w:b/>
          <w:sz w:val="24"/>
          <w:szCs w:val="24"/>
        </w:rPr>
      </w:pPr>
    </w:p>
    <w:p w14:paraId="4C758FBC" w14:textId="10B217C2" w:rsidR="0096425F" w:rsidRPr="00B56CE7" w:rsidRDefault="00BF05AE" w:rsidP="00F6167C">
      <w:pPr>
        <w:spacing w:line="276" w:lineRule="auto"/>
        <w:jc w:val="center"/>
        <w:rPr>
          <w:rFonts w:ascii="Times New Roman" w:eastAsia="Calibri" w:hAnsi="Times New Roman" w:cs="Times New Roman"/>
          <w:sz w:val="24"/>
          <w:szCs w:val="24"/>
        </w:rPr>
      </w:pPr>
      <w:r w:rsidRPr="00B56CE7">
        <w:rPr>
          <w:rFonts w:ascii="Times New Roman" w:eastAsia="Calibri" w:hAnsi="Times New Roman" w:cs="Times New Roman"/>
          <w:sz w:val="24"/>
          <w:szCs w:val="24"/>
        </w:rPr>
        <w:t>Carolyn Culbertson</w:t>
      </w:r>
    </w:p>
    <w:p w14:paraId="1B4614C7" w14:textId="3FFB6465" w:rsidR="00BF05AE" w:rsidRDefault="00B56CE7" w:rsidP="00F6167C">
      <w:pPr>
        <w:spacing w:line="276" w:lineRule="auto"/>
        <w:jc w:val="center"/>
        <w:rPr>
          <w:rFonts w:ascii="Times New Roman" w:hAnsi="Times New Roman" w:cs="Times New Roman"/>
          <w:sz w:val="24"/>
          <w:szCs w:val="24"/>
        </w:rPr>
      </w:pPr>
      <w:r w:rsidRPr="00B56CE7">
        <w:rPr>
          <w:rFonts w:ascii="Times New Roman" w:hAnsi="Times New Roman" w:cs="Times New Roman"/>
          <w:sz w:val="24"/>
          <w:szCs w:val="24"/>
        </w:rPr>
        <w:t>Florida Gulf Coast University</w:t>
      </w:r>
    </w:p>
    <w:p w14:paraId="2A4742E5" w14:textId="24779742" w:rsidR="00F6167C" w:rsidRDefault="00F6167C" w:rsidP="00F6167C">
      <w:pPr>
        <w:spacing w:line="276" w:lineRule="auto"/>
        <w:jc w:val="center"/>
        <w:rPr>
          <w:rFonts w:ascii="Times New Roman" w:hAnsi="Times New Roman" w:cs="Times New Roman"/>
          <w:sz w:val="24"/>
          <w:szCs w:val="24"/>
        </w:rPr>
      </w:pPr>
      <w:r w:rsidRPr="00F6167C">
        <w:rPr>
          <w:rFonts w:ascii="Times New Roman" w:hAnsi="Times New Roman" w:cs="Times New Roman"/>
          <w:sz w:val="24"/>
          <w:szCs w:val="24"/>
        </w:rPr>
        <w:t>cculbertson@fgcu.edu</w:t>
      </w:r>
    </w:p>
    <w:p w14:paraId="196B662D" w14:textId="1926FDAA" w:rsidR="00F6167C" w:rsidRDefault="00F6167C" w:rsidP="00B56CE7">
      <w:pPr>
        <w:spacing w:line="240" w:lineRule="auto"/>
        <w:jc w:val="center"/>
        <w:rPr>
          <w:rFonts w:ascii="Times New Roman" w:hAnsi="Times New Roman" w:cs="Times New Roman"/>
          <w:sz w:val="24"/>
          <w:szCs w:val="24"/>
        </w:rPr>
      </w:pPr>
    </w:p>
    <w:p w14:paraId="07DE21B4" w14:textId="534B04DD" w:rsidR="00F6167C" w:rsidRPr="00B56CE7" w:rsidRDefault="00000000" w:rsidP="00B56CE7">
      <w:pPr>
        <w:spacing w:line="240" w:lineRule="auto"/>
        <w:jc w:val="center"/>
        <w:rPr>
          <w:rFonts w:ascii="Times New Roman" w:eastAsia="Calibri" w:hAnsi="Times New Roman" w:cs="Times New Roman"/>
          <w:sz w:val="24"/>
          <w:szCs w:val="24"/>
        </w:rPr>
      </w:pPr>
      <w:hyperlink r:id="rId7" w:history="1">
        <w:r w:rsidR="00743EDE" w:rsidRPr="00BD2B0D">
          <w:rPr>
            <w:rStyle w:val="Hyperlink"/>
            <w:rFonts w:ascii="Times New Roman" w:eastAsia="Calibri" w:hAnsi="Times New Roman" w:cs="Times New Roman"/>
            <w:sz w:val="24"/>
            <w:szCs w:val="24"/>
          </w:rPr>
          <w:t xml:space="preserve">Published in </w:t>
        </w:r>
        <w:r w:rsidR="00743EDE" w:rsidRPr="008250D5">
          <w:rPr>
            <w:rStyle w:val="Hyperlink"/>
            <w:rFonts w:ascii="Times New Roman" w:eastAsia="Calibri" w:hAnsi="Times New Roman" w:cs="Times New Roman"/>
            <w:i/>
            <w:iCs/>
            <w:sz w:val="24"/>
            <w:szCs w:val="24"/>
          </w:rPr>
          <w:t>C</w:t>
        </w:r>
        <w:r w:rsidR="003A3921" w:rsidRPr="008250D5">
          <w:rPr>
            <w:rStyle w:val="Hyperlink"/>
            <w:rFonts w:ascii="Times New Roman" w:eastAsia="Calibri" w:hAnsi="Times New Roman" w:cs="Times New Roman"/>
            <w:i/>
            <w:iCs/>
            <w:sz w:val="24"/>
            <w:szCs w:val="24"/>
          </w:rPr>
          <w:t>omparative and C</w:t>
        </w:r>
        <w:r w:rsidR="00743EDE" w:rsidRPr="008250D5">
          <w:rPr>
            <w:rStyle w:val="Hyperlink"/>
            <w:rFonts w:ascii="Times New Roman" w:eastAsia="Calibri" w:hAnsi="Times New Roman" w:cs="Times New Roman"/>
            <w:i/>
            <w:iCs/>
            <w:sz w:val="24"/>
            <w:szCs w:val="24"/>
          </w:rPr>
          <w:t xml:space="preserve">ontinental </w:t>
        </w:r>
        <w:r w:rsidR="003A3921" w:rsidRPr="008250D5">
          <w:rPr>
            <w:rStyle w:val="Hyperlink"/>
            <w:rFonts w:ascii="Times New Roman" w:eastAsia="Calibri" w:hAnsi="Times New Roman" w:cs="Times New Roman"/>
            <w:i/>
            <w:iCs/>
            <w:sz w:val="24"/>
            <w:szCs w:val="24"/>
          </w:rPr>
          <w:t>Philosophy</w:t>
        </w:r>
        <w:r w:rsidR="003A3921" w:rsidRPr="00BD2B0D">
          <w:rPr>
            <w:rStyle w:val="Hyperlink"/>
            <w:rFonts w:ascii="Times New Roman" w:eastAsia="Calibri" w:hAnsi="Times New Roman" w:cs="Times New Roman"/>
            <w:sz w:val="24"/>
            <w:szCs w:val="24"/>
          </w:rPr>
          <w:t>, Vol. 11, Issue 1 (2019)</w:t>
        </w:r>
      </w:hyperlink>
    </w:p>
    <w:p w14:paraId="2968CDE1" w14:textId="77777777" w:rsidR="00B56CE7" w:rsidRDefault="00B56CE7" w:rsidP="006517B0">
      <w:pPr>
        <w:rPr>
          <w:rFonts w:ascii="Times New Roman" w:eastAsia="Calibri" w:hAnsi="Times New Roman" w:cs="Times New Roman"/>
          <w:b/>
          <w:sz w:val="24"/>
        </w:rPr>
      </w:pPr>
    </w:p>
    <w:p w14:paraId="4330CB07" w14:textId="41565E34" w:rsidR="0096425F" w:rsidRPr="0096425F" w:rsidRDefault="0096425F" w:rsidP="006517B0">
      <w:pPr>
        <w:rPr>
          <w:rFonts w:ascii="Times New Roman" w:eastAsia="Calibri" w:hAnsi="Times New Roman" w:cs="Times New Roman"/>
          <w:b/>
          <w:sz w:val="24"/>
        </w:rPr>
      </w:pPr>
      <w:r w:rsidRPr="0096425F">
        <w:rPr>
          <w:rFonts w:ascii="Times New Roman" w:eastAsia="Calibri" w:hAnsi="Times New Roman" w:cs="Times New Roman"/>
          <w:b/>
          <w:sz w:val="24"/>
        </w:rPr>
        <w:t>Abstract</w:t>
      </w:r>
    </w:p>
    <w:p w14:paraId="14477F2F" w14:textId="5BC8DCC4" w:rsidR="0096425F" w:rsidRPr="006517B0" w:rsidRDefault="0096425F" w:rsidP="006517B0">
      <w:pPr>
        <w:tabs>
          <w:tab w:val="center" w:pos="4680"/>
          <w:tab w:val="left" w:pos="5191"/>
        </w:tabs>
        <w:rPr>
          <w:rFonts w:ascii="Times New Roman" w:hAnsi="Times New Roman" w:cs="Times New Roman"/>
          <w:sz w:val="24"/>
        </w:rPr>
      </w:pPr>
      <w:r w:rsidRPr="0096425F">
        <w:rPr>
          <w:rFonts w:ascii="Times New Roman" w:hAnsi="Times New Roman" w:cs="Times New Roman"/>
          <w:sz w:val="24"/>
        </w:rPr>
        <w:t xml:space="preserve">In </w:t>
      </w:r>
      <w:proofErr w:type="spellStart"/>
      <w:r w:rsidRPr="0096425F">
        <w:rPr>
          <w:rFonts w:ascii="Times New Roman" w:hAnsi="Times New Roman" w:cs="Times New Roman"/>
          <w:i/>
          <w:sz w:val="24"/>
        </w:rPr>
        <w:t>Rinrigaku</w:t>
      </w:r>
      <w:proofErr w:type="spellEnd"/>
      <w:r w:rsidRPr="0096425F">
        <w:rPr>
          <w:rFonts w:ascii="Times New Roman" w:hAnsi="Times New Roman" w:cs="Times New Roman"/>
          <w:sz w:val="24"/>
        </w:rPr>
        <w:t xml:space="preserve">, Watsuji Tetsurō criticizes Martin Heidegger’s </w:t>
      </w:r>
      <w:r w:rsidRPr="0096425F">
        <w:rPr>
          <w:rFonts w:ascii="Times New Roman" w:hAnsi="Times New Roman" w:cs="Times New Roman"/>
          <w:i/>
          <w:sz w:val="24"/>
        </w:rPr>
        <w:t>Being and Time</w:t>
      </w:r>
      <w:r w:rsidRPr="0096425F">
        <w:rPr>
          <w:rFonts w:ascii="Times New Roman" w:hAnsi="Times New Roman" w:cs="Times New Roman"/>
          <w:sz w:val="24"/>
        </w:rPr>
        <w:t xml:space="preserve"> for taking as its starting point the standpoint of the individual “I.” For Watsuji, this “I” is an abstraction, and starting from it leads the phenomenologist to neglect the more fundamental standpoint of the person who is deeply engaged in social activities. In this paper, I explain that </w:t>
      </w:r>
      <w:proofErr w:type="spellStart"/>
      <w:r w:rsidRPr="0096425F">
        <w:rPr>
          <w:rFonts w:ascii="Times New Roman" w:hAnsi="Times New Roman" w:cs="Times New Roman"/>
          <w:sz w:val="24"/>
        </w:rPr>
        <w:t>Watsuji’s</w:t>
      </w:r>
      <w:proofErr w:type="spellEnd"/>
      <w:r w:rsidRPr="0096425F">
        <w:rPr>
          <w:rFonts w:ascii="Times New Roman" w:hAnsi="Times New Roman" w:cs="Times New Roman"/>
          <w:sz w:val="24"/>
        </w:rPr>
        <w:t xml:space="preserve"> criticism is helpful in shedding light on Heidegger’s failure to connect hermeneutic phenomenology to ethics in </w:t>
      </w:r>
      <w:r w:rsidRPr="0096425F">
        <w:rPr>
          <w:rFonts w:ascii="Times New Roman" w:hAnsi="Times New Roman" w:cs="Times New Roman"/>
          <w:i/>
          <w:sz w:val="24"/>
        </w:rPr>
        <w:t>Being and Time</w:t>
      </w:r>
      <w:r w:rsidRPr="0096425F">
        <w:rPr>
          <w:rFonts w:ascii="Times New Roman" w:hAnsi="Times New Roman" w:cs="Times New Roman"/>
          <w:sz w:val="24"/>
        </w:rPr>
        <w:t xml:space="preserve">. In particular, it is helpful in understanding the shortcomings of Heidegger’s account of authenticity, which in </w:t>
      </w:r>
      <w:r w:rsidRPr="0096425F">
        <w:rPr>
          <w:rFonts w:ascii="Times New Roman" w:hAnsi="Times New Roman" w:cs="Times New Roman"/>
          <w:i/>
          <w:sz w:val="24"/>
        </w:rPr>
        <w:t>Being and Time</w:t>
      </w:r>
      <w:r w:rsidRPr="0096425F">
        <w:rPr>
          <w:rFonts w:ascii="Times New Roman" w:hAnsi="Times New Roman" w:cs="Times New Roman"/>
          <w:sz w:val="24"/>
        </w:rPr>
        <w:t xml:space="preserve"> is juxtaposed with Dasein’s immersion in social relations. I go on to argue, however, that Heidegger had made a more significant connection between hermeneutic phenomenology and ethics earlier</w:t>
      </w:r>
      <w:r w:rsidR="004F5C5E">
        <w:rPr>
          <w:rFonts w:ascii="Times New Roman" w:hAnsi="Times New Roman" w:cs="Times New Roman"/>
          <w:sz w:val="24"/>
        </w:rPr>
        <w:t>,</w:t>
      </w:r>
      <w:r w:rsidRPr="0096425F">
        <w:rPr>
          <w:rFonts w:ascii="Times New Roman" w:hAnsi="Times New Roman" w:cs="Times New Roman"/>
          <w:sz w:val="24"/>
        </w:rPr>
        <w:t xml:space="preserve"> in his 1924 Marburg lectures on Aristotle (</w:t>
      </w:r>
      <w:r w:rsidRPr="0096425F">
        <w:rPr>
          <w:rFonts w:ascii="Times New Roman" w:hAnsi="Times New Roman" w:cs="Times New Roman"/>
          <w:i/>
          <w:sz w:val="24"/>
        </w:rPr>
        <w:t>Basic Concepts of Aristotelian Philosophy</w:t>
      </w:r>
      <w:r w:rsidRPr="0096425F">
        <w:rPr>
          <w:rFonts w:ascii="Times New Roman" w:hAnsi="Times New Roman" w:cs="Times New Roman"/>
          <w:sz w:val="24"/>
        </w:rPr>
        <w:t xml:space="preserve">), where his treatment of being-with-one-another resonates with </w:t>
      </w:r>
      <w:proofErr w:type="spellStart"/>
      <w:r w:rsidRPr="0096425F">
        <w:rPr>
          <w:rFonts w:ascii="Times New Roman" w:hAnsi="Times New Roman" w:cs="Times New Roman"/>
          <w:sz w:val="24"/>
        </w:rPr>
        <w:t>Watsuji’s</w:t>
      </w:r>
      <w:proofErr w:type="spellEnd"/>
      <w:r w:rsidRPr="0096425F">
        <w:rPr>
          <w:rFonts w:ascii="Times New Roman" w:hAnsi="Times New Roman" w:cs="Times New Roman"/>
          <w:sz w:val="24"/>
        </w:rPr>
        <w:t xml:space="preserve"> later account of </w:t>
      </w:r>
      <w:proofErr w:type="spellStart"/>
      <w:r w:rsidRPr="0096425F">
        <w:rPr>
          <w:rFonts w:ascii="Times New Roman" w:hAnsi="Times New Roman" w:cs="Times New Roman"/>
          <w:sz w:val="24"/>
        </w:rPr>
        <w:t>betweennness</w:t>
      </w:r>
      <w:proofErr w:type="spellEnd"/>
      <w:r w:rsidRPr="0096425F">
        <w:rPr>
          <w:rFonts w:ascii="Times New Roman" w:hAnsi="Times New Roman" w:cs="Times New Roman"/>
          <w:sz w:val="24"/>
        </w:rPr>
        <w:t xml:space="preserve"> (</w:t>
      </w:r>
      <w:proofErr w:type="spellStart"/>
      <w:r w:rsidRPr="0096425F">
        <w:rPr>
          <w:rFonts w:ascii="Times New Roman" w:hAnsi="Times New Roman" w:cs="Times New Roman"/>
          <w:i/>
          <w:sz w:val="24"/>
        </w:rPr>
        <w:t>aidagara</w:t>
      </w:r>
      <w:proofErr w:type="spellEnd"/>
      <w:r w:rsidRPr="0096425F">
        <w:rPr>
          <w:rFonts w:ascii="Times New Roman" w:hAnsi="Times New Roman" w:cs="Times New Roman"/>
          <w:sz w:val="24"/>
        </w:rPr>
        <w:t xml:space="preserve">). </w:t>
      </w:r>
    </w:p>
    <w:p w14:paraId="32323D61" w14:textId="77777777" w:rsidR="006517B0" w:rsidRDefault="006517B0" w:rsidP="0096425F">
      <w:pPr>
        <w:tabs>
          <w:tab w:val="center" w:pos="4680"/>
          <w:tab w:val="left" w:pos="5191"/>
        </w:tabs>
        <w:rPr>
          <w:rFonts w:ascii="Times New Roman" w:hAnsi="Times New Roman" w:cs="Times New Roman"/>
          <w:b/>
          <w:sz w:val="24"/>
        </w:rPr>
      </w:pPr>
    </w:p>
    <w:p w14:paraId="4F6F9C15" w14:textId="3BCC930D" w:rsidR="0096425F" w:rsidRPr="0096425F" w:rsidRDefault="0096425F" w:rsidP="0096425F">
      <w:pPr>
        <w:tabs>
          <w:tab w:val="center" w:pos="4680"/>
          <w:tab w:val="left" w:pos="5191"/>
        </w:tabs>
        <w:rPr>
          <w:rFonts w:ascii="Times New Roman" w:hAnsi="Times New Roman" w:cs="Times New Roman"/>
          <w:b/>
          <w:sz w:val="24"/>
        </w:rPr>
      </w:pPr>
      <w:r w:rsidRPr="0096425F">
        <w:rPr>
          <w:rFonts w:ascii="Times New Roman" w:hAnsi="Times New Roman" w:cs="Times New Roman"/>
          <w:b/>
          <w:sz w:val="24"/>
        </w:rPr>
        <w:t>Keywords:</w:t>
      </w:r>
    </w:p>
    <w:p w14:paraId="07C3A2B4" w14:textId="77777777" w:rsidR="0096425F" w:rsidRPr="0096425F" w:rsidRDefault="0096425F" w:rsidP="0096425F">
      <w:pPr>
        <w:tabs>
          <w:tab w:val="center" w:pos="4680"/>
          <w:tab w:val="left" w:pos="5191"/>
        </w:tabs>
        <w:rPr>
          <w:rFonts w:ascii="Times New Roman" w:hAnsi="Times New Roman" w:cs="Times New Roman"/>
          <w:sz w:val="24"/>
        </w:rPr>
      </w:pPr>
    </w:p>
    <w:p w14:paraId="77459B65" w14:textId="77777777" w:rsidR="0096425F" w:rsidRPr="0096425F" w:rsidRDefault="0096425F" w:rsidP="0096425F">
      <w:pPr>
        <w:tabs>
          <w:tab w:val="center" w:pos="4680"/>
          <w:tab w:val="left" w:pos="5191"/>
        </w:tabs>
        <w:rPr>
          <w:rFonts w:ascii="Times New Roman" w:hAnsi="Times New Roman" w:cs="Times New Roman"/>
          <w:sz w:val="24"/>
        </w:rPr>
      </w:pPr>
      <w:r w:rsidRPr="0096425F">
        <w:rPr>
          <w:rFonts w:ascii="Times New Roman" w:hAnsi="Times New Roman" w:cs="Times New Roman"/>
          <w:sz w:val="24"/>
        </w:rPr>
        <w:t>Watsuji, Heidegger, ethics, authenticity, hermeneutics, community</w:t>
      </w:r>
    </w:p>
    <w:p w14:paraId="6C0603DE" w14:textId="77777777" w:rsidR="0096425F" w:rsidRPr="00BA55C5" w:rsidRDefault="0096425F" w:rsidP="006C21A4">
      <w:pPr>
        <w:rPr>
          <w:rFonts w:ascii="Times New Roman" w:hAnsi="Times New Roman" w:cs="Times New Roman"/>
          <w:sz w:val="24"/>
          <w:szCs w:val="24"/>
        </w:rPr>
      </w:pPr>
    </w:p>
    <w:p w14:paraId="7078662F" w14:textId="4A0F04C0" w:rsidR="0027019E" w:rsidRPr="006D65F4" w:rsidRDefault="00B355E8" w:rsidP="50080E68">
      <w:pPr>
        <w:rPr>
          <w:rFonts w:ascii="Times New Roman" w:hAnsi="Times New Roman" w:cs="Times New Roman"/>
          <w:sz w:val="24"/>
          <w:szCs w:val="24"/>
        </w:rPr>
      </w:pPr>
      <w:r w:rsidRPr="00BA55C5">
        <w:rPr>
          <w:rFonts w:ascii="Times New Roman" w:hAnsi="Times New Roman" w:cs="Times New Roman"/>
          <w:sz w:val="24"/>
          <w:szCs w:val="24"/>
        </w:rPr>
        <w:lastRenderedPageBreak/>
        <w:t xml:space="preserve">The late American </w:t>
      </w:r>
      <w:r w:rsidR="0027019E" w:rsidRPr="00BA55C5">
        <w:rPr>
          <w:rFonts w:ascii="Times New Roman" w:hAnsi="Times New Roman" w:cs="Times New Roman"/>
          <w:sz w:val="24"/>
          <w:szCs w:val="24"/>
        </w:rPr>
        <w:t>writer</w:t>
      </w:r>
      <w:r w:rsidRPr="00BA55C5">
        <w:rPr>
          <w:rFonts w:ascii="Times New Roman" w:hAnsi="Times New Roman" w:cs="Times New Roman"/>
          <w:sz w:val="24"/>
          <w:szCs w:val="24"/>
        </w:rPr>
        <w:t xml:space="preserve">, Walker Percy, observed that </w:t>
      </w:r>
      <w:r w:rsidR="0027019E" w:rsidRPr="00BA55C5">
        <w:rPr>
          <w:rFonts w:ascii="Times New Roman" w:hAnsi="Times New Roman" w:cs="Times New Roman"/>
          <w:sz w:val="24"/>
          <w:szCs w:val="24"/>
        </w:rPr>
        <w:t>human beings today harbor a conf</w:t>
      </w:r>
      <w:r w:rsidR="00455EB3" w:rsidRPr="00BA55C5">
        <w:rPr>
          <w:rFonts w:ascii="Times New Roman" w:hAnsi="Times New Roman" w:cs="Times New Roman"/>
          <w:sz w:val="24"/>
          <w:szCs w:val="24"/>
        </w:rPr>
        <w:t>licted self-understanding. “Man knows he is something more than an organism</w:t>
      </w:r>
      <w:r w:rsidR="006949D7">
        <w:rPr>
          <w:rFonts w:ascii="Times New Roman" w:hAnsi="Times New Roman" w:cs="Times New Roman"/>
          <w:sz w:val="24"/>
          <w:szCs w:val="24"/>
        </w:rPr>
        <w:t xml:space="preserve"> in an environment</w:t>
      </w:r>
      <w:r w:rsidR="00D743F1">
        <w:rPr>
          <w:rFonts w:ascii="Times New Roman" w:hAnsi="Times New Roman" w:cs="Times New Roman"/>
          <w:sz w:val="24"/>
          <w:szCs w:val="24"/>
        </w:rPr>
        <w:t>.</w:t>
      </w:r>
      <w:r w:rsidR="004F5C5E">
        <w:rPr>
          <w:rFonts w:ascii="Times New Roman" w:hAnsi="Times New Roman" w:cs="Times New Roman"/>
          <w:sz w:val="24"/>
          <w:szCs w:val="24"/>
        </w:rPr>
        <w:t xml:space="preserve"> </w:t>
      </w:r>
      <w:r w:rsidR="00D743F1">
        <w:rPr>
          <w:rFonts w:ascii="Times New Roman" w:hAnsi="Times New Roman" w:cs="Times New Roman"/>
          <w:sz w:val="24"/>
          <w:szCs w:val="24"/>
        </w:rPr>
        <w:t xml:space="preserve">. </w:t>
      </w:r>
      <w:r w:rsidR="004F5C5E">
        <w:rPr>
          <w:rFonts w:ascii="Times New Roman" w:hAnsi="Times New Roman" w:cs="Times New Roman"/>
          <w:sz w:val="24"/>
          <w:szCs w:val="24"/>
        </w:rPr>
        <w:t>.</w:t>
      </w:r>
      <w:r w:rsidR="00D743F1">
        <w:rPr>
          <w:rFonts w:ascii="Times New Roman" w:hAnsi="Times New Roman" w:cs="Times New Roman"/>
          <w:sz w:val="24"/>
          <w:szCs w:val="24"/>
        </w:rPr>
        <w:t xml:space="preserve"> </w:t>
      </w:r>
      <w:r w:rsidR="006949D7">
        <w:rPr>
          <w:rFonts w:ascii="Times New Roman" w:hAnsi="Times New Roman" w:cs="Times New Roman"/>
          <w:sz w:val="24"/>
          <w:szCs w:val="24"/>
        </w:rPr>
        <w:t xml:space="preserve">” </w:t>
      </w:r>
      <w:r w:rsidR="007F1BC4">
        <w:rPr>
          <w:rFonts w:ascii="Times New Roman" w:hAnsi="Times New Roman" w:cs="Times New Roman"/>
          <w:sz w:val="24"/>
          <w:szCs w:val="24"/>
        </w:rPr>
        <w:t>Percy</w:t>
      </w:r>
      <w:r w:rsidR="002F3D86">
        <w:rPr>
          <w:rFonts w:ascii="Times New Roman" w:hAnsi="Times New Roman" w:cs="Times New Roman"/>
          <w:sz w:val="24"/>
          <w:szCs w:val="24"/>
        </w:rPr>
        <w:t xml:space="preserve"> </w:t>
      </w:r>
      <w:r w:rsidR="00455EB3" w:rsidRPr="00BA55C5">
        <w:rPr>
          <w:rFonts w:ascii="Times New Roman" w:hAnsi="Times New Roman" w:cs="Times New Roman"/>
          <w:sz w:val="24"/>
          <w:szCs w:val="24"/>
        </w:rPr>
        <w:t>writes</w:t>
      </w:r>
      <w:r w:rsidR="004F5C5E">
        <w:rPr>
          <w:rFonts w:ascii="Times New Roman" w:hAnsi="Times New Roman" w:cs="Times New Roman"/>
          <w:sz w:val="24"/>
          <w:szCs w:val="24"/>
        </w:rPr>
        <w:t>,</w:t>
      </w:r>
      <w:r w:rsidR="00F97E77">
        <w:rPr>
          <w:rFonts w:ascii="Times New Roman" w:hAnsi="Times New Roman" w:cs="Times New Roman"/>
          <w:sz w:val="24"/>
          <w:szCs w:val="24"/>
        </w:rPr>
        <w:t xml:space="preserve"> </w:t>
      </w:r>
      <w:r w:rsidR="00455EB3" w:rsidRPr="00BA55C5">
        <w:rPr>
          <w:rFonts w:ascii="Times New Roman" w:hAnsi="Times New Roman" w:cs="Times New Roman"/>
          <w:sz w:val="24"/>
          <w:szCs w:val="24"/>
        </w:rPr>
        <w:t>“</w:t>
      </w:r>
      <w:r w:rsidR="004F5C5E">
        <w:rPr>
          <w:rFonts w:ascii="Times New Roman" w:hAnsi="Times New Roman" w:cs="Times New Roman"/>
          <w:sz w:val="24"/>
          <w:szCs w:val="24"/>
        </w:rPr>
        <w:t>y</w:t>
      </w:r>
      <w:r w:rsidR="00455EB3" w:rsidRPr="00BA55C5">
        <w:rPr>
          <w:rFonts w:ascii="Times New Roman" w:hAnsi="Times New Roman" w:cs="Times New Roman"/>
          <w:sz w:val="24"/>
          <w:szCs w:val="24"/>
        </w:rPr>
        <w:t>et he no longer has the means of understanding the traditional Judeo-Christian teaching that the ‘something more’ is a soul somehow locked in the organism like a ghost in a machine. What is he then? He has not the faintest idea</w:t>
      </w:r>
      <w:r w:rsidR="00CD4D70">
        <w:rPr>
          <w:rFonts w:ascii="Times New Roman" w:hAnsi="Times New Roman" w:cs="Times New Roman"/>
          <w:sz w:val="24"/>
          <w:szCs w:val="24"/>
        </w:rPr>
        <w:t>” (1975, 9).</w:t>
      </w:r>
      <w:r w:rsidR="006949D7">
        <w:rPr>
          <w:rFonts w:ascii="Times New Roman" w:hAnsi="Times New Roman" w:cs="Times New Roman"/>
          <w:sz w:val="24"/>
          <w:szCs w:val="24"/>
        </w:rPr>
        <w:t xml:space="preserve"> </w:t>
      </w:r>
      <w:r w:rsidRPr="00BA55C5">
        <w:rPr>
          <w:rFonts w:ascii="Times New Roman" w:hAnsi="Times New Roman" w:cs="Times New Roman"/>
          <w:sz w:val="24"/>
          <w:szCs w:val="24"/>
        </w:rPr>
        <w:t>Percy’s observation remains provocative for us today, because the conflict that he points to is still a live one</w:t>
      </w:r>
      <w:r w:rsidR="00D76033">
        <w:rPr>
          <w:rFonts w:ascii="Times New Roman" w:hAnsi="Times New Roman" w:cs="Times New Roman"/>
          <w:sz w:val="24"/>
          <w:szCs w:val="24"/>
        </w:rPr>
        <w:t>.</w:t>
      </w:r>
      <w:r w:rsidRPr="00BA55C5">
        <w:rPr>
          <w:rFonts w:ascii="Times New Roman" w:hAnsi="Times New Roman" w:cs="Times New Roman"/>
          <w:sz w:val="24"/>
          <w:szCs w:val="24"/>
        </w:rPr>
        <w:t xml:space="preserve"> This is clear when we consider </w:t>
      </w:r>
      <w:r w:rsidR="00875488">
        <w:rPr>
          <w:rFonts w:ascii="Times New Roman" w:hAnsi="Times New Roman" w:cs="Times New Roman"/>
          <w:sz w:val="24"/>
          <w:szCs w:val="24"/>
        </w:rPr>
        <w:t xml:space="preserve">contemporary </w:t>
      </w:r>
      <w:r w:rsidR="006D3059">
        <w:rPr>
          <w:rFonts w:ascii="Times New Roman" w:hAnsi="Times New Roman" w:cs="Times New Roman"/>
          <w:sz w:val="24"/>
          <w:szCs w:val="24"/>
        </w:rPr>
        <w:t xml:space="preserve">habits </w:t>
      </w:r>
      <w:r w:rsidR="00875488">
        <w:rPr>
          <w:rFonts w:ascii="Times New Roman" w:hAnsi="Times New Roman" w:cs="Times New Roman"/>
          <w:sz w:val="24"/>
          <w:szCs w:val="24"/>
        </w:rPr>
        <w:t>of thinking about the</w:t>
      </w:r>
      <w:r w:rsidR="006D3059">
        <w:rPr>
          <w:rFonts w:ascii="Times New Roman" w:hAnsi="Times New Roman" w:cs="Times New Roman"/>
          <w:sz w:val="24"/>
          <w:szCs w:val="24"/>
        </w:rPr>
        <w:t xml:space="preserve"> role of social life in human existence</w:t>
      </w:r>
      <w:r w:rsidR="00C46943" w:rsidRPr="00BA55C5">
        <w:rPr>
          <w:rFonts w:ascii="Times New Roman" w:hAnsi="Times New Roman" w:cs="Times New Roman"/>
          <w:sz w:val="24"/>
          <w:szCs w:val="24"/>
        </w:rPr>
        <w:t xml:space="preserve">. </w:t>
      </w:r>
      <w:r w:rsidR="00A25C65">
        <w:rPr>
          <w:rFonts w:ascii="Times New Roman" w:hAnsi="Times New Roman" w:cs="Times New Roman"/>
          <w:sz w:val="24"/>
          <w:szCs w:val="24"/>
        </w:rPr>
        <w:t>After all</w:t>
      </w:r>
      <w:r w:rsidR="006D3059">
        <w:rPr>
          <w:rFonts w:ascii="Times New Roman" w:hAnsi="Times New Roman" w:cs="Times New Roman"/>
          <w:sz w:val="24"/>
          <w:szCs w:val="24"/>
        </w:rPr>
        <w:t>, it is common for us today</w:t>
      </w:r>
      <w:r w:rsidR="00875488">
        <w:rPr>
          <w:rFonts w:ascii="Times New Roman" w:hAnsi="Times New Roman" w:cs="Times New Roman"/>
          <w:sz w:val="24"/>
          <w:szCs w:val="24"/>
        </w:rPr>
        <w:t xml:space="preserve"> to point out that our perceptions</w:t>
      </w:r>
      <w:r w:rsidR="00B56229" w:rsidRPr="00BA55C5">
        <w:rPr>
          <w:rFonts w:ascii="Times New Roman" w:hAnsi="Times New Roman" w:cs="Times New Roman"/>
          <w:sz w:val="24"/>
          <w:szCs w:val="24"/>
        </w:rPr>
        <w:t xml:space="preserve">, </w:t>
      </w:r>
      <w:r w:rsidR="00875488">
        <w:rPr>
          <w:rFonts w:ascii="Times New Roman" w:hAnsi="Times New Roman" w:cs="Times New Roman"/>
          <w:sz w:val="24"/>
          <w:szCs w:val="24"/>
        </w:rPr>
        <w:t xml:space="preserve">our patterns of thought, </w:t>
      </w:r>
      <w:r w:rsidR="00B56229" w:rsidRPr="00BA55C5">
        <w:rPr>
          <w:rFonts w:ascii="Times New Roman" w:hAnsi="Times New Roman" w:cs="Times New Roman"/>
          <w:sz w:val="24"/>
          <w:szCs w:val="24"/>
        </w:rPr>
        <w:t xml:space="preserve">and even </w:t>
      </w:r>
      <w:r w:rsidR="00875488">
        <w:rPr>
          <w:rFonts w:ascii="Times New Roman" w:hAnsi="Times New Roman" w:cs="Times New Roman"/>
          <w:sz w:val="24"/>
          <w:szCs w:val="24"/>
        </w:rPr>
        <w:t>our value</w:t>
      </w:r>
      <w:r w:rsidR="00B56229" w:rsidRPr="00BA55C5">
        <w:rPr>
          <w:rFonts w:ascii="Times New Roman" w:hAnsi="Times New Roman" w:cs="Times New Roman"/>
          <w:sz w:val="24"/>
          <w:szCs w:val="24"/>
        </w:rPr>
        <w:t xml:space="preserve"> </w:t>
      </w:r>
      <w:r w:rsidR="00875488">
        <w:rPr>
          <w:rFonts w:ascii="Times New Roman" w:hAnsi="Times New Roman" w:cs="Times New Roman"/>
          <w:sz w:val="24"/>
          <w:szCs w:val="24"/>
        </w:rPr>
        <w:t>systems are shaped by</w:t>
      </w:r>
      <w:r w:rsidR="00935D40" w:rsidRPr="00BA55C5">
        <w:rPr>
          <w:rFonts w:ascii="Times New Roman" w:hAnsi="Times New Roman" w:cs="Times New Roman"/>
          <w:sz w:val="24"/>
          <w:szCs w:val="24"/>
        </w:rPr>
        <w:t xml:space="preserve"> the </w:t>
      </w:r>
      <w:r w:rsidR="00C46943" w:rsidRPr="00BA55C5">
        <w:rPr>
          <w:rFonts w:ascii="Times New Roman" w:hAnsi="Times New Roman" w:cs="Times New Roman"/>
          <w:sz w:val="24"/>
          <w:szCs w:val="24"/>
        </w:rPr>
        <w:t xml:space="preserve">concrete </w:t>
      </w:r>
      <w:r w:rsidR="00935D40" w:rsidRPr="00BA55C5">
        <w:rPr>
          <w:rFonts w:ascii="Times New Roman" w:hAnsi="Times New Roman" w:cs="Times New Roman"/>
          <w:sz w:val="24"/>
          <w:szCs w:val="24"/>
        </w:rPr>
        <w:t xml:space="preserve">social relations in which </w:t>
      </w:r>
      <w:r w:rsidR="00875488">
        <w:rPr>
          <w:rFonts w:ascii="Times New Roman" w:hAnsi="Times New Roman" w:cs="Times New Roman"/>
          <w:sz w:val="24"/>
          <w:szCs w:val="24"/>
        </w:rPr>
        <w:t>we are</w:t>
      </w:r>
      <w:r w:rsidR="00935D40" w:rsidRPr="00BA55C5">
        <w:rPr>
          <w:rFonts w:ascii="Times New Roman" w:hAnsi="Times New Roman" w:cs="Times New Roman"/>
          <w:sz w:val="24"/>
          <w:szCs w:val="24"/>
        </w:rPr>
        <w:t xml:space="preserve"> imbedded. </w:t>
      </w:r>
      <w:r w:rsidR="00C46943" w:rsidRPr="00BA55C5">
        <w:rPr>
          <w:rFonts w:ascii="Times New Roman" w:hAnsi="Times New Roman" w:cs="Times New Roman"/>
          <w:sz w:val="24"/>
          <w:szCs w:val="24"/>
        </w:rPr>
        <w:t xml:space="preserve">Meanwhile, </w:t>
      </w:r>
      <w:r w:rsidR="00923D2A">
        <w:rPr>
          <w:rFonts w:ascii="Times New Roman" w:hAnsi="Times New Roman" w:cs="Times New Roman"/>
          <w:sz w:val="24"/>
          <w:szCs w:val="24"/>
        </w:rPr>
        <w:t>it remains</w:t>
      </w:r>
      <w:r w:rsidR="00C46943" w:rsidRPr="00BA55C5">
        <w:rPr>
          <w:rFonts w:ascii="Times New Roman" w:hAnsi="Times New Roman" w:cs="Times New Roman"/>
          <w:sz w:val="24"/>
          <w:szCs w:val="24"/>
        </w:rPr>
        <w:t xml:space="preserve"> unclear how being imbedded within social relations provides us with any ethical directive</w:t>
      </w:r>
      <w:r w:rsidR="004F5C5E">
        <w:rPr>
          <w:rFonts w:ascii="Times New Roman" w:hAnsi="Times New Roman" w:cs="Times New Roman"/>
          <w:sz w:val="24"/>
          <w:szCs w:val="24"/>
        </w:rPr>
        <w:t>;</w:t>
      </w:r>
      <w:r w:rsidR="00C46943" w:rsidRPr="00BA55C5">
        <w:rPr>
          <w:rFonts w:ascii="Times New Roman" w:hAnsi="Times New Roman" w:cs="Times New Roman"/>
          <w:sz w:val="24"/>
          <w:szCs w:val="24"/>
        </w:rPr>
        <w:t xml:space="preserve"> and more often than not, we end up relying upon a conception of the individual </w:t>
      </w:r>
      <w:r w:rsidR="00D76033">
        <w:rPr>
          <w:rFonts w:ascii="Times New Roman" w:hAnsi="Times New Roman" w:cs="Times New Roman"/>
          <w:sz w:val="24"/>
          <w:szCs w:val="24"/>
        </w:rPr>
        <w:t xml:space="preserve">as a source of action that is independent of social forces </w:t>
      </w:r>
      <w:r w:rsidR="00A25C65">
        <w:rPr>
          <w:rFonts w:ascii="Times New Roman" w:hAnsi="Times New Roman" w:cs="Times New Roman"/>
          <w:sz w:val="24"/>
          <w:szCs w:val="24"/>
        </w:rPr>
        <w:t>in order to ground</w:t>
      </w:r>
      <w:r w:rsidR="00C46943" w:rsidRPr="00BA55C5">
        <w:rPr>
          <w:rFonts w:ascii="Times New Roman" w:hAnsi="Times New Roman" w:cs="Times New Roman"/>
          <w:sz w:val="24"/>
          <w:szCs w:val="24"/>
        </w:rPr>
        <w:t xml:space="preserve"> ethical claims. In light of this confusion, then, </w:t>
      </w:r>
      <w:r w:rsidR="00271BE6" w:rsidRPr="00BA55C5">
        <w:rPr>
          <w:rFonts w:ascii="Times New Roman" w:hAnsi="Times New Roman" w:cs="Times New Roman"/>
          <w:sz w:val="24"/>
          <w:szCs w:val="24"/>
        </w:rPr>
        <w:t xml:space="preserve">we might ask: </w:t>
      </w:r>
      <w:r w:rsidR="00271BE6" w:rsidRPr="006D65F4">
        <w:rPr>
          <w:rFonts w:ascii="Times New Roman" w:hAnsi="Times New Roman" w:cs="Times New Roman"/>
          <w:sz w:val="24"/>
          <w:szCs w:val="24"/>
        </w:rPr>
        <w:t>Is there any</w:t>
      </w:r>
      <w:r w:rsidR="00B56229" w:rsidRPr="006D65F4">
        <w:rPr>
          <w:rFonts w:ascii="Times New Roman" w:hAnsi="Times New Roman" w:cs="Times New Roman"/>
          <w:sz w:val="24"/>
          <w:szCs w:val="24"/>
        </w:rPr>
        <w:t xml:space="preserve"> </w:t>
      </w:r>
      <w:r w:rsidR="00271BE6" w:rsidRPr="006D65F4">
        <w:rPr>
          <w:rFonts w:ascii="Times New Roman" w:hAnsi="Times New Roman" w:cs="Times New Roman"/>
          <w:sz w:val="24"/>
          <w:szCs w:val="24"/>
        </w:rPr>
        <w:t>way that</w:t>
      </w:r>
      <w:r w:rsidR="00B56229" w:rsidRPr="006D65F4">
        <w:rPr>
          <w:rFonts w:ascii="Times New Roman" w:hAnsi="Times New Roman" w:cs="Times New Roman"/>
          <w:sz w:val="24"/>
          <w:szCs w:val="24"/>
        </w:rPr>
        <w:t xml:space="preserve"> social relationships </w:t>
      </w:r>
      <w:r w:rsidR="00271BE6" w:rsidRPr="006D65F4">
        <w:rPr>
          <w:rFonts w:ascii="Times New Roman" w:hAnsi="Times New Roman" w:cs="Times New Roman"/>
          <w:sz w:val="24"/>
          <w:szCs w:val="24"/>
        </w:rPr>
        <w:t xml:space="preserve">are truly </w:t>
      </w:r>
      <w:r w:rsidR="00B56229" w:rsidRPr="006D65F4">
        <w:rPr>
          <w:rFonts w:ascii="Times New Roman" w:hAnsi="Times New Roman" w:cs="Times New Roman"/>
          <w:sz w:val="24"/>
          <w:szCs w:val="24"/>
        </w:rPr>
        <w:t xml:space="preserve">fundamental to our being-in-the-world? </w:t>
      </w:r>
      <w:r w:rsidR="00271BE6" w:rsidRPr="006D65F4">
        <w:rPr>
          <w:rFonts w:ascii="Times New Roman" w:hAnsi="Times New Roman" w:cs="Times New Roman"/>
          <w:sz w:val="24"/>
          <w:szCs w:val="24"/>
        </w:rPr>
        <w:t>And are they fundamental in a way that would bear at all upon the ethical horizon of life</w:t>
      </w:r>
      <w:r w:rsidR="00133E6D">
        <w:rPr>
          <w:rFonts w:ascii="Times New Roman" w:hAnsi="Times New Roman" w:cs="Times New Roman"/>
          <w:sz w:val="24"/>
          <w:szCs w:val="24"/>
        </w:rPr>
        <w:t>—</w:t>
      </w:r>
      <w:r w:rsidR="00271BE6" w:rsidRPr="006D65F4">
        <w:rPr>
          <w:rFonts w:ascii="Times New Roman" w:hAnsi="Times New Roman" w:cs="Times New Roman"/>
          <w:sz w:val="24"/>
          <w:szCs w:val="24"/>
        </w:rPr>
        <w:t>shedding</w:t>
      </w:r>
      <w:r w:rsidR="00133E6D">
        <w:rPr>
          <w:rFonts w:ascii="Times New Roman" w:hAnsi="Times New Roman" w:cs="Times New Roman"/>
          <w:sz w:val="24"/>
          <w:szCs w:val="24"/>
        </w:rPr>
        <w:t xml:space="preserve"> </w:t>
      </w:r>
      <w:r w:rsidR="00271BE6" w:rsidRPr="006D65F4">
        <w:rPr>
          <w:rFonts w:ascii="Times New Roman" w:hAnsi="Times New Roman" w:cs="Times New Roman"/>
          <w:sz w:val="24"/>
          <w:szCs w:val="24"/>
        </w:rPr>
        <w:t>light on how we should live</w:t>
      </w:r>
      <w:r w:rsidRPr="006D65F4">
        <w:rPr>
          <w:rFonts w:ascii="Times New Roman" w:hAnsi="Times New Roman" w:cs="Times New Roman"/>
          <w:sz w:val="24"/>
          <w:szCs w:val="24"/>
        </w:rPr>
        <w:t xml:space="preserve"> and, in particular, how we should live with one another? </w:t>
      </w:r>
    </w:p>
    <w:p w14:paraId="1460F328" w14:textId="3D361397" w:rsidR="00E12EC6" w:rsidRDefault="00B355E8" w:rsidP="50080E68">
      <w:pPr>
        <w:rPr>
          <w:rFonts w:ascii="Times New Roman" w:hAnsi="Times New Roman" w:cs="Times New Roman"/>
          <w:sz w:val="24"/>
          <w:szCs w:val="24"/>
        </w:rPr>
      </w:pPr>
      <w:r w:rsidRPr="00BA55C5">
        <w:rPr>
          <w:rFonts w:ascii="Times New Roman" w:hAnsi="Times New Roman" w:cs="Times New Roman"/>
          <w:sz w:val="24"/>
          <w:szCs w:val="24"/>
        </w:rPr>
        <w:tab/>
      </w:r>
      <w:r w:rsidR="00C51B31" w:rsidRPr="00BA55C5">
        <w:rPr>
          <w:rFonts w:ascii="Times New Roman" w:hAnsi="Times New Roman" w:cs="Times New Roman"/>
          <w:sz w:val="24"/>
          <w:szCs w:val="24"/>
        </w:rPr>
        <w:t xml:space="preserve">In </w:t>
      </w:r>
      <w:r w:rsidR="00A52BE8">
        <w:rPr>
          <w:rFonts w:ascii="Times New Roman" w:hAnsi="Times New Roman" w:cs="Times New Roman"/>
          <w:sz w:val="24"/>
          <w:szCs w:val="24"/>
        </w:rPr>
        <w:t>t</w:t>
      </w:r>
      <w:r w:rsidR="00C51B31" w:rsidRPr="00BA55C5">
        <w:rPr>
          <w:rFonts w:ascii="Times New Roman" w:hAnsi="Times New Roman" w:cs="Times New Roman"/>
          <w:sz w:val="24"/>
          <w:szCs w:val="24"/>
        </w:rPr>
        <w:t xml:space="preserve">his </w:t>
      </w:r>
      <w:r w:rsidR="00A52BE8">
        <w:rPr>
          <w:rFonts w:ascii="Times New Roman" w:hAnsi="Times New Roman" w:cs="Times New Roman"/>
          <w:sz w:val="24"/>
          <w:szCs w:val="24"/>
        </w:rPr>
        <w:t xml:space="preserve">essay, I will explain how </w:t>
      </w:r>
      <w:r w:rsidR="001B303A" w:rsidRPr="00BA55C5">
        <w:rPr>
          <w:rFonts w:ascii="Times New Roman" w:hAnsi="Times New Roman" w:cs="Times New Roman"/>
          <w:sz w:val="24"/>
          <w:szCs w:val="24"/>
        </w:rPr>
        <w:t>W</w:t>
      </w:r>
      <w:r w:rsidR="001B303A">
        <w:rPr>
          <w:rFonts w:ascii="Times New Roman" w:hAnsi="Times New Roman" w:cs="Times New Roman"/>
          <w:sz w:val="24"/>
          <w:szCs w:val="24"/>
        </w:rPr>
        <w:t>atsuji Tetsur</w:t>
      </w:r>
      <w:r w:rsidR="001B303A">
        <w:rPr>
          <w:rFonts w:ascii="Garamond" w:hAnsi="Garamond" w:cs="Times New Roman"/>
          <w:sz w:val="24"/>
          <w:szCs w:val="24"/>
        </w:rPr>
        <w:t>ō</w:t>
      </w:r>
      <w:r w:rsidR="001B303A" w:rsidRPr="00BA55C5">
        <w:rPr>
          <w:rFonts w:ascii="Times New Roman" w:hAnsi="Times New Roman" w:cs="Times New Roman"/>
          <w:sz w:val="24"/>
          <w:szCs w:val="24"/>
        </w:rPr>
        <w:t xml:space="preserve"> takes up these questions</w:t>
      </w:r>
      <w:r w:rsidR="001B303A">
        <w:rPr>
          <w:rFonts w:ascii="Times New Roman" w:hAnsi="Times New Roman" w:cs="Times New Roman"/>
          <w:sz w:val="24"/>
          <w:szCs w:val="24"/>
        </w:rPr>
        <w:t xml:space="preserve"> </w:t>
      </w:r>
      <w:r w:rsidR="00A52BE8">
        <w:rPr>
          <w:rFonts w:ascii="Times New Roman" w:hAnsi="Times New Roman" w:cs="Times New Roman"/>
          <w:sz w:val="24"/>
          <w:szCs w:val="24"/>
        </w:rPr>
        <w:t xml:space="preserve">in his </w:t>
      </w:r>
      <w:r w:rsidR="00C51B31" w:rsidRPr="00BA55C5">
        <w:rPr>
          <w:rFonts w:ascii="Times New Roman" w:hAnsi="Times New Roman" w:cs="Times New Roman"/>
          <w:sz w:val="24"/>
          <w:szCs w:val="24"/>
        </w:rPr>
        <w:t xml:space="preserve">magnum opus, </w:t>
      </w:r>
      <w:proofErr w:type="spellStart"/>
      <w:r w:rsidR="00C51B31" w:rsidRPr="50080E68">
        <w:rPr>
          <w:rFonts w:ascii="Times New Roman" w:hAnsi="Times New Roman" w:cs="Times New Roman"/>
          <w:i/>
          <w:iCs/>
          <w:sz w:val="24"/>
          <w:szCs w:val="24"/>
        </w:rPr>
        <w:t>Rinrigaku</w:t>
      </w:r>
      <w:proofErr w:type="spellEnd"/>
      <w:r w:rsidR="00A52BE8">
        <w:rPr>
          <w:rFonts w:ascii="Times New Roman" w:hAnsi="Times New Roman" w:cs="Times New Roman"/>
          <w:sz w:val="24"/>
          <w:szCs w:val="24"/>
        </w:rPr>
        <w:t xml:space="preserve">, </w:t>
      </w:r>
      <w:r w:rsidR="001B303A">
        <w:rPr>
          <w:rFonts w:ascii="Times New Roman" w:hAnsi="Times New Roman" w:cs="Times New Roman"/>
          <w:sz w:val="24"/>
          <w:szCs w:val="24"/>
        </w:rPr>
        <w:t xml:space="preserve">in large part as a challenge to Martin Heidegger’s limited account of social existence in </w:t>
      </w:r>
      <w:r w:rsidR="001B303A" w:rsidRPr="50080E68">
        <w:rPr>
          <w:rFonts w:ascii="Times New Roman" w:hAnsi="Times New Roman" w:cs="Times New Roman"/>
          <w:i/>
          <w:iCs/>
          <w:sz w:val="24"/>
          <w:szCs w:val="24"/>
        </w:rPr>
        <w:t>Being and Time</w:t>
      </w:r>
      <w:r w:rsidR="001B303A">
        <w:rPr>
          <w:rFonts w:ascii="Times New Roman" w:hAnsi="Times New Roman" w:cs="Times New Roman"/>
          <w:sz w:val="24"/>
          <w:szCs w:val="24"/>
        </w:rPr>
        <w:t>.</w:t>
      </w:r>
      <w:r w:rsidR="00C51B31" w:rsidRPr="00BA55C5">
        <w:rPr>
          <w:rFonts w:ascii="Times New Roman" w:hAnsi="Times New Roman" w:cs="Times New Roman"/>
          <w:sz w:val="24"/>
          <w:szCs w:val="24"/>
        </w:rPr>
        <w:t xml:space="preserve"> </w:t>
      </w:r>
      <w:r w:rsidR="00256C3A">
        <w:rPr>
          <w:rFonts w:ascii="Times New Roman" w:hAnsi="Times New Roman" w:cs="Times New Roman"/>
          <w:sz w:val="24"/>
          <w:szCs w:val="24"/>
        </w:rPr>
        <w:t xml:space="preserve">Like </w:t>
      </w:r>
      <w:r w:rsidR="00256C3A" w:rsidRPr="50080E68">
        <w:rPr>
          <w:rFonts w:ascii="Times New Roman" w:hAnsi="Times New Roman" w:cs="Times New Roman"/>
          <w:i/>
          <w:iCs/>
          <w:sz w:val="24"/>
          <w:szCs w:val="24"/>
        </w:rPr>
        <w:t>Being and Time</w:t>
      </w:r>
      <w:r w:rsidR="00256C3A" w:rsidRPr="00BA55C5">
        <w:rPr>
          <w:rFonts w:ascii="Times New Roman" w:hAnsi="Times New Roman" w:cs="Times New Roman"/>
          <w:sz w:val="24"/>
          <w:szCs w:val="24"/>
        </w:rPr>
        <w:t xml:space="preserve">, </w:t>
      </w:r>
      <w:proofErr w:type="spellStart"/>
      <w:r w:rsidR="00256C3A" w:rsidRPr="00BA55C5">
        <w:rPr>
          <w:rFonts w:ascii="Times New Roman" w:hAnsi="Times New Roman" w:cs="Times New Roman"/>
          <w:sz w:val="24"/>
          <w:szCs w:val="24"/>
        </w:rPr>
        <w:t>Watsuji’s</w:t>
      </w:r>
      <w:proofErr w:type="spellEnd"/>
      <w:r w:rsidR="00256C3A" w:rsidRPr="00BA55C5">
        <w:rPr>
          <w:rFonts w:ascii="Times New Roman" w:hAnsi="Times New Roman" w:cs="Times New Roman"/>
          <w:sz w:val="24"/>
          <w:szCs w:val="24"/>
        </w:rPr>
        <w:t xml:space="preserve"> </w:t>
      </w:r>
      <w:proofErr w:type="spellStart"/>
      <w:r w:rsidR="00256C3A" w:rsidRPr="50080E68">
        <w:rPr>
          <w:rFonts w:ascii="Times New Roman" w:hAnsi="Times New Roman" w:cs="Times New Roman"/>
          <w:i/>
          <w:iCs/>
          <w:sz w:val="24"/>
          <w:szCs w:val="24"/>
        </w:rPr>
        <w:t>Rinrigaku</w:t>
      </w:r>
      <w:proofErr w:type="spellEnd"/>
      <w:r w:rsidR="00256C3A" w:rsidRPr="00BA55C5">
        <w:rPr>
          <w:rFonts w:ascii="Times New Roman" w:hAnsi="Times New Roman" w:cs="Times New Roman"/>
          <w:sz w:val="24"/>
          <w:szCs w:val="24"/>
        </w:rPr>
        <w:t xml:space="preserve"> </w:t>
      </w:r>
      <w:r w:rsidR="00256C3A">
        <w:rPr>
          <w:rFonts w:ascii="Times New Roman" w:hAnsi="Times New Roman" w:cs="Times New Roman"/>
          <w:sz w:val="24"/>
          <w:szCs w:val="24"/>
        </w:rPr>
        <w:t xml:space="preserve">is a project of hermeneutic ontology. It </w:t>
      </w:r>
      <w:r w:rsidR="00256C3A" w:rsidRPr="00BA55C5">
        <w:rPr>
          <w:rFonts w:ascii="Times New Roman" w:hAnsi="Times New Roman" w:cs="Times New Roman"/>
          <w:sz w:val="24"/>
          <w:szCs w:val="24"/>
        </w:rPr>
        <w:t xml:space="preserve">seeks to understand what </w:t>
      </w:r>
      <w:proofErr w:type="spellStart"/>
      <w:r w:rsidR="00256C3A" w:rsidRPr="00BA55C5">
        <w:rPr>
          <w:rFonts w:ascii="Times New Roman" w:hAnsi="Times New Roman" w:cs="Times New Roman"/>
          <w:sz w:val="24"/>
          <w:szCs w:val="24"/>
        </w:rPr>
        <w:t>worldhood</w:t>
      </w:r>
      <w:proofErr w:type="spellEnd"/>
      <w:r w:rsidR="00256C3A" w:rsidRPr="00BA55C5">
        <w:rPr>
          <w:rFonts w:ascii="Times New Roman" w:hAnsi="Times New Roman" w:cs="Times New Roman"/>
          <w:sz w:val="24"/>
          <w:szCs w:val="24"/>
        </w:rPr>
        <w:t xml:space="preserve"> must be in order to sustain the phenomena that are given to </w:t>
      </w:r>
      <w:r w:rsidR="00256C3A">
        <w:rPr>
          <w:rFonts w:ascii="Times New Roman" w:hAnsi="Times New Roman" w:cs="Times New Roman"/>
          <w:sz w:val="24"/>
          <w:szCs w:val="24"/>
        </w:rPr>
        <w:t>human understanding</w:t>
      </w:r>
      <w:r w:rsidR="00256C3A" w:rsidRPr="00BA55C5">
        <w:rPr>
          <w:rFonts w:ascii="Times New Roman" w:hAnsi="Times New Roman" w:cs="Times New Roman"/>
          <w:sz w:val="24"/>
          <w:szCs w:val="24"/>
        </w:rPr>
        <w:t xml:space="preserve">. </w:t>
      </w:r>
      <w:r w:rsidR="00C50E20">
        <w:rPr>
          <w:rFonts w:ascii="Times New Roman" w:hAnsi="Times New Roman" w:cs="Times New Roman"/>
          <w:sz w:val="24"/>
          <w:szCs w:val="24"/>
        </w:rPr>
        <w:t xml:space="preserve">Unlike Heidegger in </w:t>
      </w:r>
      <w:r w:rsidR="00C50E20" w:rsidRPr="50080E68">
        <w:rPr>
          <w:rFonts w:ascii="Times New Roman" w:hAnsi="Times New Roman" w:cs="Times New Roman"/>
          <w:i/>
          <w:iCs/>
          <w:sz w:val="24"/>
          <w:szCs w:val="24"/>
        </w:rPr>
        <w:t>Being and Time</w:t>
      </w:r>
      <w:r w:rsidR="00C50E20">
        <w:rPr>
          <w:rFonts w:ascii="Times New Roman" w:hAnsi="Times New Roman" w:cs="Times New Roman"/>
          <w:sz w:val="24"/>
          <w:szCs w:val="24"/>
        </w:rPr>
        <w:t xml:space="preserve">, however, </w:t>
      </w:r>
      <w:r w:rsidR="00813D5C" w:rsidRPr="00BA55C5">
        <w:rPr>
          <w:rFonts w:ascii="Times New Roman" w:hAnsi="Times New Roman" w:cs="Times New Roman"/>
          <w:sz w:val="24"/>
          <w:szCs w:val="24"/>
        </w:rPr>
        <w:t xml:space="preserve">Watsuji </w:t>
      </w:r>
      <w:r w:rsidR="00C50E20">
        <w:rPr>
          <w:rFonts w:ascii="Times New Roman" w:hAnsi="Times New Roman" w:cs="Times New Roman"/>
          <w:sz w:val="24"/>
          <w:szCs w:val="24"/>
        </w:rPr>
        <w:t>insists on an</w:t>
      </w:r>
      <w:r w:rsidR="00813D5C" w:rsidRPr="00BA55C5">
        <w:rPr>
          <w:rFonts w:ascii="Times New Roman" w:hAnsi="Times New Roman" w:cs="Times New Roman"/>
          <w:sz w:val="24"/>
          <w:szCs w:val="24"/>
        </w:rPr>
        <w:t xml:space="preserve"> essential link between </w:t>
      </w:r>
      <w:proofErr w:type="spellStart"/>
      <w:r w:rsidR="00813D5C" w:rsidRPr="00BA55C5">
        <w:rPr>
          <w:rFonts w:ascii="Times New Roman" w:hAnsi="Times New Roman" w:cs="Times New Roman"/>
          <w:sz w:val="24"/>
          <w:szCs w:val="24"/>
        </w:rPr>
        <w:t>worldhood</w:t>
      </w:r>
      <w:proofErr w:type="spellEnd"/>
      <w:r w:rsidR="00813D5C" w:rsidRPr="00BA55C5">
        <w:rPr>
          <w:rFonts w:ascii="Times New Roman" w:hAnsi="Times New Roman" w:cs="Times New Roman"/>
          <w:sz w:val="24"/>
          <w:szCs w:val="24"/>
        </w:rPr>
        <w:t xml:space="preserve"> and </w:t>
      </w:r>
      <w:r w:rsidR="00A52BE8">
        <w:rPr>
          <w:rFonts w:ascii="Times New Roman" w:hAnsi="Times New Roman" w:cs="Times New Roman"/>
          <w:sz w:val="24"/>
          <w:szCs w:val="24"/>
        </w:rPr>
        <w:t xml:space="preserve">forms of what he calls </w:t>
      </w:r>
      <w:r w:rsidR="00813D5C" w:rsidRPr="00BA55C5">
        <w:rPr>
          <w:rFonts w:ascii="Times New Roman" w:hAnsi="Times New Roman" w:cs="Times New Roman"/>
          <w:sz w:val="24"/>
          <w:szCs w:val="24"/>
        </w:rPr>
        <w:t>betweenness (</w:t>
      </w:r>
      <w:proofErr w:type="spellStart"/>
      <w:r w:rsidR="00813D5C" w:rsidRPr="50080E68">
        <w:rPr>
          <w:rFonts w:ascii="Times New Roman" w:hAnsi="Times New Roman" w:cs="Times New Roman"/>
          <w:i/>
          <w:iCs/>
          <w:sz w:val="24"/>
          <w:szCs w:val="24"/>
        </w:rPr>
        <w:t>aidagara</w:t>
      </w:r>
      <w:proofErr w:type="spellEnd"/>
      <w:r w:rsidR="00A52BE8">
        <w:rPr>
          <w:rFonts w:ascii="Times New Roman" w:hAnsi="Times New Roman" w:cs="Times New Roman"/>
          <w:sz w:val="24"/>
          <w:szCs w:val="24"/>
        </w:rPr>
        <w:t xml:space="preserve">), that is, </w:t>
      </w:r>
      <w:r w:rsidR="00C50E20">
        <w:rPr>
          <w:rFonts w:ascii="Times New Roman" w:hAnsi="Times New Roman" w:cs="Times New Roman"/>
          <w:sz w:val="24"/>
          <w:szCs w:val="24"/>
        </w:rPr>
        <w:t xml:space="preserve">the various </w:t>
      </w:r>
      <w:r w:rsidR="00A52BE8">
        <w:rPr>
          <w:rFonts w:ascii="Times New Roman" w:hAnsi="Times New Roman" w:cs="Times New Roman"/>
          <w:sz w:val="24"/>
          <w:szCs w:val="24"/>
        </w:rPr>
        <w:t>ways</w:t>
      </w:r>
      <w:r w:rsidR="00877A2E">
        <w:rPr>
          <w:rFonts w:ascii="Times New Roman" w:hAnsi="Times New Roman" w:cs="Times New Roman"/>
          <w:sz w:val="24"/>
          <w:szCs w:val="24"/>
        </w:rPr>
        <w:t xml:space="preserve"> </w:t>
      </w:r>
      <w:r w:rsidR="004F5C5E">
        <w:rPr>
          <w:rFonts w:ascii="Times New Roman" w:hAnsi="Times New Roman" w:cs="Times New Roman"/>
          <w:sz w:val="24"/>
          <w:szCs w:val="24"/>
        </w:rPr>
        <w:t xml:space="preserve">in which </w:t>
      </w:r>
      <w:r w:rsidR="00877A2E">
        <w:rPr>
          <w:rFonts w:ascii="Times New Roman" w:hAnsi="Times New Roman" w:cs="Times New Roman"/>
          <w:sz w:val="24"/>
          <w:szCs w:val="24"/>
        </w:rPr>
        <w:t xml:space="preserve">we </w:t>
      </w:r>
      <w:proofErr w:type="spellStart"/>
      <w:r w:rsidR="00877A2E">
        <w:rPr>
          <w:rFonts w:ascii="Times New Roman" w:hAnsi="Times New Roman" w:cs="Times New Roman"/>
          <w:sz w:val="24"/>
          <w:szCs w:val="24"/>
        </w:rPr>
        <w:t>bear</w:t>
      </w:r>
      <w:proofErr w:type="spellEnd"/>
      <w:r w:rsidR="00877A2E">
        <w:rPr>
          <w:rFonts w:ascii="Times New Roman" w:hAnsi="Times New Roman" w:cs="Times New Roman"/>
          <w:sz w:val="24"/>
          <w:szCs w:val="24"/>
        </w:rPr>
        <w:t xml:space="preserve"> ourselves toward o</w:t>
      </w:r>
      <w:r w:rsidR="00A52BE8">
        <w:rPr>
          <w:rFonts w:ascii="Times New Roman" w:hAnsi="Times New Roman" w:cs="Times New Roman"/>
          <w:sz w:val="24"/>
          <w:szCs w:val="24"/>
        </w:rPr>
        <w:t xml:space="preserve">ne another </w:t>
      </w:r>
      <w:r w:rsidR="00A52BE8">
        <w:rPr>
          <w:rFonts w:ascii="Times New Roman" w:hAnsi="Times New Roman" w:cs="Times New Roman"/>
          <w:sz w:val="24"/>
          <w:szCs w:val="24"/>
        </w:rPr>
        <w:lastRenderedPageBreak/>
        <w:t>that give rise to mutual understanding</w:t>
      </w:r>
      <w:r w:rsidR="004B68F4" w:rsidRPr="00BA55C5">
        <w:rPr>
          <w:rFonts w:ascii="Times New Roman" w:hAnsi="Times New Roman" w:cs="Times New Roman"/>
          <w:sz w:val="24"/>
          <w:szCs w:val="24"/>
        </w:rPr>
        <w:t>.</w:t>
      </w:r>
      <w:r w:rsidR="00353F6B" w:rsidRPr="00BA55C5">
        <w:rPr>
          <w:rFonts w:ascii="Times New Roman" w:hAnsi="Times New Roman" w:cs="Times New Roman"/>
          <w:sz w:val="24"/>
          <w:szCs w:val="24"/>
        </w:rPr>
        <w:t xml:space="preserve"> For Watsuji, this</w:t>
      </w:r>
      <w:r w:rsidR="00C50E20">
        <w:rPr>
          <w:rFonts w:ascii="Times New Roman" w:hAnsi="Times New Roman" w:cs="Times New Roman"/>
          <w:sz w:val="24"/>
          <w:szCs w:val="24"/>
        </w:rPr>
        <w:t xml:space="preserve"> essential dimension to </w:t>
      </w:r>
      <w:proofErr w:type="spellStart"/>
      <w:r w:rsidR="00C50E20">
        <w:rPr>
          <w:rFonts w:ascii="Times New Roman" w:hAnsi="Times New Roman" w:cs="Times New Roman"/>
          <w:sz w:val="24"/>
          <w:szCs w:val="24"/>
        </w:rPr>
        <w:t>worldhood</w:t>
      </w:r>
      <w:proofErr w:type="spellEnd"/>
      <w:r w:rsidR="00C50E20">
        <w:rPr>
          <w:rFonts w:ascii="Times New Roman" w:hAnsi="Times New Roman" w:cs="Times New Roman"/>
          <w:sz w:val="24"/>
          <w:szCs w:val="24"/>
        </w:rPr>
        <w:t xml:space="preserve"> is largely overlooked in Heidegger’s famous work. </w:t>
      </w:r>
      <w:proofErr w:type="spellStart"/>
      <w:r w:rsidR="00A52BE8">
        <w:rPr>
          <w:rFonts w:ascii="Times New Roman" w:hAnsi="Times New Roman" w:cs="Times New Roman"/>
          <w:sz w:val="24"/>
          <w:szCs w:val="24"/>
        </w:rPr>
        <w:t>Watsuji’s</w:t>
      </w:r>
      <w:proofErr w:type="spellEnd"/>
      <w:r w:rsidR="00A52BE8">
        <w:rPr>
          <w:rFonts w:ascii="Times New Roman" w:hAnsi="Times New Roman" w:cs="Times New Roman"/>
          <w:sz w:val="24"/>
          <w:szCs w:val="24"/>
        </w:rPr>
        <w:t xml:space="preserve"> account </w:t>
      </w:r>
      <w:r w:rsidR="00C50E20">
        <w:rPr>
          <w:rFonts w:ascii="Times New Roman" w:hAnsi="Times New Roman" w:cs="Times New Roman"/>
          <w:sz w:val="24"/>
          <w:szCs w:val="24"/>
        </w:rPr>
        <w:t xml:space="preserve">therefore </w:t>
      </w:r>
      <w:r w:rsidR="00A52BE8">
        <w:rPr>
          <w:rFonts w:ascii="Times New Roman" w:hAnsi="Times New Roman" w:cs="Times New Roman"/>
          <w:sz w:val="24"/>
          <w:szCs w:val="24"/>
        </w:rPr>
        <w:t xml:space="preserve">reveals important shortcomings in </w:t>
      </w:r>
      <w:r w:rsidR="001B303A">
        <w:rPr>
          <w:rFonts w:ascii="Times New Roman" w:hAnsi="Times New Roman" w:cs="Times New Roman"/>
          <w:sz w:val="24"/>
          <w:szCs w:val="24"/>
        </w:rPr>
        <w:t xml:space="preserve">the way that the human being’s social existence is taken up in </w:t>
      </w:r>
      <w:r w:rsidR="001B303A" w:rsidRPr="50080E68">
        <w:rPr>
          <w:rFonts w:ascii="Times New Roman" w:hAnsi="Times New Roman" w:cs="Times New Roman"/>
          <w:i/>
          <w:iCs/>
          <w:sz w:val="24"/>
          <w:szCs w:val="24"/>
        </w:rPr>
        <w:t>Being and Time</w:t>
      </w:r>
      <w:r w:rsidR="001B303A">
        <w:rPr>
          <w:rFonts w:ascii="Times New Roman" w:hAnsi="Times New Roman" w:cs="Times New Roman"/>
          <w:sz w:val="24"/>
          <w:szCs w:val="24"/>
        </w:rPr>
        <w:t>. However, as I will a</w:t>
      </w:r>
      <w:r w:rsidR="00C50E20">
        <w:rPr>
          <w:rFonts w:ascii="Times New Roman" w:hAnsi="Times New Roman" w:cs="Times New Roman"/>
          <w:sz w:val="24"/>
          <w:szCs w:val="24"/>
        </w:rPr>
        <w:t xml:space="preserve">rgue here, Heidegger comes very close to thinking something like </w:t>
      </w:r>
      <w:r w:rsidR="000328AA">
        <w:rPr>
          <w:rFonts w:ascii="Times New Roman" w:hAnsi="Times New Roman" w:cs="Times New Roman"/>
          <w:sz w:val="24"/>
          <w:szCs w:val="24"/>
        </w:rPr>
        <w:t xml:space="preserve">the concept of </w:t>
      </w:r>
      <w:r w:rsidR="00C50E20">
        <w:rPr>
          <w:rFonts w:ascii="Times New Roman" w:hAnsi="Times New Roman" w:cs="Times New Roman"/>
          <w:sz w:val="24"/>
          <w:szCs w:val="24"/>
        </w:rPr>
        <w:t xml:space="preserve">betweenness earlier </w:t>
      </w:r>
      <w:r w:rsidR="000328AA">
        <w:rPr>
          <w:rFonts w:ascii="Times New Roman" w:hAnsi="Times New Roman" w:cs="Times New Roman"/>
          <w:sz w:val="24"/>
          <w:szCs w:val="24"/>
        </w:rPr>
        <w:t xml:space="preserve">in his career, namely, </w:t>
      </w:r>
      <w:r w:rsidR="00C50E20">
        <w:rPr>
          <w:rFonts w:ascii="Times New Roman" w:hAnsi="Times New Roman" w:cs="Times New Roman"/>
          <w:sz w:val="24"/>
          <w:szCs w:val="24"/>
        </w:rPr>
        <w:t>during his 1924 Marburg lecture</w:t>
      </w:r>
      <w:r w:rsidR="000328AA">
        <w:rPr>
          <w:rFonts w:ascii="Times New Roman" w:hAnsi="Times New Roman" w:cs="Times New Roman"/>
          <w:sz w:val="24"/>
          <w:szCs w:val="24"/>
        </w:rPr>
        <w:t xml:space="preserve">s on Aristotle. Toward the end of my essay, then, I trace out the </w:t>
      </w:r>
      <w:proofErr w:type="spellStart"/>
      <w:r w:rsidR="000328AA">
        <w:rPr>
          <w:rFonts w:ascii="Times New Roman" w:hAnsi="Times New Roman" w:cs="Times New Roman"/>
          <w:sz w:val="24"/>
          <w:szCs w:val="24"/>
        </w:rPr>
        <w:t>Watsujian</w:t>
      </w:r>
      <w:proofErr w:type="spellEnd"/>
      <w:r w:rsidR="000328AA">
        <w:rPr>
          <w:rFonts w:ascii="Times New Roman" w:hAnsi="Times New Roman" w:cs="Times New Roman"/>
          <w:sz w:val="24"/>
          <w:szCs w:val="24"/>
        </w:rPr>
        <w:t xml:space="preserve"> dimensions of Heidegger’s early explorations of Aristotle’s philosophy in order to shed light on the important considerations of Dasein’s sociality that drop out in Heidegger’s </w:t>
      </w:r>
      <w:r w:rsidR="004F5C5E">
        <w:rPr>
          <w:rFonts w:ascii="Times New Roman" w:hAnsi="Times New Roman" w:cs="Times New Roman"/>
          <w:sz w:val="24"/>
          <w:szCs w:val="24"/>
        </w:rPr>
        <w:t xml:space="preserve">later, </w:t>
      </w:r>
      <w:r w:rsidR="000328AA">
        <w:rPr>
          <w:rFonts w:ascii="Times New Roman" w:hAnsi="Times New Roman" w:cs="Times New Roman"/>
          <w:sz w:val="24"/>
          <w:szCs w:val="24"/>
        </w:rPr>
        <w:t>most famous work.</w:t>
      </w:r>
    </w:p>
    <w:p w14:paraId="3DE37157" w14:textId="77777777" w:rsidR="00F97E77" w:rsidRDefault="00F97E77" w:rsidP="50080E68">
      <w:pPr>
        <w:rPr>
          <w:rFonts w:ascii="Times New Roman" w:hAnsi="Times New Roman" w:cs="Times New Roman"/>
          <w:sz w:val="24"/>
          <w:szCs w:val="24"/>
        </w:rPr>
      </w:pPr>
    </w:p>
    <w:p w14:paraId="59BAB857" w14:textId="00FE958E" w:rsidR="000328AA" w:rsidRPr="006517B0" w:rsidRDefault="50080E68" w:rsidP="50080E68">
      <w:pPr>
        <w:rPr>
          <w:rFonts w:ascii="Times New Roman" w:hAnsi="Times New Roman" w:cs="Times New Roman"/>
          <w:b/>
          <w:iCs/>
          <w:sz w:val="24"/>
          <w:szCs w:val="24"/>
        </w:rPr>
      </w:pPr>
      <w:proofErr w:type="spellStart"/>
      <w:r w:rsidRPr="006517B0">
        <w:rPr>
          <w:rFonts w:ascii="Times New Roman" w:hAnsi="Times New Roman" w:cs="Times New Roman"/>
          <w:b/>
          <w:iCs/>
          <w:sz w:val="24"/>
          <w:szCs w:val="24"/>
        </w:rPr>
        <w:t>Watsuji’s</w:t>
      </w:r>
      <w:proofErr w:type="spellEnd"/>
      <w:r w:rsidRPr="006517B0">
        <w:rPr>
          <w:rFonts w:ascii="Times New Roman" w:hAnsi="Times New Roman" w:cs="Times New Roman"/>
          <w:b/>
          <w:iCs/>
          <w:sz w:val="24"/>
          <w:szCs w:val="24"/>
        </w:rPr>
        <w:t xml:space="preserve"> </w:t>
      </w:r>
      <w:r w:rsidR="00133E6D">
        <w:rPr>
          <w:rFonts w:ascii="Times New Roman" w:hAnsi="Times New Roman" w:cs="Times New Roman"/>
          <w:b/>
          <w:iCs/>
          <w:sz w:val="24"/>
          <w:szCs w:val="24"/>
        </w:rPr>
        <w:t>c</w:t>
      </w:r>
      <w:r w:rsidRPr="006517B0">
        <w:rPr>
          <w:rFonts w:ascii="Times New Roman" w:hAnsi="Times New Roman" w:cs="Times New Roman"/>
          <w:b/>
          <w:iCs/>
          <w:sz w:val="24"/>
          <w:szCs w:val="24"/>
        </w:rPr>
        <w:t xml:space="preserve">riticism of Heidegger and the </w:t>
      </w:r>
      <w:r w:rsidR="00133E6D">
        <w:rPr>
          <w:rFonts w:ascii="Times New Roman" w:hAnsi="Times New Roman" w:cs="Times New Roman"/>
          <w:b/>
          <w:iCs/>
          <w:sz w:val="24"/>
          <w:szCs w:val="24"/>
        </w:rPr>
        <w:t>r</w:t>
      </w:r>
      <w:r w:rsidRPr="006517B0">
        <w:rPr>
          <w:rFonts w:ascii="Times New Roman" w:hAnsi="Times New Roman" w:cs="Times New Roman"/>
          <w:b/>
          <w:iCs/>
          <w:sz w:val="24"/>
          <w:szCs w:val="24"/>
        </w:rPr>
        <w:t xml:space="preserve">ecovery of </w:t>
      </w:r>
      <w:r w:rsidR="00133E6D">
        <w:rPr>
          <w:rFonts w:ascii="Times New Roman" w:hAnsi="Times New Roman" w:cs="Times New Roman"/>
          <w:b/>
          <w:iCs/>
          <w:sz w:val="24"/>
          <w:szCs w:val="24"/>
        </w:rPr>
        <w:t>b</w:t>
      </w:r>
      <w:r w:rsidRPr="006517B0">
        <w:rPr>
          <w:rFonts w:ascii="Times New Roman" w:hAnsi="Times New Roman" w:cs="Times New Roman"/>
          <w:b/>
          <w:iCs/>
          <w:sz w:val="24"/>
          <w:szCs w:val="24"/>
        </w:rPr>
        <w:t xml:space="preserve">etweenness </w:t>
      </w:r>
    </w:p>
    <w:p w14:paraId="2E6F7282" w14:textId="0E28C7AA" w:rsidR="00516037" w:rsidRPr="00BA55C5" w:rsidRDefault="50080E68" w:rsidP="00B56CE7">
      <w:pPr>
        <w:rPr>
          <w:rFonts w:ascii="Times New Roman" w:hAnsi="Times New Roman" w:cs="Times New Roman"/>
          <w:sz w:val="24"/>
          <w:szCs w:val="24"/>
        </w:rPr>
      </w:pPr>
      <w:r w:rsidRPr="50080E68">
        <w:rPr>
          <w:rFonts w:ascii="Times New Roman" w:hAnsi="Times New Roman" w:cs="Times New Roman"/>
          <w:sz w:val="24"/>
          <w:szCs w:val="24"/>
        </w:rPr>
        <w:t xml:space="preserve">Throughout much of the Western philosophical tradition, there has been a tendency to conceive of understanding as something that is generated by the individual's interaction with an external world. Each mind, </w:t>
      </w:r>
      <w:r w:rsidR="005F265F">
        <w:rPr>
          <w:rFonts w:ascii="Times New Roman" w:hAnsi="Times New Roman" w:cs="Times New Roman"/>
          <w:sz w:val="24"/>
          <w:szCs w:val="24"/>
        </w:rPr>
        <w:t>i</w:t>
      </w:r>
      <w:r w:rsidR="005D5C84">
        <w:rPr>
          <w:rFonts w:ascii="Times New Roman" w:hAnsi="Times New Roman" w:cs="Times New Roman"/>
          <w:sz w:val="24"/>
          <w:szCs w:val="24"/>
        </w:rPr>
        <w:t>n this view</w:t>
      </w:r>
      <w:r w:rsidRPr="50080E68">
        <w:rPr>
          <w:rFonts w:ascii="Times New Roman" w:hAnsi="Times New Roman" w:cs="Times New Roman"/>
          <w:sz w:val="24"/>
          <w:szCs w:val="24"/>
        </w:rPr>
        <w:t>, processes experience in a unique way. For Watsuji, however, this commonly</w:t>
      </w:r>
      <w:r w:rsidR="00803F8F">
        <w:rPr>
          <w:rFonts w:ascii="Times New Roman" w:hAnsi="Times New Roman" w:cs="Times New Roman"/>
          <w:sz w:val="24"/>
          <w:szCs w:val="24"/>
        </w:rPr>
        <w:t xml:space="preserve"> </w:t>
      </w:r>
      <w:r w:rsidRPr="50080E68">
        <w:rPr>
          <w:rFonts w:ascii="Times New Roman" w:hAnsi="Times New Roman" w:cs="Times New Roman"/>
          <w:sz w:val="24"/>
          <w:szCs w:val="24"/>
        </w:rPr>
        <w:t>accepted account fails to appreciate the role that social institutions and their histories play in the development of our understanding</w:t>
      </w:r>
      <w:r w:rsidR="00803F8F">
        <w:rPr>
          <w:rFonts w:ascii="Times New Roman" w:hAnsi="Times New Roman" w:cs="Times New Roman"/>
          <w:sz w:val="24"/>
          <w:szCs w:val="24"/>
        </w:rPr>
        <w:t>,</w:t>
      </w:r>
      <w:r w:rsidRPr="50080E68">
        <w:rPr>
          <w:rFonts w:ascii="Times New Roman" w:hAnsi="Times New Roman" w:cs="Times New Roman"/>
          <w:sz w:val="24"/>
          <w:szCs w:val="24"/>
        </w:rPr>
        <w:t xml:space="preserve"> and the extent to which understanding arises in common for us. The heat that I feel on a hot summer day, for example, does not come to me as private sense data, independent of any social meaning. I feel the heat, Watsuji insists, as something felt in common with others</w:t>
      </w:r>
      <w:r w:rsidR="00CD4D70">
        <w:rPr>
          <w:rFonts w:ascii="Times New Roman" w:hAnsi="Times New Roman" w:cs="Times New Roman"/>
          <w:sz w:val="24"/>
          <w:szCs w:val="24"/>
        </w:rPr>
        <w:t>;</w:t>
      </w:r>
      <w:r w:rsidRPr="50080E68">
        <w:rPr>
          <w:rFonts w:ascii="Times New Roman" w:hAnsi="Times New Roman" w:cs="Times New Roman"/>
          <w:sz w:val="24"/>
          <w:szCs w:val="24"/>
        </w:rPr>
        <w:t xml:space="preserve"> I know it to be the same heat about which my neighbors also complain (Watsuji 1996, 259).</w:t>
      </w:r>
      <w:r w:rsidR="00256C3A">
        <w:rPr>
          <w:rStyle w:val="FootnoteReference"/>
          <w:rFonts w:ascii="Times New Roman" w:hAnsi="Times New Roman" w:cs="Times New Roman"/>
          <w:sz w:val="24"/>
          <w:szCs w:val="24"/>
        </w:rPr>
        <w:footnoteReference w:id="1"/>
      </w:r>
      <w:r w:rsidRPr="50080E68">
        <w:rPr>
          <w:rFonts w:ascii="Times New Roman" w:hAnsi="Times New Roman" w:cs="Times New Roman"/>
          <w:sz w:val="24"/>
          <w:szCs w:val="24"/>
        </w:rPr>
        <w:t xml:space="preserve"> However, this mutual understanding that, for the most part, I take for granted is not primarily the result of conversation. For Watsuji, betweenness becomes materialized gradually through the forms of spatiality and embodied social ritual wherein we become accustomed to regularly encountering one other. To illustrate this point, Watsuji invites </w:t>
      </w:r>
      <w:r w:rsidRPr="50080E68">
        <w:rPr>
          <w:rFonts w:ascii="Times New Roman" w:hAnsi="Times New Roman" w:cs="Times New Roman"/>
          <w:sz w:val="24"/>
          <w:szCs w:val="24"/>
        </w:rPr>
        <w:lastRenderedPageBreak/>
        <w:t>us to consider how we habitually bear ourselves toward others even in times of solitude. When a philosopher withdraws into a private room to write, for example, her writing bears the mark of others with whom she is in virtual relation. Watsuji explains:</w:t>
      </w:r>
    </w:p>
    <w:p w14:paraId="415CEC35" w14:textId="5532603A" w:rsidR="00516037" w:rsidRDefault="50080E68" w:rsidP="00803F8F">
      <w:pPr>
        <w:spacing w:line="360" w:lineRule="auto"/>
        <w:ind w:left="1008" w:right="720"/>
        <w:jc w:val="both"/>
        <w:rPr>
          <w:rFonts w:ascii="Times New Roman" w:hAnsi="Times New Roman" w:cs="Times New Roman"/>
          <w:sz w:val="24"/>
          <w:szCs w:val="24"/>
        </w:rPr>
      </w:pPr>
      <w:r w:rsidRPr="50080E68">
        <w:rPr>
          <w:rFonts w:ascii="Times New Roman" w:hAnsi="Times New Roman" w:cs="Times New Roman"/>
          <w:sz w:val="24"/>
          <w:szCs w:val="24"/>
        </w:rPr>
        <w:t>Is one justified in holding that the operation of writing has developed without anticipating its readers? To write that “only I am self-evident” is itself contradictory. For writing is an expression of words, and words are what have come to shape themselves in anticipation of partners who live and talk together</w:t>
      </w:r>
      <w:proofErr w:type="gramStart"/>
      <w:r w:rsidR="00803F8F">
        <w:rPr>
          <w:rFonts w:ascii="Times New Roman" w:hAnsi="Times New Roman" w:cs="Times New Roman"/>
          <w:sz w:val="24"/>
          <w:szCs w:val="24"/>
        </w:rPr>
        <w:t>. . . .</w:t>
      </w:r>
      <w:proofErr w:type="gramEnd"/>
      <w:r w:rsidR="00803F8F">
        <w:rPr>
          <w:rFonts w:ascii="Times New Roman" w:hAnsi="Times New Roman" w:cs="Times New Roman"/>
          <w:sz w:val="24"/>
          <w:szCs w:val="24"/>
        </w:rPr>
        <w:t xml:space="preserve"> </w:t>
      </w:r>
      <w:r w:rsidRPr="50080E68">
        <w:rPr>
          <w:rFonts w:ascii="Times New Roman" w:hAnsi="Times New Roman" w:cs="Times New Roman"/>
          <w:sz w:val="24"/>
          <w:szCs w:val="24"/>
        </w:rPr>
        <w:t>In light of this, we can say that for us to read books or to write sentences we are already involved with other persons.</w:t>
      </w:r>
      <w:r w:rsidR="00803F8F" w:rsidRPr="00803F8F">
        <w:rPr>
          <w:rFonts w:ascii="Times New Roman" w:hAnsi="Times New Roman" w:cs="Times New Roman"/>
          <w:sz w:val="24"/>
          <w:szCs w:val="24"/>
        </w:rPr>
        <w:t xml:space="preserve"> </w:t>
      </w:r>
      <w:r w:rsidR="00803F8F" w:rsidRPr="50080E68">
        <w:rPr>
          <w:rFonts w:ascii="Times New Roman" w:hAnsi="Times New Roman" w:cs="Times New Roman"/>
          <w:sz w:val="24"/>
          <w:szCs w:val="24"/>
        </w:rPr>
        <w:t>(1996</w:t>
      </w:r>
      <w:r w:rsidR="00803F8F">
        <w:rPr>
          <w:rFonts w:ascii="Times New Roman" w:hAnsi="Times New Roman" w:cs="Times New Roman"/>
          <w:sz w:val="24"/>
          <w:szCs w:val="24"/>
        </w:rPr>
        <w:t>, 50</w:t>
      </w:r>
      <w:r w:rsidR="00803F8F" w:rsidRPr="50080E68">
        <w:rPr>
          <w:rFonts w:ascii="Times New Roman" w:hAnsi="Times New Roman" w:cs="Times New Roman"/>
          <w:sz w:val="24"/>
          <w:szCs w:val="24"/>
        </w:rPr>
        <w:t>)</w:t>
      </w:r>
    </w:p>
    <w:p w14:paraId="213EE3B9" w14:textId="77777777" w:rsidR="00803F8F" w:rsidRPr="00CE6F93" w:rsidRDefault="00803F8F" w:rsidP="000B22C7">
      <w:pPr>
        <w:spacing w:line="360" w:lineRule="auto"/>
        <w:ind w:left="1008" w:right="720"/>
        <w:jc w:val="both"/>
        <w:rPr>
          <w:rFonts w:ascii="Times New Roman" w:hAnsi="Times New Roman" w:cs="Times New Roman"/>
          <w:sz w:val="24"/>
          <w:szCs w:val="24"/>
        </w:rPr>
      </w:pPr>
    </w:p>
    <w:p w14:paraId="60ECE545" w14:textId="484635E0" w:rsidR="00625753" w:rsidRDefault="50080E68" w:rsidP="50080E68">
      <w:pPr>
        <w:rPr>
          <w:rFonts w:ascii="Times New Roman" w:hAnsi="Times New Roman" w:cs="Times New Roman"/>
          <w:sz w:val="24"/>
          <w:szCs w:val="24"/>
        </w:rPr>
      </w:pPr>
      <w:r w:rsidRPr="50080E68">
        <w:rPr>
          <w:rFonts w:ascii="Times New Roman" w:hAnsi="Times New Roman" w:cs="Times New Roman"/>
          <w:sz w:val="24"/>
          <w:szCs w:val="24"/>
        </w:rPr>
        <w:t>Here we see how Watsuji challenges Descartes’</w:t>
      </w:r>
      <w:r w:rsidR="00803F8F">
        <w:rPr>
          <w:rFonts w:ascii="Times New Roman" w:hAnsi="Times New Roman" w:cs="Times New Roman"/>
          <w:sz w:val="24"/>
          <w:szCs w:val="24"/>
        </w:rPr>
        <w:t>s</w:t>
      </w:r>
      <w:r w:rsidRPr="50080E68">
        <w:rPr>
          <w:rFonts w:ascii="Times New Roman" w:hAnsi="Times New Roman" w:cs="Times New Roman"/>
          <w:sz w:val="24"/>
          <w:szCs w:val="24"/>
        </w:rPr>
        <w:t xml:space="preserve"> argument that thinking confirms the existence of a separate, individual thinking thing</w:t>
      </w:r>
      <w:r w:rsidR="0027023C">
        <w:rPr>
          <w:rFonts w:ascii="Times New Roman" w:hAnsi="Times New Roman" w:cs="Times New Roman"/>
          <w:sz w:val="24"/>
          <w:szCs w:val="24"/>
        </w:rPr>
        <w:t xml:space="preserve">, </w:t>
      </w:r>
      <w:r w:rsidRPr="50080E68">
        <w:rPr>
          <w:rFonts w:ascii="Times New Roman" w:hAnsi="Times New Roman" w:cs="Times New Roman"/>
          <w:sz w:val="24"/>
          <w:szCs w:val="24"/>
        </w:rPr>
        <w:t xml:space="preserve">insisting on the contrary that our thinking is always for another, often a virtual other as the above example shows. In this way, </w:t>
      </w:r>
      <w:proofErr w:type="spellStart"/>
      <w:r w:rsidRPr="50080E68">
        <w:rPr>
          <w:rFonts w:ascii="Times New Roman" w:hAnsi="Times New Roman" w:cs="Times New Roman"/>
          <w:sz w:val="24"/>
          <w:szCs w:val="24"/>
        </w:rPr>
        <w:t>Watsuji’s</w:t>
      </w:r>
      <w:proofErr w:type="spellEnd"/>
      <w:r w:rsidRPr="50080E68">
        <w:rPr>
          <w:rFonts w:ascii="Times New Roman" w:hAnsi="Times New Roman" w:cs="Times New Roman"/>
          <w:sz w:val="24"/>
          <w:szCs w:val="24"/>
        </w:rPr>
        <w:t xml:space="preserve"> </w:t>
      </w:r>
      <w:proofErr w:type="spellStart"/>
      <w:r w:rsidRPr="50080E68">
        <w:rPr>
          <w:rFonts w:ascii="Times New Roman" w:hAnsi="Times New Roman" w:cs="Times New Roman"/>
          <w:i/>
          <w:iCs/>
          <w:sz w:val="24"/>
          <w:szCs w:val="24"/>
        </w:rPr>
        <w:t>Rinrigaku</w:t>
      </w:r>
      <w:proofErr w:type="spellEnd"/>
      <w:r w:rsidRPr="50080E68">
        <w:rPr>
          <w:rFonts w:ascii="Times New Roman" w:hAnsi="Times New Roman" w:cs="Times New Roman"/>
          <w:sz w:val="24"/>
          <w:szCs w:val="24"/>
        </w:rPr>
        <w:t xml:space="preserve"> elaborates on the fundamental role </w:t>
      </w:r>
      <w:r w:rsidR="00803F8F">
        <w:rPr>
          <w:rFonts w:ascii="Times New Roman" w:hAnsi="Times New Roman" w:cs="Times New Roman"/>
          <w:sz w:val="24"/>
          <w:szCs w:val="24"/>
        </w:rPr>
        <w:t>played by</w:t>
      </w:r>
      <w:r w:rsidRPr="50080E68">
        <w:rPr>
          <w:rFonts w:ascii="Times New Roman" w:hAnsi="Times New Roman" w:cs="Times New Roman"/>
          <w:sz w:val="24"/>
          <w:szCs w:val="24"/>
        </w:rPr>
        <w:t xml:space="preserve"> forms of betweenness in </w:t>
      </w:r>
      <w:r w:rsidR="00457DE9">
        <w:rPr>
          <w:rFonts w:ascii="Times New Roman" w:hAnsi="Times New Roman" w:cs="Times New Roman"/>
          <w:sz w:val="24"/>
          <w:szCs w:val="24"/>
        </w:rPr>
        <w:t xml:space="preserve">our </w:t>
      </w:r>
      <w:r w:rsidR="00733A08">
        <w:rPr>
          <w:rFonts w:ascii="Times New Roman" w:hAnsi="Times New Roman" w:cs="Times New Roman"/>
          <w:sz w:val="24"/>
          <w:szCs w:val="24"/>
        </w:rPr>
        <w:t xml:space="preserve">basic </w:t>
      </w:r>
      <w:r w:rsidR="00457DE9">
        <w:rPr>
          <w:rFonts w:ascii="Times New Roman" w:hAnsi="Times New Roman" w:cs="Times New Roman"/>
          <w:sz w:val="24"/>
          <w:szCs w:val="24"/>
        </w:rPr>
        <w:t>understanding</w:t>
      </w:r>
      <w:r w:rsidR="00733A08">
        <w:rPr>
          <w:rFonts w:ascii="Times New Roman" w:hAnsi="Times New Roman" w:cs="Times New Roman"/>
          <w:sz w:val="24"/>
          <w:szCs w:val="24"/>
        </w:rPr>
        <w:t xml:space="preserve"> of things, highlighting betweenness as an essential component of any hermeneutic ontology (Yuasa 1990, 170). </w:t>
      </w:r>
    </w:p>
    <w:p w14:paraId="2BDC90C9" w14:textId="7A8BE880" w:rsidR="00AF2821" w:rsidRPr="00BA55C5" w:rsidRDefault="00733A08" w:rsidP="50080E68">
      <w:pPr>
        <w:ind w:firstLine="720"/>
        <w:rPr>
          <w:rFonts w:ascii="Times New Roman" w:hAnsi="Times New Roman" w:cs="Times New Roman"/>
          <w:sz w:val="24"/>
          <w:szCs w:val="24"/>
        </w:rPr>
      </w:pPr>
      <w:r>
        <w:rPr>
          <w:rFonts w:ascii="Times New Roman" w:hAnsi="Times New Roman" w:cs="Times New Roman"/>
          <w:sz w:val="24"/>
          <w:szCs w:val="24"/>
        </w:rPr>
        <w:t xml:space="preserve">Heidegger’s </w:t>
      </w:r>
      <w:r w:rsidRPr="00733A08">
        <w:rPr>
          <w:rFonts w:ascii="Times New Roman" w:hAnsi="Times New Roman" w:cs="Times New Roman"/>
          <w:i/>
          <w:sz w:val="24"/>
          <w:szCs w:val="24"/>
        </w:rPr>
        <w:t>Being and Time</w:t>
      </w:r>
      <w:r>
        <w:rPr>
          <w:rFonts w:ascii="Times New Roman" w:hAnsi="Times New Roman" w:cs="Times New Roman"/>
          <w:sz w:val="24"/>
          <w:szCs w:val="24"/>
        </w:rPr>
        <w:t xml:space="preserve"> had a strong influence on Watsuji. For Watsuji, though, Heidegger’s work</w:t>
      </w:r>
      <w:r w:rsidR="50080E68" w:rsidRPr="50080E68">
        <w:rPr>
          <w:rFonts w:ascii="Times New Roman" w:hAnsi="Times New Roman" w:cs="Times New Roman"/>
          <w:sz w:val="24"/>
          <w:szCs w:val="24"/>
        </w:rPr>
        <w:t xml:space="preserve"> falls short of appreciating the depth of our being-with-one-another by taking as its starting point the intentional consciousness of “I,” that is, the standpoint of an isolated individual. Although Heidegger insists that </w:t>
      </w:r>
      <w:r w:rsidR="50080E68" w:rsidRPr="006A7DE7">
        <w:rPr>
          <w:rFonts w:ascii="Times New Roman" w:hAnsi="Times New Roman" w:cs="Times New Roman"/>
          <w:iCs/>
          <w:sz w:val="24"/>
          <w:szCs w:val="24"/>
        </w:rPr>
        <w:t>Dasein</w:t>
      </w:r>
      <w:r w:rsidR="50080E68" w:rsidRPr="50080E68">
        <w:rPr>
          <w:rFonts w:ascii="Times New Roman" w:hAnsi="Times New Roman" w:cs="Times New Roman"/>
          <w:sz w:val="24"/>
          <w:szCs w:val="24"/>
        </w:rPr>
        <w:t xml:space="preserve"> is more fundamental than the opposition between subject and object, Watsuji finds this attachment to the “I” evident in different features of Heidegger’s </w:t>
      </w:r>
      <w:r w:rsidR="50080E68" w:rsidRPr="006A7DE7">
        <w:rPr>
          <w:rFonts w:ascii="Times New Roman" w:hAnsi="Times New Roman" w:cs="Times New Roman"/>
          <w:iCs/>
          <w:sz w:val="24"/>
          <w:szCs w:val="24"/>
        </w:rPr>
        <w:t>Dasein</w:t>
      </w:r>
      <w:r w:rsidR="50080E68" w:rsidRPr="50080E68">
        <w:rPr>
          <w:rFonts w:ascii="Times New Roman" w:hAnsi="Times New Roman" w:cs="Times New Roman"/>
          <w:sz w:val="24"/>
          <w:szCs w:val="24"/>
        </w:rPr>
        <w:t xml:space="preserve"> analysis. </w:t>
      </w:r>
    </w:p>
    <w:p w14:paraId="66289A8F" w14:textId="0120A917" w:rsidR="00034340"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sz w:val="24"/>
          <w:szCs w:val="24"/>
        </w:rPr>
        <w:t xml:space="preserve">Above all, Watsuji finds the standpoint of the isolated individual to be </w:t>
      </w:r>
      <w:r w:rsidR="004D56E0">
        <w:rPr>
          <w:rFonts w:ascii="Times New Roman" w:hAnsi="Times New Roman" w:cs="Times New Roman"/>
          <w:sz w:val="24"/>
          <w:szCs w:val="24"/>
        </w:rPr>
        <w:t>implied in Heidegger’s</w:t>
      </w:r>
      <w:r w:rsidRPr="50080E68">
        <w:rPr>
          <w:rFonts w:ascii="Times New Roman" w:hAnsi="Times New Roman" w:cs="Times New Roman"/>
          <w:sz w:val="24"/>
          <w:szCs w:val="24"/>
        </w:rPr>
        <w:t xml:space="preserve"> analysis of tool-being. </w:t>
      </w:r>
      <w:r w:rsidR="004D56E0">
        <w:rPr>
          <w:rFonts w:ascii="Times New Roman" w:hAnsi="Times New Roman" w:cs="Times New Roman"/>
          <w:sz w:val="24"/>
          <w:szCs w:val="24"/>
        </w:rPr>
        <w:t>This analysis</w:t>
      </w:r>
      <w:r w:rsidRPr="50080E68">
        <w:rPr>
          <w:rFonts w:ascii="Times New Roman" w:hAnsi="Times New Roman" w:cs="Times New Roman"/>
          <w:sz w:val="24"/>
          <w:szCs w:val="24"/>
        </w:rPr>
        <w:t xml:space="preserve"> is a pivotal part of Heidegger’s ontology in </w:t>
      </w:r>
      <w:r w:rsidRPr="50080E68">
        <w:rPr>
          <w:rFonts w:ascii="Times New Roman" w:hAnsi="Times New Roman" w:cs="Times New Roman"/>
          <w:i/>
          <w:iCs/>
          <w:sz w:val="24"/>
          <w:szCs w:val="24"/>
        </w:rPr>
        <w:t>Being and Time</w:t>
      </w:r>
      <w:r w:rsidR="004D56E0">
        <w:rPr>
          <w:rFonts w:ascii="Times New Roman" w:hAnsi="Times New Roman" w:cs="Times New Roman"/>
          <w:sz w:val="24"/>
          <w:szCs w:val="24"/>
        </w:rPr>
        <w:t xml:space="preserve">. It is, after all, in a </w:t>
      </w:r>
      <w:r w:rsidRPr="50080E68">
        <w:rPr>
          <w:rFonts w:ascii="Times New Roman" w:hAnsi="Times New Roman" w:cs="Times New Roman"/>
          <w:sz w:val="24"/>
          <w:szCs w:val="24"/>
        </w:rPr>
        <w:t xml:space="preserve">particular mode of concern that </w:t>
      </w:r>
      <w:r w:rsidR="004D56E0">
        <w:rPr>
          <w:rFonts w:ascii="Times New Roman" w:hAnsi="Times New Roman" w:cs="Times New Roman"/>
          <w:sz w:val="24"/>
          <w:szCs w:val="24"/>
        </w:rPr>
        <w:t xml:space="preserve">a world is first set up and </w:t>
      </w:r>
      <w:r w:rsidR="004D56E0">
        <w:rPr>
          <w:rFonts w:ascii="Times New Roman" w:hAnsi="Times New Roman" w:cs="Times New Roman"/>
          <w:sz w:val="24"/>
          <w:szCs w:val="24"/>
        </w:rPr>
        <w:lastRenderedPageBreak/>
        <w:t xml:space="preserve">things first appear to us, namely, the </w:t>
      </w:r>
      <w:r w:rsidRPr="50080E68">
        <w:rPr>
          <w:rFonts w:ascii="Times New Roman" w:hAnsi="Times New Roman" w:cs="Times New Roman"/>
          <w:sz w:val="24"/>
          <w:szCs w:val="24"/>
        </w:rPr>
        <w:t xml:space="preserve">mode of concern that encounters beings as </w:t>
      </w:r>
      <w:proofErr w:type="spellStart"/>
      <w:r w:rsidRPr="50080E68">
        <w:rPr>
          <w:rFonts w:ascii="Times New Roman" w:hAnsi="Times New Roman" w:cs="Times New Roman"/>
          <w:sz w:val="24"/>
          <w:szCs w:val="24"/>
        </w:rPr>
        <w:t>equipmental</w:t>
      </w:r>
      <w:proofErr w:type="spellEnd"/>
      <w:r w:rsidRPr="50080E68">
        <w:rPr>
          <w:rFonts w:ascii="Times New Roman" w:hAnsi="Times New Roman" w:cs="Times New Roman"/>
          <w:sz w:val="24"/>
          <w:szCs w:val="24"/>
        </w:rPr>
        <w:t>, as tools for some definite end. He</w:t>
      </w:r>
      <w:r w:rsidR="00084FAF">
        <w:rPr>
          <w:rFonts w:ascii="Times New Roman" w:hAnsi="Times New Roman" w:cs="Times New Roman"/>
          <w:sz w:val="24"/>
          <w:szCs w:val="24"/>
        </w:rPr>
        <w:t>idegger</w:t>
      </w:r>
      <w:r w:rsidRPr="50080E68">
        <w:rPr>
          <w:rFonts w:ascii="Times New Roman" w:hAnsi="Times New Roman" w:cs="Times New Roman"/>
          <w:sz w:val="24"/>
          <w:szCs w:val="24"/>
        </w:rPr>
        <w:t xml:space="preserve"> writes in Section 15, “The kind of dealing which is closest to us is . . . not a bare perceptual cognition, but rather that kind of concern which manipulates things and puts them to use” (1962, 95). Thus, it is “only by the circumspection with which one takes account of things in farming,” for example, that the south wind is discovered “in its being” (112). This point, that things appear to us always through a mode of concern, </w:t>
      </w:r>
      <w:r w:rsidR="004D56E0">
        <w:rPr>
          <w:rFonts w:ascii="Times New Roman" w:hAnsi="Times New Roman" w:cs="Times New Roman"/>
          <w:sz w:val="24"/>
          <w:szCs w:val="24"/>
        </w:rPr>
        <w:t xml:space="preserve">informs </w:t>
      </w:r>
      <w:proofErr w:type="spellStart"/>
      <w:r w:rsidR="004D56E0">
        <w:rPr>
          <w:rFonts w:ascii="Times New Roman" w:hAnsi="Times New Roman" w:cs="Times New Roman"/>
          <w:sz w:val="24"/>
          <w:szCs w:val="24"/>
        </w:rPr>
        <w:t>Wastuji’s</w:t>
      </w:r>
      <w:proofErr w:type="spellEnd"/>
      <w:r w:rsidR="004D56E0">
        <w:rPr>
          <w:rFonts w:ascii="Times New Roman" w:hAnsi="Times New Roman" w:cs="Times New Roman"/>
          <w:sz w:val="24"/>
          <w:szCs w:val="24"/>
        </w:rPr>
        <w:t xml:space="preserve"> own hermeneutic ontology</w:t>
      </w:r>
      <w:r w:rsidRPr="50080E68">
        <w:rPr>
          <w:rFonts w:ascii="Times New Roman" w:hAnsi="Times New Roman" w:cs="Times New Roman"/>
          <w:sz w:val="24"/>
          <w:szCs w:val="24"/>
        </w:rPr>
        <w:t>. Watsuji sees Heidegger’s analysis falling short, however, in the way that it obscures the primacy of human relations in setting-forth the world. For while Heidegger suggests that it is only through the medium of tools that others are manifest, he fails to see that tools only first emerge through human relationships. As Wa</w:t>
      </w:r>
      <w:r w:rsidR="00055321">
        <w:rPr>
          <w:rFonts w:ascii="Times New Roman" w:hAnsi="Times New Roman" w:cs="Times New Roman"/>
          <w:sz w:val="24"/>
          <w:szCs w:val="24"/>
        </w:rPr>
        <w:t xml:space="preserve">tsuji </w:t>
      </w:r>
      <w:r w:rsidRPr="50080E68">
        <w:rPr>
          <w:rFonts w:ascii="Times New Roman" w:hAnsi="Times New Roman" w:cs="Times New Roman"/>
          <w:sz w:val="24"/>
          <w:szCs w:val="24"/>
        </w:rPr>
        <w:t>puts it:</w:t>
      </w:r>
    </w:p>
    <w:p w14:paraId="29192965" w14:textId="70494EBB" w:rsidR="00B40F6D" w:rsidRPr="002F3D86" w:rsidRDefault="50080E68" w:rsidP="000B22C7">
      <w:pPr>
        <w:spacing w:line="360" w:lineRule="auto"/>
        <w:ind w:left="1008" w:right="720"/>
        <w:jc w:val="both"/>
        <w:rPr>
          <w:rFonts w:ascii="Times New Roman" w:hAnsi="Times New Roman" w:cs="Times New Roman"/>
          <w:sz w:val="24"/>
          <w:szCs w:val="24"/>
        </w:rPr>
      </w:pPr>
      <w:r w:rsidRPr="50080E68">
        <w:rPr>
          <w:rFonts w:ascii="Times New Roman" w:hAnsi="Times New Roman" w:cs="Times New Roman"/>
          <w:sz w:val="24"/>
          <w:szCs w:val="24"/>
        </w:rPr>
        <w:t>Only in the concern with other persons do we find tools. It is not that a shoemaker finds other persons only through the medium of the shoes he produces but that he makes shoes as ordered by other persons. It is not that the scholar finds others scholars only through the medium of his desk or his books but that in thinking through his problems . . . in terms of those human relationships collectively called the academic world, he comes to need books. Heidegger did not heed such self-evident matters of fact</w:t>
      </w:r>
      <w:r w:rsidR="00B51AC8">
        <w:rPr>
          <w:rFonts w:ascii="Times New Roman" w:hAnsi="Times New Roman" w:cs="Times New Roman"/>
          <w:sz w:val="24"/>
          <w:szCs w:val="24"/>
        </w:rPr>
        <w:t>.</w:t>
      </w:r>
      <w:r w:rsidR="0028015C" w:rsidRPr="0028015C">
        <w:rPr>
          <w:rFonts w:ascii="Times New Roman" w:hAnsi="Times New Roman" w:cs="Times New Roman"/>
          <w:sz w:val="24"/>
          <w:szCs w:val="24"/>
        </w:rPr>
        <w:t xml:space="preserve"> </w:t>
      </w:r>
      <w:r w:rsidR="0028015C">
        <w:rPr>
          <w:rFonts w:ascii="Times New Roman" w:hAnsi="Times New Roman" w:cs="Times New Roman"/>
          <w:sz w:val="24"/>
          <w:szCs w:val="24"/>
        </w:rPr>
        <w:t>(1996, 176</w:t>
      </w:r>
      <w:r w:rsidR="0028015C" w:rsidRPr="50080E68">
        <w:rPr>
          <w:rFonts w:ascii="Times New Roman" w:hAnsi="Times New Roman" w:cs="Times New Roman"/>
          <w:sz w:val="24"/>
          <w:szCs w:val="24"/>
        </w:rPr>
        <w:t>)</w:t>
      </w:r>
    </w:p>
    <w:p w14:paraId="0DC33093" w14:textId="4F45B858" w:rsidR="00BD254F"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sz w:val="24"/>
          <w:szCs w:val="24"/>
        </w:rPr>
        <w:t xml:space="preserve">Thus, Watsuji argues that, despite distancing himself from the Cartesian tradition </w:t>
      </w:r>
      <w:r w:rsidR="0028015C">
        <w:rPr>
          <w:rFonts w:ascii="Times New Roman" w:hAnsi="Times New Roman" w:cs="Times New Roman"/>
          <w:sz w:val="24"/>
          <w:szCs w:val="24"/>
        </w:rPr>
        <w:t xml:space="preserve">in which </w:t>
      </w:r>
      <w:r w:rsidRPr="50080E68">
        <w:rPr>
          <w:rFonts w:ascii="Times New Roman" w:hAnsi="Times New Roman" w:cs="Times New Roman"/>
          <w:sz w:val="24"/>
          <w:szCs w:val="24"/>
        </w:rPr>
        <w:t xml:space="preserve">the individual cogito is the basis for understanding, Heidegger’s ontology of </w:t>
      </w:r>
      <w:r w:rsidRPr="006A7DE7">
        <w:rPr>
          <w:rFonts w:ascii="Times New Roman" w:hAnsi="Times New Roman" w:cs="Times New Roman"/>
          <w:iCs/>
          <w:sz w:val="24"/>
          <w:szCs w:val="24"/>
        </w:rPr>
        <w:t>Dasein</w:t>
      </w:r>
      <w:r w:rsidRPr="50080E68">
        <w:rPr>
          <w:rFonts w:ascii="Times New Roman" w:hAnsi="Times New Roman" w:cs="Times New Roman"/>
          <w:sz w:val="24"/>
          <w:szCs w:val="24"/>
        </w:rPr>
        <w:t xml:space="preserve"> nevertheless starts from the presupposition of an individual existence separate from social existence. Heidegger overlooks the fundamental role that the other plays in setting up the world of circumspection. Conceived of as an individual </w:t>
      </w:r>
      <w:r w:rsidRPr="006A7DE7">
        <w:rPr>
          <w:rFonts w:ascii="Times New Roman" w:hAnsi="Times New Roman" w:cs="Times New Roman"/>
          <w:iCs/>
          <w:sz w:val="24"/>
          <w:szCs w:val="24"/>
        </w:rPr>
        <w:t>Dasein</w:t>
      </w:r>
      <w:r w:rsidRPr="50080E68">
        <w:rPr>
          <w:rFonts w:ascii="Times New Roman" w:hAnsi="Times New Roman" w:cs="Times New Roman"/>
          <w:sz w:val="24"/>
          <w:szCs w:val="24"/>
        </w:rPr>
        <w:t xml:space="preserve">, then, </w:t>
      </w:r>
      <w:proofErr w:type="spellStart"/>
      <w:r w:rsidRPr="50080E68">
        <w:rPr>
          <w:rFonts w:ascii="Times New Roman" w:hAnsi="Times New Roman" w:cs="Times New Roman"/>
          <w:sz w:val="24"/>
          <w:szCs w:val="24"/>
        </w:rPr>
        <w:t>Heideggerean</w:t>
      </w:r>
      <w:proofErr w:type="spellEnd"/>
      <w:r w:rsidRPr="50080E68">
        <w:rPr>
          <w:rFonts w:ascii="Times New Roman" w:hAnsi="Times New Roman" w:cs="Times New Roman"/>
          <w:sz w:val="24"/>
          <w:szCs w:val="24"/>
        </w:rPr>
        <w:t xml:space="preserve"> </w:t>
      </w:r>
      <w:r w:rsidRPr="006A7DE7">
        <w:rPr>
          <w:rFonts w:ascii="Times New Roman" w:hAnsi="Times New Roman" w:cs="Times New Roman"/>
          <w:iCs/>
          <w:sz w:val="24"/>
          <w:szCs w:val="24"/>
        </w:rPr>
        <w:t>Dasein</w:t>
      </w:r>
      <w:r w:rsidRPr="50080E68">
        <w:rPr>
          <w:rFonts w:ascii="Times New Roman" w:hAnsi="Times New Roman" w:cs="Times New Roman"/>
          <w:sz w:val="24"/>
          <w:szCs w:val="24"/>
        </w:rPr>
        <w:t xml:space="preserve"> is an abstraction, since the world that is most basic and familiar to us is the world that is configured through reciprocal social relations, relations of betweenness.</w:t>
      </w:r>
    </w:p>
    <w:p w14:paraId="3BB9C059" w14:textId="6A459252" w:rsidR="00253241" w:rsidRPr="00BA55C5" w:rsidRDefault="004D56E0" w:rsidP="50080E68">
      <w:pPr>
        <w:ind w:firstLine="720"/>
        <w:rPr>
          <w:rFonts w:ascii="Times New Roman" w:hAnsi="Times New Roman" w:cs="Times New Roman"/>
          <w:sz w:val="24"/>
          <w:szCs w:val="24"/>
        </w:rPr>
      </w:pPr>
      <w:r>
        <w:rPr>
          <w:rFonts w:ascii="Times New Roman" w:hAnsi="Times New Roman" w:cs="Times New Roman"/>
          <w:sz w:val="24"/>
          <w:szCs w:val="24"/>
        </w:rPr>
        <w:lastRenderedPageBreak/>
        <w:t>For Watsuji,</w:t>
      </w:r>
      <w:r w:rsidR="50080E68" w:rsidRPr="50080E68">
        <w:rPr>
          <w:rFonts w:ascii="Times New Roman" w:hAnsi="Times New Roman" w:cs="Times New Roman"/>
          <w:sz w:val="24"/>
          <w:szCs w:val="24"/>
        </w:rPr>
        <w:t xml:space="preserve"> Heidegger’s analysis of </w:t>
      </w:r>
      <w:r w:rsidR="50080E68" w:rsidRPr="006A7DE7">
        <w:rPr>
          <w:rFonts w:ascii="Times New Roman" w:hAnsi="Times New Roman" w:cs="Times New Roman"/>
          <w:iCs/>
          <w:sz w:val="24"/>
          <w:szCs w:val="24"/>
        </w:rPr>
        <w:t>Dasein’s</w:t>
      </w:r>
      <w:r>
        <w:rPr>
          <w:rFonts w:ascii="Times New Roman" w:hAnsi="Times New Roman" w:cs="Times New Roman"/>
          <w:sz w:val="24"/>
          <w:szCs w:val="24"/>
        </w:rPr>
        <w:t xml:space="preserve"> spatiality is </w:t>
      </w:r>
      <w:r w:rsidR="50080E68" w:rsidRPr="50080E68">
        <w:rPr>
          <w:rFonts w:ascii="Times New Roman" w:hAnsi="Times New Roman" w:cs="Times New Roman"/>
          <w:sz w:val="24"/>
          <w:szCs w:val="24"/>
        </w:rPr>
        <w:t xml:space="preserve">further indication of the </w:t>
      </w:r>
      <w:r>
        <w:rPr>
          <w:rFonts w:ascii="Times New Roman" w:hAnsi="Times New Roman" w:cs="Times New Roman"/>
          <w:sz w:val="24"/>
          <w:szCs w:val="24"/>
        </w:rPr>
        <w:t xml:space="preserve">same </w:t>
      </w:r>
      <w:r w:rsidR="50080E68" w:rsidRPr="50080E68">
        <w:rPr>
          <w:rFonts w:ascii="Times New Roman" w:hAnsi="Times New Roman" w:cs="Times New Roman"/>
          <w:sz w:val="24"/>
          <w:szCs w:val="24"/>
        </w:rPr>
        <w:t xml:space="preserve">problem. In Section 22 of </w:t>
      </w:r>
      <w:r w:rsidR="50080E68" w:rsidRPr="50080E68">
        <w:rPr>
          <w:rFonts w:ascii="Times New Roman" w:hAnsi="Times New Roman" w:cs="Times New Roman"/>
          <w:i/>
          <w:iCs/>
          <w:sz w:val="24"/>
          <w:szCs w:val="24"/>
        </w:rPr>
        <w:t>Being and Time</w:t>
      </w:r>
      <w:r w:rsidR="50080E68" w:rsidRPr="50080E68">
        <w:rPr>
          <w:rFonts w:ascii="Times New Roman" w:hAnsi="Times New Roman" w:cs="Times New Roman"/>
          <w:sz w:val="24"/>
          <w:szCs w:val="24"/>
        </w:rPr>
        <w:t xml:space="preserve">, Heidegger attempts to show how </w:t>
      </w:r>
      <w:r w:rsidR="50080E68" w:rsidRPr="006A7DE7">
        <w:rPr>
          <w:rFonts w:ascii="Times New Roman" w:hAnsi="Times New Roman" w:cs="Times New Roman"/>
          <w:iCs/>
          <w:sz w:val="24"/>
          <w:szCs w:val="24"/>
        </w:rPr>
        <w:t>Dasein’s</w:t>
      </w:r>
      <w:r w:rsidR="50080E68" w:rsidRPr="50080E68">
        <w:rPr>
          <w:rFonts w:ascii="Times New Roman" w:hAnsi="Times New Roman" w:cs="Times New Roman"/>
          <w:sz w:val="24"/>
          <w:szCs w:val="24"/>
        </w:rPr>
        <w:t xml:space="preserve"> spatiality is established in the circumspection of concern: “We say that to go over yonder is ‘a good walk,’ ‘a stone’s throw,’ or ‘as long as it takes to smoke a pipe.’ These measures express not only that they are not intended to ‘measure’ anything but also that the remoteness here estimated belongs to some entity to which one goes with </w:t>
      </w:r>
      <w:proofErr w:type="spellStart"/>
      <w:r w:rsidR="50080E68" w:rsidRPr="50080E68">
        <w:rPr>
          <w:rFonts w:ascii="Times New Roman" w:hAnsi="Times New Roman" w:cs="Times New Roman"/>
          <w:sz w:val="24"/>
          <w:szCs w:val="24"/>
        </w:rPr>
        <w:t>concernful</w:t>
      </w:r>
      <w:proofErr w:type="spellEnd"/>
      <w:r w:rsidR="50080E68" w:rsidRPr="50080E68">
        <w:rPr>
          <w:rFonts w:ascii="Times New Roman" w:hAnsi="Times New Roman" w:cs="Times New Roman"/>
          <w:sz w:val="24"/>
          <w:szCs w:val="24"/>
        </w:rPr>
        <w:t xml:space="preserve"> circumspection” (1962, 140). While Watsuji follows Heidegger in reconceiving space apart from the space of abstract extension in which things are embedded, he argues that Heidegger still fails to see the way that spatiality is inherent in the practical interconnections of human beings. The phrases “a good walk” and “a stone’s throw” still seem to refer spatiality back to an individual who, by throwing or walking, sets forth a world. But for Watsuji things become spatialized through human relations. As Robert E. Carter explains: “When we walk alone, we walk on roads and paths carved by generations of others, and our purpose in walking is inevitably socially linked in some way with others” </w:t>
      </w:r>
      <w:r w:rsidR="0028015C" w:rsidRPr="50080E68">
        <w:rPr>
          <w:rFonts w:ascii="Times New Roman" w:hAnsi="Times New Roman" w:cs="Times New Roman"/>
          <w:sz w:val="24"/>
          <w:szCs w:val="24"/>
        </w:rPr>
        <w:t>(1996, 335)</w:t>
      </w:r>
      <w:r w:rsidR="0028015C">
        <w:rPr>
          <w:rFonts w:ascii="Times New Roman" w:hAnsi="Times New Roman" w:cs="Times New Roman"/>
          <w:sz w:val="24"/>
          <w:szCs w:val="24"/>
        </w:rPr>
        <w:t>.</w:t>
      </w:r>
      <w:r w:rsidR="0028015C" w:rsidRPr="50080E68">
        <w:rPr>
          <w:rFonts w:ascii="Times New Roman" w:hAnsi="Times New Roman" w:cs="Times New Roman"/>
          <w:sz w:val="24"/>
          <w:szCs w:val="24"/>
        </w:rPr>
        <w:t xml:space="preserve"> </w:t>
      </w:r>
      <w:r w:rsidR="50080E68" w:rsidRPr="50080E68">
        <w:rPr>
          <w:rFonts w:ascii="Times New Roman" w:hAnsi="Times New Roman" w:cs="Times New Roman"/>
          <w:sz w:val="24"/>
          <w:szCs w:val="24"/>
        </w:rPr>
        <w:t xml:space="preserve">Indeed, for Watsuji, systems of communication and transportation not only reflect existing social relations but also sustain them and grow them. Thus, the spaces we live in, spaces of </w:t>
      </w:r>
      <w:r w:rsidR="004747C8">
        <w:rPr>
          <w:rFonts w:ascii="Times New Roman" w:hAnsi="Times New Roman" w:cs="Times New Roman"/>
          <w:sz w:val="24"/>
          <w:szCs w:val="24"/>
        </w:rPr>
        <w:t xml:space="preserve">embodied </w:t>
      </w:r>
      <w:r w:rsidR="50080E68" w:rsidRPr="50080E68">
        <w:rPr>
          <w:rFonts w:ascii="Times New Roman" w:hAnsi="Times New Roman" w:cs="Times New Roman"/>
          <w:sz w:val="24"/>
          <w:szCs w:val="24"/>
        </w:rPr>
        <w:t xml:space="preserve">intimacy but also increasingly spaces we carve out through various communication technologies (from mass-print newspapers to </w:t>
      </w:r>
      <w:r w:rsidR="003A2B45">
        <w:rPr>
          <w:rFonts w:ascii="Times New Roman" w:hAnsi="Times New Roman" w:cs="Times New Roman"/>
          <w:sz w:val="24"/>
          <w:szCs w:val="24"/>
        </w:rPr>
        <w:t xml:space="preserve">telephone to </w:t>
      </w:r>
      <w:r w:rsidR="50080E68" w:rsidRPr="50080E68">
        <w:rPr>
          <w:rFonts w:ascii="Times New Roman" w:hAnsi="Times New Roman" w:cs="Times New Roman"/>
          <w:sz w:val="24"/>
          <w:szCs w:val="24"/>
        </w:rPr>
        <w:t>vi</w:t>
      </w:r>
      <w:r w:rsidR="004747C8">
        <w:rPr>
          <w:rFonts w:ascii="Times New Roman" w:hAnsi="Times New Roman" w:cs="Times New Roman"/>
          <w:sz w:val="24"/>
          <w:szCs w:val="24"/>
        </w:rPr>
        <w:t xml:space="preserve">deo chatting) provide us with </w:t>
      </w:r>
      <w:r w:rsidR="50080E68" w:rsidRPr="50080E68">
        <w:rPr>
          <w:rFonts w:ascii="Times New Roman" w:hAnsi="Times New Roman" w:cs="Times New Roman"/>
          <w:sz w:val="24"/>
          <w:szCs w:val="24"/>
        </w:rPr>
        <w:t xml:space="preserve">nearness to one another. These existential spaces are not superimposed upon the space carved out by my individual activity, just as they are not superimposed upon an abstract expanse of space. </w:t>
      </w:r>
      <w:r w:rsidR="004747C8">
        <w:rPr>
          <w:rFonts w:ascii="Times New Roman" w:hAnsi="Times New Roman" w:cs="Times New Roman"/>
          <w:sz w:val="24"/>
          <w:szCs w:val="24"/>
        </w:rPr>
        <w:t xml:space="preserve">They emerge through our shared activities. </w:t>
      </w:r>
    </w:p>
    <w:p w14:paraId="12DA53A0" w14:textId="52C58EC1" w:rsidR="00EC4799" w:rsidRPr="00BA55C5" w:rsidRDefault="00EC4799" w:rsidP="50080E68">
      <w:pPr>
        <w:ind w:firstLine="720"/>
        <w:rPr>
          <w:rFonts w:ascii="Times New Roman" w:hAnsi="Times New Roman" w:cs="Times New Roman"/>
          <w:sz w:val="24"/>
          <w:szCs w:val="24"/>
        </w:rPr>
      </w:pPr>
      <w:r w:rsidRPr="00BA55C5">
        <w:rPr>
          <w:rFonts w:ascii="Times New Roman" w:hAnsi="Times New Roman" w:cs="Times New Roman"/>
          <w:sz w:val="24"/>
          <w:szCs w:val="24"/>
        </w:rPr>
        <w:t xml:space="preserve">On the basis of this transformed conception of </w:t>
      </w:r>
      <w:r w:rsidRPr="006A7DE7">
        <w:rPr>
          <w:rFonts w:ascii="Times New Roman" w:hAnsi="Times New Roman" w:cs="Times New Roman"/>
          <w:iCs/>
          <w:sz w:val="24"/>
          <w:szCs w:val="24"/>
        </w:rPr>
        <w:t>Dasein</w:t>
      </w:r>
      <w:r w:rsidRPr="00BA55C5">
        <w:rPr>
          <w:rFonts w:ascii="Times New Roman" w:hAnsi="Times New Roman" w:cs="Times New Roman"/>
          <w:sz w:val="24"/>
          <w:szCs w:val="24"/>
        </w:rPr>
        <w:t xml:space="preserve">, Watsuji points to further shortcomings in Heidegger’s </w:t>
      </w:r>
      <w:r w:rsidR="00645C61">
        <w:rPr>
          <w:rFonts w:ascii="Times New Roman" w:hAnsi="Times New Roman" w:cs="Times New Roman"/>
          <w:sz w:val="24"/>
          <w:szCs w:val="24"/>
        </w:rPr>
        <w:t xml:space="preserve">project, namely, in his </w:t>
      </w:r>
      <w:r w:rsidRPr="00BA55C5">
        <w:rPr>
          <w:rFonts w:ascii="Times New Roman" w:hAnsi="Times New Roman" w:cs="Times New Roman"/>
          <w:sz w:val="24"/>
          <w:szCs w:val="24"/>
        </w:rPr>
        <w:t xml:space="preserve">understanding of authenticity. Because Heidegger failed to adequately account for how being-there is always being-with-one-another, </w:t>
      </w:r>
      <w:r w:rsidRPr="00BA55C5">
        <w:rPr>
          <w:rFonts w:ascii="Times New Roman" w:hAnsi="Times New Roman" w:cs="Times New Roman"/>
          <w:sz w:val="24"/>
          <w:szCs w:val="24"/>
        </w:rPr>
        <w:lastRenderedPageBreak/>
        <w:t xml:space="preserve">Watsuji argues, he erroneously associates holding onto the self with authenticity and </w:t>
      </w:r>
      <w:r w:rsidR="00645C61">
        <w:rPr>
          <w:rFonts w:ascii="Times New Roman" w:hAnsi="Times New Roman" w:cs="Times New Roman"/>
          <w:sz w:val="24"/>
          <w:szCs w:val="24"/>
        </w:rPr>
        <w:t xml:space="preserve">associates </w:t>
      </w:r>
      <w:r w:rsidRPr="00BA55C5">
        <w:rPr>
          <w:rFonts w:ascii="Times New Roman" w:hAnsi="Times New Roman" w:cs="Times New Roman"/>
          <w:sz w:val="24"/>
          <w:szCs w:val="24"/>
        </w:rPr>
        <w:t>selflessness with inauthenticity, even though</w:t>
      </w:r>
      <w:r w:rsidR="00BA55C5" w:rsidRPr="00BA55C5">
        <w:rPr>
          <w:rFonts w:ascii="Times New Roman" w:hAnsi="Times New Roman" w:cs="Times New Roman"/>
          <w:sz w:val="24"/>
          <w:szCs w:val="24"/>
        </w:rPr>
        <w:t>, as he points out,</w:t>
      </w:r>
      <w:r w:rsidRPr="00BA55C5">
        <w:rPr>
          <w:rFonts w:ascii="Times New Roman" w:hAnsi="Times New Roman" w:cs="Times New Roman"/>
          <w:sz w:val="24"/>
          <w:szCs w:val="24"/>
        </w:rPr>
        <w:t xml:space="preserve"> selflessness has played an essential role in every conception of morality since ancient times (</w:t>
      </w:r>
      <w:r w:rsidR="004F5C5E">
        <w:rPr>
          <w:rFonts w:ascii="Times New Roman" w:hAnsi="Times New Roman" w:cs="Times New Roman"/>
          <w:sz w:val="24"/>
          <w:szCs w:val="24"/>
        </w:rPr>
        <w:t xml:space="preserve">Watsuji </w:t>
      </w:r>
      <w:r w:rsidR="003E3E7D">
        <w:rPr>
          <w:rFonts w:ascii="Times New Roman" w:hAnsi="Times New Roman" w:cs="Times New Roman"/>
          <w:sz w:val="24"/>
          <w:szCs w:val="24"/>
        </w:rPr>
        <w:t>1996,</w:t>
      </w:r>
      <w:r w:rsidRPr="00BA55C5">
        <w:rPr>
          <w:rFonts w:ascii="Times New Roman" w:hAnsi="Times New Roman" w:cs="Times New Roman"/>
          <w:sz w:val="24"/>
          <w:szCs w:val="24"/>
        </w:rPr>
        <w:t xml:space="preserve"> 225).</w:t>
      </w:r>
      <w:r w:rsidR="00870551">
        <w:rPr>
          <w:rStyle w:val="FootnoteReference"/>
          <w:rFonts w:ascii="Times New Roman" w:hAnsi="Times New Roman" w:cs="Times New Roman"/>
          <w:sz w:val="24"/>
          <w:szCs w:val="24"/>
        </w:rPr>
        <w:footnoteReference w:id="2"/>
      </w:r>
      <w:r w:rsidRPr="00BA55C5">
        <w:rPr>
          <w:rFonts w:ascii="Times New Roman" w:hAnsi="Times New Roman" w:cs="Times New Roman"/>
          <w:sz w:val="24"/>
          <w:szCs w:val="24"/>
        </w:rPr>
        <w:t xml:space="preserve"> </w:t>
      </w:r>
      <w:r w:rsidR="00BA55C5" w:rsidRPr="00BA55C5">
        <w:rPr>
          <w:rFonts w:ascii="Times New Roman" w:hAnsi="Times New Roman" w:cs="Times New Roman"/>
          <w:sz w:val="24"/>
          <w:szCs w:val="24"/>
        </w:rPr>
        <w:t>For</w:t>
      </w:r>
      <w:r w:rsidRPr="00BA55C5">
        <w:rPr>
          <w:rFonts w:ascii="Times New Roman" w:hAnsi="Times New Roman" w:cs="Times New Roman"/>
          <w:sz w:val="24"/>
          <w:szCs w:val="24"/>
        </w:rPr>
        <w:t xml:space="preserve"> Watsuji, </w:t>
      </w:r>
      <w:r w:rsidR="00BA55C5" w:rsidRPr="00BA55C5">
        <w:rPr>
          <w:rFonts w:ascii="Times New Roman" w:hAnsi="Times New Roman" w:cs="Times New Roman"/>
          <w:sz w:val="24"/>
          <w:szCs w:val="24"/>
        </w:rPr>
        <w:t xml:space="preserve">though, </w:t>
      </w:r>
      <w:r w:rsidRPr="00BA55C5">
        <w:rPr>
          <w:rFonts w:ascii="Times New Roman" w:hAnsi="Times New Roman" w:cs="Times New Roman"/>
          <w:sz w:val="24"/>
          <w:szCs w:val="24"/>
        </w:rPr>
        <w:t xml:space="preserve">authenticity </w:t>
      </w:r>
      <w:r w:rsidR="00BA55C5" w:rsidRPr="00BA55C5">
        <w:rPr>
          <w:rFonts w:ascii="Times New Roman" w:hAnsi="Times New Roman" w:cs="Times New Roman"/>
          <w:sz w:val="24"/>
          <w:szCs w:val="24"/>
        </w:rPr>
        <w:t xml:space="preserve">is obtained through the </w:t>
      </w:r>
      <w:r w:rsidRPr="00BA55C5">
        <w:rPr>
          <w:rFonts w:ascii="Times New Roman" w:hAnsi="Times New Roman" w:cs="Times New Roman"/>
          <w:sz w:val="24"/>
          <w:szCs w:val="24"/>
        </w:rPr>
        <w:t xml:space="preserve">self-aware realization of the nonduality </w:t>
      </w:r>
      <w:r w:rsidR="00BA55C5" w:rsidRPr="00BA55C5">
        <w:rPr>
          <w:rFonts w:ascii="Times New Roman" w:hAnsi="Times New Roman" w:cs="Times New Roman"/>
          <w:sz w:val="24"/>
          <w:szCs w:val="24"/>
        </w:rPr>
        <w:t xml:space="preserve">between the self and </w:t>
      </w:r>
      <w:r w:rsidRPr="00BA55C5">
        <w:rPr>
          <w:rFonts w:ascii="Times New Roman" w:hAnsi="Times New Roman" w:cs="Times New Roman"/>
          <w:sz w:val="24"/>
          <w:szCs w:val="24"/>
        </w:rPr>
        <w:t>other</w:t>
      </w:r>
      <w:r w:rsidR="00BA55C5" w:rsidRPr="00BA55C5">
        <w:rPr>
          <w:rFonts w:ascii="Times New Roman" w:hAnsi="Times New Roman" w:cs="Times New Roman"/>
          <w:sz w:val="24"/>
          <w:szCs w:val="24"/>
        </w:rPr>
        <w:t>s. Self</w:t>
      </w:r>
      <w:r w:rsidR="0028425F">
        <w:rPr>
          <w:rFonts w:ascii="Times New Roman" w:hAnsi="Times New Roman" w:cs="Times New Roman"/>
          <w:sz w:val="24"/>
          <w:szCs w:val="24"/>
        </w:rPr>
        <w:t xml:space="preserve">-realization here is important, as it points to the tension that Watsuji insists upon hearing in the phrase </w:t>
      </w:r>
      <w:proofErr w:type="spellStart"/>
      <w:r w:rsidR="0028425F" w:rsidRPr="50080E68">
        <w:rPr>
          <w:rFonts w:ascii="Times New Roman" w:hAnsi="Times New Roman" w:cs="Times New Roman"/>
          <w:i/>
          <w:iCs/>
          <w:sz w:val="24"/>
          <w:szCs w:val="24"/>
        </w:rPr>
        <w:t>ningen</w:t>
      </w:r>
      <w:proofErr w:type="spellEnd"/>
      <w:r w:rsidR="0028425F" w:rsidRPr="50080E68">
        <w:rPr>
          <w:rFonts w:ascii="Times New Roman" w:hAnsi="Times New Roman" w:cs="Times New Roman"/>
          <w:i/>
          <w:iCs/>
          <w:sz w:val="24"/>
          <w:szCs w:val="24"/>
        </w:rPr>
        <w:t xml:space="preserve"> </w:t>
      </w:r>
      <w:proofErr w:type="spellStart"/>
      <w:r w:rsidR="0028425F" w:rsidRPr="50080E68">
        <w:rPr>
          <w:rFonts w:ascii="Times New Roman" w:hAnsi="Times New Roman" w:cs="Times New Roman"/>
          <w:i/>
          <w:iCs/>
          <w:sz w:val="24"/>
          <w:szCs w:val="24"/>
        </w:rPr>
        <w:t>sonzai</w:t>
      </w:r>
      <w:proofErr w:type="spellEnd"/>
      <w:r w:rsidR="0028425F">
        <w:rPr>
          <w:rFonts w:ascii="Times New Roman" w:hAnsi="Times New Roman" w:cs="Times New Roman"/>
          <w:sz w:val="24"/>
          <w:szCs w:val="24"/>
        </w:rPr>
        <w:t xml:space="preserve">, ordinarily translated as “human being.” Watsuji notes that </w:t>
      </w:r>
      <w:proofErr w:type="spellStart"/>
      <w:r w:rsidR="0028425F" w:rsidRPr="50080E68">
        <w:rPr>
          <w:rFonts w:ascii="Times New Roman" w:hAnsi="Times New Roman" w:cs="Times New Roman"/>
          <w:i/>
          <w:iCs/>
          <w:sz w:val="24"/>
          <w:szCs w:val="24"/>
        </w:rPr>
        <w:t>ningen</w:t>
      </w:r>
      <w:proofErr w:type="spellEnd"/>
      <w:r w:rsidR="0028425F">
        <w:rPr>
          <w:rFonts w:ascii="Times New Roman" w:hAnsi="Times New Roman" w:cs="Times New Roman"/>
          <w:sz w:val="24"/>
          <w:szCs w:val="24"/>
        </w:rPr>
        <w:t xml:space="preserve"> is composed of two characters: </w:t>
      </w:r>
      <w:proofErr w:type="spellStart"/>
      <w:r w:rsidR="0028425F" w:rsidRPr="50080E68">
        <w:rPr>
          <w:rFonts w:ascii="Times New Roman" w:hAnsi="Times New Roman" w:cs="Times New Roman"/>
          <w:i/>
          <w:iCs/>
          <w:sz w:val="24"/>
          <w:szCs w:val="24"/>
        </w:rPr>
        <w:t>nin</w:t>
      </w:r>
      <w:proofErr w:type="spellEnd"/>
      <w:r w:rsidR="0028425F">
        <w:rPr>
          <w:rFonts w:ascii="Times New Roman" w:hAnsi="Times New Roman" w:cs="Times New Roman"/>
          <w:sz w:val="24"/>
          <w:szCs w:val="24"/>
        </w:rPr>
        <w:t xml:space="preserve">, meaning person, and </w:t>
      </w:r>
      <w:r w:rsidR="0028425F" w:rsidRPr="50080E68">
        <w:rPr>
          <w:rFonts w:ascii="Times New Roman" w:hAnsi="Times New Roman" w:cs="Times New Roman"/>
          <w:i/>
          <w:iCs/>
          <w:sz w:val="24"/>
          <w:szCs w:val="24"/>
        </w:rPr>
        <w:t>gen</w:t>
      </w:r>
      <w:r w:rsidR="0028425F">
        <w:rPr>
          <w:rFonts w:ascii="Times New Roman" w:hAnsi="Times New Roman" w:cs="Times New Roman"/>
          <w:sz w:val="24"/>
          <w:szCs w:val="24"/>
        </w:rPr>
        <w:t xml:space="preserve">, meaning space or between. </w:t>
      </w:r>
      <w:proofErr w:type="spellStart"/>
      <w:r w:rsidR="0028425F" w:rsidRPr="50080E68">
        <w:rPr>
          <w:rFonts w:ascii="Times New Roman" w:hAnsi="Times New Roman" w:cs="Times New Roman"/>
          <w:i/>
          <w:iCs/>
          <w:sz w:val="24"/>
          <w:szCs w:val="24"/>
        </w:rPr>
        <w:t>Sonzai</w:t>
      </w:r>
      <w:proofErr w:type="spellEnd"/>
      <w:r w:rsidR="0028425F">
        <w:rPr>
          <w:rFonts w:ascii="Times New Roman" w:hAnsi="Times New Roman" w:cs="Times New Roman"/>
          <w:sz w:val="24"/>
          <w:szCs w:val="24"/>
        </w:rPr>
        <w:t xml:space="preserve"> indicates a way of preserving something over time, of sustaining it. Thus, </w:t>
      </w:r>
      <w:proofErr w:type="spellStart"/>
      <w:r w:rsidR="0028425F" w:rsidRPr="50080E68">
        <w:rPr>
          <w:rFonts w:ascii="Times New Roman" w:hAnsi="Times New Roman" w:cs="Times New Roman"/>
          <w:i/>
          <w:iCs/>
          <w:sz w:val="24"/>
          <w:szCs w:val="24"/>
        </w:rPr>
        <w:t>ningen</w:t>
      </w:r>
      <w:proofErr w:type="spellEnd"/>
      <w:r w:rsidR="0028425F" w:rsidRPr="50080E68">
        <w:rPr>
          <w:rFonts w:ascii="Times New Roman" w:hAnsi="Times New Roman" w:cs="Times New Roman"/>
          <w:i/>
          <w:iCs/>
          <w:sz w:val="24"/>
          <w:szCs w:val="24"/>
        </w:rPr>
        <w:t xml:space="preserve"> </w:t>
      </w:r>
      <w:proofErr w:type="spellStart"/>
      <w:r w:rsidR="0028425F" w:rsidRPr="50080E68">
        <w:rPr>
          <w:rFonts w:ascii="Times New Roman" w:hAnsi="Times New Roman" w:cs="Times New Roman"/>
          <w:i/>
          <w:iCs/>
          <w:sz w:val="24"/>
          <w:szCs w:val="24"/>
        </w:rPr>
        <w:t>sonzai</w:t>
      </w:r>
      <w:proofErr w:type="spellEnd"/>
      <w:r w:rsidR="0028425F">
        <w:rPr>
          <w:rFonts w:ascii="Times New Roman" w:hAnsi="Times New Roman" w:cs="Times New Roman"/>
          <w:sz w:val="24"/>
          <w:szCs w:val="24"/>
        </w:rPr>
        <w:t xml:space="preserve"> is that which preserves human beings as human beings over time, that is, </w:t>
      </w:r>
      <w:r w:rsidR="004747C8">
        <w:rPr>
          <w:rFonts w:ascii="Times New Roman" w:hAnsi="Times New Roman" w:cs="Times New Roman"/>
          <w:sz w:val="24"/>
          <w:szCs w:val="24"/>
        </w:rPr>
        <w:t xml:space="preserve">through ongoing circumstances </w:t>
      </w:r>
      <w:r w:rsidR="0028015C">
        <w:rPr>
          <w:rFonts w:ascii="Times New Roman" w:hAnsi="Times New Roman" w:cs="Times New Roman"/>
          <w:sz w:val="24"/>
          <w:szCs w:val="24"/>
        </w:rPr>
        <w:t xml:space="preserve">in which </w:t>
      </w:r>
      <w:r w:rsidR="004747C8">
        <w:rPr>
          <w:rFonts w:ascii="Times New Roman" w:hAnsi="Times New Roman" w:cs="Times New Roman"/>
          <w:sz w:val="24"/>
          <w:szCs w:val="24"/>
        </w:rPr>
        <w:t>there is the potential for the human’s existence to dissolve</w:t>
      </w:r>
      <w:r w:rsidR="0028425F">
        <w:rPr>
          <w:rFonts w:ascii="Times New Roman" w:hAnsi="Times New Roman" w:cs="Times New Roman"/>
          <w:sz w:val="24"/>
          <w:szCs w:val="24"/>
        </w:rPr>
        <w:t>. With this phrase, we can hear how the</w:t>
      </w:r>
      <w:r w:rsidR="00BA55C5" w:rsidRPr="00BA55C5">
        <w:rPr>
          <w:rFonts w:ascii="Times New Roman" w:hAnsi="Times New Roman" w:cs="Times New Roman"/>
          <w:sz w:val="24"/>
          <w:szCs w:val="24"/>
        </w:rPr>
        <w:t xml:space="preserve"> bond that exists in a relations</w:t>
      </w:r>
      <w:r w:rsidR="00625753">
        <w:rPr>
          <w:rFonts w:ascii="Times New Roman" w:hAnsi="Times New Roman" w:cs="Times New Roman"/>
          <w:sz w:val="24"/>
          <w:szCs w:val="24"/>
        </w:rPr>
        <w:t xml:space="preserve">hip of betweenness is not a simple, immediate unity but, as Erin McCarthy </w:t>
      </w:r>
      <w:r w:rsidR="00FF35CE">
        <w:rPr>
          <w:rFonts w:ascii="Times New Roman" w:hAnsi="Times New Roman" w:cs="Times New Roman"/>
          <w:sz w:val="24"/>
          <w:szCs w:val="24"/>
        </w:rPr>
        <w:t xml:space="preserve">(2011) </w:t>
      </w:r>
      <w:r w:rsidR="00625753">
        <w:rPr>
          <w:rFonts w:ascii="Times New Roman" w:hAnsi="Times New Roman" w:cs="Times New Roman"/>
          <w:sz w:val="24"/>
          <w:szCs w:val="24"/>
        </w:rPr>
        <w:t>argues, a space where both the nonduality and the alterity of I and other is preserved.</w:t>
      </w:r>
      <w:r w:rsidR="00625753">
        <w:rPr>
          <w:rStyle w:val="FootnoteReference"/>
          <w:rFonts w:ascii="Times New Roman" w:hAnsi="Times New Roman" w:cs="Times New Roman"/>
          <w:sz w:val="24"/>
          <w:szCs w:val="24"/>
        </w:rPr>
        <w:footnoteReference w:id="3"/>
      </w:r>
      <w:r w:rsidR="00625753">
        <w:rPr>
          <w:rFonts w:ascii="Times New Roman" w:hAnsi="Times New Roman" w:cs="Times New Roman"/>
          <w:sz w:val="24"/>
          <w:szCs w:val="24"/>
        </w:rPr>
        <w:t xml:space="preserve"> </w:t>
      </w:r>
      <w:r w:rsidR="00BA55C5" w:rsidRPr="00BA55C5">
        <w:rPr>
          <w:rFonts w:ascii="Times New Roman" w:hAnsi="Times New Roman" w:cs="Times New Roman"/>
          <w:sz w:val="24"/>
          <w:szCs w:val="24"/>
        </w:rPr>
        <w:t>In this way, it is unlike the relationship among parts within an organism. In a relationship of betweenness, each part has the potential for separation. A hand cannot leave the body and go be something else. But people in a community can do this: a wife can leave her spouse, a pickpocket can betray the trust that is assumed in a crowded bus, a father can leave his children, a friend can betray the trust of their friend. The parts here have the potential to dissolve</w:t>
      </w:r>
      <w:r w:rsidR="00611054">
        <w:rPr>
          <w:rFonts w:ascii="Times New Roman" w:hAnsi="Times New Roman" w:cs="Times New Roman"/>
          <w:sz w:val="24"/>
          <w:szCs w:val="24"/>
        </w:rPr>
        <w:t xml:space="preserve"> their bond to the group. So, an ethical </w:t>
      </w:r>
      <w:r w:rsidR="00BA55C5" w:rsidRPr="00BA55C5">
        <w:rPr>
          <w:rFonts w:ascii="Times New Roman" w:hAnsi="Times New Roman" w:cs="Times New Roman"/>
          <w:sz w:val="24"/>
          <w:szCs w:val="24"/>
        </w:rPr>
        <w:t xml:space="preserve">community is, then, a delicate balance </w:t>
      </w:r>
      <w:r w:rsidR="0028015C">
        <w:rPr>
          <w:rFonts w:ascii="Times New Roman" w:hAnsi="Times New Roman" w:cs="Times New Roman"/>
          <w:sz w:val="24"/>
          <w:szCs w:val="24"/>
        </w:rPr>
        <w:t xml:space="preserve">in which </w:t>
      </w:r>
      <w:r w:rsidR="00BA55C5" w:rsidRPr="00BA55C5">
        <w:rPr>
          <w:rFonts w:ascii="Times New Roman" w:hAnsi="Times New Roman" w:cs="Times New Roman"/>
          <w:sz w:val="24"/>
          <w:szCs w:val="24"/>
        </w:rPr>
        <w:t xml:space="preserve">each part of the </w:t>
      </w:r>
      <w:r w:rsidR="00611054">
        <w:rPr>
          <w:rFonts w:ascii="Times New Roman" w:hAnsi="Times New Roman" w:cs="Times New Roman"/>
          <w:sz w:val="24"/>
          <w:szCs w:val="24"/>
        </w:rPr>
        <w:t>whole must have the potential</w:t>
      </w:r>
      <w:r w:rsidR="00BA55C5" w:rsidRPr="00BA55C5">
        <w:rPr>
          <w:rFonts w:ascii="Times New Roman" w:hAnsi="Times New Roman" w:cs="Times New Roman"/>
          <w:sz w:val="24"/>
          <w:szCs w:val="24"/>
        </w:rPr>
        <w:t xml:space="preserve"> to do something else. It is in negating these other possibi</w:t>
      </w:r>
      <w:r w:rsidR="00611054">
        <w:rPr>
          <w:rFonts w:ascii="Times New Roman" w:hAnsi="Times New Roman" w:cs="Times New Roman"/>
          <w:sz w:val="24"/>
          <w:szCs w:val="24"/>
        </w:rPr>
        <w:t xml:space="preserve">lities, Watsuji insists, that an ethical </w:t>
      </w:r>
      <w:r w:rsidR="00BA55C5" w:rsidRPr="00BA55C5">
        <w:rPr>
          <w:rFonts w:ascii="Times New Roman" w:hAnsi="Times New Roman" w:cs="Times New Roman"/>
          <w:sz w:val="24"/>
          <w:szCs w:val="24"/>
        </w:rPr>
        <w:t xml:space="preserve">community is </w:t>
      </w:r>
      <w:r w:rsidR="00BA55C5" w:rsidRPr="00BA55C5">
        <w:rPr>
          <w:rFonts w:ascii="Times New Roman" w:hAnsi="Times New Roman" w:cs="Times New Roman"/>
          <w:sz w:val="24"/>
          <w:szCs w:val="24"/>
        </w:rPr>
        <w:lastRenderedPageBreak/>
        <w:t xml:space="preserve">achieved. He calls this </w:t>
      </w:r>
      <w:r w:rsidRPr="00BA55C5">
        <w:rPr>
          <w:rFonts w:ascii="Times New Roman" w:hAnsi="Times New Roman" w:cs="Times New Roman"/>
          <w:sz w:val="24"/>
          <w:szCs w:val="24"/>
        </w:rPr>
        <w:t xml:space="preserve">the </w:t>
      </w:r>
      <w:r w:rsidR="00BA55C5" w:rsidRPr="00BA55C5">
        <w:rPr>
          <w:rFonts w:ascii="Times New Roman" w:hAnsi="Times New Roman" w:cs="Times New Roman"/>
          <w:sz w:val="24"/>
          <w:szCs w:val="24"/>
        </w:rPr>
        <w:t>negation of the negation of</w:t>
      </w:r>
      <w:r w:rsidRPr="00BA55C5">
        <w:rPr>
          <w:rFonts w:ascii="Times New Roman" w:hAnsi="Times New Roman" w:cs="Times New Roman"/>
          <w:sz w:val="24"/>
          <w:szCs w:val="24"/>
        </w:rPr>
        <w:t xml:space="preserve"> nonduality (</w:t>
      </w:r>
      <w:r w:rsidR="00FF35CE">
        <w:rPr>
          <w:rFonts w:ascii="Times New Roman" w:hAnsi="Times New Roman" w:cs="Times New Roman"/>
          <w:sz w:val="24"/>
          <w:szCs w:val="24"/>
        </w:rPr>
        <w:t xml:space="preserve">1996, </w:t>
      </w:r>
      <w:r w:rsidRPr="00BA55C5">
        <w:rPr>
          <w:rFonts w:ascii="Times New Roman" w:hAnsi="Times New Roman" w:cs="Times New Roman"/>
          <w:sz w:val="24"/>
          <w:szCs w:val="24"/>
        </w:rPr>
        <w:t xml:space="preserve">228). </w:t>
      </w:r>
      <w:r w:rsidR="00BA55C5" w:rsidRPr="00BA55C5">
        <w:rPr>
          <w:rFonts w:ascii="Times New Roman" w:hAnsi="Times New Roman" w:cs="Times New Roman"/>
          <w:sz w:val="24"/>
          <w:szCs w:val="24"/>
        </w:rPr>
        <w:t xml:space="preserve">With this in mind, we can see that nothing prevents the call of conscience from being </w:t>
      </w:r>
      <w:r w:rsidRPr="00BA55C5">
        <w:rPr>
          <w:rFonts w:ascii="Times New Roman" w:hAnsi="Times New Roman" w:cs="Times New Roman"/>
          <w:sz w:val="24"/>
          <w:szCs w:val="24"/>
        </w:rPr>
        <w:t>both an individuating call and a realization of betweenness</w:t>
      </w:r>
      <w:r w:rsidR="00BA55C5" w:rsidRPr="00BA55C5">
        <w:rPr>
          <w:rFonts w:ascii="Times New Roman" w:hAnsi="Times New Roman" w:cs="Times New Roman"/>
          <w:sz w:val="24"/>
          <w:szCs w:val="24"/>
        </w:rPr>
        <w:t>, that is, a decentering of the ego</w:t>
      </w:r>
      <w:r w:rsidRPr="00BA55C5">
        <w:rPr>
          <w:rFonts w:ascii="Times New Roman" w:hAnsi="Times New Roman" w:cs="Times New Roman"/>
          <w:sz w:val="24"/>
          <w:szCs w:val="24"/>
        </w:rPr>
        <w:t>.</w:t>
      </w:r>
      <w:r w:rsidR="00C56276">
        <w:rPr>
          <w:rStyle w:val="FootnoteReference"/>
          <w:rFonts w:ascii="Times New Roman" w:hAnsi="Times New Roman" w:cs="Times New Roman"/>
          <w:sz w:val="24"/>
          <w:szCs w:val="24"/>
        </w:rPr>
        <w:footnoteReference w:id="4"/>
      </w:r>
      <w:r w:rsidRPr="00BA55C5">
        <w:rPr>
          <w:rFonts w:ascii="Times New Roman" w:hAnsi="Times New Roman" w:cs="Times New Roman"/>
          <w:sz w:val="24"/>
          <w:szCs w:val="24"/>
        </w:rPr>
        <w:t xml:space="preserve"> Contrariwise, Watsuji says that, in </w:t>
      </w:r>
      <w:r w:rsidR="00FB3B0A" w:rsidRPr="50080E68">
        <w:rPr>
          <w:rFonts w:ascii="Times New Roman" w:hAnsi="Times New Roman" w:cs="Times New Roman"/>
          <w:i/>
          <w:iCs/>
          <w:sz w:val="24"/>
          <w:szCs w:val="24"/>
        </w:rPr>
        <w:t>Being and Time</w:t>
      </w:r>
      <w:r w:rsidRPr="00BA55C5">
        <w:rPr>
          <w:rFonts w:ascii="Times New Roman" w:hAnsi="Times New Roman" w:cs="Times New Roman"/>
          <w:sz w:val="24"/>
          <w:szCs w:val="24"/>
        </w:rPr>
        <w:t xml:space="preserve">, “conscience is concerned with only the preparedness for death and has nothing to do with </w:t>
      </w:r>
      <w:proofErr w:type="spellStart"/>
      <w:r w:rsidRPr="50080E68">
        <w:rPr>
          <w:rFonts w:ascii="Times New Roman" w:hAnsi="Times New Roman" w:cs="Times New Roman"/>
          <w:i/>
          <w:iCs/>
          <w:sz w:val="24"/>
          <w:szCs w:val="24"/>
        </w:rPr>
        <w:t>ningen</w:t>
      </w:r>
      <w:proofErr w:type="spellEnd"/>
      <w:r w:rsidRPr="50080E68">
        <w:rPr>
          <w:rFonts w:ascii="Times New Roman" w:hAnsi="Times New Roman" w:cs="Times New Roman"/>
          <w:i/>
          <w:iCs/>
          <w:sz w:val="24"/>
          <w:szCs w:val="24"/>
        </w:rPr>
        <w:t xml:space="preserve"> </w:t>
      </w:r>
      <w:proofErr w:type="spellStart"/>
      <w:r w:rsidRPr="50080E68">
        <w:rPr>
          <w:rFonts w:ascii="Times New Roman" w:hAnsi="Times New Roman" w:cs="Times New Roman"/>
          <w:i/>
          <w:iCs/>
          <w:sz w:val="24"/>
          <w:szCs w:val="24"/>
        </w:rPr>
        <w:t>sonzai</w:t>
      </w:r>
      <w:proofErr w:type="spellEnd"/>
      <w:r w:rsidRPr="00BA55C5">
        <w:rPr>
          <w:rFonts w:ascii="Times New Roman" w:hAnsi="Times New Roman" w:cs="Times New Roman"/>
          <w:sz w:val="24"/>
          <w:szCs w:val="24"/>
        </w:rPr>
        <w:t>, which consists of the relationship between self and other” (</w:t>
      </w:r>
      <w:r w:rsidR="00D82BAB">
        <w:rPr>
          <w:rFonts w:ascii="Times New Roman" w:hAnsi="Times New Roman" w:cs="Times New Roman"/>
          <w:sz w:val="24"/>
          <w:szCs w:val="24"/>
        </w:rPr>
        <w:t xml:space="preserve">1996, </w:t>
      </w:r>
      <w:r w:rsidRPr="00BA55C5">
        <w:rPr>
          <w:rFonts w:ascii="Times New Roman" w:hAnsi="Times New Roman" w:cs="Times New Roman"/>
          <w:sz w:val="24"/>
          <w:szCs w:val="24"/>
        </w:rPr>
        <w:t>226).</w:t>
      </w:r>
    </w:p>
    <w:p w14:paraId="29159706" w14:textId="31436FD4" w:rsidR="008178D8" w:rsidRPr="00BA55C5" w:rsidRDefault="00062974" w:rsidP="50080E68">
      <w:pPr>
        <w:rPr>
          <w:rFonts w:ascii="Times New Roman" w:hAnsi="Times New Roman" w:cs="Times New Roman"/>
          <w:sz w:val="24"/>
          <w:szCs w:val="24"/>
        </w:rPr>
      </w:pPr>
      <w:r w:rsidRPr="00BA55C5">
        <w:rPr>
          <w:rFonts w:ascii="Times New Roman" w:hAnsi="Times New Roman" w:cs="Times New Roman"/>
          <w:sz w:val="24"/>
          <w:szCs w:val="24"/>
        </w:rPr>
        <w:tab/>
      </w:r>
      <w:r w:rsidR="00EE135A">
        <w:rPr>
          <w:rFonts w:ascii="Times New Roman" w:hAnsi="Times New Roman" w:cs="Times New Roman"/>
          <w:sz w:val="24"/>
          <w:szCs w:val="24"/>
        </w:rPr>
        <w:t xml:space="preserve">Having reviewed </w:t>
      </w:r>
      <w:proofErr w:type="spellStart"/>
      <w:r w:rsidR="00EE135A">
        <w:rPr>
          <w:rFonts w:ascii="Times New Roman" w:hAnsi="Times New Roman" w:cs="Times New Roman"/>
          <w:sz w:val="24"/>
          <w:szCs w:val="24"/>
        </w:rPr>
        <w:t>Watsuji’</w:t>
      </w:r>
      <w:r w:rsidR="00216A7B">
        <w:rPr>
          <w:rFonts w:ascii="Times New Roman" w:hAnsi="Times New Roman" w:cs="Times New Roman"/>
          <w:sz w:val="24"/>
          <w:szCs w:val="24"/>
        </w:rPr>
        <w:t>s</w:t>
      </w:r>
      <w:proofErr w:type="spellEnd"/>
      <w:r w:rsidR="00216A7B">
        <w:rPr>
          <w:rFonts w:ascii="Times New Roman" w:hAnsi="Times New Roman" w:cs="Times New Roman"/>
          <w:sz w:val="24"/>
          <w:szCs w:val="24"/>
        </w:rPr>
        <w:t xml:space="preserve"> criticisms, </w:t>
      </w:r>
      <w:r w:rsidR="00EE135A">
        <w:rPr>
          <w:rFonts w:ascii="Times New Roman" w:hAnsi="Times New Roman" w:cs="Times New Roman"/>
          <w:sz w:val="24"/>
          <w:szCs w:val="24"/>
        </w:rPr>
        <w:t xml:space="preserve">let us now consider the strength of the interpretation </w:t>
      </w:r>
      <w:r w:rsidR="00216A7B">
        <w:rPr>
          <w:rFonts w:ascii="Times New Roman" w:hAnsi="Times New Roman" w:cs="Times New Roman"/>
          <w:sz w:val="24"/>
          <w:szCs w:val="24"/>
        </w:rPr>
        <w:t xml:space="preserve">of </w:t>
      </w:r>
      <w:r w:rsidR="00216A7B" w:rsidRPr="00216A7B">
        <w:rPr>
          <w:rFonts w:ascii="Times New Roman" w:hAnsi="Times New Roman" w:cs="Times New Roman"/>
          <w:i/>
          <w:sz w:val="24"/>
          <w:szCs w:val="24"/>
        </w:rPr>
        <w:t>Being and Time</w:t>
      </w:r>
      <w:r w:rsidR="00216A7B">
        <w:rPr>
          <w:rFonts w:ascii="Times New Roman" w:hAnsi="Times New Roman" w:cs="Times New Roman"/>
          <w:sz w:val="24"/>
          <w:szCs w:val="24"/>
        </w:rPr>
        <w:t xml:space="preserve"> upon which these criticisms rest. After all, </w:t>
      </w:r>
      <w:r w:rsidRPr="00BA55C5">
        <w:rPr>
          <w:rFonts w:ascii="Times New Roman" w:hAnsi="Times New Roman" w:cs="Times New Roman"/>
          <w:sz w:val="24"/>
          <w:szCs w:val="24"/>
        </w:rPr>
        <w:t xml:space="preserve">Heidegger explicitly addresses how the subject of his analysis, </w:t>
      </w:r>
      <w:r w:rsidRPr="006A7DE7">
        <w:rPr>
          <w:rFonts w:ascii="Times New Roman" w:hAnsi="Times New Roman" w:cs="Times New Roman"/>
          <w:iCs/>
          <w:sz w:val="24"/>
          <w:szCs w:val="24"/>
        </w:rPr>
        <w:t>Dasein</w:t>
      </w:r>
      <w:r w:rsidRPr="00BA55C5">
        <w:rPr>
          <w:rFonts w:ascii="Times New Roman" w:hAnsi="Times New Roman" w:cs="Times New Roman"/>
          <w:sz w:val="24"/>
          <w:szCs w:val="24"/>
        </w:rPr>
        <w:t>, differs from the individual “I” or the individual subject of experience typically studied by philosophers. I</w:t>
      </w:r>
      <w:r w:rsidR="0038357D" w:rsidRPr="00BA55C5">
        <w:rPr>
          <w:rFonts w:ascii="Times New Roman" w:hAnsi="Times New Roman" w:cs="Times New Roman"/>
          <w:sz w:val="24"/>
          <w:szCs w:val="24"/>
        </w:rPr>
        <w:t>ndeed, i</w:t>
      </w:r>
      <w:r w:rsidRPr="00BA55C5">
        <w:rPr>
          <w:rFonts w:ascii="Times New Roman" w:hAnsi="Times New Roman" w:cs="Times New Roman"/>
          <w:sz w:val="24"/>
          <w:szCs w:val="24"/>
        </w:rPr>
        <w:t xml:space="preserve">n Section 25, when Heidegger addresses </w:t>
      </w:r>
      <w:r w:rsidR="0038357D" w:rsidRPr="00BA55C5">
        <w:rPr>
          <w:rFonts w:ascii="Times New Roman" w:hAnsi="Times New Roman" w:cs="Times New Roman"/>
          <w:sz w:val="24"/>
          <w:szCs w:val="24"/>
        </w:rPr>
        <w:t xml:space="preserve">the question of “who” </w:t>
      </w:r>
      <w:r w:rsidR="0038357D" w:rsidRPr="006A7DE7">
        <w:rPr>
          <w:rFonts w:ascii="Times New Roman" w:hAnsi="Times New Roman" w:cs="Times New Roman"/>
          <w:iCs/>
          <w:sz w:val="24"/>
          <w:szCs w:val="24"/>
        </w:rPr>
        <w:t>Dasein</w:t>
      </w:r>
      <w:r w:rsidR="0038357D" w:rsidRPr="00BA55C5">
        <w:rPr>
          <w:rFonts w:ascii="Times New Roman" w:hAnsi="Times New Roman" w:cs="Times New Roman"/>
          <w:sz w:val="24"/>
          <w:szCs w:val="24"/>
        </w:rPr>
        <w:t xml:space="preserve"> is, he </w:t>
      </w:r>
      <w:r w:rsidR="002864A2" w:rsidRPr="00BA55C5">
        <w:rPr>
          <w:rFonts w:ascii="Times New Roman" w:hAnsi="Times New Roman" w:cs="Times New Roman"/>
          <w:sz w:val="24"/>
          <w:szCs w:val="24"/>
        </w:rPr>
        <w:t xml:space="preserve">argues explicitly that </w:t>
      </w:r>
      <w:r w:rsidR="002864A2" w:rsidRPr="006A7DE7">
        <w:rPr>
          <w:rFonts w:ascii="Times New Roman" w:hAnsi="Times New Roman" w:cs="Times New Roman"/>
          <w:iCs/>
          <w:sz w:val="24"/>
          <w:szCs w:val="24"/>
        </w:rPr>
        <w:t>Dasein</w:t>
      </w:r>
      <w:r w:rsidR="002864A2" w:rsidRPr="00BA55C5">
        <w:rPr>
          <w:rFonts w:ascii="Times New Roman" w:hAnsi="Times New Roman" w:cs="Times New Roman"/>
          <w:sz w:val="24"/>
          <w:szCs w:val="24"/>
        </w:rPr>
        <w:t xml:space="preserve"> is not the isolated “</w:t>
      </w:r>
      <w:r w:rsidR="005976E1" w:rsidRPr="00BA55C5">
        <w:rPr>
          <w:rFonts w:ascii="Times New Roman" w:hAnsi="Times New Roman" w:cs="Times New Roman"/>
          <w:sz w:val="24"/>
          <w:szCs w:val="24"/>
        </w:rPr>
        <w:t xml:space="preserve">I,” </w:t>
      </w:r>
      <w:r w:rsidR="001630E2">
        <w:rPr>
          <w:rFonts w:ascii="Times New Roman" w:hAnsi="Times New Roman" w:cs="Times New Roman"/>
          <w:sz w:val="24"/>
          <w:szCs w:val="24"/>
        </w:rPr>
        <w:t>that the</w:t>
      </w:r>
      <w:r w:rsidR="005976E1" w:rsidRPr="00BA55C5">
        <w:rPr>
          <w:rFonts w:ascii="Times New Roman" w:hAnsi="Times New Roman" w:cs="Times New Roman"/>
          <w:sz w:val="24"/>
          <w:szCs w:val="24"/>
        </w:rPr>
        <w:t xml:space="preserve"> account of </w:t>
      </w:r>
      <w:r w:rsidR="002864A2" w:rsidRPr="00BA55C5">
        <w:rPr>
          <w:rFonts w:ascii="Times New Roman" w:hAnsi="Times New Roman" w:cs="Times New Roman"/>
          <w:sz w:val="24"/>
          <w:szCs w:val="24"/>
        </w:rPr>
        <w:t xml:space="preserve">Being-in the-world </w:t>
      </w:r>
      <w:r w:rsidR="005976E1" w:rsidRPr="00BA55C5">
        <w:rPr>
          <w:rFonts w:ascii="Times New Roman" w:hAnsi="Times New Roman" w:cs="Times New Roman"/>
          <w:sz w:val="24"/>
          <w:szCs w:val="24"/>
        </w:rPr>
        <w:t>shows</w:t>
      </w:r>
      <w:r w:rsidR="002864A2" w:rsidRPr="00BA55C5">
        <w:rPr>
          <w:rFonts w:ascii="Times New Roman" w:hAnsi="Times New Roman" w:cs="Times New Roman"/>
          <w:sz w:val="24"/>
          <w:szCs w:val="24"/>
        </w:rPr>
        <w:t xml:space="preserve"> </w:t>
      </w:r>
      <w:r w:rsidR="001630E2">
        <w:rPr>
          <w:rFonts w:ascii="Times New Roman" w:hAnsi="Times New Roman" w:cs="Times New Roman"/>
          <w:sz w:val="24"/>
          <w:szCs w:val="24"/>
        </w:rPr>
        <w:t xml:space="preserve">us </w:t>
      </w:r>
      <w:r w:rsidR="002864A2" w:rsidRPr="00BA55C5">
        <w:rPr>
          <w:rFonts w:ascii="Times New Roman" w:hAnsi="Times New Roman" w:cs="Times New Roman"/>
          <w:sz w:val="24"/>
          <w:szCs w:val="24"/>
        </w:rPr>
        <w:t xml:space="preserve">that </w:t>
      </w:r>
      <w:r w:rsidR="005976E1" w:rsidRPr="00BA55C5">
        <w:rPr>
          <w:rFonts w:ascii="Times New Roman" w:hAnsi="Times New Roman" w:cs="Times New Roman"/>
          <w:sz w:val="24"/>
          <w:szCs w:val="24"/>
        </w:rPr>
        <w:t>“</w:t>
      </w:r>
      <w:r w:rsidR="002864A2" w:rsidRPr="00BA55C5">
        <w:rPr>
          <w:rFonts w:ascii="Times New Roman" w:hAnsi="Times New Roman" w:cs="Times New Roman"/>
          <w:sz w:val="24"/>
          <w:szCs w:val="24"/>
        </w:rPr>
        <w:t>a bare subject without a world never ‘is’ proximally, nor is it ever given” (</w:t>
      </w:r>
      <w:r w:rsidR="00BC7238">
        <w:rPr>
          <w:rFonts w:ascii="Times New Roman" w:hAnsi="Times New Roman" w:cs="Times New Roman"/>
          <w:sz w:val="24"/>
          <w:szCs w:val="24"/>
        </w:rPr>
        <w:t xml:space="preserve">1962, </w:t>
      </w:r>
      <w:r w:rsidR="002864A2" w:rsidRPr="00BA55C5">
        <w:rPr>
          <w:rFonts w:ascii="Times New Roman" w:hAnsi="Times New Roman" w:cs="Times New Roman"/>
          <w:sz w:val="24"/>
          <w:szCs w:val="24"/>
        </w:rPr>
        <w:t xml:space="preserve">152). Heidegger then goes on to elaborate on the “being-with” that characterizes </w:t>
      </w:r>
      <w:r w:rsidR="002864A2" w:rsidRPr="006A7DE7">
        <w:rPr>
          <w:rFonts w:ascii="Times New Roman" w:hAnsi="Times New Roman" w:cs="Times New Roman"/>
          <w:iCs/>
          <w:sz w:val="24"/>
          <w:szCs w:val="24"/>
        </w:rPr>
        <w:t>Dasein’s</w:t>
      </w:r>
      <w:r w:rsidR="002864A2" w:rsidRPr="00BA55C5">
        <w:rPr>
          <w:rFonts w:ascii="Times New Roman" w:hAnsi="Times New Roman" w:cs="Times New Roman"/>
          <w:sz w:val="24"/>
          <w:szCs w:val="24"/>
        </w:rPr>
        <w:t xml:space="preserve"> everyday existence in the next section. Here we learn that in </w:t>
      </w:r>
      <w:r w:rsidR="00EA2B09" w:rsidRPr="00BA55C5">
        <w:rPr>
          <w:rFonts w:ascii="Times New Roman" w:hAnsi="Times New Roman" w:cs="Times New Roman"/>
          <w:sz w:val="24"/>
          <w:szCs w:val="24"/>
        </w:rPr>
        <w:t>the work-world of the craftsman</w:t>
      </w:r>
      <w:r w:rsidR="002864A2" w:rsidRPr="00BA55C5">
        <w:rPr>
          <w:rFonts w:ascii="Times New Roman" w:hAnsi="Times New Roman" w:cs="Times New Roman"/>
          <w:sz w:val="24"/>
          <w:szCs w:val="24"/>
        </w:rPr>
        <w:t xml:space="preserve"> one encounters not only equipment for the work but others for whom the work is intended as well (</w:t>
      </w:r>
      <w:r w:rsidR="00F97E77">
        <w:rPr>
          <w:rFonts w:ascii="Times New Roman" w:hAnsi="Times New Roman" w:cs="Times New Roman"/>
          <w:sz w:val="24"/>
          <w:szCs w:val="24"/>
        </w:rPr>
        <w:t xml:space="preserve">1962, </w:t>
      </w:r>
      <w:r w:rsidR="002864A2" w:rsidRPr="00BA55C5">
        <w:rPr>
          <w:rFonts w:ascii="Times New Roman" w:hAnsi="Times New Roman" w:cs="Times New Roman"/>
          <w:sz w:val="24"/>
          <w:szCs w:val="24"/>
        </w:rPr>
        <w:t xml:space="preserve">153). </w:t>
      </w:r>
      <w:r w:rsidR="00EA2B09" w:rsidRPr="00BA55C5">
        <w:rPr>
          <w:rFonts w:ascii="Times New Roman" w:hAnsi="Times New Roman" w:cs="Times New Roman"/>
          <w:sz w:val="24"/>
          <w:szCs w:val="24"/>
        </w:rPr>
        <w:t xml:space="preserve">In this way, </w:t>
      </w:r>
      <w:r w:rsidR="00EA2B09" w:rsidRPr="006A7DE7">
        <w:rPr>
          <w:rFonts w:ascii="Times New Roman" w:hAnsi="Times New Roman" w:cs="Times New Roman"/>
          <w:iCs/>
          <w:sz w:val="24"/>
          <w:szCs w:val="24"/>
        </w:rPr>
        <w:t>Dasein</w:t>
      </w:r>
      <w:r w:rsidR="00216A7B">
        <w:rPr>
          <w:rFonts w:ascii="Times New Roman" w:hAnsi="Times New Roman" w:cs="Times New Roman"/>
          <w:sz w:val="24"/>
          <w:szCs w:val="24"/>
        </w:rPr>
        <w:t xml:space="preserve"> has the character of </w:t>
      </w:r>
      <w:r w:rsidR="001630E2" w:rsidRPr="00216A7B">
        <w:rPr>
          <w:rFonts w:ascii="Times New Roman" w:hAnsi="Times New Roman" w:cs="Times New Roman"/>
          <w:iCs/>
          <w:sz w:val="24"/>
          <w:szCs w:val="24"/>
        </w:rPr>
        <w:t>Dasein</w:t>
      </w:r>
      <w:r w:rsidR="001630E2" w:rsidRPr="00216A7B">
        <w:rPr>
          <w:rFonts w:ascii="Times New Roman" w:hAnsi="Times New Roman" w:cs="Times New Roman"/>
          <w:sz w:val="24"/>
          <w:szCs w:val="24"/>
        </w:rPr>
        <w:t>-</w:t>
      </w:r>
      <w:r w:rsidR="001630E2" w:rsidRPr="00216A7B">
        <w:rPr>
          <w:rFonts w:ascii="Times New Roman" w:hAnsi="Times New Roman" w:cs="Times New Roman"/>
          <w:i/>
          <w:sz w:val="24"/>
          <w:szCs w:val="24"/>
        </w:rPr>
        <w:t>with</w:t>
      </w:r>
      <w:r w:rsidR="00216A7B">
        <w:rPr>
          <w:rFonts w:ascii="Times New Roman" w:hAnsi="Times New Roman" w:cs="Times New Roman"/>
          <w:sz w:val="24"/>
          <w:szCs w:val="24"/>
        </w:rPr>
        <w:t>.</w:t>
      </w:r>
      <w:r w:rsidR="00EA2B09" w:rsidRPr="00BA55C5">
        <w:rPr>
          <w:rFonts w:ascii="Times New Roman" w:hAnsi="Times New Roman" w:cs="Times New Roman"/>
          <w:sz w:val="24"/>
          <w:szCs w:val="24"/>
        </w:rPr>
        <w:t xml:space="preserve"> Its existence is </w:t>
      </w:r>
      <w:proofErr w:type="spellStart"/>
      <w:r w:rsidR="00EA2B09" w:rsidRPr="50080E68">
        <w:rPr>
          <w:rFonts w:ascii="Times New Roman" w:hAnsi="Times New Roman" w:cs="Times New Roman"/>
          <w:i/>
          <w:iCs/>
          <w:sz w:val="24"/>
          <w:szCs w:val="24"/>
        </w:rPr>
        <w:t>Mitdasein</w:t>
      </w:r>
      <w:proofErr w:type="spellEnd"/>
      <w:r w:rsidR="001630E2">
        <w:rPr>
          <w:rFonts w:ascii="Times New Roman" w:hAnsi="Times New Roman" w:cs="Times New Roman"/>
          <w:sz w:val="24"/>
          <w:szCs w:val="24"/>
        </w:rPr>
        <w:t>.</w:t>
      </w:r>
      <w:r w:rsidR="00EA2B09" w:rsidRPr="00BA55C5">
        <w:rPr>
          <w:rFonts w:ascii="Times New Roman" w:hAnsi="Times New Roman" w:cs="Times New Roman"/>
          <w:sz w:val="24"/>
          <w:szCs w:val="24"/>
        </w:rPr>
        <w:t xml:space="preserve"> </w:t>
      </w:r>
    </w:p>
    <w:p w14:paraId="0946F0C1" w14:textId="767746D6" w:rsidR="00025C3C" w:rsidRPr="00BA55C5" w:rsidRDefault="00025C3C" w:rsidP="50080E68">
      <w:pPr>
        <w:rPr>
          <w:rFonts w:ascii="Times New Roman" w:hAnsi="Times New Roman" w:cs="Times New Roman"/>
          <w:sz w:val="24"/>
          <w:szCs w:val="24"/>
        </w:rPr>
      </w:pPr>
      <w:r w:rsidRPr="00BA55C5">
        <w:rPr>
          <w:rFonts w:ascii="Times New Roman" w:hAnsi="Times New Roman" w:cs="Times New Roman"/>
          <w:sz w:val="24"/>
          <w:szCs w:val="24"/>
        </w:rPr>
        <w:tab/>
      </w:r>
      <w:r w:rsidR="001630E2">
        <w:rPr>
          <w:rFonts w:ascii="Times New Roman" w:hAnsi="Times New Roman" w:cs="Times New Roman"/>
          <w:sz w:val="24"/>
          <w:szCs w:val="24"/>
        </w:rPr>
        <w:t>This point in Section 26</w:t>
      </w:r>
      <w:r w:rsidRPr="00BA55C5">
        <w:rPr>
          <w:rFonts w:ascii="Times New Roman" w:hAnsi="Times New Roman" w:cs="Times New Roman"/>
          <w:sz w:val="24"/>
          <w:szCs w:val="24"/>
        </w:rPr>
        <w:t xml:space="preserve"> about </w:t>
      </w:r>
      <w:r w:rsidRPr="006A7DE7">
        <w:rPr>
          <w:rFonts w:ascii="Times New Roman" w:hAnsi="Times New Roman" w:cs="Times New Roman"/>
          <w:iCs/>
          <w:sz w:val="24"/>
          <w:szCs w:val="24"/>
        </w:rPr>
        <w:t>Dasein’s</w:t>
      </w:r>
      <w:r w:rsidRPr="00BA55C5">
        <w:rPr>
          <w:rFonts w:ascii="Times New Roman" w:hAnsi="Times New Roman" w:cs="Times New Roman"/>
          <w:sz w:val="24"/>
          <w:szCs w:val="24"/>
        </w:rPr>
        <w:t xml:space="preserve"> being-with-others is </w:t>
      </w:r>
      <w:r w:rsidR="001630E2">
        <w:rPr>
          <w:rFonts w:ascii="Times New Roman" w:hAnsi="Times New Roman" w:cs="Times New Roman"/>
          <w:sz w:val="24"/>
          <w:szCs w:val="24"/>
        </w:rPr>
        <w:t xml:space="preserve">already </w:t>
      </w:r>
      <w:r w:rsidR="00216A7B">
        <w:rPr>
          <w:rFonts w:ascii="Times New Roman" w:hAnsi="Times New Roman" w:cs="Times New Roman"/>
          <w:sz w:val="24"/>
          <w:szCs w:val="24"/>
        </w:rPr>
        <w:t>anticipated in Heidegger’s</w:t>
      </w:r>
      <w:r w:rsidRPr="00BA55C5">
        <w:rPr>
          <w:rFonts w:ascii="Times New Roman" w:hAnsi="Times New Roman" w:cs="Times New Roman"/>
          <w:sz w:val="24"/>
          <w:szCs w:val="24"/>
        </w:rPr>
        <w:t xml:space="preserve"> earlier account of referential totality. Wh</w:t>
      </w:r>
      <w:r w:rsidR="00216A7B">
        <w:rPr>
          <w:rFonts w:ascii="Times New Roman" w:hAnsi="Times New Roman" w:cs="Times New Roman"/>
          <w:sz w:val="24"/>
          <w:szCs w:val="24"/>
        </w:rPr>
        <w:t>ile</w:t>
      </w:r>
      <w:r w:rsidRPr="00BA55C5">
        <w:rPr>
          <w:rFonts w:ascii="Times New Roman" w:hAnsi="Times New Roman" w:cs="Times New Roman"/>
          <w:sz w:val="24"/>
          <w:szCs w:val="24"/>
        </w:rPr>
        <w:t xml:space="preserve"> we are used to thinking about our primary experience of things as a subject’</w:t>
      </w:r>
      <w:r w:rsidR="0045327B" w:rsidRPr="00BA55C5">
        <w:rPr>
          <w:rFonts w:ascii="Times New Roman" w:hAnsi="Times New Roman" w:cs="Times New Roman"/>
          <w:sz w:val="24"/>
          <w:szCs w:val="24"/>
        </w:rPr>
        <w:t xml:space="preserve">s encounter that pre-exists any special interest or concern, Heidegger challenges this description by showing how things are ready-to-hand for us insofar as they are disclosed by some project with which we are concerned. In Section 26, he </w:t>
      </w:r>
      <w:r w:rsidR="0045327B" w:rsidRPr="00BA55C5">
        <w:rPr>
          <w:rFonts w:ascii="Times New Roman" w:hAnsi="Times New Roman" w:cs="Times New Roman"/>
          <w:sz w:val="24"/>
          <w:szCs w:val="24"/>
        </w:rPr>
        <w:lastRenderedPageBreak/>
        <w:t>ela</w:t>
      </w:r>
      <w:r w:rsidR="00974648" w:rsidRPr="00BA55C5">
        <w:rPr>
          <w:rFonts w:ascii="Times New Roman" w:hAnsi="Times New Roman" w:cs="Times New Roman"/>
          <w:sz w:val="24"/>
          <w:szCs w:val="24"/>
        </w:rPr>
        <w:t>borates on how others are encountered in the course of these projects as well: “When, for example, we walk along the edge of a field but ‘outside it,’ the field shows itself as belonging to such-and-such a person, and decently kept up by him; the book we have used was bought at So-and-so’s shop and given by such-and-such a person, and so forth” (</w:t>
      </w:r>
      <w:r w:rsidR="00BC7238">
        <w:rPr>
          <w:rFonts w:ascii="Times New Roman" w:hAnsi="Times New Roman" w:cs="Times New Roman"/>
          <w:sz w:val="24"/>
          <w:szCs w:val="24"/>
        </w:rPr>
        <w:t xml:space="preserve">Heidegger 1962, </w:t>
      </w:r>
      <w:r w:rsidR="00974648" w:rsidRPr="00BA55C5">
        <w:rPr>
          <w:rFonts w:ascii="Times New Roman" w:hAnsi="Times New Roman" w:cs="Times New Roman"/>
          <w:sz w:val="24"/>
          <w:szCs w:val="24"/>
        </w:rPr>
        <w:t xml:space="preserve">153-4). Thus, in the course of its everyday endeavors, </w:t>
      </w:r>
      <w:r w:rsidR="00974648" w:rsidRPr="006A7DE7">
        <w:rPr>
          <w:rFonts w:ascii="Times New Roman" w:hAnsi="Times New Roman" w:cs="Times New Roman"/>
          <w:iCs/>
          <w:sz w:val="24"/>
          <w:szCs w:val="24"/>
        </w:rPr>
        <w:t>Dasein</w:t>
      </w:r>
      <w:r w:rsidR="00974648" w:rsidRPr="00BA55C5">
        <w:rPr>
          <w:rFonts w:ascii="Times New Roman" w:hAnsi="Times New Roman" w:cs="Times New Roman"/>
          <w:sz w:val="24"/>
          <w:szCs w:val="24"/>
        </w:rPr>
        <w:t xml:space="preserve"> encounters others</w:t>
      </w:r>
      <w:r w:rsidR="00D82BAB">
        <w:rPr>
          <w:rFonts w:ascii="Times New Roman" w:hAnsi="Times New Roman" w:cs="Times New Roman"/>
          <w:sz w:val="24"/>
          <w:szCs w:val="24"/>
        </w:rPr>
        <w:t>—</w:t>
      </w:r>
      <w:r w:rsidR="005976E1" w:rsidRPr="00BA55C5">
        <w:rPr>
          <w:rFonts w:ascii="Times New Roman" w:hAnsi="Times New Roman" w:cs="Times New Roman"/>
          <w:sz w:val="24"/>
          <w:szCs w:val="24"/>
        </w:rPr>
        <w:t>others</w:t>
      </w:r>
      <w:r w:rsidR="00D82BAB">
        <w:rPr>
          <w:rFonts w:ascii="Times New Roman" w:hAnsi="Times New Roman" w:cs="Times New Roman"/>
          <w:sz w:val="24"/>
          <w:szCs w:val="24"/>
        </w:rPr>
        <w:t xml:space="preserve"> </w:t>
      </w:r>
      <w:r w:rsidR="005976E1" w:rsidRPr="00BA55C5">
        <w:rPr>
          <w:rFonts w:ascii="Times New Roman" w:hAnsi="Times New Roman" w:cs="Times New Roman"/>
          <w:sz w:val="24"/>
          <w:szCs w:val="24"/>
        </w:rPr>
        <w:t>who</w:t>
      </w:r>
      <w:r w:rsidR="00974648" w:rsidRPr="00BA55C5">
        <w:rPr>
          <w:rFonts w:ascii="Times New Roman" w:hAnsi="Times New Roman" w:cs="Times New Roman"/>
          <w:sz w:val="24"/>
          <w:szCs w:val="24"/>
        </w:rPr>
        <w:t xml:space="preserve"> have the character of other </w:t>
      </w:r>
      <w:proofErr w:type="spellStart"/>
      <w:r w:rsidR="00974648" w:rsidRPr="006A7DE7">
        <w:rPr>
          <w:rFonts w:ascii="Times New Roman" w:hAnsi="Times New Roman" w:cs="Times New Roman"/>
          <w:iCs/>
          <w:sz w:val="24"/>
          <w:szCs w:val="24"/>
        </w:rPr>
        <w:t>Daseins</w:t>
      </w:r>
      <w:proofErr w:type="spellEnd"/>
      <w:r w:rsidR="00974648" w:rsidRPr="006A7DE7">
        <w:rPr>
          <w:rFonts w:ascii="Times New Roman" w:hAnsi="Times New Roman" w:cs="Times New Roman"/>
          <w:sz w:val="24"/>
          <w:szCs w:val="24"/>
        </w:rPr>
        <w:t>.</w:t>
      </w:r>
      <w:r w:rsidR="00974648" w:rsidRPr="00BA55C5">
        <w:rPr>
          <w:rFonts w:ascii="Times New Roman" w:hAnsi="Times New Roman" w:cs="Times New Roman"/>
          <w:sz w:val="24"/>
          <w:szCs w:val="24"/>
        </w:rPr>
        <w:t xml:space="preserve"> </w:t>
      </w:r>
    </w:p>
    <w:p w14:paraId="16B5F2FB" w14:textId="08BB59BD" w:rsidR="007A2D9D" w:rsidRPr="00BA55C5" w:rsidRDefault="008178D8" w:rsidP="50080E68">
      <w:pPr>
        <w:rPr>
          <w:rFonts w:ascii="Times New Roman" w:hAnsi="Times New Roman" w:cs="Times New Roman"/>
          <w:sz w:val="24"/>
          <w:szCs w:val="24"/>
        </w:rPr>
      </w:pPr>
      <w:r w:rsidRPr="00BA55C5">
        <w:rPr>
          <w:rFonts w:ascii="Times New Roman" w:hAnsi="Times New Roman" w:cs="Times New Roman"/>
          <w:sz w:val="24"/>
          <w:szCs w:val="24"/>
        </w:rPr>
        <w:tab/>
      </w:r>
      <w:r w:rsidR="005976E1" w:rsidRPr="00BA55C5">
        <w:rPr>
          <w:rFonts w:ascii="Times New Roman" w:hAnsi="Times New Roman" w:cs="Times New Roman"/>
          <w:sz w:val="24"/>
          <w:szCs w:val="24"/>
        </w:rPr>
        <w:t xml:space="preserve">Moreover, </w:t>
      </w:r>
      <w:r w:rsidR="00015FF9" w:rsidRPr="006A7DE7">
        <w:rPr>
          <w:rFonts w:ascii="Times New Roman" w:hAnsi="Times New Roman" w:cs="Times New Roman"/>
          <w:iCs/>
          <w:sz w:val="24"/>
          <w:szCs w:val="24"/>
        </w:rPr>
        <w:t>Dasein’s</w:t>
      </w:r>
      <w:r w:rsidR="00015FF9" w:rsidRPr="00BA55C5">
        <w:rPr>
          <w:rFonts w:ascii="Times New Roman" w:hAnsi="Times New Roman" w:cs="Times New Roman"/>
          <w:sz w:val="24"/>
          <w:szCs w:val="24"/>
        </w:rPr>
        <w:t xml:space="preserve"> being with others also seems to be implied in Heidegger’s description of </w:t>
      </w:r>
      <w:r w:rsidR="00015FF9" w:rsidRPr="006A7DE7">
        <w:rPr>
          <w:rFonts w:ascii="Times New Roman" w:hAnsi="Times New Roman" w:cs="Times New Roman"/>
          <w:iCs/>
          <w:sz w:val="24"/>
          <w:szCs w:val="24"/>
        </w:rPr>
        <w:t>Dasein’s</w:t>
      </w:r>
      <w:r w:rsidR="00015FF9" w:rsidRPr="00BA55C5">
        <w:rPr>
          <w:rFonts w:ascii="Times New Roman" w:hAnsi="Times New Roman" w:cs="Times New Roman"/>
          <w:sz w:val="24"/>
          <w:szCs w:val="24"/>
        </w:rPr>
        <w:t xml:space="preserve"> existential spatiality. </w:t>
      </w:r>
      <w:r w:rsidRPr="00BA55C5">
        <w:rPr>
          <w:rFonts w:ascii="Times New Roman" w:hAnsi="Times New Roman" w:cs="Times New Roman"/>
          <w:sz w:val="24"/>
          <w:szCs w:val="24"/>
        </w:rPr>
        <w:t xml:space="preserve">Heidegger </w:t>
      </w:r>
      <w:r w:rsidR="00015FF9" w:rsidRPr="00BA55C5">
        <w:rPr>
          <w:rFonts w:ascii="Times New Roman" w:hAnsi="Times New Roman" w:cs="Times New Roman"/>
          <w:sz w:val="24"/>
          <w:szCs w:val="24"/>
        </w:rPr>
        <w:t>tells us that</w:t>
      </w:r>
      <w:r w:rsidRPr="00BA55C5">
        <w:rPr>
          <w:rFonts w:ascii="Times New Roman" w:hAnsi="Times New Roman" w:cs="Times New Roman"/>
          <w:sz w:val="24"/>
          <w:szCs w:val="24"/>
        </w:rPr>
        <w:t xml:space="preserve"> </w:t>
      </w:r>
      <w:r w:rsidR="00B2444F" w:rsidRPr="00BA55C5">
        <w:rPr>
          <w:rFonts w:ascii="Times New Roman" w:hAnsi="Times New Roman" w:cs="Times New Roman"/>
          <w:sz w:val="24"/>
          <w:szCs w:val="24"/>
        </w:rPr>
        <w:t xml:space="preserve">this </w:t>
      </w:r>
      <w:r w:rsidRPr="00BA55C5">
        <w:rPr>
          <w:rFonts w:ascii="Times New Roman" w:hAnsi="Times New Roman" w:cs="Times New Roman"/>
          <w:sz w:val="24"/>
          <w:szCs w:val="24"/>
        </w:rPr>
        <w:t xml:space="preserve">spatiality is captured in phrases like “over there,” “right here,” “a day’s </w:t>
      </w:r>
      <w:r w:rsidR="00015FF9" w:rsidRPr="00BA55C5">
        <w:rPr>
          <w:rFonts w:ascii="Times New Roman" w:hAnsi="Times New Roman" w:cs="Times New Roman"/>
          <w:sz w:val="24"/>
          <w:szCs w:val="24"/>
        </w:rPr>
        <w:t xml:space="preserve">drive,” “a stone’s throw,” </w:t>
      </w:r>
      <w:r w:rsidR="004F5C5E">
        <w:rPr>
          <w:rFonts w:ascii="Times New Roman" w:hAnsi="Times New Roman" w:cs="Times New Roman"/>
          <w:sz w:val="24"/>
          <w:szCs w:val="24"/>
        </w:rPr>
        <w:t>and so forth</w:t>
      </w:r>
      <w:r w:rsidR="00D82BAB">
        <w:rPr>
          <w:rFonts w:ascii="Times New Roman" w:hAnsi="Times New Roman" w:cs="Times New Roman"/>
          <w:sz w:val="24"/>
          <w:szCs w:val="24"/>
        </w:rPr>
        <w:t>—</w:t>
      </w:r>
      <w:r w:rsidR="00015FF9" w:rsidRPr="00BA55C5">
        <w:rPr>
          <w:rFonts w:ascii="Times New Roman" w:hAnsi="Times New Roman" w:cs="Times New Roman"/>
          <w:sz w:val="24"/>
          <w:szCs w:val="24"/>
        </w:rPr>
        <w:t>phrases</w:t>
      </w:r>
      <w:r w:rsidR="00D82BAB">
        <w:rPr>
          <w:rFonts w:ascii="Times New Roman" w:hAnsi="Times New Roman" w:cs="Times New Roman"/>
          <w:sz w:val="24"/>
          <w:szCs w:val="24"/>
        </w:rPr>
        <w:t xml:space="preserve"> </w:t>
      </w:r>
      <w:r w:rsidR="00015FF9" w:rsidRPr="00BA55C5">
        <w:rPr>
          <w:rFonts w:ascii="Times New Roman" w:hAnsi="Times New Roman" w:cs="Times New Roman"/>
          <w:sz w:val="24"/>
          <w:szCs w:val="24"/>
        </w:rPr>
        <w:t xml:space="preserve">that, however </w:t>
      </w:r>
      <w:r w:rsidR="00BF1278" w:rsidRPr="00BA55C5">
        <w:rPr>
          <w:rFonts w:ascii="Times New Roman" w:hAnsi="Times New Roman" w:cs="Times New Roman"/>
          <w:sz w:val="24"/>
          <w:szCs w:val="24"/>
        </w:rPr>
        <w:t>impr</w:t>
      </w:r>
      <w:r w:rsidR="00015FF9" w:rsidRPr="00BA55C5">
        <w:rPr>
          <w:rFonts w:ascii="Times New Roman" w:hAnsi="Times New Roman" w:cs="Times New Roman"/>
          <w:sz w:val="24"/>
          <w:szCs w:val="24"/>
        </w:rPr>
        <w:t>ecise, “</w:t>
      </w:r>
      <w:r w:rsidR="00BF1278" w:rsidRPr="00BA55C5">
        <w:rPr>
          <w:rFonts w:ascii="Times New Roman" w:hAnsi="Times New Roman" w:cs="Times New Roman"/>
          <w:sz w:val="24"/>
          <w:szCs w:val="24"/>
        </w:rPr>
        <w:t>have their own definiteness which is thoroughly intelligible” (</w:t>
      </w:r>
      <w:r w:rsidR="00BC7238">
        <w:rPr>
          <w:rFonts w:ascii="Times New Roman" w:hAnsi="Times New Roman" w:cs="Times New Roman"/>
          <w:sz w:val="24"/>
          <w:szCs w:val="24"/>
        </w:rPr>
        <w:t xml:space="preserve">1962, </w:t>
      </w:r>
      <w:r w:rsidR="00BF1278" w:rsidRPr="00BA55C5">
        <w:rPr>
          <w:rFonts w:ascii="Times New Roman" w:hAnsi="Times New Roman" w:cs="Times New Roman"/>
          <w:sz w:val="24"/>
          <w:szCs w:val="24"/>
        </w:rPr>
        <w:t xml:space="preserve">140). </w:t>
      </w:r>
      <w:r w:rsidR="00015FF9" w:rsidRPr="00BA55C5">
        <w:rPr>
          <w:rFonts w:ascii="Times New Roman" w:hAnsi="Times New Roman" w:cs="Times New Roman"/>
          <w:sz w:val="24"/>
          <w:szCs w:val="24"/>
        </w:rPr>
        <w:t xml:space="preserve">Though Heidegger does </w:t>
      </w:r>
      <w:r w:rsidR="00B2444F" w:rsidRPr="00BA55C5">
        <w:rPr>
          <w:rFonts w:ascii="Times New Roman" w:hAnsi="Times New Roman" w:cs="Times New Roman"/>
          <w:sz w:val="24"/>
          <w:szCs w:val="24"/>
        </w:rPr>
        <w:t xml:space="preserve">not </w:t>
      </w:r>
      <w:r w:rsidR="00015FF9" w:rsidRPr="00BA55C5">
        <w:rPr>
          <w:rFonts w:ascii="Times New Roman" w:hAnsi="Times New Roman" w:cs="Times New Roman"/>
          <w:sz w:val="24"/>
          <w:szCs w:val="24"/>
        </w:rPr>
        <w:t xml:space="preserve">talk about other </w:t>
      </w:r>
      <w:proofErr w:type="spellStart"/>
      <w:r w:rsidR="00015FF9" w:rsidRPr="006A7DE7">
        <w:rPr>
          <w:rFonts w:ascii="Times New Roman" w:hAnsi="Times New Roman" w:cs="Times New Roman"/>
          <w:iCs/>
          <w:sz w:val="24"/>
          <w:szCs w:val="24"/>
        </w:rPr>
        <w:t>Daseins</w:t>
      </w:r>
      <w:proofErr w:type="spellEnd"/>
      <w:r w:rsidR="00015FF9" w:rsidRPr="00BA55C5">
        <w:rPr>
          <w:rFonts w:ascii="Times New Roman" w:hAnsi="Times New Roman" w:cs="Times New Roman"/>
          <w:sz w:val="24"/>
          <w:szCs w:val="24"/>
        </w:rPr>
        <w:t xml:space="preserve"> he</w:t>
      </w:r>
      <w:r w:rsidR="007A2D9D" w:rsidRPr="00BA55C5">
        <w:rPr>
          <w:rFonts w:ascii="Times New Roman" w:hAnsi="Times New Roman" w:cs="Times New Roman"/>
          <w:sz w:val="24"/>
          <w:szCs w:val="24"/>
        </w:rPr>
        <w:t xml:space="preserve">re, it is not hard to see that the spatiality closest to </w:t>
      </w:r>
      <w:r w:rsidR="007A2D9D" w:rsidRPr="006A7DE7">
        <w:rPr>
          <w:rFonts w:ascii="Times New Roman" w:hAnsi="Times New Roman" w:cs="Times New Roman"/>
          <w:iCs/>
          <w:sz w:val="24"/>
          <w:szCs w:val="24"/>
        </w:rPr>
        <w:t>Dasein</w:t>
      </w:r>
      <w:r w:rsidR="007A2D9D" w:rsidRPr="00BA55C5">
        <w:rPr>
          <w:rFonts w:ascii="Times New Roman" w:hAnsi="Times New Roman" w:cs="Times New Roman"/>
          <w:sz w:val="24"/>
          <w:szCs w:val="24"/>
        </w:rPr>
        <w:t xml:space="preserve"> is set forth in language that is shared, indeed that is shared by virtue of living in common. </w:t>
      </w:r>
    </w:p>
    <w:p w14:paraId="2BE39DB8" w14:textId="2132F0ED" w:rsidR="004B2340" w:rsidRPr="00BA55C5" w:rsidRDefault="00B2444F" w:rsidP="50080E68">
      <w:pPr>
        <w:rPr>
          <w:rFonts w:ascii="Times New Roman" w:hAnsi="Times New Roman" w:cs="Times New Roman"/>
          <w:sz w:val="24"/>
          <w:szCs w:val="24"/>
        </w:rPr>
      </w:pPr>
      <w:r w:rsidRPr="00BA55C5">
        <w:rPr>
          <w:rFonts w:ascii="Times New Roman" w:hAnsi="Times New Roman" w:cs="Times New Roman"/>
          <w:sz w:val="24"/>
          <w:szCs w:val="24"/>
        </w:rPr>
        <w:tab/>
        <w:t xml:space="preserve">And yet </w:t>
      </w:r>
      <w:proofErr w:type="spellStart"/>
      <w:r w:rsidRPr="00BA55C5">
        <w:rPr>
          <w:rFonts w:ascii="Times New Roman" w:hAnsi="Times New Roman" w:cs="Times New Roman"/>
          <w:sz w:val="24"/>
          <w:szCs w:val="24"/>
        </w:rPr>
        <w:t>Watsuji’</w:t>
      </w:r>
      <w:r w:rsidR="002B0039" w:rsidRPr="00BA55C5">
        <w:rPr>
          <w:rFonts w:ascii="Times New Roman" w:hAnsi="Times New Roman" w:cs="Times New Roman"/>
          <w:sz w:val="24"/>
          <w:szCs w:val="24"/>
        </w:rPr>
        <w:t>s</w:t>
      </w:r>
      <w:proofErr w:type="spellEnd"/>
      <w:r w:rsidR="002B0039" w:rsidRPr="00BA55C5">
        <w:rPr>
          <w:rFonts w:ascii="Times New Roman" w:hAnsi="Times New Roman" w:cs="Times New Roman"/>
          <w:sz w:val="24"/>
          <w:szCs w:val="24"/>
        </w:rPr>
        <w:t xml:space="preserve"> observations about </w:t>
      </w:r>
      <w:r w:rsidR="00FB3B0A" w:rsidRPr="50080E68">
        <w:rPr>
          <w:rFonts w:ascii="Times New Roman" w:hAnsi="Times New Roman" w:cs="Times New Roman"/>
          <w:i/>
          <w:iCs/>
          <w:sz w:val="24"/>
          <w:szCs w:val="24"/>
        </w:rPr>
        <w:t>Being and Time</w:t>
      </w:r>
      <w:r w:rsidR="002B0039" w:rsidRPr="00BA55C5">
        <w:rPr>
          <w:rFonts w:ascii="Times New Roman" w:hAnsi="Times New Roman" w:cs="Times New Roman"/>
          <w:sz w:val="24"/>
          <w:szCs w:val="24"/>
        </w:rPr>
        <w:t xml:space="preserve"> are not so easily set aside. </w:t>
      </w:r>
      <w:proofErr w:type="spellStart"/>
      <w:r w:rsidR="002B0039" w:rsidRPr="50080E68">
        <w:rPr>
          <w:rFonts w:ascii="Times New Roman" w:hAnsi="Times New Roman" w:cs="Times New Roman"/>
          <w:i/>
          <w:iCs/>
          <w:sz w:val="24"/>
          <w:szCs w:val="24"/>
        </w:rPr>
        <w:t>Rinrigaku</w:t>
      </w:r>
      <w:proofErr w:type="spellEnd"/>
      <w:r w:rsidR="002B0039" w:rsidRPr="00BA55C5">
        <w:rPr>
          <w:rFonts w:ascii="Times New Roman" w:hAnsi="Times New Roman" w:cs="Times New Roman"/>
          <w:sz w:val="24"/>
          <w:szCs w:val="24"/>
        </w:rPr>
        <w:t xml:space="preserve"> reads like a very different project after all</w:t>
      </w:r>
      <w:r w:rsidR="00D82BAB">
        <w:rPr>
          <w:rFonts w:ascii="Times New Roman" w:hAnsi="Times New Roman" w:cs="Times New Roman"/>
          <w:sz w:val="24"/>
          <w:szCs w:val="24"/>
        </w:rPr>
        <w:t>—</w:t>
      </w:r>
      <w:r w:rsidR="003E2325" w:rsidRPr="00BA55C5">
        <w:rPr>
          <w:rFonts w:ascii="Times New Roman" w:hAnsi="Times New Roman" w:cs="Times New Roman"/>
          <w:sz w:val="24"/>
          <w:szCs w:val="24"/>
        </w:rPr>
        <w:t>one</w:t>
      </w:r>
      <w:r w:rsidR="00D82BAB">
        <w:rPr>
          <w:rFonts w:ascii="Times New Roman" w:hAnsi="Times New Roman" w:cs="Times New Roman"/>
          <w:sz w:val="24"/>
          <w:szCs w:val="24"/>
        </w:rPr>
        <w:t xml:space="preserve"> in which </w:t>
      </w:r>
      <w:r w:rsidR="003E2325" w:rsidRPr="00BA55C5">
        <w:rPr>
          <w:rFonts w:ascii="Times New Roman" w:hAnsi="Times New Roman" w:cs="Times New Roman"/>
          <w:sz w:val="24"/>
          <w:szCs w:val="24"/>
        </w:rPr>
        <w:t xml:space="preserve">being-with-others is the central object of examination in every section of the book. By contrast, in </w:t>
      </w:r>
      <w:r w:rsidR="00FB3B0A" w:rsidRPr="50080E68">
        <w:rPr>
          <w:rFonts w:ascii="Times New Roman" w:hAnsi="Times New Roman" w:cs="Times New Roman"/>
          <w:i/>
          <w:iCs/>
          <w:sz w:val="24"/>
          <w:szCs w:val="24"/>
        </w:rPr>
        <w:t>Being and Time</w:t>
      </w:r>
      <w:r w:rsidR="003E2325" w:rsidRPr="00BA55C5">
        <w:rPr>
          <w:rFonts w:ascii="Times New Roman" w:hAnsi="Times New Roman" w:cs="Times New Roman"/>
          <w:sz w:val="24"/>
          <w:szCs w:val="24"/>
        </w:rPr>
        <w:t>,</w:t>
      </w:r>
      <w:r w:rsidR="00BA002E" w:rsidRPr="00BA55C5">
        <w:rPr>
          <w:rFonts w:ascii="Times New Roman" w:hAnsi="Times New Roman" w:cs="Times New Roman"/>
          <w:sz w:val="24"/>
          <w:szCs w:val="24"/>
        </w:rPr>
        <w:t xml:space="preserve"> it is 150 pages before the topic is </w:t>
      </w:r>
      <w:r w:rsidR="00A033A0">
        <w:rPr>
          <w:rFonts w:ascii="Times New Roman" w:hAnsi="Times New Roman" w:cs="Times New Roman"/>
          <w:sz w:val="24"/>
          <w:szCs w:val="24"/>
        </w:rPr>
        <w:t xml:space="preserve">raised explicitly. </w:t>
      </w:r>
      <w:r w:rsidR="00C536B1" w:rsidRPr="00BA55C5">
        <w:rPr>
          <w:rFonts w:ascii="Times New Roman" w:hAnsi="Times New Roman" w:cs="Times New Roman"/>
          <w:sz w:val="24"/>
          <w:szCs w:val="24"/>
        </w:rPr>
        <w:t xml:space="preserve">This might be resolved by pointing out that </w:t>
      </w:r>
      <w:r w:rsidR="00A033A0">
        <w:rPr>
          <w:rFonts w:ascii="Times New Roman" w:hAnsi="Times New Roman" w:cs="Times New Roman"/>
          <w:sz w:val="24"/>
          <w:szCs w:val="24"/>
        </w:rPr>
        <w:t>it is not until Part IV that Heidegger turns</w:t>
      </w:r>
      <w:r w:rsidR="00C536B1" w:rsidRPr="00BA55C5">
        <w:rPr>
          <w:rFonts w:ascii="Times New Roman" w:hAnsi="Times New Roman" w:cs="Times New Roman"/>
          <w:sz w:val="24"/>
          <w:szCs w:val="24"/>
        </w:rPr>
        <w:t xml:space="preserve"> to the topic of </w:t>
      </w:r>
      <w:r w:rsidR="00C536B1" w:rsidRPr="000B22C7">
        <w:rPr>
          <w:rFonts w:ascii="Times New Roman" w:hAnsi="Times New Roman" w:cs="Times New Roman"/>
          <w:iCs/>
          <w:sz w:val="24"/>
          <w:szCs w:val="24"/>
        </w:rPr>
        <w:t>Dasein’s</w:t>
      </w:r>
      <w:r w:rsidR="00C536B1" w:rsidRPr="00BA55C5">
        <w:rPr>
          <w:rFonts w:ascii="Times New Roman" w:hAnsi="Times New Roman" w:cs="Times New Roman"/>
          <w:sz w:val="24"/>
          <w:szCs w:val="24"/>
        </w:rPr>
        <w:t xml:space="preserve"> relationship with others, but </w:t>
      </w:r>
      <w:r w:rsidR="00157406" w:rsidRPr="00BA55C5">
        <w:rPr>
          <w:rFonts w:ascii="Times New Roman" w:hAnsi="Times New Roman" w:cs="Times New Roman"/>
          <w:sz w:val="24"/>
          <w:szCs w:val="24"/>
        </w:rPr>
        <w:t xml:space="preserve">the </w:t>
      </w:r>
      <w:r w:rsidR="00A033A0">
        <w:rPr>
          <w:rFonts w:ascii="Times New Roman" w:hAnsi="Times New Roman" w:cs="Times New Roman"/>
          <w:sz w:val="24"/>
          <w:szCs w:val="24"/>
        </w:rPr>
        <w:t xml:space="preserve">omission can still be said to cause problems for </w:t>
      </w:r>
      <w:r w:rsidR="00E46F72" w:rsidRPr="00BA55C5">
        <w:rPr>
          <w:rFonts w:ascii="Times New Roman" w:hAnsi="Times New Roman" w:cs="Times New Roman"/>
          <w:sz w:val="24"/>
          <w:szCs w:val="24"/>
        </w:rPr>
        <w:t>Heidegger’s description</w:t>
      </w:r>
      <w:r w:rsidR="00621426" w:rsidRPr="00BA55C5">
        <w:rPr>
          <w:rFonts w:ascii="Times New Roman" w:hAnsi="Times New Roman" w:cs="Times New Roman"/>
          <w:sz w:val="24"/>
          <w:szCs w:val="24"/>
        </w:rPr>
        <w:t xml:space="preserve">s </w:t>
      </w:r>
      <w:r w:rsidR="00E306B6" w:rsidRPr="00BA55C5">
        <w:rPr>
          <w:rFonts w:ascii="Times New Roman" w:hAnsi="Times New Roman" w:cs="Times New Roman"/>
          <w:sz w:val="24"/>
          <w:szCs w:val="24"/>
        </w:rPr>
        <w:t>of</w:t>
      </w:r>
      <w:r w:rsidR="00621426" w:rsidRPr="00BA55C5">
        <w:rPr>
          <w:rFonts w:ascii="Times New Roman" w:hAnsi="Times New Roman" w:cs="Times New Roman"/>
          <w:sz w:val="24"/>
          <w:szCs w:val="24"/>
        </w:rPr>
        <w:t xml:space="preserve"> </w:t>
      </w:r>
      <w:r w:rsidR="001B6DF0" w:rsidRPr="006A7DE7">
        <w:rPr>
          <w:rFonts w:ascii="Times New Roman" w:hAnsi="Times New Roman" w:cs="Times New Roman"/>
          <w:iCs/>
          <w:sz w:val="24"/>
          <w:szCs w:val="24"/>
        </w:rPr>
        <w:t>Dasein’</w:t>
      </w:r>
      <w:r w:rsidR="00E306B6" w:rsidRPr="006A7DE7">
        <w:rPr>
          <w:rFonts w:ascii="Times New Roman" w:hAnsi="Times New Roman" w:cs="Times New Roman"/>
          <w:iCs/>
          <w:sz w:val="24"/>
          <w:szCs w:val="24"/>
        </w:rPr>
        <w:t>s</w:t>
      </w:r>
      <w:r w:rsidR="00E306B6" w:rsidRPr="00BA55C5">
        <w:rPr>
          <w:rFonts w:ascii="Times New Roman" w:hAnsi="Times New Roman" w:cs="Times New Roman"/>
          <w:sz w:val="24"/>
          <w:szCs w:val="24"/>
        </w:rPr>
        <w:t xml:space="preserve"> sp</w:t>
      </w:r>
      <w:r w:rsidR="00ED0507" w:rsidRPr="00BA55C5">
        <w:rPr>
          <w:rFonts w:ascii="Times New Roman" w:hAnsi="Times New Roman" w:cs="Times New Roman"/>
          <w:sz w:val="24"/>
          <w:szCs w:val="24"/>
        </w:rPr>
        <w:t>atiality</w:t>
      </w:r>
      <w:r w:rsidR="00A033A0">
        <w:rPr>
          <w:rFonts w:ascii="Times New Roman" w:hAnsi="Times New Roman" w:cs="Times New Roman"/>
          <w:sz w:val="24"/>
          <w:szCs w:val="24"/>
        </w:rPr>
        <w:t xml:space="preserve"> and, more acutely, for his account of authenticity</w:t>
      </w:r>
      <w:r w:rsidR="00ED0507" w:rsidRPr="00BA55C5">
        <w:rPr>
          <w:rFonts w:ascii="Times New Roman" w:hAnsi="Times New Roman" w:cs="Times New Roman"/>
          <w:sz w:val="24"/>
          <w:szCs w:val="24"/>
        </w:rPr>
        <w:t xml:space="preserve">. </w:t>
      </w:r>
      <w:r w:rsidR="00A033A0">
        <w:rPr>
          <w:rFonts w:ascii="Times New Roman" w:hAnsi="Times New Roman" w:cs="Times New Roman"/>
          <w:sz w:val="24"/>
          <w:szCs w:val="24"/>
        </w:rPr>
        <w:t>Let us first consider</w:t>
      </w:r>
      <w:r w:rsidR="007F5AAB">
        <w:rPr>
          <w:rFonts w:ascii="Times New Roman" w:hAnsi="Times New Roman" w:cs="Times New Roman"/>
          <w:sz w:val="24"/>
          <w:szCs w:val="24"/>
        </w:rPr>
        <w:t xml:space="preserve"> the problem with the account of spatiality.</w:t>
      </w:r>
      <w:r w:rsidR="00A033A0">
        <w:rPr>
          <w:rFonts w:ascii="Times New Roman" w:hAnsi="Times New Roman" w:cs="Times New Roman"/>
          <w:sz w:val="24"/>
          <w:szCs w:val="24"/>
        </w:rPr>
        <w:t xml:space="preserve"> </w:t>
      </w:r>
      <w:r w:rsidR="007A0BDB">
        <w:rPr>
          <w:rFonts w:ascii="Times New Roman" w:hAnsi="Times New Roman" w:cs="Times New Roman"/>
          <w:sz w:val="24"/>
          <w:szCs w:val="24"/>
        </w:rPr>
        <w:t>When Heidegger describes</w:t>
      </w:r>
      <w:r w:rsidR="007F5AAB">
        <w:rPr>
          <w:rFonts w:ascii="Times New Roman" w:hAnsi="Times New Roman" w:cs="Times New Roman"/>
          <w:sz w:val="24"/>
          <w:szCs w:val="24"/>
        </w:rPr>
        <w:t xml:space="preserve"> how </w:t>
      </w:r>
      <w:r w:rsidR="00E306B6" w:rsidRPr="006A7DE7">
        <w:rPr>
          <w:rFonts w:ascii="Times New Roman" w:hAnsi="Times New Roman" w:cs="Times New Roman"/>
          <w:iCs/>
          <w:sz w:val="24"/>
          <w:szCs w:val="24"/>
        </w:rPr>
        <w:t>Dasein</w:t>
      </w:r>
      <w:r w:rsidR="007F5AAB" w:rsidRPr="006A7DE7">
        <w:rPr>
          <w:rFonts w:ascii="Times New Roman" w:hAnsi="Times New Roman" w:cs="Times New Roman"/>
          <w:sz w:val="24"/>
          <w:szCs w:val="24"/>
        </w:rPr>
        <w:t xml:space="preserve"> </w:t>
      </w:r>
      <w:r w:rsidR="007F5AAB">
        <w:rPr>
          <w:rFonts w:ascii="Times New Roman" w:hAnsi="Times New Roman" w:cs="Times New Roman"/>
          <w:sz w:val="24"/>
          <w:szCs w:val="24"/>
        </w:rPr>
        <w:t xml:space="preserve">encounters </w:t>
      </w:r>
      <w:r w:rsidR="00E306B6" w:rsidRPr="00BA55C5">
        <w:rPr>
          <w:rFonts w:ascii="Times New Roman" w:hAnsi="Times New Roman" w:cs="Times New Roman"/>
          <w:sz w:val="24"/>
          <w:szCs w:val="24"/>
        </w:rPr>
        <w:t xml:space="preserve">other </w:t>
      </w:r>
      <w:proofErr w:type="spellStart"/>
      <w:r w:rsidR="00E306B6" w:rsidRPr="006A7DE7">
        <w:rPr>
          <w:rFonts w:ascii="Times New Roman" w:hAnsi="Times New Roman" w:cs="Times New Roman"/>
          <w:iCs/>
          <w:sz w:val="24"/>
          <w:szCs w:val="24"/>
        </w:rPr>
        <w:t>Daseins</w:t>
      </w:r>
      <w:proofErr w:type="spellEnd"/>
      <w:r w:rsidR="00E306B6" w:rsidRPr="00BA55C5">
        <w:rPr>
          <w:rFonts w:ascii="Times New Roman" w:hAnsi="Times New Roman" w:cs="Times New Roman"/>
          <w:sz w:val="24"/>
          <w:szCs w:val="24"/>
        </w:rPr>
        <w:t xml:space="preserve"> (walking along the edge of a field, “the field shows itself as belonging to such-and-such a person,” just as “the book we have used was bought at So-and-so’s shop”)</w:t>
      </w:r>
      <w:r w:rsidR="007F5AAB">
        <w:rPr>
          <w:rFonts w:ascii="Times New Roman" w:hAnsi="Times New Roman" w:cs="Times New Roman"/>
          <w:sz w:val="24"/>
          <w:szCs w:val="24"/>
        </w:rPr>
        <w:t xml:space="preserve">, </w:t>
      </w:r>
      <w:r w:rsidR="007A0BDB">
        <w:rPr>
          <w:rFonts w:ascii="Times New Roman" w:hAnsi="Times New Roman" w:cs="Times New Roman"/>
          <w:sz w:val="24"/>
          <w:szCs w:val="24"/>
        </w:rPr>
        <w:t xml:space="preserve">one gets the impression that </w:t>
      </w:r>
      <w:r w:rsidR="00C22BB7">
        <w:rPr>
          <w:rFonts w:ascii="Times New Roman" w:hAnsi="Times New Roman" w:cs="Times New Roman"/>
          <w:sz w:val="24"/>
          <w:szCs w:val="24"/>
        </w:rPr>
        <w:t xml:space="preserve">the </w:t>
      </w:r>
      <w:r w:rsidR="00C22BB7">
        <w:rPr>
          <w:rFonts w:ascii="Times New Roman" w:hAnsi="Times New Roman" w:cs="Times New Roman"/>
          <w:sz w:val="24"/>
          <w:szCs w:val="24"/>
        </w:rPr>
        <w:lastRenderedPageBreak/>
        <w:t>existence of others is</w:t>
      </w:r>
      <w:r w:rsidR="007A0BDB">
        <w:rPr>
          <w:rFonts w:ascii="Times New Roman" w:hAnsi="Times New Roman" w:cs="Times New Roman"/>
          <w:sz w:val="24"/>
          <w:szCs w:val="24"/>
        </w:rPr>
        <w:t xml:space="preserve"> </w:t>
      </w:r>
      <w:r w:rsidR="00E306B6" w:rsidRPr="00BA55C5">
        <w:rPr>
          <w:rFonts w:ascii="Times New Roman" w:hAnsi="Times New Roman" w:cs="Times New Roman"/>
          <w:sz w:val="24"/>
          <w:szCs w:val="24"/>
        </w:rPr>
        <w:t>discovered as part of an individual project.</w:t>
      </w:r>
      <w:r w:rsidR="00B90108" w:rsidRPr="00BA55C5">
        <w:rPr>
          <w:rFonts w:ascii="Times New Roman" w:hAnsi="Times New Roman" w:cs="Times New Roman"/>
          <w:sz w:val="24"/>
          <w:szCs w:val="24"/>
        </w:rPr>
        <w:t xml:space="preserve"> </w:t>
      </w:r>
      <w:r w:rsidR="00C22BB7">
        <w:rPr>
          <w:rFonts w:ascii="Times New Roman" w:hAnsi="Times New Roman" w:cs="Times New Roman"/>
          <w:sz w:val="24"/>
          <w:szCs w:val="24"/>
        </w:rPr>
        <w:t>What is described, after all, are the actions of an individual and, while it is certainly possible to interpret them as part of a social world, Heidegger offers no such analysis.</w:t>
      </w:r>
      <w:r w:rsidR="00E306B6" w:rsidRPr="00BA55C5">
        <w:rPr>
          <w:rFonts w:ascii="Times New Roman" w:hAnsi="Times New Roman" w:cs="Times New Roman"/>
          <w:sz w:val="24"/>
          <w:szCs w:val="24"/>
        </w:rPr>
        <w:t xml:space="preserve"> </w:t>
      </w:r>
      <w:r w:rsidR="00C22BB7">
        <w:rPr>
          <w:rFonts w:ascii="Times New Roman" w:hAnsi="Times New Roman" w:cs="Times New Roman"/>
          <w:sz w:val="24"/>
          <w:szCs w:val="24"/>
        </w:rPr>
        <w:t xml:space="preserve">In this way, Watsuji seems right when he argues that, for Heidegger, </w:t>
      </w:r>
      <w:r w:rsidR="004B2340" w:rsidRPr="00BA55C5">
        <w:rPr>
          <w:rFonts w:ascii="Times New Roman" w:hAnsi="Times New Roman" w:cs="Times New Roman"/>
          <w:sz w:val="24"/>
          <w:szCs w:val="24"/>
        </w:rPr>
        <w:t>“the relation between person and person lies hidden behind the relation between person and tools” (</w:t>
      </w:r>
      <w:r w:rsidR="0023292A">
        <w:rPr>
          <w:rFonts w:ascii="Times New Roman" w:hAnsi="Times New Roman" w:cs="Times New Roman"/>
          <w:sz w:val="24"/>
          <w:szCs w:val="24"/>
        </w:rPr>
        <w:t>Watsuji 1996,</w:t>
      </w:r>
      <w:r w:rsidR="00C22BB7">
        <w:rPr>
          <w:rFonts w:ascii="Times New Roman" w:hAnsi="Times New Roman" w:cs="Times New Roman"/>
          <w:sz w:val="24"/>
          <w:szCs w:val="24"/>
        </w:rPr>
        <w:t xml:space="preserve"> 17). </w:t>
      </w:r>
    </w:p>
    <w:p w14:paraId="071EA3F9" w14:textId="6C8E82CC" w:rsidR="003E2325" w:rsidRPr="00BA55C5" w:rsidRDefault="00C22BB7" w:rsidP="50080E68">
      <w:pPr>
        <w:ind w:firstLine="720"/>
        <w:rPr>
          <w:rFonts w:ascii="Times New Roman" w:hAnsi="Times New Roman" w:cs="Times New Roman"/>
          <w:sz w:val="24"/>
          <w:szCs w:val="24"/>
        </w:rPr>
      </w:pPr>
      <w:r>
        <w:rPr>
          <w:rFonts w:ascii="Times New Roman" w:hAnsi="Times New Roman" w:cs="Times New Roman"/>
          <w:sz w:val="24"/>
          <w:szCs w:val="24"/>
        </w:rPr>
        <w:t>The truth is, however, that</w:t>
      </w:r>
      <w:r w:rsidR="50080E68" w:rsidRPr="50080E68">
        <w:rPr>
          <w:rFonts w:ascii="Times New Roman" w:hAnsi="Times New Roman" w:cs="Times New Roman"/>
          <w:sz w:val="24"/>
          <w:szCs w:val="24"/>
        </w:rPr>
        <w:t xml:space="preserve"> Heidegger’s position on </w:t>
      </w:r>
      <w:r w:rsidR="50080E68" w:rsidRPr="006A7DE7">
        <w:rPr>
          <w:rFonts w:ascii="Times New Roman" w:hAnsi="Times New Roman" w:cs="Times New Roman"/>
          <w:iCs/>
          <w:sz w:val="24"/>
          <w:szCs w:val="24"/>
        </w:rPr>
        <w:t>Dasein’s</w:t>
      </w:r>
      <w:r w:rsidR="50080E68" w:rsidRPr="50080E68">
        <w:rPr>
          <w:rFonts w:ascii="Times New Roman" w:hAnsi="Times New Roman" w:cs="Times New Roman"/>
          <w:sz w:val="24"/>
          <w:szCs w:val="24"/>
        </w:rPr>
        <w:t xml:space="preserve"> spatiality seems ambiguous in </w:t>
      </w:r>
      <w:r w:rsidR="50080E68" w:rsidRPr="50080E68">
        <w:rPr>
          <w:rFonts w:ascii="Times New Roman" w:hAnsi="Times New Roman" w:cs="Times New Roman"/>
          <w:i/>
          <w:iCs/>
          <w:sz w:val="24"/>
          <w:szCs w:val="24"/>
        </w:rPr>
        <w:t>Being and Time</w:t>
      </w:r>
      <w:r>
        <w:rPr>
          <w:rFonts w:ascii="Times New Roman" w:hAnsi="Times New Roman" w:cs="Times New Roman"/>
          <w:sz w:val="24"/>
          <w:szCs w:val="24"/>
        </w:rPr>
        <w:t xml:space="preserve">. </w:t>
      </w:r>
      <w:r w:rsidR="50080E68" w:rsidRPr="50080E68">
        <w:rPr>
          <w:rFonts w:ascii="Times New Roman" w:hAnsi="Times New Roman" w:cs="Times New Roman"/>
          <w:sz w:val="24"/>
          <w:szCs w:val="24"/>
        </w:rPr>
        <w:t xml:space="preserve">Lawrence </w:t>
      </w:r>
      <w:r>
        <w:rPr>
          <w:rFonts w:ascii="Times New Roman" w:hAnsi="Times New Roman" w:cs="Times New Roman"/>
          <w:sz w:val="24"/>
          <w:szCs w:val="24"/>
        </w:rPr>
        <w:t>Hatab points to this very ambiguity when he explains that Heidegger’s treatment of Dasein’s practical dealings “</w:t>
      </w:r>
      <w:r w:rsidR="50080E68" w:rsidRPr="50080E68">
        <w:rPr>
          <w:rFonts w:ascii="Times New Roman" w:hAnsi="Times New Roman" w:cs="Times New Roman"/>
          <w:sz w:val="24"/>
          <w:szCs w:val="24"/>
        </w:rPr>
        <w:t xml:space="preserve">leaves almost untouched the significant sphere of </w:t>
      </w:r>
      <w:r w:rsidR="50080E68" w:rsidRPr="50080E68">
        <w:rPr>
          <w:rFonts w:ascii="Times New Roman" w:hAnsi="Times New Roman" w:cs="Times New Roman"/>
          <w:i/>
          <w:iCs/>
          <w:sz w:val="24"/>
          <w:szCs w:val="24"/>
        </w:rPr>
        <w:t>social practice</w:t>
      </w:r>
      <w:r w:rsidR="50080E68" w:rsidRPr="50080E68">
        <w:rPr>
          <w:rFonts w:ascii="Times New Roman" w:hAnsi="Times New Roman" w:cs="Times New Roman"/>
          <w:sz w:val="24"/>
          <w:szCs w:val="24"/>
        </w:rPr>
        <w:t xml:space="preserve">, the ways in which human beings engage each other in interpersonal relations and the province of values,” while </w:t>
      </w:r>
      <w:r>
        <w:rPr>
          <w:rFonts w:ascii="Times New Roman" w:hAnsi="Times New Roman" w:cs="Times New Roman"/>
          <w:sz w:val="24"/>
          <w:szCs w:val="24"/>
        </w:rPr>
        <w:t xml:space="preserve">still </w:t>
      </w:r>
      <w:r w:rsidR="50080E68" w:rsidRPr="50080E68">
        <w:rPr>
          <w:rFonts w:ascii="Times New Roman" w:hAnsi="Times New Roman" w:cs="Times New Roman"/>
          <w:sz w:val="24"/>
          <w:szCs w:val="24"/>
        </w:rPr>
        <w:t>recognizing that “productive activity presupposes and discloses a public, shareable, co-produced world</w:t>
      </w:r>
      <w:r w:rsidR="00B75287">
        <w:rPr>
          <w:rFonts w:ascii="Times New Roman" w:hAnsi="Times New Roman" w:cs="Times New Roman"/>
          <w:sz w:val="24"/>
          <w:szCs w:val="24"/>
        </w:rPr>
        <w:t>”</w:t>
      </w:r>
      <w:r w:rsidR="50080E68" w:rsidRPr="50080E68">
        <w:rPr>
          <w:rFonts w:ascii="Times New Roman" w:hAnsi="Times New Roman" w:cs="Times New Roman"/>
          <w:sz w:val="24"/>
          <w:szCs w:val="24"/>
        </w:rPr>
        <w:t xml:space="preserve"> </w:t>
      </w:r>
      <w:r w:rsidR="00BA2DB7">
        <w:rPr>
          <w:rFonts w:ascii="Times New Roman" w:hAnsi="Times New Roman" w:cs="Times New Roman"/>
          <w:sz w:val="24"/>
          <w:szCs w:val="24"/>
        </w:rPr>
        <w:t>(</w:t>
      </w:r>
      <w:r w:rsidR="004F5C5E">
        <w:rPr>
          <w:rFonts w:ascii="Times New Roman" w:hAnsi="Times New Roman" w:cs="Times New Roman"/>
          <w:sz w:val="24"/>
          <w:szCs w:val="24"/>
        </w:rPr>
        <w:t xml:space="preserve">Hatab </w:t>
      </w:r>
      <w:r w:rsidR="00BA2DB7">
        <w:rPr>
          <w:rFonts w:ascii="Times New Roman" w:hAnsi="Times New Roman" w:cs="Times New Roman"/>
          <w:sz w:val="24"/>
          <w:szCs w:val="24"/>
        </w:rPr>
        <w:t xml:space="preserve">2000, 65). </w:t>
      </w:r>
      <w:r w:rsidR="50080E68" w:rsidRPr="50080E68">
        <w:rPr>
          <w:rFonts w:ascii="Times New Roman" w:hAnsi="Times New Roman" w:cs="Times New Roman"/>
          <w:sz w:val="24"/>
          <w:szCs w:val="24"/>
        </w:rPr>
        <w:t xml:space="preserve">The recognition of a public, shared spatiality is also evident at one point in Heidegger’s discussion of </w:t>
      </w:r>
      <w:r>
        <w:rPr>
          <w:rFonts w:ascii="Times New Roman" w:hAnsi="Times New Roman" w:cs="Times New Roman"/>
          <w:sz w:val="24"/>
          <w:szCs w:val="24"/>
        </w:rPr>
        <w:t>the impact of new technologies like the radio on Dasein’s spatiality.</w:t>
      </w:r>
      <w:r w:rsidR="50080E68" w:rsidRPr="50080E68">
        <w:rPr>
          <w:rFonts w:ascii="Times New Roman" w:hAnsi="Times New Roman" w:cs="Times New Roman"/>
          <w:sz w:val="24"/>
          <w:szCs w:val="24"/>
        </w:rPr>
        <w:t xml:space="preserve"> “All the ways in which we speed things up, as we are more</w:t>
      </w:r>
      <w:r w:rsidR="00433DA9">
        <w:rPr>
          <w:rFonts w:ascii="Times New Roman" w:hAnsi="Times New Roman" w:cs="Times New Roman"/>
          <w:sz w:val="24"/>
          <w:szCs w:val="24"/>
        </w:rPr>
        <w:t xml:space="preserve"> or less compelled to do today,” he writes, “</w:t>
      </w:r>
      <w:r w:rsidR="50080E68" w:rsidRPr="50080E68">
        <w:rPr>
          <w:rFonts w:ascii="Times New Roman" w:hAnsi="Times New Roman" w:cs="Times New Roman"/>
          <w:sz w:val="24"/>
          <w:szCs w:val="24"/>
        </w:rPr>
        <w:t xml:space="preserve">push us on towards the conquest of remoteness” (Heidegger 1962, 140). This suggests that, despite other parts of the text that describe spatiality as emerging from an </w:t>
      </w:r>
      <w:r w:rsidR="00433DA9">
        <w:rPr>
          <w:rFonts w:ascii="Times New Roman" w:hAnsi="Times New Roman" w:cs="Times New Roman"/>
          <w:sz w:val="24"/>
          <w:szCs w:val="24"/>
        </w:rPr>
        <w:t>individual’s activity</w:t>
      </w:r>
      <w:r w:rsidR="50080E68" w:rsidRPr="50080E68">
        <w:rPr>
          <w:rFonts w:ascii="Times New Roman" w:hAnsi="Times New Roman" w:cs="Times New Roman"/>
          <w:sz w:val="24"/>
          <w:szCs w:val="24"/>
        </w:rPr>
        <w:t>, Heidegger does</w:t>
      </w:r>
      <w:r w:rsidR="00433DA9">
        <w:rPr>
          <w:rFonts w:ascii="Times New Roman" w:hAnsi="Times New Roman" w:cs="Times New Roman"/>
          <w:sz w:val="24"/>
          <w:szCs w:val="24"/>
        </w:rPr>
        <w:t xml:space="preserve"> at least at times</w:t>
      </w:r>
      <w:r w:rsidR="50080E68" w:rsidRPr="50080E68">
        <w:rPr>
          <w:rFonts w:ascii="Times New Roman" w:hAnsi="Times New Roman" w:cs="Times New Roman"/>
          <w:sz w:val="24"/>
          <w:szCs w:val="24"/>
        </w:rPr>
        <w:t xml:space="preserve"> recognize how cultural forms of life can, through their specific style of communication, have a massive impact on </w:t>
      </w:r>
      <w:r w:rsidR="50080E68" w:rsidRPr="006A7DE7">
        <w:rPr>
          <w:rFonts w:ascii="Times New Roman" w:hAnsi="Times New Roman" w:cs="Times New Roman"/>
          <w:iCs/>
          <w:sz w:val="24"/>
          <w:szCs w:val="24"/>
        </w:rPr>
        <w:t>Dasein</w:t>
      </w:r>
      <w:r w:rsidR="50080E68" w:rsidRPr="50080E68">
        <w:rPr>
          <w:rFonts w:ascii="Times New Roman" w:hAnsi="Times New Roman" w:cs="Times New Roman"/>
          <w:i/>
          <w:iCs/>
          <w:sz w:val="24"/>
          <w:szCs w:val="24"/>
        </w:rPr>
        <w:t>’s</w:t>
      </w:r>
      <w:r w:rsidR="50080E68" w:rsidRPr="50080E68">
        <w:rPr>
          <w:rFonts w:ascii="Times New Roman" w:hAnsi="Times New Roman" w:cs="Times New Roman"/>
          <w:sz w:val="24"/>
          <w:szCs w:val="24"/>
        </w:rPr>
        <w:t xml:space="preserve"> spatiality. Indeed, with the radio, Heidegger says, </w:t>
      </w:r>
      <w:r w:rsidR="50080E68" w:rsidRPr="006A7DE7">
        <w:rPr>
          <w:rFonts w:ascii="Times New Roman" w:hAnsi="Times New Roman" w:cs="Times New Roman"/>
          <w:iCs/>
          <w:sz w:val="24"/>
          <w:szCs w:val="24"/>
        </w:rPr>
        <w:t>Dasein</w:t>
      </w:r>
      <w:r w:rsidR="50080E68" w:rsidRPr="50080E68">
        <w:rPr>
          <w:rFonts w:ascii="Times New Roman" w:hAnsi="Times New Roman" w:cs="Times New Roman"/>
          <w:sz w:val="24"/>
          <w:szCs w:val="24"/>
        </w:rPr>
        <w:t xml:space="preserve"> now de-distances the entire world. </w:t>
      </w:r>
    </w:p>
    <w:p w14:paraId="6E764BD6" w14:textId="5E12D1DD" w:rsidR="00DE4988"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sz w:val="24"/>
          <w:szCs w:val="24"/>
        </w:rPr>
        <w:t xml:space="preserve">Still, the community of other </w:t>
      </w:r>
      <w:proofErr w:type="spellStart"/>
      <w:r w:rsidRPr="006A7DE7">
        <w:rPr>
          <w:rFonts w:ascii="Times New Roman" w:hAnsi="Times New Roman" w:cs="Times New Roman"/>
          <w:iCs/>
          <w:sz w:val="24"/>
          <w:szCs w:val="24"/>
        </w:rPr>
        <w:t>Daseins</w:t>
      </w:r>
      <w:proofErr w:type="spellEnd"/>
      <w:r w:rsidRPr="50080E68">
        <w:rPr>
          <w:rFonts w:ascii="Times New Roman" w:hAnsi="Times New Roman" w:cs="Times New Roman"/>
          <w:sz w:val="24"/>
          <w:szCs w:val="24"/>
        </w:rPr>
        <w:t xml:space="preserve"> here with whom I share the world set forth by such technology hardly merits the name “community” in its fullest sense. I ma</w:t>
      </w:r>
      <w:r w:rsidR="00CA1EC1">
        <w:rPr>
          <w:rFonts w:ascii="Times New Roman" w:hAnsi="Times New Roman" w:cs="Times New Roman"/>
          <w:sz w:val="24"/>
          <w:szCs w:val="24"/>
        </w:rPr>
        <w:t xml:space="preserve">y share a form of life with other people, </w:t>
      </w:r>
      <w:r w:rsidRPr="50080E68">
        <w:rPr>
          <w:rFonts w:ascii="Times New Roman" w:hAnsi="Times New Roman" w:cs="Times New Roman"/>
          <w:sz w:val="24"/>
          <w:szCs w:val="24"/>
        </w:rPr>
        <w:t xml:space="preserve">but there is nothing that indicates that this relationship would be one set to work through any kind of active being-for-another marked by love, trust, tenderness or even </w:t>
      </w:r>
      <w:r w:rsidRPr="50080E68">
        <w:rPr>
          <w:rFonts w:ascii="Times New Roman" w:hAnsi="Times New Roman" w:cs="Times New Roman"/>
          <w:sz w:val="24"/>
          <w:szCs w:val="24"/>
        </w:rPr>
        <w:lastRenderedPageBreak/>
        <w:t xml:space="preserve">respect. </w:t>
      </w:r>
      <w:r w:rsidR="00CA1EC1">
        <w:rPr>
          <w:rFonts w:ascii="Times New Roman" w:hAnsi="Times New Roman" w:cs="Times New Roman"/>
          <w:sz w:val="24"/>
          <w:szCs w:val="24"/>
        </w:rPr>
        <w:t>These social relationships are not ethical or even interpersonal in character.</w:t>
      </w:r>
      <w:r w:rsidR="004623AF" w:rsidRPr="004623AF">
        <w:rPr>
          <w:rStyle w:val="FootnoteReference"/>
          <w:rFonts w:ascii="Times New Roman" w:hAnsi="Times New Roman" w:cs="Times New Roman"/>
          <w:sz w:val="24"/>
          <w:szCs w:val="24"/>
        </w:rPr>
        <w:t xml:space="preserve"> </w:t>
      </w:r>
      <w:r w:rsidR="004623AF">
        <w:rPr>
          <w:rStyle w:val="FootnoteReference"/>
          <w:rFonts w:ascii="Times New Roman" w:hAnsi="Times New Roman" w:cs="Times New Roman"/>
          <w:sz w:val="24"/>
          <w:szCs w:val="24"/>
        </w:rPr>
        <w:footnoteReference w:id="5"/>
      </w:r>
      <w:r w:rsidR="004623AF">
        <w:rPr>
          <w:rFonts w:ascii="Times New Roman" w:hAnsi="Times New Roman" w:cs="Times New Roman"/>
          <w:sz w:val="24"/>
          <w:szCs w:val="24"/>
        </w:rPr>
        <w:t xml:space="preserve"> </w:t>
      </w:r>
      <w:r w:rsidR="005A721D">
        <w:rPr>
          <w:rFonts w:ascii="Times New Roman" w:hAnsi="Times New Roman" w:cs="Times New Roman"/>
          <w:sz w:val="24"/>
          <w:szCs w:val="24"/>
        </w:rPr>
        <w:t xml:space="preserve"> They are, for the most part, hindrances to being authentic (McCarthy 20</w:t>
      </w:r>
      <w:r w:rsidR="00870551">
        <w:rPr>
          <w:rFonts w:ascii="Times New Roman" w:hAnsi="Times New Roman" w:cs="Times New Roman"/>
          <w:sz w:val="24"/>
          <w:szCs w:val="24"/>
        </w:rPr>
        <w:t>10</w:t>
      </w:r>
      <w:r w:rsidR="005A721D">
        <w:rPr>
          <w:rFonts w:ascii="Times New Roman" w:hAnsi="Times New Roman" w:cs="Times New Roman"/>
          <w:sz w:val="24"/>
          <w:szCs w:val="24"/>
        </w:rPr>
        <w:t>, 22).</w:t>
      </w:r>
      <w:r w:rsidR="00CA1EC1" w:rsidRPr="00CA1EC1">
        <w:rPr>
          <w:rStyle w:val="FootnoteReference"/>
          <w:rFonts w:ascii="Times New Roman" w:hAnsi="Times New Roman" w:cs="Times New Roman"/>
          <w:sz w:val="24"/>
          <w:szCs w:val="24"/>
        </w:rPr>
        <w:t xml:space="preserve"> </w:t>
      </w:r>
      <w:r w:rsidRPr="50080E68">
        <w:rPr>
          <w:rFonts w:ascii="Times New Roman" w:hAnsi="Times New Roman" w:cs="Times New Roman"/>
          <w:sz w:val="24"/>
          <w:szCs w:val="24"/>
        </w:rPr>
        <w:t xml:space="preserve">Indeed, there are only two passing references to friendship in the </w:t>
      </w:r>
      <w:r w:rsidRPr="50080E68">
        <w:rPr>
          <w:rFonts w:ascii="Times New Roman" w:hAnsi="Times New Roman" w:cs="Times New Roman"/>
          <w:i/>
          <w:iCs/>
          <w:sz w:val="24"/>
          <w:szCs w:val="24"/>
        </w:rPr>
        <w:t>Being and Time</w:t>
      </w:r>
      <w:r w:rsidR="006A7DE7">
        <w:rPr>
          <w:rFonts w:ascii="Times New Roman" w:hAnsi="Times New Roman" w:cs="Times New Roman"/>
          <w:sz w:val="24"/>
          <w:szCs w:val="24"/>
        </w:rPr>
        <w:t xml:space="preserve"> </w:t>
      </w:r>
      <w:r w:rsidRPr="50080E68">
        <w:rPr>
          <w:rFonts w:ascii="Times New Roman" w:hAnsi="Times New Roman" w:cs="Times New Roman"/>
          <w:sz w:val="24"/>
          <w:szCs w:val="24"/>
        </w:rPr>
        <w:t xml:space="preserve">(1962, 153 and 232) and no mention at all of any particular familial relationship of any kind: siblings, spouses, children, parents, </w:t>
      </w:r>
      <w:r w:rsidR="00BA2DB7">
        <w:rPr>
          <w:rFonts w:ascii="Times New Roman" w:hAnsi="Times New Roman" w:cs="Times New Roman"/>
          <w:sz w:val="24"/>
          <w:szCs w:val="24"/>
        </w:rPr>
        <w:t>and so forth</w:t>
      </w:r>
      <w:r w:rsidRPr="50080E68">
        <w:rPr>
          <w:rFonts w:ascii="Times New Roman" w:hAnsi="Times New Roman" w:cs="Times New Roman"/>
          <w:sz w:val="24"/>
          <w:szCs w:val="24"/>
        </w:rPr>
        <w:t xml:space="preserve">. </w:t>
      </w:r>
    </w:p>
    <w:p w14:paraId="0ACC70A4" w14:textId="6CD99521" w:rsidR="00C62A42"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sz w:val="24"/>
          <w:szCs w:val="24"/>
        </w:rPr>
        <w:t xml:space="preserve">By contrast, about </w:t>
      </w:r>
      <w:r w:rsidR="004623AF">
        <w:rPr>
          <w:rFonts w:ascii="Times New Roman" w:hAnsi="Times New Roman" w:cs="Times New Roman"/>
          <w:sz w:val="24"/>
          <w:szCs w:val="24"/>
        </w:rPr>
        <w:t>45</w:t>
      </w:r>
      <w:r w:rsidRPr="50080E68">
        <w:rPr>
          <w:rFonts w:ascii="Times New Roman" w:hAnsi="Times New Roman" w:cs="Times New Roman"/>
          <w:sz w:val="24"/>
          <w:szCs w:val="24"/>
        </w:rPr>
        <w:t xml:space="preserve"> pages of the book are dedicated to an elaboration of </w:t>
      </w:r>
      <w:r w:rsidRPr="50080E68">
        <w:rPr>
          <w:rFonts w:ascii="Times New Roman" w:hAnsi="Times New Roman" w:cs="Times New Roman"/>
          <w:i/>
          <w:iCs/>
          <w:sz w:val="24"/>
          <w:szCs w:val="24"/>
        </w:rPr>
        <w:t>inauthentic</w:t>
      </w:r>
      <w:r w:rsidRPr="50080E68">
        <w:rPr>
          <w:rFonts w:ascii="Times New Roman" w:hAnsi="Times New Roman" w:cs="Times New Roman"/>
          <w:sz w:val="24"/>
          <w:szCs w:val="24"/>
        </w:rPr>
        <w:t xml:space="preserve"> being-with, suggesting that the discussion of </w:t>
      </w:r>
      <w:proofErr w:type="spellStart"/>
      <w:r w:rsidRPr="50080E68">
        <w:rPr>
          <w:rFonts w:ascii="Times New Roman" w:hAnsi="Times New Roman" w:cs="Times New Roman"/>
          <w:i/>
          <w:iCs/>
          <w:sz w:val="24"/>
          <w:szCs w:val="24"/>
        </w:rPr>
        <w:t>Mitdasein</w:t>
      </w:r>
      <w:proofErr w:type="spellEnd"/>
      <w:r w:rsidRPr="50080E68">
        <w:rPr>
          <w:rFonts w:ascii="Times New Roman" w:hAnsi="Times New Roman" w:cs="Times New Roman"/>
          <w:sz w:val="24"/>
          <w:szCs w:val="24"/>
        </w:rPr>
        <w:t xml:space="preserve"> in Section 26 serves primarily as preparation for the description of </w:t>
      </w:r>
      <w:r w:rsidRPr="006A7DE7">
        <w:rPr>
          <w:rFonts w:ascii="Times New Roman" w:hAnsi="Times New Roman" w:cs="Times New Roman"/>
          <w:iCs/>
          <w:sz w:val="24"/>
          <w:szCs w:val="24"/>
        </w:rPr>
        <w:t>Dasein’s</w:t>
      </w:r>
      <w:r w:rsidRPr="50080E68">
        <w:rPr>
          <w:rFonts w:ascii="Times New Roman" w:hAnsi="Times New Roman" w:cs="Times New Roman"/>
          <w:sz w:val="24"/>
          <w:szCs w:val="24"/>
        </w:rPr>
        <w:t xml:space="preserve"> falling, that is, how it loses its awareness of itself and its possibilities in its everyday being-with others. Indeed, on this point, Heidegger’s attention to the primacy of social relations cannot be overstated. Heidegger, in fact, recognizes the “who” of everyday experience to be not an isolated subject but a collective, even non-differentiated one</w:t>
      </w:r>
      <w:r w:rsidR="00BA2DB7">
        <w:rPr>
          <w:rFonts w:ascii="Times New Roman" w:hAnsi="Times New Roman" w:cs="Times New Roman"/>
          <w:sz w:val="24"/>
          <w:szCs w:val="24"/>
        </w:rPr>
        <w:t>—</w:t>
      </w:r>
      <w:r w:rsidRPr="50080E68">
        <w:rPr>
          <w:rFonts w:ascii="Times New Roman" w:hAnsi="Times New Roman" w:cs="Times New Roman"/>
          <w:i/>
          <w:iCs/>
          <w:sz w:val="24"/>
          <w:szCs w:val="24"/>
        </w:rPr>
        <w:t>das</w:t>
      </w:r>
      <w:r w:rsidR="00BA2DB7">
        <w:rPr>
          <w:rFonts w:ascii="Times New Roman" w:hAnsi="Times New Roman" w:cs="Times New Roman"/>
          <w:i/>
          <w:iCs/>
          <w:sz w:val="24"/>
          <w:szCs w:val="24"/>
        </w:rPr>
        <w:t xml:space="preserve"> </w:t>
      </w:r>
      <w:r w:rsidRPr="50080E68">
        <w:rPr>
          <w:rFonts w:ascii="Times New Roman" w:hAnsi="Times New Roman" w:cs="Times New Roman"/>
          <w:i/>
          <w:iCs/>
          <w:sz w:val="24"/>
          <w:szCs w:val="24"/>
        </w:rPr>
        <w:t>Man</w:t>
      </w:r>
      <w:r w:rsidRPr="50080E68">
        <w:rPr>
          <w:rFonts w:ascii="Times New Roman" w:hAnsi="Times New Roman" w:cs="Times New Roman"/>
          <w:sz w:val="24"/>
          <w:szCs w:val="24"/>
        </w:rPr>
        <w:t xml:space="preserve">. For the most part, this is the way we are with-others, according to </w:t>
      </w:r>
      <w:r w:rsidRPr="50080E68">
        <w:rPr>
          <w:rFonts w:ascii="Times New Roman" w:hAnsi="Times New Roman" w:cs="Times New Roman"/>
          <w:i/>
          <w:iCs/>
          <w:sz w:val="24"/>
          <w:szCs w:val="24"/>
        </w:rPr>
        <w:t>Being and Time</w:t>
      </w:r>
      <w:r w:rsidRPr="50080E68">
        <w:rPr>
          <w:rFonts w:ascii="Times New Roman" w:hAnsi="Times New Roman" w:cs="Times New Roman"/>
          <w:sz w:val="24"/>
          <w:szCs w:val="24"/>
        </w:rPr>
        <w:t>. The paradigm of such a non-differentiated “we</w:t>
      </w:r>
      <w:r w:rsidR="004F5C5E">
        <w:rPr>
          <w:rFonts w:ascii="Times New Roman" w:hAnsi="Times New Roman" w:cs="Times New Roman"/>
          <w:sz w:val="24"/>
          <w:szCs w:val="24"/>
        </w:rPr>
        <w:t>”</w:t>
      </w:r>
      <w:r w:rsidR="00BA2DB7">
        <w:rPr>
          <w:rFonts w:ascii="Times New Roman" w:hAnsi="Times New Roman" w:cs="Times New Roman"/>
          <w:sz w:val="24"/>
          <w:szCs w:val="24"/>
        </w:rPr>
        <w:t>—</w:t>
      </w:r>
      <w:r w:rsidRPr="50080E68">
        <w:rPr>
          <w:rFonts w:ascii="Times New Roman" w:hAnsi="Times New Roman" w:cs="Times New Roman"/>
          <w:sz w:val="24"/>
          <w:szCs w:val="24"/>
        </w:rPr>
        <w:t>which</w:t>
      </w:r>
      <w:r w:rsidR="00BA2DB7">
        <w:rPr>
          <w:rFonts w:ascii="Times New Roman" w:hAnsi="Times New Roman" w:cs="Times New Roman"/>
          <w:sz w:val="24"/>
          <w:szCs w:val="24"/>
        </w:rPr>
        <w:t xml:space="preserve"> </w:t>
      </w:r>
      <w:r w:rsidRPr="50080E68">
        <w:rPr>
          <w:rFonts w:ascii="Times New Roman" w:hAnsi="Times New Roman" w:cs="Times New Roman"/>
          <w:sz w:val="24"/>
          <w:szCs w:val="24"/>
        </w:rPr>
        <w:t>Heidegger says pervades our everyday existence</w:t>
      </w:r>
      <w:r w:rsidR="00BA2DB7">
        <w:rPr>
          <w:rFonts w:ascii="Times New Roman" w:hAnsi="Times New Roman" w:cs="Times New Roman"/>
          <w:sz w:val="24"/>
          <w:szCs w:val="24"/>
        </w:rPr>
        <w:t>—</w:t>
      </w:r>
      <w:r w:rsidRPr="50080E68">
        <w:rPr>
          <w:rFonts w:ascii="Times New Roman" w:hAnsi="Times New Roman" w:cs="Times New Roman"/>
          <w:sz w:val="24"/>
          <w:szCs w:val="24"/>
        </w:rPr>
        <w:t>is</w:t>
      </w:r>
      <w:r w:rsidR="00BA2DB7">
        <w:rPr>
          <w:rFonts w:ascii="Times New Roman" w:hAnsi="Times New Roman" w:cs="Times New Roman"/>
          <w:sz w:val="24"/>
          <w:szCs w:val="24"/>
        </w:rPr>
        <w:t xml:space="preserve"> </w:t>
      </w:r>
      <w:r w:rsidRPr="50080E68">
        <w:rPr>
          <w:rFonts w:ascii="Times New Roman" w:hAnsi="Times New Roman" w:cs="Times New Roman"/>
          <w:sz w:val="24"/>
          <w:szCs w:val="24"/>
        </w:rPr>
        <w:t xml:space="preserve">the brute levelling effect of public transportation and public journalism. </w:t>
      </w:r>
      <w:r w:rsidR="007A3BAD">
        <w:rPr>
          <w:rFonts w:ascii="Times New Roman" w:hAnsi="Times New Roman" w:cs="Times New Roman"/>
          <w:sz w:val="24"/>
          <w:szCs w:val="24"/>
        </w:rPr>
        <w:t xml:space="preserve">While Watsuji sees such developments in social technology as integral to </w:t>
      </w:r>
      <w:proofErr w:type="spellStart"/>
      <w:r w:rsidR="007A3BAD" w:rsidRPr="007A3BAD">
        <w:rPr>
          <w:rFonts w:ascii="Times New Roman" w:hAnsi="Times New Roman" w:cs="Times New Roman"/>
          <w:i/>
          <w:sz w:val="24"/>
          <w:szCs w:val="24"/>
        </w:rPr>
        <w:t>aidagara</w:t>
      </w:r>
      <w:proofErr w:type="spellEnd"/>
      <w:r w:rsidR="007A3BAD">
        <w:rPr>
          <w:rFonts w:ascii="Times New Roman" w:hAnsi="Times New Roman" w:cs="Times New Roman"/>
          <w:sz w:val="24"/>
          <w:szCs w:val="24"/>
        </w:rPr>
        <w:t xml:space="preserve">, Heidegger is deeply suspicious of them. For Heidegger: </w:t>
      </w:r>
    </w:p>
    <w:p w14:paraId="78D9F4AC" w14:textId="723B0E3E" w:rsidR="00027A66" w:rsidRPr="0023292A" w:rsidRDefault="50080E68" w:rsidP="000B22C7">
      <w:pPr>
        <w:spacing w:line="360" w:lineRule="auto"/>
        <w:ind w:left="1008" w:right="720"/>
        <w:jc w:val="both"/>
        <w:rPr>
          <w:rFonts w:ascii="Times New Roman" w:hAnsi="Times New Roman" w:cs="Times New Roman"/>
          <w:sz w:val="24"/>
          <w:szCs w:val="24"/>
        </w:rPr>
      </w:pPr>
      <w:r w:rsidRPr="50080E68">
        <w:rPr>
          <w:rFonts w:ascii="Times New Roman" w:hAnsi="Times New Roman" w:cs="Times New Roman"/>
          <w:sz w:val="24"/>
          <w:szCs w:val="24"/>
        </w:rPr>
        <w:t>In utilizing public means of transport and in making use of information services such as the newspaper, every Other is like the next. This Being-with-one-</w:t>
      </w:r>
      <w:proofErr w:type="gramStart"/>
      <w:r w:rsidRPr="50080E68">
        <w:rPr>
          <w:rFonts w:ascii="Times New Roman" w:hAnsi="Times New Roman" w:cs="Times New Roman"/>
          <w:sz w:val="24"/>
          <w:szCs w:val="24"/>
        </w:rPr>
        <w:t>another</w:t>
      </w:r>
      <w:proofErr w:type="gramEnd"/>
      <w:r w:rsidRPr="50080E68">
        <w:rPr>
          <w:rFonts w:ascii="Times New Roman" w:hAnsi="Times New Roman" w:cs="Times New Roman"/>
          <w:sz w:val="24"/>
          <w:szCs w:val="24"/>
        </w:rPr>
        <w:t xml:space="preserve"> dissolves one’s own Dasein completely into the kind of Being of the ‘Others,’ in such a way, indeed, that the Others, as distinguishable and explicit, vanish more and more. In this inconspicuousness and </w:t>
      </w:r>
      <w:proofErr w:type="spellStart"/>
      <w:r w:rsidRPr="50080E68">
        <w:rPr>
          <w:rFonts w:ascii="Times New Roman" w:hAnsi="Times New Roman" w:cs="Times New Roman"/>
          <w:sz w:val="24"/>
          <w:szCs w:val="24"/>
        </w:rPr>
        <w:t>unascertainability</w:t>
      </w:r>
      <w:proofErr w:type="spellEnd"/>
      <w:r w:rsidRPr="50080E68">
        <w:rPr>
          <w:rFonts w:ascii="Times New Roman" w:hAnsi="Times New Roman" w:cs="Times New Roman"/>
          <w:sz w:val="24"/>
          <w:szCs w:val="24"/>
        </w:rPr>
        <w:t>, the real dictatorship of the ‘they’ is unfolded. We take pleasure and enjoy ourselves as they [man] take pleasure; we read, see, and judge about literature and a</w:t>
      </w:r>
      <w:r w:rsidR="00433DA9">
        <w:rPr>
          <w:rFonts w:ascii="Times New Roman" w:hAnsi="Times New Roman" w:cs="Times New Roman"/>
          <w:sz w:val="24"/>
          <w:szCs w:val="24"/>
        </w:rPr>
        <w:t xml:space="preserve">rt as they </w:t>
      </w:r>
      <w:r w:rsidR="00433DA9">
        <w:rPr>
          <w:rFonts w:ascii="Times New Roman" w:hAnsi="Times New Roman" w:cs="Times New Roman"/>
          <w:sz w:val="24"/>
          <w:szCs w:val="24"/>
        </w:rPr>
        <w:lastRenderedPageBreak/>
        <w:t>see and judge</w:t>
      </w:r>
      <w:proofErr w:type="gramStart"/>
      <w:r w:rsidR="00BA2DB7">
        <w:rPr>
          <w:rFonts w:ascii="Times New Roman" w:hAnsi="Times New Roman" w:cs="Times New Roman"/>
          <w:sz w:val="24"/>
          <w:szCs w:val="24"/>
        </w:rPr>
        <w:t>. . . .</w:t>
      </w:r>
      <w:proofErr w:type="gramEnd"/>
      <w:r w:rsidR="00433DA9">
        <w:rPr>
          <w:rFonts w:ascii="Times New Roman" w:hAnsi="Times New Roman" w:cs="Times New Roman"/>
          <w:sz w:val="24"/>
          <w:szCs w:val="24"/>
        </w:rPr>
        <w:t xml:space="preserve"> </w:t>
      </w:r>
      <w:r w:rsidRPr="50080E68">
        <w:rPr>
          <w:rFonts w:ascii="Times New Roman" w:hAnsi="Times New Roman" w:cs="Times New Roman"/>
          <w:sz w:val="24"/>
          <w:szCs w:val="24"/>
        </w:rPr>
        <w:t>The ‘they,’ which is nothing definite, and which all are, though not as the sum, prescribes the kind of Being of everydayness.</w:t>
      </w:r>
      <w:r w:rsidR="00BA2DB7" w:rsidRPr="00BA2DB7">
        <w:rPr>
          <w:rFonts w:ascii="Times New Roman" w:hAnsi="Times New Roman" w:cs="Times New Roman"/>
          <w:sz w:val="24"/>
          <w:szCs w:val="24"/>
        </w:rPr>
        <w:t xml:space="preserve"> </w:t>
      </w:r>
      <w:r w:rsidR="00BA2DB7">
        <w:rPr>
          <w:rFonts w:ascii="Times New Roman" w:hAnsi="Times New Roman" w:cs="Times New Roman"/>
          <w:sz w:val="24"/>
          <w:szCs w:val="24"/>
        </w:rPr>
        <w:t>(1962, 164)</w:t>
      </w:r>
    </w:p>
    <w:p w14:paraId="3E43FCBE" w14:textId="5E9E5915" w:rsidR="00543805"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i/>
          <w:iCs/>
          <w:sz w:val="24"/>
          <w:szCs w:val="24"/>
        </w:rPr>
        <w:t>Das Man</w:t>
      </w:r>
      <w:r w:rsidRPr="50080E68">
        <w:rPr>
          <w:rFonts w:ascii="Times New Roman" w:hAnsi="Times New Roman" w:cs="Times New Roman"/>
          <w:sz w:val="24"/>
          <w:szCs w:val="24"/>
        </w:rPr>
        <w:t xml:space="preserve"> is there alongside </w:t>
      </w:r>
      <w:r w:rsidRPr="006A7DE7">
        <w:rPr>
          <w:rFonts w:ascii="Times New Roman" w:hAnsi="Times New Roman" w:cs="Times New Roman"/>
          <w:iCs/>
          <w:sz w:val="24"/>
          <w:szCs w:val="24"/>
        </w:rPr>
        <w:t>Dasein</w:t>
      </w:r>
      <w:r w:rsidRPr="50080E68">
        <w:rPr>
          <w:rFonts w:ascii="Times New Roman" w:hAnsi="Times New Roman" w:cs="Times New Roman"/>
          <w:sz w:val="24"/>
          <w:szCs w:val="24"/>
        </w:rPr>
        <w:t xml:space="preserve"> everywhere, but not as a friend, a sibling or even a good colleague is. No, </w:t>
      </w:r>
      <w:r w:rsidRPr="50080E68">
        <w:rPr>
          <w:rFonts w:ascii="Times New Roman" w:hAnsi="Times New Roman" w:cs="Times New Roman"/>
          <w:i/>
          <w:iCs/>
          <w:sz w:val="24"/>
          <w:szCs w:val="24"/>
        </w:rPr>
        <w:t>das Man</w:t>
      </w:r>
      <w:r w:rsidRPr="50080E68">
        <w:rPr>
          <w:rFonts w:ascii="Times New Roman" w:hAnsi="Times New Roman" w:cs="Times New Roman"/>
          <w:sz w:val="24"/>
          <w:szCs w:val="24"/>
        </w:rPr>
        <w:t xml:space="preserve"> is “nothing definite” at all. </w:t>
      </w:r>
      <w:r w:rsidRPr="50080E68">
        <w:rPr>
          <w:rFonts w:ascii="Times New Roman" w:hAnsi="Times New Roman" w:cs="Times New Roman"/>
          <w:i/>
          <w:iCs/>
          <w:sz w:val="24"/>
          <w:szCs w:val="24"/>
        </w:rPr>
        <w:t>Das Man</w:t>
      </w:r>
      <w:r w:rsidRPr="50080E68">
        <w:rPr>
          <w:rFonts w:ascii="Times New Roman" w:hAnsi="Times New Roman" w:cs="Times New Roman"/>
          <w:sz w:val="24"/>
          <w:szCs w:val="24"/>
        </w:rPr>
        <w:t xml:space="preserve"> is there with us when we insist that “one shouldn’t sit that way” or ask “How does one punctuate this sentence?” Here, of course, the “one” that we speak of is no other at all but in fact a closure of any encounter with new possibilities </w:t>
      </w:r>
      <w:r w:rsidR="00B914B4">
        <w:rPr>
          <w:rFonts w:ascii="Times New Roman" w:hAnsi="Times New Roman" w:cs="Times New Roman"/>
          <w:sz w:val="24"/>
          <w:szCs w:val="24"/>
        </w:rPr>
        <w:t xml:space="preserve">of any kind. Indeed, Heidegger </w:t>
      </w:r>
      <w:r w:rsidRPr="50080E68">
        <w:rPr>
          <w:rFonts w:ascii="Times New Roman" w:hAnsi="Times New Roman" w:cs="Times New Roman"/>
          <w:sz w:val="24"/>
          <w:szCs w:val="24"/>
        </w:rPr>
        <w:t xml:space="preserve">says, that </w:t>
      </w:r>
      <w:r w:rsidRPr="50080E68">
        <w:rPr>
          <w:rFonts w:ascii="Times New Roman" w:hAnsi="Times New Roman" w:cs="Times New Roman"/>
          <w:i/>
          <w:iCs/>
          <w:sz w:val="24"/>
          <w:szCs w:val="24"/>
        </w:rPr>
        <w:t>das Man</w:t>
      </w:r>
      <w:r w:rsidRPr="50080E68">
        <w:rPr>
          <w:rFonts w:ascii="Times New Roman" w:hAnsi="Times New Roman" w:cs="Times New Roman"/>
          <w:sz w:val="24"/>
          <w:szCs w:val="24"/>
        </w:rPr>
        <w:t xml:space="preserve"> “can be answerable for everything most easily, because it is not someone who needs to vouch for anything. It ‘was’ always ‘they’ who did it, and yet it can be said that it has been ‘no one’” (</w:t>
      </w:r>
      <w:r w:rsidR="00B75287">
        <w:rPr>
          <w:rFonts w:ascii="Times New Roman" w:hAnsi="Times New Roman" w:cs="Times New Roman"/>
          <w:sz w:val="24"/>
          <w:szCs w:val="24"/>
        </w:rPr>
        <w:t xml:space="preserve">1962, </w:t>
      </w:r>
      <w:r w:rsidRPr="50080E68">
        <w:rPr>
          <w:rFonts w:ascii="Times New Roman" w:hAnsi="Times New Roman" w:cs="Times New Roman"/>
          <w:sz w:val="24"/>
          <w:szCs w:val="24"/>
        </w:rPr>
        <w:t xml:space="preserve">165). Such a relationship to others, as Heidegger rightly observes, disburdens </w:t>
      </w:r>
      <w:r w:rsidRPr="50080E68">
        <w:rPr>
          <w:rFonts w:ascii="Times New Roman" w:hAnsi="Times New Roman" w:cs="Times New Roman"/>
          <w:i/>
          <w:iCs/>
          <w:sz w:val="24"/>
          <w:szCs w:val="24"/>
        </w:rPr>
        <w:t>Dasein</w:t>
      </w:r>
      <w:r w:rsidRPr="50080E68">
        <w:rPr>
          <w:rFonts w:ascii="Times New Roman" w:hAnsi="Times New Roman" w:cs="Times New Roman"/>
          <w:sz w:val="24"/>
          <w:szCs w:val="24"/>
        </w:rPr>
        <w:t xml:space="preserve"> of its particularity and deprives it of its answerability. In this mode, </w:t>
      </w:r>
      <w:r w:rsidR="00433DA9">
        <w:rPr>
          <w:rFonts w:ascii="Times New Roman" w:hAnsi="Times New Roman" w:cs="Times New Roman"/>
          <w:sz w:val="24"/>
          <w:szCs w:val="24"/>
        </w:rPr>
        <w:t>others do not stand before me in their singularity</w:t>
      </w:r>
      <w:r w:rsidRPr="50080E68">
        <w:rPr>
          <w:rFonts w:ascii="Times New Roman" w:hAnsi="Times New Roman" w:cs="Times New Roman"/>
          <w:sz w:val="24"/>
          <w:szCs w:val="24"/>
        </w:rPr>
        <w:t xml:space="preserve"> but instead appear </w:t>
      </w:r>
      <w:r w:rsidR="00433DA9">
        <w:rPr>
          <w:rFonts w:ascii="Times New Roman" w:hAnsi="Times New Roman" w:cs="Times New Roman"/>
          <w:sz w:val="24"/>
          <w:szCs w:val="24"/>
        </w:rPr>
        <w:t xml:space="preserve">to me as abstract and </w:t>
      </w:r>
      <w:r w:rsidR="00B75287">
        <w:rPr>
          <w:rFonts w:ascii="Times New Roman" w:hAnsi="Times New Roman" w:cs="Times New Roman"/>
          <w:sz w:val="24"/>
          <w:szCs w:val="24"/>
        </w:rPr>
        <w:t>predictable</w:t>
      </w:r>
      <w:r w:rsidRPr="50080E68">
        <w:rPr>
          <w:rFonts w:ascii="Times New Roman" w:hAnsi="Times New Roman" w:cs="Times New Roman"/>
          <w:sz w:val="24"/>
          <w:szCs w:val="24"/>
        </w:rPr>
        <w:t xml:space="preserve"> entities. As such, Heidegger goes on to argue, participation in “the they” paves the way for an inauthentic relationship to death</w:t>
      </w:r>
      <w:r w:rsidR="00BA2DB7">
        <w:rPr>
          <w:rFonts w:ascii="Times New Roman" w:hAnsi="Times New Roman" w:cs="Times New Roman"/>
          <w:sz w:val="24"/>
          <w:szCs w:val="24"/>
        </w:rPr>
        <w:t>—</w:t>
      </w:r>
      <w:r w:rsidRPr="50080E68">
        <w:rPr>
          <w:rFonts w:ascii="Times New Roman" w:hAnsi="Times New Roman" w:cs="Times New Roman"/>
          <w:sz w:val="24"/>
          <w:szCs w:val="24"/>
        </w:rPr>
        <w:t>encapsulated</w:t>
      </w:r>
      <w:r w:rsidR="00BA2DB7">
        <w:rPr>
          <w:rFonts w:ascii="Times New Roman" w:hAnsi="Times New Roman" w:cs="Times New Roman"/>
          <w:sz w:val="24"/>
          <w:szCs w:val="24"/>
        </w:rPr>
        <w:t xml:space="preserve"> </w:t>
      </w:r>
      <w:r w:rsidRPr="50080E68">
        <w:rPr>
          <w:rFonts w:ascii="Times New Roman" w:hAnsi="Times New Roman" w:cs="Times New Roman"/>
          <w:sz w:val="24"/>
          <w:szCs w:val="24"/>
        </w:rPr>
        <w:t xml:space="preserve">by the expression “one dies.” One may die but this point about the abstract “they” is not a source of dread at all for the person who lives on in the virtual cloud of </w:t>
      </w:r>
      <w:r w:rsidRPr="50080E68">
        <w:rPr>
          <w:rFonts w:ascii="Times New Roman" w:hAnsi="Times New Roman" w:cs="Times New Roman"/>
          <w:i/>
          <w:iCs/>
          <w:sz w:val="24"/>
          <w:szCs w:val="24"/>
        </w:rPr>
        <w:t>das Man</w:t>
      </w:r>
      <w:r w:rsidRPr="50080E68">
        <w:rPr>
          <w:rFonts w:ascii="Times New Roman" w:hAnsi="Times New Roman" w:cs="Times New Roman"/>
          <w:sz w:val="24"/>
          <w:szCs w:val="24"/>
        </w:rPr>
        <w:t>.</w:t>
      </w:r>
    </w:p>
    <w:p w14:paraId="06975812" w14:textId="1DD70CEA" w:rsidR="00AF23BA" w:rsidRPr="00BA55C5" w:rsidRDefault="50080E68" w:rsidP="50080E68">
      <w:pPr>
        <w:ind w:firstLine="720"/>
        <w:rPr>
          <w:rFonts w:ascii="Times New Roman" w:hAnsi="Times New Roman" w:cs="Times New Roman"/>
          <w:sz w:val="24"/>
          <w:szCs w:val="24"/>
        </w:rPr>
      </w:pPr>
      <w:r w:rsidRPr="50080E68">
        <w:rPr>
          <w:rFonts w:ascii="Times New Roman" w:hAnsi="Times New Roman" w:cs="Times New Roman"/>
          <w:sz w:val="24"/>
          <w:szCs w:val="24"/>
        </w:rPr>
        <w:t xml:space="preserve">But do all social relationships have this levelling effect, prompting </w:t>
      </w:r>
      <w:r w:rsidRPr="006A7DE7">
        <w:rPr>
          <w:rFonts w:ascii="Times New Roman" w:hAnsi="Times New Roman" w:cs="Times New Roman"/>
          <w:iCs/>
          <w:sz w:val="24"/>
          <w:szCs w:val="24"/>
        </w:rPr>
        <w:t>Dasein</w:t>
      </w:r>
      <w:r w:rsidRPr="50080E68">
        <w:rPr>
          <w:rFonts w:ascii="Times New Roman" w:hAnsi="Times New Roman" w:cs="Times New Roman"/>
          <w:sz w:val="24"/>
          <w:szCs w:val="24"/>
        </w:rPr>
        <w:t xml:space="preserve"> to disburden itself of its particularity and answerability? Do the particular relationships in which we are widely and deeply imbedded as part of our being-in-the-world even tend to have this disburdening effect? Or do concrete relationships actually tend to occasion the opposite</w:t>
      </w:r>
      <w:r w:rsidR="00BA2DB7">
        <w:rPr>
          <w:rFonts w:ascii="Times New Roman" w:hAnsi="Times New Roman" w:cs="Times New Roman"/>
          <w:sz w:val="24"/>
          <w:szCs w:val="24"/>
        </w:rPr>
        <w:t>—</w:t>
      </w:r>
      <w:r w:rsidRPr="50080E68">
        <w:rPr>
          <w:rFonts w:ascii="Times New Roman" w:hAnsi="Times New Roman" w:cs="Times New Roman"/>
          <w:sz w:val="24"/>
          <w:szCs w:val="24"/>
        </w:rPr>
        <w:t>calling</w:t>
      </w:r>
      <w:r w:rsidR="00BA2DB7">
        <w:rPr>
          <w:rFonts w:ascii="Times New Roman" w:hAnsi="Times New Roman" w:cs="Times New Roman"/>
          <w:sz w:val="24"/>
          <w:szCs w:val="24"/>
        </w:rPr>
        <w:t xml:space="preserve"> </w:t>
      </w:r>
      <w:r w:rsidRPr="50080E68">
        <w:rPr>
          <w:rFonts w:ascii="Times New Roman" w:hAnsi="Times New Roman" w:cs="Times New Roman"/>
          <w:sz w:val="24"/>
          <w:szCs w:val="24"/>
        </w:rPr>
        <w:t>one to their particularity and answerability? To be sure, I experience this levelling effect quite intensely when I find myself in certain conversations and with certain company</w:t>
      </w:r>
      <w:r w:rsidR="00BA2DB7">
        <w:rPr>
          <w:rFonts w:ascii="Times New Roman" w:hAnsi="Times New Roman" w:cs="Times New Roman"/>
          <w:sz w:val="24"/>
          <w:szCs w:val="24"/>
        </w:rPr>
        <w:t>—</w:t>
      </w:r>
      <w:r w:rsidRPr="50080E68">
        <w:rPr>
          <w:rFonts w:ascii="Times New Roman" w:hAnsi="Times New Roman" w:cs="Times New Roman"/>
          <w:sz w:val="24"/>
          <w:szCs w:val="24"/>
        </w:rPr>
        <w:t xml:space="preserve">say, engaging in small talk in a room of university administrators or exchanging niceties with the person cutting my hair at the salon. Admittedly, such social interactions force me into idle talk. At the same time, such interactions feel strange to me precisely because this is not the way I usually </w:t>
      </w:r>
      <w:r w:rsidRPr="50080E68">
        <w:rPr>
          <w:rFonts w:ascii="Times New Roman" w:hAnsi="Times New Roman" w:cs="Times New Roman"/>
          <w:sz w:val="24"/>
          <w:szCs w:val="24"/>
        </w:rPr>
        <w:lastRenderedPageBreak/>
        <w:t xml:space="preserve">relate to people. </w:t>
      </w:r>
      <w:r w:rsidR="0062123F">
        <w:rPr>
          <w:rFonts w:ascii="Times New Roman" w:hAnsi="Times New Roman" w:cs="Times New Roman"/>
          <w:sz w:val="24"/>
          <w:szCs w:val="24"/>
        </w:rPr>
        <w:t xml:space="preserve">They are the exception that proves the rule. </w:t>
      </w:r>
      <w:r w:rsidRPr="50080E68">
        <w:rPr>
          <w:rFonts w:ascii="Times New Roman" w:hAnsi="Times New Roman" w:cs="Times New Roman"/>
          <w:sz w:val="24"/>
          <w:szCs w:val="24"/>
        </w:rPr>
        <w:t xml:space="preserve">I don’t talk with a university administrator like I talk with my colleagues in the philosophy department when engaged in philosophical conversation. And I don’t talk with the man at the hair salon the way I would talk with my mother in a time of need. </w:t>
      </w:r>
    </w:p>
    <w:p w14:paraId="5BCF8742" w14:textId="54970717" w:rsidR="00AD52E9" w:rsidRDefault="00D00F7C" w:rsidP="50080E68">
      <w:pPr>
        <w:ind w:firstLine="720"/>
        <w:rPr>
          <w:rFonts w:ascii="Times New Roman" w:hAnsi="Times New Roman" w:cs="Times New Roman"/>
          <w:sz w:val="24"/>
          <w:szCs w:val="24"/>
        </w:rPr>
      </w:pPr>
      <w:r>
        <w:rPr>
          <w:rFonts w:ascii="Times New Roman" w:hAnsi="Times New Roman" w:cs="Times New Roman"/>
          <w:sz w:val="24"/>
          <w:szCs w:val="24"/>
        </w:rPr>
        <w:t xml:space="preserve">In these latter cases, </w:t>
      </w:r>
      <w:r w:rsidR="00AF23BA" w:rsidRPr="00BA55C5">
        <w:rPr>
          <w:rFonts w:ascii="Times New Roman" w:hAnsi="Times New Roman" w:cs="Times New Roman"/>
          <w:sz w:val="24"/>
          <w:szCs w:val="24"/>
        </w:rPr>
        <w:t>I do indeed encounter the particularity and answerability of my bein</w:t>
      </w:r>
      <w:r w:rsidR="00BA2DB7">
        <w:rPr>
          <w:rFonts w:ascii="Times New Roman" w:hAnsi="Times New Roman" w:cs="Times New Roman"/>
          <w:sz w:val="24"/>
          <w:szCs w:val="24"/>
        </w:rPr>
        <w:t>g—</w:t>
      </w:r>
      <w:r w:rsidR="00AF23BA" w:rsidRPr="00BA55C5">
        <w:rPr>
          <w:rFonts w:ascii="Times New Roman" w:hAnsi="Times New Roman" w:cs="Times New Roman"/>
          <w:sz w:val="24"/>
          <w:szCs w:val="24"/>
        </w:rPr>
        <w:t>not</w:t>
      </w:r>
      <w:r w:rsidR="00BA2DB7">
        <w:rPr>
          <w:rFonts w:ascii="Times New Roman" w:hAnsi="Times New Roman" w:cs="Times New Roman"/>
          <w:sz w:val="24"/>
          <w:szCs w:val="24"/>
        </w:rPr>
        <w:t xml:space="preserve"> </w:t>
      </w:r>
      <w:r w:rsidR="00AF23BA" w:rsidRPr="00BA55C5">
        <w:rPr>
          <w:rFonts w:ascii="Times New Roman" w:hAnsi="Times New Roman" w:cs="Times New Roman"/>
          <w:sz w:val="24"/>
          <w:szCs w:val="24"/>
        </w:rPr>
        <w:t>as an anxiety before my own death</w:t>
      </w:r>
      <w:r w:rsidR="002E1753" w:rsidRPr="00BA55C5">
        <w:rPr>
          <w:rFonts w:ascii="Times New Roman" w:hAnsi="Times New Roman" w:cs="Times New Roman"/>
          <w:sz w:val="24"/>
          <w:szCs w:val="24"/>
        </w:rPr>
        <w:t xml:space="preserve"> but </w:t>
      </w:r>
      <w:r w:rsidR="00FB3B0A" w:rsidRPr="00BA55C5">
        <w:rPr>
          <w:rFonts w:ascii="Times New Roman" w:hAnsi="Times New Roman" w:cs="Times New Roman"/>
          <w:sz w:val="24"/>
          <w:szCs w:val="24"/>
        </w:rPr>
        <w:t>still</w:t>
      </w:r>
      <w:r w:rsidR="002E1753" w:rsidRPr="00BA55C5">
        <w:rPr>
          <w:rFonts w:ascii="Times New Roman" w:hAnsi="Times New Roman" w:cs="Times New Roman"/>
          <w:sz w:val="24"/>
          <w:szCs w:val="24"/>
        </w:rPr>
        <w:t xml:space="preserve"> as a call of conscience that individuates me and </w:t>
      </w:r>
      <w:r>
        <w:rPr>
          <w:rFonts w:ascii="Times New Roman" w:hAnsi="Times New Roman" w:cs="Times New Roman"/>
          <w:sz w:val="24"/>
          <w:szCs w:val="24"/>
        </w:rPr>
        <w:t>beckons me to hold myself free for the other.</w:t>
      </w:r>
      <w:r w:rsidR="002E1753" w:rsidRPr="00BA55C5">
        <w:rPr>
          <w:rFonts w:ascii="Times New Roman" w:hAnsi="Times New Roman" w:cs="Times New Roman"/>
          <w:sz w:val="24"/>
          <w:szCs w:val="24"/>
        </w:rPr>
        <w:t xml:space="preserve"> </w:t>
      </w:r>
      <w:r>
        <w:rPr>
          <w:rFonts w:ascii="Times New Roman" w:hAnsi="Times New Roman" w:cs="Times New Roman"/>
          <w:sz w:val="24"/>
          <w:szCs w:val="24"/>
        </w:rPr>
        <w:t xml:space="preserve">Here one needs what Silvia Benso calls </w:t>
      </w:r>
      <w:r w:rsidRPr="00B96EA3">
        <w:rPr>
          <w:rFonts w:ascii="Times New Roman" w:hAnsi="Times New Roman" w:cs="Times New Roman"/>
          <w:sz w:val="24"/>
          <w:szCs w:val="24"/>
        </w:rPr>
        <w:t>tenderness</w:t>
      </w:r>
      <w:r>
        <w:rPr>
          <w:rFonts w:ascii="Times New Roman" w:hAnsi="Times New Roman" w:cs="Times New Roman"/>
          <w:sz w:val="24"/>
          <w:szCs w:val="24"/>
        </w:rPr>
        <w:t xml:space="preserve">, that attunement that </w:t>
      </w:r>
      <w:r w:rsidRPr="00D00F7C">
        <w:rPr>
          <w:rFonts w:ascii="Times New Roman" w:hAnsi="Times New Roman" w:cs="Times New Roman"/>
          <w:sz w:val="24"/>
          <w:szCs w:val="24"/>
        </w:rPr>
        <w:t xml:space="preserve">is </w:t>
      </w:r>
      <w:r>
        <w:rPr>
          <w:rFonts w:ascii="Times New Roman" w:hAnsi="Times New Roman" w:cs="Times New Roman"/>
          <w:sz w:val="24"/>
          <w:szCs w:val="24"/>
        </w:rPr>
        <w:t>“</w:t>
      </w:r>
      <w:r w:rsidRPr="00D00F7C">
        <w:rPr>
          <w:rFonts w:ascii="Times New Roman" w:hAnsi="Times New Roman" w:cs="Times New Roman"/>
          <w:sz w:val="24"/>
          <w:szCs w:val="24"/>
        </w:rPr>
        <w:t>burdened with the weight of its responsibility toward the things that it encounters</w:t>
      </w:r>
      <w:r w:rsidR="00B75287">
        <w:rPr>
          <w:rFonts w:ascii="Times New Roman" w:hAnsi="Times New Roman" w:cs="Times New Roman"/>
          <w:sz w:val="24"/>
          <w:szCs w:val="24"/>
        </w:rPr>
        <w:t>”</w:t>
      </w:r>
      <w:r w:rsidR="00BA2DB7">
        <w:rPr>
          <w:rFonts w:ascii="Times New Roman" w:hAnsi="Times New Roman" w:cs="Times New Roman"/>
          <w:sz w:val="24"/>
          <w:szCs w:val="24"/>
        </w:rPr>
        <w:t xml:space="preserve"> (2000, 174).</w:t>
      </w:r>
      <w:r>
        <w:rPr>
          <w:rStyle w:val="FootnoteReference"/>
          <w:rFonts w:ascii="Times New Roman" w:hAnsi="Times New Roman" w:cs="Times New Roman"/>
          <w:sz w:val="24"/>
          <w:szCs w:val="24"/>
        </w:rPr>
        <w:footnoteReference w:id="6"/>
      </w:r>
      <w:r w:rsidRPr="00D00F7C">
        <w:rPr>
          <w:rFonts w:ascii="Times New Roman" w:hAnsi="Times New Roman" w:cs="Times New Roman"/>
          <w:sz w:val="24"/>
          <w:szCs w:val="24"/>
        </w:rPr>
        <w:t xml:space="preserve"> </w:t>
      </w:r>
      <w:r w:rsidR="00786EDF">
        <w:rPr>
          <w:rFonts w:ascii="Times New Roman" w:hAnsi="Times New Roman" w:cs="Times New Roman"/>
          <w:sz w:val="24"/>
          <w:szCs w:val="24"/>
        </w:rPr>
        <w:t>As my previous examples show, such an attunement is</w:t>
      </w:r>
      <w:r w:rsidR="00F57A6B">
        <w:rPr>
          <w:rFonts w:ascii="Times New Roman" w:hAnsi="Times New Roman" w:cs="Times New Roman"/>
          <w:sz w:val="24"/>
          <w:szCs w:val="24"/>
        </w:rPr>
        <w:t>—</w:t>
      </w:r>
      <w:r w:rsidR="00786EDF">
        <w:rPr>
          <w:rFonts w:ascii="Times New Roman" w:hAnsi="Times New Roman" w:cs="Times New Roman"/>
          <w:sz w:val="24"/>
          <w:szCs w:val="24"/>
        </w:rPr>
        <w:t>while</w:t>
      </w:r>
      <w:r w:rsidR="00F57A6B">
        <w:rPr>
          <w:rFonts w:ascii="Times New Roman" w:hAnsi="Times New Roman" w:cs="Times New Roman"/>
          <w:sz w:val="24"/>
          <w:szCs w:val="24"/>
        </w:rPr>
        <w:t xml:space="preserve"> </w:t>
      </w:r>
      <w:r w:rsidR="00786EDF">
        <w:rPr>
          <w:rFonts w:ascii="Times New Roman" w:hAnsi="Times New Roman" w:cs="Times New Roman"/>
          <w:sz w:val="24"/>
          <w:szCs w:val="24"/>
        </w:rPr>
        <w:t>certainly not just guaranteed by virtue of our belonging to a social organism</w:t>
      </w:r>
      <w:r w:rsidR="00F57A6B">
        <w:rPr>
          <w:rFonts w:ascii="Times New Roman" w:hAnsi="Times New Roman" w:cs="Times New Roman"/>
          <w:sz w:val="24"/>
          <w:szCs w:val="24"/>
        </w:rPr>
        <w:t>—</w:t>
      </w:r>
      <w:r w:rsidR="00786EDF">
        <w:rPr>
          <w:rFonts w:ascii="Times New Roman" w:hAnsi="Times New Roman" w:cs="Times New Roman"/>
          <w:sz w:val="24"/>
          <w:szCs w:val="24"/>
        </w:rPr>
        <w:t>not</w:t>
      </w:r>
      <w:r w:rsidR="00F57A6B">
        <w:rPr>
          <w:rFonts w:ascii="Times New Roman" w:hAnsi="Times New Roman" w:cs="Times New Roman"/>
          <w:sz w:val="24"/>
          <w:szCs w:val="24"/>
        </w:rPr>
        <w:t xml:space="preserve"> </w:t>
      </w:r>
      <w:r w:rsidR="00786EDF">
        <w:rPr>
          <w:rFonts w:ascii="Times New Roman" w:hAnsi="Times New Roman" w:cs="Times New Roman"/>
          <w:sz w:val="24"/>
          <w:szCs w:val="24"/>
        </w:rPr>
        <w:t>uncommon. We may not have this attunement with everybody on the bus, but we have it with our friends</w:t>
      </w:r>
      <w:r w:rsidR="00F57A6B">
        <w:rPr>
          <w:rFonts w:ascii="Times New Roman" w:hAnsi="Times New Roman" w:cs="Times New Roman"/>
          <w:sz w:val="24"/>
          <w:szCs w:val="24"/>
        </w:rPr>
        <w:t>—</w:t>
      </w:r>
      <w:r w:rsidR="00C64A7B">
        <w:rPr>
          <w:rFonts w:ascii="Times New Roman" w:hAnsi="Times New Roman" w:cs="Times New Roman"/>
          <w:sz w:val="24"/>
          <w:szCs w:val="24"/>
        </w:rPr>
        <w:t>and</w:t>
      </w:r>
      <w:r w:rsidR="00F57A6B">
        <w:rPr>
          <w:rFonts w:ascii="Times New Roman" w:hAnsi="Times New Roman" w:cs="Times New Roman"/>
          <w:sz w:val="24"/>
          <w:szCs w:val="24"/>
        </w:rPr>
        <w:t xml:space="preserve"> </w:t>
      </w:r>
      <w:r w:rsidR="00C64A7B">
        <w:rPr>
          <w:rFonts w:ascii="Times New Roman" w:hAnsi="Times New Roman" w:cs="Times New Roman"/>
          <w:sz w:val="24"/>
          <w:szCs w:val="24"/>
        </w:rPr>
        <w:t xml:space="preserve">even occasionally, when struck by our responsibility toward others, with strangers. </w:t>
      </w:r>
      <w:r w:rsidR="00786EDF">
        <w:rPr>
          <w:rFonts w:ascii="Times New Roman" w:hAnsi="Times New Roman" w:cs="Times New Roman"/>
          <w:sz w:val="24"/>
          <w:szCs w:val="24"/>
        </w:rPr>
        <w:t>Moreover, if anxiety</w:t>
      </w:r>
      <w:r w:rsidR="00F57A6B">
        <w:rPr>
          <w:rFonts w:ascii="Times New Roman" w:hAnsi="Times New Roman" w:cs="Times New Roman"/>
          <w:sz w:val="24"/>
          <w:szCs w:val="24"/>
        </w:rPr>
        <w:t>—</w:t>
      </w:r>
      <w:r w:rsidR="00C64A7B">
        <w:rPr>
          <w:rFonts w:ascii="Times New Roman" w:hAnsi="Times New Roman" w:cs="Times New Roman"/>
          <w:sz w:val="24"/>
          <w:szCs w:val="24"/>
        </w:rPr>
        <w:t>so</w:t>
      </w:r>
      <w:r w:rsidR="00F57A6B">
        <w:rPr>
          <w:rFonts w:ascii="Times New Roman" w:hAnsi="Times New Roman" w:cs="Times New Roman"/>
          <w:sz w:val="24"/>
          <w:szCs w:val="24"/>
        </w:rPr>
        <w:t xml:space="preserve"> </w:t>
      </w:r>
      <w:r w:rsidR="00C64A7B">
        <w:rPr>
          <w:rFonts w:ascii="Times New Roman" w:hAnsi="Times New Roman" w:cs="Times New Roman"/>
          <w:sz w:val="24"/>
          <w:szCs w:val="24"/>
        </w:rPr>
        <w:t>often understood as what pulls us out of our absorption in social existence</w:t>
      </w:r>
      <w:r w:rsidR="00F57A6B">
        <w:rPr>
          <w:rFonts w:ascii="Times New Roman" w:hAnsi="Times New Roman" w:cs="Times New Roman"/>
          <w:sz w:val="24"/>
          <w:szCs w:val="24"/>
        </w:rPr>
        <w:t>—</w:t>
      </w:r>
      <w:r w:rsidR="00C64A7B">
        <w:rPr>
          <w:rFonts w:ascii="Times New Roman" w:hAnsi="Times New Roman" w:cs="Times New Roman"/>
          <w:sz w:val="24"/>
          <w:szCs w:val="24"/>
        </w:rPr>
        <w:t>is</w:t>
      </w:r>
      <w:r w:rsidR="00F57A6B">
        <w:rPr>
          <w:rFonts w:ascii="Times New Roman" w:hAnsi="Times New Roman" w:cs="Times New Roman"/>
          <w:sz w:val="24"/>
          <w:szCs w:val="24"/>
        </w:rPr>
        <w:t xml:space="preserve"> </w:t>
      </w:r>
      <w:r w:rsidR="00C64A7B">
        <w:rPr>
          <w:rFonts w:ascii="Times New Roman" w:hAnsi="Times New Roman" w:cs="Times New Roman"/>
          <w:sz w:val="24"/>
          <w:szCs w:val="24"/>
        </w:rPr>
        <w:t>it</w:t>
      </w:r>
      <w:r w:rsidR="00243F47">
        <w:rPr>
          <w:rFonts w:ascii="Times New Roman" w:hAnsi="Times New Roman" w:cs="Times New Roman"/>
          <w:sz w:val="24"/>
          <w:szCs w:val="24"/>
        </w:rPr>
        <w:t>self an ethical attunement that</w:t>
      </w:r>
      <w:r w:rsidR="00C64A7B">
        <w:rPr>
          <w:rFonts w:ascii="Times New Roman" w:hAnsi="Times New Roman" w:cs="Times New Roman"/>
          <w:sz w:val="24"/>
          <w:szCs w:val="24"/>
        </w:rPr>
        <w:t>, as Hatab argues,</w:t>
      </w:r>
      <w:r w:rsidR="00786EDF">
        <w:rPr>
          <w:rFonts w:ascii="Times New Roman" w:hAnsi="Times New Roman" w:cs="Times New Roman"/>
          <w:sz w:val="24"/>
          <w:szCs w:val="24"/>
        </w:rPr>
        <w:t xml:space="preserve"> “opens up the possibility of authentic appropriation, illumination, and modification of one’s social world,” </w:t>
      </w:r>
      <w:r w:rsidR="00C64A7B">
        <w:rPr>
          <w:rFonts w:ascii="Times New Roman" w:hAnsi="Times New Roman" w:cs="Times New Roman"/>
          <w:sz w:val="24"/>
          <w:szCs w:val="24"/>
        </w:rPr>
        <w:t xml:space="preserve">pulling us instead out of “the kind of thoughtless complacency and comfort that keeps Dasein from seeing its ethical bearings more clearly as possibilities to be ascertained and chosen” </w:t>
      </w:r>
      <w:r w:rsidR="00F57A6B">
        <w:rPr>
          <w:rFonts w:ascii="Times New Roman" w:hAnsi="Times New Roman" w:cs="Times New Roman"/>
          <w:sz w:val="24"/>
          <w:szCs w:val="24"/>
        </w:rPr>
        <w:t>(</w:t>
      </w:r>
      <w:r w:rsidR="00B50CFD">
        <w:rPr>
          <w:rFonts w:ascii="Times New Roman" w:hAnsi="Times New Roman" w:cs="Times New Roman"/>
          <w:sz w:val="24"/>
          <w:szCs w:val="24"/>
        </w:rPr>
        <w:t xml:space="preserve">Hatab </w:t>
      </w:r>
      <w:r w:rsidR="00F57A6B">
        <w:rPr>
          <w:rFonts w:ascii="Times New Roman" w:hAnsi="Times New Roman" w:cs="Times New Roman"/>
          <w:sz w:val="24"/>
          <w:szCs w:val="24"/>
        </w:rPr>
        <w:t xml:space="preserve">2000, 78), </w:t>
      </w:r>
      <w:r w:rsidR="00C64A7B">
        <w:rPr>
          <w:rFonts w:ascii="Times New Roman" w:hAnsi="Times New Roman" w:cs="Times New Roman"/>
          <w:sz w:val="24"/>
          <w:szCs w:val="24"/>
        </w:rPr>
        <w:t xml:space="preserve">then I need not negate my relations with others to be authentic. In fact, tending to the claim of </w:t>
      </w:r>
      <w:r w:rsidR="00C64A7B">
        <w:rPr>
          <w:rFonts w:ascii="Times New Roman" w:hAnsi="Times New Roman" w:cs="Times New Roman"/>
          <w:sz w:val="24"/>
          <w:szCs w:val="24"/>
        </w:rPr>
        <w:lastRenderedPageBreak/>
        <w:t xml:space="preserve">others </w:t>
      </w:r>
      <w:r w:rsidR="00B914B4">
        <w:rPr>
          <w:rFonts w:ascii="Times New Roman" w:hAnsi="Times New Roman" w:cs="Times New Roman"/>
          <w:sz w:val="24"/>
          <w:szCs w:val="24"/>
        </w:rPr>
        <w:t xml:space="preserve">would then be </w:t>
      </w:r>
      <w:r w:rsidR="00C64A7B">
        <w:rPr>
          <w:rFonts w:ascii="Times New Roman" w:hAnsi="Times New Roman" w:cs="Times New Roman"/>
          <w:sz w:val="24"/>
          <w:szCs w:val="24"/>
        </w:rPr>
        <w:t xml:space="preserve">pivotal to this undertaking. </w:t>
      </w:r>
      <w:r w:rsidR="00483AA7" w:rsidRPr="00BA55C5">
        <w:rPr>
          <w:rFonts w:ascii="Times New Roman" w:hAnsi="Times New Roman" w:cs="Times New Roman"/>
          <w:sz w:val="24"/>
          <w:szCs w:val="24"/>
        </w:rPr>
        <w:t xml:space="preserve">And if this is the case, </w:t>
      </w:r>
      <w:r w:rsidR="002E1753" w:rsidRPr="00BA55C5">
        <w:rPr>
          <w:rFonts w:ascii="Times New Roman" w:hAnsi="Times New Roman" w:cs="Times New Roman"/>
          <w:sz w:val="24"/>
          <w:szCs w:val="24"/>
        </w:rPr>
        <w:t xml:space="preserve">is Watsuji not right that such relationships should </w:t>
      </w:r>
      <w:r w:rsidR="00483AA7" w:rsidRPr="00BA55C5">
        <w:rPr>
          <w:rFonts w:ascii="Times New Roman" w:hAnsi="Times New Roman" w:cs="Times New Roman"/>
          <w:sz w:val="24"/>
          <w:szCs w:val="24"/>
        </w:rPr>
        <w:t xml:space="preserve">make up a much bigger part of the analysis of </w:t>
      </w:r>
      <w:r w:rsidR="00483AA7" w:rsidRPr="0038455A">
        <w:rPr>
          <w:rFonts w:ascii="Times New Roman" w:hAnsi="Times New Roman" w:cs="Times New Roman"/>
          <w:iCs/>
          <w:sz w:val="24"/>
          <w:szCs w:val="24"/>
        </w:rPr>
        <w:t>Dasein</w:t>
      </w:r>
      <w:r w:rsidR="00483AA7" w:rsidRPr="00BA55C5">
        <w:rPr>
          <w:rFonts w:ascii="Times New Roman" w:hAnsi="Times New Roman" w:cs="Times New Roman"/>
          <w:sz w:val="24"/>
          <w:szCs w:val="24"/>
        </w:rPr>
        <w:t xml:space="preserve">? </w:t>
      </w:r>
    </w:p>
    <w:p w14:paraId="5D7124AB" w14:textId="77777777" w:rsidR="00F57A6B" w:rsidRDefault="00F57A6B" w:rsidP="50080E68">
      <w:pPr>
        <w:ind w:firstLine="720"/>
        <w:rPr>
          <w:rFonts w:ascii="Times New Roman" w:hAnsi="Times New Roman" w:cs="Times New Roman"/>
          <w:sz w:val="24"/>
          <w:szCs w:val="24"/>
        </w:rPr>
      </w:pPr>
    </w:p>
    <w:p w14:paraId="3BD274B0" w14:textId="020525B6" w:rsidR="00866F51" w:rsidRPr="006517B0" w:rsidRDefault="50080E68" w:rsidP="50080E68">
      <w:pPr>
        <w:rPr>
          <w:rFonts w:ascii="Times New Roman" w:hAnsi="Times New Roman" w:cs="Times New Roman"/>
          <w:b/>
          <w:iCs/>
          <w:sz w:val="24"/>
          <w:szCs w:val="24"/>
        </w:rPr>
      </w:pPr>
      <w:r w:rsidRPr="006517B0">
        <w:rPr>
          <w:rFonts w:ascii="Times New Roman" w:hAnsi="Times New Roman" w:cs="Times New Roman"/>
          <w:b/>
          <w:iCs/>
          <w:sz w:val="24"/>
          <w:szCs w:val="24"/>
        </w:rPr>
        <w:t xml:space="preserve">Being-with-one-another in the </w:t>
      </w:r>
      <w:r w:rsidR="00F57A6B">
        <w:rPr>
          <w:rFonts w:ascii="Times New Roman" w:hAnsi="Times New Roman" w:cs="Times New Roman"/>
          <w:b/>
          <w:iCs/>
          <w:sz w:val="24"/>
          <w:szCs w:val="24"/>
        </w:rPr>
        <w:t>e</w:t>
      </w:r>
      <w:r w:rsidRPr="006517B0">
        <w:rPr>
          <w:rFonts w:ascii="Times New Roman" w:hAnsi="Times New Roman" w:cs="Times New Roman"/>
          <w:b/>
          <w:iCs/>
          <w:sz w:val="24"/>
          <w:szCs w:val="24"/>
        </w:rPr>
        <w:t xml:space="preserve">arly Heidegger </w:t>
      </w:r>
    </w:p>
    <w:p w14:paraId="0F2E907F" w14:textId="4A0AE5D1" w:rsidR="0026178C" w:rsidRDefault="00455C31" w:rsidP="50080E68">
      <w:pPr>
        <w:rPr>
          <w:rFonts w:ascii="Times New Roman" w:hAnsi="Times New Roman" w:cs="Times New Roman"/>
          <w:sz w:val="24"/>
          <w:szCs w:val="24"/>
        </w:rPr>
      </w:pPr>
      <w:r>
        <w:rPr>
          <w:rFonts w:ascii="Times New Roman" w:hAnsi="Times New Roman" w:cs="Times New Roman"/>
          <w:sz w:val="24"/>
          <w:szCs w:val="24"/>
        </w:rPr>
        <w:t xml:space="preserve">We have seen, up to this point, how Heidegger’s argument in </w:t>
      </w:r>
      <w:r w:rsidRPr="00455C31">
        <w:rPr>
          <w:rFonts w:ascii="Times New Roman" w:hAnsi="Times New Roman" w:cs="Times New Roman"/>
          <w:i/>
          <w:sz w:val="24"/>
          <w:szCs w:val="24"/>
        </w:rPr>
        <w:t>Being and Time</w:t>
      </w:r>
      <w:r>
        <w:rPr>
          <w:rFonts w:ascii="Times New Roman" w:hAnsi="Times New Roman" w:cs="Times New Roman"/>
          <w:sz w:val="24"/>
          <w:szCs w:val="24"/>
        </w:rPr>
        <w:t xml:space="preserve"> fails to take seriously the full significance of Dasein’s sociality, especially the role that it plays in Dasein’s potential for ethics. However</w:t>
      </w:r>
      <w:r w:rsidR="00B13A3F" w:rsidRPr="00BA55C5">
        <w:rPr>
          <w:rFonts w:ascii="Times New Roman" w:hAnsi="Times New Roman" w:cs="Times New Roman"/>
          <w:sz w:val="24"/>
          <w:szCs w:val="24"/>
        </w:rPr>
        <w:t xml:space="preserve">, </w:t>
      </w:r>
      <w:r>
        <w:rPr>
          <w:rFonts w:ascii="Times New Roman" w:hAnsi="Times New Roman" w:cs="Times New Roman"/>
          <w:sz w:val="24"/>
          <w:szCs w:val="24"/>
        </w:rPr>
        <w:t xml:space="preserve">I would </w:t>
      </w:r>
      <w:r w:rsidR="00B50CFD">
        <w:rPr>
          <w:rFonts w:ascii="Times New Roman" w:hAnsi="Times New Roman" w:cs="Times New Roman"/>
          <w:sz w:val="24"/>
          <w:szCs w:val="24"/>
        </w:rPr>
        <w:t xml:space="preserve">now </w:t>
      </w:r>
      <w:r>
        <w:rPr>
          <w:rFonts w:ascii="Times New Roman" w:hAnsi="Times New Roman" w:cs="Times New Roman"/>
          <w:sz w:val="24"/>
          <w:szCs w:val="24"/>
        </w:rPr>
        <w:t>like to</w:t>
      </w:r>
      <w:r w:rsidR="00B50CFD">
        <w:rPr>
          <w:rFonts w:ascii="Times New Roman" w:hAnsi="Times New Roman" w:cs="Times New Roman"/>
          <w:sz w:val="24"/>
          <w:szCs w:val="24"/>
        </w:rPr>
        <w:t xml:space="preserve"> </w:t>
      </w:r>
      <w:r>
        <w:rPr>
          <w:rFonts w:ascii="Times New Roman" w:hAnsi="Times New Roman" w:cs="Times New Roman"/>
          <w:sz w:val="24"/>
          <w:szCs w:val="24"/>
        </w:rPr>
        <w:t xml:space="preserve">argue that </w:t>
      </w:r>
      <w:r w:rsidR="00B13A3F" w:rsidRPr="00BA55C5">
        <w:rPr>
          <w:rFonts w:ascii="Times New Roman" w:hAnsi="Times New Roman" w:cs="Times New Roman"/>
          <w:sz w:val="24"/>
          <w:szCs w:val="24"/>
        </w:rPr>
        <w:t xml:space="preserve">one finds a more serious reflection on </w:t>
      </w:r>
      <w:r w:rsidR="0063645E">
        <w:rPr>
          <w:rFonts w:ascii="Times New Roman" w:hAnsi="Times New Roman" w:cs="Times New Roman"/>
          <w:sz w:val="24"/>
          <w:szCs w:val="24"/>
        </w:rPr>
        <w:t>different ways of relating to others</w:t>
      </w:r>
      <w:r w:rsidR="00B13A3F" w:rsidRPr="00BA55C5">
        <w:rPr>
          <w:rFonts w:ascii="Times New Roman" w:hAnsi="Times New Roman" w:cs="Times New Roman"/>
          <w:sz w:val="24"/>
          <w:szCs w:val="24"/>
        </w:rPr>
        <w:t xml:space="preserve"> in </w:t>
      </w:r>
      <w:r w:rsidR="00635655" w:rsidRPr="00BA55C5">
        <w:rPr>
          <w:rFonts w:ascii="Times New Roman" w:hAnsi="Times New Roman" w:cs="Times New Roman"/>
          <w:sz w:val="24"/>
          <w:szCs w:val="24"/>
        </w:rPr>
        <w:t>a</w:t>
      </w:r>
      <w:r w:rsidR="00B13A3F" w:rsidRPr="00BA55C5">
        <w:rPr>
          <w:rFonts w:ascii="Times New Roman" w:hAnsi="Times New Roman" w:cs="Times New Roman"/>
          <w:sz w:val="24"/>
          <w:szCs w:val="24"/>
        </w:rPr>
        <w:t xml:space="preserve"> lecture dedicated to the philosophy of Aristotle</w:t>
      </w:r>
      <w:r w:rsidR="00635655" w:rsidRPr="00BA55C5">
        <w:rPr>
          <w:rFonts w:ascii="Times New Roman" w:hAnsi="Times New Roman" w:cs="Times New Roman"/>
          <w:sz w:val="24"/>
          <w:szCs w:val="24"/>
        </w:rPr>
        <w:t xml:space="preserve"> given in Marburg just two years before Heidegger completed </w:t>
      </w:r>
      <w:r w:rsidR="00635655" w:rsidRPr="50080E68">
        <w:rPr>
          <w:rFonts w:ascii="Times New Roman" w:hAnsi="Times New Roman" w:cs="Times New Roman"/>
          <w:i/>
          <w:iCs/>
          <w:sz w:val="24"/>
          <w:szCs w:val="24"/>
        </w:rPr>
        <w:t>Being and Time</w:t>
      </w:r>
      <w:r w:rsidR="00EA30C1" w:rsidRPr="00BA55C5">
        <w:rPr>
          <w:rFonts w:ascii="Times New Roman" w:hAnsi="Times New Roman" w:cs="Times New Roman"/>
          <w:sz w:val="24"/>
          <w:szCs w:val="24"/>
        </w:rPr>
        <w:t>. There is no indication that Watsuji was familiar with the content of this lecture</w:t>
      </w:r>
      <w:r w:rsidR="00882ABA" w:rsidRPr="00BA55C5">
        <w:rPr>
          <w:rFonts w:ascii="Times New Roman" w:hAnsi="Times New Roman" w:cs="Times New Roman"/>
          <w:sz w:val="24"/>
          <w:szCs w:val="24"/>
        </w:rPr>
        <w:t>,</w:t>
      </w:r>
      <w:r w:rsidR="00635655" w:rsidRPr="00BA55C5">
        <w:rPr>
          <w:rFonts w:ascii="Times New Roman" w:hAnsi="Times New Roman" w:cs="Times New Roman"/>
          <w:sz w:val="24"/>
          <w:szCs w:val="24"/>
        </w:rPr>
        <w:t xml:space="preserve"> </w:t>
      </w:r>
      <w:r w:rsidR="000436C7" w:rsidRPr="50080E68">
        <w:rPr>
          <w:rFonts w:ascii="Times New Roman" w:hAnsi="Times New Roman" w:cs="Times New Roman"/>
          <w:i/>
          <w:iCs/>
          <w:sz w:val="24"/>
          <w:szCs w:val="24"/>
        </w:rPr>
        <w:t xml:space="preserve">Die </w:t>
      </w:r>
      <w:proofErr w:type="spellStart"/>
      <w:r w:rsidR="000436C7" w:rsidRPr="50080E68">
        <w:rPr>
          <w:rFonts w:ascii="Times New Roman" w:hAnsi="Times New Roman" w:cs="Times New Roman"/>
          <w:i/>
          <w:iCs/>
          <w:sz w:val="24"/>
          <w:szCs w:val="24"/>
        </w:rPr>
        <w:t>Grundbegriffe</w:t>
      </w:r>
      <w:proofErr w:type="spellEnd"/>
      <w:r w:rsidR="000436C7" w:rsidRPr="50080E68">
        <w:rPr>
          <w:rFonts w:ascii="Times New Roman" w:hAnsi="Times New Roman" w:cs="Times New Roman"/>
          <w:i/>
          <w:iCs/>
          <w:sz w:val="24"/>
          <w:szCs w:val="24"/>
        </w:rPr>
        <w:t xml:space="preserve"> der </w:t>
      </w:r>
      <w:proofErr w:type="spellStart"/>
      <w:r w:rsidR="000436C7" w:rsidRPr="50080E68">
        <w:rPr>
          <w:rFonts w:ascii="Times New Roman" w:hAnsi="Times New Roman" w:cs="Times New Roman"/>
          <w:i/>
          <w:iCs/>
          <w:sz w:val="24"/>
          <w:szCs w:val="24"/>
        </w:rPr>
        <w:t>aristotelischen</w:t>
      </w:r>
      <w:proofErr w:type="spellEnd"/>
      <w:r w:rsidR="000436C7" w:rsidRPr="50080E68">
        <w:rPr>
          <w:rFonts w:ascii="Times New Roman" w:hAnsi="Times New Roman" w:cs="Times New Roman"/>
          <w:i/>
          <w:iCs/>
          <w:sz w:val="24"/>
          <w:szCs w:val="24"/>
        </w:rPr>
        <w:t xml:space="preserve"> Philosophie</w:t>
      </w:r>
      <w:r w:rsidR="0026178C">
        <w:rPr>
          <w:rFonts w:ascii="Times New Roman" w:hAnsi="Times New Roman" w:cs="Times New Roman"/>
          <w:sz w:val="24"/>
          <w:szCs w:val="24"/>
        </w:rPr>
        <w:t xml:space="preserve">. </w:t>
      </w:r>
      <w:r w:rsidR="00F01D47" w:rsidRPr="00BA55C5">
        <w:rPr>
          <w:rFonts w:ascii="Times New Roman" w:hAnsi="Times New Roman" w:cs="Times New Roman"/>
          <w:sz w:val="24"/>
          <w:szCs w:val="24"/>
        </w:rPr>
        <w:t xml:space="preserve">Heidegger’s approach </w:t>
      </w:r>
      <w:r w:rsidR="00EA30C1" w:rsidRPr="00BA55C5">
        <w:rPr>
          <w:rFonts w:ascii="Times New Roman" w:hAnsi="Times New Roman" w:cs="Times New Roman"/>
          <w:sz w:val="24"/>
          <w:szCs w:val="24"/>
        </w:rPr>
        <w:t xml:space="preserve">to </w:t>
      </w:r>
      <w:r w:rsidR="0063645E">
        <w:rPr>
          <w:rFonts w:ascii="Times New Roman" w:hAnsi="Times New Roman" w:cs="Times New Roman"/>
          <w:sz w:val="24"/>
          <w:szCs w:val="24"/>
        </w:rPr>
        <w:t>being-with-one-another (</w:t>
      </w:r>
      <w:proofErr w:type="spellStart"/>
      <w:r w:rsidR="0063645E" w:rsidRPr="50080E68">
        <w:rPr>
          <w:rFonts w:ascii="Times New Roman" w:hAnsi="Times New Roman" w:cs="Times New Roman"/>
          <w:i/>
          <w:iCs/>
          <w:sz w:val="24"/>
          <w:szCs w:val="24"/>
        </w:rPr>
        <w:t>Miteinander</w:t>
      </w:r>
      <w:r w:rsidR="00EA30C1" w:rsidRPr="50080E68">
        <w:rPr>
          <w:rFonts w:ascii="Times New Roman" w:hAnsi="Times New Roman" w:cs="Times New Roman"/>
          <w:i/>
          <w:iCs/>
          <w:sz w:val="24"/>
          <w:szCs w:val="24"/>
        </w:rPr>
        <w:t>sein</w:t>
      </w:r>
      <w:proofErr w:type="spellEnd"/>
      <w:r w:rsidR="0063645E">
        <w:rPr>
          <w:rFonts w:ascii="Times New Roman" w:hAnsi="Times New Roman" w:cs="Times New Roman"/>
          <w:sz w:val="24"/>
          <w:szCs w:val="24"/>
        </w:rPr>
        <w:t>)</w:t>
      </w:r>
      <w:r w:rsidR="00EA30C1" w:rsidRPr="00BA55C5">
        <w:rPr>
          <w:rFonts w:ascii="Times New Roman" w:hAnsi="Times New Roman" w:cs="Times New Roman"/>
          <w:sz w:val="24"/>
          <w:szCs w:val="24"/>
        </w:rPr>
        <w:t xml:space="preserve"> </w:t>
      </w:r>
      <w:r w:rsidR="0026178C">
        <w:rPr>
          <w:rFonts w:ascii="Times New Roman" w:hAnsi="Times New Roman" w:cs="Times New Roman"/>
          <w:sz w:val="24"/>
          <w:szCs w:val="24"/>
        </w:rPr>
        <w:t xml:space="preserve">in the lecture, though, </w:t>
      </w:r>
      <w:r w:rsidR="00EA30C1" w:rsidRPr="00BA55C5">
        <w:rPr>
          <w:rFonts w:ascii="Times New Roman" w:hAnsi="Times New Roman" w:cs="Times New Roman"/>
          <w:sz w:val="24"/>
          <w:szCs w:val="24"/>
        </w:rPr>
        <w:t>surely would have offered Watsuji a more</w:t>
      </w:r>
      <w:r w:rsidR="0026178C">
        <w:rPr>
          <w:rFonts w:ascii="Times New Roman" w:hAnsi="Times New Roman" w:cs="Times New Roman"/>
          <w:sz w:val="24"/>
          <w:szCs w:val="24"/>
        </w:rPr>
        <w:t xml:space="preserve"> detailed treatment of the sociality of Dasein</w:t>
      </w:r>
      <w:r w:rsidR="00EA30C1" w:rsidRPr="00BA55C5">
        <w:rPr>
          <w:rFonts w:ascii="Times New Roman" w:hAnsi="Times New Roman" w:cs="Times New Roman"/>
          <w:sz w:val="24"/>
          <w:szCs w:val="24"/>
        </w:rPr>
        <w:t xml:space="preserve">. </w:t>
      </w:r>
    </w:p>
    <w:p w14:paraId="3179FD14" w14:textId="1A845FCE" w:rsidR="00960B3C" w:rsidRPr="00BA55C5" w:rsidRDefault="00EA30C1" w:rsidP="00C02C3F">
      <w:pPr>
        <w:ind w:firstLine="720"/>
        <w:rPr>
          <w:rFonts w:ascii="Times New Roman" w:hAnsi="Times New Roman" w:cs="Times New Roman"/>
          <w:sz w:val="24"/>
          <w:szCs w:val="24"/>
        </w:rPr>
      </w:pPr>
      <w:r w:rsidRPr="00BA55C5">
        <w:rPr>
          <w:rFonts w:ascii="Times New Roman" w:hAnsi="Times New Roman" w:cs="Times New Roman"/>
          <w:sz w:val="24"/>
          <w:szCs w:val="24"/>
        </w:rPr>
        <w:t xml:space="preserve">In the lecture, </w:t>
      </w:r>
      <w:r w:rsidR="00635655" w:rsidRPr="00BA55C5">
        <w:rPr>
          <w:rFonts w:ascii="Times New Roman" w:hAnsi="Times New Roman" w:cs="Times New Roman"/>
          <w:sz w:val="24"/>
          <w:szCs w:val="24"/>
        </w:rPr>
        <w:t xml:space="preserve">Heidegger addresses several ideas in Aristotle’s </w:t>
      </w:r>
      <w:r w:rsidR="0026178C">
        <w:rPr>
          <w:rFonts w:ascii="Times New Roman" w:hAnsi="Times New Roman" w:cs="Times New Roman"/>
          <w:sz w:val="24"/>
          <w:szCs w:val="24"/>
        </w:rPr>
        <w:t xml:space="preserve">practical </w:t>
      </w:r>
      <w:r w:rsidR="00635655" w:rsidRPr="00BA55C5">
        <w:rPr>
          <w:rFonts w:ascii="Times New Roman" w:hAnsi="Times New Roman" w:cs="Times New Roman"/>
          <w:sz w:val="24"/>
          <w:szCs w:val="24"/>
        </w:rPr>
        <w:t xml:space="preserve">philosophy </w:t>
      </w:r>
      <w:r w:rsidR="00CA6B4F">
        <w:rPr>
          <w:rFonts w:ascii="Times New Roman" w:hAnsi="Times New Roman" w:cs="Times New Roman"/>
          <w:sz w:val="24"/>
          <w:szCs w:val="24"/>
        </w:rPr>
        <w:t xml:space="preserve">regarding </w:t>
      </w:r>
      <w:r w:rsidR="00635655" w:rsidRPr="00BA55C5">
        <w:rPr>
          <w:rFonts w:ascii="Times New Roman" w:hAnsi="Times New Roman" w:cs="Times New Roman"/>
          <w:sz w:val="24"/>
          <w:szCs w:val="24"/>
        </w:rPr>
        <w:t>the primacy of social</w:t>
      </w:r>
      <w:r w:rsidR="00CA6B4F">
        <w:rPr>
          <w:rFonts w:ascii="Times New Roman" w:hAnsi="Times New Roman" w:cs="Times New Roman"/>
          <w:sz w:val="24"/>
          <w:szCs w:val="24"/>
        </w:rPr>
        <w:t xml:space="preserve"> </w:t>
      </w:r>
      <w:r w:rsidR="00C02C3F">
        <w:rPr>
          <w:rFonts w:ascii="Times New Roman" w:hAnsi="Times New Roman" w:cs="Times New Roman"/>
          <w:sz w:val="24"/>
          <w:szCs w:val="24"/>
        </w:rPr>
        <w:t>activities</w:t>
      </w:r>
      <w:r w:rsidR="00CA6B4F">
        <w:rPr>
          <w:rFonts w:ascii="Times New Roman" w:hAnsi="Times New Roman" w:cs="Times New Roman"/>
          <w:sz w:val="24"/>
          <w:szCs w:val="24"/>
        </w:rPr>
        <w:t xml:space="preserve">, and in particular </w:t>
      </w:r>
      <w:r w:rsidR="00C02C3F">
        <w:rPr>
          <w:rFonts w:ascii="Times New Roman" w:hAnsi="Times New Roman" w:cs="Times New Roman"/>
          <w:sz w:val="24"/>
          <w:szCs w:val="24"/>
        </w:rPr>
        <w:t xml:space="preserve">of public discourse, </w:t>
      </w:r>
      <w:r w:rsidR="0063645E">
        <w:rPr>
          <w:rFonts w:ascii="Times New Roman" w:hAnsi="Times New Roman" w:cs="Times New Roman"/>
          <w:sz w:val="24"/>
          <w:szCs w:val="24"/>
        </w:rPr>
        <w:t>for human existence</w:t>
      </w:r>
      <w:r w:rsidR="00C02C3F">
        <w:rPr>
          <w:rFonts w:ascii="Times New Roman" w:hAnsi="Times New Roman" w:cs="Times New Roman"/>
          <w:sz w:val="24"/>
          <w:szCs w:val="24"/>
        </w:rPr>
        <w:t xml:space="preserve">. Some of the discussion </w:t>
      </w:r>
      <w:r w:rsidR="50080E68" w:rsidRPr="50080E68">
        <w:rPr>
          <w:rFonts w:ascii="Times New Roman" w:hAnsi="Times New Roman" w:cs="Times New Roman"/>
          <w:sz w:val="24"/>
          <w:szCs w:val="24"/>
        </w:rPr>
        <w:t xml:space="preserve">sounds familiar for those who know the account of </w:t>
      </w:r>
      <w:r w:rsidR="50080E68" w:rsidRPr="00B914B4">
        <w:rPr>
          <w:rFonts w:ascii="Times New Roman" w:hAnsi="Times New Roman" w:cs="Times New Roman"/>
          <w:iCs/>
          <w:sz w:val="24"/>
          <w:szCs w:val="24"/>
        </w:rPr>
        <w:t>Dasein</w:t>
      </w:r>
      <w:r w:rsidR="50080E68" w:rsidRPr="00B914B4">
        <w:rPr>
          <w:rFonts w:ascii="Times New Roman" w:hAnsi="Times New Roman" w:cs="Times New Roman"/>
          <w:sz w:val="24"/>
          <w:szCs w:val="24"/>
        </w:rPr>
        <w:t xml:space="preserve">’s </w:t>
      </w:r>
      <w:r w:rsidR="50080E68" w:rsidRPr="50080E68">
        <w:rPr>
          <w:rFonts w:ascii="Times New Roman" w:hAnsi="Times New Roman" w:cs="Times New Roman"/>
          <w:sz w:val="24"/>
          <w:szCs w:val="24"/>
        </w:rPr>
        <w:t xml:space="preserve">everyday relationship to language in Sections 34 and 35 of </w:t>
      </w:r>
      <w:r w:rsidR="50080E68" w:rsidRPr="50080E68">
        <w:rPr>
          <w:rFonts w:ascii="Times New Roman" w:hAnsi="Times New Roman" w:cs="Times New Roman"/>
          <w:i/>
          <w:iCs/>
          <w:sz w:val="24"/>
          <w:szCs w:val="24"/>
        </w:rPr>
        <w:t>Being and Time</w:t>
      </w:r>
      <w:r w:rsidR="50080E68" w:rsidRPr="50080E68">
        <w:rPr>
          <w:rFonts w:ascii="Times New Roman" w:hAnsi="Times New Roman" w:cs="Times New Roman"/>
          <w:sz w:val="24"/>
          <w:szCs w:val="24"/>
        </w:rPr>
        <w:t xml:space="preserve">. </w:t>
      </w:r>
      <w:r w:rsidR="00C02C3F">
        <w:rPr>
          <w:rFonts w:ascii="Times New Roman" w:hAnsi="Times New Roman" w:cs="Times New Roman"/>
          <w:sz w:val="24"/>
          <w:szCs w:val="24"/>
        </w:rPr>
        <w:t xml:space="preserve">In the Marburg lecture, </w:t>
      </w:r>
      <w:r w:rsidR="50080E68" w:rsidRPr="50080E68">
        <w:rPr>
          <w:rFonts w:ascii="Times New Roman" w:hAnsi="Times New Roman" w:cs="Times New Roman"/>
          <w:sz w:val="24"/>
          <w:szCs w:val="24"/>
        </w:rPr>
        <w:t>Heidegger describes discourse</w:t>
      </w:r>
      <w:r w:rsidR="00C02C3F">
        <w:rPr>
          <w:rFonts w:ascii="Times New Roman" w:hAnsi="Times New Roman" w:cs="Times New Roman"/>
          <w:sz w:val="24"/>
          <w:szCs w:val="24"/>
        </w:rPr>
        <w:t>, that irreducibly social mode of understanding,</w:t>
      </w:r>
      <w:r w:rsidR="50080E68" w:rsidRPr="50080E68">
        <w:rPr>
          <w:rFonts w:ascii="Times New Roman" w:hAnsi="Times New Roman" w:cs="Times New Roman"/>
          <w:sz w:val="24"/>
          <w:szCs w:val="24"/>
        </w:rPr>
        <w:t xml:space="preserve"> as that possibility into which the Greeks are immediately ensnared. </w:t>
      </w:r>
      <w:r w:rsidR="00975339">
        <w:rPr>
          <w:rFonts w:ascii="Times New Roman" w:hAnsi="Times New Roman" w:cs="Times New Roman"/>
          <w:sz w:val="24"/>
          <w:szCs w:val="24"/>
        </w:rPr>
        <w:t>Thus</w:t>
      </w:r>
      <w:r w:rsidR="50080E68" w:rsidRPr="50080E68">
        <w:rPr>
          <w:rFonts w:ascii="Times New Roman" w:hAnsi="Times New Roman" w:cs="Times New Roman"/>
          <w:sz w:val="24"/>
          <w:szCs w:val="24"/>
        </w:rPr>
        <w:t xml:space="preserve">, Heidegger tells us here that the popular Greek idea that the human is the </w:t>
      </w:r>
      <w:proofErr w:type="spellStart"/>
      <w:r w:rsidR="50080E68" w:rsidRPr="50080E68">
        <w:rPr>
          <w:rFonts w:ascii="Times New Roman" w:hAnsi="Times New Roman" w:cs="Times New Roman"/>
          <w:sz w:val="24"/>
          <w:szCs w:val="24"/>
        </w:rPr>
        <w:t>ζῷον</w:t>
      </w:r>
      <w:proofErr w:type="spellEnd"/>
      <w:r w:rsidR="50080E68" w:rsidRPr="50080E68">
        <w:rPr>
          <w:rFonts w:ascii="Times New Roman" w:hAnsi="Times New Roman" w:cs="Times New Roman"/>
          <w:i/>
          <w:iCs/>
          <w:sz w:val="24"/>
          <w:szCs w:val="24"/>
        </w:rPr>
        <w:t xml:space="preserve"> </w:t>
      </w:r>
      <w:proofErr w:type="spellStart"/>
      <w:r w:rsidR="50080E68" w:rsidRPr="50080E68">
        <w:rPr>
          <w:rFonts w:ascii="Times New Roman" w:hAnsi="Times New Roman" w:cs="Times New Roman"/>
          <w:sz w:val="24"/>
          <w:szCs w:val="24"/>
        </w:rPr>
        <w:t>λόγον</w:t>
      </w:r>
      <w:proofErr w:type="spellEnd"/>
      <w:r w:rsidR="50080E68" w:rsidRPr="50080E68">
        <w:rPr>
          <w:rFonts w:ascii="Times New Roman" w:hAnsi="Times New Roman" w:cs="Times New Roman"/>
          <w:sz w:val="24"/>
          <w:szCs w:val="24"/>
        </w:rPr>
        <w:t xml:space="preserve"> </w:t>
      </w:r>
      <w:proofErr w:type="spellStart"/>
      <w:r w:rsidR="50080E68" w:rsidRPr="50080E68">
        <w:rPr>
          <w:rFonts w:ascii="Times New Roman" w:hAnsi="Times New Roman" w:cs="Times New Roman"/>
          <w:sz w:val="24"/>
          <w:szCs w:val="24"/>
        </w:rPr>
        <w:t>ἔχον</w:t>
      </w:r>
      <w:proofErr w:type="spellEnd"/>
      <w:r w:rsidR="50080E68" w:rsidRPr="50080E68">
        <w:rPr>
          <w:rFonts w:ascii="Times New Roman" w:hAnsi="Times New Roman" w:cs="Times New Roman"/>
          <w:sz w:val="24"/>
          <w:szCs w:val="24"/>
        </w:rPr>
        <w:t xml:space="preserve"> </w:t>
      </w:r>
      <w:r w:rsidR="00975339">
        <w:rPr>
          <w:rFonts w:ascii="Times New Roman" w:hAnsi="Times New Roman" w:cs="Times New Roman"/>
          <w:sz w:val="24"/>
          <w:szCs w:val="24"/>
        </w:rPr>
        <w:t xml:space="preserve">(the animal that has language) </w:t>
      </w:r>
      <w:r w:rsidR="50080E68" w:rsidRPr="50080E68">
        <w:rPr>
          <w:rFonts w:ascii="Times New Roman" w:hAnsi="Times New Roman" w:cs="Times New Roman"/>
          <w:sz w:val="24"/>
          <w:szCs w:val="24"/>
        </w:rPr>
        <w:t xml:space="preserve">means simply that: “The human being is the living thing that reads newspapers” (2009, 74). </w:t>
      </w:r>
      <w:r w:rsidR="00975339">
        <w:rPr>
          <w:rFonts w:ascii="Times New Roman" w:hAnsi="Times New Roman" w:cs="Times New Roman"/>
          <w:sz w:val="24"/>
          <w:szCs w:val="24"/>
        </w:rPr>
        <w:t>The</w:t>
      </w:r>
      <w:r w:rsidR="50080E68" w:rsidRPr="50080E68">
        <w:rPr>
          <w:rFonts w:ascii="Times New Roman" w:hAnsi="Times New Roman" w:cs="Times New Roman"/>
          <w:sz w:val="24"/>
          <w:szCs w:val="24"/>
        </w:rPr>
        <w:t xml:space="preserve"> projection of mass media backwards into antiquity </w:t>
      </w:r>
      <w:r w:rsidR="00B914B4">
        <w:rPr>
          <w:rFonts w:ascii="Times New Roman" w:hAnsi="Times New Roman" w:cs="Times New Roman"/>
          <w:sz w:val="24"/>
          <w:szCs w:val="24"/>
        </w:rPr>
        <w:t xml:space="preserve">here </w:t>
      </w:r>
      <w:r w:rsidR="50080E68" w:rsidRPr="50080E68">
        <w:rPr>
          <w:rFonts w:ascii="Times New Roman" w:hAnsi="Times New Roman" w:cs="Times New Roman"/>
          <w:sz w:val="24"/>
          <w:szCs w:val="24"/>
        </w:rPr>
        <w:t>should strike us as anach</w:t>
      </w:r>
      <w:r w:rsidR="00975339">
        <w:rPr>
          <w:rFonts w:ascii="Times New Roman" w:hAnsi="Times New Roman" w:cs="Times New Roman"/>
          <w:sz w:val="24"/>
          <w:szCs w:val="24"/>
        </w:rPr>
        <w:t xml:space="preserve">ronistic. However, we get a better sense of what </w:t>
      </w:r>
      <w:r w:rsidR="50080E68" w:rsidRPr="50080E68">
        <w:rPr>
          <w:rFonts w:ascii="Times New Roman" w:hAnsi="Times New Roman" w:cs="Times New Roman"/>
          <w:sz w:val="24"/>
          <w:szCs w:val="24"/>
        </w:rPr>
        <w:t>Heidegger</w:t>
      </w:r>
      <w:r w:rsidR="00975339">
        <w:rPr>
          <w:rFonts w:ascii="Times New Roman" w:hAnsi="Times New Roman" w:cs="Times New Roman"/>
          <w:sz w:val="24"/>
          <w:szCs w:val="24"/>
        </w:rPr>
        <w:t xml:space="preserve"> has in mind when he discusses the presence of sophistry in ancient Greek society.</w:t>
      </w:r>
      <w:r w:rsidR="50080E68" w:rsidRPr="50080E68">
        <w:rPr>
          <w:rFonts w:ascii="Times New Roman" w:hAnsi="Times New Roman" w:cs="Times New Roman"/>
          <w:sz w:val="24"/>
          <w:szCs w:val="24"/>
        </w:rPr>
        <w:t xml:space="preserve"> For Heidegger, </w:t>
      </w:r>
      <w:r w:rsidR="00975339">
        <w:rPr>
          <w:rFonts w:ascii="Times New Roman" w:hAnsi="Times New Roman" w:cs="Times New Roman"/>
          <w:sz w:val="24"/>
          <w:szCs w:val="24"/>
        </w:rPr>
        <w:t>like</w:t>
      </w:r>
      <w:r w:rsidR="50080E68" w:rsidRPr="50080E68">
        <w:rPr>
          <w:rFonts w:ascii="Times New Roman" w:hAnsi="Times New Roman" w:cs="Times New Roman"/>
          <w:sz w:val="24"/>
          <w:szCs w:val="24"/>
        </w:rPr>
        <w:t xml:space="preserve"> Plato, the sophists embodied a wayward </w:t>
      </w:r>
      <w:r w:rsidR="50080E68" w:rsidRPr="50080E68">
        <w:rPr>
          <w:rFonts w:ascii="Times New Roman" w:hAnsi="Times New Roman" w:cs="Times New Roman"/>
          <w:sz w:val="24"/>
          <w:szCs w:val="24"/>
        </w:rPr>
        <w:lastRenderedPageBreak/>
        <w:t>sense of being</w:t>
      </w:r>
      <w:r w:rsidR="00B914B4">
        <w:rPr>
          <w:rFonts w:ascii="Times New Roman" w:hAnsi="Times New Roman" w:cs="Times New Roman"/>
          <w:sz w:val="24"/>
          <w:szCs w:val="24"/>
        </w:rPr>
        <w:t xml:space="preserve"> the animal with language, the</w:t>
      </w:r>
      <w:r w:rsidR="50080E68" w:rsidRPr="50080E68">
        <w:rPr>
          <w:rFonts w:ascii="Times New Roman" w:hAnsi="Times New Roman" w:cs="Times New Roman"/>
          <w:sz w:val="24"/>
          <w:szCs w:val="24"/>
        </w:rPr>
        <w:t xml:space="preserve"> </w:t>
      </w:r>
      <w:proofErr w:type="spellStart"/>
      <w:r w:rsidR="50080E68" w:rsidRPr="50080E68">
        <w:rPr>
          <w:rFonts w:ascii="Times New Roman" w:hAnsi="Times New Roman" w:cs="Times New Roman"/>
          <w:sz w:val="24"/>
          <w:szCs w:val="24"/>
        </w:rPr>
        <w:t>ζῷον</w:t>
      </w:r>
      <w:proofErr w:type="spellEnd"/>
      <w:r w:rsidR="50080E68" w:rsidRPr="50080E68">
        <w:rPr>
          <w:rFonts w:ascii="Times New Roman" w:hAnsi="Times New Roman" w:cs="Times New Roman"/>
          <w:i/>
          <w:iCs/>
          <w:sz w:val="24"/>
          <w:szCs w:val="24"/>
        </w:rPr>
        <w:t xml:space="preserve"> </w:t>
      </w:r>
      <w:proofErr w:type="spellStart"/>
      <w:r w:rsidR="50080E68" w:rsidRPr="50080E68">
        <w:rPr>
          <w:rFonts w:ascii="Times New Roman" w:hAnsi="Times New Roman" w:cs="Times New Roman"/>
          <w:sz w:val="24"/>
          <w:szCs w:val="24"/>
        </w:rPr>
        <w:t>λόγον</w:t>
      </w:r>
      <w:proofErr w:type="spellEnd"/>
      <w:r w:rsidR="50080E68" w:rsidRPr="50080E68">
        <w:rPr>
          <w:rFonts w:ascii="Times New Roman" w:hAnsi="Times New Roman" w:cs="Times New Roman"/>
          <w:sz w:val="24"/>
          <w:szCs w:val="24"/>
        </w:rPr>
        <w:t xml:space="preserve"> </w:t>
      </w:r>
      <w:proofErr w:type="spellStart"/>
      <w:r w:rsidR="50080E68" w:rsidRPr="50080E68">
        <w:rPr>
          <w:rFonts w:ascii="Times New Roman" w:hAnsi="Times New Roman" w:cs="Times New Roman"/>
          <w:sz w:val="24"/>
          <w:szCs w:val="24"/>
        </w:rPr>
        <w:t>ἔχον</w:t>
      </w:r>
      <w:proofErr w:type="spellEnd"/>
      <w:r w:rsidR="50080E68" w:rsidRPr="50080E68">
        <w:rPr>
          <w:rFonts w:ascii="Times New Roman" w:hAnsi="Times New Roman" w:cs="Times New Roman"/>
          <w:sz w:val="24"/>
          <w:szCs w:val="24"/>
        </w:rPr>
        <w:t xml:space="preserve">. </w:t>
      </w:r>
      <w:r w:rsidR="00B914B4">
        <w:rPr>
          <w:rFonts w:ascii="Times New Roman" w:hAnsi="Times New Roman" w:cs="Times New Roman"/>
          <w:sz w:val="24"/>
          <w:szCs w:val="24"/>
        </w:rPr>
        <w:t>The sophists</w:t>
      </w:r>
      <w:r w:rsidR="50080E68" w:rsidRPr="50080E68">
        <w:rPr>
          <w:rFonts w:ascii="Times New Roman" w:hAnsi="Times New Roman" w:cs="Times New Roman"/>
          <w:sz w:val="24"/>
          <w:szCs w:val="24"/>
        </w:rPr>
        <w:t xml:space="preserve"> talk persuasively to </w:t>
      </w:r>
      <w:r w:rsidR="00975339">
        <w:rPr>
          <w:rFonts w:ascii="Times New Roman" w:hAnsi="Times New Roman" w:cs="Times New Roman"/>
          <w:sz w:val="24"/>
          <w:szCs w:val="24"/>
        </w:rPr>
        <w:t xml:space="preserve">crowds without listening to any experts and </w:t>
      </w:r>
      <w:r w:rsidR="50080E68" w:rsidRPr="50080E68">
        <w:rPr>
          <w:rFonts w:ascii="Times New Roman" w:hAnsi="Times New Roman" w:cs="Times New Roman"/>
          <w:sz w:val="24"/>
          <w:szCs w:val="24"/>
        </w:rPr>
        <w:t xml:space="preserve">while lacking knowledge </w:t>
      </w:r>
      <w:r w:rsidR="00975339">
        <w:rPr>
          <w:rFonts w:ascii="Times New Roman" w:hAnsi="Times New Roman" w:cs="Times New Roman"/>
          <w:sz w:val="24"/>
          <w:szCs w:val="24"/>
        </w:rPr>
        <w:t xml:space="preserve">of what they are talking about. They appeal to what seems right and true and distract </w:t>
      </w:r>
      <w:r w:rsidR="00B914B4">
        <w:rPr>
          <w:rFonts w:ascii="Times New Roman" w:hAnsi="Times New Roman" w:cs="Times New Roman"/>
          <w:sz w:val="24"/>
          <w:szCs w:val="24"/>
        </w:rPr>
        <w:t>from any deeper inquiry. In these ways</w:t>
      </w:r>
      <w:r w:rsidR="00975339">
        <w:rPr>
          <w:rFonts w:ascii="Times New Roman" w:hAnsi="Times New Roman" w:cs="Times New Roman"/>
          <w:sz w:val="24"/>
          <w:szCs w:val="24"/>
        </w:rPr>
        <w:t>, they exemplify what it means to inhabit</w:t>
      </w:r>
      <w:r w:rsidR="50080E68" w:rsidRPr="50080E68">
        <w:rPr>
          <w:rFonts w:ascii="Times New Roman" w:hAnsi="Times New Roman" w:cs="Times New Roman"/>
          <w:sz w:val="24"/>
          <w:szCs w:val="24"/>
        </w:rPr>
        <w:t xml:space="preserve"> </w:t>
      </w:r>
      <w:r w:rsidR="00B914B4">
        <w:rPr>
          <w:rFonts w:ascii="Times New Roman" w:hAnsi="Times New Roman" w:cs="Times New Roman"/>
          <w:sz w:val="24"/>
          <w:szCs w:val="24"/>
        </w:rPr>
        <w:t>a discourse</w:t>
      </w:r>
      <w:r w:rsidR="00B50CFD" w:rsidRPr="00B50CFD">
        <w:rPr>
          <w:rFonts w:ascii="Times New Roman" w:hAnsi="Times New Roman" w:cs="Times New Roman"/>
          <w:sz w:val="24"/>
          <w:szCs w:val="24"/>
        </w:rPr>
        <w:t xml:space="preserve"> </w:t>
      </w:r>
      <w:r w:rsidR="00B50CFD">
        <w:rPr>
          <w:rFonts w:ascii="Times New Roman" w:hAnsi="Times New Roman" w:cs="Times New Roman"/>
          <w:sz w:val="24"/>
          <w:szCs w:val="24"/>
        </w:rPr>
        <w:t>inauthentically</w:t>
      </w:r>
      <w:r w:rsidR="50080E68" w:rsidRPr="50080E68">
        <w:rPr>
          <w:rFonts w:ascii="Times New Roman" w:hAnsi="Times New Roman" w:cs="Times New Roman"/>
          <w:sz w:val="24"/>
          <w:szCs w:val="24"/>
        </w:rPr>
        <w:t xml:space="preserve">. </w:t>
      </w:r>
    </w:p>
    <w:p w14:paraId="1D8EC47A" w14:textId="1752AF7B" w:rsidR="00E12321" w:rsidRPr="00BA55C5" w:rsidRDefault="00975339" w:rsidP="50080E68">
      <w:pPr>
        <w:ind w:firstLine="720"/>
        <w:rPr>
          <w:rFonts w:ascii="Times New Roman" w:hAnsi="Times New Roman" w:cs="Times New Roman"/>
          <w:sz w:val="24"/>
          <w:szCs w:val="24"/>
        </w:rPr>
      </w:pPr>
      <w:r>
        <w:rPr>
          <w:rFonts w:ascii="Times New Roman" w:hAnsi="Times New Roman" w:cs="Times New Roman"/>
          <w:sz w:val="24"/>
          <w:szCs w:val="24"/>
        </w:rPr>
        <w:t xml:space="preserve">Taken in isolation, Heidegger’s descriptions of sophistry in the ancient world in the 1924 lecture could easily lead readers to see here another example of Heidegger disparaging discourse that is rooted in mutual understanding with others in a community. </w:t>
      </w:r>
      <w:r w:rsidR="0022530B" w:rsidRPr="00BA55C5">
        <w:rPr>
          <w:rFonts w:ascii="Times New Roman" w:hAnsi="Times New Roman" w:cs="Times New Roman"/>
          <w:sz w:val="24"/>
          <w:szCs w:val="24"/>
        </w:rPr>
        <w:t xml:space="preserve">But </w:t>
      </w:r>
      <w:r w:rsidR="00A428C1" w:rsidRPr="00BA55C5">
        <w:rPr>
          <w:rFonts w:ascii="Times New Roman" w:hAnsi="Times New Roman" w:cs="Times New Roman"/>
          <w:sz w:val="24"/>
          <w:szCs w:val="24"/>
        </w:rPr>
        <w:t>Heidegger goes on to claim that Plato and Aristotle sought</w:t>
      </w:r>
      <w:r w:rsidR="00960B3C" w:rsidRPr="00BA55C5">
        <w:rPr>
          <w:rFonts w:ascii="Times New Roman" w:hAnsi="Times New Roman" w:cs="Times New Roman"/>
          <w:sz w:val="24"/>
          <w:szCs w:val="24"/>
        </w:rPr>
        <w:t xml:space="preserve"> to develop a </w:t>
      </w:r>
      <w:r w:rsidR="00F01D47" w:rsidRPr="00BA55C5">
        <w:rPr>
          <w:rFonts w:ascii="Times New Roman" w:hAnsi="Times New Roman" w:cs="Times New Roman"/>
          <w:sz w:val="24"/>
          <w:szCs w:val="24"/>
        </w:rPr>
        <w:t xml:space="preserve">different, </w:t>
      </w:r>
      <w:r w:rsidR="00960B3C" w:rsidRPr="00BA55C5">
        <w:rPr>
          <w:rFonts w:ascii="Times New Roman" w:hAnsi="Times New Roman" w:cs="Times New Roman"/>
          <w:sz w:val="24"/>
          <w:szCs w:val="24"/>
        </w:rPr>
        <w:t>more fun</w:t>
      </w:r>
      <w:r w:rsidR="0082722F" w:rsidRPr="00BA55C5">
        <w:rPr>
          <w:rFonts w:ascii="Times New Roman" w:hAnsi="Times New Roman" w:cs="Times New Roman"/>
          <w:sz w:val="24"/>
          <w:szCs w:val="24"/>
        </w:rPr>
        <w:t xml:space="preserve">damental relationship to </w:t>
      </w:r>
      <w:proofErr w:type="spellStart"/>
      <w:r w:rsidR="00AA63F7" w:rsidRPr="00BA55C5">
        <w:rPr>
          <w:rFonts w:ascii="Times New Roman" w:hAnsi="Times New Roman" w:cs="Times New Roman"/>
          <w:sz w:val="24"/>
          <w:szCs w:val="24"/>
        </w:rPr>
        <w:t>λόγος</w:t>
      </w:r>
      <w:proofErr w:type="spellEnd"/>
      <w:r w:rsidR="006F0CBA">
        <w:rPr>
          <w:rFonts w:ascii="Times New Roman" w:hAnsi="Times New Roman" w:cs="Times New Roman"/>
          <w:sz w:val="24"/>
          <w:szCs w:val="24"/>
        </w:rPr>
        <w:t xml:space="preserve"> and thus to </w:t>
      </w:r>
      <w:proofErr w:type="spellStart"/>
      <w:r w:rsidR="006F0CBA" w:rsidRPr="50080E68">
        <w:rPr>
          <w:rFonts w:ascii="Times New Roman" w:hAnsi="Times New Roman" w:cs="Times New Roman"/>
          <w:i/>
          <w:iCs/>
          <w:sz w:val="24"/>
          <w:szCs w:val="24"/>
        </w:rPr>
        <w:t>Miteinandersein</w:t>
      </w:r>
      <w:proofErr w:type="spellEnd"/>
      <w:r w:rsidR="006F0CBA">
        <w:rPr>
          <w:rFonts w:ascii="Times New Roman" w:hAnsi="Times New Roman" w:cs="Times New Roman"/>
          <w:sz w:val="24"/>
          <w:szCs w:val="24"/>
        </w:rPr>
        <w:t xml:space="preserve">, </w:t>
      </w:r>
      <w:r w:rsidR="00790806" w:rsidRPr="00BA55C5">
        <w:rPr>
          <w:rFonts w:ascii="Times New Roman" w:hAnsi="Times New Roman" w:cs="Times New Roman"/>
          <w:sz w:val="24"/>
          <w:szCs w:val="24"/>
        </w:rPr>
        <w:t>one that was not just an</w:t>
      </w:r>
      <w:r w:rsidR="0082722F" w:rsidRPr="00BA55C5">
        <w:rPr>
          <w:rFonts w:ascii="Times New Roman" w:hAnsi="Times New Roman" w:cs="Times New Roman"/>
          <w:sz w:val="24"/>
          <w:szCs w:val="24"/>
        </w:rPr>
        <w:t xml:space="preserve"> immediate</w:t>
      </w:r>
      <w:r w:rsidR="0082722F" w:rsidRPr="50080E68">
        <w:rPr>
          <w:rFonts w:ascii="Times New Roman" w:hAnsi="Times New Roman" w:cs="Times New Roman"/>
          <w:i/>
          <w:iCs/>
          <w:sz w:val="24"/>
          <w:szCs w:val="24"/>
        </w:rPr>
        <w:t xml:space="preserve"> </w:t>
      </w:r>
      <w:r w:rsidR="0082722F" w:rsidRPr="00BA55C5">
        <w:rPr>
          <w:rFonts w:ascii="Times New Roman" w:hAnsi="Times New Roman" w:cs="Times New Roman"/>
          <w:sz w:val="24"/>
          <w:szCs w:val="24"/>
        </w:rPr>
        <w:t>ensnarement</w:t>
      </w:r>
      <w:r w:rsidR="00790806" w:rsidRPr="00BA55C5">
        <w:rPr>
          <w:rFonts w:ascii="Times New Roman" w:hAnsi="Times New Roman" w:cs="Times New Roman"/>
          <w:sz w:val="24"/>
          <w:szCs w:val="24"/>
        </w:rPr>
        <w:t xml:space="preserve"> in speech</w:t>
      </w:r>
      <w:r w:rsidR="004765DB" w:rsidRPr="00BA55C5">
        <w:rPr>
          <w:rFonts w:ascii="Times New Roman" w:hAnsi="Times New Roman" w:cs="Times New Roman"/>
          <w:sz w:val="24"/>
          <w:szCs w:val="24"/>
        </w:rPr>
        <w:t xml:space="preserve"> (an ensnarement exploited by the sophists) but a way of letting things be heard</w:t>
      </w:r>
      <w:r w:rsidR="0082722F" w:rsidRPr="00BA55C5">
        <w:rPr>
          <w:rFonts w:ascii="Times New Roman" w:hAnsi="Times New Roman" w:cs="Times New Roman"/>
          <w:sz w:val="24"/>
          <w:szCs w:val="24"/>
        </w:rPr>
        <w:t>.</w:t>
      </w:r>
      <w:r w:rsidR="005C4C3E" w:rsidRPr="00BA55C5">
        <w:rPr>
          <w:rStyle w:val="FootnoteReference"/>
          <w:rFonts w:ascii="Times New Roman" w:hAnsi="Times New Roman" w:cs="Times New Roman"/>
          <w:sz w:val="24"/>
          <w:szCs w:val="24"/>
        </w:rPr>
        <w:footnoteReference w:id="7"/>
      </w:r>
      <w:r w:rsidR="00790806" w:rsidRPr="00BA55C5">
        <w:rPr>
          <w:rFonts w:ascii="Times New Roman" w:hAnsi="Times New Roman" w:cs="Times New Roman"/>
          <w:sz w:val="24"/>
          <w:szCs w:val="24"/>
        </w:rPr>
        <w:t xml:space="preserve"> </w:t>
      </w:r>
      <w:r w:rsidR="004765DB" w:rsidRPr="00BA55C5">
        <w:rPr>
          <w:rFonts w:ascii="Times New Roman" w:hAnsi="Times New Roman" w:cs="Times New Roman"/>
          <w:sz w:val="24"/>
          <w:szCs w:val="24"/>
        </w:rPr>
        <w:t xml:space="preserve">Leading up to this point, Heidegger had been </w:t>
      </w:r>
      <w:r w:rsidR="009E0EA0" w:rsidRPr="00BA55C5">
        <w:rPr>
          <w:rFonts w:ascii="Times New Roman" w:hAnsi="Times New Roman" w:cs="Times New Roman"/>
          <w:sz w:val="24"/>
          <w:szCs w:val="24"/>
        </w:rPr>
        <w:t xml:space="preserve">addressing the distinction </w:t>
      </w:r>
      <w:r w:rsidR="00F01D47" w:rsidRPr="00BA55C5">
        <w:rPr>
          <w:rFonts w:ascii="Times New Roman" w:hAnsi="Times New Roman" w:cs="Times New Roman"/>
          <w:sz w:val="24"/>
          <w:szCs w:val="24"/>
        </w:rPr>
        <w:t>that Aristotle makes in Book I</w:t>
      </w:r>
      <w:r w:rsidR="006F0CBA">
        <w:rPr>
          <w:rFonts w:ascii="Times New Roman" w:hAnsi="Times New Roman" w:cs="Times New Roman"/>
          <w:sz w:val="24"/>
          <w:szCs w:val="24"/>
        </w:rPr>
        <w:t>, Chapter 13 of</w:t>
      </w:r>
      <w:r w:rsidR="00F01D47" w:rsidRPr="00BA55C5">
        <w:rPr>
          <w:rFonts w:ascii="Times New Roman" w:hAnsi="Times New Roman" w:cs="Times New Roman"/>
          <w:sz w:val="24"/>
          <w:szCs w:val="24"/>
        </w:rPr>
        <w:t xml:space="preserve"> the </w:t>
      </w:r>
      <w:r w:rsidR="00F01D47" w:rsidRPr="50080E68">
        <w:rPr>
          <w:rFonts w:ascii="Times New Roman" w:hAnsi="Times New Roman" w:cs="Times New Roman"/>
          <w:i/>
          <w:iCs/>
          <w:sz w:val="24"/>
          <w:szCs w:val="24"/>
        </w:rPr>
        <w:t>Nicomachean Ethics</w:t>
      </w:r>
      <w:r w:rsidR="00F01D47" w:rsidRPr="00BA55C5">
        <w:rPr>
          <w:rFonts w:ascii="Times New Roman" w:hAnsi="Times New Roman" w:cs="Times New Roman"/>
          <w:sz w:val="24"/>
          <w:szCs w:val="24"/>
        </w:rPr>
        <w:t xml:space="preserve"> </w:t>
      </w:r>
      <w:r w:rsidR="009E0EA0" w:rsidRPr="00BA55C5">
        <w:rPr>
          <w:rFonts w:ascii="Times New Roman" w:hAnsi="Times New Roman" w:cs="Times New Roman"/>
          <w:sz w:val="24"/>
          <w:szCs w:val="24"/>
        </w:rPr>
        <w:t>between the two compo</w:t>
      </w:r>
      <w:r w:rsidR="00E7552E" w:rsidRPr="00BA55C5">
        <w:rPr>
          <w:rFonts w:ascii="Times New Roman" w:hAnsi="Times New Roman" w:cs="Times New Roman"/>
          <w:sz w:val="24"/>
          <w:szCs w:val="24"/>
        </w:rPr>
        <w:t>n</w:t>
      </w:r>
      <w:r>
        <w:rPr>
          <w:rFonts w:ascii="Times New Roman" w:hAnsi="Times New Roman" w:cs="Times New Roman"/>
          <w:sz w:val="24"/>
          <w:szCs w:val="24"/>
        </w:rPr>
        <w:t xml:space="preserve">ents of the rational soul, where </w:t>
      </w:r>
      <w:r w:rsidR="009E0EA0" w:rsidRPr="00BA55C5">
        <w:rPr>
          <w:rFonts w:ascii="Times New Roman" w:hAnsi="Times New Roman" w:cs="Times New Roman"/>
          <w:sz w:val="24"/>
          <w:szCs w:val="24"/>
        </w:rPr>
        <w:t xml:space="preserve">Aristotle recognizes that our rationality lies in part in our capacity to </w:t>
      </w:r>
      <w:r w:rsidR="009E0EA0" w:rsidRPr="50080E68">
        <w:rPr>
          <w:rFonts w:ascii="Times New Roman" w:hAnsi="Times New Roman" w:cs="Times New Roman"/>
          <w:i/>
          <w:iCs/>
          <w:sz w:val="24"/>
          <w:szCs w:val="24"/>
        </w:rPr>
        <w:t>listen</w:t>
      </w:r>
      <w:r w:rsidR="000508B7" w:rsidRPr="00BA55C5">
        <w:rPr>
          <w:rFonts w:ascii="Times New Roman" w:hAnsi="Times New Roman" w:cs="Times New Roman"/>
          <w:sz w:val="24"/>
          <w:szCs w:val="24"/>
        </w:rPr>
        <w:t xml:space="preserve"> to </w:t>
      </w:r>
      <w:proofErr w:type="spellStart"/>
      <w:r w:rsidR="00642DD6" w:rsidRPr="00BA55C5">
        <w:rPr>
          <w:rFonts w:ascii="Times New Roman" w:hAnsi="Times New Roman" w:cs="Times New Roman"/>
          <w:sz w:val="24"/>
          <w:szCs w:val="24"/>
        </w:rPr>
        <w:t>λόγος</w:t>
      </w:r>
      <w:proofErr w:type="spellEnd"/>
      <w:r w:rsidR="00F57A6B">
        <w:rPr>
          <w:rFonts w:ascii="Times New Roman" w:hAnsi="Times New Roman" w:cs="Times New Roman"/>
          <w:sz w:val="24"/>
          <w:szCs w:val="24"/>
        </w:rPr>
        <w:t>,</w:t>
      </w:r>
      <w:r w:rsidR="00642DD6" w:rsidRPr="50080E68">
        <w:rPr>
          <w:rFonts w:ascii="Times New Roman" w:hAnsi="Times New Roman" w:cs="Times New Roman"/>
          <w:i/>
          <w:iCs/>
          <w:sz w:val="24"/>
          <w:szCs w:val="24"/>
        </w:rPr>
        <w:t xml:space="preserve"> </w:t>
      </w:r>
      <w:r w:rsidR="009E0EA0" w:rsidRPr="00BA55C5">
        <w:rPr>
          <w:rFonts w:ascii="Times New Roman" w:hAnsi="Times New Roman" w:cs="Times New Roman"/>
          <w:sz w:val="24"/>
          <w:szCs w:val="24"/>
        </w:rPr>
        <w:t xml:space="preserve">and not just </w:t>
      </w:r>
      <w:r w:rsidR="00F57A6B">
        <w:rPr>
          <w:rFonts w:ascii="Times New Roman" w:hAnsi="Times New Roman" w:cs="Times New Roman"/>
          <w:sz w:val="24"/>
          <w:szCs w:val="24"/>
        </w:rPr>
        <w:t xml:space="preserve">in </w:t>
      </w:r>
      <w:r w:rsidR="009E0EA0" w:rsidRPr="00BA55C5">
        <w:rPr>
          <w:rFonts w:ascii="Times New Roman" w:hAnsi="Times New Roman" w:cs="Times New Roman"/>
          <w:sz w:val="24"/>
          <w:szCs w:val="24"/>
        </w:rPr>
        <w:t xml:space="preserve">our </w:t>
      </w:r>
      <w:r w:rsidR="005F50F0" w:rsidRPr="00BA55C5">
        <w:rPr>
          <w:rFonts w:ascii="Times New Roman" w:hAnsi="Times New Roman" w:cs="Times New Roman"/>
          <w:sz w:val="24"/>
          <w:szCs w:val="24"/>
        </w:rPr>
        <w:t>capacity to think</w:t>
      </w:r>
      <w:r w:rsidR="000508B7" w:rsidRPr="00BA55C5">
        <w:rPr>
          <w:rFonts w:ascii="Times New Roman" w:hAnsi="Times New Roman" w:cs="Times New Roman"/>
          <w:sz w:val="24"/>
          <w:szCs w:val="24"/>
        </w:rPr>
        <w:t>.</w:t>
      </w:r>
      <w:r w:rsidR="00481053">
        <w:rPr>
          <w:rStyle w:val="FootnoteReference"/>
          <w:rFonts w:ascii="Times New Roman" w:hAnsi="Times New Roman" w:cs="Times New Roman"/>
          <w:sz w:val="24"/>
          <w:szCs w:val="24"/>
        </w:rPr>
        <w:footnoteReference w:id="8"/>
      </w:r>
      <w:r w:rsidR="00F57A6B">
        <w:rPr>
          <w:rFonts w:ascii="Times New Roman" w:hAnsi="Times New Roman" w:cs="Times New Roman"/>
          <w:sz w:val="24"/>
          <w:szCs w:val="24"/>
        </w:rPr>
        <w:t xml:space="preserve"> </w:t>
      </w:r>
      <w:r w:rsidR="00E7552E" w:rsidRPr="00BA55C5">
        <w:rPr>
          <w:rFonts w:ascii="Times New Roman" w:hAnsi="Times New Roman" w:cs="Times New Roman"/>
          <w:sz w:val="24"/>
          <w:szCs w:val="24"/>
        </w:rPr>
        <w:t xml:space="preserve">And as we know from the account of unrestraint in Book VII, not all humans put to work this capacity to </w:t>
      </w:r>
      <w:r w:rsidR="005F50F0" w:rsidRPr="00BA55C5">
        <w:rPr>
          <w:rFonts w:ascii="Times New Roman" w:hAnsi="Times New Roman" w:cs="Times New Roman"/>
          <w:sz w:val="24"/>
          <w:szCs w:val="24"/>
        </w:rPr>
        <w:t xml:space="preserve">actively </w:t>
      </w:r>
      <w:r w:rsidR="00E7552E" w:rsidRPr="00BA55C5">
        <w:rPr>
          <w:rFonts w:ascii="Times New Roman" w:hAnsi="Times New Roman" w:cs="Times New Roman"/>
          <w:sz w:val="24"/>
          <w:szCs w:val="24"/>
        </w:rPr>
        <w:t xml:space="preserve">listen to </w:t>
      </w:r>
      <w:proofErr w:type="spellStart"/>
      <w:r w:rsidR="00E7552E" w:rsidRPr="00BA55C5">
        <w:rPr>
          <w:rFonts w:ascii="Times New Roman" w:hAnsi="Times New Roman" w:cs="Times New Roman"/>
          <w:sz w:val="24"/>
          <w:szCs w:val="24"/>
        </w:rPr>
        <w:t>λόγος</w:t>
      </w:r>
      <w:proofErr w:type="spellEnd"/>
      <w:r w:rsidR="00E7552E" w:rsidRPr="00BA55C5">
        <w:rPr>
          <w:rFonts w:ascii="Times New Roman" w:hAnsi="Times New Roman" w:cs="Times New Roman"/>
          <w:sz w:val="24"/>
          <w:szCs w:val="24"/>
        </w:rPr>
        <w:t>.</w:t>
      </w:r>
      <w:r w:rsidR="00E7552E" w:rsidRPr="50080E68">
        <w:rPr>
          <w:rFonts w:ascii="Times New Roman" w:hAnsi="Times New Roman" w:cs="Times New Roman"/>
          <w:i/>
          <w:iCs/>
          <w:sz w:val="24"/>
          <w:szCs w:val="24"/>
        </w:rPr>
        <w:t xml:space="preserve"> </w:t>
      </w:r>
      <w:r w:rsidR="005F50F0" w:rsidRPr="00BA55C5">
        <w:rPr>
          <w:rFonts w:ascii="Times New Roman" w:hAnsi="Times New Roman" w:cs="Times New Roman"/>
          <w:sz w:val="24"/>
          <w:szCs w:val="24"/>
        </w:rPr>
        <w:t>But i</w:t>
      </w:r>
      <w:r w:rsidR="00B914B4">
        <w:rPr>
          <w:rFonts w:ascii="Times New Roman" w:hAnsi="Times New Roman" w:cs="Times New Roman"/>
          <w:sz w:val="24"/>
          <w:szCs w:val="24"/>
        </w:rPr>
        <w:t xml:space="preserve">n being able to let something be </w:t>
      </w:r>
      <w:r w:rsidR="00E7552E" w:rsidRPr="00BA55C5">
        <w:rPr>
          <w:rFonts w:ascii="Times New Roman" w:hAnsi="Times New Roman" w:cs="Times New Roman"/>
          <w:sz w:val="24"/>
          <w:szCs w:val="24"/>
        </w:rPr>
        <w:t xml:space="preserve">said, Heidegger says, the human is </w:t>
      </w:r>
      <w:proofErr w:type="spellStart"/>
      <w:r w:rsidR="00E7552E" w:rsidRPr="00BA55C5">
        <w:rPr>
          <w:rFonts w:ascii="Times New Roman" w:hAnsi="Times New Roman" w:cs="Times New Roman"/>
          <w:sz w:val="24"/>
          <w:szCs w:val="24"/>
        </w:rPr>
        <w:t>ζῷον</w:t>
      </w:r>
      <w:proofErr w:type="spellEnd"/>
      <w:r w:rsidR="00E7552E" w:rsidRPr="00BA55C5">
        <w:rPr>
          <w:rFonts w:ascii="Times New Roman" w:hAnsi="Times New Roman" w:cs="Times New Roman"/>
          <w:sz w:val="24"/>
          <w:szCs w:val="24"/>
        </w:rPr>
        <w:t xml:space="preserve"> </w:t>
      </w:r>
      <w:proofErr w:type="spellStart"/>
      <w:r w:rsidR="00E7552E" w:rsidRPr="00BA55C5">
        <w:rPr>
          <w:rFonts w:ascii="Times New Roman" w:hAnsi="Times New Roman" w:cs="Times New Roman"/>
          <w:sz w:val="24"/>
          <w:szCs w:val="24"/>
        </w:rPr>
        <w:t>λόγον</w:t>
      </w:r>
      <w:proofErr w:type="spellEnd"/>
      <w:r w:rsidR="00E7552E" w:rsidRPr="00BA55C5">
        <w:rPr>
          <w:rFonts w:ascii="Times New Roman" w:hAnsi="Times New Roman" w:cs="Times New Roman"/>
          <w:sz w:val="24"/>
          <w:szCs w:val="24"/>
        </w:rPr>
        <w:t xml:space="preserve"> </w:t>
      </w:r>
      <w:proofErr w:type="spellStart"/>
      <w:r w:rsidR="00E7552E" w:rsidRPr="00BA55C5">
        <w:rPr>
          <w:rFonts w:ascii="Times New Roman" w:hAnsi="Times New Roman" w:cs="Times New Roman"/>
          <w:sz w:val="24"/>
          <w:szCs w:val="24"/>
        </w:rPr>
        <w:t>ἔχον</w:t>
      </w:r>
      <w:proofErr w:type="spellEnd"/>
      <w:r w:rsidR="00E7552E" w:rsidRPr="00BA55C5">
        <w:rPr>
          <w:rFonts w:ascii="Times New Roman" w:hAnsi="Times New Roman" w:cs="Times New Roman"/>
          <w:sz w:val="24"/>
          <w:szCs w:val="24"/>
        </w:rPr>
        <w:t xml:space="preserve"> “in a new respect”</w:t>
      </w:r>
      <w:r w:rsidR="00497DE4">
        <w:rPr>
          <w:rFonts w:ascii="Times New Roman" w:hAnsi="Times New Roman" w:cs="Times New Roman"/>
          <w:sz w:val="24"/>
          <w:szCs w:val="24"/>
        </w:rPr>
        <w:t xml:space="preserve"> (2009,</w:t>
      </w:r>
      <w:r w:rsidR="00E7552E" w:rsidRPr="00BA55C5">
        <w:rPr>
          <w:rFonts w:ascii="Times New Roman" w:hAnsi="Times New Roman" w:cs="Times New Roman"/>
          <w:sz w:val="24"/>
          <w:szCs w:val="24"/>
        </w:rPr>
        <w:t xml:space="preserve"> 76).</w:t>
      </w:r>
      <w:r w:rsidR="005F50F0" w:rsidRPr="00BA55C5">
        <w:rPr>
          <w:rFonts w:ascii="Times New Roman" w:hAnsi="Times New Roman" w:cs="Times New Roman"/>
          <w:sz w:val="24"/>
          <w:szCs w:val="24"/>
        </w:rPr>
        <w:t xml:space="preserve"> </w:t>
      </w:r>
      <w:r w:rsidR="00620209" w:rsidRPr="00620209">
        <w:rPr>
          <w:rFonts w:ascii="Times New Roman" w:hAnsi="Times New Roman" w:cs="Times New Roman"/>
          <w:sz w:val="24"/>
          <w:szCs w:val="24"/>
        </w:rPr>
        <w:t xml:space="preserve">The human being emerges in this new respect not simply by possessing the faculty of speech but by developing a </w:t>
      </w:r>
      <w:r w:rsidR="00620209" w:rsidRPr="00620209">
        <w:rPr>
          <w:rFonts w:ascii="Times New Roman" w:hAnsi="Times New Roman" w:cs="Times New Roman"/>
          <w:sz w:val="24"/>
          <w:szCs w:val="24"/>
        </w:rPr>
        <w:lastRenderedPageBreak/>
        <w:t>comportment of</w:t>
      </w:r>
      <w:r w:rsidR="00620209" w:rsidRPr="00620209">
        <w:rPr>
          <w:rFonts w:ascii="Times New Roman" w:hAnsi="Times New Roman" w:cs="Times New Roman"/>
          <w:i/>
          <w:sz w:val="24"/>
          <w:szCs w:val="24"/>
        </w:rPr>
        <w:t xml:space="preserve"> listening</w:t>
      </w:r>
      <w:r w:rsidR="00620209" w:rsidRPr="00620209">
        <w:rPr>
          <w:rFonts w:ascii="Times New Roman" w:hAnsi="Times New Roman" w:cs="Times New Roman"/>
          <w:sz w:val="24"/>
          <w:szCs w:val="24"/>
        </w:rPr>
        <w:t>.</w:t>
      </w:r>
      <w:r w:rsidR="00AA63F7" w:rsidRPr="00BA55C5">
        <w:rPr>
          <w:rFonts w:ascii="Times New Roman" w:hAnsi="Times New Roman" w:cs="Times New Roman"/>
          <w:sz w:val="24"/>
          <w:szCs w:val="24"/>
        </w:rPr>
        <w:t xml:space="preserve"> In</w:t>
      </w:r>
      <w:r w:rsidR="00B9651E" w:rsidRPr="00BA55C5">
        <w:rPr>
          <w:rFonts w:ascii="Times New Roman" w:hAnsi="Times New Roman" w:cs="Times New Roman"/>
          <w:sz w:val="24"/>
          <w:szCs w:val="24"/>
        </w:rPr>
        <w:t>deed, listening to one another appears to be an essential ingredient to</w:t>
      </w:r>
      <w:r w:rsidR="00AA63F7" w:rsidRPr="00BA55C5">
        <w:rPr>
          <w:rFonts w:ascii="Times New Roman" w:hAnsi="Times New Roman" w:cs="Times New Roman"/>
          <w:sz w:val="24"/>
          <w:szCs w:val="24"/>
        </w:rPr>
        <w:t xml:space="preserve"> </w:t>
      </w:r>
      <w:proofErr w:type="spellStart"/>
      <w:r w:rsidR="00AA63F7" w:rsidRPr="00BA55C5">
        <w:rPr>
          <w:rFonts w:ascii="Times New Roman" w:hAnsi="Times New Roman" w:cs="Times New Roman"/>
          <w:sz w:val="24"/>
          <w:szCs w:val="24"/>
        </w:rPr>
        <w:t>ἦθος</w:t>
      </w:r>
      <w:proofErr w:type="spellEnd"/>
      <w:r w:rsidR="00AA63F7" w:rsidRPr="00BA55C5">
        <w:rPr>
          <w:rFonts w:ascii="Times New Roman" w:hAnsi="Times New Roman" w:cs="Times New Roman"/>
          <w:sz w:val="24"/>
          <w:szCs w:val="24"/>
        </w:rPr>
        <w:t xml:space="preserve">, </w:t>
      </w:r>
      <w:r w:rsidR="00B9651E" w:rsidRPr="00BA55C5">
        <w:rPr>
          <w:rFonts w:ascii="Times New Roman" w:hAnsi="Times New Roman" w:cs="Times New Roman"/>
          <w:sz w:val="24"/>
          <w:szCs w:val="24"/>
        </w:rPr>
        <w:t>if Heidegger is right to hear in this word</w:t>
      </w:r>
      <w:r w:rsidR="00AA63F7" w:rsidRPr="00BA55C5">
        <w:rPr>
          <w:rFonts w:ascii="Times New Roman" w:hAnsi="Times New Roman" w:cs="Times New Roman"/>
          <w:sz w:val="24"/>
          <w:szCs w:val="24"/>
        </w:rPr>
        <w:t xml:space="preserve"> “</w:t>
      </w:r>
      <w:r w:rsidR="00E34FF9" w:rsidRPr="00BA55C5">
        <w:rPr>
          <w:rFonts w:ascii="Times New Roman" w:hAnsi="Times New Roman" w:cs="Times New Roman"/>
          <w:sz w:val="24"/>
          <w:szCs w:val="24"/>
        </w:rPr>
        <w:t xml:space="preserve">the ‘comportment’ of human beings, how the human being is there, how he offers himself as a human being, how he appears </w:t>
      </w:r>
      <w:r w:rsidR="00497DE4">
        <w:rPr>
          <w:rFonts w:ascii="Times New Roman" w:hAnsi="Times New Roman" w:cs="Times New Roman"/>
          <w:sz w:val="24"/>
          <w:szCs w:val="24"/>
        </w:rPr>
        <w:t>in being-with-one-another</w:t>
      </w:r>
      <w:r w:rsidR="00E34FF9" w:rsidRPr="00BA55C5">
        <w:rPr>
          <w:rFonts w:ascii="Times New Roman" w:hAnsi="Times New Roman" w:cs="Times New Roman"/>
          <w:sz w:val="24"/>
          <w:szCs w:val="24"/>
        </w:rPr>
        <w:t>” (</w:t>
      </w:r>
      <w:r w:rsidR="00F97E77">
        <w:rPr>
          <w:rFonts w:ascii="Times New Roman" w:hAnsi="Times New Roman" w:cs="Times New Roman"/>
          <w:sz w:val="24"/>
          <w:szCs w:val="24"/>
        </w:rPr>
        <w:t xml:space="preserve">2009, </w:t>
      </w:r>
      <w:r w:rsidR="00E34FF9" w:rsidRPr="00BA55C5">
        <w:rPr>
          <w:rFonts w:ascii="Times New Roman" w:hAnsi="Times New Roman" w:cs="Times New Roman"/>
          <w:sz w:val="24"/>
          <w:szCs w:val="24"/>
        </w:rPr>
        <w:t>73)</w:t>
      </w:r>
      <w:r w:rsidR="00497DE4">
        <w:rPr>
          <w:rFonts w:ascii="Times New Roman" w:hAnsi="Times New Roman" w:cs="Times New Roman"/>
          <w:sz w:val="24"/>
          <w:szCs w:val="24"/>
        </w:rPr>
        <w:t>.</w:t>
      </w:r>
      <w:r w:rsidR="00E34FF9" w:rsidRPr="00BA55C5">
        <w:rPr>
          <w:rFonts w:ascii="Times New Roman" w:hAnsi="Times New Roman" w:cs="Times New Roman"/>
          <w:sz w:val="24"/>
          <w:szCs w:val="24"/>
        </w:rPr>
        <w:t xml:space="preserve"> </w:t>
      </w:r>
      <w:r w:rsidR="000E19AE">
        <w:rPr>
          <w:rFonts w:ascii="Times New Roman" w:hAnsi="Times New Roman" w:cs="Times New Roman"/>
          <w:sz w:val="24"/>
          <w:szCs w:val="24"/>
        </w:rPr>
        <w:t>I</w:t>
      </w:r>
      <w:r w:rsidR="00B914B4">
        <w:rPr>
          <w:rFonts w:ascii="Times New Roman" w:hAnsi="Times New Roman" w:cs="Times New Roman"/>
          <w:sz w:val="24"/>
          <w:szCs w:val="24"/>
        </w:rPr>
        <w:t>n this account, then, t</w:t>
      </w:r>
      <w:r w:rsidR="00095D63">
        <w:rPr>
          <w:rFonts w:ascii="Times New Roman" w:hAnsi="Times New Roman" w:cs="Times New Roman"/>
          <w:sz w:val="24"/>
          <w:szCs w:val="24"/>
        </w:rPr>
        <w:t xml:space="preserve">he distinct capacity of the human being is the ability to </w:t>
      </w:r>
      <w:r w:rsidR="00B9651E" w:rsidRPr="00BA55C5">
        <w:rPr>
          <w:rFonts w:ascii="Times New Roman" w:hAnsi="Times New Roman" w:cs="Times New Roman"/>
          <w:sz w:val="24"/>
          <w:szCs w:val="24"/>
        </w:rPr>
        <w:t xml:space="preserve">listen to the </w:t>
      </w:r>
      <w:proofErr w:type="spellStart"/>
      <w:r w:rsidR="00B9651E" w:rsidRPr="00BA55C5">
        <w:rPr>
          <w:rFonts w:ascii="Times New Roman" w:hAnsi="Times New Roman" w:cs="Times New Roman"/>
          <w:sz w:val="24"/>
          <w:szCs w:val="24"/>
        </w:rPr>
        <w:t>λόγος</w:t>
      </w:r>
      <w:proofErr w:type="spellEnd"/>
      <w:r w:rsidR="00B9651E" w:rsidRPr="00BA55C5">
        <w:rPr>
          <w:rFonts w:ascii="Times New Roman" w:hAnsi="Times New Roman" w:cs="Times New Roman"/>
          <w:sz w:val="24"/>
          <w:szCs w:val="24"/>
        </w:rPr>
        <w:t xml:space="preserve"> and</w:t>
      </w:r>
      <w:r w:rsidR="00D11DB4">
        <w:rPr>
          <w:rFonts w:ascii="Times New Roman" w:hAnsi="Times New Roman" w:cs="Times New Roman"/>
          <w:sz w:val="24"/>
          <w:szCs w:val="24"/>
        </w:rPr>
        <w:t>,</w:t>
      </w:r>
      <w:r w:rsidR="00B9651E" w:rsidRPr="00BA55C5">
        <w:rPr>
          <w:rFonts w:ascii="Times New Roman" w:hAnsi="Times New Roman" w:cs="Times New Roman"/>
          <w:sz w:val="24"/>
          <w:szCs w:val="24"/>
        </w:rPr>
        <w:t xml:space="preserve"> through this activity</w:t>
      </w:r>
      <w:r w:rsidR="00D11DB4">
        <w:rPr>
          <w:rFonts w:ascii="Times New Roman" w:hAnsi="Times New Roman" w:cs="Times New Roman"/>
          <w:sz w:val="24"/>
          <w:szCs w:val="24"/>
        </w:rPr>
        <w:t>,</w:t>
      </w:r>
      <w:r w:rsidR="00B9651E" w:rsidRPr="00BA55C5">
        <w:rPr>
          <w:rFonts w:ascii="Times New Roman" w:hAnsi="Times New Roman" w:cs="Times New Roman"/>
          <w:sz w:val="24"/>
          <w:szCs w:val="24"/>
        </w:rPr>
        <w:t xml:space="preserve"> </w:t>
      </w:r>
      <w:r w:rsidR="00D11DB4">
        <w:rPr>
          <w:rFonts w:ascii="Times New Roman" w:hAnsi="Times New Roman" w:cs="Times New Roman"/>
          <w:sz w:val="24"/>
          <w:szCs w:val="24"/>
        </w:rPr>
        <w:t xml:space="preserve">to </w:t>
      </w:r>
      <w:r w:rsidR="00B9651E" w:rsidRPr="00BA55C5">
        <w:rPr>
          <w:rFonts w:ascii="Times New Roman" w:hAnsi="Times New Roman" w:cs="Times New Roman"/>
          <w:sz w:val="24"/>
          <w:szCs w:val="24"/>
        </w:rPr>
        <w:t>exist</w:t>
      </w:r>
      <w:r w:rsidR="00F97E77" w:rsidRPr="00F97E77">
        <w:rPr>
          <w:rFonts w:ascii="Times New Roman" w:hAnsi="Times New Roman" w:cs="Times New Roman"/>
          <w:sz w:val="24"/>
          <w:szCs w:val="24"/>
        </w:rPr>
        <w:t xml:space="preserve"> </w:t>
      </w:r>
      <w:r w:rsidR="00F97E77" w:rsidRPr="00BA55C5">
        <w:rPr>
          <w:rFonts w:ascii="Times New Roman" w:hAnsi="Times New Roman" w:cs="Times New Roman"/>
          <w:sz w:val="24"/>
          <w:szCs w:val="24"/>
        </w:rPr>
        <w:t>genuinely</w:t>
      </w:r>
      <w:r w:rsidR="00F97E77">
        <w:rPr>
          <w:rFonts w:ascii="Times New Roman" w:hAnsi="Times New Roman" w:cs="Times New Roman"/>
          <w:sz w:val="24"/>
          <w:szCs w:val="24"/>
        </w:rPr>
        <w:t xml:space="preserve"> </w:t>
      </w:r>
      <w:r w:rsidR="00B9651E" w:rsidRPr="00BA55C5">
        <w:rPr>
          <w:rFonts w:ascii="Times New Roman" w:hAnsi="Times New Roman" w:cs="Times New Roman"/>
          <w:sz w:val="24"/>
          <w:szCs w:val="24"/>
        </w:rPr>
        <w:t xml:space="preserve">as being-with-one-another. By contrast, the one who is ensnared in discourse displays </w:t>
      </w:r>
      <w:r w:rsidR="00095D63">
        <w:rPr>
          <w:rFonts w:ascii="Times New Roman" w:hAnsi="Times New Roman" w:cs="Times New Roman"/>
          <w:sz w:val="24"/>
          <w:szCs w:val="24"/>
        </w:rPr>
        <w:t xml:space="preserve">a </w:t>
      </w:r>
      <w:r w:rsidR="00B9651E" w:rsidRPr="00BA55C5">
        <w:rPr>
          <w:rFonts w:ascii="Times New Roman" w:hAnsi="Times New Roman" w:cs="Times New Roman"/>
          <w:sz w:val="24"/>
          <w:szCs w:val="24"/>
        </w:rPr>
        <w:t xml:space="preserve">capacity for the rational act of thought but not </w:t>
      </w:r>
      <w:proofErr w:type="spellStart"/>
      <w:r w:rsidR="00B9651E" w:rsidRPr="00BA55C5">
        <w:rPr>
          <w:rFonts w:ascii="Times New Roman" w:hAnsi="Times New Roman" w:cs="Times New Roman"/>
          <w:sz w:val="24"/>
          <w:szCs w:val="24"/>
          <w:shd w:val="clear" w:color="auto" w:fill="FFFFFF"/>
        </w:rPr>
        <w:t>ἦθος</w:t>
      </w:r>
      <w:proofErr w:type="spellEnd"/>
      <w:r w:rsidR="00B9651E" w:rsidRPr="00BA55C5">
        <w:rPr>
          <w:rFonts w:ascii="Times New Roman" w:hAnsi="Times New Roman" w:cs="Times New Roman"/>
          <w:sz w:val="24"/>
          <w:szCs w:val="24"/>
          <w:shd w:val="clear" w:color="auto" w:fill="FFFFFF"/>
        </w:rPr>
        <w:t xml:space="preserve"> in this way.</w:t>
      </w:r>
    </w:p>
    <w:p w14:paraId="1BE21EB2" w14:textId="3237CE49" w:rsidR="00E34FF9" w:rsidRPr="00BA55C5" w:rsidRDefault="007E1C4C" w:rsidP="50080E68">
      <w:pPr>
        <w:ind w:firstLine="720"/>
        <w:rPr>
          <w:rFonts w:ascii="Times New Roman" w:hAnsi="Times New Roman" w:cs="Times New Roman"/>
          <w:sz w:val="24"/>
          <w:szCs w:val="24"/>
        </w:rPr>
      </w:pPr>
      <w:r w:rsidRPr="00BA55C5">
        <w:rPr>
          <w:rFonts w:ascii="Times New Roman" w:hAnsi="Times New Roman" w:cs="Times New Roman"/>
          <w:sz w:val="24"/>
          <w:szCs w:val="24"/>
        </w:rPr>
        <w:t>Strikingly,</w:t>
      </w:r>
      <w:r w:rsidR="00E12321" w:rsidRPr="00BA55C5">
        <w:rPr>
          <w:rFonts w:ascii="Times New Roman" w:hAnsi="Times New Roman" w:cs="Times New Roman"/>
          <w:sz w:val="24"/>
          <w:szCs w:val="24"/>
        </w:rPr>
        <w:t xml:space="preserve"> Heidegger offers t</w:t>
      </w:r>
      <w:r w:rsidRPr="00BA55C5">
        <w:rPr>
          <w:rFonts w:ascii="Times New Roman" w:hAnsi="Times New Roman" w:cs="Times New Roman"/>
          <w:sz w:val="24"/>
          <w:szCs w:val="24"/>
        </w:rPr>
        <w:t>he orator</w:t>
      </w:r>
      <w:r w:rsidR="00642DD6" w:rsidRPr="00BA55C5">
        <w:rPr>
          <w:rFonts w:ascii="Times New Roman" w:hAnsi="Times New Roman" w:cs="Times New Roman"/>
          <w:sz w:val="24"/>
          <w:szCs w:val="24"/>
        </w:rPr>
        <w:t xml:space="preserve"> as an example of</w:t>
      </w:r>
      <w:r w:rsidR="00B914B4">
        <w:rPr>
          <w:rFonts w:ascii="Times New Roman" w:hAnsi="Times New Roman" w:cs="Times New Roman"/>
          <w:sz w:val="24"/>
          <w:szCs w:val="24"/>
        </w:rPr>
        <w:t xml:space="preserve"> this kind of</w:t>
      </w:r>
      <w:r w:rsidR="00642DD6" w:rsidRPr="00BA55C5">
        <w:rPr>
          <w:rFonts w:ascii="Times New Roman" w:hAnsi="Times New Roman" w:cs="Times New Roman"/>
          <w:sz w:val="24"/>
          <w:szCs w:val="24"/>
        </w:rPr>
        <w:t xml:space="preserve"> </w:t>
      </w:r>
      <w:proofErr w:type="spellStart"/>
      <w:r w:rsidR="00642DD6" w:rsidRPr="00BA55C5">
        <w:rPr>
          <w:rFonts w:ascii="Times New Roman" w:hAnsi="Times New Roman" w:cs="Times New Roman"/>
          <w:sz w:val="24"/>
          <w:szCs w:val="24"/>
          <w:shd w:val="clear" w:color="auto" w:fill="FFFFFF"/>
        </w:rPr>
        <w:t>ἦθος</w:t>
      </w:r>
      <w:proofErr w:type="spellEnd"/>
      <w:r w:rsidR="00642DD6" w:rsidRPr="00BA55C5">
        <w:rPr>
          <w:rFonts w:ascii="Times New Roman" w:hAnsi="Times New Roman" w:cs="Times New Roman"/>
          <w:sz w:val="24"/>
          <w:szCs w:val="24"/>
        </w:rPr>
        <w:t xml:space="preserve">, suggesting that </w:t>
      </w:r>
      <w:r w:rsidR="00B914B4">
        <w:rPr>
          <w:rFonts w:ascii="Times New Roman" w:hAnsi="Times New Roman" w:cs="Times New Roman"/>
          <w:sz w:val="24"/>
          <w:szCs w:val="24"/>
        </w:rPr>
        <w:t xml:space="preserve">such </w:t>
      </w:r>
      <w:r w:rsidR="00642DD6" w:rsidRPr="00BA55C5">
        <w:rPr>
          <w:rFonts w:ascii="Times New Roman" w:hAnsi="Times New Roman" w:cs="Times New Roman"/>
          <w:sz w:val="24"/>
          <w:szCs w:val="24"/>
        </w:rPr>
        <w:t>character can be found</w:t>
      </w:r>
      <w:r w:rsidR="00E12321" w:rsidRPr="00BA55C5">
        <w:rPr>
          <w:rFonts w:ascii="Times New Roman" w:hAnsi="Times New Roman" w:cs="Times New Roman"/>
          <w:sz w:val="24"/>
          <w:szCs w:val="24"/>
        </w:rPr>
        <w:t xml:space="preserve"> “in </w:t>
      </w:r>
      <w:r w:rsidR="006A59C6">
        <w:rPr>
          <w:rFonts w:ascii="Times New Roman" w:hAnsi="Times New Roman" w:cs="Times New Roman"/>
          <w:sz w:val="24"/>
          <w:szCs w:val="24"/>
        </w:rPr>
        <w:t>the way that the orator speaks” and “</w:t>
      </w:r>
      <w:r w:rsidR="00E12321" w:rsidRPr="00BA55C5">
        <w:rPr>
          <w:rFonts w:ascii="Times New Roman" w:hAnsi="Times New Roman" w:cs="Times New Roman"/>
          <w:sz w:val="24"/>
          <w:szCs w:val="24"/>
        </w:rPr>
        <w:t>stands with respect to th</w:t>
      </w:r>
      <w:r w:rsidR="00497DE4">
        <w:rPr>
          <w:rFonts w:ascii="Times New Roman" w:hAnsi="Times New Roman" w:cs="Times New Roman"/>
          <w:sz w:val="24"/>
          <w:szCs w:val="24"/>
        </w:rPr>
        <w:t>e matters about which he speaks</w:t>
      </w:r>
      <w:r w:rsidR="00E12321" w:rsidRPr="00BA55C5">
        <w:rPr>
          <w:rFonts w:ascii="Times New Roman" w:hAnsi="Times New Roman" w:cs="Times New Roman"/>
          <w:sz w:val="24"/>
          <w:szCs w:val="24"/>
        </w:rPr>
        <w:t>” (</w:t>
      </w:r>
      <w:r w:rsidR="00497DE4">
        <w:rPr>
          <w:rFonts w:ascii="Times New Roman" w:hAnsi="Times New Roman" w:cs="Times New Roman"/>
          <w:sz w:val="24"/>
          <w:szCs w:val="24"/>
        </w:rPr>
        <w:t>2009,</w:t>
      </w:r>
      <w:r w:rsidR="00642DD6" w:rsidRPr="00BA55C5">
        <w:rPr>
          <w:rFonts w:ascii="Times New Roman" w:hAnsi="Times New Roman" w:cs="Times New Roman"/>
          <w:sz w:val="24"/>
          <w:szCs w:val="24"/>
        </w:rPr>
        <w:t xml:space="preserve"> </w:t>
      </w:r>
      <w:r w:rsidR="00E12321" w:rsidRPr="00BA55C5">
        <w:rPr>
          <w:rFonts w:ascii="Times New Roman" w:hAnsi="Times New Roman" w:cs="Times New Roman"/>
          <w:sz w:val="24"/>
          <w:szCs w:val="24"/>
        </w:rPr>
        <w:t>73)</w:t>
      </w:r>
      <w:r w:rsidR="00497DE4">
        <w:rPr>
          <w:rFonts w:ascii="Times New Roman" w:hAnsi="Times New Roman" w:cs="Times New Roman"/>
          <w:sz w:val="24"/>
          <w:szCs w:val="24"/>
        </w:rPr>
        <w:t>.</w:t>
      </w:r>
      <w:r w:rsidR="00E12321" w:rsidRPr="00BA55C5">
        <w:rPr>
          <w:rFonts w:ascii="Times New Roman" w:hAnsi="Times New Roman" w:cs="Times New Roman"/>
          <w:sz w:val="24"/>
          <w:szCs w:val="24"/>
        </w:rPr>
        <w:t xml:space="preserve"> </w:t>
      </w:r>
      <w:r w:rsidR="006A59C6">
        <w:rPr>
          <w:rFonts w:ascii="Times New Roman" w:hAnsi="Times New Roman" w:cs="Times New Roman"/>
          <w:sz w:val="24"/>
          <w:szCs w:val="24"/>
        </w:rPr>
        <w:t>Whereas</w:t>
      </w:r>
      <w:r w:rsidRPr="00BA55C5">
        <w:rPr>
          <w:rFonts w:ascii="Times New Roman" w:hAnsi="Times New Roman" w:cs="Times New Roman"/>
          <w:sz w:val="24"/>
          <w:szCs w:val="24"/>
        </w:rPr>
        <w:t xml:space="preserve"> the sophists contribute to the levelling of Dasein’</w:t>
      </w:r>
      <w:r w:rsidR="008D066A" w:rsidRPr="00BA55C5">
        <w:rPr>
          <w:rFonts w:ascii="Times New Roman" w:hAnsi="Times New Roman" w:cs="Times New Roman"/>
          <w:sz w:val="24"/>
          <w:szCs w:val="24"/>
        </w:rPr>
        <w:t xml:space="preserve">s possibilities through the </w:t>
      </w:r>
      <w:proofErr w:type="spellStart"/>
      <w:r w:rsidR="008D066A" w:rsidRPr="00BA55C5">
        <w:rPr>
          <w:rFonts w:ascii="Times New Roman" w:hAnsi="Times New Roman" w:cs="Times New Roman"/>
          <w:sz w:val="24"/>
          <w:szCs w:val="24"/>
        </w:rPr>
        <w:t>misological</w:t>
      </w:r>
      <w:proofErr w:type="spellEnd"/>
      <w:r w:rsidR="008D066A" w:rsidRPr="00BA55C5">
        <w:rPr>
          <w:rFonts w:ascii="Times New Roman" w:hAnsi="Times New Roman" w:cs="Times New Roman"/>
          <w:sz w:val="24"/>
          <w:szCs w:val="24"/>
        </w:rPr>
        <w:t xml:space="preserve"> tendencies that</w:t>
      </w:r>
      <w:r w:rsidR="006A59C6">
        <w:rPr>
          <w:rFonts w:ascii="Times New Roman" w:hAnsi="Times New Roman" w:cs="Times New Roman"/>
          <w:sz w:val="24"/>
          <w:szCs w:val="24"/>
        </w:rPr>
        <w:t xml:space="preserve"> are</w:t>
      </w:r>
      <w:r w:rsidR="008D066A" w:rsidRPr="00BA55C5">
        <w:rPr>
          <w:rFonts w:ascii="Times New Roman" w:hAnsi="Times New Roman" w:cs="Times New Roman"/>
          <w:sz w:val="24"/>
          <w:szCs w:val="24"/>
        </w:rPr>
        <w:t xml:space="preserve"> </w:t>
      </w:r>
      <w:r w:rsidR="00733931">
        <w:rPr>
          <w:rFonts w:ascii="Times New Roman" w:hAnsi="Times New Roman" w:cs="Times New Roman"/>
          <w:sz w:val="24"/>
          <w:szCs w:val="24"/>
        </w:rPr>
        <w:t>dramatized in</w:t>
      </w:r>
      <w:r w:rsidR="008D066A" w:rsidRPr="00BA55C5">
        <w:rPr>
          <w:rFonts w:ascii="Times New Roman" w:hAnsi="Times New Roman" w:cs="Times New Roman"/>
          <w:sz w:val="24"/>
          <w:szCs w:val="24"/>
        </w:rPr>
        <w:t xml:space="preserve"> Plato’s </w:t>
      </w:r>
      <w:r w:rsidR="008D066A" w:rsidRPr="50080E68">
        <w:rPr>
          <w:rFonts w:ascii="Times New Roman" w:hAnsi="Times New Roman" w:cs="Times New Roman"/>
          <w:i/>
          <w:iCs/>
          <w:sz w:val="24"/>
          <w:szCs w:val="24"/>
        </w:rPr>
        <w:t>Gorgias</w:t>
      </w:r>
      <w:r w:rsidR="008D066A" w:rsidRPr="00BA55C5">
        <w:rPr>
          <w:rFonts w:ascii="Times New Roman" w:hAnsi="Times New Roman" w:cs="Times New Roman"/>
          <w:sz w:val="24"/>
          <w:szCs w:val="24"/>
        </w:rPr>
        <w:t xml:space="preserve">, </w:t>
      </w:r>
      <w:r w:rsidR="006A59C6">
        <w:rPr>
          <w:rFonts w:ascii="Times New Roman" w:hAnsi="Times New Roman" w:cs="Times New Roman"/>
          <w:sz w:val="24"/>
          <w:szCs w:val="24"/>
        </w:rPr>
        <w:t>Heidegger’s point here is that there are other forms of discourse rooted in the social world, for example, forms of oratory, that require genuine</w:t>
      </w:r>
      <w:r w:rsidR="00642DD6" w:rsidRPr="00BA55C5">
        <w:rPr>
          <w:rFonts w:ascii="Times New Roman" w:hAnsi="Times New Roman" w:cs="Times New Roman"/>
          <w:sz w:val="24"/>
          <w:szCs w:val="24"/>
        </w:rPr>
        <w:t xml:space="preserve"> listening to </w:t>
      </w:r>
      <w:proofErr w:type="spellStart"/>
      <w:r w:rsidR="00642DD6" w:rsidRPr="00BA55C5">
        <w:rPr>
          <w:rFonts w:ascii="Times New Roman" w:hAnsi="Times New Roman" w:cs="Times New Roman"/>
          <w:sz w:val="24"/>
          <w:szCs w:val="24"/>
        </w:rPr>
        <w:t>λόγος</w:t>
      </w:r>
      <w:proofErr w:type="spellEnd"/>
      <w:r w:rsidR="006A59C6">
        <w:rPr>
          <w:rFonts w:ascii="Times New Roman" w:hAnsi="Times New Roman" w:cs="Times New Roman"/>
          <w:sz w:val="24"/>
          <w:szCs w:val="24"/>
        </w:rPr>
        <w:t>. They require, in other words, not just that one belong to a social body</w:t>
      </w:r>
      <w:r w:rsidR="00D11DB4">
        <w:rPr>
          <w:rFonts w:ascii="Times New Roman" w:hAnsi="Times New Roman" w:cs="Times New Roman"/>
          <w:sz w:val="24"/>
          <w:szCs w:val="24"/>
        </w:rPr>
        <w:t>,</w:t>
      </w:r>
      <w:r w:rsidR="006A59C6">
        <w:rPr>
          <w:rFonts w:ascii="Times New Roman" w:hAnsi="Times New Roman" w:cs="Times New Roman"/>
          <w:sz w:val="24"/>
          <w:szCs w:val="24"/>
        </w:rPr>
        <w:t xml:space="preserve"> but that </w:t>
      </w:r>
      <w:r w:rsidR="00D11DB4">
        <w:rPr>
          <w:rFonts w:ascii="Times New Roman" w:hAnsi="Times New Roman" w:cs="Times New Roman"/>
          <w:sz w:val="24"/>
          <w:szCs w:val="24"/>
        </w:rPr>
        <w:t>one is</w:t>
      </w:r>
      <w:r w:rsidR="006A59C6">
        <w:rPr>
          <w:rFonts w:ascii="Times New Roman" w:hAnsi="Times New Roman" w:cs="Times New Roman"/>
          <w:sz w:val="24"/>
          <w:szCs w:val="24"/>
        </w:rPr>
        <w:t xml:space="preserve">, moreover, attentive toward those others with whom </w:t>
      </w:r>
      <w:r w:rsidR="00D11DB4">
        <w:rPr>
          <w:rFonts w:ascii="Times New Roman" w:hAnsi="Times New Roman" w:cs="Times New Roman"/>
          <w:sz w:val="24"/>
          <w:szCs w:val="24"/>
        </w:rPr>
        <w:t xml:space="preserve">one </w:t>
      </w:r>
      <w:r w:rsidR="006A59C6">
        <w:rPr>
          <w:rFonts w:ascii="Times New Roman" w:hAnsi="Times New Roman" w:cs="Times New Roman"/>
          <w:sz w:val="24"/>
          <w:szCs w:val="24"/>
        </w:rPr>
        <w:t>share</w:t>
      </w:r>
      <w:r w:rsidR="00D11DB4">
        <w:rPr>
          <w:rFonts w:ascii="Times New Roman" w:hAnsi="Times New Roman" w:cs="Times New Roman"/>
          <w:sz w:val="24"/>
          <w:szCs w:val="24"/>
        </w:rPr>
        <w:t>s</w:t>
      </w:r>
      <w:r w:rsidR="006A59C6">
        <w:rPr>
          <w:rFonts w:ascii="Times New Roman" w:hAnsi="Times New Roman" w:cs="Times New Roman"/>
          <w:sz w:val="24"/>
          <w:szCs w:val="24"/>
        </w:rPr>
        <w:t xml:space="preserve"> a world. </w:t>
      </w:r>
    </w:p>
    <w:p w14:paraId="3E2F003A" w14:textId="0BC7BCD7" w:rsidR="00AF2D22" w:rsidRPr="00BA55C5" w:rsidRDefault="0065418B" w:rsidP="50080E68">
      <w:pPr>
        <w:ind w:firstLine="720"/>
        <w:rPr>
          <w:rFonts w:ascii="Times New Roman" w:hAnsi="Times New Roman" w:cs="Times New Roman"/>
          <w:sz w:val="24"/>
          <w:szCs w:val="24"/>
        </w:rPr>
      </w:pPr>
      <w:r w:rsidRPr="00BA55C5">
        <w:rPr>
          <w:rFonts w:ascii="Times New Roman" w:hAnsi="Times New Roman" w:cs="Times New Roman"/>
          <w:sz w:val="24"/>
          <w:szCs w:val="24"/>
        </w:rPr>
        <w:t>Unfortunately, a</w:t>
      </w:r>
      <w:r w:rsidR="00BC4597" w:rsidRPr="00BA55C5">
        <w:rPr>
          <w:rFonts w:ascii="Times New Roman" w:hAnsi="Times New Roman" w:cs="Times New Roman"/>
          <w:sz w:val="24"/>
          <w:szCs w:val="24"/>
        </w:rPr>
        <w:t xml:space="preserve">lthough Heidegger’s Marburg lectures provided the basis for </w:t>
      </w:r>
      <w:r w:rsidR="00BC4597" w:rsidRPr="50080E68">
        <w:rPr>
          <w:rFonts w:ascii="Times New Roman" w:hAnsi="Times New Roman" w:cs="Times New Roman"/>
          <w:i/>
          <w:iCs/>
          <w:sz w:val="24"/>
          <w:szCs w:val="24"/>
        </w:rPr>
        <w:t>Being and Time</w:t>
      </w:r>
      <w:r w:rsidR="00BC4597" w:rsidRPr="00BA55C5">
        <w:rPr>
          <w:rFonts w:ascii="Times New Roman" w:hAnsi="Times New Roman" w:cs="Times New Roman"/>
          <w:sz w:val="24"/>
          <w:szCs w:val="24"/>
        </w:rPr>
        <w:t>, none of these provocative</w:t>
      </w:r>
      <w:r w:rsidR="006A59C6">
        <w:rPr>
          <w:rFonts w:ascii="Times New Roman" w:hAnsi="Times New Roman" w:cs="Times New Roman"/>
          <w:sz w:val="24"/>
          <w:szCs w:val="24"/>
        </w:rPr>
        <w:t xml:space="preserve"> interpretations of Aristotle’s practical philosophy </w:t>
      </w:r>
      <w:r w:rsidR="00BC4597" w:rsidRPr="00BA55C5">
        <w:rPr>
          <w:rFonts w:ascii="Times New Roman" w:hAnsi="Times New Roman" w:cs="Times New Roman"/>
          <w:sz w:val="24"/>
          <w:szCs w:val="24"/>
        </w:rPr>
        <w:t xml:space="preserve">would make it into the 1927 text which would </w:t>
      </w:r>
      <w:r w:rsidR="00405A56" w:rsidRPr="00BA55C5">
        <w:rPr>
          <w:rFonts w:ascii="Times New Roman" w:hAnsi="Times New Roman" w:cs="Times New Roman"/>
          <w:sz w:val="24"/>
          <w:szCs w:val="24"/>
        </w:rPr>
        <w:t>end up defining</w:t>
      </w:r>
      <w:r w:rsidR="00BC4597" w:rsidRPr="00BA55C5">
        <w:rPr>
          <w:rFonts w:ascii="Times New Roman" w:hAnsi="Times New Roman" w:cs="Times New Roman"/>
          <w:sz w:val="24"/>
          <w:szCs w:val="24"/>
        </w:rPr>
        <w:t xml:space="preserve"> </w:t>
      </w:r>
      <w:proofErr w:type="spellStart"/>
      <w:r w:rsidR="00BC4597" w:rsidRPr="00BA55C5">
        <w:rPr>
          <w:rFonts w:ascii="Times New Roman" w:hAnsi="Times New Roman" w:cs="Times New Roman"/>
          <w:sz w:val="24"/>
          <w:szCs w:val="24"/>
        </w:rPr>
        <w:t>Heideggerean</w:t>
      </w:r>
      <w:proofErr w:type="spellEnd"/>
      <w:r w:rsidR="00BC4597" w:rsidRPr="00BA55C5">
        <w:rPr>
          <w:rFonts w:ascii="Times New Roman" w:hAnsi="Times New Roman" w:cs="Times New Roman"/>
          <w:sz w:val="24"/>
          <w:szCs w:val="24"/>
        </w:rPr>
        <w:t xml:space="preserve"> philosophy in Japan and for Wats</w:t>
      </w:r>
      <w:r w:rsidR="00CC65C0" w:rsidRPr="00BA55C5">
        <w:rPr>
          <w:rFonts w:ascii="Times New Roman" w:hAnsi="Times New Roman" w:cs="Times New Roman"/>
          <w:sz w:val="24"/>
          <w:szCs w:val="24"/>
        </w:rPr>
        <w:t>uji. This is unfortunate, since</w:t>
      </w:r>
      <w:r w:rsidR="00D11DB4">
        <w:rPr>
          <w:rFonts w:ascii="Times New Roman" w:hAnsi="Times New Roman" w:cs="Times New Roman"/>
          <w:sz w:val="24"/>
          <w:szCs w:val="24"/>
        </w:rPr>
        <w:t>,</w:t>
      </w:r>
      <w:r w:rsidR="00CC65C0" w:rsidRPr="00BA55C5">
        <w:rPr>
          <w:rFonts w:ascii="Times New Roman" w:hAnsi="Times New Roman" w:cs="Times New Roman"/>
          <w:sz w:val="24"/>
          <w:szCs w:val="24"/>
        </w:rPr>
        <w:t xml:space="preserve"> </w:t>
      </w:r>
      <w:r w:rsidR="00D11DB4">
        <w:rPr>
          <w:rFonts w:ascii="Times New Roman" w:hAnsi="Times New Roman" w:cs="Times New Roman"/>
          <w:sz w:val="24"/>
          <w:szCs w:val="24"/>
        </w:rPr>
        <w:t xml:space="preserve">had </w:t>
      </w:r>
      <w:r w:rsidR="00BC4597" w:rsidRPr="00BA55C5">
        <w:rPr>
          <w:rFonts w:ascii="Times New Roman" w:hAnsi="Times New Roman" w:cs="Times New Roman"/>
          <w:sz w:val="24"/>
          <w:szCs w:val="24"/>
        </w:rPr>
        <w:t xml:space="preserve">Watsuji been </w:t>
      </w:r>
      <w:r w:rsidR="009342CB" w:rsidRPr="00BA55C5">
        <w:rPr>
          <w:rFonts w:ascii="Times New Roman" w:hAnsi="Times New Roman" w:cs="Times New Roman"/>
          <w:sz w:val="24"/>
          <w:szCs w:val="24"/>
        </w:rPr>
        <w:t>familiar with</w:t>
      </w:r>
      <w:r w:rsidR="00BC4597" w:rsidRPr="00BA55C5">
        <w:rPr>
          <w:rFonts w:ascii="Times New Roman" w:hAnsi="Times New Roman" w:cs="Times New Roman"/>
          <w:sz w:val="24"/>
          <w:szCs w:val="24"/>
        </w:rPr>
        <w:t xml:space="preserve"> this </w:t>
      </w:r>
      <w:r w:rsidRPr="00BA55C5">
        <w:rPr>
          <w:rFonts w:ascii="Times New Roman" w:hAnsi="Times New Roman" w:cs="Times New Roman"/>
          <w:sz w:val="24"/>
          <w:szCs w:val="24"/>
        </w:rPr>
        <w:t>lecture</w:t>
      </w:r>
      <w:r w:rsidR="00733931">
        <w:rPr>
          <w:rFonts w:ascii="Times New Roman" w:hAnsi="Times New Roman" w:cs="Times New Roman"/>
          <w:sz w:val="24"/>
          <w:szCs w:val="24"/>
        </w:rPr>
        <w:t xml:space="preserve">, it seems he would have found </w:t>
      </w:r>
      <w:r w:rsidR="009B4CA4">
        <w:rPr>
          <w:rFonts w:ascii="Times New Roman" w:hAnsi="Times New Roman" w:cs="Times New Roman"/>
          <w:sz w:val="24"/>
          <w:szCs w:val="24"/>
        </w:rPr>
        <w:t xml:space="preserve">that </w:t>
      </w:r>
      <w:r w:rsidR="00D11DB4">
        <w:rPr>
          <w:rFonts w:ascii="Times New Roman" w:hAnsi="Times New Roman" w:cs="Times New Roman"/>
          <w:sz w:val="24"/>
          <w:szCs w:val="24"/>
        </w:rPr>
        <w:t xml:space="preserve">it </w:t>
      </w:r>
      <w:r w:rsidR="00733931">
        <w:rPr>
          <w:rFonts w:ascii="Times New Roman" w:hAnsi="Times New Roman" w:cs="Times New Roman"/>
          <w:sz w:val="24"/>
          <w:szCs w:val="24"/>
        </w:rPr>
        <w:t>reson</w:t>
      </w:r>
      <w:r w:rsidR="00421D86">
        <w:rPr>
          <w:rFonts w:ascii="Times New Roman" w:hAnsi="Times New Roman" w:cs="Times New Roman"/>
          <w:sz w:val="24"/>
          <w:szCs w:val="24"/>
        </w:rPr>
        <w:t>a</w:t>
      </w:r>
      <w:r w:rsidR="00733931">
        <w:rPr>
          <w:rFonts w:ascii="Times New Roman" w:hAnsi="Times New Roman" w:cs="Times New Roman"/>
          <w:sz w:val="24"/>
          <w:szCs w:val="24"/>
        </w:rPr>
        <w:t>t</w:t>
      </w:r>
      <w:r w:rsidR="00421D86">
        <w:rPr>
          <w:rFonts w:ascii="Times New Roman" w:hAnsi="Times New Roman" w:cs="Times New Roman"/>
          <w:sz w:val="24"/>
          <w:szCs w:val="24"/>
        </w:rPr>
        <w:t>ed</w:t>
      </w:r>
      <w:r w:rsidR="00733931">
        <w:rPr>
          <w:rFonts w:ascii="Times New Roman" w:hAnsi="Times New Roman" w:cs="Times New Roman"/>
          <w:sz w:val="24"/>
          <w:szCs w:val="24"/>
        </w:rPr>
        <w:t xml:space="preserve"> with his own project in several ways.</w:t>
      </w:r>
      <w:r w:rsidR="00733931">
        <w:rPr>
          <w:rStyle w:val="FootnoteReference"/>
          <w:rFonts w:ascii="Times New Roman" w:hAnsi="Times New Roman" w:cs="Times New Roman"/>
          <w:sz w:val="24"/>
          <w:szCs w:val="24"/>
        </w:rPr>
        <w:footnoteReference w:id="9"/>
      </w:r>
      <w:r w:rsidR="00CC65C0" w:rsidRPr="00BA55C5">
        <w:rPr>
          <w:rFonts w:ascii="Times New Roman" w:hAnsi="Times New Roman" w:cs="Times New Roman"/>
          <w:sz w:val="24"/>
          <w:szCs w:val="24"/>
        </w:rPr>
        <w:t xml:space="preserve"> </w:t>
      </w:r>
      <w:r w:rsidR="006A59C6">
        <w:rPr>
          <w:rFonts w:ascii="Times New Roman" w:hAnsi="Times New Roman" w:cs="Times New Roman"/>
          <w:sz w:val="24"/>
          <w:szCs w:val="24"/>
        </w:rPr>
        <w:t xml:space="preserve">First, as </w:t>
      </w:r>
      <w:r w:rsidR="00CC65C0" w:rsidRPr="00BA55C5">
        <w:rPr>
          <w:rFonts w:ascii="Times New Roman" w:hAnsi="Times New Roman" w:cs="Times New Roman"/>
          <w:sz w:val="24"/>
          <w:szCs w:val="24"/>
        </w:rPr>
        <w:t>a reader of Aristot</w:t>
      </w:r>
      <w:r w:rsidR="009342CB" w:rsidRPr="00BA55C5">
        <w:rPr>
          <w:rFonts w:ascii="Times New Roman" w:hAnsi="Times New Roman" w:cs="Times New Roman"/>
          <w:sz w:val="24"/>
          <w:szCs w:val="24"/>
        </w:rPr>
        <w:t xml:space="preserve">le, </w:t>
      </w:r>
      <w:r w:rsidR="009342CB" w:rsidRPr="00BA55C5">
        <w:rPr>
          <w:rFonts w:ascii="Times New Roman" w:hAnsi="Times New Roman" w:cs="Times New Roman"/>
          <w:sz w:val="24"/>
          <w:szCs w:val="24"/>
        </w:rPr>
        <w:lastRenderedPageBreak/>
        <w:t>Heidegger seems to give more</w:t>
      </w:r>
      <w:r w:rsidR="00CC65C0" w:rsidRPr="00BA55C5">
        <w:rPr>
          <w:rFonts w:ascii="Times New Roman" w:hAnsi="Times New Roman" w:cs="Times New Roman"/>
          <w:sz w:val="24"/>
          <w:szCs w:val="24"/>
        </w:rPr>
        <w:t xml:space="preserve"> attention to the </w:t>
      </w:r>
      <w:r w:rsidR="006A59C6">
        <w:rPr>
          <w:rFonts w:ascii="Times New Roman" w:hAnsi="Times New Roman" w:cs="Times New Roman"/>
          <w:sz w:val="24"/>
          <w:szCs w:val="24"/>
        </w:rPr>
        <w:t xml:space="preserve">very thing that Watsuji later highlights as fundamental for his hermeneutic ontology, namely, the </w:t>
      </w:r>
      <w:r w:rsidR="00CC65C0" w:rsidRPr="00BA55C5">
        <w:rPr>
          <w:rFonts w:ascii="Times New Roman" w:hAnsi="Times New Roman" w:cs="Times New Roman"/>
          <w:sz w:val="24"/>
          <w:szCs w:val="24"/>
        </w:rPr>
        <w:t>being-with-</w:t>
      </w:r>
      <w:r w:rsidR="009342CB" w:rsidRPr="00BA55C5">
        <w:rPr>
          <w:rFonts w:ascii="Times New Roman" w:hAnsi="Times New Roman" w:cs="Times New Roman"/>
          <w:sz w:val="24"/>
          <w:szCs w:val="24"/>
        </w:rPr>
        <w:t xml:space="preserve">one-another character of </w:t>
      </w:r>
      <w:r w:rsidR="009342CB" w:rsidRPr="0038455A">
        <w:rPr>
          <w:rFonts w:ascii="Times New Roman" w:hAnsi="Times New Roman" w:cs="Times New Roman"/>
          <w:iCs/>
          <w:sz w:val="24"/>
          <w:szCs w:val="24"/>
        </w:rPr>
        <w:t>Dasein</w:t>
      </w:r>
      <w:r w:rsidR="006A59C6">
        <w:rPr>
          <w:rFonts w:ascii="Times New Roman" w:hAnsi="Times New Roman" w:cs="Times New Roman"/>
          <w:iCs/>
          <w:sz w:val="24"/>
          <w:szCs w:val="24"/>
        </w:rPr>
        <w:t>,</w:t>
      </w:r>
      <w:r w:rsidR="00E54278" w:rsidRPr="00BA55C5">
        <w:rPr>
          <w:rFonts w:ascii="Times New Roman" w:hAnsi="Times New Roman" w:cs="Times New Roman"/>
          <w:sz w:val="24"/>
          <w:szCs w:val="24"/>
        </w:rPr>
        <w:t xml:space="preserve"> </w:t>
      </w:r>
      <w:r w:rsidR="006A59C6">
        <w:rPr>
          <w:rFonts w:ascii="Times New Roman" w:hAnsi="Times New Roman" w:cs="Times New Roman"/>
          <w:sz w:val="24"/>
          <w:szCs w:val="24"/>
        </w:rPr>
        <w:t>which at this point he does not equate with</w:t>
      </w:r>
      <w:r w:rsidR="009342CB" w:rsidRPr="00BA55C5">
        <w:rPr>
          <w:rFonts w:ascii="Times New Roman" w:hAnsi="Times New Roman" w:cs="Times New Roman"/>
          <w:sz w:val="24"/>
          <w:szCs w:val="24"/>
        </w:rPr>
        <w:t xml:space="preserve"> inauthenticity.</w:t>
      </w:r>
      <w:r w:rsidR="00CC65C0" w:rsidRPr="00BA55C5">
        <w:rPr>
          <w:rFonts w:ascii="Times New Roman" w:hAnsi="Times New Roman" w:cs="Times New Roman"/>
          <w:sz w:val="24"/>
          <w:szCs w:val="24"/>
        </w:rPr>
        <w:t xml:space="preserve"> </w:t>
      </w:r>
      <w:r w:rsidR="006A59C6">
        <w:rPr>
          <w:rFonts w:ascii="Times New Roman" w:hAnsi="Times New Roman" w:cs="Times New Roman"/>
          <w:sz w:val="24"/>
          <w:szCs w:val="24"/>
        </w:rPr>
        <w:t>Second</w:t>
      </w:r>
      <w:r w:rsidR="000E2889">
        <w:rPr>
          <w:rFonts w:ascii="Times New Roman" w:hAnsi="Times New Roman" w:cs="Times New Roman"/>
          <w:sz w:val="24"/>
          <w:szCs w:val="24"/>
        </w:rPr>
        <w:t xml:space="preserve">, </w:t>
      </w:r>
      <w:r w:rsidR="000E2889" w:rsidRPr="00BA55C5">
        <w:rPr>
          <w:rFonts w:ascii="Times New Roman" w:hAnsi="Times New Roman" w:cs="Times New Roman"/>
          <w:sz w:val="24"/>
          <w:szCs w:val="24"/>
        </w:rPr>
        <w:t xml:space="preserve">like Watsuji himself, Heidegger makes clear </w:t>
      </w:r>
      <w:r w:rsidR="006A59C6">
        <w:rPr>
          <w:rFonts w:ascii="Times New Roman" w:hAnsi="Times New Roman" w:cs="Times New Roman"/>
          <w:sz w:val="24"/>
          <w:szCs w:val="24"/>
        </w:rPr>
        <w:t xml:space="preserve">in the early lecture </w:t>
      </w:r>
      <w:r w:rsidR="000E2889" w:rsidRPr="00BA55C5">
        <w:rPr>
          <w:rFonts w:ascii="Times New Roman" w:hAnsi="Times New Roman" w:cs="Times New Roman"/>
          <w:sz w:val="24"/>
          <w:szCs w:val="24"/>
        </w:rPr>
        <w:t>how the essence of the human as being-with-one-anothe</w:t>
      </w:r>
      <w:r w:rsidR="001A4798">
        <w:rPr>
          <w:rFonts w:ascii="Times New Roman" w:hAnsi="Times New Roman" w:cs="Times New Roman"/>
          <w:sz w:val="24"/>
          <w:szCs w:val="24"/>
        </w:rPr>
        <w:t xml:space="preserve">r cannot be properly understood </w:t>
      </w:r>
      <w:r w:rsidR="000E2889" w:rsidRPr="00BA55C5">
        <w:rPr>
          <w:rFonts w:ascii="Times New Roman" w:hAnsi="Times New Roman" w:cs="Times New Roman"/>
          <w:sz w:val="24"/>
          <w:szCs w:val="24"/>
        </w:rPr>
        <w:t xml:space="preserve">as its immediate condition but must be understood instead as </w:t>
      </w:r>
      <w:r w:rsidR="000E2889" w:rsidRPr="50080E68">
        <w:rPr>
          <w:rFonts w:ascii="Times New Roman" w:hAnsi="Times New Roman" w:cs="Times New Roman"/>
          <w:i/>
          <w:iCs/>
          <w:sz w:val="24"/>
          <w:szCs w:val="24"/>
        </w:rPr>
        <w:t>its own work</w:t>
      </w:r>
      <w:r w:rsidR="000E2889" w:rsidRPr="00BA55C5">
        <w:rPr>
          <w:rFonts w:ascii="Times New Roman" w:hAnsi="Times New Roman" w:cs="Times New Roman"/>
          <w:sz w:val="24"/>
          <w:szCs w:val="24"/>
        </w:rPr>
        <w:t>.</w:t>
      </w:r>
      <w:r w:rsidR="001A4798">
        <w:rPr>
          <w:rFonts w:ascii="Times New Roman" w:hAnsi="Times New Roman" w:cs="Times New Roman"/>
          <w:sz w:val="24"/>
          <w:szCs w:val="24"/>
        </w:rPr>
        <w:t xml:space="preserve"> </w:t>
      </w:r>
      <w:r w:rsidR="00BC6DD5">
        <w:rPr>
          <w:rFonts w:ascii="Times New Roman" w:hAnsi="Times New Roman" w:cs="Times New Roman"/>
          <w:sz w:val="24"/>
          <w:szCs w:val="24"/>
        </w:rPr>
        <w:t xml:space="preserve">As William McNeill argues, although the </w:t>
      </w:r>
      <w:r w:rsidR="0018382D">
        <w:rPr>
          <w:rFonts w:ascii="Times New Roman" w:hAnsi="Times New Roman" w:cs="Times New Roman"/>
          <w:sz w:val="24"/>
          <w:szCs w:val="24"/>
        </w:rPr>
        <w:t xml:space="preserve">1924 </w:t>
      </w:r>
      <w:r w:rsidR="00BC6DD5">
        <w:rPr>
          <w:rFonts w:ascii="Times New Roman" w:hAnsi="Times New Roman" w:cs="Times New Roman"/>
          <w:sz w:val="24"/>
          <w:szCs w:val="24"/>
        </w:rPr>
        <w:t xml:space="preserve">lecture does not specify the details of an authentic being-with-one-another, it does begin to </w:t>
      </w:r>
      <w:r w:rsidR="000E2889">
        <w:rPr>
          <w:rFonts w:ascii="Times New Roman" w:hAnsi="Times New Roman" w:cs="Times New Roman"/>
          <w:sz w:val="24"/>
          <w:szCs w:val="24"/>
        </w:rPr>
        <w:t>sketch out what it means to be “attentive to the particular circumstances of action, relating to the beings disclosed therein, from out of an openness of and toward the phenomenon of the world as such</w:t>
      </w:r>
      <w:r w:rsidR="00421D86">
        <w:rPr>
          <w:rFonts w:ascii="Times New Roman" w:hAnsi="Times New Roman" w:cs="Times New Roman"/>
          <w:sz w:val="24"/>
          <w:szCs w:val="24"/>
        </w:rPr>
        <w:t xml:space="preserve"> </w:t>
      </w:r>
      <w:r w:rsidR="000E2889">
        <w:rPr>
          <w:rFonts w:ascii="Times New Roman" w:hAnsi="Times New Roman" w:cs="Times New Roman"/>
          <w:sz w:val="24"/>
          <w:szCs w:val="24"/>
        </w:rPr>
        <w:t xml:space="preserve">. . .” </w:t>
      </w:r>
      <w:r w:rsidR="00421D86">
        <w:rPr>
          <w:rFonts w:ascii="Times New Roman" w:hAnsi="Times New Roman" w:cs="Times New Roman"/>
          <w:sz w:val="24"/>
          <w:szCs w:val="24"/>
        </w:rPr>
        <w:t xml:space="preserve">(2006, 83). </w:t>
      </w:r>
      <w:r w:rsidR="0025587E" w:rsidRPr="00BA55C5">
        <w:rPr>
          <w:rFonts w:ascii="Times New Roman" w:hAnsi="Times New Roman" w:cs="Times New Roman"/>
          <w:sz w:val="24"/>
          <w:szCs w:val="24"/>
        </w:rPr>
        <w:t xml:space="preserve">This insight resounds with </w:t>
      </w:r>
      <w:proofErr w:type="spellStart"/>
      <w:r w:rsidR="000B5DB6" w:rsidRPr="00BA55C5">
        <w:rPr>
          <w:rFonts w:ascii="Times New Roman" w:hAnsi="Times New Roman" w:cs="Times New Roman"/>
          <w:sz w:val="24"/>
          <w:szCs w:val="24"/>
        </w:rPr>
        <w:t>Watsuji</w:t>
      </w:r>
      <w:r w:rsidR="0025587E" w:rsidRPr="00BA55C5">
        <w:rPr>
          <w:rFonts w:ascii="Times New Roman" w:hAnsi="Times New Roman" w:cs="Times New Roman"/>
          <w:sz w:val="24"/>
          <w:szCs w:val="24"/>
        </w:rPr>
        <w:t>’s</w:t>
      </w:r>
      <w:proofErr w:type="spellEnd"/>
      <w:r w:rsidR="0025587E" w:rsidRPr="00BA55C5">
        <w:rPr>
          <w:rFonts w:ascii="Times New Roman" w:hAnsi="Times New Roman" w:cs="Times New Roman"/>
          <w:sz w:val="24"/>
          <w:szCs w:val="24"/>
        </w:rPr>
        <w:t xml:space="preserve"> observation </w:t>
      </w:r>
      <w:r w:rsidR="001A4798">
        <w:rPr>
          <w:rFonts w:ascii="Times New Roman" w:hAnsi="Times New Roman" w:cs="Times New Roman"/>
          <w:sz w:val="24"/>
          <w:szCs w:val="24"/>
        </w:rPr>
        <w:t xml:space="preserve">that </w:t>
      </w:r>
      <w:r w:rsidR="00A74178">
        <w:rPr>
          <w:rFonts w:ascii="Times New Roman" w:hAnsi="Times New Roman" w:cs="Times New Roman"/>
          <w:sz w:val="24"/>
          <w:szCs w:val="24"/>
        </w:rPr>
        <w:t xml:space="preserve">the individual </w:t>
      </w:r>
      <w:r w:rsidR="0018382D">
        <w:rPr>
          <w:rFonts w:ascii="Times New Roman" w:hAnsi="Times New Roman" w:cs="Times New Roman"/>
          <w:sz w:val="24"/>
          <w:szCs w:val="24"/>
        </w:rPr>
        <w:t xml:space="preserve">within an ethical community </w:t>
      </w:r>
      <w:r w:rsidR="00A74178">
        <w:rPr>
          <w:rFonts w:ascii="Times New Roman" w:hAnsi="Times New Roman" w:cs="Times New Roman"/>
          <w:sz w:val="24"/>
          <w:szCs w:val="24"/>
        </w:rPr>
        <w:t xml:space="preserve">does not relate to </w:t>
      </w:r>
      <w:r w:rsidR="0018382D">
        <w:rPr>
          <w:rFonts w:ascii="Times New Roman" w:hAnsi="Times New Roman" w:cs="Times New Roman"/>
          <w:sz w:val="24"/>
          <w:szCs w:val="24"/>
        </w:rPr>
        <w:t xml:space="preserve">this community </w:t>
      </w:r>
      <w:r w:rsidR="00421D86">
        <w:rPr>
          <w:rFonts w:ascii="Times New Roman" w:hAnsi="Times New Roman" w:cs="Times New Roman"/>
          <w:sz w:val="24"/>
          <w:szCs w:val="24"/>
        </w:rPr>
        <w:t>in the way that a</w:t>
      </w:r>
      <w:r w:rsidR="00A74178">
        <w:rPr>
          <w:rFonts w:ascii="Times New Roman" w:hAnsi="Times New Roman" w:cs="Times New Roman"/>
          <w:sz w:val="24"/>
          <w:szCs w:val="24"/>
        </w:rPr>
        <w:t xml:space="preserve"> part is related to </w:t>
      </w:r>
      <w:r w:rsidR="0025587E" w:rsidRPr="00BA55C5">
        <w:rPr>
          <w:rFonts w:ascii="Times New Roman" w:hAnsi="Times New Roman" w:cs="Times New Roman"/>
          <w:sz w:val="24"/>
          <w:szCs w:val="24"/>
        </w:rPr>
        <w:t xml:space="preserve">an organism. Rather, </w:t>
      </w:r>
      <w:r w:rsidR="0018382D">
        <w:rPr>
          <w:rFonts w:ascii="Times New Roman" w:hAnsi="Times New Roman" w:cs="Times New Roman"/>
          <w:sz w:val="24"/>
          <w:szCs w:val="24"/>
        </w:rPr>
        <w:t>it knows it has the</w:t>
      </w:r>
      <w:r w:rsidR="0025587E" w:rsidRPr="00BA55C5">
        <w:rPr>
          <w:rFonts w:ascii="Times New Roman" w:hAnsi="Times New Roman" w:cs="Times New Roman"/>
          <w:sz w:val="24"/>
          <w:szCs w:val="24"/>
        </w:rPr>
        <w:t xml:space="preserve"> potential to negate the soc</w:t>
      </w:r>
      <w:r w:rsidR="00A74178">
        <w:rPr>
          <w:rFonts w:ascii="Times New Roman" w:hAnsi="Times New Roman" w:cs="Times New Roman"/>
          <w:sz w:val="24"/>
          <w:szCs w:val="24"/>
        </w:rPr>
        <w:t xml:space="preserve">ial bond </w:t>
      </w:r>
      <w:r w:rsidR="0018382D">
        <w:rPr>
          <w:rFonts w:ascii="Times New Roman" w:hAnsi="Times New Roman" w:cs="Times New Roman"/>
          <w:sz w:val="24"/>
          <w:szCs w:val="24"/>
        </w:rPr>
        <w:t>and thus feels itself responsible for its actions</w:t>
      </w:r>
      <w:r w:rsidR="00A74178">
        <w:rPr>
          <w:rFonts w:ascii="Times New Roman" w:hAnsi="Times New Roman" w:cs="Times New Roman"/>
          <w:sz w:val="24"/>
          <w:szCs w:val="24"/>
        </w:rPr>
        <w:t xml:space="preserve">. </w:t>
      </w:r>
      <w:r w:rsidR="0018382D">
        <w:rPr>
          <w:rFonts w:ascii="Times New Roman" w:hAnsi="Times New Roman" w:cs="Times New Roman"/>
          <w:sz w:val="24"/>
          <w:szCs w:val="24"/>
        </w:rPr>
        <w:t>Understood this way</w:t>
      </w:r>
      <w:r w:rsidR="0025587E" w:rsidRPr="00BA55C5">
        <w:rPr>
          <w:rFonts w:ascii="Times New Roman" w:hAnsi="Times New Roman" w:cs="Times New Roman"/>
          <w:sz w:val="24"/>
          <w:szCs w:val="24"/>
        </w:rPr>
        <w:t>, the social bond then becomes its own work</w:t>
      </w:r>
      <w:r w:rsidR="00421D86">
        <w:rPr>
          <w:rFonts w:ascii="Times New Roman" w:hAnsi="Times New Roman" w:cs="Times New Roman"/>
          <w:sz w:val="24"/>
          <w:szCs w:val="24"/>
        </w:rPr>
        <w:t>—</w:t>
      </w:r>
      <w:r w:rsidR="0025587E" w:rsidRPr="00BA55C5">
        <w:rPr>
          <w:rFonts w:ascii="Times New Roman" w:hAnsi="Times New Roman" w:cs="Times New Roman"/>
          <w:sz w:val="24"/>
          <w:szCs w:val="24"/>
        </w:rPr>
        <w:t>the</w:t>
      </w:r>
      <w:r w:rsidR="00421D86">
        <w:rPr>
          <w:rFonts w:ascii="Times New Roman" w:hAnsi="Times New Roman" w:cs="Times New Roman"/>
          <w:sz w:val="24"/>
          <w:szCs w:val="24"/>
        </w:rPr>
        <w:t xml:space="preserve"> </w:t>
      </w:r>
      <w:r w:rsidR="0025587E" w:rsidRPr="00BA55C5">
        <w:rPr>
          <w:rFonts w:ascii="Times New Roman" w:hAnsi="Times New Roman" w:cs="Times New Roman"/>
          <w:sz w:val="24"/>
          <w:szCs w:val="24"/>
        </w:rPr>
        <w:t>ne</w:t>
      </w:r>
      <w:r w:rsidR="001A4798">
        <w:rPr>
          <w:rFonts w:ascii="Times New Roman" w:hAnsi="Times New Roman" w:cs="Times New Roman"/>
          <w:sz w:val="24"/>
          <w:szCs w:val="24"/>
        </w:rPr>
        <w:t>gation of its power of negation</w:t>
      </w:r>
      <w:r w:rsidR="0018382D">
        <w:rPr>
          <w:rFonts w:ascii="Times New Roman" w:hAnsi="Times New Roman" w:cs="Times New Roman"/>
          <w:sz w:val="24"/>
          <w:szCs w:val="24"/>
        </w:rPr>
        <w:t xml:space="preserve">. </w:t>
      </w:r>
      <w:r w:rsidR="000B5DB6" w:rsidRPr="00BA55C5">
        <w:rPr>
          <w:rFonts w:ascii="Times New Roman" w:hAnsi="Times New Roman" w:cs="Times New Roman"/>
          <w:sz w:val="24"/>
          <w:szCs w:val="24"/>
        </w:rPr>
        <w:t>Thus,</w:t>
      </w:r>
      <w:r w:rsidR="00CC65C0" w:rsidRPr="00BA55C5">
        <w:rPr>
          <w:rFonts w:ascii="Times New Roman" w:hAnsi="Times New Roman" w:cs="Times New Roman"/>
          <w:sz w:val="24"/>
          <w:szCs w:val="24"/>
        </w:rPr>
        <w:t xml:space="preserve"> just as </w:t>
      </w:r>
      <w:proofErr w:type="spellStart"/>
      <w:r w:rsidR="00CC65C0" w:rsidRPr="00BA55C5">
        <w:rPr>
          <w:rFonts w:ascii="Times New Roman" w:hAnsi="Times New Roman" w:cs="Times New Roman"/>
          <w:sz w:val="24"/>
          <w:szCs w:val="24"/>
        </w:rPr>
        <w:t>Watsuji’s</w:t>
      </w:r>
      <w:proofErr w:type="spellEnd"/>
      <w:r w:rsidR="00CC65C0" w:rsidRPr="00BA55C5">
        <w:rPr>
          <w:rFonts w:ascii="Times New Roman" w:hAnsi="Times New Roman" w:cs="Times New Roman"/>
          <w:sz w:val="24"/>
          <w:szCs w:val="24"/>
        </w:rPr>
        <w:t xml:space="preserve"> project ultimately aims at </w:t>
      </w:r>
      <w:r w:rsidR="0025587E" w:rsidRPr="00BA55C5">
        <w:rPr>
          <w:rFonts w:ascii="Times New Roman" w:hAnsi="Times New Roman" w:cs="Times New Roman"/>
          <w:sz w:val="24"/>
          <w:szCs w:val="24"/>
        </w:rPr>
        <w:t>an ethics, showing how</w:t>
      </w:r>
      <w:r w:rsidR="00741C08" w:rsidRPr="00BA55C5">
        <w:rPr>
          <w:rFonts w:ascii="Times New Roman" w:hAnsi="Times New Roman" w:cs="Times New Roman"/>
          <w:sz w:val="24"/>
          <w:szCs w:val="24"/>
        </w:rPr>
        <w:t xml:space="preserve"> </w:t>
      </w:r>
      <w:r w:rsidR="00554E4A">
        <w:rPr>
          <w:rFonts w:ascii="Times New Roman" w:hAnsi="Times New Roman" w:cs="Times New Roman"/>
          <w:sz w:val="24"/>
          <w:szCs w:val="24"/>
        </w:rPr>
        <w:t xml:space="preserve">goodness </w:t>
      </w:r>
      <w:r w:rsidR="00741C08" w:rsidRPr="00BA55C5">
        <w:rPr>
          <w:rFonts w:ascii="Times New Roman" w:hAnsi="Times New Roman" w:cs="Times New Roman"/>
          <w:sz w:val="24"/>
          <w:szCs w:val="24"/>
        </w:rPr>
        <w:t xml:space="preserve">lies not simply in the </w:t>
      </w:r>
      <w:r w:rsidR="00A74178">
        <w:rPr>
          <w:rFonts w:ascii="Times New Roman" w:hAnsi="Times New Roman" w:cs="Times New Roman"/>
          <w:sz w:val="24"/>
          <w:szCs w:val="24"/>
        </w:rPr>
        <w:t>immediate</w:t>
      </w:r>
      <w:r w:rsidR="00741C08" w:rsidRPr="00BA55C5">
        <w:rPr>
          <w:rFonts w:ascii="Times New Roman" w:hAnsi="Times New Roman" w:cs="Times New Roman"/>
          <w:sz w:val="24"/>
          <w:szCs w:val="24"/>
        </w:rPr>
        <w:t xml:space="preserve"> inheritance of</w:t>
      </w:r>
      <w:r w:rsidR="0025587E" w:rsidRPr="00BA55C5">
        <w:rPr>
          <w:rFonts w:ascii="Times New Roman" w:hAnsi="Times New Roman" w:cs="Times New Roman"/>
          <w:sz w:val="24"/>
          <w:szCs w:val="24"/>
        </w:rPr>
        <w:t xml:space="preserve"> social bonds</w:t>
      </w:r>
      <w:r w:rsidR="00421D86">
        <w:rPr>
          <w:rFonts w:ascii="Times New Roman" w:hAnsi="Times New Roman" w:cs="Times New Roman"/>
          <w:sz w:val="24"/>
          <w:szCs w:val="24"/>
        </w:rPr>
        <w:t>,</w:t>
      </w:r>
      <w:r w:rsidR="00741C08" w:rsidRPr="00BA55C5">
        <w:rPr>
          <w:rFonts w:ascii="Times New Roman" w:hAnsi="Times New Roman" w:cs="Times New Roman"/>
          <w:sz w:val="24"/>
          <w:szCs w:val="24"/>
        </w:rPr>
        <w:t xml:space="preserve"> but in </w:t>
      </w:r>
      <w:r w:rsidR="0025587E" w:rsidRPr="00BA55C5">
        <w:rPr>
          <w:rFonts w:ascii="Times New Roman" w:hAnsi="Times New Roman" w:cs="Times New Roman"/>
          <w:sz w:val="24"/>
          <w:szCs w:val="24"/>
        </w:rPr>
        <w:t>the way one ac</w:t>
      </w:r>
      <w:r w:rsidR="00554E4A">
        <w:rPr>
          <w:rFonts w:ascii="Times New Roman" w:hAnsi="Times New Roman" w:cs="Times New Roman"/>
          <w:sz w:val="24"/>
          <w:szCs w:val="24"/>
        </w:rPr>
        <w:t>tively bears oneself toward others</w:t>
      </w:r>
      <w:r w:rsidR="00741C08" w:rsidRPr="00BA55C5">
        <w:rPr>
          <w:rFonts w:ascii="Times New Roman" w:hAnsi="Times New Roman" w:cs="Times New Roman"/>
          <w:sz w:val="24"/>
          <w:szCs w:val="24"/>
        </w:rPr>
        <w:t xml:space="preserve">, Heidegger also </w:t>
      </w:r>
      <w:r w:rsidR="00E54278" w:rsidRPr="00BA55C5">
        <w:rPr>
          <w:rFonts w:ascii="Times New Roman" w:hAnsi="Times New Roman" w:cs="Times New Roman"/>
          <w:sz w:val="24"/>
          <w:szCs w:val="24"/>
        </w:rPr>
        <w:t xml:space="preserve">seems to discover in his </w:t>
      </w:r>
      <w:r w:rsidR="0025587E" w:rsidRPr="00BA55C5">
        <w:rPr>
          <w:rFonts w:ascii="Times New Roman" w:hAnsi="Times New Roman" w:cs="Times New Roman"/>
          <w:sz w:val="24"/>
          <w:szCs w:val="24"/>
        </w:rPr>
        <w:t xml:space="preserve">reading of Aristotle the ethical </w:t>
      </w:r>
      <w:r w:rsidR="00554E4A">
        <w:rPr>
          <w:rFonts w:ascii="Times New Roman" w:hAnsi="Times New Roman" w:cs="Times New Roman"/>
          <w:sz w:val="24"/>
          <w:szCs w:val="24"/>
        </w:rPr>
        <w:t>import of how</w:t>
      </w:r>
      <w:r w:rsidR="00741C08" w:rsidRPr="00BA55C5">
        <w:rPr>
          <w:rFonts w:ascii="Times New Roman" w:hAnsi="Times New Roman" w:cs="Times New Roman"/>
          <w:sz w:val="24"/>
          <w:szCs w:val="24"/>
        </w:rPr>
        <w:t xml:space="preserve"> one bears</w:t>
      </w:r>
      <w:r w:rsidR="0025587E" w:rsidRPr="00BA55C5">
        <w:rPr>
          <w:rFonts w:ascii="Times New Roman" w:hAnsi="Times New Roman" w:cs="Times New Roman"/>
          <w:sz w:val="24"/>
          <w:szCs w:val="24"/>
        </w:rPr>
        <w:t xml:space="preserve"> oneself towar</w:t>
      </w:r>
      <w:r w:rsidR="00AF2D22" w:rsidRPr="00BA55C5">
        <w:rPr>
          <w:rFonts w:ascii="Times New Roman" w:hAnsi="Times New Roman" w:cs="Times New Roman"/>
          <w:sz w:val="24"/>
          <w:szCs w:val="24"/>
        </w:rPr>
        <w:t xml:space="preserve">d </w:t>
      </w:r>
      <w:r w:rsidR="00421D86">
        <w:rPr>
          <w:rFonts w:ascii="Times New Roman" w:hAnsi="Times New Roman" w:cs="Times New Roman"/>
          <w:sz w:val="24"/>
          <w:szCs w:val="24"/>
        </w:rPr>
        <w:t>one’s</w:t>
      </w:r>
      <w:r w:rsidR="00AF2D22" w:rsidRPr="00BA55C5">
        <w:rPr>
          <w:rFonts w:ascii="Times New Roman" w:hAnsi="Times New Roman" w:cs="Times New Roman"/>
          <w:sz w:val="24"/>
          <w:szCs w:val="24"/>
        </w:rPr>
        <w:t xml:space="preserve"> </w:t>
      </w:r>
      <w:r w:rsidR="0025587E" w:rsidRPr="00BA55C5">
        <w:rPr>
          <w:rFonts w:ascii="Times New Roman" w:hAnsi="Times New Roman" w:cs="Times New Roman"/>
          <w:sz w:val="24"/>
          <w:szCs w:val="24"/>
        </w:rPr>
        <w:t>community</w:t>
      </w:r>
      <w:r w:rsidR="00AF2D22" w:rsidRPr="00BA55C5">
        <w:rPr>
          <w:rFonts w:ascii="Times New Roman" w:hAnsi="Times New Roman" w:cs="Times New Roman"/>
          <w:sz w:val="24"/>
          <w:szCs w:val="24"/>
        </w:rPr>
        <w:t xml:space="preserve">. </w:t>
      </w:r>
      <w:r w:rsidR="00554E4A">
        <w:rPr>
          <w:rFonts w:ascii="Times New Roman" w:hAnsi="Times New Roman" w:cs="Times New Roman"/>
          <w:sz w:val="24"/>
          <w:szCs w:val="24"/>
        </w:rPr>
        <w:t xml:space="preserve">Indeed, both </w:t>
      </w:r>
      <w:r w:rsidR="00AF2D22" w:rsidRPr="00BA55C5">
        <w:rPr>
          <w:rFonts w:ascii="Times New Roman" w:hAnsi="Times New Roman" w:cs="Times New Roman"/>
          <w:sz w:val="24"/>
          <w:szCs w:val="24"/>
        </w:rPr>
        <w:t>Watsuji and Heidegger, then</w:t>
      </w:r>
      <w:r w:rsidR="00741C08" w:rsidRPr="00BA55C5">
        <w:rPr>
          <w:rFonts w:ascii="Times New Roman" w:hAnsi="Times New Roman" w:cs="Times New Roman"/>
          <w:sz w:val="24"/>
          <w:szCs w:val="24"/>
        </w:rPr>
        <w:t xml:space="preserve">, </w:t>
      </w:r>
      <w:r w:rsidR="00AF2D22" w:rsidRPr="00BA55C5">
        <w:rPr>
          <w:rFonts w:ascii="Times New Roman" w:hAnsi="Times New Roman" w:cs="Times New Roman"/>
          <w:sz w:val="24"/>
          <w:szCs w:val="24"/>
        </w:rPr>
        <w:t xml:space="preserve">seem to take to heart </w:t>
      </w:r>
      <w:r w:rsidR="00741C08" w:rsidRPr="00BA55C5">
        <w:rPr>
          <w:rFonts w:ascii="Times New Roman" w:hAnsi="Times New Roman" w:cs="Times New Roman"/>
          <w:sz w:val="24"/>
          <w:szCs w:val="24"/>
        </w:rPr>
        <w:t>Aristotle</w:t>
      </w:r>
      <w:r w:rsidR="00826946">
        <w:rPr>
          <w:rFonts w:ascii="Times New Roman" w:hAnsi="Times New Roman" w:cs="Times New Roman"/>
          <w:sz w:val="24"/>
          <w:szCs w:val="24"/>
        </w:rPr>
        <w:t xml:space="preserve">’s point in </w:t>
      </w:r>
      <w:r w:rsidR="00554E4A">
        <w:rPr>
          <w:rFonts w:ascii="Times New Roman" w:hAnsi="Times New Roman" w:cs="Times New Roman"/>
          <w:sz w:val="24"/>
          <w:szCs w:val="24"/>
        </w:rPr>
        <w:t xml:space="preserve">the </w:t>
      </w:r>
      <w:r w:rsidR="00554E4A" w:rsidRPr="00554E4A">
        <w:rPr>
          <w:rFonts w:ascii="Times New Roman" w:hAnsi="Times New Roman" w:cs="Times New Roman"/>
          <w:i/>
          <w:sz w:val="24"/>
          <w:szCs w:val="24"/>
        </w:rPr>
        <w:t>Nicomachean Ethics</w:t>
      </w:r>
      <w:r w:rsidR="00826946">
        <w:rPr>
          <w:rFonts w:ascii="Times New Roman" w:hAnsi="Times New Roman" w:cs="Times New Roman"/>
          <w:sz w:val="24"/>
          <w:szCs w:val="24"/>
        </w:rPr>
        <w:t xml:space="preserve"> about </w:t>
      </w:r>
      <w:r w:rsidR="00AF2D22" w:rsidRPr="00BA55C5">
        <w:rPr>
          <w:rFonts w:ascii="Times New Roman" w:hAnsi="Times New Roman" w:cs="Times New Roman"/>
          <w:sz w:val="24"/>
          <w:szCs w:val="24"/>
        </w:rPr>
        <w:t>who it is that we praise and for what</w:t>
      </w:r>
      <w:r w:rsidR="00826946">
        <w:rPr>
          <w:rFonts w:ascii="Times New Roman" w:hAnsi="Times New Roman" w:cs="Times New Roman"/>
          <w:sz w:val="24"/>
          <w:szCs w:val="24"/>
        </w:rPr>
        <w:t xml:space="preserve"> (</w:t>
      </w:r>
      <w:r w:rsidR="0086392E">
        <w:rPr>
          <w:rFonts w:ascii="Times New Roman" w:hAnsi="Times New Roman" w:cs="Times New Roman"/>
          <w:sz w:val="24"/>
          <w:szCs w:val="24"/>
        </w:rPr>
        <w:t>Aristotle 2002,</w:t>
      </w:r>
      <w:r w:rsidR="00620209">
        <w:rPr>
          <w:rFonts w:ascii="Times New Roman" w:hAnsi="Times New Roman" w:cs="Times New Roman"/>
          <w:sz w:val="24"/>
          <w:szCs w:val="24"/>
        </w:rPr>
        <w:t xml:space="preserve"> 13, </w:t>
      </w:r>
      <w:r w:rsidR="00826946">
        <w:rPr>
          <w:rFonts w:ascii="Times New Roman" w:hAnsi="Times New Roman" w:cs="Times New Roman"/>
          <w:sz w:val="24"/>
          <w:szCs w:val="24"/>
        </w:rPr>
        <w:t>10</w:t>
      </w:r>
      <w:r w:rsidR="00620209">
        <w:rPr>
          <w:rFonts w:ascii="Times New Roman" w:hAnsi="Times New Roman" w:cs="Times New Roman"/>
          <w:sz w:val="24"/>
          <w:szCs w:val="24"/>
        </w:rPr>
        <w:t>9</w:t>
      </w:r>
      <w:r w:rsidR="00826946">
        <w:rPr>
          <w:rFonts w:ascii="Times New Roman" w:hAnsi="Times New Roman" w:cs="Times New Roman"/>
          <w:sz w:val="24"/>
          <w:szCs w:val="24"/>
        </w:rPr>
        <w:t>9a)</w:t>
      </w:r>
      <w:r w:rsidR="00AF2D22" w:rsidRPr="00BA55C5">
        <w:rPr>
          <w:rFonts w:ascii="Times New Roman" w:hAnsi="Times New Roman" w:cs="Times New Roman"/>
          <w:sz w:val="24"/>
          <w:szCs w:val="24"/>
        </w:rPr>
        <w:t xml:space="preserve">: </w:t>
      </w:r>
      <w:r w:rsidR="00826946">
        <w:rPr>
          <w:rFonts w:ascii="Times New Roman" w:hAnsi="Times New Roman" w:cs="Times New Roman"/>
          <w:sz w:val="24"/>
          <w:szCs w:val="24"/>
        </w:rPr>
        <w:t xml:space="preserve"> just as it isn’t the strongest </w:t>
      </w:r>
      <w:r w:rsidR="00741C08" w:rsidRPr="00BA55C5">
        <w:rPr>
          <w:rFonts w:ascii="Times New Roman" w:hAnsi="Times New Roman" w:cs="Times New Roman"/>
          <w:sz w:val="24"/>
          <w:szCs w:val="24"/>
        </w:rPr>
        <w:t>that we praise</w:t>
      </w:r>
      <w:r w:rsidR="00826946">
        <w:rPr>
          <w:rFonts w:ascii="Times New Roman" w:hAnsi="Times New Roman" w:cs="Times New Roman"/>
          <w:sz w:val="24"/>
          <w:szCs w:val="24"/>
        </w:rPr>
        <w:t xml:space="preserve"> at the Olympic games, </w:t>
      </w:r>
      <w:r w:rsidR="00741C08" w:rsidRPr="00BA55C5">
        <w:rPr>
          <w:rFonts w:ascii="Times New Roman" w:hAnsi="Times New Roman" w:cs="Times New Roman"/>
          <w:sz w:val="24"/>
          <w:szCs w:val="24"/>
        </w:rPr>
        <w:t>but the one who pe</w:t>
      </w:r>
      <w:r w:rsidR="00826946">
        <w:rPr>
          <w:rFonts w:ascii="Times New Roman" w:hAnsi="Times New Roman" w:cs="Times New Roman"/>
          <w:sz w:val="24"/>
          <w:szCs w:val="24"/>
        </w:rPr>
        <w:t xml:space="preserve">rforms best in the competition, </w:t>
      </w:r>
      <w:r w:rsidR="00405A56" w:rsidRPr="00BA55C5">
        <w:rPr>
          <w:rFonts w:ascii="Times New Roman" w:hAnsi="Times New Roman" w:cs="Times New Roman"/>
          <w:sz w:val="24"/>
          <w:szCs w:val="24"/>
        </w:rPr>
        <w:t xml:space="preserve">it isn’t the one </w:t>
      </w:r>
      <w:r w:rsidR="00B6545F" w:rsidRPr="00BA55C5">
        <w:rPr>
          <w:rFonts w:ascii="Times New Roman" w:hAnsi="Times New Roman" w:cs="Times New Roman"/>
          <w:sz w:val="24"/>
          <w:szCs w:val="24"/>
        </w:rPr>
        <w:t xml:space="preserve">who is </w:t>
      </w:r>
      <w:r w:rsidR="00E54278" w:rsidRPr="00BA55C5">
        <w:rPr>
          <w:rFonts w:ascii="Times New Roman" w:hAnsi="Times New Roman" w:cs="Times New Roman"/>
          <w:sz w:val="24"/>
          <w:szCs w:val="24"/>
        </w:rPr>
        <w:t xml:space="preserve">simply imbedded in </w:t>
      </w:r>
      <w:r w:rsidR="00826946">
        <w:rPr>
          <w:rFonts w:ascii="Times New Roman" w:hAnsi="Times New Roman" w:cs="Times New Roman"/>
          <w:sz w:val="24"/>
          <w:szCs w:val="24"/>
        </w:rPr>
        <w:t>a society</w:t>
      </w:r>
      <w:r w:rsidR="00554E4A">
        <w:rPr>
          <w:rFonts w:ascii="Times New Roman" w:hAnsi="Times New Roman" w:cs="Times New Roman"/>
          <w:sz w:val="24"/>
          <w:szCs w:val="24"/>
        </w:rPr>
        <w:t xml:space="preserve"> that we praise </w:t>
      </w:r>
      <w:r w:rsidR="00405A56" w:rsidRPr="00BA55C5">
        <w:rPr>
          <w:rFonts w:ascii="Times New Roman" w:hAnsi="Times New Roman" w:cs="Times New Roman"/>
          <w:sz w:val="24"/>
          <w:szCs w:val="24"/>
        </w:rPr>
        <w:t>but the one who bears themselves well toward these relations.</w:t>
      </w:r>
      <w:r w:rsidR="00581E27" w:rsidRPr="00BA55C5">
        <w:rPr>
          <w:rFonts w:ascii="Times New Roman" w:hAnsi="Times New Roman" w:cs="Times New Roman"/>
          <w:sz w:val="24"/>
          <w:szCs w:val="24"/>
        </w:rPr>
        <w:t xml:space="preserve"> </w:t>
      </w:r>
      <w:r w:rsidR="00421D86">
        <w:rPr>
          <w:rFonts w:ascii="Times New Roman" w:hAnsi="Times New Roman" w:cs="Times New Roman"/>
          <w:sz w:val="24"/>
          <w:szCs w:val="24"/>
        </w:rPr>
        <w:t>I</w:t>
      </w:r>
      <w:r w:rsidR="00554E4A">
        <w:rPr>
          <w:rFonts w:ascii="Times New Roman" w:hAnsi="Times New Roman" w:cs="Times New Roman"/>
          <w:sz w:val="24"/>
          <w:szCs w:val="24"/>
        </w:rPr>
        <w:t>n this view, then, it is i</w:t>
      </w:r>
      <w:r w:rsidR="00581E27" w:rsidRPr="00BA55C5">
        <w:rPr>
          <w:rFonts w:ascii="Times New Roman" w:hAnsi="Times New Roman" w:cs="Times New Roman"/>
          <w:sz w:val="24"/>
          <w:szCs w:val="24"/>
        </w:rPr>
        <w:t xml:space="preserve">n allowing </w:t>
      </w:r>
      <w:r w:rsidR="00554E4A">
        <w:rPr>
          <w:rFonts w:ascii="Times New Roman" w:hAnsi="Times New Roman" w:cs="Times New Roman"/>
          <w:sz w:val="24"/>
          <w:szCs w:val="24"/>
        </w:rPr>
        <w:t xml:space="preserve">oneself to be claimed by others in this way and </w:t>
      </w:r>
      <w:r w:rsidR="00421D86">
        <w:rPr>
          <w:rFonts w:ascii="Times New Roman" w:hAnsi="Times New Roman" w:cs="Times New Roman"/>
          <w:sz w:val="24"/>
          <w:szCs w:val="24"/>
        </w:rPr>
        <w:t xml:space="preserve">in being </w:t>
      </w:r>
      <w:r w:rsidR="00554E4A">
        <w:rPr>
          <w:rFonts w:ascii="Times New Roman" w:hAnsi="Times New Roman" w:cs="Times New Roman"/>
          <w:sz w:val="24"/>
          <w:szCs w:val="24"/>
        </w:rPr>
        <w:t xml:space="preserve">answerable for their existence that one </w:t>
      </w:r>
      <w:r w:rsidR="00581E27" w:rsidRPr="00BA55C5">
        <w:rPr>
          <w:rFonts w:ascii="Times New Roman" w:hAnsi="Times New Roman" w:cs="Times New Roman"/>
          <w:sz w:val="24"/>
          <w:szCs w:val="24"/>
        </w:rPr>
        <w:t xml:space="preserve">takes </w:t>
      </w:r>
      <w:r w:rsidR="00554E4A">
        <w:rPr>
          <w:rFonts w:ascii="Times New Roman" w:hAnsi="Times New Roman" w:cs="Times New Roman"/>
          <w:sz w:val="24"/>
          <w:szCs w:val="24"/>
        </w:rPr>
        <w:t xml:space="preserve">on one’s authentic possibility. </w:t>
      </w:r>
    </w:p>
    <w:p w14:paraId="62FBB4C1" w14:textId="0FF4F240" w:rsidR="006C21A4" w:rsidRDefault="00554E4A" w:rsidP="00674FA5">
      <w:pPr>
        <w:ind w:firstLine="720"/>
        <w:rPr>
          <w:rFonts w:ascii="Times New Roman" w:hAnsi="Times New Roman" w:cs="Times New Roman"/>
          <w:sz w:val="24"/>
          <w:szCs w:val="24"/>
        </w:rPr>
      </w:pPr>
      <w:r>
        <w:rPr>
          <w:rFonts w:ascii="Times New Roman" w:hAnsi="Times New Roman" w:cs="Times New Roman"/>
          <w:sz w:val="24"/>
          <w:szCs w:val="24"/>
        </w:rPr>
        <w:lastRenderedPageBreak/>
        <w:t>In sum</w:t>
      </w:r>
      <w:r w:rsidR="50080E68" w:rsidRPr="50080E68">
        <w:rPr>
          <w:rFonts w:ascii="Times New Roman" w:hAnsi="Times New Roman" w:cs="Times New Roman"/>
          <w:sz w:val="24"/>
          <w:szCs w:val="24"/>
        </w:rPr>
        <w:t xml:space="preserve">, while </w:t>
      </w:r>
      <w:proofErr w:type="spellStart"/>
      <w:r w:rsidR="50080E68" w:rsidRPr="50080E68">
        <w:rPr>
          <w:rFonts w:ascii="Times New Roman" w:hAnsi="Times New Roman" w:cs="Times New Roman"/>
          <w:sz w:val="24"/>
          <w:szCs w:val="24"/>
        </w:rPr>
        <w:t>Watsuji’s</w:t>
      </w:r>
      <w:proofErr w:type="spellEnd"/>
      <w:r w:rsidR="50080E68" w:rsidRPr="50080E68">
        <w:rPr>
          <w:rFonts w:ascii="Times New Roman" w:hAnsi="Times New Roman" w:cs="Times New Roman"/>
          <w:sz w:val="24"/>
          <w:szCs w:val="24"/>
        </w:rPr>
        <w:t xml:space="preserve"> criticism of Heidegger’s account of Dasein’s spatiality may miss the mark, </w:t>
      </w:r>
      <w:r>
        <w:rPr>
          <w:rFonts w:ascii="Times New Roman" w:hAnsi="Times New Roman" w:cs="Times New Roman"/>
          <w:sz w:val="24"/>
          <w:szCs w:val="24"/>
        </w:rPr>
        <w:t>the distinction he makes between</w:t>
      </w:r>
      <w:r w:rsidR="50080E68" w:rsidRPr="50080E68">
        <w:rPr>
          <w:rFonts w:ascii="Times New Roman" w:hAnsi="Times New Roman" w:cs="Times New Roman"/>
          <w:sz w:val="24"/>
          <w:szCs w:val="24"/>
        </w:rPr>
        <w:t xml:space="preserve"> the genuine possibility of being-with-others and </w:t>
      </w:r>
      <w:r w:rsidRPr="00554E4A">
        <w:rPr>
          <w:rFonts w:ascii="Times New Roman" w:hAnsi="Times New Roman" w:cs="Times New Roman"/>
          <w:i/>
          <w:sz w:val="24"/>
          <w:szCs w:val="24"/>
        </w:rPr>
        <w:t>das Man</w:t>
      </w:r>
      <w:r>
        <w:rPr>
          <w:rFonts w:ascii="Times New Roman" w:hAnsi="Times New Roman" w:cs="Times New Roman"/>
          <w:sz w:val="24"/>
          <w:szCs w:val="24"/>
        </w:rPr>
        <w:t xml:space="preserve">, </w:t>
      </w:r>
      <w:r w:rsidR="50080E68" w:rsidRPr="50080E68">
        <w:rPr>
          <w:rFonts w:ascii="Times New Roman" w:hAnsi="Times New Roman" w:cs="Times New Roman"/>
          <w:sz w:val="24"/>
          <w:szCs w:val="24"/>
        </w:rPr>
        <w:t>the they-self</w:t>
      </w:r>
      <w:r>
        <w:rPr>
          <w:rFonts w:ascii="Times New Roman" w:hAnsi="Times New Roman" w:cs="Times New Roman"/>
          <w:sz w:val="24"/>
          <w:szCs w:val="24"/>
        </w:rPr>
        <w:t>,</w:t>
      </w:r>
      <w:r w:rsidR="50080E68" w:rsidRPr="50080E68">
        <w:rPr>
          <w:rFonts w:ascii="Times New Roman" w:hAnsi="Times New Roman" w:cs="Times New Roman"/>
          <w:sz w:val="24"/>
          <w:szCs w:val="24"/>
        </w:rPr>
        <w:t xml:space="preserve"> remains crucial. While developed more extensively in the 1924 lecture on Aristotle, the idea of listening to the other as a practice of genuine ethics seems largely abandoned by Heidegger in </w:t>
      </w:r>
      <w:r w:rsidR="50080E68" w:rsidRPr="50080E68">
        <w:rPr>
          <w:rFonts w:ascii="Times New Roman" w:hAnsi="Times New Roman" w:cs="Times New Roman"/>
          <w:i/>
          <w:iCs/>
          <w:sz w:val="24"/>
          <w:szCs w:val="24"/>
        </w:rPr>
        <w:t>Being and Time</w:t>
      </w:r>
      <w:r w:rsidR="50080E68" w:rsidRPr="50080E68">
        <w:rPr>
          <w:rFonts w:ascii="Times New Roman" w:hAnsi="Times New Roman" w:cs="Times New Roman"/>
          <w:sz w:val="24"/>
          <w:szCs w:val="24"/>
        </w:rPr>
        <w:t xml:space="preserve">. </w:t>
      </w:r>
      <w:r w:rsidR="00674FA5">
        <w:rPr>
          <w:rFonts w:ascii="Times New Roman" w:hAnsi="Times New Roman" w:cs="Times New Roman"/>
          <w:sz w:val="24"/>
          <w:szCs w:val="24"/>
        </w:rPr>
        <w:t>After all, i</w:t>
      </w:r>
      <w:r>
        <w:rPr>
          <w:rFonts w:ascii="Times New Roman" w:hAnsi="Times New Roman" w:cs="Times New Roman"/>
          <w:sz w:val="24"/>
          <w:szCs w:val="24"/>
        </w:rPr>
        <w:t xml:space="preserve">n </w:t>
      </w:r>
      <w:r w:rsidRPr="00554E4A">
        <w:rPr>
          <w:rFonts w:ascii="Times New Roman" w:hAnsi="Times New Roman" w:cs="Times New Roman"/>
          <w:i/>
          <w:sz w:val="24"/>
          <w:szCs w:val="24"/>
        </w:rPr>
        <w:t>Being and Time</w:t>
      </w:r>
      <w:r>
        <w:rPr>
          <w:rFonts w:ascii="Times New Roman" w:hAnsi="Times New Roman" w:cs="Times New Roman"/>
          <w:sz w:val="24"/>
          <w:szCs w:val="24"/>
        </w:rPr>
        <w:t>,</w:t>
      </w:r>
      <w:r w:rsidR="50080E68" w:rsidRPr="50080E68">
        <w:rPr>
          <w:rFonts w:ascii="Times New Roman" w:hAnsi="Times New Roman" w:cs="Times New Roman"/>
          <w:sz w:val="24"/>
          <w:szCs w:val="24"/>
        </w:rPr>
        <w:t xml:space="preserve"> it is not the voice of the friend, or even the stranger on the bus, that calls to us as the call of conscience. On the contrary, Heidegger tells us, “If the caller, is asked about its name, status, origin, or repute, it not only refuses to answer, but does not even leave the slightest possibility of one’s making it into something with which one can be familiar when one’s understanding of Dasein has a ‘worldly’ orientation” (1962, 319). </w:t>
      </w:r>
      <w:r w:rsidR="00674FA5">
        <w:rPr>
          <w:rFonts w:ascii="Times New Roman" w:hAnsi="Times New Roman" w:cs="Times New Roman"/>
          <w:sz w:val="24"/>
          <w:szCs w:val="24"/>
        </w:rPr>
        <w:t xml:space="preserve">The call of conscience, then, does not come from other people with whom we engage in everyday social practices, nor from the orator who Heidegger had earlier described as an important site of </w:t>
      </w:r>
      <w:proofErr w:type="spellStart"/>
      <w:r w:rsidR="00674FA5" w:rsidRPr="00674FA5">
        <w:rPr>
          <w:rFonts w:ascii="Times New Roman" w:hAnsi="Times New Roman" w:cs="Times New Roman"/>
          <w:i/>
          <w:sz w:val="24"/>
          <w:szCs w:val="24"/>
        </w:rPr>
        <w:t>Mitdasein</w:t>
      </w:r>
      <w:proofErr w:type="spellEnd"/>
      <w:r w:rsidR="00674FA5">
        <w:rPr>
          <w:rFonts w:ascii="Times New Roman" w:hAnsi="Times New Roman" w:cs="Times New Roman"/>
          <w:sz w:val="24"/>
          <w:szCs w:val="24"/>
        </w:rPr>
        <w:t>. Still, we hear a remnant of Heidegger’s</w:t>
      </w:r>
      <w:r w:rsidR="50080E68" w:rsidRPr="50080E68">
        <w:rPr>
          <w:rFonts w:ascii="Times New Roman" w:hAnsi="Times New Roman" w:cs="Times New Roman"/>
          <w:sz w:val="24"/>
          <w:szCs w:val="24"/>
        </w:rPr>
        <w:t xml:space="preserve"> earlier exploration in a passing reference to friendship in </w:t>
      </w:r>
      <w:r w:rsidR="50080E68" w:rsidRPr="50080E68">
        <w:rPr>
          <w:rFonts w:ascii="Times New Roman" w:hAnsi="Times New Roman" w:cs="Times New Roman"/>
          <w:i/>
          <w:iCs/>
          <w:sz w:val="24"/>
          <w:szCs w:val="24"/>
        </w:rPr>
        <w:t>Being and Time</w:t>
      </w:r>
      <w:r w:rsidR="50080E68" w:rsidRPr="50080E68">
        <w:rPr>
          <w:rFonts w:ascii="Times New Roman" w:hAnsi="Times New Roman" w:cs="Times New Roman"/>
          <w:sz w:val="24"/>
          <w:szCs w:val="24"/>
        </w:rPr>
        <w:t xml:space="preserve"> </w:t>
      </w:r>
      <w:r w:rsidR="00347902">
        <w:rPr>
          <w:rFonts w:ascii="Times New Roman" w:hAnsi="Times New Roman" w:cs="Times New Roman"/>
          <w:sz w:val="24"/>
          <w:szCs w:val="24"/>
        </w:rPr>
        <w:t xml:space="preserve">made </w:t>
      </w:r>
      <w:r w:rsidR="50080E68" w:rsidRPr="50080E68">
        <w:rPr>
          <w:rFonts w:ascii="Times New Roman" w:hAnsi="Times New Roman" w:cs="Times New Roman"/>
          <w:sz w:val="24"/>
          <w:szCs w:val="24"/>
        </w:rPr>
        <w:t>in the context of a</w:t>
      </w:r>
      <w:r w:rsidR="00347902">
        <w:rPr>
          <w:rFonts w:ascii="Times New Roman" w:hAnsi="Times New Roman" w:cs="Times New Roman"/>
          <w:sz w:val="24"/>
          <w:szCs w:val="24"/>
        </w:rPr>
        <w:t xml:space="preserve"> reflection on hearing, which Heidegger</w:t>
      </w:r>
      <w:r w:rsidR="50080E68" w:rsidRPr="50080E68">
        <w:rPr>
          <w:rFonts w:ascii="Times New Roman" w:hAnsi="Times New Roman" w:cs="Times New Roman"/>
          <w:sz w:val="24"/>
          <w:szCs w:val="24"/>
        </w:rPr>
        <w:t xml:space="preserve"> tells us “constitutes the primary and authentic way in which Dasein is open for its </w:t>
      </w:r>
      <w:proofErr w:type="spellStart"/>
      <w:r w:rsidR="50080E68" w:rsidRPr="50080E68">
        <w:rPr>
          <w:rFonts w:ascii="Times New Roman" w:hAnsi="Times New Roman" w:cs="Times New Roman"/>
          <w:sz w:val="24"/>
          <w:szCs w:val="24"/>
        </w:rPr>
        <w:t>ownmost</w:t>
      </w:r>
      <w:proofErr w:type="spellEnd"/>
      <w:r w:rsidR="50080E68" w:rsidRPr="50080E68">
        <w:rPr>
          <w:rFonts w:ascii="Times New Roman" w:hAnsi="Times New Roman" w:cs="Times New Roman"/>
          <w:sz w:val="24"/>
          <w:szCs w:val="24"/>
        </w:rPr>
        <w:t xml:space="preserve"> potentiality-for-Being</w:t>
      </w:r>
      <w:r w:rsidR="00F97E77">
        <w:rPr>
          <w:rFonts w:ascii="Times New Roman" w:hAnsi="Times New Roman" w:cs="Times New Roman"/>
          <w:sz w:val="24"/>
          <w:szCs w:val="24"/>
        </w:rPr>
        <w:t>—</w:t>
      </w:r>
      <w:r w:rsidR="50080E68" w:rsidRPr="50080E68">
        <w:rPr>
          <w:rFonts w:ascii="Times New Roman" w:hAnsi="Times New Roman" w:cs="Times New Roman"/>
          <w:sz w:val="24"/>
          <w:szCs w:val="24"/>
        </w:rPr>
        <w:t>as</w:t>
      </w:r>
      <w:r w:rsidR="00F97E77">
        <w:rPr>
          <w:rFonts w:ascii="Times New Roman" w:hAnsi="Times New Roman" w:cs="Times New Roman"/>
          <w:sz w:val="24"/>
          <w:szCs w:val="24"/>
        </w:rPr>
        <w:t xml:space="preserve"> </w:t>
      </w:r>
      <w:r w:rsidR="50080E68" w:rsidRPr="50080E68">
        <w:rPr>
          <w:rFonts w:ascii="Times New Roman" w:hAnsi="Times New Roman" w:cs="Times New Roman"/>
          <w:sz w:val="24"/>
          <w:szCs w:val="24"/>
        </w:rPr>
        <w:t xml:space="preserve">in hearing the voice of </w:t>
      </w:r>
      <w:r w:rsidR="00B96EA3">
        <w:rPr>
          <w:rFonts w:ascii="Times New Roman" w:hAnsi="Times New Roman" w:cs="Times New Roman"/>
          <w:sz w:val="24"/>
          <w:szCs w:val="24"/>
        </w:rPr>
        <w:t xml:space="preserve">the </w:t>
      </w:r>
      <w:r w:rsidR="50080E68" w:rsidRPr="50080E68">
        <w:rPr>
          <w:rFonts w:ascii="Times New Roman" w:hAnsi="Times New Roman" w:cs="Times New Roman"/>
          <w:sz w:val="24"/>
          <w:szCs w:val="24"/>
        </w:rPr>
        <w:t>friend whom every Dasein carries around with it” (</w:t>
      </w:r>
      <w:r w:rsidR="00F97E77">
        <w:rPr>
          <w:rFonts w:ascii="Times New Roman" w:hAnsi="Times New Roman" w:cs="Times New Roman"/>
          <w:sz w:val="24"/>
          <w:szCs w:val="24"/>
        </w:rPr>
        <w:t xml:space="preserve">1962, </w:t>
      </w:r>
      <w:r w:rsidR="50080E68" w:rsidRPr="50080E68">
        <w:rPr>
          <w:rFonts w:ascii="Times New Roman" w:hAnsi="Times New Roman" w:cs="Times New Roman"/>
          <w:sz w:val="24"/>
          <w:szCs w:val="24"/>
        </w:rPr>
        <w:t xml:space="preserve">206). </w:t>
      </w:r>
      <w:r w:rsidR="00674FA5">
        <w:rPr>
          <w:rFonts w:ascii="Times New Roman" w:hAnsi="Times New Roman" w:cs="Times New Roman"/>
          <w:sz w:val="24"/>
          <w:szCs w:val="24"/>
        </w:rPr>
        <w:t>I have argued here</w:t>
      </w:r>
      <w:r w:rsidR="50080E68" w:rsidRPr="50080E68">
        <w:rPr>
          <w:rFonts w:ascii="Times New Roman" w:hAnsi="Times New Roman" w:cs="Times New Roman"/>
          <w:sz w:val="24"/>
          <w:szCs w:val="24"/>
        </w:rPr>
        <w:t xml:space="preserve">, with Watsuji, that such a voice is irreducible to the voice of the “they” and to a kind of being-with-one-another as mutual absorption in average intelligibility, one that disburdens </w:t>
      </w:r>
      <w:r w:rsidR="50080E68" w:rsidRPr="0038455A">
        <w:rPr>
          <w:rFonts w:ascii="Times New Roman" w:hAnsi="Times New Roman" w:cs="Times New Roman"/>
          <w:iCs/>
          <w:sz w:val="24"/>
          <w:szCs w:val="24"/>
        </w:rPr>
        <w:t>Dasein</w:t>
      </w:r>
      <w:r w:rsidR="50080E68" w:rsidRPr="50080E68">
        <w:rPr>
          <w:rFonts w:ascii="Times New Roman" w:hAnsi="Times New Roman" w:cs="Times New Roman"/>
          <w:sz w:val="24"/>
          <w:szCs w:val="24"/>
        </w:rPr>
        <w:t xml:space="preserve"> of its particularity (</w:t>
      </w:r>
      <w:r w:rsidR="00F97E77">
        <w:rPr>
          <w:rFonts w:ascii="Times New Roman" w:hAnsi="Times New Roman" w:cs="Times New Roman"/>
          <w:sz w:val="24"/>
          <w:szCs w:val="24"/>
        </w:rPr>
        <w:t xml:space="preserve">1962, </w:t>
      </w:r>
      <w:r w:rsidR="50080E68" w:rsidRPr="50080E68">
        <w:rPr>
          <w:rFonts w:ascii="Times New Roman" w:hAnsi="Times New Roman" w:cs="Times New Roman"/>
          <w:sz w:val="24"/>
          <w:szCs w:val="24"/>
        </w:rPr>
        <w:t>165). Rather, such a voice makes us answerable</w:t>
      </w:r>
      <w:r w:rsidR="00421D86">
        <w:rPr>
          <w:rFonts w:ascii="Times New Roman" w:hAnsi="Times New Roman" w:cs="Times New Roman"/>
          <w:sz w:val="24"/>
          <w:szCs w:val="24"/>
        </w:rPr>
        <w:t>—</w:t>
      </w:r>
      <w:r w:rsidR="006E039B">
        <w:rPr>
          <w:rFonts w:ascii="Times New Roman" w:hAnsi="Times New Roman" w:cs="Times New Roman"/>
          <w:sz w:val="24"/>
          <w:szCs w:val="24"/>
        </w:rPr>
        <w:t xml:space="preserve">it </w:t>
      </w:r>
      <w:r w:rsidR="50080E68" w:rsidRPr="50080E68">
        <w:rPr>
          <w:rFonts w:ascii="Times New Roman" w:hAnsi="Times New Roman" w:cs="Times New Roman"/>
          <w:sz w:val="24"/>
          <w:szCs w:val="24"/>
        </w:rPr>
        <w:t>requir</w:t>
      </w:r>
      <w:r w:rsidR="006E039B">
        <w:rPr>
          <w:rFonts w:ascii="Times New Roman" w:hAnsi="Times New Roman" w:cs="Times New Roman"/>
          <w:sz w:val="24"/>
          <w:szCs w:val="24"/>
        </w:rPr>
        <w:t>es</w:t>
      </w:r>
      <w:r w:rsidR="00421D86">
        <w:rPr>
          <w:rFonts w:ascii="Times New Roman" w:hAnsi="Times New Roman" w:cs="Times New Roman"/>
          <w:sz w:val="24"/>
          <w:szCs w:val="24"/>
        </w:rPr>
        <w:t xml:space="preserve"> </w:t>
      </w:r>
      <w:r w:rsidR="50080E68" w:rsidRPr="50080E68">
        <w:rPr>
          <w:rFonts w:ascii="Times New Roman" w:hAnsi="Times New Roman" w:cs="Times New Roman"/>
          <w:sz w:val="24"/>
          <w:szCs w:val="24"/>
        </w:rPr>
        <w:t xml:space="preserve">not only </w:t>
      </w:r>
      <w:r w:rsidR="006E039B">
        <w:rPr>
          <w:rFonts w:ascii="Times New Roman" w:hAnsi="Times New Roman" w:cs="Times New Roman"/>
          <w:sz w:val="24"/>
          <w:szCs w:val="24"/>
        </w:rPr>
        <w:t xml:space="preserve">our </w:t>
      </w:r>
      <w:r w:rsidR="50080E68" w:rsidRPr="50080E68">
        <w:rPr>
          <w:rFonts w:ascii="Times New Roman" w:hAnsi="Times New Roman" w:cs="Times New Roman"/>
          <w:sz w:val="24"/>
          <w:szCs w:val="24"/>
        </w:rPr>
        <w:t>resoluteness in being responsive to such claims but also an ongoing comportment of trust that is so fundamental to how the world appears to us</w:t>
      </w:r>
      <w:r w:rsidR="006E039B">
        <w:rPr>
          <w:rFonts w:ascii="Times New Roman" w:hAnsi="Times New Roman" w:cs="Times New Roman"/>
          <w:sz w:val="24"/>
          <w:szCs w:val="24"/>
        </w:rPr>
        <w:t>,</w:t>
      </w:r>
      <w:r w:rsidR="50080E68" w:rsidRPr="50080E68">
        <w:rPr>
          <w:rFonts w:ascii="Times New Roman" w:hAnsi="Times New Roman" w:cs="Times New Roman"/>
          <w:sz w:val="24"/>
          <w:szCs w:val="24"/>
        </w:rPr>
        <w:t xml:space="preserve"> </w:t>
      </w:r>
      <w:r w:rsidR="006E039B">
        <w:rPr>
          <w:rFonts w:ascii="Times New Roman" w:hAnsi="Times New Roman" w:cs="Times New Roman"/>
          <w:sz w:val="24"/>
          <w:szCs w:val="24"/>
        </w:rPr>
        <w:t xml:space="preserve">such </w:t>
      </w:r>
      <w:r w:rsidR="50080E68" w:rsidRPr="50080E68">
        <w:rPr>
          <w:rFonts w:ascii="Times New Roman" w:hAnsi="Times New Roman" w:cs="Times New Roman"/>
          <w:sz w:val="24"/>
          <w:szCs w:val="24"/>
        </w:rPr>
        <w:t>that it cannot be s</w:t>
      </w:r>
      <w:r w:rsidR="00347902">
        <w:rPr>
          <w:rFonts w:ascii="Times New Roman" w:hAnsi="Times New Roman" w:cs="Times New Roman"/>
          <w:sz w:val="24"/>
          <w:szCs w:val="24"/>
        </w:rPr>
        <w:t xml:space="preserve">aid to be the willful act of </w:t>
      </w:r>
      <w:r w:rsidR="50080E68" w:rsidRPr="50080E68">
        <w:rPr>
          <w:rFonts w:ascii="Times New Roman" w:hAnsi="Times New Roman" w:cs="Times New Roman"/>
          <w:sz w:val="24"/>
          <w:szCs w:val="24"/>
        </w:rPr>
        <w:t>individual subject</w:t>
      </w:r>
      <w:r w:rsidR="00347902">
        <w:rPr>
          <w:rFonts w:ascii="Times New Roman" w:hAnsi="Times New Roman" w:cs="Times New Roman"/>
          <w:sz w:val="24"/>
          <w:szCs w:val="24"/>
        </w:rPr>
        <w:t xml:space="preserve">s. From the standpoint of a </w:t>
      </w:r>
      <w:proofErr w:type="spellStart"/>
      <w:r w:rsidR="00347902">
        <w:rPr>
          <w:rFonts w:ascii="Times New Roman" w:hAnsi="Times New Roman" w:cs="Times New Roman"/>
          <w:sz w:val="24"/>
          <w:szCs w:val="24"/>
        </w:rPr>
        <w:t>Watsujian</w:t>
      </w:r>
      <w:proofErr w:type="spellEnd"/>
      <w:r w:rsidR="00347902">
        <w:rPr>
          <w:rFonts w:ascii="Times New Roman" w:hAnsi="Times New Roman" w:cs="Times New Roman"/>
          <w:sz w:val="24"/>
          <w:szCs w:val="24"/>
        </w:rPr>
        <w:t xml:space="preserve"> hermeneutic ontology, then,</w:t>
      </w:r>
      <w:r w:rsidR="50080E68" w:rsidRPr="50080E68">
        <w:rPr>
          <w:rFonts w:ascii="Times New Roman" w:hAnsi="Times New Roman" w:cs="Times New Roman"/>
          <w:sz w:val="24"/>
          <w:szCs w:val="24"/>
        </w:rPr>
        <w:t xml:space="preserve"> flee</w:t>
      </w:r>
      <w:r w:rsidR="00347902">
        <w:rPr>
          <w:rFonts w:ascii="Times New Roman" w:hAnsi="Times New Roman" w:cs="Times New Roman"/>
          <w:sz w:val="24"/>
          <w:szCs w:val="24"/>
        </w:rPr>
        <w:t xml:space="preserve">ing from ourselves would </w:t>
      </w:r>
      <w:r w:rsidR="50080E68" w:rsidRPr="50080E68">
        <w:rPr>
          <w:rFonts w:ascii="Times New Roman" w:hAnsi="Times New Roman" w:cs="Times New Roman"/>
          <w:sz w:val="24"/>
          <w:szCs w:val="24"/>
        </w:rPr>
        <w:t xml:space="preserve">mean growing deaf to such particularizing and indeed to the personal demands that others </w:t>
      </w:r>
      <w:r w:rsidR="50080E68" w:rsidRPr="50080E68">
        <w:rPr>
          <w:rFonts w:ascii="Times New Roman" w:hAnsi="Times New Roman" w:cs="Times New Roman"/>
          <w:sz w:val="24"/>
          <w:szCs w:val="24"/>
        </w:rPr>
        <w:lastRenderedPageBreak/>
        <w:t>make upon us, pushing these demands back into the anonymous cloud of the “the they.” To bear ourselves better toward these demands</w:t>
      </w:r>
      <w:r w:rsidR="006E039B">
        <w:rPr>
          <w:rFonts w:ascii="Times New Roman" w:hAnsi="Times New Roman" w:cs="Times New Roman"/>
          <w:sz w:val="24"/>
          <w:szCs w:val="24"/>
        </w:rPr>
        <w:t>—</w:t>
      </w:r>
      <w:r w:rsidR="50080E68" w:rsidRPr="50080E68">
        <w:rPr>
          <w:rFonts w:ascii="Times New Roman" w:hAnsi="Times New Roman" w:cs="Times New Roman"/>
          <w:sz w:val="24"/>
          <w:szCs w:val="24"/>
        </w:rPr>
        <w:t>whatever</w:t>
      </w:r>
      <w:r w:rsidR="006E039B">
        <w:rPr>
          <w:rFonts w:ascii="Times New Roman" w:hAnsi="Times New Roman" w:cs="Times New Roman"/>
          <w:sz w:val="24"/>
          <w:szCs w:val="24"/>
        </w:rPr>
        <w:t xml:space="preserve"> </w:t>
      </w:r>
      <w:r w:rsidR="50080E68" w:rsidRPr="50080E68">
        <w:rPr>
          <w:rFonts w:ascii="Times New Roman" w:hAnsi="Times New Roman" w:cs="Times New Roman"/>
          <w:sz w:val="24"/>
          <w:szCs w:val="24"/>
        </w:rPr>
        <w:t>that</w:t>
      </w:r>
      <w:r w:rsidR="00347902">
        <w:rPr>
          <w:rFonts w:ascii="Times New Roman" w:hAnsi="Times New Roman" w:cs="Times New Roman"/>
          <w:sz w:val="24"/>
          <w:szCs w:val="24"/>
        </w:rPr>
        <w:t xml:space="preserve"> should turn out to require</w:t>
      </w:r>
      <w:r w:rsidR="006E039B">
        <w:rPr>
          <w:rFonts w:ascii="Times New Roman" w:hAnsi="Times New Roman" w:cs="Times New Roman"/>
          <w:sz w:val="24"/>
          <w:szCs w:val="24"/>
        </w:rPr>
        <w:t>—</w:t>
      </w:r>
      <w:r w:rsidR="00347902">
        <w:rPr>
          <w:rFonts w:ascii="Times New Roman" w:hAnsi="Times New Roman" w:cs="Times New Roman"/>
          <w:sz w:val="24"/>
          <w:szCs w:val="24"/>
        </w:rPr>
        <w:t>would, in turn, be</w:t>
      </w:r>
      <w:r w:rsidR="50080E68" w:rsidRPr="50080E68">
        <w:rPr>
          <w:rFonts w:ascii="Times New Roman" w:hAnsi="Times New Roman" w:cs="Times New Roman"/>
          <w:sz w:val="24"/>
          <w:szCs w:val="24"/>
        </w:rPr>
        <w:t xml:space="preserve"> the ongoing task of ethics.</w:t>
      </w:r>
    </w:p>
    <w:p w14:paraId="0938A1AF" w14:textId="2BD9BC8A" w:rsidR="00866F51" w:rsidRDefault="00866F51" w:rsidP="003706E1">
      <w:pPr>
        <w:rPr>
          <w:rFonts w:ascii="Times New Roman" w:hAnsi="Times New Roman" w:cs="Times New Roman"/>
          <w:sz w:val="24"/>
          <w:szCs w:val="24"/>
        </w:rPr>
      </w:pPr>
    </w:p>
    <w:p w14:paraId="61217E12" w14:textId="77777777" w:rsidR="006C21A4" w:rsidRPr="006517B0" w:rsidRDefault="50080E68" w:rsidP="00B56CE7">
      <w:pPr>
        <w:rPr>
          <w:rFonts w:ascii="Times New Roman" w:hAnsi="Times New Roman" w:cs="Times New Roman"/>
          <w:b/>
          <w:sz w:val="24"/>
          <w:szCs w:val="24"/>
        </w:rPr>
      </w:pPr>
      <w:r w:rsidRPr="006517B0">
        <w:rPr>
          <w:rFonts w:ascii="Times New Roman" w:hAnsi="Times New Roman" w:cs="Times New Roman"/>
          <w:b/>
          <w:sz w:val="24"/>
          <w:szCs w:val="24"/>
        </w:rPr>
        <w:t>References</w:t>
      </w:r>
    </w:p>
    <w:p w14:paraId="6CF6CF4D" w14:textId="77777777" w:rsidR="00785A95"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Aristotle. 2002. </w:t>
      </w:r>
      <w:r w:rsidRPr="50080E68">
        <w:rPr>
          <w:rFonts w:ascii="Times New Roman" w:hAnsi="Times New Roman" w:cs="Times New Roman"/>
          <w:i/>
          <w:iCs/>
          <w:sz w:val="24"/>
          <w:szCs w:val="24"/>
        </w:rPr>
        <w:t>Nicomachean Ethics</w:t>
      </w:r>
      <w:r w:rsidRPr="50080E68">
        <w:rPr>
          <w:rFonts w:ascii="Times New Roman" w:hAnsi="Times New Roman" w:cs="Times New Roman"/>
          <w:sz w:val="24"/>
          <w:szCs w:val="24"/>
        </w:rPr>
        <w:t>. Translated by Joe Sachs. Newburyport, MA: Focus Publishing.</w:t>
      </w:r>
    </w:p>
    <w:p w14:paraId="479008A5" w14:textId="3BC8E1EC" w:rsidR="00243F47" w:rsidRPr="00243F47"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Benso, Silvia. 2000. </w:t>
      </w:r>
      <w:r w:rsidRPr="50080E68">
        <w:rPr>
          <w:rFonts w:ascii="Times New Roman" w:hAnsi="Times New Roman" w:cs="Times New Roman"/>
          <w:i/>
          <w:iCs/>
          <w:sz w:val="24"/>
          <w:szCs w:val="24"/>
        </w:rPr>
        <w:t>The Face of Things: A Different Side of Ethics</w:t>
      </w:r>
      <w:r w:rsidRPr="50080E68">
        <w:rPr>
          <w:rFonts w:ascii="Times New Roman" w:hAnsi="Times New Roman" w:cs="Times New Roman"/>
          <w:sz w:val="24"/>
          <w:szCs w:val="24"/>
        </w:rPr>
        <w:t>. Albany: State University of New York Press.</w:t>
      </w:r>
    </w:p>
    <w:p w14:paraId="65E1B95C" w14:textId="7BE171BC" w:rsidR="003E3E7D"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Carter, Robert E. 1996. “Interpretive Essay: Strands of Influence.” In </w:t>
      </w:r>
      <w:r w:rsidRPr="50080E68">
        <w:rPr>
          <w:rFonts w:ascii="Times New Roman" w:hAnsi="Times New Roman" w:cs="Times New Roman"/>
          <w:i/>
          <w:iCs/>
          <w:sz w:val="24"/>
          <w:szCs w:val="24"/>
        </w:rPr>
        <w:t xml:space="preserve">Watsuji Tetsurō’s </w:t>
      </w:r>
      <w:proofErr w:type="spellStart"/>
      <w:r w:rsidRPr="50080E68">
        <w:rPr>
          <w:rFonts w:ascii="Times New Roman" w:hAnsi="Times New Roman" w:cs="Times New Roman"/>
          <w:i/>
          <w:iCs/>
          <w:sz w:val="24"/>
          <w:szCs w:val="24"/>
        </w:rPr>
        <w:t>Rinrigaku</w:t>
      </w:r>
      <w:proofErr w:type="spellEnd"/>
      <w:r w:rsidRPr="50080E68">
        <w:rPr>
          <w:rFonts w:ascii="Times New Roman" w:hAnsi="Times New Roman" w:cs="Times New Roman"/>
          <w:i/>
          <w:iCs/>
          <w:sz w:val="24"/>
          <w:szCs w:val="24"/>
        </w:rPr>
        <w:t>: Ethics in Japan</w:t>
      </w:r>
      <w:r w:rsidRPr="50080E68">
        <w:rPr>
          <w:rFonts w:ascii="Times New Roman" w:hAnsi="Times New Roman" w:cs="Times New Roman"/>
          <w:sz w:val="24"/>
          <w:szCs w:val="24"/>
        </w:rPr>
        <w:t xml:space="preserve">. Albany: State University of New York Press. </w:t>
      </w:r>
    </w:p>
    <w:p w14:paraId="32B107C0" w14:textId="437D57FE" w:rsidR="00121503" w:rsidRDefault="00121503" w:rsidP="000B22C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Descartes, Ren</w:t>
      </w:r>
      <w:r>
        <w:rPr>
          <w:rFonts w:ascii="Garamond" w:hAnsi="Garamond" w:cs="Times New Roman"/>
          <w:sz w:val="24"/>
          <w:szCs w:val="24"/>
        </w:rPr>
        <w:t>é</w:t>
      </w:r>
      <w:r>
        <w:rPr>
          <w:rFonts w:ascii="Times New Roman" w:hAnsi="Times New Roman" w:cs="Times New Roman"/>
          <w:sz w:val="24"/>
          <w:szCs w:val="24"/>
        </w:rPr>
        <w:t xml:space="preserve">. 1996. </w:t>
      </w:r>
      <w:r w:rsidRPr="00121503">
        <w:rPr>
          <w:rFonts w:ascii="Times New Roman" w:hAnsi="Times New Roman" w:cs="Times New Roman"/>
          <w:i/>
          <w:sz w:val="24"/>
          <w:szCs w:val="24"/>
        </w:rPr>
        <w:t>Meditations on First Philosophy: With Selections from the Objections and Replies</w:t>
      </w:r>
      <w:r>
        <w:rPr>
          <w:rFonts w:ascii="Times New Roman" w:hAnsi="Times New Roman" w:cs="Times New Roman"/>
          <w:sz w:val="24"/>
          <w:szCs w:val="24"/>
        </w:rPr>
        <w:t>. Cambridge: Cambridge University Press.</w:t>
      </w:r>
    </w:p>
    <w:p w14:paraId="36872032" w14:textId="77777777" w:rsidR="0023292A"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Hatab, Lawrence J. 2000. </w:t>
      </w:r>
      <w:r w:rsidRPr="50080E68">
        <w:rPr>
          <w:rFonts w:ascii="Times New Roman" w:hAnsi="Times New Roman" w:cs="Times New Roman"/>
          <w:i/>
          <w:iCs/>
          <w:sz w:val="24"/>
          <w:szCs w:val="24"/>
        </w:rPr>
        <w:t xml:space="preserve">Ethics and Finitude: </w:t>
      </w:r>
      <w:proofErr w:type="spellStart"/>
      <w:r w:rsidRPr="50080E68">
        <w:rPr>
          <w:rFonts w:ascii="Times New Roman" w:hAnsi="Times New Roman" w:cs="Times New Roman"/>
          <w:i/>
          <w:iCs/>
          <w:sz w:val="24"/>
          <w:szCs w:val="24"/>
        </w:rPr>
        <w:t>Heideggerean</w:t>
      </w:r>
      <w:proofErr w:type="spellEnd"/>
      <w:r w:rsidRPr="50080E68">
        <w:rPr>
          <w:rFonts w:ascii="Times New Roman" w:hAnsi="Times New Roman" w:cs="Times New Roman"/>
          <w:i/>
          <w:iCs/>
          <w:sz w:val="24"/>
          <w:szCs w:val="24"/>
        </w:rPr>
        <w:t xml:space="preserve"> Contributions to Moral Philosophy</w:t>
      </w:r>
      <w:r w:rsidRPr="50080E68">
        <w:rPr>
          <w:rFonts w:ascii="Times New Roman" w:hAnsi="Times New Roman" w:cs="Times New Roman"/>
          <w:sz w:val="24"/>
          <w:szCs w:val="24"/>
        </w:rPr>
        <w:t xml:space="preserve">. Lanham, MD: Rowman and Littlefield. </w:t>
      </w:r>
    </w:p>
    <w:p w14:paraId="318C7246" w14:textId="77777777" w:rsidR="007F1BC4"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Heidegger, Martin. 1962. </w:t>
      </w:r>
      <w:r w:rsidRPr="50080E68">
        <w:rPr>
          <w:rFonts w:ascii="Times New Roman" w:hAnsi="Times New Roman" w:cs="Times New Roman"/>
          <w:i/>
          <w:iCs/>
          <w:sz w:val="24"/>
          <w:szCs w:val="24"/>
        </w:rPr>
        <w:t>Being and Time</w:t>
      </w:r>
      <w:r w:rsidRPr="50080E68">
        <w:rPr>
          <w:rFonts w:ascii="Times New Roman" w:hAnsi="Times New Roman" w:cs="Times New Roman"/>
          <w:sz w:val="24"/>
          <w:szCs w:val="24"/>
        </w:rPr>
        <w:t xml:space="preserve">. Translated by John </w:t>
      </w:r>
      <w:proofErr w:type="spellStart"/>
      <w:r w:rsidRPr="50080E68">
        <w:rPr>
          <w:rFonts w:ascii="Times New Roman" w:hAnsi="Times New Roman" w:cs="Times New Roman"/>
          <w:sz w:val="24"/>
          <w:szCs w:val="24"/>
        </w:rPr>
        <w:t>Macquarrie</w:t>
      </w:r>
      <w:proofErr w:type="spellEnd"/>
      <w:r w:rsidRPr="50080E68">
        <w:rPr>
          <w:rFonts w:ascii="Times New Roman" w:hAnsi="Times New Roman" w:cs="Times New Roman"/>
          <w:sz w:val="24"/>
          <w:szCs w:val="24"/>
        </w:rPr>
        <w:t xml:space="preserve"> and Edward Robinson. New York: Harper and Row. </w:t>
      </w:r>
    </w:p>
    <w:p w14:paraId="2E444EBE" w14:textId="0644460B" w:rsidR="004656BE"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Heidegger, Martin. 2009. </w:t>
      </w:r>
      <w:r w:rsidRPr="50080E68">
        <w:rPr>
          <w:rFonts w:ascii="Times New Roman" w:hAnsi="Times New Roman" w:cs="Times New Roman"/>
          <w:i/>
          <w:iCs/>
          <w:sz w:val="24"/>
          <w:szCs w:val="24"/>
        </w:rPr>
        <w:t>Basic Concepts of Aristotelian Philosophy</w:t>
      </w:r>
      <w:r w:rsidRPr="50080E68">
        <w:rPr>
          <w:rFonts w:ascii="Times New Roman" w:hAnsi="Times New Roman" w:cs="Times New Roman"/>
          <w:sz w:val="24"/>
          <w:szCs w:val="24"/>
        </w:rPr>
        <w:t xml:space="preserve">. Translated by Robert D. Metcalf and Mark B. Tanzer. Bloomington: Indiana University Press. </w:t>
      </w:r>
    </w:p>
    <w:p w14:paraId="043FD869" w14:textId="536957A7" w:rsidR="00CA1EC1" w:rsidRDefault="00CA1EC1" w:rsidP="000B22C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Maraldo, John C. 2002. “Between Individual and Communal, Subject and Object, Self and Other.” In </w:t>
      </w:r>
      <w:r w:rsidRPr="00CA1EC1">
        <w:rPr>
          <w:rFonts w:ascii="Times New Roman" w:hAnsi="Times New Roman" w:cs="Times New Roman"/>
          <w:i/>
          <w:sz w:val="24"/>
          <w:szCs w:val="24"/>
        </w:rPr>
        <w:t>Japanese Hermeneutics: Current Debates on Aesthetics and Interpretation</w:t>
      </w:r>
      <w:r w:rsidR="00CD4D70">
        <w:rPr>
          <w:rFonts w:ascii="Times New Roman" w:hAnsi="Times New Roman" w:cs="Times New Roman"/>
          <w:sz w:val="24"/>
          <w:szCs w:val="24"/>
        </w:rPr>
        <w:t>, e</w:t>
      </w:r>
      <w:r>
        <w:rPr>
          <w:rFonts w:ascii="Times New Roman" w:hAnsi="Times New Roman" w:cs="Times New Roman"/>
          <w:sz w:val="24"/>
          <w:szCs w:val="24"/>
        </w:rPr>
        <w:t xml:space="preserve">dited by </w:t>
      </w:r>
      <w:r w:rsidRPr="00CA1EC1">
        <w:rPr>
          <w:rFonts w:ascii="Times New Roman" w:hAnsi="Times New Roman" w:cs="Times New Roman"/>
          <w:sz w:val="24"/>
          <w:szCs w:val="24"/>
        </w:rPr>
        <w:t>Michele</w:t>
      </w:r>
      <w:r>
        <w:rPr>
          <w:rFonts w:ascii="Times New Roman" w:hAnsi="Times New Roman" w:cs="Times New Roman"/>
          <w:sz w:val="24"/>
          <w:szCs w:val="24"/>
        </w:rPr>
        <w:t xml:space="preserve"> Marra. Honolulu: University of Hawaii Press. </w:t>
      </w:r>
    </w:p>
    <w:p w14:paraId="759BFCFB" w14:textId="499C1A5F" w:rsidR="00870551" w:rsidRDefault="00870551" w:rsidP="000B22C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McCarthy, Erin. 2010. </w:t>
      </w:r>
      <w:r w:rsidRPr="00870551">
        <w:rPr>
          <w:rFonts w:ascii="Times New Roman" w:hAnsi="Times New Roman" w:cs="Times New Roman"/>
          <w:i/>
          <w:sz w:val="24"/>
          <w:szCs w:val="24"/>
        </w:rPr>
        <w:t>Ethics Embodied: Rethinking Selfhood through Continental, Japanese, and Feminist Philosophies</w:t>
      </w:r>
      <w:r>
        <w:rPr>
          <w:rFonts w:ascii="Times New Roman" w:hAnsi="Times New Roman" w:cs="Times New Roman"/>
          <w:sz w:val="24"/>
          <w:szCs w:val="24"/>
        </w:rPr>
        <w:t xml:space="preserve">. Lanham, MD: Lexington Books. </w:t>
      </w:r>
    </w:p>
    <w:p w14:paraId="176784FD" w14:textId="74B8EE54" w:rsidR="00FF35CE"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McCarthy, Erin. 2011. “Beyond the Binary: Watsuji Tetsurō and Luce Irigaray on Body, Self, and Ethics.” In </w:t>
      </w:r>
      <w:r w:rsidRPr="50080E68">
        <w:rPr>
          <w:rFonts w:ascii="Times New Roman" w:hAnsi="Times New Roman" w:cs="Times New Roman"/>
          <w:i/>
          <w:iCs/>
          <w:sz w:val="24"/>
          <w:szCs w:val="24"/>
        </w:rPr>
        <w:t>Japanese and Continental Philosophy: Conversations with the Kyoto School</w:t>
      </w:r>
      <w:r w:rsidR="00CD4D70">
        <w:rPr>
          <w:rFonts w:ascii="Times New Roman" w:hAnsi="Times New Roman" w:cs="Times New Roman"/>
          <w:sz w:val="24"/>
          <w:szCs w:val="24"/>
        </w:rPr>
        <w:t>, e</w:t>
      </w:r>
      <w:r w:rsidRPr="50080E68">
        <w:rPr>
          <w:rFonts w:ascii="Times New Roman" w:hAnsi="Times New Roman" w:cs="Times New Roman"/>
          <w:sz w:val="24"/>
          <w:szCs w:val="24"/>
        </w:rPr>
        <w:t>dited by Bret W. Davis, Brian Schroeder, and Jason M. Wirth. Bloomington: Indiana University Press, 2011.</w:t>
      </w:r>
    </w:p>
    <w:p w14:paraId="63E07B19" w14:textId="77777777" w:rsidR="00497DE4"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lastRenderedPageBreak/>
        <w:t xml:space="preserve">McNeill, William. 2006. </w:t>
      </w:r>
      <w:r w:rsidRPr="50080E68">
        <w:rPr>
          <w:rFonts w:ascii="Times New Roman" w:hAnsi="Times New Roman" w:cs="Times New Roman"/>
          <w:i/>
          <w:iCs/>
          <w:sz w:val="24"/>
          <w:szCs w:val="24"/>
        </w:rPr>
        <w:t xml:space="preserve">The Time of Life: Heidegger and </w:t>
      </w:r>
      <w:proofErr w:type="spellStart"/>
      <w:r w:rsidRPr="50080E68">
        <w:rPr>
          <w:rFonts w:ascii="Times New Roman" w:hAnsi="Times New Roman" w:cs="Times New Roman"/>
          <w:i/>
          <w:iCs/>
          <w:sz w:val="24"/>
          <w:szCs w:val="24"/>
        </w:rPr>
        <w:t>Ēthos</w:t>
      </w:r>
      <w:proofErr w:type="spellEnd"/>
      <w:r w:rsidRPr="50080E68">
        <w:rPr>
          <w:rFonts w:ascii="Times New Roman" w:hAnsi="Times New Roman" w:cs="Times New Roman"/>
          <w:sz w:val="24"/>
          <w:szCs w:val="24"/>
        </w:rPr>
        <w:t>. Albany: State University of New York Press.</w:t>
      </w:r>
    </w:p>
    <w:p w14:paraId="647B424A" w14:textId="77777777" w:rsidR="007F1BC4"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Percy, Walker. 1975.</w:t>
      </w:r>
      <w:r w:rsidRPr="50080E68">
        <w:rPr>
          <w:rFonts w:ascii="Times New Roman" w:hAnsi="Times New Roman" w:cs="Times New Roman"/>
        </w:rPr>
        <w:t xml:space="preserve"> </w:t>
      </w:r>
      <w:r w:rsidRPr="50080E68">
        <w:rPr>
          <w:rFonts w:ascii="Times New Roman" w:hAnsi="Times New Roman" w:cs="Times New Roman"/>
          <w:sz w:val="24"/>
          <w:szCs w:val="24"/>
        </w:rPr>
        <w:t xml:space="preserve">“The Delta Factor.” In </w:t>
      </w:r>
      <w:r w:rsidRPr="50080E68">
        <w:rPr>
          <w:rFonts w:ascii="Times New Roman" w:hAnsi="Times New Roman" w:cs="Times New Roman"/>
          <w:i/>
          <w:iCs/>
          <w:sz w:val="24"/>
          <w:szCs w:val="24"/>
        </w:rPr>
        <w:t>The Message in the Bottle: How Queer Man is, How Queer Language is, and What One has to do with the Other</w:t>
      </w:r>
      <w:r w:rsidRPr="50080E68">
        <w:rPr>
          <w:rFonts w:ascii="Times New Roman" w:hAnsi="Times New Roman" w:cs="Times New Roman"/>
          <w:sz w:val="24"/>
          <w:szCs w:val="24"/>
        </w:rPr>
        <w:t xml:space="preserve">. New York: Picador. </w:t>
      </w:r>
    </w:p>
    <w:p w14:paraId="2E5E7BAF" w14:textId="77777777" w:rsidR="00785A95"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Plato. </w:t>
      </w:r>
      <w:r w:rsidRPr="50080E68">
        <w:rPr>
          <w:rFonts w:ascii="Times New Roman" w:hAnsi="Times New Roman" w:cs="Times New Roman"/>
          <w:i/>
          <w:iCs/>
          <w:sz w:val="24"/>
          <w:szCs w:val="24"/>
        </w:rPr>
        <w:t>Theaetetus</w:t>
      </w:r>
      <w:r w:rsidRPr="50080E68">
        <w:rPr>
          <w:rFonts w:ascii="Times New Roman" w:hAnsi="Times New Roman" w:cs="Times New Roman"/>
          <w:sz w:val="24"/>
          <w:szCs w:val="24"/>
        </w:rPr>
        <w:t xml:space="preserve">. 2004. Translated by Joe Sachs. Newburyport, MA: Focus Publishing. </w:t>
      </w:r>
    </w:p>
    <w:p w14:paraId="69E10E1D" w14:textId="4000E665" w:rsidR="00FF35CE"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Shields, James M. 2009. “The Art of </w:t>
      </w:r>
      <w:proofErr w:type="spellStart"/>
      <w:r w:rsidRPr="50080E68">
        <w:rPr>
          <w:rFonts w:ascii="Times New Roman" w:hAnsi="Times New Roman" w:cs="Times New Roman"/>
          <w:sz w:val="24"/>
          <w:szCs w:val="24"/>
        </w:rPr>
        <w:t>Aidagara</w:t>
      </w:r>
      <w:proofErr w:type="spellEnd"/>
      <w:r w:rsidRPr="50080E68">
        <w:rPr>
          <w:rFonts w:ascii="Times New Roman" w:hAnsi="Times New Roman" w:cs="Times New Roman"/>
          <w:sz w:val="24"/>
          <w:szCs w:val="24"/>
        </w:rPr>
        <w:t>: Ethics, Aesthetics, and the Quest for an Ontology of Social Existence in Watsuji Tetsur</w:t>
      </w:r>
      <w:r w:rsidRPr="50080E68">
        <w:rPr>
          <w:rFonts w:ascii="Garamond" w:hAnsi="Garamond" w:cs="Times New Roman"/>
          <w:sz w:val="24"/>
          <w:szCs w:val="24"/>
        </w:rPr>
        <w:t>ō</w:t>
      </w:r>
      <w:r w:rsidRPr="50080E68">
        <w:rPr>
          <w:rFonts w:ascii="Times New Roman" w:hAnsi="Times New Roman" w:cs="Times New Roman"/>
          <w:sz w:val="24"/>
          <w:szCs w:val="24"/>
        </w:rPr>
        <w:t xml:space="preserve">’s </w:t>
      </w:r>
      <w:proofErr w:type="spellStart"/>
      <w:r w:rsidRPr="50080E68">
        <w:rPr>
          <w:rFonts w:ascii="Times New Roman" w:hAnsi="Times New Roman" w:cs="Times New Roman"/>
          <w:i/>
          <w:iCs/>
          <w:sz w:val="24"/>
          <w:szCs w:val="24"/>
        </w:rPr>
        <w:t>Rinrigaku</w:t>
      </w:r>
      <w:proofErr w:type="spellEnd"/>
      <w:r w:rsidRPr="50080E68">
        <w:rPr>
          <w:rFonts w:ascii="Times New Roman" w:hAnsi="Times New Roman" w:cs="Times New Roman"/>
          <w:sz w:val="24"/>
          <w:szCs w:val="24"/>
        </w:rPr>
        <w:t xml:space="preserve">.” </w:t>
      </w:r>
      <w:r w:rsidRPr="50080E68">
        <w:rPr>
          <w:rFonts w:ascii="Times New Roman" w:hAnsi="Times New Roman" w:cs="Times New Roman"/>
          <w:i/>
          <w:iCs/>
          <w:sz w:val="24"/>
          <w:szCs w:val="24"/>
        </w:rPr>
        <w:t>Asian Philosophy</w:t>
      </w:r>
      <w:r w:rsidRPr="50080E68">
        <w:rPr>
          <w:rFonts w:ascii="Times New Roman" w:hAnsi="Times New Roman" w:cs="Times New Roman"/>
          <w:sz w:val="24"/>
          <w:szCs w:val="24"/>
        </w:rPr>
        <w:t xml:space="preserve"> 19 (3): 265-283.</w:t>
      </w:r>
    </w:p>
    <w:p w14:paraId="7D9387C2" w14:textId="783D8BE1" w:rsidR="00256C3A" w:rsidRPr="004656BE" w:rsidRDefault="00256C3A"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Watsuji, Tetsurō.</w:t>
      </w:r>
      <w:r>
        <w:rPr>
          <w:rFonts w:ascii="Times New Roman" w:hAnsi="Times New Roman" w:cs="Times New Roman"/>
          <w:sz w:val="24"/>
          <w:szCs w:val="24"/>
        </w:rPr>
        <w:t xml:space="preserve"> 1988. </w:t>
      </w:r>
      <w:r w:rsidRPr="00D86B31">
        <w:rPr>
          <w:rFonts w:ascii="Times New Roman" w:hAnsi="Times New Roman" w:cs="Times New Roman"/>
          <w:i/>
          <w:sz w:val="24"/>
          <w:szCs w:val="24"/>
        </w:rPr>
        <w:t>Climate and Culture: A Philosophical Study</w:t>
      </w:r>
      <w:r>
        <w:rPr>
          <w:rFonts w:ascii="Times New Roman" w:hAnsi="Times New Roman" w:cs="Times New Roman"/>
          <w:sz w:val="24"/>
          <w:szCs w:val="24"/>
        </w:rPr>
        <w:t xml:space="preserve">. Translated by </w:t>
      </w:r>
      <w:r w:rsidRPr="00D86B31">
        <w:rPr>
          <w:rFonts w:ascii="Times New Roman" w:hAnsi="Times New Roman" w:cs="Times New Roman"/>
          <w:bCs/>
          <w:sz w:val="24"/>
          <w:szCs w:val="24"/>
          <w:lang w:val="en"/>
        </w:rPr>
        <w:t>Geoffrey Bownas. Westport, CT: Greenwood Press</w:t>
      </w:r>
      <w:r>
        <w:rPr>
          <w:rFonts w:ascii="Times New Roman" w:hAnsi="Times New Roman" w:cs="Times New Roman"/>
          <w:bCs/>
          <w:sz w:val="24"/>
          <w:szCs w:val="24"/>
          <w:lang w:val="en"/>
        </w:rPr>
        <w:t>.</w:t>
      </w:r>
    </w:p>
    <w:p w14:paraId="024BB576" w14:textId="77777777" w:rsidR="006C21A4"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Watsuji, Tetsurō. 1996. </w:t>
      </w:r>
      <w:r w:rsidRPr="50080E68">
        <w:rPr>
          <w:rFonts w:ascii="Times New Roman" w:hAnsi="Times New Roman" w:cs="Times New Roman"/>
          <w:i/>
          <w:iCs/>
          <w:sz w:val="24"/>
          <w:szCs w:val="24"/>
        </w:rPr>
        <w:t xml:space="preserve">Watsuji Tetsurō’s </w:t>
      </w:r>
      <w:proofErr w:type="spellStart"/>
      <w:r w:rsidRPr="50080E68">
        <w:rPr>
          <w:rFonts w:ascii="Times New Roman" w:hAnsi="Times New Roman" w:cs="Times New Roman"/>
          <w:i/>
          <w:iCs/>
          <w:sz w:val="24"/>
          <w:szCs w:val="24"/>
        </w:rPr>
        <w:t>Rinrigaku</w:t>
      </w:r>
      <w:proofErr w:type="spellEnd"/>
      <w:r w:rsidRPr="50080E68">
        <w:rPr>
          <w:rFonts w:ascii="Times New Roman" w:hAnsi="Times New Roman" w:cs="Times New Roman"/>
          <w:i/>
          <w:iCs/>
          <w:sz w:val="24"/>
          <w:szCs w:val="24"/>
        </w:rPr>
        <w:t>: Ethics in Japan</w:t>
      </w:r>
      <w:r w:rsidRPr="50080E68">
        <w:rPr>
          <w:rFonts w:ascii="Times New Roman" w:hAnsi="Times New Roman" w:cs="Times New Roman"/>
          <w:sz w:val="24"/>
          <w:szCs w:val="24"/>
        </w:rPr>
        <w:t xml:space="preserve">. Translated by Yamamoto Seisaku and Robert E. Carter. Albany: State University of New York Press. </w:t>
      </w:r>
    </w:p>
    <w:p w14:paraId="0FE2EF21" w14:textId="35D4CF2F" w:rsidR="006D65F4" w:rsidRPr="006D65F4" w:rsidRDefault="50080E68" w:rsidP="000B22C7">
      <w:pPr>
        <w:spacing w:line="360" w:lineRule="auto"/>
        <w:ind w:left="720" w:hanging="720"/>
        <w:rPr>
          <w:rFonts w:ascii="Times New Roman" w:hAnsi="Times New Roman" w:cs="Times New Roman"/>
          <w:sz w:val="24"/>
          <w:szCs w:val="24"/>
        </w:rPr>
      </w:pPr>
      <w:r w:rsidRPr="50080E68">
        <w:rPr>
          <w:rFonts w:ascii="Times New Roman" w:hAnsi="Times New Roman" w:cs="Times New Roman"/>
          <w:sz w:val="24"/>
          <w:szCs w:val="24"/>
        </w:rPr>
        <w:t xml:space="preserve">Yuasa, Yasuo, 1990. “The Encounter of Modern Japanese Philosophy with Heidegger.” In </w:t>
      </w:r>
      <w:r w:rsidRPr="50080E68">
        <w:rPr>
          <w:rFonts w:ascii="Times New Roman" w:hAnsi="Times New Roman" w:cs="Times New Roman"/>
          <w:i/>
          <w:iCs/>
          <w:sz w:val="24"/>
          <w:szCs w:val="24"/>
        </w:rPr>
        <w:t>Heidegger and Asian Thought</w:t>
      </w:r>
      <w:r w:rsidR="00CD4D70">
        <w:rPr>
          <w:rFonts w:ascii="Times New Roman" w:hAnsi="Times New Roman" w:cs="Times New Roman"/>
          <w:sz w:val="24"/>
          <w:szCs w:val="24"/>
        </w:rPr>
        <w:t>, e</w:t>
      </w:r>
      <w:r w:rsidRPr="50080E68">
        <w:rPr>
          <w:rFonts w:ascii="Times New Roman" w:hAnsi="Times New Roman" w:cs="Times New Roman"/>
          <w:sz w:val="24"/>
          <w:szCs w:val="24"/>
        </w:rPr>
        <w:t>dited by Graham Parkes. Honolulu: University of Hawaii Press.</w:t>
      </w:r>
    </w:p>
    <w:sectPr w:rsidR="006D65F4" w:rsidRPr="006D65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8C5F" w14:textId="77777777" w:rsidR="00DB310E" w:rsidRDefault="00DB310E" w:rsidP="00DA05AB">
      <w:pPr>
        <w:spacing w:line="240" w:lineRule="auto"/>
      </w:pPr>
      <w:r>
        <w:separator/>
      </w:r>
    </w:p>
  </w:endnote>
  <w:endnote w:type="continuationSeparator" w:id="0">
    <w:p w14:paraId="2CB5ABA0" w14:textId="77777777" w:rsidR="00DB310E" w:rsidRDefault="00DB310E" w:rsidP="00DA0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43474"/>
      <w:docPartObj>
        <w:docPartGallery w:val="Page Numbers (Bottom of Page)"/>
        <w:docPartUnique/>
      </w:docPartObj>
    </w:sdtPr>
    <w:sdtEndPr>
      <w:rPr>
        <w:rFonts w:ascii="Times New Roman" w:hAnsi="Times New Roman" w:cs="Times New Roman"/>
        <w:noProof/>
      </w:rPr>
    </w:sdtEndPr>
    <w:sdtContent>
      <w:p w14:paraId="435E20CB" w14:textId="70B346FE" w:rsidR="0062123F" w:rsidRPr="00E10054" w:rsidRDefault="0062123F">
        <w:pPr>
          <w:pStyle w:val="Footer"/>
          <w:jc w:val="right"/>
          <w:rPr>
            <w:rFonts w:ascii="Times New Roman" w:hAnsi="Times New Roman" w:cs="Times New Roman"/>
          </w:rPr>
        </w:pPr>
        <w:r w:rsidRPr="00E10054">
          <w:rPr>
            <w:rFonts w:ascii="Times New Roman" w:hAnsi="Times New Roman" w:cs="Times New Roman"/>
          </w:rPr>
          <w:fldChar w:fldCharType="begin"/>
        </w:r>
        <w:r w:rsidRPr="00E10054">
          <w:rPr>
            <w:rFonts w:ascii="Times New Roman" w:hAnsi="Times New Roman" w:cs="Times New Roman"/>
          </w:rPr>
          <w:instrText xml:space="preserve"> PAGE   \* MERGEFORMAT </w:instrText>
        </w:r>
        <w:r w:rsidRPr="00E10054">
          <w:rPr>
            <w:rFonts w:ascii="Times New Roman" w:hAnsi="Times New Roman" w:cs="Times New Roman"/>
          </w:rPr>
          <w:fldChar w:fldCharType="separate"/>
        </w:r>
        <w:r>
          <w:rPr>
            <w:rFonts w:ascii="Times New Roman" w:hAnsi="Times New Roman" w:cs="Times New Roman"/>
            <w:noProof/>
          </w:rPr>
          <w:t>4</w:t>
        </w:r>
        <w:r w:rsidRPr="00E10054">
          <w:rPr>
            <w:rFonts w:ascii="Times New Roman" w:hAnsi="Times New Roman" w:cs="Times New Roman"/>
            <w:noProof/>
          </w:rPr>
          <w:fldChar w:fldCharType="end"/>
        </w:r>
      </w:p>
    </w:sdtContent>
  </w:sdt>
  <w:p w14:paraId="0FFA7217" w14:textId="77777777" w:rsidR="0062123F" w:rsidRDefault="0062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AB08" w14:textId="77777777" w:rsidR="00DB310E" w:rsidRDefault="00DB310E" w:rsidP="00DA05AB">
      <w:pPr>
        <w:spacing w:line="240" w:lineRule="auto"/>
      </w:pPr>
      <w:r>
        <w:separator/>
      </w:r>
    </w:p>
  </w:footnote>
  <w:footnote w:type="continuationSeparator" w:id="0">
    <w:p w14:paraId="039AB9F7" w14:textId="77777777" w:rsidR="00DB310E" w:rsidRDefault="00DB310E" w:rsidP="00DA05AB">
      <w:pPr>
        <w:spacing w:line="240" w:lineRule="auto"/>
      </w:pPr>
      <w:r>
        <w:continuationSeparator/>
      </w:r>
    </w:p>
  </w:footnote>
  <w:footnote w:id="1">
    <w:p w14:paraId="52DB56E0" w14:textId="44710640" w:rsidR="0062123F" w:rsidRPr="00B56CE7" w:rsidRDefault="0062123F" w:rsidP="00256C3A">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Watsuji had already begun developing this point about how human beings feel climactic conditions like heat in common with one another in his </w:t>
      </w:r>
      <w:r w:rsidRPr="00B56CE7">
        <w:rPr>
          <w:rFonts w:ascii="Times New Roman" w:hAnsi="Times New Roman" w:cs="Times New Roman"/>
          <w:i/>
        </w:rPr>
        <w:t>Climate and Culture: A Philosophical Study</w:t>
      </w:r>
      <w:r w:rsidRPr="00B56CE7">
        <w:rPr>
          <w:rFonts w:ascii="Times New Roman" w:hAnsi="Times New Roman" w:cs="Times New Roman"/>
        </w:rPr>
        <w:t xml:space="preserve"> (1988).</w:t>
      </w:r>
    </w:p>
  </w:footnote>
  <w:footnote w:id="2">
    <w:p w14:paraId="5EBFCA58" w14:textId="6F881A6D" w:rsidR="00870551" w:rsidRPr="00B56CE7" w:rsidRDefault="00870551">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For an excellent discussion of </w:t>
      </w:r>
      <w:r w:rsidR="003A2B45" w:rsidRPr="00B56CE7">
        <w:rPr>
          <w:rFonts w:ascii="Times New Roman" w:hAnsi="Times New Roman" w:cs="Times New Roman"/>
        </w:rPr>
        <w:t>how</w:t>
      </w:r>
      <w:r w:rsidRPr="00B56CE7">
        <w:rPr>
          <w:rFonts w:ascii="Times New Roman" w:hAnsi="Times New Roman" w:cs="Times New Roman"/>
        </w:rPr>
        <w:t xml:space="preserve"> </w:t>
      </w:r>
      <w:r w:rsidR="003A2B45" w:rsidRPr="00B56CE7">
        <w:rPr>
          <w:rFonts w:ascii="Times New Roman" w:hAnsi="Times New Roman" w:cs="Times New Roman"/>
        </w:rPr>
        <w:t>the problem with Heidegger’s concept of authenticity and the problem with his account of spatiality stem from the same root, see McCarthy 2010, 20-26.</w:t>
      </w:r>
    </w:p>
  </w:footnote>
  <w:footnote w:id="3">
    <w:p w14:paraId="12CA7E33" w14:textId="77777777" w:rsidR="0062123F" w:rsidRPr="00B56CE7" w:rsidRDefault="0062123F" w:rsidP="50080E68">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In emphasizing that Watsuji’s concept of </w:t>
      </w:r>
      <w:r w:rsidRPr="00B56CE7">
        <w:rPr>
          <w:rFonts w:ascii="Times New Roman" w:hAnsi="Times New Roman" w:cs="Times New Roman"/>
          <w:i/>
          <w:iCs/>
        </w:rPr>
        <w:t>ningen sonzai</w:t>
      </w:r>
      <w:r w:rsidRPr="00B56CE7">
        <w:rPr>
          <w:rFonts w:ascii="Times New Roman" w:hAnsi="Times New Roman" w:cs="Times New Roman"/>
        </w:rPr>
        <w:t xml:space="preserve"> is not a static unity devoid of alterity, McCarthy (2011, 212-228) argues that such an idea is indeed important to ethics as it speaks of a communion whereby one’s individual agency is influenced and informed by the other but not completely dissolved in the union. She cites the Zen Buddhist saying, “Not one, not two,” as an articulation of this dynamic tension at the heart of ethics. </w:t>
      </w:r>
    </w:p>
  </w:footnote>
  <w:footnote w:id="4">
    <w:p w14:paraId="1E4DBE2F" w14:textId="5565DD39" w:rsidR="0062123F" w:rsidRPr="00B56CE7" w:rsidRDefault="0062123F" w:rsidP="50080E68">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As James M. Shields (2009) explains, for Watsuji, independent consciousness is not something to be disdained or avoided. Rather, it is a necessary moment in the development of true commonality, for identifying with others in “a non-dualistic but also non-monistic meeting of self and other” (Shields 2009, 271).</w:t>
      </w:r>
    </w:p>
  </w:footnote>
  <w:footnote w:id="5">
    <w:p w14:paraId="384B061D" w14:textId="323CB5AF" w:rsidR="004623AF" w:rsidRPr="00B56CE7" w:rsidRDefault="004623AF" w:rsidP="004623AF">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As John Maraldo puts it in his discussion of Watsuji’s criticism of Heidegger: “… </w:t>
      </w:r>
      <w:r w:rsidR="00B50CFD">
        <w:rPr>
          <w:rFonts w:ascii="Times New Roman" w:hAnsi="Times New Roman" w:cs="Times New Roman"/>
        </w:rPr>
        <w:t>O</w:t>
      </w:r>
      <w:r w:rsidRPr="00B56CE7">
        <w:rPr>
          <w:rFonts w:ascii="Times New Roman" w:hAnsi="Times New Roman" w:cs="Times New Roman"/>
        </w:rPr>
        <w:t xml:space="preserve">ur commonness or communal nature finds a predominantly negative interpretation in Heidegger; it is the inauthentic, anonymous ‘anyone’ into which we unique individuals tend to fall” (2002, 79). </w:t>
      </w:r>
    </w:p>
    <w:p w14:paraId="31365450" w14:textId="77777777" w:rsidR="004623AF" w:rsidRPr="00B56CE7" w:rsidRDefault="004623AF" w:rsidP="004623AF">
      <w:pPr>
        <w:pStyle w:val="FootnoteText"/>
        <w:rPr>
          <w:rFonts w:ascii="Times New Roman" w:hAnsi="Times New Roman" w:cs="Times New Roman"/>
        </w:rPr>
      </w:pPr>
    </w:p>
  </w:footnote>
  <w:footnote w:id="6">
    <w:p w14:paraId="738BAB57" w14:textId="3E8150CA" w:rsidR="0062123F" w:rsidRPr="00B56CE7" w:rsidRDefault="0062123F" w:rsidP="50080E68">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In </w:t>
      </w:r>
      <w:r w:rsidRPr="00B56CE7">
        <w:rPr>
          <w:rFonts w:ascii="Times New Roman" w:hAnsi="Times New Roman" w:cs="Times New Roman"/>
          <w:i/>
          <w:iCs/>
        </w:rPr>
        <w:t>The Face of Things</w:t>
      </w:r>
      <w:r w:rsidRPr="00B56CE7">
        <w:rPr>
          <w:rFonts w:ascii="Times New Roman" w:hAnsi="Times New Roman" w:cs="Times New Roman"/>
        </w:rPr>
        <w:t xml:space="preserve">, Benso argues that the description of a genuine attunement toward things in Heidegger’s later work bears significant resemblance to Levinas’s account of the proper ethical attunement toward the Other. At one point, she describes this attunement that is at play in both cases as </w:t>
      </w:r>
      <w:r w:rsidRPr="00B56CE7">
        <w:rPr>
          <w:rFonts w:ascii="Times New Roman" w:hAnsi="Times New Roman" w:cs="Times New Roman"/>
          <w:i/>
          <w:iCs/>
        </w:rPr>
        <w:t>tenderness</w:t>
      </w:r>
      <w:r w:rsidRPr="00B56CE7">
        <w:rPr>
          <w:rFonts w:ascii="Times New Roman" w:hAnsi="Times New Roman" w:cs="Times New Roman"/>
        </w:rPr>
        <w:t>: “Always amid the things to which it tends, tenderness is inter-ested in the preservation of their specific kind of being, which expresses itself in the continuous differal and interplay of the Fourfold. Ignorant of any form of universality, except as an abstraction, tenderness is burdened with the weight of its responsibility toward the things that it encounters</w:t>
      </w:r>
      <w:r w:rsidR="00F57A6B">
        <w:rPr>
          <w:rFonts w:ascii="Times New Roman" w:hAnsi="Times New Roman" w:cs="Times New Roman"/>
        </w:rPr>
        <w:t>. . .</w:t>
      </w:r>
      <w:r w:rsidRPr="00B56CE7">
        <w:rPr>
          <w:rFonts w:ascii="Times New Roman" w:hAnsi="Times New Roman" w:cs="Times New Roman"/>
        </w:rPr>
        <w:t xml:space="preserve">” (Benso 2000, 174). </w:t>
      </w:r>
    </w:p>
    <w:p w14:paraId="02C25B32" w14:textId="77777777" w:rsidR="0062123F" w:rsidRPr="00B56CE7" w:rsidRDefault="0062123F">
      <w:pPr>
        <w:pStyle w:val="FootnoteText"/>
        <w:rPr>
          <w:rFonts w:ascii="Times New Roman" w:hAnsi="Times New Roman" w:cs="Times New Roman"/>
        </w:rPr>
      </w:pPr>
    </w:p>
  </w:footnote>
  <w:footnote w:id="7">
    <w:p w14:paraId="7C3F4FE5" w14:textId="0C1E3CBC" w:rsidR="0062123F" w:rsidRPr="00B56CE7" w:rsidRDefault="0062123F">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Heidegger refers to Plato and Aristotle in this context; however, it is already Socrates who highlighted this difference and made clear its importance for the vocation of philosophy. In Plato’s </w:t>
      </w:r>
      <w:r w:rsidRPr="00B56CE7">
        <w:rPr>
          <w:rFonts w:ascii="Times New Roman" w:hAnsi="Times New Roman" w:cs="Times New Roman"/>
          <w:i/>
          <w:iCs/>
        </w:rPr>
        <w:t>Theaetetus</w:t>
      </w:r>
      <w:r w:rsidRPr="00B56CE7">
        <w:rPr>
          <w:rFonts w:ascii="Times New Roman" w:hAnsi="Times New Roman" w:cs="Times New Roman"/>
        </w:rPr>
        <w:t xml:space="preserve">, for example, Socrates implores Theodorus not to regard him as a “bag of arguments” (161a), ready to pull out a refutation whenever it would be pleasing to an audience, and later in the same dialogue he contrasts the philosopher with those skilled at speaking in court, a comparison he also highlights during his own trial as recalled in Plato’s </w:t>
      </w:r>
      <w:r w:rsidRPr="00B56CE7">
        <w:rPr>
          <w:rFonts w:ascii="Times New Roman" w:hAnsi="Times New Roman" w:cs="Times New Roman"/>
          <w:i/>
          <w:iCs/>
        </w:rPr>
        <w:t>Apology</w:t>
      </w:r>
      <w:r w:rsidRPr="00B56CE7">
        <w:rPr>
          <w:rFonts w:ascii="Times New Roman" w:hAnsi="Times New Roman" w:cs="Times New Roman"/>
        </w:rPr>
        <w:t xml:space="preserve">. </w:t>
      </w:r>
    </w:p>
  </w:footnote>
  <w:footnote w:id="8">
    <w:p w14:paraId="525ED3CB" w14:textId="7F0CA566" w:rsidR="0062123F" w:rsidRPr="00B56CE7" w:rsidRDefault="0062123F" w:rsidP="50080E68">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“So it appears that the irrational part of the soul is twofold, since the vegetative part of it has no share at all in reason, while the desiring and generally appetitive part does share in it in some way, insofar as it listens to and can obey reason. In the same way too we call listening to one’s father or friends ‘being rational,’ though not of course in the way that the mathematicians mean it. And that the irrational part is in some way persuaded by reason, is indicated by admonition and by every sort of chastisement and encouragement. But if one ought to say that this part of the soul has reason, then having reason will also be twofold, namely having it in the governing sense and in itself, or in the sense of something that can listen to a father. And virtue as well is divided in accordance with the same distinction, for we speak of virtues as pertaining either to thinking or to character </w:t>
      </w:r>
      <w:proofErr w:type="gramStart"/>
      <w:r w:rsidRPr="00B56CE7">
        <w:rPr>
          <w:rFonts w:ascii="Times New Roman" w:hAnsi="Times New Roman" w:cs="Times New Roman"/>
        </w:rPr>
        <w:t>. . . ”</w:t>
      </w:r>
      <w:proofErr w:type="gramEnd"/>
      <w:r w:rsidRPr="00B56CE7">
        <w:rPr>
          <w:rFonts w:ascii="Times New Roman" w:hAnsi="Times New Roman" w:cs="Times New Roman"/>
        </w:rPr>
        <w:t xml:space="preserve"> (Aristotle 2002, 21).</w:t>
      </w:r>
    </w:p>
  </w:footnote>
  <w:footnote w:id="9">
    <w:p w14:paraId="3DEE95CF" w14:textId="77777777" w:rsidR="0062123F" w:rsidRPr="00B56CE7" w:rsidRDefault="0062123F" w:rsidP="50080E68">
      <w:pPr>
        <w:pStyle w:val="FootnoteText"/>
        <w:rPr>
          <w:rFonts w:ascii="Times New Roman" w:hAnsi="Times New Roman" w:cs="Times New Roman"/>
        </w:rPr>
      </w:pPr>
      <w:r w:rsidRPr="00B56CE7">
        <w:rPr>
          <w:rStyle w:val="FootnoteReference"/>
          <w:rFonts w:ascii="Times New Roman" w:hAnsi="Times New Roman" w:cs="Times New Roman"/>
        </w:rPr>
        <w:footnoteRef/>
      </w:r>
      <w:r w:rsidRPr="00B56CE7">
        <w:rPr>
          <w:rFonts w:ascii="Times New Roman" w:hAnsi="Times New Roman" w:cs="Times New Roman"/>
        </w:rPr>
        <w:t xml:space="preserve"> Watsuji may have been aware of the existence of the lecture and some of the ideas presented in it through Karl Löwith. After attending the lecture, Löwith went on to complete a </w:t>
      </w:r>
      <w:r w:rsidRPr="00B56CE7">
        <w:rPr>
          <w:rFonts w:ascii="Times New Roman" w:hAnsi="Times New Roman" w:cs="Times New Roman"/>
          <w:i/>
          <w:iCs/>
        </w:rPr>
        <w:t>Habilitationsschrift</w:t>
      </w:r>
      <w:r w:rsidRPr="00B56CE7">
        <w:rPr>
          <w:rFonts w:ascii="Times New Roman" w:hAnsi="Times New Roman" w:cs="Times New Roman"/>
        </w:rPr>
        <w:t xml:space="preserve"> in 1928 on the subject of </w:t>
      </w:r>
      <w:r w:rsidRPr="00B56CE7">
        <w:rPr>
          <w:rFonts w:ascii="Times New Roman" w:hAnsi="Times New Roman" w:cs="Times New Roman"/>
          <w:i/>
          <w:iCs/>
        </w:rPr>
        <w:t>Das Individuum in der Rolle des Mitmenschen</w:t>
      </w:r>
      <w:r w:rsidRPr="00B56CE7">
        <w:rPr>
          <w:rFonts w:ascii="Times New Roman" w:hAnsi="Times New Roman" w:cs="Times New Roman"/>
        </w:rPr>
        <w:t xml:space="preserve"> under the guidance of Heidegger. Löwith held a position at Tohoku University from 1937-1941, while Watsuji was writing </w:t>
      </w:r>
      <w:r w:rsidRPr="00B56CE7">
        <w:rPr>
          <w:rFonts w:ascii="Times New Roman" w:hAnsi="Times New Roman" w:cs="Times New Roman"/>
          <w:i/>
          <w:iCs/>
        </w:rPr>
        <w:t>Rinrigaku</w:t>
      </w:r>
      <w:r w:rsidRPr="00B56CE7">
        <w:rPr>
          <w:rFonts w:ascii="Times New Roman" w:hAnsi="Times New Roman" w:cs="Times New Roman"/>
        </w:rPr>
        <w:t xml:space="preserve"> from 1937-1949. </w:t>
      </w:r>
    </w:p>
    <w:p w14:paraId="0F86DA77" w14:textId="77777777" w:rsidR="0062123F" w:rsidRPr="00B56CE7" w:rsidRDefault="0062123F">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EA"/>
    <w:rsid w:val="0000214E"/>
    <w:rsid w:val="00007507"/>
    <w:rsid w:val="00007A5B"/>
    <w:rsid w:val="00015FF9"/>
    <w:rsid w:val="000174CA"/>
    <w:rsid w:val="00025C3C"/>
    <w:rsid w:val="00027A66"/>
    <w:rsid w:val="000328AA"/>
    <w:rsid w:val="00033259"/>
    <w:rsid w:val="00034340"/>
    <w:rsid w:val="000436C7"/>
    <w:rsid w:val="000508B7"/>
    <w:rsid w:val="00055158"/>
    <w:rsid w:val="00055321"/>
    <w:rsid w:val="00062974"/>
    <w:rsid w:val="00066EE1"/>
    <w:rsid w:val="00080060"/>
    <w:rsid w:val="000810D9"/>
    <w:rsid w:val="00084FAF"/>
    <w:rsid w:val="00087537"/>
    <w:rsid w:val="0009061B"/>
    <w:rsid w:val="00095D63"/>
    <w:rsid w:val="000A1A72"/>
    <w:rsid w:val="000A7E4D"/>
    <w:rsid w:val="000B22C7"/>
    <w:rsid w:val="000B5DB6"/>
    <w:rsid w:val="000B5F11"/>
    <w:rsid w:val="000C6D02"/>
    <w:rsid w:val="000D0E88"/>
    <w:rsid w:val="000E19AE"/>
    <w:rsid w:val="000E2889"/>
    <w:rsid w:val="000E2ED9"/>
    <w:rsid w:val="000E4EA9"/>
    <w:rsid w:val="000E4F46"/>
    <w:rsid w:val="00121503"/>
    <w:rsid w:val="001241EB"/>
    <w:rsid w:val="00133E6D"/>
    <w:rsid w:val="00134164"/>
    <w:rsid w:val="00146DE0"/>
    <w:rsid w:val="001552EC"/>
    <w:rsid w:val="00157406"/>
    <w:rsid w:val="001630E2"/>
    <w:rsid w:val="00173418"/>
    <w:rsid w:val="0018382D"/>
    <w:rsid w:val="001862A9"/>
    <w:rsid w:val="001876E5"/>
    <w:rsid w:val="001A4798"/>
    <w:rsid w:val="001B303A"/>
    <w:rsid w:val="001B6DF0"/>
    <w:rsid w:val="001C6092"/>
    <w:rsid w:val="001C7A43"/>
    <w:rsid w:val="001D03F8"/>
    <w:rsid w:val="001E063B"/>
    <w:rsid w:val="001E4081"/>
    <w:rsid w:val="00202ADF"/>
    <w:rsid w:val="00206402"/>
    <w:rsid w:val="00216454"/>
    <w:rsid w:val="00216A7B"/>
    <w:rsid w:val="0022530B"/>
    <w:rsid w:val="00225B1E"/>
    <w:rsid w:val="0023292A"/>
    <w:rsid w:val="00232BD9"/>
    <w:rsid w:val="00233CAD"/>
    <w:rsid w:val="00241630"/>
    <w:rsid w:val="002439E1"/>
    <w:rsid w:val="00243F47"/>
    <w:rsid w:val="00244756"/>
    <w:rsid w:val="00252966"/>
    <w:rsid w:val="00253241"/>
    <w:rsid w:val="0025587E"/>
    <w:rsid w:val="00256C3A"/>
    <w:rsid w:val="0026178C"/>
    <w:rsid w:val="00265A1A"/>
    <w:rsid w:val="0027019E"/>
    <w:rsid w:val="0027023C"/>
    <w:rsid w:val="00270E3E"/>
    <w:rsid w:val="00271BE6"/>
    <w:rsid w:val="0028015C"/>
    <w:rsid w:val="0028425F"/>
    <w:rsid w:val="002862FF"/>
    <w:rsid w:val="002864A2"/>
    <w:rsid w:val="00295A94"/>
    <w:rsid w:val="002A0305"/>
    <w:rsid w:val="002A5266"/>
    <w:rsid w:val="002A59FC"/>
    <w:rsid w:val="002B0039"/>
    <w:rsid w:val="002C2750"/>
    <w:rsid w:val="002E1698"/>
    <w:rsid w:val="002E1753"/>
    <w:rsid w:val="002E2E07"/>
    <w:rsid w:val="002F3D86"/>
    <w:rsid w:val="00320E12"/>
    <w:rsid w:val="003404B2"/>
    <w:rsid w:val="00347902"/>
    <w:rsid w:val="00352916"/>
    <w:rsid w:val="003530DC"/>
    <w:rsid w:val="00353F6B"/>
    <w:rsid w:val="00361D5A"/>
    <w:rsid w:val="003706E1"/>
    <w:rsid w:val="0038357D"/>
    <w:rsid w:val="0038455A"/>
    <w:rsid w:val="003A2B45"/>
    <w:rsid w:val="003A335E"/>
    <w:rsid w:val="003A3921"/>
    <w:rsid w:val="003B1C04"/>
    <w:rsid w:val="003B40A7"/>
    <w:rsid w:val="003C6F3E"/>
    <w:rsid w:val="003E2325"/>
    <w:rsid w:val="003E3E7D"/>
    <w:rsid w:val="00405A56"/>
    <w:rsid w:val="00407511"/>
    <w:rsid w:val="00417923"/>
    <w:rsid w:val="00421D86"/>
    <w:rsid w:val="00433DA9"/>
    <w:rsid w:val="004439C8"/>
    <w:rsid w:val="0045327B"/>
    <w:rsid w:val="00455C31"/>
    <w:rsid w:val="00455EB3"/>
    <w:rsid w:val="00457DE9"/>
    <w:rsid w:val="004623AF"/>
    <w:rsid w:val="004656BE"/>
    <w:rsid w:val="004673EC"/>
    <w:rsid w:val="004747C8"/>
    <w:rsid w:val="004765DB"/>
    <w:rsid w:val="00481053"/>
    <w:rsid w:val="00483049"/>
    <w:rsid w:val="004830F6"/>
    <w:rsid w:val="00483AA7"/>
    <w:rsid w:val="00487F6F"/>
    <w:rsid w:val="00497DE4"/>
    <w:rsid w:val="004B1960"/>
    <w:rsid w:val="004B2340"/>
    <w:rsid w:val="004B68F4"/>
    <w:rsid w:val="004D56E0"/>
    <w:rsid w:val="004E5581"/>
    <w:rsid w:val="004F5C5E"/>
    <w:rsid w:val="00510612"/>
    <w:rsid w:val="0051465E"/>
    <w:rsid w:val="00516037"/>
    <w:rsid w:val="00526AFA"/>
    <w:rsid w:val="005334C8"/>
    <w:rsid w:val="00543805"/>
    <w:rsid w:val="00544A55"/>
    <w:rsid w:val="00554E4A"/>
    <w:rsid w:val="00581E27"/>
    <w:rsid w:val="005947A5"/>
    <w:rsid w:val="005976E1"/>
    <w:rsid w:val="005A0331"/>
    <w:rsid w:val="005A721D"/>
    <w:rsid w:val="005C23A8"/>
    <w:rsid w:val="005C4C3E"/>
    <w:rsid w:val="005D5C84"/>
    <w:rsid w:val="005F265F"/>
    <w:rsid w:val="005F50F0"/>
    <w:rsid w:val="00611054"/>
    <w:rsid w:val="00612408"/>
    <w:rsid w:val="00620209"/>
    <w:rsid w:val="0062123F"/>
    <w:rsid w:val="00621426"/>
    <w:rsid w:val="00625753"/>
    <w:rsid w:val="00635655"/>
    <w:rsid w:val="0063645E"/>
    <w:rsid w:val="0064075A"/>
    <w:rsid w:val="006417C0"/>
    <w:rsid w:val="00642DD6"/>
    <w:rsid w:val="00645C61"/>
    <w:rsid w:val="0064612D"/>
    <w:rsid w:val="006517B0"/>
    <w:rsid w:val="0065418B"/>
    <w:rsid w:val="00674FA5"/>
    <w:rsid w:val="0067667B"/>
    <w:rsid w:val="006769C3"/>
    <w:rsid w:val="006808DC"/>
    <w:rsid w:val="00682FB3"/>
    <w:rsid w:val="00684B3A"/>
    <w:rsid w:val="006920D2"/>
    <w:rsid w:val="006949D7"/>
    <w:rsid w:val="006A2182"/>
    <w:rsid w:val="006A502A"/>
    <w:rsid w:val="006A59C6"/>
    <w:rsid w:val="006A7DE7"/>
    <w:rsid w:val="006C21A4"/>
    <w:rsid w:val="006C366C"/>
    <w:rsid w:val="006D3059"/>
    <w:rsid w:val="006D65F4"/>
    <w:rsid w:val="006E039B"/>
    <w:rsid w:val="006E3BC4"/>
    <w:rsid w:val="006F0CBA"/>
    <w:rsid w:val="007146B3"/>
    <w:rsid w:val="007158E5"/>
    <w:rsid w:val="007257EA"/>
    <w:rsid w:val="00733931"/>
    <w:rsid w:val="00733A08"/>
    <w:rsid w:val="00741C08"/>
    <w:rsid w:val="00743EDE"/>
    <w:rsid w:val="0078079D"/>
    <w:rsid w:val="00785A95"/>
    <w:rsid w:val="00786EDF"/>
    <w:rsid w:val="00787DAA"/>
    <w:rsid w:val="00790806"/>
    <w:rsid w:val="00796963"/>
    <w:rsid w:val="007A0BDB"/>
    <w:rsid w:val="007A117C"/>
    <w:rsid w:val="007A2D9D"/>
    <w:rsid w:val="007A3BAD"/>
    <w:rsid w:val="007B71B8"/>
    <w:rsid w:val="007D62BF"/>
    <w:rsid w:val="007E1C4C"/>
    <w:rsid w:val="007F1BC4"/>
    <w:rsid w:val="007F311D"/>
    <w:rsid w:val="007F43C5"/>
    <w:rsid w:val="007F5AAB"/>
    <w:rsid w:val="00803F8F"/>
    <w:rsid w:val="00813D5C"/>
    <w:rsid w:val="008178D8"/>
    <w:rsid w:val="00822154"/>
    <w:rsid w:val="008233A2"/>
    <w:rsid w:val="008250D5"/>
    <w:rsid w:val="00826946"/>
    <w:rsid w:val="0082722F"/>
    <w:rsid w:val="00847088"/>
    <w:rsid w:val="0086392E"/>
    <w:rsid w:val="00865182"/>
    <w:rsid w:val="00866F51"/>
    <w:rsid w:val="00870551"/>
    <w:rsid w:val="00875488"/>
    <w:rsid w:val="00877A2E"/>
    <w:rsid w:val="00882ABA"/>
    <w:rsid w:val="00885F00"/>
    <w:rsid w:val="008C0030"/>
    <w:rsid w:val="008C4059"/>
    <w:rsid w:val="008C7F5D"/>
    <w:rsid w:val="008D066A"/>
    <w:rsid w:val="008F0663"/>
    <w:rsid w:val="008F1C41"/>
    <w:rsid w:val="00923D2A"/>
    <w:rsid w:val="00925F26"/>
    <w:rsid w:val="009342CB"/>
    <w:rsid w:val="00935D40"/>
    <w:rsid w:val="00936F51"/>
    <w:rsid w:val="00945202"/>
    <w:rsid w:val="00945A01"/>
    <w:rsid w:val="00947A79"/>
    <w:rsid w:val="00956FE0"/>
    <w:rsid w:val="00960B3C"/>
    <w:rsid w:val="00963D80"/>
    <w:rsid w:val="0096425F"/>
    <w:rsid w:val="00974648"/>
    <w:rsid w:val="00975339"/>
    <w:rsid w:val="00976EAE"/>
    <w:rsid w:val="00984917"/>
    <w:rsid w:val="009B4CA4"/>
    <w:rsid w:val="009E0EA0"/>
    <w:rsid w:val="00A033A0"/>
    <w:rsid w:val="00A25C65"/>
    <w:rsid w:val="00A27DFE"/>
    <w:rsid w:val="00A40BB8"/>
    <w:rsid w:val="00A428C1"/>
    <w:rsid w:val="00A45632"/>
    <w:rsid w:val="00A52BE8"/>
    <w:rsid w:val="00A65E4A"/>
    <w:rsid w:val="00A74178"/>
    <w:rsid w:val="00A747E7"/>
    <w:rsid w:val="00AA63F7"/>
    <w:rsid w:val="00AB2536"/>
    <w:rsid w:val="00AB7BCC"/>
    <w:rsid w:val="00AD49BA"/>
    <w:rsid w:val="00AD52E9"/>
    <w:rsid w:val="00AF228E"/>
    <w:rsid w:val="00AF23BA"/>
    <w:rsid w:val="00AF2821"/>
    <w:rsid w:val="00AF2D22"/>
    <w:rsid w:val="00AF6EF2"/>
    <w:rsid w:val="00B11B58"/>
    <w:rsid w:val="00B13A3F"/>
    <w:rsid w:val="00B21A11"/>
    <w:rsid w:val="00B2444F"/>
    <w:rsid w:val="00B355E8"/>
    <w:rsid w:val="00B40F6D"/>
    <w:rsid w:val="00B40F8B"/>
    <w:rsid w:val="00B41524"/>
    <w:rsid w:val="00B50CFD"/>
    <w:rsid w:val="00B51AC8"/>
    <w:rsid w:val="00B56229"/>
    <w:rsid w:val="00B56CE7"/>
    <w:rsid w:val="00B61562"/>
    <w:rsid w:val="00B6545F"/>
    <w:rsid w:val="00B75287"/>
    <w:rsid w:val="00B85786"/>
    <w:rsid w:val="00B85D79"/>
    <w:rsid w:val="00B90108"/>
    <w:rsid w:val="00B914B4"/>
    <w:rsid w:val="00B9651E"/>
    <w:rsid w:val="00B96EA3"/>
    <w:rsid w:val="00BA002E"/>
    <w:rsid w:val="00BA2DB7"/>
    <w:rsid w:val="00BA55C5"/>
    <w:rsid w:val="00BB34C7"/>
    <w:rsid w:val="00BC4597"/>
    <w:rsid w:val="00BC6DD5"/>
    <w:rsid w:val="00BC7238"/>
    <w:rsid w:val="00BD254F"/>
    <w:rsid w:val="00BD2B0D"/>
    <w:rsid w:val="00BD3447"/>
    <w:rsid w:val="00BF05AE"/>
    <w:rsid w:val="00BF1278"/>
    <w:rsid w:val="00C02C3F"/>
    <w:rsid w:val="00C22876"/>
    <w:rsid w:val="00C22BB7"/>
    <w:rsid w:val="00C46943"/>
    <w:rsid w:val="00C50E20"/>
    <w:rsid w:val="00C51B31"/>
    <w:rsid w:val="00C536B1"/>
    <w:rsid w:val="00C56276"/>
    <w:rsid w:val="00C62A42"/>
    <w:rsid w:val="00C64A7B"/>
    <w:rsid w:val="00C7080F"/>
    <w:rsid w:val="00C815BF"/>
    <w:rsid w:val="00CA1EC1"/>
    <w:rsid w:val="00CA6B4F"/>
    <w:rsid w:val="00CA7BD6"/>
    <w:rsid w:val="00CC65C0"/>
    <w:rsid w:val="00CD4D70"/>
    <w:rsid w:val="00CE6F93"/>
    <w:rsid w:val="00D00EA9"/>
    <w:rsid w:val="00D00F7C"/>
    <w:rsid w:val="00D036AA"/>
    <w:rsid w:val="00D11DB4"/>
    <w:rsid w:val="00D269E4"/>
    <w:rsid w:val="00D31E17"/>
    <w:rsid w:val="00D743F1"/>
    <w:rsid w:val="00D76033"/>
    <w:rsid w:val="00D82BAB"/>
    <w:rsid w:val="00DA05AB"/>
    <w:rsid w:val="00DB1FFC"/>
    <w:rsid w:val="00DB310E"/>
    <w:rsid w:val="00DB4FAF"/>
    <w:rsid w:val="00DE4988"/>
    <w:rsid w:val="00E07A2A"/>
    <w:rsid w:val="00E10054"/>
    <w:rsid w:val="00E12321"/>
    <w:rsid w:val="00E12EC6"/>
    <w:rsid w:val="00E16C38"/>
    <w:rsid w:val="00E306B6"/>
    <w:rsid w:val="00E34FF9"/>
    <w:rsid w:val="00E46F72"/>
    <w:rsid w:val="00E51F6F"/>
    <w:rsid w:val="00E54278"/>
    <w:rsid w:val="00E62F53"/>
    <w:rsid w:val="00E71849"/>
    <w:rsid w:val="00E74CA1"/>
    <w:rsid w:val="00E7552E"/>
    <w:rsid w:val="00E874F2"/>
    <w:rsid w:val="00E91F5F"/>
    <w:rsid w:val="00E93959"/>
    <w:rsid w:val="00EA2B09"/>
    <w:rsid w:val="00EA30C1"/>
    <w:rsid w:val="00EC4799"/>
    <w:rsid w:val="00EC48AE"/>
    <w:rsid w:val="00ED0507"/>
    <w:rsid w:val="00ED1AE0"/>
    <w:rsid w:val="00ED764D"/>
    <w:rsid w:val="00EE135A"/>
    <w:rsid w:val="00EE77D4"/>
    <w:rsid w:val="00EF20EA"/>
    <w:rsid w:val="00F01D47"/>
    <w:rsid w:val="00F21250"/>
    <w:rsid w:val="00F375AE"/>
    <w:rsid w:val="00F57A6B"/>
    <w:rsid w:val="00F6167C"/>
    <w:rsid w:val="00F6556E"/>
    <w:rsid w:val="00F84634"/>
    <w:rsid w:val="00F97E77"/>
    <w:rsid w:val="00FB3B0A"/>
    <w:rsid w:val="00FC51ED"/>
    <w:rsid w:val="00FD75C5"/>
    <w:rsid w:val="00FE21C5"/>
    <w:rsid w:val="00FE67EB"/>
    <w:rsid w:val="00FF3052"/>
    <w:rsid w:val="00FF35CE"/>
    <w:rsid w:val="5008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0EBB"/>
  <w15:docId w15:val="{1E7D4D01-13F3-4FC1-B4EC-22BF8E4D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1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05AB"/>
    <w:pPr>
      <w:spacing w:line="240" w:lineRule="auto"/>
    </w:pPr>
    <w:rPr>
      <w:sz w:val="20"/>
      <w:szCs w:val="20"/>
    </w:rPr>
  </w:style>
  <w:style w:type="character" w:customStyle="1" w:styleId="FootnoteTextChar">
    <w:name w:val="Footnote Text Char"/>
    <w:basedOn w:val="DefaultParagraphFont"/>
    <w:link w:val="FootnoteText"/>
    <w:uiPriority w:val="99"/>
    <w:semiHidden/>
    <w:rsid w:val="00DA05AB"/>
    <w:rPr>
      <w:rFonts w:asciiTheme="minorHAnsi" w:hAnsiTheme="minorHAnsi"/>
      <w:sz w:val="20"/>
      <w:szCs w:val="20"/>
    </w:rPr>
  </w:style>
  <w:style w:type="character" w:styleId="FootnoteReference">
    <w:name w:val="footnote reference"/>
    <w:basedOn w:val="DefaultParagraphFont"/>
    <w:uiPriority w:val="99"/>
    <w:semiHidden/>
    <w:unhideWhenUsed/>
    <w:rsid w:val="00DA05AB"/>
    <w:rPr>
      <w:vertAlign w:val="superscript"/>
    </w:rPr>
  </w:style>
  <w:style w:type="paragraph" w:styleId="EndnoteText">
    <w:name w:val="endnote text"/>
    <w:basedOn w:val="Normal"/>
    <w:link w:val="EndnoteTextChar"/>
    <w:uiPriority w:val="99"/>
    <w:semiHidden/>
    <w:unhideWhenUsed/>
    <w:rsid w:val="00295A94"/>
    <w:pPr>
      <w:spacing w:line="240" w:lineRule="auto"/>
    </w:pPr>
    <w:rPr>
      <w:sz w:val="20"/>
      <w:szCs w:val="20"/>
    </w:rPr>
  </w:style>
  <w:style w:type="character" w:customStyle="1" w:styleId="EndnoteTextChar">
    <w:name w:val="Endnote Text Char"/>
    <w:basedOn w:val="DefaultParagraphFont"/>
    <w:link w:val="EndnoteText"/>
    <w:uiPriority w:val="99"/>
    <w:semiHidden/>
    <w:rsid w:val="00295A94"/>
    <w:rPr>
      <w:rFonts w:asciiTheme="minorHAnsi" w:hAnsiTheme="minorHAnsi"/>
      <w:sz w:val="20"/>
      <w:szCs w:val="20"/>
    </w:rPr>
  </w:style>
  <w:style w:type="character" w:styleId="EndnoteReference">
    <w:name w:val="endnote reference"/>
    <w:basedOn w:val="DefaultParagraphFont"/>
    <w:uiPriority w:val="99"/>
    <w:semiHidden/>
    <w:unhideWhenUsed/>
    <w:rsid w:val="00295A94"/>
    <w:rPr>
      <w:vertAlign w:val="superscript"/>
    </w:rPr>
  </w:style>
  <w:style w:type="paragraph" w:styleId="Header">
    <w:name w:val="header"/>
    <w:basedOn w:val="Normal"/>
    <w:link w:val="HeaderChar"/>
    <w:uiPriority w:val="99"/>
    <w:unhideWhenUsed/>
    <w:rsid w:val="00E10054"/>
    <w:pPr>
      <w:tabs>
        <w:tab w:val="center" w:pos="4680"/>
        <w:tab w:val="right" w:pos="9360"/>
      </w:tabs>
      <w:spacing w:line="240" w:lineRule="auto"/>
    </w:pPr>
  </w:style>
  <w:style w:type="character" w:customStyle="1" w:styleId="HeaderChar">
    <w:name w:val="Header Char"/>
    <w:basedOn w:val="DefaultParagraphFont"/>
    <w:link w:val="Header"/>
    <w:uiPriority w:val="99"/>
    <w:rsid w:val="00E10054"/>
    <w:rPr>
      <w:rFonts w:asciiTheme="minorHAnsi" w:hAnsiTheme="minorHAnsi"/>
      <w:sz w:val="22"/>
    </w:rPr>
  </w:style>
  <w:style w:type="paragraph" w:styleId="Footer">
    <w:name w:val="footer"/>
    <w:basedOn w:val="Normal"/>
    <w:link w:val="FooterChar"/>
    <w:uiPriority w:val="99"/>
    <w:unhideWhenUsed/>
    <w:rsid w:val="00E10054"/>
    <w:pPr>
      <w:tabs>
        <w:tab w:val="center" w:pos="4680"/>
        <w:tab w:val="right" w:pos="9360"/>
      </w:tabs>
      <w:spacing w:line="240" w:lineRule="auto"/>
    </w:pPr>
  </w:style>
  <w:style w:type="character" w:customStyle="1" w:styleId="FooterChar">
    <w:name w:val="Footer Char"/>
    <w:basedOn w:val="DefaultParagraphFont"/>
    <w:link w:val="Footer"/>
    <w:uiPriority w:val="99"/>
    <w:rsid w:val="00E10054"/>
    <w:rPr>
      <w:rFonts w:asciiTheme="minorHAnsi" w:hAnsiTheme="minorHAnsi"/>
      <w:sz w:val="22"/>
    </w:rPr>
  </w:style>
  <w:style w:type="character" w:styleId="CommentReference">
    <w:name w:val="annotation reference"/>
    <w:basedOn w:val="DefaultParagraphFont"/>
    <w:uiPriority w:val="99"/>
    <w:semiHidden/>
    <w:unhideWhenUsed/>
    <w:rsid w:val="00CE6F93"/>
    <w:rPr>
      <w:sz w:val="16"/>
      <w:szCs w:val="16"/>
    </w:rPr>
  </w:style>
  <w:style w:type="paragraph" w:styleId="CommentText">
    <w:name w:val="annotation text"/>
    <w:basedOn w:val="Normal"/>
    <w:link w:val="CommentTextChar"/>
    <w:uiPriority w:val="99"/>
    <w:semiHidden/>
    <w:unhideWhenUsed/>
    <w:rsid w:val="00CE6F93"/>
    <w:pPr>
      <w:spacing w:line="240" w:lineRule="auto"/>
    </w:pPr>
    <w:rPr>
      <w:sz w:val="20"/>
      <w:szCs w:val="20"/>
    </w:rPr>
  </w:style>
  <w:style w:type="character" w:customStyle="1" w:styleId="CommentTextChar">
    <w:name w:val="Comment Text Char"/>
    <w:basedOn w:val="DefaultParagraphFont"/>
    <w:link w:val="CommentText"/>
    <w:uiPriority w:val="99"/>
    <w:semiHidden/>
    <w:rsid w:val="00CE6F9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E6F93"/>
    <w:rPr>
      <w:b/>
      <w:bCs/>
    </w:rPr>
  </w:style>
  <w:style w:type="character" w:customStyle="1" w:styleId="CommentSubjectChar">
    <w:name w:val="Comment Subject Char"/>
    <w:basedOn w:val="CommentTextChar"/>
    <w:link w:val="CommentSubject"/>
    <w:uiPriority w:val="99"/>
    <w:semiHidden/>
    <w:rsid w:val="00CE6F93"/>
    <w:rPr>
      <w:rFonts w:asciiTheme="minorHAnsi" w:hAnsiTheme="minorHAnsi"/>
      <w:b/>
      <w:bCs/>
      <w:sz w:val="20"/>
      <w:szCs w:val="20"/>
    </w:rPr>
  </w:style>
  <w:style w:type="paragraph" w:styleId="BalloonText">
    <w:name w:val="Balloon Text"/>
    <w:basedOn w:val="Normal"/>
    <w:link w:val="BalloonTextChar"/>
    <w:uiPriority w:val="99"/>
    <w:semiHidden/>
    <w:unhideWhenUsed/>
    <w:rsid w:val="00CE6F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93"/>
    <w:rPr>
      <w:rFonts w:ascii="Tahoma" w:hAnsi="Tahoma" w:cs="Tahoma"/>
      <w:sz w:val="16"/>
      <w:szCs w:val="16"/>
    </w:rPr>
  </w:style>
  <w:style w:type="character" w:styleId="Hyperlink">
    <w:name w:val="Hyperlink"/>
    <w:basedOn w:val="DefaultParagraphFont"/>
    <w:uiPriority w:val="99"/>
    <w:unhideWhenUsed/>
    <w:rsid w:val="00F6167C"/>
    <w:rPr>
      <w:color w:val="0563C1" w:themeColor="hyperlink"/>
      <w:u w:val="single"/>
    </w:rPr>
  </w:style>
  <w:style w:type="character" w:styleId="UnresolvedMention">
    <w:name w:val="Unresolved Mention"/>
    <w:basedOn w:val="DefaultParagraphFont"/>
    <w:uiPriority w:val="99"/>
    <w:semiHidden/>
    <w:unhideWhenUsed/>
    <w:rsid w:val="00F6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110">
      <w:bodyDiv w:val="1"/>
      <w:marLeft w:val="0"/>
      <w:marRight w:val="0"/>
      <w:marTop w:val="0"/>
      <w:marBottom w:val="0"/>
      <w:divBdr>
        <w:top w:val="none" w:sz="0" w:space="0" w:color="auto"/>
        <w:left w:val="none" w:sz="0" w:space="0" w:color="auto"/>
        <w:bottom w:val="none" w:sz="0" w:space="0" w:color="auto"/>
        <w:right w:val="none" w:sz="0" w:space="0" w:color="auto"/>
      </w:divBdr>
    </w:div>
    <w:div w:id="977799966">
      <w:bodyDiv w:val="1"/>
      <w:marLeft w:val="0"/>
      <w:marRight w:val="0"/>
      <w:marTop w:val="0"/>
      <w:marBottom w:val="0"/>
      <w:divBdr>
        <w:top w:val="none" w:sz="0" w:space="0" w:color="auto"/>
        <w:left w:val="none" w:sz="0" w:space="0" w:color="auto"/>
        <w:bottom w:val="none" w:sz="0" w:space="0" w:color="auto"/>
        <w:right w:val="none" w:sz="0" w:space="0" w:color="auto"/>
      </w:divBdr>
      <w:divsChild>
        <w:div w:id="23798668">
          <w:marLeft w:val="0"/>
          <w:marRight w:val="0"/>
          <w:marTop w:val="0"/>
          <w:marBottom w:val="0"/>
          <w:divBdr>
            <w:top w:val="none" w:sz="0" w:space="0" w:color="auto"/>
            <w:left w:val="none" w:sz="0" w:space="0" w:color="auto"/>
            <w:bottom w:val="none" w:sz="0" w:space="0" w:color="auto"/>
            <w:right w:val="none" w:sz="0" w:space="0" w:color="auto"/>
          </w:divBdr>
        </w:div>
        <w:div w:id="1463840970">
          <w:marLeft w:val="0"/>
          <w:marRight w:val="0"/>
          <w:marTop w:val="0"/>
          <w:marBottom w:val="0"/>
          <w:divBdr>
            <w:top w:val="none" w:sz="0" w:space="0" w:color="auto"/>
            <w:left w:val="none" w:sz="0" w:space="0" w:color="auto"/>
            <w:bottom w:val="none" w:sz="0" w:space="0" w:color="auto"/>
            <w:right w:val="none" w:sz="0" w:space="0" w:color="auto"/>
          </w:divBdr>
        </w:div>
        <w:div w:id="260577199">
          <w:marLeft w:val="0"/>
          <w:marRight w:val="0"/>
          <w:marTop w:val="0"/>
          <w:marBottom w:val="0"/>
          <w:divBdr>
            <w:top w:val="none" w:sz="0" w:space="0" w:color="auto"/>
            <w:left w:val="none" w:sz="0" w:space="0" w:color="auto"/>
            <w:bottom w:val="none" w:sz="0" w:space="0" w:color="auto"/>
            <w:right w:val="none" w:sz="0" w:space="0" w:color="auto"/>
          </w:divBdr>
        </w:div>
        <w:div w:id="401947533">
          <w:marLeft w:val="0"/>
          <w:marRight w:val="0"/>
          <w:marTop w:val="0"/>
          <w:marBottom w:val="0"/>
          <w:divBdr>
            <w:top w:val="none" w:sz="0" w:space="0" w:color="auto"/>
            <w:left w:val="none" w:sz="0" w:space="0" w:color="auto"/>
            <w:bottom w:val="none" w:sz="0" w:space="0" w:color="auto"/>
            <w:right w:val="none" w:sz="0" w:space="0" w:color="auto"/>
          </w:divBdr>
        </w:div>
      </w:divsChild>
    </w:div>
    <w:div w:id="1532380158">
      <w:bodyDiv w:val="1"/>
      <w:marLeft w:val="0"/>
      <w:marRight w:val="0"/>
      <w:marTop w:val="0"/>
      <w:marBottom w:val="0"/>
      <w:divBdr>
        <w:top w:val="none" w:sz="0" w:space="0" w:color="auto"/>
        <w:left w:val="none" w:sz="0" w:space="0" w:color="auto"/>
        <w:bottom w:val="none" w:sz="0" w:space="0" w:color="auto"/>
        <w:right w:val="none" w:sz="0" w:space="0" w:color="auto"/>
      </w:divBdr>
    </w:div>
    <w:div w:id="1888295492">
      <w:bodyDiv w:val="1"/>
      <w:marLeft w:val="0"/>
      <w:marRight w:val="0"/>
      <w:marTop w:val="0"/>
      <w:marBottom w:val="0"/>
      <w:divBdr>
        <w:top w:val="none" w:sz="0" w:space="0" w:color="auto"/>
        <w:left w:val="none" w:sz="0" w:space="0" w:color="auto"/>
        <w:bottom w:val="none" w:sz="0" w:space="0" w:color="auto"/>
        <w:right w:val="none" w:sz="0" w:space="0" w:color="auto"/>
      </w:divBdr>
      <w:divsChild>
        <w:div w:id="2023118092">
          <w:marLeft w:val="0"/>
          <w:marRight w:val="0"/>
          <w:marTop w:val="0"/>
          <w:marBottom w:val="0"/>
          <w:divBdr>
            <w:top w:val="none" w:sz="0" w:space="0" w:color="auto"/>
            <w:left w:val="none" w:sz="0" w:space="0" w:color="auto"/>
            <w:bottom w:val="none" w:sz="0" w:space="0" w:color="auto"/>
            <w:right w:val="none" w:sz="0" w:space="0" w:color="auto"/>
          </w:divBdr>
        </w:div>
        <w:div w:id="1015572086">
          <w:marLeft w:val="0"/>
          <w:marRight w:val="0"/>
          <w:marTop w:val="0"/>
          <w:marBottom w:val="0"/>
          <w:divBdr>
            <w:top w:val="none" w:sz="0" w:space="0" w:color="auto"/>
            <w:left w:val="none" w:sz="0" w:space="0" w:color="auto"/>
            <w:bottom w:val="none" w:sz="0" w:space="0" w:color="auto"/>
            <w:right w:val="none" w:sz="0" w:space="0" w:color="auto"/>
          </w:divBdr>
        </w:div>
        <w:div w:id="1806196696">
          <w:marLeft w:val="0"/>
          <w:marRight w:val="0"/>
          <w:marTop w:val="0"/>
          <w:marBottom w:val="0"/>
          <w:divBdr>
            <w:top w:val="none" w:sz="0" w:space="0" w:color="auto"/>
            <w:left w:val="none" w:sz="0" w:space="0" w:color="auto"/>
            <w:bottom w:val="none" w:sz="0" w:space="0" w:color="auto"/>
            <w:right w:val="none" w:sz="0" w:space="0" w:color="auto"/>
          </w:divBdr>
        </w:div>
        <w:div w:id="1995599579">
          <w:marLeft w:val="0"/>
          <w:marRight w:val="0"/>
          <w:marTop w:val="0"/>
          <w:marBottom w:val="0"/>
          <w:divBdr>
            <w:top w:val="none" w:sz="0" w:space="0" w:color="auto"/>
            <w:left w:val="none" w:sz="0" w:space="0" w:color="auto"/>
            <w:bottom w:val="none" w:sz="0" w:space="0" w:color="auto"/>
            <w:right w:val="none" w:sz="0" w:space="0" w:color="auto"/>
          </w:divBdr>
        </w:div>
      </w:divsChild>
    </w:div>
    <w:div w:id="19043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ndfonline.com/doi/abs/10.1080/17570638.2019.15965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4246-8A11-40DD-A33C-30C19505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Culbertson</dc:creator>
  <cp:lastModifiedBy>Carolyn Culbertson</cp:lastModifiedBy>
  <cp:revision>10</cp:revision>
  <dcterms:created xsi:type="dcterms:W3CDTF">2019-03-11T13:30:00Z</dcterms:created>
  <dcterms:modified xsi:type="dcterms:W3CDTF">2023-10-20T19:25:00Z</dcterms:modified>
</cp:coreProperties>
</file>