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3E84" w14:textId="77777777" w:rsidR="00A06F25" w:rsidRDefault="00F91020" w:rsidP="00970CCF">
      <w:pPr>
        <w:pStyle w:val="Title"/>
      </w:pPr>
      <w:r>
        <w:t>Love and Death</w:t>
      </w:r>
    </w:p>
    <w:p w14:paraId="30EF8C63" w14:textId="4F789457" w:rsidR="00511376" w:rsidRPr="000F07D2" w:rsidRDefault="000F07D2" w:rsidP="000F07D2">
      <w:r>
        <w:t>Helen L. Daly, Colorado College Department of Philosophy</w:t>
      </w:r>
      <w:r w:rsidR="00511376">
        <w:br/>
        <w:t>hdaly@coloradocollege.edu</w:t>
      </w:r>
    </w:p>
    <w:p w14:paraId="72E22D8F" w14:textId="77777777" w:rsidR="008C0605" w:rsidRDefault="008C0605" w:rsidP="008C0605">
      <w:pPr>
        <w:pStyle w:val="Subtitle"/>
        <w:spacing w:line="240" w:lineRule="auto"/>
      </w:pPr>
      <w:r>
        <w:t>Keywords: love, hell, heaven, suffering</w:t>
      </w:r>
    </w:p>
    <w:p w14:paraId="69FABE75" w14:textId="26317CB5" w:rsidR="007A3C04" w:rsidRDefault="006F36E3" w:rsidP="00970CCF">
      <w:pPr>
        <w:pStyle w:val="Heading1"/>
        <w:spacing w:line="240" w:lineRule="auto"/>
      </w:pPr>
      <w:r>
        <w:t>Introduction</w:t>
      </w:r>
      <w:r w:rsidR="001A6505">
        <w:rPr>
          <w:rStyle w:val="FootnoteReference"/>
        </w:rPr>
        <w:footnoteReference w:id="1"/>
      </w:r>
    </w:p>
    <w:p w14:paraId="536983EA" w14:textId="77777777" w:rsidR="008F7877" w:rsidRDefault="008F7877" w:rsidP="00970CCF">
      <w:pPr>
        <w:spacing w:after="0" w:line="240" w:lineRule="auto"/>
      </w:pPr>
    </w:p>
    <w:p w14:paraId="11F69A0D" w14:textId="0791F75C" w:rsidR="006F36E3" w:rsidRDefault="00121355" w:rsidP="00B467EB">
      <w:r>
        <w:t>Imagine</w:t>
      </w:r>
      <w:r w:rsidR="006F36E3">
        <w:t xml:space="preserve"> you find your</w:t>
      </w:r>
      <w:r>
        <w:t xml:space="preserve">self in heaven after death, only to discover that </w:t>
      </w:r>
      <w:r w:rsidR="006F36E3">
        <w:t xml:space="preserve">the soul of your dearest love is suffering in hell. Would your bliss be marred by the suffering of your loved one? </w:t>
      </w:r>
      <w:r w:rsidR="00B467EB">
        <w:t>The “argument from love” (</w:t>
      </w:r>
      <w:r w:rsidR="00B73814">
        <w:t xml:space="preserve">so named by </w:t>
      </w:r>
      <w:r w:rsidR="00C90F45">
        <w:t xml:space="preserve">Nicole </w:t>
      </w:r>
      <w:r w:rsidR="00B467EB">
        <w:t>Hassoun</w:t>
      </w:r>
      <w:r w:rsidR="00B73814">
        <w:t>,</w:t>
      </w:r>
      <w:r w:rsidR="00D70ABC">
        <w:t xml:space="preserve"> 2015</w:t>
      </w:r>
      <w:r w:rsidR="00B467EB">
        <w:t xml:space="preserve">) </w:t>
      </w:r>
      <w:r w:rsidR="00D70ABC">
        <w:t xml:space="preserve">challenges the traditional Christian conception of heaven and hell as places of perfect bliss and terrible suffering, respectively, </w:t>
      </w:r>
      <w:r w:rsidR="00B467EB">
        <w:t xml:space="preserve">on the grounds that no lover in heaven could be </w:t>
      </w:r>
      <w:r w:rsidR="00D70ABC">
        <w:t>very</w:t>
      </w:r>
      <w:r w:rsidR="00B467EB">
        <w:t xml:space="preserve"> happy if </w:t>
      </w:r>
      <w:r w:rsidR="00AF73DA">
        <w:t>s</w:t>
      </w:r>
      <w:r w:rsidR="00B467EB">
        <w:t>he were aware that h</w:t>
      </w:r>
      <w:r w:rsidR="00AF73DA">
        <w:t>er</w:t>
      </w:r>
      <w:r w:rsidR="00B467EB">
        <w:t xml:space="preserve"> belo</w:t>
      </w:r>
      <w:r w:rsidR="006F36E3">
        <w:t>ved was suffering in hell. Love requires</w:t>
      </w:r>
      <w:r w:rsidR="00B467EB">
        <w:t xml:space="preserve"> concern for the </w:t>
      </w:r>
      <w:r w:rsidR="006F36E3">
        <w:t>well-being</w:t>
      </w:r>
      <w:r w:rsidR="00B467EB">
        <w:t xml:space="preserve"> of one’s beloved, </w:t>
      </w:r>
      <w:r w:rsidR="000F0F98">
        <w:t xml:space="preserve">thus apparently </w:t>
      </w:r>
      <w:r w:rsidR="00B467EB">
        <w:t xml:space="preserve">rendering heavenly bliss impossible for those who love an unreformed sinner. </w:t>
      </w:r>
    </w:p>
    <w:p w14:paraId="3C80A9BB" w14:textId="3A7BCC05" w:rsidR="006F36E3" w:rsidRDefault="00B467EB" w:rsidP="00B467EB">
      <w:r>
        <w:t xml:space="preserve">It is difficult to find a </w:t>
      </w:r>
      <w:r w:rsidRPr="009B7426">
        <w:t>satisfying</w:t>
      </w:r>
      <w:r>
        <w:t xml:space="preserve"> response to this problem, as oppose</w:t>
      </w:r>
      <w:r w:rsidR="006F36E3">
        <w:t xml:space="preserve">d to a mere technical solution. The argument </w:t>
      </w:r>
      <w:r w:rsidR="00121355">
        <w:t>can</w:t>
      </w:r>
      <w:r w:rsidR="006F36E3">
        <w:t xml:space="preserve"> be answered by any internally consistent picture of the afterlife that also conforms to tra</w:t>
      </w:r>
      <w:r w:rsidR="00121355">
        <w:t>ditional Christian doctrine. The trouble is that</w:t>
      </w:r>
      <w:r w:rsidR="006F36E3">
        <w:t xml:space="preserve"> most solutions along those lines lack the resources needed to </w:t>
      </w:r>
      <w:r w:rsidR="00D70ABC">
        <w:t>explain</w:t>
      </w:r>
      <w:r w:rsidR="006F36E3">
        <w:t xml:space="preserve"> </w:t>
      </w:r>
      <w:r w:rsidR="00D70ABC" w:rsidRPr="00063A00">
        <w:rPr>
          <w:i/>
        </w:rPr>
        <w:t>in a believable way</w:t>
      </w:r>
      <w:r w:rsidR="00D70ABC">
        <w:t xml:space="preserve"> how </w:t>
      </w:r>
      <w:r w:rsidR="00121355">
        <w:t>any</w:t>
      </w:r>
      <w:r w:rsidR="00D70ABC">
        <w:t xml:space="preserve"> good</w:t>
      </w:r>
      <w:r>
        <w:t xml:space="preserve"> </w:t>
      </w:r>
      <w:r w:rsidR="00121355">
        <w:t xml:space="preserve">person </w:t>
      </w:r>
      <w:r>
        <w:t xml:space="preserve">could be perfectly happy while </w:t>
      </w:r>
      <w:r w:rsidR="00121355">
        <w:t xml:space="preserve">aware that </w:t>
      </w:r>
      <w:r>
        <w:t xml:space="preserve">their </w:t>
      </w:r>
      <w:r w:rsidR="00D70ABC">
        <w:t>loved</w:t>
      </w:r>
      <w:r>
        <w:t xml:space="preserve"> one </w:t>
      </w:r>
      <w:r w:rsidR="00121355">
        <w:t xml:space="preserve">is </w:t>
      </w:r>
      <w:r>
        <w:t>suffer</w:t>
      </w:r>
      <w:r w:rsidR="00121355">
        <w:t>ing</w:t>
      </w:r>
      <w:bookmarkStart w:id="0" w:name="_GoBack"/>
      <w:bookmarkEnd w:id="0"/>
      <w:r>
        <w:t>.</w:t>
      </w:r>
      <w:r w:rsidR="006F36E3">
        <w:t xml:space="preserve"> How perverse it would be if the best people, chosen by God for eternal bliss, are the sort of people who w</w:t>
      </w:r>
      <w:r w:rsidR="00AF73DA">
        <w:t>ould not be particularly concerned</w:t>
      </w:r>
      <w:r w:rsidR="006F36E3">
        <w:t xml:space="preserve"> </w:t>
      </w:r>
      <w:r w:rsidR="00AF73DA">
        <w:t>about</w:t>
      </w:r>
      <w:r w:rsidR="006F36E3">
        <w:t xml:space="preserve"> their loved ones suffer</w:t>
      </w:r>
      <w:r w:rsidR="00AF73DA">
        <w:t>ing</w:t>
      </w:r>
      <w:r w:rsidR="006F36E3">
        <w:t xml:space="preserve"> eternal torment.</w:t>
      </w:r>
      <w:r>
        <w:t xml:space="preserve"> </w:t>
      </w:r>
      <w:r w:rsidR="006F36E3">
        <w:t xml:space="preserve">Such a lack of compassion is characteristic of a </w:t>
      </w:r>
      <w:r w:rsidR="00063A00">
        <w:t>moral monster</w:t>
      </w:r>
      <w:r w:rsidR="006F36E3">
        <w:t>, not a moral hero.</w:t>
      </w:r>
    </w:p>
    <w:p w14:paraId="2EFC4FF0" w14:textId="60310404" w:rsidR="00B467EB" w:rsidRDefault="00121355" w:rsidP="00B467EB">
      <w:r>
        <w:t xml:space="preserve">Here </w:t>
      </w:r>
      <w:r w:rsidR="00B467EB">
        <w:t xml:space="preserve">I </w:t>
      </w:r>
      <w:r w:rsidR="00652878">
        <w:t>defend</w:t>
      </w:r>
      <w:r w:rsidR="00574818">
        <w:t xml:space="preserve"> </w:t>
      </w:r>
      <w:r w:rsidR="00652878">
        <w:t>a</w:t>
      </w:r>
      <w:r w:rsidR="00574818">
        <w:t xml:space="preserve"> traditional conception of heaven and hell</w:t>
      </w:r>
      <w:r w:rsidR="00652878">
        <w:t xml:space="preserve"> </w:t>
      </w:r>
      <w:r w:rsidR="00AF73DA">
        <w:t xml:space="preserve">against the </w:t>
      </w:r>
      <w:r w:rsidR="00652878">
        <w:t>perplexing</w:t>
      </w:r>
      <w:r w:rsidR="00EB6D0C">
        <w:t xml:space="preserve"> mismatch between</w:t>
      </w:r>
      <w:r w:rsidR="00652878">
        <w:t xml:space="preserve"> the blessed souls’</w:t>
      </w:r>
      <w:r w:rsidR="00EB6D0C">
        <w:t xml:space="preserve"> love for the damned and </w:t>
      </w:r>
      <w:r w:rsidR="00063A00">
        <w:t xml:space="preserve">apparent </w:t>
      </w:r>
      <w:r w:rsidR="00EB6D0C">
        <w:t>indifference to their plight</w:t>
      </w:r>
      <w:r w:rsidR="00574818">
        <w:t xml:space="preserve">. I </w:t>
      </w:r>
      <w:r w:rsidR="00D70ABC">
        <w:t xml:space="preserve">begin by describing the argument from love more carefully, </w:t>
      </w:r>
      <w:r w:rsidR="00063A00">
        <w:t>pausing</w:t>
      </w:r>
      <w:r w:rsidR="00D70ABC">
        <w:t xml:space="preserve"> to consider </w:t>
      </w:r>
      <w:r w:rsidR="00574818">
        <w:t>how it relates</w:t>
      </w:r>
      <w:r w:rsidR="008401FC">
        <w:t xml:space="preserve"> to the</w:t>
      </w:r>
      <w:r w:rsidR="00D70ABC">
        <w:t xml:space="preserve"> more commonly discussed </w:t>
      </w:r>
      <w:r w:rsidR="008401FC">
        <w:t>“Problem of Hell.”</w:t>
      </w:r>
      <w:r w:rsidR="00D70ABC">
        <w:t xml:space="preserve"> </w:t>
      </w:r>
      <w:r w:rsidR="00A31DF0">
        <w:t>Next,</w:t>
      </w:r>
      <w:r w:rsidR="00D70ABC">
        <w:t xml:space="preserve"> I </w:t>
      </w:r>
      <w:r w:rsidR="00A31DF0">
        <w:t>mention and set aside</w:t>
      </w:r>
      <w:r w:rsidR="00B467EB">
        <w:t xml:space="preserve"> </w:t>
      </w:r>
      <w:r w:rsidR="00D67E4E">
        <w:t>three</w:t>
      </w:r>
      <w:r w:rsidR="00B467EB">
        <w:t xml:space="preserve"> technical solutions which follow traditional lines of thought in Christian apologetics. </w:t>
      </w:r>
      <w:r w:rsidR="00D67E4E">
        <w:t>Each</w:t>
      </w:r>
      <w:r w:rsidR="00A31DF0">
        <w:t xml:space="preserve"> resolve</w:t>
      </w:r>
      <w:r w:rsidR="00D67E4E">
        <w:t>s</w:t>
      </w:r>
      <w:r w:rsidR="00A31DF0">
        <w:t xml:space="preserve"> the inconsistency</w:t>
      </w:r>
      <w:r w:rsidR="00574818">
        <w:t>,</w:t>
      </w:r>
      <w:r w:rsidR="00A31DF0">
        <w:t xml:space="preserve"> but </w:t>
      </w:r>
      <w:r w:rsidR="00D67E4E">
        <w:t>only by making untenable concessions, for example, by abandoning</w:t>
      </w:r>
      <w:r w:rsidR="00A31DF0">
        <w:t xml:space="preserve"> anyt</w:t>
      </w:r>
      <w:r w:rsidR="00FB3ACB">
        <w:t xml:space="preserve">hing plausibly called “love” on </w:t>
      </w:r>
      <w:r w:rsidR="00A31DF0">
        <w:t xml:space="preserve">the part of the soul in heaven. Finally, I </w:t>
      </w:r>
      <w:r w:rsidR="00574818">
        <w:t>propose</w:t>
      </w:r>
      <w:r w:rsidR="00A31DF0">
        <w:t xml:space="preserve"> a </w:t>
      </w:r>
      <w:r w:rsidR="00B467EB">
        <w:t>conception of the afterlife that responds more meaning</w:t>
      </w:r>
      <w:r w:rsidR="00A31DF0">
        <w:t>fully to the argument from love:</w:t>
      </w:r>
      <w:r w:rsidR="00B467EB">
        <w:t xml:space="preserve"> I claim that if suffering has both objective and phenomenal components, then the souls of the damned may “objectively suffer” even while they do not experience suffering. A soul in heaven could then rejoice both in the justice of his beloved’s damnation and also in his beloved’s experience of contentment. In that way, I reject the unwelcome conclusion of the argument from love that there cannot be both happy souls in heaven and suffering souls in hell, while I acknowledge that the possibility of love between the blessed and the damned generates significant </w:t>
      </w:r>
      <w:r w:rsidR="00B467EB" w:rsidRPr="00574818">
        <w:rPr>
          <w:i/>
        </w:rPr>
        <w:t>prima facie</w:t>
      </w:r>
      <w:r w:rsidR="00B467EB">
        <w:t xml:space="preserve"> tension for traditional accounts of heaven and hell. My solution addresses that tension </w:t>
      </w:r>
      <w:r w:rsidR="00A31DF0">
        <w:t xml:space="preserve">more </w:t>
      </w:r>
      <w:r w:rsidR="00B467EB">
        <w:t xml:space="preserve">convincingly than </w:t>
      </w:r>
      <w:r w:rsidR="00A31DF0">
        <w:t>the technical</w:t>
      </w:r>
      <w:r w:rsidR="00B467EB">
        <w:t xml:space="preserve"> </w:t>
      </w:r>
      <w:r w:rsidR="00A31DF0">
        <w:t xml:space="preserve">solutions, not merely </w:t>
      </w:r>
      <w:r w:rsidR="00A31DF0" w:rsidRPr="00257B71">
        <w:rPr>
          <w:i/>
        </w:rPr>
        <w:t>asserting</w:t>
      </w:r>
      <w:r w:rsidR="00257B71" w:rsidRPr="00257B71">
        <w:rPr>
          <w:i/>
        </w:rPr>
        <w:t xml:space="preserve"> that</w:t>
      </w:r>
      <w:r w:rsidR="00A31DF0">
        <w:t xml:space="preserve">, but </w:t>
      </w:r>
      <w:r w:rsidR="00A31DF0" w:rsidRPr="00257B71">
        <w:rPr>
          <w:i/>
        </w:rPr>
        <w:t>explaining how</w:t>
      </w:r>
      <w:r w:rsidR="00A31DF0">
        <w:t xml:space="preserve"> </w:t>
      </w:r>
      <w:r w:rsidR="00B467EB">
        <w:t xml:space="preserve">souls in heaven </w:t>
      </w:r>
      <w:r w:rsidR="00A31DF0">
        <w:t>can rejoice even while their loved ones suffer</w:t>
      </w:r>
      <w:r w:rsidR="00B467EB">
        <w:t xml:space="preserve">. My account of the suffering in hell thus does a great deal of work toward supporting a </w:t>
      </w:r>
      <w:r w:rsidR="006F36E3">
        <w:t>plausible</w:t>
      </w:r>
      <w:r w:rsidR="00B467EB">
        <w:t xml:space="preserve"> conception of heaven.</w:t>
      </w:r>
    </w:p>
    <w:p w14:paraId="20937E56" w14:textId="77777777" w:rsidR="008C0605" w:rsidRPr="008C0605" w:rsidRDefault="00D67341" w:rsidP="00C95646">
      <w:pPr>
        <w:pStyle w:val="Heading1"/>
        <w:numPr>
          <w:ilvl w:val="0"/>
          <w:numId w:val="7"/>
        </w:numPr>
        <w:spacing w:line="240" w:lineRule="auto"/>
      </w:pPr>
      <w:r>
        <w:lastRenderedPageBreak/>
        <w:t>The</w:t>
      </w:r>
      <w:r w:rsidR="001C754D">
        <w:t xml:space="preserve"> </w:t>
      </w:r>
      <w:r w:rsidR="00015648">
        <w:t>“</w:t>
      </w:r>
      <w:r w:rsidR="001C754D">
        <w:t>argument</w:t>
      </w:r>
      <w:r>
        <w:t xml:space="preserve"> from love</w:t>
      </w:r>
      <w:r w:rsidR="00015648">
        <w:t>” and the “problem of hell”</w:t>
      </w:r>
    </w:p>
    <w:p w14:paraId="55625C0B" w14:textId="77777777" w:rsidR="00D67341" w:rsidRDefault="00D67341" w:rsidP="00970CCF">
      <w:pPr>
        <w:spacing w:after="0" w:line="240" w:lineRule="auto"/>
      </w:pPr>
    </w:p>
    <w:p w14:paraId="3971F1AE" w14:textId="6B244D0F" w:rsidR="006F36E3" w:rsidRDefault="008C0605" w:rsidP="00970CCF">
      <w:pPr>
        <w:spacing w:after="0" w:line="240" w:lineRule="auto"/>
      </w:pPr>
      <w:r>
        <w:t xml:space="preserve">The argument from love </w:t>
      </w:r>
      <w:r w:rsidR="00506FF2">
        <w:t>arises from</w:t>
      </w:r>
      <w:r>
        <w:t xml:space="preserve"> </w:t>
      </w:r>
      <w:r w:rsidR="00506FF2">
        <w:t>considering the love of</w:t>
      </w:r>
      <w:r>
        <w:t xml:space="preserve"> a </w:t>
      </w:r>
      <w:r w:rsidRPr="00EC028B">
        <w:rPr>
          <w:i/>
        </w:rPr>
        <w:t>blessed soul</w:t>
      </w:r>
      <w:r>
        <w:t xml:space="preserve"> </w:t>
      </w:r>
      <w:r w:rsidR="00506FF2">
        <w:t xml:space="preserve">for a damned one, but it </w:t>
      </w:r>
      <w:r>
        <w:t>close</w:t>
      </w:r>
      <w:r w:rsidR="00506FF2">
        <w:t>ly</w:t>
      </w:r>
      <w:r>
        <w:t xml:space="preserve"> parallel</w:t>
      </w:r>
      <w:r w:rsidR="00506FF2">
        <w:t>s</w:t>
      </w:r>
      <w:r w:rsidR="00EC028B">
        <w:t xml:space="preserve"> a more familiar question</w:t>
      </w:r>
      <w:r>
        <w:t xml:space="preserve"> about the love of </w:t>
      </w:r>
      <w:r w:rsidRPr="00506FF2">
        <w:rPr>
          <w:i/>
        </w:rPr>
        <w:t>God</w:t>
      </w:r>
      <w:r>
        <w:t xml:space="preserve"> fo</w:t>
      </w:r>
      <w:r w:rsidR="00506FF2">
        <w:t>r damned souls:</w:t>
      </w:r>
      <w:r>
        <w:t xml:space="preserve"> would or could </w:t>
      </w:r>
      <w:r w:rsidR="00506FF2">
        <w:t xml:space="preserve">God, who is </w:t>
      </w:r>
      <w:r w:rsidR="000F0F98">
        <w:t xml:space="preserve">presumed to be </w:t>
      </w:r>
      <w:r w:rsidR="00506FF2">
        <w:t xml:space="preserve">perfectly loving, </w:t>
      </w:r>
      <w:r>
        <w:t>condemn a soul to suffer in hell for eternity</w:t>
      </w:r>
      <w:r w:rsidR="00506FF2">
        <w:t>?</w:t>
      </w:r>
      <w:r w:rsidR="000703E1">
        <w:t xml:space="preserve"> </w:t>
      </w:r>
      <w:r w:rsidR="000F0F98">
        <w:t xml:space="preserve">Marilyn </w:t>
      </w:r>
      <w:r w:rsidR="00015648">
        <w:t xml:space="preserve">McCord Adams (1993) </w:t>
      </w:r>
      <w:r w:rsidR="005351A3">
        <w:t xml:space="preserve">has </w:t>
      </w:r>
      <w:r w:rsidR="00015648">
        <w:t>called this the “problem of hell.”</w:t>
      </w:r>
      <w:r w:rsidR="00C44F23">
        <w:rPr>
          <w:rStyle w:val="FootnoteReference"/>
        </w:rPr>
        <w:footnoteReference w:id="2"/>
      </w:r>
      <w:r w:rsidR="00015648">
        <w:t xml:space="preserve"> </w:t>
      </w:r>
      <w:r w:rsidR="00506FF2">
        <w:t xml:space="preserve">Both of these challenges to </w:t>
      </w:r>
      <w:r w:rsidR="00257B71">
        <w:t>traditional</w:t>
      </w:r>
      <w:r w:rsidR="00506FF2">
        <w:t xml:space="preserve"> </w:t>
      </w:r>
      <w:r w:rsidR="00257B71">
        <w:t xml:space="preserve">Christian </w:t>
      </w:r>
      <w:r w:rsidR="00506FF2">
        <w:t>conceptions of the afterlife</w:t>
      </w:r>
      <w:r w:rsidR="00015648">
        <w:t>—the argument from love and the problem of hell—</w:t>
      </w:r>
      <w:r w:rsidR="00506FF2">
        <w:t>lead</w:t>
      </w:r>
      <w:r w:rsidR="00015648">
        <w:t xml:space="preserve"> </w:t>
      </w:r>
      <w:r w:rsidR="00506FF2">
        <w:t xml:space="preserve">us to reflect more deeply on the nature of love and the nature of suffering. My response to the argument from love will be clearer if I situate it within this earlier debate about the possibility of eternal damnation given God’s perfect love. </w:t>
      </w:r>
      <w:r w:rsidR="006F36E3">
        <w:t xml:space="preserve">As early as the </w:t>
      </w:r>
      <w:r w:rsidR="008A777A">
        <w:t>third</w:t>
      </w:r>
      <w:r w:rsidR="006F36E3">
        <w:t xml:space="preserve"> century, </w:t>
      </w:r>
      <w:r w:rsidR="008A777A">
        <w:t>Origen</w:t>
      </w:r>
      <w:r w:rsidR="00506FF2">
        <w:t xml:space="preserve">, </w:t>
      </w:r>
      <w:r w:rsidR="00257B71">
        <w:t xml:space="preserve">among the </w:t>
      </w:r>
      <w:r w:rsidR="000F0F98">
        <w:t>first</w:t>
      </w:r>
      <w:r w:rsidR="00257B71">
        <w:t xml:space="preserve"> </w:t>
      </w:r>
      <w:r w:rsidR="00506FF2">
        <w:t>Christian theologian</w:t>
      </w:r>
      <w:r w:rsidR="00257B71">
        <w:t>s</w:t>
      </w:r>
      <w:r w:rsidR="00506FF2">
        <w:t>,</w:t>
      </w:r>
      <w:r w:rsidR="006F36E3">
        <w:t xml:space="preserve"> worked to address this concern</w:t>
      </w:r>
      <w:r w:rsidR="00506FF2">
        <w:t>. H</w:t>
      </w:r>
      <w:r w:rsidR="00257B71">
        <w:t>is answer was</w:t>
      </w:r>
      <w:r w:rsidR="00E16D2B">
        <w:t xml:space="preserve"> a version of u</w:t>
      </w:r>
      <w:r w:rsidR="00506FF2">
        <w:t>niversalism:</w:t>
      </w:r>
      <w:r w:rsidR="006F36E3">
        <w:t xml:space="preserve"> the belief that God will ultimately reconcile all souls to himself, thus condemning none to </w:t>
      </w:r>
      <w:r w:rsidR="008A777A">
        <w:t xml:space="preserve">eternity in </w:t>
      </w:r>
      <w:r w:rsidR="006F36E3">
        <w:t>hell.</w:t>
      </w:r>
      <w:r w:rsidR="00257B71">
        <w:rPr>
          <w:rStyle w:val="FootnoteReference"/>
        </w:rPr>
        <w:footnoteReference w:id="3"/>
      </w:r>
      <w:r w:rsidR="006F36E3">
        <w:t xml:space="preserve"> </w:t>
      </w:r>
      <w:r w:rsidR="008A777A">
        <w:t>A simple</w:t>
      </w:r>
      <w:r w:rsidR="006F36E3">
        <w:t xml:space="preserve"> </w:t>
      </w:r>
      <w:r w:rsidR="00E16D2B">
        <w:t>argument for u</w:t>
      </w:r>
      <w:r w:rsidR="008A777A">
        <w:t>niversalism</w:t>
      </w:r>
      <w:r w:rsidR="006F36E3">
        <w:t xml:space="preserve"> is that God’s great love prevent</w:t>
      </w:r>
      <w:r w:rsidR="00EC028B">
        <w:t>s</w:t>
      </w:r>
      <w:r w:rsidR="006F36E3">
        <w:t xml:space="preserve"> him from damning someone if he could save them</w:t>
      </w:r>
      <w:r w:rsidR="009246A4">
        <w:t>, a</w:t>
      </w:r>
      <w:r w:rsidR="008A777A">
        <w:t>nd</w:t>
      </w:r>
      <w:r w:rsidR="006F36E3">
        <w:t xml:space="preserve"> God’s omnipotence </w:t>
      </w:r>
      <w:r w:rsidR="00EC028B">
        <w:t>allows</w:t>
      </w:r>
      <w:r w:rsidR="006F36E3">
        <w:t xml:space="preserve"> him to save anyone he wishe</w:t>
      </w:r>
      <w:r w:rsidR="00EC028B">
        <w:t>s</w:t>
      </w:r>
      <w:r w:rsidR="006F36E3">
        <w:t xml:space="preserve"> to</w:t>
      </w:r>
      <w:r w:rsidR="009246A4">
        <w:t>; t</w:t>
      </w:r>
      <w:r w:rsidR="006F36E3">
        <w:t xml:space="preserve">aken together, </w:t>
      </w:r>
      <w:r w:rsidR="00506FF2">
        <w:t xml:space="preserve">then, </w:t>
      </w:r>
      <w:r w:rsidR="006F36E3">
        <w:t xml:space="preserve">God’s love and power should </w:t>
      </w:r>
      <w:r>
        <w:t>save</w:t>
      </w:r>
      <w:r w:rsidR="006F36E3">
        <w:t xml:space="preserve"> any soul </w:t>
      </w:r>
      <w:r>
        <w:t>from eternal dam</w:t>
      </w:r>
      <w:r w:rsidR="006F36E3">
        <w:t>nation.</w:t>
      </w:r>
      <w:r w:rsidR="00506FF2">
        <w:t xml:space="preserve"> But, of course, the </w:t>
      </w:r>
      <w:r w:rsidR="00E16D2B">
        <w:t>u</w:t>
      </w:r>
      <w:r w:rsidR="00506FF2">
        <w:t>niversalist answer is not the only one available.</w:t>
      </w:r>
    </w:p>
    <w:p w14:paraId="63517853" w14:textId="77777777" w:rsidR="00506FF2" w:rsidRDefault="00506FF2" w:rsidP="00970CCF">
      <w:pPr>
        <w:spacing w:after="0" w:line="240" w:lineRule="auto"/>
      </w:pPr>
    </w:p>
    <w:p w14:paraId="4781F95E" w14:textId="797A8D9B" w:rsidR="006F36E3" w:rsidRDefault="00257B71" w:rsidP="00970CCF">
      <w:pPr>
        <w:spacing w:after="0" w:line="240" w:lineRule="auto"/>
      </w:pPr>
      <w:r>
        <w:t>T</w:t>
      </w:r>
      <w:r w:rsidR="00015648">
        <w:t>o demonstrate the problem of hell and</w:t>
      </w:r>
      <w:r w:rsidR="006F36E3">
        <w:t xml:space="preserve"> three major ways </w:t>
      </w:r>
      <w:r w:rsidR="008A777A">
        <w:t>to</w:t>
      </w:r>
      <w:r w:rsidR="006F36E3">
        <w:t xml:space="preserve"> address it</w:t>
      </w:r>
      <w:r>
        <w:t>, Thomas Talbott (201</w:t>
      </w:r>
      <w:r w:rsidR="00C17338">
        <w:t>3</w:t>
      </w:r>
      <w:r>
        <w:t xml:space="preserve">) uses </w:t>
      </w:r>
      <w:r w:rsidR="00025F2D">
        <w:t>an</w:t>
      </w:r>
      <w:r>
        <w:t xml:space="preserve"> inconsistent triad</w:t>
      </w:r>
      <w:r w:rsidR="00025F2D">
        <w:rPr>
          <w:rStyle w:val="FootnoteReference"/>
        </w:rPr>
        <w:footnoteReference w:id="4"/>
      </w:r>
      <w:r w:rsidR="006F36E3">
        <w:t>:</w:t>
      </w:r>
    </w:p>
    <w:p w14:paraId="60487698" w14:textId="53B17E4D" w:rsidR="006F36E3" w:rsidRPr="006F36E3" w:rsidRDefault="0070348C" w:rsidP="006F36E3">
      <w:pPr>
        <w:pStyle w:val="ListParagraph"/>
        <w:numPr>
          <w:ilvl w:val="0"/>
          <w:numId w:val="5"/>
        </w:numPr>
        <w:spacing w:after="0" w:line="240" w:lineRule="auto"/>
      </w:pPr>
      <w:r>
        <w:t>God</w:t>
      </w:r>
      <w:r w:rsidR="006F36E3" w:rsidRPr="006F36E3">
        <w:t xml:space="preserve"> </w:t>
      </w:r>
      <w:r>
        <w:t xml:space="preserve">loves all people equally, and so </w:t>
      </w:r>
      <w:r w:rsidR="006F36E3" w:rsidRPr="006F36E3">
        <w:t xml:space="preserve">desires </w:t>
      </w:r>
      <w:r>
        <w:t>reconciliation and communion with every person, regardless of their wishes</w:t>
      </w:r>
      <w:r w:rsidR="006F36E3" w:rsidRPr="006F36E3">
        <w:t>.</w:t>
      </w:r>
    </w:p>
    <w:p w14:paraId="56FA9130" w14:textId="6186572A" w:rsidR="006F36E3" w:rsidRPr="006F36E3" w:rsidRDefault="0070348C" w:rsidP="006F36E3">
      <w:pPr>
        <w:pStyle w:val="ListParagraph"/>
        <w:numPr>
          <w:ilvl w:val="0"/>
          <w:numId w:val="5"/>
        </w:numPr>
        <w:spacing w:after="0" w:line="240" w:lineRule="auto"/>
      </w:pPr>
      <w:r>
        <w:t>God will successfully achieve whatever he desires</w:t>
      </w:r>
      <w:r w:rsidR="006F36E3" w:rsidRPr="006F36E3">
        <w:t>.</w:t>
      </w:r>
    </w:p>
    <w:p w14:paraId="65A0D4D2" w14:textId="7C732FCC" w:rsidR="006F36E3" w:rsidRDefault="006F36E3" w:rsidP="006F36E3">
      <w:pPr>
        <w:pStyle w:val="ListParagraph"/>
        <w:numPr>
          <w:ilvl w:val="0"/>
          <w:numId w:val="5"/>
        </w:numPr>
        <w:spacing w:after="0" w:line="240" w:lineRule="auto"/>
      </w:pPr>
      <w:r w:rsidRPr="006F36E3">
        <w:t xml:space="preserve">Some </w:t>
      </w:r>
      <w:r w:rsidR="0070348C">
        <w:t>people</w:t>
      </w:r>
      <w:r w:rsidRPr="006F36E3">
        <w:t xml:space="preserve"> will never be reconciled to God</w:t>
      </w:r>
      <w:r w:rsidR="0070348C">
        <w:t>, and so will never be in communion with him</w:t>
      </w:r>
      <w:r w:rsidRPr="006F36E3">
        <w:t>.</w:t>
      </w:r>
    </w:p>
    <w:p w14:paraId="66117C31" w14:textId="398F4154" w:rsidR="006F36E3" w:rsidRDefault="00506FF2" w:rsidP="006F36E3">
      <w:pPr>
        <w:spacing w:after="0" w:line="240" w:lineRule="auto"/>
      </w:pPr>
      <w:r>
        <w:t xml:space="preserve">The three statements cannot all be true, but that inconsistency can be resolved by rejecting any one of them. </w:t>
      </w:r>
      <w:r w:rsidR="006F36E3">
        <w:t>Augustine, and Calvin in his footsteps, reject proposition (1).</w:t>
      </w:r>
      <w:r>
        <w:rPr>
          <w:rStyle w:val="FootnoteReference"/>
        </w:rPr>
        <w:footnoteReference w:id="5"/>
      </w:r>
      <w:r w:rsidR="006F36E3">
        <w:t xml:space="preserve"> </w:t>
      </w:r>
      <w:r w:rsidR="005A4908">
        <w:t xml:space="preserve">That allows them to maintain both that God is omnipotent and that some souls are justly damned. </w:t>
      </w:r>
      <w:r w:rsidR="006F36E3">
        <w:t xml:space="preserve">The </w:t>
      </w:r>
      <w:proofErr w:type="spellStart"/>
      <w:r w:rsidR="006F36E3">
        <w:t>Arminians</w:t>
      </w:r>
      <w:proofErr w:type="spellEnd"/>
      <w:r w:rsidR="006F36E3">
        <w:t xml:space="preserve"> (after Jacobus Arminius) fou</w:t>
      </w:r>
      <w:r w:rsidR="005A4908">
        <w:t>nd</w:t>
      </w:r>
      <w:r w:rsidR="006F36E3">
        <w:t xml:space="preserve"> </w:t>
      </w:r>
      <w:r w:rsidR="005A4908">
        <w:t>untenable</w:t>
      </w:r>
      <w:r w:rsidR="006F36E3">
        <w:t xml:space="preserve"> t</w:t>
      </w:r>
      <w:r w:rsidR="005A4908">
        <w:t>he proposition</w:t>
      </w:r>
      <w:r w:rsidR="006F36E3">
        <w:t xml:space="preserve"> that God loves people unequally, and so they instead rejected (2).</w:t>
      </w:r>
      <w:r>
        <w:rPr>
          <w:rStyle w:val="FootnoteReference"/>
        </w:rPr>
        <w:footnoteReference w:id="6"/>
      </w:r>
      <w:r w:rsidR="006F36E3">
        <w:t xml:space="preserve"> </w:t>
      </w:r>
      <w:r w:rsidR="005A4908">
        <w:t xml:space="preserve">Such a position grants people a great deal of freedom in determining their own end, since it allows that God’s desire for reconciliation with a person could be thwarted by that person’s free choices. </w:t>
      </w:r>
      <w:r w:rsidR="006F36E3">
        <w:t xml:space="preserve">Like the </w:t>
      </w:r>
      <w:proofErr w:type="spellStart"/>
      <w:r w:rsidR="006F36E3">
        <w:t>Arminians</w:t>
      </w:r>
      <w:proofErr w:type="spellEnd"/>
      <w:r w:rsidR="006F36E3">
        <w:t xml:space="preserve">, </w:t>
      </w:r>
      <w:r w:rsidR="00E16D2B">
        <w:t>u</w:t>
      </w:r>
      <w:r w:rsidR="005A4908">
        <w:t>niversalists insist on God’s equal love for people</w:t>
      </w:r>
      <w:r>
        <w:t xml:space="preserve"> (1). But t</w:t>
      </w:r>
      <w:r w:rsidR="005A4908">
        <w:t>heir solution is to reject (3), thereby denying that anyone is ever damned.</w:t>
      </w:r>
    </w:p>
    <w:p w14:paraId="47D63FF6" w14:textId="77777777" w:rsidR="005A4908" w:rsidRDefault="005A4908" w:rsidP="006F36E3">
      <w:pPr>
        <w:spacing w:after="0" w:line="240" w:lineRule="auto"/>
      </w:pPr>
    </w:p>
    <w:p w14:paraId="0160AA3F" w14:textId="77777777" w:rsidR="000703E1" w:rsidRDefault="005A4908" w:rsidP="000703E1">
      <w:pPr>
        <w:spacing w:after="0" w:line="240" w:lineRule="auto"/>
      </w:pPr>
      <w:r>
        <w:t xml:space="preserve">A </w:t>
      </w:r>
      <w:r w:rsidR="000703E1">
        <w:t xml:space="preserve">common </w:t>
      </w:r>
      <w:r>
        <w:t xml:space="preserve">contemporary </w:t>
      </w:r>
      <w:r w:rsidR="000703E1">
        <w:t xml:space="preserve">position echoing that of the </w:t>
      </w:r>
      <w:proofErr w:type="spellStart"/>
      <w:r w:rsidR="000703E1">
        <w:t>Arminians</w:t>
      </w:r>
      <w:proofErr w:type="spellEnd"/>
      <w:r w:rsidR="000703E1">
        <w:t xml:space="preserve"> is called “moderately conservative theism,” or “MCT.”</w:t>
      </w:r>
      <w:r w:rsidR="000703E1">
        <w:rPr>
          <w:rStyle w:val="FootnoteReference"/>
        </w:rPr>
        <w:footnoteReference w:id="7"/>
      </w:r>
      <w:r w:rsidR="00257B71">
        <w:t xml:space="preserve"> Eric </w:t>
      </w:r>
      <w:proofErr w:type="spellStart"/>
      <w:r w:rsidR="00257B71">
        <w:t>Reitan</w:t>
      </w:r>
      <w:proofErr w:type="spellEnd"/>
      <w:r w:rsidR="000703E1">
        <w:t xml:space="preserve"> describes it thus:</w:t>
      </w:r>
    </w:p>
    <w:p w14:paraId="746FD93F" w14:textId="77777777" w:rsidR="000703E1" w:rsidRDefault="000703E1" w:rsidP="000703E1">
      <w:pPr>
        <w:spacing w:after="0" w:line="240" w:lineRule="auto"/>
        <w:ind w:left="720"/>
      </w:pPr>
      <w:r>
        <w:lastRenderedPageBreak/>
        <w:t xml:space="preserve">MCT accepts DLS [the doctrine of limited salvation, that some but not all are saved], but also accepts that God is perfectly and universally loving and merciful, and hence rejects the idea that some are damned because they deserve to be. Instead, MCT holds that damnation is autonomously chosen by the damned. Hence, MCT must assume that God either cannot act against the autonomy of the damned in order to save them, or won't do so out of respect for them (an extension of His love). </w:t>
      </w:r>
      <w:r w:rsidR="00257B71">
        <w:t xml:space="preserve">(2002, </w:t>
      </w:r>
      <w:r>
        <w:t>p. 201</w:t>
      </w:r>
      <w:r w:rsidR="00257B71">
        <w:t>)</w:t>
      </w:r>
    </w:p>
    <w:p w14:paraId="01EE4618" w14:textId="2186F81E" w:rsidR="006F36E3" w:rsidRDefault="000703E1" w:rsidP="000703E1">
      <w:pPr>
        <w:spacing w:after="0" w:line="240" w:lineRule="auto"/>
      </w:pPr>
      <w:r>
        <w:t>That is, God’s respect for our autonomy permits us to choose damnation, though it is contrary to his loving will for us.</w:t>
      </w:r>
      <w:r w:rsidR="003739A4">
        <w:rPr>
          <w:rStyle w:val="FootnoteReference"/>
        </w:rPr>
        <w:footnoteReference w:id="8"/>
      </w:r>
      <w:r w:rsidR="008C0605">
        <w:t xml:space="preserve"> Even if God </w:t>
      </w:r>
      <w:r w:rsidR="001C70CE">
        <w:t>can</w:t>
      </w:r>
      <w:r w:rsidR="008C0605">
        <w:t xml:space="preserve"> violate our freedom in order to save us, he loves us too much to do so.</w:t>
      </w:r>
    </w:p>
    <w:p w14:paraId="2D03BDA5" w14:textId="77777777" w:rsidR="000703E1" w:rsidRDefault="000703E1" w:rsidP="006F36E3">
      <w:pPr>
        <w:spacing w:after="0" w:line="240" w:lineRule="auto"/>
      </w:pPr>
    </w:p>
    <w:p w14:paraId="038F1BE5" w14:textId="1512466F" w:rsidR="000703E1" w:rsidRPr="005A4908" w:rsidRDefault="00EC028B" w:rsidP="00D6430E">
      <w:pPr>
        <w:spacing w:after="0"/>
      </w:pPr>
      <w:r>
        <w:t xml:space="preserve">Each of those solutions is </w:t>
      </w:r>
      <w:r w:rsidR="00D6430E">
        <w:t xml:space="preserve">problematic. Universalism is inconsistent with straightforward </w:t>
      </w:r>
      <w:r w:rsidR="004D6CDF">
        <w:t xml:space="preserve">Biblical </w:t>
      </w:r>
      <w:r w:rsidR="00D6430E">
        <w:t>claims about the damnation of the wicked. Calvinism makes God seem arbitrary and cruel, not a loving father.</w:t>
      </w:r>
      <w:r w:rsidR="0066719F">
        <w:rPr>
          <w:rStyle w:val="FootnoteReference"/>
        </w:rPr>
        <w:footnoteReference w:id="9"/>
      </w:r>
      <w:r w:rsidR="00D6430E">
        <w:t xml:space="preserve"> Arminianism and its successor, MCT, suggest a less cruel God, but </w:t>
      </w:r>
      <w:r w:rsidR="004D6CDF">
        <w:t>nevertheless one</w:t>
      </w:r>
      <w:r w:rsidR="00D6430E">
        <w:t xml:space="preserve"> who </w:t>
      </w:r>
      <w:r w:rsidR="0066719F">
        <w:t xml:space="preserve">knowingly </w:t>
      </w:r>
      <w:r w:rsidR="00D6430E">
        <w:t xml:space="preserve">created </w:t>
      </w:r>
      <w:r w:rsidR="004D6CDF">
        <w:t>people</w:t>
      </w:r>
      <w:r w:rsidR="00D6430E">
        <w:t xml:space="preserve"> so flawed that they must be damned forever</w:t>
      </w:r>
      <w:r w:rsidR="000703E1">
        <w:t xml:space="preserve">. When we consider the relation between God’s love and human damnation, the central difficulty </w:t>
      </w:r>
      <w:r w:rsidR="00D6430E">
        <w:t xml:space="preserve">for MCT and for universalism </w:t>
      </w:r>
      <w:r w:rsidR="00506FF2">
        <w:t xml:space="preserve">is </w:t>
      </w:r>
      <w:r w:rsidR="000703E1">
        <w:t xml:space="preserve">that love requires both </w:t>
      </w:r>
      <w:r w:rsidR="005D52FB">
        <w:t>respect for autonomy and</w:t>
      </w:r>
      <w:r w:rsidR="007A18E6">
        <w:t xml:space="preserve"> </w:t>
      </w:r>
      <w:r w:rsidR="000703E1">
        <w:t>compassion</w:t>
      </w:r>
      <w:r w:rsidR="005D52FB">
        <w:t xml:space="preserve">ate </w:t>
      </w:r>
      <w:r w:rsidR="00655555">
        <w:t>mercy</w:t>
      </w:r>
      <w:r w:rsidR="000703E1">
        <w:t xml:space="preserve">. </w:t>
      </w:r>
      <w:r w:rsidR="00506FF2">
        <w:t>W</w:t>
      </w:r>
      <w:r w:rsidR="000703E1">
        <w:t xml:space="preserve">hen </w:t>
      </w:r>
      <w:r w:rsidR="00506FF2">
        <w:t xml:space="preserve">God is </w:t>
      </w:r>
      <w:r w:rsidR="000703E1">
        <w:t xml:space="preserve">faced with an unrepentant sinner, </w:t>
      </w:r>
      <w:r w:rsidR="00506FF2">
        <w:t xml:space="preserve">then, </w:t>
      </w:r>
      <w:r w:rsidR="000703E1">
        <w:t xml:space="preserve">it seems both that </w:t>
      </w:r>
      <w:r w:rsidR="00506FF2">
        <w:t>he</w:t>
      </w:r>
      <w:r w:rsidR="000703E1">
        <w:t xml:space="preserve"> should damn them, </w:t>
      </w:r>
      <w:r w:rsidR="00655555">
        <w:t>because he</w:t>
      </w:r>
      <w:r w:rsidR="000703E1">
        <w:t xml:space="preserve"> respect</w:t>
      </w:r>
      <w:r w:rsidR="00655555">
        <w:t>s them</w:t>
      </w:r>
      <w:r w:rsidR="000703E1">
        <w:t xml:space="preserve">, and that he should not damn them, </w:t>
      </w:r>
      <w:r w:rsidR="00655555">
        <w:t xml:space="preserve">because he </w:t>
      </w:r>
      <w:r w:rsidR="00D53518">
        <w:t>pities</w:t>
      </w:r>
      <w:r w:rsidR="00E4731C">
        <w:t xml:space="preserve"> and </w:t>
      </w:r>
      <w:r w:rsidR="00655555">
        <w:t>forgives them</w:t>
      </w:r>
      <w:r w:rsidR="000703E1">
        <w:t>.</w:t>
      </w:r>
      <w:r w:rsidR="00506FF2">
        <w:t xml:space="preserve"> </w:t>
      </w:r>
      <w:r w:rsidR="004D6CDF">
        <w:t>I</w:t>
      </w:r>
      <w:r w:rsidR="00506FF2">
        <w:t xml:space="preserve">t is not at all obvious </w:t>
      </w:r>
      <w:r w:rsidR="004D6CDF">
        <w:t>whether</w:t>
      </w:r>
      <w:r w:rsidR="00506FF2">
        <w:t xml:space="preserve"> respect for autonomy should trump compassion as an expression of divine love. </w:t>
      </w:r>
      <w:r w:rsidR="004D6CDF">
        <w:t xml:space="preserve">On the one hand, </w:t>
      </w:r>
      <w:r w:rsidR="00D6430E">
        <w:t xml:space="preserve">against </w:t>
      </w:r>
      <w:r w:rsidR="004D6CDF">
        <w:t>universalism</w:t>
      </w:r>
      <w:r w:rsidR="00D6430E">
        <w:t xml:space="preserve">, </w:t>
      </w:r>
      <w:r w:rsidR="00506FF2">
        <w:t xml:space="preserve">human free will would hardly deserve the name if all of our choices ultimately must result in loving communion with God. If we cannot freely choose to turn from God, then neither </w:t>
      </w:r>
      <w:r w:rsidR="004D6CDF">
        <w:t>do</w:t>
      </w:r>
      <w:r w:rsidR="00506FF2">
        <w:t xml:space="preserve"> we fre</w:t>
      </w:r>
      <w:r w:rsidR="00763566">
        <w:t>ely choose to turn toward him. But on the</w:t>
      </w:r>
      <w:r w:rsidR="00506FF2">
        <w:t xml:space="preserve"> other hand, </w:t>
      </w:r>
      <w:r w:rsidR="00763566">
        <w:t xml:space="preserve">against MCT, </w:t>
      </w:r>
      <w:r w:rsidR="00506FF2">
        <w:t>God</w:t>
      </w:r>
      <w:r w:rsidR="005D52FB">
        <w:t>’s</w:t>
      </w:r>
      <w:r w:rsidR="00506FF2">
        <w:t xml:space="preserve"> allowing people to </w:t>
      </w:r>
      <w:r w:rsidR="005D52FB">
        <w:t xml:space="preserve">turn against him does not </w:t>
      </w:r>
      <w:r w:rsidR="00763566">
        <w:t>obviously</w:t>
      </w:r>
      <w:r w:rsidR="005D52FB">
        <w:t xml:space="preserve"> require eternal damn</w:t>
      </w:r>
      <w:r w:rsidR="008868DB">
        <w:t>ation;</w:t>
      </w:r>
      <w:r w:rsidR="00655555">
        <w:t xml:space="preserve"> </w:t>
      </w:r>
      <w:r w:rsidR="00655555" w:rsidRPr="00FC5F15">
        <w:t>a merciful, compassionate God might be expected to reconcile even the most recalcitrant sinners to himself in time.</w:t>
      </w:r>
      <w:r w:rsidR="00655555">
        <w:t xml:space="preserve"> </w:t>
      </w:r>
    </w:p>
    <w:p w14:paraId="242DC61B" w14:textId="77777777" w:rsidR="000703E1" w:rsidRPr="006F36E3" w:rsidRDefault="000703E1" w:rsidP="00117587">
      <w:pPr>
        <w:spacing w:after="0"/>
      </w:pPr>
    </w:p>
    <w:p w14:paraId="0B15D034" w14:textId="65D3EC37" w:rsidR="00D82547" w:rsidRDefault="00AC47D6" w:rsidP="00117587">
      <w:pPr>
        <w:spacing w:after="0"/>
      </w:pPr>
      <w:r>
        <w:t xml:space="preserve">Let me leave that question open, for now, </w:t>
      </w:r>
      <w:r w:rsidR="008868DB">
        <w:t>in order to</w:t>
      </w:r>
      <w:r w:rsidR="00B81F04">
        <w:t xml:space="preserve"> confront</w:t>
      </w:r>
      <w:r w:rsidR="007A18E6">
        <w:t xml:space="preserve"> </w:t>
      </w:r>
      <w:r w:rsidR="008868DB">
        <w:t xml:space="preserve">more directly </w:t>
      </w:r>
      <w:r w:rsidR="007A18E6">
        <w:t>the argument from love</w:t>
      </w:r>
      <w:r w:rsidR="007E4901">
        <w:t>:</w:t>
      </w:r>
      <w:r w:rsidR="00B81F04">
        <w:t xml:space="preserve"> J</w:t>
      </w:r>
      <w:r w:rsidR="006F36E3">
        <w:t xml:space="preserve">ust as </w:t>
      </w:r>
      <w:r w:rsidR="006F36E3" w:rsidRPr="006F36E3">
        <w:rPr>
          <w:i/>
        </w:rPr>
        <w:t>God</w:t>
      </w:r>
      <w:r w:rsidR="00D82547" w:rsidRPr="006F36E3">
        <w:rPr>
          <w:i/>
        </w:rPr>
        <w:t>’s</w:t>
      </w:r>
      <w:r w:rsidR="00D82547">
        <w:t xml:space="preserve"> love for the damned may lead us to question whether he would or could condemn them to hell, a </w:t>
      </w:r>
      <w:r w:rsidR="00D82547" w:rsidRPr="006F36E3">
        <w:rPr>
          <w:i/>
        </w:rPr>
        <w:t>blessed soul’s</w:t>
      </w:r>
      <w:r w:rsidR="00D82547">
        <w:t xml:space="preserve"> love for a damned soul may lead us to question whether souls in heaven could be </w:t>
      </w:r>
      <w:r w:rsidR="006F36E3">
        <w:t>content so long as</w:t>
      </w:r>
      <w:r w:rsidR="00D82547">
        <w:t xml:space="preserve"> there are souls suffering in hell.</w:t>
      </w:r>
      <w:r w:rsidR="006F36E3">
        <w:t xml:space="preserve"> </w:t>
      </w:r>
    </w:p>
    <w:p w14:paraId="5EE11EED" w14:textId="77777777" w:rsidR="00D82547" w:rsidRDefault="00D82547" w:rsidP="00117587">
      <w:pPr>
        <w:spacing w:after="0"/>
      </w:pPr>
    </w:p>
    <w:p w14:paraId="7D6C413C" w14:textId="77777777" w:rsidR="001C754D" w:rsidRDefault="00B73814" w:rsidP="00117587">
      <w:pPr>
        <w:spacing w:after="0"/>
      </w:pPr>
      <w:r>
        <w:t>The argument from love has been made a number of times,</w:t>
      </w:r>
      <w:r>
        <w:rPr>
          <w:rStyle w:val="FootnoteReference"/>
        </w:rPr>
        <w:footnoteReference w:id="10"/>
      </w:r>
      <w:r>
        <w:t xml:space="preserve"> most recently formulated by Hassoun</w:t>
      </w:r>
      <w:r w:rsidR="001944D5">
        <w:t xml:space="preserve"> (2015)</w:t>
      </w:r>
      <w:r>
        <w:t xml:space="preserve"> in this way:</w:t>
      </w:r>
    </w:p>
    <w:p w14:paraId="3D0FA484" w14:textId="77777777" w:rsidR="00DE7247" w:rsidRDefault="00DE7247" w:rsidP="00117587">
      <w:pPr>
        <w:pStyle w:val="ListParagraph"/>
        <w:numPr>
          <w:ilvl w:val="0"/>
          <w:numId w:val="1"/>
        </w:numPr>
        <w:spacing w:after="0"/>
      </w:pPr>
      <w:r>
        <w:t>No one who loves another can be perfectly happy or free from suffering if they know that their beloved is suffering.</w:t>
      </w:r>
    </w:p>
    <w:p w14:paraId="1C273066" w14:textId="77777777" w:rsidR="00DE7247" w:rsidRDefault="00DE7247" w:rsidP="00117587">
      <w:pPr>
        <w:pStyle w:val="ListParagraph"/>
        <w:numPr>
          <w:ilvl w:val="0"/>
          <w:numId w:val="1"/>
        </w:numPr>
        <w:spacing w:after="0"/>
      </w:pPr>
      <w:r>
        <w:t>Anyone in hell suffers (at least as long as they are in hell).</w:t>
      </w:r>
    </w:p>
    <w:p w14:paraId="267887BB" w14:textId="77777777" w:rsidR="00DE7247" w:rsidRDefault="00DE7247" w:rsidP="00117587">
      <w:pPr>
        <w:pStyle w:val="ListParagraph"/>
        <w:numPr>
          <w:ilvl w:val="0"/>
          <w:numId w:val="1"/>
        </w:numPr>
        <w:spacing w:after="0"/>
      </w:pPr>
      <w:r>
        <w:t>Anyone in heaven is perfectly happy or at least free from suffering.</w:t>
      </w:r>
    </w:p>
    <w:p w14:paraId="78FBE021" w14:textId="77777777" w:rsidR="00DE7247" w:rsidRDefault="00DE7247" w:rsidP="00117587">
      <w:pPr>
        <w:pStyle w:val="ListParagraph"/>
        <w:numPr>
          <w:ilvl w:val="0"/>
          <w:numId w:val="1"/>
        </w:numPr>
        <w:spacing w:after="0"/>
      </w:pPr>
      <w:r>
        <w:t>There can be no one in heaven who is aware of the fact that his or her beloved is in hell.</w:t>
      </w:r>
    </w:p>
    <w:p w14:paraId="71D251F7" w14:textId="77777777" w:rsidR="00FC5F15" w:rsidRDefault="00FC5F15" w:rsidP="00117587">
      <w:pPr>
        <w:spacing w:after="0"/>
      </w:pPr>
    </w:p>
    <w:p w14:paraId="2C9F53DD" w14:textId="0B7CD425" w:rsidR="00C95646" w:rsidRDefault="00FC5F15" w:rsidP="00117587">
      <w:pPr>
        <w:spacing w:after="0"/>
      </w:pPr>
      <w:r>
        <w:t>Hassoun</w:t>
      </w:r>
      <w:r w:rsidR="00AB33FA">
        <w:t xml:space="preserve"> argues persuasively for the first premise by considering </w:t>
      </w:r>
      <w:r>
        <w:t xml:space="preserve">several </w:t>
      </w:r>
      <w:r w:rsidR="00CA4F51">
        <w:t>accounts</w:t>
      </w:r>
      <w:r w:rsidR="00AB33FA">
        <w:t xml:space="preserve"> of </w:t>
      </w:r>
      <w:r>
        <w:t xml:space="preserve">the nature of </w:t>
      </w:r>
      <w:r w:rsidR="00AB33FA">
        <w:t xml:space="preserve">love. </w:t>
      </w:r>
      <w:r w:rsidR="00C613F0">
        <w:t xml:space="preserve">I will not </w:t>
      </w:r>
      <w:r>
        <w:t xml:space="preserve">recapitulate her </w:t>
      </w:r>
      <w:r w:rsidR="003739A4">
        <w:t>argument</w:t>
      </w:r>
      <w:r w:rsidR="00C613F0">
        <w:t xml:space="preserve"> here, but </w:t>
      </w:r>
      <w:r w:rsidR="007A0301">
        <w:t>you may</w:t>
      </w:r>
      <w:r w:rsidR="00D56233">
        <w:t xml:space="preserve"> </w:t>
      </w:r>
      <w:r>
        <w:t xml:space="preserve">convince yourself of the </w:t>
      </w:r>
      <w:r w:rsidR="008868DB">
        <w:t>premise</w:t>
      </w:r>
      <w:r>
        <w:t>’s force</w:t>
      </w:r>
      <w:r w:rsidR="00FB223C">
        <w:t xml:space="preserve"> in </w:t>
      </w:r>
      <w:r w:rsidR="007A0301">
        <w:t>this</w:t>
      </w:r>
      <w:r w:rsidR="002A56D8">
        <w:t xml:space="preserve"> simple, intuitive way</w:t>
      </w:r>
      <w:r w:rsidR="007A0301">
        <w:t>:</w:t>
      </w:r>
      <w:r w:rsidR="00AB33FA">
        <w:t xml:space="preserve"> </w:t>
      </w:r>
      <w:r w:rsidR="00B544AE">
        <w:t>think of</w:t>
      </w:r>
      <w:r w:rsidR="002A56D8">
        <w:t xml:space="preserve"> a person you love deeply and how your happiness would be </w:t>
      </w:r>
      <w:r w:rsidR="007E4901">
        <w:t>marred</w:t>
      </w:r>
      <w:r w:rsidR="002A56D8">
        <w:t xml:space="preserve"> </w:t>
      </w:r>
      <w:r w:rsidR="00DE7247">
        <w:t>if</w:t>
      </w:r>
      <w:r w:rsidR="002A56D8">
        <w:t xml:space="preserve"> you knew</w:t>
      </w:r>
      <w:r w:rsidR="00DE7247">
        <w:t xml:space="preserve"> </w:t>
      </w:r>
      <w:r w:rsidR="002A56D8">
        <w:t>that person were suffering</w:t>
      </w:r>
      <w:r w:rsidR="00B544AE">
        <w:t xml:space="preserve"> terribly</w:t>
      </w:r>
      <w:r w:rsidR="00D56233">
        <w:t>.</w:t>
      </w:r>
      <w:r w:rsidR="00DE7247">
        <w:t xml:space="preserve"> </w:t>
      </w:r>
      <w:r w:rsidR="008868DB">
        <w:t xml:space="preserve">The problem is amplified if the perfected souls in heaven love more people more </w:t>
      </w:r>
      <w:r w:rsidR="007A0301">
        <w:t>fully</w:t>
      </w:r>
      <w:r w:rsidR="008868DB">
        <w:t xml:space="preserve"> than w</w:t>
      </w:r>
      <w:r>
        <w:t>e imperfect people do. Even our flawed</w:t>
      </w:r>
      <w:r w:rsidR="008868DB">
        <w:t xml:space="preserve"> love makes the prospect of the suffering of our loved ones </w:t>
      </w:r>
      <w:r w:rsidR="007A0301">
        <w:t>painful</w:t>
      </w:r>
      <w:r w:rsidR="008868DB">
        <w:t xml:space="preserve"> to us.</w:t>
      </w:r>
      <w:r>
        <w:t xml:space="preserve"> How much worse, then, would this</w:t>
      </w:r>
      <w:r w:rsidR="008868DB">
        <w:t xml:space="preserve"> </w:t>
      </w:r>
      <w:r>
        <w:t xml:space="preserve">sympathetic </w:t>
      </w:r>
      <w:r w:rsidR="00253802">
        <w:t xml:space="preserve">pain be for the blessed? </w:t>
      </w:r>
      <w:r w:rsidR="00D56233" w:rsidRPr="008868DB">
        <w:t>The</w:t>
      </w:r>
      <w:r w:rsidR="00D56233">
        <w:t xml:space="preserve"> second and third premises</w:t>
      </w:r>
      <w:r w:rsidR="007A0301">
        <w:t xml:space="preserve"> of Hassoun’s argument</w:t>
      </w:r>
      <w:r w:rsidR="00D56233">
        <w:t xml:space="preserve"> are a restatement of the traditio</w:t>
      </w:r>
      <w:r>
        <w:t>nal doctrine at issue,</w:t>
      </w:r>
      <w:r w:rsidR="00D56233">
        <w:t xml:space="preserve"> so </w:t>
      </w:r>
      <w:r>
        <w:t>we must take them for</w:t>
      </w:r>
      <w:r w:rsidR="00D56233">
        <w:t xml:space="preserve"> granted</w:t>
      </w:r>
      <w:r>
        <w:t xml:space="preserve"> if we wish to defend that traditional doctrine</w:t>
      </w:r>
      <w:r w:rsidR="00D56233">
        <w:t xml:space="preserve">. </w:t>
      </w:r>
      <w:r>
        <w:t>Finally,</w:t>
      </w:r>
      <w:r w:rsidR="00FB223C">
        <w:t xml:space="preserve"> t</w:t>
      </w:r>
      <w:r w:rsidR="00D56233">
        <w:t>he fourth statement follow</w:t>
      </w:r>
      <w:r w:rsidR="00C95646">
        <w:t>s</w:t>
      </w:r>
      <w:r w:rsidR="00D56233">
        <w:t xml:space="preserve"> from the first three. </w:t>
      </w:r>
      <w:r w:rsidR="00C613F0">
        <w:t>But the fourth statement violates the common Christian belief that souls in communion with God would not be wholly ignorant</w:t>
      </w:r>
      <w:r w:rsidR="00E35AB7">
        <w:t xml:space="preserve"> of the damned. </w:t>
      </w:r>
      <w:r w:rsidR="00253802">
        <w:t xml:space="preserve">In that way, the argument </w:t>
      </w:r>
      <w:r w:rsidR="00C95646">
        <w:t>reveals</w:t>
      </w:r>
      <w:r w:rsidR="00253802">
        <w:t xml:space="preserve"> </w:t>
      </w:r>
      <w:r w:rsidR="007A0301">
        <w:t xml:space="preserve">some </w:t>
      </w:r>
      <w:r w:rsidR="00253802">
        <w:t xml:space="preserve">tension </w:t>
      </w:r>
      <w:r w:rsidR="007E4901">
        <w:t>among</w:t>
      </w:r>
      <w:r w:rsidR="00253802">
        <w:t xml:space="preserve"> </w:t>
      </w:r>
      <w:r w:rsidR="007A0301">
        <w:t xml:space="preserve">these </w:t>
      </w:r>
      <w:r w:rsidR="00C95646">
        <w:t>commonly held</w:t>
      </w:r>
      <w:r w:rsidR="00253802">
        <w:t xml:space="preserve"> Christian</w:t>
      </w:r>
      <w:r w:rsidR="00C95646">
        <w:t xml:space="preserve"> beliefs about heaven and hell.</w:t>
      </w:r>
    </w:p>
    <w:p w14:paraId="483B23B9" w14:textId="12B61EDC" w:rsidR="00063A00" w:rsidRDefault="00C40F98" w:rsidP="00117587">
      <w:pPr>
        <w:pStyle w:val="Heading1"/>
        <w:numPr>
          <w:ilvl w:val="0"/>
          <w:numId w:val="7"/>
        </w:numPr>
        <w:spacing w:after="240"/>
      </w:pPr>
      <w:r>
        <w:t>First Response</w:t>
      </w:r>
      <w:r w:rsidR="00063A00">
        <w:t>: Ignorant bliss</w:t>
      </w:r>
    </w:p>
    <w:p w14:paraId="60000DD1" w14:textId="7AD3901A" w:rsidR="00571B9D" w:rsidRDefault="00571B9D" w:rsidP="00117587">
      <w:r>
        <w:t xml:space="preserve">William Lane Craig </w:t>
      </w:r>
      <w:r w:rsidR="006F0939">
        <w:t>argued</w:t>
      </w:r>
      <w:r>
        <w:t xml:space="preserve"> (1991 and 1993) that God shield</w:t>
      </w:r>
      <w:r w:rsidR="006F0939">
        <w:t>s</w:t>
      </w:r>
      <w:r>
        <w:t xml:space="preserve"> the blessed souls in heaven from any knowledge of the suffering of the damned.</w:t>
      </w:r>
      <w:r w:rsidR="006F0939">
        <w:t xml:space="preserve"> </w:t>
      </w:r>
      <w:r w:rsidR="00EB7259">
        <w:t>That is</w:t>
      </w:r>
      <w:r w:rsidR="00A845FD">
        <w:t xml:space="preserve">, </w:t>
      </w:r>
      <w:r w:rsidR="00EB7259">
        <w:t>Craig</w:t>
      </w:r>
      <w:r w:rsidR="004073B3">
        <w:t xml:space="preserve"> </w:t>
      </w:r>
      <w:r w:rsidR="00810821">
        <w:t>accepts the premises of Hassoun’s argument:</w:t>
      </w:r>
      <w:r w:rsidR="004073B3">
        <w:t xml:space="preserve"> that </w:t>
      </w:r>
      <w:r w:rsidR="00A845FD">
        <w:t xml:space="preserve">the </w:t>
      </w:r>
      <w:r w:rsidR="00C90F45">
        <w:t xml:space="preserve">blessed souls’ </w:t>
      </w:r>
      <w:r w:rsidR="00810821">
        <w:t xml:space="preserve">compassionate love </w:t>
      </w:r>
      <w:r w:rsidR="00A845FD">
        <w:t xml:space="preserve">would </w:t>
      </w:r>
      <w:r w:rsidR="004073B3">
        <w:t>make them</w:t>
      </w:r>
      <w:r w:rsidR="00A845FD">
        <w:t xml:space="preserve"> miserable if they </w:t>
      </w:r>
      <w:r w:rsidR="00EB7259">
        <w:t>were aware of</w:t>
      </w:r>
      <w:r w:rsidR="00A845FD">
        <w:t xml:space="preserve"> the suffering of the damned. </w:t>
      </w:r>
      <w:r w:rsidR="00B447A9">
        <w:t>Craig also accepts Hassoun’s conclusion: B</w:t>
      </w:r>
      <w:r w:rsidR="00C85F8B">
        <w:t xml:space="preserve">ecause </w:t>
      </w:r>
      <w:r w:rsidR="00A845FD">
        <w:t>God wants the</w:t>
      </w:r>
      <w:r w:rsidR="00EB7259">
        <w:t xml:space="preserve"> blessed</w:t>
      </w:r>
      <w:r w:rsidR="00A845FD">
        <w:t xml:space="preserve"> to </w:t>
      </w:r>
      <w:r w:rsidR="00810821">
        <w:t>enjoy perfect happiness in the afterlife</w:t>
      </w:r>
      <w:r w:rsidR="00C85F8B">
        <w:t>, he</w:t>
      </w:r>
      <w:r w:rsidR="00A845FD">
        <w:t xml:space="preserve"> </w:t>
      </w:r>
      <w:r w:rsidR="00EB7259">
        <w:t xml:space="preserve">must </w:t>
      </w:r>
      <w:r w:rsidR="00A845FD">
        <w:t>protect them from that painful knowledge.</w:t>
      </w:r>
      <w:r w:rsidR="00EB7259">
        <w:t xml:space="preserve"> In their ignorance, the blessed enjoy </w:t>
      </w:r>
      <w:r w:rsidR="00810821">
        <w:t>uninterrupted</w:t>
      </w:r>
      <w:r w:rsidR="00EB7259">
        <w:t xml:space="preserve"> bliss even while </w:t>
      </w:r>
      <w:r w:rsidR="007A0301">
        <w:t>some of their loved ones</w:t>
      </w:r>
      <w:r w:rsidR="00B447A9">
        <w:t xml:space="preserve"> suffer eternal torment.</w:t>
      </w:r>
    </w:p>
    <w:p w14:paraId="61F292AF" w14:textId="67920C71" w:rsidR="00B04CFD" w:rsidRDefault="00CE51A0" w:rsidP="00117587">
      <w:pPr>
        <w:spacing w:after="0"/>
      </w:pPr>
      <w:r>
        <w:t xml:space="preserve">One reason </w:t>
      </w:r>
      <w:r w:rsidR="00B04CFD">
        <w:t xml:space="preserve">Aquinas </w:t>
      </w:r>
      <w:r>
        <w:t>gives for rejecting this possibility is</w:t>
      </w:r>
      <w:r w:rsidR="00B04CFD">
        <w:t xml:space="preserve"> that the happi</w:t>
      </w:r>
      <w:r>
        <w:t>ness of the blessed w</w:t>
      </w:r>
      <w:r w:rsidR="00B04CFD">
        <w:t xml:space="preserve">ould be increased by comparison with the suffering of the damned. </w:t>
      </w:r>
    </w:p>
    <w:p w14:paraId="1B963DFD" w14:textId="3435FEB3" w:rsidR="00E9670B" w:rsidRDefault="00B04CFD" w:rsidP="00117587">
      <w:pPr>
        <w:ind w:left="720"/>
      </w:pPr>
      <w:r>
        <w:t>[E]</w:t>
      </w:r>
      <w:proofErr w:type="spellStart"/>
      <w:r w:rsidRPr="00B04CFD">
        <w:t>verything</w:t>
      </w:r>
      <w:proofErr w:type="spellEnd"/>
      <w:r w:rsidRPr="00B04CFD">
        <w:t xml:space="preserve"> is known the more for being compared with its contrary, because when contraries are placed beside one another they become more conspicuous. Wherefore in order that the happiness of the saints may be more delightful to them and that they may render more copious thanks to God for it, they are allowed to see perfectly the sufferings of the damned.</w:t>
      </w:r>
      <w:r>
        <w:t xml:space="preserve"> (</w:t>
      </w:r>
      <w:r>
        <w:rPr>
          <w:i/>
        </w:rPr>
        <w:t xml:space="preserve">Summa </w:t>
      </w:r>
      <w:proofErr w:type="spellStart"/>
      <w:r>
        <w:rPr>
          <w:i/>
        </w:rPr>
        <w:t>Theologica</w:t>
      </w:r>
      <w:proofErr w:type="spellEnd"/>
      <w:r>
        <w:t xml:space="preserve">, </w:t>
      </w:r>
      <w:proofErr w:type="spellStart"/>
      <w:r w:rsidR="0095451A">
        <w:t>Suppl</w:t>
      </w:r>
      <w:proofErr w:type="spellEnd"/>
      <w:r w:rsidR="0095451A">
        <w:t xml:space="preserve">, </w:t>
      </w:r>
      <w:r>
        <w:t>Q</w:t>
      </w:r>
      <w:r w:rsidR="0095451A">
        <w:t>.</w:t>
      </w:r>
      <w:r>
        <w:t xml:space="preserve"> 94, Art</w:t>
      </w:r>
      <w:r w:rsidR="0095451A">
        <w:t>.</w:t>
      </w:r>
      <w:r>
        <w:t xml:space="preserve"> 1)</w:t>
      </w:r>
    </w:p>
    <w:p w14:paraId="78D5ADB5" w14:textId="7A59324D" w:rsidR="00E9670B" w:rsidRDefault="00B04CFD" w:rsidP="00117587">
      <w:r>
        <w:t xml:space="preserve">While contrast </w:t>
      </w:r>
      <w:r w:rsidR="0006434C">
        <w:t xml:space="preserve">does often </w:t>
      </w:r>
      <w:r>
        <w:t xml:space="preserve">heighten sensation, </w:t>
      </w:r>
      <w:r w:rsidR="0006434C">
        <w:t>this answer immediately suggests</w:t>
      </w:r>
      <w:r>
        <w:t xml:space="preserve"> the problem we have been occupied with: </w:t>
      </w:r>
      <w:r w:rsidR="0006434C">
        <w:t xml:space="preserve">What about the blessed souls’ sympathy for the damned? In your daily life, when you see someone suffering, you might feel some degree of pleasure at your own comparative well-being, but </w:t>
      </w:r>
      <w:r w:rsidR="00692C47">
        <w:t>such</w:t>
      </w:r>
      <w:r w:rsidR="0006434C">
        <w:t xml:space="preserve"> pleasure is </w:t>
      </w:r>
      <w:r w:rsidR="00692C47">
        <w:t>normally</w:t>
      </w:r>
      <w:r w:rsidR="0006434C">
        <w:t xml:space="preserve"> swamped by the </w:t>
      </w:r>
      <w:r w:rsidR="00692C47">
        <w:t xml:space="preserve">much greater </w:t>
      </w:r>
      <w:r w:rsidR="0006434C">
        <w:t>pain of sympathy or pity for the person suffering.</w:t>
      </w:r>
      <w:r w:rsidR="005F2773">
        <w:rPr>
          <w:rStyle w:val="FootnoteReference"/>
        </w:rPr>
        <w:footnoteReference w:id="11"/>
      </w:r>
    </w:p>
    <w:p w14:paraId="13F5F1C9" w14:textId="57E15313" w:rsidR="004073B3" w:rsidRDefault="00B04CFD" w:rsidP="00117587">
      <w:r>
        <w:lastRenderedPageBreak/>
        <w:t>A more intuitive problem with</w:t>
      </w:r>
      <w:r w:rsidR="00900713">
        <w:t xml:space="preserve"> </w:t>
      </w:r>
      <w:r w:rsidR="00B447A9">
        <w:t>Craig’s</w:t>
      </w:r>
      <w:r w:rsidR="00900713">
        <w:t xml:space="preserve"> </w:t>
      </w:r>
      <w:r w:rsidR="0079291E">
        <w:t>proposal</w:t>
      </w:r>
      <w:r w:rsidR="00900713">
        <w:t xml:space="preserve"> is in the consequences of such deep ignorance for the possibility of happiness and love. As an illustration of th</w:t>
      </w:r>
      <w:r w:rsidR="00B447A9">
        <w:t>is</w:t>
      </w:r>
      <w:r w:rsidR="00900713">
        <w:t xml:space="preserve"> problem, consider the</w:t>
      </w:r>
      <w:r w:rsidR="000A039D">
        <w:t xml:space="preserve"> </w:t>
      </w:r>
      <w:r w:rsidR="00BB3E5A">
        <w:t>opening of</w:t>
      </w:r>
      <w:r w:rsidR="000A039D">
        <w:t xml:space="preserve"> </w:t>
      </w:r>
      <w:r w:rsidR="005226D3">
        <w:t>Tolstoy’s</w:t>
      </w:r>
      <w:r w:rsidR="000A039D">
        <w:t xml:space="preserve"> </w:t>
      </w:r>
      <w:r w:rsidR="000A039D">
        <w:rPr>
          <w:i/>
        </w:rPr>
        <w:t>Anna Karenina</w:t>
      </w:r>
      <w:r w:rsidR="00BB3E5A">
        <w:rPr>
          <w:i/>
        </w:rPr>
        <w:t>.</w:t>
      </w:r>
      <w:r w:rsidR="000A039D">
        <w:t xml:space="preserve"> </w:t>
      </w:r>
      <w:r w:rsidR="00EB37FD">
        <w:t xml:space="preserve">The novel </w:t>
      </w:r>
      <w:r w:rsidR="000A039D">
        <w:t xml:space="preserve">begins with a compelling description of </w:t>
      </w:r>
      <w:r w:rsidR="00BB3E5A">
        <w:t>Darya</w:t>
      </w:r>
      <w:r w:rsidR="000A039D">
        <w:t xml:space="preserve"> </w:t>
      </w:r>
      <w:proofErr w:type="spellStart"/>
      <w:r w:rsidR="000A039D">
        <w:t>Oblonsky’s</w:t>
      </w:r>
      <w:proofErr w:type="spellEnd"/>
      <w:r w:rsidR="000A039D">
        <w:t xml:space="preserve"> discovery </w:t>
      </w:r>
      <w:r w:rsidR="00BB3E5A">
        <w:t>that</w:t>
      </w:r>
      <w:r w:rsidR="000A039D">
        <w:t xml:space="preserve"> her husband, </w:t>
      </w:r>
      <w:proofErr w:type="spellStart"/>
      <w:r w:rsidR="000A039D">
        <w:t>Stepan</w:t>
      </w:r>
      <w:proofErr w:type="spellEnd"/>
      <w:r w:rsidR="00BB3E5A">
        <w:t>, has been having a</w:t>
      </w:r>
      <w:r w:rsidR="000A039D">
        <w:t xml:space="preserve"> love affair</w:t>
      </w:r>
      <w:r w:rsidR="00BB3E5A">
        <w:t xml:space="preserve"> with their children’s governess</w:t>
      </w:r>
      <w:r w:rsidR="000A039D">
        <w:t xml:space="preserve">. </w:t>
      </w:r>
      <w:r w:rsidR="00BB3E5A">
        <w:t xml:space="preserve">Obviously, upon learning of the affair, Darya does not see herself as unfortunate because she gained a bit of unwanted knowledge; rather, she is upset because her husband has wronged her. More tellingly, she repeatedly cries that the harm is irreparable because he has become a stranger to her. What makes Darya so miserable is that she was mistaken in her love: her feelings for </w:t>
      </w:r>
      <w:proofErr w:type="spellStart"/>
      <w:r w:rsidR="00BB3E5A">
        <w:t>Stepan</w:t>
      </w:r>
      <w:proofErr w:type="spellEnd"/>
      <w:r w:rsidR="00BB3E5A">
        <w:t xml:space="preserve"> were based on </w:t>
      </w:r>
      <w:r w:rsidR="00EB37FD">
        <w:t>confidence in their mutual love</w:t>
      </w:r>
      <w:r w:rsidR="00BB3E5A">
        <w:t xml:space="preserve"> </w:t>
      </w:r>
      <w:r w:rsidR="00C27F4D">
        <w:t xml:space="preserve">and </w:t>
      </w:r>
      <w:r w:rsidR="00EB37FD">
        <w:t>confidence in</w:t>
      </w:r>
      <w:r w:rsidR="00B97D59">
        <w:t xml:space="preserve"> the strength of his character—</w:t>
      </w:r>
      <w:r w:rsidR="00EB37FD">
        <w:t>that</w:t>
      </w:r>
      <w:r w:rsidR="00B97D59">
        <w:t xml:space="preserve"> </w:t>
      </w:r>
      <w:r w:rsidR="00EB37FD">
        <w:t xml:space="preserve">he was a </w:t>
      </w:r>
      <w:r w:rsidR="00C27F4D">
        <w:t xml:space="preserve">person worthy of her love. </w:t>
      </w:r>
      <w:r w:rsidR="00F4586A">
        <w:t xml:space="preserve">So not only </w:t>
      </w:r>
      <w:r w:rsidR="00EB37FD">
        <w:t xml:space="preserve">did she discover that she </w:t>
      </w:r>
      <w:r w:rsidR="00F4586A">
        <w:t xml:space="preserve">was wrong to believe </w:t>
      </w:r>
      <w:r w:rsidR="00EB37FD">
        <w:t>in</w:t>
      </w:r>
      <w:r w:rsidR="00F4586A">
        <w:t xml:space="preserve"> </w:t>
      </w:r>
      <w:proofErr w:type="spellStart"/>
      <w:r w:rsidR="00EB37FD">
        <w:t>Stepan’s</w:t>
      </w:r>
      <w:proofErr w:type="spellEnd"/>
      <w:r w:rsidR="00EB37FD">
        <w:t xml:space="preserve"> love</w:t>
      </w:r>
      <w:r w:rsidR="00F4586A">
        <w:t xml:space="preserve">, </w:t>
      </w:r>
      <w:r w:rsidR="00EB37FD">
        <w:t xml:space="preserve">she also </w:t>
      </w:r>
      <w:r w:rsidR="008E0C8C">
        <w:t>found that</w:t>
      </w:r>
      <w:r w:rsidR="00B97D59">
        <w:t xml:space="preserve"> her own love was not real; </w:t>
      </w:r>
      <w:r w:rsidR="00F4586A">
        <w:t xml:space="preserve">she loved an illusion, not the actual </w:t>
      </w:r>
      <w:proofErr w:type="spellStart"/>
      <w:r w:rsidR="00F4586A">
        <w:t>Stepan</w:t>
      </w:r>
      <w:proofErr w:type="spellEnd"/>
      <w:r w:rsidR="00863E43">
        <w:t>, who is a stranger</w:t>
      </w:r>
      <w:r w:rsidR="00EB37FD">
        <w:t xml:space="preserve"> to her</w:t>
      </w:r>
      <w:r w:rsidR="00F4586A">
        <w:t>.</w:t>
      </w:r>
    </w:p>
    <w:p w14:paraId="4B49E83E" w14:textId="1AA546F7" w:rsidR="00F4586A" w:rsidRDefault="005226D3" w:rsidP="00117587">
      <w:r>
        <w:t xml:space="preserve">One thing </w:t>
      </w:r>
      <w:r w:rsidR="00F4586A">
        <w:t xml:space="preserve">I mean to illustrate </w:t>
      </w:r>
      <w:r>
        <w:t xml:space="preserve">by that example </w:t>
      </w:r>
      <w:r w:rsidR="00F4586A">
        <w:t xml:space="preserve">is that love requires knowledge. If you are </w:t>
      </w:r>
      <w:r w:rsidR="006453C1">
        <w:t>mistaken about central features</w:t>
      </w:r>
      <w:r w:rsidR="00F4586A">
        <w:t xml:space="preserve"> of a person, you may love your image of that person, but you cannot </w:t>
      </w:r>
      <w:r>
        <w:t>love the actual person</w:t>
      </w:r>
      <w:r w:rsidR="00F4586A">
        <w:t>. Being eternally damned by God is an</w:t>
      </w:r>
      <w:r>
        <w:t xml:space="preserve"> important feature of a person, at least as important as an instance of marital infidelity. And so it seems impossible for the blessed to love the damned if they are shielded by God from this key knowledge</w:t>
      </w:r>
      <w:r w:rsidR="00B447A9">
        <w:t xml:space="preserve"> about their loved ones</w:t>
      </w:r>
      <w:r>
        <w:t>.</w:t>
      </w:r>
    </w:p>
    <w:p w14:paraId="48F03830" w14:textId="0816700D" w:rsidR="00EA61FC" w:rsidRDefault="00E1706E" w:rsidP="00117587">
      <w:r>
        <w:t>A second point</w:t>
      </w:r>
      <w:r w:rsidR="005226D3">
        <w:t xml:space="preserve"> we can take from Darya’s response to </w:t>
      </w:r>
      <w:proofErr w:type="spellStart"/>
      <w:r w:rsidR="005226D3">
        <w:t>Stepan’s</w:t>
      </w:r>
      <w:proofErr w:type="spellEnd"/>
      <w:r w:rsidR="005226D3">
        <w:t xml:space="preserve"> infidelity has to do with her happiness. </w:t>
      </w:r>
      <w:r w:rsidR="00395028">
        <w:t>Before</w:t>
      </w:r>
      <w:r w:rsidR="005226D3">
        <w:t xml:space="preserve"> she </w:t>
      </w:r>
      <w:r w:rsidR="00395028">
        <w:t>learned of</w:t>
      </w:r>
      <w:r w:rsidR="005226D3">
        <w:t xml:space="preserve"> </w:t>
      </w:r>
      <w:proofErr w:type="spellStart"/>
      <w:r w:rsidR="00395028">
        <w:t>Stepan’s</w:t>
      </w:r>
      <w:proofErr w:type="spellEnd"/>
      <w:r w:rsidR="00395028">
        <w:t xml:space="preserve"> affair, she believed that she was happy</w:t>
      </w:r>
      <w:r w:rsidR="005226D3">
        <w:t>. After</w:t>
      </w:r>
      <w:r w:rsidR="00395028">
        <w:t>ward</w:t>
      </w:r>
      <w:r w:rsidR="005226D3">
        <w:t xml:space="preserve">, she </w:t>
      </w:r>
      <w:r w:rsidR="00395028">
        <w:t xml:space="preserve">both </w:t>
      </w:r>
      <w:r w:rsidR="005226D3" w:rsidRPr="00395028">
        <w:rPr>
          <w:i/>
        </w:rPr>
        <w:t>is</w:t>
      </w:r>
      <w:r w:rsidR="005226D3">
        <w:t xml:space="preserve"> unhappy and</w:t>
      </w:r>
      <w:r w:rsidR="00395028">
        <w:t xml:space="preserve"> also</w:t>
      </w:r>
      <w:r w:rsidR="005226D3">
        <w:t xml:space="preserve"> </w:t>
      </w:r>
      <w:r w:rsidR="00CA4CE8">
        <w:t>believes that she</w:t>
      </w:r>
      <w:r w:rsidR="005226D3">
        <w:t xml:space="preserve"> </w:t>
      </w:r>
      <w:r w:rsidR="005226D3">
        <w:rPr>
          <w:i/>
        </w:rPr>
        <w:t>was</w:t>
      </w:r>
      <w:r w:rsidR="005226D3">
        <w:t xml:space="preserve"> unhappy before </w:t>
      </w:r>
      <w:r w:rsidR="00395028">
        <w:t>she found out</w:t>
      </w:r>
      <w:r w:rsidR="005226D3">
        <w:t xml:space="preserve">. Here we must distinguish </w:t>
      </w:r>
      <w:r w:rsidR="00CA4CE8">
        <w:t xml:space="preserve">between </w:t>
      </w:r>
      <w:r w:rsidR="005226D3">
        <w:t xml:space="preserve">happiness as a transient experience </w:t>
      </w:r>
      <w:r>
        <w:t xml:space="preserve">of pleasure </w:t>
      </w:r>
      <w:r w:rsidR="00CA4CE8">
        <w:t>and</w:t>
      </w:r>
      <w:r w:rsidR="005226D3">
        <w:t xml:space="preserve"> happiness as</w:t>
      </w:r>
      <w:r w:rsidR="00DB72E8">
        <w:t xml:space="preserve"> something more like</w:t>
      </w:r>
      <w:r w:rsidR="005226D3">
        <w:t xml:space="preserve"> </w:t>
      </w:r>
      <w:r w:rsidR="00DB72E8">
        <w:rPr>
          <w:i/>
        </w:rPr>
        <w:t>eudaimonia</w:t>
      </w:r>
      <w:r w:rsidR="00EA61FC">
        <w:t xml:space="preserve">: </w:t>
      </w:r>
      <w:r>
        <w:t>thriving, living a life that is going well overall</w:t>
      </w:r>
      <w:r w:rsidR="005226D3">
        <w:t>.</w:t>
      </w:r>
      <w:r>
        <w:t xml:space="preserve"> It is possible to feel pleasure, and so to have </w:t>
      </w:r>
      <w:r w:rsidR="00EA61FC">
        <w:t xml:space="preserve">a sort of </w:t>
      </w:r>
      <w:r>
        <w:t xml:space="preserve">“happiness” even if you are deeply ignorant about your circumstances. </w:t>
      </w:r>
      <w:r w:rsidR="00EA61FC">
        <w:t>To</w:t>
      </w:r>
      <w:r>
        <w:t xml:space="preserve"> enjoy </w:t>
      </w:r>
      <w:r w:rsidR="00DB72E8">
        <w:t xml:space="preserve">the deeper sort of happiness, though, that comes from </w:t>
      </w:r>
      <w:r w:rsidR="00EA61FC">
        <w:t xml:space="preserve">living well and </w:t>
      </w:r>
      <w:r w:rsidR="00863E43">
        <w:t xml:space="preserve">correctly </w:t>
      </w:r>
      <w:r w:rsidR="00EA61FC">
        <w:t>appreciating the value of your life</w:t>
      </w:r>
      <w:r w:rsidR="00DB72E8">
        <w:t xml:space="preserve">, you must </w:t>
      </w:r>
      <w:r w:rsidR="00EA61FC">
        <w:t xml:space="preserve">be right about how things are going. In that sense, the deceived Darya was unhappy, </w:t>
      </w:r>
      <w:r w:rsidR="006453C1">
        <w:t>even when</w:t>
      </w:r>
      <w:r w:rsidR="00EA61FC">
        <w:t xml:space="preserve"> she did not yet know it.</w:t>
      </w:r>
    </w:p>
    <w:p w14:paraId="629C3AFC" w14:textId="214C4217" w:rsidR="005226D3" w:rsidRPr="005226D3" w:rsidRDefault="00EA61FC" w:rsidP="00117587">
      <w:r>
        <w:t xml:space="preserve">It is in </w:t>
      </w:r>
      <w:r w:rsidR="008E0C8C">
        <w:t>this</w:t>
      </w:r>
      <w:r>
        <w:t xml:space="preserve"> way that ignorance is decidedly not bliss. </w:t>
      </w:r>
      <w:r w:rsidR="003763E4">
        <w:t xml:space="preserve">Just as love requires knowledge, so too does happiness require knowledge. When operating under a mistaken impression about the nature of your </w:t>
      </w:r>
      <w:r w:rsidR="00B525E1">
        <w:t>circumstances</w:t>
      </w:r>
      <w:r w:rsidR="003763E4">
        <w:t xml:space="preserve"> or the nature of your beloved, you may feel as if you are happy or as if you love. In a shallow sense, perhaps you even are happy and you do love; it is the</w:t>
      </w:r>
      <w:r w:rsidR="006453C1">
        <w:t xml:space="preserve"> deeper sort of happiness and</w:t>
      </w:r>
      <w:r w:rsidR="003763E4">
        <w:t xml:space="preserve"> love that we place such high value o</w:t>
      </w:r>
      <w:r w:rsidR="0049354E">
        <w:t>n, however. A heaven of shallow</w:t>
      </w:r>
      <w:r w:rsidR="003763E4">
        <w:t xml:space="preserve"> pleasures</w:t>
      </w:r>
      <w:r w:rsidR="0049354E">
        <w:t>, grounded in error,</w:t>
      </w:r>
      <w:r w:rsidR="003763E4">
        <w:t xml:space="preserve"> would be a paltry </w:t>
      </w:r>
      <w:r w:rsidR="00C90F45">
        <w:t xml:space="preserve">eternal </w:t>
      </w:r>
      <w:r w:rsidR="003763E4">
        <w:t>reward.</w:t>
      </w:r>
    </w:p>
    <w:p w14:paraId="7D1F03A2" w14:textId="1DE9F461" w:rsidR="00370CB4" w:rsidRDefault="00370CB4" w:rsidP="00117587">
      <w:pPr>
        <w:pStyle w:val="Heading1"/>
        <w:numPr>
          <w:ilvl w:val="0"/>
          <w:numId w:val="7"/>
        </w:numPr>
        <w:spacing w:after="240"/>
      </w:pPr>
      <w:r>
        <w:t>Second Response</w:t>
      </w:r>
      <w:r w:rsidR="00063A00">
        <w:t>: Transformational communion with God</w:t>
      </w:r>
    </w:p>
    <w:p w14:paraId="29DB4F98" w14:textId="00BD392C" w:rsidR="00571B9D" w:rsidRDefault="00571B9D" w:rsidP="00117587">
      <w:pPr>
        <w:spacing w:after="0"/>
      </w:pPr>
      <w:r>
        <w:t xml:space="preserve">The bliss of heaven is </w:t>
      </w:r>
      <w:r w:rsidR="00402B67">
        <w:t>frequently</w:t>
      </w:r>
      <w:r>
        <w:t xml:space="preserve"> taken to </w:t>
      </w:r>
      <w:r w:rsidR="00CA2C75">
        <w:t xml:space="preserve">be </w:t>
      </w:r>
      <w:r w:rsidR="00402B67">
        <w:t xml:space="preserve">(or to be the result of) </w:t>
      </w:r>
      <w:r>
        <w:t>the communion of a soul with God.</w:t>
      </w:r>
      <w:r>
        <w:rPr>
          <w:rStyle w:val="FootnoteReference"/>
        </w:rPr>
        <w:footnoteReference w:id="12"/>
      </w:r>
      <w:r>
        <w:t xml:space="preserve"> Just how that works is a matter of some controversy, of course, but it may plausibly be thought to involve significant changes to the soul, perhaps even the loss of individual memories </w:t>
      </w:r>
      <w:r w:rsidR="00402B67">
        <w:t>or individual</w:t>
      </w:r>
      <w:r>
        <w:t xml:space="preserve"> consciousness. If communion with God is so complete that one</w:t>
      </w:r>
      <w:r w:rsidR="00A10F96">
        <w:t>’s flaws are all perfected as one</w:t>
      </w:r>
      <w:r>
        <w:t xml:space="preserve"> “loses oneself” in God, then one’s particular earthly love</w:t>
      </w:r>
      <w:r w:rsidR="00402B67">
        <w:t xml:space="preserve"> </w:t>
      </w:r>
      <w:r w:rsidR="00A10F96">
        <w:t>should</w:t>
      </w:r>
      <w:r w:rsidR="00402B67">
        <w:t xml:space="preserve"> be replaced</w:t>
      </w:r>
      <w:r>
        <w:t xml:space="preserve"> by the perfect love of God. </w:t>
      </w:r>
      <w:r w:rsidR="00BD0857">
        <w:t>The picture is that soul</w:t>
      </w:r>
      <w:r w:rsidR="00C521A9">
        <w:t>s</w:t>
      </w:r>
      <w:r w:rsidR="00BD0857">
        <w:t xml:space="preserve"> </w:t>
      </w:r>
      <w:r w:rsidR="00C521A9">
        <w:t>are</w:t>
      </w:r>
      <w:r w:rsidR="00BD0857">
        <w:t xml:space="preserve"> perfected in heaven not only by </w:t>
      </w:r>
      <w:r w:rsidR="00A10F96">
        <w:t>a simple</w:t>
      </w:r>
      <w:r w:rsidR="00BD0857">
        <w:t xml:space="preserve"> removal of </w:t>
      </w:r>
      <w:r w:rsidR="00C521A9">
        <w:t xml:space="preserve">flaws, but </w:t>
      </w:r>
      <w:r w:rsidR="00C521A9">
        <w:lastRenderedPageBreak/>
        <w:t>are</w:t>
      </w:r>
      <w:r w:rsidR="00A10F96">
        <w:t xml:space="preserve"> more deeply perfected by undergoing a profound</w:t>
      </w:r>
      <w:r w:rsidR="00BD0857">
        <w:t xml:space="preserve"> </w:t>
      </w:r>
      <w:r w:rsidR="00C521A9">
        <w:t>transformation upon entering into communion with God</w:t>
      </w:r>
      <w:r w:rsidR="00BD0857">
        <w:t>.</w:t>
      </w:r>
      <w:r w:rsidR="008C7FB9">
        <w:t xml:space="preserve"> </w:t>
      </w:r>
      <w:r w:rsidR="00A10F96">
        <w:t>Such perfected souls would</w:t>
      </w:r>
      <w:r>
        <w:t xml:space="preserve"> </w:t>
      </w:r>
      <w:r w:rsidR="00814CCA">
        <w:t xml:space="preserve">likely </w:t>
      </w:r>
      <w:r>
        <w:t>be aware of the suffering souls in hell</w:t>
      </w:r>
      <w:r w:rsidR="00814CCA">
        <w:t xml:space="preserve">, through </w:t>
      </w:r>
      <w:r w:rsidR="00A10F96">
        <w:t>their</w:t>
      </w:r>
      <w:r w:rsidR="00814CCA">
        <w:t xml:space="preserve"> perfected knowledge</w:t>
      </w:r>
      <w:r>
        <w:t>. But a blessed soul</w:t>
      </w:r>
      <w:r w:rsidR="00402B67">
        <w:t xml:space="preserve"> </w:t>
      </w:r>
      <w:r>
        <w:t>with no personal attachments would feel no personal grief.</w:t>
      </w:r>
      <w:r w:rsidR="00814CCA">
        <w:t xml:space="preserve"> Such an</w:t>
      </w:r>
      <w:r>
        <w:t xml:space="preserve"> altered soul would share God’s loving reasons for damning her beloved, and so would accept the damnation in just the way that God accepts it.</w:t>
      </w:r>
    </w:p>
    <w:p w14:paraId="2FD2D3E1" w14:textId="77777777" w:rsidR="005C36A6" w:rsidRDefault="005C36A6" w:rsidP="00117587">
      <w:pPr>
        <w:spacing w:after="0"/>
      </w:pPr>
    </w:p>
    <w:p w14:paraId="413AA357" w14:textId="54D3115B" w:rsidR="008E0C8C" w:rsidRDefault="00571B9D" w:rsidP="00117587">
      <w:pPr>
        <w:spacing w:after="0"/>
      </w:pPr>
      <w:r>
        <w:t>That answer is</w:t>
      </w:r>
      <w:r w:rsidR="006453C1">
        <w:t xml:space="preserve"> </w:t>
      </w:r>
      <w:r>
        <w:t>somewhat unsatisfying. For one thing, it is unclear whether “you” are, in any meaningful sense, in heaven if you have been so transformed that your values and attachments are fundamentally altered.</w:t>
      </w:r>
      <w:r>
        <w:rPr>
          <w:rStyle w:val="FootnoteReference"/>
        </w:rPr>
        <w:footnoteReference w:id="13"/>
      </w:r>
      <w:r>
        <w:t xml:space="preserve"> It is not a question of whether your soul is the seat of your identity, but rather the question of whether you can meaningfully anticipate an afterlife if the “self” that enjoys that afterlife would be unrecognizable to you. </w:t>
      </w:r>
      <w:r w:rsidR="00D24772">
        <w:t>Your</w:t>
      </w:r>
      <w:r w:rsidR="00814CCA">
        <w:t xml:space="preserve"> relationships with others, imperfect though they may be, </w:t>
      </w:r>
      <w:r w:rsidR="000A5B5B">
        <w:t>probably</w:t>
      </w:r>
      <w:r w:rsidR="00814CCA">
        <w:t xml:space="preserve"> play a defining role in </w:t>
      </w:r>
      <w:r w:rsidR="00D24772">
        <w:t>your</w:t>
      </w:r>
      <w:r w:rsidR="00814CCA">
        <w:t xml:space="preserve"> life. A fundamental change in those relationships</w:t>
      </w:r>
      <w:r w:rsidR="006F19A0">
        <w:t xml:space="preserve">, such as a marked lessening of </w:t>
      </w:r>
      <w:r w:rsidR="00D24772">
        <w:t>your</w:t>
      </w:r>
      <w:r w:rsidR="006F19A0">
        <w:t xml:space="preserve"> partiality, implies a fundamental change in </w:t>
      </w:r>
      <w:r w:rsidR="00D24772">
        <w:t>who you are</w:t>
      </w:r>
      <w:r w:rsidR="006F19A0">
        <w:t>.</w:t>
      </w:r>
      <w:r w:rsidR="00814CCA">
        <w:t xml:space="preserve"> </w:t>
      </w:r>
    </w:p>
    <w:p w14:paraId="6919DEC6" w14:textId="77777777" w:rsidR="008E0C8C" w:rsidRDefault="008E0C8C" w:rsidP="00117587">
      <w:pPr>
        <w:spacing w:after="0"/>
      </w:pPr>
    </w:p>
    <w:p w14:paraId="5D8949DE" w14:textId="04CBC3EF" w:rsidR="00571B9D" w:rsidRDefault="008E0C8C" w:rsidP="00117587">
      <w:pPr>
        <w:spacing w:after="0"/>
      </w:pPr>
      <w:r>
        <w:t>Perhaps a</w:t>
      </w:r>
      <w:r w:rsidR="006F19A0">
        <w:t xml:space="preserve"> more significant </w:t>
      </w:r>
      <w:r>
        <w:t>objection</w:t>
      </w:r>
      <w:r w:rsidR="006F19A0">
        <w:t>, though, is</w:t>
      </w:r>
      <w:r w:rsidR="00571B9D">
        <w:t xml:space="preserve"> that </w:t>
      </w:r>
      <w:r w:rsidR="006F19A0">
        <w:t xml:space="preserve">this </w:t>
      </w:r>
      <w:r w:rsidR="00571B9D">
        <w:t xml:space="preserve">answer </w:t>
      </w:r>
      <w:r w:rsidR="006F19A0">
        <w:t>seems only to</w:t>
      </w:r>
      <w:r w:rsidR="00571B9D">
        <w:t xml:space="preserve"> </w:t>
      </w:r>
      <w:r w:rsidR="00EC6C3F">
        <w:t>“</w:t>
      </w:r>
      <w:r w:rsidR="00FB3ACB">
        <w:t>push the problem back</w:t>
      </w:r>
      <w:r w:rsidR="00EC6C3F">
        <w:t>”</w:t>
      </w:r>
      <w:r w:rsidR="00571B9D">
        <w:t xml:space="preserve"> without providing a genuine resolution. We want to know how a lover could be fully happy when she knows her beloved is suffering; we similarly wonder how God can be content when </w:t>
      </w:r>
      <w:r w:rsidR="00EC6C3F">
        <w:t>h</w:t>
      </w:r>
      <w:r w:rsidR="00571B9D">
        <w:t xml:space="preserve">is beloved creatures are suffering. </w:t>
      </w:r>
      <w:r w:rsidR="006F19A0">
        <w:t xml:space="preserve">So to address the </w:t>
      </w:r>
      <w:r w:rsidR="00A10F96">
        <w:t>argument from</w:t>
      </w:r>
      <w:r w:rsidR="006F19A0">
        <w:t xml:space="preserve"> love only by saying that its resolution may be the same as that for the problem of hell</w:t>
      </w:r>
      <w:r w:rsidR="00417F5B">
        <w:t xml:space="preserve">, is not really to answer either. </w:t>
      </w:r>
      <w:r w:rsidR="00B6021B">
        <w:t>I do not think either of th</w:t>
      </w:r>
      <w:r w:rsidR="00C90F45">
        <w:t>e</w:t>
      </w:r>
      <w:r w:rsidR="00B6021B">
        <w:t>se</w:t>
      </w:r>
      <w:r w:rsidR="00571B9D">
        <w:t xml:space="preserve"> qualms </w:t>
      </w:r>
      <w:r w:rsidR="00B6021B">
        <w:t>is</w:t>
      </w:r>
      <w:r>
        <w:t xml:space="preserve"> </w:t>
      </w:r>
      <w:r w:rsidR="00B6021B">
        <w:t xml:space="preserve">wholly </w:t>
      </w:r>
      <w:r w:rsidR="00417F5B">
        <w:t xml:space="preserve">decisive, </w:t>
      </w:r>
      <w:r w:rsidR="00571B9D">
        <w:t xml:space="preserve">but </w:t>
      </w:r>
      <w:r w:rsidR="00B6021B">
        <w:t>each leaves</w:t>
      </w:r>
      <w:r w:rsidR="00417F5B">
        <w:t xml:space="preserve"> this </w:t>
      </w:r>
      <w:r w:rsidR="00B6021B">
        <w:t>kind of solution</w:t>
      </w:r>
      <w:r w:rsidR="00417F5B">
        <w:t xml:space="preserve"> implausible without significant further work</w:t>
      </w:r>
      <w:r w:rsidR="00571B9D">
        <w:t>.</w:t>
      </w:r>
    </w:p>
    <w:p w14:paraId="32381CFA" w14:textId="5C470A36" w:rsidR="008E0C8C" w:rsidRPr="008E0C8C" w:rsidRDefault="00942EB3" w:rsidP="008E0C8C">
      <w:pPr>
        <w:pStyle w:val="Heading1"/>
        <w:numPr>
          <w:ilvl w:val="0"/>
          <w:numId w:val="7"/>
        </w:numPr>
        <w:spacing w:after="240"/>
      </w:pPr>
      <w:r>
        <w:t>Third Response</w:t>
      </w:r>
      <w:r w:rsidR="00063A00">
        <w:t>: Non-transformational communion with God</w:t>
      </w:r>
    </w:p>
    <w:p w14:paraId="4617203A" w14:textId="47B9C92B" w:rsidR="005C36A6" w:rsidRDefault="00571B9D" w:rsidP="008E0C8C">
      <w:r>
        <w:t>Suppose the dead retain their personal identity in the afterlife, in such a way that they clearly survive their deaths. A soul might still gain wisdom and goodness in heaven, but by hypothesis would not lose the personal characteristics that ground her identity. S</w:t>
      </w:r>
      <w:r w:rsidR="00417F5B">
        <w:t>o s</w:t>
      </w:r>
      <w:r>
        <w:t>he would</w:t>
      </w:r>
      <w:r w:rsidR="00417F5B">
        <w:t>, presumably,</w:t>
      </w:r>
      <w:r w:rsidR="00EC6C3F">
        <w:t xml:space="preserve"> retain her e</w:t>
      </w:r>
      <w:r>
        <w:t xml:space="preserve">arthly attachments, </w:t>
      </w:r>
      <w:r w:rsidR="00EC6C3F">
        <w:t>even if she recognizes</w:t>
      </w:r>
      <w:r>
        <w:t xml:space="preserve"> the superiority of God’s love, including perhaps a superior balance </w:t>
      </w:r>
      <w:r w:rsidR="00417F5B">
        <w:t>between</w:t>
      </w:r>
      <w:r>
        <w:t xml:space="preserve"> mercy and justice. </w:t>
      </w:r>
      <w:r w:rsidR="00EC6C3F">
        <w:t>In that way,</w:t>
      </w:r>
      <w:r>
        <w:t xml:space="preserve"> a soul in heaven might </w:t>
      </w:r>
      <w:r w:rsidR="00417F5B">
        <w:t xml:space="preserve">be able to </w:t>
      </w:r>
      <w:r>
        <w:t>understand and endorse God’s damnation of her beloved</w:t>
      </w:r>
      <w:r w:rsidR="00417F5B">
        <w:t>, not through a radical personal transformation, but through the understanding she gains by communion with God</w:t>
      </w:r>
      <w:r>
        <w:t xml:space="preserve">. From our </w:t>
      </w:r>
      <w:r w:rsidR="00EC6C3F">
        <w:t>e</w:t>
      </w:r>
      <w:r>
        <w:t xml:space="preserve">arthly perspective, condemning a soul to eternal suffering seems cruel, though it may in fact be optimally loving to do so. A blessed soul, who better appreciates God’s perspective, might </w:t>
      </w:r>
      <w:r w:rsidR="00417F5B">
        <w:t xml:space="preserve">understand and so </w:t>
      </w:r>
      <w:r w:rsidR="008E0C8C">
        <w:t>partly</w:t>
      </w:r>
      <w:r w:rsidR="00417F5B">
        <w:t xml:space="preserve"> </w:t>
      </w:r>
      <w:r>
        <w:t xml:space="preserve">share in </w:t>
      </w:r>
      <w:r w:rsidR="00417F5B">
        <w:t>God’s</w:t>
      </w:r>
      <w:r>
        <w:t xml:space="preserve"> superior love.</w:t>
      </w:r>
    </w:p>
    <w:p w14:paraId="2A346DA2" w14:textId="313EEC7F" w:rsidR="00571B9D" w:rsidRPr="00571B9D" w:rsidRDefault="00417F5B" w:rsidP="00117587">
      <w:r>
        <w:t>This</w:t>
      </w:r>
      <w:r w:rsidR="00571B9D">
        <w:t xml:space="preserve"> </w:t>
      </w:r>
      <w:r>
        <w:t xml:space="preserve">response avoids the objection that </w:t>
      </w:r>
      <w:r w:rsidR="00D24772">
        <w:t>you</w:t>
      </w:r>
      <w:r>
        <w:t xml:space="preserve"> </w:t>
      </w:r>
      <w:r w:rsidR="00EC6C3F">
        <w:t>would</w:t>
      </w:r>
      <w:r>
        <w:t xml:space="preserve"> be so completely transformed </w:t>
      </w:r>
      <w:r w:rsidR="00EC6C3F">
        <w:t xml:space="preserve">in heaven </w:t>
      </w:r>
      <w:r>
        <w:t xml:space="preserve">that </w:t>
      </w:r>
      <w:r w:rsidR="00D24772">
        <w:t>you</w:t>
      </w:r>
      <w:r>
        <w:t xml:space="preserve"> cannot reasonably look forward to </w:t>
      </w:r>
      <w:r w:rsidR="00EC6C3F">
        <w:t>that</w:t>
      </w:r>
      <w:r>
        <w:t xml:space="preserve"> afterlife. </w:t>
      </w:r>
      <w:r w:rsidR="00EC6C3F">
        <w:t>Instead</w:t>
      </w:r>
      <w:r>
        <w:t xml:space="preserve">, you </w:t>
      </w:r>
      <w:r w:rsidR="00EC6C3F">
        <w:t>can</w:t>
      </w:r>
      <w:r>
        <w:t xml:space="preserve"> expect to experience your afterlife, as yourself. Nevertheless, it is </w:t>
      </w:r>
      <w:r w:rsidR="00EC6C3F">
        <w:t xml:space="preserve">also </w:t>
      </w:r>
      <w:r>
        <w:t>not wholly satisfying</w:t>
      </w:r>
      <w:r w:rsidR="00571B9D">
        <w:t xml:space="preserve">. </w:t>
      </w:r>
      <w:r>
        <w:t>The crux of the problem is that</w:t>
      </w:r>
      <w:r w:rsidR="00571B9D">
        <w:t xml:space="preserve"> it is one thing to </w:t>
      </w:r>
      <w:r w:rsidR="00571B9D" w:rsidRPr="001C7DE4">
        <w:rPr>
          <w:i/>
        </w:rPr>
        <w:t>theorize</w:t>
      </w:r>
      <w:r w:rsidR="00571B9D">
        <w:t xml:space="preserve"> that God’s love requires the damnation of some souls and </w:t>
      </w:r>
      <w:r>
        <w:t xml:space="preserve">entirely </w:t>
      </w:r>
      <w:r w:rsidR="00571B9D">
        <w:t xml:space="preserve">another thing to </w:t>
      </w:r>
      <w:r w:rsidR="00571B9D" w:rsidRPr="001C7DE4">
        <w:rPr>
          <w:i/>
        </w:rPr>
        <w:t>understand</w:t>
      </w:r>
      <w:r w:rsidR="00571B9D">
        <w:t xml:space="preserve"> how the eternal suffering of the beloved is consistent with the bliss of the lover. As</w:t>
      </w:r>
      <w:r w:rsidR="00571B9D" w:rsidRPr="001A4B3E">
        <w:rPr>
          <w:lang w:val="en-AU"/>
        </w:rPr>
        <w:t xml:space="preserve"> Hassoun</w:t>
      </w:r>
      <w:r w:rsidR="00571B9D">
        <w:t xml:space="preserve"> makes clear, it is contrary to love (as humans experience it) to be indifferent to the suffering of one’s beloved.</w:t>
      </w:r>
      <w:r>
        <w:t xml:space="preserve"> T</w:t>
      </w:r>
      <w:r w:rsidR="00571B9D">
        <w:t xml:space="preserve">hat does not prove that this response is wrong—divine love is, presumably, very different from human love—but it should give us pause. </w:t>
      </w:r>
      <w:r w:rsidR="00EC6C3F">
        <w:t>D</w:t>
      </w:r>
      <w:r w:rsidR="00571B9D">
        <w:t xml:space="preserve">ivine love </w:t>
      </w:r>
      <w:r w:rsidR="00EC6C3F">
        <w:t xml:space="preserve">indifferent to suffering </w:t>
      </w:r>
      <w:r w:rsidR="00571B9D">
        <w:t>is unrecognizable as love</w:t>
      </w:r>
      <w:r w:rsidR="005C36A6">
        <w:t>; y</w:t>
      </w:r>
      <w:r>
        <w:t>ou might even wonder whether it makes sense to call God’s relationship to his creation by the name ‘love’ if it is so unlike anything else by that name. But few Christians would be willing to abandon the proposition that God loves his creation</w:t>
      </w:r>
      <w:r w:rsidR="005C36A6">
        <w:t>.</w:t>
      </w:r>
      <w:r>
        <w:t xml:space="preserve"> </w:t>
      </w:r>
      <w:r w:rsidR="008E0C8C">
        <w:t xml:space="preserve">We find the </w:t>
      </w:r>
      <w:r w:rsidR="008E0C8C">
        <w:lastRenderedPageBreak/>
        <w:t xml:space="preserve">problem “pushed back” again, without resolution: the argument from love </w:t>
      </w:r>
      <w:r w:rsidR="00EC6C3F">
        <w:t>might</w:t>
      </w:r>
      <w:r w:rsidR="008E0C8C">
        <w:t xml:space="preserve"> be answered by </w:t>
      </w:r>
      <w:r w:rsidR="00EC6C3F">
        <w:t xml:space="preserve">means of </w:t>
      </w:r>
      <w:r w:rsidR="008E0C8C">
        <w:t xml:space="preserve">a solution to the problem of hell. </w:t>
      </w:r>
      <w:r w:rsidR="00EC6C3F">
        <w:t>U</w:t>
      </w:r>
      <w:r w:rsidR="005C36A6">
        <w:t>ltimately</w:t>
      </w:r>
      <w:r w:rsidR="00EC6C3F">
        <w:t>, this kind of response</w:t>
      </w:r>
      <w:r w:rsidR="005C36A6">
        <w:t xml:space="preserve"> rests on the mystery of how a loving, all-powerful God could be content to condemn his beloved creatures to eternal suffering.</w:t>
      </w:r>
    </w:p>
    <w:p w14:paraId="385EA982" w14:textId="407641E7" w:rsidR="00571B9D" w:rsidRPr="00571B9D" w:rsidRDefault="00571B9D" w:rsidP="008E0C8C">
      <w:pPr>
        <w:pStyle w:val="Heading1"/>
        <w:numPr>
          <w:ilvl w:val="0"/>
          <w:numId w:val="7"/>
        </w:numPr>
        <w:spacing w:after="240"/>
      </w:pPr>
      <w:r>
        <w:t>Fourth Response</w:t>
      </w:r>
      <w:r w:rsidR="00063A00">
        <w:t>: Two kinds of suffering</w:t>
      </w:r>
    </w:p>
    <w:p w14:paraId="2299A8E9" w14:textId="634822FE" w:rsidR="001C7DE4" w:rsidRDefault="00942EB3" w:rsidP="00117587">
      <w:pPr>
        <w:spacing w:after="0"/>
      </w:pPr>
      <w:r>
        <w:t xml:space="preserve">If we </w:t>
      </w:r>
      <w:r w:rsidR="001C36AF">
        <w:t xml:space="preserve">are not </w:t>
      </w:r>
      <w:r w:rsidR="005C36A6">
        <w:t>able to accept</w:t>
      </w:r>
      <w:r>
        <w:t xml:space="preserve"> that mystery</w:t>
      </w:r>
      <w:r w:rsidR="00DD647D">
        <w:t xml:space="preserve">, </w:t>
      </w:r>
      <w:r w:rsidR="00C32459">
        <w:t xml:space="preserve">the </w:t>
      </w:r>
      <w:r>
        <w:t>damnation</w:t>
      </w:r>
      <w:r w:rsidR="00DD647D">
        <w:t xml:space="preserve"> of our loved ones</w:t>
      </w:r>
      <w:r>
        <w:t xml:space="preserve"> is</w:t>
      </w:r>
      <w:r w:rsidR="00DD647D">
        <w:t xml:space="preserve"> </w:t>
      </w:r>
      <w:r w:rsidR="00EC1A62">
        <w:t xml:space="preserve">apt to lead us toward rebellion. As Hassoun </w:t>
      </w:r>
      <w:r w:rsidR="001C36AF">
        <w:t>writes</w:t>
      </w:r>
      <w:r w:rsidR="00EC1A62">
        <w:t>, “[S]</w:t>
      </w:r>
      <w:proofErr w:type="spellStart"/>
      <w:r w:rsidR="00EC1A62">
        <w:t>tanding</w:t>
      </w:r>
      <w:proofErr w:type="spellEnd"/>
      <w:r w:rsidR="00EC1A62">
        <w:t xml:space="preserve"> at the gates of heaven, common sense morality might suggest that one would do well to refuse to associate with any entity that would not do its best to prevent someone whom one loves from suffering terribly” </w:t>
      </w:r>
      <w:r w:rsidR="00EC1A62" w:rsidRPr="001F2E2C">
        <w:t>(</w:t>
      </w:r>
      <w:r w:rsidR="00496D81" w:rsidRPr="001F2E2C">
        <w:t xml:space="preserve">p. </w:t>
      </w:r>
      <w:r w:rsidR="001F2E2C" w:rsidRPr="001F2E2C">
        <w:t>635</w:t>
      </w:r>
      <w:r w:rsidR="005933A9" w:rsidRPr="001F2E2C">
        <w:t>,</w:t>
      </w:r>
      <w:r w:rsidR="005933A9">
        <w:t xml:space="preserve"> </w:t>
      </w:r>
      <w:proofErr w:type="spellStart"/>
      <w:r w:rsidR="00EC1A62">
        <w:t>fn</w:t>
      </w:r>
      <w:proofErr w:type="spellEnd"/>
      <w:r w:rsidR="00EC1A62">
        <w:t xml:space="preserve"> 6).</w:t>
      </w:r>
      <w:r w:rsidR="001C36AF">
        <w:t xml:space="preserve"> </w:t>
      </w:r>
      <w:r w:rsidR="005C36A6">
        <w:t>My own</w:t>
      </w:r>
      <w:r w:rsidR="001C7DE4">
        <w:t xml:space="preserve"> response to Hassoun’s challenge</w:t>
      </w:r>
      <w:r w:rsidR="005C36A6">
        <w:t>, however,</w:t>
      </w:r>
      <w:r w:rsidR="001C7DE4">
        <w:t xml:space="preserve"> does not </w:t>
      </w:r>
      <w:r w:rsidR="001C36AF">
        <w:t>depend upon</w:t>
      </w:r>
      <w:r w:rsidR="001C7DE4">
        <w:t xml:space="preserve"> absolute trust in </w:t>
      </w:r>
      <w:r w:rsidR="00C32459">
        <w:t>God’s wisdom and goodness</w:t>
      </w:r>
      <w:r w:rsidR="001C7DE4">
        <w:t>, in the face of apparently contrary evidence. It does</w:t>
      </w:r>
      <w:r w:rsidR="00C32459">
        <w:t xml:space="preserve"> require, however, </w:t>
      </w:r>
      <w:r w:rsidR="00EC1A62">
        <w:t xml:space="preserve">a </w:t>
      </w:r>
      <w:r w:rsidR="001C36AF">
        <w:t>somewhat</w:t>
      </w:r>
      <w:r w:rsidR="00EC1A62">
        <w:t xml:space="preserve"> </w:t>
      </w:r>
      <w:r w:rsidR="001C36AF">
        <w:t>un</w:t>
      </w:r>
      <w:r w:rsidR="001C7DE4">
        <w:t>orthodox</w:t>
      </w:r>
      <w:r w:rsidR="00EC1A62">
        <w:t xml:space="preserve"> conception of the nature of </w:t>
      </w:r>
      <w:r w:rsidR="001C7DE4">
        <w:t>suffering in</w:t>
      </w:r>
      <w:r w:rsidR="001C36AF">
        <w:t xml:space="preserve"> hell.</w:t>
      </w:r>
    </w:p>
    <w:p w14:paraId="003C2179" w14:textId="77777777" w:rsidR="005C36A6" w:rsidRDefault="005C36A6" w:rsidP="00117587">
      <w:pPr>
        <w:spacing w:after="0"/>
      </w:pPr>
    </w:p>
    <w:p w14:paraId="514A677F" w14:textId="7076B64B" w:rsidR="001C6EA1" w:rsidRDefault="00F90E97" w:rsidP="00117587">
      <w:pPr>
        <w:spacing w:after="0"/>
      </w:pPr>
      <w:r>
        <w:t>To start</w:t>
      </w:r>
      <w:r w:rsidR="001C7DE4">
        <w:t>,</w:t>
      </w:r>
      <w:r w:rsidR="00EC1A62">
        <w:t xml:space="preserve"> suppose that the perfect happiness of heaven </w:t>
      </w:r>
      <w:r w:rsidR="00C32459">
        <w:t xml:space="preserve">just is </w:t>
      </w:r>
      <w:r w:rsidR="00EC1A62">
        <w:t>the presence of God, and the suffer</w:t>
      </w:r>
      <w:r w:rsidR="00C32459">
        <w:t xml:space="preserve">ing of hell </w:t>
      </w:r>
      <w:r w:rsidR="001C7DE4">
        <w:t xml:space="preserve">is </w:t>
      </w:r>
      <w:r w:rsidR="005C36A6">
        <w:t>h</w:t>
      </w:r>
      <w:r w:rsidR="00C32459">
        <w:t>is</w:t>
      </w:r>
      <w:r w:rsidR="00EC1A62">
        <w:t xml:space="preserve"> absence.</w:t>
      </w:r>
      <w:r w:rsidR="006C4786">
        <w:rPr>
          <w:rStyle w:val="FootnoteReference"/>
        </w:rPr>
        <w:footnoteReference w:id="14"/>
      </w:r>
      <w:r w:rsidR="00EC1A62">
        <w:t xml:space="preserve"> Our lives on Earth, then, could be conceived as a period of choosing</w:t>
      </w:r>
      <w:r w:rsidR="00FB3ACB">
        <w:t>, perhaps by our actions,</w:t>
      </w:r>
      <w:r w:rsidR="00EC1A62">
        <w:t xml:space="preserve"> between two alternative afterlives: one with God and one without.</w:t>
      </w:r>
      <w:r w:rsidR="001F2E2C">
        <w:rPr>
          <w:rStyle w:val="FootnoteReference"/>
        </w:rPr>
        <w:footnoteReference w:id="15"/>
      </w:r>
      <w:r w:rsidR="001C7DE4">
        <w:t xml:space="preserve"> </w:t>
      </w:r>
      <w:r w:rsidR="00942EB3">
        <w:t>That</w:t>
      </w:r>
      <w:r w:rsidR="001C7DE4">
        <w:t xml:space="preserve"> is consistent with </w:t>
      </w:r>
      <w:r w:rsidR="005C36A6">
        <w:t xml:space="preserve">MCT, described in Section I. That view, recall, holds that </w:t>
      </w:r>
      <w:r w:rsidR="001C6EA1">
        <w:t>God</w:t>
      </w:r>
      <w:r w:rsidR="005C36A6">
        <w:t>’s respect for our autonomy overrides his mercy and compassion in such a way that although he</w:t>
      </w:r>
      <w:r w:rsidR="001C6EA1">
        <w:t xml:space="preserve"> </w:t>
      </w:r>
      <w:r w:rsidR="00BA7BBE">
        <w:t>could</w:t>
      </w:r>
      <w:r w:rsidR="001C6EA1">
        <w:t xml:space="preserve"> violate our free</w:t>
      </w:r>
      <w:r w:rsidR="00EE7DEF">
        <w:t>dom</w:t>
      </w:r>
      <w:r w:rsidR="001C6EA1">
        <w:t xml:space="preserve"> in order to </w:t>
      </w:r>
      <w:r w:rsidR="005C36A6">
        <w:t>reconcile</w:t>
      </w:r>
      <w:r w:rsidR="001C6EA1">
        <w:t xml:space="preserve"> us</w:t>
      </w:r>
      <w:r w:rsidR="005C36A6">
        <w:t xml:space="preserve"> to himself</w:t>
      </w:r>
      <w:r w:rsidR="001C6EA1">
        <w:t xml:space="preserve">, </w:t>
      </w:r>
      <w:r w:rsidR="005C36A6">
        <w:t>his love prevents it</w:t>
      </w:r>
      <w:r w:rsidR="00EE7DEF">
        <w:t>.</w:t>
      </w:r>
    </w:p>
    <w:p w14:paraId="1DDCCE9D" w14:textId="77777777" w:rsidR="005C36A6" w:rsidRDefault="005C36A6" w:rsidP="00117587">
      <w:pPr>
        <w:spacing w:after="0"/>
      </w:pPr>
    </w:p>
    <w:p w14:paraId="2E716614" w14:textId="3F4A0649" w:rsidR="00DD647D" w:rsidRDefault="001C7DE4" w:rsidP="00117587">
      <w:pPr>
        <w:spacing w:after="0"/>
      </w:pPr>
      <w:r>
        <w:t>I</w:t>
      </w:r>
      <w:r w:rsidR="005C36A6">
        <w:t xml:space="preserve"> mentioned earlier that MCT alone does not solve the problem of hell. Neither does it, alone, solve the </w:t>
      </w:r>
      <w:r w:rsidR="00A10F96">
        <w:t>argument from</w:t>
      </w:r>
      <w:r w:rsidR="005C36A6">
        <w:t xml:space="preserve"> love. So, i</w:t>
      </w:r>
      <w:r>
        <w:t>n addition</w:t>
      </w:r>
      <w:r w:rsidR="001C36AF">
        <w:t xml:space="preserve"> to MCT</w:t>
      </w:r>
      <w:r>
        <w:t xml:space="preserve">, I propose that </w:t>
      </w:r>
      <w:r w:rsidR="00EE7DEF">
        <w:t>damnation</w:t>
      </w:r>
      <w:r w:rsidR="001C6EA1">
        <w:t xml:space="preserve"> </w:t>
      </w:r>
      <w:r w:rsidR="001C36AF">
        <w:t>could, in a limited way,</w:t>
      </w:r>
      <w:r w:rsidR="001C6EA1">
        <w:t xml:space="preserve"> </w:t>
      </w:r>
      <w:r w:rsidR="001C36AF">
        <w:t xml:space="preserve">contribute </w:t>
      </w:r>
      <w:r w:rsidR="001C6EA1">
        <w:t xml:space="preserve">to </w:t>
      </w:r>
      <w:r w:rsidR="001C36AF">
        <w:t>one’s</w:t>
      </w:r>
      <w:r w:rsidR="001C6EA1">
        <w:t xml:space="preserve"> </w:t>
      </w:r>
      <w:r w:rsidR="005C36A6">
        <w:t>experience of</w:t>
      </w:r>
      <w:r w:rsidR="00BA7BBE">
        <w:t xml:space="preserve"> </w:t>
      </w:r>
      <w:r w:rsidR="001C6EA1">
        <w:t>happiness</w:t>
      </w:r>
      <w:r>
        <w:t xml:space="preserve">. </w:t>
      </w:r>
      <w:r w:rsidR="00B5325A">
        <w:t>It is natural to assume</w:t>
      </w:r>
      <w:r w:rsidR="00836F97">
        <w:t xml:space="preserve"> that </w:t>
      </w:r>
      <w:r w:rsidR="00EC1A62">
        <w:t xml:space="preserve">hell </w:t>
      </w:r>
      <w:r w:rsidR="001C6EA1">
        <w:t xml:space="preserve">would be </w:t>
      </w:r>
      <w:r w:rsidR="005C36A6">
        <w:t>a torment</w:t>
      </w:r>
      <w:r w:rsidR="001C6EA1">
        <w:t xml:space="preserve"> for</w:t>
      </w:r>
      <w:r w:rsidR="00EC1A62">
        <w:t xml:space="preserve"> those who cho</w:t>
      </w:r>
      <w:r w:rsidR="001C6EA1">
        <w:t>o</w:t>
      </w:r>
      <w:r w:rsidR="00EC1A62">
        <w:t xml:space="preserve">se heaven, </w:t>
      </w:r>
      <w:r w:rsidR="001C36AF">
        <w:t xml:space="preserve">but </w:t>
      </w:r>
      <w:r w:rsidR="00B5325A">
        <w:t xml:space="preserve">suppose </w:t>
      </w:r>
      <w:r w:rsidR="001C36AF">
        <w:t>that</w:t>
      </w:r>
      <w:r w:rsidR="00B5325A">
        <w:t xml:space="preserve"> </w:t>
      </w:r>
      <w:r w:rsidR="00EC1A62">
        <w:t xml:space="preserve">heaven </w:t>
      </w:r>
      <w:r w:rsidR="001C6EA1">
        <w:t>would be</w:t>
      </w:r>
      <w:r w:rsidR="00EC1A62">
        <w:t xml:space="preserve"> </w:t>
      </w:r>
      <w:r w:rsidR="001C6EA1">
        <w:t>similarly</w:t>
      </w:r>
      <w:r w:rsidR="00EC1A62">
        <w:t xml:space="preserve"> </w:t>
      </w:r>
      <w:r w:rsidR="001C6EA1">
        <w:t>unpleasant</w:t>
      </w:r>
      <w:r w:rsidR="00EC1A62">
        <w:t xml:space="preserve"> </w:t>
      </w:r>
      <w:r w:rsidR="001C6EA1">
        <w:t>for</w:t>
      </w:r>
      <w:r w:rsidR="00EC1A62">
        <w:t xml:space="preserve"> those who ch</w:t>
      </w:r>
      <w:r w:rsidR="001C6EA1">
        <w:t>o</w:t>
      </w:r>
      <w:r w:rsidR="00EC1A62">
        <w:t>ose hell.</w:t>
      </w:r>
      <w:r w:rsidR="00C32459">
        <w:t xml:space="preserve"> The suffering of the damned </w:t>
      </w:r>
      <w:r w:rsidR="004233E4">
        <w:t>would</w:t>
      </w:r>
      <w:r w:rsidR="00C32459">
        <w:t xml:space="preserve"> then </w:t>
      </w:r>
      <w:r w:rsidR="004233E4">
        <w:t xml:space="preserve">be </w:t>
      </w:r>
      <w:r w:rsidR="00836F97">
        <w:t>a matter of perspective: I</w:t>
      </w:r>
      <w:r w:rsidR="005C36A6">
        <w:t>f you love God and long for h</w:t>
      </w:r>
      <w:r w:rsidR="00C32459">
        <w:t xml:space="preserve">is presence, hell would be terrible. If you </w:t>
      </w:r>
      <w:r w:rsidR="00B77426">
        <w:t>instead agree with Milton’s Lucifer that it is “better to reign in hell</w:t>
      </w:r>
      <w:r w:rsidR="003350CA">
        <w:t>,</w:t>
      </w:r>
      <w:r w:rsidR="00B77426">
        <w:t xml:space="preserve"> than </w:t>
      </w:r>
      <w:r w:rsidR="003350CA">
        <w:t xml:space="preserve">serve in </w:t>
      </w:r>
      <w:proofErr w:type="spellStart"/>
      <w:r w:rsidR="003350CA">
        <w:t>heav’</w:t>
      </w:r>
      <w:r w:rsidR="00B77426">
        <w:t>n</w:t>
      </w:r>
      <w:proofErr w:type="spellEnd"/>
      <w:r w:rsidR="00B77426">
        <w:t>,”</w:t>
      </w:r>
      <w:r w:rsidR="00D24772">
        <w:t xml:space="preserve"> </w:t>
      </w:r>
      <w:r w:rsidR="00D24772" w:rsidRPr="00C315C6">
        <w:t>(</w:t>
      </w:r>
      <w:r w:rsidR="00C315C6">
        <w:t>Book I</w:t>
      </w:r>
      <w:r w:rsidR="00C315C6" w:rsidRPr="00C315C6">
        <w:t>, line 263</w:t>
      </w:r>
      <w:r w:rsidR="00D24772" w:rsidRPr="00C315C6">
        <w:t>)</w:t>
      </w:r>
      <w:r w:rsidR="00B77426">
        <w:t xml:space="preserve"> </w:t>
      </w:r>
      <w:r w:rsidR="00D1287A">
        <w:t>salvation</w:t>
      </w:r>
      <w:r w:rsidR="00B77426">
        <w:t xml:space="preserve"> would be </w:t>
      </w:r>
      <w:r w:rsidR="004233E4">
        <w:t>a</w:t>
      </w:r>
      <w:r w:rsidR="00B77426">
        <w:t xml:space="preserve"> torment</w:t>
      </w:r>
      <w:r w:rsidR="004233E4">
        <w:t xml:space="preserve"> for you.</w:t>
      </w:r>
    </w:p>
    <w:p w14:paraId="50A6CE15" w14:textId="77777777" w:rsidR="005C36A6" w:rsidRDefault="005C36A6" w:rsidP="00117587">
      <w:pPr>
        <w:spacing w:after="0"/>
      </w:pPr>
    </w:p>
    <w:p w14:paraId="4F65E4A2" w14:textId="7178CB5C" w:rsidR="00BA7BBE" w:rsidRDefault="001C6EA1" w:rsidP="00117587">
      <w:pPr>
        <w:spacing w:after="0"/>
      </w:pPr>
      <w:r>
        <w:t>Th</w:t>
      </w:r>
      <w:r w:rsidR="00D1287A">
        <w:t>at</w:t>
      </w:r>
      <w:r>
        <w:t xml:space="preserve"> begins to solve the problem since, i</w:t>
      </w:r>
      <w:r w:rsidR="004233E4">
        <w:t xml:space="preserve">f the souls of the damned do not experience the absence of God as </w:t>
      </w:r>
      <w:r w:rsidR="00836F97">
        <w:t>a torment</w:t>
      </w:r>
      <w:r w:rsidR="004233E4">
        <w:t>, those who love the</w:t>
      </w:r>
      <w:r w:rsidR="00AE7A8A">
        <w:t xml:space="preserve"> damned</w:t>
      </w:r>
      <w:r w:rsidR="004233E4">
        <w:t xml:space="preserve"> </w:t>
      </w:r>
      <w:r w:rsidR="00D1287A">
        <w:t>need not suffer in sympathy</w:t>
      </w:r>
      <w:r w:rsidR="004233E4">
        <w:t>. The trouble</w:t>
      </w:r>
      <w:r w:rsidR="00D1287A">
        <w:t xml:space="preserve"> here</w:t>
      </w:r>
      <w:r w:rsidR="00B26E88">
        <w:t xml:space="preserve"> </w:t>
      </w:r>
      <w:r w:rsidR="004233E4">
        <w:t xml:space="preserve">is </w:t>
      </w:r>
      <w:r w:rsidR="00D1287A">
        <w:t>the apparent inconsistency</w:t>
      </w:r>
      <w:r w:rsidR="003E7A7D">
        <w:t xml:space="preserve"> with</w:t>
      </w:r>
      <w:r w:rsidR="004233E4">
        <w:t xml:space="preserve"> Hassoun’s second premise</w:t>
      </w:r>
      <w:r w:rsidR="00836F97">
        <w:t>, which I have accepted as given</w:t>
      </w:r>
      <w:r w:rsidR="004233E4">
        <w:t>: “</w:t>
      </w:r>
      <w:r w:rsidR="004233E4" w:rsidRPr="004233E4">
        <w:t>Anyone in hell suffers (at least as long as they are in hell).</w:t>
      </w:r>
      <w:r w:rsidR="004233E4">
        <w:t>”</w:t>
      </w:r>
    </w:p>
    <w:p w14:paraId="7E096967" w14:textId="77777777" w:rsidR="005C36A6" w:rsidRDefault="005C36A6" w:rsidP="00117587">
      <w:pPr>
        <w:spacing w:after="0"/>
      </w:pPr>
    </w:p>
    <w:p w14:paraId="1300ECC0" w14:textId="4F5D8062" w:rsidR="00FE5A38" w:rsidRDefault="00D1287A" w:rsidP="00117587">
      <w:pPr>
        <w:spacing w:after="0"/>
      </w:pPr>
      <w:r>
        <w:t>I</w:t>
      </w:r>
      <w:r w:rsidR="00836F97">
        <w:t xml:space="preserve"> </w:t>
      </w:r>
      <w:r>
        <w:t xml:space="preserve">avoid </w:t>
      </w:r>
      <w:r w:rsidR="00F90E97">
        <w:t xml:space="preserve">that </w:t>
      </w:r>
      <w:r>
        <w:t>inconsistency through disambiguation:</w:t>
      </w:r>
      <w:r w:rsidR="00B26E88">
        <w:t xml:space="preserve"> Even while the souls in hell do not </w:t>
      </w:r>
      <w:r w:rsidR="00B26E88" w:rsidRPr="00D1287A">
        <w:rPr>
          <w:i/>
        </w:rPr>
        <w:t>experience</w:t>
      </w:r>
      <w:r w:rsidR="00B26E88">
        <w:t xml:space="preserve"> suffering, t</w:t>
      </w:r>
      <w:r w:rsidR="00836F97">
        <w:t xml:space="preserve">here </w:t>
      </w:r>
      <w:r w:rsidR="00BA7BBE">
        <w:t>is a</w:t>
      </w:r>
      <w:r w:rsidR="00836F97">
        <w:t xml:space="preserve"> sense in which the</w:t>
      </w:r>
      <w:r w:rsidR="00B26E88">
        <w:t>y</w:t>
      </w:r>
      <w:r w:rsidR="00836F97">
        <w:t xml:space="preserve"> </w:t>
      </w:r>
      <w:r w:rsidR="00836F97" w:rsidRPr="00D1287A">
        <w:rPr>
          <w:i/>
        </w:rPr>
        <w:t>are</w:t>
      </w:r>
      <w:r w:rsidR="00BA7BBE">
        <w:t xml:space="preserve"> suffering. F</w:t>
      </w:r>
      <w:r w:rsidR="00836F97">
        <w:t xml:space="preserve">rom the objectively correct perspective of God, heaven is </w:t>
      </w:r>
      <w:r w:rsidR="00B26E88">
        <w:t>far better for humans than</w:t>
      </w:r>
      <w:r w:rsidR="00836F97">
        <w:t xml:space="preserve"> hell, so hell is a torment. </w:t>
      </w:r>
      <w:r w:rsidR="00FE5A38">
        <w:t>Objectively</w:t>
      </w:r>
      <w:r w:rsidR="00836F97">
        <w:t xml:space="preserve">, </w:t>
      </w:r>
      <w:r w:rsidR="00B26E88">
        <w:t xml:space="preserve">then, </w:t>
      </w:r>
      <w:r w:rsidR="00836F97">
        <w:t xml:space="preserve">the souls of the damned </w:t>
      </w:r>
      <w:r w:rsidR="00836F97" w:rsidRPr="00B26E88">
        <w:rPr>
          <w:i/>
        </w:rPr>
        <w:t>are</w:t>
      </w:r>
      <w:r w:rsidR="00836F97">
        <w:t xml:space="preserve"> suffering, </w:t>
      </w:r>
      <w:r w:rsidR="005C36A6">
        <w:t>even if</w:t>
      </w:r>
      <w:r w:rsidR="00836F97">
        <w:t xml:space="preserve"> they do not experience their afterlife as bad. Had they better </w:t>
      </w:r>
      <w:r w:rsidR="00836F97">
        <w:lastRenderedPageBreak/>
        <w:t xml:space="preserve">crafted their own characters during their lives, they would be the sort of people to value the joys </w:t>
      </w:r>
      <w:r>
        <w:t xml:space="preserve">of </w:t>
      </w:r>
      <w:r w:rsidR="00836F97">
        <w:t xml:space="preserve">heaven, </w:t>
      </w:r>
      <w:r w:rsidR="006C4786">
        <w:t>and so to be objectively better off. B</w:t>
      </w:r>
      <w:r w:rsidR="00836F97">
        <w:t>ut because of who they became in life</w:t>
      </w:r>
      <w:r w:rsidR="00B26E88">
        <w:t>,</w:t>
      </w:r>
      <w:r w:rsidR="00836F97">
        <w:t xml:space="preserve"> </w:t>
      </w:r>
      <w:r w:rsidR="00FE5A38">
        <w:t xml:space="preserve">the absence of God is not a </w:t>
      </w:r>
      <w:r w:rsidR="006C4786">
        <w:t xml:space="preserve">phenomenal </w:t>
      </w:r>
      <w:r w:rsidR="00FE5A38">
        <w:t>torment</w:t>
      </w:r>
      <w:r>
        <w:t xml:space="preserve"> in death</w:t>
      </w:r>
      <w:r w:rsidR="006C4786">
        <w:t>, even while it is objectively bad</w:t>
      </w:r>
      <w:r w:rsidR="00FE5A38">
        <w:t>.</w:t>
      </w:r>
      <w:r w:rsidR="006C4786">
        <w:rPr>
          <w:rStyle w:val="FootnoteReference"/>
        </w:rPr>
        <w:footnoteReference w:id="16"/>
      </w:r>
    </w:p>
    <w:p w14:paraId="21F76193" w14:textId="77777777" w:rsidR="005C36A6" w:rsidRDefault="005C36A6" w:rsidP="00117587">
      <w:pPr>
        <w:spacing w:after="0"/>
      </w:pPr>
    </w:p>
    <w:p w14:paraId="258749AF" w14:textId="4D45AD22" w:rsidR="00FE5A38" w:rsidRDefault="00FE5A38" w:rsidP="00117587">
      <w:pPr>
        <w:spacing w:after="0"/>
      </w:pPr>
      <w:r>
        <w:t xml:space="preserve">Where I disagree with Hassoun, then, is in </w:t>
      </w:r>
      <w:r w:rsidR="005C36A6">
        <w:t>what I consider her</w:t>
      </w:r>
      <w:r>
        <w:t xml:space="preserve"> </w:t>
      </w:r>
      <w:r w:rsidR="00D1287A">
        <w:t xml:space="preserve">equivocal </w:t>
      </w:r>
      <w:r>
        <w:t>use of the word ‘suffering’. Let us call suffering from God’s point of view “objective suffering,” and suffering from the experiencer’s point of view “phenomenal suffering.” I would rewrite Hassoun’s argument in this way:</w:t>
      </w:r>
    </w:p>
    <w:p w14:paraId="5222806F" w14:textId="77777777" w:rsidR="00FE5A38" w:rsidRDefault="00FE5A38" w:rsidP="00117587">
      <w:pPr>
        <w:pStyle w:val="ListParagraph"/>
        <w:numPr>
          <w:ilvl w:val="0"/>
          <w:numId w:val="2"/>
        </w:numPr>
        <w:spacing w:after="0"/>
      </w:pPr>
      <w:r>
        <w:t xml:space="preserve">No one who loves another can be perfectly happy or free from suffering if they know that their beloved is </w:t>
      </w:r>
      <w:r w:rsidRPr="006E5DEF">
        <w:rPr>
          <w:b/>
        </w:rPr>
        <w:t>phenomenally</w:t>
      </w:r>
      <w:r>
        <w:t xml:space="preserve"> suffering.</w:t>
      </w:r>
    </w:p>
    <w:p w14:paraId="10A61591" w14:textId="77777777" w:rsidR="00FE5A38" w:rsidRDefault="00FE5A38" w:rsidP="00117587">
      <w:pPr>
        <w:pStyle w:val="ListParagraph"/>
        <w:numPr>
          <w:ilvl w:val="0"/>
          <w:numId w:val="2"/>
        </w:numPr>
        <w:spacing w:after="0"/>
      </w:pPr>
      <w:r>
        <w:t xml:space="preserve">Anyone in hell </w:t>
      </w:r>
      <w:r w:rsidRPr="006E5DEF">
        <w:rPr>
          <w:b/>
        </w:rPr>
        <w:t>objectively</w:t>
      </w:r>
      <w:r>
        <w:t xml:space="preserve"> suffers (at least as long as they are in hell).</w:t>
      </w:r>
    </w:p>
    <w:p w14:paraId="4E961D16" w14:textId="77777777" w:rsidR="00FE5A38" w:rsidRDefault="00FE5A38" w:rsidP="00117587">
      <w:pPr>
        <w:pStyle w:val="ListParagraph"/>
        <w:numPr>
          <w:ilvl w:val="0"/>
          <w:numId w:val="2"/>
        </w:numPr>
        <w:spacing w:after="0"/>
      </w:pPr>
      <w:r>
        <w:t>Anyone in heaven is perfectly happy or at least free from suffering.</w:t>
      </w:r>
    </w:p>
    <w:p w14:paraId="6FE6C4C8" w14:textId="77777777" w:rsidR="00FE5A38" w:rsidRDefault="00FE5A38" w:rsidP="00117587">
      <w:pPr>
        <w:pStyle w:val="ListParagraph"/>
        <w:numPr>
          <w:ilvl w:val="0"/>
          <w:numId w:val="2"/>
        </w:numPr>
        <w:spacing w:after="0"/>
      </w:pPr>
      <w:r>
        <w:t>There can be no one in heaven who is aware of the fact that his or her beloved is in hell.</w:t>
      </w:r>
    </w:p>
    <w:p w14:paraId="03182D2A" w14:textId="168CF234" w:rsidR="00FE5A38" w:rsidRDefault="00F90E97" w:rsidP="00117587">
      <w:pPr>
        <w:spacing w:after="0"/>
      </w:pPr>
      <w:r>
        <w:t>The blessed should be free from any sort of suffering, so I have not specified a type of suffering there</w:t>
      </w:r>
      <w:r w:rsidR="00FE5A38">
        <w:t>. What I have</w:t>
      </w:r>
      <w:r w:rsidR="006E5DEF">
        <w:t xml:space="preserve"> further</w:t>
      </w:r>
      <w:r w:rsidR="00FE5A38">
        <w:t xml:space="preserve"> specified is that it is </w:t>
      </w:r>
      <w:r w:rsidR="00FE5A38" w:rsidRPr="006E5DEF">
        <w:rPr>
          <w:i/>
        </w:rPr>
        <w:t>phenomenal</w:t>
      </w:r>
      <w:r w:rsidR="00FE5A38">
        <w:t xml:space="preserve"> suffering that evokes </w:t>
      </w:r>
      <w:r w:rsidR="00074A8F">
        <w:t xml:space="preserve">sympathetic </w:t>
      </w:r>
      <w:r w:rsidR="006E5DEF">
        <w:t>suffering</w:t>
      </w:r>
      <w:r w:rsidR="00FE5A38">
        <w:t xml:space="preserve"> </w:t>
      </w:r>
      <w:r w:rsidR="006E5DEF">
        <w:t>in</w:t>
      </w:r>
      <w:r w:rsidR="00FE5A38">
        <w:t xml:space="preserve"> those who love, </w:t>
      </w:r>
      <w:r w:rsidR="006E5DEF">
        <w:t>but</w:t>
      </w:r>
      <w:r w:rsidR="00FE5A38">
        <w:t xml:space="preserve"> </w:t>
      </w:r>
      <w:r w:rsidR="00FE5A38" w:rsidRPr="006E5DEF">
        <w:rPr>
          <w:i/>
        </w:rPr>
        <w:t>objective</w:t>
      </w:r>
      <w:r w:rsidR="00FE5A38">
        <w:t xml:space="preserve"> suffering that the souls of the damned undergo. To the extent that </w:t>
      </w:r>
      <w:r w:rsidR="006E5DEF">
        <w:t>objective</w:t>
      </w:r>
      <w:r w:rsidR="00FE5A38">
        <w:t xml:space="preserve"> suffering </w:t>
      </w:r>
      <w:r w:rsidR="006E5DEF">
        <w:t xml:space="preserve">can </w:t>
      </w:r>
      <w:r w:rsidR="00FE5A38">
        <w:t>occur independently</w:t>
      </w:r>
      <w:r w:rsidR="006E5DEF">
        <w:t xml:space="preserve"> of phenomenal suffering</w:t>
      </w:r>
      <w:r w:rsidR="00FE5A38">
        <w:t xml:space="preserve">, it is possible for the blessed to be perfectly happy even while their loved ones are </w:t>
      </w:r>
      <w:r w:rsidR="006E5DEF">
        <w:t xml:space="preserve">(objectively) </w:t>
      </w:r>
      <w:r w:rsidR="00FE5A38">
        <w:t>suffering in hell.</w:t>
      </w:r>
      <w:r w:rsidR="006E5DEF">
        <w:t xml:space="preserve"> The conclusion, therefore, does not follow from these modified premises.</w:t>
      </w:r>
    </w:p>
    <w:p w14:paraId="050FBDDB" w14:textId="77777777" w:rsidR="005C36A6" w:rsidRDefault="005C36A6" w:rsidP="00117587">
      <w:pPr>
        <w:spacing w:after="0"/>
      </w:pPr>
    </w:p>
    <w:p w14:paraId="76801D35" w14:textId="77777777" w:rsidR="00D90288" w:rsidRDefault="001C36AF" w:rsidP="00117587">
      <w:pPr>
        <w:spacing w:after="0"/>
      </w:pPr>
      <w:r>
        <w:t xml:space="preserve">To speak of “objective” suffering </w:t>
      </w:r>
      <w:r w:rsidR="00B96B94">
        <w:t>may seem</w:t>
      </w:r>
      <w:r>
        <w:t xml:space="preserve"> strange. Suffering is, fundame</w:t>
      </w:r>
      <w:r w:rsidR="003B1D89">
        <w:t>ntally, something experienced. So h</w:t>
      </w:r>
      <w:r>
        <w:t xml:space="preserve">ere is a more </w:t>
      </w:r>
      <w:r w:rsidR="003B1D89">
        <w:t>precise</w:t>
      </w:r>
      <w:r>
        <w:t xml:space="preserve"> definition: A person suffers objectively to the extent that her happiness is incomplete, that is, lacking in something </w:t>
      </w:r>
      <w:r w:rsidR="00B96B94">
        <w:t xml:space="preserve">she could have </w:t>
      </w:r>
      <w:r>
        <w:t>that would</w:t>
      </w:r>
      <w:r w:rsidR="002C5D19">
        <w:t xml:space="preserve"> significantly</w:t>
      </w:r>
      <w:r>
        <w:t xml:space="preserve"> improve her phenomenal experience.</w:t>
      </w:r>
      <w:r w:rsidR="00B96B94">
        <w:t xml:space="preserve"> </w:t>
      </w:r>
      <w:r w:rsidR="003B1D89">
        <w:t xml:space="preserve">Humans may </w:t>
      </w:r>
      <w:r w:rsidR="00D90288">
        <w:t xml:space="preserve">only </w:t>
      </w:r>
      <w:r w:rsidR="003B1D89">
        <w:t xml:space="preserve">guess about objective suffering, but God knows what is objectively best for a person. </w:t>
      </w:r>
      <w:r w:rsidR="00B96B94">
        <w:t>So</w:t>
      </w:r>
      <w:r w:rsidR="002C5D19">
        <w:t>, for example, having no siblings does</w:t>
      </w:r>
      <w:r w:rsidR="00B96B94">
        <w:t xml:space="preserve"> not </w:t>
      </w:r>
      <w:r w:rsidR="00713F0C">
        <w:t xml:space="preserve">typically </w:t>
      </w:r>
      <w:r w:rsidR="00B96B94">
        <w:t xml:space="preserve">cause phenomenal suffering, but could cause </w:t>
      </w:r>
      <w:r w:rsidR="003B1D89">
        <w:t xml:space="preserve">someone </w:t>
      </w:r>
      <w:r w:rsidR="00B96B94">
        <w:t xml:space="preserve">objective suffering. </w:t>
      </w:r>
      <w:r w:rsidR="008B17E6">
        <w:t xml:space="preserve">Perhaps if I had a little sister she would be my best friend, a delight in my life. I do not have a little sister, so I am missing out on that good, but I experience no suffering as a result. </w:t>
      </w:r>
      <w:r w:rsidR="005F6C92">
        <w:t>Similarly, a damned soul could instead have lived a pious life, thereby choosing eternity in heaven; although she is happy in hell, she is objectively worse off for lack</w:t>
      </w:r>
      <w:r w:rsidR="00D90288">
        <w:t xml:space="preserve"> of the greater joys of heaven—</w:t>
      </w:r>
      <w:r w:rsidR="005F6C92">
        <w:t>she</w:t>
      </w:r>
      <w:r w:rsidR="00D90288">
        <w:t xml:space="preserve"> </w:t>
      </w:r>
      <w:r w:rsidR="005F6C92">
        <w:t xml:space="preserve">is “objectively suffering.” </w:t>
      </w:r>
    </w:p>
    <w:p w14:paraId="4F043D52" w14:textId="77777777" w:rsidR="00D90288" w:rsidRDefault="00D90288" w:rsidP="00117587">
      <w:pPr>
        <w:spacing w:after="0"/>
      </w:pPr>
    </w:p>
    <w:p w14:paraId="51894527" w14:textId="2BED7091" w:rsidR="001C36AF" w:rsidRDefault="00350A8F" w:rsidP="00117587">
      <w:pPr>
        <w:spacing w:after="0"/>
      </w:pPr>
      <w:r>
        <w:t xml:space="preserve">In life, we </w:t>
      </w:r>
      <w:r w:rsidR="003B1D89">
        <w:t>are never certain about</w:t>
      </w:r>
      <w:r>
        <w:t xml:space="preserve"> objective suffering, so only phenomenal suffering can be of concern. After death,</w:t>
      </w:r>
      <w:r w:rsidR="005F6C92">
        <w:t xml:space="preserve"> when the possibility of further soul-crafting is over, the best the blessed can hope for their wayward loved ones may be freedom from phenomenal suffering.</w:t>
      </w:r>
      <w:r w:rsidR="00BA7BBE">
        <w:t xml:space="preserve"> </w:t>
      </w:r>
      <w:r w:rsidR="005F6C92">
        <w:t>After all, when</w:t>
      </w:r>
      <w:r w:rsidR="00BA7BBE">
        <w:t xml:space="preserve"> God’s justice and the beloved’s choices require damnation, objective suffering is unavoidable. But the loving soul in heaven </w:t>
      </w:r>
      <w:r w:rsidR="003B1D89">
        <w:t>can</w:t>
      </w:r>
      <w:r w:rsidR="00BA7BBE">
        <w:t xml:space="preserve"> </w:t>
      </w:r>
      <w:r w:rsidR="005F6C92">
        <w:t>rejoice,</w:t>
      </w:r>
      <w:r w:rsidR="00BA7BBE">
        <w:t xml:space="preserve"> knowing</w:t>
      </w:r>
      <w:r w:rsidR="00627025">
        <w:t xml:space="preserve"> both</w:t>
      </w:r>
      <w:r w:rsidR="00BA7BBE">
        <w:t xml:space="preserve"> that </w:t>
      </w:r>
      <w:r w:rsidR="00713F0C">
        <w:t xml:space="preserve">justice is done and that </w:t>
      </w:r>
      <w:r w:rsidR="00BA7BBE">
        <w:t xml:space="preserve">her beloved </w:t>
      </w:r>
      <w:r w:rsidR="00713F0C" w:rsidRPr="001643D7">
        <w:rPr>
          <w:i/>
        </w:rPr>
        <w:t>experiences</w:t>
      </w:r>
      <w:r w:rsidR="00713F0C">
        <w:t xml:space="preserve"> no suffering</w:t>
      </w:r>
      <w:r w:rsidR="00BA7BBE">
        <w:t>.</w:t>
      </w:r>
    </w:p>
    <w:p w14:paraId="47F33F7E" w14:textId="77777777" w:rsidR="005C36A6" w:rsidRDefault="005C36A6" w:rsidP="00117587">
      <w:pPr>
        <w:spacing w:after="0"/>
      </w:pPr>
    </w:p>
    <w:p w14:paraId="60F43052" w14:textId="228E3FC5" w:rsidR="00B4157C" w:rsidRDefault="005C36A6" w:rsidP="00117587">
      <w:pPr>
        <w:spacing w:after="0"/>
      </w:pPr>
      <w:r>
        <w:t xml:space="preserve">This response to the </w:t>
      </w:r>
      <w:r w:rsidR="00A10F96">
        <w:t>argument from</w:t>
      </w:r>
      <w:r>
        <w:t xml:space="preserve"> love goes some way to</w:t>
      </w:r>
      <w:r w:rsidR="00D90288">
        <w:t>ward</w:t>
      </w:r>
      <w:r>
        <w:t xml:space="preserve"> addressing the problem of hell as well. At least it allows us to see God’s love for his creation as something recognizable. Perhaps, like a loving parent</w:t>
      </w:r>
      <w:r w:rsidR="00D90288">
        <w:t xml:space="preserve"> </w:t>
      </w:r>
      <w:r>
        <w:t xml:space="preserve">or friend, God </w:t>
      </w:r>
      <w:r w:rsidR="00C05B72">
        <w:t>minimizes the suffering of those he loves as far as he can, consistent with the great good of human free will</w:t>
      </w:r>
      <w:r>
        <w:t xml:space="preserve">. His compassion and mercy are balanced against his respect for our autonomy, then, in a way that </w:t>
      </w:r>
      <w:r w:rsidR="00C05B72">
        <w:t>is</w:t>
      </w:r>
      <w:r>
        <w:t xml:space="preserve"> recognizably loving. Talbott’s </w:t>
      </w:r>
      <w:r w:rsidR="00B4157C">
        <w:t>inconsistent triad is, nevertheless, a challenge for me to resolve:</w:t>
      </w:r>
    </w:p>
    <w:p w14:paraId="29FDAF6A" w14:textId="77777777" w:rsidR="00C90F45" w:rsidRPr="006F36E3" w:rsidRDefault="00C90F45" w:rsidP="00C90F45">
      <w:pPr>
        <w:pStyle w:val="ListParagraph"/>
        <w:numPr>
          <w:ilvl w:val="0"/>
          <w:numId w:val="9"/>
        </w:numPr>
        <w:spacing w:after="0" w:line="240" w:lineRule="auto"/>
      </w:pPr>
      <w:r>
        <w:lastRenderedPageBreak/>
        <w:t>God</w:t>
      </w:r>
      <w:r w:rsidRPr="006F36E3">
        <w:t xml:space="preserve"> </w:t>
      </w:r>
      <w:r>
        <w:t xml:space="preserve">loves all people equally, and so </w:t>
      </w:r>
      <w:r w:rsidRPr="006F36E3">
        <w:t xml:space="preserve">desires </w:t>
      </w:r>
      <w:r>
        <w:t>reconciliation and communion with every person, regardless of their wishes</w:t>
      </w:r>
      <w:r w:rsidRPr="006F36E3">
        <w:t>.</w:t>
      </w:r>
    </w:p>
    <w:p w14:paraId="043F4130" w14:textId="77777777" w:rsidR="00C90F45" w:rsidRPr="006F36E3" w:rsidRDefault="00C90F45" w:rsidP="00C90F45">
      <w:pPr>
        <w:pStyle w:val="ListParagraph"/>
        <w:numPr>
          <w:ilvl w:val="0"/>
          <w:numId w:val="9"/>
        </w:numPr>
        <w:spacing w:after="0" w:line="240" w:lineRule="auto"/>
      </w:pPr>
      <w:r>
        <w:t>God will successfully achieve whatever he desires</w:t>
      </w:r>
      <w:r w:rsidRPr="006F36E3">
        <w:t>.</w:t>
      </w:r>
    </w:p>
    <w:p w14:paraId="44EA2337" w14:textId="77777777" w:rsidR="00C90F45" w:rsidRDefault="00C90F45" w:rsidP="00117587">
      <w:pPr>
        <w:pStyle w:val="ListParagraph"/>
        <w:numPr>
          <w:ilvl w:val="0"/>
          <w:numId w:val="9"/>
        </w:numPr>
        <w:spacing w:after="0" w:line="240" w:lineRule="auto"/>
      </w:pPr>
      <w:r w:rsidRPr="006F36E3">
        <w:t xml:space="preserve">Some </w:t>
      </w:r>
      <w:r>
        <w:t>people</w:t>
      </w:r>
      <w:r w:rsidRPr="006F36E3">
        <w:t xml:space="preserve"> will never be reconciled to God</w:t>
      </w:r>
      <w:r>
        <w:t>, and so will never be in communion with him</w:t>
      </w:r>
      <w:r w:rsidRPr="006F36E3">
        <w:t>.</w:t>
      </w:r>
    </w:p>
    <w:p w14:paraId="59D7A2CF" w14:textId="47144A64" w:rsidR="005C36A6" w:rsidRDefault="00C05B72" w:rsidP="00C90F45">
      <w:pPr>
        <w:spacing w:after="0" w:line="240" w:lineRule="auto"/>
      </w:pPr>
      <w:r>
        <w:t>A</w:t>
      </w:r>
      <w:r w:rsidR="00B4157C">
        <w:t xml:space="preserve"> simple disambiguation will not eliminate th</w:t>
      </w:r>
      <w:r>
        <w:t>is</w:t>
      </w:r>
      <w:r w:rsidR="00B4157C">
        <w:t xml:space="preserve"> problem. Instead, I propose to deny both (1) and (2), though only in part. God, on this account, </w:t>
      </w:r>
      <w:r w:rsidR="006C4786">
        <w:t xml:space="preserve">respects our choices enough to allow us </w:t>
      </w:r>
      <w:r w:rsidR="00B4157C">
        <w:t xml:space="preserve">to be damned. </w:t>
      </w:r>
      <w:r w:rsidR="006C4786">
        <w:t>So</w:t>
      </w:r>
      <w:r w:rsidR="00B4157C">
        <w:t xml:space="preserve"> he </w:t>
      </w:r>
      <w:r w:rsidR="006C4786">
        <w:t>may</w:t>
      </w:r>
      <w:r w:rsidR="00B4157C">
        <w:t xml:space="preserve"> love all </w:t>
      </w:r>
      <w:r w:rsidR="006C4786">
        <w:t>people</w:t>
      </w:r>
      <w:r w:rsidR="00B4157C">
        <w:t xml:space="preserve"> equally, and sincerely desire </w:t>
      </w:r>
      <w:r w:rsidR="006C4786">
        <w:t>reconciliation and communion with each of us, even while allowing</w:t>
      </w:r>
      <w:r w:rsidR="00B4157C">
        <w:t xml:space="preserve"> us to make choices contrary to his will for us. So, through a love that is composed of both compassion and respect, God allows some of the people he desires to reconcile to himself never to be so reconciled.</w:t>
      </w:r>
    </w:p>
    <w:p w14:paraId="1A2EB90C" w14:textId="77777777" w:rsidR="001312CD" w:rsidRDefault="001312CD" w:rsidP="003739A4">
      <w:pPr>
        <w:pStyle w:val="Heading1"/>
        <w:numPr>
          <w:ilvl w:val="0"/>
          <w:numId w:val="11"/>
        </w:numPr>
        <w:spacing w:after="240"/>
      </w:pPr>
      <w:r>
        <w:t>Objections</w:t>
      </w:r>
    </w:p>
    <w:p w14:paraId="3D6E1A3D" w14:textId="6DF7018A" w:rsidR="00CA389A" w:rsidRDefault="0055651E" w:rsidP="00117587">
      <w:pPr>
        <w:spacing w:after="0"/>
      </w:pPr>
      <w:r>
        <w:t>There are two objections</w:t>
      </w:r>
      <w:r w:rsidR="00E84FF4">
        <w:t xml:space="preserve"> to this view </w:t>
      </w:r>
      <w:r w:rsidR="00C05B72">
        <w:t>I wish to</w:t>
      </w:r>
      <w:r>
        <w:t xml:space="preserve"> address</w:t>
      </w:r>
      <w:r w:rsidR="00E84FF4">
        <w:t xml:space="preserve"> before closing</w:t>
      </w:r>
      <w:r>
        <w:t>. First, w</w:t>
      </w:r>
      <w:r w:rsidR="003262F1">
        <w:t xml:space="preserve">hy should souls in heaven be more concerned about </w:t>
      </w:r>
      <w:r w:rsidR="00925AD3">
        <w:t xml:space="preserve">their loved ones’ </w:t>
      </w:r>
      <w:r w:rsidR="003262F1">
        <w:t xml:space="preserve">phenomenal suffering than about </w:t>
      </w:r>
      <w:r w:rsidR="00B55498">
        <w:t xml:space="preserve">their </w:t>
      </w:r>
      <w:r w:rsidR="003262F1">
        <w:t>objective suffering?</w:t>
      </w:r>
      <w:r>
        <w:rPr>
          <w:rStyle w:val="FootnoteReference"/>
        </w:rPr>
        <w:footnoteReference w:id="17"/>
      </w:r>
      <w:r>
        <w:t xml:space="preserve"> </w:t>
      </w:r>
      <w:r w:rsidR="00D40496">
        <w:t xml:space="preserve">That is, my proposed solution to the argument from love </w:t>
      </w:r>
      <w:r w:rsidR="0018649E">
        <w:t xml:space="preserve">depends not only upon the distinction between phenomenal and objective suffering, but also upon the relative benignity of objective suffering. </w:t>
      </w:r>
      <w:r w:rsidR="00C05B72">
        <w:t>It</w:t>
      </w:r>
      <w:r w:rsidR="00CA389A">
        <w:t xml:space="preserve"> must not be so bad that it triggers sympathetic suffering on the part of the blessed.</w:t>
      </w:r>
      <w:r w:rsidR="0018649E">
        <w:t xml:space="preserve"> </w:t>
      </w:r>
      <w:r w:rsidR="00CA389A">
        <w:t xml:space="preserve">But why should we think </w:t>
      </w:r>
      <w:r w:rsidR="00C05B72">
        <w:t>objective suffering</w:t>
      </w:r>
      <w:r w:rsidR="00CA389A">
        <w:t xml:space="preserve"> is so benign? </w:t>
      </w:r>
      <w:r w:rsidR="00C05B72">
        <w:t>L</w:t>
      </w:r>
      <w:r w:rsidR="00CA389A">
        <w:t xml:space="preserve">oving people </w:t>
      </w:r>
      <w:r w:rsidR="005F401D">
        <w:t xml:space="preserve">are </w:t>
      </w:r>
      <w:r w:rsidR="00AE7A8A">
        <w:t>typically averse to every sort</w:t>
      </w:r>
      <w:r w:rsidR="00CA389A">
        <w:t xml:space="preserve"> of suffering.</w:t>
      </w:r>
    </w:p>
    <w:p w14:paraId="21739563" w14:textId="77777777" w:rsidR="00CA389A" w:rsidRDefault="00CA389A" w:rsidP="00117587">
      <w:pPr>
        <w:spacing w:after="0"/>
      </w:pPr>
    </w:p>
    <w:p w14:paraId="55EFA61C" w14:textId="65CEF2A1" w:rsidR="00D40496" w:rsidRDefault="00C05B72" w:rsidP="00117587">
      <w:pPr>
        <w:spacing w:after="0"/>
      </w:pPr>
      <w:r>
        <w:t>It</w:t>
      </w:r>
      <w:r w:rsidR="00CA389A">
        <w:t xml:space="preserve"> </w:t>
      </w:r>
      <w:r>
        <w:t xml:space="preserve">may at first seem </w:t>
      </w:r>
      <w:r w:rsidR="00CA389A">
        <w:t xml:space="preserve">easy to dismiss objective suffering as unimportant. </w:t>
      </w:r>
      <w:r w:rsidR="00AE7A8A">
        <w:t>In my example above, t</w:t>
      </w:r>
      <w:r w:rsidR="00CA389A">
        <w:t xml:space="preserve">hough I might be better off with a little sister, I do not phenomenally suffer for lack of her, and so it would be deeply strange for me to complain about it. </w:t>
      </w:r>
      <w:r w:rsidR="00AE7A8A">
        <w:t>When we c</w:t>
      </w:r>
      <w:r w:rsidR="005F401D">
        <w:t>onsider exampl</w:t>
      </w:r>
      <w:r w:rsidR="00DA2922">
        <w:t>es of that sort, we might be le</w:t>
      </w:r>
      <w:r w:rsidR="005F401D">
        <w:t>d to think that objective suffering is hardly suffering at all. Such a</w:t>
      </w:r>
      <w:r w:rsidR="00CA389A">
        <w:t xml:space="preserve"> response underestimates </w:t>
      </w:r>
      <w:r w:rsidR="00653881">
        <w:t xml:space="preserve">the </w:t>
      </w:r>
      <w:r w:rsidR="00AE7A8A">
        <w:t xml:space="preserve">potential </w:t>
      </w:r>
      <w:r w:rsidR="00653881">
        <w:t>significance of this sort of suffering</w:t>
      </w:r>
      <w:r w:rsidR="00CA389A">
        <w:t xml:space="preserve">, though. In ordinary experience, after all, we never know </w:t>
      </w:r>
      <w:r w:rsidR="005F401D">
        <w:t>when</w:t>
      </w:r>
      <w:r w:rsidR="00CA389A">
        <w:t xml:space="preserve"> someone is objectively suffering. </w:t>
      </w:r>
      <w:r w:rsidR="005F401D">
        <w:t>Perhaps a little sister would not have improve</w:t>
      </w:r>
      <w:r w:rsidR="00DA2922">
        <w:t>d my life</w:t>
      </w:r>
      <w:r w:rsidR="005F401D">
        <w:t xml:space="preserve">, so that I am better off </w:t>
      </w:r>
      <w:r w:rsidR="00AE7A8A">
        <w:t>as I am than I would be with her</w:t>
      </w:r>
      <w:r w:rsidR="005F401D">
        <w:t xml:space="preserve">. </w:t>
      </w:r>
      <w:r w:rsidR="00CA389A">
        <w:t xml:space="preserve">Given </w:t>
      </w:r>
      <w:r w:rsidR="00DA2922">
        <w:t>my</w:t>
      </w:r>
      <w:r w:rsidR="00CA389A">
        <w:t xml:space="preserve"> ignora</w:t>
      </w:r>
      <w:r w:rsidR="005F401D">
        <w:t>nce</w:t>
      </w:r>
      <w:r w:rsidR="00DA2922">
        <w:t xml:space="preserve"> about whether the addition of a little sister would improve my life</w:t>
      </w:r>
      <w:r w:rsidR="005F401D">
        <w:t xml:space="preserve">, it would indeed be strange </w:t>
      </w:r>
      <w:r w:rsidR="008F48A1">
        <w:t xml:space="preserve">for us </w:t>
      </w:r>
      <w:r w:rsidR="005F401D">
        <w:t xml:space="preserve">to put much weight on </w:t>
      </w:r>
      <w:r w:rsidR="00947053">
        <w:t xml:space="preserve">this case of possible </w:t>
      </w:r>
      <w:r w:rsidR="005F401D">
        <w:t xml:space="preserve">objective suffering. </w:t>
      </w:r>
      <w:r w:rsidR="00653881">
        <w:t>When</w:t>
      </w:r>
      <w:r w:rsidR="00B52279">
        <w:t xml:space="preserve"> </w:t>
      </w:r>
      <w:r w:rsidR="00653881">
        <w:t>disc</w:t>
      </w:r>
      <w:r w:rsidR="00B52279">
        <w:t xml:space="preserve">onnected from phenomenal suffering, we cannot even tell </w:t>
      </w:r>
      <w:r w:rsidR="00947053">
        <w:t>whether objective suffering</w:t>
      </w:r>
      <w:r w:rsidR="00B52279">
        <w:t xml:space="preserve"> is occurring.</w:t>
      </w:r>
    </w:p>
    <w:p w14:paraId="7537B026" w14:textId="77777777" w:rsidR="00B52279" w:rsidRDefault="00B52279" w:rsidP="00117587">
      <w:pPr>
        <w:spacing w:after="0"/>
      </w:pPr>
    </w:p>
    <w:p w14:paraId="5F70C1F7" w14:textId="421D41EC" w:rsidR="00653881" w:rsidRDefault="00653881" w:rsidP="00117587">
      <w:pPr>
        <w:spacing w:after="0"/>
      </w:pPr>
      <w:r>
        <w:t>However, the blessed souls in heaven</w:t>
      </w:r>
      <w:r w:rsidR="00B52279">
        <w:t xml:space="preserve">, </w:t>
      </w:r>
      <w:r w:rsidR="00DA2922">
        <w:rPr>
          <w:i/>
        </w:rPr>
        <w:t>pace</w:t>
      </w:r>
      <w:r w:rsidR="00DA2922">
        <w:t xml:space="preserve"> William Craig</w:t>
      </w:r>
      <w:r w:rsidR="00B52279">
        <w:t xml:space="preserve">, know with certainty that their loved ones in hell are objectively suffering. If </w:t>
      </w:r>
      <w:r w:rsidR="0005272A">
        <w:t xml:space="preserve">uncertainty is </w:t>
      </w:r>
      <w:r>
        <w:t xml:space="preserve">the main reason we </w:t>
      </w:r>
      <w:r w:rsidR="00DA2922">
        <w:t xml:space="preserve">living humans </w:t>
      </w:r>
      <w:r>
        <w:t xml:space="preserve">are ordinarily </w:t>
      </w:r>
      <w:r w:rsidR="00DA2922">
        <w:t>untroubled by</w:t>
      </w:r>
      <w:r w:rsidR="00B52279">
        <w:t xml:space="preserve"> objective </w:t>
      </w:r>
      <w:r w:rsidR="0005272A">
        <w:t>suffering</w:t>
      </w:r>
      <w:r>
        <w:t xml:space="preserve">, then souls in heaven </w:t>
      </w:r>
      <w:r w:rsidR="00DA2922">
        <w:t xml:space="preserve">seem </w:t>
      </w:r>
      <w:r w:rsidR="00C05B72">
        <w:t>apt</w:t>
      </w:r>
      <w:r w:rsidR="00DA2922">
        <w:t xml:space="preserve"> to</w:t>
      </w:r>
      <w:r>
        <w:t xml:space="preserve"> find objective suffering far </w:t>
      </w:r>
      <w:r w:rsidR="00DA2922">
        <w:t xml:space="preserve">more </w:t>
      </w:r>
      <w:r w:rsidR="00C05B72">
        <w:t>distressing</w:t>
      </w:r>
      <w:r>
        <w:t xml:space="preserve"> than we do.</w:t>
      </w:r>
      <w:r w:rsidR="00947053">
        <w:t xml:space="preserve"> So t</w:t>
      </w:r>
      <w:r w:rsidR="00661C90">
        <w:t xml:space="preserve">he problem is more serious than it might initially </w:t>
      </w:r>
      <w:r w:rsidR="00DA2922">
        <w:t xml:space="preserve">have </w:t>
      </w:r>
      <w:r w:rsidR="00661C90">
        <w:t>appear</w:t>
      </w:r>
      <w:r w:rsidR="00DA2922">
        <w:t>ed to be</w:t>
      </w:r>
      <w:r w:rsidR="00661C90">
        <w:t>.</w:t>
      </w:r>
    </w:p>
    <w:p w14:paraId="380A44CE" w14:textId="77777777" w:rsidR="00661C90" w:rsidRDefault="00661C90" w:rsidP="00117587">
      <w:pPr>
        <w:spacing w:after="0"/>
      </w:pPr>
    </w:p>
    <w:p w14:paraId="7776E1FC" w14:textId="7861C10D" w:rsidR="00C05B72" w:rsidRDefault="00661C90" w:rsidP="00117587">
      <w:pPr>
        <w:spacing w:after="0"/>
      </w:pPr>
      <w:r>
        <w:t xml:space="preserve">To address this, </w:t>
      </w:r>
      <w:r w:rsidR="00DA2922">
        <w:t>let me</w:t>
      </w:r>
      <w:r>
        <w:t xml:space="preserve"> call your attention back to the conception of love that involves a balance of compassion and respect. If a person has rejected God, it would be </w:t>
      </w:r>
      <w:r w:rsidR="0008176A">
        <w:t>compassionate</w:t>
      </w:r>
      <w:r>
        <w:t xml:space="preserve"> </w:t>
      </w:r>
      <w:r w:rsidR="0005272A">
        <w:t xml:space="preserve">for God </w:t>
      </w:r>
      <w:r>
        <w:t xml:space="preserve">to overturn that decision in favor of the reconciliation </w:t>
      </w:r>
      <w:r w:rsidR="0005272A">
        <w:t>he</w:t>
      </w:r>
      <w:r>
        <w:t xml:space="preserve"> desires. </w:t>
      </w:r>
      <w:r w:rsidR="0008176A">
        <w:t xml:space="preserve">But </w:t>
      </w:r>
      <w:r>
        <w:t>t</w:t>
      </w:r>
      <w:r w:rsidR="0008176A">
        <w:t>hat</w:t>
      </w:r>
      <w:r>
        <w:t xml:space="preserve"> would </w:t>
      </w:r>
      <w:r w:rsidR="0008176A">
        <w:t xml:space="preserve">favor compassion over respect for autonomy, </w:t>
      </w:r>
      <w:r>
        <w:t>undermin</w:t>
      </w:r>
      <w:r w:rsidR="0008176A">
        <w:t>ing</w:t>
      </w:r>
      <w:r>
        <w:t xml:space="preserve"> human freedom. Perhaps the most loving thing that can be done, then, is to allow those who reject God to be damned, but to prevent damnation from causing </w:t>
      </w:r>
      <w:r w:rsidRPr="00661C90">
        <w:rPr>
          <w:i/>
        </w:rPr>
        <w:t>phenomenal</w:t>
      </w:r>
      <w:r>
        <w:t xml:space="preserve"> suffering. </w:t>
      </w:r>
      <w:r w:rsidR="00947053">
        <w:t xml:space="preserve">In that way, the damned have the best afterlife possible for them, consistent with their freely willed choices in life. Both God and the blessed souls who love the damned, could then be content that the damned are doing as well as possible, suffering as little as possible, given the sorts of people they are. </w:t>
      </w:r>
    </w:p>
    <w:p w14:paraId="70FB05CB" w14:textId="77777777" w:rsidR="00C05B72" w:rsidRDefault="00C05B72" w:rsidP="00117587">
      <w:pPr>
        <w:spacing w:after="0"/>
      </w:pPr>
    </w:p>
    <w:p w14:paraId="7CFE6FAB" w14:textId="546C2400" w:rsidR="00661C90" w:rsidRDefault="00C05B72" w:rsidP="00117587">
      <w:pPr>
        <w:spacing w:after="0"/>
      </w:pPr>
      <w:r>
        <w:lastRenderedPageBreak/>
        <w:t>That description</w:t>
      </w:r>
      <w:r w:rsidR="0005272A">
        <w:t xml:space="preserve"> is speculative, of course. God’s love, even if recognizable as love, may be quite different than </w:t>
      </w:r>
      <w:r w:rsidR="0008176A">
        <w:t>we</w:t>
      </w:r>
      <w:r w:rsidR="0005272A">
        <w:t xml:space="preserve"> </w:t>
      </w:r>
      <w:r w:rsidR="00D83A37">
        <w:t xml:space="preserve">can </w:t>
      </w:r>
      <w:r w:rsidR="0005272A">
        <w:t xml:space="preserve">imagine. What I am proposing is </w:t>
      </w:r>
      <w:r>
        <w:t xml:space="preserve">one way </w:t>
      </w:r>
      <w:r w:rsidR="0005272A">
        <w:t>God’s love</w:t>
      </w:r>
      <w:r>
        <w:t xml:space="preserve"> could be</w:t>
      </w:r>
      <w:r w:rsidR="0005272A">
        <w:t xml:space="preserve"> that is not only coherent and consistent with the possibility of hell</w:t>
      </w:r>
      <w:r w:rsidR="008E1E65">
        <w:t>, but that also seems properly called ‘love’. As long as there could be such love, and souls in heaven could share in it, then the argument fr</w:t>
      </w:r>
      <w:r w:rsidR="00A16C43">
        <w:t xml:space="preserve">om love and the problem of hell lose much of their </w:t>
      </w:r>
      <w:r>
        <w:t>force</w:t>
      </w:r>
      <w:r w:rsidR="00A16C43">
        <w:t>.</w:t>
      </w:r>
      <w:r w:rsidR="00D83A37">
        <w:t xml:space="preserve"> A love that balances compassion and respect is recognizable as love, and could explain the necessity of damnation.</w:t>
      </w:r>
    </w:p>
    <w:p w14:paraId="2E7E5510" w14:textId="77777777" w:rsidR="00DA2922" w:rsidRDefault="00DA2922" w:rsidP="00117587">
      <w:pPr>
        <w:spacing w:after="0"/>
      </w:pPr>
    </w:p>
    <w:p w14:paraId="3BE1EC1B" w14:textId="578002CF" w:rsidR="003262F1" w:rsidRDefault="00DA2922" w:rsidP="00117587">
      <w:pPr>
        <w:spacing w:after="0"/>
      </w:pPr>
      <w:r>
        <w:t xml:space="preserve">Now consider a second objection: Even </w:t>
      </w:r>
      <w:r w:rsidR="003262F1">
        <w:t xml:space="preserve">if the blessed </w:t>
      </w:r>
      <w:r>
        <w:t xml:space="preserve">do not experience </w:t>
      </w:r>
      <w:r w:rsidR="00022EF8">
        <w:t xml:space="preserve">any </w:t>
      </w:r>
      <w:r>
        <w:t xml:space="preserve">sympathetic suffering, </w:t>
      </w:r>
      <w:r w:rsidR="00D83A37">
        <w:t>because their loved ones</w:t>
      </w:r>
      <w:r w:rsidR="00022EF8">
        <w:t xml:space="preserve"> in hell</w:t>
      </w:r>
      <w:r w:rsidR="00D83A37">
        <w:t xml:space="preserve"> are </w:t>
      </w:r>
      <w:r w:rsidR="00022EF8">
        <w:t xml:space="preserve">free from the sort of </w:t>
      </w:r>
      <w:r w:rsidR="00D83A37">
        <w:t>suffering</w:t>
      </w:r>
      <w:r w:rsidR="00022EF8">
        <w:t xml:space="preserve"> that would provoke sympathy</w:t>
      </w:r>
      <w:r w:rsidR="00D83A37">
        <w:t xml:space="preserve">, </w:t>
      </w:r>
      <w:r>
        <w:t>the blessed</w:t>
      </w:r>
      <w:r w:rsidR="005F401D">
        <w:t xml:space="preserve"> </w:t>
      </w:r>
      <w:r w:rsidR="00D40496">
        <w:t xml:space="preserve">would </w:t>
      </w:r>
      <w:r>
        <w:t>nevertheless</w:t>
      </w:r>
      <w:r w:rsidR="00D40496">
        <w:t xml:space="preserve"> </w:t>
      </w:r>
      <w:r w:rsidR="00022EF8">
        <w:t>be unhappy</w:t>
      </w:r>
      <w:r w:rsidR="00D40496">
        <w:t xml:space="preserve">, simply </w:t>
      </w:r>
      <w:r w:rsidR="00925AD3">
        <w:t>because of the</w:t>
      </w:r>
      <w:r w:rsidR="00D40496">
        <w:t>ir</w:t>
      </w:r>
      <w:r w:rsidR="003262F1">
        <w:t xml:space="preserve"> eternal </w:t>
      </w:r>
      <w:r w:rsidR="00D40496">
        <w:t>separation from those they love.</w:t>
      </w:r>
      <w:r w:rsidR="00925AD3">
        <w:rPr>
          <w:rStyle w:val="FootnoteReference"/>
        </w:rPr>
        <w:footnoteReference w:id="18"/>
      </w:r>
      <w:r w:rsidR="00D40496">
        <w:t xml:space="preserve"> </w:t>
      </w:r>
      <w:r w:rsidR="008060F7">
        <w:t xml:space="preserve">Whether we conceive of heaven and hell as distinct spatial locations, as separated by the presence or absence of God, or as separated by participation in a spiritual communion or exclusion from it, the damned are eternally separated from the blessed. </w:t>
      </w:r>
      <w:r w:rsidR="00022EF8">
        <w:t>This problem is</w:t>
      </w:r>
      <w:r w:rsidR="00C02174">
        <w:t xml:space="preserve"> </w:t>
      </w:r>
      <w:r w:rsidR="00022EF8">
        <w:t xml:space="preserve">independent of the argument from love, </w:t>
      </w:r>
      <w:r w:rsidR="00DA7EB2">
        <w:t>since they raise different hell-based challenges</w:t>
      </w:r>
      <w:r w:rsidR="005C178C">
        <w:t xml:space="preserve"> to the happiness of souls in heaven</w:t>
      </w:r>
      <w:r w:rsidR="00DA7EB2">
        <w:t>. Because of that, it does not directly threaten the progress I have made</w:t>
      </w:r>
      <w:r w:rsidR="00022EF8">
        <w:t xml:space="preserve"> in resolving the argument from love. Still, the pain of </w:t>
      </w:r>
      <w:r w:rsidR="00DA7EB2">
        <w:t>separation from loved ones is a</w:t>
      </w:r>
      <w:r w:rsidR="00022EF8">
        <w:t xml:space="preserve"> </w:t>
      </w:r>
      <w:r w:rsidR="00DA7EB2">
        <w:t>significant challenge to</w:t>
      </w:r>
      <w:r w:rsidR="00022EF8">
        <w:t xml:space="preserve"> the </w:t>
      </w:r>
      <w:r w:rsidR="005C178C">
        <w:t xml:space="preserve">particular </w:t>
      </w:r>
      <w:r w:rsidR="00022EF8">
        <w:t xml:space="preserve">conception of heaven and hell I have developed here. </w:t>
      </w:r>
      <w:r w:rsidR="00DA7EB2">
        <w:t>Extended separation from loved ones is a hardship</w:t>
      </w:r>
      <w:r w:rsidR="0008176A">
        <w:t>; e</w:t>
      </w:r>
      <w:r w:rsidR="005C178C">
        <w:t xml:space="preserve">ternal separation would be </w:t>
      </w:r>
      <w:r w:rsidR="00022EF8">
        <w:t>immeasurably greater.</w:t>
      </w:r>
      <w:r w:rsidR="00C02174">
        <w:t xml:space="preserve"> </w:t>
      </w:r>
      <w:r w:rsidR="005C178C">
        <w:t>Given that, could the blessed nevertheless be happy?</w:t>
      </w:r>
    </w:p>
    <w:p w14:paraId="20768A12" w14:textId="77777777" w:rsidR="0055368E" w:rsidRDefault="0055368E" w:rsidP="00117587">
      <w:pPr>
        <w:spacing w:after="0"/>
      </w:pPr>
    </w:p>
    <w:p w14:paraId="73A21FE2" w14:textId="374738B2" w:rsidR="00947053" w:rsidRDefault="00C02174" w:rsidP="00117587">
      <w:pPr>
        <w:spacing w:after="0"/>
      </w:pPr>
      <w:r>
        <w:t>My distinction between objective and phenomenal suffering is not relevant</w:t>
      </w:r>
      <w:r w:rsidR="008F328E">
        <w:t xml:space="preserve"> here</w:t>
      </w:r>
      <w:r>
        <w:t xml:space="preserve">. </w:t>
      </w:r>
      <w:r w:rsidR="005C178C">
        <w:t>My</w:t>
      </w:r>
      <w:r w:rsidR="00406429">
        <w:t xml:space="preserve"> conception of love as </w:t>
      </w:r>
      <w:r w:rsidR="005C178C">
        <w:t>a balance of compassion and</w:t>
      </w:r>
      <w:r w:rsidR="00406429">
        <w:t xml:space="preserve"> respect,</w:t>
      </w:r>
      <w:r w:rsidR="00DA7EB2">
        <w:t xml:space="preserve"> however,</w:t>
      </w:r>
      <w:r w:rsidR="00406429">
        <w:t xml:space="preserve"> </w:t>
      </w:r>
      <w:r w:rsidR="005C178C">
        <w:t>may help</w:t>
      </w:r>
      <w:r w:rsidR="00406429">
        <w:t xml:space="preserve">. As earlier, suppose that the damned have chosen separation from God, and so the </w:t>
      </w:r>
      <w:r w:rsidR="0055368E">
        <w:t xml:space="preserve">best outcome </w:t>
      </w:r>
      <w:r w:rsidR="00406429">
        <w:t>for them, the outcome that best respects their choices and that will make them most content in their afterlives, is</w:t>
      </w:r>
      <w:r w:rsidR="0055368E">
        <w:t xml:space="preserve"> separation</w:t>
      </w:r>
      <w:r>
        <w:t xml:space="preserve"> from God</w:t>
      </w:r>
      <w:r w:rsidR="0055368E">
        <w:t>. The blessed</w:t>
      </w:r>
      <w:r w:rsidR="00406429">
        <w:t>, inspired by God’s loving example, would</w:t>
      </w:r>
      <w:r w:rsidR="0055368E">
        <w:t xml:space="preserve"> appreciate that their loved ones are experiencing the best afterlife possible</w:t>
      </w:r>
      <w:r w:rsidR="00406429">
        <w:t xml:space="preserve"> for them</w:t>
      </w:r>
      <w:r w:rsidR="0055368E">
        <w:t xml:space="preserve">, </w:t>
      </w:r>
      <w:r w:rsidR="00406429">
        <w:t xml:space="preserve">and </w:t>
      </w:r>
      <w:r w:rsidR="0023430C">
        <w:t>so</w:t>
      </w:r>
      <w:r w:rsidR="00406429">
        <w:t xml:space="preserve"> </w:t>
      </w:r>
      <w:r w:rsidR="0023430C">
        <w:t>not only justice, but also love</w:t>
      </w:r>
      <w:r w:rsidR="00406429">
        <w:t xml:space="preserve"> requires the separation </w:t>
      </w:r>
      <w:r>
        <w:t>of the blessed from the damned.</w:t>
      </w:r>
    </w:p>
    <w:p w14:paraId="0AF30E17" w14:textId="77777777" w:rsidR="00947053" w:rsidRDefault="00947053" w:rsidP="00117587">
      <w:pPr>
        <w:spacing w:after="0"/>
      </w:pPr>
    </w:p>
    <w:p w14:paraId="0583B156" w14:textId="4C2C8526" w:rsidR="0055368E" w:rsidRDefault="008F328E" w:rsidP="00117587">
      <w:pPr>
        <w:spacing w:after="0"/>
      </w:pPr>
      <w:r>
        <w:t xml:space="preserve">That may not be consistent with the </w:t>
      </w:r>
      <w:r w:rsidR="005C178C">
        <w:t>nature of love</w:t>
      </w:r>
      <w:r>
        <w:t>, though</w:t>
      </w:r>
      <w:r w:rsidR="0023430C">
        <w:t xml:space="preserve">. Perhaps </w:t>
      </w:r>
      <w:r w:rsidR="00DA7EB2">
        <w:t>heaven makes</w:t>
      </w:r>
      <w:r w:rsidR="0023430C">
        <w:t xml:space="preserve"> souls so </w:t>
      </w:r>
      <w:r w:rsidR="00DA7EB2">
        <w:t xml:space="preserve">selfless </w:t>
      </w:r>
      <w:r w:rsidR="0023430C">
        <w:t>that the</w:t>
      </w:r>
      <w:r w:rsidR="00F844DF">
        <w:t>ir</w:t>
      </w:r>
      <w:r w:rsidR="0023430C">
        <w:t xml:space="preserve"> </w:t>
      </w:r>
      <w:r w:rsidR="00F844DF">
        <w:t>joy at</w:t>
      </w:r>
      <w:r w:rsidR="00DA7EB2">
        <w:t xml:space="preserve"> their loved ones</w:t>
      </w:r>
      <w:r w:rsidR="00F844DF">
        <w:t>’</w:t>
      </w:r>
      <w:r w:rsidR="00DA7EB2">
        <w:t xml:space="preserve"> content</w:t>
      </w:r>
      <w:r w:rsidR="00F844DF">
        <w:t>ment keeps them from minding the</w:t>
      </w:r>
      <w:r>
        <w:t xml:space="preserve"> eternal</w:t>
      </w:r>
      <w:r w:rsidR="00DA7EB2">
        <w:t xml:space="preserve"> separation</w:t>
      </w:r>
      <w:r w:rsidR="00F844DF">
        <w:t xml:space="preserve"> they must endure</w:t>
      </w:r>
      <w:r w:rsidR="00DA7EB2">
        <w:t xml:space="preserve">. </w:t>
      </w:r>
      <w:r w:rsidR="00F844DF">
        <w:t xml:space="preserve">But </w:t>
      </w:r>
      <w:r w:rsidR="005C178C">
        <w:t>love that is indifferent to separation is almost as inconceivable as love that is indifferent to suffering.</w:t>
      </w:r>
      <w:r w:rsidR="00947053">
        <w:t xml:space="preserve"> A</w:t>
      </w:r>
      <w:r w:rsidR="005C178C">
        <w:t>nother</w:t>
      </w:r>
      <w:r w:rsidR="00947053">
        <w:t xml:space="preserve"> kind</w:t>
      </w:r>
      <w:r w:rsidR="00B012D6">
        <w:t xml:space="preserve"> of solution would be to accept </w:t>
      </w:r>
      <w:r w:rsidR="00F844DF">
        <w:t>something like</w:t>
      </w:r>
      <w:r w:rsidR="00B012D6">
        <w:t xml:space="preserve"> </w:t>
      </w:r>
      <w:proofErr w:type="spellStart"/>
      <w:r w:rsidR="00B012D6">
        <w:t>restorationist</w:t>
      </w:r>
      <w:proofErr w:type="spellEnd"/>
      <w:r w:rsidR="00B012D6">
        <w:t xml:space="preserve"> universalism: </w:t>
      </w:r>
      <w:r w:rsidR="00F844DF">
        <w:t xml:space="preserve">the view </w:t>
      </w:r>
      <w:r w:rsidR="00B012D6">
        <w:t xml:space="preserve">that although some souls do suffer in hell, they will all ultimately be reconciled to God after a period of </w:t>
      </w:r>
      <w:r w:rsidR="00A34E80">
        <w:t>purification.</w:t>
      </w:r>
      <w:r w:rsidR="00F844DF">
        <w:t xml:space="preserve"> That is a more radical solution, since it denies the basic tenet that hell is an eternal punishment. It makes a purgatory out of hell, and so is not in keeping with my goal of defending the central elements of the traditional conception of heaven and hell.</w:t>
      </w:r>
      <w:r w:rsidR="00A73ED1">
        <w:t xml:space="preserve"> </w:t>
      </w:r>
      <w:r w:rsidR="00D742C3">
        <w:t xml:space="preserve">Because </w:t>
      </w:r>
      <w:r w:rsidR="0008176A">
        <w:t xml:space="preserve">I do not see a ready solution and </w:t>
      </w:r>
      <w:r w:rsidR="00D742C3">
        <w:t>this issue is somewhat beside the point, I leave it unresolved.</w:t>
      </w:r>
    </w:p>
    <w:p w14:paraId="3278C3BE" w14:textId="77777777" w:rsidR="00EB782C" w:rsidRDefault="00EB782C" w:rsidP="00117587">
      <w:pPr>
        <w:spacing w:after="0"/>
      </w:pPr>
    </w:p>
    <w:p w14:paraId="6B874BF1" w14:textId="3DB546DD" w:rsidR="0023430C" w:rsidRDefault="005C178C" w:rsidP="00117587">
      <w:pPr>
        <w:spacing w:after="0"/>
      </w:pPr>
      <w:r>
        <w:t xml:space="preserve">In conclusion, </w:t>
      </w:r>
      <w:r w:rsidR="0023430C">
        <w:t xml:space="preserve">I have proposed a way to </w:t>
      </w:r>
      <w:r>
        <w:t>defend the main lines of the traditional conception of heaven and hell against</w:t>
      </w:r>
      <w:r w:rsidR="0023430C">
        <w:t xml:space="preserve"> the argument from love, and </w:t>
      </w:r>
      <w:r>
        <w:t xml:space="preserve">I have suggested </w:t>
      </w:r>
      <w:r w:rsidR="0023430C">
        <w:t xml:space="preserve">a parallel way to approach the problem of hell. </w:t>
      </w:r>
      <w:r w:rsidR="00D742C3">
        <w:t>My disambiguation of suffering, along with t</w:t>
      </w:r>
      <w:r w:rsidR="0023430C">
        <w:t xml:space="preserve">he </w:t>
      </w:r>
      <w:r>
        <w:t xml:space="preserve">specific </w:t>
      </w:r>
      <w:r w:rsidR="0023430C">
        <w:t xml:space="preserve">conception of heaven and hell </w:t>
      </w:r>
      <w:r>
        <w:t xml:space="preserve">I </w:t>
      </w:r>
      <w:r w:rsidR="0023430C">
        <w:t xml:space="preserve">proposed here, </w:t>
      </w:r>
      <w:r w:rsidR="00D742C3">
        <w:t>and my</w:t>
      </w:r>
      <w:r w:rsidR="0023430C">
        <w:t xml:space="preserve"> </w:t>
      </w:r>
      <w:r>
        <w:t>description</w:t>
      </w:r>
      <w:r w:rsidR="0023430C">
        <w:t xml:space="preserve"> of love as requiring a balance of compassion and respect, </w:t>
      </w:r>
      <w:r w:rsidR="00D742C3">
        <w:t xml:space="preserve">have </w:t>
      </w:r>
      <w:r w:rsidR="00546474">
        <w:t>provide</w:t>
      </w:r>
      <w:r w:rsidR="00D742C3">
        <w:t>d</w:t>
      </w:r>
      <w:r w:rsidR="005D6262">
        <w:t xml:space="preserve"> the </w:t>
      </w:r>
      <w:r w:rsidR="00546474">
        <w:t>means</w:t>
      </w:r>
      <w:r w:rsidR="005D6262">
        <w:t xml:space="preserve"> </w:t>
      </w:r>
      <w:r w:rsidR="00546474">
        <w:t xml:space="preserve">needed </w:t>
      </w:r>
      <w:r w:rsidR="005D6262">
        <w:t>to a</w:t>
      </w:r>
      <w:r w:rsidR="0008176A">
        <w:t>ddress these pressing questions.</w:t>
      </w:r>
    </w:p>
    <w:p w14:paraId="652B9B80" w14:textId="77777777" w:rsidR="001F15C3" w:rsidRDefault="001F15C3" w:rsidP="00117587">
      <w:pPr>
        <w:pStyle w:val="Heading1"/>
      </w:pPr>
      <w:r>
        <w:lastRenderedPageBreak/>
        <w:t>References</w:t>
      </w:r>
    </w:p>
    <w:p w14:paraId="54F97995" w14:textId="51AF04B9" w:rsidR="00C95646" w:rsidRPr="00106667" w:rsidRDefault="00C95646" w:rsidP="00117587">
      <w:pPr>
        <w:spacing w:after="0"/>
        <w:ind w:left="360" w:hanging="360"/>
      </w:pPr>
      <w:r w:rsidRPr="00905B5C">
        <w:t>Aquinas, Thomas</w:t>
      </w:r>
      <w:r w:rsidR="00106667" w:rsidRPr="00905B5C">
        <w:t xml:space="preserve"> (</w:t>
      </w:r>
      <w:r w:rsidR="0095451A" w:rsidRPr="00905B5C">
        <w:t>1952</w:t>
      </w:r>
      <w:r w:rsidR="00106667" w:rsidRPr="00905B5C">
        <w:t>/</w:t>
      </w:r>
      <w:r w:rsidR="0095451A" w:rsidRPr="00905B5C">
        <w:t>1265-74</w:t>
      </w:r>
      <w:r w:rsidR="00106667" w:rsidRPr="00905B5C">
        <w:t xml:space="preserve">). </w:t>
      </w:r>
      <w:r w:rsidR="00905B5C" w:rsidRPr="00905B5C">
        <w:rPr>
          <w:i/>
        </w:rPr>
        <w:t xml:space="preserve">The </w:t>
      </w:r>
      <w:r w:rsidR="00106667" w:rsidRPr="00905B5C">
        <w:rPr>
          <w:i/>
        </w:rPr>
        <w:t>Summa Theologica</w:t>
      </w:r>
      <w:r w:rsidR="00905B5C" w:rsidRPr="00905B5C">
        <w:rPr>
          <w:i/>
        </w:rPr>
        <w:t xml:space="preserve"> of Saint Thomas Aquinas</w:t>
      </w:r>
      <w:r w:rsidR="00106667" w:rsidRPr="00905B5C">
        <w:t xml:space="preserve">. </w:t>
      </w:r>
      <w:r w:rsidR="00905B5C" w:rsidRPr="00905B5C">
        <w:t>Chicago</w:t>
      </w:r>
      <w:r w:rsidR="00905B5C">
        <w:t>: Encyclopedia Britannica, Inc.</w:t>
      </w:r>
    </w:p>
    <w:p w14:paraId="5BB16337" w14:textId="4E7CDD1D" w:rsidR="00C95646" w:rsidRPr="00F17F5E" w:rsidRDefault="00C95646" w:rsidP="00117587">
      <w:pPr>
        <w:spacing w:after="0"/>
        <w:ind w:left="360" w:hanging="360"/>
      </w:pPr>
      <w:r>
        <w:t>Augustine</w:t>
      </w:r>
      <w:r w:rsidR="00F17F5E">
        <w:t xml:space="preserve"> (</w:t>
      </w:r>
      <w:r w:rsidR="00CD1593">
        <w:t>1955/420</w:t>
      </w:r>
      <w:r w:rsidR="00F17F5E">
        <w:t xml:space="preserve">). </w:t>
      </w:r>
      <w:r w:rsidR="00CD1593">
        <w:rPr>
          <w:i/>
        </w:rPr>
        <w:t xml:space="preserve">Confessions and </w:t>
      </w:r>
      <w:r w:rsidR="00F17F5E">
        <w:rPr>
          <w:i/>
        </w:rPr>
        <w:t>Enchiridion</w:t>
      </w:r>
      <w:r w:rsidR="00F17F5E">
        <w:t xml:space="preserve">. </w:t>
      </w:r>
      <w:r w:rsidR="00CD1593">
        <w:t xml:space="preserve">Ed. and Transl. A.C. </w:t>
      </w:r>
      <w:proofErr w:type="spellStart"/>
      <w:r w:rsidR="00CD1593">
        <w:t>Outler</w:t>
      </w:r>
      <w:proofErr w:type="spellEnd"/>
      <w:r w:rsidR="00CD1593">
        <w:t>. Philadelphia: Westminster Press.</w:t>
      </w:r>
    </w:p>
    <w:p w14:paraId="3F3814F7" w14:textId="59F47F82" w:rsidR="00C95646" w:rsidRPr="00C95646" w:rsidRDefault="00C95646" w:rsidP="00117587">
      <w:pPr>
        <w:spacing w:after="0"/>
        <w:ind w:left="360" w:hanging="360"/>
      </w:pPr>
      <w:r>
        <w:t>Calvin</w:t>
      </w:r>
      <w:r w:rsidR="00642C2A">
        <w:t xml:space="preserve">, John </w:t>
      </w:r>
      <w:r w:rsidR="00F17F5E">
        <w:t>(1960/</w:t>
      </w:r>
      <w:r w:rsidR="001E394D">
        <w:t>1559</w:t>
      </w:r>
      <w:r w:rsidR="00F17F5E">
        <w:t>)</w:t>
      </w:r>
      <w:r w:rsidR="00642C2A" w:rsidRPr="00642C2A">
        <w:t xml:space="preserve">. </w:t>
      </w:r>
      <w:r w:rsidR="00642C2A" w:rsidRPr="00F17F5E">
        <w:rPr>
          <w:i/>
        </w:rPr>
        <w:t>Institutes of the Christian Religion</w:t>
      </w:r>
      <w:r w:rsidR="00642C2A" w:rsidRPr="00642C2A">
        <w:t>, 1536 Edition. Trans</w:t>
      </w:r>
      <w:r w:rsidR="00F17F5E">
        <w:t>.</w:t>
      </w:r>
      <w:r w:rsidR="00642C2A" w:rsidRPr="00642C2A">
        <w:t xml:space="preserve"> F</w:t>
      </w:r>
      <w:r w:rsidR="00F17F5E">
        <w:t>.L.</w:t>
      </w:r>
      <w:r w:rsidR="00642C2A" w:rsidRPr="00642C2A">
        <w:t xml:space="preserve"> Battles. </w:t>
      </w:r>
      <w:r w:rsidR="00F17F5E">
        <w:t>Ed. J.T. McNeill. Philadelphia: Westminster Press.</w:t>
      </w:r>
    </w:p>
    <w:p w14:paraId="65892C5B" w14:textId="4C42AD1E" w:rsidR="00D37FD4" w:rsidRDefault="00D37FD4" w:rsidP="00117587">
      <w:pPr>
        <w:spacing w:after="0"/>
        <w:ind w:left="360" w:hanging="360"/>
      </w:pPr>
      <w:r w:rsidRPr="00D37FD4">
        <w:rPr>
          <w:i/>
        </w:rPr>
        <w:t>Catechism of the Catholic Church</w:t>
      </w:r>
      <w:r>
        <w:t xml:space="preserve"> </w:t>
      </w:r>
      <w:r w:rsidR="00AE5700">
        <w:t>(</w:t>
      </w:r>
      <w:r>
        <w:t>1994</w:t>
      </w:r>
      <w:r w:rsidR="00AE5700">
        <w:t>)</w:t>
      </w:r>
      <w:r>
        <w:t>. New York: Catholic Book Publishing.</w:t>
      </w:r>
    </w:p>
    <w:p w14:paraId="5A779D16" w14:textId="2F59C3A9" w:rsidR="001F15C3" w:rsidRDefault="001F15C3" w:rsidP="00117587">
      <w:pPr>
        <w:spacing w:after="0"/>
        <w:ind w:left="360" w:hanging="360"/>
      </w:pPr>
      <w:r>
        <w:t>Craig</w:t>
      </w:r>
      <w:r w:rsidR="00C73C61">
        <w:t>, William Lane</w:t>
      </w:r>
      <w:r w:rsidR="002A0DFC">
        <w:t xml:space="preserve"> </w:t>
      </w:r>
      <w:r w:rsidR="00AE5700">
        <w:t>(</w:t>
      </w:r>
      <w:r w:rsidR="002A0DFC">
        <w:t>1989</w:t>
      </w:r>
      <w:r w:rsidR="00AE5700">
        <w:t>)</w:t>
      </w:r>
      <w:r w:rsidR="002A0DFC">
        <w:t xml:space="preserve">. </w:t>
      </w:r>
      <w:r w:rsidR="00AE5700">
        <w:t xml:space="preserve">“ </w:t>
      </w:r>
      <w:r w:rsidR="002A0DFC">
        <w:t>‘No Other Name’: A Middle Knowledge Perspective on the Exclusivity of Salvation Through Christ,</w:t>
      </w:r>
      <w:r w:rsidR="00AE5700">
        <w:t>”</w:t>
      </w:r>
      <w:r w:rsidR="002A0DFC">
        <w:t xml:space="preserve"> </w:t>
      </w:r>
      <w:r w:rsidR="002A0DFC" w:rsidRPr="002A0DFC">
        <w:rPr>
          <w:i/>
        </w:rPr>
        <w:t>Faith and Philosophy</w:t>
      </w:r>
      <w:r w:rsidR="00AE5700">
        <w:t xml:space="preserve"> 6 (</w:t>
      </w:r>
      <w:r w:rsidR="002A0DFC">
        <w:t>2</w:t>
      </w:r>
      <w:r w:rsidR="00AE5700">
        <w:t>)</w:t>
      </w:r>
      <w:r w:rsidR="002A0DFC">
        <w:t>: 172-188.</w:t>
      </w:r>
    </w:p>
    <w:p w14:paraId="39D242C3" w14:textId="21EB2EF3" w:rsidR="00C95646" w:rsidRDefault="00C95646" w:rsidP="00117587">
      <w:pPr>
        <w:spacing w:after="0"/>
        <w:ind w:left="360" w:hanging="360"/>
      </w:pPr>
      <w:r>
        <w:t xml:space="preserve">Craig, William Lane </w:t>
      </w:r>
      <w:r w:rsidR="00AE5700">
        <w:t>(</w:t>
      </w:r>
      <w:r>
        <w:t>1991</w:t>
      </w:r>
      <w:r w:rsidR="00AE5700">
        <w:t>)</w:t>
      </w:r>
      <w:r>
        <w:t xml:space="preserve">. </w:t>
      </w:r>
      <w:r w:rsidR="00AE5700">
        <w:t xml:space="preserve">“Talbott’s Universalism,” </w:t>
      </w:r>
      <w:r w:rsidR="00AE5700">
        <w:rPr>
          <w:i/>
        </w:rPr>
        <w:t>Religious Studies</w:t>
      </w:r>
      <w:r w:rsidR="00AE5700">
        <w:t xml:space="preserve"> 27 (3): 297-308.</w:t>
      </w:r>
    </w:p>
    <w:p w14:paraId="525810A6" w14:textId="2E1A433F" w:rsidR="00C95646" w:rsidRDefault="00C95646" w:rsidP="00117587">
      <w:pPr>
        <w:spacing w:after="0"/>
        <w:ind w:left="360" w:hanging="360"/>
      </w:pPr>
      <w:r>
        <w:t xml:space="preserve">Craig, William Lane </w:t>
      </w:r>
      <w:r w:rsidR="00AE5700">
        <w:t>(</w:t>
      </w:r>
      <w:r>
        <w:t>1993</w:t>
      </w:r>
      <w:r w:rsidR="00AE5700">
        <w:t>)</w:t>
      </w:r>
      <w:r>
        <w:t>.</w:t>
      </w:r>
      <w:r w:rsidR="00AE5700">
        <w:t xml:space="preserve"> “Talbott’s Universalism Once More,” </w:t>
      </w:r>
      <w:r w:rsidR="00AE5700">
        <w:rPr>
          <w:i/>
        </w:rPr>
        <w:t>Religious Studies</w:t>
      </w:r>
      <w:r w:rsidR="00AE5700">
        <w:t xml:space="preserve"> 29 (4): 497-518.</w:t>
      </w:r>
    </w:p>
    <w:p w14:paraId="35F039CA" w14:textId="071AB1DE" w:rsidR="00025F2D" w:rsidRDefault="00025F2D" w:rsidP="00117587">
      <w:pPr>
        <w:spacing w:after="0"/>
        <w:ind w:left="360" w:hanging="360"/>
      </w:pPr>
      <w:r>
        <w:t>Cushing, Simon (2014). “Is Suffering Relative?” Presented at the 11</w:t>
      </w:r>
      <w:r w:rsidRPr="00025F2D">
        <w:rPr>
          <w:vertAlign w:val="superscript"/>
        </w:rPr>
        <w:t>th</w:t>
      </w:r>
      <w:r>
        <w:t xml:space="preserve"> Global Conference on Making Sense of Death and Dying: Suffering, Dying, and Death (</w:t>
      </w:r>
      <w:r w:rsidR="0070348C">
        <w:t>1</w:t>
      </w:r>
      <w:r>
        <w:t xml:space="preserve"> Nov 2014) URL= &lt;</w:t>
      </w:r>
      <w:r w:rsidRPr="00025F2D">
        <w:t>http://www.inter-disciplinary.net/probing-the-boundaries/wp-content/uploads/2014/11/cushingddpaper.pdf</w:t>
      </w:r>
      <w:r>
        <w:t>&gt;</w:t>
      </w:r>
    </w:p>
    <w:p w14:paraId="17839A08" w14:textId="593DF3E7" w:rsidR="001F15C3" w:rsidRDefault="001F15C3" w:rsidP="00117587">
      <w:pPr>
        <w:spacing w:after="0"/>
        <w:ind w:left="360" w:hanging="360"/>
      </w:pPr>
      <w:r>
        <w:t>Hassoun</w:t>
      </w:r>
      <w:r w:rsidR="006E7831">
        <w:t xml:space="preserve">, Nicole </w:t>
      </w:r>
      <w:r w:rsidR="00AE5700">
        <w:t>(</w:t>
      </w:r>
      <w:r w:rsidR="006E7831">
        <w:t>2015</w:t>
      </w:r>
      <w:r w:rsidR="00AE5700">
        <w:t>)</w:t>
      </w:r>
      <w:r w:rsidR="006E7831">
        <w:t xml:space="preserve">. </w:t>
      </w:r>
      <w:r w:rsidR="00AE5700">
        <w:t>“</w:t>
      </w:r>
      <w:r w:rsidR="006E7831">
        <w:t>Eternally Separated Lovers: The Argument from Love,</w:t>
      </w:r>
      <w:r w:rsidR="00AE5700">
        <w:t>”</w:t>
      </w:r>
      <w:r w:rsidR="006E7831">
        <w:t xml:space="preserve"> </w:t>
      </w:r>
      <w:r w:rsidR="006E7831">
        <w:rPr>
          <w:i/>
        </w:rPr>
        <w:t>Australasian Journal of Philosophy</w:t>
      </w:r>
      <w:r w:rsidR="00AE5700">
        <w:t xml:space="preserve"> 93 (4): 633-43.</w:t>
      </w:r>
    </w:p>
    <w:p w14:paraId="1D6FEE7A" w14:textId="457F6B41" w:rsidR="001F2E2C" w:rsidRPr="001F2E2C" w:rsidRDefault="001F2E2C" w:rsidP="00117587">
      <w:pPr>
        <w:spacing w:after="0"/>
        <w:ind w:left="360" w:hanging="360"/>
      </w:pPr>
      <w:r>
        <w:t xml:space="preserve">McCord Adams, Marilyn (1975). “Hell and the God of Justice,” in </w:t>
      </w:r>
      <w:r>
        <w:rPr>
          <w:i/>
        </w:rPr>
        <w:t>Religious Studies</w:t>
      </w:r>
      <w:r w:rsidR="00D9450F">
        <w:t xml:space="preserve"> 11 (4): 433-47.</w:t>
      </w:r>
    </w:p>
    <w:p w14:paraId="2EB8E3B3" w14:textId="02C44763" w:rsidR="001F15C3" w:rsidRPr="00A53072" w:rsidRDefault="001F15C3" w:rsidP="00117587">
      <w:pPr>
        <w:spacing w:after="0"/>
        <w:ind w:left="360" w:hanging="360"/>
      </w:pPr>
      <w:r>
        <w:t>McCord Adams</w:t>
      </w:r>
      <w:r w:rsidR="00C73C61">
        <w:t>, Marilyn</w:t>
      </w:r>
      <w:r w:rsidR="003350CA">
        <w:t xml:space="preserve"> </w:t>
      </w:r>
      <w:r w:rsidR="00AE5700">
        <w:t>(</w:t>
      </w:r>
      <w:r w:rsidR="003350CA">
        <w:t>1993</w:t>
      </w:r>
      <w:r w:rsidR="00E60835">
        <w:t>)</w:t>
      </w:r>
      <w:r w:rsidR="00A53072">
        <w:t xml:space="preserve">. </w:t>
      </w:r>
      <w:r w:rsidR="00AE5700">
        <w:t>“</w:t>
      </w:r>
      <w:r w:rsidR="00A53072">
        <w:t>The Problem of Hell: A Problem of Evil for Christians,</w:t>
      </w:r>
      <w:r w:rsidR="00AE5700">
        <w:t>”</w:t>
      </w:r>
      <w:r w:rsidR="00A53072">
        <w:t xml:space="preserve"> in </w:t>
      </w:r>
      <w:r w:rsidR="00A53072">
        <w:rPr>
          <w:i/>
        </w:rPr>
        <w:t xml:space="preserve">Reasoned Faith: Essays in Philosophical Theology in Honor of Norman </w:t>
      </w:r>
      <w:proofErr w:type="spellStart"/>
      <w:r w:rsidR="00A53072">
        <w:rPr>
          <w:i/>
        </w:rPr>
        <w:t>Kretzmann</w:t>
      </w:r>
      <w:proofErr w:type="spellEnd"/>
      <w:r w:rsidR="00AE5700">
        <w:t>, E</w:t>
      </w:r>
      <w:r w:rsidR="00A53072">
        <w:t>d. E. Stump. Ithac</w:t>
      </w:r>
      <w:r w:rsidR="00E60835">
        <w:t>a, NY: Cornell University Press.</w:t>
      </w:r>
      <w:r w:rsidR="00A53072">
        <w:t xml:space="preserve"> 301-327.</w:t>
      </w:r>
    </w:p>
    <w:p w14:paraId="060405C0" w14:textId="67B1E3F5" w:rsidR="001C6EA1" w:rsidRDefault="001C6EA1" w:rsidP="00117587">
      <w:pPr>
        <w:spacing w:after="0"/>
        <w:ind w:left="360" w:hanging="360"/>
      </w:pPr>
      <w:r>
        <w:t>Milton</w:t>
      </w:r>
      <w:r w:rsidR="00C73C61">
        <w:t>, John</w:t>
      </w:r>
      <w:r w:rsidR="003350CA">
        <w:t xml:space="preserve"> </w:t>
      </w:r>
      <w:r w:rsidR="00AE5700">
        <w:t>(</w:t>
      </w:r>
      <w:r w:rsidR="003350CA">
        <w:t>1993</w:t>
      </w:r>
      <w:r w:rsidR="00AE5700">
        <w:t>/</w:t>
      </w:r>
      <w:r w:rsidR="003350CA">
        <w:t xml:space="preserve">1674). </w:t>
      </w:r>
      <w:r w:rsidR="003350CA">
        <w:rPr>
          <w:i/>
        </w:rPr>
        <w:t>Paradise Lost</w:t>
      </w:r>
      <w:r w:rsidR="003350CA">
        <w:t xml:space="preserve">, 2nd edition, </w:t>
      </w:r>
      <w:r w:rsidR="00AE5700">
        <w:t>E</w:t>
      </w:r>
      <w:r w:rsidR="003350CA">
        <w:t xml:space="preserve">d. S. </w:t>
      </w:r>
      <w:proofErr w:type="spellStart"/>
      <w:r w:rsidR="003350CA">
        <w:t>Elledge</w:t>
      </w:r>
      <w:proofErr w:type="spellEnd"/>
      <w:r w:rsidR="003350CA">
        <w:t>. New York: Norton.</w:t>
      </w:r>
    </w:p>
    <w:p w14:paraId="410C9E6E" w14:textId="2CF4FD3D" w:rsidR="000445CE" w:rsidRPr="000445CE" w:rsidRDefault="000445CE" w:rsidP="00117587">
      <w:pPr>
        <w:spacing w:after="0"/>
        <w:ind w:left="360" w:hanging="360"/>
      </w:pPr>
      <w:r>
        <w:t xml:space="preserve">Nussbaum, Martha (2001). </w:t>
      </w:r>
      <w:r>
        <w:rPr>
          <w:i/>
        </w:rPr>
        <w:t>Upheavals of Thought</w:t>
      </w:r>
      <w:r>
        <w:t>. New York: Cambridge University Press.</w:t>
      </w:r>
    </w:p>
    <w:p w14:paraId="635D414F" w14:textId="10B2E7E5" w:rsidR="00C95646" w:rsidRPr="007815F3" w:rsidRDefault="00C95646" w:rsidP="00117587">
      <w:pPr>
        <w:spacing w:after="0"/>
        <w:ind w:left="360" w:hanging="360"/>
      </w:pPr>
      <w:r>
        <w:t>Origen</w:t>
      </w:r>
      <w:r w:rsidR="005351A3">
        <w:t xml:space="preserve"> </w:t>
      </w:r>
      <w:r w:rsidR="007815F3">
        <w:t xml:space="preserve">of Alexandria </w:t>
      </w:r>
      <w:r w:rsidR="00AE5700">
        <w:t>(</w:t>
      </w:r>
      <w:r w:rsidR="005351A3">
        <w:t>1973</w:t>
      </w:r>
      <w:r w:rsidR="00AE5700">
        <w:t>/</w:t>
      </w:r>
      <w:r w:rsidR="007815F3">
        <w:t xml:space="preserve">c. 220). </w:t>
      </w:r>
      <w:r w:rsidR="007815F3">
        <w:rPr>
          <w:i/>
        </w:rPr>
        <w:t xml:space="preserve">On First Principles (De </w:t>
      </w:r>
      <w:proofErr w:type="spellStart"/>
      <w:r w:rsidR="007815F3">
        <w:rPr>
          <w:i/>
        </w:rPr>
        <w:t>Principiis</w:t>
      </w:r>
      <w:proofErr w:type="spellEnd"/>
      <w:r w:rsidR="007815F3">
        <w:rPr>
          <w:i/>
        </w:rPr>
        <w:t>)</w:t>
      </w:r>
      <w:r w:rsidR="007815F3">
        <w:t>. Trans. G.W. Butterworth. Gloucester, MA: Peter Smith Publishing.</w:t>
      </w:r>
    </w:p>
    <w:p w14:paraId="0B9F5423" w14:textId="000BE257" w:rsidR="00764A96" w:rsidRPr="00764A96" w:rsidRDefault="00764A96" w:rsidP="00117587">
      <w:pPr>
        <w:spacing w:after="0"/>
        <w:ind w:left="360" w:hanging="360"/>
      </w:pPr>
      <w:r>
        <w:t xml:space="preserve">Perry, John </w:t>
      </w:r>
      <w:r w:rsidR="00AE5700">
        <w:t>(</w:t>
      </w:r>
      <w:r>
        <w:t>1978</w:t>
      </w:r>
      <w:r w:rsidR="00AE5700">
        <w:t>)</w:t>
      </w:r>
      <w:r>
        <w:t xml:space="preserve">. </w:t>
      </w:r>
      <w:r>
        <w:rPr>
          <w:i/>
        </w:rPr>
        <w:t>A Dialogue on Personal Identity and Immortality</w:t>
      </w:r>
      <w:r>
        <w:t>. Indianapolis: Hackett.</w:t>
      </w:r>
    </w:p>
    <w:p w14:paraId="7A6B6D6C" w14:textId="2A1E3DB1" w:rsidR="001F15C3" w:rsidRDefault="001F15C3" w:rsidP="00117587">
      <w:pPr>
        <w:spacing w:after="0"/>
        <w:ind w:left="360" w:hanging="360"/>
      </w:pPr>
      <w:proofErr w:type="spellStart"/>
      <w:r>
        <w:t>Reitan</w:t>
      </w:r>
      <w:proofErr w:type="spellEnd"/>
      <w:r w:rsidR="00C73C61">
        <w:t xml:space="preserve">, </w:t>
      </w:r>
      <w:r w:rsidR="001B2FC4">
        <w:t xml:space="preserve">Eric </w:t>
      </w:r>
      <w:r w:rsidR="00AE5700">
        <w:t>(</w:t>
      </w:r>
      <w:r w:rsidR="001B2FC4">
        <w:t>2002</w:t>
      </w:r>
      <w:r w:rsidR="00AE5700">
        <w:t>)</w:t>
      </w:r>
      <w:r w:rsidR="001B2FC4">
        <w:t xml:space="preserve">. </w:t>
      </w:r>
      <w:r w:rsidR="00AE5700">
        <w:t>“</w:t>
      </w:r>
      <w:r w:rsidR="001B2FC4">
        <w:t>Sympathy for the Damned: Schleiermacher’s Critique of the Doctrine of Limited Salvation,</w:t>
      </w:r>
      <w:r w:rsidR="00AE5700">
        <w:t>”</w:t>
      </w:r>
      <w:r w:rsidR="001B2FC4">
        <w:t xml:space="preserve"> </w:t>
      </w:r>
      <w:r w:rsidR="001B2FC4">
        <w:rPr>
          <w:i/>
        </w:rPr>
        <w:t>Southwest Philosophy Review</w:t>
      </w:r>
      <w:r w:rsidR="00AE5700">
        <w:t>, 18 (</w:t>
      </w:r>
      <w:r w:rsidR="001B2FC4">
        <w:t>1</w:t>
      </w:r>
      <w:r w:rsidR="00AE5700">
        <w:t>)</w:t>
      </w:r>
      <w:r w:rsidR="001B2FC4">
        <w:t>: 201-11.</w:t>
      </w:r>
    </w:p>
    <w:p w14:paraId="4548D935" w14:textId="723C182F" w:rsidR="00106667" w:rsidRPr="00E60835" w:rsidRDefault="00905B5C" w:rsidP="00117587">
      <w:pPr>
        <w:spacing w:after="0"/>
        <w:ind w:left="360" w:hanging="360"/>
      </w:pPr>
      <w:r>
        <w:t>The Remonstrance</w:t>
      </w:r>
      <w:r w:rsidR="00106667" w:rsidRPr="00905B5C">
        <w:t xml:space="preserve"> (1877/1610). In </w:t>
      </w:r>
      <w:r w:rsidR="00106667" w:rsidRPr="00905B5C">
        <w:rPr>
          <w:i/>
        </w:rPr>
        <w:t>The Creeds of Christendom</w:t>
      </w:r>
      <w:r w:rsidR="00E11B60">
        <w:rPr>
          <w:i/>
        </w:rPr>
        <w:t xml:space="preserve"> Vol 1</w:t>
      </w:r>
      <w:r w:rsidR="00106667" w:rsidRPr="00905B5C">
        <w:t xml:space="preserve">. </w:t>
      </w:r>
      <w:r w:rsidR="00A34E80" w:rsidRPr="00905B5C">
        <w:t xml:space="preserve">Ed. Philip Schaff. </w:t>
      </w:r>
      <w:r w:rsidR="00106667" w:rsidRPr="00905B5C">
        <w:t>New York: Harper. 516-9.</w:t>
      </w:r>
    </w:p>
    <w:p w14:paraId="0651B69C" w14:textId="10BD1171" w:rsidR="001F15C3" w:rsidRPr="001B2FC4" w:rsidRDefault="001F15C3" w:rsidP="00117587">
      <w:pPr>
        <w:spacing w:after="0"/>
        <w:ind w:left="360" w:hanging="360"/>
      </w:pPr>
      <w:r>
        <w:t>Schleiermacher</w:t>
      </w:r>
      <w:r w:rsidR="00C73C61">
        <w:t xml:space="preserve">, </w:t>
      </w:r>
      <w:r w:rsidR="001B2FC4">
        <w:t xml:space="preserve">Friedrich </w:t>
      </w:r>
      <w:r w:rsidR="00AE5700">
        <w:t>(</w:t>
      </w:r>
      <w:r w:rsidR="001B2FC4">
        <w:t>19</w:t>
      </w:r>
      <w:r w:rsidR="00BD029B">
        <w:t>99</w:t>
      </w:r>
      <w:r w:rsidR="00AE5700">
        <w:t>/</w:t>
      </w:r>
      <w:r w:rsidR="00BD029B">
        <w:t>1830)</w:t>
      </w:r>
      <w:r w:rsidR="001B2FC4">
        <w:t xml:space="preserve">. </w:t>
      </w:r>
      <w:r w:rsidR="001B2FC4">
        <w:rPr>
          <w:i/>
        </w:rPr>
        <w:t xml:space="preserve">The Christian Faith (Die </w:t>
      </w:r>
      <w:proofErr w:type="spellStart"/>
      <w:r w:rsidR="001B2FC4">
        <w:rPr>
          <w:i/>
        </w:rPr>
        <w:t>Glaubenslehre</w:t>
      </w:r>
      <w:proofErr w:type="spellEnd"/>
      <w:r w:rsidR="005F09F0">
        <w:t>), E</w:t>
      </w:r>
      <w:r w:rsidR="002A0DFC">
        <w:t>d. H.R.</w:t>
      </w:r>
      <w:r w:rsidR="001B2FC4">
        <w:t xml:space="preserve"> Mackintosh and J.S. Stewart, </w:t>
      </w:r>
      <w:r w:rsidR="00BD029B">
        <w:t>New York</w:t>
      </w:r>
      <w:r w:rsidR="001B2FC4">
        <w:t xml:space="preserve">: </w:t>
      </w:r>
      <w:r w:rsidR="001B2FC4" w:rsidRPr="002A0DFC">
        <w:t>T &amp; T Clark</w:t>
      </w:r>
      <w:r w:rsidR="001B2FC4">
        <w:t>.</w:t>
      </w:r>
    </w:p>
    <w:p w14:paraId="07D72138" w14:textId="1532E794" w:rsidR="001F15C3" w:rsidRPr="001B2FC4" w:rsidRDefault="001F15C3" w:rsidP="00117587">
      <w:pPr>
        <w:spacing w:after="0"/>
        <w:ind w:left="360" w:hanging="360"/>
      </w:pPr>
      <w:r>
        <w:t>Seymour</w:t>
      </w:r>
      <w:r w:rsidR="00C73C61">
        <w:t xml:space="preserve">, </w:t>
      </w:r>
      <w:r w:rsidR="001B2FC4">
        <w:t xml:space="preserve">Charles </w:t>
      </w:r>
      <w:r w:rsidR="00AE5700">
        <w:t>(</w:t>
      </w:r>
      <w:r w:rsidR="001B2FC4">
        <w:t>1997</w:t>
      </w:r>
      <w:r w:rsidR="00AE5700">
        <w:t>)</w:t>
      </w:r>
      <w:r w:rsidR="001B2FC4">
        <w:t xml:space="preserve">. </w:t>
      </w:r>
      <w:r w:rsidR="00AE5700">
        <w:t>“</w:t>
      </w:r>
      <w:r w:rsidR="001B2FC4">
        <w:t>On Choosing Hell,</w:t>
      </w:r>
      <w:r w:rsidR="00AE5700">
        <w:t>”</w:t>
      </w:r>
      <w:r w:rsidR="001B2FC4">
        <w:t xml:space="preserve"> </w:t>
      </w:r>
      <w:r w:rsidR="001B2FC4">
        <w:rPr>
          <w:i/>
        </w:rPr>
        <w:t>Religious Studies</w:t>
      </w:r>
      <w:r w:rsidR="00AE5700">
        <w:t xml:space="preserve"> 33 (</w:t>
      </w:r>
      <w:r w:rsidR="001B2FC4">
        <w:t>3</w:t>
      </w:r>
      <w:r w:rsidR="00AE5700">
        <w:t>)</w:t>
      </w:r>
      <w:r w:rsidR="001B2FC4">
        <w:t>: 249-66.</w:t>
      </w:r>
    </w:p>
    <w:p w14:paraId="63220AB4" w14:textId="44427960" w:rsidR="001F15C3" w:rsidRDefault="001F15C3" w:rsidP="00117587">
      <w:pPr>
        <w:spacing w:after="0"/>
        <w:ind w:left="360" w:hanging="360"/>
      </w:pPr>
      <w:r>
        <w:t>Stump</w:t>
      </w:r>
      <w:r w:rsidR="00C73C61">
        <w:t>, Eleanor</w:t>
      </w:r>
      <w:r w:rsidR="00D014D6">
        <w:t xml:space="preserve"> </w:t>
      </w:r>
      <w:r w:rsidR="00AE5700">
        <w:t>(</w:t>
      </w:r>
      <w:r w:rsidR="00D014D6">
        <w:t>1986</w:t>
      </w:r>
      <w:r w:rsidR="00AE5700">
        <w:t>)</w:t>
      </w:r>
      <w:r w:rsidR="00D014D6">
        <w:t xml:space="preserve">. </w:t>
      </w:r>
      <w:r w:rsidR="00AE5700">
        <w:t>“</w:t>
      </w:r>
      <w:r w:rsidR="00D014D6">
        <w:t>Dante's Hell, Aquinas's Moral Theory, and the Love of God,</w:t>
      </w:r>
      <w:r w:rsidR="00AE5700">
        <w:t>”</w:t>
      </w:r>
      <w:r w:rsidR="00D014D6">
        <w:t xml:space="preserve"> </w:t>
      </w:r>
      <w:r w:rsidR="00D014D6">
        <w:rPr>
          <w:i/>
        </w:rPr>
        <w:t xml:space="preserve">Canadian Journal of </w:t>
      </w:r>
      <w:r w:rsidR="00D014D6" w:rsidRPr="00D014D6">
        <w:rPr>
          <w:i/>
        </w:rPr>
        <w:t>Philosophy</w:t>
      </w:r>
      <w:r w:rsidR="00D014D6">
        <w:t xml:space="preserve"> 16</w:t>
      </w:r>
      <w:r w:rsidR="005F09F0">
        <w:t xml:space="preserve"> (2)</w:t>
      </w:r>
      <w:r w:rsidR="00D014D6">
        <w:t>: 181-198</w:t>
      </w:r>
      <w:r w:rsidR="00D9450F">
        <w:t>.</w:t>
      </w:r>
    </w:p>
    <w:p w14:paraId="2C017F6C" w14:textId="1665F6F6" w:rsidR="003350CA" w:rsidRDefault="001F15C3" w:rsidP="00117587">
      <w:pPr>
        <w:spacing w:after="0"/>
        <w:ind w:left="360" w:hanging="360"/>
      </w:pPr>
      <w:r>
        <w:t>Swinburne</w:t>
      </w:r>
      <w:r w:rsidR="00C73C61">
        <w:t>, Richard</w:t>
      </w:r>
      <w:r w:rsidR="005933A9">
        <w:t xml:space="preserve"> </w:t>
      </w:r>
      <w:r w:rsidR="005F09F0">
        <w:t>(</w:t>
      </w:r>
      <w:r w:rsidR="005933A9">
        <w:t>1983</w:t>
      </w:r>
      <w:r w:rsidR="005F09F0">
        <w:t>)</w:t>
      </w:r>
      <w:r w:rsidR="005933A9">
        <w:t xml:space="preserve">. </w:t>
      </w:r>
      <w:r w:rsidR="005F09F0">
        <w:t>“</w:t>
      </w:r>
      <w:r w:rsidR="005933A9">
        <w:t>A Theodicy of Heaven and Hell,</w:t>
      </w:r>
      <w:r w:rsidR="005F09F0">
        <w:t>”</w:t>
      </w:r>
      <w:r w:rsidR="005933A9">
        <w:t xml:space="preserve"> in </w:t>
      </w:r>
      <w:r w:rsidR="005933A9" w:rsidRPr="005933A9">
        <w:rPr>
          <w:i/>
        </w:rPr>
        <w:t>The Existence and</w:t>
      </w:r>
      <w:r w:rsidR="005933A9">
        <w:rPr>
          <w:i/>
        </w:rPr>
        <w:t xml:space="preserve"> </w:t>
      </w:r>
      <w:r w:rsidR="005933A9" w:rsidRPr="005933A9">
        <w:rPr>
          <w:i/>
        </w:rPr>
        <w:t>Nature o</w:t>
      </w:r>
      <w:r w:rsidR="005933A9">
        <w:rPr>
          <w:i/>
        </w:rPr>
        <w:t xml:space="preserve">f </w:t>
      </w:r>
      <w:r w:rsidR="005933A9" w:rsidRPr="005933A9">
        <w:rPr>
          <w:i/>
        </w:rPr>
        <w:t>God</w:t>
      </w:r>
      <w:r w:rsidR="005F09F0">
        <w:t>, E</w:t>
      </w:r>
      <w:r w:rsidR="005933A9">
        <w:t>d. A.</w:t>
      </w:r>
      <w:r w:rsidR="002A0DFC">
        <w:t>J.</w:t>
      </w:r>
      <w:r w:rsidR="005933A9">
        <w:t xml:space="preserve"> </w:t>
      </w:r>
      <w:proofErr w:type="spellStart"/>
      <w:r w:rsidR="005933A9">
        <w:t>Freddoso</w:t>
      </w:r>
      <w:proofErr w:type="spellEnd"/>
      <w:r w:rsidR="005933A9">
        <w:t>, Notre Dame:</w:t>
      </w:r>
      <w:r w:rsidR="00E60835">
        <w:t xml:space="preserve"> University of Notre Dame Press.</w:t>
      </w:r>
      <w:r w:rsidR="005933A9">
        <w:t xml:space="preserve"> 37-54.</w:t>
      </w:r>
      <w:r w:rsidR="003350CA" w:rsidRPr="003350CA">
        <w:t xml:space="preserve"> </w:t>
      </w:r>
    </w:p>
    <w:p w14:paraId="3C4C1F50" w14:textId="09586A58" w:rsidR="00C17338" w:rsidRPr="007815F3" w:rsidRDefault="00C17338" w:rsidP="00117587">
      <w:pPr>
        <w:spacing w:after="0"/>
        <w:ind w:left="360" w:hanging="360"/>
      </w:pPr>
      <w:r>
        <w:t xml:space="preserve">Talbott, Thomas </w:t>
      </w:r>
      <w:r w:rsidR="00AE5700">
        <w:t>(</w:t>
      </w:r>
      <w:r>
        <w:t>1990</w:t>
      </w:r>
      <w:r w:rsidR="00AE5700">
        <w:t>)</w:t>
      </w:r>
      <w:r>
        <w:t>.</w:t>
      </w:r>
      <w:r w:rsidR="007815F3">
        <w:t xml:space="preserve"> </w:t>
      </w:r>
      <w:r w:rsidR="00AE5700">
        <w:t>“</w:t>
      </w:r>
      <w:r w:rsidR="007815F3">
        <w:t>The Doctrine of Everlasting Punishment</w:t>
      </w:r>
      <w:r w:rsidR="00AE5700">
        <w:t>,”</w:t>
      </w:r>
      <w:r w:rsidR="007815F3">
        <w:t xml:space="preserve"> </w:t>
      </w:r>
      <w:r w:rsidR="007815F3">
        <w:rPr>
          <w:i/>
        </w:rPr>
        <w:t>Faith and Philosophy</w:t>
      </w:r>
      <w:r w:rsidR="007815F3">
        <w:t xml:space="preserve"> 7 (1): 19-42.</w:t>
      </w:r>
    </w:p>
    <w:p w14:paraId="18EFB302" w14:textId="64C4D93B" w:rsidR="0048740D" w:rsidRDefault="003350CA" w:rsidP="00511376">
      <w:pPr>
        <w:spacing w:after="0"/>
        <w:ind w:left="360" w:hanging="360"/>
      </w:pPr>
      <w:r>
        <w:t xml:space="preserve">Talbott, Thomas </w:t>
      </w:r>
      <w:r w:rsidR="00AE5700">
        <w:t>(</w:t>
      </w:r>
      <w:r>
        <w:t>2013</w:t>
      </w:r>
      <w:r w:rsidR="00AE5700">
        <w:t>)</w:t>
      </w:r>
      <w:r>
        <w:t xml:space="preserve">. </w:t>
      </w:r>
      <w:r w:rsidR="00AE5700">
        <w:t>“</w:t>
      </w:r>
      <w:r>
        <w:t>Heaven and Hell in Christian Thought,</w:t>
      </w:r>
      <w:r w:rsidR="00AE5700">
        <w:t>”</w:t>
      </w:r>
      <w:r>
        <w:t xml:space="preserve"> </w:t>
      </w:r>
      <w:r>
        <w:rPr>
          <w:rStyle w:val="Emphasis"/>
        </w:rPr>
        <w:t xml:space="preserve">The Stanford Encyclopedia of </w:t>
      </w:r>
      <w:r w:rsidRPr="003350CA">
        <w:rPr>
          <w:rStyle w:val="Emphasis"/>
          <w:i w:val="0"/>
        </w:rPr>
        <w:t>Philosophy</w:t>
      </w:r>
      <w:r>
        <w:rPr>
          <w:rStyle w:val="Emphasis"/>
          <w:i w:val="0"/>
        </w:rPr>
        <w:t xml:space="preserve">, </w:t>
      </w:r>
      <w:r w:rsidRPr="003350CA">
        <w:t>Spring</w:t>
      </w:r>
      <w:r>
        <w:t xml:space="preserve"> 2014 Edition, ed. E. </w:t>
      </w:r>
      <w:proofErr w:type="spellStart"/>
      <w:r>
        <w:t>Zalta</w:t>
      </w:r>
      <w:proofErr w:type="spellEnd"/>
      <w:r>
        <w:t>. URL = &lt;http://plato.stanford.edu/archives/spr2014/entries/heaven-hell/&gt;.</w:t>
      </w:r>
    </w:p>
    <w:sectPr w:rsidR="0048740D" w:rsidSect="001609B8">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0F0A" w14:textId="77777777" w:rsidR="00342A6B" w:rsidRDefault="00342A6B" w:rsidP="00242618">
      <w:pPr>
        <w:spacing w:after="0" w:line="240" w:lineRule="auto"/>
      </w:pPr>
      <w:r>
        <w:separator/>
      </w:r>
    </w:p>
  </w:endnote>
  <w:endnote w:type="continuationSeparator" w:id="0">
    <w:p w14:paraId="65C3C2E5" w14:textId="77777777" w:rsidR="00342A6B" w:rsidRDefault="00342A6B" w:rsidP="0024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60A8" w14:textId="77777777" w:rsidR="00342A6B" w:rsidRDefault="00342A6B" w:rsidP="00242618">
      <w:pPr>
        <w:spacing w:after="0" w:line="240" w:lineRule="auto"/>
      </w:pPr>
      <w:r>
        <w:separator/>
      </w:r>
    </w:p>
  </w:footnote>
  <w:footnote w:type="continuationSeparator" w:id="0">
    <w:p w14:paraId="7ABAACC0" w14:textId="77777777" w:rsidR="00342A6B" w:rsidRDefault="00342A6B" w:rsidP="00242618">
      <w:pPr>
        <w:spacing w:after="0" w:line="240" w:lineRule="auto"/>
      </w:pPr>
      <w:r>
        <w:continuationSeparator/>
      </w:r>
    </w:p>
  </w:footnote>
  <w:footnote w:id="1">
    <w:p w14:paraId="5389E885" w14:textId="0C00C455" w:rsidR="001A6505" w:rsidRDefault="001A6505">
      <w:pPr>
        <w:pStyle w:val="FootnoteText"/>
      </w:pPr>
      <w:r>
        <w:rPr>
          <w:rStyle w:val="FootnoteReference"/>
        </w:rPr>
        <w:footnoteRef/>
      </w:r>
      <w:r>
        <w:t xml:space="preserve"> I </w:t>
      </w:r>
      <w:r w:rsidR="00CE51A0">
        <w:t>owe deep</w:t>
      </w:r>
      <w:r>
        <w:t xml:space="preserve"> thank</w:t>
      </w:r>
      <w:r w:rsidR="00CE51A0">
        <w:t>s to</w:t>
      </w:r>
      <w:r>
        <w:t xml:space="preserve"> </w:t>
      </w:r>
      <w:r w:rsidR="00FB3ACB">
        <w:t>Jacob Daly, Robert Perry Lancaster, and Amanda Udis-</w:t>
      </w:r>
      <w:r w:rsidR="00B216B6">
        <w:t>Kessler for their</w:t>
      </w:r>
      <w:r w:rsidR="00C00C38">
        <w:t xml:space="preserve"> extensive</w:t>
      </w:r>
      <w:r w:rsidR="00B216B6">
        <w:t xml:space="preserve"> comments on earlier drafts of this essay.</w:t>
      </w:r>
      <w:r w:rsidR="00CE51A0">
        <w:t xml:space="preserve"> Much of my thinking was done in conversation with these dear friends. May we never be parted</w:t>
      </w:r>
      <w:r w:rsidR="00C00C38">
        <w:t>.</w:t>
      </w:r>
    </w:p>
  </w:footnote>
  <w:footnote w:id="2">
    <w:p w14:paraId="6CD9A0C8" w14:textId="5712279C" w:rsidR="00F17F5E" w:rsidRDefault="00F17F5E">
      <w:pPr>
        <w:pStyle w:val="FootnoteText"/>
      </w:pPr>
      <w:r>
        <w:rPr>
          <w:rStyle w:val="FootnoteReference"/>
        </w:rPr>
        <w:footnoteRef/>
      </w:r>
      <w:r>
        <w:t xml:space="preserve"> Similar arguments are common throughout the history of Christianity, but McCord Adams’s work on the subject </w:t>
      </w:r>
      <w:r w:rsidR="009246A4">
        <w:t>is largely responsible for the shape of</w:t>
      </w:r>
      <w:r>
        <w:t xml:space="preserve"> the contemporary debate.</w:t>
      </w:r>
    </w:p>
  </w:footnote>
  <w:footnote w:id="3">
    <w:p w14:paraId="59B664CA" w14:textId="378AD996" w:rsidR="00F17F5E" w:rsidRPr="005351A3" w:rsidRDefault="00F17F5E">
      <w:pPr>
        <w:pStyle w:val="FootnoteText"/>
      </w:pPr>
      <w:r>
        <w:rPr>
          <w:rStyle w:val="FootnoteReference"/>
        </w:rPr>
        <w:footnoteRef/>
      </w:r>
      <w:r>
        <w:t xml:space="preserve"> This view can be found, for example, in Origen’s </w:t>
      </w:r>
      <w:r>
        <w:rPr>
          <w:i/>
        </w:rPr>
        <w:t xml:space="preserve">De </w:t>
      </w:r>
      <w:proofErr w:type="spellStart"/>
      <w:r>
        <w:rPr>
          <w:i/>
        </w:rPr>
        <w:t>Principiis</w:t>
      </w:r>
      <w:proofErr w:type="spellEnd"/>
      <w:r>
        <w:t xml:space="preserve"> Book I Chapter 6, and Book II Chapter 10.</w:t>
      </w:r>
    </w:p>
  </w:footnote>
  <w:footnote w:id="4">
    <w:p w14:paraId="6D97729C" w14:textId="488F2A1F" w:rsidR="00025F2D" w:rsidRDefault="00025F2D" w:rsidP="00025F2D">
      <w:pPr>
        <w:pStyle w:val="FootnoteText"/>
      </w:pPr>
      <w:r>
        <w:rPr>
          <w:rStyle w:val="FootnoteReference"/>
        </w:rPr>
        <w:footnoteRef/>
      </w:r>
      <w:r>
        <w:t xml:space="preserve"> </w:t>
      </w:r>
      <w:r w:rsidR="0070348C">
        <w:t>I have simplified Talbott’s triad for clarity. His</w:t>
      </w:r>
      <w:r>
        <w:t xml:space="preserve"> exact wording is, “(1) All humans are equal objects of God's unconditional love in the sense that God, being no respecter of persons, sincerely wills or desires to reconcile each one of them to himself and thus to prepare each one of them for the bliss of union with him. (2) Almighty God will triumph in the end and successfully reconcile to himself each person whose reconciliation he sincerely wills or desires. (3) Some humans will never be reconciled to God and will therefore remain separated from him forever.”</w:t>
      </w:r>
    </w:p>
  </w:footnote>
  <w:footnote w:id="5">
    <w:p w14:paraId="45457552" w14:textId="29DE9366" w:rsidR="00F17F5E" w:rsidRPr="00631F4A" w:rsidRDefault="00F17F5E">
      <w:pPr>
        <w:pStyle w:val="FootnoteText"/>
      </w:pPr>
      <w:r>
        <w:rPr>
          <w:rStyle w:val="FootnoteReference"/>
        </w:rPr>
        <w:footnoteRef/>
      </w:r>
      <w:r>
        <w:t xml:space="preserve"> See Augustine’s </w:t>
      </w:r>
      <w:r>
        <w:rPr>
          <w:i/>
        </w:rPr>
        <w:t>Enchiridion</w:t>
      </w:r>
      <w:r>
        <w:t xml:space="preserve">, </w:t>
      </w:r>
      <w:r w:rsidR="00631F4A">
        <w:t>C</w:t>
      </w:r>
      <w:r>
        <w:t xml:space="preserve">hapter XXV; Calvin’s </w:t>
      </w:r>
      <w:r>
        <w:rPr>
          <w:i/>
        </w:rPr>
        <w:t>Institutes of the Christian Religion</w:t>
      </w:r>
      <w:r w:rsidR="00631F4A">
        <w:t>, Book II, Chapter IV.</w:t>
      </w:r>
    </w:p>
  </w:footnote>
  <w:footnote w:id="6">
    <w:p w14:paraId="14B29FC3" w14:textId="3A27D471" w:rsidR="00F17F5E" w:rsidRDefault="00F17F5E">
      <w:pPr>
        <w:pStyle w:val="FootnoteText"/>
      </w:pPr>
      <w:r>
        <w:rPr>
          <w:rStyle w:val="FootnoteReference"/>
        </w:rPr>
        <w:footnoteRef/>
      </w:r>
      <w:r>
        <w:t xml:space="preserve"> </w:t>
      </w:r>
      <w:r w:rsidR="00106667">
        <w:t>“</w:t>
      </w:r>
      <w:r w:rsidR="003F314D">
        <w:t>T</w:t>
      </w:r>
      <w:r w:rsidR="00F01FCB">
        <w:t xml:space="preserve">he </w:t>
      </w:r>
      <w:r w:rsidR="003F314D">
        <w:t>Remonstrance,” put forth by</w:t>
      </w:r>
      <w:r w:rsidR="00E60835">
        <w:t xml:space="preserve"> the</w:t>
      </w:r>
      <w:r w:rsidR="003F314D">
        <w:t xml:space="preserve"> </w:t>
      </w:r>
      <w:proofErr w:type="spellStart"/>
      <w:r w:rsidR="003F314D">
        <w:t>Arminians</w:t>
      </w:r>
      <w:proofErr w:type="spellEnd"/>
      <w:r w:rsidR="00E60835">
        <w:t xml:space="preserve"> in 1610</w:t>
      </w:r>
      <w:r w:rsidR="003F314D">
        <w:t xml:space="preserve"> as a </w:t>
      </w:r>
      <w:r w:rsidR="00106667">
        <w:t>rejection of Calvinism, includes this article:</w:t>
      </w:r>
      <w:r w:rsidR="003F314D">
        <w:t xml:space="preserve"> “</w:t>
      </w:r>
      <w:r w:rsidR="00E60835" w:rsidRPr="00E60835">
        <w:rPr>
          <w:i/>
          <w:iCs/>
        </w:rPr>
        <w:t>Universal Atonement.</w:t>
      </w:r>
      <w:r w:rsidR="00E60835" w:rsidRPr="00E60835">
        <w:t xml:space="preserve">—Christ, the </w:t>
      </w:r>
      <w:proofErr w:type="spellStart"/>
      <w:r w:rsidR="00E60835" w:rsidRPr="00E60835">
        <w:t>Saviour</w:t>
      </w:r>
      <w:proofErr w:type="spellEnd"/>
      <w:r w:rsidR="00E60835" w:rsidRPr="00E60835">
        <w:t xml:space="preserve"> of the world, died for all men and for every man, and his grace is extended to all. His atoning sacrifice is in and of itself sufficient for the redemption of the whole world, and is intended for all by God the Father. But its inherent sufficiency does not necessarily imply its actual efficiency. The grace of God may be resisted, and only those who accept it by faith are actually saved. He who is lost, is lost by his own guilt</w:t>
      </w:r>
      <w:r w:rsidR="00E60835">
        <w:t>.”</w:t>
      </w:r>
    </w:p>
  </w:footnote>
  <w:footnote w:id="7">
    <w:p w14:paraId="23A7AE91" w14:textId="6CFDE2BB" w:rsidR="00F17F5E" w:rsidRPr="005D52FB" w:rsidRDefault="00F17F5E" w:rsidP="000703E1">
      <w:pPr>
        <w:autoSpaceDE w:val="0"/>
        <w:autoSpaceDN w:val="0"/>
        <w:adjustRightInd w:val="0"/>
        <w:spacing w:after="0" w:line="240" w:lineRule="auto"/>
        <w:rPr>
          <w:sz w:val="20"/>
          <w:szCs w:val="20"/>
        </w:rPr>
      </w:pPr>
      <w:r w:rsidRPr="005D52FB">
        <w:rPr>
          <w:rStyle w:val="FootnoteReference"/>
          <w:sz w:val="20"/>
          <w:szCs w:val="20"/>
        </w:rPr>
        <w:footnoteRef/>
      </w:r>
      <w:r w:rsidRPr="005D52FB">
        <w:rPr>
          <w:sz w:val="20"/>
          <w:szCs w:val="20"/>
        </w:rPr>
        <w:t xml:space="preserve"> MCT was so named by Talbott (1990). Versions of it have been </w:t>
      </w:r>
      <w:r w:rsidR="00106667">
        <w:rPr>
          <w:sz w:val="20"/>
          <w:szCs w:val="20"/>
        </w:rPr>
        <w:t xml:space="preserve">widely </w:t>
      </w:r>
      <w:r w:rsidRPr="005D52FB">
        <w:rPr>
          <w:sz w:val="20"/>
          <w:szCs w:val="20"/>
        </w:rPr>
        <w:t xml:space="preserve">accepted </w:t>
      </w:r>
      <w:r w:rsidR="00106667">
        <w:rPr>
          <w:sz w:val="20"/>
          <w:szCs w:val="20"/>
        </w:rPr>
        <w:t>among</w:t>
      </w:r>
      <w:r w:rsidRPr="005D52FB">
        <w:rPr>
          <w:sz w:val="20"/>
          <w:szCs w:val="20"/>
        </w:rPr>
        <w:t xml:space="preserve"> prominent Christian philosophers, </w:t>
      </w:r>
      <w:r w:rsidR="00106667">
        <w:rPr>
          <w:sz w:val="20"/>
          <w:szCs w:val="20"/>
        </w:rPr>
        <w:t>such as</w:t>
      </w:r>
      <w:r w:rsidRPr="005D52FB">
        <w:rPr>
          <w:sz w:val="20"/>
          <w:szCs w:val="20"/>
        </w:rPr>
        <w:t xml:space="preserve"> Swinburne (1983), Stump (1986), and Craig (1989).</w:t>
      </w:r>
    </w:p>
  </w:footnote>
  <w:footnote w:id="8">
    <w:p w14:paraId="33CE1ED4" w14:textId="706D4A1F" w:rsidR="003739A4" w:rsidRDefault="003739A4">
      <w:pPr>
        <w:pStyle w:val="FootnoteText"/>
      </w:pPr>
      <w:r>
        <w:rPr>
          <w:rStyle w:val="FootnoteReference"/>
        </w:rPr>
        <w:footnoteRef/>
      </w:r>
      <w:r>
        <w:t xml:space="preserve"> </w:t>
      </w:r>
      <w:r w:rsidR="00166EF7">
        <w:t xml:space="preserve">By putting this point in terms of God’s respect for human autonomy, I may seem to have unfairly assumed </w:t>
      </w:r>
      <w:r w:rsidR="00CE51A0">
        <w:t xml:space="preserve">that </w:t>
      </w:r>
      <w:r w:rsidR="00166EF7">
        <w:t>God is a Kantian.</w:t>
      </w:r>
      <w:r w:rsidR="00C00219">
        <w:t xml:space="preserve"> </w:t>
      </w:r>
      <w:r w:rsidR="004A2648">
        <w:t>But t</w:t>
      </w:r>
      <w:r w:rsidR="00C51AFD">
        <w:t xml:space="preserve">his is </w:t>
      </w:r>
      <w:r w:rsidR="004A2648">
        <w:t xml:space="preserve">merely </w:t>
      </w:r>
      <w:r w:rsidR="00C51AFD">
        <w:t xml:space="preserve">a matter of emphasis. </w:t>
      </w:r>
      <w:r w:rsidR="004A2648">
        <w:t>Rather than</w:t>
      </w:r>
      <w:r w:rsidR="00C51AFD">
        <w:t xml:space="preserve"> focusing on the nature of God’s </w:t>
      </w:r>
      <w:r w:rsidR="00C51AFD" w:rsidRPr="004A2648">
        <w:t>love</w:t>
      </w:r>
      <w:r w:rsidR="00C51AFD">
        <w:t xml:space="preserve"> for humanity as </w:t>
      </w:r>
      <w:r w:rsidR="004A2648">
        <w:t>involving</w:t>
      </w:r>
      <w:r w:rsidR="00C51AFD">
        <w:t xml:space="preserve"> respect</w:t>
      </w:r>
      <w:r w:rsidR="004A2648">
        <w:t xml:space="preserve"> for autonomy</w:t>
      </w:r>
      <w:r w:rsidR="00C51AFD">
        <w:t xml:space="preserve">, we </w:t>
      </w:r>
      <w:r w:rsidR="004A2648">
        <w:t>could</w:t>
      </w:r>
      <w:r w:rsidR="00C51AFD">
        <w:t xml:space="preserve"> </w:t>
      </w:r>
      <w:r w:rsidR="004A2648">
        <w:t xml:space="preserve">instead </w:t>
      </w:r>
      <w:r w:rsidR="00C51AFD">
        <w:t>focus on</w:t>
      </w:r>
      <w:r w:rsidR="00166EF7">
        <w:t xml:space="preserve"> </w:t>
      </w:r>
      <w:r w:rsidR="00C51AFD">
        <w:t xml:space="preserve">the nature of </w:t>
      </w:r>
      <w:r w:rsidR="00166EF7">
        <w:t>God’</w:t>
      </w:r>
      <w:r w:rsidR="00C51AFD">
        <w:t xml:space="preserve">s </w:t>
      </w:r>
      <w:r w:rsidR="00C51AFD" w:rsidRPr="004A2648">
        <w:t>will</w:t>
      </w:r>
      <w:r w:rsidR="00C51AFD">
        <w:t xml:space="preserve"> for humanity: that we should freely</w:t>
      </w:r>
      <w:r w:rsidR="00C00219">
        <w:t xml:space="preserve"> choose salvation for ourselves.</w:t>
      </w:r>
    </w:p>
  </w:footnote>
  <w:footnote w:id="9">
    <w:p w14:paraId="4A40C35B" w14:textId="44CD39EB" w:rsidR="0066719F" w:rsidRDefault="0066719F">
      <w:pPr>
        <w:pStyle w:val="FootnoteText"/>
      </w:pPr>
      <w:r>
        <w:rPr>
          <w:rStyle w:val="FootnoteReference"/>
        </w:rPr>
        <w:footnoteRef/>
      </w:r>
      <w:r>
        <w:t xml:space="preserve"> Although Calvinism can be defended against this charge, the defense is most naturally effected by changing one’s foundational beliefs about love and love’s demands. </w:t>
      </w:r>
      <w:r w:rsidR="004D6CDF">
        <w:t>For</w:t>
      </w:r>
      <w:r>
        <w:t>going</w:t>
      </w:r>
      <w:r w:rsidR="004D6CDF">
        <w:t xml:space="preserve"> a</w:t>
      </w:r>
      <w:r>
        <w:t xml:space="preserve"> recognizable conception of love is, I think, a desperate move, so I will not follow that line of reasoning here. I set Calvinism </w:t>
      </w:r>
      <w:r w:rsidR="004D6CDF">
        <w:t xml:space="preserve">aside </w:t>
      </w:r>
      <w:r>
        <w:t>for the rest of this essay.</w:t>
      </w:r>
    </w:p>
  </w:footnote>
  <w:footnote w:id="10">
    <w:p w14:paraId="72E0C963" w14:textId="39E8BEAC" w:rsidR="00F17F5E" w:rsidRDefault="00F17F5E">
      <w:pPr>
        <w:pStyle w:val="FootnoteText"/>
      </w:pPr>
      <w:r>
        <w:rPr>
          <w:rStyle w:val="FootnoteReference"/>
        </w:rPr>
        <w:footnoteRef/>
      </w:r>
      <w:r>
        <w:t xml:space="preserve"> A compelling description of the argument can be found in </w:t>
      </w:r>
      <w:r w:rsidR="00106667">
        <w:t>(</w:t>
      </w:r>
      <w:r>
        <w:t>Schleiermacher 1928</w:t>
      </w:r>
      <w:r w:rsidR="00106667">
        <w:t>)</w:t>
      </w:r>
      <w:r>
        <w:t xml:space="preserve">; a defense of the argument’s conclusion in </w:t>
      </w:r>
      <w:r w:rsidR="00106667">
        <w:t>(</w:t>
      </w:r>
      <w:proofErr w:type="spellStart"/>
      <w:r>
        <w:t>Reitan</w:t>
      </w:r>
      <w:proofErr w:type="spellEnd"/>
      <w:r>
        <w:t xml:space="preserve"> 2002</w:t>
      </w:r>
      <w:r w:rsidR="00106667">
        <w:t>)</w:t>
      </w:r>
      <w:r>
        <w:t xml:space="preserve">; and a more thorough investigation into the nature of love, with respect to the argument, in </w:t>
      </w:r>
      <w:r w:rsidR="00106667">
        <w:t>(</w:t>
      </w:r>
      <w:r>
        <w:t>Hassoun 2015</w:t>
      </w:r>
      <w:r w:rsidR="00106667">
        <w:t>)</w:t>
      </w:r>
      <w:r>
        <w:t>.</w:t>
      </w:r>
    </w:p>
  </w:footnote>
  <w:footnote w:id="11">
    <w:p w14:paraId="31AD150D" w14:textId="06BB3B5F" w:rsidR="005F2773" w:rsidRPr="005F2773" w:rsidRDefault="005F2773" w:rsidP="005F2773">
      <w:pPr>
        <w:pStyle w:val="FootnoteText"/>
      </w:pPr>
      <w:r>
        <w:rPr>
          <w:rStyle w:val="FootnoteReference"/>
        </w:rPr>
        <w:footnoteRef/>
      </w:r>
      <w:r>
        <w:t xml:space="preserve"> </w:t>
      </w:r>
      <w:r w:rsidRPr="005F2773">
        <w:t xml:space="preserve">Aquinas addresses this </w:t>
      </w:r>
      <w:r w:rsidR="00B525E1">
        <w:t xml:space="preserve">objection </w:t>
      </w:r>
      <w:r w:rsidRPr="005F2773">
        <w:t xml:space="preserve">rather coldly: </w:t>
      </w:r>
    </w:p>
    <w:p w14:paraId="580D731B" w14:textId="0EFD166B" w:rsidR="005F2773" w:rsidRPr="005F2773" w:rsidRDefault="005F2773" w:rsidP="005F2773">
      <w:pPr>
        <w:pStyle w:val="FootnoteText"/>
        <w:ind w:left="720"/>
      </w:pPr>
      <w:r w:rsidRPr="0095451A">
        <w:t>Now mercy or compassion comes of the reason's choice when a person wishes another's evil to be dispelled: wherefore in those things which, in accordance with reason, we do not wish to be dispelled, we have no such compassion. […] in the future state it will be impossible for them to be taken away from their unhappiness: and consequently it will not be possible to pity their sufferings according to right reason. Therefore the blessed in glory will have no pity on the damned. (</w:t>
      </w:r>
      <w:r w:rsidR="0095451A" w:rsidRPr="0095451A">
        <w:rPr>
          <w:i/>
        </w:rPr>
        <w:t>ST</w:t>
      </w:r>
      <w:r w:rsidRPr="0095451A">
        <w:t xml:space="preserve"> </w:t>
      </w:r>
      <w:proofErr w:type="spellStart"/>
      <w:r w:rsidR="0079291E" w:rsidRPr="0095451A">
        <w:t>Suppl</w:t>
      </w:r>
      <w:proofErr w:type="spellEnd"/>
      <w:r w:rsidR="0095451A" w:rsidRPr="0095451A">
        <w:t>,</w:t>
      </w:r>
      <w:r w:rsidR="0079291E" w:rsidRPr="0095451A">
        <w:t xml:space="preserve"> </w:t>
      </w:r>
      <w:r w:rsidRPr="0095451A">
        <w:t>Q</w:t>
      </w:r>
      <w:r w:rsidR="001E5D39" w:rsidRPr="0095451A">
        <w:t>.</w:t>
      </w:r>
      <w:r w:rsidRPr="0095451A">
        <w:t xml:space="preserve"> 94, Art</w:t>
      </w:r>
      <w:r w:rsidR="001E5D39" w:rsidRPr="0095451A">
        <w:t>.</w:t>
      </w:r>
      <w:r w:rsidRPr="0095451A">
        <w:t xml:space="preserve"> 2)</w:t>
      </w:r>
    </w:p>
    <w:p w14:paraId="2C346643" w14:textId="631B56C0" w:rsidR="005F2773" w:rsidRDefault="005F2773">
      <w:pPr>
        <w:pStyle w:val="FootnoteText"/>
      </w:pPr>
      <w:r w:rsidRPr="005F2773">
        <w:t xml:space="preserve">That is, in heaven souls are not moved by passion in ways that are contrary to reason. And reason dictates that we should only feel pity when there is still some possibility of eliminating suffering. Because the damned are damned forever, there is no rational cause for pity, thus the blessed would have no pity. </w:t>
      </w:r>
      <w:r w:rsidR="00B447A9">
        <w:t xml:space="preserve">I find this account of rational pity implausible. Even on a highly cognitive account of the emotions, we do not expect our emotions </w:t>
      </w:r>
      <w:r w:rsidR="0079291E">
        <w:t xml:space="preserve">always </w:t>
      </w:r>
      <w:r w:rsidR="00B447A9">
        <w:t>to be rationally directed toward ends. We pity those who suffer without the possibility of relief</w:t>
      </w:r>
      <w:r w:rsidR="0079291E">
        <w:t>, sometimes</w:t>
      </w:r>
      <w:r w:rsidR="00B447A9">
        <w:t xml:space="preserve"> even more than we pity those who may be helped, not from </w:t>
      </w:r>
      <w:r w:rsidR="00B949FB">
        <w:t>irrational beliefs about the scope of possibility,</w:t>
      </w:r>
      <w:r w:rsidR="00B447A9">
        <w:t xml:space="preserve"> but from </w:t>
      </w:r>
      <w:r w:rsidR="00D53518">
        <w:t xml:space="preserve">simple fellow </w:t>
      </w:r>
      <w:r w:rsidR="00ED0972">
        <w:t>feeling</w:t>
      </w:r>
      <w:r w:rsidR="00B447A9">
        <w:t>.</w:t>
      </w:r>
      <w:r w:rsidR="0079291E">
        <w:t xml:space="preserve"> </w:t>
      </w:r>
      <w:r w:rsidR="00B949FB">
        <w:t>Pity need not be goal-directed to be rational. So this</w:t>
      </w:r>
      <w:r w:rsidR="0079291E">
        <w:t xml:space="preserve"> </w:t>
      </w:r>
      <w:r w:rsidR="00B949FB">
        <w:t>answer to the problem of love seems</w:t>
      </w:r>
      <w:r w:rsidR="0079291E">
        <w:t xml:space="preserve"> </w:t>
      </w:r>
      <w:r w:rsidR="00ED0972">
        <w:t xml:space="preserve">insensitive </w:t>
      </w:r>
      <w:r w:rsidR="0079291E">
        <w:t xml:space="preserve">to the </w:t>
      </w:r>
      <w:r w:rsidR="00ED0972">
        <w:t>actual workings of pity and love</w:t>
      </w:r>
      <w:r w:rsidR="0079291E">
        <w:t>.</w:t>
      </w:r>
    </w:p>
  </w:footnote>
  <w:footnote w:id="12">
    <w:p w14:paraId="3432CE3B" w14:textId="77777777" w:rsidR="00F17F5E" w:rsidRDefault="00F17F5E" w:rsidP="00571B9D">
      <w:pPr>
        <w:pStyle w:val="FootnoteText"/>
      </w:pPr>
      <w:r>
        <w:rPr>
          <w:rStyle w:val="FootnoteReference"/>
        </w:rPr>
        <w:footnoteRef/>
      </w:r>
      <w:r>
        <w:t xml:space="preserve"> For example, according to the </w:t>
      </w:r>
      <w:r w:rsidRPr="00D37FD4">
        <w:rPr>
          <w:i/>
        </w:rPr>
        <w:t>Catechism of the Catholic Church</w:t>
      </w:r>
      <w:r>
        <w:t xml:space="preserve"> (1994), “Heaven is the blessed community of all who are perfectly incorporated into Christ. This mystery of blessed communion with God and all who are in Christ is beyond all understanding and description” (§ 1026-7).</w:t>
      </w:r>
    </w:p>
  </w:footnote>
  <w:footnote w:id="13">
    <w:p w14:paraId="1C1E7D03" w14:textId="77777777" w:rsidR="00F17F5E" w:rsidRDefault="00F17F5E" w:rsidP="00571B9D">
      <w:pPr>
        <w:pStyle w:val="FootnoteText"/>
      </w:pPr>
      <w:r>
        <w:rPr>
          <w:rStyle w:val="FootnoteReference"/>
        </w:rPr>
        <w:footnoteRef/>
      </w:r>
      <w:r>
        <w:t xml:space="preserve"> This idea is developed both clearly and charmingly in Perry (1978).</w:t>
      </w:r>
    </w:p>
  </w:footnote>
  <w:footnote w:id="14">
    <w:p w14:paraId="153C3E87" w14:textId="10FF07F5" w:rsidR="006C4786" w:rsidRDefault="006C4786">
      <w:pPr>
        <w:pStyle w:val="FootnoteText"/>
      </w:pPr>
      <w:r>
        <w:rPr>
          <w:rStyle w:val="FootnoteReference"/>
        </w:rPr>
        <w:footnoteRef/>
      </w:r>
      <w:r>
        <w:t xml:space="preserve"> As suggested in note 12, the presence or absence of God need not be understood spatially. It might instead be a matter of spiritual communion or exclusion from that communion.</w:t>
      </w:r>
    </w:p>
  </w:footnote>
  <w:footnote w:id="15">
    <w:p w14:paraId="442A856F" w14:textId="3CD16759" w:rsidR="001F2E2C" w:rsidRDefault="001F2E2C">
      <w:pPr>
        <w:pStyle w:val="FootnoteText"/>
      </w:pPr>
      <w:r>
        <w:rPr>
          <w:rStyle w:val="FootnoteReference"/>
        </w:rPr>
        <w:footnoteRef/>
      </w:r>
      <w:r>
        <w:t xml:space="preserve"> McCord Adams (1975) </w:t>
      </w:r>
      <w:r w:rsidR="00D9450F">
        <w:t>describes</w:t>
      </w:r>
      <w:r w:rsidR="00F90E97">
        <w:t xml:space="preserve"> that</w:t>
      </w:r>
      <w:r w:rsidR="00EC6C3F">
        <w:t xml:space="preserve"> possibility:</w:t>
      </w:r>
      <w:r>
        <w:t xml:space="preserve"> “</w:t>
      </w:r>
      <w:r w:rsidRPr="001F2E2C">
        <w:t xml:space="preserve">it might be claimed that hell consists in separation from God itself and that God allows some people to be eternally separated from him, not as retribution for evil deeds, but out of respect for their freedom. Some people freely reject God in this life, preferring to persist in sinful patterns of </w:t>
      </w:r>
      <w:proofErr w:type="spellStart"/>
      <w:r w:rsidRPr="001F2E2C">
        <w:t>behaviour</w:t>
      </w:r>
      <w:proofErr w:type="spellEnd"/>
      <w:r w:rsidRPr="001F2E2C">
        <w:t xml:space="preserve">. It is conceivable that some people should resist God forever and hence remain eternally separated from him. It might be argued that </w:t>
      </w:r>
      <w:r>
        <w:t>[this is]</w:t>
      </w:r>
      <w:r w:rsidRPr="001F2E2C">
        <w:t xml:space="preserve"> compatible with God's justice and even </w:t>
      </w:r>
      <w:r>
        <w:t>[…]</w:t>
      </w:r>
      <w:r w:rsidRPr="001F2E2C">
        <w:t xml:space="preserve"> with God's love.</w:t>
      </w:r>
      <w:r>
        <w:t xml:space="preserve">” (p. 433, </w:t>
      </w:r>
      <w:proofErr w:type="spellStart"/>
      <w:r>
        <w:t>fn</w:t>
      </w:r>
      <w:proofErr w:type="spellEnd"/>
      <w:r>
        <w:t xml:space="preserve"> 2)</w:t>
      </w:r>
    </w:p>
    <w:p w14:paraId="7F42897D" w14:textId="4CA7DA0F" w:rsidR="00D9450F" w:rsidRDefault="00D9450F">
      <w:pPr>
        <w:pStyle w:val="FootnoteText"/>
      </w:pPr>
      <w:r>
        <w:t>See also (Stump 1986) for a</w:t>
      </w:r>
      <w:r w:rsidR="00AE7A8A">
        <w:t>n argument in favor</w:t>
      </w:r>
      <w:r>
        <w:t xml:space="preserve"> of </w:t>
      </w:r>
      <w:r w:rsidR="00AE7A8A">
        <w:t xml:space="preserve">something like </w:t>
      </w:r>
      <w:r>
        <w:t>this sort of hell.</w:t>
      </w:r>
    </w:p>
  </w:footnote>
  <w:footnote w:id="16">
    <w:p w14:paraId="51130B3D" w14:textId="793B3C97" w:rsidR="006C4786" w:rsidRDefault="006C4786">
      <w:pPr>
        <w:pStyle w:val="FootnoteText"/>
      </w:pPr>
      <w:r>
        <w:rPr>
          <w:rStyle w:val="FootnoteReference"/>
        </w:rPr>
        <w:footnoteRef/>
      </w:r>
      <w:r>
        <w:t xml:space="preserve"> Cushing (2014) considers a similar ambiguity in the context of the</w:t>
      </w:r>
      <w:r w:rsidR="008060F7">
        <w:t xml:space="preserve"> </w:t>
      </w:r>
      <w:r w:rsidR="008060F7">
        <w:rPr>
          <w:i/>
        </w:rPr>
        <w:t>prima facie</w:t>
      </w:r>
      <w:r>
        <w:t xml:space="preserve"> moral duty to alleviate suffering.</w:t>
      </w:r>
    </w:p>
  </w:footnote>
  <w:footnote w:id="17">
    <w:p w14:paraId="07D2897C" w14:textId="4A198FCD" w:rsidR="00F17F5E" w:rsidRDefault="00F17F5E">
      <w:pPr>
        <w:pStyle w:val="FootnoteText"/>
      </w:pPr>
      <w:r>
        <w:rPr>
          <w:rStyle w:val="FootnoteReference"/>
        </w:rPr>
        <w:footnoteRef/>
      </w:r>
      <w:r>
        <w:t xml:space="preserve"> Thanks to Karin Nisenbaum for raising this objection in conversation.</w:t>
      </w:r>
    </w:p>
  </w:footnote>
  <w:footnote w:id="18">
    <w:p w14:paraId="14DB197A" w14:textId="1568D9DB" w:rsidR="00F17F5E" w:rsidRDefault="00F17F5E">
      <w:pPr>
        <w:pStyle w:val="FootnoteText"/>
      </w:pPr>
      <w:r>
        <w:rPr>
          <w:rStyle w:val="FootnoteReference"/>
        </w:rPr>
        <w:footnoteRef/>
      </w:r>
      <w:r>
        <w:t xml:space="preserve"> Thanks to Amanda Udis-Kessler for raising this objection in conversation</w:t>
      </w:r>
      <w:r w:rsidR="00947053">
        <w:t>, and for thinking with me about possible replies to it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6D81" w14:textId="5029CEA1" w:rsidR="00511376" w:rsidRDefault="00511376">
    <w:pPr>
      <w:pStyle w:val="Header"/>
    </w:pPr>
    <w:r>
      <w:t>Thi</w:t>
    </w:r>
    <w:r w:rsidR="00086730">
      <w:t>s is a pre-publication version.</w:t>
    </w:r>
  </w:p>
  <w:p w14:paraId="1FC53EA8" w14:textId="77777777" w:rsidR="00F17F5E" w:rsidRDefault="00F1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0363"/>
    <w:multiLevelType w:val="hybridMultilevel"/>
    <w:tmpl w:val="49C0B2A0"/>
    <w:lvl w:ilvl="0" w:tplc="80408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63E79"/>
    <w:multiLevelType w:val="hybridMultilevel"/>
    <w:tmpl w:val="E4C4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35D64"/>
    <w:multiLevelType w:val="hybridMultilevel"/>
    <w:tmpl w:val="0CFEEA34"/>
    <w:lvl w:ilvl="0" w:tplc="F47E3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615AE"/>
    <w:multiLevelType w:val="hybridMultilevel"/>
    <w:tmpl w:val="4632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70AF"/>
    <w:multiLevelType w:val="hybridMultilevel"/>
    <w:tmpl w:val="48CE96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E6C40"/>
    <w:multiLevelType w:val="hybridMultilevel"/>
    <w:tmpl w:val="49C0B2A0"/>
    <w:lvl w:ilvl="0" w:tplc="80408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248E7"/>
    <w:multiLevelType w:val="hybridMultilevel"/>
    <w:tmpl w:val="4F22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A35AA"/>
    <w:multiLevelType w:val="hybridMultilevel"/>
    <w:tmpl w:val="CE90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C3F17"/>
    <w:multiLevelType w:val="hybridMultilevel"/>
    <w:tmpl w:val="912E013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CE7B97"/>
    <w:multiLevelType w:val="hybridMultilevel"/>
    <w:tmpl w:val="3EBC20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55456B"/>
    <w:multiLevelType w:val="hybridMultilevel"/>
    <w:tmpl w:val="A5123540"/>
    <w:lvl w:ilvl="0" w:tplc="20FE392E">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5"/>
  </w:num>
  <w:num w:numId="6">
    <w:abstractNumId w:val="1"/>
  </w:num>
  <w:num w:numId="7">
    <w:abstractNumId w:val="4"/>
  </w:num>
  <w:num w:numId="8">
    <w:abstractNumId w:val="2"/>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5"/>
    <w:rsid w:val="000016C6"/>
    <w:rsid w:val="00015648"/>
    <w:rsid w:val="00022EF8"/>
    <w:rsid w:val="00025F2D"/>
    <w:rsid w:val="00043911"/>
    <w:rsid w:val="000445CE"/>
    <w:rsid w:val="00045CAC"/>
    <w:rsid w:val="0005272A"/>
    <w:rsid w:val="000552A9"/>
    <w:rsid w:val="00063A00"/>
    <w:rsid w:val="0006434C"/>
    <w:rsid w:val="000703E1"/>
    <w:rsid w:val="00074A8F"/>
    <w:rsid w:val="0008176A"/>
    <w:rsid w:val="00086730"/>
    <w:rsid w:val="00086FAC"/>
    <w:rsid w:val="000A039D"/>
    <w:rsid w:val="000A5B5B"/>
    <w:rsid w:val="000C0B31"/>
    <w:rsid w:val="000E5828"/>
    <w:rsid w:val="000F07D2"/>
    <w:rsid w:val="000F0F98"/>
    <w:rsid w:val="00106667"/>
    <w:rsid w:val="00117587"/>
    <w:rsid w:val="00121355"/>
    <w:rsid w:val="00124D87"/>
    <w:rsid w:val="001312CD"/>
    <w:rsid w:val="00140B63"/>
    <w:rsid w:val="001609B8"/>
    <w:rsid w:val="001643D7"/>
    <w:rsid w:val="00166D33"/>
    <w:rsid w:val="00166EF7"/>
    <w:rsid w:val="0018649E"/>
    <w:rsid w:val="00186866"/>
    <w:rsid w:val="001944D5"/>
    <w:rsid w:val="001A06C2"/>
    <w:rsid w:val="001A1C1D"/>
    <w:rsid w:val="001A3E6B"/>
    <w:rsid w:val="001A4B3E"/>
    <w:rsid w:val="001A6505"/>
    <w:rsid w:val="001B2FC4"/>
    <w:rsid w:val="001C36AF"/>
    <w:rsid w:val="001C6EA1"/>
    <w:rsid w:val="001C70CE"/>
    <w:rsid w:val="001C754D"/>
    <w:rsid w:val="001C7DE4"/>
    <w:rsid w:val="001E394D"/>
    <w:rsid w:val="001E5D39"/>
    <w:rsid w:val="001F15C3"/>
    <w:rsid w:val="001F2E2C"/>
    <w:rsid w:val="00222268"/>
    <w:rsid w:val="0023430C"/>
    <w:rsid w:val="00242618"/>
    <w:rsid w:val="00253802"/>
    <w:rsid w:val="00254FD8"/>
    <w:rsid w:val="00257B71"/>
    <w:rsid w:val="002A0DFC"/>
    <w:rsid w:val="002A56D8"/>
    <w:rsid w:val="002C5D19"/>
    <w:rsid w:val="00305072"/>
    <w:rsid w:val="003066BD"/>
    <w:rsid w:val="003262F1"/>
    <w:rsid w:val="00330FA6"/>
    <w:rsid w:val="003350CA"/>
    <w:rsid w:val="00342A6B"/>
    <w:rsid w:val="00350242"/>
    <w:rsid w:val="00350A8F"/>
    <w:rsid w:val="00370CB4"/>
    <w:rsid w:val="003739A4"/>
    <w:rsid w:val="003763E4"/>
    <w:rsid w:val="00395028"/>
    <w:rsid w:val="003B1D89"/>
    <w:rsid w:val="003E7A7D"/>
    <w:rsid w:val="003F314D"/>
    <w:rsid w:val="00402B67"/>
    <w:rsid w:val="00406429"/>
    <w:rsid w:val="004073B3"/>
    <w:rsid w:val="00417F5B"/>
    <w:rsid w:val="004233E4"/>
    <w:rsid w:val="00431A3A"/>
    <w:rsid w:val="004620E3"/>
    <w:rsid w:val="0048740D"/>
    <w:rsid w:val="0049354E"/>
    <w:rsid w:val="00496D81"/>
    <w:rsid w:val="004A2648"/>
    <w:rsid w:val="004B5775"/>
    <w:rsid w:val="004C5D48"/>
    <w:rsid w:val="004D1FB2"/>
    <w:rsid w:val="004D6CDF"/>
    <w:rsid w:val="004F21F6"/>
    <w:rsid w:val="00506FF2"/>
    <w:rsid w:val="00511376"/>
    <w:rsid w:val="00520F89"/>
    <w:rsid w:val="005226D3"/>
    <w:rsid w:val="005351A3"/>
    <w:rsid w:val="00542347"/>
    <w:rsid w:val="00546474"/>
    <w:rsid w:val="0055368E"/>
    <w:rsid w:val="0055651E"/>
    <w:rsid w:val="00571B9D"/>
    <w:rsid w:val="00574818"/>
    <w:rsid w:val="005771DD"/>
    <w:rsid w:val="0058796B"/>
    <w:rsid w:val="005933A9"/>
    <w:rsid w:val="005A4908"/>
    <w:rsid w:val="005A5F84"/>
    <w:rsid w:val="005B2C0F"/>
    <w:rsid w:val="005C178C"/>
    <w:rsid w:val="005C36A6"/>
    <w:rsid w:val="005C489D"/>
    <w:rsid w:val="005D1F9E"/>
    <w:rsid w:val="005D52FB"/>
    <w:rsid w:val="005D6262"/>
    <w:rsid w:val="005F09F0"/>
    <w:rsid w:val="005F2773"/>
    <w:rsid w:val="005F401D"/>
    <w:rsid w:val="005F4513"/>
    <w:rsid w:val="005F6C92"/>
    <w:rsid w:val="00603678"/>
    <w:rsid w:val="00627025"/>
    <w:rsid w:val="00631F4A"/>
    <w:rsid w:val="0063521C"/>
    <w:rsid w:val="00641748"/>
    <w:rsid w:val="00642C2A"/>
    <w:rsid w:val="006453C1"/>
    <w:rsid w:val="00652878"/>
    <w:rsid w:val="00653881"/>
    <w:rsid w:val="00655555"/>
    <w:rsid w:val="00661C90"/>
    <w:rsid w:val="0066719F"/>
    <w:rsid w:val="006701E5"/>
    <w:rsid w:val="00674088"/>
    <w:rsid w:val="00692C47"/>
    <w:rsid w:val="006B7839"/>
    <w:rsid w:val="006C4786"/>
    <w:rsid w:val="006D18B4"/>
    <w:rsid w:val="006E5DEF"/>
    <w:rsid w:val="006E7831"/>
    <w:rsid w:val="006F0939"/>
    <w:rsid w:val="006F19A0"/>
    <w:rsid w:val="006F3404"/>
    <w:rsid w:val="006F36E3"/>
    <w:rsid w:val="0070348C"/>
    <w:rsid w:val="00713F0C"/>
    <w:rsid w:val="00755CC5"/>
    <w:rsid w:val="00760509"/>
    <w:rsid w:val="00763566"/>
    <w:rsid w:val="00764A96"/>
    <w:rsid w:val="007815F3"/>
    <w:rsid w:val="00782C20"/>
    <w:rsid w:val="0079291E"/>
    <w:rsid w:val="00792B5A"/>
    <w:rsid w:val="007A0301"/>
    <w:rsid w:val="007A18E6"/>
    <w:rsid w:val="007A3C04"/>
    <w:rsid w:val="007E4901"/>
    <w:rsid w:val="008060F7"/>
    <w:rsid w:val="00810821"/>
    <w:rsid w:val="00814CCA"/>
    <w:rsid w:val="00836F97"/>
    <w:rsid w:val="008401FC"/>
    <w:rsid w:val="00851F09"/>
    <w:rsid w:val="00857B57"/>
    <w:rsid w:val="00863E43"/>
    <w:rsid w:val="008868DB"/>
    <w:rsid w:val="008A777A"/>
    <w:rsid w:val="008B17E6"/>
    <w:rsid w:val="008C0605"/>
    <w:rsid w:val="008C7FB9"/>
    <w:rsid w:val="008E0C8C"/>
    <w:rsid w:val="008E1E65"/>
    <w:rsid w:val="008F328E"/>
    <w:rsid w:val="008F48A1"/>
    <w:rsid w:val="008F7877"/>
    <w:rsid w:val="00900713"/>
    <w:rsid w:val="00905B5C"/>
    <w:rsid w:val="009069FF"/>
    <w:rsid w:val="00910E9F"/>
    <w:rsid w:val="009246A4"/>
    <w:rsid w:val="00925AD3"/>
    <w:rsid w:val="009267D1"/>
    <w:rsid w:val="00942EB3"/>
    <w:rsid w:val="00947053"/>
    <w:rsid w:val="0095451A"/>
    <w:rsid w:val="00970CCF"/>
    <w:rsid w:val="00992522"/>
    <w:rsid w:val="009A2FBB"/>
    <w:rsid w:val="009C0E52"/>
    <w:rsid w:val="009F3591"/>
    <w:rsid w:val="009F66DA"/>
    <w:rsid w:val="00A06F25"/>
    <w:rsid w:val="00A10F96"/>
    <w:rsid w:val="00A16C43"/>
    <w:rsid w:val="00A31DF0"/>
    <w:rsid w:val="00A34E80"/>
    <w:rsid w:val="00A40FB2"/>
    <w:rsid w:val="00A46807"/>
    <w:rsid w:val="00A53072"/>
    <w:rsid w:val="00A73ED1"/>
    <w:rsid w:val="00A845FD"/>
    <w:rsid w:val="00A9351F"/>
    <w:rsid w:val="00AB33FA"/>
    <w:rsid w:val="00AC47D6"/>
    <w:rsid w:val="00AE15BF"/>
    <w:rsid w:val="00AE5700"/>
    <w:rsid w:val="00AE7A8A"/>
    <w:rsid w:val="00AF73DA"/>
    <w:rsid w:val="00B012D6"/>
    <w:rsid w:val="00B04CFD"/>
    <w:rsid w:val="00B11245"/>
    <w:rsid w:val="00B216B6"/>
    <w:rsid w:val="00B25703"/>
    <w:rsid w:val="00B26E88"/>
    <w:rsid w:val="00B314E0"/>
    <w:rsid w:val="00B4157C"/>
    <w:rsid w:val="00B447A9"/>
    <w:rsid w:val="00B45EAA"/>
    <w:rsid w:val="00B467EB"/>
    <w:rsid w:val="00B52279"/>
    <w:rsid w:val="00B524FA"/>
    <w:rsid w:val="00B525E1"/>
    <w:rsid w:val="00B5325A"/>
    <w:rsid w:val="00B544AE"/>
    <w:rsid w:val="00B55498"/>
    <w:rsid w:val="00B6021B"/>
    <w:rsid w:val="00B73814"/>
    <w:rsid w:val="00B77426"/>
    <w:rsid w:val="00B81F04"/>
    <w:rsid w:val="00B853C3"/>
    <w:rsid w:val="00B92285"/>
    <w:rsid w:val="00B949FB"/>
    <w:rsid w:val="00B96B94"/>
    <w:rsid w:val="00B97D59"/>
    <w:rsid w:val="00BA06B5"/>
    <w:rsid w:val="00BA7BBE"/>
    <w:rsid w:val="00BB3E5A"/>
    <w:rsid w:val="00BB7C09"/>
    <w:rsid w:val="00BD029B"/>
    <w:rsid w:val="00BD0857"/>
    <w:rsid w:val="00BD1D07"/>
    <w:rsid w:val="00C00219"/>
    <w:rsid w:val="00C00C38"/>
    <w:rsid w:val="00C02174"/>
    <w:rsid w:val="00C05B72"/>
    <w:rsid w:val="00C07A75"/>
    <w:rsid w:val="00C17338"/>
    <w:rsid w:val="00C27F4D"/>
    <w:rsid w:val="00C315C6"/>
    <w:rsid w:val="00C32459"/>
    <w:rsid w:val="00C40F98"/>
    <w:rsid w:val="00C44F23"/>
    <w:rsid w:val="00C51AFD"/>
    <w:rsid w:val="00C521A9"/>
    <w:rsid w:val="00C560F8"/>
    <w:rsid w:val="00C613F0"/>
    <w:rsid w:val="00C73C61"/>
    <w:rsid w:val="00C754DF"/>
    <w:rsid w:val="00C85BB1"/>
    <w:rsid w:val="00C85F8B"/>
    <w:rsid w:val="00C90F45"/>
    <w:rsid w:val="00C95646"/>
    <w:rsid w:val="00C96868"/>
    <w:rsid w:val="00CA2C75"/>
    <w:rsid w:val="00CA389A"/>
    <w:rsid w:val="00CA4CE8"/>
    <w:rsid w:val="00CA4F51"/>
    <w:rsid w:val="00CD1593"/>
    <w:rsid w:val="00CD773C"/>
    <w:rsid w:val="00CE51A0"/>
    <w:rsid w:val="00D014D6"/>
    <w:rsid w:val="00D1287A"/>
    <w:rsid w:val="00D22BB3"/>
    <w:rsid w:val="00D24772"/>
    <w:rsid w:val="00D34E5E"/>
    <w:rsid w:val="00D37FD4"/>
    <w:rsid w:val="00D40496"/>
    <w:rsid w:val="00D53518"/>
    <w:rsid w:val="00D56233"/>
    <w:rsid w:val="00D6430E"/>
    <w:rsid w:val="00D67341"/>
    <w:rsid w:val="00D67E4E"/>
    <w:rsid w:val="00D70ABC"/>
    <w:rsid w:val="00D742C3"/>
    <w:rsid w:val="00D82547"/>
    <w:rsid w:val="00D83A37"/>
    <w:rsid w:val="00D90288"/>
    <w:rsid w:val="00D9450F"/>
    <w:rsid w:val="00DA2922"/>
    <w:rsid w:val="00DA7EB2"/>
    <w:rsid w:val="00DB72E8"/>
    <w:rsid w:val="00DD647D"/>
    <w:rsid w:val="00DE7247"/>
    <w:rsid w:val="00DF3CE2"/>
    <w:rsid w:val="00E11B60"/>
    <w:rsid w:val="00E11BD7"/>
    <w:rsid w:val="00E16D2B"/>
    <w:rsid w:val="00E1706E"/>
    <w:rsid w:val="00E17512"/>
    <w:rsid w:val="00E22CDD"/>
    <w:rsid w:val="00E35AB7"/>
    <w:rsid w:val="00E4731C"/>
    <w:rsid w:val="00E53595"/>
    <w:rsid w:val="00E60835"/>
    <w:rsid w:val="00E84FF4"/>
    <w:rsid w:val="00E9670B"/>
    <w:rsid w:val="00EA61FC"/>
    <w:rsid w:val="00EB37FD"/>
    <w:rsid w:val="00EB6D0C"/>
    <w:rsid w:val="00EB7259"/>
    <w:rsid w:val="00EB782C"/>
    <w:rsid w:val="00EC028B"/>
    <w:rsid w:val="00EC1A62"/>
    <w:rsid w:val="00EC6C3F"/>
    <w:rsid w:val="00ED0972"/>
    <w:rsid w:val="00ED2141"/>
    <w:rsid w:val="00EE1147"/>
    <w:rsid w:val="00EE7DEF"/>
    <w:rsid w:val="00F01FCB"/>
    <w:rsid w:val="00F14955"/>
    <w:rsid w:val="00F17F5E"/>
    <w:rsid w:val="00F4586A"/>
    <w:rsid w:val="00F50454"/>
    <w:rsid w:val="00F5627B"/>
    <w:rsid w:val="00F844DF"/>
    <w:rsid w:val="00F90E97"/>
    <w:rsid w:val="00F91020"/>
    <w:rsid w:val="00FB223C"/>
    <w:rsid w:val="00FB3ACB"/>
    <w:rsid w:val="00FB660C"/>
    <w:rsid w:val="00FC5F15"/>
    <w:rsid w:val="00FD1781"/>
    <w:rsid w:val="00FD70B7"/>
    <w:rsid w:val="00FE5A38"/>
    <w:rsid w:val="00FF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3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8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6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247"/>
    <w:pPr>
      <w:ind w:left="720"/>
      <w:contextualSpacing/>
    </w:pPr>
  </w:style>
  <w:style w:type="paragraph" w:styleId="FootnoteText">
    <w:name w:val="footnote text"/>
    <w:basedOn w:val="Normal"/>
    <w:link w:val="FootnoteTextChar"/>
    <w:uiPriority w:val="99"/>
    <w:semiHidden/>
    <w:unhideWhenUsed/>
    <w:rsid w:val="00242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618"/>
    <w:rPr>
      <w:sz w:val="20"/>
      <w:szCs w:val="20"/>
    </w:rPr>
  </w:style>
  <w:style w:type="character" w:styleId="FootnoteReference">
    <w:name w:val="footnote reference"/>
    <w:basedOn w:val="DefaultParagraphFont"/>
    <w:uiPriority w:val="99"/>
    <w:semiHidden/>
    <w:unhideWhenUsed/>
    <w:rsid w:val="00242618"/>
    <w:rPr>
      <w:vertAlign w:val="superscript"/>
    </w:rPr>
  </w:style>
  <w:style w:type="paragraph" w:styleId="Title">
    <w:name w:val="Title"/>
    <w:basedOn w:val="Normal"/>
    <w:next w:val="Normal"/>
    <w:link w:val="TitleChar"/>
    <w:uiPriority w:val="10"/>
    <w:qFormat/>
    <w:rsid w:val="008F78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8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787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A3E6B"/>
    <w:pPr>
      <w:spacing w:after="0" w:line="240" w:lineRule="auto"/>
    </w:pPr>
  </w:style>
  <w:style w:type="paragraph" w:styleId="Header">
    <w:name w:val="header"/>
    <w:basedOn w:val="Normal"/>
    <w:link w:val="HeaderChar"/>
    <w:uiPriority w:val="99"/>
    <w:unhideWhenUsed/>
    <w:rsid w:val="001A3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6B"/>
  </w:style>
  <w:style w:type="paragraph" w:styleId="Footer">
    <w:name w:val="footer"/>
    <w:basedOn w:val="Normal"/>
    <w:link w:val="FooterChar"/>
    <w:uiPriority w:val="99"/>
    <w:unhideWhenUsed/>
    <w:rsid w:val="001A3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6B"/>
  </w:style>
  <w:style w:type="character" w:styleId="Emphasis">
    <w:name w:val="Emphasis"/>
    <w:basedOn w:val="DefaultParagraphFont"/>
    <w:uiPriority w:val="20"/>
    <w:qFormat/>
    <w:rsid w:val="003350CA"/>
    <w:rPr>
      <w:i/>
      <w:iCs/>
    </w:rPr>
  </w:style>
  <w:style w:type="character" w:styleId="Hyperlink">
    <w:name w:val="Hyperlink"/>
    <w:basedOn w:val="DefaultParagraphFont"/>
    <w:uiPriority w:val="99"/>
    <w:unhideWhenUsed/>
    <w:rsid w:val="003066BD"/>
    <w:rPr>
      <w:color w:val="0563C1" w:themeColor="hyperlink"/>
      <w:u w:val="single"/>
    </w:rPr>
  </w:style>
  <w:style w:type="character" w:customStyle="1" w:styleId="Heading2Char">
    <w:name w:val="Heading 2 Char"/>
    <w:basedOn w:val="DefaultParagraphFont"/>
    <w:link w:val="Heading2"/>
    <w:uiPriority w:val="9"/>
    <w:rsid w:val="00496D81"/>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9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6D8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620E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620E3"/>
    <w:rPr>
      <w:rFonts w:ascii="Arial" w:hAnsi="Arial" w:cs="Arial"/>
      <w:sz w:val="18"/>
      <w:szCs w:val="18"/>
    </w:rPr>
  </w:style>
  <w:style w:type="character" w:customStyle="1" w:styleId="Heading3Char">
    <w:name w:val="Heading 3 Char"/>
    <w:basedOn w:val="DefaultParagraphFont"/>
    <w:link w:val="Heading3"/>
    <w:uiPriority w:val="9"/>
    <w:rsid w:val="008C06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4731C"/>
    <w:rPr>
      <w:sz w:val="16"/>
      <w:szCs w:val="16"/>
    </w:rPr>
  </w:style>
  <w:style w:type="paragraph" w:styleId="CommentText">
    <w:name w:val="annotation text"/>
    <w:basedOn w:val="Normal"/>
    <w:link w:val="CommentTextChar"/>
    <w:uiPriority w:val="99"/>
    <w:semiHidden/>
    <w:unhideWhenUsed/>
    <w:rsid w:val="00E4731C"/>
    <w:pPr>
      <w:spacing w:line="240" w:lineRule="auto"/>
    </w:pPr>
    <w:rPr>
      <w:sz w:val="20"/>
      <w:szCs w:val="20"/>
    </w:rPr>
  </w:style>
  <w:style w:type="character" w:customStyle="1" w:styleId="CommentTextChar">
    <w:name w:val="Comment Text Char"/>
    <w:basedOn w:val="DefaultParagraphFont"/>
    <w:link w:val="CommentText"/>
    <w:uiPriority w:val="99"/>
    <w:semiHidden/>
    <w:rsid w:val="00E4731C"/>
    <w:rPr>
      <w:sz w:val="20"/>
      <w:szCs w:val="20"/>
    </w:rPr>
  </w:style>
  <w:style w:type="paragraph" w:styleId="CommentSubject">
    <w:name w:val="annotation subject"/>
    <w:basedOn w:val="CommentText"/>
    <w:next w:val="CommentText"/>
    <w:link w:val="CommentSubjectChar"/>
    <w:uiPriority w:val="99"/>
    <w:semiHidden/>
    <w:unhideWhenUsed/>
    <w:rsid w:val="00E4731C"/>
    <w:rPr>
      <w:b/>
      <w:bCs/>
    </w:rPr>
  </w:style>
  <w:style w:type="character" w:customStyle="1" w:styleId="CommentSubjectChar">
    <w:name w:val="Comment Subject Char"/>
    <w:basedOn w:val="CommentTextChar"/>
    <w:link w:val="CommentSubject"/>
    <w:uiPriority w:val="99"/>
    <w:semiHidden/>
    <w:rsid w:val="00E47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87189">
      <w:bodyDiv w:val="1"/>
      <w:marLeft w:val="0"/>
      <w:marRight w:val="0"/>
      <w:marTop w:val="0"/>
      <w:marBottom w:val="0"/>
      <w:divBdr>
        <w:top w:val="none" w:sz="0" w:space="0" w:color="auto"/>
        <w:left w:val="none" w:sz="0" w:space="0" w:color="auto"/>
        <w:bottom w:val="none" w:sz="0" w:space="0" w:color="auto"/>
        <w:right w:val="none" w:sz="0" w:space="0" w:color="auto"/>
      </w:divBdr>
    </w:div>
    <w:div w:id="1532500797">
      <w:bodyDiv w:val="1"/>
      <w:marLeft w:val="0"/>
      <w:marRight w:val="0"/>
      <w:marTop w:val="0"/>
      <w:marBottom w:val="0"/>
      <w:divBdr>
        <w:top w:val="none" w:sz="0" w:space="0" w:color="auto"/>
        <w:left w:val="none" w:sz="0" w:space="0" w:color="auto"/>
        <w:bottom w:val="none" w:sz="0" w:space="0" w:color="auto"/>
        <w:right w:val="none" w:sz="0" w:space="0" w:color="auto"/>
      </w:divBdr>
    </w:div>
    <w:div w:id="1627806942">
      <w:bodyDiv w:val="1"/>
      <w:marLeft w:val="0"/>
      <w:marRight w:val="0"/>
      <w:marTop w:val="0"/>
      <w:marBottom w:val="0"/>
      <w:divBdr>
        <w:top w:val="none" w:sz="0" w:space="0" w:color="auto"/>
        <w:left w:val="none" w:sz="0" w:space="0" w:color="auto"/>
        <w:bottom w:val="none" w:sz="0" w:space="0" w:color="auto"/>
        <w:right w:val="none" w:sz="0" w:space="0" w:color="auto"/>
      </w:divBdr>
      <w:divsChild>
        <w:div w:id="1157915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10533">
      <w:bodyDiv w:val="1"/>
      <w:marLeft w:val="0"/>
      <w:marRight w:val="0"/>
      <w:marTop w:val="0"/>
      <w:marBottom w:val="0"/>
      <w:divBdr>
        <w:top w:val="none" w:sz="0" w:space="0" w:color="auto"/>
        <w:left w:val="none" w:sz="0" w:space="0" w:color="auto"/>
        <w:bottom w:val="none" w:sz="0" w:space="0" w:color="auto"/>
        <w:right w:val="none" w:sz="0" w:space="0" w:color="auto"/>
      </w:divBdr>
      <w:divsChild>
        <w:div w:id="195948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18C7-A90A-4D3A-B210-89EBAC26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5328</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2018-12-31T17:38:00Z</dcterms:created>
  <dcterms:modified xsi:type="dcterms:W3CDTF">2023-09-18T16:26:00Z</dcterms:modified>
</cp:coreProperties>
</file>