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59" w:rsidRDefault="00837809" w:rsidP="00AA7397">
      <w:pPr>
        <w:spacing w:after="0"/>
        <w:jc w:val="both"/>
        <w:rPr>
          <w:b/>
          <w:sz w:val="24"/>
          <w:szCs w:val="24"/>
        </w:rPr>
      </w:pPr>
      <w:proofErr w:type="gramStart"/>
      <w:r w:rsidRPr="00B240AC">
        <w:rPr>
          <w:b/>
          <w:sz w:val="24"/>
          <w:szCs w:val="24"/>
        </w:rPr>
        <w:t>Emergence from What?</w:t>
      </w:r>
      <w:proofErr w:type="gramEnd"/>
      <w:r w:rsidR="0088274E" w:rsidRPr="00B240AC">
        <w:rPr>
          <w:b/>
          <w:sz w:val="24"/>
          <w:szCs w:val="24"/>
        </w:rPr>
        <w:t xml:space="preserve"> A Transcendental Understanding of the Place of Consciousness</w:t>
      </w:r>
    </w:p>
    <w:p w:rsidR="003927C6" w:rsidRDefault="003927C6" w:rsidP="00AA7397">
      <w:pPr>
        <w:spacing w:after="0"/>
        <w:jc w:val="both"/>
        <w:rPr>
          <w:b/>
          <w:sz w:val="24"/>
          <w:szCs w:val="24"/>
        </w:rPr>
      </w:pPr>
    </w:p>
    <w:p w:rsidR="003927C6" w:rsidRPr="003927C6" w:rsidRDefault="003927C6" w:rsidP="003927C6">
      <w:pPr>
        <w:shd w:val="clear" w:color="auto" w:fill="FFFFFF"/>
        <w:spacing w:after="0" w:line="240" w:lineRule="auto"/>
        <w:rPr>
          <w:rFonts w:eastAsia="Times New Roman" w:cs="Arial"/>
          <w:color w:val="222222"/>
          <w:sz w:val="24"/>
          <w:szCs w:val="24"/>
        </w:rPr>
      </w:pPr>
      <w:r w:rsidRPr="003927C6">
        <w:rPr>
          <w:rFonts w:eastAsia="Times New Roman" w:cs="Arial"/>
          <w:color w:val="222222"/>
          <w:sz w:val="24"/>
          <w:szCs w:val="24"/>
        </w:rPr>
        <w:t>This material has been published in the Journal of Consciousness Studies, Vol.21, No.5-6, 2014, the only definitive repository of the content that has been certified and accepted after peer review. </w:t>
      </w:r>
    </w:p>
    <w:p w:rsidR="003927C6" w:rsidRPr="003927C6" w:rsidRDefault="003927C6" w:rsidP="003927C6">
      <w:pPr>
        <w:shd w:val="clear" w:color="auto" w:fill="FFFFFF"/>
        <w:spacing w:after="0" w:line="240" w:lineRule="auto"/>
        <w:rPr>
          <w:rFonts w:eastAsia="Times New Roman" w:cs="Arial"/>
          <w:color w:val="222222"/>
          <w:sz w:val="24"/>
          <w:szCs w:val="24"/>
        </w:rPr>
      </w:pPr>
      <w:r w:rsidRPr="003927C6">
        <w:rPr>
          <w:rFonts w:eastAsia="Times New Roman" w:cs="Arial"/>
          <w:color w:val="222222"/>
          <w:sz w:val="24"/>
          <w:szCs w:val="24"/>
        </w:rPr>
        <w:t>Copyright and all rights therein are retained by Imprint Academic. This material may not be copied or reposted without explicit permission</w:t>
      </w:r>
    </w:p>
    <w:p w:rsidR="003927C6" w:rsidRPr="003927C6" w:rsidRDefault="003927C6" w:rsidP="003927C6">
      <w:pPr>
        <w:shd w:val="clear" w:color="auto" w:fill="FFFFFF"/>
        <w:spacing w:after="0" w:line="240" w:lineRule="auto"/>
        <w:rPr>
          <w:rFonts w:eastAsia="Times New Roman" w:cs="Arial"/>
          <w:color w:val="222222"/>
          <w:sz w:val="24"/>
          <w:szCs w:val="24"/>
        </w:rPr>
      </w:pPr>
      <w:proofErr w:type="gramStart"/>
      <w:r w:rsidRPr="003927C6">
        <w:rPr>
          <w:rFonts w:eastAsia="Times New Roman" w:cs="Arial"/>
          <w:color w:val="222222"/>
          <w:sz w:val="24"/>
          <w:szCs w:val="24"/>
        </w:rPr>
        <w:t>World Copyright © Imprint Academic 2014.</w:t>
      </w:r>
      <w:proofErr w:type="gramEnd"/>
    </w:p>
    <w:p w:rsidR="003927C6" w:rsidRPr="00B240AC" w:rsidRDefault="003927C6" w:rsidP="00AA7397">
      <w:pPr>
        <w:spacing w:after="0"/>
        <w:jc w:val="both"/>
        <w:rPr>
          <w:b/>
          <w:sz w:val="24"/>
          <w:szCs w:val="24"/>
        </w:rPr>
      </w:pPr>
    </w:p>
    <w:p w:rsidR="003A11B0" w:rsidRPr="0072556B" w:rsidRDefault="003A11B0" w:rsidP="00AA7397">
      <w:pPr>
        <w:spacing w:after="0"/>
        <w:jc w:val="both"/>
        <w:rPr>
          <w:sz w:val="24"/>
          <w:szCs w:val="24"/>
        </w:rPr>
      </w:pPr>
    </w:p>
    <w:p w:rsidR="00B639C8" w:rsidRPr="0072556B" w:rsidRDefault="00493A1B" w:rsidP="00AA7397">
      <w:pPr>
        <w:spacing w:after="0"/>
        <w:jc w:val="both"/>
        <w:rPr>
          <w:b/>
          <w:sz w:val="24"/>
          <w:szCs w:val="24"/>
        </w:rPr>
      </w:pPr>
      <w:r w:rsidRPr="0072556B">
        <w:rPr>
          <w:b/>
          <w:sz w:val="24"/>
          <w:szCs w:val="24"/>
        </w:rPr>
        <w:t>1 Introduction</w:t>
      </w:r>
    </w:p>
    <w:p w:rsidR="008E46BA" w:rsidRPr="0072556B" w:rsidRDefault="008E46BA" w:rsidP="00AA7397">
      <w:pPr>
        <w:spacing w:after="0"/>
        <w:jc w:val="both"/>
        <w:rPr>
          <w:sz w:val="24"/>
          <w:szCs w:val="24"/>
        </w:rPr>
      </w:pPr>
    </w:p>
    <w:p w:rsidR="008E46BA" w:rsidRDefault="008E46BA" w:rsidP="008E46BA">
      <w:pPr>
        <w:spacing w:after="0"/>
        <w:jc w:val="both"/>
        <w:rPr>
          <w:sz w:val="24"/>
          <w:szCs w:val="24"/>
        </w:rPr>
      </w:pPr>
      <w:r w:rsidRPr="0072556B">
        <w:rPr>
          <w:sz w:val="24"/>
          <w:szCs w:val="24"/>
        </w:rPr>
        <w:t xml:space="preserve">There is at least some agreement over the </w:t>
      </w:r>
      <w:r w:rsidRPr="0072556B">
        <w:rPr>
          <w:i/>
          <w:sz w:val="24"/>
          <w:szCs w:val="24"/>
        </w:rPr>
        <w:t>prima facie</w:t>
      </w:r>
      <w:r w:rsidRPr="0072556B">
        <w:rPr>
          <w:sz w:val="24"/>
          <w:szCs w:val="24"/>
        </w:rPr>
        <w:t xml:space="preserve"> existence of a question (or closely related set of questions), normally referred to as the ‘hard problem of consciousness’ or the ‘explanatory gap’, namely to understand how consciousness ‘arises from’ our physical bodies</w:t>
      </w:r>
      <w:r w:rsidRPr="0072556B">
        <w:rPr>
          <w:rStyle w:val="FootnoteReference"/>
          <w:sz w:val="24"/>
          <w:szCs w:val="24"/>
        </w:rPr>
        <w:footnoteReference w:id="1"/>
      </w:r>
      <w:r w:rsidRPr="0072556B">
        <w:rPr>
          <w:sz w:val="24"/>
          <w:szCs w:val="24"/>
        </w:rPr>
        <w:t>. In this paper I shall label this the Question of the Emergence of Consciousness (hereafter QEC), so that it includes both the synchronic and the diachronic or historical emergence of consciousness; the use of the term ‘emergence’ is informal and not tied to any of the various theories of epistemological or ontological emergence.  There is also a general acceptance that neurophysiology/phenomenology is advancing our understanding of the correlations between processes and events in the body (including the brain) and processes and events in the mind. Thereafter views diverge with respect to whether this is a hard, (relatively) easy, or impossible question; on the foundations of the problem; and on the various approaches to dealing with it. Common ground amongst most disputants is a level of ontological security accorded to the physical realm, without, I will argue, a clear grasp of either the concept of the physical required to frame the QEC, or of the necessary conditions of the possibility of that concept</w:t>
      </w:r>
      <w:r w:rsidRPr="0072556B">
        <w:rPr>
          <w:rStyle w:val="FootnoteReference"/>
          <w:sz w:val="24"/>
          <w:szCs w:val="24"/>
        </w:rPr>
        <w:footnoteReference w:id="2"/>
      </w:r>
      <w:r w:rsidRPr="0072556B">
        <w:rPr>
          <w:sz w:val="24"/>
          <w:szCs w:val="24"/>
        </w:rPr>
        <w:t xml:space="preserve">. This holds most obviously for physicalists, but also for dualists and for panpsychists who attribute mentalistic properties to fundamental physical entities. Excepted in particular from this consensus (along with radical idealists and some monists) are those phenomenologists who see the QEC as arising from the unreflective adoption of an objective stance which ignores the nature of experience which makes such a stance possible: their position on the QEC will be </w:t>
      </w:r>
      <w:r w:rsidR="00100ADA" w:rsidRPr="0072556B">
        <w:rPr>
          <w:sz w:val="24"/>
          <w:szCs w:val="24"/>
        </w:rPr>
        <w:t xml:space="preserve">briefly </w:t>
      </w:r>
      <w:r w:rsidRPr="0072556B">
        <w:rPr>
          <w:sz w:val="24"/>
          <w:szCs w:val="24"/>
        </w:rPr>
        <w:t xml:space="preserve">considered </w:t>
      </w:r>
      <w:r w:rsidR="00100ADA" w:rsidRPr="0072556B">
        <w:rPr>
          <w:sz w:val="24"/>
          <w:szCs w:val="24"/>
        </w:rPr>
        <w:t>in Section 6.</w:t>
      </w:r>
    </w:p>
    <w:p w:rsidR="007A44F1" w:rsidRDefault="007A44F1" w:rsidP="007A44F1">
      <w:pPr>
        <w:spacing w:after="0"/>
        <w:rPr>
          <w:sz w:val="24"/>
          <w:szCs w:val="24"/>
        </w:rPr>
      </w:pPr>
      <w:r w:rsidRPr="00241546">
        <w:rPr>
          <w:sz w:val="24"/>
          <w:szCs w:val="24"/>
        </w:rPr>
        <w:t>Transcendental arguments can be understood as ‘indispensability chains’</w:t>
      </w:r>
      <w:r w:rsidR="002253C4">
        <w:rPr>
          <w:sz w:val="24"/>
          <w:szCs w:val="24"/>
        </w:rPr>
        <w:t xml:space="preserve"> (Taylor 1978-79)</w:t>
      </w:r>
      <w:r>
        <w:rPr>
          <w:sz w:val="24"/>
          <w:szCs w:val="24"/>
        </w:rPr>
        <w:t xml:space="preserve">: they begin with a starting </w:t>
      </w:r>
      <w:r w:rsidRPr="00241546">
        <w:rPr>
          <w:sz w:val="24"/>
          <w:szCs w:val="24"/>
        </w:rPr>
        <w:t xml:space="preserve">point </w:t>
      </w:r>
      <w:r>
        <w:rPr>
          <w:sz w:val="24"/>
          <w:szCs w:val="24"/>
        </w:rPr>
        <w:t>assumed by</w:t>
      </w:r>
      <w:r w:rsidRPr="00241546">
        <w:rPr>
          <w:sz w:val="24"/>
          <w:szCs w:val="24"/>
        </w:rPr>
        <w:t xml:space="preserve"> a theory and go on to show how the necessary </w:t>
      </w:r>
      <w:r w:rsidRPr="00241546">
        <w:rPr>
          <w:sz w:val="24"/>
          <w:szCs w:val="24"/>
        </w:rPr>
        <w:lastRenderedPageBreak/>
        <w:t>conditions of that starting-point undermine the theory itself. Although their use is most familiar in arguments against forms of scepticism</w:t>
      </w:r>
      <w:r w:rsidRPr="00241546">
        <w:rPr>
          <w:rStyle w:val="FootnoteReference"/>
          <w:sz w:val="24"/>
          <w:szCs w:val="24"/>
        </w:rPr>
        <w:footnoteReference w:id="3"/>
      </w:r>
      <w:r w:rsidRPr="00241546">
        <w:rPr>
          <w:sz w:val="24"/>
          <w:szCs w:val="24"/>
        </w:rPr>
        <w:t>, they can al</w:t>
      </w:r>
      <w:r>
        <w:rPr>
          <w:sz w:val="24"/>
          <w:szCs w:val="24"/>
        </w:rPr>
        <w:t xml:space="preserve">so be used against other theses to </w:t>
      </w:r>
      <w:r w:rsidR="002253C4">
        <w:rPr>
          <w:sz w:val="24"/>
          <w:szCs w:val="24"/>
        </w:rPr>
        <w:t>indicate</w:t>
      </w:r>
      <w:r>
        <w:rPr>
          <w:sz w:val="24"/>
          <w:szCs w:val="24"/>
        </w:rPr>
        <w:t xml:space="preserve"> their incoherence</w:t>
      </w:r>
      <w:r w:rsidR="002253C4">
        <w:rPr>
          <w:sz w:val="24"/>
          <w:szCs w:val="24"/>
        </w:rPr>
        <w:t xml:space="preserve"> and, as here, to advance alternatives</w:t>
      </w:r>
      <w:r w:rsidRPr="00241546">
        <w:rPr>
          <w:sz w:val="24"/>
          <w:szCs w:val="24"/>
        </w:rPr>
        <w:t xml:space="preserve">. </w:t>
      </w:r>
      <w:r>
        <w:rPr>
          <w:sz w:val="24"/>
          <w:szCs w:val="24"/>
        </w:rPr>
        <w:t xml:space="preserve">Any transcendental argument can be interrogated as to its initial starting point and to each specific link in the proposed chain of necessary conditions: </w:t>
      </w:r>
      <w:r w:rsidR="002253C4">
        <w:rPr>
          <w:sz w:val="24"/>
          <w:szCs w:val="24"/>
        </w:rPr>
        <w:t>the aim in this paper is to lay out a direction of argument that is robust and interesting enough to prompt further discussion.</w:t>
      </w:r>
      <w:r>
        <w:rPr>
          <w:sz w:val="24"/>
          <w:szCs w:val="24"/>
        </w:rPr>
        <w:t xml:space="preserve"> </w:t>
      </w:r>
    </w:p>
    <w:p w:rsidR="008E46BA" w:rsidRPr="0072556B" w:rsidRDefault="002253C4" w:rsidP="00F97A6E">
      <w:pPr>
        <w:spacing w:after="0"/>
        <w:jc w:val="both"/>
        <w:rPr>
          <w:sz w:val="24"/>
          <w:szCs w:val="24"/>
        </w:rPr>
      </w:pPr>
      <w:r>
        <w:rPr>
          <w:sz w:val="24"/>
          <w:szCs w:val="24"/>
        </w:rPr>
        <w:t>The</w:t>
      </w:r>
      <w:r w:rsidR="008E46BA" w:rsidRPr="0072556B">
        <w:rPr>
          <w:sz w:val="24"/>
          <w:szCs w:val="24"/>
        </w:rPr>
        <w:t xml:space="preserve"> paper </w:t>
      </w:r>
      <w:r>
        <w:rPr>
          <w:sz w:val="24"/>
          <w:szCs w:val="24"/>
        </w:rPr>
        <w:t>begins by elucidating</w:t>
      </w:r>
      <w:r w:rsidR="008E46BA" w:rsidRPr="0072556B">
        <w:rPr>
          <w:sz w:val="24"/>
          <w:szCs w:val="24"/>
        </w:rPr>
        <w:t xml:space="preserve"> the concept or understanding of the physical presupposed by the standard formulations of the QEC. From this starting-point it will then analyse some of the necessary conditions of the possibility of t</w:t>
      </w:r>
      <w:r w:rsidR="00742637">
        <w:rPr>
          <w:sz w:val="24"/>
          <w:szCs w:val="24"/>
        </w:rPr>
        <w:t>he understanding of the physical,</w:t>
      </w:r>
      <w:r w:rsidR="008E46BA" w:rsidRPr="0072556B">
        <w:rPr>
          <w:sz w:val="24"/>
          <w:szCs w:val="24"/>
        </w:rPr>
        <w:t xml:space="preserve"> </w:t>
      </w:r>
      <w:r w:rsidR="00742637">
        <w:rPr>
          <w:sz w:val="24"/>
          <w:szCs w:val="24"/>
        </w:rPr>
        <w:t>outlin</w:t>
      </w:r>
      <w:r w:rsidR="008E46BA" w:rsidRPr="0072556B">
        <w:rPr>
          <w:sz w:val="24"/>
          <w:szCs w:val="24"/>
        </w:rPr>
        <w:t>ing a transcendental argument to clarify the place of the mental and the physical</w:t>
      </w:r>
      <w:r w:rsidR="00B240AC">
        <w:rPr>
          <w:sz w:val="24"/>
          <w:szCs w:val="24"/>
        </w:rPr>
        <w:t xml:space="preserve"> as abstractions from the totality of an agent engaged in the life world</w:t>
      </w:r>
      <w:r w:rsidR="007A44F1">
        <w:rPr>
          <w:sz w:val="24"/>
          <w:szCs w:val="24"/>
        </w:rPr>
        <w:t>, with t</w:t>
      </w:r>
      <w:r w:rsidR="00F97A6E" w:rsidRPr="0072556B">
        <w:rPr>
          <w:sz w:val="24"/>
          <w:szCs w:val="24"/>
        </w:rPr>
        <w:t xml:space="preserve">he notion of a disruption or breakdown in </w:t>
      </w:r>
      <w:r w:rsidR="007A44F1">
        <w:rPr>
          <w:sz w:val="24"/>
          <w:szCs w:val="24"/>
        </w:rPr>
        <w:t>that engagement</w:t>
      </w:r>
      <w:r w:rsidR="00F97A6E" w:rsidRPr="0072556B">
        <w:rPr>
          <w:sz w:val="24"/>
          <w:szCs w:val="24"/>
        </w:rPr>
        <w:t xml:space="preserve"> play</w:t>
      </w:r>
      <w:r w:rsidR="007A44F1">
        <w:rPr>
          <w:sz w:val="24"/>
          <w:szCs w:val="24"/>
        </w:rPr>
        <w:t>ing</w:t>
      </w:r>
      <w:r w:rsidR="00F97A6E" w:rsidRPr="0072556B">
        <w:rPr>
          <w:sz w:val="24"/>
          <w:szCs w:val="24"/>
        </w:rPr>
        <w:t xml:space="preserve"> a key role</w:t>
      </w:r>
      <w:r w:rsidR="007A44F1">
        <w:rPr>
          <w:sz w:val="24"/>
          <w:szCs w:val="24"/>
        </w:rPr>
        <w:t>.</w:t>
      </w:r>
      <w:r w:rsidR="00F97A6E" w:rsidRPr="0072556B">
        <w:rPr>
          <w:sz w:val="24"/>
          <w:szCs w:val="24"/>
        </w:rPr>
        <w:t xml:space="preserve"> </w:t>
      </w:r>
      <w:r w:rsidR="00742637">
        <w:rPr>
          <w:sz w:val="24"/>
          <w:szCs w:val="24"/>
        </w:rPr>
        <w:t>B</w:t>
      </w:r>
      <w:r w:rsidR="00F97A6E" w:rsidRPr="0072556B">
        <w:rPr>
          <w:sz w:val="24"/>
          <w:szCs w:val="24"/>
        </w:rPr>
        <w:t>y exploring some of the necessary conditions of being an agent in the world</w:t>
      </w:r>
      <w:r w:rsidR="00742637">
        <w:rPr>
          <w:sz w:val="24"/>
          <w:szCs w:val="24"/>
        </w:rPr>
        <w:t>, this</w:t>
      </w:r>
      <w:r w:rsidR="00742637" w:rsidRPr="00742637">
        <w:rPr>
          <w:sz w:val="24"/>
          <w:szCs w:val="24"/>
        </w:rPr>
        <w:t xml:space="preserve"> </w:t>
      </w:r>
      <w:r w:rsidR="00742637" w:rsidRPr="0072556B">
        <w:rPr>
          <w:sz w:val="24"/>
          <w:szCs w:val="24"/>
        </w:rPr>
        <w:t>in turn provides a transcendental underpinning to recent enactive and embodied theories of mind</w:t>
      </w:r>
      <w:r w:rsidR="00F97A6E" w:rsidRPr="0072556B">
        <w:rPr>
          <w:sz w:val="24"/>
          <w:szCs w:val="24"/>
        </w:rPr>
        <w:t>.</w:t>
      </w:r>
    </w:p>
    <w:p w:rsidR="00A95C88" w:rsidRPr="0072556B" w:rsidRDefault="00A95C88" w:rsidP="00AA7397">
      <w:pPr>
        <w:spacing w:after="0"/>
        <w:jc w:val="both"/>
        <w:rPr>
          <w:sz w:val="24"/>
          <w:szCs w:val="24"/>
        </w:rPr>
      </w:pPr>
    </w:p>
    <w:p w:rsidR="00030A3A" w:rsidRPr="0072556B" w:rsidRDefault="00116B11" w:rsidP="00AA7397">
      <w:pPr>
        <w:spacing w:after="0"/>
        <w:jc w:val="both"/>
        <w:rPr>
          <w:b/>
          <w:sz w:val="24"/>
          <w:szCs w:val="24"/>
        </w:rPr>
      </w:pPr>
      <w:r w:rsidRPr="0072556B">
        <w:rPr>
          <w:b/>
          <w:sz w:val="24"/>
          <w:szCs w:val="24"/>
        </w:rPr>
        <w:t xml:space="preserve">2 </w:t>
      </w:r>
      <w:r w:rsidR="00E10B81" w:rsidRPr="0072556B">
        <w:rPr>
          <w:b/>
          <w:sz w:val="24"/>
          <w:szCs w:val="24"/>
        </w:rPr>
        <w:t>Understanding</w:t>
      </w:r>
      <w:r w:rsidR="00030A3A" w:rsidRPr="0072556B">
        <w:rPr>
          <w:b/>
          <w:sz w:val="24"/>
          <w:szCs w:val="24"/>
        </w:rPr>
        <w:t xml:space="preserve"> the Physical</w:t>
      </w:r>
      <w:r w:rsidR="004000B2" w:rsidRPr="0072556B">
        <w:rPr>
          <w:b/>
          <w:sz w:val="24"/>
          <w:szCs w:val="24"/>
        </w:rPr>
        <w:t>: A Review</w:t>
      </w:r>
    </w:p>
    <w:p w:rsidR="007D49B5" w:rsidRPr="0072556B" w:rsidRDefault="007D49B5" w:rsidP="00AA7397">
      <w:pPr>
        <w:spacing w:after="0"/>
        <w:jc w:val="both"/>
        <w:rPr>
          <w:b/>
          <w:sz w:val="24"/>
          <w:szCs w:val="24"/>
        </w:rPr>
      </w:pPr>
    </w:p>
    <w:p w:rsidR="00F247BA" w:rsidRPr="0072556B" w:rsidRDefault="00F87EB4" w:rsidP="00AA7397">
      <w:pPr>
        <w:spacing w:after="0"/>
        <w:jc w:val="both"/>
        <w:rPr>
          <w:sz w:val="24"/>
          <w:szCs w:val="24"/>
        </w:rPr>
      </w:pPr>
      <w:r w:rsidRPr="0072556B">
        <w:rPr>
          <w:sz w:val="24"/>
          <w:szCs w:val="24"/>
        </w:rPr>
        <w:t xml:space="preserve">The issue of what we mean by the term ‘physical’, or what concept is articulated through that term, or what it is to be physical, has received some attention over the last thirty years or so but is still relatively marginal to the philosophy of mind: most philosophers in the field take for granted that we know what we mean and move on. But in taking the concept for granted in this way a number of presuppositions are necessarily made which determine the framing of the </w:t>
      </w:r>
      <w:r w:rsidR="00717891" w:rsidRPr="0072556B">
        <w:rPr>
          <w:sz w:val="24"/>
          <w:szCs w:val="24"/>
        </w:rPr>
        <w:t>QEC</w:t>
      </w:r>
      <w:r w:rsidRPr="0072556B">
        <w:rPr>
          <w:sz w:val="24"/>
          <w:szCs w:val="24"/>
        </w:rPr>
        <w:t>. Our understanding of the physical is central not only to physicalism but to those approaches</w:t>
      </w:r>
      <w:r w:rsidR="009B25F2" w:rsidRPr="0072556B">
        <w:rPr>
          <w:sz w:val="24"/>
          <w:szCs w:val="24"/>
        </w:rPr>
        <w:t xml:space="preserve"> which</w:t>
      </w:r>
      <w:r w:rsidRPr="0072556B">
        <w:rPr>
          <w:sz w:val="24"/>
          <w:szCs w:val="24"/>
        </w:rPr>
        <w:t xml:space="preserve"> </w:t>
      </w:r>
      <w:r w:rsidR="009B25F2" w:rsidRPr="0072556B">
        <w:rPr>
          <w:sz w:val="24"/>
          <w:szCs w:val="24"/>
        </w:rPr>
        <w:t xml:space="preserve">to some extent </w:t>
      </w:r>
      <w:r w:rsidR="00744FB9" w:rsidRPr="0072556B">
        <w:rPr>
          <w:sz w:val="24"/>
          <w:szCs w:val="24"/>
        </w:rPr>
        <w:t xml:space="preserve">define </w:t>
      </w:r>
      <w:r w:rsidRPr="0072556B">
        <w:rPr>
          <w:sz w:val="24"/>
          <w:szCs w:val="24"/>
        </w:rPr>
        <w:t>themselves in opposition to physicalism</w:t>
      </w:r>
      <w:r w:rsidR="00744FB9" w:rsidRPr="0072556B">
        <w:rPr>
          <w:sz w:val="24"/>
          <w:szCs w:val="24"/>
        </w:rPr>
        <w:t>.</w:t>
      </w:r>
      <w:r w:rsidRPr="0072556B">
        <w:rPr>
          <w:sz w:val="24"/>
          <w:szCs w:val="24"/>
        </w:rPr>
        <w:t xml:space="preserve"> After all, we should, as Montero</w:t>
      </w:r>
      <w:r w:rsidR="00DE2ECE" w:rsidRPr="0072556B">
        <w:rPr>
          <w:sz w:val="24"/>
          <w:szCs w:val="24"/>
        </w:rPr>
        <w:t xml:space="preserve"> (200</w:t>
      </w:r>
      <w:r w:rsidR="00D927F9" w:rsidRPr="0072556B">
        <w:rPr>
          <w:sz w:val="24"/>
          <w:szCs w:val="24"/>
        </w:rPr>
        <w:t>1</w:t>
      </w:r>
      <w:r w:rsidR="00DE2ECE" w:rsidRPr="0072556B">
        <w:rPr>
          <w:sz w:val="24"/>
          <w:szCs w:val="24"/>
        </w:rPr>
        <w:t>: 62)</w:t>
      </w:r>
      <w:r w:rsidRPr="0072556B">
        <w:rPr>
          <w:sz w:val="24"/>
          <w:szCs w:val="24"/>
        </w:rPr>
        <w:t xml:space="preserve"> notes, ‘</w:t>
      </w:r>
      <w:r w:rsidRPr="0072556B">
        <w:rPr>
          <w:bCs/>
          <w:sz w:val="24"/>
          <w:szCs w:val="24"/>
        </w:rPr>
        <w:t>have at least a rough idea of what it means to be physical, not necessarily a strict definition, but at least a notion of the physical that excludes some, if not actual, then at least possible, phenomena from being physical. For if we cannot even conceive of something being nonphysical, it is difficult to grasp what physicalists could be arguing for - to say nothing of what</w:t>
      </w:r>
      <w:r w:rsidR="00D927F9" w:rsidRPr="0072556B">
        <w:rPr>
          <w:bCs/>
          <w:sz w:val="24"/>
          <w:szCs w:val="24"/>
        </w:rPr>
        <w:t xml:space="preserve"> they could be arguing against’</w:t>
      </w:r>
      <w:r w:rsidRPr="0072556B">
        <w:rPr>
          <w:sz w:val="24"/>
          <w:szCs w:val="24"/>
        </w:rPr>
        <w:t xml:space="preserve">. </w:t>
      </w:r>
      <w:r w:rsidR="00B20FA0" w:rsidRPr="0072556B">
        <w:rPr>
          <w:sz w:val="24"/>
          <w:szCs w:val="24"/>
        </w:rPr>
        <w:t>Consider then some recent approaches to our conception of the physical.</w:t>
      </w:r>
      <w:r w:rsidR="00D467D1" w:rsidRPr="0072556B">
        <w:rPr>
          <w:sz w:val="24"/>
          <w:szCs w:val="24"/>
        </w:rPr>
        <w:t xml:space="preserve"> </w:t>
      </w:r>
      <w:r w:rsidR="00462A53" w:rsidRPr="0072556B">
        <w:rPr>
          <w:sz w:val="24"/>
          <w:szCs w:val="24"/>
        </w:rPr>
        <w:t>Amongst the candidates</w:t>
      </w:r>
      <w:r w:rsidR="004B12D8" w:rsidRPr="0072556B">
        <w:rPr>
          <w:sz w:val="24"/>
          <w:szCs w:val="24"/>
        </w:rPr>
        <w:t xml:space="preserve"> we can distinguish positive, negative and combinatorial approaches. The predominant positive conceptions are as follows:</w:t>
      </w:r>
    </w:p>
    <w:p w:rsidR="00F247BA" w:rsidRPr="0072556B" w:rsidRDefault="00F247BA" w:rsidP="00AA7397">
      <w:pPr>
        <w:spacing w:after="0"/>
        <w:jc w:val="both"/>
        <w:rPr>
          <w:sz w:val="24"/>
          <w:szCs w:val="24"/>
        </w:rPr>
      </w:pPr>
      <w:r w:rsidRPr="0072556B">
        <w:rPr>
          <w:b/>
          <w:sz w:val="24"/>
          <w:szCs w:val="24"/>
        </w:rPr>
        <w:t>Theory-based Conceptions:</w:t>
      </w:r>
      <w:r w:rsidRPr="0072556B">
        <w:rPr>
          <w:sz w:val="24"/>
          <w:szCs w:val="24"/>
        </w:rPr>
        <w:t xml:space="preserve"> A property/entity is physical </w:t>
      </w:r>
      <w:r w:rsidR="00D927F9" w:rsidRPr="0072556B">
        <w:rPr>
          <w:sz w:val="24"/>
          <w:szCs w:val="24"/>
        </w:rPr>
        <w:t>if and only if</w:t>
      </w:r>
      <w:r w:rsidRPr="0072556B">
        <w:rPr>
          <w:sz w:val="24"/>
          <w:szCs w:val="24"/>
        </w:rPr>
        <w:t xml:space="preserve"> it is the kind of property/entity that physical theory/physics tells us about,</w:t>
      </w:r>
      <w:r w:rsidR="008A2A74" w:rsidRPr="0072556B">
        <w:rPr>
          <w:sz w:val="24"/>
          <w:szCs w:val="24"/>
        </w:rPr>
        <w:t xml:space="preserve"> or metaphysically </w:t>
      </w:r>
      <w:r w:rsidR="00890017" w:rsidRPr="0072556B">
        <w:rPr>
          <w:sz w:val="24"/>
          <w:szCs w:val="24"/>
        </w:rPr>
        <w:t>(</w:t>
      </w:r>
      <w:r w:rsidR="008A2A74" w:rsidRPr="0072556B">
        <w:rPr>
          <w:sz w:val="24"/>
          <w:szCs w:val="24"/>
        </w:rPr>
        <w:t>or logically</w:t>
      </w:r>
      <w:r w:rsidR="00890017" w:rsidRPr="0072556B">
        <w:rPr>
          <w:sz w:val="24"/>
          <w:szCs w:val="24"/>
        </w:rPr>
        <w:t>)</w:t>
      </w:r>
      <w:r w:rsidRPr="0072556B">
        <w:rPr>
          <w:sz w:val="24"/>
          <w:szCs w:val="24"/>
        </w:rPr>
        <w:t xml:space="preserve"> supervenes on such properties/entities.</w:t>
      </w:r>
    </w:p>
    <w:p w:rsidR="008A2A74" w:rsidRPr="0072556B" w:rsidRDefault="00F247BA" w:rsidP="00AA7397">
      <w:pPr>
        <w:spacing w:after="0"/>
        <w:jc w:val="both"/>
        <w:rPr>
          <w:sz w:val="24"/>
          <w:szCs w:val="24"/>
        </w:rPr>
      </w:pPr>
      <w:r w:rsidRPr="0072556B">
        <w:rPr>
          <w:b/>
          <w:sz w:val="24"/>
          <w:szCs w:val="24"/>
        </w:rPr>
        <w:t>Object-based Conceptions:</w:t>
      </w:r>
      <w:r w:rsidRPr="0072556B">
        <w:rPr>
          <w:sz w:val="24"/>
          <w:szCs w:val="24"/>
        </w:rPr>
        <w:t xml:space="preserve"> A property is physical </w:t>
      </w:r>
      <w:r w:rsidR="00D927F9" w:rsidRPr="0072556B">
        <w:rPr>
          <w:sz w:val="24"/>
          <w:szCs w:val="24"/>
        </w:rPr>
        <w:t>if and only if</w:t>
      </w:r>
      <w:r w:rsidRPr="0072556B">
        <w:rPr>
          <w:sz w:val="24"/>
          <w:szCs w:val="24"/>
        </w:rPr>
        <w:t xml:space="preserve"> it is either the sort of property required by a complete account of the intrinsic nature of paradigmatic physical </w:t>
      </w:r>
      <w:r w:rsidRPr="0072556B">
        <w:rPr>
          <w:sz w:val="24"/>
          <w:szCs w:val="24"/>
        </w:rPr>
        <w:lastRenderedPageBreak/>
        <w:t xml:space="preserve">objects and their constituents, or is a property which </w:t>
      </w:r>
      <w:r w:rsidR="007E7190" w:rsidRPr="0072556B">
        <w:rPr>
          <w:sz w:val="24"/>
          <w:szCs w:val="24"/>
        </w:rPr>
        <w:t xml:space="preserve">metaphysically (or logically) </w:t>
      </w:r>
      <w:r w:rsidRPr="0072556B">
        <w:rPr>
          <w:sz w:val="24"/>
          <w:szCs w:val="24"/>
        </w:rPr>
        <w:t>supervenes on such a property</w:t>
      </w:r>
      <w:r w:rsidR="004B12D8" w:rsidRPr="0072556B">
        <w:rPr>
          <w:rStyle w:val="FootnoteReference"/>
          <w:sz w:val="24"/>
          <w:szCs w:val="24"/>
        </w:rPr>
        <w:footnoteReference w:id="4"/>
      </w:r>
      <w:r w:rsidR="00AB19DB" w:rsidRPr="0072556B">
        <w:rPr>
          <w:sz w:val="24"/>
          <w:szCs w:val="24"/>
        </w:rPr>
        <w:t xml:space="preserve">. </w:t>
      </w:r>
    </w:p>
    <w:p w:rsidR="004A5A18" w:rsidRPr="0072556B" w:rsidRDefault="00F56EFF" w:rsidP="00AA7397">
      <w:pPr>
        <w:spacing w:after="0"/>
        <w:jc w:val="both"/>
        <w:rPr>
          <w:b/>
          <w:sz w:val="24"/>
          <w:szCs w:val="24"/>
        </w:rPr>
      </w:pPr>
      <w:r w:rsidRPr="0072556B">
        <w:rPr>
          <w:sz w:val="24"/>
          <w:szCs w:val="24"/>
        </w:rPr>
        <w:t>Now the main focus of discussion around these conceptions has so far concerned Hempel’s Dilemma and how to avoid it</w:t>
      </w:r>
      <w:r w:rsidRPr="0072556B">
        <w:rPr>
          <w:rStyle w:val="FootnoteReference"/>
          <w:sz w:val="24"/>
          <w:szCs w:val="24"/>
        </w:rPr>
        <w:footnoteReference w:id="5"/>
      </w:r>
      <w:r w:rsidRPr="0072556B">
        <w:rPr>
          <w:sz w:val="24"/>
          <w:szCs w:val="24"/>
        </w:rPr>
        <w:t xml:space="preserve">, </w:t>
      </w:r>
      <w:r w:rsidR="00E22149" w:rsidRPr="0072556B">
        <w:rPr>
          <w:sz w:val="24"/>
          <w:szCs w:val="24"/>
        </w:rPr>
        <w:t>with the problem of circularity receiving relatively short shrift</w:t>
      </w:r>
      <w:r w:rsidR="005C71DE" w:rsidRPr="0072556B">
        <w:rPr>
          <w:sz w:val="24"/>
          <w:szCs w:val="24"/>
        </w:rPr>
        <w:t xml:space="preserve"> (e.g. Stoljar </w:t>
      </w:r>
      <w:r w:rsidR="00CA45AE" w:rsidRPr="0072556B">
        <w:rPr>
          <w:sz w:val="24"/>
          <w:szCs w:val="24"/>
        </w:rPr>
        <w:t>2009</w:t>
      </w:r>
      <w:r w:rsidR="005C71DE" w:rsidRPr="0072556B">
        <w:rPr>
          <w:sz w:val="24"/>
          <w:szCs w:val="24"/>
        </w:rPr>
        <w:t xml:space="preserve"> Section 11.1)</w:t>
      </w:r>
      <w:r w:rsidRPr="0072556B">
        <w:rPr>
          <w:sz w:val="24"/>
          <w:szCs w:val="24"/>
        </w:rPr>
        <w:t xml:space="preserve">. </w:t>
      </w:r>
      <w:r w:rsidR="008A2A74" w:rsidRPr="0072556B">
        <w:rPr>
          <w:sz w:val="24"/>
          <w:szCs w:val="24"/>
        </w:rPr>
        <w:t>Nevertheless it is circularity which</w:t>
      </w:r>
      <w:r w:rsidR="00231CBE" w:rsidRPr="0072556B">
        <w:rPr>
          <w:sz w:val="24"/>
          <w:szCs w:val="24"/>
        </w:rPr>
        <w:t xml:space="preserve"> I shall argue </w:t>
      </w:r>
      <w:r w:rsidR="008A2A74" w:rsidRPr="0072556B">
        <w:rPr>
          <w:sz w:val="24"/>
          <w:szCs w:val="24"/>
        </w:rPr>
        <w:t xml:space="preserve">is the fundamental problem here. </w:t>
      </w:r>
      <w:r w:rsidR="00747F93" w:rsidRPr="0072556B">
        <w:rPr>
          <w:sz w:val="24"/>
          <w:szCs w:val="24"/>
        </w:rPr>
        <w:t xml:space="preserve">It is important to stress that the issue here is not the failure to provide a non-circular </w:t>
      </w:r>
      <w:r w:rsidR="00747F93" w:rsidRPr="0072556B">
        <w:rPr>
          <w:i/>
          <w:sz w:val="24"/>
          <w:szCs w:val="24"/>
        </w:rPr>
        <w:t>definition</w:t>
      </w:r>
      <w:r w:rsidR="00747F93" w:rsidRPr="0072556B">
        <w:rPr>
          <w:sz w:val="24"/>
          <w:szCs w:val="24"/>
        </w:rPr>
        <w:t xml:space="preserve"> of the term ‘physical’</w:t>
      </w:r>
      <w:r w:rsidR="000665BC" w:rsidRPr="0072556B">
        <w:rPr>
          <w:sz w:val="24"/>
          <w:szCs w:val="24"/>
        </w:rPr>
        <w:t xml:space="preserve"> -</w:t>
      </w:r>
      <w:r w:rsidR="00747F93" w:rsidRPr="0072556B">
        <w:rPr>
          <w:sz w:val="24"/>
          <w:szCs w:val="24"/>
        </w:rPr>
        <w:t xml:space="preserve"> there are many words that we </w:t>
      </w:r>
      <w:r w:rsidR="000665BC" w:rsidRPr="0072556B">
        <w:rPr>
          <w:sz w:val="24"/>
          <w:szCs w:val="24"/>
        </w:rPr>
        <w:t>come to</w:t>
      </w:r>
      <w:r w:rsidR="00747F93" w:rsidRPr="0072556B">
        <w:rPr>
          <w:sz w:val="24"/>
          <w:szCs w:val="24"/>
        </w:rPr>
        <w:t xml:space="preserve"> understand</w:t>
      </w:r>
      <w:r w:rsidR="000665BC" w:rsidRPr="0072556B">
        <w:rPr>
          <w:sz w:val="24"/>
          <w:szCs w:val="24"/>
        </w:rPr>
        <w:t xml:space="preserve"> without such definitions. Nor is it the failure to provide a non-circular reductive analysis of the concept – there are many concepts we understand without being able to provide such analyses. The problem is that</w:t>
      </w:r>
      <w:r w:rsidR="00A555B2" w:rsidRPr="0072556B">
        <w:rPr>
          <w:sz w:val="24"/>
          <w:szCs w:val="24"/>
        </w:rPr>
        <w:t xml:space="preserve"> the approaches in the literature can give us an understanding of the notion of the physical only if such an understanding is already presupposed</w:t>
      </w:r>
      <w:r w:rsidR="00231CBE" w:rsidRPr="0072556B">
        <w:rPr>
          <w:sz w:val="24"/>
          <w:szCs w:val="24"/>
        </w:rPr>
        <w:t>, and thus they fail to explicate this understanding at all</w:t>
      </w:r>
      <w:r w:rsidR="00A555B2" w:rsidRPr="0072556B">
        <w:rPr>
          <w:sz w:val="24"/>
          <w:szCs w:val="24"/>
        </w:rPr>
        <w:t>.</w:t>
      </w:r>
      <w:r w:rsidR="000665BC" w:rsidRPr="0072556B">
        <w:rPr>
          <w:sz w:val="24"/>
          <w:szCs w:val="24"/>
        </w:rPr>
        <w:t xml:space="preserve"> </w:t>
      </w:r>
    </w:p>
    <w:p w:rsidR="00056B2B" w:rsidRPr="0072556B" w:rsidRDefault="008A2A74" w:rsidP="00AA7397">
      <w:pPr>
        <w:spacing w:after="0"/>
        <w:jc w:val="both"/>
        <w:rPr>
          <w:sz w:val="24"/>
          <w:szCs w:val="24"/>
        </w:rPr>
      </w:pPr>
      <w:r w:rsidRPr="0072556B">
        <w:rPr>
          <w:sz w:val="24"/>
          <w:szCs w:val="24"/>
        </w:rPr>
        <w:t>With the Theory-based Conception the issue arises when we ask for an understanding of the ‘physical theory’ or ‘physics’ which figures centrally in the account of what it means to be physical and which looks to introduce an obvious circularity. For even if we aim at providing understanding, rather than strict definition, the theory-based conception requires a pre-understanding of physical theory/physics. Either this will itself already presuppose an understanding of the physical, and so introduce circularity, or will rely on paradigmatic examples (</w:t>
      </w:r>
      <w:r w:rsidR="00346E7E" w:rsidRPr="0072556B">
        <w:rPr>
          <w:sz w:val="24"/>
          <w:szCs w:val="24"/>
        </w:rPr>
        <w:t>e.g.</w:t>
      </w:r>
      <w:r w:rsidRPr="0072556B">
        <w:rPr>
          <w:sz w:val="24"/>
          <w:szCs w:val="24"/>
        </w:rPr>
        <w:t xml:space="preserve"> Newtonian, Einsteinian theories) perhaps in association with the notion of ‘family resemblance’ popularised by Wittgenstein</w:t>
      </w:r>
      <w:r w:rsidR="00504FB7" w:rsidRPr="0072556B">
        <w:rPr>
          <w:rStyle w:val="FootnoteReference"/>
          <w:sz w:val="24"/>
          <w:szCs w:val="24"/>
        </w:rPr>
        <w:footnoteReference w:id="6"/>
      </w:r>
      <w:r w:rsidRPr="0072556B">
        <w:rPr>
          <w:sz w:val="24"/>
          <w:szCs w:val="24"/>
        </w:rPr>
        <w:t xml:space="preserve">.  However such an approach will only work if we at least implicitly understand why other theories </w:t>
      </w:r>
      <w:r w:rsidR="00151FC2" w:rsidRPr="0072556B">
        <w:rPr>
          <w:sz w:val="24"/>
          <w:szCs w:val="24"/>
        </w:rPr>
        <w:t xml:space="preserve">with </w:t>
      </w:r>
      <w:r w:rsidRPr="0072556B">
        <w:rPr>
          <w:sz w:val="24"/>
          <w:szCs w:val="24"/>
        </w:rPr>
        <w:t xml:space="preserve">which the physicalist is likely to be uncomfortable </w:t>
      </w:r>
      <w:r w:rsidR="00747F93" w:rsidRPr="0072556B">
        <w:rPr>
          <w:sz w:val="24"/>
          <w:szCs w:val="24"/>
        </w:rPr>
        <w:t>(</w:t>
      </w:r>
      <w:r w:rsidR="00346E7E" w:rsidRPr="0072556B">
        <w:rPr>
          <w:sz w:val="24"/>
          <w:szCs w:val="24"/>
        </w:rPr>
        <w:t>e.g.</w:t>
      </w:r>
      <w:r w:rsidRPr="0072556B">
        <w:rPr>
          <w:sz w:val="24"/>
          <w:szCs w:val="24"/>
        </w:rPr>
        <w:t xml:space="preserve"> Aristotle’s Physics, Whitehead’s process th</w:t>
      </w:r>
      <w:r w:rsidR="00B20FA0" w:rsidRPr="0072556B">
        <w:rPr>
          <w:sz w:val="24"/>
          <w:szCs w:val="24"/>
        </w:rPr>
        <w:t>eory</w:t>
      </w:r>
      <w:r w:rsidRPr="0072556B">
        <w:rPr>
          <w:sz w:val="24"/>
          <w:szCs w:val="24"/>
        </w:rPr>
        <w:t>) are ruled out as paradigmatic physi</w:t>
      </w:r>
      <w:r w:rsidR="00231CBE" w:rsidRPr="0072556B">
        <w:rPr>
          <w:sz w:val="24"/>
          <w:szCs w:val="24"/>
        </w:rPr>
        <w:t>cal theories</w:t>
      </w:r>
      <w:r w:rsidR="0099741E" w:rsidRPr="0072556B">
        <w:rPr>
          <w:rStyle w:val="FootnoteReference"/>
          <w:sz w:val="24"/>
          <w:szCs w:val="24"/>
        </w:rPr>
        <w:footnoteReference w:id="7"/>
      </w:r>
      <w:r w:rsidR="00231CBE" w:rsidRPr="0072556B">
        <w:rPr>
          <w:sz w:val="24"/>
          <w:szCs w:val="24"/>
        </w:rPr>
        <w:t>, and barring a hap</w:t>
      </w:r>
      <w:r w:rsidRPr="0072556B">
        <w:rPr>
          <w:sz w:val="24"/>
          <w:szCs w:val="24"/>
        </w:rPr>
        <w:t xml:space="preserve">less nominalism regarding what is studied in university ‘physics’ departments this will be necessarily </w:t>
      </w:r>
      <w:r w:rsidR="00747F93" w:rsidRPr="0072556B">
        <w:rPr>
          <w:sz w:val="24"/>
          <w:szCs w:val="24"/>
        </w:rPr>
        <w:t>be based</w:t>
      </w:r>
      <w:r w:rsidRPr="0072556B">
        <w:rPr>
          <w:sz w:val="24"/>
          <w:szCs w:val="24"/>
        </w:rPr>
        <w:t xml:space="preserve"> on a pre-understanding of the physical which is yet to be explicated</w:t>
      </w:r>
      <w:r w:rsidR="00231CBE" w:rsidRPr="0072556B">
        <w:rPr>
          <w:rStyle w:val="FootnoteReference"/>
          <w:sz w:val="24"/>
          <w:szCs w:val="24"/>
        </w:rPr>
        <w:footnoteReference w:id="8"/>
      </w:r>
      <w:r w:rsidRPr="0072556B">
        <w:rPr>
          <w:sz w:val="24"/>
          <w:szCs w:val="24"/>
        </w:rPr>
        <w:t xml:space="preserve">. </w:t>
      </w:r>
      <w:r w:rsidR="006F41B0" w:rsidRPr="0072556B">
        <w:rPr>
          <w:sz w:val="24"/>
          <w:szCs w:val="24"/>
        </w:rPr>
        <w:t>A further move here is to attempt</w:t>
      </w:r>
      <w:r w:rsidR="00175202" w:rsidRPr="0072556B">
        <w:rPr>
          <w:sz w:val="24"/>
          <w:szCs w:val="24"/>
        </w:rPr>
        <w:t xml:space="preserve"> to define </w:t>
      </w:r>
      <w:r w:rsidR="00436162" w:rsidRPr="0072556B">
        <w:rPr>
          <w:sz w:val="24"/>
          <w:szCs w:val="24"/>
        </w:rPr>
        <w:t>the physical in terms of the hallmarks of physics or physical theories</w:t>
      </w:r>
      <w:r w:rsidR="00744FB9" w:rsidRPr="0072556B">
        <w:rPr>
          <w:sz w:val="24"/>
          <w:szCs w:val="24"/>
        </w:rPr>
        <w:t xml:space="preserve"> (e.g. Poland 1994: Chapter Three</w:t>
      </w:r>
      <w:r w:rsidR="005C71DE" w:rsidRPr="0072556B">
        <w:rPr>
          <w:sz w:val="24"/>
          <w:szCs w:val="24"/>
        </w:rPr>
        <w:t>;</w:t>
      </w:r>
      <w:r w:rsidR="00744FB9" w:rsidRPr="0072556B">
        <w:rPr>
          <w:sz w:val="24"/>
          <w:szCs w:val="24"/>
        </w:rPr>
        <w:t xml:space="preserve"> Dowell 2006)</w:t>
      </w:r>
      <w:r w:rsidR="006F41B0" w:rsidRPr="0072556B">
        <w:rPr>
          <w:sz w:val="24"/>
          <w:szCs w:val="24"/>
        </w:rPr>
        <w:t>.</w:t>
      </w:r>
      <w:r w:rsidR="00436162" w:rsidRPr="0072556B">
        <w:rPr>
          <w:sz w:val="24"/>
          <w:szCs w:val="24"/>
        </w:rPr>
        <w:t xml:space="preserve"> </w:t>
      </w:r>
      <w:r w:rsidR="006F41B0" w:rsidRPr="0072556B">
        <w:rPr>
          <w:sz w:val="24"/>
          <w:szCs w:val="24"/>
        </w:rPr>
        <w:t>Now it is far from</w:t>
      </w:r>
      <w:r w:rsidR="00436162" w:rsidRPr="0072556B">
        <w:rPr>
          <w:sz w:val="24"/>
          <w:szCs w:val="24"/>
        </w:rPr>
        <w:t xml:space="preserve"> </w:t>
      </w:r>
      <w:r w:rsidR="006F41B0" w:rsidRPr="0072556B">
        <w:rPr>
          <w:sz w:val="24"/>
          <w:szCs w:val="24"/>
        </w:rPr>
        <w:t xml:space="preserve">clear that this would </w:t>
      </w:r>
      <w:r w:rsidR="00436162" w:rsidRPr="0072556B">
        <w:rPr>
          <w:sz w:val="24"/>
          <w:szCs w:val="24"/>
        </w:rPr>
        <w:t>rule out Aristotle or Whitehead’s teleological theories, and in any case</w:t>
      </w:r>
      <w:r w:rsidR="006F41B0" w:rsidRPr="0072556B">
        <w:rPr>
          <w:sz w:val="24"/>
          <w:szCs w:val="24"/>
        </w:rPr>
        <w:t xml:space="preserve"> there is</w:t>
      </w:r>
      <w:r w:rsidR="00535F75" w:rsidRPr="0072556B">
        <w:rPr>
          <w:sz w:val="24"/>
          <w:szCs w:val="24"/>
        </w:rPr>
        <w:t xml:space="preserve"> a deeper issue. For </w:t>
      </w:r>
      <w:r w:rsidR="00535F75" w:rsidRPr="0072556B">
        <w:rPr>
          <w:sz w:val="24"/>
          <w:szCs w:val="24"/>
        </w:rPr>
        <w:lastRenderedPageBreak/>
        <w:t xml:space="preserve">example, </w:t>
      </w:r>
      <w:r w:rsidR="006F41B0" w:rsidRPr="0072556B">
        <w:rPr>
          <w:sz w:val="24"/>
          <w:szCs w:val="24"/>
        </w:rPr>
        <w:t>Dowell’s pro</w:t>
      </w:r>
      <w:r w:rsidR="00150FCF" w:rsidRPr="0072556B">
        <w:rPr>
          <w:sz w:val="24"/>
          <w:szCs w:val="24"/>
        </w:rPr>
        <w:t>posal, which builds on Poland’s, defines ‘“the complete and ideal physical theory” as the complete and ideal scientific theory of the world’s most fundamental elements’</w:t>
      </w:r>
      <w:r w:rsidR="00F75574" w:rsidRPr="0072556B">
        <w:rPr>
          <w:sz w:val="24"/>
          <w:szCs w:val="24"/>
        </w:rPr>
        <w:t xml:space="preserve"> and argues</w:t>
      </w:r>
      <w:r w:rsidR="00150FCF" w:rsidRPr="0072556B">
        <w:rPr>
          <w:sz w:val="24"/>
          <w:szCs w:val="24"/>
        </w:rPr>
        <w:t xml:space="preserve"> </w:t>
      </w:r>
      <w:r w:rsidR="00F75574" w:rsidRPr="0072556B">
        <w:rPr>
          <w:sz w:val="24"/>
          <w:szCs w:val="24"/>
        </w:rPr>
        <w:t>that ‘to count as basic and physical, a property must be well-integrated into the most complete and unified explanation possible for the relatively most basic occupants of space-time’. However, although Dowell admits to not saying anything much about what makes an element ‘fundamental’, in the context it seems clear that she has already excluded, for example, t</w:t>
      </w:r>
      <w:r w:rsidR="00496527" w:rsidRPr="0072556B">
        <w:rPr>
          <w:sz w:val="24"/>
          <w:szCs w:val="24"/>
        </w:rPr>
        <w:t>he most fundamental elements of my phenomenal consciousness, or the most basic qualia that constitute my current experience</w:t>
      </w:r>
      <w:r w:rsidR="00F75574" w:rsidRPr="0072556B">
        <w:rPr>
          <w:sz w:val="24"/>
          <w:szCs w:val="24"/>
        </w:rPr>
        <w:t xml:space="preserve"> from the category of the world’s most fundamental elements</w:t>
      </w:r>
      <w:r w:rsidR="00F75574" w:rsidRPr="0072556B">
        <w:rPr>
          <w:rStyle w:val="FootnoteReference"/>
          <w:sz w:val="24"/>
          <w:szCs w:val="24"/>
        </w:rPr>
        <w:footnoteReference w:id="9"/>
      </w:r>
      <w:r w:rsidR="00F75574" w:rsidRPr="0072556B">
        <w:rPr>
          <w:sz w:val="24"/>
          <w:szCs w:val="24"/>
        </w:rPr>
        <w:t>.</w:t>
      </w:r>
      <w:r w:rsidR="00413302" w:rsidRPr="0072556B">
        <w:rPr>
          <w:sz w:val="24"/>
          <w:szCs w:val="24"/>
        </w:rPr>
        <w:t xml:space="preserve"> The notions of fundamentality and basicness are here already linked to the notion of physical things, and so cannot serve to explicate the concept of the physical.</w:t>
      </w:r>
      <w:r w:rsidR="00496527" w:rsidRPr="0072556B">
        <w:rPr>
          <w:sz w:val="24"/>
          <w:szCs w:val="24"/>
        </w:rPr>
        <w:t xml:space="preserve"> </w:t>
      </w:r>
    </w:p>
    <w:p w:rsidR="008A2A74" w:rsidRPr="0072556B" w:rsidRDefault="00A66A3B" w:rsidP="00AA7397">
      <w:pPr>
        <w:spacing w:after="0"/>
        <w:jc w:val="both"/>
        <w:rPr>
          <w:sz w:val="24"/>
          <w:szCs w:val="24"/>
        </w:rPr>
      </w:pPr>
      <w:r w:rsidRPr="0072556B">
        <w:rPr>
          <w:sz w:val="24"/>
          <w:szCs w:val="24"/>
        </w:rPr>
        <w:t xml:space="preserve">A parallel </w:t>
      </w:r>
      <w:r w:rsidR="00056B2B" w:rsidRPr="0072556B">
        <w:rPr>
          <w:sz w:val="24"/>
          <w:szCs w:val="24"/>
        </w:rPr>
        <w:t>circularity problem</w:t>
      </w:r>
      <w:r w:rsidRPr="0072556B">
        <w:rPr>
          <w:sz w:val="24"/>
          <w:szCs w:val="24"/>
        </w:rPr>
        <w:t xml:space="preserve"> arises with the Object-based Conception. </w:t>
      </w:r>
      <w:r w:rsidR="008A2A74" w:rsidRPr="0072556B">
        <w:rPr>
          <w:sz w:val="24"/>
          <w:szCs w:val="24"/>
        </w:rPr>
        <w:t>On what basis are, say, rocks or table</w:t>
      </w:r>
      <w:r w:rsidR="00241546" w:rsidRPr="0072556B">
        <w:rPr>
          <w:sz w:val="24"/>
          <w:szCs w:val="24"/>
        </w:rPr>
        <w:t>s</w:t>
      </w:r>
      <w:r w:rsidR="008A2A74" w:rsidRPr="0072556B">
        <w:rPr>
          <w:sz w:val="24"/>
          <w:szCs w:val="24"/>
        </w:rPr>
        <w:t xml:space="preserve"> or electron</w:t>
      </w:r>
      <w:r w:rsidR="00241546" w:rsidRPr="0072556B">
        <w:rPr>
          <w:sz w:val="24"/>
          <w:szCs w:val="24"/>
        </w:rPr>
        <w:t>s</w:t>
      </w:r>
      <w:r w:rsidR="008A2A74" w:rsidRPr="0072556B">
        <w:rPr>
          <w:sz w:val="24"/>
          <w:szCs w:val="24"/>
        </w:rPr>
        <w:t xml:space="preserve"> selected as paradigmatic physical object</w:t>
      </w:r>
      <w:r w:rsidR="00241546" w:rsidRPr="0072556B">
        <w:rPr>
          <w:sz w:val="24"/>
          <w:szCs w:val="24"/>
        </w:rPr>
        <w:t>s</w:t>
      </w:r>
      <w:r w:rsidR="008A2A74" w:rsidRPr="0072556B">
        <w:rPr>
          <w:sz w:val="24"/>
          <w:szCs w:val="24"/>
        </w:rPr>
        <w:t xml:space="preserve"> and others </w:t>
      </w:r>
      <w:r w:rsidR="00346E7E" w:rsidRPr="0072556B">
        <w:rPr>
          <w:sz w:val="24"/>
          <w:szCs w:val="24"/>
        </w:rPr>
        <w:t>e.g.</w:t>
      </w:r>
      <w:r w:rsidR="008A2A74" w:rsidRPr="0072556B">
        <w:rPr>
          <w:sz w:val="24"/>
          <w:szCs w:val="24"/>
        </w:rPr>
        <w:t xml:space="preserve"> hallucinations, people, colour sensations not? The acceptance of paradigmatic physical objects is not merely a decision to agree with a certain selection: other objects can be ruled out as paradigms only on the basis of a shared pre- understanding of the physical of which the paradigmatic objects are clear examples. In ordinary life it is a relatively straightforward matter to explicate this pre-understanding: physical objects are those</w:t>
      </w:r>
      <w:r w:rsidR="00CE22FF" w:rsidRPr="0072556B">
        <w:rPr>
          <w:sz w:val="24"/>
          <w:szCs w:val="24"/>
        </w:rPr>
        <w:t xml:space="preserve"> things such as apples and rocks that</w:t>
      </w:r>
      <w:r w:rsidR="008A2A74" w:rsidRPr="0072556B">
        <w:rPr>
          <w:sz w:val="24"/>
          <w:szCs w:val="24"/>
        </w:rPr>
        <w:t xml:space="preserve"> we can see, touch,</w:t>
      </w:r>
      <w:r w:rsidR="00CE22FF" w:rsidRPr="0072556B">
        <w:rPr>
          <w:sz w:val="24"/>
          <w:szCs w:val="24"/>
        </w:rPr>
        <w:t xml:space="preserve"> and</w:t>
      </w:r>
      <w:r w:rsidR="008A2A74" w:rsidRPr="0072556B">
        <w:rPr>
          <w:sz w:val="24"/>
          <w:szCs w:val="24"/>
        </w:rPr>
        <w:t xml:space="preserve"> manipulate</w:t>
      </w:r>
      <w:r w:rsidR="00CE22FF" w:rsidRPr="0072556B">
        <w:rPr>
          <w:sz w:val="24"/>
          <w:szCs w:val="24"/>
        </w:rPr>
        <w:t>,</w:t>
      </w:r>
      <w:r w:rsidR="008A2A74" w:rsidRPr="0072556B">
        <w:rPr>
          <w:sz w:val="24"/>
          <w:szCs w:val="24"/>
        </w:rPr>
        <w:t xml:space="preserve"> and which can impact on us to good or ill effect</w:t>
      </w:r>
      <w:r w:rsidR="00CE22FF" w:rsidRPr="0072556B">
        <w:rPr>
          <w:sz w:val="24"/>
          <w:szCs w:val="24"/>
        </w:rPr>
        <w:t>: apples sustain us, rocks can injure us</w:t>
      </w:r>
      <w:r w:rsidR="008A2A74" w:rsidRPr="0072556B">
        <w:rPr>
          <w:sz w:val="24"/>
          <w:szCs w:val="24"/>
        </w:rPr>
        <w:t xml:space="preserve">. We can then move on from the paradigm examples to discuss how to account for non-paradigmatic objects </w:t>
      </w:r>
      <w:r w:rsidR="00346E7E" w:rsidRPr="0072556B">
        <w:rPr>
          <w:sz w:val="24"/>
          <w:szCs w:val="24"/>
        </w:rPr>
        <w:t>e.g.</w:t>
      </w:r>
      <w:r w:rsidR="008A2A74" w:rsidRPr="0072556B">
        <w:rPr>
          <w:sz w:val="24"/>
          <w:szCs w:val="24"/>
        </w:rPr>
        <w:t xml:space="preserve"> emails, or rainbows. But this ordinary understanding is normally ignored in the literature, or dismissed as crude, pre-scientific </w:t>
      </w:r>
      <w:r w:rsidR="00041D0B" w:rsidRPr="0072556B">
        <w:rPr>
          <w:sz w:val="24"/>
          <w:szCs w:val="24"/>
        </w:rPr>
        <w:t>‘</w:t>
      </w:r>
      <w:r w:rsidR="008A2A74" w:rsidRPr="0072556B">
        <w:rPr>
          <w:sz w:val="24"/>
          <w:szCs w:val="24"/>
        </w:rPr>
        <w:t>folk wisdom’</w:t>
      </w:r>
      <w:r w:rsidR="00476310" w:rsidRPr="0072556B">
        <w:rPr>
          <w:sz w:val="24"/>
          <w:szCs w:val="24"/>
        </w:rPr>
        <w:t xml:space="preserve"> which, even if a necessary pre-requisite to science, needs to make way for the theoretical clarity provided by physical science</w:t>
      </w:r>
      <w:r w:rsidR="008A2A74" w:rsidRPr="0072556B">
        <w:rPr>
          <w:sz w:val="24"/>
          <w:szCs w:val="24"/>
        </w:rPr>
        <w:t>.</w:t>
      </w:r>
      <w:r w:rsidR="00241546" w:rsidRPr="0072556B">
        <w:rPr>
          <w:sz w:val="24"/>
          <w:szCs w:val="24"/>
        </w:rPr>
        <w:t xml:space="preserve"> We are still no clearer to a non-circular understanding of the physical.</w:t>
      </w:r>
    </w:p>
    <w:p w:rsidR="000701B7" w:rsidRPr="00B0019A" w:rsidRDefault="00241546" w:rsidP="00AA7397">
      <w:pPr>
        <w:spacing w:after="0"/>
        <w:jc w:val="both"/>
        <w:rPr>
          <w:rFonts w:eastAsia="Times New Roman" w:cs="Times New Roman"/>
          <w:sz w:val="24"/>
          <w:szCs w:val="24"/>
        </w:rPr>
      </w:pPr>
      <w:r w:rsidRPr="0072556B">
        <w:rPr>
          <w:sz w:val="24"/>
          <w:szCs w:val="24"/>
        </w:rPr>
        <w:t>If a positive understanding of the physical via paradigmatic theories or objects runs into the problem of circularity, in that it already presupposes an understanding of the physical which is not made clear, then perhaps we can grasp the physical in</w:t>
      </w:r>
      <w:r w:rsidR="00E10B81" w:rsidRPr="0072556B">
        <w:rPr>
          <w:sz w:val="24"/>
          <w:szCs w:val="24"/>
        </w:rPr>
        <w:t xml:space="preserve"> its opposition to other notion</w:t>
      </w:r>
      <w:r w:rsidRPr="0072556B">
        <w:rPr>
          <w:sz w:val="24"/>
          <w:szCs w:val="24"/>
        </w:rPr>
        <w:t>s. In particular, can the physical be understood as that which is non-mental?</w:t>
      </w:r>
      <w:r w:rsidR="009551B9" w:rsidRPr="0072556B">
        <w:rPr>
          <w:sz w:val="24"/>
          <w:szCs w:val="24"/>
        </w:rPr>
        <w:t xml:space="preserve"> This is the </w:t>
      </w:r>
      <w:r w:rsidR="009551B9" w:rsidRPr="0072556B">
        <w:rPr>
          <w:i/>
          <w:sz w:val="24"/>
          <w:szCs w:val="24"/>
        </w:rPr>
        <w:t>Via Negativa</w:t>
      </w:r>
      <w:r w:rsidR="009551B9" w:rsidRPr="0072556B">
        <w:rPr>
          <w:sz w:val="24"/>
          <w:szCs w:val="24"/>
        </w:rPr>
        <w:t xml:space="preserve"> approach taken by </w:t>
      </w:r>
      <w:r w:rsidR="009551B9" w:rsidRPr="00B0019A">
        <w:rPr>
          <w:sz w:val="24"/>
          <w:szCs w:val="24"/>
        </w:rPr>
        <w:t xml:space="preserve">Montero and </w:t>
      </w:r>
      <w:r w:rsidR="00B0019A" w:rsidRPr="00B0019A">
        <w:rPr>
          <w:rFonts w:cs="Arial"/>
          <w:color w:val="222222"/>
          <w:sz w:val="24"/>
          <w:szCs w:val="24"/>
          <w:shd w:val="clear" w:color="auto" w:fill="FFFFFF"/>
        </w:rPr>
        <w:t>Papineau (2005), which takes the causal argument for physicalism and replaces</w:t>
      </w:r>
      <w:r w:rsidR="00B0019A" w:rsidRPr="00B0019A">
        <w:rPr>
          <w:rStyle w:val="apple-converted-space"/>
          <w:rFonts w:cs="Arial"/>
          <w:color w:val="222222"/>
          <w:sz w:val="24"/>
          <w:szCs w:val="24"/>
          <w:shd w:val="clear" w:color="auto" w:fill="FFFFFF"/>
        </w:rPr>
        <w:t> </w:t>
      </w:r>
      <w:r w:rsidR="00B0019A" w:rsidRPr="00B0019A">
        <w:rPr>
          <w:rFonts w:cs="Arial"/>
          <w:color w:val="222222"/>
          <w:sz w:val="24"/>
          <w:szCs w:val="24"/>
          <w:shd w:val="clear" w:color="auto" w:fill="FFFFFF"/>
        </w:rPr>
        <w:t>‘physical’</w:t>
      </w:r>
      <w:r w:rsidR="00B0019A" w:rsidRPr="00B0019A">
        <w:rPr>
          <w:rStyle w:val="apple-converted-space"/>
          <w:rFonts w:cs="Arial"/>
          <w:color w:val="222222"/>
          <w:sz w:val="24"/>
          <w:szCs w:val="24"/>
          <w:shd w:val="clear" w:color="auto" w:fill="FFFFFF"/>
        </w:rPr>
        <w:t> </w:t>
      </w:r>
      <w:r w:rsidR="00B0019A" w:rsidRPr="00B0019A">
        <w:rPr>
          <w:rFonts w:cs="Arial"/>
          <w:color w:val="222222"/>
          <w:sz w:val="24"/>
          <w:szCs w:val="24"/>
          <w:shd w:val="clear" w:color="auto" w:fill="FFFFFF"/>
        </w:rPr>
        <w:t>with</w:t>
      </w:r>
      <w:r w:rsidR="00B0019A" w:rsidRPr="00B0019A">
        <w:rPr>
          <w:rStyle w:val="apple-converted-space"/>
          <w:rFonts w:cs="Arial"/>
          <w:color w:val="222222"/>
          <w:sz w:val="24"/>
          <w:szCs w:val="24"/>
          <w:shd w:val="clear" w:color="auto" w:fill="FFFFFF"/>
        </w:rPr>
        <w:t> </w:t>
      </w:r>
      <w:r w:rsidR="00B0019A" w:rsidRPr="00B0019A">
        <w:rPr>
          <w:rFonts w:cs="Arial"/>
          <w:color w:val="222222"/>
          <w:sz w:val="24"/>
          <w:szCs w:val="24"/>
          <w:shd w:val="clear" w:color="auto" w:fill="FFFFFF"/>
        </w:rPr>
        <w:t>‘non-mental’</w:t>
      </w:r>
      <w:r w:rsidR="00B0019A" w:rsidRPr="00B0019A">
        <w:rPr>
          <w:rStyle w:val="apple-converted-space"/>
          <w:rFonts w:cs="Arial"/>
          <w:color w:val="222222"/>
          <w:sz w:val="24"/>
          <w:szCs w:val="24"/>
          <w:shd w:val="clear" w:color="auto" w:fill="FFFFFF"/>
        </w:rPr>
        <w:t> </w:t>
      </w:r>
      <w:r w:rsidR="00B0019A" w:rsidRPr="00B0019A">
        <w:rPr>
          <w:rFonts w:cs="Arial"/>
          <w:color w:val="222222"/>
          <w:sz w:val="24"/>
          <w:szCs w:val="24"/>
          <w:shd w:val="clear" w:color="auto" w:fill="FFFFFF"/>
        </w:rPr>
        <w:t>(understood as ‘not-</w:t>
      </w:r>
      <w:r w:rsidR="00B0019A" w:rsidRPr="00B0019A">
        <w:rPr>
          <w:rFonts w:cs="Arial"/>
          <w:i/>
          <w:iCs/>
          <w:color w:val="222222"/>
          <w:sz w:val="24"/>
          <w:szCs w:val="24"/>
          <w:shd w:val="clear" w:color="auto" w:fill="FFFFFF"/>
        </w:rPr>
        <w:t>sui-generis</w:t>
      </w:r>
      <w:r w:rsidR="00B0019A" w:rsidRPr="00B0019A">
        <w:rPr>
          <w:rFonts w:cs="Arial"/>
          <w:color w:val="222222"/>
          <w:sz w:val="24"/>
          <w:szCs w:val="24"/>
          <w:shd w:val="clear" w:color="auto" w:fill="FFFFFF"/>
        </w:rPr>
        <w:t>-mental’) giving us a version of physicalism as the thesis that everything that has a non-mental effect must itself be</w:t>
      </w:r>
      <w:r w:rsidR="00B0019A" w:rsidRPr="00B0019A">
        <w:rPr>
          <w:rStyle w:val="apple-converted-space"/>
          <w:rFonts w:cs="Arial"/>
          <w:i/>
          <w:iCs/>
          <w:color w:val="222222"/>
          <w:sz w:val="24"/>
          <w:szCs w:val="24"/>
          <w:shd w:val="clear" w:color="auto" w:fill="FFFFFF"/>
        </w:rPr>
        <w:t> </w:t>
      </w:r>
      <w:r w:rsidR="00B0019A" w:rsidRPr="00B0019A">
        <w:rPr>
          <w:rFonts w:cs="Arial"/>
          <w:color w:val="222222"/>
          <w:sz w:val="24"/>
          <w:szCs w:val="24"/>
          <w:shd w:val="clear" w:color="auto" w:fill="FFFFFF"/>
        </w:rPr>
        <w:t>non-mental.</w:t>
      </w:r>
    </w:p>
    <w:p w:rsidR="00A66A3B" w:rsidRPr="0072556B" w:rsidRDefault="009551B9" w:rsidP="00AA7397">
      <w:pPr>
        <w:spacing w:after="0"/>
        <w:jc w:val="both"/>
        <w:rPr>
          <w:b/>
          <w:sz w:val="24"/>
          <w:szCs w:val="24"/>
        </w:rPr>
      </w:pPr>
      <w:r w:rsidRPr="0072556B">
        <w:rPr>
          <w:sz w:val="24"/>
          <w:szCs w:val="24"/>
        </w:rPr>
        <w:t xml:space="preserve"> There are objections in the literature regarding the effectiveness of this approach in evading Hempel’s Dilemma</w:t>
      </w:r>
      <w:r w:rsidR="00A81EDE" w:rsidRPr="0072556B">
        <w:rPr>
          <w:sz w:val="24"/>
          <w:szCs w:val="24"/>
        </w:rPr>
        <w:t xml:space="preserve"> (e.g. Dowell 2006</w:t>
      </w:r>
      <w:r w:rsidRPr="0072556B">
        <w:rPr>
          <w:sz w:val="24"/>
          <w:szCs w:val="24"/>
        </w:rPr>
        <w:t xml:space="preserve">, </w:t>
      </w:r>
      <w:r w:rsidR="00A81EDE" w:rsidRPr="0072556B">
        <w:rPr>
          <w:sz w:val="24"/>
          <w:szCs w:val="24"/>
        </w:rPr>
        <w:t>Judisch 2008</w:t>
      </w:r>
      <w:r w:rsidR="00F07F96" w:rsidRPr="0072556B">
        <w:rPr>
          <w:sz w:val="24"/>
          <w:szCs w:val="24"/>
        </w:rPr>
        <w:t xml:space="preserve">) </w:t>
      </w:r>
      <w:r w:rsidRPr="0072556B">
        <w:rPr>
          <w:sz w:val="24"/>
          <w:szCs w:val="24"/>
        </w:rPr>
        <w:t xml:space="preserve">and it seems to have the discomforting consequence of according the mental at least an epistemological </w:t>
      </w:r>
      <w:r w:rsidR="001A039E" w:rsidRPr="0072556B">
        <w:rPr>
          <w:sz w:val="24"/>
          <w:szCs w:val="24"/>
        </w:rPr>
        <w:t xml:space="preserve">and semantic priority over the physical. Nevertheless the main focus here is again on circularity. For the approach to be successful, it assumes that we have a grasp of the mental which is </w:t>
      </w:r>
      <w:r w:rsidR="001A039E" w:rsidRPr="0072556B">
        <w:rPr>
          <w:sz w:val="24"/>
          <w:szCs w:val="24"/>
        </w:rPr>
        <w:lastRenderedPageBreak/>
        <w:t xml:space="preserve">independent of our grasp of the physical, </w:t>
      </w:r>
      <w:r w:rsidR="007D23FE" w:rsidRPr="0072556B">
        <w:rPr>
          <w:sz w:val="24"/>
          <w:szCs w:val="24"/>
        </w:rPr>
        <w:t xml:space="preserve">and this seems optimistic. Not only do </w:t>
      </w:r>
      <w:r w:rsidR="00056B2B" w:rsidRPr="0072556B">
        <w:rPr>
          <w:sz w:val="24"/>
          <w:szCs w:val="24"/>
        </w:rPr>
        <w:t xml:space="preserve">dictionary </w:t>
      </w:r>
      <w:r w:rsidR="007D23FE" w:rsidRPr="0072556B">
        <w:rPr>
          <w:sz w:val="24"/>
          <w:szCs w:val="24"/>
        </w:rPr>
        <w:t xml:space="preserve">definitions of ‘mental’ and ‘mind’ cast </w:t>
      </w:r>
      <w:r w:rsidR="00056B2B" w:rsidRPr="0072556B">
        <w:rPr>
          <w:sz w:val="24"/>
          <w:szCs w:val="24"/>
        </w:rPr>
        <w:t>them</w:t>
      </w:r>
      <w:r w:rsidR="007D23FE" w:rsidRPr="0072556B">
        <w:rPr>
          <w:sz w:val="24"/>
          <w:szCs w:val="24"/>
        </w:rPr>
        <w:t xml:space="preserve"> in contradistinction to ‘body’ and ‘matter’, but</w:t>
      </w:r>
      <w:r w:rsidR="00175202" w:rsidRPr="0072556B">
        <w:rPr>
          <w:sz w:val="24"/>
          <w:szCs w:val="24"/>
        </w:rPr>
        <w:t xml:space="preserve"> </w:t>
      </w:r>
      <w:r w:rsidR="001A039E" w:rsidRPr="0072556B">
        <w:rPr>
          <w:sz w:val="24"/>
          <w:szCs w:val="24"/>
        </w:rPr>
        <w:t xml:space="preserve">arguments </w:t>
      </w:r>
      <w:r w:rsidR="00F07F96" w:rsidRPr="0072556B">
        <w:rPr>
          <w:sz w:val="24"/>
          <w:szCs w:val="24"/>
        </w:rPr>
        <w:t>such as the Private Language Argument from</w:t>
      </w:r>
      <w:r w:rsidR="001A039E" w:rsidRPr="0072556B">
        <w:rPr>
          <w:sz w:val="24"/>
          <w:szCs w:val="24"/>
        </w:rPr>
        <w:t xml:space="preserve"> Wittgenstein</w:t>
      </w:r>
      <w:r w:rsidR="00F07F96" w:rsidRPr="0072556B">
        <w:rPr>
          <w:sz w:val="24"/>
          <w:szCs w:val="24"/>
        </w:rPr>
        <w:t xml:space="preserve"> (1953)</w:t>
      </w:r>
      <w:r w:rsidR="001A039E" w:rsidRPr="0072556B">
        <w:rPr>
          <w:sz w:val="24"/>
          <w:szCs w:val="24"/>
        </w:rPr>
        <w:t xml:space="preserve"> should at least make us wary of </w:t>
      </w:r>
      <w:r w:rsidR="005C71DE" w:rsidRPr="0072556B">
        <w:rPr>
          <w:sz w:val="24"/>
          <w:szCs w:val="24"/>
        </w:rPr>
        <w:t>assuming that it is possible to have an understanding of mental events independently of our grasp of our intersubjective engagements with the world</w:t>
      </w:r>
      <w:r w:rsidR="001A039E" w:rsidRPr="0072556B">
        <w:rPr>
          <w:sz w:val="24"/>
          <w:szCs w:val="24"/>
        </w:rPr>
        <w:t>.</w:t>
      </w:r>
      <w:r w:rsidR="008256F0" w:rsidRPr="0072556B">
        <w:rPr>
          <w:sz w:val="24"/>
          <w:szCs w:val="24"/>
        </w:rPr>
        <w:t xml:space="preserve"> It is hard to see how the usual understandings of the mental in terms of consciousness, intentionality, sentience, </w:t>
      </w:r>
      <w:proofErr w:type="gramStart"/>
      <w:r w:rsidR="008256F0" w:rsidRPr="0072556B">
        <w:rPr>
          <w:sz w:val="24"/>
          <w:szCs w:val="24"/>
        </w:rPr>
        <w:t>experience</w:t>
      </w:r>
      <w:proofErr w:type="gramEnd"/>
      <w:r w:rsidR="008256F0" w:rsidRPr="0072556B">
        <w:rPr>
          <w:sz w:val="24"/>
          <w:szCs w:val="24"/>
        </w:rPr>
        <w:t xml:space="preserve"> and so forth are possible without explicitly separating them out from the bodily aspects of our being.</w:t>
      </w:r>
      <w:r w:rsidR="00F202A7" w:rsidRPr="0072556B">
        <w:rPr>
          <w:sz w:val="24"/>
          <w:szCs w:val="24"/>
        </w:rPr>
        <w:t xml:space="preserve"> </w:t>
      </w:r>
      <w:r w:rsidR="008256F0" w:rsidRPr="0072556B">
        <w:rPr>
          <w:sz w:val="24"/>
          <w:szCs w:val="24"/>
        </w:rPr>
        <w:t>Nevertheless, a</w:t>
      </w:r>
      <w:r w:rsidR="00F202A7" w:rsidRPr="0072556B">
        <w:rPr>
          <w:sz w:val="24"/>
          <w:szCs w:val="24"/>
        </w:rPr>
        <w:t xml:space="preserve"> comprehensive argument to show that an understanding of the mental presupposes a grasp of the physical is beyond the current paper, although more will be said on the subject in Section 6.</w:t>
      </w:r>
      <w:r w:rsidR="001A039E" w:rsidRPr="0072556B">
        <w:rPr>
          <w:sz w:val="24"/>
          <w:szCs w:val="24"/>
        </w:rPr>
        <w:t xml:space="preserve"> For </w:t>
      </w:r>
      <w:r w:rsidR="008256F0" w:rsidRPr="0072556B">
        <w:rPr>
          <w:sz w:val="24"/>
          <w:szCs w:val="24"/>
        </w:rPr>
        <w:t xml:space="preserve">now, the indication </w:t>
      </w:r>
      <w:r w:rsidR="00426B7C" w:rsidRPr="0072556B">
        <w:rPr>
          <w:sz w:val="24"/>
          <w:szCs w:val="24"/>
        </w:rPr>
        <w:t xml:space="preserve">that the circularity of understanding on which I have so far focused cannot be avoided by the </w:t>
      </w:r>
      <w:r w:rsidR="00426B7C" w:rsidRPr="0072556B">
        <w:rPr>
          <w:i/>
          <w:sz w:val="24"/>
          <w:szCs w:val="24"/>
        </w:rPr>
        <w:t>Via Negativa</w:t>
      </w:r>
      <w:r w:rsidR="008256F0" w:rsidRPr="0072556B">
        <w:rPr>
          <w:sz w:val="24"/>
          <w:szCs w:val="24"/>
        </w:rPr>
        <w:t xml:space="preserve"> will need to suffice. </w:t>
      </w:r>
    </w:p>
    <w:p w:rsidR="00426B7C" w:rsidRPr="0072556B" w:rsidRDefault="00426B7C" w:rsidP="00AA7397">
      <w:pPr>
        <w:spacing w:after="0"/>
        <w:jc w:val="both"/>
        <w:rPr>
          <w:sz w:val="24"/>
          <w:szCs w:val="24"/>
        </w:rPr>
      </w:pPr>
      <w:r w:rsidRPr="0072556B">
        <w:rPr>
          <w:sz w:val="24"/>
          <w:szCs w:val="24"/>
        </w:rPr>
        <w:t xml:space="preserve">There exist in the literature attempts to combine positive and </w:t>
      </w:r>
      <w:r w:rsidR="00890017" w:rsidRPr="0072556B">
        <w:rPr>
          <w:sz w:val="24"/>
          <w:szCs w:val="24"/>
        </w:rPr>
        <w:t>negative approaches such as that</w:t>
      </w:r>
      <w:r w:rsidRPr="0072556B">
        <w:rPr>
          <w:sz w:val="24"/>
          <w:szCs w:val="24"/>
        </w:rPr>
        <w:t xml:space="preserve"> from Wilson</w:t>
      </w:r>
      <w:r w:rsidR="00F07F96" w:rsidRPr="0072556B">
        <w:rPr>
          <w:sz w:val="24"/>
          <w:szCs w:val="24"/>
        </w:rPr>
        <w:t xml:space="preserve"> (2006)</w:t>
      </w:r>
      <w:r w:rsidR="00DA519B" w:rsidRPr="0072556B">
        <w:rPr>
          <w:sz w:val="24"/>
          <w:szCs w:val="24"/>
        </w:rPr>
        <w:t xml:space="preserve">, who combines an appeal to fundamental </w:t>
      </w:r>
      <w:r w:rsidR="00BF4171" w:rsidRPr="0072556B">
        <w:rPr>
          <w:sz w:val="24"/>
          <w:szCs w:val="24"/>
        </w:rPr>
        <w:t>physics with a ‘No Fundamental M</w:t>
      </w:r>
      <w:r w:rsidR="00DA519B" w:rsidRPr="0072556B">
        <w:rPr>
          <w:sz w:val="24"/>
          <w:szCs w:val="24"/>
        </w:rPr>
        <w:t xml:space="preserve">entality’ constraint. </w:t>
      </w:r>
      <w:r w:rsidR="00AC693B" w:rsidRPr="0072556B">
        <w:rPr>
          <w:sz w:val="24"/>
          <w:szCs w:val="24"/>
        </w:rPr>
        <w:t xml:space="preserve">While this </w:t>
      </w:r>
      <w:r w:rsidR="00DA519B" w:rsidRPr="0072556B">
        <w:rPr>
          <w:sz w:val="24"/>
          <w:szCs w:val="24"/>
        </w:rPr>
        <w:t>may have</w:t>
      </w:r>
      <w:r w:rsidR="00AC693B" w:rsidRPr="0072556B">
        <w:rPr>
          <w:sz w:val="24"/>
          <w:szCs w:val="24"/>
        </w:rPr>
        <w:t xml:space="preserve"> merits as a constructive way of addressing Hempel’s Dilemma, </w:t>
      </w:r>
      <w:r w:rsidR="00997B8F" w:rsidRPr="0072556B">
        <w:rPr>
          <w:sz w:val="24"/>
          <w:szCs w:val="24"/>
        </w:rPr>
        <w:t>it runs into the circularity issue on both sides</w:t>
      </w:r>
      <w:r w:rsidR="00F07F96" w:rsidRPr="0072556B">
        <w:rPr>
          <w:sz w:val="24"/>
          <w:szCs w:val="24"/>
        </w:rPr>
        <w:t xml:space="preserve"> as it presupposes an understanding of both the physical and the mental, and</w:t>
      </w:r>
      <w:r w:rsidR="00997B8F" w:rsidRPr="0072556B">
        <w:rPr>
          <w:sz w:val="24"/>
          <w:szCs w:val="24"/>
        </w:rPr>
        <w:t xml:space="preserve"> cannot help with the key issue of explaining the understanding of the physical required by </w:t>
      </w:r>
      <w:r w:rsidR="00A81EDE" w:rsidRPr="0072556B">
        <w:rPr>
          <w:sz w:val="24"/>
          <w:szCs w:val="24"/>
        </w:rPr>
        <w:t>the QEC</w:t>
      </w:r>
      <w:r w:rsidR="00997B8F" w:rsidRPr="0072556B">
        <w:rPr>
          <w:sz w:val="24"/>
          <w:szCs w:val="24"/>
        </w:rPr>
        <w:t>.</w:t>
      </w:r>
    </w:p>
    <w:p w:rsidR="0026063B" w:rsidRPr="0072556B" w:rsidRDefault="00997B8F" w:rsidP="00AA7397">
      <w:pPr>
        <w:spacing w:after="0"/>
        <w:jc w:val="both"/>
        <w:rPr>
          <w:sz w:val="24"/>
          <w:szCs w:val="24"/>
        </w:rPr>
      </w:pPr>
      <w:r w:rsidRPr="0072556B">
        <w:rPr>
          <w:sz w:val="24"/>
          <w:szCs w:val="24"/>
        </w:rPr>
        <w:t>Following this brief overview of current approaches at least t</w:t>
      </w:r>
      <w:r w:rsidR="00B20FA0" w:rsidRPr="0072556B">
        <w:rPr>
          <w:sz w:val="24"/>
          <w:szCs w:val="24"/>
        </w:rPr>
        <w:t>hree</w:t>
      </w:r>
      <w:r w:rsidRPr="0072556B">
        <w:rPr>
          <w:sz w:val="24"/>
          <w:szCs w:val="24"/>
        </w:rPr>
        <w:t xml:space="preserve"> </w:t>
      </w:r>
      <w:r w:rsidR="00EB4D25" w:rsidRPr="0072556B">
        <w:rPr>
          <w:sz w:val="24"/>
          <w:szCs w:val="24"/>
        </w:rPr>
        <w:t>initial responses</w:t>
      </w:r>
      <w:r w:rsidRPr="0072556B">
        <w:rPr>
          <w:sz w:val="24"/>
          <w:szCs w:val="24"/>
        </w:rPr>
        <w:t xml:space="preserve"> may arise. </w:t>
      </w:r>
      <w:r w:rsidR="00B20FA0" w:rsidRPr="0072556B">
        <w:rPr>
          <w:sz w:val="24"/>
          <w:szCs w:val="24"/>
        </w:rPr>
        <w:t>Firstly, n</w:t>
      </w:r>
      <w:r w:rsidRPr="0072556B">
        <w:rPr>
          <w:sz w:val="24"/>
          <w:szCs w:val="24"/>
        </w:rPr>
        <w:t xml:space="preserve">euroscientists and neurophenomenologists may </w:t>
      </w:r>
      <w:r w:rsidR="0093155A" w:rsidRPr="0072556B">
        <w:rPr>
          <w:sz w:val="24"/>
          <w:szCs w:val="24"/>
        </w:rPr>
        <w:t>express their lack of interest in the</w:t>
      </w:r>
      <w:r w:rsidR="00241546" w:rsidRPr="0072556B">
        <w:rPr>
          <w:sz w:val="24"/>
          <w:szCs w:val="24"/>
        </w:rPr>
        <w:t xml:space="preserve"> </w:t>
      </w:r>
      <w:r w:rsidR="008D65A9" w:rsidRPr="0072556B">
        <w:rPr>
          <w:sz w:val="24"/>
          <w:szCs w:val="24"/>
        </w:rPr>
        <w:t>circularity</w:t>
      </w:r>
      <w:r w:rsidR="0093155A" w:rsidRPr="0072556B">
        <w:rPr>
          <w:sz w:val="24"/>
          <w:szCs w:val="24"/>
        </w:rPr>
        <w:t xml:space="preserve"> issue:</w:t>
      </w:r>
      <w:r w:rsidRPr="0072556B">
        <w:rPr>
          <w:sz w:val="24"/>
          <w:szCs w:val="24"/>
        </w:rPr>
        <w:t xml:space="preserve"> they are interested only in the physical processes that correlate to mental phenomena. This is </w:t>
      </w:r>
      <w:r w:rsidR="0031615D" w:rsidRPr="0072556B">
        <w:rPr>
          <w:sz w:val="24"/>
          <w:szCs w:val="24"/>
        </w:rPr>
        <w:t xml:space="preserve">fine: it is </w:t>
      </w:r>
      <w:r w:rsidRPr="0072556B">
        <w:rPr>
          <w:sz w:val="24"/>
          <w:szCs w:val="24"/>
        </w:rPr>
        <w:t>valuable work and generates in itself no philosophical problems</w:t>
      </w:r>
      <w:r w:rsidR="00EB4D25" w:rsidRPr="0072556B">
        <w:rPr>
          <w:sz w:val="24"/>
          <w:szCs w:val="24"/>
        </w:rPr>
        <w:t xml:space="preserve"> and merely sets the problem aside</w:t>
      </w:r>
      <w:r w:rsidR="008D65A9" w:rsidRPr="0072556B">
        <w:rPr>
          <w:rStyle w:val="FootnoteReference"/>
          <w:sz w:val="24"/>
          <w:szCs w:val="24"/>
        </w:rPr>
        <w:footnoteReference w:id="10"/>
      </w:r>
      <w:r w:rsidRPr="0072556B">
        <w:rPr>
          <w:sz w:val="24"/>
          <w:szCs w:val="24"/>
        </w:rPr>
        <w:t xml:space="preserve">. </w:t>
      </w:r>
      <w:r w:rsidR="000350A8" w:rsidRPr="0072556B">
        <w:rPr>
          <w:sz w:val="24"/>
          <w:szCs w:val="24"/>
        </w:rPr>
        <w:t>Secondly, p</w:t>
      </w:r>
      <w:r w:rsidRPr="0072556B">
        <w:rPr>
          <w:sz w:val="24"/>
          <w:szCs w:val="24"/>
        </w:rPr>
        <w:t>h</w:t>
      </w:r>
      <w:r w:rsidR="00B20FA0" w:rsidRPr="0072556B">
        <w:rPr>
          <w:sz w:val="24"/>
          <w:szCs w:val="24"/>
        </w:rPr>
        <w:t>ilosopher</w:t>
      </w:r>
      <w:r w:rsidRPr="0072556B">
        <w:rPr>
          <w:sz w:val="24"/>
          <w:szCs w:val="24"/>
        </w:rPr>
        <w:t>s</w:t>
      </w:r>
      <w:r w:rsidR="008D65A9" w:rsidRPr="0072556B">
        <w:rPr>
          <w:sz w:val="24"/>
          <w:szCs w:val="24"/>
        </w:rPr>
        <w:t xml:space="preserve"> </w:t>
      </w:r>
      <w:r w:rsidRPr="0072556B">
        <w:rPr>
          <w:sz w:val="24"/>
          <w:szCs w:val="24"/>
        </w:rPr>
        <w:t xml:space="preserve">may declare their frustration with all this talk of circles of understanding by saying that we clearly break into them somehow and so should put them aside and move on. </w:t>
      </w:r>
      <w:r w:rsidR="0031615D" w:rsidRPr="0072556B">
        <w:rPr>
          <w:sz w:val="24"/>
          <w:szCs w:val="24"/>
        </w:rPr>
        <w:t>This</w:t>
      </w:r>
      <w:r w:rsidR="00EB4D25" w:rsidRPr="0072556B">
        <w:rPr>
          <w:sz w:val="24"/>
          <w:szCs w:val="24"/>
        </w:rPr>
        <w:t xml:space="preserve"> attempted dismissal</w:t>
      </w:r>
      <w:r w:rsidR="0031615D" w:rsidRPr="0072556B">
        <w:rPr>
          <w:sz w:val="24"/>
          <w:szCs w:val="24"/>
        </w:rPr>
        <w:t xml:space="preserve"> </w:t>
      </w:r>
      <w:r w:rsidR="00890017" w:rsidRPr="0072556B">
        <w:rPr>
          <w:sz w:val="24"/>
          <w:szCs w:val="24"/>
        </w:rPr>
        <w:t>will not do</w:t>
      </w:r>
      <w:r w:rsidR="0031615D" w:rsidRPr="0072556B">
        <w:rPr>
          <w:sz w:val="24"/>
          <w:szCs w:val="24"/>
        </w:rPr>
        <w:t>: the necessary conditions of breaking into this circularity of understanding have important philosophical consequences which this paper will attempt to draw out.</w:t>
      </w:r>
      <w:r w:rsidR="00B20FA0" w:rsidRPr="0072556B">
        <w:rPr>
          <w:sz w:val="24"/>
          <w:szCs w:val="24"/>
        </w:rPr>
        <w:t xml:space="preserve"> </w:t>
      </w:r>
      <w:r w:rsidR="000350A8" w:rsidRPr="0072556B">
        <w:rPr>
          <w:sz w:val="24"/>
          <w:szCs w:val="24"/>
        </w:rPr>
        <w:t>Thirdly, it may seem that there is no way of determining which understanding of the concept ‘physical’ is the correct one so that we are stuck in a sterile terminological debate with no clear way forward</w:t>
      </w:r>
      <w:r w:rsidR="00EB4D25" w:rsidRPr="0072556B">
        <w:rPr>
          <w:sz w:val="24"/>
          <w:szCs w:val="24"/>
        </w:rPr>
        <w:t xml:space="preserve"> (Chalmers</w:t>
      </w:r>
      <w:r w:rsidR="00AA7397" w:rsidRPr="0072556B">
        <w:rPr>
          <w:sz w:val="24"/>
          <w:szCs w:val="24"/>
        </w:rPr>
        <w:t xml:space="preserve"> </w:t>
      </w:r>
      <w:r w:rsidR="00EB4D25" w:rsidRPr="0072556B">
        <w:rPr>
          <w:sz w:val="24"/>
          <w:szCs w:val="24"/>
        </w:rPr>
        <w:t>2011</w:t>
      </w:r>
      <w:r w:rsidR="00AA7397" w:rsidRPr="0072556B">
        <w:rPr>
          <w:sz w:val="24"/>
          <w:szCs w:val="24"/>
        </w:rPr>
        <w:t>)</w:t>
      </w:r>
      <w:r w:rsidR="000350A8" w:rsidRPr="0072556B">
        <w:rPr>
          <w:sz w:val="24"/>
          <w:szCs w:val="24"/>
        </w:rPr>
        <w:t xml:space="preserve">. The response here is to identify the role which the concept of the physical is required to play in the various discussions of </w:t>
      </w:r>
      <w:r w:rsidR="00EB4D25" w:rsidRPr="0072556B">
        <w:rPr>
          <w:sz w:val="24"/>
          <w:szCs w:val="24"/>
        </w:rPr>
        <w:t>the QEC</w:t>
      </w:r>
      <w:r w:rsidR="000350A8" w:rsidRPr="0072556B">
        <w:rPr>
          <w:sz w:val="24"/>
          <w:szCs w:val="24"/>
        </w:rPr>
        <w:t xml:space="preserve"> and use that as the guide to clarification of the concept. It is to this identification and clarification we now turn.</w:t>
      </w:r>
    </w:p>
    <w:p w:rsidR="00DB53EE" w:rsidRPr="0072556B" w:rsidRDefault="000350A8" w:rsidP="00AA7397">
      <w:pPr>
        <w:spacing w:before="240"/>
        <w:jc w:val="both"/>
        <w:rPr>
          <w:b/>
          <w:sz w:val="24"/>
          <w:szCs w:val="24"/>
        </w:rPr>
      </w:pPr>
      <w:r w:rsidRPr="0072556B">
        <w:rPr>
          <w:b/>
          <w:sz w:val="24"/>
          <w:szCs w:val="24"/>
        </w:rPr>
        <w:t xml:space="preserve">3 </w:t>
      </w:r>
      <w:r w:rsidR="00345A35" w:rsidRPr="0072556B">
        <w:rPr>
          <w:b/>
          <w:sz w:val="24"/>
          <w:szCs w:val="24"/>
        </w:rPr>
        <w:t xml:space="preserve">Understanding the Physical: </w:t>
      </w:r>
      <w:r w:rsidR="00E10B81" w:rsidRPr="0072556B">
        <w:rPr>
          <w:b/>
          <w:sz w:val="24"/>
          <w:szCs w:val="24"/>
        </w:rPr>
        <w:t>Pre-theoretical Requirements</w:t>
      </w:r>
    </w:p>
    <w:p w:rsidR="00AD1740" w:rsidRPr="0072556B" w:rsidRDefault="00F247BA" w:rsidP="00AA7397">
      <w:pPr>
        <w:spacing w:after="0"/>
        <w:jc w:val="both"/>
        <w:rPr>
          <w:sz w:val="24"/>
          <w:szCs w:val="24"/>
        </w:rPr>
      </w:pPr>
      <w:r w:rsidRPr="0072556B">
        <w:rPr>
          <w:sz w:val="24"/>
          <w:szCs w:val="24"/>
        </w:rPr>
        <w:t xml:space="preserve">The attempts outlined above to explain the concept of the physical </w:t>
      </w:r>
      <w:r w:rsidR="0015539F" w:rsidRPr="0072556B">
        <w:rPr>
          <w:sz w:val="24"/>
          <w:szCs w:val="24"/>
        </w:rPr>
        <w:t xml:space="preserve">used in framing the QEC </w:t>
      </w:r>
      <w:r w:rsidRPr="0072556B">
        <w:rPr>
          <w:sz w:val="24"/>
          <w:szCs w:val="24"/>
        </w:rPr>
        <w:t>all require a pre-theoretical understanding of ‘physical’ and/or ‘mental’. Our everyday understandings of what we mean by the physical are too loose and indeterminate to give us a clear lead here</w:t>
      </w:r>
      <w:r w:rsidR="008D65A9" w:rsidRPr="0072556B">
        <w:rPr>
          <w:sz w:val="24"/>
          <w:szCs w:val="24"/>
        </w:rPr>
        <w:t>, although</w:t>
      </w:r>
      <w:r w:rsidR="00041D0B" w:rsidRPr="0072556B">
        <w:rPr>
          <w:sz w:val="24"/>
          <w:szCs w:val="24"/>
        </w:rPr>
        <w:t xml:space="preserve"> the ‘folk wisdom’ mentioned in the previous section will have a </w:t>
      </w:r>
      <w:r w:rsidR="000350A8" w:rsidRPr="0072556B">
        <w:rPr>
          <w:sz w:val="24"/>
          <w:szCs w:val="24"/>
        </w:rPr>
        <w:lastRenderedPageBreak/>
        <w:t>part</w:t>
      </w:r>
      <w:r w:rsidR="00041D0B" w:rsidRPr="0072556B">
        <w:rPr>
          <w:sz w:val="24"/>
          <w:szCs w:val="24"/>
        </w:rPr>
        <w:t xml:space="preserve"> to play. </w:t>
      </w:r>
      <w:r w:rsidRPr="0072556B">
        <w:rPr>
          <w:sz w:val="24"/>
          <w:szCs w:val="24"/>
        </w:rPr>
        <w:t xml:space="preserve">The place to start is by clarifying the </w:t>
      </w:r>
      <w:r w:rsidR="00E10B81" w:rsidRPr="0072556B">
        <w:rPr>
          <w:sz w:val="24"/>
          <w:szCs w:val="24"/>
        </w:rPr>
        <w:t>understanding</w:t>
      </w:r>
      <w:r w:rsidRPr="0072556B">
        <w:rPr>
          <w:sz w:val="24"/>
          <w:szCs w:val="24"/>
        </w:rPr>
        <w:t xml:space="preserve"> of the physical that is required if </w:t>
      </w:r>
      <w:r w:rsidR="000350A8" w:rsidRPr="0072556B">
        <w:rPr>
          <w:sz w:val="24"/>
          <w:szCs w:val="24"/>
        </w:rPr>
        <w:t xml:space="preserve">discussions of </w:t>
      </w:r>
      <w:r w:rsidR="00DB53EE" w:rsidRPr="0072556B">
        <w:rPr>
          <w:sz w:val="24"/>
          <w:szCs w:val="24"/>
        </w:rPr>
        <w:t>the QEC</w:t>
      </w:r>
      <w:r w:rsidR="001C4D98" w:rsidRPr="0072556B">
        <w:rPr>
          <w:sz w:val="24"/>
          <w:szCs w:val="24"/>
        </w:rPr>
        <w:t xml:space="preserve"> </w:t>
      </w:r>
      <w:r w:rsidR="000350A8" w:rsidRPr="0072556B">
        <w:rPr>
          <w:sz w:val="24"/>
          <w:szCs w:val="24"/>
        </w:rPr>
        <w:t xml:space="preserve">are </w:t>
      </w:r>
      <w:r w:rsidRPr="0072556B">
        <w:rPr>
          <w:sz w:val="24"/>
          <w:szCs w:val="24"/>
        </w:rPr>
        <w:t xml:space="preserve">to get going in the first place. For current philosophers much of the </w:t>
      </w:r>
      <w:r w:rsidR="007A190E" w:rsidRPr="0072556B">
        <w:rPr>
          <w:sz w:val="24"/>
          <w:szCs w:val="24"/>
        </w:rPr>
        <w:t>underlying attraction</w:t>
      </w:r>
      <w:r w:rsidRPr="0072556B">
        <w:rPr>
          <w:sz w:val="24"/>
          <w:szCs w:val="24"/>
        </w:rPr>
        <w:t xml:space="preserve"> of physicalism</w:t>
      </w:r>
      <w:r w:rsidR="00A81EDE" w:rsidRPr="0072556B">
        <w:rPr>
          <w:sz w:val="24"/>
          <w:szCs w:val="24"/>
        </w:rPr>
        <w:t>,</w:t>
      </w:r>
      <w:r w:rsidR="00993D58" w:rsidRPr="0072556B">
        <w:rPr>
          <w:sz w:val="24"/>
          <w:szCs w:val="24"/>
        </w:rPr>
        <w:t xml:space="preserve"> and </w:t>
      </w:r>
      <w:r w:rsidR="00A81EDE" w:rsidRPr="0072556B">
        <w:rPr>
          <w:sz w:val="24"/>
          <w:szCs w:val="24"/>
        </w:rPr>
        <w:t xml:space="preserve">so </w:t>
      </w:r>
      <w:r w:rsidR="00993D58" w:rsidRPr="0072556B">
        <w:rPr>
          <w:sz w:val="24"/>
          <w:szCs w:val="24"/>
        </w:rPr>
        <w:t xml:space="preserve">the importance of the notion of the physical in framing the </w:t>
      </w:r>
      <w:r w:rsidR="00717891" w:rsidRPr="0072556B">
        <w:rPr>
          <w:sz w:val="24"/>
          <w:szCs w:val="24"/>
        </w:rPr>
        <w:t>QEC</w:t>
      </w:r>
      <w:r w:rsidR="0015539F" w:rsidRPr="0072556B">
        <w:rPr>
          <w:sz w:val="24"/>
          <w:szCs w:val="24"/>
        </w:rPr>
        <w:t>,</w:t>
      </w:r>
      <w:r w:rsidRPr="0072556B">
        <w:rPr>
          <w:sz w:val="24"/>
          <w:szCs w:val="24"/>
        </w:rPr>
        <w:t xml:space="preserve"> is provided by the continuing development of the physical sciences, with physics pre-eminent in the pantheon</w:t>
      </w:r>
      <w:r w:rsidR="00AA7397" w:rsidRPr="0072556B">
        <w:rPr>
          <w:sz w:val="24"/>
          <w:szCs w:val="24"/>
        </w:rPr>
        <w:t xml:space="preserve"> (e.g. Papineau 2001)</w:t>
      </w:r>
      <w:r w:rsidR="003703F9" w:rsidRPr="0072556B">
        <w:rPr>
          <w:sz w:val="24"/>
          <w:szCs w:val="24"/>
        </w:rPr>
        <w:t>. Modern p</w:t>
      </w:r>
      <w:r w:rsidRPr="0072556B">
        <w:rPr>
          <w:sz w:val="24"/>
          <w:szCs w:val="24"/>
        </w:rPr>
        <w:t xml:space="preserve">hysics explores the fundamental components of the physical world, their structures and causal relationships and </w:t>
      </w:r>
      <w:r w:rsidR="007A190E" w:rsidRPr="0072556B">
        <w:rPr>
          <w:sz w:val="24"/>
          <w:szCs w:val="24"/>
        </w:rPr>
        <w:t>aims to show</w:t>
      </w:r>
      <w:r w:rsidRPr="0072556B">
        <w:rPr>
          <w:sz w:val="24"/>
          <w:szCs w:val="24"/>
        </w:rPr>
        <w:t xml:space="preserve"> us how things work from the microphysical level, to the level of medium-sized dry goods to the inter-galactic level. It has gained its credibility through increasingly sophisticated experimentation, observation</w:t>
      </w:r>
      <w:r w:rsidR="007A190E" w:rsidRPr="0072556B">
        <w:rPr>
          <w:sz w:val="24"/>
          <w:szCs w:val="24"/>
        </w:rPr>
        <w:t>,</w:t>
      </w:r>
      <w:r w:rsidRPr="0072556B">
        <w:rPr>
          <w:sz w:val="24"/>
          <w:szCs w:val="24"/>
        </w:rPr>
        <w:t xml:space="preserve"> theory-construction</w:t>
      </w:r>
      <w:r w:rsidR="007A190E" w:rsidRPr="0072556B">
        <w:rPr>
          <w:sz w:val="24"/>
          <w:szCs w:val="24"/>
        </w:rPr>
        <w:t xml:space="preserve">, prediction and practical utility. </w:t>
      </w:r>
      <w:r w:rsidRPr="0072556B">
        <w:rPr>
          <w:sz w:val="24"/>
          <w:szCs w:val="24"/>
        </w:rPr>
        <w:t xml:space="preserve"> </w:t>
      </w:r>
      <w:r w:rsidR="007A190E" w:rsidRPr="0072556B">
        <w:rPr>
          <w:sz w:val="24"/>
          <w:szCs w:val="24"/>
        </w:rPr>
        <w:t xml:space="preserve">Broadly speaking, physical theory over the last five centuries postulates a range of entities, a set of quantifiable </w:t>
      </w:r>
      <w:r w:rsidR="003A35DE" w:rsidRPr="0072556B">
        <w:rPr>
          <w:sz w:val="24"/>
          <w:szCs w:val="24"/>
        </w:rPr>
        <w:t>properties</w:t>
      </w:r>
      <w:r w:rsidR="007A190E" w:rsidRPr="0072556B">
        <w:rPr>
          <w:sz w:val="24"/>
          <w:szCs w:val="24"/>
        </w:rPr>
        <w:t xml:space="preserve"> (</w:t>
      </w:r>
      <w:r w:rsidR="00E10B81" w:rsidRPr="0072556B">
        <w:rPr>
          <w:sz w:val="24"/>
          <w:szCs w:val="24"/>
        </w:rPr>
        <w:t>e.g.</w:t>
      </w:r>
      <w:r w:rsidR="007A190E" w:rsidRPr="0072556B">
        <w:rPr>
          <w:sz w:val="24"/>
          <w:szCs w:val="24"/>
        </w:rPr>
        <w:t xml:space="preserve"> energy, momentum, charge) and a set of forces</w:t>
      </w:r>
      <w:r w:rsidR="003703F9" w:rsidRPr="0072556B">
        <w:rPr>
          <w:sz w:val="24"/>
          <w:szCs w:val="24"/>
        </w:rPr>
        <w:t xml:space="preserve"> (</w:t>
      </w:r>
      <w:r w:rsidR="00E10B81" w:rsidRPr="0072556B">
        <w:rPr>
          <w:sz w:val="24"/>
          <w:szCs w:val="24"/>
        </w:rPr>
        <w:t>e.g.</w:t>
      </w:r>
      <w:r w:rsidR="003703F9" w:rsidRPr="0072556B">
        <w:rPr>
          <w:sz w:val="24"/>
          <w:szCs w:val="24"/>
        </w:rPr>
        <w:t xml:space="preserve"> gravitational, electromagnetic, strong and weak interactive)</w:t>
      </w:r>
      <w:r w:rsidR="007A190E" w:rsidRPr="0072556B">
        <w:rPr>
          <w:sz w:val="24"/>
          <w:szCs w:val="24"/>
        </w:rPr>
        <w:t xml:space="preserve"> which</w:t>
      </w:r>
      <w:r w:rsidR="003703F9" w:rsidRPr="0072556B">
        <w:rPr>
          <w:sz w:val="24"/>
          <w:szCs w:val="24"/>
        </w:rPr>
        <w:t xml:space="preserve"> mediate the distribution and exchange of these quantifiable </w:t>
      </w:r>
      <w:r w:rsidR="003A35DE" w:rsidRPr="0072556B">
        <w:rPr>
          <w:sz w:val="24"/>
          <w:szCs w:val="24"/>
        </w:rPr>
        <w:t>properties</w:t>
      </w:r>
      <w:r w:rsidR="00571C14" w:rsidRPr="0072556B">
        <w:rPr>
          <w:sz w:val="24"/>
          <w:szCs w:val="24"/>
        </w:rPr>
        <w:t xml:space="preserve">. </w:t>
      </w:r>
      <w:r w:rsidR="003703F9" w:rsidRPr="0072556B">
        <w:rPr>
          <w:sz w:val="24"/>
          <w:szCs w:val="24"/>
        </w:rPr>
        <w:t xml:space="preserve"> </w:t>
      </w:r>
      <w:r w:rsidR="00041D0B" w:rsidRPr="0072556B">
        <w:rPr>
          <w:sz w:val="24"/>
          <w:szCs w:val="24"/>
        </w:rPr>
        <w:t xml:space="preserve">While the specifics of the theories may change, this précis provides for the continuity in physical theory that </w:t>
      </w:r>
      <w:r w:rsidR="002E3B33" w:rsidRPr="0072556B">
        <w:rPr>
          <w:sz w:val="24"/>
          <w:szCs w:val="24"/>
        </w:rPr>
        <w:t xml:space="preserve">both </w:t>
      </w:r>
      <w:r w:rsidR="00041D0B" w:rsidRPr="0072556B">
        <w:rPr>
          <w:sz w:val="24"/>
          <w:szCs w:val="24"/>
        </w:rPr>
        <w:t>underpins the physicalist position</w:t>
      </w:r>
      <w:r w:rsidR="002E3B33" w:rsidRPr="0072556B">
        <w:rPr>
          <w:sz w:val="24"/>
          <w:szCs w:val="24"/>
        </w:rPr>
        <w:t xml:space="preserve"> and</w:t>
      </w:r>
      <w:r w:rsidR="00DB1498" w:rsidRPr="0072556B">
        <w:rPr>
          <w:sz w:val="24"/>
          <w:szCs w:val="24"/>
        </w:rPr>
        <w:t xml:space="preserve"> helps explain the intuition that our understanding of the term ‘physical’ is linked to whatever is </w:t>
      </w:r>
      <w:r w:rsidR="00F75B86" w:rsidRPr="0072556B">
        <w:rPr>
          <w:sz w:val="24"/>
          <w:szCs w:val="24"/>
        </w:rPr>
        <w:t>our current ‘well-confirmed physical theory tells us there is’</w:t>
      </w:r>
      <w:r w:rsidR="00AA7397" w:rsidRPr="0072556B">
        <w:rPr>
          <w:sz w:val="24"/>
          <w:szCs w:val="24"/>
        </w:rPr>
        <w:t xml:space="preserve"> (Dowell 2006)</w:t>
      </w:r>
      <w:r w:rsidR="00F75B86" w:rsidRPr="0072556B">
        <w:rPr>
          <w:sz w:val="24"/>
          <w:szCs w:val="24"/>
        </w:rPr>
        <w:t xml:space="preserve"> </w:t>
      </w:r>
      <w:r w:rsidR="00D50775" w:rsidRPr="0072556B">
        <w:rPr>
          <w:rStyle w:val="FootnoteReference"/>
          <w:sz w:val="24"/>
          <w:szCs w:val="24"/>
        </w:rPr>
        <w:footnoteReference w:id="11"/>
      </w:r>
      <w:r w:rsidR="00D50775" w:rsidRPr="0072556B">
        <w:rPr>
          <w:sz w:val="24"/>
          <w:szCs w:val="24"/>
        </w:rPr>
        <w:t>. It does not however avoid the issue of circularity articulated earlier</w:t>
      </w:r>
      <w:r w:rsidR="00500827" w:rsidRPr="0072556B">
        <w:rPr>
          <w:sz w:val="24"/>
          <w:szCs w:val="24"/>
        </w:rPr>
        <w:t xml:space="preserve"> (it takes for granted our understanding of ‘physics’</w:t>
      </w:r>
      <w:r w:rsidR="00151FC2" w:rsidRPr="0072556B">
        <w:rPr>
          <w:sz w:val="24"/>
          <w:szCs w:val="24"/>
        </w:rPr>
        <w:t xml:space="preserve"> and ‘physical world’</w:t>
      </w:r>
      <w:r w:rsidR="00500827" w:rsidRPr="0072556B">
        <w:rPr>
          <w:sz w:val="24"/>
          <w:szCs w:val="24"/>
        </w:rPr>
        <w:t>)</w:t>
      </w:r>
      <w:r w:rsidR="00D50775" w:rsidRPr="0072556B">
        <w:rPr>
          <w:sz w:val="24"/>
          <w:szCs w:val="24"/>
        </w:rPr>
        <w:t>, and to do this we must attempt to explicate the necessary pre-</w:t>
      </w:r>
      <w:r w:rsidR="00E10B81" w:rsidRPr="0072556B">
        <w:rPr>
          <w:sz w:val="24"/>
          <w:szCs w:val="24"/>
        </w:rPr>
        <w:t xml:space="preserve">theoretic </w:t>
      </w:r>
      <w:r w:rsidR="00D50775" w:rsidRPr="0072556B">
        <w:rPr>
          <w:sz w:val="24"/>
          <w:szCs w:val="24"/>
        </w:rPr>
        <w:t xml:space="preserve">understandings </w:t>
      </w:r>
      <w:r w:rsidR="004A2C70" w:rsidRPr="0072556B">
        <w:rPr>
          <w:sz w:val="24"/>
          <w:szCs w:val="24"/>
        </w:rPr>
        <w:t>on which physical theory depends</w:t>
      </w:r>
      <w:r w:rsidR="00AD1740" w:rsidRPr="0072556B">
        <w:rPr>
          <w:sz w:val="24"/>
          <w:szCs w:val="24"/>
        </w:rPr>
        <w:t>.</w:t>
      </w:r>
    </w:p>
    <w:p w:rsidR="007E7BE2" w:rsidRPr="0072556B" w:rsidRDefault="004A2C70" w:rsidP="00AA7397">
      <w:pPr>
        <w:spacing w:after="0"/>
        <w:jc w:val="both"/>
        <w:rPr>
          <w:sz w:val="24"/>
          <w:szCs w:val="24"/>
        </w:rPr>
      </w:pPr>
      <w:r w:rsidRPr="0072556B">
        <w:rPr>
          <w:sz w:val="24"/>
          <w:szCs w:val="24"/>
        </w:rPr>
        <w:t>To begin with, it is clear</w:t>
      </w:r>
      <w:r w:rsidR="00F247BA" w:rsidRPr="0072556B">
        <w:rPr>
          <w:sz w:val="24"/>
          <w:szCs w:val="24"/>
        </w:rPr>
        <w:t xml:space="preserve"> that</w:t>
      </w:r>
      <w:r w:rsidRPr="0072556B">
        <w:rPr>
          <w:sz w:val="24"/>
          <w:szCs w:val="24"/>
        </w:rPr>
        <w:t xml:space="preserve"> for physical theory to exist and develop,</w:t>
      </w:r>
      <w:r w:rsidR="00F247BA" w:rsidRPr="0072556B">
        <w:rPr>
          <w:sz w:val="24"/>
          <w:szCs w:val="24"/>
        </w:rPr>
        <w:t xml:space="preserve"> entities in the </w:t>
      </w:r>
      <w:r w:rsidR="00852E3C" w:rsidRPr="0072556B">
        <w:rPr>
          <w:sz w:val="24"/>
          <w:szCs w:val="24"/>
        </w:rPr>
        <w:t>world</w:t>
      </w:r>
      <w:r w:rsidR="00F247BA" w:rsidRPr="0072556B">
        <w:rPr>
          <w:sz w:val="24"/>
          <w:szCs w:val="24"/>
        </w:rPr>
        <w:t xml:space="preserve"> must be pre-understood as </w:t>
      </w:r>
      <w:r w:rsidR="00FE2BA8" w:rsidRPr="0072556B">
        <w:rPr>
          <w:sz w:val="24"/>
          <w:szCs w:val="24"/>
        </w:rPr>
        <w:t>in principle</w:t>
      </w:r>
      <w:r w:rsidR="00F247BA" w:rsidRPr="0072556B">
        <w:rPr>
          <w:sz w:val="24"/>
          <w:szCs w:val="24"/>
        </w:rPr>
        <w:t xml:space="preserve"> (directly or indirectly) manipulable, </w:t>
      </w:r>
      <w:r w:rsidR="004000B2" w:rsidRPr="0072556B">
        <w:rPr>
          <w:sz w:val="24"/>
          <w:szCs w:val="24"/>
        </w:rPr>
        <w:t xml:space="preserve">and publicly </w:t>
      </w:r>
      <w:r w:rsidR="00F247BA" w:rsidRPr="0072556B">
        <w:rPr>
          <w:sz w:val="24"/>
          <w:szCs w:val="24"/>
        </w:rPr>
        <w:t xml:space="preserve">observable, </w:t>
      </w:r>
      <w:r w:rsidR="00DD1C17" w:rsidRPr="0072556B">
        <w:rPr>
          <w:sz w:val="24"/>
          <w:szCs w:val="24"/>
        </w:rPr>
        <w:t>otherwise there could be no observation, experimentation or objectivity in science</w:t>
      </w:r>
      <w:r w:rsidRPr="0072556B">
        <w:rPr>
          <w:sz w:val="24"/>
          <w:szCs w:val="24"/>
        </w:rPr>
        <w:t>: the ‘folk wisdom’ described earlier has its place as a necessary prerequisite of physical theory.</w:t>
      </w:r>
      <w:r w:rsidR="00151FC2" w:rsidRPr="0072556B">
        <w:rPr>
          <w:sz w:val="24"/>
          <w:szCs w:val="24"/>
        </w:rPr>
        <w:t xml:space="preserve"> However, in addressing these things with which we engage in the world, physics then takes up a particular stance</w:t>
      </w:r>
      <w:r w:rsidR="00506353" w:rsidRPr="0072556B">
        <w:rPr>
          <w:sz w:val="24"/>
          <w:szCs w:val="24"/>
        </w:rPr>
        <w:t xml:space="preserve"> which constitutes a more specific pre-theoretical understanding</w:t>
      </w:r>
      <w:r w:rsidR="00151FC2" w:rsidRPr="0072556B">
        <w:rPr>
          <w:sz w:val="24"/>
          <w:szCs w:val="24"/>
        </w:rPr>
        <w:t xml:space="preserve">. It </w:t>
      </w:r>
      <w:r w:rsidR="00506353" w:rsidRPr="0072556B">
        <w:rPr>
          <w:sz w:val="24"/>
          <w:szCs w:val="24"/>
        </w:rPr>
        <w:t>addresses things</w:t>
      </w:r>
      <w:r w:rsidR="00C0170A" w:rsidRPr="0072556B">
        <w:rPr>
          <w:sz w:val="24"/>
          <w:szCs w:val="24"/>
        </w:rPr>
        <w:t xml:space="preserve"> only in respect of those properties which exist independently of the subjects which come to know them and which can be objectively identified and quantified, such as mass, location, extension. It does not concern itself with those properties </w:t>
      </w:r>
      <w:r w:rsidR="001B5F06" w:rsidRPr="0072556B">
        <w:rPr>
          <w:sz w:val="24"/>
          <w:szCs w:val="24"/>
        </w:rPr>
        <w:t>whose existence depends essentially on subjectivity (or intersubjectivity</w:t>
      </w:r>
      <w:r w:rsidR="00D10BBA" w:rsidRPr="0072556B">
        <w:rPr>
          <w:sz w:val="24"/>
          <w:szCs w:val="24"/>
        </w:rPr>
        <w:t>)</w:t>
      </w:r>
      <w:r w:rsidR="001B5F06" w:rsidRPr="0072556B">
        <w:rPr>
          <w:sz w:val="24"/>
          <w:szCs w:val="24"/>
        </w:rPr>
        <w:t xml:space="preserve"> and which cannot be objectively identified and measured, such</w:t>
      </w:r>
      <w:r w:rsidR="00C0170A" w:rsidRPr="0072556B">
        <w:rPr>
          <w:sz w:val="24"/>
          <w:szCs w:val="24"/>
        </w:rPr>
        <w:t xml:space="preserve"> as meanings, values</w:t>
      </w:r>
      <w:r w:rsidR="0007488F" w:rsidRPr="0072556B">
        <w:rPr>
          <w:sz w:val="24"/>
          <w:szCs w:val="24"/>
        </w:rPr>
        <w:t>, purposes, and sense-qualities</w:t>
      </w:r>
      <w:r w:rsidR="00995B8C" w:rsidRPr="0072556B">
        <w:rPr>
          <w:sz w:val="24"/>
          <w:szCs w:val="24"/>
        </w:rPr>
        <w:t xml:space="preserve"> (thereby excluding Locke’s ‘secondary qualities’)</w:t>
      </w:r>
      <w:r w:rsidR="0007488F" w:rsidRPr="0072556B">
        <w:rPr>
          <w:sz w:val="24"/>
          <w:szCs w:val="24"/>
        </w:rPr>
        <w:t>. This focus on the objective properties of things in the world is not an accidental feature of physics but lies at the core of its methodology and its credibility.</w:t>
      </w:r>
      <w:r w:rsidR="0011112D" w:rsidRPr="0072556B">
        <w:rPr>
          <w:sz w:val="24"/>
          <w:szCs w:val="24"/>
        </w:rPr>
        <w:t xml:space="preserve"> It is crucial to the intersubjective verifiability at the core of the ‘third-person’ outlook which scientific theory takes for grante</w:t>
      </w:r>
      <w:r w:rsidR="00AA7397" w:rsidRPr="0072556B">
        <w:rPr>
          <w:sz w:val="24"/>
          <w:szCs w:val="24"/>
        </w:rPr>
        <w:t>d (cf. Dennett 1991: 66-71).</w:t>
      </w:r>
      <w:r w:rsidR="0011112D" w:rsidRPr="0072556B">
        <w:rPr>
          <w:sz w:val="24"/>
          <w:szCs w:val="24"/>
        </w:rPr>
        <w:t xml:space="preserve"> </w:t>
      </w:r>
      <w:r w:rsidR="0099162E" w:rsidRPr="0072556B">
        <w:rPr>
          <w:sz w:val="24"/>
          <w:szCs w:val="24"/>
        </w:rPr>
        <w:t xml:space="preserve"> </w:t>
      </w:r>
      <w:r w:rsidR="00763788" w:rsidRPr="0072556B">
        <w:rPr>
          <w:sz w:val="24"/>
          <w:szCs w:val="24"/>
        </w:rPr>
        <w:t xml:space="preserve">If it were suggested that certain events could be explained only by postulating that a certain object or event had a certain meaning or purpose, the physicist would count this as a mark of an area of incompleteness in physics, not as an addition to its </w:t>
      </w:r>
      <w:r w:rsidR="00763788" w:rsidRPr="0072556B">
        <w:rPr>
          <w:sz w:val="24"/>
          <w:szCs w:val="24"/>
        </w:rPr>
        <w:lastRenderedPageBreak/>
        <w:t xml:space="preserve">theoretical resources. </w:t>
      </w:r>
      <w:r w:rsidR="007E7BE2" w:rsidRPr="0072556B">
        <w:rPr>
          <w:sz w:val="24"/>
          <w:szCs w:val="24"/>
        </w:rPr>
        <w:t xml:space="preserve">Meanings, values, purposes and sense-qualities are the objects of other fields of study but not </w:t>
      </w:r>
      <w:r w:rsidR="0099741E" w:rsidRPr="0072556B">
        <w:rPr>
          <w:sz w:val="24"/>
          <w:szCs w:val="24"/>
        </w:rPr>
        <w:t xml:space="preserve">of </w:t>
      </w:r>
      <w:r w:rsidR="007E7BE2" w:rsidRPr="0072556B">
        <w:rPr>
          <w:sz w:val="24"/>
          <w:szCs w:val="24"/>
        </w:rPr>
        <w:t>physical theory.</w:t>
      </w:r>
    </w:p>
    <w:p w:rsidR="00F247BA" w:rsidRPr="0072556B" w:rsidRDefault="00400C7C" w:rsidP="00AA7397">
      <w:pPr>
        <w:spacing w:after="0"/>
        <w:jc w:val="both"/>
        <w:rPr>
          <w:sz w:val="24"/>
          <w:szCs w:val="24"/>
        </w:rPr>
      </w:pPr>
      <w:r w:rsidRPr="0072556B">
        <w:rPr>
          <w:sz w:val="24"/>
          <w:szCs w:val="24"/>
        </w:rPr>
        <w:t>For closely related reasons p</w:t>
      </w:r>
      <w:r w:rsidR="00845E0A" w:rsidRPr="0072556B">
        <w:rPr>
          <w:sz w:val="24"/>
          <w:szCs w:val="24"/>
        </w:rPr>
        <w:t>hysical</w:t>
      </w:r>
      <w:r w:rsidR="00F247BA" w:rsidRPr="0072556B">
        <w:rPr>
          <w:sz w:val="24"/>
          <w:szCs w:val="24"/>
        </w:rPr>
        <w:t xml:space="preserve"> science</w:t>
      </w:r>
      <w:r w:rsidR="007E7190" w:rsidRPr="0072556B">
        <w:rPr>
          <w:sz w:val="24"/>
          <w:szCs w:val="24"/>
        </w:rPr>
        <w:t xml:space="preserve"> itself </w:t>
      </w:r>
      <w:r w:rsidR="00DE689C" w:rsidRPr="0072556B">
        <w:rPr>
          <w:rStyle w:val="FootnoteReference"/>
          <w:sz w:val="24"/>
          <w:szCs w:val="24"/>
        </w:rPr>
        <w:footnoteReference w:id="12"/>
      </w:r>
      <w:r w:rsidR="00F247BA" w:rsidRPr="0072556B">
        <w:rPr>
          <w:sz w:val="24"/>
          <w:szCs w:val="24"/>
        </w:rPr>
        <w:t xml:space="preserve"> makes no attempt to investigate mental phenomena as such (rather than their physical correlates) since they are neither </w:t>
      </w:r>
      <w:r w:rsidR="004000B2" w:rsidRPr="0072556B">
        <w:rPr>
          <w:sz w:val="24"/>
          <w:szCs w:val="24"/>
        </w:rPr>
        <w:t>publicly observable</w:t>
      </w:r>
      <w:r w:rsidR="00F247BA" w:rsidRPr="0072556B">
        <w:rPr>
          <w:sz w:val="24"/>
          <w:szCs w:val="24"/>
        </w:rPr>
        <w:t xml:space="preserve"> in the ways required by physical science nor appropriately located in physical space</w:t>
      </w:r>
      <w:r w:rsidR="00D10BBA" w:rsidRPr="0072556B">
        <w:rPr>
          <w:sz w:val="24"/>
          <w:szCs w:val="24"/>
        </w:rPr>
        <w:t xml:space="preserve"> (c</w:t>
      </w:r>
      <w:r w:rsidR="00BD3B49" w:rsidRPr="0072556B">
        <w:rPr>
          <w:sz w:val="24"/>
          <w:szCs w:val="24"/>
        </w:rPr>
        <w:t>f McGinn 1997</w:t>
      </w:r>
      <w:r w:rsidR="007B0D5A" w:rsidRPr="0072556B">
        <w:rPr>
          <w:sz w:val="24"/>
          <w:szCs w:val="24"/>
        </w:rPr>
        <w:t>: 99</w:t>
      </w:r>
      <w:r w:rsidR="003A1820" w:rsidRPr="0072556B">
        <w:rPr>
          <w:sz w:val="24"/>
          <w:szCs w:val="24"/>
        </w:rPr>
        <w:t>, who explains</w:t>
      </w:r>
      <w:r w:rsidR="007B0D5A" w:rsidRPr="0072556B">
        <w:rPr>
          <w:sz w:val="24"/>
          <w:szCs w:val="24"/>
        </w:rPr>
        <w:t xml:space="preserve"> our pre-theoretical location of conscious events roughly in the vicinity of the brain as a courtesy location, parasitic on the location of the body: ‘there is no independent route on to mental location’</w:t>
      </w:r>
      <w:r w:rsidR="00D10BBA" w:rsidRPr="0072556B">
        <w:rPr>
          <w:sz w:val="24"/>
          <w:szCs w:val="24"/>
        </w:rPr>
        <w:t>)</w:t>
      </w:r>
      <w:r w:rsidR="00E26D22">
        <w:rPr>
          <w:rStyle w:val="FootnoteReference"/>
          <w:sz w:val="24"/>
          <w:szCs w:val="24"/>
        </w:rPr>
        <w:footnoteReference w:id="13"/>
      </w:r>
      <w:r w:rsidR="00DE689C" w:rsidRPr="0072556B">
        <w:rPr>
          <w:sz w:val="24"/>
          <w:szCs w:val="24"/>
        </w:rPr>
        <w:t>.</w:t>
      </w:r>
      <w:r w:rsidR="00D10BBA" w:rsidRPr="0072556B">
        <w:rPr>
          <w:sz w:val="24"/>
          <w:szCs w:val="24"/>
        </w:rPr>
        <w:t xml:space="preserve"> This means that this exclusion of the mental is </w:t>
      </w:r>
      <w:r w:rsidR="00D10BBA" w:rsidRPr="0072556B">
        <w:rPr>
          <w:i/>
          <w:sz w:val="24"/>
          <w:szCs w:val="24"/>
        </w:rPr>
        <w:t>a priori</w:t>
      </w:r>
      <w:r w:rsidR="007326C0" w:rsidRPr="0072556B">
        <w:rPr>
          <w:sz w:val="24"/>
          <w:szCs w:val="24"/>
        </w:rPr>
        <w:t xml:space="preserve"> as far as physics is concerned</w:t>
      </w:r>
      <w:r w:rsidR="00D10BBA" w:rsidRPr="0072556B">
        <w:rPr>
          <w:sz w:val="24"/>
          <w:szCs w:val="24"/>
        </w:rPr>
        <w:t xml:space="preserve"> </w:t>
      </w:r>
      <w:r w:rsidR="007326C0" w:rsidRPr="0072556B">
        <w:rPr>
          <w:sz w:val="24"/>
          <w:szCs w:val="24"/>
        </w:rPr>
        <w:t>(</w:t>
      </w:r>
      <w:r w:rsidR="00D10BBA" w:rsidRPr="0072556B">
        <w:rPr>
          <w:sz w:val="24"/>
          <w:szCs w:val="24"/>
        </w:rPr>
        <w:t xml:space="preserve">ruling out the spectre </w:t>
      </w:r>
      <w:r w:rsidR="007326C0" w:rsidRPr="0072556B">
        <w:rPr>
          <w:sz w:val="24"/>
          <w:szCs w:val="24"/>
        </w:rPr>
        <w:t xml:space="preserve">of </w:t>
      </w:r>
      <w:r w:rsidR="00554540" w:rsidRPr="0072556B">
        <w:rPr>
          <w:sz w:val="24"/>
          <w:szCs w:val="24"/>
        </w:rPr>
        <w:t>‘inappropriate</w:t>
      </w:r>
      <w:r w:rsidR="00D10BBA" w:rsidRPr="0072556B">
        <w:rPr>
          <w:sz w:val="24"/>
          <w:szCs w:val="24"/>
        </w:rPr>
        <w:t xml:space="preserve"> extensions’ to physics raised by Hempel’s Dilemma</w:t>
      </w:r>
      <w:r w:rsidR="007326C0" w:rsidRPr="0072556B">
        <w:rPr>
          <w:sz w:val="24"/>
          <w:szCs w:val="24"/>
        </w:rPr>
        <w:t>)</w:t>
      </w:r>
      <w:r w:rsidR="00D10BBA" w:rsidRPr="0072556B">
        <w:rPr>
          <w:rStyle w:val="FootnoteReference"/>
          <w:sz w:val="24"/>
          <w:szCs w:val="24"/>
        </w:rPr>
        <w:footnoteReference w:id="14"/>
      </w:r>
      <w:r w:rsidR="00D10BBA" w:rsidRPr="0072556B">
        <w:rPr>
          <w:sz w:val="24"/>
          <w:szCs w:val="24"/>
        </w:rPr>
        <w:t>.</w:t>
      </w:r>
      <w:r w:rsidR="00F247BA" w:rsidRPr="0072556B">
        <w:rPr>
          <w:sz w:val="24"/>
          <w:szCs w:val="24"/>
        </w:rPr>
        <w:t xml:space="preserve"> Any instances of mental causation as such will therefore be invisible to physical science and be accorded no place in its theories</w:t>
      </w:r>
      <w:r w:rsidR="00D10BBA" w:rsidRPr="0072556B">
        <w:rPr>
          <w:sz w:val="24"/>
          <w:szCs w:val="24"/>
        </w:rPr>
        <w:t xml:space="preserve"> (cf. Lowe 2008: 74</w:t>
      </w:r>
      <w:r w:rsidR="00BD3B49" w:rsidRPr="0072556B">
        <w:rPr>
          <w:sz w:val="24"/>
          <w:szCs w:val="24"/>
        </w:rPr>
        <w:t>)</w:t>
      </w:r>
      <w:r w:rsidR="00845E0A" w:rsidRPr="0072556B">
        <w:rPr>
          <w:rStyle w:val="FootnoteReference"/>
          <w:sz w:val="24"/>
          <w:szCs w:val="24"/>
        </w:rPr>
        <w:footnoteReference w:id="15"/>
      </w:r>
      <w:r w:rsidR="00F247BA" w:rsidRPr="0072556B">
        <w:rPr>
          <w:sz w:val="24"/>
          <w:szCs w:val="24"/>
        </w:rPr>
        <w:t>. This</w:t>
      </w:r>
      <w:r w:rsidR="007326C0" w:rsidRPr="0072556B">
        <w:rPr>
          <w:sz w:val="24"/>
          <w:szCs w:val="24"/>
        </w:rPr>
        <w:t xml:space="preserve"> double exclusion of mental properties and entities from the domain of physical science</w:t>
      </w:r>
      <w:r w:rsidR="00F247BA" w:rsidRPr="0072556B">
        <w:rPr>
          <w:sz w:val="24"/>
          <w:szCs w:val="24"/>
        </w:rPr>
        <w:t xml:space="preserve"> gives us an initial grasp of the oppositional relationship between the mental and the physical which the </w:t>
      </w:r>
      <w:r w:rsidR="00F247BA" w:rsidRPr="0072556B">
        <w:rPr>
          <w:i/>
          <w:sz w:val="24"/>
          <w:szCs w:val="24"/>
        </w:rPr>
        <w:t>Via Negativa</w:t>
      </w:r>
      <w:r w:rsidR="00F247BA" w:rsidRPr="0072556B">
        <w:rPr>
          <w:sz w:val="24"/>
          <w:szCs w:val="24"/>
        </w:rPr>
        <w:t xml:space="preserve"> hoped to exploit, and</w:t>
      </w:r>
      <w:r w:rsidR="007326C0" w:rsidRPr="0072556B">
        <w:rPr>
          <w:sz w:val="24"/>
          <w:szCs w:val="24"/>
        </w:rPr>
        <w:t xml:space="preserve"> must lie albeit implicitly at the core of the understanding of the physical on which physical theory and, by extension, the QEC is based.</w:t>
      </w:r>
      <w:r w:rsidR="00F247BA" w:rsidRPr="0072556B">
        <w:rPr>
          <w:sz w:val="24"/>
          <w:szCs w:val="24"/>
        </w:rPr>
        <w:t xml:space="preserve"> </w:t>
      </w:r>
      <w:r w:rsidR="007326C0" w:rsidRPr="0072556B">
        <w:rPr>
          <w:sz w:val="24"/>
          <w:szCs w:val="24"/>
        </w:rPr>
        <w:t>W</w:t>
      </w:r>
      <w:r w:rsidR="00655BB0" w:rsidRPr="0072556B">
        <w:rPr>
          <w:sz w:val="24"/>
          <w:szCs w:val="24"/>
        </w:rPr>
        <w:t>ithout such an understanding no sense could be made of the projects of the physical sciences, and no credence given to their results. Physicalism</w:t>
      </w:r>
      <w:r w:rsidR="009579B4" w:rsidRPr="0072556B">
        <w:rPr>
          <w:sz w:val="24"/>
          <w:szCs w:val="24"/>
        </w:rPr>
        <w:t xml:space="preserve"> itself</w:t>
      </w:r>
      <w:r w:rsidR="00655BB0" w:rsidRPr="0072556B">
        <w:rPr>
          <w:sz w:val="24"/>
          <w:szCs w:val="24"/>
        </w:rPr>
        <w:t xml:space="preserve"> would be unable to draw on science as its primary rationale and would have no obvious attractions. </w:t>
      </w:r>
      <w:r w:rsidR="0098227E" w:rsidRPr="0072556B">
        <w:rPr>
          <w:sz w:val="24"/>
          <w:szCs w:val="24"/>
        </w:rPr>
        <w:t xml:space="preserve">It is hardly surprising then that the QEC seems so hard: it is an attempt to bridge a gap between two aspects of the world the concepts of which are </w:t>
      </w:r>
      <w:r w:rsidR="0098227E" w:rsidRPr="0072556B">
        <w:rPr>
          <w:i/>
          <w:sz w:val="24"/>
          <w:szCs w:val="24"/>
        </w:rPr>
        <w:t>a priori</w:t>
      </w:r>
      <w:r w:rsidR="0098227E" w:rsidRPr="0072556B">
        <w:rPr>
          <w:sz w:val="24"/>
          <w:szCs w:val="24"/>
        </w:rPr>
        <w:t xml:space="preserve"> mutually exclusive. </w:t>
      </w:r>
      <w:r w:rsidR="00F247BA" w:rsidRPr="0072556B">
        <w:rPr>
          <w:sz w:val="24"/>
          <w:szCs w:val="24"/>
        </w:rPr>
        <w:t xml:space="preserve">It is with this </w:t>
      </w:r>
      <w:r w:rsidR="0040510A" w:rsidRPr="0072556B">
        <w:rPr>
          <w:sz w:val="24"/>
          <w:szCs w:val="24"/>
        </w:rPr>
        <w:t>double-faceted</w:t>
      </w:r>
      <w:r w:rsidR="00E10B81" w:rsidRPr="0072556B">
        <w:rPr>
          <w:sz w:val="24"/>
          <w:szCs w:val="24"/>
        </w:rPr>
        <w:t xml:space="preserve"> understanding</w:t>
      </w:r>
      <w:r w:rsidR="00F247BA" w:rsidRPr="0072556B">
        <w:rPr>
          <w:sz w:val="24"/>
          <w:szCs w:val="24"/>
        </w:rPr>
        <w:t xml:space="preserve"> then that we can </w:t>
      </w:r>
      <w:r w:rsidR="009579B4" w:rsidRPr="0072556B">
        <w:rPr>
          <w:sz w:val="24"/>
          <w:szCs w:val="24"/>
        </w:rPr>
        <w:t>develop</w:t>
      </w:r>
      <w:r w:rsidR="00F247BA" w:rsidRPr="0072556B">
        <w:rPr>
          <w:sz w:val="24"/>
          <w:szCs w:val="24"/>
        </w:rPr>
        <w:t xml:space="preserve"> a transcendental </w:t>
      </w:r>
      <w:r w:rsidR="009579B4" w:rsidRPr="0072556B">
        <w:rPr>
          <w:sz w:val="24"/>
          <w:szCs w:val="24"/>
        </w:rPr>
        <w:t xml:space="preserve">understanding of the </w:t>
      </w:r>
      <w:r w:rsidR="003F255E" w:rsidRPr="0072556B">
        <w:rPr>
          <w:sz w:val="24"/>
          <w:szCs w:val="24"/>
        </w:rPr>
        <w:t>place</w:t>
      </w:r>
      <w:r w:rsidR="001C4D98" w:rsidRPr="0072556B">
        <w:rPr>
          <w:sz w:val="24"/>
          <w:szCs w:val="24"/>
        </w:rPr>
        <w:t xml:space="preserve"> of consciousness</w:t>
      </w:r>
      <w:r w:rsidR="009579B4" w:rsidRPr="0072556B">
        <w:rPr>
          <w:sz w:val="24"/>
          <w:szCs w:val="24"/>
        </w:rPr>
        <w:t>.</w:t>
      </w:r>
    </w:p>
    <w:p w:rsidR="00190172" w:rsidRPr="0072556B" w:rsidRDefault="00190172" w:rsidP="00704609">
      <w:pPr>
        <w:spacing w:after="0"/>
        <w:jc w:val="both"/>
        <w:rPr>
          <w:b/>
          <w:sz w:val="24"/>
          <w:szCs w:val="24"/>
        </w:rPr>
      </w:pPr>
    </w:p>
    <w:p w:rsidR="00704609" w:rsidRPr="0072556B" w:rsidRDefault="00190172" w:rsidP="00704609">
      <w:pPr>
        <w:spacing w:after="0"/>
        <w:jc w:val="both"/>
        <w:rPr>
          <w:b/>
          <w:sz w:val="24"/>
          <w:szCs w:val="24"/>
        </w:rPr>
      </w:pPr>
      <w:r w:rsidRPr="0072556B">
        <w:rPr>
          <w:b/>
          <w:sz w:val="24"/>
          <w:szCs w:val="24"/>
        </w:rPr>
        <w:t>4</w:t>
      </w:r>
      <w:r w:rsidR="00704609" w:rsidRPr="0072556B">
        <w:rPr>
          <w:b/>
          <w:sz w:val="24"/>
          <w:szCs w:val="24"/>
        </w:rPr>
        <w:t xml:space="preserve"> Necessary Conditions of the Possibility of Understanding the Physical</w:t>
      </w:r>
    </w:p>
    <w:p w:rsidR="00704609" w:rsidRPr="0072556B" w:rsidRDefault="00704609" w:rsidP="00704609">
      <w:pPr>
        <w:spacing w:after="0"/>
        <w:jc w:val="both"/>
        <w:rPr>
          <w:b/>
          <w:sz w:val="24"/>
          <w:szCs w:val="24"/>
        </w:rPr>
      </w:pPr>
    </w:p>
    <w:p w:rsidR="00704609" w:rsidRPr="0072556B" w:rsidRDefault="00704609" w:rsidP="00704609">
      <w:pPr>
        <w:spacing w:after="0"/>
        <w:jc w:val="both"/>
        <w:rPr>
          <w:sz w:val="24"/>
          <w:szCs w:val="24"/>
        </w:rPr>
      </w:pPr>
      <w:r w:rsidRPr="0072556B">
        <w:rPr>
          <w:sz w:val="24"/>
          <w:szCs w:val="24"/>
        </w:rPr>
        <w:t xml:space="preserve">The conclusion from the discussion in Section 2 was that neither a positive understanding of the physical (via ostensive examples of paradigmatic physical theories or objects) nor a negative understanding (as non-mental) can succeed. Positive approaches already presuppose an understanding of the physical, while negative approaches presuppose a prior understanding of other categories (e.g. the mental) which is at least as problematic, and which in any case also requires a prior understanding of the physical. In Section 3 the necessary pre-theoretical understanding required for the possibility of physical theory was outlined. Let us now consider the necessary conditions of the possibility of this pre-theoretic understanding of the entities in the world studied by physical science as manipulable, and </w:t>
      </w:r>
      <w:r w:rsidRPr="0072556B">
        <w:rPr>
          <w:sz w:val="24"/>
          <w:szCs w:val="24"/>
        </w:rPr>
        <w:lastRenderedPageBreak/>
        <w:t>publicly observable, with the requirement that only the subject-independent properties of those entities be directly addressed.</w:t>
      </w:r>
    </w:p>
    <w:p w:rsidR="00704609" w:rsidRPr="0072556B" w:rsidRDefault="00704609" w:rsidP="00704609">
      <w:pPr>
        <w:spacing w:after="0"/>
        <w:jc w:val="both"/>
        <w:rPr>
          <w:sz w:val="24"/>
          <w:szCs w:val="24"/>
        </w:rPr>
      </w:pPr>
      <w:r w:rsidRPr="0072556B">
        <w:rPr>
          <w:sz w:val="24"/>
          <w:szCs w:val="24"/>
        </w:rPr>
        <w:t>If we consider the required minimal pre-understanding of entities subject to investigation by the physical sciences as those which can be manipulated and observed by an agent, and which are not subject-dependent, the question still arises as to how that understanding is possible in a way that enables the business of physical science to get going.</w:t>
      </w:r>
    </w:p>
    <w:p w:rsidR="00704609" w:rsidRPr="0072556B" w:rsidRDefault="00704609" w:rsidP="00704609">
      <w:pPr>
        <w:spacing w:after="0"/>
        <w:jc w:val="both"/>
        <w:rPr>
          <w:sz w:val="24"/>
          <w:szCs w:val="24"/>
        </w:rPr>
      </w:pPr>
      <w:r w:rsidRPr="0072556B">
        <w:rPr>
          <w:sz w:val="24"/>
          <w:szCs w:val="24"/>
        </w:rPr>
        <w:t xml:space="preserve">For our primary understanding of things in the world and their properties cannot be an understanding of them </w:t>
      </w:r>
      <w:r w:rsidRPr="0072556B">
        <w:rPr>
          <w:i/>
          <w:sz w:val="24"/>
          <w:szCs w:val="24"/>
        </w:rPr>
        <w:t>as</w:t>
      </w:r>
      <w:r w:rsidRPr="0072556B">
        <w:rPr>
          <w:sz w:val="24"/>
          <w:szCs w:val="24"/>
        </w:rPr>
        <w:t xml:space="preserve"> the objects and properties described by physical science, as this would place us in the inextricable circularity discussed in Section 2 above. The processes of physical science itself require a pre-theoretic understanding of the entities which are manipulated, observed and thought about by, amongst others, scientists. Furthermore, on one understanding of Wittgenstein’s (1953) argument against the possibility of a private language the use of scientific concepts presupposes a prior communication community of such agents engaged in ‘language games’ -  embedded in ‘forms of life’ -  through which the scientific terms themselves acquire meaning. These forms of life require a primary understanding of entities in the world which is related to the shared purposes of the agents which form the relevant community.</w:t>
      </w:r>
    </w:p>
    <w:p w:rsidR="00704609" w:rsidRPr="0072556B" w:rsidRDefault="00704609" w:rsidP="00704609">
      <w:pPr>
        <w:spacing w:after="0"/>
        <w:jc w:val="both"/>
        <w:rPr>
          <w:sz w:val="24"/>
          <w:szCs w:val="24"/>
        </w:rPr>
      </w:pPr>
      <w:r w:rsidRPr="0072556B">
        <w:rPr>
          <w:sz w:val="24"/>
          <w:szCs w:val="24"/>
        </w:rPr>
        <w:t>While a full discussion of this view is beyond the scope of this paper</w:t>
      </w:r>
      <w:r w:rsidRPr="0072556B">
        <w:rPr>
          <w:rStyle w:val="FootnoteReference"/>
          <w:sz w:val="24"/>
          <w:szCs w:val="24"/>
        </w:rPr>
        <w:footnoteReference w:id="16"/>
      </w:r>
      <w:r w:rsidRPr="0072556B">
        <w:rPr>
          <w:sz w:val="24"/>
          <w:szCs w:val="24"/>
        </w:rPr>
        <w:t>, this primary  understanding of things in the world must be of them as having a role related to the pre-theoretic purposes in the light of which the agent acts:  berries for example are understood as a kind of food, stones as potential weapons, a flooded river as an obstacle to progress etc.</w:t>
      </w:r>
      <w:r w:rsidRPr="0072556B">
        <w:rPr>
          <w:rStyle w:val="FootnoteReference"/>
          <w:sz w:val="24"/>
          <w:szCs w:val="24"/>
        </w:rPr>
        <w:footnoteReference w:id="17"/>
      </w:r>
      <w:r w:rsidRPr="0072556B">
        <w:rPr>
          <w:sz w:val="24"/>
          <w:szCs w:val="24"/>
        </w:rPr>
        <w:t xml:space="preserve"> But if the primary understanding of things in the world is in relation to our pre-theoretic ends and purposes then how is the understanding of them specifically as </w:t>
      </w:r>
      <w:r w:rsidRPr="0072556B">
        <w:rPr>
          <w:i/>
          <w:sz w:val="24"/>
          <w:szCs w:val="24"/>
        </w:rPr>
        <w:t>physical</w:t>
      </w:r>
      <w:r w:rsidRPr="0072556B">
        <w:rPr>
          <w:sz w:val="24"/>
          <w:szCs w:val="24"/>
        </w:rPr>
        <w:t xml:space="preserve"> entities, that is as things with objectively measurable properties and stripped of subject-dependent qualities, possible?</w:t>
      </w:r>
    </w:p>
    <w:p w:rsidR="00704609" w:rsidRPr="0072556B" w:rsidRDefault="00704609" w:rsidP="00704609">
      <w:pPr>
        <w:spacing w:after="0"/>
        <w:jc w:val="both"/>
        <w:rPr>
          <w:b/>
          <w:sz w:val="24"/>
          <w:szCs w:val="24"/>
        </w:rPr>
      </w:pPr>
      <w:r w:rsidRPr="0072556B">
        <w:rPr>
          <w:sz w:val="24"/>
          <w:szCs w:val="24"/>
        </w:rPr>
        <w:t xml:space="preserve">If, as argued in Section 2, neither positive approaches nor the </w:t>
      </w:r>
      <w:r w:rsidRPr="0072556B">
        <w:rPr>
          <w:i/>
          <w:sz w:val="24"/>
          <w:szCs w:val="24"/>
        </w:rPr>
        <w:t>Via Negativa</w:t>
      </w:r>
      <w:r w:rsidRPr="0072556B">
        <w:rPr>
          <w:sz w:val="24"/>
          <w:szCs w:val="24"/>
        </w:rPr>
        <w:t xml:space="preserve"> can succeed as a ways of explaining our understanding of the physical, then we are in a situation from which there is only one exit route. The primordial understanding of the physical is possible only through reflection on a breakdown in a pre-existing totality from which the notion of the physical as such can be abstracted. This is a situation of breakdown in the normal processes through which agents pursue their purposes in their environment, and in relation to which they understand things in that environment. Thus the stick we are using breaks, the crops fail, the water is polluted etc. Such breakdowns bring to our attention our expectations (implicit or explicit) concerning things in the world. They also allow us to focus on those things with a view to finding out what went wrong and fixing it: that is, with an interest in ‘technical control’ (Habermas 1972). So we can abstract from, or </w:t>
      </w:r>
      <w:proofErr w:type="gramStart"/>
      <w:r w:rsidR="005C13DA" w:rsidRPr="0072556B">
        <w:rPr>
          <w:sz w:val="24"/>
          <w:szCs w:val="24"/>
        </w:rPr>
        <w:t>overlook,</w:t>
      </w:r>
      <w:proofErr w:type="gramEnd"/>
      <w:r w:rsidRPr="0072556B">
        <w:rPr>
          <w:sz w:val="24"/>
          <w:szCs w:val="24"/>
        </w:rPr>
        <w:t xml:space="preserve"> the purpose, the beauty, the meaning or the value of the thing in question and treat it purely in terms of its </w:t>
      </w:r>
      <w:r w:rsidRPr="0072556B">
        <w:rPr>
          <w:sz w:val="24"/>
          <w:szCs w:val="24"/>
        </w:rPr>
        <w:lastRenderedPageBreak/>
        <w:t>physical structure and properties</w:t>
      </w:r>
      <w:r w:rsidRPr="0072556B">
        <w:rPr>
          <w:rStyle w:val="FootnoteReference"/>
          <w:sz w:val="24"/>
          <w:szCs w:val="24"/>
        </w:rPr>
        <w:footnoteReference w:id="18"/>
      </w:r>
      <w:r w:rsidRPr="0072556B">
        <w:rPr>
          <w:sz w:val="24"/>
          <w:szCs w:val="24"/>
        </w:rPr>
        <w:t xml:space="preserve">. </w:t>
      </w:r>
      <w:r w:rsidR="005160BE">
        <w:rPr>
          <w:sz w:val="24"/>
          <w:szCs w:val="24"/>
        </w:rPr>
        <w:t>Without such disruptions in our normal engagements there is no way of arriving at an understanding of the physica</w:t>
      </w:r>
      <w:r w:rsidR="008E5B42">
        <w:rPr>
          <w:sz w:val="24"/>
          <w:szCs w:val="24"/>
        </w:rPr>
        <w:t xml:space="preserve">l as that aspect of things within the world from which all subject-dependent properties have been stripped. </w:t>
      </w:r>
      <w:r w:rsidRPr="0072556B">
        <w:rPr>
          <w:sz w:val="24"/>
          <w:szCs w:val="24"/>
        </w:rPr>
        <w:t xml:space="preserve">It is at this stage that science can begin to analyse the causal structures that underpin and make possible our ordinary dealings with the world, in the interest of practical control of our environment. This will include exploration of the physical structure of the agent itself: here we overlook the agent’s purposes and abstract from the body as the mode of the agent’s engagement with the world, </w:t>
      </w:r>
      <w:r w:rsidR="005C13DA" w:rsidRPr="0072556B">
        <w:rPr>
          <w:sz w:val="24"/>
          <w:szCs w:val="24"/>
        </w:rPr>
        <w:t>so that we can</w:t>
      </w:r>
      <w:r w:rsidRPr="0072556B">
        <w:rPr>
          <w:sz w:val="24"/>
          <w:szCs w:val="24"/>
        </w:rPr>
        <w:t xml:space="preserve"> focus on its physical aspect with a view to fixing it when things go wrong: for example when a bone is broken or the brain is damaged (an example addressed in more detail in Section </w:t>
      </w:r>
      <w:r w:rsidR="005C13DA" w:rsidRPr="0072556B">
        <w:rPr>
          <w:sz w:val="24"/>
          <w:szCs w:val="24"/>
        </w:rPr>
        <w:t>6</w:t>
      </w:r>
      <w:r w:rsidRPr="0072556B">
        <w:rPr>
          <w:sz w:val="24"/>
          <w:szCs w:val="24"/>
        </w:rPr>
        <w:t>). We can then extend our scientific explorations beyond local practical interest to theories about the nature of the physical realm which refer to quarks and neurons, leptons and synapses (and this leads us to the theory-based notion of the physical which underpins Hempel’s Dilemma).  Nevertheless, however far scientific theories may take us from our everyday concerns, and however far they penetrate the composition of the material realm, they cannot justify the claim that the physical nature of things exhausts the world. For physical science necessarily  presupposes the existence of a world of affordances</w:t>
      </w:r>
      <w:r w:rsidRPr="0072556B">
        <w:rPr>
          <w:rStyle w:val="FootnoteReference"/>
          <w:sz w:val="24"/>
          <w:szCs w:val="24"/>
        </w:rPr>
        <w:footnoteReference w:id="19"/>
      </w:r>
      <w:r w:rsidRPr="0072556B">
        <w:rPr>
          <w:sz w:val="24"/>
          <w:szCs w:val="24"/>
        </w:rPr>
        <w:t xml:space="preserve">, meanings and uses within which purposeful agents are situated and act: it explores that set of causal properties, structures and processes that we focus on when we abstract from those affordances, meanings and uses. Insofar as we are ontologically committed to the entities and properties described by the physical sciences we are also already ontologically committed to that richer meaningful world and its agents.  </w:t>
      </w:r>
    </w:p>
    <w:p w:rsidR="00704609" w:rsidRPr="0072556B" w:rsidRDefault="00704609" w:rsidP="00704609">
      <w:pPr>
        <w:spacing w:after="0"/>
        <w:jc w:val="both"/>
        <w:rPr>
          <w:sz w:val="24"/>
          <w:szCs w:val="24"/>
        </w:rPr>
      </w:pPr>
      <w:r w:rsidRPr="0072556B">
        <w:rPr>
          <w:sz w:val="24"/>
          <w:szCs w:val="24"/>
        </w:rPr>
        <w:t>This point needs clarifying. First, it is not merely a statement of the point that our commitment to the existence of the richer life world is required by any practice whatsoever of ontological commitment. Rather, our understanding of what it means to be physical is possible only through reflective abstraction from that richer world of meanings, purposes, and values whose existence is therefore necessarily presupposed</w:t>
      </w:r>
      <w:r w:rsidR="00E727E1">
        <w:rPr>
          <w:sz w:val="24"/>
          <w:szCs w:val="24"/>
        </w:rPr>
        <w:t>, although not explored by physical science itself</w:t>
      </w:r>
      <w:r w:rsidRPr="0072556B">
        <w:rPr>
          <w:sz w:val="24"/>
          <w:szCs w:val="24"/>
        </w:rPr>
        <w:t xml:space="preserve">. Second, this process of abstraction reveals that the physical must be understood as one aspect only of the agent and its life world.    Third, despite this two-fold priority of the agent and life world there is no dispute here that physical entities existed prior to the existence of the agents from whose world the notion of the physical is abstracted: that existential priority is accepted. The consequences of these points for our understanding of the historical emergence of consciousness will be discussed in </w:t>
      </w:r>
      <w:r w:rsidR="005C13DA" w:rsidRPr="0072556B">
        <w:rPr>
          <w:sz w:val="24"/>
          <w:szCs w:val="24"/>
        </w:rPr>
        <w:t>S</w:t>
      </w:r>
      <w:r w:rsidRPr="0072556B">
        <w:rPr>
          <w:sz w:val="24"/>
          <w:szCs w:val="24"/>
        </w:rPr>
        <w:t xml:space="preserve">ection </w:t>
      </w:r>
      <w:r w:rsidR="005C13DA" w:rsidRPr="0072556B">
        <w:rPr>
          <w:sz w:val="24"/>
          <w:szCs w:val="24"/>
        </w:rPr>
        <w:t>6</w:t>
      </w:r>
      <w:r w:rsidRPr="0072556B">
        <w:rPr>
          <w:sz w:val="24"/>
          <w:szCs w:val="24"/>
        </w:rPr>
        <w:t xml:space="preserve">. </w:t>
      </w:r>
      <w:r w:rsidR="008E5B42" w:rsidRPr="008E5B42">
        <w:rPr>
          <w:sz w:val="24"/>
          <w:szCs w:val="24"/>
        </w:rPr>
        <w:t xml:space="preserve">Fourth, it is worth noting the broad point that there are pairs of general categories which can only be understood to some extent in opposition to each other, which cannot be grasped in either the positive or purely negative manner described in Section 2, and can only be understood as interrelated and opposed elements of a disrupted totality from which they are reflectively abstracted. Furthermore, once the operation of abstraction from a prior totality is performed in the interest of analysis, it is impossible to successfully reconstitute </w:t>
      </w:r>
      <w:r w:rsidR="008E5B42" w:rsidRPr="008E5B42">
        <w:rPr>
          <w:sz w:val="24"/>
          <w:szCs w:val="24"/>
        </w:rPr>
        <w:lastRenderedPageBreak/>
        <w:t>the totality by merely combining the elements which have been so abstracted. In the current case we cannot understand the world we inhabit as a set of physical entities to which meanings, purposes and values have somehow been stuck on.</w:t>
      </w:r>
    </w:p>
    <w:p w:rsidR="005C13DA" w:rsidRPr="0072556B" w:rsidRDefault="00704609" w:rsidP="00704609">
      <w:pPr>
        <w:spacing w:after="0"/>
        <w:jc w:val="both"/>
        <w:rPr>
          <w:sz w:val="24"/>
          <w:szCs w:val="24"/>
        </w:rPr>
      </w:pPr>
      <w:r w:rsidRPr="0072556B">
        <w:rPr>
          <w:sz w:val="24"/>
          <w:szCs w:val="24"/>
        </w:rPr>
        <w:t>The centrality of the agent is also made clear by reflection on mental events. We can describe their intentional, representational and phenomenal character, but this all relates to their content. It is famously harder to reflect on consciousness itself</w:t>
      </w:r>
      <w:r w:rsidRPr="0072556B">
        <w:rPr>
          <w:rStyle w:val="FootnoteReference"/>
          <w:sz w:val="24"/>
          <w:szCs w:val="24"/>
        </w:rPr>
        <w:footnoteReference w:id="20"/>
      </w:r>
      <w:r w:rsidRPr="0072556B">
        <w:rPr>
          <w:sz w:val="24"/>
          <w:szCs w:val="24"/>
        </w:rPr>
        <w:t>: we do not ‘see’, or become otherwise aware of, a semi-transparent container of the contents, or a kind of ray directed towards them. Consciousness is not ontologically self-sufficient: it can only be referred to as ontologically dependent on something else, as a modification or attribute of that something else. The usual term for this ‘something else’ is the subject of consciousness, and considerable philosophical work has been devoted to an understanding of this subject</w:t>
      </w:r>
      <w:r w:rsidRPr="0072556B">
        <w:rPr>
          <w:rStyle w:val="FootnoteReference"/>
          <w:sz w:val="24"/>
          <w:szCs w:val="24"/>
        </w:rPr>
        <w:footnoteReference w:id="21"/>
      </w:r>
      <w:r w:rsidRPr="0072556B">
        <w:rPr>
          <w:sz w:val="24"/>
          <w:szCs w:val="24"/>
        </w:rPr>
        <w:t xml:space="preserve">. Nevertheless, whatever theory of the subject we adhere to, the subject cannot primarily be grasped as something to which an act of consciousness or a mental event is just added. For this would require just that understanding of the mental of which we are seeking an account. The subject must be grasped in a mode in which the mental, or the act of consciousness, is already embodied in the subject’s acting, thinking, perceiving, hoping, willing, feeling etc. A necessary condition of our primary understanding of the mental </w:t>
      </w:r>
      <w:r w:rsidR="000305ED" w:rsidRPr="0072556B">
        <w:rPr>
          <w:sz w:val="24"/>
          <w:szCs w:val="24"/>
        </w:rPr>
        <w:t>is therefore</w:t>
      </w:r>
      <w:r w:rsidR="005C13DA" w:rsidRPr="0072556B">
        <w:rPr>
          <w:sz w:val="24"/>
          <w:szCs w:val="24"/>
        </w:rPr>
        <w:t xml:space="preserve"> </w:t>
      </w:r>
      <w:r w:rsidRPr="0072556B">
        <w:rPr>
          <w:sz w:val="24"/>
          <w:szCs w:val="24"/>
        </w:rPr>
        <w:t>abstraction from this engaged subject.</w:t>
      </w:r>
      <w:r w:rsidR="005C13DA" w:rsidRPr="0072556B">
        <w:rPr>
          <w:sz w:val="24"/>
          <w:szCs w:val="24"/>
        </w:rPr>
        <w:t xml:space="preserve"> Although there is no space to explore the issue here, there are arguments to the effect that key mentalistic concepts such as intention, belief, and speaker meaning are possible only through reflection on a failure of the agent to act in accordance with social norms, so that the development of the rich notion of mind we currently possess itself requires reflection on disruption in the normal patterns of engagement of the agent in the social world.</w:t>
      </w:r>
    </w:p>
    <w:p w:rsidR="00704609" w:rsidRPr="0072556B" w:rsidRDefault="00704609" w:rsidP="00704609">
      <w:pPr>
        <w:spacing w:after="0"/>
        <w:jc w:val="both"/>
        <w:rPr>
          <w:sz w:val="24"/>
          <w:szCs w:val="24"/>
        </w:rPr>
      </w:pPr>
      <w:r w:rsidRPr="0072556B">
        <w:rPr>
          <w:sz w:val="24"/>
          <w:szCs w:val="24"/>
        </w:rPr>
        <w:t>Before considering how the argument of this paper offers an approach to the QEC, let us take stock.</w:t>
      </w:r>
    </w:p>
    <w:p w:rsidR="00704609" w:rsidRPr="0072556B" w:rsidRDefault="00704609" w:rsidP="00704609">
      <w:pPr>
        <w:rPr>
          <w:sz w:val="24"/>
          <w:szCs w:val="24"/>
        </w:rPr>
      </w:pPr>
    </w:p>
    <w:p w:rsidR="00704609" w:rsidRPr="0072556B" w:rsidRDefault="00190172" w:rsidP="00704609">
      <w:pPr>
        <w:spacing w:after="0"/>
        <w:jc w:val="both"/>
        <w:rPr>
          <w:b/>
          <w:sz w:val="24"/>
          <w:szCs w:val="24"/>
        </w:rPr>
      </w:pPr>
      <w:r w:rsidRPr="0072556B">
        <w:rPr>
          <w:b/>
          <w:sz w:val="24"/>
          <w:szCs w:val="24"/>
        </w:rPr>
        <w:t>5</w:t>
      </w:r>
      <w:r w:rsidR="00704609" w:rsidRPr="0072556B">
        <w:rPr>
          <w:b/>
          <w:sz w:val="24"/>
          <w:szCs w:val="24"/>
        </w:rPr>
        <w:t xml:space="preserve"> A Summary and an Objection</w:t>
      </w:r>
    </w:p>
    <w:p w:rsidR="00704609" w:rsidRPr="0072556B" w:rsidRDefault="00704609" w:rsidP="00704609">
      <w:pPr>
        <w:spacing w:after="0"/>
        <w:jc w:val="both"/>
        <w:rPr>
          <w:sz w:val="24"/>
          <w:szCs w:val="24"/>
        </w:rPr>
      </w:pPr>
    </w:p>
    <w:p w:rsidR="00704609" w:rsidRPr="0072556B" w:rsidRDefault="00704609" w:rsidP="00704609">
      <w:pPr>
        <w:spacing w:after="0"/>
        <w:jc w:val="both"/>
        <w:rPr>
          <w:sz w:val="24"/>
          <w:szCs w:val="24"/>
        </w:rPr>
      </w:pPr>
      <w:r w:rsidRPr="0072556B">
        <w:rPr>
          <w:sz w:val="24"/>
          <w:szCs w:val="24"/>
        </w:rPr>
        <w:t>We can summarise the argument so far in the following propositions;</w:t>
      </w:r>
    </w:p>
    <w:p w:rsidR="00704609" w:rsidRPr="0072556B" w:rsidRDefault="00704609" w:rsidP="00704609">
      <w:pPr>
        <w:pStyle w:val="ListParagraph"/>
        <w:numPr>
          <w:ilvl w:val="0"/>
          <w:numId w:val="3"/>
        </w:numPr>
        <w:spacing w:after="0"/>
        <w:jc w:val="both"/>
        <w:rPr>
          <w:sz w:val="24"/>
          <w:szCs w:val="24"/>
        </w:rPr>
      </w:pPr>
      <w:r w:rsidRPr="0072556B">
        <w:rPr>
          <w:sz w:val="24"/>
          <w:szCs w:val="24"/>
        </w:rPr>
        <w:t>The standard framing of the QEC requires a concept of the physical which links it to the successes of physics and the physical sciences.</w:t>
      </w:r>
    </w:p>
    <w:p w:rsidR="00704609" w:rsidRPr="0072556B" w:rsidRDefault="00704609" w:rsidP="00704609">
      <w:pPr>
        <w:pStyle w:val="ListParagraph"/>
        <w:numPr>
          <w:ilvl w:val="0"/>
          <w:numId w:val="3"/>
        </w:numPr>
        <w:spacing w:after="0"/>
        <w:jc w:val="both"/>
        <w:rPr>
          <w:sz w:val="24"/>
          <w:szCs w:val="24"/>
        </w:rPr>
      </w:pPr>
      <w:r w:rsidRPr="0072556B">
        <w:rPr>
          <w:sz w:val="24"/>
          <w:szCs w:val="24"/>
        </w:rPr>
        <w:t>Current attempts to explicate this concept are circular and require a pre-theoretic understanding of the physical to succeed.</w:t>
      </w:r>
    </w:p>
    <w:p w:rsidR="00704609" w:rsidRPr="0072556B" w:rsidRDefault="00704609" w:rsidP="00704609">
      <w:pPr>
        <w:pStyle w:val="ListParagraph"/>
        <w:numPr>
          <w:ilvl w:val="0"/>
          <w:numId w:val="3"/>
        </w:numPr>
        <w:spacing w:after="0"/>
        <w:jc w:val="both"/>
        <w:rPr>
          <w:sz w:val="24"/>
          <w:szCs w:val="24"/>
        </w:rPr>
      </w:pPr>
      <w:r w:rsidRPr="0072556B">
        <w:rPr>
          <w:sz w:val="24"/>
          <w:szCs w:val="24"/>
        </w:rPr>
        <w:t>Physical theory necessarily presupposes an understanding of things in the world as in principle observable, manipulable and publicly accessible</w:t>
      </w:r>
    </w:p>
    <w:p w:rsidR="00704609" w:rsidRPr="0072556B" w:rsidRDefault="00704609" w:rsidP="00704609">
      <w:pPr>
        <w:pStyle w:val="ListParagraph"/>
        <w:numPr>
          <w:ilvl w:val="0"/>
          <w:numId w:val="3"/>
        </w:numPr>
        <w:spacing w:after="0"/>
        <w:jc w:val="both"/>
        <w:rPr>
          <w:sz w:val="24"/>
          <w:szCs w:val="24"/>
        </w:rPr>
      </w:pPr>
      <w:r w:rsidRPr="0072556B">
        <w:rPr>
          <w:sz w:val="24"/>
          <w:szCs w:val="24"/>
        </w:rPr>
        <w:t xml:space="preserve">The pre-theoretic understanding of the physical required by physics, and by extension the framing of the QEC is such that things in the world are considered only </w:t>
      </w:r>
      <w:r w:rsidRPr="0072556B">
        <w:rPr>
          <w:sz w:val="24"/>
          <w:szCs w:val="24"/>
        </w:rPr>
        <w:lastRenderedPageBreak/>
        <w:t>with respect to their objectively identifiable and quantifiable properties: neither subject-dependent properties nor mental entities are objects of study or theoretical postulates in physics.</w:t>
      </w:r>
    </w:p>
    <w:p w:rsidR="00704609" w:rsidRPr="0072556B" w:rsidRDefault="00704609" w:rsidP="00704609">
      <w:pPr>
        <w:pStyle w:val="ListParagraph"/>
        <w:numPr>
          <w:ilvl w:val="0"/>
          <w:numId w:val="3"/>
        </w:numPr>
        <w:spacing w:after="0"/>
        <w:jc w:val="both"/>
        <w:rPr>
          <w:sz w:val="24"/>
          <w:szCs w:val="24"/>
        </w:rPr>
      </w:pPr>
      <w:r w:rsidRPr="0072556B">
        <w:rPr>
          <w:sz w:val="24"/>
          <w:szCs w:val="24"/>
        </w:rPr>
        <w:t xml:space="preserve">The QEC arises as an attempt to bridge a gap between two aspects of the world the concepts of which are </w:t>
      </w:r>
      <w:r w:rsidRPr="0072556B">
        <w:rPr>
          <w:i/>
          <w:sz w:val="24"/>
          <w:szCs w:val="24"/>
        </w:rPr>
        <w:t>a priori</w:t>
      </w:r>
      <w:r w:rsidRPr="0072556B">
        <w:rPr>
          <w:sz w:val="24"/>
          <w:szCs w:val="24"/>
        </w:rPr>
        <w:t xml:space="preserve"> mutually exclusive.</w:t>
      </w:r>
    </w:p>
    <w:p w:rsidR="00704609" w:rsidRPr="0072556B" w:rsidRDefault="00704609" w:rsidP="00704609">
      <w:pPr>
        <w:pStyle w:val="ListParagraph"/>
        <w:numPr>
          <w:ilvl w:val="0"/>
          <w:numId w:val="3"/>
        </w:numPr>
        <w:spacing w:after="0"/>
        <w:jc w:val="both"/>
        <w:rPr>
          <w:sz w:val="24"/>
          <w:szCs w:val="24"/>
        </w:rPr>
      </w:pPr>
      <w:r w:rsidRPr="0072556B">
        <w:rPr>
          <w:sz w:val="24"/>
          <w:szCs w:val="24"/>
        </w:rPr>
        <w:t>The necessary conditions of the required pre-theoretic understanding of physics include reflection on situations where our normal engagement with the world is disrupted due to a failure of something in the world or agent to operate normally. The notion of the physical is then arrived at through abstraction from all the subject-dependent properties of the thing in question.</w:t>
      </w:r>
    </w:p>
    <w:p w:rsidR="00704609" w:rsidRPr="0072556B" w:rsidRDefault="00704609" w:rsidP="00704609">
      <w:pPr>
        <w:pStyle w:val="ListParagraph"/>
        <w:numPr>
          <w:ilvl w:val="0"/>
          <w:numId w:val="3"/>
        </w:numPr>
        <w:spacing w:after="0"/>
        <w:jc w:val="both"/>
        <w:rPr>
          <w:sz w:val="24"/>
          <w:szCs w:val="24"/>
        </w:rPr>
      </w:pPr>
      <w:r w:rsidRPr="0072556B">
        <w:rPr>
          <w:sz w:val="24"/>
          <w:szCs w:val="24"/>
        </w:rPr>
        <w:t>Physical science (and so physicalism) cannot give an adequate account of either things in the world or the agent because the necessary conditions of its possibility include:</w:t>
      </w:r>
    </w:p>
    <w:p w:rsidR="00704609" w:rsidRPr="0072556B" w:rsidRDefault="00704609" w:rsidP="00704609">
      <w:pPr>
        <w:pStyle w:val="ListParagraph"/>
        <w:numPr>
          <w:ilvl w:val="1"/>
          <w:numId w:val="3"/>
        </w:numPr>
        <w:spacing w:after="0"/>
        <w:jc w:val="both"/>
        <w:rPr>
          <w:sz w:val="24"/>
          <w:szCs w:val="24"/>
        </w:rPr>
      </w:pPr>
      <w:r w:rsidRPr="0072556B">
        <w:rPr>
          <w:sz w:val="24"/>
          <w:szCs w:val="24"/>
        </w:rPr>
        <w:t xml:space="preserve">The existence of a world of which the physical aspect (entities, events, properties) is only one aspect. The physical cannot exhaust the world. </w:t>
      </w:r>
    </w:p>
    <w:p w:rsidR="00704609" w:rsidRPr="0072556B" w:rsidRDefault="00704609" w:rsidP="00704609">
      <w:pPr>
        <w:pStyle w:val="ListParagraph"/>
        <w:numPr>
          <w:ilvl w:val="1"/>
          <w:numId w:val="3"/>
        </w:numPr>
        <w:spacing w:after="0"/>
        <w:jc w:val="both"/>
        <w:rPr>
          <w:sz w:val="24"/>
          <w:szCs w:val="24"/>
        </w:rPr>
      </w:pPr>
      <w:r w:rsidRPr="0072556B">
        <w:rPr>
          <w:sz w:val="24"/>
          <w:szCs w:val="24"/>
        </w:rPr>
        <w:t>The existence of the agent whose purposes and mental properties cannot as such be explored by physical science.</w:t>
      </w:r>
    </w:p>
    <w:p w:rsidR="00704609" w:rsidRPr="0072556B" w:rsidRDefault="00704609" w:rsidP="00704609">
      <w:pPr>
        <w:pStyle w:val="ListParagraph"/>
        <w:numPr>
          <w:ilvl w:val="0"/>
          <w:numId w:val="3"/>
        </w:numPr>
        <w:spacing w:after="0"/>
        <w:jc w:val="both"/>
        <w:rPr>
          <w:sz w:val="24"/>
          <w:szCs w:val="24"/>
        </w:rPr>
      </w:pPr>
      <w:r w:rsidRPr="0072556B">
        <w:rPr>
          <w:sz w:val="24"/>
          <w:szCs w:val="24"/>
        </w:rPr>
        <w:t>A necessary condition of the primary understanding of the mental is the ascription of mental features to the subject from which they are then reflectively abstracted.</w:t>
      </w:r>
    </w:p>
    <w:p w:rsidR="00704609" w:rsidRPr="0072556B" w:rsidRDefault="00704609" w:rsidP="00704609">
      <w:pPr>
        <w:spacing w:after="0"/>
        <w:jc w:val="both"/>
        <w:rPr>
          <w:sz w:val="24"/>
          <w:szCs w:val="24"/>
        </w:rPr>
      </w:pPr>
    </w:p>
    <w:p w:rsidR="00704609" w:rsidRPr="0072556B" w:rsidRDefault="00704609" w:rsidP="00704609">
      <w:pPr>
        <w:spacing w:after="0"/>
        <w:jc w:val="both"/>
        <w:rPr>
          <w:sz w:val="24"/>
          <w:szCs w:val="24"/>
        </w:rPr>
      </w:pPr>
      <w:r w:rsidRPr="0072556B">
        <w:rPr>
          <w:sz w:val="24"/>
          <w:szCs w:val="24"/>
        </w:rPr>
        <w:t>Each of these propositions is open to interrogation in a number of ways but I will focus initially on one key objection.</w:t>
      </w:r>
    </w:p>
    <w:p w:rsidR="00704609" w:rsidRPr="0072556B" w:rsidRDefault="00704609" w:rsidP="00704609">
      <w:pPr>
        <w:spacing w:after="0"/>
        <w:jc w:val="both"/>
        <w:rPr>
          <w:sz w:val="24"/>
          <w:szCs w:val="24"/>
        </w:rPr>
      </w:pPr>
      <w:r w:rsidRPr="0072556B">
        <w:rPr>
          <w:sz w:val="24"/>
          <w:szCs w:val="24"/>
        </w:rPr>
        <w:t xml:space="preserve">This objection suggests that the argument confuses epistemological requirements with metaphysical ones, conceptual commitments with ontological ones, for surely we cannot reach valid conclusions about the nature of the real world just through considerations of the necessary conditions of meaning what we want to mean. This point must be resisted: whenever the concept of the physical is meaningfully employed in the way required to frame the QEC it presupposes an ontological commitment to a purposeful agent and life world from which we abstract its purely physical properties. </w:t>
      </w:r>
    </w:p>
    <w:p w:rsidR="00704609" w:rsidRPr="0072556B" w:rsidRDefault="00704609" w:rsidP="00704609">
      <w:pPr>
        <w:spacing w:after="0"/>
        <w:jc w:val="both"/>
        <w:rPr>
          <w:sz w:val="24"/>
          <w:szCs w:val="24"/>
        </w:rPr>
      </w:pPr>
      <w:r w:rsidRPr="0072556B">
        <w:rPr>
          <w:sz w:val="24"/>
          <w:szCs w:val="24"/>
        </w:rPr>
        <w:t xml:space="preserve">It is important to stress that this is not merely a conclusion about how we must </w:t>
      </w:r>
      <w:r w:rsidRPr="0072556B">
        <w:rPr>
          <w:i/>
          <w:sz w:val="24"/>
          <w:szCs w:val="24"/>
        </w:rPr>
        <w:t>think of</w:t>
      </w:r>
      <w:r w:rsidRPr="0072556B">
        <w:rPr>
          <w:sz w:val="24"/>
          <w:szCs w:val="24"/>
        </w:rPr>
        <w:t xml:space="preserve"> or </w:t>
      </w:r>
      <w:r w:rsidRPr="0072556B">
        <w:rPr>
          <w:i/>
          <w:sz w:val="24"/>
          <w:szCs w:val="24"/>
        </w:rPr>
        <w:t>conceptualise</w:t>
      </w:r>
      <w:r w:rsidRPr="0072556B">
        <w:rPr>
          <w:sz w:val="24"/>
          <w:szCs w:val="24"/>
        </w:rPr>
        <w:t xml:space="preserve"> the world, allowing reality itself to be characterised as ultimately physical. Whenever we use the concept or term ‘physical’ we are committed to the existence of the agent and its world of affordances as a necessary condition of its content or meaning. To then repudiate that necessary condition is to render propositions using the term ‘physical’ meaningless, and therefore the standard framing of the QEC meaningless. </w:t>
      </w:r>
    </w:p>
    <w:p w:rsidR="00704609" w:rsidRPr="0072556B" w:rsidRDefault="00704609" w:rsidP="00704609">
      <w:pPr>
        <w:spacing w:after="0"/>
        <w:jc w:val="both"/>
        <w:rPr>
          <w:sz w:val="24"/>
          <w:szCs w:val="24"/>
        </w:rPr>
      </w:pPr>
      <w:r w:rsidRPr="0072556B">
        <w:rPr>
          <w:sz w:val="24"/>
          <w:szCs w:val="24"/>
        </w:rPr>
        <w:t xml:space="preserve">Thus far the force of the argument presses most clearly against physicalism; since it claims that we cannot accept that there is nothing ‘over and above’ the physical because the use of that concept presupposes the existence of the agent and life world of which the physical is only one aspect. In order to challenge the argument, the physicalist needs to either provide an alternative characterisation of the concept of the physical that physicalism requires, or an alternative explanation of how that concept is possible without the ontological </w:t>
      </w:r>
      <w:r w:rsidRPr="0072556B">
        <w:rPr>
          <w:sz w:val="24"/>
          <w:szCs w:val="24"/>
        </w:rPr>
        <w:lastRenderedPageBreak/>
        <w:t>commitments I have argued it necessarily presupposes</w:t>
      </w:r>
      <w:r w:rsidRPr="0072556B">
        <w:rPr>
          <w:rStyle w:val="FootnoteReference"/>
          <w:sz w:val="24"/>
          <w:szCs w:val="24"/>
        </w:rPr>
        <w:footnoteReference w:id="22"/>
      </w:r>
      <w:r w:rsidRPr="0072556B">
        <w:rPr>
          <w:sz w:val="24"/>
          <w:szCs w:val="24"/>
        </w:rPr>
        <w:t xml:space="preserve">. </w:t>
      </w:r>
      <w:r w:rsidR="00742637">
        <w:rPr>
          <w:sz w:val="24"/>
          <w:szCs w:val="24"/>
        </w:rPr>
        <w:t>Otherwise physicalism will appear</w:t>
      </w:r>
      <w:r w:rsidR="00924544" w:rsidRPr="0072556B">
        <w:rPr>
          <w:sz w:val="24"/>
          <w:szCs w:val="24"/>
        </w:rPr>
        <w:t xml:space="preserve"> guilty of repudiating one of the necessary conditions of its own meaningfulness and thus </w:t>
      </w:r>
      <w:r w:rsidR="00742637">
        <w:rPr>
          <w:sz w:val="24"/>
          <w:szCs w:val="24"/>
        </w:rPr>
        <w:t>cour</w:t>
      </w:r>
      <w:r w:rsidR="00924544" w:rsidRPr="0072556B">
        <w:rPr>
          <w:sz w:val="24"/>
          <w:szCs w:val="24"/>
        </w:rPr>
        <w:t>t</w:t>
      </w:r>
      <w:r w:rsidR="00742637">
        <w:rPr>
          <w:sz w:val="24"/>
          <w:szCs w:val="24"/>
        </w:rPr>
        <w:t>ing incoherence</w:t>
      </w:r>
      <w:r w:rsidR="00924544" w:rsidRPr="0072556B">
        <w:rPr>
          <w:sz w:val="24"/>
          <w:szCs w:val="24"/>
        </w:rPr>
        <w:t>.</w:t>
      </w:r>
    </w:p>
    <w:p w:rsidR="00704609" w:rsidRPr="0072556B" w:rsidRDefault="00704609" w:rsidP="00704609">
      <w:pPr>
        <w:spacing w:after="0"/>
        <w:jc w:val="both"/>
        <w:rPr>
          <w:sz w:val="24"/>
          <w:szCs w:val="24"/>
        </w:rPr>
      </w:pPr>
      <w:r w:rsidRPr="0072556B">
        <w:rPr>
          <w:sz w:val="24"/>
          <w:szCs w:val="24"/>
        </w:rPr>
        <w:t>A further move however begins by accepting those commitments, that our grasp of the physical is possible only through reflection on breakdowns in the normal operations of the pre-existent life world, and that the physical is only one aspect of that world. It then moves on to claim that this acceptance that does not rule out the possibility that the physical is nevertheless ontologically fundamental insofar as it metaphysically necessitates, through brute supervenience (cf McLaughlin &amp; Bennett 2011) or grounding (cf Trogdon 2013), the other aspects of the life world and the existence of consciousness. After all, the existential priority of physical entities has already been noted. Even so, such theories can provide no explanation of how or why the physical world metaphysically necessitates consciousness, and so a version of the QEC will remain</w:t>
      </w:r>
      <w:r w:rsidRPr="0072556B">
        <w:rPr>
          <w:rStyle w:val="FootnoteReference"/>
          <w:sz w:val="24"/>
          <w:szCs w:val="24"/>
        </w:rPr>
        <w:footnoteReference w:id="23"/>
      </w:r>
      <w:r w:rsidRPr="0072556B">
        <w:rPr>
          <w:sz w:val="24"/>
          <w:szCs w:val="24"/>
        </w:rPr>
        <w:t>. Let us then leave such theories and look at how the argument of this paper addresses the QEC.</w:t>
      </w:r>
    </w:p>
    <w:p w:rsidR="00704609" w:rsidRPr="0072556B" w:rsidRDefault="00704609" w:rsidP="00704609">
      <w:pPr>
        <w:spacing w:after="0"/>
        <w:jc w:val="both"/>
        <w:rPr>
          <w:sz w:val="24"/>
          <w:szCs w:val="24"/>
        </w:rPr>
      </w:pPr>
    </w:p>
    <w:p w:rsidR="00704609" w:rsidRPr="0072556B" w:rsidRDefault="00613A29" w:rsidP="00704609">
      <w:pPr>
        <w:spacing w:after="0"/>
        <w:jc w:val="both"/>
        <w:rPr>
          <w:b/>
          <w:sz w:val="24"/>
          <w:szCs w:val="24"/>
        </w:rPr>
      </w:pPr>
      <w:r w:rsidRPr="0072556B">
        <w:rPr>
          <w:b/>
          <w:sz w:val="24"/>
          <w:szCs w:val="24"/>
        </w:rPr>
        <w:t>6</w:t>
      </w:r>
      <w:r w:rsidR="00704609" w:rsidRPr="0072556B">
        <w:rPr>
          <w:b/>
          <w:sz w:val="24"/>
          <w:szCs w:val="24"/>
        </w:rPr>
        <w:t xml:space="preserve"> Accounting for the Emergence of Consciousness</w:t>
      </w:r>
    </w:p>
    <w:p w:rsidR="00704609" w:rsidRPr="0072556B" w:rsidRDefault="00704609" w:rsidP="00704609">
      <w:pPr>
        <w:spacing w:after="0"/>
        <w:jc w:val="both"/>
        <w:rPr>
          <w:b/>
          <w:sz w:val="24"/>
          <w:szCs w:val="24"/>
        </w:rPr>
      </w:pPr>
    </w:p>
    <w:p w:rsidR="00704609" w:rsidRPr="0072556B" w:rsidRDefault="0022114F" w:rsidP="00704609">
      <w:pPr>
        <w:spacing w:after="0"/>
        <w:jc w:val="both"/>
        <w:rPr>
          <w:sz w:val="24"/>
          <w:szCs w:val="24"/>
        </w:rPr>
      </w:pPr>
      <w:r>
        <w:rPr>
          <w:sz w:val="24"/>
          <w:szCs w:val="24"/>
        </w:rPr>
        <w:t>We must begin by rejecting the QEC as a legitimate question, at least in its standard formulations</w:t>
      </w:r>
      <w:r w:rsidRPr="0072556B">
        <w:rPr>
          <w:color w:val="000000" w:themeColor="text1"/>
          <w:sz w:val="24"/>
          <w:szCs w:val="24"/>
        </w:rPr>
        <w:t xml:space="preserve"> (see footnote 1)</w:t>
      </w:r>
      <w:r>
        <w:rPr>
          <w:color w:val="000000" w:themeColor="text1"/>
          <w:sz w:val="24"/>
          <w:szCs w:val="24"/>
        </w:rPr>
        <w:t xml:space="preserve">, as its central concepts presuppose the existence of a totality of agent and life world </w:t>
      </w:r>
      <w:r w:rsidRPr="0072556B">
        <w:rPr>
          <w:sz w:val="24"/>
          <w:szCs w:val="24"/>
        </w:rPr>
        <w:t>(Heidegger’s 1962 ‘Being-in-the-World’)</w:t>
      </w:r>
      <w:r>
        <w:rPr>
          <w:sz w:val="24"/>
          <w:szCs w:val="24"/>
        </w:rPr>
        <w:t>. Consciousness does not ‘arise from’ the physical world</w:t>
      </w:r>
      <w:r w:rsidR="001F369A">
        <w:rPr>
          <w:sz w:val="24"/>
          <w:szCs w:val="24"/>
        </w:rPr>
        <w:t xml:space="preserve"> but must be seen as an abstraction from the totality of Being-in-the-World of which the physical is itself but one aspect. Let us now</w:t>
      </w:r>
      <w:r w:rsidR="00704609" w:rsidRPr="0072556B">
        <w:rPr>
          <w:sz w:val="24"/>
          <w:szCs w:val="24"/>
        </w:rPr>
        <w:t xml:space="preserve"> consider how the exploration of the necessary conditions of the possibility of the underst</w:t>
      </w:r>
      <w:r w:rsidR="00B97B0F" w:rsidRPr="0072556B">
        <w:rPr>
          <w:sz w:val="24"/>
          <w:szCs w:val="24"/>
        </w:rPr>
        <w:t>anding of the physical offers a more productive</w:t>
      </w:r>
      <w:r w:rsidR="00704609" w:rsidRPr="0072556B">
        <w:rPr>
          <w:sz w:val="24"/>
          <w:szCs w:val="24"/>
        </w:rPr>
        <w:t xml:space="preserve"> approach to the issues of both the synchronic and diachronic emergence of consciousness.</w:t>
      </w:r>
    </w:p>
    <w:p w:rsidR="00704609" w:rsidRPr="0072556B" w:rsidRDefault="00704609" w:rsidP="00704609">
      <w:pPr>
        <w:spacing w:after="0"/>
        <w:jc w:val="both"/>
        <w:rPr>
          <w:color w:val="000000" w:themeColor="text1"/>
          <w:sz w:val="24"/>
          <w:szCs w:val="24"/>
        </w:rPr>
      </w:pPr>
      <w:r w:rsidRPr="0072556B">
        <w:rPr>
          <w:sz w:val="24"/>
          <w:szCs w:val="24"/>
        </w:rPr>
        <w:t xml:space="preserve">To begin with the question of synchronic emergence, </w:t>
      </w:r>
      <w:r w:rsidR="001F369A">
        <w:rPr>
          <w:sz w:val="24"/>
          <w:szCs w:val="24"/>
        </w:rPr>
        <w:t>even if the QEC is rejected</w:t>
      </w:r>
      <w:r w:rsidRPr="0072556B">
        <w:rPr>
          <w:color w:val="000000" w:themeColor="text1"/>
          <w:sz w:val="24"/>
          <w:szCs w:val="24"/>
        </w:rPr>
        <w:t xml:space="preserve"> the question of how we should understand the apparent dependence of the mind on the body (including the brain) remains. </w:t>
      </w:r>
      <w:r w:rsidRPr="0072556B">
        <w:rPr>
          <w:rFonts w:cs="Times New Roman"/>
          <w:color w:val="000000" w:themeColor="text1"/>
          <w:sz w:val="24"/>
          <w:szCs w:val="24"/>
        </w:rPr>
        <w:t xml:space="preserve">On the current account both consciousness and the physical are abstractions from the agent in its life world, and it is to further consideration of this agent, whose </w:t>
      </w:r>
      <w:r w:rsidRPr="0072556B">
        <w:rPr>
          <w:color w:val="000000" w:themeColor="text1"/>
          <w:sz w:val="24"/>
          <w:szCs w:val="24"/>
        </w:rPr>
        <w:t xml:space="preserve">body with its range of possibilities of movement action and perception is the means by which the agent engages purposefully with things in the world (cf </w:t>
      </w:r>
      <w:proofErr w:type="spellStart"/>
      <w:r w:rsidRPr="0072556B">
        <w:rPr>
          <w:color w:val="000000" w:themeColor="text1"/>
          <w:sz w:val="24"/>
          <w:szCs w:val="24"/>
        </w:rPr>
        <w:t>Noe</w:t>
      </w:r>
      <w:proofErr w:type="spellEnd"/>
      <w:r w:rsidRPr="0072556B">
        <w:rPr>
          <w:color w:val="000000" w:themeColor="text1"/>
          <w:sz w:val="24"/>
          <w:szCs w:val="24"/>
        </w:rPr>
        <w:t xml:space="preserve"> 2009: 77), that we turn to indicate </w:t>
      </w:r>
      <w:r w:rsidRPr="0072556B">
        <w:rPr>
          <w:rFonts w:cs="Times New Roman"/>
          <w:color w:val="000000" w:themeColor="text1"/>
          <w:sz w:val="24"/>
          <w:szCs w:val="24"/>
        </w:rPr>
        <w:t>the following line of approach.</w:t>
      </w:r>
      <w:r w:rsidRPr="0072556B">
        <w:rPr>
          <w:color w:val="000000" w:themeColor="text1"/>
          <w:sz w:val="24"/>
          <w:szCs w:val="24"/>
        </w:rPr>
        <w:t xml:space="preserve"> </w:t>
      </w:r>
    </w:p>
    <w:p w:rsidR="00704609" w:rsidRPr="0072556B" w:rsidRDefault="00704609" w:rsidP="00704609">
      <w:pPr>
        <w:spacing w:after="0"/>
        <w:jc w:val="both"/>
        <w:rPr>
          <w:color w:val="000000" w:themeColor="text1"/>
          <w:sz w:val="24"/>
          <w:szCs w:val="24"/>
        </w:rPr>
      </w:pPr>
      <w:r w:rsidRPr="0072556B">
        <w:rPr>
          <w:color w:val="000000" w:themeColor="text1"/>
          <w:sz w:val="24"/>
          <w:szCs w:val="24"/>
        </w:rPr>
        <w:t>We can identify the following features required for the existence of an agent purposefully engaged in its life world</w:t>
      </w:r>
      <w:r w:rsidRPr="0072556B">
        <w:rPr>
          <w:rStyle w:val="FootnoteReference"/>
          <w:color w:val="000000" w:themeColor="text1"/>
          <w:sz w:val="24"/>
          <w:szCs w:val="24"/>
        </w:rPr>
        <w:footnoteReference w:id="24"/>
      </w:r>
      <w:r w:rsidRPr="0072556B">
        <w:rPr>
          <w:color w:val="000000" w:themeColor="text1"/>
          <w:sz w:val="24"/>
          <w:szCs w:val="24"/>
        </w:rPr>
        <w:t>:</w:t>
      </w:r>
    </w:p>
    <w:p w:rsidR="00704609" w:rsidRPr="0072556B" w:rsidRDefault="00704609" w:rsidP="00704609">
      <w:pPr>
        <w:pStyle w:val="ListParagraph"/>
        <w:numPr>
          <w:ilvl w:val="0"/>
          <w:numId w:val="6"/>
        </w:numPr>
        <w:spacing w:after="0"/>
        <w:jc w:val="both"/>
        <w:rPr>
          <w:color w:val="000000" w:themeColor="text1"/>
          <w:sz w:val="24"/>
          <w:szCs w:val="24"/>
        </w:rPr>
      </w:pPr>
      <w:r w:rsidRPr="0072556B">
        <w:rPr>
          <w:color w:val="000000" w:themeColor="text1"/>
          <w:sz w:val="24"/>
          <w:szCs w:val="24"/>
        </w:rPr>
        <w:t xml:space="preserve">The agent must be self-sustaining with a basic interest in carrying on being (recognised by Spinoza 1985: Part III in the concept of </w:t>
      </w:r>
      <w:r w:rsidRPr="0072556B">
        <w:rPr>
          <w:i/>
          <w:color w:val="000000" w:themeColor="text1"/>
          <w:sz w:val="24"/>
          <w:szCs w:val="24"/>
        </w:rPr>
        <w:t>conatus</w:t>
      </w:r>
      <w:r w:rsidRPr="0072556B">
        <w:rPr>
          <w:color w:val="000000" w:themeColor="text1"/>
          <w:sz w:val="24"/>
          <w:szCs w:val="24"/>
        </w:rPr>
        <w:t>,</w:t>
      </w:r>
      <w:r w:rsidRPr="0072556B">
        <w:rPr>
          <w:i/>
          <w:color w:val="000000" w:themeColor="text1"/>
          <w:sz w:val="24"/>
          <w:szCs w:val="24"/>
        </w:rPr>
        <w:t xml:space="preserve"> </w:t>
      </w:r>
      <w:r w:rsidRPr="0072556B">
        <w:rPr>
          <w:color w:val="000000" w:themeColor="text1"/>
          <w:sz w:val="24"/>
          <w:szCs w:val="24"/>
        </w:rPr>
        <w:t xml:space="preserve">and Heidegger 1962: H.84 in the concept of the ‘for-the-sake-of-which’).  </w:t>
      </w:r>
    </w:p>
    <w:p w:rsidR="00704609" w:rsidRPr="0072556B" w:rsidRDefault="00704609" w:rsidP="00704609">
      <w:pPr>
        <w:pStyle w:val="ListParagraph"/>
        <w:numPr>
          <w:ilvl w:val="0"/>
          <w:numId w:val="6"/>
        </w:numPr>
        <w:spacing w:after="0"/>
        <w:jc w:val="both"/>
        <w:rPr>
          <w:color w:val="000000" w:themeColor="text1"/>
          <w:sz w:val="24"/>
          <w:szCs w:val="24"/>
        </w:rPr>
      </w:pPr>
      <w:r w:rsidRPr="0072556B">
        <w:rPr>
          <w:color w:val="000000" w:themeColor="text1"/>
          <w:sz w:val="24"/>
          <w:szCs w:val="24"/>
        </w:rPr>
        <w:lastRenderedPageBreak/>
        <w:t xml:space="preserve">It must possess its identity through being marked off from its environment. </w:t>
      </w:r>
    </w:p>
    <w:p w:rsidR="00704609" w:rsidRPr="0072556B" w:rsidRDefault="00704609" w:rsidP="00704609">
      <w:pPr>
        <w:pStyle w:val="ListParagraph"/>
        <w:numPr>
          <w:ilvl w:val="0"/>
          <w:numId w:val="6"/>
        </w:numPr>
        <w:spacing w:after="0"/>
        <w:jc w:val="both"/>
        <w:rPr>
          <w:color w:val="000000" w:themeColor="text1"/>
          <w:sz w:val="24"/>
          <w:szCs w:val="24"/>
        </w:rPr>
      </w:pPr>
      <w:r w:rsidRPr="0072556B">
        <w:rPr>
          <w:color w:val="000000" w:themeColor="text1"/>
          <w:sz w:val="24"/>
          <w:szCs w:val="24"/>
        </w:rPr>
        <w:t>It must be able to perceive and make sense of its environment in the light of what is good for its continuation.</w:t>
      </w:r>
    </w:p>
    <w:p w:rsidR="00704609" w:rsidRPr="0072556B" w:rsidRDefault="00704609" w:rsidP="00704609">
      <w:pPr>
        <w:pStyle w:val="ListParagraph"/>
        <w:numPr>
          <w:ilvl w:val="0"/>
          <w:numId w:val="6"/>
        </w:numPr>
        <w:spacing w:after="0"/>
        <w:jc w:val="both"/>
        <w:rPr>
          <w:color w:val="000000" w:themeColor="text1"/>
          <w:sz w:val="24"/>
          <w:szCs w:val="24"/>
        </w:rPr>
      </w:pPr>
      <w:r w:rsidRPr="0072556B">
        <w:rPr>
          <w:color w:val="000000" w:themeColor="text1"/>
          <w:sz w:val="24"/>
          <w:szCs w:val="24"/>
        </w:rPr>
        <w:t xml:space="preserve">It must be able to sense when its well-being or equilibrium is being disrupted, and respond appropriately. </w:t>
      </w:r>
    </w:p>
    <w:p w:rsidR="00704609" w:rsidRPr="0072556B" w:rsidRDefault="00704609" w:rsidP="00704609">
      <w:pPr>
        <w:spacing w:after="0"/>
        <w:jc w:val="both"/>
        <w:rPr>
          <w:color w:val="000000" w:themeColor="text1"/>
          <w:sz w:val="24"/>
          <w:szCs w:val="24"/>
        </w:rPr>
      </w:pPr>
    </w:p>
    <w:p w:rsidR="00704609" w:rsidRPr="0072556B" w:rsidRDefault="00704609" w:rsidP="00704609">
      <w:pPr>
        <w:spacing w:after="0"/>
        <w:jc w:val="both"/>
        <w:rPr>
          <w:color w:val="000000" w:themeColor="text1"/>
          <w:sz w:val="24"/>
          <w:szCs w:val="24"/>
        </w:rPr>
      </w:pPr>
      <w:r w:rsidRPr="0072556B">
        <w:rPr>
          <w:color w:val="000000" w:themeColor="text1"/>
          <w:sz w:val="24"/>
          <w:szCs w:val="24"/>
        </w:rPr>
        <w:t>This bare characterisation enables us to understand the necessary connection between mind and body that is so elusive</w:t>
      </w:r>
      <w:r w:rsidRPr="0072556B">
        <w:rPr>
          <w:rStyle w:val="FootnoteReference"/>
          <w:color w:val="000000" w:themeColor="text1"/>
          <w:sz w:val="24"/>
          <w:szCs w:val="24"/>
        </w:rPr>
        <w:footnoteReference w:id="25"/>
      </w:r>
      <w:r w:rsidRPr="0072556B">
        <w:rPr>
          <w:color w:val="000000" w:themeColor="text1"/>
          <w:sz w:val="24"/>
          <w:szCs w:val="24"/>
        </w:rPr>
        <w:t>. Feature b) establishes the interior of the self in relation to its exterior; feature c) establishes the need for some form of cognition; and feature d) establishes the necessary ability to sense the internal state of affairs of the self. Therefore an essential characterisation of the self</w:t>
      </w:r>
      <w:r w:rsidR="00924544" w:rsidRPr="0072556B">
        <w:rPr>
          <w:color w:val="000000" w:themeColor="text1"/>
          <w:sz w:val="24"/>
          <w:szCs w:val="24"/>
        </w:rPr>
        <w:t xml:space="preserve"> or agent</w:t>
      </w:r>
      <w:r w:rsidRPr="0072556B">
        <w:rPr>
          <w:color w:val="000000" w:themeColor="text1"/>
          <w:sz w:val="24"/>
          <w:szCs w:val="24"/>
        </w:rPr>
        <w:t>, which is necessarily presupposed by the use of the concept of the physical, is that it both has a presence in an external environment (and thus a spatiotemporal location) and has an interior life which is not publicly observable in the same manner.</w:t>
      </w:r>
      <w:r w:rsidR="00613A29" w:rsidRPr="0072556B">
        <w:rPr>
          <w:color w:val="000000" w:themeColor="text1"/>
          <w:sz w:val="24"/>
          <w:szCs w:val="24"/>
        </w:rPr>
        <w:t xml:space="preserve"> It is the necessary co-presence of this interiority and exteriority which grounds the possibility of abstracting the mental and physical aspects of the self.</w:t>
      </w:r>
      <w:r w:rsidR="00924544" w:rsidRPr="0072556B">
        <w:rPr>
          <w:color w:val="000000" w:themeColor="text1"/>
          <w:sz w:val="24"/>
          <w:szCs w:val="24"/>
        </w:rPr>
        <w:t xml:space="preserve"> Without these features there could be no agent engaged in the life world.</w:t>
      </w:r>
      <w:r w:rsidRPr="0072556B">
        <w:rPr>
          <w:color w:val="000000" w:themeColor="text1"/>
          <w:sz w:val="24"/>
          <w:szCs w:val="24"/>
        </w:rPr>
        <w:t xml:space="preserve"> The apparent dependence of mind on body can then be understood as the felt registration of disequilibrium (e.g. hunger) or the restoration of equilibrium (the satisfaction of a good meal), or as a registration of the fact that something is going wrong with body (e.g. the pain of a sprained ankle, the sickness following food poisoning). This should be seen as the self registering its situation with respect to its self-maintenance in its environment, rather than as the dependence of one abstracted aspect – the mind – on another – the body. When science treats the body purely as a physical object, following reflection on breakdown in the normal pattern of engagements with the world, it can explore the causal connections which are at work with an interest in fixing things which go wrong (splints for broken bones, antibiotics for food poisoning etc.). </w:t>
      </w:r>
    </w:p>
    <w:p w:rsidR="00704609" w:rsidRPr="0072556B" w:rsidRDefault="00704609" w:rsidP="00704609">
      <w:pPr>
        <w:spacing w:after="0"/>
        <w:jc w:val="both"/>
        <w:rPr>
          <w:color w:val="000000" w:themeColor="text1"/>
          <w:sz w:val="24"/>
          <w:szCs w:val="24"/>
        </w:rPr>
      </w:pPr>
      <w:r w:rsidRPr="0072556B">
        <w:rPr>
          <w:color w:val="000000" w:themeColor="text1"/>
          <w:sz w:val="24"/>
          <w:szCs w:val="24"/>
        </w:rPr>
        <w:t xml:space="preserve">A particular example may help to illustrate this approach to the mind/body relationship. Research into Alzheimer’s disease may identify a causal link between the growth of plaques and tangles in the brain and the death of brain cells. Neuroscience can explain how physical events in or out of the body cause other physical events in the body, and this is what is happening physically (and it can perhaps be remedied) when part of your body (including your brain) is failing you.   This process necessarily presupposes a primary grasp of the situation in terms of breakdown in normal engagements (e.g. ‘I can’t find my way home’, ‘I can’t recognise my family’).  The science itself explains only how certain physical events cause other physical events: it cannot itself account for the correlation with the symptoms of Alzheimer’s which are defined in normative terms of what is required for a functioning agent in its (social) world. </w:t>
      </w:r>
    </w:p>
    <w:p w:rsidR="002D13E1" w:rsidRDefault="00704609" w:rsidP="00502A46">
      <w:pPr>
        <w:spacing w:after="0"/>
        <w:rPr>
          <w:color w:val="000000" w:themeColor="text1"/>
          <w:sz w:val="24"/>
          <w:szCs w:val="24"/>
        </w:rPr>
      </w:pPr>
      <w:r w:rsidRPr="0072556B">
        <w:rPr>
          <w:color w:val="000000" w:themeColor="text1"/>
          <w:sz w:val="24"/>
          <w:szCs w:val="24"/>
        </w:rPr>
        <w:lastRenderedPageBreak/>
        <w:t>The way to conceive of the synchronic emergence of consciousness then, is to see it not as an issue of how one abstracted feature of the agent arises from another abstracted feature, but as a clarification of the inter</w:t>
      </w:r>
      <w:r w:rsidR="00924544" w:rsidRPr="0072556B">
        <w:rPr>
          <w:color w:val="000000" w:themeColor="text1"/>
          <w:sz w:val="24"/>
          <w:szCs w:val="24"/>
        </w:rPr>
        <w:t>relation</w:t>
      </w:r>
      <w:r w:rsidRPr="0072556B">
        <w:rPr>
          <w:color w:val="000000" w:themeColor="text1"/>
          <w:sz w:val="24"/>
          <w:szCs w:val="24"/>
        </w:rPr>
        <w:t xml:space="preserve"> of the key features of the self outlined above in the context of that</w:t>
      </w:r>
      <w:r w:rsidR="00924544" w:rsidRPr="0072556B">
        <w:rPr>
          <w:color w:val="000000" w:themeColor="text1"/>
          <w:sz w:val="24"/>
          <w:szCs w:val="24"/>
        </w:rPr>
        <w:t xml:space="preserve"> being-in-the-</w:t>
      </w:r>
      <w:r w:rsidRPr="0072556B">
        <w:rPr>
          <w:color w:val="000000" w:themeColor="text1"/>
          <w:sz w:val="24"/>
          <w:szCs w:val="24"/>
        </w:rPr>
        <w:t>world which is a necessary condition of the possibility of the concepts of the physical and the mental.</w:t>
      </w:r>
      <w:r w:rsidR="001F369A">
        <w:rPr>
          <w:color w:val="000000" w:themeColor="text1"/>
          <w:sz w:val="24"/>
          <w:szCs w:val="24"/>
        </w:rPr>
        <w:t xml:space="preserve"> </w:t>
      </w:r>
    </w:p>
    <w:p w:rsidR="00502A46" w:rsidRDefault="00502A46" w:rsidP="00502A46">
      <w:pPr>
        <w:spacing w:after="0"/>
        <w:rPr>
          <w:sz w:val="24"/>
          <w:szCs w:val="24"/>
        </w:rPr>
      </w:pPr>
      <w:r>
        <w:rPr>
          <w:sz w:val="24"/>
          <w:szCs w:val="24"/>
        </w:rPr>
        <w:t>If these necessarily brief remarks are enough to indicate how an understanding of the apparent dependence of mind on body can be developed, what can be said of the obverse, the mental causation of physical events? Attempts to explain the apparent intervention of the mental in the supposedly closed world of physical causation have generated arguments with increasingly sophisticated technical apparatus</w:t>
      </w:r>
      <w:r w:rsidR="006C5118">
        <w:rPr>
          <w:sz w:val="24"/>
          <w:szCs w:val="24"/>
        </w:rPr>
        <w:t xml:space="preserve"> (cf papers in Gibb, Lowe &amp; </w:t>
      </w:r>
      <w:proofErr w:type="spellStart"/>
      <w:r w:rsidR="006C5118">
        <w:rPr>
          <w:sz w:val="24"/>
          <w:szCs w:val="24"/>
        </w:rPr>
        <w:t>Ingthorsson</w:t>
      </w:r>
      <w:proofErr w:type="spellEnd"/>
      <w:r w:rsidR="006C5118">
        <w:rPr>
          <w:sz w:val="24"/>
          <w:szCs w:val="24"/>
        </w:rPr>
        <w:t xml:space="preserve"> 2013) all of which take for granted the concept of the physical</w:t>
      </w:r>
      <w:r>
        <w:rPr>
          <w:sz w:val="24"/>
          <w:szCs w:val="24"/>
        </w:rPr>
        <w:t xml:space="preserve">. The alternative picture described above provides room for the following account. The concept of the physical required by physicalism is possible only on condition of a prior commitment to a world of affordances with which an embodied subject </w:t>
      </w:r>
      <w:r w:rsidR="00441A37">
        <w:rPr>
          <w:sz w:val="24"/>
          <w:szCs w:val="24"/>
        </w:rPr>
        <w:t xml:space="preserve">actively </w:t>
      </w:r>
      <w:r>
        <w:rPr>
          <w:sz w:val="24"/>
          <w:szCs w:val="24"/>
        </w:rPr>
        <w:t xml:space="preserve">engages, and of which the purely physical is revealed as only one aspect. We act in the world of our own volition in ways we can explain non-causally when explanation is called for (e.g. when our behaviour transgresses implicit or explicit norms) by reference to our beliefs and desires. There is no need or possibility here of claiming the existence of mental forces or events which cause physical events – there is no ‘mental causation’ in this sense – because the categories of mental and physical have been separated as ontologically distinct. </w:t>
      </w:r>
      <w:r w:rsidR="0082119F">
        <w:rPr>
          <w:sz w:val="24"/>
          <w:szCs w:val="24"/>
        </w:rPr>
        <w:t>Physical science describes and explains what is happening physically when we do so act, but presupposes</w:t>
      </w:r>
      <w:r w:rsidR="006C5118">
        <w:rPr>
          <w:sz w:val="24"/>
          <w:szCs w:val="24"/>
        </w:rPr>
        <w:t xml:space="preserve"> the agent</w:t>
      </w:r>
      <w:r w:rsidR="0082119F">
        <w:rPr>
          <w:sz w:val="24"/>
          <w:szCs w:val="24"/>
        </w:rPr>
        <w:t xml:space="preserve"> acting in the life world of which the physical is only one aspect.</w:t>
      </w:r>
    </w:p>
    <w:p w:rsidR="00704609" w:rsidRPr="0072556B" w:rsidRDefault="0082119F" w:rsidP="00704609">
      <w:pPr>
        <w:spacing w:after="0"/>
        <w:jc w:val="both"/>
        <w:rPr>
          <w:sz w:val="24"/>
          <w:szCs w:val="24"/>
        </w:rPr>
      </w:pPr>
      <w:proofErr w:type="gramStart"/>
      <w:r>
        <w:rPr>
          <w:color w:val="000000" w:themeColor="text1"/>
          <w:sz w:val="24"/>
          <w:szCs w:val="24"/>
        </w:rPr>
        <w:t>Moving on</w:t>
      </w:r>
      <w:r w:rsidR="00704609" w:rsidRPr="0072556B">
        <w:rPr>
          <w:color w:val="000000" w:themeColor="text1"/>
          <w:sz w:val="24"/>
          <w:szCs w:val="24"/>
        </w:rPr>
        <w:t xml:space="preserve"> the question of the diachronic emergence of consciousness:</w:t>
      </w:r>
      <w:r w:rsidR="00704609" w:rsidRPr="0072556B">
        <w:rPr>
          <w:sz w:val="24"/>
          <w:szCs w:val="24"/>
        </w:rPr>
        <w:t xml:space="preserve"> the question of the historical emergence of the mental.</w:t>
      </w:r>
      <w:proofErr w:type="gramEnd"/>
      <w:r w:rsidR="00704609" w:rsidRPr="0072556B">
        <w:rPr>
          <w:sz w:val="24"/>
          <w:szCs w:val="24"/>
        </w:rPr>
        <w:t xml:space="preserve">  What is not in dispute here is that the world has a history which goes back beyond our adult life, our conception, human life, recognisable life forms, and the solar system to the beginnings of the universe. Neither can it be in dispute that the universe had the potential to develop conscious beings and the affordances they take advantage of</w:t>
      </w:r>
      <w:r w:rsidR="00704609" w:rsidRPr="0072556B">
        <w:rPr>
          <w:rStyle w:val="FootnoteReference"/>
          <w:sz w:val="24"/>
          <w:szCs w:val="24"/>
        </w:rPr>
        <w:footnoteReference w:id="26"/>
      </w:r>
      <w:r w:rsidR="00704609" w:rsidRPr="0072556B">
        <w:rPr>
          <w:sz w:val="24"/>
          <w:szCs w:val="24"/>
        </w:rPr>
        <w:t>. The current account avoids the difficulties of the QEC by again taking its direction from a consideration of the agent in its life world which is necessarily presupposed by the understanding of the physical.</w:t>
      </w:r>
    </w:p>
    <w:p w:rsidR="00704609" w:rsidRPr="0072556B" w:rsidRDefault="00704609" w:rsidP="00704609">
      <w:pPr>
        <w:spacing w:after="0"/>
        <w:jc w:val="both"/>
        <w:rPr>
          <w:sz w:val="24"/>
          <w:szCs w:val="24"/>
        </w:rPr>
      </w:pPr>
      <w:r w:rsidRPr="0072556B">
        <w:rPr>
          <w:sz w:val="24"/>
          <w:szCs w:val="24"/>
        </w:rPr>
        <w:t xml:space="preserve">This approach means that in order to understand the historical emergence of consciousness we must reverse the normal sequence of attempted explanation. Instead of beginning with purely physical forces and trying to work out how they give rise to consciousness we must begin with a clear understanding of ourselves as agents and work backwards to understand how the world-historical potential for our development was actualised. This investigation will be privative and retrospective, working backwards from ourselves and our self-understanding by subtracting key properties to arrive at an understanding of preceding life-forms. More complex animals, for example, can be understood as having a pre-linguistic understanding of things in the world of the kind which is frequently implicit in ourselves but </w:t>
      </w:r>
      <w:r w:rsidRPr="0072556B">
        <w:rPr>
          <w:sz w:val="24"/>
          <w:szCs w:val="24"/>
        </w:rPr>
        <w:lastRenderedPageBreak/>
        <w:t>which we can bring to conscious articulation when required. Such sentience can be traced back to simpler organisms which bring themselves into a state of satisfying equilibrium (through attraction and repulsion) which felt needs disrupt, and thence to individual cells which monitor their environmental boundaries</w:t>
      </w:r>
      <w:r w:rsidRPr="0072556B">
        <w:rPr>
          <w:rStyle w:val="FootnoteReference"/>
          <w:sz w:val="24"/>
          <w:szCs w:val="24"/>
        </w:rPr>
        <w:footnoteReference w:id="27"/>
      </w:r>
      <w:r w:rsidRPr="0072556B">
        <w:rPr>
          <w:sz w:val="24"/>
          <w:szCs w:val="24"/>
        </w:rPr>
        <w:t>. This process may itself require the catalytic development of ‘autogens’ which construct those boundaries (cf Deacon</w:t>
      </w:r>
      <w:r w:rsidR="00190172" w:rsidRPr="0072556B">
        <w:rPr>
          <w:sz w:val="24"/>
          <w:szCs w:val="24"/>
        </w:rPr>
        <w:t xml:space="preserve"> 2012</w:t>
      </w:r>
      <w:r w:rsidRPr="0072556B">
        <w:rPr>
          <w:sz w:val="24"/>
          <w:szCs w:val="24"/>
        </w:rPr>
        <w:t xml:space="preserve">). While such a brief outline serves only to indicate a direction for the explanation of the historical emergence of the mental, it will have at least </w:t>
      </w:r>
      <w:r w:rsidR="00934070" w:rsidRPr="0072556B">
        <w:rPr>
          <w:sz w:val="24"/>
          <w:szCs w:val="24"/>
        </w:rPr>
        <w:t>three</w:t>
      </w:r>
      <w:r w:rsidRPr="0072556B">
        <w:rPr>
          <w:sz w:val="24"/>
          <w:szCs w:val="24"/>
        </w:rPr>
        <w:t xml:space="preserve"> important features. First: however far the process is traced back, at no point in this history is the world adequately characterised as merely physical: we are dealing with a history which must be understood as the stages of the development of our own being in the world. The physical realm is always only one aspect of this development, so that at no point is there a need to cross the gap between the purely physical and the mental. Second: it will involve the irreducibly teleological concepts of self-organising and self-maintaining organisms captured in the notion of autopoesis</w:t>
      </w:r>
      <w:r w:rsidRPr="0072556B">
        <w:rPr>
          <w:rStyle w:val="FootnoteReference"/>
          <w:sz w:val="24"/>
          <w:szCs w:val="24"/>
        </w:rPr>
        <w:footnoteReference w:id="28"/>
      </w:r>
      <w:r w:rsidRPr="0072556B">
        <w:rPr>
          <w:sz w:val="24"/>
          <w:szCs w:val="24"/>
        </w:rPr>
        <w:t>, concepts which cannot be adequately accommodated by the physical sciences (cf Midgely 2011).</w:t>
      </w:r>
      <w:r w:rsidR="00934070" w:rsidRPr="0072556B">
        <w:rPr>
          <w:sz w:val="24"/>
          <w:szCs w:val="24"/>
        </w:rPr>
        <w:t xml:space="preserve"> Third: it will recognise that while we can trace some of the necessary conditions of the emergence of consciousness, there is little chance of providing a non-circular set of sufficient conditions for its emergence.</w:t>
      </w:r>
    </w:p>
    <w:p w:rsidR="00031B53" w:rsidRPr="0072556B" w:rsidRDefault="00704609" w:rsidP="00031B53">
      <w:pPr>
        <w:spacing w:after="0"/>
        <w:jc w:val="both"/>
        <w:rPr>
          <w:sz w:val="24"/>
          <w:szCs w:val="24"/>
        </w:rPr>
      </w:pPr>
      <w:r w:rsidRPr="0072556B">
        <w:rPr>
          <w:sz w:val="24"/>
          <w:szCs w:val="24"/>
        </w:rPr>
        <w:t xml:space="preserve">Let us now situate this approach with respect to the other main parties in the discussion of the QEC. Clearly it is not a physicalist position, at least as far as epistemic reduction, eliminativism or identity theory versions are concerned, although the possibility of the physical metaphysically necessitating the mental was left hanging as unattractively facing its own version of the QEC. Nor is this approach a standard substance or property dualism, each of which faces the QEC head on with unpalatable consequences. What of panpsychism? After all, does the claim that world history must be conceived of primarily as the process of development of agents in a life world not imply that, prior to the emergence of life and consciousness, the fundamental pre-existing entities in the world have properties that are at least the pre-cursors of consciousness? Here we must be careful. First, the notion that proto-consciousness is somehow smeared across microphysical entities leads to real difficulties as to how these combine these elements of consciousness into fully fledged experiences, let alone the subjects of such experience. </w:t>
      </w:r>
      <w:r w:rsidR="00031B53" w:rsidRPr="0072556B">
        <w:rPr>
          <w:sz w:val="24"/>
          <w:szCs w:val="24"/>
        </w:rPr>
        <w:t xml:space="preserve">But is this a price that has to be paid on the current account? The answer is no. It is important to be clear that despite the existential priority of physical entities, ontological priority must be accorded to the agent in the life world. That is, what it </w:t>
      </w:r>
      <w:r w:rsidR="00031B53" w:rsidRPr="0072556B">
        <w:rPr>
          <w:i/>
          <w:sz w:val="24"/>
          <w:szCs w:val="24"/>
        </w:rPr>
        <w:t>means</w:t>
      </w:r>
      <w:r w:rsidR="00031B53" w:rsidRPr="0072556B">
        <w:rPr>
          <w:sz w:val="24"/>
          <w:szCs w:val="24"/>
        </w:rPr>
        <w:t xml:space="preserve"> to be physical (now and 13 billion plus years ago) is to be one (quantifiable and objective) aspect of this agent/life world totality, in abstraction from all subject-dependent and mental properties. At no point can we understand the agent/life world totality </w:t>
      </w:r>
      <w:r w:rsidR="0022114F">
        <w:rPr>
          <w:sz w:val="24"/>
          <w:szCs w:val="24"/>
        </w:rPr>
        <w:t>- ‘Being-in-the-World’ -</w:t>
      </w:r>
      <w:r w:rsidR="00031B53" w:rsidRPr="0072556B">
        <w:rPr>
          <w:sz w:val="24"/>
          <w:szCs w:val="24"/>
        </w:rPr>
        <w:t xml:space="preserve"> as an assemblage of physical components with some consciousness somehow stuck on, as those concepts are possible only as abstractions from that totality. The view we must take is that the world has always had the </w:t>
      </w:r>
      <w:r w:rsidR="00031B53" w:rsidRPr="0072556B">
        <w:rPr>
          <w:sz w:val="24"/>
          <w:szCs w:val="24"/>
        </w:rPr>
        <w:lastRenderedPageBreak/>
        <w:t>potential for development of Being-in-the-World, and one aspect of that is the causal structures of the physical realm.</w:t>
      </w:r>
    </w:p>
    <w:p w:rsidR="00031B53" w:rsidRPr="0072556B" w:rsidRDefault="00031B53" w:rsidP="00031B53">
      <w:pPr>
        <w:spacing w:after="0"/>
        <w:jc w:val="both"/>
        <w:rPr>
          <w:sz w:val="24"/>
          <w:szCs w:val="24"/>
        </w:rPr>
      </w:pPr>
      <w:r w:rsidRPr="0072556B">
        <w:rPr>
          <w:sz w:val="24"/>
          <w:szCs w:val="24"/>
        </w:rPr>
        <w:t>Nor therefore is the account proposed here a form of monism, standard forms of which run into difficulties similar to panpsychism, except insofar as the focus on the agent/life world as necessarily presupposed by our grasp of the physical and mental might be said to constitute a structured totalising monism.</w:t>
      </w:r>
    </w:p>
    <w:p w:rsidR="00031B53" w:rsidRPr="0072556B" w:rsidRDefault="00031B53" w:rsidP="00031B53">
      <w:pPr>
        <w:spacing w:after="0"/>
        <w:jc w:val="both"/>
        <w:rPr>
          <w:sz w:val="24"/>
          <w:szCs w:val="24"/>
        </w:rPr>
      </w:pPr>
      <w:r w:rsidRPr="0072556B">
        <w:rPr>
          <w:sz w:val="24"/>
          <w:szCs w:val="24"/>
        </w:rPr>
        <w:t>How finally does this account compare with the recent enactive, embodied and phenomenological theories of mind with respect to the QEC? All of these theories focus on the notion of the engaged agent and</w:t>
      </w:r>
      <w:r w:rsidR="00554540" w:rsidRPr="0072556B">
        <w:rPr>
          <w:sz w:val="24"/>
          <w:szCs w:val="24"/>
        </w:rPr>
        <w:t xml:space="preserve"> o</w:t>
      </w:r>
      <w:r w:rsidRPr="0072556B">
        <w:rPr>
          <w:sz w:val="24"/>
          <w:szCs w:val="24"/>
        </w:rPr>
        <w:t xml:space="preserve">ver the last twenty years or so have tried </w:t>
      </w:r>
      <w:r w:rsidR="00554540" w:rsidRPr="0072556B">
        <w:rPr>
          <w:sz w:val="24"/>
          <w:szCs w:val="24"/>
        </w:rPr>
        <w:t xml:space="preserve">either </w:t>
      </w:r>
      <w:r w:rsidRPr="0072556B">
        <w:rPr>
          <w:sz w:val="24"/>
          <w:szCs w:val="24"/>
        </w:rPr>
        <w:t xml:space="preserve">to resolve the QEC (e.g. </w:t>
      </w:r>
      <w:proofErr w:type="spellStart"/>
      <w:r w:rsidRPr="0072556B">
        <w:rPr>
          <w:sz w:val="24"/>
          <w:szCs w:val="24"/>
        </w:rPr>
        <w:t>O’Regan</w:t>
      </w:r>
      <w:proofErr w:type="spellEnd"/>
      <w:r w:rsidRPr="0072556B">
        <w:rPr>
          <w:sz w:val="24"/>
          <w:szCs w:val="24"/>
        </w:rPr>
        <w:t xml:space="preserve"> &amp; </w:t>
      </w:r>
      <w:proofErr w:type="spellStart"/>
      <w:r w:rsidRPr="0072556B">
        <w:rPr>
          <w:sz w:val="24"/>
          <w:szCs w:val="24"/>
        </w:rPr>
        <w:t>Noe</w:t>
      </w:r>
      <w:proofErr w:type="spellEnd"/>
      <w:r w:rsidRPr="0072556B">
        <w:rPr>
          <w:sz w:val="24"/>
          <w:szCs w:val="24"/>
        </w:rPr>
        <w:t xml:space="preserve"> 2001), </w:t>
      </w:r>
      <w:r w:rsidR="00934070" w:rsidRPr="0072556B">
        <w:rPr>
          <w:sz w:val="24"/>
          <w:szCs w:val="24"/>
        </w:rPr>
        <w:t xml:space="preserve">to </w:t>
      </w:r>
      <w:r w:rsidRPr="0072556B">
        <w:rPr>
          <w:sz w:val="24"/>
          <w:szCs w:val="24"/>
        </w:rPr>
        <w:t xml:space="preserve">dismiss it as arising from the unreflective adoption of an objective stance which ignores the nature of experience which makes such a stance possible (e.g. Ratcliffe 2007,) or </w:t>
      </w:r>
      <w:r w:rsidR="00934070" w:rsidRPr="0072556B">
        <w:rPr>
          <w:sz w:val="24"/>
          <w:szCs w:val="24"/>
        </w:rPr>
        <w:t xml:space="preserve">to </w:t>
      </w:r>
      <w:r w:rsidRPr="0072556B">
        <w:rPr>
          <w:sz w:val="24"/>
          <w:szCs w:val="24"/>
        </w:rPr>
        <w:t>ignore it and do something different instead: either neurophenomenology (e.g. Varela</w:t>
      </w:r>
      <w:r w:rsidR="00934070" w:rsidRPr="0072556B">
        <w:rPr>
          <w:sz w:val="24"/>
          <w:szCs w:val="24"/>
        </w:rPr>
        <w:t xml:space="preserve"> 1997</w:t>
      </w:r>
      <w:r w:rsidRPr="0072556B">
        <w:rPr>
          <w:sz w:val="24"/>
          <w:szCs w:val="24"/>
        </w:rPr>
        <w:t>, Bitbol</w:t>
      </w:r>
      <w:r w:rsidR="001368AA" w:rsidRPr="0072556B">
        <w:rPr>
          <w:sz w:val="24"/>
          <w:szCs w:val="24"/>
        </w:rPr>
        <w:t xml:space="preserve"> 2012</w:t>
      </w:r>
      <w:r w:rsidR="00B97B0F" w:rsidRPr="0072556B">
        <w:rPr>
          <w:sz w:val="24"/>
          <w:szCs w:val="24"/>
        </w:rPr>
        <w:t>,</w:t>
      </w:r>
      <w:r w:rsidR="001368AA" w:rsidRPr="0072556B">
        <w:rPr>
          <w:sz w:val="24"/>
          <w:szCs w:val="24"/>
        </w:rPr>
        <w:t xml:space="preserve"> </w:t>
      </w:r>
      <w:r w:rsidRPr="0072556B">
        <w:rPr>
          <w:sz w:val="24"/>
          <w:szCs w:val="24"/>
        </w:rPr>
        <w:t xml:space="preserve"> Lutz &amp; Thompson</w:t>
      </w:r>
      <w:r w:rsidR="00B97B0F" w:rsidRPr="0072556B">
        <w:rPr>
          <w:sz w:val="24"/>
          <w:szCs w:val="24"/>
        </w:rPr>
        <w:t xml:space="preserve"> 2003</w:t>
      </w:r>
      <w:r w:rsidRPr="0072556B">
        <w:rPr>
          <w:sz w:val="24"/>
          <w:szCs w:val="24"/>
        </w:rPr>
        <w:t xml:space="preserve">) </w:t>
      </w:r>
      <w:r w:rsidR="00613A29" w:rsidRPr="0072556B">
        <w:rPr>
          <w:sz w:val="24"/>
          <w:szCs w:val="24"/>
        </w:rPr>
        <w:t>and/</w:t>
      </w:r>
      <w:r w:rsidRPr="0072556B">
        <w:rPr>
          <w:sz w:val="24"/>
          <w:szCs w:val="24"/>
        </w:rPr>
        <w:t xml:space="preserve">or dynamic systems theory (e.g. </w:t>
      </w:r>
      <w:r w:rsidR="00613A29" w:rsidRPr="0072556B">
        <w:rPr>
          <w:sz w:val="24"/>
          <w:szCs w:val="24"/>
        </w:rPr>
        <w:t xml:space="preserve">Thompson 2007, </w:t>
      </w:r>
      <w:r w:rsidRPr="0072556B">
        <w:rPr>
          <w:sz w:val="24"/>
          <w:szCs w:val="24"/>
        </w:rPr>
        <w:t>Deacon 2012). It is arguable, though I cannot argue it here, that none of these accounts resolve the QEC</w:t>
      </w:r>
      <w:r w:rsidRPr="0072556B">
        <w:rPr>
          <w:rStyle w:val="FootnoteReference"/>
          <w:sz w:val="24"/>
          <w:szCs w:val="24"/>
        </w:rPr>
        <w:footnoteReference w:id="29"/>
      </w:r>
      <w:r w:rsidRPr="0072556B">
        <w:rPr>
          <w:sz w:val="24"/>
          <w:szCs w:val="24"/>
        </w:rPr>
        <w:t xml:space="preserve">. Nevertheless, by developing an understanding of the relationship between the mental and the physical as abstractions from the agent engaging with the life world, the argument proposed here provides a </w:t>
      </w:r>
      <w:r w:rsidR="00554540" w:rsidRPr="0072556B">
        <w:rPr>
          <w:sz w:val="24"/>
          <w:szCs w:val="24"/>
        </w:rPr>
        <w:t xml:space="preserve">philosophical </w:t>
      </w:r>
      <w:r w:rsidRPr="0072556B">
        <w:rPr>
          <w:sz w:val="24"/>
          <w:szCs w:val="24"/>
        </w:rPr>
        <w:t xml:space="preserve">underpinning for </w:t>
      </w:r>
      <w:r w:rsidR="00554540" w:rsidRPr="0072556B">
        <w:rPr>
          <w:sz w:val="24"/>
          <w:szCs w:val="24"/>
        </w:rPr>
        <w:t xml:space="preserve">their </w:t>
      </w:r>
      <w:r w:rsidRPr="0072556B">
        <w:rPr>
          <w:sz w:val="24"/>
          <w:szCs w:val="24"/>
        </w:rPr>
        <w:t>further development.</w:t>
      </w:r>
    </w:p>
    <w:p w:rsidR="00611470" w:rsidRPr="0072556B" w:rsidRDefault="00611470" w:rsidP="00AA7397">
      <w:pPr>
        <w:spacing w:after="0"/>
        <w:jc w:val="both"/>
        <w:rPr>
          <w:b/>
          <w:sz w:val="24"/>
          <w:szCs w:val="24"/>
        </w:rPr>
      </w:pPr>
    </w:p>
    <w:p w:rsidR="002323DE" w:rsidRPr="0072556B" w:rsidRDefault="00613A29" w:rsidP="00AA7397">
      <w:pPr>
        <w:spacing w:after="0"/>
        <w:jc w:val="both"/>
        <w:rPr>
          <w:b/>
          <w:sz w:val="24"/>
          <w:szCs w:val="24"/>
        </w:rPr>
      </w:pPr>
      <w:r w:rsidRPr="0072556B">
        <w:rPr>
          <w:b/>
          <w:sz w:val="24"/>
          <w:szCs w:val="24"/>
        </w:rPr>
        <w:t>7</w:t>
      </w:r>
      <w:r w:rsidR="002323DE" w:rsidRPr="0072556B">
        <w:rPr>
          <w:b/>
          <w:sz w:val="24"/>
          <w:szCs w:val="24"/>
        </w:rPr>
        <w:t xml:space="preserve"> </w:t>
      </w:r>
      <w:proofErr w:type="gramStart"/>
      <w:r w:rsidR="002323DE" w:rsidRPr="0072556B">
        <w:rPr>
          <w:b/>
          <w:sz w:val="24"/>
          <w:szCs w:val="24"/>
        </w:rPr>
        <w:t>Conclusion</w:t>
      </w:r>
      <w:proofErr w:type="gramEnd"/>
    </w:p>
    <w:p w:rsidR="005A4DB1" w:rsidRPr="0072556B" w:rsidRDefault="005A4DB1" w:rsidP="00AA7397">
      <w:pPr>
        <w:spacing w:after="0"/>
        <w:jc w:val="both"/>
        <w:rPr>
          <w:b/>
          <w:sz w:val="24"/>
          <w:szCs w:val="24"/>
        </w:rPr>
      </w:pPr>
    </w:p>
    <w:p w:rsidR="00E14B36" w:rsidRPr="0072556B" w:rsidRDefault="005A4DB1" w:rsidP="00AA7397">
      <w:pPr>
        <w:spacing w:after="0"/>
        <w:jc w:val="both"/>
        <w:rPr>
          <w:sz w:val="24"/>
          <w:szCs w:val="24"/>
        </w:rPr>
      </w:pPr>
      <w:r w:rsidRPr="0072556B">
        <w:rPr>
          <w:sz w:val="24"/>
          <w:szCs w:val="24"/>
        </w:rPr>
        <w:t xml:space="preserve">The conclusion to be drawn from these considerations is that the </w:t>
      </w:r>
      <w:r w:rsidR="00227219" w:rsidRPr="0072556B">
        <w:rPr>
          <w:sz w:val="24"/>
          <w:szCs w:val="24"/>
        </w:rPr>
        <w:t>QEC</w:t>
      </w:r>
      <w:r w:rsidRPr="0072556B">
        <w:rPr>
          <w:sz w:val="24"/>
          <w:szCs w:val="24"/>
        </w:rPr>
        <w:t xml:space="preserve"> as normally understood assumes the ontological p</w:t>
      </w:r>
      <w:r w:rsidR="005E167C" w:rsidRPr="0072556B">
        <w:rPr>
          <w:sz w:val="24"/>
          <w:szCs w:val="24"/>
        </w:rPr>
        <w:t>rimacy of the physical world (from</w:t>
      </w:r>
      <w:r w:rsidRPr="0072556B">
        <w:rPr>
          <w:sz w:val="24"/>
          <w:szCs w:val="24"/>
        </w:rPr>
        <w:t xml:space="preserve"> which consciousness must </w:t>
      </w:r>
      <w:r w:rsidR="005E167C" w:rsidRPr="0072556B">
        <w:rPr>
          <w:sz w:val="24"/>
          <w:szCs w:val="24"/>
        </w:rPr>
        <w:t>arise</w:t>
      </w:r>
      <w:r w:rsidRPr="0072556B">
        <w:rPr>
          <w:sz w:val="24"/>
          <w:szCs w:val="24"/>
        </w:rPr>
        <w:t>) without questioning the</w:t>
      </w:r>
      <w:r w:rsidR="00E14B36" w:rsidRPr="0072556B">
        <w:rPr>
          <w:sz w:val="24"/>
          <w:szCs w:val="24"/>
        </w:rPr>
        <w:t xml:space="preserve"> necessary conditions of the possibility of the central concept of the physical. Once this is done it shows that these conditions include the necessary presupposition of </w:t>
      </w:r>
      <w:r w:rsidR="00612E7E" w:rsidRPr="0072556B">
        <w:rPr>
          <w:sz w:val="24"/>
          <w:szCs w:val="24"/>
        </w:rPr>
        <w:t>purposeful</w:t>
      </w:r>
      <w:r w:rsidR="00934070" w:rsidRPr="0072556B">
        <w:rPr>
          <w:sz w:val="24"/>
          <w:szCs w:val="24"/>
        </w:rPr>
        <w:t xml:space="preserve"> agents engaging with a</w:t>
      </w:r>
      <w:r w:rsidR="00E14B36" w:rsidRPr="0072556B">
        <w:rPr>
          <w:sz w:val="24"/>
          <w:szCs w:val="24"/>
        </w:rPr>
        <w:t xml:space="preserve"> </w:t>
      </w:r>
      <w:r w:rsidR="005E167C" w:rsidRPr="0072556B">
        <w:rPr>
          <w:sz w:val="24"/>
          <w:szCs w:val="24"/>
        </w:rPr>
        <w:t xml:space="preserve">life </w:t>
      </w:r>
      <w:r w:rsidR="00E14B36" w:rsidRPr="0072556B">
        <w:rPr>
          <w:sz w:val="24"/>
          <w:szCs w:val="24"/>
        </w:rPr>
        <w:t xml:space="preserve">world of affordances </w:t>
      </w:r>
      <w:r w:rsidR="00934070" w:rsidRPr="0072556B">
        <w:rPr>
          <w:sz w:val="24"/>
          <w:szCs w:val="24"/>
        </w:rPr>
        <w:t>from which</w:t>
      </w:r>
      <w:r w:rsidR="00E14B36" w:rsidRPr="0072556B">
        <w:rPr>
          <w:sz w:val="24"/>
          <w:szCs w:val="24"/>
        </w:rPr>
        <w:t xml:space="preserve"> we can reflectively abstract </w:t>
      </w:r>
      <w:r w:rsidR="00934070" w:rsidRPr="0072556B">
        <w:rPr>
          <w:sz w:val="24"/>
          <w:szCs w:val="24"/>
        </w:rPr>
        <w:t xml:space="preserve">both mental and physical properties. </w:t>
      </w:r>
      <w:r w:rsidR="00612E7E" w:rsidRPr="0072556B">
        <w:rPr>
          <w:sz w:val="24"/>
          <w:szCs w:val="24"/>
        </w:rPr>
        <w:t>This offers an understanding of the physical and mental not as the alienated metaphysical categories whose relationship is the focus of the QEC, but as abstractions from the agent/life world in the context of which alone their interrelations can be clarified.</w:t>
      </w:r>
    </w:p>
    <w:p w:rsidR="00CE5211" w:rsidRPr="0072556B" w:rsidRDefault="00CE5211" w:rsidP="00AA7397">
      <w:pPr>
        <w:spacing w:after="0"/>
        <w:jc w:val="both"/>
        <w:rPr>
          <w:sz w:val="24"/>
          <w:szCs w:val="24"/>
        </w:rPr>
      </w:pPr>
      <w:r w:rsidRPr="0072556B">
        <w:rPr>
          <w:sz w:val="24"/>
          <w:szCs w:val="24"/>
        </w:rPr>
        <w:t>Whilst physicalist approaches have been the prime target of this discussion, the main alternatives to physicalism currently in play, namely some form of dualism</w:t>
      </w:r>
      <w:r w:rsidRPr="0072556B">
        <w:rPr>
          <w:rStyle w:val="FootnoteReference"/>
          <w:sz w:val="24"/>
          <w:szCs w:val="24"/>
        </w:rPr>
        <w:footnoteReference w:id="30"/>
      </w:r>
      <w:r w:rsidRPr="0072556B">
        <w:rPr>
          <w:sz w:val="24"/>
          <w:szCs w:val="24"/>
        </w:rPr>
        <w:t xml:space="preserve"> or of panpsychism, are arguably in no better a position. Each of these approaches itself takes for granted an understanding of the physical and the mental without enquiring into the necessary conditions of the possibility of that understanding, and so fails to recognise the primacy of the notion of the agent or person, disruption in whose everyday engagements with the world allows for the reflective abstraction of those understandings and concepts. </w:t>
      </w:r>
      <w:r w:rsidRPr="0072556B">
        <w:rPr>
          <w:sz w:val="24"/>
          <w:szCs w:val="24"/>
        </w:rPr>
        <w:lastRenderedPageBreak/>
        <w:t xml:space="preserve">The problems encountered by each approach are then the consequences of trying to reconstitute the unity of the person by juxtaposing or combining the two abstractions. </w:t>
      </w:r>
    </w:p>
    <w:p w:rsidR="005E167C" w:rsidRPr="0072556B" w:rsidRDefault="00CE5211" w:rsidP="00AA7397">
      <w:pPr>
        <w:spacing w:after="0"/>
        <w:jc w:val="both"/>
        <w:rPr>
          <w:sz w:val="24"/>
          <w:szCs w:val="24"/>
        </w:rPr>
      </w:pPr>
      <w:r w:rsidRPr="0072556B">
        <w:rPr>
          <w:sz w:val="24"/>
          <w:szCs w:val="24"/>
        </w:rPr>
        <w:t xml:space="preserve">The understanding of the emergence of consciousness developed here offers a sound </w:t>
      </w:r>
      <w:r w:rsidR="00E16709">
        <w:rPr>
          <w:sz w:val="24"/>
          <w:szCs w:val="24"/>
        </w:rPr>
        <w:t>transcendental</w:t>
      </w:r>
      <w:r w:rsidRPr="0072556B">
        <w:rPr>
          <w:sz w:val="24"/>
          <w:szCs w:val="24"/>
        </w:rPr>
        <w:t xml:space="preserve"> basis for the continuing research in neurophenomenology, and a more productive approach to understanding its evolutionary development, than continuing to bang our heads on the various ‘hard problems’ of consciousness.</w:t>
      </w:r>
    </w:p>
    <w:p w:rsidR="009A18AE" w:rsidRPr="0072556B" w:rsidRDefault="009A18AE" w:rsidP="00AA7397">
      <w:pPr>
        <w:spacing w:after="0"/>
        <w:jc w:val="both"/>
        <w:rPr>
          <w:sz w:val="24"/>
          <w:szCs w:val="24"/>
        </w:rPr>
      </w:pPr>
      <w:r w:rsidRPr="0072556B">
        <w:rPr>
          <w:sz w:val="24"/>
          <w:szCs w:val="24"/>
        </w:rPr>
        <w:t xml:space="preserve">The hard problems that remain are those of fleshing out an approach of which this paper has provided </w:t>
      </w:r>
      <w:r w:rsidR="00612E7E" w:rsidRPr="0072556B">
        <w:rPr>
          <w:sz w:val="24"/>
          <w:szCs w:val="24"/>
        </w:rPr>
        <w:t xml:space="preserve">only </w:t>
      </w:r>
      <w:r w:rsidRPr="0072556B">
        <w:rPr>
          <w:sz w:val="24"/>
          <w:szCs w:val="24"/>
        </w:rPr>
        <w:t xml:space="preserve">an </w:t>
      </w:r>
      <w:r w:rsidR="00612E7E" w:rsidRPr="0072556B">
        <w:rPr>
          <w:sz w:val="24"/>
          <w:szCs w:val="24"/>
        </w:rPr>
        <w:t>outline</w:t>
      </w:r>
      <w:r w:rsidR="00D467D1" w:rsidRPr="0072556B">
        <w:rPr>
          <w:sz w:val="24"/>
          <w:szCs w:val="24"/>
        </w:rPr>
        <w:t>, and of continuing to argue that philosophical positions which ignore the necessary conditions of their own meaningfulness do so at their peril</w:t>
      </w:r>
      <w:r w:rsidR="00D56C42">
        <w:rPr>
          <w:rStyle w:val="FootnoteReference"/>
          <w:sz w:val="24"/>
          <w:szCs w:val="24"/>
        </w:rPr>
        <w:footnoteReference w:id="31"/>
      </w:r>
      <w:r w:rsidR="00D467D1" w:rsidRPr="0072556B">
        <w:rPr>
          <w:sz w:val="24"/>
          <w:szCs w:val="24"/>
        </w:rPr>
        <w:t>.</w:t>
      </w:r>
    </w:p>
    <w:p w:rsidR="002323DE" w:rsidRDefault="002323DE" w:rsidP="00AA7397">
      <w:pPr>
        <w:spacing w:after="0"/>
        <w:jc w:val="both"/>
        <w:rPr>
          <w:b/>
          <w:sz w:val="24"/>
          <w:szCs w:val="24"/>
        </w:rPr>
      </w:pPr>
    </w:p>
    <w:p w:rsidR="002323DE" w:rsidRPr="002323DE" w:rsidRDefault="002323DE" w:rsidP="00AA7397">
      <w:pPr>
        <w:spacing w:after="0"/>
        <w:jc w:val="both"/>
        <w:rPr>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D56C42" w:rsidRDefault="00D56C42" w:rsidP="0072556B">
      <w:pPr>
        <w:rPr>
          <w:rFonts w:cs="Times New Roman"/>
          <w:b/>
          <w:sz w:val="24"/>
          <w:szCs w:val="24"/>
        </w:rPr>
      </w:pPr>
    </w:p>
    <w:p w:rsidR="0072556B" w:rsidRPr="0036767B" w:rsidRDefault="0072556B" w:rsidP="0072556B">
      <w:pPr>
        <w:rPr>
          <w:rFonts w:cs="Times New Roman"/>
          <w:b/>
          <w:sz w:val="24"/>
          <w:szCs w:val="24"/>
        </w:rPr>
      </w:pPr>
      <w:r w:rsidRPr="0036767B">
        <w:rPr>
          <w:rFonts w:cs="Times New Roman"/>
          <w:b/>
          <w:sz w:val="24"/>
          <w:szCs w:val="24"/>
        </w:rPr>
        <w:t>References</w:t>
      </w:r>
    </w:p>
    <w:p w:rsidR="0072556B" w:rsidRPr="0036767B" w:rsidRDefault="0072556B" w:rsidP="0072556B">
      <w:pPr>
        <w:rPr>
          <w:rFonts w:cs="Times New Roman"/>
          <w:sz w:val="24"/>
          <w:szCs w:val="24"/>
        </w:rPr>
      </w:pPr>
      <w:proofErr w:type="gramStart"/>
      <w:r w:rsidRPr="0036767B">
        <w:rPr>
          <w:rFonts w:cs="Times New Roman"/>
          <w:sz w:val="24"/>
          <w:szCs w:val="24"/>
        </w:rPr>
        <w:t>Apel, K-O.</w:t>
      </w:r>
      <w:proofErr w:type="gramEnd"/>
      <w:r w:rsidRPr="0036767B">
        <w:rPr>
          <w:rFonts w:cs="Times New Roman"/>
          <w:sz w:val="24"/>
          <w:szCs w:val="24"/>
        </w:rPr>
        <w:t xml:space="preserve"> (1980) </w:t>
      </w:r>
      <w:r w:rsidRPr="0036767B">
        <w:rPr>
          <w:rFonts w:cs="Times New Roman"/>
          <w:i/>
          <w:sz w:val="24"/>
          <w:szCs w:val="24"/>
        </w:rPr>
        <w:t>Towards a Transformation of Philosophy</w:t>
      </w:r>
      <w:r w:rsidRPr="0036767B">
        <w:rPr>
          <w:rFonts w:cs="Times New Roman"/>
          <w:sz w:val="24"/>
          <w:szCs w:val="24"/>
        </w:rPr>
        <w:t>, London: Routledge and Kegan Paul.</w:t>
      </w:r>
    </w:p>
    <w:p w:rsidR="0072556B" w:rsidRPr="0036767B" w:rsidRDefault="0072556B" w:rsidP="0072556B">
      <w:pPr>
        <w:spacing w:after="0" w:line="240" w:lineRule="auto"/>
        <w:rPr>
          <w:rFonts w:eastAsia="SimSun" w:cs="Times New Roman"/>
          <w:sz w:val="24"/>
          <w:szCs w:val="24"/>
          <w:lang w:val="en-IE" w:eastAsia="zh-CN"/>
        </w:rPr>
      </w:pPr>
      <w:proofErr w:type="spellStart"/>
      <w:r w:rsidRPr="0036767B">
        <w:rPr>
          <w:rFonts w:eastAsia="SimSun" w:cs="Times New Roman"/>
          <w:sz w:val="24"/>
          <w:szCs w:val="24"/>
          <w:lang w:val="en-IE" w:eastAsia="zh-CN"/>
        </w:rPr>
        <w:t>Bitbol</w:t>
      </w:r>
      <w:proofErr w:type="spellEnd"/>
      <w:r w:rsidRPr="0036767B">
        <w:rPr>
          <w:rFonts w:eastAsia="SimSun" w:cs="Times New Roman"/>
          <w:sz w:val="24"/>
          <w:szCs w:val="24"/>
          <w:lang w:val="en-IE" w:eastAsia="zh-CN"/>
        </w:rPr>
        <w:t xml:space="preserve">, M. (2012) Neurophenomenology, an Ongoing Practice of / in Consciousness, </w:t>
      </w:r>
      <w:r w:rsidRPr="0036767B">
        <w:rPr>
          <w:rFonts w:eastAsia="SimSun" w:cs="Times New Roman"/>
          <w:i/>
          <w:sz w:val="24"/>
          <w:szCs w:val="24"/>
          <w:lang w:val="en-IE" w:eastAsia="zh-CN"/>
        </w:rPr>
        <w:t>Constructivist Foundations</w:t>
      </w:r>
      <w:r w:rsidRPr="0036767B">
        <w:rPr>
          <w:rFonts w:eastAsia="SimSun" w:cs="Times New Roman"/>
          <w:sz w:val="24"/>
          <w:szCs w:val="24"/>
          <w:lang w:val="en-IE" w:eastAsia="zh-CN"/>
        </w:rPr>
        <w:t xml:space="preserve"> </w:t>
      </w:r>
      <w:r w:rsidRPr="0036767B">
        <w:rPr>
          <w:rFonts w:eastAsia="SimSun" w:cs="Times New Roman"/>
          <w:b/>
          <w:sz w:val="24"/>
          <w:szCs w:val="24"/>
          <w:lang w:val="en-IE" w:eastAsia="zh-CN"/>
        </w:rPr>
        <w:t>7</w:t>
      </w:r>
      <w:r w:rsidRPr="0036767B">
        <w:rPr>
          <w:rFonts w:eastAsia="SimSun" w:cs="Times New Roman"/>
          <w:sz w:val="24"/>
          <w:szCs w:val="24"/>
          <w:lang w:val="en-IE" w:eastAsia="zh-CN"/>
        </w:rPr>
        <w:t xml:space="preserve"> (3), pp. 165-173.</w:t>
      </w:r>
    </w:p>
    <w:p w:rsidR="0072556B" w:rsidRPr="0036767B" w:rsidRDefault="0072556B" w:rsidP="0072556B">
      <w:pPr>
        <w:spacing w:after="0" w:line="240" w:lineRule="auto"/>
        <w:rPr>
          <w:rFonts w:eastAsia="SimSun" w:cs="Times New Roman"/>
          <w:sz w:val="24"/>
          <w:szCs w:val="24"/>
          <w:lang w:val="en-IE" w:eastAsia="zh-CN"/>
        </w:rPr>
      </w:pPr>
    </w:p>
    <w:p w:rsidR="0072556B" w:rsidRPr="0036767B" w:rsidRDefault="0072556B" w:rsidP="0072556B">
      <w:pPr>
        <w:rPr>
          <w:rFonts w:cs="Times New Roman"/>
          <w:sz w:val="24"/>
          <w:szCs w:val="24"/>
        </w:rPr>
      </w:pPr>
      <w:proofErr w:type="gramStart"/>
      <w:r w:rsidRPr="0036767B">
        <w:rPr>
          <w:rFonts w:cs="Times New Roman"/>
          <w:sz w:val="24"/>
          <w:szCs w:val="24"/>
        </w:rPr>
        <w:t xml:space="preserve">Brueckner, A. (2010) </w:t>
      </w:r>
      <w:r w:rsidRPr="0036767B">
        <w:rPr>
          <w:rFonts w:cs="Times New Roman"/>
          <w:i/>
          <w:sz w:val="24"/>
          <w:szCs w:val="24"/>
        </w:rPr>
        <w:t>Essays on skepticism</w:t>
      </w:r>
      <w:r w:rsidRPr="0036767B">
        <w:rPr>
          <w:rFonts w:cs="Times New Roman"/>
          <w:sz w:val="24"/>
          <w:szCs w:val="24"/>
        </w:rPr>
        <w:t>.</w:t>
      </w:r>
      <w:proofErr w:type="gramEnd"/>
      <w:r w:rsidRPr="0036767B">
        <w:rPr>
          <w:rFonts w:cs="Times New Roman"/>
          <w:sz w:val="24"/>
          <w:szCs w:val="24"/>
        </w:rPr>
        <w:t xml:space="preserve"> Oxford:  Oxford University Press.</w:t>
      </w:r>
    </w:p>
    <w:p w:rsidR="0072556B" w:rsidRPr="0036767B" w:rsidRDefault="0072556B" w:rsidP="0072556B">
      <w:pPr>
        <w:rPr>
          <w:rFonts w:cs="Times New Roman"/>
          <w:sz w:val="24"/>
          <w:szCs w:val="24"/>
        </w:rPr>
      </w:pPr>
      <w:r w:rsidRPr="0036767B">
        <w:rPr>
          <w:rFonts w:cs="Times New Roman"/>
          <w:sz w:val="24"/>
          <w:szCs w:val="24"/>
        </w:rPr>
        <w:t xml:space="preserve">Chalmers, D.J. (1997) </w:t>
      </w:r>
      <w:proofErr w:type="gramStart"/>
      <w:r w:rsidRPr="0036767B">
        <w:rPr>
          <w:rFonts w:cs="Times New Roman"/>
          <w:sz w:val="24"/>
          <w:szCs w:val="24"/>
        </w:rPr>
        <w:t>Facing</w:t>
      </w:r>
      <w:proofErr w:type="gramEnd"/>
      <w:r w:rsidRPr="0036767B">
        <w:rPr>
          <w:rFonts w:cs="Times New Roman"/>
          <w:sz w:val="24"/>
          <w:szCs w:val="24"/>
        </w:rPr>
        <w:t xml:space="preserve"> up to the problem of consciousness, in Shear, J. (ed</w:t>
      </w:r>
      <w:r w:rsidRPr="0036767B">
        <w:rPr>
          <w:rFonts w:cs="Times New Roman"/>
          <w:i/>
          <w:sz w:val="24"/>
          <w:szCs w:val="24"/>
        </w:rPr>
        <w:t>) Explaining Consciousness – the Hard Problem,</w:t>
      </w:r>
      <w:r w:rsidRPr="0036767B">
        <w:rPr>
          <w:rFonts w:cs="Times New Roman"/>
          <w:sz w:val="24"/>
          <w:szCs w:val="24"/>
        </w:rPr>
        <w:t xml:space="preserve"> Cambridge, MA: MIT Press.</w:t>
      </w:r>
    </w:p>
    <w:p w:rsidR="0072556B" w:rsidRPr="0036767B" w:rsidRDefault="0072556B" w:rsidP="0072556B">
      <w:pPr>
        <w:rPr>
          <w:rFonts w:cs="Times New Roman"/>
          <w:sz w:val="24"/>
          <w:szCs w:val="24"/>
        </w:rPr>
      </w:pPr>
      <w:proofErr w:type="gramStart"/>
      <w:r w:rsidRPr="0036767B">
        <w:rPr>
          <w:rFonts w:cs="Times New Roman"/>
          <w:sz w:val="24"/>
          <w:szCs w:val="24"/>
        </w:rPr>
        <w:t>Chalmers, D.J. (2010) Consciousness and its place in nature, in Chalmers, D.J.</w:t>
      </w:r>
      <w:proofErr w:type="gramEnd"/>
      <w:r w:rsidRPr="0036767B">
        <w:rPr>
          <w:rFonts w:cs="Times New Roman"/>
          <w:sz w:val="24"/>
          <w:szCs w:val="24"/>
        </w:rPr>
        <w:t xml:space="preserve"> </w:t>
      </w:r>
      <w:r w:rsidRPr="0036767B">
        <w:rPr>
          <w:rFonts w:cs="Times New Roman"/>
          <w:i/>
          <w:sz w:val="24"/>
          <w:szCs w:val="24"/>
        </w:rPr>
        <w:t>The Character of Consciousness</w:t>
      </w:r>
      <w:r w:rsidRPr="0036767B">
        <w:rPr>
          <w:rFonts w:cs="Times New Roman"/>
          <w:sz w:val="24"/>
          <w:szCs w:val="24"/>
        </w:rPr>
        <w:t>, New York: Oxford University Press.</w:t>
      </w:r>
    </w:p>
    <w:p w:rsidR="0072556B" w:rsidRPr="0036767B" w:rsidRDefault="0072556B" w:rsidP="0072556B">
      <w:pPr>
        <w:rPr>
          <w:rFonts w:cs="Times New Roman"/>
          <w:sz w:val="24"/>
          <w:szCs w:val="24"/>
        </w:rPr>
      </w:pPr>
      <w:r w:rsidRPr="0036767B">
        <w:rPr>
          <w:rFonts w:cs="Times New Roman"/>
          <w:sz w:val="24"/>
          <w:szCs w:val="24"/>
        </w:rPr>
        <w:t xml:space="preserve">Chalmers, D.J. (2011) Verbal disputes, </w:t>
      </w:r>
      <w:r w:rsidRPr="0036767B">
        <w:rPr>
          <w:rFonts w:cs="Times New Roman"/>
          <w:bCs/>
          <w:i/>
          <w:sz w:val="24"/>
          <w:szCs w:val="24"/>
        </w:rPr>
        <w:t>Philosophical Review</w:t>
      </w:r>
      <w:r w:rsidRPr="0036767B">
        <w:rPr>
          <w:rFonts w:cs="Times New Roman"/>
          <w:sz w:val="24"/>
          <w:szCs w:val="24"/>
        </w:rPr>
        <w:t xml:space="preserve"> </w:t>
      </w:r>
      <w:r w:rsidRPr="0036767B">
        <w:rPr>
          <w:rFonts w:cs="Times New Roman"/>
          <w:b/>
          <w:sz w:val="24"/>
          <w:szCs w:val="24"/>
        </w:rPr>
        <w:t xml:space="preserve">120 </w:t>
      </w:r>
      <w:r w:rsidRPr="0036767B">
        <w:rPr>
          <w:rFonts w:cs="Times New Roman"/>
          <w:sz w:val="24"/>
          <w:szCs w:val="24"/>
        </w:rPr>
        <w:t>(4) pp. 515-566</w:t>
      </w:r>
    </w:p>
    <w:p w:rsidR="0072556B" w:rsidRPr="0036767B" w:rsidRDefault="0072556B" w:rsidP="0072556B">
      <w:pPr>
        <w:rPr>
          <w:rFonts w:cs="Times New Roman"/>
          <w:sz w:val="24"/>
          <w:szCs w:val="24"/>
        </w:rPr>
      </w:pPr>
      <w:r w:rsidRPr="0036767B">
        <w:rPr>
          <w:rFonts w:cs="Times New Roman"/>
          <w:sz w:val="24"/>
          <w:szCs w:val="24"/>
        </w:rPr>
        <w:t xml:space="preserve">Crane, T. &amp; Mellor, D.H. (1990) </w:t>
      </w:r>
      <w:proofErr w:type="gramStart"/>
      <w:r w:rsidRPr="0036767B">
        <w:rPr>
          <w:rFonts w:cs="Times New Roman"/>
          <w:sz w:val="24"/>
          <w:szCs w:val="24"/>
        </w:rPr>
        <w:t>There</w:t>
      </w:r>
      <w:proofErr w:type="gramEnd"/>
      <w:r w:rsidRPr="0036767B">
        <w:rPr>
          <w:rFonts w:cs="Times New Roman"/>
          <w:sz w:val="24"/>
          <w:szCs w:val="24"/>
        </w:rPr>
        <w:t xml:space="preserve"> is no question of physicalism, Mind </w:t>
      </w:r>
      <w:r w:rsidRPr="0036767B">
        <w:rPr>
          <w:rFonts w:cs="Times New Roman"/>
          <w:b/>
          <w:sz w:val="24"/>
          <w:szCs w:val="24"/>
        </w:rPr>
        <w:t>99</w:t>
      </w:r>
      <w:r w:rsidRPr="0036767B">
        <w:rPr>
          <w:rFonts w:cs="Times New Roman"/>
          <w:sz w:val="24"/>
          <w:szCs w:val="24"/>
        </w:rPr>
        <w:t xml:space="preserve"> (394) pp. 185-206 </w:t>
      </w:r>
    </w:p>
    <w:p w:rsidR="0072556B" w:rsidRPr="0036767B" w:rsidRDefault="0072556B" w:rsidP="0072556B">
      <w:pPr>
        <w:rPr>
          <w:rFonts w:cs="Times New Roman"/>
          <w:sz w:val="24"/>
          <w:szCs w:val="24"/>
        </w:rPr>
      </w:pPr>
      <w:proofErr w:type="gramStart"/>
      <w:r w:rsidRPr="0036767B">
        <w:rPr>
          <w:rFonts w:cs="Times New Roman"/>
          <w:sz w:val="24"/>
          <w:szCs w:val="24"/>
        </w:rPr>
        <w:t xml:space="preserve">Deacon, T. (2012) </w:t>
      </w:r>
      <w:r w:rsidRPr="0036767B">
        <w:rPr>
          <w:rFonts w:cs="Times New Roman"/>
          <w:i/>
          <w:sz w:val="24"/>
          <w:szCs w:val="24"/>
        </w:rPr>
        <w:t>Incomplete Nature: How Mind Emerged From Matter</w:t>
      </w:r>
      <w:r w:rsidRPr="0036767B">
        <w:rPr>
          <w:rFonts w:cs="Times New Roman"/>
          <w:sz w:val="24"/>
          <w:szCs w:val="24"/>
        </w:rPr>
        <w:t>, New York: Norton.</w:t>
      </w:r>
      <w:proofErr w:type="gramEnd"/>
    </w:p>
    <w:p w:rsidR="0072556B" w:rsidRPr="0036767B" w:rsidRDefault="0072556B" w:rsidP="0072556B">
      <w:pPr>
        <w:pStyle w:val="FootnoteText"/>
        <w:spacing w:line="276" w:lineRule="auto"/>
        <w:rPr>
          <w:rFonts w:cs="Times New Roman"/>
          <w:sz w:val="24"/>
          <w:szCs w:val="24"/>
        </w:rPr>
      </w:pPr>
      <w:r w:rsidRPr="0036767B">
        <w:rPr>
          <w:rFonts w:cs="Times New Roman"/>
          <w:sz w:val="24"/>
          <w:szCs w:val="24"/>
        </w:rPr>
        <w:t xml:space="preserve">Dennett, D. (1991) </w:t>
      </w:r>
      <w:r w:rsidRPr="0036767B">
        <w:rPr>
          <w:rFonts w:cs="Times New Roman"/>
          <w:i/>
          <w:sz w:val="24"/>
          <w:szCs w:val="24"/>
        </w:rPr>
        <w:t>Consciousness explained</w:t>
      </w:r>
      <w:r w:rsidRPr="0036767B">
        <w:rPr>
          <w:rFonts w:cs="Times New Roman"/>
          <w:sz w:val="24"/>
          <w:szCs w:val="24"/>
        </w:rPr>
        <w:t>, Boston: Little, Brown.</w:t>
      </w:r>
    </w:p>
    <w:p w:rsidR="0072556B" w:rsidRPr="0036767B" w:rsidRDefault="0072556B" w:rsidP="0072556B">
      <w:pPr>
        <w:pStyle w:val="FootnoteText"/>
        <w:spacing w:line="276" w:lineRule="auto"/>
        <w:rPr>
          <w:rFonts w:cs="Times New Roman"/>
          <w:sz w:val="24"/>
          <w:szCs w:val="24"/>
        </w:rPr>
      </w:pPr>
    </w:p>
    <w:p w:rsidR="0072556B" w:rsidRDefault="0072556B" w:rsidP="0072556B">
      <w:pPr>
        <w:pStyle w:val="FootnoteText"/>
        <w:spacing w:line="276" w:lineRule="auto"/>
        <w:rPr>
          <w:rFonts w:cs="Times New Roman"/>
          <w:sz w:val="24"/>
          <w:szCs w:val="24"/>
        </w:rPr>
      </w:pPr>
      <w:r w:rsidRPr="0036767B">
        <w:rPr>
          <w:rFonts w:cs="Times New Roman"/>
          <w:sz w:val="24"/>
          <w:szCs w:val="24"/>
        </w:rPr>
        <w:t xml:space="preserve">Dowell, J.L. (2006) </w:t>
      </w:r>
      <w:proofErr w:type="gramStart"/>
      <w:r w:rsidRPr="0036767B">
        <w:rPr>
          <w:rFonts w:cs="Times New Roman"/>
          <w:sz w:val="24"/>
          <w:szCs w:val="24"/>
        </w:rPr>
        <w:t>The</w:t>
      </w:r>
      <w:proofErr w:type="gramEnd"/>
      <w:r w:rsidRPr="0036767B">
        <w:rPr>
          <w:rFonts w:cs="Times New Roman"/>
          <w:sz w:val="24"/>
          <w:szCs w:val="24"/>
        </w:rPr>
        <w:t xml:space="preserve"> physical: empirical not metaphysical, </w:t>
      </w:r>
      <w:r w:rsidRPr="0036767B">
        <w:rPr>
          <w:rFonts w:cs="Times New Roman"/>
          <w:bCs/>
          <w:i/>
          <w:sz w:val="24"/>
          <w:szCs w:val="24"/>
        </w:rPr>
        <w:t>Philosophical Studies</w:t>
      </w:r>
      <w:r w:rsidRPr="0036767B">
        <w:rPr>
          <w:rFonts w:cs="Times New Roman"/>
          <w:sz w:val="24"/>
          <w:szCs w:val="24"/>
        </w:rPr>
        <w:t xml:space="preserve"> </w:t>
      </w:r>
      <w:r w:rsidRPr="0036767B">
        <w:rPr>
          <w:rFonts w:cs="Times New Roman"/>
          <w:b/>
          <w:sz w:val="24"/>
          <w:szCs w:val="24"/>
        </w:rPr>
        <w:t>131</w:t>
      </w:r>
      <w:r w:rsidRPr="0036767B">
        <w:rPr>
          <w:rFonts w:cs="Times New Roman"/>
          <w:sz w:val="24"/>
          <w:szCs w:val="24"/>
        </w:rPr>
        <w:t xml:space="preserve"> pp. 25-60.</w:t>
      </w:r>
    </w:p>
    <w:p w:rsidR="006C5118" w:rsidRDefault="006C5118" w:rsidP="0072556B">
      <w:pPr>
        <w:pStyle w:val="FootnoteText"/>
        <w:spacing w:line="276" w:lineRule="auto"/>
        <w:rPr>
          <w:rFonts w:cs="Times New Roman"/>
          <w:sz w:val="24"/>
          <w:szCs w:val="24"/>
        </w:rPr>
      </w:pPr>
    </w:p>
    <w:p w:rsidR="006C5118" w:rsidRPr="006C5118" w:rsidRDefault="006C5118" w:rsidP="006C5118">
      <w:pPr>
        <w:pStyle w:val="FootnoteText"/>
        <w:rPr>
          <w:sz w:val="24"/>
          <w:szCs w:val="24"/>
        </w:rPr>
      </w:pPr>
      <w:r w:rsidRPr="006C5118">
        <w:rPr>
          <w:sz w:val="24"/>
          <w:szCs w:val="24"/>
        </w:rPr>
        <w:t xml:space="preserve">Gibb, S.C. Lowe, E.J. &amp; </w:t>
      </w:r>
      <w:proofErr w:type="spellStart"/>
      <w:r w:rsidRPr="006C5118">
        <w:rPr>
          <w:sz w:val="24"/>
          <w:szCs w:val="24"/>
        </w:rPr>
        <w:t>Ingthorsson</w:t>
      </w:r>
      <w:proofErr w:type="gramStart"/>
      <w:r w:rsidRPr="006C5118">
        <w:rPr>
          <w:sz w:val="24"/>
          <w:szCs w:val="24"/>
        </w:rPr>
        <w:t>,R.D</w:t>
      </w:r>
      <w:proofErr w:type="spellEnd"/>
      <w:proofErr w:type="gramEnd"/>
      <w:r w:rsidRPr="006C5118">
        <w:rPr>
          <w:sz w:val="24"/>
          <w:szCs w:val="24"/>
        </w:rPr>
        <w:t xml:space="preserve">. (2013) </w:t>
      </w:r>
      <w:r w:rsidRPr="006C5118">
        <w:rPr>
          <w:i/>
          <w:sz w:val="24"/>
          <w:szCs w:val="24"/>
        </w:rPr>
        <w:t xml:space="preserve">Mental Causation and Ontology, </w:t>
      </w:r>
      <w:r w:rsidRPr="006C5118">
        <w:rPr>
          <w:sz w:val="24"/>
          <w:szCs w:val="24"/>
        </w:rPr>
        <w:t xml:space="preserve">Oxford: Oxford University Press. </w:t>
      </w:r>
    </w:p>
    <w:p w:rsidR="006C5118" w:rsidRPr="0036767B" w:rsidRDefault="006C5118" w:rsidP="0072556B">
      <w:pPr>
        <w:pStyle w:val="FootnoteText"/>
        <w:spacing w:line="276" w:lineRule="auto"/>
        <w:rPr>
          <w:rFonts w:cs="Times New Roman"/>
          <w:sz w:val="24"/>
          <w:szCs w:val="24"/>
        </w:rPr>
      </w:pPr>
    </w:p>
    <w:p w:rsidR="0072556B" w:rsidRPr="0036767B" w:rsidRDefault="0072556B" w:rsidP="0072556B">
      <w:pPr>
        <w:pStyle w:val="FootnoteText"/>
        <w:spacing w:line="276" w:lineRule="auto"/>
        <w:rPr>
          <w:rFonts w:cs="Times New Roman"/>
          <w:sz w:val="24"/>
          <w:szCs w:val="24"/>
        </w:rPr>
      </w:pPr>
      <w:r w:rsidRPr="0036767B">
        <w:rPr>
          <w:rFonts w:cs="Times New Roman"/>
          <w:sz w:val="24"/>
          <w:szCs w:val="24"/>
        </w:rPr>
        <w:t xml:space="preserve">Gibson, J.J. (1979) </w:t>
      </w:r>
      <w:proofErr w:type="gramStart"/>
      <w:r w:rsidRPr="0036767B">
        <w:rPr>
          <w:rFonts w:cs="Times New Roman"/>
          <w:i/>
          <w:sz w:val="24"/>
          <w:szCs w:val="24"/>
        </w:rPr>
        <w:t>The</w:t>
      </w:r>
      <w:proofErr w:type="gramEnd"/>
      <w:r w:rsidRPr="0036767B">
        <w:rPr>
          <w:rFonts w:cs="Times New Roman"/>
          <w:i/>
          <w:sz w:val="24"/>
          <w:szCs w:val="24"/>
        </w:rPr>
        <w:t xml:space="preserve"> ecological approach to visual perception</w:t>
      </w:r>
      <w:r w:rsidRPr="0036767B">
        <w:rPr>
          <w:rFonts w:cs="Times New Roman"/>
          <w:sz w:val="24"/>
          <w:szCs w:val="24"/>
        </w:rPr>
        <w:t>, Boston: Houghton Mifflin.</w:t>
      </w:r>
    </w:p>
    <w:p w:rsidR="0072556B" w:rsidRPr="0036767B" w:rsidRDefault="0072556B" w:rsidP="0072556B">
      <w:pPr>
        <w:pStyle w:val="FootnoteText"/>
        <w:spacing w:line="276" w:lineRule="auto"/>
        <w:rPr>
          <w:rFonts w:cs="Times New Roman"/>
          <w:sz w:val="24"/>
          <w:szCs w:val="24"/>
        </w:rPr>
      </w:pPr>
    </w:p>
    <w:p w:rsidR="0072556B" w:rsidRPr="0036767B" w:rsidRDefault="0072556B" w:rsidP="0072556B">
      <w:pPr>
        <w:pStyle w:val="FootnoteText"/>
        <w:spacing w:line="276" w:lineRule="auto"/>
        <w:rPr>
          <w:rFonts w:cs="Times New Roman"/>
          <w:sz w:val="24"/>
          <w:szCs w:val="24"/>
        </w:rPr>
      </w:pPr>
      <w:r w:rsidRPr="0036767B">
        <w:rPr>
          <w:rFonts w:cs="Times New Roman"/>
          <w:sz w:val="24"/>
          <w:szCs w:val="24"/>
        </w:rPr>
        <w:t xml:space="preserve">Habermas, J. (1972) </w:t>
      </w:r>
      <w:r w:rsidRPr="0036767B">
        <w:rPr>
          <w:rFonts w:cs="Times New Roman"/>
          <w:i/>
          <w:sz w:val="24"/>
          <w:szCs w:val="24"/>
        </w:rPr>
        <w:t>Knowledge and human interests</w:t>
      </w:r>
      <w:r w:rsidRPr="0036767B">
        <w:rPr>
          <w:rFonts w:cs="Times New Roman"/>
          <w:sz w:val="24"/>
          <w:szCs w:val="24"/>
        </w:rPr>
        <w:t>, Boston: Beacon Press.</w:t>
      </w:r>
    </w:p>
    <w:p w:rsidR="0072556B" w:rsidRPr="0036767B" w:rsidRDefault="0072556B" w:rsidP="0072556B">
      <w:pPr>
        <w:pStyle w:val="FootnoteText"/>
        <w:spacing w:line="276" w:lineRule="auto"/>
        <w:rPr>
          <w:rFonts w:cs="Times New Roman"/>
          <w:sz w:val="24"/>
          <w:szCs w:val="24"/>
        </w:rPr>
      </w:pPr>
    </w:p>
    <w:p w:rsidR="0072556B" w:rsidRPr="0036767B" w:rsidRDefault="0072556B" w:rsidP="0072556B">
      <w:pPr>
        <w:rPr>
          <w:rFonts w:cs="Times New Roman"/>
          <w:sz w:val="24"/>
          <w:szCs w:val="24"/>
        </w:rPr>
      </w:pPr>
      <w:r w:rsidRPr="0036767B">
        <w:rPr>
          <w:rFonts w:cs="Times New Roman"/>
          <w:sz w:val="24"/>
          <w:szCs w:val="24"/>
        </w:rPr>
        <w:t xml:space="preserve">Heidegger, M. (1962) </w:t>
      </w:r>
      <w:r w:rsidRPr="0036767B">
        <w:rPr>
          <w:rFonts w:cs="Times New Roman"/>
          <w:i/>
          <w:sz w:val="24"/>
          <w:szCs w:val="24"/>
        </w:rPr>
        <w:t>Being and Time</w:t>
      </w:r>
      <w:r w:rsidRPr="0036767B">
        <w:rPr>
          <w:rFonts w:cs="Times New Roman"/>
          <w:sz w:val="24"/>
          <w:szCs w:val="24"/>
        </w:rPr>
        <w:t>, Oxford: Blackwell.</w:t>
      </w:r>
    </w:p>
    <w:p w:rsidR="0072556B" w:rsidRPr="0036767B" w:rsidRDefault="0072556B" w:rsidP="0072556B">
      <w:pPr>
        <w:rPr>
          <w:rFonts w:cs="Times New Roman"/>
          <w:sz w:val="24"/>
          <w:szCs w:val="24"/>
        </w:rPr>
      </w:pPr>
      <w:r w:rsidRPr="0036767B">
        <w:rPr>
          <w:rFonts w:cs="Times New Roman"/>
          <w:sz w:val="24"/>
          <w:szCs w:val="24"/>
        </w:rPr>
        <w:t xml:space="preserve">Hempel, C. (1980) Comments on Goodman’s ways of </w:t>
      </w:r>
      <w:proofErr w:type="spellStart"/>
      <w:r w:rsidRPr="0036767B">
        <w:rPr>
          <w:rFonts w:cs="Times New Roman"/>
          <w:sz w:val="24"/>
          <w:szCs w:val="24"/>
        </w:rPr>
        <w:t>worldmaking</w:t>
      </w:r>
      <w:proofErr w:type="spellEnd"/>
      <w:proofErr w:type="gramStart"/>
      <w:r w:rsidRPr="0036767B">
        <w:rPr>
          <w:rFonts w:cs="Times New Roman"/>
          <w:sz w:val="24"/>
          <w:szCs w:val="24"/>
        </w:rPr>
        <w:t xml:space="preserve">,  </w:t>
      </w:r>
      <w:proofErr w:type="spellStart"/>
      <w:r w:rsidRPr="0036767B">
        <w:rPr>
          <w:rFonts w:cs="Times New Roman"/>
          <w:bCs/>
          <w:i/>
          <w:sz w:val="24"/>
          <w:szCs w:val="24"/>
        </w:rPr>
        <w:t>Synthese</w:t>
      </w:r>
      <w:proofErr w:type="spellEnd"/>
      <w:proofErr w:type="gramEnd"/>
      <w:r w:rsidRPr="0036767B">
        <w:rPr>
          <w:rFonts w:cs="Times New Roman"/>
          <w:sz w:val="24"/>
          <w:szCs w:val="24"/>
        </w:rPr>
        <w:t xml:space="preserve"> </w:t>
      </w:r>
      <w:r w:rsidRPr="0036767B">
        <w:rPr>
          <w:rFonts w:cs="Times New Roman"/>
          <w:b/>
          <w:sz w:val="24"/>
          <w:szCs w:val="24"/>
        </w:rPr>
        <w:t>45</w:t>
      </w:r>
      <w:r w:rsidRPr="0036767B">
        <w:rPr>
          <w:rFonts w:cs="Times New Roman"/>
          <w:sz w:val="24"/>
          <w:szCs w:val="24"/>
        </w:rPr>
        <w:t xml:space="preserve"> pp. 193-199.</w:t>
      </w:r>
    </w:p>
    <w:p w:rsidR="0072556B" w:rsidRPr="0036767B" w:rsidRDefault="0072556B" w:rsidP="0072556B">
      <w:pPr>
        <w:rPr>
          <w:rFonts w:cs="Times New Roman"/>
          <w:sz w:val="24"/>
          <w:szCs w:val="24"/>
        </w:rPr>
      </w:pPr>
      <w:r w:rsidRPr="0036767B">
        <w:rPr>
          <w:rFonts w:cs="Times New Roman"/>
          <w:sz w:val="24"/>
          <w:szCs w:val="24"/>
        </w:rPr>
        <w:lastRenderedPageBreak/>
        <w:t>Husserl, E.</w:t>
      </w:r>
      <w:r w:rsidRPr="0036767B">
        <w:rPr>
          <w:rFonts w:eastAsia="SimSun" w:cs="Times New Roman"/>
          <w:sz w:val="24"/>
          <w:szCs w:val="24"/>
          <w:lang w:eastAsia="zh-CN"/>
        </w:rPr>
        <w:t xml:space="preserve"> (1970)</w:t>
      </w:r>
      <w:r w:rsidRPr="0036767B">
        <w:rPr>
          <w:rFonts w:cs="Times New Roman"/>
          <w:sz w:val="24"/>
          <w:szCs w:val="24"/>
        </w:rPr>
        <w:t xml:space="preserve"> </w:t>
      </w:r>
      <w:proofErr w:type="gramStart"/>
      <w:r w:rsidRPr="0036767B">
        <w:rPr>
          <w:rFonts w:eastAsia="SimSun" w:cs="Times New Roman"/>
          <w:i/>
          <w:iCs/>
          <w:sz w:val="24"/>
          <w:szCs w:val="24"/>
          <w:lang w:eastAsia="zh-CN"/>
        </w:rPr>
        <w:t>The</w:t>
      </w:r>
      <w:proofErr w:type="gramEnd"/>
      <w:r w:rsidRPr="0036767B">
        <w:rPr>
          <w:rFonts w:eastAsia="SimSun" w:cs="Times New Roman"/>
          <w:i/>
          <w:iCs/>
          <w:sz w:val="24"/>
          <w:szCs w:val="24"/>
          <w:lang w:eastAsia="zh-CN"/>
        </w:rPr>
        <w:t xml:space="preserve"> Crisis of European Sciences and Transcendental Phenomenology</w:t>
      </w:r>
      <w:r w:rsidRPr="0036767B">
        <w:rPr>
          <w:rFonts w:eastAsia="SimSun" w:cs="Times New Roman"/>
          <w:sz w:val="24"/>
          <w:szCs w:val="24"/>
          <w:lang w:eastAsia="zh-CN"/>
        </w:rPr>
        <w:t xml:space="preserve"> (trans. Carr, D.) Evanston: Northwestern University Press.</w:t>
      </w:r>
    </w:p>
    <w:p w:rsidR="0072556B" w:rsidRPr="0036767B" w:rsidRDefault="0072556B" w:rsidP="0072556B">
      <w:pPr>
        <w:rPr>
          <w:rFonts w:cs="Times New Roman"/>
          <w:sz w:val="24"/>
          <w:szCs w:val="24"/>
        </w:rPr>
      </w:pPr>
      <w:proofErr w:type="spellStart"/>
      <w:r w:rsidRPr="0036767B">
        <w:rPr>
          <w:rFonts w:cs="Times New Roman"/>
          <w:sz w:val="24"/>
          <w:szCs w:val="24"/>
        </w:rPr>
        <w:t>Judisch</w:t>
      </w:r>
      <w:proofErr w:type="gramStart"/>
      <w:r w:rsidRPr="0036767B">
        <w:rPr>
          <w:rFonts w:cs="Times New Roman"/>
          <w:sz w:val="24"/>
          <w:szCs w:val="24"/>
        </w:rPr>
        <w:t>,N</w:t>
      </w:r>
      <w:proofErr w:type="spellEnd"/>
      <w:proofErr w:type="gramEnd"/>
      <w:r w:rsidRPr="0036767B">
        <w:rPr>
          <w:rFonts w:cs="Times New Roman"/>
          <w:sz w:val="24"/>
          <w:szCs w:val="24"/>
        </w:rPr>
        <w:t xml:space="preserve">. (2008) Why non-mental won’t work: on Hempel’s Dilemma and the characterization of the ‘physical’, </w:t>
      </w:r>
      <w:r w:rsidRPr="0036767B">
        <w:rPr>
          <w:rFonts w:cs="Times New Roman"/>
          <w:bCs/>
          <w:i/>
          <w:sz w:val="24"/>
          <w:szCs w:val="24"/>
        </w:rPr>
        <w:t>Philosophical Studies</w:t>
      </w:r>
      <w:r w:rsidRPr="0036767B">
        <w:rPr>
          <w:rFonts w:cs="Times New Roman"/>
          <w:sz w:val="24"/>
          <w:szCs w:val="24"/>
        </w:rPr>
        <w:t xml:space="preserve"> </w:t>
      </w:r>
      <w:r w:rsidRPr="0036767B">
        <w:rPr>
          <w:rFonts w:cs="Times New Roman"/>
          <w:b/>
          <w:sz w:val="24"/>
          <w:szCs w:val="24"/>
        </w:rPr>
        <w:t>140</w:t>
      </w:r>
      <w:r w:rsidRPr="0036767B">
        <w:rPr>
          <w:rFonts w:cs="Times New Roman"/>
          <w:sz w:val="24"/>
          <w:szCs w:val="24"/>
        </w:rPr>
        <w:t xml:space="preserve"> pp. 299-318.</w:t>
      </w:r>
    </w:p>
    <w:p w:rsidR="0072556B" w:rsidRPr="0036767B" w:rsidRDefault="0072556B" w:rsidP="0072556B">
      <w:pPr>
        <w:rPr>
          <w:rFonts w:cs="Times New Roman"/>
          <w:sz w:val="24"/>
          <w:szCs w:val="24"/>
        </w:rPr>
      </w:pPr>
      <w:r w:rsidRPr="0036767B">
        <w:rPr>
          <w:rFonts w:cs="Times New Roman"/>
          <w:sz w:val="24"/>
          <w:szCs w:val="24"/>
        </w:rPr>
        <w:t>Levine, J.L.</w:t>
      </w:r>
      <w:r w:rsidRPr="0036767B">
        <w:rPr>
          <w:rFonts w:eastAsia="SimSun" w:cs="Times New Roman"/>
          <w:sz w:val="24"/>
          <w:szCs w:val="24"/>
          <w:lang w:eastAsia="zh-CN"/>
        </w:rPr>
        <w:t xml:space="preserve"> (2001)</w:t>
      </w:r>
      <w:r w:rsidRPr="0036767B">
        <w:rPr>
          <w:rFonts w:eastAsia="SimSun" w:cs="Times New Roman"/>
          <w:sz w:val="24"/>
          <w:szCs w:val="24"/>
          <w:lang w:val="en-IE" w:eastAsia="zh-CN"/>
        </w:rPr>
        <w:t xml:space="preserve"> </w:t>
      </w:r>
      <w:r w:rsidRPr="0036767B">
        <w:rPr>
          <w:rFonts w:eastAsia="SimSun" w:cs="Times New Roman"/>
          <w:i/>
          <w:iCs/>
          <w:sz w:val="24"/>
          <w:szCs w:val="24"/>
          <w:lang w:eastAsia="zh-CN"/>
        </w:rPr>
        <w:t>Purple Haze: the Puzzle of Consciousness</w:t>
      </w:r>
      <w:r w:rsidRPr="0036767B">
        <w:rPr>
          <w:rFonts w:eastAsia="SimSun" w:cs="Times New Roman"/>
          <w:sz w:val="24"/>
          <w:szCs w:val="24"/>
          <w:lang w:eastAsia="zh-CN"/>
        </w:rPr>
        <w:t xml:space="preserve"> Oxford: Oxford University Press.</w:t>
      </w:r>
    </w:p>
    <w:p w:rsidR="0072556B" w:rsidRPr="0036767B" w:rsidRDefault="0072556B" w:rsidP="0072556B">
      <w:pPr>
        <w:pStyle w:val="FootnoteText"/>
        <w:spacing w:line="276" w:lineRule="auto"/>
        <w:rPr>
          <w:rFonts w:cs="Times New Roman"/>
          <w:sz w:val="24"/>
          <w:szCs w:val="24"/>
        </w:rPr>
      </w:pPr>
      <w:r w:rsidRPr="0036767B">
        <w:rPr>
          <w:rFonts w:cs="Times New Roman"/>
          <w:sz w:val="24"/>
          <w:szCs w:val="24"/>
        </w:rPr>
        <w:t xml:space="preserve">Lowe, E.J. (2008) </w:t>
      </w:r>
      <w:r w:rsidRPr="0036767B">
        <w:rPr>
          <w:rFonts w:cs="Times New Roman"/>
          <w:i/>
          <w:sz w:val="24"/>
          <w:szCs w:val="24"/>
        </w:rPr>
        <w:t>Personal agency</w:t>
      </w:r>
      <w:r w:rsidRPr="0036767B">
        <w:rPr>
          <w:rFonts w:cs="Times New Roman"/>
          <w:sz w:val="24"/>
          <w:szCs w:val="24"/>
        </w:rPr>
        <w:t>, Oxford: Oxford University Press.</w:t>
      </w:r>
    </w:p>
    <w:p w:rsidR="0072556B" w:rsidRPr="0036767B" w:rsidRDefault="0072556B" w:rsidP="0072556B">
      <w:pPr>
        <w:pStyle w:val="FootnoteText"/>
        <w:spacing w:line="276" w:lineRule="auto"/>
        <w:rPr>
          <w:rFonts w:cs="Times New Roman"/>
          <w:sz w:val="24"/>
          <w:szCs w:val="24"/>
        </w:rPr>
      </w:pPr>
    </w:p>
    <w:p w:rsidR="0072556B" w:rsidRPr="0036767B" w:rsidRDefault="0072556B" w:rsidP="0072556B">
      <w:pPr>
        <w:spacing w:after="0" w:line="240" w:lineRule="auto"/>
        <w:rPr>
          <w:rFonts w:eastAsia="SimSun" w:cs="Times New Roman"/>
          <w:sz w:val="24"/>
          <w:szCs w:val="24"/>
          <w:lang w:val="en-IE" w:eastAsia="zh-CN"/>
        </w:rPr>
      </w:pPr>
      <w:r w:rsidRPr="0036767B">
        <w:rPr>
          <w:rFonts w:eastAsia="SimSun" w:cs="Times New Roman"/>
          <w:sz w:val="24"/>
          <w:szCs w:val="24"/>
          <w:lang w:val="en-IE" w:eastAsia="zh-CN"/>
        </w:rPr>
        <w:t xml:space="preserve">Lutz, A. &amp; Thompson, E. (2003) Neurophenomenology: integrating subjective experience and brain dynamics in the neuroscience of consciousness, </w:t>
      </w:r>
      <w:r w:rsidRPr="0036767B">
        <w:rPr>
          <w:rFonts w:eastAsia="SimSun" w:cs="Times New Roman"/>
          <w:i/>
          <w:sz w:val="24"/>
          <w:szCs w:val="24"/>
          <w:lang w:val="en-IE" w:eastAsia="zh-CN"/>
        </w:rPr>
        <w:t>Journal of Consciousness Studies</w:t>
      </w:r>
      <w:r w:rsidRPr="0036767B">
        <w:rPr>
          <w:rFonts w:eastAsia="SimSun" w:cs="Times New Roman"/>
          <w:sz w:val="24"/>
          <w:szCs w:val="24"/>
          <w:lang w:val="en-IE" w:eastAsia="zh-CN"/>
        </w:rPr>
        <w:t xml:space="preserve"> </w:t>
      </w:r>
      <w:r w:rsidRPr="0036767B">
        <w:rPr>
          <w:rFonts w:eastAsia="SimSun" w:cs="Times New Roman"/>
          <w:b/>
          <w:sz w:val="24"/>
          <w:szCs w:val="24"/>
          <w:lang w:val="en-IE" w:eastAsia="zh-CN"/>
        </w:rPr>
        <w:t>10</w:t>
      </w:r>
      <w:r w:rsidRPr="0036767B">
        <w:rPr>
          <w:rFonts w:eastAsia="SimSun" w:cs="Times New Roman"/>
          <w:sz w:val="24"/>
          <w:szCs w:val="24"/>
          <w:lang w:val="en-IE" w:eastAsia="zh-CN"/>
        </w:rPr>
        <w:t xml:space="preserve"> (9-10) pp. 31-52. </w:t>
      </w:r>
    </w:p>
    <w:p w:rsidR="0072556B" w:rsidRPr="0036767B" w:rsidRDefault="0072556B" w:rsidP="0072556B">
      <w:pPr>
        <w:pStyle w:val="FootnoteText"/>
        <w:spacing w:line="276" w:lineRule="auto"/>
        <w:rPr>
          <w:rFonts w:cs="Times New Roman"/>
          <w:sz w:val="24"/>
          <w:szCs w:val="24"/>
        </w:rPr>
      </w:pPr>
    </w:p>
    <w:p w:rsidR="0072556B" w:rsidRPr="0036767B" w:rsidRDefault="0072556B" w:rsidP="0072556B">
      <w:pPr>
        <w:rPr>
          <w:rFonts w:cs="Times New Roman"/>
          <w:sz w:val="24"/>
          <w:szCs w:val="24"/>
        </w:rPr>
      </w:pPr>
      <w:proofErr w:type="spellStart"/>
      <w:r w:rsidRPr="0036767B">
        <w:rPr>
          <w:rFonts w:cs="Times New Roman"/>
          <w:sz w:val="24"/>
          <w:szCs w:val="24"/>
        </w:rPr>
        <w:t>McGinn</w:t>
      </w:r>
      <w:proofErr w:type="gramStart"/>
      <w:r w:rsidRPr="0036767B">
        <w:rPr>
          <w:rFonts w:cs="Times New Roman"/>
          <w:sz w:val="24"/>
          <w:szCs w:val="24"/>
        </w:rPr>
        <w:t>,C</w:t>
      </w:r>
      <w:proofErr w:type="spellEnd"/>
      <w:proofErr w:type="gramEnd"/>
      <w:r w:rsidRPr="0036767B">
        <w:rPr>
          <w:rFonts w:cs="Times New Roman"/>
          <w:sz w:val="24"/>
          <w:szCs w:val="24"/>
        </w:rPr>
        <w:t xml:space="preserve">. (1991) </w:t>
      </w:r>
      <w:r w:rsidRPr="0036767B">
        <w:rPr>
          <w:rFonts w:cs="Times New Roman"/>
          <w:i/>
          <w:sz w:val="24"/>
          <w:szCs w:val="24"/>
        </w:rPr>
        <w:t>The Problem of Consciousness</w:t>
      </w:r>
      <w:r w:rsidRPr="0036767B">
        <w:rPr>
          <w:rFonts w:cs="Times New Roman"/>
          <w:sz w:val="24"/>
          <w:szCs w:val="24"/>
        </w:rPr>
        <w:t>, Oxford: Blackwell</w:t>
      </w:r>
    </w:p>
    <w:p w:rsidR="0072556B" w:rsidRPr="0036767B" w:rsidRDefault="0036767B" w:rsidP="0036767B">
      <w:pPr>
        <w:pStyle w:val="FootnoteText"/>
        <w:tabs>
          <w:tab w:val="left" w:pos="6150"/>
        </w:tabs>
        <w:spacing w:line="276" w:lineRule="auto"/>
        <w:rPr>
          <w:rFonts w:cs="Times New Roman"/>
          <w:sz w:val="24"/>
          <w:szCs w:val="24"/>
        </w:rPr>
      </w:pPr>
      <w:r>
        <w:rPr>
          <w:rFonts w:cs="Times New Roman"/>
          <w:sz w:val="24"/>
          <w:szCs w:val="24"/>
        </w:rPr>
        <w:tab/>
      </w:r>
    </w:p>
    <w:p w:rsidR="0072556B" w:rsidRPr="0036767B" w:rsidRDefault="0072556B" w:rsidP="0072556B">
      <w:pPr>
        <w:rPr>
          <w:rFonts w:cs="Times New Roman"/>
          <w:sz w:val="24"/>
          <w:szCs w:val="24"/>
        </w:rPr>
      </w:pPr>
      <w:r w:rsidRPr="0036767B">
        <w:rPr>
          <w:rFonts w:cs="Times New Roman"/>
          <w:sz w:val="24"/>
          <w:szCs w:val="24"/>
        </w:rPr>
        <w:t>McGinn, C. (1997) Consciousness and space, in Shear, J. (</w:t>
      </w:r>
      <w:proofErr w:type="gramStart"/>
      <w:r w:rsidRPr="0036767B">
        <w:rPr>
          <w:rFonts w:cs="Times New Roman"/>
          <w:sz w:val="24"/>
          <w:szCs w:val="24"/>
        </w:rPr>
        <w:t>ed</w:t>
      </w:r>
      <w:proofErr w:type="gramEnd"/>
      <w:r w:rsidRPr="0036767B">
        <w:rPr>
          <w:rFonts w:cs="Times New Roman"/>
          <w:i/>
          <w:sz w:val="24"/>
          <w:szCs w:val="24"/>
        </w:rPr>
        <w:t>) Explaining Consciousness – the Hard Problem,</w:t>
      </w:r>
      <w:r w:rsidRPr="0036767B">
        <w:rPr>
          <w:rFonts w:cs="Times New Roman"/>
          <w:sz w:val="24"/>
          <w:szCs w:val="24"/>
        </w:rPr>
        <w:t xml:space="preserve"> Cambridge, MA: MIT Press.</w:t>
      </w:r>
    </w:p>
    <w:p w:rsidR="0072556B" w:rsidRPr="0036767B" w:rsidRDefault="0072556B" w:rsidP="0072556B">
      <w:pPr>
        <w:rPr>
          <w:rFonts w:cs="Times New Roman"/>
          <w:sz w:val="24"/>
          <w:szCs w:val="24"/>
        </w:rPr>
      </w:pPr>
      <w:r w:rsidRPr="0036767B">
        <w:rPr>
          <w:rFonts w:cs="Times New Roman"/>
          <w:color w:val="1A1A1A"/>
          <w:sz w:val="24"/>
          <w:szCs w:val="24"/>
        </w:rPr>
        <w:t>McLaughlin, B. &amp; Bennett, K. (2011) Supervenience,</w:t>
      </w:r>
      <w:r w:rsidRPr="0036767B">
        <w:rPr>
          <w:rStyle w:val="apple-converted-space"/>
          <w:rFonts w:cs="Times New Roman"/>
          <w:color w:val="1A1A1A"/>
          <w:sz w:val="24"/>
          <w:szCs w:val="24"/>
        </w:rPr>
        <w:t xml:space="preserve"> in </w:t>
      </w:r>
      <w:proofErr w:type="spellStart"/>
      <w:r w:rsidRPr="0036767B">
        <w:rPr>
          <w:rFonts w:cs="Times New Roman"/>
          <w:sz w:val="24"/>
          <w:szCs w:val="24"/>
        </w:rPr>
        <w:t>Zalta</w:t>
      </w:r>
      <w:proofErr w:type="spellEnd"/>
      <w:r w:rsidRPr="0036767B">
        <w:rPr>
          <w:rFonts w:cs="Times New Roman"/>
          <w:sz w:val="24"/>
          <w:szCs w:val="24"/>
        </w:rPr>
        <w:t>, E.N. (</w:t>
      </w:r>
      <w:proofErr w:type="gramStart"/>
      <w:r w:rsidRPr="0036767B">
        <w:rPr>
          <w:rFonts w:cs="Times New Roman"/>
          <w:sz w:val="24"/>
          <w:szCs w:val="24"/>
        </w:rPr>
        <w:t>ed</w:t>
      </w:r>
      <w:proofErr w:type="gramEnd"/>
      <w:r w:rsidRPr="0036767B">
        <w:rPr>
          <w:rFonts w:cs="Times New Roman"/>
          <w:sz w:val="24"/>
          <w:szCs w:val="24"/>
        </w:rPr>
        <w:t xml:space="preserve">), </w:t>
      </w:r>
      <w:r w:rsidRPr="0036767B">
        <w:rPr>
          <w:rFonts w:cs="Times New Roman"/>
          <w:i/>
          <w:sz w:val="24"/>
          <w:szCs w:val="24"/>
        </w:rPr>
        <w:t>The Stanford Encyclopaedia of Philosophy</w:t>
      </w:r>
      <w:r w:rsidRPr="0036767B">
        <w:rPr>
          <w:rFonts w:cs="Times New Roman"/>
          <w:sz w:val="24"/>
          <w:szCs w:val="24"/>
        </w:rPr>
        <w:t xml:space="preserve"> (Winter 2011 Edition), [Online] </w:t>
      </w:r>
      <w:hyperlink r:id="rId8" w:history="1">
        <w:r w:rsidRPr="0036767B">
          <w:rPr>
            <w:rStyle w:val="Hyperlink"/>
            <w:rFonts w:cs="Times New Roman"/>
            <w:sz w:val="24"/>
            <w:szCs w:val="24"/>
          </w:rPr>
          <w:t>http://plato.stanford.edu/archives/fall2009/entries/supervenience/</w:t>
        </w:r>
      </w:hyperlink>
      <w:r w:rsidRPr="0036767B">
        <w:rPr>
          <w:rFonts w:cs="Times New Roman"/>
          <w:sz w:val="24"/>
          <w:szCs w:val="24"/>
        </w:rPr>
        <w:t xml:space="preserve">  [30 March 2014].</w:t>
      </w:r>
    </w:p>
    <w:p w:rsidR="0072556B" w:rsidRPr="0036767B" w:rsidRDefault="0072556B" w:rsidP="0072556B">
      <w:pPr>
        <w:rPr>
          <w:rFonts w:cs="Times New Roman"/>
          <w:sz w:val="24"/>
          <w:szCs w:val="24"/>
        </w:rPr>
      </w:pPr>
      <w:proofErr w:type="gramStart"/>
      <w:r w:rsidRPr="0036767B">
        <w:rPr>
          <w:rFonts w:cs="Times New Roman"/>
          <w:sz w:val="24"/>
          <w:szCs w:val="24"/>
        </w:rPr>
        <w:t xml:space="preserve">Midgely, M. (2011) Why the idea of purpose won’t go away, </w:t>
      </w:r>
      <w:r w:rsidRPr="0036767B">
        <w:rPr>
          <w:rFonts w:cs="Times New Roman"/>
          <w:bCs/>
          <w:i/>
          <w:sz w:val="24"/>
          <w:szCs w:val="24"/>
        </w:rPr>
        <w:t>Philosophy</w:t>
      </w:r>
      <w:r w:rsidRPr="0036767B">
        <w:rPr>
          <w:rFonts w:cs="Times New Roman"/>
          <w:bCs/>
          <w:sz w:val="24"/>
          <w:szCs w:val="24"/>
        </w:rPr>
        <w:t xml:space="preserve"> </w:t>
      </w:r>
      <w:r w:rsidRPr="0036767B">
        <w:rPr>
          <w:rFonts w:cs="Times New Roman"/>
          <w:b/>
          <w:sz w:val="24"/>
          <w:szCs w:val="24"/>
        </w:rPr>
        <w:t>86</w:t>
      </w:r>
      <w:r w:rsidRPr="0036767B">
        <w:rPr>
          <w:rFonts w:cs="Times New Roman"/>
          <w:sz w:val="24"/>
          <w:szCs w:val="24"/>
        </w:rPr>
        <w:t xml:space="preserve"> (4) pp. 545-561.</w:t>
      </w:r>
      <w:proofErr w:type="gramEnd"/>
    </w:p>
    <w:p w:rsidR="0072556B" w:rsidRPr="0036767B" w:rsidRDefault="0072556B" w:rsidP="0072556B">
      <w:pPr>
        <w:pStyle w:val="FootnoteText"/>
        <w:spacing w:line="276" w:lineRule="auto"/>
        <w:rPr>
          <w:rFonts w:cs="Times New Roman"/>
          <w:sz w:val="24"/>
          <w:szCs w:val="24"/>
        </w:rPr>
      </w:pPr>
      <w:r w:rsidRPr="0036767B">
        <w:rPr>
          <w:rFonts w:cs="Times New Roman"/>
          <w:sz w:val="24"/>
          <w:szCs w:val="24"/>
        </w:rPr>
        <w:t xml:space="preserve">Montero, B. (2001) Post-physicalism, </w:t>
      </w:r>
      <w:r w:rsidRPr="0036767B">
        <w:rPr>
          <w:rFonts w:eastAsia="SimSun" w:cs="Times New Roman"/>
          <w:i/>
          <w:sz w:val="24"/>
          <w:szCs w:val="24"/>
          <w:lang w:val="en-IE" w:eastAsia="zh-CN"/>
        </w:rPr>
        <w:t>Journal of Consciousness Studies</w:t>
      </w:r>
      <w:r w:rsidRPr="0036767B">
        <w:rPr>
          <w:rFonts w:eastAsia="SimSun" w:cs="Times New Roman"/>
          <w:sz w:val="24"/>
          <w:szCs w:val="24"/>
          <w:lang w:val="en-IE" w:eastAsia="zh-CN"/>
        </w:rPr>
        <w:t xml:space="preserve"> </w:t>
      </w:r>
      <w:r w:rsidRPr="0036767B">
        <w:rPr>
          <w:rFonts w:cs="Times New Roman"/>
          <w:b/>
          <w:sz w:val="24"/>
          <w:szCs w:val="24"/>
        </w:rPr>
        <w:t>8</w:t>
      </w:r>
      <w:r w:rsidRPr="0036767B">
        <w:rPr>
          <w:rFonts w:cs="Times New Roman"/>
          <w:sz w:val="24"/>
          <w:szCs w:val="24"/>
        </w:rPr>
        <w:t xml:space="preserve"> (2) pp. 61-80.</w:t>
      </w:r>
    </w:p>
    <w:p w:rsidR="0072556B" w:rsidRPr="0036767B" w:rsidRDefault="0072556B" w:rsidP="0072556B">
      <w:pPr>
        <w:pStyle w:val="FootnoteText"/>
        <w:spacing w:line="276" w:lineRule="auto"/>
        <w:rPr>
          <w:rFonts w:cs="Times New Roman"/>
          <w:sz w:val="24"/>
          <w:szCs w:val="24"/>
        </w:rPr>
      </w:pPr>
    </w:p>
    <w:p w:rsidR="0072556B" w:rsidRPr="0036767B" w:rsidRDefault="0072556B" w:rsidP="0072556B">
      <w:pPr>
        <w:rPr>
          <w:rFonts w:cs="Times New Roman"/>
          <w:sz w:val="24"/>
          <w:szCs w:val="24"/>
        </w:rPr>
      </w:pPr>
      <w:r w:rsidRPr="0036767B">
        <w:rPr>
          <w:rFonts w:cs="Times New Roman"/>
          <w:sz w:val="24"/>
          <w:szCs w:val="24"/>
        </w:rPr>
        <w:t xml:space="preserve">Montero, B. &amp; Papineau, D. (2005) A defence of the </w:t>
      </w:r>
      <w:r w:rsidRPr="0036767B">
        <w:rPr>
          <w:rFonts w:cs="Times New Roman"/>
          <w:i/>
          <w:sz w:val="24"/>
          <w:szCs w:val="24"/>
        </w:rPr>
        <w:t xml:space="preserve">via </w:t>
      </w:r>
      <w:proofErr w:type="spellStart"/>
      <w:r w:rsidRPr="0036767B">
        <w:rPr>
          <w:rFonts w:cs="Times New Roman"/>
          <w:i/>
          <w:sz w:val="24"/>
          <w:szCs w:val="24"/>
        </w:rPr>
        <w:t>negativa</w:t>
      </w:r>
      <w:proofErr w:type="spellEnd"/>
      <w:r w:rsidRPr="0036767B">
        <w:rPr>
          <w:rFonts w:cs="Times New Roman"/>
          <w:sz w:val="24"/>
          <w:szCs w:val="24"/>
        </w:rPr>
        <w:t xml:space="preserve"> argument for physicalism, </w:t>
      </w:r>
      <w:proofErr w:type="gramStart"/>
      <w:r w:rsidRPr="0036767B">
        <w:rPr>
          <w:rFonts w:cs="Times New Roman"/>
          <w:bCs/>
          <w:i/>
          <w:sz w:val="24"/>
          <w:szCs w:val="24"/>
        </w:rPr>
        <w:t>Analysis</w:t>
      </w:r>
      <w:r w:rsidRPr="0036767B">
        <w:rPr>
          <w:rFonts w:cs="Times New Roman"/>
          <w:bCs/>
          <w:sz w:val="24"/>
          <w:szCs w:val="24"/>
        </w:rPr>
        <w:t xml:space="preserve"> </w:t>
      </w:r>
      <w:r w:rsidRPr="0036767B">
        <w:rPr>
          <w:rFonts w:cs="Times New Roman"/>
          <w:b/>
          <w:bCs/>
          <w:sz w:val="24"/>
          <w:szCs w:val="24"/>
        </w:rPr>
        <w:t xml:space="preserve"> </w:t>
      </w:r>
      <w:r w:rsidRPr="0036767B">
        <w:rPr>
          <w:rFonts w:cs="Times New Roman"/>
          <w:b/>
          <w:sz w:val="24"/>
          <w:szCs w:val="24"/>
        </w:rPr>
        <w:t>65</w:t>
      </w:r>
      <w:proofErr w:type="gramEnd"/>
      <w:r w:rsidRPr="0036767B">
        <w:rPr>
          <w:rFonts w:cs="Times New Roman"/>
          <w:sz w:val="24"/>
          <w:szCs w:val="24"/>
        </w:rPr>
        <w:t xml:space="preserve"> (287) pp. 233-237. </w:t>
      </w:r>
    </w:p>
    <w:p w:rsidR="0072556B" w:rsidRPr="0036767B" w:rsidRDefault="0072556B" w:rsidP="0072556B">
      <w:pPr>
        <w:rPr>
          <w:rFonts w:cs="Times New Roman"/>
          <w:sz w:val="24"/>
          <w:szCs w:val="24"/>
        </w:rPr>
      </w:pPr>
      <w:r w:rsidRPr="0036767B">
        <w:rPr>
          <w:rFonts w:cs="Times New Roman"/>
          <w:sz w:val="24"/>
          <w:szCs w:val="24"/>
        </w:rPr>
        <w:t xml:space="preserve">Nagel, T. (1989) </w:t>
      </w:r>
      <w:proofErr w:type="gramStart"/>
      <w:r w:rsidRPr="0036767B">
        <w:rPr>
          <w:rFonts w:cs="Times New Roman"/>
          <w:i/>
          <w:sz w:val="24"/>
          <w:szCs w:val="24"/>
        </w:rPr>
        <w:t>The</w:t>
      </w:r>
      <w:proofErr w:type="gramEnd"/>
      <w:r w:rsidRPr="0036767B">
        <w:rPr>
          <w:rFonts w:cs="Times New Roman"/>
          <w:i/>
          <w:sz w:val="24"/>
          <w:szCs w:val="24"/>
        </w:rPr>
        <w:t xml:space="preserve"> View from Nowhere</w:t>
      </w:r>
      <w:r w:rsidRPr="0036767B">
        <w:rPr>
          <w:rFonts w:cs="Times New Roman"/>
          <w:sz w:val="24"/>
          <w:szCs w:val="24"/>
        </w:rPr>
        <w:t>,</w:t>
      </w:r>
      <w:r w:rsidRPr="0036767B">
        <w:rPr>
          <w:rFonts w:cs="Times New Roman"/>
          <w:i/>
          <w:sz w:val="24"/>
          <w:szCs w:val="24"/>
        </w:rPr>
        <w:t xml:space="preserve"> </w:t>
      </w:r>
      <w:r w:rsidRPr="0036767B">
        <w:rPr>
          <w:rFonts w:cs="Times New Roman"/>
          <w:sz w:val="24"/>
          <w:szCs w:val="24"/>
        </w:rPr>
        <w:t>Oxford: Oxford University Press.</w:t>
      </w:r>
    </w:p>
    <w:p w:rsidR="0072556B" w:rsidRPr="0036767B" w:rsidRDefault="0072556B" w:rsidP="0072556B">
      <w:pPr>
        <w:rPr>
          <w:rFonts w:cs="Times New Roman"/>
          <w:sz w:val="24"/>
          <w:szCs w:val="24"/>
        </w:rPr>
      </w:pPr>
      <w:r w:rsidRPr="0036767B">
        <w:rPr>
          <w:rFonts w:cs="Times New Roman"/>
          <w:sz w:val="24"/>
          <w:szCs w:val="24"/>
        </w:rPr>
        <w:t xml:space="preserve">Nagel, T. (2002) </w:t>
      </w:r>
      <w:proofErr w:type="gramStart"/>
      <w:r w:rsidRPr="0036767B">
        <w:rPr>
          <w:rFonts w:cs="Times New Roman"/>
          <w:sz w:val="24"/>
          <w:szCs w:val="24"/>
        </w:rPr>
        <w:t>The</w:t>
      </w:r>
      <w:proofErr w:type="gramEnd"/>
      <w:r w:rsidRPr="0036767B">
        <w:rPr>
          <w:rFonts w:cs="Times New Roman"/>
          <w:sz w:val="24"/>
          <w:szCs w:val="24"/>
        </w:rPr>
        <w:t xml:space="preserve"> psychophysical nexus, in Nagel, T. </w:t>
      </w:r>
      <w:r w:rsidRPr="0036767B">
        <w:rPr>
          <w:rFonts w:cs="Times New Roman"/>
          <w:i/>
          <w:sz w:val="24"/>
          <w:szCs w:val="24"/>
        </w:rPr>
        <w:t>Concealment and Exposure and Other Essays,</w:t>
      </w:r>
      <w:r w:rsidRPr="0036767B">
        <w:rPr>
          <w:rFonts w:cs="Times New Roman"/>
          <w:sz w:val="24"/>
          <w:szCs w:val="24"/>
        </w:rPr>
        <w:t xml:space="preserve"> New York: Oxford University Press.</w:t>
      </w:r>
    </w:p>
    <w:p w:rsidR="0072556B" w:rsidRPr="0036767B" w:rsidRDefault="0072556B" w:rsidP="0072556B">
      <w:pPr>
        <w:rPr>
          <w:rFonts w:cs="Times New Roman"/>
          <w:sz w:val="24"/>
          <w:szCs w:val="24"/>
        </w:rPr>
      </w:pPr>
      <w:r w:rsidRPr="0036767B">
        <w:rPr>
          <w:rFonts w:cs="Times New Roman"/>
          <w:sz w:val="24"/>
          <w:szCs w:val="24"/>
        </w:rPr>
        <w:t xml:space="preserve"> </w:t>
      </w:r>
      <w:proofErr w:type="spellStart"/>
      <w:r w:rsidRPr="0036767B">
        <w:rPr>
          <w:rFonts w:cs="Times New Roman"/>
          <w:sz w:val="24"/>
          <w:szCs w:val="24"/>
        </w:rPr>
        <w:t>Noe</w:t>
      </w:r>
      <w:proofErr w:type="spellEnd"/>
      <w:r w:rsidRPr="0036767B">
        <w:rPr>
          <w:rFonts w:cs="Times New Roman"/>
          <w:sz w:val="24"/>
          <w:szCs w:val="24"/>
        </w:rPr>
        <w:t xml:space="preserve">, A. (2009) </w:t>
      </w:r>
      <w:r w:rsidRPr="0036767B">
        <w:rPr>
          <w:rFonts w:cs="Times New Roman"/>
          <w:i/>
          <w:sz w:val="24"/>
          <w:szCs w:val="24"/>
        </w:rPr>
        <w:t>Out of our Heads</w:t>
      </w:r>
      <w:r w:rsidRPr="0036767B">
        <w:rPr>
          <w:rFonts w:cs="Times New Roman"/>
          <w:sz w:val="24"/>
          <w:szCs w:val="24"/>
        </w:rPr>
        <w:t>, New York: Hill and Wang.</w:t>
      </w:r>
    </w:p>
    <w:p w:rsidR="0072556B" w:rsidRPr="0036767B" w:rsidRDefault="00B0019A" w:rsidP="0072556B">
      <w:pPr>
        <w:rPr>
          <w:rFonts w:cs="Times New Roman"/>
          <w:sz w:val="24"/>
          <w:szCs w:val="24"/>
        </w:rPr>
      </w:pPr>
      <w:proofErr w:type="spellStart"/>
      <w:proofErr w:type="gramStart"/>
      <w:r>
        <w:rPr>
          <w:rFonts w:cs="Times New Roman"/>
          <w:sz w:val="24"/>
          <w:szCs w:val="24"/>
        </w:rPr>
        <w:t>O’Co</w:t>
      </w:r>
      <w:r w:rsidR="0072556B" w:rsidRPr="0036767B">
        <w:rPr>
          <w:rFonts w:cs="Times New Roman"/>
          <w:sz w:val="24"/>
          <w:szCs w:val="24"/>
        </w:rPr>
        <w:t>naill</w:t>
      </w:r>
      <w:proofErr w:type="spellEnd"/>
      <w:r w:rsidR="0072556B" w:rsidRPr="0036767B">
        <w:rPr>
          <w:rFonts w:cs="Times New Roman"/>
          <w:sz w:val="24"/>
          <w:szCs w:val="24"/>
        </w:rPr>
        <w:t>, D. (2014a) Grounding, physicalism and the explanatory gap, MS.</w:t>
      </w:r>
      <w:proofErr w:type="gramEnd"/>
    </w:p>
    <w:p w:rsidR="0072556B" w:rsidRPr="0036767B" w:rsidRDefault="00B0019A" w:rsidP="0072556B">
      <w:pPr>
        <w:rPr>
          <w:rFonts w:cs="Times New Roman"/>
          <w:sz w:val="24"/>
          <w:szCs w:val="24"/>
        </w:rPr>
      </w:pPr>
      <w:proofErr w:type="spellStart"/>
      <w:proofErr w:type="gramStart"/>
      <w:r>
        <w:rPr>
          <w:rFonts w:cs="Times New Roman"/>
          <w:sz w:val="24"/>
          <w:szCs w:val="24"/>
        </w:rPr>
        <w:t>O’Co</w:t>
      </w:r>
      <w:r w:rsidR="0072556B" w:rsidRPr="0036767B">
        <w:rPr>
          <w:rFonts w:cs="Times New Roman"/>
          <w:sz w:val="24"/>
          <w:szCs w:val="24"/>
        </w:rPr>
        <w:t>naill</w:t>
      </w:r>
      <w:proofErr w:type="spellEnd"/>
      <w:r w:rsidR="0072556B" w:rsidRPr="0036767B">
        <w:rPr>
          <w:rFonts w:cs="Times New Roman"/>
          <w:sz w:val="24"/>
          <w:szCs w:val="24"/>
        </w:rPr>
        <w:t xml:space="preserve">, D. (2014b) </w:t>
      </w:r>
      <w:r w:rsidR="0072556B" w:rsidRPr="0036767B">
        <w:rPr>
          <w:rFonts w:eastAsia="Times New Roman" w:cs="Times New Roman"/>
          <w:sz w:val="24"/>
          <w:szCs w:val="24"/>
        </w:rPr>
        <w:t>Phenomenology, objectivity and the explanatory gap, MS.</w:t>
      </w:r>
      <w:proofErr w:type="gramEnd"/>
    </w:p>
    <w:p w:rsidR="0072556B" w:rsidRPr="0036767B" w:rsidRDefault="0072556B" w:rsidP="0072556B">
      <w:pPr>
        <w:rPr>
          <w:rFonts w:cs="Times New Roman"/>
          <w:sz w:val="24"/>
          <w:szCs w:val="24"/>
        </w:rPr>
      </w:pPr>
      <w:proofErr w:type="spellStart"/>
      <w:r w:rsidRPr="0036767B">
        <w:rPr>
          <w:rFonts w:cs="Times New Roman"/>
          <w:sz w:val="24"/>
          <w:szCs w:val="24"/>
        </w:rPr>
        <w:t>O’Regan</w:t>
      </w:r>
      <w:proofErr w:type="spellEnd"/>
      <w:r w:rsidRPr="0036767B">
        <w:rPr>
          <w:rFonts w:cs="Times New Roman"/>
          <w:sz w:val="24"/>
          <w:szCs w:val="24"/>
        </w:rPr>
        <w:t xml:space="preserve">, J.K. &amp; </w:t>
      </w:r>
      <w:proofErr w:type="spellStart"/>
      <w:r w:rsidRPr="0036767B">
        <w:rPr>
          <w:rFonts w:cs="Times New Roman"/>
          <w:sz w:val="24"/>
          <w:szCs w:val="24"/>
        </w:rPr>
        <w:t>Noe</w:t>
      </w:r>
      <w:proofErr w:type="spellEnd"/>
      <w:r w:rsidRPr="0036767B">
        <w:rPr>
          <w:rFonts w:cs="Times New Roman"/>
          <w:sz w:val="24"/>
          <w:szCs w:val="24"/>
        </w:rPr>
        <w:t xml:space="preserve">, A. (2001) A sensorimotor account of vision and visual consciousness, </w:t>
      </w:r>
      <w:proofErr w:type="spellStart"/>
      <w:r w:rsidRPr="0036767B">
        <w:rPr>
          <w:rFonts w:cs="Times New Roman"/>
          <w:sz w:val="24"/>
          <w:szCs w:val="24"/>
        </w:rPr>
        <w:t>Behavioral</w:t>
      </w:r>
      <w:proofErr w:type="spellEnd"/>
      <w:r w:rsidRPr="0036767B">
        <w:rPr>
          <w:rFonts w:cs="Times New Roman"/>
          <w:sz w:val="24"/>
          <w:szCs w:val="24"/>
        </w:rPr>
        <w:t xml:space="preserve"> and Brain Sciences </w:t>
      </w:r>
      <w:r w:rsidRPr="0036767B">
        <w:rPr>
          <w:rFonts w:cs="Times New Roman"/>
          <w:b/>
          <w:sz w:val="24"/>
          <w:szCs w:val="24"/>
        </w:rPr>
        <w:t>24</w:t>
      </w:r>
      <w:r w:rsidRPr="0036767B">
        <w:rPr>
          <w:rFonts w:cs="Times New Roman"/>
          <w:sz w:val="24"/>
          <w:szCs w:val="24"/>
        </w:rPr>
        <w:t>, pp. 939–1031</w:t>
      </w:r>
    </w:p>
    <w:p w:rsidR="0072556B" w:rsidRPr="0036767B" w:rsidRDefault="0072556B" w:rsidP="0072556B">
      <w:pPr>
        <w:pStyle w:val="FootnoteText"/>
        <w:spacing w:line="276" w:lineRule="auto"/>
        <w:rPr>
          <w:rFonts w:cs="Times New Roman"/>
          <w:sz w:val="24"/>
          <w:szCs w:val="24"/>
        </w:rPr>
      </w:pPr>
      <w:r w:rsidRPr="0036767B">
        <w:rPr>
          <w:rFonts w:cs="Times New Roman"/>
          <w:sz w:val="24"/>
          <w:szCs w:val="24"/>
        </w:rPr>
        <w:t xml:space="preserve">Papineau, D. (2001) </w:t>
      </w:r>
      <w:proofErr w:type="gramStart"/>
      <w:r w:rsidRPr="0036767B">
        <w:rPr>
          <w:rFonts w:cs="Times New Roman"/>
          <w:sz w:val="24"/>
          <w:szCs w:val="24"/>
        </w:rPr>
        <w:t>The</w:t>
      </w:r>
      <w:proofErr w:type="gramEnd"/>
      <w:r w:rsidRPr="0036767B">
        <w:rPr>
          <w:rFonts w:cs="Times New Roman"/>
          <w:sz w:val="24"/>
          <w:szCs w:val="24"/>
        </w:rPr>
        <w:t xml:space="preserve"> rise of physicalism, in Gillett, C. &amp; </w:t>
      </w:r>
      <w:proofErr w:type="spellStart"/>
      <w:r w:rsidRPr="0036767B">
        <w:rPr>
          <w:rFonts w:cs="Times New Roman"/>
          <w:sz w:val="24"/>
          <w:szCs w:val="24"/>
        </w:rPr>
        <w:t>Loewer</w:t>
      </w:r>
      <w:proofErr w:type="spellEnd"/>
      <w:r w:rsidRPr="0036767B">
        <w:rPr>
          <w:rFonts w:cs="Times New Roman"/>
          <w:sz w:val="24"/>
          <w:szCs w:val="24"/>
        </w:rPr>
        <w:t xml:space="preserve">, B.M. (eds.) </w:t>
      </w:r>
      <w:r w:rsidRPr="0036767B">
        <w:rPr>
          <w:rFonts w:cs="Times New Roman"/>
          <w:i/>
          <w:sz w:val="24"/>
          <w:szCs w:val="24"/>
        </w:rPr>
        <w:t>Physicalism and its Discontents</w:t>
      </w:r>
      <w:r w:rsidRPr="0036767B">
        <w:rPr>
          <w:rFonts w:cs="Times New Roman"/>
          <w:sz w:val="24"/>
          <w:szCs w:val="24"/>
        </w:rPr>
        <w:t>, Cambridge: Cambridge University Press.</w:t>
      </w:r>
    </w:p>
    <w:p w:rsidR="0072556B" w:rsidRPr="0036767B" w:rsidRDefault="0072556B" w:rsidP="0072556B">
      <w:pPr>
        <w:pStyle w:val="FootnoteText"/>
        <w:spacing w:line="276" w:lineRule="auto"/>
        <w:rPr>
          <w:rFonts w:cs="Times New Roman"/>
          <w:sz w:val="24"/>
          <w:szCs w:val="24"/>
        </w:rPr>
      </w:pPr>
    </w:p>
    <w:p w:rsidR="0072556B" w:rsidRPr="0036767B" w:rsidRDefault="0072556B" w:rsidP="0072556B">
      <w:pPr>
        <w:rPr>
          <w:rFonts w:cs="Times New Roman"/>
          <w:sz w:val="24"/>
          <w:szCs w:val="24"/>
        </w:rPr>
      </w:pPr>
      <w:r w:rsidRPr="0036767B">
        <w:rPr>
          <w:rFonts w:cs="Times New Roman"/>
          <w:sz w:val="24"/>
          <w:szCs w:val="24"/>
        </w:rPr>
        <w:t xml:space="preserve">Poland, J. (1994) </w:t>
      </w:r>
      <w:r w:rsidRPr="0036767B">
        <w:rPr>
          <w:rFonts w:cs="Times New Roman"/>
          <w:i/>
          <w:sz w:val="24"/>
          <w:szCs w:val="24"/>
        </w:rPr>
        <w:t>Physicalism: The Philosophical Foundations</w:t>
      </w:r>
      <w:r w:rsidRPr="0036767B">
        <w:rPr>
          <w:rFonts w:cs="Times New Roman"/>
          <w:sz w:val="24"/>
          <w:szCs w:val="24"/>
        </w:rPr>
        <w:t>, New York: Oxford University Press.</w:t>
      </w:r>
    </w:p>
    <w:p w:rsidR="0072556B" w:rsidRPr="0036767B" w:rsidRDefault="0072556B" w:rsidP="0072556B">
      <w:pPr>
        <w:rPr>
          <w:rFonts w:cs="Times New Roman"/>
          <w:sz w:val="24"/>
          <w:szCs w:val="24"/>
        </w:rPr>
      </w:pPr>
      <w:r w:rsidRPr="0036767B">
        <w:rPr>
          <w:rFonts w:eastAsia="SimSun" w:cs="Times New Roman"/>
          <w:sz w:val="24"/>
          <w:szCs w:val="24"/>
          <w:lang w:val="en-IE" w:eastAsia="zh-CN"/>
        </w:rPr>
        <w:t xml:space="preserve">Ratcliffe, M. (2007) </w:t>
      </w:r>
      <w:proofErr w:type="gramStart"/>
      <w:r w:rsidRPr="0036767B">
        <w:rPr>
          <w:rFonts w:eastAsia="SimSun" w:cs="Times New Roman"/>
          <w:sz w:val="24"/>
          <w:szCs w:val="24"/>
          <w:lang w:val="en-IE" w:eastAsia="zh-CN"/>
        </w:rPr>
        <w:t>The</w:t>
      </w:r>
      <w:proofErr w:type="gramEnd"/>
      <w:r w:rsidRPr="0036767B">
        <w:rPr>
          <w:rFonts w:eastAsia="SimSun" w:cs="Times New Roman"/>
          <w:sz w:val="24"/>
          <w:szCs w:val="24"/>
          <w:lang w:val="en-IE" w:eastAsia="zh-CN"/>
        </w:rPr>
        <w:t xml:space="preserve"> problem with the problem of consciousness, </w:t>
      </w:r>
      <w:r w:rsidRPr="0036767B">
        <w:rPr>
          <w:rFonts w:eastAsia="SimSun" w:cs="Times New Roman"/>
          <w:i/>
          <w:sz w:val="24"/>
          <w:szCs w:val="24"/>
          <w:lang w:val="en-IE" w:eastAsia="zh-CN"/>
        </w:rPr>
        <w:t xml:space="preserve">Synthesis </w:t>
      </w:r>
      <w:proofErr w:type="spellStart"/>
      <w:r w:rsidRPr="0036767B">
        <w:rPr>
          <w:rFonts w:eastAsia="SimSun" w:cs="Times New Roman"/>
          <w:i/>
          <w:sz w:val="24"/>
          <w:szCs w:val="24"/>
          <w:lang w:val="en-IE" w:eastAsia="zh-CN"/>
        </w:rPr>
        <w:t>Philosophica</w:t>
      </w:r>
      <w:proofErr w:type="spellEnd"/>
      <w:r w:rsidRPr="0036767B">
        <w:rPr>
          <w:rFonts w:eastAsia="SimSun" w:cs="Times New Roman"/>
          <w:sz w:val="24"/>
          <w:szCs w:val="24"/>
          <w:lang w:val="en-IE" w:eastAsia="zh-CN"/>
        </w:rPr>
        <w:t xml:space="preserve"> </w:t>
      </w:r>
      <w:r w:rsidRPr="0036767B">
        <w:rPr>
          <w:rFonts w:eastAsia="SimSun" w:cs="Times New Roman"/>
          <w:b/>
          <w:sz w:val="24"/>
          <w:szCs w:val="24"/>
          <w:lang w:val="en-IE" w:eastAsia="zh-CN"/>
        </w:rPr>
        <w:t>44</w:t>
      </w:r>
      <w:r w:rsidRPr="0036767B">
        <w:rPr>
          <w:rFonts w:eastAsia="SimSun" w:cs="Times New Roman"/>
          <w:sz w:val="24"/>
          <w:szCs w:val="24"/>
          <w:lang w:val="en-IE" w:eastAsia="zh-CN"/>
        </w:rPr>
        <w:t xml:space="preserve"> (2) pp. 483-494.</w:t>
      </w:r>
    </w:p>
    <w:p w:rsidR="0072556B" w:rsidRPr="0036767B" w:rsidRDefault="0072556B" w:rsidP="0072556B">
      <w:pPr>
        <w:shd w:val="clear" w:color="auto" w:fill="FFFFFF"/>
        <w:spacing w:before="100" w:beforeAutospacing="1" w:after="120" w:line="300" w:lineRule="atLeast"/>
        <w:ind w:left="-480"/>
        <w:rPr>
          <w:rFonts w:eastAsia="Times New Roman" w:cs="Times New Roman"/>
          <w:color w:val="1A1A1A"/>
          <w:sz w:val="24"/>
          <w:szCs w:val="24"/>
        </w:rPr>
      </w:pPr>
      <w:r w:rsidRPr="0036767B">
        <w:rPr>
          <w:rFonts w:eastAsia="Times New Roman" w:cs="Times New Roman"/>
          <w:iCs/>
          <w:color w:val="1A1A1A"/>
          <w:sz w:val="24"/>
          <w:szCs w:val="24"/>
        </w:rPr>
        <w:tab/>
        <w:t>Spinoza, B. (1985</w:t>
      </w:r>
      <w:proofErr w:type="gramStart"/>
      <w:r w:rsidRPr="0036767B">
        <w:rPr>
          <w:rFonts w:eastAsia="Times New Roman" w:cs="Times New Roman"/>
          <w:iCs/>
          <w:color w:val="1A1A1A"/>
          <w:sz w:val="24"/>
          <w:szCs w:val="24"/>
        </w:rPr>
        <w:t>)  Ethics</w:t>
      </w:r>
      <w:proofErr w:type="gramEnd"/>
      <w:r w:rsidRPr="0036767B">
        <w:rPr>
          <w:rFonts w:eastAsia="Times New Roman" w:cs="Times New Roman"/>
          <w:iCs/>
          <w:color w:val="1A1A1A"/>
          <w:sz w:val="24"/>
          <w:szCs w:val="24"/>
        </w:rPr>
        <w:t xml:space="preserve"> Part III in </w:t>
      </w:r>
      <w:r w:rsidRPr="0036767B">
        <w:rPr>
          <w:rFonts w:eastAsia="Times New Roman" w:cs="Times New Roman"/>
          <w:i/>
          <w:iCs/>
          <w:color w:val="1A1A1A"/>
          <w:sz w:val="24"/>
          <w:szCs w:val="24"/>
        </w:rPr>
        <w:t xml:space="preserve"> </w:t>
      </w:r>
      <w:r w:rsidRPr="0036767B">
        <w:rPr>
          <w:rFonts w:eastAsia="Times New Roman" w:cs="Times New Roman"/>
          <w:color w:val="1A1A1A"/>
          <w:sz w:val="24"/>
          <w:szCs w:val="24"/>
        </w:rPr>
        <w:t xml:space="preserve">Curley, E (ed. and trans.) </w:t>
      </w:r>
      <w:proofErr w:type="gramStart"/>
      <w:r w:rsidRPr="0036767B">
        <w:rPr>
          <w:rFonts w:eastAsia="Times New Roman" w:cs="Times New Roman"/>
          <w:i/>
          <w:iCs/>
          <w:color w:val="1A1A1A"/>
          <w:sz w:val="24"/>
          <w:szCs w:val="24"/>
        </w:rPr>
        <w:t xml:space="preserve">The Collected Works of </w:t>
      </w:r>
      <w:r w:rsidRPr="0036767B">
        <w:rPr>
          <w:rFonts w:eastAsia="Times New Roman" w:cs="Times New Roman"/>
          <w:i/>
          <w:iCs/>
          <w:color w:val="1A1A1A"/>
          <w:sz w:val="24"/>
          <w:szCs w:val="24"/>
        </w:rPr>
        <w:tab/>
        <w:t>Spinoza</w:t>
      </w:r>
      <w:r w:rsidRPr="0036767B">
        <w:rPr>
          <w:rFonts w:eastAsia="Times New Roman" w:cs="Times New Roman"/>
          <w:color w:val="1A1A1A"/>
          <w:sz w:val="24"/>
          <w:szCs w:val="24"/>
        </w:rPr>
        <w:t xml:space="preserve">, </w:t>
      </w:r>
      <w:r w:rsidRPr="0036767B">
        <w:rPr>
          <w:rFonts w:eastAsia="Times New Roman" w:cs="Times New Roman"/>
          <w:i/>
          <w:color w:val="1A1A1A"/>
          <w:sz w:val="24"/>
          <w:szCs w:val="24"/>
        </w:rPr>
        <w:t>Vol.</w:t>
      </w:r>
      <w:proofErr w:type="gramEnd"/>
      <w:r w:rsidRPr="0036767B">
        <w:rPr>
          <w:rFonts w:eastAsia="Times New Roman" w:cs="Times New Roman"/>
          <w:i/>
          <w:color w:val="1A1A1A"/>
          <w:sz w:val="24"/>
          <w:szCs w:val="24"/>
        </w:rPr>
        <w:t xml:space="preserve"> I</w:t>
      </w:r>
      <w:r w:rsidRPr="0036767B">
        <w:rPr>
          <w:rFonts w:eastAsia="Times New Roman" w:cs="Times New Roman"/>
          <w:color w:val="1A1A1A"/>
          <w:sz w:val="24"/>
          <w:szCs w:val="24"/>
        </w:rPr>
        <w:t>, Princeton University Press: Princeton.</w:t>
      </w:r>
    </w:p>
    <w:p w:rsidR="00B0019A" w:rsidRDefault="0072556B" w:rsidP="0072556B">
      <w:pPr>
        <w:rPr>
          <w:rFonts w:cs="Times New Roman"/>
          <w:sz w:val="24"/>
          <w:szCs w:val="24"/>
        </w:rPr>
      </w:pPr>
      <w:r w:rsidRPr="0036767B">
        <w:rPr>
          <w:rFonts w:cs="Times New Roman"/>
          <w:sz w:val="24"/>
          <w:szCs w:val="24"/>
        </w:rPr>
        <w:t xml:space="preserve">Stern, R. (ed.) (1999) </w:t>
      </w:r>
      <w:r w:rsidRPr="0036767B">
        <w:rPr>
          <w:rFonts w:cs="Times New Roman"/>
          <w:i/>
          <w:sz w:val="24"/>
          <w:szCs w:val="24"/>
        </w:rPr>
        <w:t>Transcendental Argument</w:t>
      </w:r>
      <w:r w:rsidRPr="0036767B">
        <w:rPr>
          <w:rFonts w:cs="Times New Roman"/>
          <w:sz w:val="24"/>
          <w:szCs w:val="24"/>
        </w:rPr>
        <w:t>, Oxford: Oxford University Press.</w:t>
      </w:r>
    </w:p>
    <w:p w:rsidR="0072556B" w:rsidRDefault="0072556B" w:rsidP="0072556B">
      <w:pPr>
        <w:rPr>
          <w:rFonts w:cs="Times New Roman"/>
          <w:sz w:val="24"/>
          <w:szCs w:val="24"/>
        </w:rPr>
      </w:pPr>
      <w:proofErr w:type="spellStart"/>
      <w:r w:rsidRPr="0036767B">
        <w:rPr>
          <w:rFonts w:cs="Times New Roman"/>
          <w:sz w:val="24"/>
          <w:szCs w:val="24"/>
        </w:rPr>
        <w:t>Stoljar</w:t>
      </w:r>
      <w:proofErr w:type="spellEnd"/>
      <w:r w:rsidRPr="0036767B">
        <w:rPr>
          <w:rFonts w:cs="Times New Roman"/>
          <w:sz w:val="24"/>
          <w:szCs w:val="24"/>
        </w:rPr>
        <w:t xml:space="preserve">, D. (2009) Physicalism, in </w:t>
      </w:r>
      <w:proofErr w:type="spellStart"/>
      <w:r w:rsidRPr="0036767B">
        <w:rPr>
          <w:rFonts w:cs="Times New Roman"/>
          <w:sz w:val="24"/>
          <w:szCs w:val="24"/>
        </w:rPr>
        <w:t>Zalta</w:t>
      </w:r>
      <w:proofErr w:type="spellEnd"/>
      <w:r w:rsidRPr="0036767B">
        <w:rPr>
          <w:rFonts w:cs="Times New Roman"/>
          <w:sz w:val="24"/>
          <w:szCs w:val="24"/>
        </w:rPr>
        <w:t>, E.N. (</w:t>
      </w:r>
      <w:proofErr w:type="gramStart"/>
      <w:r w:rsidRPr="0036767B">
        <w:rPr>
          <w:rFonts w:cs="Times New Roman"/>
          <w:sz w:val="24"/>
          <w:szCs w:val="24"/>
        </w:rPr>
        <w:t>ed</w:t>
      </w:r>
      <w:proofErr w:type="gramEnd"/>
      <w:r w:rsidRPr="0036767B">
        <w:rPr>
          <w:rFonts w:cs="Times New Roman"/>
          <w:sz w:val="24"/>
          <w:szCs w:val="24"/>
        </w:rPr>
        <w:t xml:space="preserve">), </w:t>
      </w:r>
      <w:r w:rsidRPr="0036767B">
        <w:rPr>
          <w:rFonts w:cs="Times New Roman"/>
          <w:i/>
          <w:sz w:val="24"/>
          <w:szCs w:val="24"/>
        </w:rPr>
        <w:t>The Stanford Encyclopaedia of Philosophy</w:t>
      </w:r>
      <w:r w:rsidRPr="0036767B">
        <w:rPr>
          <w:rFonts w:cs="Times New Roman"/>
          <w:sz w:val="24"/>
          <w:szCs w:val="24"/>
        </w:rPr>
        <w:t xml:space="preserve"> (Fall 2009 Edition), [Online] </w:t>
      </w:r>
      <w:hyperlink r:id="rId9" w:history="1">
        <w:r w:rsidRPr="0036767B">
          <w:rPr>
            <w:rStyle w:val="Hyperlink"/>
            <w:rFonts w:cs="Times New Roman"/>
            <w:sz w:val="24"/>
            <w:szCs w:val="24"/>
          </w:rPr>
          <w:t>http://plato.stanford.edu/archives/fall2009/entries/physicalism/</w:t>
        </w:r>
      </w:hyperlink>
      <w:r w:rsidRPr="0036767B">
        <w:rPr>
          <w:rFonts w:cs="Times New Roman"/>
          <w:sz w:val="24"/>
          <w:szCs w:val="24"/>
        </w:rPr>
        <w:t xml:space="preserve"> [30 march 2014]. </w:t>
      </w:r>
    </w:p>
    <w:p w:rsidR="007A44F1" w:rsidRDefault="007A44F1" w:rsidP="007A44F1">
      <w:pPr>
        <w:pStyle w:val="FootnoteText"/>
        <w:rPr>
          <w:sz w:val="24"/>
          <w:szCs w:val="24"/>
        </w:rPr>
      </w:pPr>
      <w:r w:rsidRPr="002253C4">
        <w:rPr>
          <w:sz w:val="24"/>
          <w:szCs w:val="24"/>
        </w:rPr>
        <w:t>Taylor, C. (1978-79</w:t>
      </w:r>
      <w:r w:rsidR="002253C4" w:rsidRPr="002253C4">
        <w:rPr>
          <w:sz w:val="24"/>
          <w:szCs w:val="24"/>
        </w:rPr>
        <w:t xml:space="preserve">) </w:t>
      </w:r>
      <w:proofErr w:type="gramStart"/>
      <w:r w:rsidR="002253C4" w:rsidRPr="002253C4">
        <w:rPr>
          <w:sz w:val="24"/>
          <w:szCs w:val="24"/>
        </w:rPr>
        <w:t>The</w:t>
      </w:r>
      <w:proofErr w:type="gramEnd"/>
      <w:r w:rsidRPr="002253C4">
        <w:rPr>
          <w:sz w:val="24"/>
          <w:szCs w:val="24"/>
        </w:rPr>
        <w:t xml:space="preserve"> validity of transcendental a</w:t>
      </w:r>
      <w:r w:rsidR="002253C4" w:rsidRPr="002253C4">
        <w:rPr>
          <w:sz w:val="24"/>
          <w:szCs w:val="24"/>
        </w:rPr>
        <w:t>rguments</w:t>
      </w:r>
      <w:r w:rsidRPr="002253C4">
        <w:rPr>
          <w:sz w:val="24"/>
          <w:szCs w:val="24"/>
        </w:rPr>
        <w:t xml:space="preserve">, </w:t>
      </w:r>
      <w:r w:rsidRPr="002253C4">
        <w:rPr>
          <w:i/>
          <w:sz w:val="24"/>
          <w:szCs w:val="24"/>
        </w:rPr>
        <w:t xml:space="preserve">Proceedings of the Aristotelian Society </w:t>
      </w:r>
      <w:r w:rsidR="002253C4" w:rsidRPr="002253C4">
        <w:rPr>
          <w:b/>
          <w:sz w:val="24"/>
          <w:szCs w:val="24"/>
        </w:rPr>
        <w:t xml:space="preserve">79 </w:t>
      </w:r>
      <w:r w:rsidR="002253C4" w:rsidRPr="002253C4">
        <w:rPr>
          <w:sz w:val="24"/>
          <w:szCs w:val="24"/>
        </w:rPr>
        <w:t>pp. 151-165.</w:t>
      </w:r>
      <w:r w:rsidRPr="002253C4">
        <w:rPr>
          <w:sz w:val="24"/>
          <w:szCs w:val="24"/>
        </w:rPr>
        <w:t xml:space="preserve"> </w:t>
      </w:r>
    </w:p>
    <w:p w:rsidR="002253C4" w:rsidRPr="002253C4" w:rsidRDefault="002253C4" w:rsidP="007A44F1">
      <w:pPr>
        <w:pStyle w:val="FootnoteText"/>
        <w:rPr>
          <w:sz w:val="24"/>
          <w:szCs w:val="24"/>
        </w:rPr>
      </w:pPr>
    </w:p>
    <w:p w:rsidR="0072556B" w:rsidRPr="0036767B" w:rsidRDefault="0072556B" w:rsidP="0072556B">
      <w:pPr>
        <w:rPr>
          <w:rFonts w:cs="Times New Roman"/>
          <w:sz w:val="24"/>
          <w:szCs w:val="24"/>
        </w:rPr>
      </w:pPr>
      <w:r w:rsidRPr="0036767B">
        <w:rPr>
          <w:rFonts w:cs="Times New Roman"/>
          <w:sz w:val="24"/>
          <w:szCs w:val="24"/>
        </w:rPr>
        <w:t xml:space="preserve">Thompson, E. (2007) </w:t>
      </w:r>
      <w:r w:rsidRPr="0036767B">
        <w:rPr>
          <w:rFonts w:cs="Times New Roman"/>
          <w:i/>
          <w:sz w:val="24"/>
          <w:szCs w:val="24"/>
        </w:rPr>
        <w:t>Mind in Life</w:t>
      </w:r>
      <w:r w:rsidRPr="0036767B">
        <w:rPr>
          <w:rFonts w:cs="Times New Roman"/>
          <w:sz w:val="24"/>
          <w:szCs w:val="24"/>
        </w:rPr>
        <w:t>, Cambridge, MA: Harvard University Press.</w:t>
      </w:r>
    </w:p>
    <w:p w:rsidR="0072556B" w:rsidRPr="0036767B" w:rsidRDefault="0072556B" w:rsidP="0072556B">
      <w:pPr>
        <w:spacing w:after="0" w:line="240" w:lineRule="auto"/>
        <w:rPr>
          <w:rFonts w:cs="Times New Roman"/>
          <w:color w:val="000000"/>
          <w:sz w:val="24"/>
          <w:szCs w:val="24"/>
        </w:rPr>
      </w:pPr>
      <w:r w:rsidRPr="0036767B">
        <w:rPr>
          <w:rFonts w:cs="Times New Roman"/>
          <w:color w:val="000000"/>
          <w:sz w:val="24"/>
          <w:szCs w:val="24"/>
        </w:rPr>
        <w:t xml:space="preserve">Trogdon, K. (2013) An Introduction to Grounding, in </w:t>
      </w:r>
      <w:proofErr w:type="spellStart"/>
      <w:r w:rsidRPr="0036767B">
        <w:rPr>
          <w:rFonts w:cs="Times New Roman"/>
          <w:color w:val="000000"/>
          <w:sz w:val="24"/>
          <w:szCs w:val="24"/>
        </w:rPr>
        <w:t>Hoeltje</w:t>
      </w:r>
      <w:proofErr w:type="spellEnd"/>
      <w:r w:rsidRPr="0036767B">
        <w:rPr>
          <w:rFonts w:cs="Times New Roman"/>
          <w:color w:val="000000"/>
          <w:sz w:val="24"/>
          <w:szCs w:val="24"/>
        </w:rPr>
        <w:t xml:space="preserve">, M., </w:t>
      </w:r>
      <w:proofErr w:type="spellStart"/>
      <w:r w:rsidRPr="0036767B">
        <w:rPr>
          <w:rFonts w:cs="Times New Roman"/>
          <w:color w:val="000000"/>
          <w:sz w:val="24"/>
          <w:szCs w:val="24"/>
        </w:rPr>
        <w:t>Schnieder</w:t>
      </w:r>
      <w:proofErr w:type="spellEnd"/>
      <w:r w:rsidRPr="0036767B">
        <w:rPr>
          <w:rFonts w:cs="Times New Roman"/>
          <w:color w:val="000000"/>
          <w:sz w:val="24"/>
          <w:szCs w:val="24"/>
        </w:rPr>
        <w:t xml:space="preserve">, B. &amp; Steinberg, </w:t>
      </w:r>
      <w:proofErr w:type="gramStart"/>
      <w:r w:rsidRPr="0036767B">
        <w:rPr>
          <w:rFonts w:cs="Times New Roman"/>
          <w:color w:val="000000"/>
          <w:sz w:val="24"/>
          <w:szCs w:val="24"/>
        </w:rPr>
        <w:t>A</w:t>
      </w:r>
      <w:proofErr w:type="gramEnd"/>
      <w:r w:rsidRPr="0036767B">
        <w:rPr>
          <w:rFonts w:cs="Times New Roman"/>
          <w:color w:val="000000"/>
          <w:sz w:val="24"/>
          <w:szCs w:val="24"/>
        </w:rPr>
        <w:t xml:space="preserve">. (eds.) </w:t>
      </w:r>
      <w:r w:rsidRPr="0036767B">
        <w:rPr>
          <w:rFonts w:cs="Times New Roman"/>
          <w:i/>
          <w:color w:val="000000"/>
          <w:sz w:val="24"/>
          <w:szCs w:val="24"/>
        </w:rPr>
        <w:t>Varieties of Dependence: Ontological Dependence, Grounding, Supervenience, Response-Dependence</w:t>
      </w:r>
      <w:r w:rsidRPr="0036767B">
        <w:rPr>
          <w:rFonts w:cs="Times New Roman"/>
          <w:color w:val="000000"/>
          <w:sz w:val="24"/>
          <w:szCs w:val="24"/>
        </w:rPr>
        <w:t xml:space="preserve">. Munich: </w:t>
      </w:r>
      <w:proofErr w:type="spellStart"/>
      <w:r w:rsidRPr="0036767B">
        <w:rPr>
          <w:rFonts w:cs="Times New Roman"/>
          <w:color w:val="000000"/>
          <w:sz w:val="24"/>
          <w:szCs w:val="24"/>
        </w:rPr>
        <w:t>Philosophia</w:t>
      </w:r>
      <w:proofErr w:type="spellEnd"/>
      <w:r w:rsidRPr="0036767B">
        <w:rPr>
          <w:rFonts w:cs="Times New Roman"/>
          <w:color w:val="000000"/>
          <w:sz w:val="24"/>
          <w:szCs w:val="24"/>
        </w:rPr>
        <w:t xml:space="preserve"> </w:t>
      </w:r>
      <w:proofErr w:type="spellStart"/>
      <w:r w:rsidRPr="0036767B">
        <w:rPr>
          <w:rFonts w:cs="Times New Roman"/>
          <w:color w:val="000000"/>
          <w:sz w:val="24"/>
          <w:szCs w:val="24"/>
        </w:rPr>
        <w:t>Verlag</w:t>
      </w:r>
      <w:proofErr w:type="spellEnd"/>
      <w:r w:rsidRPr="0036767B">
        <w:rPr>
          <w:rFonts w:cs="Times New Roman"/>
          <w:color w:val="000000"/>
          <w:sz w:val="24"/>
          <w:szCs w:val="24"/>
        </w:rPr>
        <w:t>.</w:t>
      </w:r>
    </w:p>
    <w:p w:rsidR="0072556B" w:rsidRPr="0036767B" w:rsidRDefault="0072556B" w:rsidP="0072556B">
      <w:pPr>
        <w:rPr>
          <w:rFonts w:cs="Times New Roman"/>
          <w:sz w:val="24"/>
          <w:szCs w:val="24"/>
        </w:rPr>
      </w:pPr>
    </w:p>
    <w:p w:rsidR="0072556B" w:rsidRPr="0036767B" w:rsidRDefault="0072556B" w:rsidP="0072556B">
      <w:pPr>
        <w:rPr>
          <w:rFonts w:cs="Times New Roman"/>
          <w:sz w:val="24"/>
          <w:szCs w:val="24"/>
        </w:rPr>
      </w:pPr>
      <w:r w:rsidRPr="0036767B">
        <w:rPr>
          <w:rFonts w:cs="Times New Roman"/>
          <w:sz w:val="24"/>
          <w:szCs w:val="24"/>
        </w:rPr>
        <w:t>Varela, F.J. (1997) Neurophenomenology, in Shear, J. (</w:t>
      </w:r>
      <w:proofErr w:type="gramStart"/>
      <w:r w:rsidRPr="0036767B">
        <w:rPr>
          <w:rFonts w:cs="Times New Roman"/>
          <w:sz w:val="24"/>
          <w:szCs w:val="24"/>
        </w:rPr>
        <w:t>ed</w:t>
      </w:r>
      <w:proofErr w:type="gramEnd"/>
      <w:r w:rsidRPr="0036767B">
        <w:rPr>
          <w:rFonts w:cs="Times New Roman"/>
          <w:i/>
          <w:sz w:val="24"/>
          <w:szCs w:val="24"/>
        </w:rPr>
        <w:t>) Explaining Consciousness – the Hard Problem,</w:t>
      </w:r>
      <w:r w:rsidRPr="0036767B">
        <w:rPr>
          <w:rFonts w:cs="Times New Roman"/>
          <w:sz w:val="24"/>
          <w:szCs w:val="24"/>
        </w:rPr>
        <w:t xml:space="preserve"> Cambridge, MA: MIT Press.</w:t>
      </w:r>
    </w:p>
    <w:p w:rsidR="0072556B" w:rsidRPr="0036767B" w:rsidRDefault="0072556B" w:rsidP="0072556B">
      <w:pPr>
        <w:pStyle w:val="FootnoteText"/>
        <w:spacing w:line="276" w:lineRule="auto"/>
        <w:rPr>
          <w:rFonts w:cs="Times New Roman"/>
          <w:sz w:val="24"/>
          <w:szCs w:val="24"/>
        </w:rPr>
      </w:pPr>
      <w:r w:rsidRPr="0036767B">
        <w:rPr>
          <w:rFonts w:cs="Times New Roman"/>
          <w:sz w:val="24"/>
          <w:szCs w:val="24"/>
        </w:rPr>
        <w:t xml:space="preserve">Wilson, J.M. (2006) </w:t>
      </w:r>
      <w:proofErr w:type="gramStart"/>
      <w:r w:rsidRPr="0036767B">
        <w:rPr>
          <w:rFonts w:cs="Times New Roman"/>
          <w:sz w:val="24"/>
          <w:szCs w:val="24"/>
        </w:rPr>
        <w:t>On</w:t>
      </w:r>
      <w:proofErr w:type="gramEnd"/>
      <w:r w:rsidRPr="0036767B">
        <w:rPr>
          <w:rFonts w:cs="Times New Roman"/>
          <w:sz w:val="24"/>
          <w:szCs w:val="24"/>
        </w:rPr>
        <w:t xml:space="preserve"> characterizing the physical, </w:t>
      </w:r>
      <w:r w:rsidRPr="0036767B">
        <w:rPr>
          <w:rFonts w:cs="Times New Roman"/>
          <w:bCs/>
          <w:i/>
          <w:sz w:val="24"/>
          <w:szCs w:val="24"/>
        </w:rPr>
        <w:t>Philosophical Studies</w:t>
      </w:r>
      <w:r w:rsidRPr="0036767B">
        <w:rPr>
          <w:rFonts w:cs="Times New Roman"/>
          <w:sz w:val="24"/>
          <w:szCs w:val="24"/>
        </w:rPr>
        <w:t xml:space="preserve"> </w:t>
      </w:r>
      <w:r w:rsidRPr="0036767B">
        <w:rPr>
          <w:rFonts w:cs="Times New Roman"/>
          <w:b/>
          <w:sz w:val="24"/>
          <w:szCs w:val="24"/>
        </w:rPr>
        <w:t>131</w:t>
      </w:r>
      <w:r w:rsidRPr="0036767B">
        <w:rPr>
          <w:rFonts w:cs="Times New Roman"/>
          <w:sz w:val="24"/>
          <w:szCs w:val="24"/>
        </w:rPr>
        <w:t xml:space="preserve"> pp. 61-99.</w:t>
      </w:r>
    </w:p>
    <w:p w:rsidR="0072556B" w:rsidRPr="0036767B" w:rsidRDefault="0072556B" w:rsidP="0072556B">
      <w:pPr>
        <w:pStyle w:val="FootnoteText"/>
        <w:spacing w:line="276" w:lineRule="auto"/>
        <w:rPr>
          <w:rFonts w:cs="Times New Roman"/>
          <w:sz w:val="24"/>
          <w:szCs w:val="24"/>
        </w:rPr>
      </w:pPr>
    </w:p>
    <w:p w:rsidR="0072556B" w:rsidRPr="0036767B" w:rsidRDefault="0072556B" w:rsidP="0072556B">
      <w:pPr>
        <w:rPr>
          <w:rFonts w:cs="Times New Roman"/>
          <w:sz w:val="24"/>
          <w:szCs w:val="24"/>
        </w:rPr>
      </w:pPr>
      <w:r w:rsidRPr="0036767B">
        <w:rPr>
          <w:rFonts w:cs="Times New Roman"/>
          <w:sz w:val="24"/>
          <w:szCs w:val="24"/>
        </w:rPr>
        <w:t xml:space="preserve">Wittgenstein, L. (1953) </w:t>
      </w:r>
      <w:r w:rsidRPr="0036767B">
        <w:rPr>
          <w:rFonts w:cs="Times New Roman"/>
          <w:i/>
          <w:sz w:val="24"/>
          <w:szCs w:val="24"/>
        </w:rPr>
        <w:t>Philosophical Investigations</w:t>
      </w:r>
      <w:r w:rsidRPr="0036767B">
        <w:rPr>
          <w:rFonts w:cs="Times New Roman"/>
          <w:sz w:val="24"/>
          <w:szCs w:val="24"/>
        </w:rPr>
        <w:t>, Oxford:  Blackwell.</w:t>
      </w:r>
    </w:p>
    <w:p w:rsidR="0072556B" w:rsidRPr="0036767B" w:rsidRDefault="0072556B" w:rsidP="0072556B">
      <w:pPr>
        <w:rPr>
          <w:rFonts w:cs="Times New Roman"/>
          <w:sz w:val="24"/>
          <w:szCs w:val="24"/>
        </w:rPr>
      </w:pPr>
      <w:r w:rsidRPr="0036767B">
        <w:rPr>
          <w:rFonts w:cs="Times New Roman"/>
          <w:sz w:val="24"/>
          <w:szCs w:val="24"/>
        </w:rPr>
        <w:t xml:space="preserve">Worley, S. (2006) Physicalism and </w:t>
      </w:r>
      <w:proofErr w:type="gramStart"/>
      <w:r w:rsidRPr="0036767B">
        <w:rPr>
          <w:rFonts w:cs="Times New Roman"/>
          <w:sz w:val="24"/>
          <w:szCs w:val="24"/>
        </w:rPr>
        <w:t xml:space="preserve">the </w:t>
      </w:r>
      <w:r w:rsidRPr="0036767B">
        <w:rPr>
          <w:rFonts w:cs="Times New Roman"/>
          <w:i/>
          <w:sz w:val="24"/>
          <w:szCs w:val="24"/>
        </w:rPr>
        <w:t>via</w:t>
      </w:r>
      <w:proofErr w:type="gramEnd"/>
      <w:r w:rsidRPr="0036767B">
        <w:rPr>
          <w:rFonts w:cs="Times New Roman"/>
          <w:i/>
          <w:sz w:val="24"/>
          <w:szCs w:val="24"/>
        </w:rPr>
        <w:t xml:space="preserve"> </w:t>
      </w:r>
      <w:proofErr w:type="spellStart"/>
      <w:r w:rsidRPr="0036767B">
        <w:rPr>
          <w:rFonts w:cs="Times New Roman"/>
          <w:i/>
          <w:sz w:val="24"/>
          <w:szCs w:val="24"/>
        </w:rPr>
        <w:t>negativa</w:t>
      </w:r>
      <w:proofErr w:type="spellEnd"/>
      <w:r w:rsidRPr="0036767B">
        <w:rPr>
          <w:rFonts w:cs="Times New Roman"/>
          <w:sz w:val="24"/>
          <w:szCs w:val="24"/>
        </w:rPr>
        <w:t xml:space="preserve">, </w:t>
      </w:r>
      <w:r w:rsidRPr="0036767B">
        <w:rPr>
          <w:rFonts w:cs="Times New Roman"/>
          <w:bCs/>
          <w:i/>
          <w:sz w:val="24"/>
          <w:szCs w:val="24"/>
        </w:rPr>
        <w:t>Philosophical Studies</w:t>
      </w:r>
      <w:r w:rsidRPr="0036767B">
        <w:rPr>
          <w:rFonts w:cs="Times New Roman"/>
          <w:sz w:val="24"/>
          <w:szCs w:val="24"/>
        </w:rPr>
        <w:t xml:space="preserve"> </w:t>
      </w:r>
      <w:r w:rsidRPr="0036767B">
        <w:rPr>
          <w:rFonts w:cs="Times New Roman"/>
          <w:b/>
          <w:sz w:val="24"/>
          <w:szCs w:val="24"/>
        </w:rPr>
        <w:t>131</w:t>
      </w:r>
      <w:r w:rsidRPr="0036767B">
        <w:rPr>
          <w:rFonts w:cs="Times New Roman"/>
          <w:sz w:val="24"/>
          <w:szCs w:val="24"/>
        </w:rPr>
        <w:t xml:space="preserve"> pp. 101-126.</w:t>
      </w:r>
    </w:p>
    <w:p w:rsidR="00B7524B" w:rsidRDefault="00B7524B" w:rsidP="00AA7397">
      <w:pPr>
        <w:spacing w:after="0"/>
        <w:jc w:val="both"/>
        <w:rPr>
          <w:sz w:val="24"/>
          <w:szCs w:val="24"/>
        </w:rPr>
      </w:pPr>
    </w:p>
    <w:p w:rsidR="00DE61B4" w:rsidRDefault="00DE61B4" w:rsidP="00AA7397">
      <w:pPr>
        <w:spacing w:after="0"/>
        <w:jc w:val="both"/>
        <w:rPr>
          <w:sz w:val="24"/>
          <w:szCs w:val="24"/>
        </w:rPr>
      </w:pPr>
    </w:p>
    <w:p w:rsidR="00CA7C54" w:rsidRDefault="00CA7C54" w:rsidP="00AA7397">
      <w:pPr>
        <w:spacing w:after="0"/>
        <w:jc w:val="both"/>
        <w:rPr>
          <w:sz w:val="24"/>
          <w:szCs w:val="24"/>
        </w:rPr>
      </w:pPr>
    </w:p>
    <w:p w:rsidR="00C97F73" w:rsidRDefault="00EA76CA" w:rsidP="00AA7397">
      <w:pPr>
        <w:spacing w:after="0"/>
        <w:jc w:val="both"/>
        <w:rPr>
          <w:sz w:val="24"/>
          <w:szCs w:val="24"/>
        </w:rPr>
      </w:pPr>
      <w:r>
        <w:rPr>
          <w:sz w:val="24"/>
          <w:szCs w:val="24"/>
        </w:rPr>
        <w:t xml:space="preserve"> </w:t>
      </w:r>
    </w:p>
    <w:p w:rsidR="002155C5" w:rsidRPr="00C573FA" w:rsidRDefault="002155C5" w:rsidP="00AA7397">
      <w:pPr>
        <w:spacing w:after="0"/>
        <w:jc w:val="both"/>
        <w:rPr>
          <w:sz w:val="24"/>
          <w:szCs w:val="24"/>
        </w:rPr>
      </w:pPr>
    </w:p>
    <w:p w:rsidR="00D46CAC" w:rsidRPr="002D7030" w:rsidRDefault="00024978" w:rsidP="00AA7397">
      <w:pPr>
        <w:pStyle w:val="ListParagraph"/>
        <w:spacing w:after="0"/>
        <w:jc w:val="both"/>
        <w:rPr>
          <w:sz w:val="24"/>
          <w:szCs w:val="24"/>
          <w:highlight w:val="cyan"/>
        </w:rPr>
      </w:pPr>
      <w:r w:rsidRPr="002D7030">
        <w:rPr>
          <w:sz w:val="24"/>
          <w:szCs w:val="24"/>
          <w:highlight w:val="cyan"/>
        </w:rPr>
        <w:t xml:space="preserve"> </w:t>
      </w:r>
    </w:p>
    <w:sectPr w:rsidR="00D46CAC" w:rsidRPr="002D7030" w:rsidSect="0026722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7F" w:rsidRDefault="002A4F7F" w:rsidP="00030A3A">
      <w:pPr>
        <w:spacing w:after="0" w:line="240" w:lineRule="auto"/>
      </w:pPr>
      <w:r>
        <w:separator/>
      </w:r>
    </w:p>
  </w:endnote>
  <w:endnote w:type="continuationSeparator" w:id="0">
    <w:p w:rsidR="002A4F7F" w:rsidRDefault="002A4F7F" w:rsidP="00030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0501"/>
      <w:docPartObj>
        <w:docPartGallery w:val="Page Numbers (Bottom of Page)"/>
        <w:docPartUnique/>
      </w:docPartObj>
    </w:sdtPr>
    <w:sdtContent>
      <w:p w:rsidR="0022114F" w:rsidRDefault="00196B73">
        <w:pPr>
          <w:pStyle w:val="Footer"/>
        </w:pPr>
        <w:fldSimple w:instr=" PAGE   \* MERGEFORMAT ">
          <w:r w:rsidR="003927C6">
            <w:rPr>
              <w:noProof/>
            </w:rPr>
            <w:t>1</w:t>
          </w:r>
        </w:fldSimple>
      </w:p>
    </w:sdtContent>
  </w:sdt>
  <w:p w:rsidR="0022114F" w:rsidRDefault="00221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7F" w:rsidRDefault="002A4F7F" w:rsidP="00030A3A">
      <w:pPr>
        <w:spacing w:after="0" w:line="240" w:lineRule="auto"/>
      </w:pPr>
      <w:r>
        <w:separator/>
      </w:r>
    </w:p>
  </w:footnote>
  <w:footnote w:type="continuationSeparator" w:id="0">
    <w:p w:rsidR="002A4F7F" w:rsidRDefault="002A4F7F" w:rsidP="00030A3A">
      <w:pPr>
        <w:spacing w:after="0" w:line="240" w:lineRule="auto"/>
      </w:pPr>
      <w:r>
        <w:continuationSeparator/>
      </w:r>
    </w:p>
  </w:footnote>
  <w:footnote w:id="1">
    <w:p w:rsidR="0022114F" w:rsidRPr="001E18CD" w:rsidRDefault="0022114F" w:rsidP="008E46BA">
      <w:pPr>
        <w:pStyle w:val="FootnoteText"/>
      </w:pPr>
      <w:r w:rsidRPr="001E18CD">
        <w:rPr>
          <w:rStyle w:val="FootnoteReference"/>
        </w:rPr>
        <w:footnoteRef/>
      </w:r>
      <w:r w:rsidRPr="001E18CD">
        <w:t xml:space="preserve"> Standard formulations include the following: </w:t>
      </w:r>
      <w:r w:rsidRPr="001E18CD">
        <w:rPr>
          <w:color w:val="000000" w:themeColor="text1"/>
        </w:rPr>
        <w:t xml:space="preserve">‘How can living physical bodies in the physical world produce such phenomena [of consciousness]?’  </w:t>
      </w:r>
      <w:proofErr w:type="gramStart"/>
      <w:r w:rsidRPr="001E18CD">
        <w:rPr>
          <w:color w:val="000000" w:themeColor="text1"/>
        </w:rPr>
        <w:t>(Dennett 1991: 25); ‘How and why consciousness arises from physical processes in the brain?’</w:t>
      </w:r>
      <w:proofErr w:type="gramEnd"/>
      <w:r w:rsidRPr="001E18CD">
        <w:rPr>
          <w:color w:val="000000" w:themeColor="text1"/>
        </w:rPr>
        <w:t xml:space="preserve"> (Chalmers  2010: 399); ‘[We lack]</w:t>
      </w:r>
      <w:r w:rsidRPr="001E18CD">
        <w:rPr>
          <w:rFonts w:cs="Times New Roman"/>
          <w:color w:val="000000" w:themeColor="text1"/>
        </w:rPr>
        <w:t xml:space="preserve"> an explanation for how our physical constitution gives rise to consciousness’ (Levine 2001: 78); </w:t>
      </w:r>
      <w:r w:rsidRPr="001E18CD">
        <w:t xml:space="preserve">‘How can technicolor phenomenology arise from soggy gray matter?’ </w:t>
      </w:r>
      <w:proofErr w:type="gramStart"/>
      <w:r w:rsidRPr="001E18CD">
        <w:t>(McGinn 1991: 349).</w:t>
      </w:r>
      <w:proofErr w:type="gramEnd"/>
    </w:p>
  </w:footnote>
  <w:footnote w:id="2">
    <w:p w:rsidR="0022114F" w:rsidRDefault="0022114F" w:rsidP="008E46BA">
      <w:pPr>
        <w:pStyle w:val="FootnoteText"/>
      </w:pPr>
      <w:r>
        <w:rPr>
          <w:rStyle w:val="FootnoteReference"/>
        </w:rPr>
        <w:footnoteRef/>
      </w:r>
      <w:r>
        <w:t xml:space="preserve"> See </w:t>
      </w:r>
      <w:proofErr w:type="spellStart"/>
      <w:r>
        <w:t>e.g.Chalmers</w:t>
      </w:r>
      <w:proofErr w:type="spellEnd"/>
      <w:r>
        <w:t xml:space="preserve"> (2010: 104) where he divides the most important views on the metaphysics of consciousness into those which require no expansion of a physical ontology, and those which require expansion or reconception of a physical ontology.</w:t>
      </w:r>
    </w:p>
  </w:footnote>
  <w:footnote w:id="3">
    <w:p w:rsidR="0022114F" w:rsidRPr="006137DC" w:rsidRDefault="0022114F" w:rsidP="00742637">
      <w:pPr>
        <w:pStyle w:val="FootnoteText"/>
        <w:rPr>
          <w:sz w:val="24"/>
          <w:szCs w:val="24"/>
        </w:rPr>
      </w:pPr>
      <w:r>
        <w:rPr>
          <w:rStyle w:val="FootnoteReference"/>
        </w:rPr>
        <w:footnoteRef/>
      </w:r>
      <w:r>
        <w:t xml:space="preserve"> With debatable success: see </w:t>
      </w:r>
      <w:r w:rsidRPr="00D467D1">
        <w:t>Stern</w:t>
      </w:r>
      <w:r>
        <w:t xml:space="preserve"> (</w:t>
      </w:r>
      <w:r w:rsidRPr="00D467D1">
        <w:t xml:space="preserve">1999) for a useful survey, </w:t>
      </w:r>
      <w:r>
        <w:t xml:space="preserve">and </w:t>
      </w:r>
      <w:r w:rsidRPr="00D467D1">
        <w:t xml:space="preserve">Brueckner </w:t>
      </w:r>
      <w:r>
        <w:t xml:space="preserve">(2010: </w:t>
      </w:r>
      <w:r w:rsidRPr="00D467D1">
        <w:t xml:space="preserve"> Part 1</w:t>
      </w:r>
      <w:r>
        <w:t>)</w:t>
      </w:r>
      <w:r w:rsidRPr="00D467D1">
        <w:t xml:space="preserve"> for sustained discussion. </w:t>
      </w:r>
    </w:p>
    <w:p w:rsidR="0022114F" w:rsidRDefault="0022114F" w:rsidP="007A44F1">
      <w:pPr>
        <w:pStyle w:val="FootnoteText"/>
      </w:pPr>
    </w:p>
  </w:footnote>
  <w:footnote w:id="4">
    <w:p w:rsidR="0022114F" w:rsidRPr="00E85506" w:rsidRDefault="0022114F">
      <w:pPr>
        <w:pStyle w:val="FootnoteText"/>
      </w:pPr>
      <w:r w:rsidRPr="00E85506">
        <w:rPr>
          <w:rStyle w:val="FootnoteReference"/>
        </w:rPr>
        <w:footnoteRef/>
      </w:r>
      <w:r w:rsidRPr="00E85506">
        <w:t xml:space="preserve"> These formulations are from Stoljar</w:t>
      </w:r>
      <w:r>
        <w:t xml:space="preserve"> (</w:t>
      </w:r>
      <w:r w:rsidRPr="00E85506">
        <w:t>2009).</w:t>
      </w:r>
    </w:p>
  </w:footnote>
  <w:footnote w:id="5">
    <w:p w:rsidR="0022114F" w:rsidRPr="00CE22FF" w:rsidRDefault="0022114F" w:rsidP="00CE22FF">
      <w:pPr>
        <w:pStyle w:val="Default"/>
        <w:rPr>
          <w:rFonts w:asciiTheme="minorHAnsi" w:hAnsiTheme="minorHAnsi"/>
          <w:sz w:val="20"/>
          <w:szCs w:val="20"/>
        </w:rPr>
      </w:pPr>
      <w:r w:rsidRPr="00E85506">
        <w:rPr>
          <w:rStyle w:val="FootnoteReference"/>
          <w:rFonts w:asciiTheme="minorHAnsi" w:hAnsiTheme="minorHAnsi"/>
          <w:sz w:val="20"/>
          <w:szCs w:val="20"/>
        </w:rPr>
        <w:footnoteRef/>
      </w:r>
      <w:r w:rsidRPr="00E85506">
        <w:rPr>
          <w:rFonts w:asciiTheme="minorHAnsi" w:hAnsiTheme="minorHAnsi"/>
          <w:sz w:val="20"/>
          <w:szCs w:val="20"/>
        </w:rPr>
        <w:t xml:space="preserve"> See </w:t>
      </w:r>
      <w:r>
        <w:rPr>
          <w:rFonts w:asciiTheme="minorHAnsi" w:hAnsiTheme="minorHAnsi"/>
          <w:sz w:val="20"/>
          <w:szCs w:val="20"/>
        </w:rPr>
        <w:t>Hempel (1980).</w:t>
      </w:r>
      <w:r w:rsidRPr="00E85506">
        <w:rPr>
          <w:rFonts w:asciiTheme="minorHAnsi" w:hAnsiTheme="minorHAnsi"/>
          <w:sz w:val="20"/>
          <w:szCs w:val="20"/>
        </w:rPr>
        <w:t xml:space="preserve"> </w:t>
      </w:r>
      <w:r w:rsidRPr="00CE22FF">
        <w:rPr>
          <w:rFonts w:asciiTheme="minorHAnsi" w:hAnsiTheme="minorHAnsi"/>
          <w:sz w:val="20"/>
          <w:szCs w:val="20"/>
        </w:rPr>
        <w:t>Briefly, that dilemma holds that a) if we define the physical to be what current physics says there is, then physicalism is very likely false and b) if we define the physical to be what an ideal/complete physics says there is then physicalism lacks determinate content (and if the ideal physics were to include mental entities or properties then physicalism would be uninterestingly trivial). Strictly speaking this concerns the Theory-based Conception, but a close parallel can be devised for the Object-based Conception since paradigmatically ‘physical’ objects may turn out to have mental properties also.</w:t>
      </w:r>
      <w:r>
        <w:rPr>
          <w:rFonts w:asciiTheme="minorHAnsi" w:hAnsiTheme="minorHAnsi"/>
          <w:sz w:val="20"/>
          <w:szCs w:val="20"/>
        </w:rPr>
        <w:t xml:space="preserve"> </w:t>
      </w:r>
    </w:p>
  </w:footnote>
  <w:footnote w:id="6">
    <w:p w:rsidR="0022114F" w:rsidRDefault="0022114F">
      <w:pPr>
        <w:pStyle w:val="FootnoteText"/>
      </w:pPr>
      <w:r>
        <w:rPr>
          <w:rStyle w:val="FootnoteReference"/>
        </w:rPr>
        <w:footnoteRef/>
      </w:r>
      <w:r>
        <w:t xml:space="preserve"> </w:t>
      </w:r>
      <w:r w:rsidRPr="00504FB7">
        <w:t>It could be argued that understanding a concept is arguably not an either/or affair</w:t>
      </w:r>
      <w:r>
        <w:t xml:space="preserve">, and the </w:t>
      </w:r>
      <w:r w:rsidRPr="00504FB7">
        <w:t>appeal</w:t>
      </w:r>
      <w:r>
        <w:t xml:space="preserve"> to</w:t>
      </w:r>
      <w:r w:rsidRPr="00504FB7">
        <w:t xml:space="preserve"> physics or physical theory is merely an initial route to </w:t>
      </w:r>
      <w:r>
        <w:t>clarifying a pre-scientific notion. Even so, to avoid circularity, the appeal must ultimately draw on the pre-theoretic understanding of the physical, with the consequences discussed in Section 3 below.</w:t>
      </w:r>
    </w:p>
  </w:footnote>
  <w:footnote w:id="7">
    <w:p w:rsidR="0022114F" w:rsidRPr="004434A9" w:rsidRDefault="0022114F">
      <w:pPr>
        <w:pStyle w:val="FootnoteText"/>
      </w:pPr>
      <w:r w:rsidRPr="005217B2">
        <w:rPr>
          <w:rStyle w:val="FootnoteReference"/>
        </w:rPr>
        <w:footnoteRef/>
      </w:r>
      <w:r w:rsidRPr="005217B2">
        <w:t xml:space="preserve"> See Crane </w:t>
      </w:r>
      <w:r>
        <w:t xml:space="preserve">&amp; </w:t>
      </w:r>
      <w:r w:rsidRPr="005217B2">
        <w:t>Mellor</w:t>
      </w:r>
      <w:r>
        <w:t xml:space="preserve"> (1990) </w:t>
      </w:r>
      <w:r w:rsidRPr="005217B2">
        <w:t>for a discussion of the attempt to distinguish between psychology and the physical sciences.</w:t>
      </w:r>
      <w:r>
        <w:t xml:space="preserve"> It could perhaps be argued that neither Aristotle nor Whitehead produced </w:t>
      </w:r>
      <w:r w:rsidRPr="004434A9">
        <w:rPr>
          <w:i/>
        </w:rPr>
        <w:t>scientific</w:t>
      </w:r>
      <w:r>
        <w:rPr>
          <w:i/>
        </w:rPr>
        <w:t xml:space="preserve"> </w:t>
      </w:r>
      <w:r>
        <w:t>theories, given the characteristic features of such theories (e.g. Dowell 2006: Section III), but this is to say the least arguable and in any case fails to rule out the possibility of scientific theories which are either teleological or incorporate fundamental mentality.</w:t>
      </w:r>
    </w:p>
  </w:footnote>
  <w:footnote w:id="8">
    <w:p w:rsidR="0022114F" w:rsidRDefault="0022114F">
      <w:pPr>
        <w:pStyle w:val="FootnoteText"/>
      </w:pPr>
      <w:r>
        <w:rPr>
          <w:rStyle w:val="FootnoteReference"/>
        </w:rPr>
        <w:footnoteRef/>
      </w:r>
      <w:r>
        <w:t xml:space="preserve"> See Dowell (2006) for further discussion of this haplessness.</w:t>
      </w:r>
    </w:p>
  </w:footnote>
  <w:footnote w:id="9">
    <w:p w:rsidR="0022114F" w:rsidRDefault="0022114F">
      <w:pPr>
        <w:pStyle w:val="FootnoteText"/>
      </w:pPr>
      <w:r>
        <w:rPr>
          <w:rStyle w:val="FootnoteReference"/>
        </w:rPr>
        <w:footnoteRef/>
      </w:r>
      <w:r>
        <w:t xml:space="preserve"> For example, she sees it as an advantage of her formulation that ‘its ontological commitments are tied to </w:t>
      </w:r>
      <w:proofErr w:type="gramStart"/>
      <w:r>
        <w:t>the posits</w:t>
      </w:r>
      <w:proofErr w:type="gramEnd"/>
      <w:r>
        <w:t xml:space="preserve"> of theories that are confirmed in accordance with our best methods for justifying our beliefs about the natural world’.</w:t>
      </w:r>
    </w:p>
  </w:footnote>
  <w:footnote w:id="10">
    <w:p w:rsidR="0022114F" w:rsidRDefault="0022114F">
      <w:pPr>
        <w:pStyle w:val="FootnoteText"/>
      </w:pPr>
      <w:r w:rsidRPr="00554540">
        <w:rPr>
          <w:rStyle w:val="FootnoteReference"/>
        </w:rPr>
        <w:footnoteRef/>
      </w:r>
      <w:r w:rsidRPr="00554540">
        <w:t xml:space="preserve"> Although the basis for the neurophenomenological approach is more sophisticated than here presented. See Chalmers (1997), Varela (1997) and Thompson (2007: Chapter Eleven) for examples.</w:t>
      </w:r>
    </w:p>
  </w:footnote>
  <w:footnote w:id="11">
    <w:p w:rsidR="0022114F" w:rsidRDefault="0022114F">
      <w:pPr>
        <w:pStyle w:val="FootnoteText"/>
      </w:pPr>
      <w:r>
        <w:rPr>
          <w:rStyle w:val="FootnoteReference"/>
        </w:rPr>
        <w:footnoteRef/>
      </w:r>
      <w:r>
        <w:t xml:space="preserve"> This then motivates Hempel’s Dilemma, for how can we know that a future/complete physics will not postulate extensions to the theory such as proto-qualia or micro-volitions which any physicalist worth the name will deem inappropriate?</w:t>
      </w:r>
    </w:p>
  </w:footnote>
  <w:footnote w:id="12">
    <w:p w:rsidR="0022114F" w:rsidRPr="007E7190" w:rsidRDefault="0022114F" w:rsidP="00DE689C">
      <w:pPr>
        <w:pStyle w:val="FootnoteText"/>
      </w:pPr>
      <w:r>
        <w:rPr>
          <w:rStyle w:val="FootnoteReference"/>
        </w:rPr>
        <w:footnoteRef/>
      </w:r>
      <w:r>
        <w:t xml:space="preserve"> The emphasis on physical science </w:t>
      </w:r>
      <w:r w:rsidRPr="007E7190">
        <w:rPr>
          <w:i/>
        </w:rPr>
        <w:t>itself</w:t>
      </w:r>
      <w:r>
        <w:rPr>
          <w:i/>
        </w:rPr>
        <w:t xml:space="preserve"> </w:t>
      </w:r>
      <w:r>
        <w:t>is intended to distinguish the science from any metaphysical claims or assumptions about identity, realisation, emergence or supervenience which scientists themselves may wittingly or unwittingly make.</w:t>
      </w:r>
    </w:p>
  </w:footnote>
  <w:footnote w:id="13">
    <w:p w:rsidR="0022114F" w:rsidRDefault="0022114F">
      <w:pPr>
        <w:pStyle w:val="FootnoteText"/>
      </w:pPr>
      <w:r>
        <w:rPr>
          <w:rStyle w:val="FootnoteReference"/>
        </w:rPr>
        <w:footnoteRef/>
      </w:r>
      <w:r>
        <w:t xml:space="preserve"> </w:t>
      </w:r>
      <w:r w:rsidRPr="00D92681">
        <w:t xml:space="preserve">This is not to deny that </w:t>
      </w:r>
      <w:r>
        <w:t>consciousness</w:t>
      </w:r>
      <w:r w:rsidRPr="00D92681">
        <w:t xml:space="preserve"> is in some sense publicly accessible, through the third-person reporting that is the basis of Dennett’s notion of ‘heterophenomenology</w:t>
      </w:r>
      <w:r>
        <w:t xml:space="preserve">’ in Dennett (1991: </w:t>
      </w:r>
      <w:r w:rsidRPr="00D92681">
        <w:t>Chapter 4</w:t>
      </w:r>
      <w:r>
        <w:t>)</w:t>
      </w:r>
      <w:r w:rsidRPr="00D92681">
        <w:t>.</w:t>
      </w:r>
    </w:p>
  </w:footnote>
  <w:footnote w:id="14">
    <w:p w:rsidR="0022114F" w:rsidRDefault="0022114F">
      <w:pPr>
        <w:pStyle w:val="FootnoteText"/>
      </w:pPr>
      <w:r>
        <w:rPr>
          <w:rStyle w:val="FootnoteReference"/>
        </w:rPr>
        <w:footnoteRef/>
      </w:r>
      <w:r>
        <w:t xml:space="preserve"> See e.g. Dowell (2006) for a defence of the view that the exclusion is contingent and </w:t>
      </w:r>
      <w:r w:rsidRPr="006018E2">
        <w:rPr>
          <w:i/>
        </w:rPr>
        <w:t>a posteriori</w:t>
      </w:r>
      <w:r>
        <w:t>.</w:t>
      </w:r>
    </w:p>
  </w:footnote>
  <w:footnote w:id="15">
    <w:p w:rsidR="0022114F" w:rsidRPr="006C011A" w:rsidRDefault="0022114F">
      <w:pPr>
        <w:pStyle w:val="FootnoteText"/>
      </w:pPr>
      <w:r>
        <w:rPr>
          <w:rStyle w:val="FootnoteReference"/>
        </w:rPr>
        <w:footnoteRef/>
      </w:r>
      <w:r>
        <w:t xml:space="preserve"> This also holds for spirits, angels, gods etc.</w:t>
      </w:r>
      <w:bookmarkStart w:id="0" w:name="_GoBack"/>
      <w:bookmarkEnd w:id="0"/>
      <w:r>
        <w:t xml:space="preserve"> since whatever their ontological status, their actions can only be understood in terms of a form of mental causation (cf. Worley 2006).</w:t>
      </w:r>
    </w:p>
  </w:footnote>
  <w:footnote w:id="16">
    <w:p w:rsidR="0022114F" w:rsidRPr="00B61373" w:rsidRDefault="0022114F" w:rsidP="00704609">
      <w:pPr>
        <w:pStyle w:val="FootnoteText"/>
      </w:pPr>
      <w:r w:rsidRPr="000C0CDB">
        <w:rPr>
          <w:rStyle w:val="FootnoteReference"/>
        </w:rPr>
        <w:footnoteRef/>
      </w:r>
      <w:r w:rsidRPr="000C0CDB">
        <w:t xml:space="preserve"> A fuller exposition of this line of argument is provided in Apel</w:t>
      </w:r>
      <w:r>
        <w:t xml:space="preserve"> (1980: especially Chapter Five)</w:t>
      </w:r>
      <w:r w:rsidRPr="00E3482A">
        <w:t>.</w:t>
      </w:r>
      <w:r>
        <w:t xml:space="preserve"> The view also has strong affinities with Husserl’s concept of </w:t>
      </w:r>
      <w:r w:rsidRPr="00B61373">
        <w:rPr>
          <w:i/>
        </w:rPr>
        <w:t>Lebenswelt</w:t>
      </w:r>
      <w:r>
        <w:rPr>
          <w:i/>
        </w:rPr>
        <w:t xml:space="preserve"> </w:t>
      </w:r>
      <w:r>
        <w:t>or ‘life world’</w:t>
      </w:r>
      <w:r>
        <w:rPr>
          <w:i/>
        </w:rPr>
        <w:t xml:space="preserve"> </w:t>
      </w:r>
      <w:r>
        <w:t xml:space="preserve">as described in </w:t>
      </w:r>
      <w:r w:rsidRPr="00DF2DDF">
        <w:rPr>
          <w:rFonts w:eastAsia="SimSun" w:cs="Times New Roman"/>
          <w:iCs/>
          <w:lang w:eastAsia="zh-CN"/>
        </w:rPr>
        <w:t>Husserl (</w:t>
      </w:r>
      <w:r>
        <w:rPr>
          <w:rFonts w:eastAsia="SimSun" w:cs="Times New Roman"/>
          <w:lang w:eastAsia="zh-CN"/>
        </w:rPr>
        <w:t>1970), and I shall use his term as a shorthand where convenient.</w:t>
      </w:r>
    </w:p>
  </w:footnote>
  <w:footnote w:id="17">
    <w:p w:rsidR="0022114F" w:rsidRDefault="0022114F" w:rsidP="00704609">
      <w:pPr>
        <w:pStyle w:val="FootnoteText"/>
      </w:pPr>
      <w:r>
        <w:rPr>
          <w:rStyle w:val="FootnoteReference"/>
        </w:rPr>
        <w:footnoteRef/>
      </w:r>
      <w:r>
        <w:t xml:space="preserve"> This line of thought emerges clearly in Heidegger (1962). It also underpins the notion of ‘forms of life’ in Wittgenstein (1953) and of ‘affordances’ in Gibson (1979).</w:t>
      </w:r>
    </w:p>
  </w:footnote>
  <w:footnote w:id="18">
    <w:p w:rsidR="0022114F" w:rsidRDefault="0022114F" w:rsidP="00704609">
      <w:pPr>
        <w:pStyle w:val="FootnoteText"/>
      </w:pPr>
      <w:r>
        <w:rPr>
          <w:rStyle w:val="FootnoteReference"/>
        </w:rPr>
        <w:footnoteRef/>
      </w:r>
      <w:r>
        <w:t xml:space="preserve"> Heidegger uses similar examples in his discussion of the distinction between ‘ready-to-hand’ and ‘present-at-hand’ in Heidegger (1962).</w:t>
      </w:r>
    </w:p>
  </w:footnote>
  <w:footnote w:id="19">
    <w:p w:rsidR="0022114F" w:rsidRDefault="0022114F" w:rsidP="00704609">
      <w:pPr>
        <w:pStyle w:val="FootnoteText"/>
      </w:pPr>
      <w:r>
        <w:rPr>
          <w:rStyle w:val="FootnoteReference"/>
        </w:rPr>
        <w:footnoteRef/>
      </w:r>
      <w:r>
        <w:t xml:space="preserve"> Gibson (1979: 18) sees affordances as ‘offerings of nature … possibilities or opportunities’ for animal life.</w:t>
      </w:r>
    </w:p>
  </w:footnote>
  <w:footnote w:id="20">
    <w:p w:rsidR="0022114F" w:rsidRDefault="0022114F" w:rsidP="00704609">
      <w:pPr>
        <w:pStyle w:val="FootnoteText"/>
      </w:pPr>
      <w:r>
        <w:rPr>
          <w:rStyle w:val="FootnoteReference"/>
        </w:rPr>
        <w:footnoteRef/>
      </w:r>
      <w:r>
        <w:t xml:space="preserve"> The notions of the mental and consciousness are variously construed. While I understand the mental broadly to include consciousness there are clearly mental properties which do not reach consciousness.</w:t>
      </w:r>
    </w:p>
  </w:footnote>
  <w:footnote w:id="21">
    <w:p w:rsidR="0022114F" w:rsidRDefault="0022114F" w:rsidP="00704609">
      <w:pPr>
        <w:pStyle w:val="FootnoteText"/>
      </w:pPr>
      <w:r>
        <w:rPr>
          <w:rStyle w:val="FootnoteReference"/>
        </w:rPr>
        <w:footnoteRef/>
      </w:r>
      <w:r>
        <w:t xml:space="preserve"> The terms ‘subject’, ‘agent’, ‘person’ and ‘self’ are used more or less interchangeably in this paper, varying only where a term seems to connote features more relevant in the context.</w:t>
      </w:r>
    </w:p>
  </w:footnote>
  <w:footnote w:id="22">
    <w:p w:rsidR="0022114F" w:rsidRDefault="0022114F" w:rsidP="00704609">
      <w:pPr>
        <w:pStyle w:val="FootnoteText"/>
      </w:pPr>
      <w:r>
        <w:rPr>
          <w:rStyle w:val="FootnoteReference"/>
        </w:rPr>
        <w:footnoteRef/>
      </w:r>
      <w:r>
        <w:t xml:space="preserve"> I assume here the failure of general scepticism about the existence of the ‘external world’ since this would just put the physicalist in an even worse position.</w:t>
      </w:r>
    </w:p>
  </w:footnote>
  <w:footnote w:id="23">
    <w:p w:rsidR="0022114F" w:rsidRDefault="0022114F" w:rsidP="00704609">
      <w:pPr>
        <w:pStyle w:val="FootnoteText"/>
      </w:pPr>
      <w:r>
        <w:rPr>
          <w:rStyle w:val="FootnoteReference"/>
        </w:rPr>
        <w:footnoteRef/>
      </w:r>
      <w:r>
        <w:t xml:space="preserve"> For an a</w:t>
      </w:r>
      <w:r w:rsidR="00B0019A">
        <w:t xml:space="preserve">rgument to this effect see </w:t>
      </w:r>
      <w:proofErr w:type="spellStart"/>
      <w:r w:rsidR="00B0019A">
        <w:t>O’Co</w:t>
      </w:r>
      <w:r>
        <w:t>naill</w:t>
      </w:r>
      <w:proofErr w:type="spellEnd"/>
      <w:r>
        <w:t xml:space="preserve"> (2014a).</w:t>
      </w:r>
    </w:p>
  </w:footnote>
  <w:footnote w:id="24">
    <w:p w:rsidR="0022114F" w:rsidRDefault="0022114F" w:rsidP="00704609">
      <w:pPr>
        <w:pStyle w:val="FootnoteText"/>
      </w:pPr>
      <w:r>
        <w:rPr>
          <w:rStyle w:val="FootnoteReference"/>
        </w:rPr>
        <w:footnoteRef/>
      </w:r>
      <w:r>
        <w:t xml:space="preserve"> It is beyond the scope of this paper to argue for these points in detail, but see the discussion in Thompson (2007:  Chapter Six).</w:t>
      </w:r>
    </w:p>
  </w:footnote>
  <w:footnote w:id="25">
    <w:p w:rsidR="0022114F" w:rsidRDefault="0022114F" w:rsidP="00704609">
      <w:pPr>
        <w:pStyle w:val="FootnoteText"/>
      </w:pPr>
      <w:r>
        <w:rPr>
          <w:rStyle w:val="FootnoteReference"/>
        </w:rPr>
        <w:footnoteRef/>
      </w:r>
      <w:r>
        <w:t xml:space="preserve"> Cf Nagel (2002), where he rejects the conceptual reducibility of mental concepts to physical ones, but suggests that we should look for new concepts of a common basis of the mental and the physical in order to account for the apparently metaphysically necessary links between the two.</w:t>
      </w:r>
    </w:p>
  </w:footnote>
  <w:footnote w:id="26">
    <w:p w:rsidR="0022114F" w:rsidRPr="00E85506" w:rsidRDefault="0022114F" w:rsidP="00704609">
      <w:pPr>
        <w:pStyle w:val="FootnoteText"/>
      </w:pPr>
      <w:r>
        <w:rPr>
          <w:rStyle w:val="FootnoteReference"/>
        </w:rPr>
        <w:footnoteRef/>
      </w:r>
      <w:r>
        <w:t xml:space="preserve"> Cf Nagel (1989):  ‘The possibility of the development of conscious organisms must have been built into the world from the beginning. It cannot be an accident.’</w:t>
      </w:r>
    </w:p>
  </w:footnote>
  <w:footnote w:id="27">
    <w:p w:rsidR="0022114F" w:rsidRDefault="0022114F" w:rsidP="00704609">
      <w:pPr>
        <w:pStyle w:val="FootnoteText"/>
      </w:pPr>
      <w:r>
        <w:rPr>
          <w:rStyle w:val="FootnoteReference"/>
        </w:rPr>
        <w:footnoteRef/>
      </w:r>
      <w:r>
        <w:t xml:space="preserve"> Cf the concept of autopoesis explicated in Thompson (2007: Chapter Five). </w:t>
      </w:r>
    </w:p>
  </w:footnote>
  <w:footnote w:id="28">
    <w:p w:rsidR="0022114F" w:rsidRDefault="0022114F" w:rsidP="00704609">
      <w:pPr>
        <w:pStyle w:val="FootnoteText"/>
      </w:pPr>
      <w:r>
        <w:rPr>
          <w:rStyle w:val="FootnoteReference"/>
        </w:rPr>
        <w:footnoteRef/>
      </w:r>
      <w:r>
        <w:t xml:space="preserve"> See Thompson (2007: 140-149) for a discussion on the relation between autopoesis and teleology.</w:t>
      </w:r>
    </w:p>
  </w:footnote>
  <w:footnote w:id="29">
    <w:p w:rsidR="0022114F" w:rsidRPr="0072556B" w:rsidRDefault="0022114F" w:rsidP="00031B53">
      <w:pPr>
        <w:spacing w:after="0" w:line="240" w:lineRule="auto"/>
        <w:rPr>
          <w:rFonts w:ascii="Times New Roman" w:eastAsia="Times New Roman" w:hAnsi="Times New Roman" w:cs="Times New Roman"/>
          <w:b/>
          <w:sz w:val="20"/>
          <w:szCs w:val="20"/>
        </w:rPr>
      </w:pPr>
      <w:r w:rsidRPr="0072556B">
        <w:rPr>
          <w:rStyle w:val="FootnoteReference"/>
          <w:sz w:val="20"/>
          <w:szCs w:val="20"/>
        </w:rPr>
        <w:footnoteRef/>
      </w:r>
      <w:r w:rsidR="00D56C42">
        <w:rPr>
          <w:sz w:val="20"/>
          <w:szCs w:val="20"/>
        </w:rPr>
        <w:t xml:space="preserve"> See </w:t>
      </w:r>
      <w:proofErr w:type="spellStart"/>
      <w:r w:rsidR="00D56C42">
        <w:rPr>
          <w:sz w:val="20"/>
          <w:szCs w:val="20"/>
        </w:rPr>
        <w:t>O’</w:t>
      </w:r>
      <w:r w:rsidR="00B0019A">
        <w:rPr>
          <w:sz w:val="20"/>
          <w:szCs w:val="20"/>
        </w:rPr>
        <w:t>Co</w:t>
      </w:r>
      <w:r w:rsidRPr="0072556B">
        <w:rPr>
          <w:sz w:val="20"/>
          <w:szCs w:val="20"/>
        </w:rPr>
        <w:t>naill</w:t>
      </w:r>
      <w:proofErr w:type="spellEnd"/>
      <w:r w:rsidRPr="0072556B">
        <w:rPr>
          <w:sz w:val="20"/>
          <w:szCs w:val="20"/>
        </w:rPr>
        <w:t xml:space="preserve"> (2014b) for such an argument.</w:t>
      </w:r>
    </w:p>
  </w:footnote>
  <w:footnote w:id="30">
    <w:p w:rsidR="0022114F" w:rsidRPr="0072556B" w:rsidRDefault="0022114F" w:rsidP="00CE5211">
      <w:pPr>
        <w:pStyle w:val="FootnoteText"/>
      </w:pPr>
      <w:r w:rsidRPr="0072556B">
        <w:rPr>
          <w:rStyle w:val="FootnoteReference"/>
        </w:rPr>
        <w:footnoteRef/>
      </w:r>
      <w:r w:rsidRPr="0072556B">
        <w:t xml:space="preserve"> </w:t>
      </w:r>
      <w:proofErr w:type="gramStart"/>
      <w:r w:rsidRPr="0072556B">
        <w:t>Including at least property dualism and traditional Cartesian substance dualism.</w:t>
      </w:r>
      <w:proofErr w:type="gramEnd"/>
      <w:r w:rsidRPr="0072556B">
        <w:t xml:space="preserve"> Lowe (2008: Chapter 5) espouses a Non-Cartesian Substance Dualism which also prioritises the subject as agent.</w:t>
      </w:r>
    </w:p>
  </w:footnote>
  <w:footnote w:id="31">
    <w:p w:rsidR="00D56C42" w:rsidRDefault="00D56C42">
      <w:pPr>
        <w:pStyle w:val="FootnoteText"/>
      </w:pPr>
      <w:r>
        <w:rPr>
          <w:rStyle w:val="FootnoteReference"/>
        </w:rPr>
        <w:footnoteRef/>
      </w:r>
      <w:r>
        <w:t xml:space="preserve"> </w:t>
      </w:r>
      <w:proofErr w:type="gramStart"/>
      <w:r>
        <w:t>My thanks t</w:t>
      </w:r>
      <w:r w:rsidR="00B0019A">
        <w:t xml:space="preserve">o Jonathan Lowe, </w:t>
      </w:r>
      <w:proofErr w:type="spellStart"/>
      <w:r w:rsidR="00B0019A">
        <w:t>Donnchadh</w:t>
      </w:r>
      <w:proofErr w:type="spellEnd"/>
      <w:r w:rsidR="00B0019A">
        <w:t xml:space="preserve"> </w:t>
      </w:r>
      <w:proofErr w:type="spellStart"/>
      <w:r w:rsidR="00B0019A">
        <w:t>O’Co</w:t>
      </w:r>
      <w:r>
        <w:t>naill</w:t>
      </w:r>
      <w:proofErr w:type="spellEnd"/>
      <w:r>
        <w:t xml:space="preserve"> and two anonymous reviewers for comments on earlier drafts of this paper.</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97BE4"/>
    <w:multiLevelType w:val="hybridMultilevel"/>
    <w:tmpl w:val="84D2F3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A429EB"/>
    <w:multiLevelType w:val="hybridMultilevel"/>
    <w:tmpl w:val="86ACF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3524D7"/>
    <w:multiLevelType w:val="hybridMultilevel"/>
    <w:tmpl w:val="32567B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380C63"/>
    <w:multiLevelType w:val="hybridMultilevel"/>
    <w:tmpl w:val="592209A4"/>
    <w:lvl w:ilvl="0" w:tplc="158E46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EA15AA1"/>
    <w:multiLevelType w:val="hybridMultilevel"/>
    <w:tmpl w:val="150A7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554A4E"/>
    <w:multiLevelType w:val="hybridMultilevel"/>
    <w:tmpl w:val="E19E0C12"/>
    <w:lvl w:ilvl="0" w:tplc="08090011">
      <w:start w:val="1"/>
      <w:numFmt w:val="decimal"/>
      <w:lvlText w:val="%1)"/>
      <w:lvlJc w:val="left"/>
      <w:pPr>
        <w:ind w:left="720" w:hanging="360"/>
      </w:pPr>
      <w:rPr>
        <w:rFonts w:hint="default"/>
      </w:rPr>
    </w:lvl>
    <w:lvl w:ilvl="1" w:tplc="5D6A2A9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useFELayout/>
  </w:compat>
  <w:rsids>
    <w:rsidRoot w:val="00493A1B"/>
    <w:rsid w:val="00011FBD"/>
    <w:rsid w:val="000123C1"/>
    <w:rsid w:val="00024978"/>
    <w:rsid w:val="00024E42"/>
    <w:rsid w:val="0002524B"/>
    <w:rsid w:val="000305ED"/>
    <w:rsid w:val="00030A3A"/>
    <w:rsid w:val="00031B53"/>
    <w:rsid w:val="000350A8"/>
    <w:rsid w:val="00036EE0"/>
    <w:rsid w:val="00040E49"/>
    <w:rsid w:val="00041D0B"/>
    <w:rsid w:val="00041F45"/>
    <w:rsid w:val="00046CE5"/>
    <w:rsid w:val="0005673B"/>
    <w:rsid w:val="00056B2B"/>
    <w:rsid w:val="00065A5F"/>
    <w:rsid w:val="000665BC"/>
    <w:rsid w:val="000701B7"/>
    <w:rsid w:val="00071AF0"/>
    <w:rsid w:val="00074200"/>
    <w:rsid w:val="00074664"/>
    <w:rsid w:val="0007488F"/>
    <w:rsid w:val="0008045B"/>
    <w:rsid w:val="00092654"/>
    <w:rsid w:val="0009292D"/>
    <w:rsid w:val="000940B8"/>
    <w:rsid w:val="00094A2F"/>
    <w:rsid w:val="000A2B71"/>
    <w:rsid w:val="000A68A1"/>
    <w:rsid w:val="000C0CDB"/>
    <w:rsid w:val="000C3197"/>
    <w:rsid w:val="000C7BAE"/>
    <w:rsid w:val="000E31F3"/>
    <w:rsid w:val="00100ADA"/>
    <w:rsid w:val="00102CF9"/>
    <w:rsid w:val="0010476E"/>
    <w:rsid w:val="0011112D"/>
    <w:rsid w:val="00116B11"/>
    <w:rsid w:val="00117B69"/>
    <w:rsid w:val="001219C4"/>
    <w:rsid w:val="00130109"/>
    <w:rsid w:val="00133E57"/>
    <w:rsid w:val="001368AA"/>
    <w:rsid w:val="0014375E"/>
    <w:rsid w:val="001502D8"/>
    <w:rsid w:val="00150FCF"/>
    <w:rsid w:val="00151FC2"/>
    <w:rsid w:val="0015539F"/>
    <w:rsid w:val="00156E18"/>
    <w:rsid w:val="00157C43"/>
    <w:rsid w:val="00163CE7"/>
    <w:rsid w:val="001703A9"/>
    <w:rsid w:val="001749FB"/>
    <w:rsid w:val="00175202"/>
    <w:rsid w:val="0018398F"/>
    <w:rsid w:val="00185668"/>
    <w:rsid w:val="00190172"/>
    <w:rsid w:val="001920D5"/>
    <w:rsid w:val="00193D84"/>
    <w:rsid w:val="001964B9"/>
    <w:rsid w:val="00196B73"/>
    <w:rsid w:val="001A039E"/>
    <w:rsid w:val="001A2AE9"/>
    <w:rsid w:val="001A4188"/>
    <w:rsid w:val="001B0362"/>
    <w:rsid w:val="001B24AD"/>
    <w:rsid w:val="001B4156"/>
    <w:rsid w:val="001B55EA"/>
    <w:rsid w:val="001B5F06"/>
    <w:rsid w:val="001C4D98"/>
    <w:rsid w:val="001C5CC2"/>
    <w:rsid w:val="001D5797"/>
    <w:rsid w:val="001D6D0A"/>
    <w:rsid w:val="001E48E7"/>
    <w:rsid w:val="001E5B10"/>
    <w:rsid w:val="001E5EE6"/>
    <w:rsid w:val="001F369A"/>
    <w:rsid w:val="001F7484"/>
    <w:rsid w:val="00201B35"/>
    <w:rsid w:val="00202CBD"/>
    <w:rsid w:val="00210325"/>
    <w:rsid w:val="002155C5"/>
    <w:rsid w:val="00216ADC"/>
    <w:rsid w:val="0022114F"/>
    <w:rsid w:val="002253C4"/>
    <w:rsid w:val="00226638"/>
    <w:rsid w:val="00227219"/>
    <w:rsid w:val="00231CBE"/>
    <w:rsid w:val="002323DE"/>
    <w:rsid w:val="002355D3"/>
    <w:rsid w:val="00241546"/>
    <w:rsid w:val="0026063B"/>
    <w:rsid w:val="00263EF6"/>
    <w:rsid w:val="0026438F"/>
    <w:rsid w:val="0026478E"/>
    <w:rsid w:val="002649FB"/>
    <w:rsid w:val="00267227"/>
    <w:rsid w:val="00275248"/>
    <w:rsid w:val="00277153"/>
    <w:rsid w:val="002851E6"/>
    <w:rsid w:val="00292719"/>
    <w:rsid w:val="00295362"/>
    <w:rsid w:val="00296DB5"/>
    <w:rsid w:val="002A2CCF"/>
    <w:rsid w:val="002A3145"/>
    <w:rsid w:val="002A4F7F"/>
    <w:rsid w:val="002A693A"/>
    <w:rsid w:val="002A77EF"/>
    <w:rsid w:val="002B31EF"/>
    <w:rsid w:val="002B3440"/>
    <w:rsid w:val="002C39E3"/>
    <w:rsid w:val="002D13E1"/>
    <w:rsid w:val="002D56E2"/>
    <w:rsid w:val="002D6B51"/>
    <w:rsid w:val="002D7030"/>
    <w:rsid w:val="002E3AEB"/>
    <w:rsid w:val="002E3B33"/>
    <w:rsid w:val="002F5FD6"/>
    <w:rsid w:val="00307345"/>
    <w:rsid w:val="00314F6F"/>
    <w:rsid w:val="0031615D"/>
    <w:rsid w:val="003308BE"/>
    <w:rsid w:val="003422D8"/>
    <w:rsid w:val="00342AD0"/>
    <w:rsid w:val="00345A35"/>
    <w:rsid w:val="00345E92"/>
    <w:rsid w:val="00346E7E"/>
    <w:rsid w:val="0035148D"/>
    <w:rsid w:val="00353971"/>
    <w:rsid w:val="0036450A"/>
    <w:rsid w:val="0036767B"/>
    <w:rsid w:val="003703F9"/>
    <w:rsid w:val="00385BD9"/>
    <w:rsid w:val="0038606B"/>
    <w:rsid w:val="003927C6"/>
    <w:rsid w:val="00396520"/>
    <w:rsid w:val="003A11B0"/>
    <w:rsid w:val="003A1820"/>
    <w:rsid w:val="003A35DE"/>
    <w:rsid w:val="003B756D"/>
    <w:rsid w:val="003C1434"/>
    <w:rsid w:val="003C696C"/>
    <w:rsid w:val="003D080E"/>
    <w:rsid w:val="003D4B25"/>
    <w:rsid w:val="003E345A"/>
    <w:rsid w:val="003F255E"/>
    <w:rsid w:val="003F4BD1"/>
    <w:rsid w:val="003F622D"/>
    <w:rsid w:val="003F62AD"/>
    <w:rsid w:val="003F6861"/>
    <w:rsid w:val="004000B2"/>
    <w:rsid w:val="00400C7C"/>
    <w:rsid w:val="0040510A"/>
    <w:rsid w:val="0041013C"/>
    <w:rsid w:val="00412AD9"/>
    <w:rsid w:val="00413302"/>
    <w:rsid w:val="004156A3"/>
    <w:rsid w:val="0041658A"/>
    <w:rsid w:val="004168B8"/>
    <w:rsid w:val="004213FB"/>
    <w:rsid w:val="00426B7C"/>
    <w:rsid w:val="0042763F"/>
    <w:rsid w:val="004278E0"/>
    <w:rsid w:val="0043444E"/>
    <w:rsid w:val="00435F2B"/>
    <w:rsid w:val="00436162"/>
    <w:rsid w:val="00437537"/>
    <w:rsid w:val="00441A37"/>
    <w:rsid w:val="004434A9"/>
    <w:rsid w:val="004567DD"/>
    <w:rsid w:val="0045766A"/>
    <w:rsid w:val="00462A53"/>
    <w:rsid w:val="00466B81"/>
    <w:rsid w:val="00466E4E"/>
    <w:rsid w:val="00470136"/>
    <w:rsid w:val="00476310"/>
    <w:rsid w:val="00485E2C"/>
    <w:rsid w:val="00493A1B"/>
    <w:rsid w:val="00496527"/>
    <w:rsid w:val="00497599"/>
    <w:rsid w:val="004A2C70"/>
    <w:rsid w:val="004A5A18"/>
    <w:rsid w:val="004A6112"/>
    <w:rsid w:val="004A7E71"/>
    <w:rsid w:val="004B12D8"/>
    <w:rsid w:val="004B3AF8"/>
    <w:rsid w:val="004B5B09"/>
    <w:rsid w:val="004D1D96"/>
    <w:rsid w:val="004D2545"/>
    <w:rsid w:val="004E7ED7"/>
    <w:rsid w:val="004E7F19"/>
    <w:rsid w:val="004F036D"/>
    <w:rsid w:val="004F1B16"/>
    <w:rsid w:val="004F5585"/>
    <w:rsid w:val="00500827"/>
    <w:rsid w:val="00502A46"/>
    <w:rsid w:val="00504FB7"/>
    <w:rsid w:val="00506353"/>
    <w:rsid w:val="005120A9"/>
    <w:rsid w:val="00512B07"/>
    <w:rsid w:val="00512BE0"/>
    <w:rsid w:val="005160BE"/>
    <w:rsid w:val="0052031D"/>
    <w:rsid w:val="005217B2"/>
    <w:rsid w:val="00535F75"/>
    <w:rsid w:val="00541D50"/>
    <w:rsid w:val="00546297"/>
    <w:rsid w:val="00551020"/>
    <w:rsid w:val="0055218F"/>
    <w:rsid w:val="00554540"/>
    <w:rsid w:val="00556849"/>
    <w:rsid w:val="00571C14"/>
    <w:rsid w:val="00574AB6"/>
    <w:rsid w:val="00586D4D"/>
    <w:rsid w:val="00597D0B"/>
    <w:rsid w:val="005A1CE3"/>
    <w:rsid w:val="005A3895"/>
    <w:rsid w:val="005A4B8E"/>
    <w:rsid w:val="005A4DB1"/>
    <w:rsid w:val="005B523B"/>
    <w:rsid w:val="005B732A"/>
    <w:rsid w:val="005C13DA"/>
    <w:rsid w:val="005C71DE"/>
    <w:rsid w:val="005D111D"/>
    <w:rsid w:val="005D1E81"/>
    <w:rsid w:val="005E167C"/>
    <w:rsid w:val="005E4F1A"/>
    <w:rsid w:val="006018E2"/>
    <w:rsid w:val="00610FC2"/>
    <w:rsid w:val="00611470"/>
    <w:rsid w:val="00611F8A"/>
    <w:rsid w:val="00612E7E"/>
    <w:rsid w:val="00613A29"/>
    <w:rsid w:val="00617565"/>
    <w:rsid w:val="00617B2A"/>
    <w:rsid w:val="00621355"/>
    <w:rsid w:val="00623542"/>
    <w:rsid w:val="00623BDE"/>
    <w:rsid w:val="00626C17"/>
    <w:rsid w:val="00636DB6"/>
    <w:rsid w:val="00636F9C"/>
    <w:rsid w:val="00652822"/>
    <w:rsid w:val="0065440C"/>
    <w:rsid w:val="006547FB"/>
    <w:rsid w:val="006550BA"/>
    <w:rsid w:val="00655BB0"/>
    <w:rsid w:val="006600AF"/>
    <w:rsid w:val="00660C68"/>
    <w:rsid w:val="00666BEA"/>
    <w:rsid w:val="00673F6C"/>
    <w:rsid w:val="00681FEC"/>
    <w:rsid w:val="00682213"/>
    <w:rsid w:val="00682535"/>
    <w:rsid w:val="00684118"/>
    <w:rsid w:val="00696494"/>
    <w:rsid w:val="006A51D5"/>
    <w:rsid w:val="006B363A"/>
    <w:rsid w:val="006C011A"/>
    <w:rsid w:val="006C5118"/>
    <w:rsid w:val="006C7C82"/>
    <w:rsid w:val="006D27F0"/>
    <w:rsid w:val="006D50D4"/>
    <w:rsid w:val="006D5306"/>
    <w:rsid w:val="006E65E2"/>
    <w:rsid w:val="006F11A2"/>
    <w:rsid w:val="006F2659"/>
    <w:rsid w:val="006F41B0"/>
    <w:rsid w:val="006F6CED"/>
    <w:rsid w:val="00704609"/>
    <w:rsid w:val="007048E7"/>
    <w:rsid w:val="0070638A"/>
    <w:rsid w:val="00712C65"/>
    <w:rsid w:val="00713491"/>
    <w:rsid w:val="007156FF"/>
    <w:rsid w:val="00717891"/>
    <w:rsid w:val="00717F27"/>
    <w:rsid w:val="007231CA"/>
    <w:rsid w:val="0072556B"/>
    <w:rsid w:val="007326C0"/>
    <w:rsid w:val="00734181"/>
    <w:rsid w:val="007359B2"/>
    <w:rsid w:val="00742637"/>
    <w:rsid w:val="00744FB9"/>
    <w:rsid w:val="00746A04"/>
    <w:rsid w:val="00747F93"/>
    <w:rsid w:val="00754D65"/>
    <w:rsid w:val="007604E9"/>
    <w:rsid w:val="0076349C"/>
    <w:rsid w:val="00763788"/>
    <w:rsid w:val="00773203"/>
    <w:rsid w:val="00773D70"/>
    <w:rsid w:val="007864AF"/>
    <w:rsid w:val="00792991"/>
    <w:rsid w:val="007949B8"/>
    <w:rsid w:val="007A190E"/>
    <w:rsid w:val="007A31D5"/>
    <w:rsid w:val="007A44F1"/>
    <w:rsid w:val="007A4EAF"/>
    <w:rsid w:val="007A542E"/>
    <w:rsid w:val="007A625F"/>
    <w:rsid w:val="007B0759"/>
    <w:rsid w:val="007B0D5A"/>
    <w:rsid w:val="007B3706"/>
    <w:rsid w:val="007B3CA7"/>
    <w:rsid w:val="007B6B45"/>
    <w:rsid w:val="007D23FE"/>
    <w:rsid w:val="007D49B5"/>
    <w:rsid w:val="007D59BD"/>
    <w:rsid w:val="007D60B2"/>
    <w:rsid w:val="007D6504"/>
    <w:rsid w:val="007E6FCC"/>
    <w:rsid w:val="007E7190"/>
    <w:rsid w:val="007E7BE2"/>
    <w:rsid w:val="007F0677"/>
    <w:rsid w:val="007F33C1"/>
    <w:rsid w:val="007F5650"/>
    <w:rsid w:val="00806DA1"/>
    <w:rsid w:val="00811A68"/>
    <w:rsid w:val="00812908"/>
    <w:rsid w:val="008132D3"/>
    <w:rsid w:val="00813E88"/>
    <w:rsid w:val="0082119F"/>
    <w:rsid w:val="00822916"/>
    <w:rsid w:val="00822A94"/>
    <w:rsid w:val="008256F0"/>
    <w:rsid w:val="00834D3C"/>
    <w:rsid w:val="0083593E"/>
    <w:rsid w:val="00837787"/>
    <w:rsid w:val="00837809"/>
    <w:rsid w:val="0084441C"/>
    <w:rsid w:val="00844E28"/>
    <w:rsid w:val="00845E0A"/>
    <w:rsid w:val="008477C1"/>
    <w:rsid w:val="00852E3C"/>
    <w:rsid w:val="00852E88"/>
    <w:rsid w:val="00857052"/>
    <w:rsid w:val="00857583"/>
    <w:rsid w:val="008602F5"/>
    <w:rsid w:val="00865B57"/>
    <w:rsid w:val="00882291"/>
    <w:rsid w:val="0088274E"/>
    <w:rsid w:val="00890017"/>
    <w:rsid w:val="00891139"/>
    <w:rsid w:val="00897518"/>
    <w:rsid w:val="008A2A74"/>
    <w:rsid w:val="008A2A9F"/>
    <w:rsid w:val="008A492B"/>
    <w:rsid w:val="008A731A"/>
    <w:rsid w:val="008A787D"/>
    <w:rsid w:val="008B598D"/>
    <w:rsid w:val="008B626A"/>
    <w:rsid w:val="008B62BB"/>
    <w:rsid w:val="008B6CB8"/>
    <w:rsid w:val="008C0A02"/>
    <w:rsid w:val="008C14EA"/>
    <w:rsid w:val="008C3280"/>
    <w:rsid w:val="008C353D"/>
    <w:rsid w:val="008C37E0"/>
    <w:rsid w:val="008C3F5F"/>
    <w:rsid w:val="008D0E41"/>
    <w:rsid w:val="008D3A6A"/>
    <w:rsid w:val="008D65A9"/>
    <w:rsid w:val="008E46BA"/>
    <w:rsid w:val="008E5B42"/>
    <w:rsid w:val="008F1718"/>
    <w:rsid w:val="008F67A5"/>
    <w:rsid w:val="008F7FAD"/>
    <w:rsid w:val="00902619"/>
    <w:rsid w:val="00910073"/>
    <w:rsid w:val="00913D07"/>
    <w:rsid w:val="00924544"/>
    <w:rsid w:val="009250C1"/>
    <w:rsid w:val="0093155A"/>
    <w:rsid w:val="00933490"/>
    <w:rsid w:val="00934070"/>
    <w:rsid w:val="009376B2"/>
    <w:rsid w:val="0094439E"/>
    <w:rsid w:val="009520AC"/>
    <w:rsid w:val="00954A65"/>
    <w:rsid w:val="009551B9"/>
    <w:rsid w:val="009579B4"/>
    <w:rsid w:val="009613C1"/>
    <w:rsid w:val="00967CE1"/>
    <w:rsid w:val="0097676B"/>
    <w:rsid w:val="00981240"/>
    <w:rsid w:val="0098227E"/>
    <w:rsid w:val="009853A1"/>
    <w:rsid w:val="0099162E"/>
    <w:rsid w:val="00993D58"/>
    <w:rsid w:val="00995B8C"/>
    <w:rsid w:val="009961B6"/>
    <w:rsid w:val="0099741E"/>
    <w:rsid w:val="00997B8F"/>
    <w:rsid w:val="009A18AE"/>
    <w:rsid w:val="009A5831"/>
    <w:rsid w:val="009A5A59"/>
    <w:rsid w:val="009B23D5"/>
    <w:rsid w:val="009B25F2"/>
    <w:rsid w:val="009B6B0E"/>
    <w:rsid w:val="009B71E6"/>
    <w:rsid w:val="009C4DA5"/>
    <w:rsid w:val="009D31B3"/>
    <w:rsid w:val="009D4E0A"/>
    <w:rsid w:val="009E0AF2"/>
    <w:rsid w:val="009E1F3B"/>
    <w:rsid w:val="009E410A"/>
    <w:rsid w:val="009E6F71"/>
    <w:rsid w:val="009F349F"/>
    <w:rsid w:val="009F5691"/>
    <w:rsid w:val="009F5C0C"/>
    <w:rsid w:val="009F7256"/>
    <w:rsid w:val="009F757A"/>
    <w:rsid w:val="00A1256D"/>
    <w:rsid w:val="00A12AA0"/>
    <w:rsid w:val="00A12DC0"/>
    <w:rsid w:val="00A16633"/>
    <w:rsid w:val="00A23BA4"/>
    <w:rsid w:val="00A25289"/>
    <w:rsid w:val="00A2725D"/>
    <w:rsid w:val="00A31E8D"/>
    <w:rsid w:val="00A36CA5"/>
    <w:rsid w:val="00A40BD9"/>
    <w:rsid w:val="00A4564D"/>
    <w:rsid w:val="00A555B2"/>
    <w:rsid w:val="00A57BAF"/>
    <w:rsid w:val="00A628DE"/>
    <w:rsid w:val="00A66A3B"/>
    <w:rsid w:val="00A73B5A"/>
    <w:rsid w:val="00A77590"/>
    <w:rsid w:val="00A81EDE"/>
    <w:rsid w:val="00A84810"/>
    <w:rsid w:val="00A84FB9"/>
    <w:rsid w:val="00A87856"/>
    <w:rsid w:val="00A9524F"/>
    <w:rsid w:val="00A95C88"/>
    <w:rsid w:val="00AA0CF9"/>
    <w:rsid w:val="00AA419E"/>
    <w:rsid w:val="00AA5DDE"/>
    <w:rsid w:val="00AA5F19"/>
    <w:rsid w:val="00AA7397"/>
    <w:rsid w:val="00AB19DB"/>
    <w:rsid w:val="00AB24DE"/>
    <w:rsid w:val="00AC2E2B"/>
    <w:rsid w:val="00AC5C37"/>
    <w:rsid w:val="00AC693B"/>
    <w:rsid w:val="00AD0B02"/>
    <w:rsid w:val="00AD1740"/>
    <w:rsid w:val="00AD59B1"/>
    <w:rsid w:val="00AD6600"/>
    <w:rsid w:val="00AD7354"/>
    <w:rsid w:val="00AE331D"/>
    <w:rsid w:val="00AF04CD"/>
    <w:rsid w:val="00AF107B"/>
    <w:rsid w:val="00AF17F3"/>
    <w:rsid w:val="00B0019A"/>
    <w:rsid w:val="00B003B4"/>
    <w:rsid w:val="00B02934"/>
    <w:rsid w:val="00B04A91"/>
    <w:rsid w:val="00B154B9"/>
    <w:rsid w:val="00B20FA0"/>
    <w:rsid w:val="00B240AC"/>
    <w:rsid w:val="00B245F8"/>
    <w:rsid w:val="00B348CB"/>
    <w:rsid w:val="00B36253"/>
    <w:rsid w:val="00B41F34"/>
    <w:rsid w:val="00B44B3A"/>
    <w:rsid w:val="00B526CE"/>
    <w:rsid w:val="00B5288D"/>
    <w:rsid w:val="00B55034"/>
    <w:rsid w:val="00B5798F"/>
    <w:rsid w:val="00B61373"/>
    <w:rsid w:val="00B639C8"/>
    <w:rsid w:val="00B72A2C"/>
    <w:rsid w:val="00B749F9"/>
    <w:rsid w:val="00B7524B"/>
    <w:rsid w:val="00B84D13"/>
    <w:rsid w:val="00B85CBB"/>
    <w:rsid w:val="00B85DA8"/>
    <w:rsid w:val="00B911E1"/>
    <w:rsid w:val="00B978F9"/>
    <w:rsid w:val="00B97B0F"/>
    <w:rsid w:val="00BA43B4"/>
    <w:rsid w:val="00BB182C"/>
    <w:rsid w:val="00BB29EF"/>
    <w:rsid w:val="00BB2ED3"/>
    <w:rsid w:val="00BC21E0"/>
    <w:rsid w:val="00BC4386"/>
    <w:rsid w:val="00BC78A8"/>
    <w:rsid w:val="00BD3B49"/>
    <w:rsid w:val="00BD47B8"/>
    <w:rsid w:val="00BD6E32"/>
    <w:rsid w:val="00BE3820"/>
    <w:rsid w:val="00BE3E9D"/>
    <w:rsid w:val="00BE4A20"/>
    <w:rsid w:val="00BF4171"/>
    <w:rsid w:val="00BF444F"/>
    <w:rsid w:val="00BF52EF"/>
    <w:rsid w:val="00C0170A"/>
    <w:rsid w:val="00C07290"/>
    <w:rsid w:val="00C1055D"/>
    <w:rsid w:val="00C21AC8"/>
    <w:rsid w:val="00C22238"/>
    <w:rsid w:val="00C36540"/>
    <w:rsid w:val="00C37319"/>
    <w:rsid w:val="00C40222"/>
    <w:rsid w:val="00C459CA"/>
    <w:rsid w:val="00C55F3B"/>
    <w:rsid w:val="00C573FA"/>
    <w:rsid w:val="00C70C5E"/>
    <w:rsid w:val="00C71079"/>
    <w:rsid w:val="00C758E6"/>
    <w:rsid w:val="00C85446"/>
    <w:rsid w:val="00C85CF4"/>
    <w:rsid w:val="00C8614E"/>
    <w:rsid w:val="00C94FB0"/>
    <w:rsid w:val="00C97F73"/>
    <w:rsid w:val="00CA1AD2"/>
    <w:rsid w:val="00CA2314"/>
    <w:rsid w:val="00CA45AE"/>
    <w:rsid w:val="00CA7C54"/>
    <w:rsid w:val="00CB2765"/>
    <w:rsid w:val="00CB3BFC"/>
    <w:rsid w:val="00CB4468"/>
    <w:rsid w:val="00CC167B"/>
    <w:rsid w:val="00CD2F6C"/>
    <w:rsid w:val="00CE22FF"/>
    <w:rsid w:val="00CE3A27"/>
    <w:rsid w:val="00CE41AC"/>
    <w:rsid w:val="00CE5211"/>
    <w:rsid w:val="00CE5A0F"/>
    <w:rsid w:val="00CF0011"/>
    <w:rsid w:val="00CF1110"/>
    <w:rsid w:val="00CF185C"/>
    <w:rsid w:val="00CF4672"/>
    <w:rsid w:val="00D02C6B"/>
    <w:rsid w:val="00D042C0"/>
    <w:rsid w:val="00D10BBA"/>
    <w:rsid w:val="00D122F4"/>
    <w:rsid w:val="00D169F7"/>
    <w:rsid w:val="00D2252F"/>
    <w:rsid w:val="00D34B8C"/>
    <w:rsid w:val="00D4444D"/>
    <w:rsid w:val="00D467D1"/>
    <w:rsid w:val="00D46CAC"/>
    <w:rsid w:val="00D50775"/>
    <w:rsid w:val="00D52457"/>
    <w:rsid w:val="00D54243"/>
    <w:rsid w:val="00D56C42"/>
    <w:rsid w:val="00D570B3"/>
    <w:rsid w:val="00D62A05"/>
    <w:rsid w:val="00D63E2E"/>
    <w:rsid w:val="00D809A4"/>
    <w:rsid w:val="00D83C59"/>
    <w:rsid w:val="00D87396"/>
    <w:rsid w:val="00D92681"/>
    <w:rsid w:val="00D927F9"/>
    <w:rsid w:val="00D9498A"/>
    <w:rsid w:val="00DA34E4"/>
    <w:rsid w:val="00DA519B"/>
    <w:rsid w:val="00DA79F4"/>
    <w:rsid w:val="00DB1498"/>
    <w:rsid w:val="00DB53EE"/>
    <w:rsid w:val="00DC1FB7"/>
    <w:rsid w:val="00DD0559"/>
    <w:rsid w:val="00DD1C17"/>
    <w:rsid w:val="00DD1D0E"/>
    <w:rsid w:val="00DE2ECE"/>
    <w:rsid w:val="00DE30EC"/>
    <w:rsid w:val="00DE61B4"/>
    <w:rsid w:val="00DE61E8"/>
    <w:rsid w:val="00DE689C"/>
    <w:rsid w:val="00DE7C07"/>
    <w:rsid w:val="00DF0D2E"/>
    <w:rsid w:val="00DF223F"/>
    <w:rsid w:val="00DF2A79"/>
    <w:rsid w:val="00E10B81"/>
    <w:rsid w:val="00E14B36"/>
    <w:rsid w:val="00E16185"/>
    <w:rsid w:val="00E16709"/>
    <w:rsid w:val="00E17571"/>
    <w:rsid w:val="00E22149"/>
    <w:rsid w:val="00E23036"/>
    <w:rsid w:val="00E26D22"/>
    <w:rsid w:val="00E2741D"/>
    <w:rsid w:val="00E33CF1"/>
    <w:rsid w:val="00E3482A"/>
    <w:rsid w:val="00E34DF7"/>
    <w:rsid w:val="00E36D09"/>
    <w:rsid w:val="00E44B30"/>
    <w:rsid w:val="00E44C61"/>
    <w:rsid w:val="00E47AB9"/>
    <w:rsid w:val="00E50B8B"/>
    <w:rsid w:val="00E52498"/>
    <w:rsid w:val="00E640A9"/>
    <w:rsid w:val="00E71F60"/>
    <w:rsid w:val="00E727E1"/>
    <w:rsid w:val="00E74A3B"/>
    <w:rsid w:val="00E85506"/>
    <w:rsid w:val="00E94A81"/>
    <w:rsid w:val="00EA02C3"/>
    <w:rsid w:val="00EA76CA"/>
    <w:rsid w:val="00EB089F"/>
    <w:rsid w:val="00EB0DCB"/>
    <w:rsid w:val="00EB1B09"/>
    <w:rsid w:val="00EB4D25"/>
    <w:rsid w:val="00EC1210"/>
    <w:rsid w:val="00ED02DD"/>
    <w:rsid w:val="00EE3832"/>
    <w:rsid w:val="00EE6E8B"/>
    <w:rsid w:val="00EF243F"/>
    <w:rsid w:val="00EF7FB8"/>
    <w:rsid w:val="00F045BF"/>
    <w:rsid w:val="00F07F96"/>
    <w:rsid w:val="00F12CD9"/>
    <w:rsid w:val="00F15190"/>
    <w:rsid w:val="00F202A7"/>
    <w:rsid w:val="00F21DBB"/>
    <w:rsid w:val="00F247BA"/>
    <w:rsid w:val="00F34558"/>
    <w:rsid w:val="00F40572"/>
    <w:rsid w:val="00F45FC4"/>
    <w:rsid w:val="00F5046D"/>
    <w:rsid w:val="00F52DB4"/>
    <w:rsid w:val="00F538C2"/>
    <w:rsid w:val="00F56EFF"/>
    <w:rsid w:val="00F60220"/>
    <w:rsid w:val="00F61817"/>
    <w:rsid w:val="00F65FC9"/>
    <w:rsid w:val="00F665DC"/>
    <w:rsid w:val="00F67068"/>
    <w:rsid w:val="00F7085F"/>
    <w:rsid w:val="00F73224"/>
    <w:rsid w:val="00F75574"/>
    <w:rsid w:val="00F75B86"/>
    <w:rsid w:val="00F82325"/>
    <w:rsid w:val="00F83B6C"/>
    <w:rsid w:val="00F85814"/>
    <w:rsid w:val="00F872D8"/>
    <w:rsid w:val="00F87EB4"/>
    <w:rsid w:val="00F90906"/>
    <w:rsid w:val="00F91319"/>
    <w:rsid w:val="00F97A6E"/>
    <w:rsid w:val="00FA75B6"/>
    <w:rsid w:val="00FB3AA3"/>
    <w:rsid w:val="00FB4F19"/>
    <w:rsid w:val="00FC33A8"/>
    <w:rsid w:val="00FD47CF"/>
    <w:rsid w:val="00FE082E"/>
    <w:rsid w:val="00FE2BA8"/>
    <w:rsid w:val="00FF0358"/>
    <w:rsid w:val="00FF1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0A3A"/>
    <w:pPr>
      <w:spacing w:after="0" w:line="240" w:lineRule="auto"/>
    </w:pPr>
    <w:rPr>
      <w:sz w:val="20"/>
      <w:szCs w:val="20"/>
    </w:rPr>
  </w:style>
  <w:style w:type="character" w:customStyle="1" w:styleId="FootnoteTextChar">
    <w:name w:val="Footnote Text Char"/>
    <w:basedOn w:val="DefaultParagraphFont"/>
    <w:link w:val="FootnoteText"/>
    <w:uiPriority w:val="99"/>
    <w:rsid w:val="00030A3A"/>
    <w:rPr>
      <w:sz w:val="20"/>
      <w:szCs w:val="20"/>
    </w:rPr>
  </w:style>
  <w:style w:type="character" w:styleId="FootnoteReference">
    <w:name w:val="footnote reference"/>
    <w:basedOn w:val="DefaultParagraphFont"/>
    <w:uiPriority w:val="99"/>
    <w:semiHidden/>
    <w:unhideWhenUsed/>
    <w:rsid w:val="00030A3A"/>
    <w:rPr>
      <w:vertAlign w:val="superscript"/>
    </w:rPr>
  </w:style>
  <w:style w:type="paragraph" w:styleId="Header">
    <w:name w:val="header"/>
    <w:basedOn w:val="Normal"/>
    <w:link w:val="HeaderChar"/>
    <w:uiPriority w:val="99"/>
    <w:unhideWhenUsed/>
    <w:rsid w:val="00B91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1E1"/>
  </w:style>
  <w:style w:type="paragraph" w:styleId="Footer">
    <w:name w:val="footer"/>
    <w:basedOn w:val="Normal"/>
    <w:link w:val="FooterChar"/>
    <w:uiPriority w:val="99"/>
    <w:unhideWhenUsed/>
    <w:rsid w:val="00B91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1E1"/>
  </w:style>
  <w:style w:type="paragraph" w:styleId="ListParagraph">
    <w:name w:val="List Paragraph"/>
    <w:basedOn w:val="Normal"/>
    <w:uiPriority w:val="34"/>
    <w:qFormat/>
    <w:rsid w:val="00133E57"/>
    <w:pPr>
      <w:ind w:left="720"/>
      <w:contextualSpacing/>
    </w:pPr>
  </w:style>
  <w:style w:type="paragraph" w:customStyle="1" w:styleId="index8">
    <w:name w:val="index8"/>
    <w:basedOn w:val="Normal"/>
    <w:rsid w:val="000701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70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701B7"/>
    <w:rPr>
      <w:rFonts w:ascii="Times New Roman" w:eastAsia="Times New Roman" w:hAnsi="Times New Roman" w:cs="Times New Roman"/>
      <w:sz w:val="24"/>
      <w:szCs w:val="24"/>
      <w:lang w:eastAsia="en-GB"/>
    </w:rPr>
  </w:style>
  <w:style w:type="paragraph" w:customStyle="1" w:styleId="Default">
    <w:name w:val="Default"/>
    <w:rsid w:val="00E8550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A5A18"/>
    <w:rPr>
      <w:sz w:val="16"/>
      <w:szCs w:val="16"/>
    </w:rPr>
  </w:style>
  <w:style w:type="paragraph" w:styleId="CommentText">
    <w:name w:val="annotation text"/>
    <w:basedOn w:val="Normal"/>
    <w:link w:val="CommentTextChar"/>
    <w:uiPriority w:val="99"/>
    <w:semiHidden/>
    <w:unhideWhenUsed/>
    <w:rsid w:val="004A5A18"/>
    <w:pPr>
      <w:spacing w:line="240" w:lineRule="auto"/>
    </w:pPr>
    <w:rPr>
      <w:sz w:val="20"/>
      <w:szCs w:val="20"/>
    </w:rPr>
  </w:style>
  <w:style w:type="character" w:customStyle="1" w:styleId="CommentTextChar">
    <w:name w:val="Comment Text Char"/>
    <w:basedOn w:val="DefaultParagraphFont"/>
    <w:link w:val="CommentText"/>
    <w:uiPriority w:val="99"/>
    <w:semiHidden/>
    <w:rsid w:val="004A5A18"/>
    <w:rPr>
      <w:sz w:val="20"/>
      <w:szCs w:val="20"/>
    </w:rPr>
  </w:style>
  <w:style w:type="paragraph" w:styleId="CommentSubject">
    <w:name w:val="annotation subject"/>
    <w:basedOn w:val="CommentText"/>
    <w:next w:val="CommentText"/>
    <w:link w:val="CommentSubjectChar"/>
    <w:uiPriority w:val="99"/>
    <w:semiHidden/>
    <w:unhideWhenUsed/>
    <w:rsid w:val="004A5A18"/>
    <w:rPr>
      <w:b/>
      <w:bCs/>
    </w:rPr>
  </w:style>
  <w:style w:type="character" w:customStyle="1" w:styleId="CommentSubjectChar">
    <w:name w:val="Comment Subject Char"/>
    <w:basedOn w:val="CommentTextChar"/>
    <w:link w:val="CommentSubject"/>
    <w:uiPriority w:val="99"/>
    <w:semiHidden/>
    <w:rsid w:val="004A5A18"/>
    <w:rPr>
      <w:b/>
      <w:bCs/>
      <w:sz w:val="20"/>
      <w:szCs w:val="20"/>
    </w:rPr>
  </w:style>
  <w:style w:type="paragraph" w:styleId="BalloonText">
    <w:name w:val="Balloon Text"/>
    <w:basedOn w:val="Normal"/>
    <w:link w:val="BalloonTextChar"/>
    <w:uiPriority w:val="99"/>
    <w:semiHidden/>
    <w:unhideWhenUsed/>
    <w:rsid w:val="004A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18"/>
    <w:rPr>
      <w:rFonts w:ascii="Tahoma" w:hAnsi="Tahoma" w:cs="Tahoma"/>
      <w:sz w:val="16"/>
      <w:szCs w:val="16"/>
    </w:rPr>
  </w:style>
  <w:style w:type="character" w:customStyle="1" w:styleId="apple-converted-space">
    <w:name w:val="apple-converted-space"/>
    <w:basedOn w:val="DefaultParagraphFont"/>
    <w:rsid w:val="0072556B"/>
  </w:style>
  <w:style w:type="character" w:styleId="Hyperlink">
    <w:name w:val="Hyperlink"/>
    <w:basedOn w:val="DefaultParagraphFont"/>
    <w:uiPriority w:val="99"/>
    <w:unhideWhenUsed/>
    <w:rsid w:val="007255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2348964">
      <w:bodyDiv w:val="1"/>
      <w:marLeft w:val="0"/>
      <w:marRight w:val="0"/>
      <w:marTop w:val="0"/>
      <w:marBottom w:val="0"/>
      <w:divBdr>
        <w:top w:val="none" w:sz="0" w:space="0" w:color="auto"/>
        <w:left w:val="none" w:sz="0" w:space="0" w:color="auto"/>
        <w:bottom w:val="none" w:sz="0" w:space="0" w:color="auto"/>
        <w:right w:val="none" w:sz="0" w:space="0" w:color="auto"/>
      </w:divBdr>
    </w:div>
    <w:div w:id="776221660">
      <w:bodyDiv w:val="1"/>
      <w:marLeft w:val="0"/>
      <w:marRight w:val="0"/>
      <w:marTop w:val="0"/>
      <w:marBottom w:val="0"/>
      <w:divBdr>
        <w:top w:val="none" w:sz="0" w:space="0" w:color="auto"/>
        <w:left w:val="none" w:sz="0" w:space="0" w:color="auto"/>
        <w:bottom w:val="none" w:sz="0" w:space="0" w:color="auto"/>
        <w:right w:val="none" w:sz="0" w:space="0" w:color="auto"/>
      </w:divBdr>
      <w:divsChild>
        <w:div w:id="128280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4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1193">
      <w:bodyDiv w:val="1"/>
      <w:marLeft w:val="0"/>
      <w:marRight w:val="0"/>
      <w:marTop w:val="0"/>
      <w:marBottom w:val="0"/>
      <w:divBdr>
        <w:top w:val="none" w:sz="0" w:space="0" w:color="auto"/>
        <w:left w:val="none" w:sz="0" w:space="0" w:color="auto"/>
        <w:bottom w:val="none" w:sz="0" w:space="0" w:color="auto"/>
        <w:right w:val="none" w:sz="0" w:space="0" w:color="auto"/>
      </w:divBdr>
      <w:divsChild>
        <w:div w:id="1906329756">
          <w:marLeft w:val="0"/>
          <w:marRight w:val="0"/>
          <w:marTop w:val="0"/>
          <w:marBottom w:val="0"/>
          <w:divBdr>
            <w:top w:val="none" w:sz="0" w:space="0" w:color="auto"/>
            <w:left w:val="none" w:sz="0" w:space="0" w:color="auto"/>
            <w:bottom w:val="none" w:sz="0" w:space="0" w:color="auto"/>
            <w:right w:val="none" w:sz="0" w:space="0" w:color="auto"/>
          </w:divBdr>
        </w:div>
        <w:div w:id="37735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fall2009/entries/superven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o.stanford.edu/archives/fall2009/entries/physic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B03BB-46F7-4E68-82A2-CDE5940E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8125</Words>
  <Characters>46318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Kim</cp:lastModifiedBy>
  <cp:revision>3</cp:revision>
  <cp:lastPrinted>2014-04-05T22:27:00Z</cp:lastPrinted>
  <dcterms:created xsi:type="dcterms:W3CDTF">2014-06-16T19:24:00Z</dcterms:created>
  <dcterms:modified xsi:type="dcterms:W3CDTF">2014-06-16T19:33:00Z</dcterms:modified>
</cp:coreProperties>
</file>