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A5" w:rsidRDefault="00C366A5" w:rsidP="00C366A5">
      <w:pPr>
        <w:rPr>
          <w:b/>
          <w:i/>
          <w:sz w:val="24"/>
          <w:szCs w:val="24"/>
        </w:rPr>
      </w:pPr>
    </w:p>
    <w:p w:rsidR="00C366A5" w:rsidRDefault="00C366A5" w:rsidP="00C366A5">
      <w:pPr>
        <w:rPr>
          <w:b/>
          <w:i/>
          <w:sz w:val="24"/>
          <w:szCs w:val="24"/>
        </w:rPr>
      </w:pPr>
    </w:p>
    <w:p w:rsidR="006F6DF9" w:rsidRPr="00F96BA2" w:rsidRDefault="00C366A5" w:rsidP="00C366A5">
      <w:pPr>
        <w:jc w:val="center"/>
        <w:rPr>
          <w:b/>
          <w:i/>
          <w:sz w:val="28"/>
          <w:szCs w:val="28"/>
        </w:rPr>
      </w:pPr>
      <w:r w:rsidRPr="00F96BA2">
        <w:rPr>
          <w:b/>
          <w:i/>
          <w:sz w:val="28"/>
          <w:szCs w:val="28"/>
        </w:rPr>
        <w:t>Rearranging Parmenides:</w:t>
      </w:r>
    </w:p>
    <w:p w:rsidR="00C366A5" w:rsidRPr="00F96BA2" w:rsidRDefault="00F96BA2" w:rsidP="00C366A5">
      <w:pPr>
        <w:jc w:val="center"/>
        <w:rPr>
          <w:sz w:val="28"/>
          <w:szCs w:val="28"/>
        </w:rPr>
      </w:pPr>
      <w:r>
        <w:rPr>
          <w:b/>
          <w:i/>
          <w:sz w:val="28"/>
          <w:szCs w:val="28"/>
        </w:rPr>
        <w:t>B1: 31-32 and a</w:t>
      </w:r>
      <w:r w:rsidR="00EC60A1">
        <w:rPr>
          <w:b/>
          <w:i/>
          <w:sz w:val="28"/>
          <w:szCs w:val="28"/>
        </w:rPr>
        <w:t xml:space="preserve"> Case f</w:t>
      </w:r>
      <w:r w:rsidR="00C366A5" w:rsidRPr="00F96BA2">
        <w:rPr>
          <w:b/>
          <w:i/>
          <w:sz w:val="28"/>
          <w:szCs w:val="28"/>
        </w:rPr>
        <w:t xml:space="preserve">or an Entirely Negative </w:t>
      </w:r>
      <w:r w:rsidR="00C366A5" w:rsidRPr="00F96BA2">
        <w:rPr>
          <w:b/>
          <w:sz w:val="28"/>
          <w:szCs w:val="28"/>
        </w:rPr>
        <w:t>Doxa (</w:t>
      </w:r>
      <w:r w:rsidR="00C366A5" w:rsidRPr="00F96BA2">
        <w:rPr>
          <w:b/>
          <w:i/>
          <w:sz w:val="28"/>
          <w:szCs w:val="28"/>
        </w:rPr>
        <w:t>Opinion</w:t>
      </w:r>
      <w:r w:rsidR="00C366A5" w:rsidRPr="00F96BA2">
        <w:rPr>
          <w:b/>
          <w:sz w:val="28"/>
          <w:szCs w:val="28"/>
        </w:rPr>
        <w:t>)</w:t>
      </w:r>
    </w:p>
    <w:p w:rsidR="00C366A5" w:rsidRDefault="00C366A5" w:rsidP="00C366A5">
      <w:pPr>
        <w:pStyle w:val="NoSpacing"/>
        <w:jc w:val="center"/>
        <w:rPr>
          <w:sz w:val="24"/>
          <w:szCs w:val="24"/>
        </w:rPr>
      </w:pPr>
      <w:r>
        <w:rPr>
          <w:sz w:val="24"/>
          <w:szCs w:val="24"/>
        </w:rPr>
        <w:t>Abstract:</w:t>
      </w:r>
    </w:p>
    <w:p w:rsidR="00C366A5" w:rsidRDefault="00C366A5" w:rsidP="00C366A5">
      <w:pPr>
        <w:pStyle w:val="NoSpacing"/>
        <w:rPr>
          <w:sz w:val="24"/>
          <w:szCs w:val="24"/>
        </w:rPr>
      </w:pPr>
    </w:p>
    <w:p w:rsidR="00C366A5" w:rsidRPr="00AA1B5A" w:rsidRDefault="00F96BA2" w:rsidP="00F96BA2">
      <w:pPr>
        <w:pStyle w:val="NoSpacing"/>
        <w:ind w:left="720" w:hanging="720"/>
        <w:rPr>
          <w:color w:val="000000" w:themeColor="text1"/>
          <w:sz w:val="24"/>
          <w:szCs w:val="24"/>
        </w:rPr>
      </w:pPr>
      <w:r w:rsidRPr="00AA1B5A">
        <w:rPr>
          <w:color w:val="000000" w:themeColor="text1"/>
          <w:sz w:val="24"/>
          <w:szCs w:val="24"/>
        </w:rPr>
        <w:tab/>
      </w:r>
      <w:r w:rsidR="00C366A5" w:rsidRPr="00AA1B5A">
        <w:rPr>
          <w:color w:val="000000" w:themeColor="text1"/>
          <w:sz w:val="24"/>
          <w:szCs w:val="24"/>
        </w:rPr>
        <w:t>This essay explicates the primary interpretative import of B1: 31-32 in Parmenides poem (</w:t>
      </w:r>
      <w:r w:rsidR="00C366A5" w:rsidRPr="00AA1B5A">
        <w:rPr>
          <w:i/>
          <w:color w:val="000000" w:themeColor="text1"/>
          <w:sz w:val="24"/>
          <w:szCs w:val="24"/>
        </w:rPr>
        <w:t>On Nature</w:t>
      </w:r>
      <w:r w:rsidR="00C366A5" w:rsidRPr="00AA1B5A">
        <w:rPr>
          <w:color w:val="000000" w:themeColor="text1"/>
          <w:sz w:val="24"/>
          <w:szCs w:val="24"/>
        </w:rPr>
        <w:t xml:space="preserve">)—lines which have radical implications for the overall argument, and which the traditional arrangement forces into an irreconcilable dilemma.  I argue that the “negative” reading of lines 31-32 is preferable, even on the traditional arrangement.  This negative reading denies that a </w:t>
      </w:r>
      <w:r w:rsidR="00C366A5" w:rsidRPr="00AA1B5A">
        <w:rPr>
          <w:i/>
          <w:color w:val="000000" w:themeColor="text1"/>
          <w:sz w:val="24"/>
          <w:szCs w:val="24"/>
        </w:rPr>
        <w:t>third</w:t>
      </w:r>
      <w:r w:rsidR="00C366A5" w:rsidRPr="00AA1B5A">
        <w:rPr>
          <w:color w:val="000000" w:themeColor="text1"/>
          <w:sz w:val="24"/>
          <w:szCs w:val="24"/>
        </w:rPr>
        <w:t xml:space="preserve"> thing is to be taught to the reader by the goddess—a positive account of how the apparent world is to be “acceptably” understood.   I then suggest that a rearrangement of the fragments would make more sense overall, while further supporting the “negative” reading as more natural and coherent.  In particular, the rearrangement dispels the objection that, </w:t>
      </w:r>
      <w:r w:rsidR="0035641A">
        <w:rPr>
          <w:color w:val="000000" w:themeColor="text1"/>
          <w:sz w:val="24"/>
          <w:szCs w:val="24"/>
        </w:rPr>
        <w:t>“</w:t>
      </w:r>
      <w:r w:rsidR="00C366A5" w:rsidRPr="00AA1B5A">
        <w:rPr>
          <w:color w:val="000000" w:themeColor="text1"/>
          <w:sz w:val="24"/>
          <w:szCs w:val="24"/>
        </w:rPr>
        <w:t>if mortal opinions were not true, why would Parmenides include such a lengthy false account of the apparent world--an account which explicitly denies the concl</w:t>
      </w:r>
      <w:r w:rsidR="009A5467" w:rsidRPr="00AA1B5A">
        <w:rPr>
          <w:color w:val="000000" w:themeColor="text1"/>
          <w:sz w:val="24"/>
          <w:szCs w:val="24"/>
        </w:rPr>
        <w:t xml:space="preserve">usions of the earlier section, </w:t>
      </w:r>
      <w:r w:rsidR="00C366A5" w:rsidRPr="00AA1B5A">
        <w:rPr>
          <w:i/>
          <w:color w:val="000000" w:themeColor="text1"/>
          <w:sz w:val="24"/>
          <w:szCs w:val="24"/>
        </w:rPr>
        <w:t>Truth</w:t>
      </w:r>
      <w:r w:rsidR="00C366A5" w:rsidRPr="00AA1B5A">
        <w:rPr>
          <w:color w:val="000000" w:themeColor="text1"/>
          <w:sz w:val="24"/>
          <w:szCs w:val="24"/>
        </w:rPr>
        <w:t>?</w:t>
      </w:r>
      <w:r w:rsidR="0035641A">
        <w:rPr>
          <w:color w:val="000000" w:themeColor="text1"/>
          <w:sz w:val="24"/>
          <w:szCs w:val="24"/>
        </w:rPr>
        <w:t>”</w:t>
      </w:r>
      <w:bookmarkStart w:id="0" w:name="_GoBack"/>
      <w:bookmarkEnd w:id="0"/>
    </w:p>
    <w:p w:rsidR="00C366A5" w:rsidRPr="00AA1B5A" w:rsidRDefault="00C366A5" w:rsidP="008E5474">
      <w:pPr>
        <w:pStyle w:val="NoSpacing"/>
        <w:rPr>
          <w:sz w:val="24"/>
          <w:szCs w:val="24"/>
        </w:rPr>
      </w:pPr>
    </w:p>
    <w:p w:rsidR="00C366A5" w:rsidRPr="00AA1B5A" w:rsidRDefault="00C366A5" w:rsidP="008E5474">
      <w:pPr>
        <w:pStyle w:val="NoSpacing"/>
        <w:rPr>
          <w:sz w:val="24"/>
          <w:szCs w:val="24"/>
        </w:rPr>
      </w:pPr>
    </w:p>
    <w:p w:rsidR="007374AA" w:rsidRPr="00AA1B5A" w:rsidRDefault="009206C9" w:rsidP="00F96BA2">
      <w:pPr>
        <w:pStyle w:val="NoSpacing"/>
        <w:spacing w:line="480" w:lineRule="auto"/>
        <w:rPr>
          <w:sz w:val="24"/>
          <w:szCs w:val="24"/>
        </w:rPr>
      </w:pPr>
      <w:r w:rsidRPr="00AA1B5A">
        <w:rPr>
          <w:sz w:val="24"/>
          <w:szCs w:val="24"/>
        </w:rPr>
        <w:tab/>
        <w:t xml:space="preserve">In what follows, </w:t>
      </w:r>
      <w:r w:rsidR="00350CAE" w:rsidRPr="00AA1B5A">
        <w:rPr>
          <w:sz w:val="24"/>
          <w:szCs w:val="24"/>
        </w:rPr>
        <w:t xml:space="preserve">I </w:t>
      </w:r>
      <w:r w:rsidR="00553AFF" w:rsidRPr="00AA1B5A">
        <w:rPr>
          <w:sz w:val="24"/>
          <w:szCs w:val="24"/>
        </w:rPr>
        <w:t xml:space="preserve">explicate the primary interpretative dilemma that has arisen with respect to Frag. B1, Lines 31-32, of Parmenides’ poem.  I </w:t>
      </w:r>
      <w:r w:rsidR="00350CAE" w:rsidRPr="00AA1B5A">
        <w:rPr>
          <w:sz w:val="24"/>
          <w:szCs w:val="24"/>
        </w:rPr>
        <w:t>argue</w:t>
      </w:r>
      <w:r w:rsidRPr="00AA1B5A">
        <w:rPr>
          <w:sz w:val="24"/>
          <w:szCs w:val="24"/>
        </w:rPr>
        <w:t xml:space="preserve"> th</w:t>
      </w:r>
      <w:r w:rsidR="00553AFF" w:rsidRPr="00AA1B5A">
        <w:rPr>
          <w:sz w:val="24"/>
          <w:szCs w:val="24"/>
        </w:rPr>
        <w:t>at</w:t>
      </w:r>
      <w:r w:rsidR="00682224" w:rsidRPr="00AA1B5A">
        <w:rPr>
          <w:sz w:val="24"/>
          <w:szCs w:val="24"/>
        </w:rPr>
        <w:t>:</w:t>
      </w:r>
      <w:r w:rsidR="007374AA" w:rsidRPr="00AA1B5A">
        <w:rPr>
          <w:sz w:val="24"/>
          <w:szCs w:val="24"/>
        </w:rPr>
        <w:t xml:space="preserve"> </w:t>
      </w:r>
      <w:r w:rsidR="00553AFF" w:rsidRPr="00AA1B5A">
        <w:rPr>
          <w:sz w:val="24"/>
          <w:szCs w:val="24"/>
        </w:rPr>
        <w:t>1) the negative reading of these lines—denying a third thing to be learnt by the youth (how the world of appearances could be described acceptably)—is preferable even on the traditional arrangement of the poem, and that 2) a rearrangement of the fragments is warranted</w:t>
      </w:r>
      <w:r w:rsidR="00EB6A92" w:rsidRPr="00AA1B5A">
        <w:rPr>
          <w:sz w:val="24"/>
          <w:szCs w:val="24"/>
        </w:rPr>
        <w:t xml:space="preserve"> on its own merits</w:t>
      </w:r>
      <w:r w:rsidR="00553AFF" w:rsidRPr="00AA1B5A">
        <w:rPr>
          <w:sz w:val="24"/>
          <w:szCs w:val="24"/>
        </w:rPr>
        <w:t>, and further supports the negative reading.</w:t>
      </w:r>
      <w:r w:rsidR="007374AA" w:rsidRPr="00AA1B5A">
        <w:rPr>
          <w:rStyle w:val="EndnoteReference"/>
          <w:sz w:val="24"/>
          <w:szCs w:val="24"/>
        </w:rPr>
        <w:endnoteReference w:id="1"/>
      </w:r>
      <w:r w:rsidR="007374AA" w:rsidRPr="00AA1B5A">
        <w:rPr>
          <w:sz w:val="24"/>
          <w:szCs w:val="24"/>
        </w:rPr>
        <w:t xml:space="preserve">  </w:t>
      </w:r>
    </w:p>
    <w:p w:rsidR="007374AA" w:rsidRPr="00AA1B5A" w:rsidRDefault="007374AA" w:rsidP="00F96BA2">
      <w:pPr>
        <w:pStyle w:val="NoSpacing"/>
        <w:spacing w:line="480" w:lineRule="auto"/>
        <w:rPr>
          <w:sz w:val="24"/>
          <w:szCs w:val="24"/>
        </w:rPr>
      </w:pPr>
      <w:r w:rsidRPr="00AA1B5A">
        <w:rPr>
          <w:sz w:val="24"/>
          <w:szCs w:val="24"/>
        </w:rPr>
        <w:tab/>
        <w:t xml:space="preserve">The standard arrangement of Parmenides sole work, </w:t>
      </w:r>
      <w:r w:rsidRPr="00AA1B5A">
        <w:rPr>
          <w:i/>
          <w:sz w:val="24"/>
          <w:szCs w:val="24"/>
        </w:rPr>
        <w:t>On Nature</w:t>
      </w:r>
      <w:r w:rsidRPr="00AA1B5A">
        <w:rPr>
          <w:sz w:val="24"/>
          <w:szCs w:val="24"/>
        </w:rPr>
        <w:t xml:space="preserve">, relies on a tripartite structure.  First, uncontroversially, there is the </w:t>
      </w:r>
      <w:r w:rsidRPr="00AA1B5A">
        <w:rPr>
          <w:i/>
          <w:sz w:val="24"/>
          <w:szCs w:val="24"/>
        </w:rPr>
        <w:t>Proem</w:t>
      </w:r>
      <w:r w:rsidRPr="00AA1B5A">
        <w:rPr>
          <w:sz w:val="24"/>
          <w:szCs w:val="24"/>
        </w:rPr>
        <w:t>—an account of a youth’s mythical journey to the realm of a goddess.</w:t>
      </w:r>
      <w:r w:rsidRPr="00AA1B5A">
        <w:rPr>
          <w:rStyle w:val="EndnoteReference"/>
          <w:sz w:val="24"/>
          <w:szCs w:val="24"/>
        </w:rPr>
        <w:endnoteReference w:id="2"/>
      </w:r>
      <w:r w:rsidRPr="00AA1B5A">
        <w:rPr>
          <w:sz w:val="24"/>
          <w:szCs w:val="24"/>
        </w:rPr>
        <w:t xml:space="preserve">  The goddess welcomes him, and then appears to provide a programmatic outline of what is to be discussed in the poem.  First, she says:</w:t>
      </w:r>
    </w:p>
    <w:p w:rsidR="007374AA" w:rsidRPr="00AA1B5A" w:rsidRDefault="007374AA" w:rsidP="00F96BA2">
      <w:pPr>
        <w:pStyle w:val="NoSpacing"/>
        <w:rPr>
          <w:sz w:val="24"/>
          <w:szCs w:val="24"/>
        </w:rPr>
      </w:pPr>
      <w:r w:rsidRPr="00AA1B5A">
        <w:rPr>
          <w:sz w:val="24"/>
          <w:szCs w:val="24"/>
        </w:rPr>
        <w:lastRenderedPageBreak/>
        <w:tab/>
        <w:t>“…And it is necessary for you to learn all things,</w:t>
      </w:r>
      <w:r w:rsidRPr="00AA1B5A">
        <w:rPr>
          <w:sz w:val="24"/>
          <w:szCs w:val="24"/>
        </w:rPr>
        <w:tab/>
      </w:r>
      <w:r w:rsidRPr="00AA1B5A">
        <w:rPr>
          <w:sz w:val="24"/>
          <w:szCs w:val="24"/>
        </w:rPr>
        <w:tab/>
      </w:r>
      <w:r w:rsidRPr="00AA1B5A">
        <w:rPr>
          <w:sz w:val="24"/>
          <w:szCs w:val="24"/>
        </w:rPr>
        <w:tab/>
      </w:r>
      <w:r w:rsidRPr="00AA1B5A">
        <w:rPr>
          <w:sz w:val="24"/>
          <w:szCs w:val="24"/>
        </w:rPr>
        <w:tab/>
      </w:r>
      <w:r w:rsidRPr="00AA1B5A">
        <w:rPr>
          <w:sz w:val="24"/>
          <w:szCs w:val="24"/>
        </w:rPr>
        <w:tab/>
        <w:t>(28b)</w:t>
      </w:r>
    </w:p>
    <w:p w:rsidR="007374AA" w:rsidRPr="00AA1B5A" w:rsidRDefault="007374AA" w:rsidP="00F96BA2">
      <w:pPr>
        <w:pStyle w:val="NoSpacing"/>
        <w:rPr>
          <w:sz w:val="24"/>
          <w:szCs w:val="24"/>
        </w:rPr>
      </w:pPr>
      <w:r w:rsidRPr="00AA1B5A">
        <w:rPr>
          <w:sz w:val="24"/>
          <w:szCs w:val="24"/>
        </w:rPr>
        <w:tab/>
        <w:t>Both the still heart of persuasive truth,</w:t>
      </w:r>
    </w:p>
    <w:p w:rsidR="007374AA" w:rsidRPr="00AA1B5A" w:rsidRDefault="007374AA" w:rsidP="00F96BA2">
      <w:pPr>
        <w:pStyle w:val="NoSpacing"/>
        <w:rPr>
          <w:sz w:val="24"/>
          <w:szCs w:val="24"/>
        </w:rPr>
      </w:pPr>
      <w:r w:rsidRPr="00AA1B5A">
        <w:rPr>
          <w:sz w:val="24"/>
          <w:szCs w:val="24"/>
        </w:rPr>
        <w:tab/>
        <w:t>And the opinions of mortals, in which there is no trustworthy persuasion.</w:t>
      </w:r>
      <w:r w:rsidRPr="00AA1B5A">
        <w:rPr>
          <w:rStyle w:val="EndnoteReference"/>
          <w:sz w:val="24"/>
          <w:szCs w:val="24"/>
        </w:rPr>
        <w:endnoteReference w:id="3"/>
      </w:r>
      <w:r w:rsidRPr="00AA1B5A">
        <w:rPr>
          <w:sz w:val="24"/>
          <w:szCs w:val="24"/>
        </w:rPr>
        <w:tab/>
        <w:t>(30)</w:t>
      </w:r>
    </w:p>
    <w:p w:rsidR="007374AA" w:rsidRPr="00AA1B5A" w:rsidRDefault="007374AA" w:rsidP="00F96BA2">
      <w:pPr>
        <w:pStyle w:val="NoSpacing"/>
        <w:rPr>
          <w:sz w:val="24"/>
          <w:szCs w:val="24"/>
        </w:rPr>
      </w:pPr>
    </w:p>
    <w:p w:rsidR="007374AA" w:rsidRPr="00AA1B5A" w:rsidRDefault="007374AA" w:rsidP="00F96BA2">
      <w:pPr>
        <w:pStyle w:val="NoSpacing"/>
        <w:spacing w:line="480" w:lineRule="auto"/>
        <w:rPr>
          <w:sz w:val="24"/>
          <w:szCs w:val="24"/>
        </w:rPr>
      </w:pPr>
      <w:r w:rsidRPr="00AA1B5A">
        <w:rPr>
          <w:sz w:val="24"/>
          <w:szCs w:val="24"/>
        </w:rPr>
        <w:t>That the youth is supposed to learn the truth about reality is also uncontroversial, and B1:29, along with Frags. B2-4, B6, and B7-B8, are the primary basis for the second major section of the poem, commonly referred to as ‘</w:t>
      </w:r>
      <w:r w:rsidRPr="00AA1B5A">
        <w:rPr>
          <w:i/>
          <w:sz w:val="24"/>
          <w:szCs w:val="24"/>
        </w:rPr>
        <w:t>Truth</w:t>
      </w:r>
      <w:r w:rsidRPr="00AA1B5A">
        <w:rPr>
          <w:sz w:val="24"/>
          <w:szCs w:val="24"/>
        </w:rPr>
        <w:t xml:space="preserve">’.  For this essay, the important upshots from this section are that what can be conceived of is the primary guidepost for what exists, and that the goddess uses this epistemic-ontological relationship to lay out arguments against motion, change, generation, perishing, etc.  In the end, what is true about the reality of all </w:t>
      </w:r>
      <w:r w:rsidRPr="00AA1B5A">
        <w:rPr>
          <w:i/>
          <w:sz w:val="24"/>
          <w:szCs w:val="24"/>
        </w:rPr>
        <w:t>Being</w:t>
      </w:r>
      <w:r w:rsidRPr="00AA1B5A">
        <w:rPr>
          <w:sz w:val="24"/>
          <w:szCs w:val="24"/>
        </w:rPr>
        <w:t xml:space="preserve"> is that </w:t>
      </w:r>
      <w:r w:rsidRPr="00AA1B5A">
        <w:rPr>
          <w:i/>
          <w:sz w:val="24"/>
          <w:szCs w:val="24"/>
        </w:rPr>
        <w:t xml:space="preserve">Being </w:t>
      </w:r>
      <w:r w:rsidRPr="00AA1B5A">
        <w:rPr>
          <w:sz w:val="24"/>
          <w:szCs w:val="24"/>
        </w:rPr>
        <w:t>is necessarily eternal, unchanging, indivisible and unified.</w:t>
      </w:r>
      <w:r w:rsidRPr="00AA1B5A">
        <w:rPr>
          <w:rStyle w:val="EndnoteReference"/>
          <w:sz w:val="24"/>
          <w:szCs w:val="24"/>
        </w:rPr>
        <w:endnoteReference w:id="4"/>
      </w:r>
      <w:r w:rsidRPr="00AA1B5A">
        <w:rPr>
          <w:sz w:val="24"/>
          <w:szCs w:val="24"/>
        </w:rPr>
        <w:t xml:space="preserve">  </w:t>
      </w:r>
    </w:p>
    <w:p w:rsidR="007374AA" w:rsidRPr="00AA1B5A" w:rsidRDefault="007374AA" w:rsidP="00F96BA2">
      <w:pPr>
        <w:pStyle w:val="NoSpacing"/>
        <w:spacing w:line="480" w:lineRule="auto"/>
        <w:rPr>
          <w:sz w:val="24"/>
          <w:szCs w:val="24"/>
        </w:rPr>
      </w:pPr>
      <w:r w:rsidRPr="00AA1B5A">
        <w:rPr>
          <w:sz w:val="24"/>
          <w:szCs w:val="24"/>
        </w:rPr>
        <w:tab/>
        <w:t>At the end of Fragment B8 (lines 50-61), the goddess ends her “trustworthy account and thought about truth/reality,”</w:t>
      </w:r>
      <w:r w:rsidRPr="00AA1B5A">
        <w:rPr>
          <w:rStyle w:val="EndnoteReference"/>
          <w:sz w:val="24"/>
          <w:szCs w:val="24"/>
        </w:rPr>
        <w:endnoteReference w:id="5"/>
      </w:r>
      <w:r w:rsidRPr="00AA1B5A">
        <w:rPr>
          <w:sz w:val="24"/>
          <w:szCs w:val="24"/>
        </w:rPr>
        <w:t xml:space="preserve"> and from here on commands the youth, hearing the “deceptive arrangement” of her words, to learn mortal opinions.</w:t>
      </w:r>
      <w:r w:rsidRPr="00AA1B5A">
        <w:rPr>
          <w:rStyle w:val="EndnoteReference"/>
          <w:sz w:val="24"/>
          <w:szCs w:val="24"/>
        </w:rPr>
        <w:endnoteReference w:id="6"/>
      </w:r>
      <w:r w:rsidRPr="00AA1B5A">
        <w:rPr>
          <w:sz w:val="24"/>
          <w:szCs w:val="24"/>
        </w:rPr>
        <w:t xml:space="preserve">  Th</w:t>
      </w:r>
      <w:r w:rsidR="009A5467" w:rsidRPr="00AA1B5A">
        <w:rPr>
          <w:sz w:val="24"/>
          <w:szCs w:val="24"/>
        </w:rPr>
        <w:t>us, it seems as if the goddess</w:t>
      </w:r>
      <w:r w:rsidRPr="00AA1B5A">
        <w:rPr>
          <w:sz w:val="24"/>
          <w:szCs w:val="24"/>
        </w:rPr>
        <w:t>’ promise to</w:t>
      </w:r>
      <w:r w:rsidR="004E2566" w:rsidRPr="00AA1B5A">
        <w:rPr>
          <w:sz w:val="24"/>
          <w:szCs w:val="24"/>
        </w:rPr>
        <w:t xml:space="preserve"> teach about</w:t>
      </w:r>
      <w:r w:rsidRPr="00AA1B5A">
        <w:rPr>
          <w:sz w:val="24"/>
          <w:szCs w:val="24"/>
        </w:rPr>
        <w:t xml:space="preserve"> mortal opinions is about to be fulfilled, in the same linear order as lines 28-30, and this is the basis for </w:t>
      </w:r>
      <w:r w:rsidR="004E2566" w:rsidRPr="00AA1B5A">
        <w:rPr>
          <w:sz w:val="24"/>
          <w:szCs w:val="24"/>
        </w:rPr>
        <w:t xml:space="preserve">the third traditional section, </w:t>
      </w:r>
      <w:r w:rsidRPr="00AA1B5A">
        <w:rPr>
          <w:i/>
          <w:sz w:val="24"/>
          <w:szCs w:val="24"/>
        </w:rPr>
        <w:t>Opinion</w:t>
      </w:r>
      <w:r w:rsidRPr="00AA1B5A">
        <w:rPr>
          <w:sz w:val="24"/>
          <w:szCs w:val="24"/>
        </w:rPr>
        <w:t xml:space="preserve">.  The remainder of the material found in Fragment B8 surely belongs to </w:t>
      </w:r>
      <w:r w:rsidRPr="00AA1B5A">
        <w:rPr>
          <w:i/>
          <w:sz w:val="24"/>
          <w:szCs w:val="24"/>
        </w:rPr>
        <w:t>Opinion</w:t>
      </w:r>
      <w:r w:rsidRPr="00AA1B5A">
        <w:rPr>
          <w:sz w:val="24"/>
          <w:szCs w:val="24"/>
        </w:rPr>
        <w:t>, and here mortals are said to err by distinguishing between opposites—Fire (in subsequent passages, “Light”) and Night—by granting each different names and properties, when in fact there is truly only one thing,</w:t>
      </w:r>
      <w:r w:rsidRPr="00AA1B5A">
        <w:rPr>
          <w:i/>
          <w:sz w:val="24"/>
          <w:szCs w:val="24"/>
        </w:rPr>
        <w:t xml:space="preserve"> </w:t>
      </w:r>
      <w:r w:rsidRPr="00AA1B5A">
        <w:rPr>
          <w:sz w:val="24"/>
          <w:szCs w:val="24"/>
        </w:rPr>
        <w:t>or name</w:t>
      </w:r>
      <w:r w:rsidR="00A47FC1" w:rsidRPr="00AA1B5A">
        <w:rPr>
          <w:sz w:val="24"/>
          <w:szCs w:val="24"/>
        </w:rPr>
        <w:t>, that</w:t>
      </w:r>
      <w:r w:rsidRPr="00AA1B5A">
        <w:rPr>
          <w:sz w:val="24"/>
          <w:szCs w:val="24"/>
        </w:rPr>
        <w:t xml:space="preserve"> exists—</w:t>
      </w:r>
      <w:r w:rsidRPr="00AA1B5A">
        <w:rPr>
          <w:i/>
          <w:sz w:val="24"/>
          <w:szCs w:val="24"/>
        </w:rPr>
        <w:t xml:space="preserve">Being </w:t>
      </w:r>
      <w:r w:rsidRPr="00AA1B5A">
        <w:rPr>
          <w:sz w:val="24"/>
          <w:szCs w:val="24"/>
        </w:rPr>
        <w:t>itself.”</w:t>
      </w:r>
      <w:r w:rsidRPr="00AA1B5A">
        <w:rPr>
          <w:rStyle w:val="EndnoteReference"/>
          <w:sz w:val="24"/>
          <w:szCs w:val="24"/>
        </w:rPr>
        <w:endnoteReference w:id="7"/>
      </w:r>
      <w:r w:rsidRPr="00AA1B5A">
        <w:rPr>
          <w:sz w:val="24"/>
          <w:szCs w:val="24"/>
        </w:rPr>
        <w:t xml:space="preserve">  This line of thought was first introduced earlier at B8: 34-41, where the Goddess explicitly states that </w:t>
      </w:r>
      <w:r w:rsidRPr="00AA1B5A">
        <w:rPr>
          <w:i/>
          <w:sz w:val="24"/>
          <w:szCs w:val="24"/>
        </w:rPr>
        <w:t>Being</w:t>
      </w:r>
      <w:r w:rsidRPr="00AA1B5A">
        <w:rPr>
          <w:sz w:val="24"/>
          <w:szCs w:val="24"/>
        </w:rPr>
        <w:t xml:space="preserve"> is all there is, and everything else that mortals take to be real—that there is generation and perishing, or change in any way—is a mistake, nothing more than a name.  The error is further clarified in Frag. B9:  “all is full of light and invisible night together, both being alike, s</w:t>
      </w:r>
      <w:r w:rsidR="004543C5" w:rsidRPr="00AA1B5A">
        <w:rPr>
          <w:sz w:val="24"/>
          <w:szCs w:val="24"/>
        </w:rPr>
        <w:t xml:space="preserve">ince amongst neither is nothing </w:t>
      </w:r>
      <w:r w:rsidRPr="00AA1B5A">
        <w:rPr>
          <w:sz w:val="24"/>
          <w:szCs w:val="24"/>
        </w:rPr>
        <w:t>(</w:t>
      </w:r>
      <w:r w:rsidR="004543C5" w:rsidRPr="00AA1B5A">
        <w:rPr>
          <w:sz w:val="24"/>
          <w:szCs w:val="24"/>
        </w:rPr>
        <w:t xml:space="preserve">or, </w:t>
      </w:r>
      <w:r w:rsidRPr="00AA1B5A">
        <w:rPr>
          <w:sz w:val="24"/>
          <w:szCs w:val="24"/>
        </w:rPr>
        <w:t>“not being”).”</w:t>
      </w:r>
      <w:r w:rsidRPr="00AA1B5A">
        <w:rPr>
          <w:rStyle w:val="EndnoteReference"/>
          <w:sz w:val="24"/>
          <w:szCs w:val="24"/>
        </w:rPr>
        <w:endnoteReference w:id="8"/>
      </w:r>
      <w:r w:rsidRPr="00AA1B5A">
        <w:rPr>
          <w:sz w:val="24"/>
          <w:szCs w:val="24"/>
        </w:rPr>
        <w:t xml:space="preserve">  </w:t>
      </w:r>
      <w:r w:rsidRPr="00AA1B5A">
        <w:rPr>
          <w:sz w:val="24"/>
          <w:szCs w:val="24"/>
        </w:rPr>
        <w:lastRenderedPageBreak/>
        <w:t xml:space="preserve">The only other fragment that clearly carries on this discussion (B19) is generally taken to be the conclusion for the entire poem, where it is stressed that things having been named came-to-be in the past, currently exist, and will ultimately perish—all </w:t>
      </w:r>
      <w:r w:rsidRPr="00AA1B5A">
        <w:rPr>
          <w:i/>
          <w:sz w:val="24"/>
          <w:szCs w:val="24"/>
        </w:rPr>
        <w:t>according to (mistaken) belief</w:t>
      </w:r>
      <w:r w:rsidRPr="00AA1B5A">
        <w:rPr>
          <w:sz w:val="24"/>
          <w:szCs w:val="24"/>
        </w:rPr>
        <w:t>.</w:t>
      </w:r>
      <w:r w:rsidRPr="00AA1B5A">
        <w:rPr>
          <w:rStyle w:val="EndnoteReference"/>
          <w:sz w:val="24"/>
          <w:szCs w:val="24"/>
        </w:rPr>
        <w:endnoteReference w:id="9"/>
      </w:r>
      <w:r w:rsidRPr="00AA1B5A">
        <w:rPr>
          <w:sz w:val="24"/>
          <w:szCs w:val="24"/>
        </w:rPr>
        <w:t xml:space="preserve">  It is important to note how the conclusions reached in </w:t>
      </w:r>
      <w:r w:rsidRPr="00AA1B5A">
        <w:rPr>
          <w:i/>
          <w:sz w:val="24"/>
          <w:szCs w:val="24"/>
        </w:rPr>
        <w:t>Truth</w:t>
      </w:r>
      <w:r w:rsidRPr="00AA1B5A">
        <w:rPr>
          <w:sz w:val="24"/>
          <w:szCs w:val="24"/>
        </w:rPr>
        <w:t xml:space="preserve"> can be held without any conflict in these passages, as all descriptions are represented as belonging to false mortal beliefs.  </w:t>
      </w:r>
    </w:p>
    <w:p w:rsidR="007374AA" w:rsidRPr="00AA1B5A" w:rsidRDefault="007374AA" w:rsidP="00F96BA2">
      <w:pPr>
        <w:pStyle w:val="NoSpacing"/>
        <w:spacing w:line="480" w:lineRule="auto"/>
        <w:rPr>
          <w:sz w:val="24"/>
          <w:szCs w:val="24"/>
        </w:rPr>
      </w:pPr>
      <w:r w:rsidRPr="00AA1B5A">
        <w:rPr>
          <w:sz w:val="24"/>
          <w:szCs w:val="24"/>
        </w:rPr>
        <w:tab/>
        <w:t xml:space="preserve">On the other hand, this cannot be said for the remaining fragments traditionally placed in </w:t>
      </w:r>
      <w:r w:rsidRPr="00AA1B5A">
        <w:rPr>
          <w:i/>
          <w:sz w:val="24"/>
          <w:szCs w:val="24"/>
        </w:rPr>
        <w:t>Opinion</w:t>
      </w:r>
      <w:r w:rsidRPr="00AA1B5A">
        <w:rPr>
          <w:sz w:val="24"/>
          <w:szCs w:val="24"/>
        </w:rPr>
        <w:t xml:space="preserve">.  The content is at best tenuously related to the Light/Night naming error that uncontroversially begins and ends the </w:t>
      </w:r>
      <w:r w:rsidRPr="00AA1B5A">
        <w:rPr>
          <w:i/>
          <w:sz w:val="24"/>
          <w:szCs w:val="24"/>
        </w:rPr>
        <w:t>Opinion</w:t>
      </w:r>
      <w:r w:rsidRPr="00AA1B5A">
        <w:rPr>
          <w:sz w:val="24"/>
          <w:szCs w:val="24"/>
        </w:rPr>
        <w:t xml:space="preserve"> section, and the tone is often one which is confidently asserting facts as if they were true, without any indication of being based on erroneous mortal beliefs.  Even the content between these “rogue” fragments is at times disparate—the only thing they have in common is that they describe the world as we know it in various ways.  There are physical-cosmological explications promised (the origins of the sun, the moon, the aether, the earth and the stars; how the moon gets its light from the sun).</w:t>
      </w:r>
      <w:r w:rsidRPr="00AA1B5A">
        <w:rPr>
          <w:rStyle w:val="EndnoteReference"/>
          <w:sz w:val="24"/>
          <w:szCs w:val="24"/>
        </w:rPr>
        <w:endnoteReference w:id="10"/>
      </w:r>
      <w:r w:rsidRPr="00AA1B5A">
        <w:rPr>
          <w:sz w:val="24"/>
          <w:szCs w:val="24"/>
        </w:rPr>
        <w:t xml:space="preserve">  There are passages that address human sexuality and birth.</w:t>
      </w:r>
      <w:r w:rsidRPr="00AA1B5A">
        <w:rPr>
          <w:rStyle w:val="EndnoteReference"/>
          <w:sz w:val="24"/>
          <w:szCs w:val="24"/>
        </w:rPr>
        <w:endnoteReference w:id="11"/>
      </w:r>
      <w:r w:rsidRPr="00AA1B5A">
        <w:rPr>
          <w:sz w:val="24"/>
          <w:szCs w:val="24"/>
        </w:rPr>
        <w:t xml:space="preserve">  There is a passage hinting at a full theogony in the poem (“love was the first of the gods to be born”), which might be the beginning of the cosmology.</w:t>
      </w:r>
      <w:r w:rsidRPr="00AA1B5A">
        <w:rPr>
          <w:rStyle w:val="EndnoteReference"/>
          <w:sz w:val="24"/>
          <w:szCs w:val="24"/>
        </w:rPr>
        <w:endnoteReference w:id="12"/>
      </w:r>
      <w:r w:rsidRPr="00AA1B5A">
        <w:rPr>
          <w:sz w:val="24"/>
          <w:szCs w:val="24"/>
        </w:rPr>
        <w:t xml:space="preserve">  One passage even appears to cross into the philosophy of mind, addressing the close relationship between the two.</w:t>
      </w:r>
      <w:r w:rsidRPr="00AA1B5A">
        <w:rPr>
          <w:rStyle w:val="EndnoteReference"/>
          <w:sz w:val="24"/>
          <w:szCs w:val="24"/>
        </w:rPr>
        <w:endnoteReference w:id="13"/>
      </w:r>
      <w:r w:rsidRPr="00AA1B5A">
        <w:rPr>
          <w:sz w:val="24"/>
          <w:szCs w:val="24"/>
        </w:rPr>
        <w:t xml:space="preserve">  </w:t>
      </w:r>
    </w:p>
    <w:p w:rsidR="007374AA" w:rsidRPr="00AA1B5A" w:rsidRDefault="007374AA" w:rsidP="00F96BA2">
      <w:pPr>
        <w:pStyle w:val="NoSpacing"/>
        <w:spacing w:line="480" w:lineRule="auto"/>
        <w:rPr>
          <w:sz w:val="24"/>
          <w:szCs w:val="24"/>
        </w:rPr>
      </w:pPr>
      <w:r w:rsidRPr="00AA1B5A">
        <w:rPr>
          <w:sz w:val="24"/>
          <w:szCs w:val="24"/>
        </w:rPr>
        <w:tab/>
        <w:t xml:space="preserve">While relationships can clearly be drawn between some of these fragments—for example, B12 does mention: 1) fire/night, 2) an unnamed goddess who could quite plausibly be the creator of the goddess love, and 3) human procreation—the fire/night mention is not sufficient, given the lack of discussion of naming, to guarantee anything beyond a not unlikely coincidence (fire and night being quite common imagery for understanding the cosmos in the </w:t>
      </w:r>
      <w:r w:rsidRPr="00AA1B5A">
        <w:rPr>
          <w:sz w:val="24"/>
          <w:szCs w:val="24"/>
        </w:rPr>
        <w:lastRenderedPageBreak/>
        <w:t xml:space="preserve">Greek mind) for including these passages in </w:t>
      </w:r>
      <w:r w:rsidRPr="00AA1B5A">
        <w:rPr>
          <w:i/>
          <w:sz w:val="24"/>
          <w:szCs w:val="24"/>
        </w:rPr>
        <w:t xml:space="preserve">Opinion. </w:t>
      </w:r>
      <w:r w:rsidRPr="00AA1B5A">
        <w:rPr>
          <w:sz w:val="24"/>
          <w:szCs w:val="24"/>
        </w:rPr>
        <w:t xml:space="preserve"> The case can be made that such placements are largely arbitrary, for lack of any better place to put them.</w:t>
      </w:r>
      <w:r w:rsidRPr="00AA1B5A">
        <w:rPr>
          <w:rStyle w:val="EndnoteReference"/>
          <w:sz w:val="24"/>
          <w:szCs w:val="24"/>
        </w:rPr>
        <w:endnoteReference w:id="14"/>
      </w:r>
      <w:r w:rsidRPr="00AA1B5A">
        <w:rPr>
          <w:sz w:val="24"/>
          <w:szCs w:val="24"/>
        </w:rPr>
        <w:t xml:space="preserve">  At most, it would be prudent to grant that where B12 is situated, so should go B13, 17-18, due to B12 drawing the latter three together.  Finally, it is important to note that a full fleshing-out of this theogony/physics/cosmology, if a unified section, would have to quite lengthy—many times longer than </w:t>
      </w:r>
      <w:r w:rsidRPr="00AA1B5A">
        <w:rPr>
          <w:i/>
          <w:sz w:val="24"/>
          <w:szCs w:val="24"/>
        </w:rPr>
        <w:t>Truth</w:t>
      </w:r>
      <w:r w:rsidRPr="00AA1B5A">
        <w:rPr>
          <w:sz w:val="24"/>
          <w:szCs w:val="24"/>
        </w:rPr>
        <w:t>.</w:t>
      </w:r>
    </w:p>
    <w:p w:rsidR="007374AA" w:rsidRPr="00AA1B5A" w:rsidRDefault="007374AA" w:rsidP="00F96BA2">
      <w:pPr>
        <w:pStyle w:val="NoSpacing"/>
        <w:spacing w:line="480" w:lineRule="auto"/>
        <w:rPr>
          <w:sz w:val="24"/>
          <w:szCs w:val="24"/>
        </w:rPr>
      </w:pPr>
      <w:r w:rsidRPr="00AA1B5A">
        <w:rPr>
          <w:sz w:val="24"/>
          <w:szCs w:val="24"/>
        </w:rPr>
        <w:tab/>
        <w:t>Back in Frag. B8, the goddesses’ explicit rationale for providing the youth her deceptive, yet “probable” (</w:t>
      </w:r>
      <w:r w:rsidRPr="00AA1B5A">
        <w:rPr>
          <w:rStyle w:val="txt"/>
          <w:rFonts w:ascii="SPIonic" w:hAnsi="SPIonic"/>
          <w:sz w:val="24"/>
          <w:szCs w:val="24"/>
        </w:rPr>
        <w:t>e0oiko&amp;ta pa&amp;nta</w:t>
      </w:r>
      <w:r w:rsidRPr="00AA1B5A">
        <w:rPr>
          <w:rStyle w:val="txt"/>
          <w:sz w:val="24"/>
          <w:szCs w:val="24"/>
        </w:rPr>
        <w:t>—</w:t>
      </w:r>
      <w:r w:rsidRPr="00AA1B5A">
        <w:rPr>
          <w:sz w:val="24"/>
          <w:szCs w:val="24"/>
        </w:rPr>
        <w:t>“likely,” “fitting,” or “probable”) account, is so the youth will never be surpassed in judgment by any mortal.</w:t>
      </w:r>
      <w:r w:rsidRPr="00AA1B5A">
        <w:rPr>
          <w:rStyle w:val="EndnoteReference"/>
          <w:sz w:val="24"/>
          <w:szCs w:val="24"/>
        </w:rPr>
        <w:endnoteReference w:id="15"/>
      </w:r>
      <w:r w:rsidRPr="00AA1B5A">
        <w:rPr>
          <w:sz w:val="24"/>
          <w:szCs w:val="24"/>
        </w:rPr>
        <w:t xml:space="preserve">  The sense seems to be that she gives him the most intellectually tempting account a human might mistakenly agree with, as a test, so that no other mistaken mortal account will ever tempt him.  This negative recommendation clearly agrees with the description of mortal opinions in line 30.</w:t>
      </w:r>
    </w:p>
    <w:p w:rsidR="007374AA" w:rsidRPr="00AA1B5A" w:rsidRDefault="007374AA" w:rsidP="00F96BA2">
      <w:pPr>
        <w:pStyle w:val="NoSpacing"/>
        <w:spacing w:line="480" w:lineRule="auto"/>
        <w:rPr>
          <w:sz w:val="24"/>
          <w:szCs w:val="24"/>
        </w:rPr>
      </w:pPr>
      <w:r w:rsidRPr="00AA1B5A">
        <w:rPr>
          <w:sz w:val="24"/>
          <w:szCs w:val="24"/>
        </w:rPr>
        <w:tab/>
        <w:t xml:space="preserve">This is not the only place in the poem where mortal beliefs are derided.  In Frag. B6, the goddess commands the youth to understand that </w:t>
      </w:r>
      <w:r w:rsidRPr="00AA1B5A">
        <w:rPr>
          <w:i/>
          <w:sz w:val="24"/>
          <w:szCs w:val="24"/>
        </w:rPr>
        <w:t>Being</w:t>
      </w:r>
      <w:r w:rsidRPr="00AA1B5A">
        <w:rPr>
          <w:sz w:val="24"/>
          <w:szCs w:val="24"/>
        </w:rPr>
        <w:t xml:space="preserve"> exists, and that the path of thinking “nothing exists” is to be entirely avoided.</w:t>
      </w:r>
      <w:r w:rsidRPr="00AA1B5A">
        <w:rPr>
          <w:rStyle w:val="EndnoteReference"/>
          <w:sz w:val="24"/>
          <w:szCs w:val="24"/>
        </w:rPr>
        <w:endnoteReference w:id="16"/>
      </w:r>
      <w:r w:rsidRPr="00AA1B5A">
        <w:rPr>
          <w:sz w:val="24"/>
          <w:szCs w:val="24"/>
        </w:rPr>
        <w:t xml:space="preserve">  However, the goddess also warns the youth from what appears to be a third path—the one which:</w:t>
      </w:r>
    </w:p>
    <w:p w:rsidR="007374AA" w:rsidRPr="00AA1B5A" w:rsidRDefault="007374AA" w:rsidP="00F96BA2">
      <w:pPr>
        <w:pStyle w:val="NoSpacing"/>
        <w:ind w:left="720" w:hanging="720"/>
        <w:rPr>
          <w:sz w:val="24"/>
          <w:szCs w:val="24"/>
        </w:rPr>
      </w:pPr>
      <w:r w:rsidRPr="00AA1B5A">
        <w:rPr>
          <w:sz w:val="24"/>
          <w:szCs w:val="24"/>
        </w:rPr>
        <w:tab/>
        <w:t xml:space="preserve"> “mortals with no understanding stray two-headed, for perplexity in their own breasts directs their mind astray, and they are borne on deaf and blind alike in bewilderment, people without judgement, by whom this has been accepted as both being and not being the same and not the same, and for all of whom their journey turns backwards again.”</w:t>
      </w:r>
      <w:r w:rsidRPr="00AA1B5A">
        <w:rPr>
          <w:rStyle w:val="EndnoteReference"/>
          <w:sz w:val="24"/>
          <w:szCs w:val="24"/>
        </w:rPr>
        <w:endnoteReference w:id="17"/>
      </w:r>
    </w:p>
    <w:p w:rsidR="007374AA" w:rsidRPr="00AA1B5A" w:rsidRDefault="007374AA" w:rsidP="00F96BA2">
      <w:pPr>
        <w:pStyle w:val="NoSpacing"/>
        <w:ind w:left="720" w:hanging="720"/>
        <w:rPr>
          <w:sz w:val="24"/>
          <w:szCs w:val="24"/>
        </w:rPr>
      </w:pPr>
    </w:p>
    <w:p w:rsidR="007374AA" w:rsidRPr="00AA1B5A" w:rsidRDefault="007374AA" w:rsidP="00F96BA2">
      <w:pPr>
        <w:pStyle w:val="NoSpacing"/>
        <w:spacing w:line="480" w:lineRule="auto"/>
        <w:rPr>
          <w:sz w:val="24"/>
          <w:szCs w:val="24"/>
        </w:rPr>
      </w:pPr>
      <w:r w:rsidRPr="00AA1B5A">
        <w:rPr>
          <w:sz w:val="24"/>
          <w:szCs w:val="24"/>
        </w:rPr>
        <w:t>Frag. B7 seems to offer a similar criticism of mortals relying upon their senses, rather than reason alone:</w:t>
      </w:r>
    </w:p>
    <w:p w:rsidR="007374AA" w:rsidRPr="00AA1B5A" w:rsidRDefault="007374AA" w:rsidP="00F96BA2">
      <w:pPr>
        <w:pStyle w:val="NoSpacing"/>
        <w:ind w:left="720" w:hanging="720"/>
        <w:rPr>
          <w:sz w:val="24"/>
          <w:szCs w:val="24"/>
        </w:rPr>
      </w:pPr>
      <w:r w:rsidRPr="00AA1B5A">
        <w:rPr>
          <w:sz w:val="24"/>
          <w:szCs w:val="24"/>
        </w:rPr>
        <w:lastRenderedPageBreak/>
        <w:tab/>
        <w:t>“Keep your thought from this way of enquiry.  And let not habit do violence to you on the empirical way of exercising an unseeing eye and a noisy ear and tongue, but decide by discourse the controversial test enjoined by me.”</w:t>
      </w:r>
    </w:p>
    <w:p w:rsidR="007374AA" w:rsidRPr="00AA1B5A" w:rsidRDefault="007374AA" w:rsidP="00F96BA2">
      <w:pPr>
        <w:pStyle w:val="NoSpacing"/>
        <w:ind w:left="720" w:hanging="720"/>
        <w:rPr>
          <w:sz w:val="24"/>
          <w:szCs w:val="24"/>
        </w:rPr>
      </w:pPr>
    </w:p>
    <w:p w:rsidR="007374AA" w:rsidRPr="00AA1B5A" w:rsidRDefault="007374AA" w:rsidP="00F96BA2">
      <w:pPr>
        <w:pStyle w:val="NoSpacing"/>
        <w:spacing w:line="480" w:lineRule="auto"/>
        <w:rPr>
          <w:sz w:val="24"/>
          <w:szCs w:val="24"/>
        </w:rPr>
      </w:pPr>
      <w:r w:rsidRPr="00AA1B5A">
        <w:rPr>
          <w:sz w:val="24"/>
          <w:szCs w:val="24"/>
        </w:rPr>
        <w:t xml:space="preserve">These, in conjunction with the Light/Night passages identified above, provide a consistently and universally negative opinion concerning mortal opinions.  </w:t>
      </w:r>
    </w:p>
    <w:p w:rsidR="007374AA" w:rsidRPr="00AA1B5A" w:rsidRDefault="007374AA" w:rsidP="00F96BA2">
      <w:pPr>
        <w:pStyle w:val="NoSpacing"/>
        <w:spacing w:line="480" w:lineRule="auto"/>
        <w:rPr>
          <w:sz w:val="24"/>
          <w:szCs w:val="24"/>
        </w:rPr>
      </w:pPr>
      <w:r w:rsidRPr="00AA1B5A">
        <w:rPr>
          <w:sz w:val="24"/>
          <w:szCs w:val="24"/>
        </w:rPr>
        <w:tab/>
        <w:t xml:space="preserve">But what about lines 31-32 of our programmatic outline from the goddess?  What exactly do they promise to teach us, and where can we find this fulfilled?  Most importantly here, if lines 31-32 say something positive about mortal opinions, it would be the only extant line to clearly do so, and would suggest the universal negative interpretation of mortal opinions is wrong.  </w:t>
      </w:r>
    </w:p>
    <w:p w:rsidR="007374AA" w:rsidRPr="00AA1B5A" w:rsidRDefault="007374AA" w:rsidP="00F96BA2">
      <w:pPr>
        <w:pStyle w:val="NoSpacing"/>
        <w:rPr>
          <w:sz w:val="24"/>
          <w:szCs w:val="24"/>
        </w:rPr>
      </w:pPr>
      <w:r w:rsidRPr="00AA1B5A">
        <w:rPr>
          <w:sz w:val="24"/>
          <w:szCs w:val="24"/>
        </w:rPr>
        <w:tab/>
      </w:r>
      <w:r w:rsidRPr="00AA1B5A">
        <w:rPr>
          <w:rFonts w:ascii="SPIonic" w:hAnsi="SPIonic"/>
          <w:sz w:val="24"/>
          <w:szCs w:val="24"/>
        </w:rPr>
        <w:t>a)ll' e1mphj kai\ tau~ta maqh&amp;seai</w:t>
      </w:r>
      <w:r w:rsidRPr="00AA1B5A">
        <w:rPr>
          <w:sz w:val="24"/>
          <w:szCs w:val="24"/>
        </w:rPr>
        <w:tab/>
      </w:r>
      <w:r w:rsidRPr="00AA1B5A">
        <w:rPr>
          <w:sz w:val="24"/>
          <w:szCs w:val="24"/>
        </w:rPr>
        <w:tab/>
      </w:r>
      <w:r w:rsidRPr="00AA1B5A">
        <w:rPr>
          <w:sz w:val="24"/>
          <w:szCs w:val="24"/>
        </w:rPr>
        <w:tab/>
      </w:r>
      <w:r w:rsidRPr="00AA1B5A">
        <w:rPr>
          <w:sz w:val="24"/>
          <w:szCs w:val="24"/>
        </w:rPr>
        <w:tab/>
      </w:r>
      <w:r w:rsidRPr="00AA1B5A">
        <w:rPr>
          <w:sz w:val="24"/>
          <w:szCs w:val="24"/>
        </w:rPr>
        <w:tab/>
      </w:r>
      <w:r w:rsidRPr="00AA1B5A">
        <w:rPr>
          <w:sz w:val="24"/>
          <w:szCs w:val="24"/>
        </w:rPr>
        <w:tab/>
      </w:r>
      <w:r w:rsidRPr="00AA1B5A">
        <w:rPr>
          <w:sz w:val="24"/>
          <w:szCs w:val="24"/>
        </w:rPr>
        <w:tab/>
        <w:t>(31a)</w:t>
      </w:r>
    </w:p>
    <w:p w:rsidR="007374AA" w:rsidRPr="00AA1B5A" w:rsidRDefault="007374AA" w:rsidP="00F96BA2">
      <w:pPr>
        <w:pStyle w:val="NoSpacing"/>
        <w:rPr>
          <w:sz w:val="24"/>
          <w:szCs w:val="24"/>
        </w:rPr>
      </w:pPr>
      <w:r w:rsidRPr="00AA1B5A">
        <w:rPr>
          <w:sz w:val="24"/>
          <w:szCs w:val="24"/>
        </w:rPr>
        <w:tab/>
        <w:t>“But nevertheless, you will learn these things as well…”</w:t>
      </w:r>
    </w:p>
    <w:p w:rsidR="007374AA" w:rsidRPr="00AA1B5A" w:rsidRDefault="007374AA" w:rsidP="00F96BA2">
      <w:pPr>
        <w:pStyle w:val="NoSpacing"/>
        <w:rPr>
          <w:sz w:val="24"/>
          <w:szCs w:val="24"/>
        </w:rPr>
      </w:pPr>
    </w:p>
    <w:p w:rsidR="007374AA" w:rsidRPr="00AA1B5A" w:rsidRDefault="007374AA" w:rsidP="00F96BA2">
      <w:pPr>
        <w:pStyle w:val="NoSpacing"/>
        <w:rPr>
          <w:sz w:val="24"/>
          <w:szCs w:val="24"/>
        </w:rPr>
      </w:pPr>
      <w:r w:rsidRPr="00AA1B5A">
        <w:rPr>
          <w:sz w:val="24"/>
          <w:szCs w:val="24"/>
        </w:rPr>
        <w:tab/>
        <w:t>…</w:t>
      </w:r>
      <w:r w:rsidRPr="00AA1B5A">
        <w:rPr>
          <w:rFonts w:ascii="SPIonic" w:eastAsia="Times New Roman" w:hAnsi="SPIonic" w:cs="Times New Roman"/>
          <w:b/>
          <w:sz w:val="24"/>
          <w:szCs w:val="24"/>
        </w:rPr>
        <w:t xml:space="preserve">w(j ta_ dokou~nta </w:t>
      </w:r>
      <w:r w:rsidRPr="00AA1B5A">
        <w:rPr>
          <w:rFonts w:ascii="SPIonic" w:eastAsia="Times New Roman" w:hAnsi="SPIonic" w:cs="Times New Roman"/>
          <w:sz w:val="24"/>
          <w:szCs w:val="24"/>
        </w:rPr>
        <w:tab/>
      </w:r>
      <w:r w:rsidRPr="00AA1B5A">
        <w:rPr>
          <w:rFonts w:ascii="SPIonic" w:eastAsia="Times New Roman" w:hAnsi="SPIonic" w:cs="Times New Roman"/>
          <w:sz w:val="24"/>
          <w:szCs w:val="24"/>
        </w:rPr>
        <w:tab/>
      </w:r>
      <w:r w:rsidRPr="00AA1B5A">
        <w:rPr>
          <w:rFonts w:ascii="SPIonic" w:eastAsia="Times New Roman" w:hAnsi="SPIonic" w:cs="Times New Roman"/>
          <w:sz w:val="24"/>
          <w:szCs w:val="24"/>
        </w:rPr>
        <w:tab/>
      </w:r>
      <w:r w:rsidRPr="00AA1B5A">
        <w:rPr>
          <w:rFonts w:ascii="SPIonic" w:eastAsia="Times New Roman" w:hAnsi="SPIonic" w:cs="Times New Roman"/>
          <w:sz w:val="24"/>
          <w:szCs w:val="24"/>
        </w:rPr>
        <w:tab/>
      </w:r>
      <w:r w:rsidRPr="00AA1B5A">
        <w:rPr>
          <w:rFonts w:ascii="SPIonic" w:eastAsia="Times New Roman" w:hAnsi="SPIonic" w:cs="Times New Roman"/>
          <w:sz w:val="24"/>
          <w:szCs w:val="24"/>
        </w:rPr>
        <w:tab/>
      </w:r>
      <w:r w:rsidRPr="00AA1B5A">
        <w:rPr>
          <w:rFonts w:ascii="SPIonic" w:eastAsia="Times New Roman" w:hAnsi="SPIonic" w:cs="Times New Roman"/>
          <w:sz w:val="24"/>
          <w:szCs w:val="24"/>
        </w:rPr>
        <w:tab/>
      </w:r>
      <w:r w:rsidRPr="00AA1B5A">
        <w:rPr>
          <w:rFonts w:ascii="SPIonic" w:eastAsia="Times New Roman" w:hAnsi="SPIonic" w:cs="Times New Roman"/>
          <w:sz w:val="24"/>
          <w:szCs w:val="24"/>
        </w:rPr>
        <w:tab/>
      </w:r>
      <w:r w:rsidRPr="00AA1B5A">
        <w:rPr>
          <w:rFonts w:ascii="SPIonic" w:eastAsia="Times New Roman" w:hAnsi="SPIonic" w:cs="Times New Roman"/>
          <w:sz w:val="24"/>
          <w:szCs w:val="24"/>
        </w:rPr>
        <w:tab/>
      </w:r>
      <w:r w:rsidRPr="00AA1B5A">
        <w:rPr>
          <w:rFonts w:ascii="SPIonic" w:eastAsia="Times New Roman" w:hAnsi="SPIonic" w:cs="Times New Roman"/>
          <w:sz w:val="24"/>
          <w:szCs w:val="24"/>
        </w:rPr>
        <w:tab/>
      </w:r>
      <w:r w:rsidRPr="00AA1B5A">
        <w:rPr>
          <w:rFonts w:eastAsia="Times New Roman" w:cs="Times New Roman"/>
          <w:sz w:val="24"/>
          <w:szCs w:val="24"/>
        </w:rPr>
        <w:t>(31b)</w:t>
      </w:r>
    </w:p>
    <w:p w:rsidR="007374AA" w:rsidRPr="00AA1B5A" w:rsidRDefault="007374AA" w:rsidP="00212E20">
      <w:pPr>
        <w:pStyle w:val="NoSpacing"/>
        <w:rPr>
          <w:sz w:val="24"/>
          <w:szCs w:val="24"/>
        </w:rPr>
      </w:pPr>
      <w:r w:rsidRPr="00AA1B5A">
        <w:rPr>
          <w:rFonts w:ascii="Times New Roman" w:eastAsia="Times New Roman" w:hAnsi="Times New Roman" w:cs="Times New Roman"/>
          <w:b/>
          <w:sz w:val="24"/>
          <w:szCs w:val="24"/>
        </w:rPr>
        <w:t> </w:t>
      </w:r>
      <w:r w:rsidRPr="00AA1B5A">
        <w:rPr>
          <w:rFonts w:ascii="Times New Roman" w:eastAsia="Times New Roman" w:hAnsi="Times New Roman" w:cs="Times New Roman"/>
          <w:b/>
          <w:sz w:val="24"/>
          <w:szCs w:val="24"/>
        </w:rPr>
        <w:tab/>
      </w:r>
      <w:r w:rsidRPr="00AA1B5A">
        <w:rPr>
          <w:rFonts w:ascii="SPIonic" w:eastAsia="Times New Roman" w:hAnsi="SPIonic" w:cs="Times New Roman"/>
          <w:b/>
          <w:sz w:val="24"/>
          <w:szCs w:val="24"/>
        </w:rPr>
        <w:t xml:space="preserve">xrh~n doki/mwj ei]nai dia_ panto_j pa&amp;nta </w:t>
      </w:r>
      <w:r w:rsidRPr="00AA1B5A">
        <w:rPr>
          <w:rFonts w:ascii="SPIonic" w:hAnsi="SPIonic"/>
          <w:b/>
          <w:sz w:val="24"/>
          <w:szCs w:val="24"/>
        </w:rPr>
        <w:t xml:space="preserve">per o)/nta </w:t>
      </w:r>
      <w:r w:rsidRPr="00AA1B5A">
        <w:rPr>
          <w:b/>
          <w:sz w:val="24"/>
          <w:szCs w:val="24"/>
        </w:rPr>
        <w:t>[</w:t>
      </w:r>
      <w:r w:rsidRPr="00AA1B5A">
        <w:rPr>
          <w:rFonts w:ascii="SPIonic" w:hAnsi="SPIonic"/>
          <w:b/>
          <w:sz w:val="24"/>
          <w:szCs w:val="24"/>
        </w:rPr>
        <w:t>perw~nta</w:t>
      </w:r>
      <w:r w:rsidRPr="00AA1B5A">
        <w:rPr>
          <w:b/>
          <w:sz w:val="24"/>
          <w:szCs w:val="24"/>
        </w:rPr>
        <w:t>]</w:t>
      </w:r>
      <w:r w:rsidRPr="00AA1B5A">
        <w:rPr>
          <w:rFonts w:eastAsia="Times New Roman" w:cs="Times New Roman"/>
          <w:sz w:val="24"/>
          <w:szCs w:val="24"/>
        </w:rPr>
        <w:t>.</w:t>
      </w:r>
      <w:r w:rsidRPr="00AA1B5A">
        <w:rPr>
          <w:rFonts w:eastAsia="Times New Roman" w:cs="Times New Roman"/>
          <w:sz w:val="24"/>
          <w:szCs w:val="24"/>
        </w:rPr>
        <w:tab/>
      </w:r>
      <w:r w:rsidRPr="00AA1B5A">
        <w:rPr>
          <w:rFonts w:eastAsia="Times New Roman" w:cs="Times New Roman"/>
          <w:sz w:val="24"/>
          <w:szCs w:val="24"/>
        </w:rPr>
        <w:tab/>
      </w:r>
      <w:r w:rsidRPr="00AA1B5A">
        <w:rPr>
          <w:rFonts w:eastAsia="Times New Roman" w:cs="Times New Roman"/>
          <w:sz w:val="24"/>
          <w:szCs w:val="24"/>
        </w:rPr>
        <w:tab/>
        <w:t>(32)</w:t>
      </w:r>
    </w:p>
    <w:p w:rsidR="007374AA" w:rsidRPr="00AA1B5A" w:rsidRDefault="007374AA" w:rsidP="00212E20">
      <w:pPr>
        <w:pStyle w:val="NoSpacing"/>
        <w:rPr>
          <w:sz w:val="24"/>
          <w:szCs w:val="24"/>
        </w:rPr>
      </w:pPr>
    </w:p>
    <w:p w:rsidR="007374AA" w:rsidRPr="00AA1B5A" w:rsidRDefault="007374AA" w:rsidP="00F96BA2">
      <w:pPr>
        <w:pStyle w:val="NoSpacing"/>
        <w:spacing w:line="480" w:lineRule="auto"/>
        <w:rPr>
          <w:rFonts w:cs="Times New Roman"/>
          <w:sz w:val="24"/>
          <w:szCs w:val="24"/>
        </w:rPr>
      </w:pPr>
      <w:r w:rsidRPr="00AA1B5A">
        <w:rPr>
          <w:sz w:val="24"/>
          <w:szCs w:val="24"/>
        </w:rPr>
        <w:tab/>
        <w:t xml:space="preserve">The strong adverb </w:t>
      </w:r>
      <w:r w:rsidRPr="00AA1B5A">
        <w:rPr>
          <w:rFonts w:ascii="SPIonic" w:eastAsia="Times New Roman" w:hAnsi="SPIonic" w:cs="Times New Roman"/>
          <w:sz w:val="24"/>
          <w:szCs w:val="24"/>
        </w:rPr>
        <w:t xml:space="preserve">doki/mwj </w:t>
      </w:r>
      <w:r w:rsidRPr="00AA1B5A">
        <w:rPr>
          <w:rFonts w:eastAsia="Times New Roman" w:cs="Times New Roman"/>
          <w:sz w:val="24"/>
          <w:szCs w:val="24"/>
        </w:rPr>
        <w:t>(“acceptably,” “reliably,” “truly”) makes</w:t>
      </w:r>
      <w:r w:rsidRPr="00AA1B5A">
        <w:rPr>
          <w:sz w:val="24"/>
          <w:szCs w:val="24"/>
        </w:rPr>
        <w:t xml:space="preserve"> it quite difficult to avoid a positive sense from these lines.  This positive adverb seems to then require </w:t>
      </w:r>
      <w:r w:rsidRPr="00AA1B5A">
        <w:rPr>
          <w:rFonts w:ascii="SPIonic" w:eastAsia="Times New Roman" w:hAnsi="SPIonic" w:cs="Times New Roman"/>
          <w:sz w:val="24"/>
          <w:szCs w:val="24"/>
        </w:rPr>
        <w:t>xrh~n</w:t>
      </w:r>
      <w:r w:rsidRPr="00AA1B5A">
        <w:rPr>
          <w:rFonts w:eastAsia="Times New Roman" w:cs="Times New Roman"/>
          <w:sz w:val="24"/>
          <w:szCs w:val="24"/>
        </w:rPr>
        <w:t xml:space="preserve"> be read counterfactually—“how it would be right for </w:t>
      </w:r>
      <w:r w:rsidRPr="00AA1B5A">
        <w:rPr>
          <w:rFonts w:ascii="SPIonic" w:eastAsia="Times New Roman" w:hAnsi="SPIonic" w:cs="Times New Roman"/>
          <w:sz w:val="24"/>
          <w:szCs w:val="24"/>
        </w:rPr>
        <w:t>ta_ dokou~nta</w:t>
      </w:r>
      <w:r w:rsidRPr="00AA1B5A">
        <w:rPr>
          <w:rFonts w:eastAsia="Times New Roman" w:cs="Times New Roman"/>
          <w:sz w:val="24"/>
          <w:szCs w:val="24"/>
        </w:rPr>
        <w:t xml:space="preserve"> to acceptably exist.”</w:t>
      </w:r>
      <w:r w:rsidRPr="00AA1B5A">
        <w:rPr>
          <w:rStyle w:val="EndnoteReference"/>
          <w:rFonts w:eastAsia="Times New Roman" w:cs="Times New Roman"/>
          <w:sz w:val="24"/>
          <w:szCs w:val="24"/>
        </w:rPr>
        <w:endnoteReference w:id="18"/>
      </w:r>
      <w:r w:rsidRPr="00AA1B5A">
        <w:rPr>
          <w:rFonts w:eastAsia="Times New Roman" w:cs="Times New Roman"/>
          <w:sz w:val="24"/>
          <w:szCs w:val="24"/>
        </w:rPr>
        <w:t xml:space="preserve">  Commentators are then largely split on the </w:t>
      </w:r>
      <w:r w:rsidRPr="00AA1B5A">
        <w:rPr>
          <w:rFonts w:cs="Times New Roman"/>
          <w:sz w:val="24"/>
          <w:szCs w:val="24"/>
        </w:rPr>
        <w:t>meaning of ‘</w:t>
      </w:r>
      <w:r w:rsidRPr="00AA1B5A">
        <w:rPr>
          <w:rFonts w:ascii="SPIonic" w:eastAsia="Times New Roman" w:hAnsi="SPIonic" w:cs="Times New Roman"/>
          <w:sz w:val="24"/>
          <w:szCs w:val="24"/>
        </w:rPr>
        <w:t>ta_</w:t>
      </w:r>
      <w:r w:rsidRPr="00AA1B5A">
        <w:rPr>
          <w:rFonts w:ascii="SPIonic" w:eastAsia="Times New Roman" w:hAnsi="SPIonic" w:cs="Times New Roman"/>
          <w:b/>
          <w:sz w:val="24"/>
          <w:szCs w:val="24"/>
        </w:rPr>
        <w:t xml:space="preserve"> </w:t>
      </w:r>
      <w:r w:rsidRPr="00AA1B5A">
        <w:rPr>
          <w:rFonts w:ascii="SPIonic" w:eastAsia="Times New Roman" w:hAnsi="SPIonic" w:cs="Times New Roman"/>
          <w:sz w:val="24"/>
          <w:szCs w:val="24"/>
        </w:rPr>
        <w:t>dokou~nta</w:t>
      </w:r>
      <w:r w:rsidRPr="00AA1B5A">
        <w:rPr>
          <w:rFonts w:eastAsia="Times New Roman" w:cs="Times New Roman"/>
          <w:sz w:val="24"/>
          <w:szCs w:val="24"/>
        </w:rPr>
        <w:t>’, and</w:t>
      </w:r>
      <w:r w:rsidRPr="00AA1B5A">
        <w:rPr>
          <w:sz w:val="24"/>
          <w:szCs w:val="24"/>
        </w:rPr>
        <w:t xml:space="preserve"> the referent of </w:t>
      </w:r>
      <w:r w:rsidRPr="00AA1B5A">
        <w:rPr>
          <w:rFonts w:ascii="SPIonic" w:hAnsi="SPIonic"/>
          <w:sz w:val="24"/>
          <w:szCs w:val="24"/>
        </w:rPr>
        <w:t>tau~ta</w:t>
      </w:r>
      <w:r w:rsidRPr="00AA1B5A">
        <w:rPr>
          <w:sz w:val="24"/>
          <w:szCs w:val="24"/>
        </w:rPr>
        <w:t xml:space="preserve">—both are ambiguous.  If </w:t>
      </w:r>
      <w:r w:rsidRPr="00AA1B5A">
        <w:rPr>
          <w:rFonts w:ascii="SPIonic" w:hAnsi="SPIonic"/>
          <w:sz w:val="24"/>
          <w:szCs w:val="24"/>
        </w:rPr>
        <w:t>tau~ta</w:t>
      </w:r>
      <w:r w:rsidRPr="00AA1B5A">
        <w:rPr>
          <w:sz w:val="24"/>
          <w:szCs w:val="24"/>
        </w:rPr>
        <w:t xml:space="preserve"> points back to the “opinions of mortals” in line 30, as the concessive ‘</w:t>
      </w:r>
      <w:r w:rsidRPr="00AA1B5A">
        <w:rPr>
          <w:rFonts w:ascii="SPIonic" w:hAnsi="SPIonic"/>
          <w:sz w:val="24"/>
          <w:szCs w:val="24"/>
        </w:rPr>
        <w:t>e1mphj</w:t>
      </w:r>
      <w:r w:rsidRPr="00AA1B5A">
        <w:rPr>
          <w:rFonts w:ascii="Times New Roman" w:hAnsi="Times New Roman" w:cs="Times New Roman"/>
          <w:sz w:val="24"/>
          <w:szCs w:val="24"/>
        </w:rPr>
        <w:t>’</w:t>
      </w:r>
      <w:r w:rsidRPr="00AA1B5A">
        <w:rPr>
          <w:rFonts w:cs="Times New Roman"/>
          <w:sz w:val="24"/>
          <w:szCs w:val="24"/>
        </w:rPr>
        <w:t xml:space="preserve"> (“nevertheless”) naturally suggests, then ‘</w:t>
      </w:r>
      <w:r w:rsidRPr="00AA1B5A">
        <w:rPr>
          <w:rFonts w:ascii="SPIonic" w:eastAsia="Times New Roman" w:hAnsi="SPIonic" w:cs="Times New Roman"/>
          <w:sz w:val="24"/>
          <w:szCs w:val="24"/>
        </w:rPr>
        <w:t>ta_</w:t>
      </w:r>
      <w:r w:rsidRPr="00AA1B5A">
        <w:rPr>
          <w:rFonts w:ascii="SPIonic" w:eastAsia="Times New Roman" w:hAnsi="SPIonic" w:cs="Times New Roman"/>
          <w:b/>
          <w:sz w:val="24"/>
          <w:szCs w:val="24"/>
        </w:rPr>
        <w:t xml:space="preserve"> </w:t>
      </w:r>
      <w:r w:rsidRPr="00AA1B5A">
        <w:rPr>
          <w:rFonts w:ascii="SPIonic" w:eastAsia="Times New Roman" w:hAnsi="SPIonic" w:cs="Times New Roman"/>
          <w:sz w:val="24"/>
          <w:szCs w:val="24"/>
        </w:rPr>
        <w:t>dokou~nta</w:t>
      </w:r>
      <w:r w:rsidRPr="00AA1B5A">
        <w:rPr>
          <w:rFonts w:eastAsia="Times New Roman" w:cs="Times New Roman"/>
          <w:sz w:val="24"/>
          <w:szCs w:val="24"/>
        </w:rPr>
        <w:t xml:space="preserve">’ refers to “the actual </w:t>
      </w:r>
      <w:r w:rsidRPr="00AA1B5A">
        <w:rPr>
          <w:rFonts w:eastAsia="Times New Roman" w:cs="Times New Roman"/>
          <w:i/>
          <w:sz w:val="24"/>
          <w:szCs w:val="24"/>
        </w:rPr>
        <w:t>beliefs</w:t>
      </w:r>
      <w:r w:rsidRPr="00AA1B5A">
        <w:rPr>
          <w:rFonts w:eastAsia="Times New Roman" w:cs="Times New Roman"/>
          <w:sz w:val="24"/>
          <w:szCs w:val="24"/>
        </w:rPr>
        <w:t xml:space="preserve"> mortals have.”  If </w:t>
      </w:r>
      <w:r w:rsidRPr="00AA1B5A">
        <w:rPr>
          <w:rFonts w:ascii="SPIonic" w:hAnsi="SPIonic"/>
          <w:sz w:val="24"/>
          <w:szCs w:val="24"/>
        </w:rPr>
        <w:t>tau~ta</w:t>
      </w:r>
      <w:r w:rsidRPr="00AA1B5A">
        <w:rPr>
          <w:sz w:val="24"/>
          <w:szCs w:val="24"/>
        </w:rPr>
        <w:t xml:space="preserve"> points forwards, </w:t>
      </w:r>
      <w:r w:rsidRPr="00AA1B5A">
        <w:rPr>
          <w:rFonts w:cs="Times New Roman"/>
          <w:sz w:val="24"/>
          <w:szCs w:val="24"/>
        </w:rPr>
        <w:t xml:space="preserve">it suggests something closely related to mortal opinion, yet distinct—a </w:t>
      </w:r>
      <w:r w:rsidRPr="00AA1B5A">
        <w:rPr>
          <w:rFonts w:cs="Times New Roman"/>
          <w:i/>
          <w:sz w:val="24"/>
          <w:szCs w:val="24"/>
        </w:rPr>
        <w:t xml:space="preserve">third </w:t>
      </w:r>
      <w:r w:rsidRPr="00AA1B5A">
        <w:rPr>
          <w:rFonts w:cs="Times New Roman"/>
          <w:sz w:val="24"/>
          <w:szCs w:val="24"/>
        </w:rPr>
        <w:t>thing to be learnt.  On this reading, ‘</w:t>
      </w:r>
      <w:r w:rsidRPr="00AA1B5A">
        <w:rPr>
          <w:rFonts w:ascii="SPIonic" w:eastAsia="Times New Roman" w:hAnsi="SPIonic" w:cs="Times New Roman"/>
          <w:sz w:val="24"/>
          <w:szCs w:val="24"/>
        </w:rPr>
        <w:t>ta_</w:t>
      </w:r>
      <w:r w:rsidRPr="00AA1B5A">
        <w:rPr>
          <w:rFonts w:ascii="SPIonic" w:eastAsia="Times New Roman" w:hAnsi="SPIonic" w:cs="Times New Roman"/>
          <w:b/>
          <w:sz w:val="24"/>
          <w:szCs w:val="24"/>
        </w:rPr>
        <w:t xml:space="preserve"> </w:t>
      </w:r>
      <w:r w:rsidRPr="00AA1B5A">
        <w:rPr>
          <w:rFonts w:ascii="SPIonic" w:eastAsia="Times New Roman" w:hAnsi="SPIonic" w:cs="Times New Roman"/>
          <w:sz w:val="24"/>
          <w:szCs w:val="24"/>
        </w:rPr>
        <w:t>dokou~nta</w:t>
      </w:r>
      <w:r w:rsidRPr="00AA1B5A">
        <w:rPr>
          <w:rFonts w:eastAsia="Times New Roman" w:cs="Times New Roman"/>
          <w:sz w:val="24"/>
          <w:szCs w:val="24"/>
        </w:rPr>
        <w:t xml:space="preserve">’ refers to the </w:t>
      </w:r>
      <w:r w:rsidRPr="00AA1B5A">
        <w:rPr>
          <w:rFonts w:cs="Times New Roman"/>
          <w:i/>
          <w:sz w:val="24"/>
          <w:szCs w:val="24"/>
        </w:rPr>
        <w:t xml:space="preserve">objects </w:t>
      </w:r>
      <w:r w:rsidRPr="00AA1B5A">
        <w:rPr>
          <w:rFonts w:cs="Times New Roman"/>
          <w:sz w:val="24"/>
          <w:szCs w:val="24"/>
        </w:rPr>
        <w:t xml:space="preserve">upon which mortal opine.  Finally, the last clause of line 32, with its variant Greek </w:t>
      </w:r>
      <w:r w:rsidRPr="00AA1B5A">
        <w:rPr>
          <w:rFonts w:cs="Times New Roman"/>
          <w:sz w:val="24"/>
          <w:szCs w:val="24"/>
        </w:rPr>
        <w:lastRenderedPageBreak/>
        <w:t>endings—‘</w:t>
      </w:r>
      <w:r w:rsidRPr="00AA1B5A">
        <w:rPr>
          <w:rFonts w:ascii="SPIonic" w:hAnsi="SPIonic"/>
          <w:sz w:val="24"/>
          <w:szCs w:val="24"/>
        </w:rPr>
        <w:t>per o)/nta</w:t>
      </w:r>
      <w:r w:rsidRPr="00AA1B5A">
        <w:rPr>
          <w:rFonts w:ascii="Times New Roman" w:hAnsi="Times New Roman" w:cs="Times New Roman"/>
          <w:sz w:val="24"/>
          <w:szCs w:val="24"/>
        </w:rPr>
        <w:t>’</w:t>
      </w:r>
      <w:r w:rsidRPr="00AA1B5A">
        <w:rPr>
          <w:rFonts w:ascii="SPIonic" w:hAnsi="SPIonic"/>
          <w:sz w:val="24"/>
          <w:szCs w:val="24"/>
        </w:rPr>
        <w:t xml:space="preserve"> </w:t>
      </w:r>
      <w:r w:rsidRPr="00AA1B5A">
        <w:rPr>
          <w:sz w:val="24"/>
          <w:szCs w:val="24"/>
        </w:rPr>
        <w:t>or ‘</w:t>
      </w:r>
      <w:r w:rsidRPr="00AA1B5A">
        <w:rPr>
          <w:rFonts w:ascii="SPIonic" w:hAnsi="SPIonic"/>
          <w:sz w:val="24"/>
          <w:szCs w:val="24"/>
        </w:rPr>
        <w:t>perw~nta</w:t>
      </w:r>
      <w:r w:rsidRPr="00AA1B5A">
        <w:rPr>
          <w:b/>
          <w:sz w:val="24"/>
          <w:szCs w:val="24"/>
        </w:rPr>
        <w:t>’</w:t>
      </w:r>
      <w:r w:rsidRPr="00AA1B5A">
        <w:rPr>
          <w:rFonts w:eastAsia="Times New Roman" w:cs="Times New Roman"/>
          <w:sz w:val="24"/>
          <w:szCs w:val="24"/>
        </w:rPr>
        <w:t>—means something like “just being all of them altogether,”</w:t>
      </w:r>
      <w:r w:rsidRPr="00AA1B5A">
        <w:rPr>
          <w:rStyle w:val="EndnoteReference"/>
          <w:rFonts w:eastAsia="Times New Roman" w:cs="Times New Roman"/>
          <w:sz w:val="24"/>
          <w:szCs w:val="24"/>
        </w:rPr>
        <w:endnoteReference w:id="19"/>
      </w:r>
      <w:r w:rsidRPr="00AA1B5A">
        <w:rPr>
          <w:rFonts w:eastAsia="Times New Roman" w:cs="Times New Roman"/>
          <w:sz w:val="24"/>
          <w:szCs w:val="24"/>
        </w:rPr>
        <w:t xml:space="preserve"> or “ranging through all things form end to end,” respectfully.</w:t>
      </w:r>
      <w:r w:rsidRPr="00AA1B5A">
        <w:rPr>
          <w:rStyle w:val="EndnoteReference"/>
          <w:rFonts w:eastAsia="Times New Roman" w:cs="Times New Roman"/>
          <w:sz w:val="24"/>
          <w:szCs w:val="24"/>
        </w:rPr>
        <w:endnoteReference w:id="20"/>
      </w:r>
    </w:p>
    <w:p w:rsidR="007374AA" w:rsidRPr="00AA1B5A" w:rsidRDefault="007374AA" w:rsidP="00F96BA2">
      <w:pPr>
        <w:pStyle w:val="NoSpacing"/>
        <w:spacing w:line="480" w:lineRule="auto"/>
        <w:rPr>
          <w:sz w:val="24"/>
          <w:szCs w:val="24"/>
        </w:rPr>
      </w:pPr>
      <w:r w:rsidRPr="00AA1B5A">
        <w:rPr>
          <w:sz w:val="24"/>
          <w:szCs w:val="24"/>
        </w:rPr>
        <w:tab/>
        <w:t>Putting this all together, we can generate two basic translations representative of the two primary approaches to the interpretative dilemma I outline below—the promise of a positive account of the “world of appearances</w:t>
      </w:r>
      <w:r w:rsidR="004543C5" w:rsidRPr="00AA1B5A">
        <w:rPr>
          <w:sz w:val="24"/>
          <w:szCs w:val="24"/>
        </w:rPr>
        <w:t>,</w:t>
      </w:r>
      <w:r w:rsidRPr="00AA1B5A">
        <w:rPr>
          <w:sz w:val="24"/>
          <w:szCs w:val="24"/>
        </w:rPr>
        <w:t>” versus a further negative description of the content of mortal beliefs.</w:t>
      </w:r>
    </w:p>
    <w:p w:rsidR="007374AA" w:rsidRPr="00AA1B5A" w:rsidRDefault="007374AA" w:rsidP="00212E20">
      <w:pPr>
        <w:pStyle w:val="NoSpacing"/>
        <w:rPr>
          <w:sz w:val="24"/>
          <w:szCs w:val="24"/>
        </w:rPr>
      </w:pPr>
      <w:r w:rsidRPr="00AA1B5A">
        <w:rPr>
          <w:sz w:val="24"/>
          <w:szCs w:val="24"/>
        </w:rPr>
        <w:t>Positive:  “But nevertheless these you shall learn as well, how appearing things should be accepted:  all of them altogether as beings (or, all of them pervading all things completely).”</w:t>
      </w:r>
      <w:r w:rsidRPr="00AA1B5A">
        <w:rPr>
          <w:rStyle w:val="EndnoteReference"/>
          <w:sz w:val="24"/>
          <w:szCs w:val="24"/>
        </w:rPr>
        <w:endnoteReference w:id="21"/>
      </w:r>
    </w:p>
    <w:p w:rsidR="007374AA" w:rsidRPr="00AA1B5A" w:rsidRDefault="007374AA" w:rsidP="00212E20">
      <w:pPr>
        <w:pStyle w:val="NoSpacing"/>
        <w:rPr>
          <w:sz w:val="24"/>
          <w:szCs w:val="24"/>
        </w:rPr>
      </w:pPr>
    </w:p>
    <w:p w:rsidR="007374AA" w:rsidRPr="00AA1B5A" w:rsidRDefault="007374AA" w:rsidP="00212E20">
      <w:pPr>
        <w:pStyle w:val="NoSpacing"/>
        <w:rPr>
          <w:sz w:val="24"/>
          <w:szCs w:val="24"/>
        </w:rPr>
      </w:pPr>
      <w:r w:rsidRPr="00AA1B5A">
        <w:rPr>
          <w:sz w:val="24"/>
          <w:szCs w:val="24"/>
        </w:rPr>
        <w:t>Nega</w:t>
      </w:r>
      <w:r w:rsidR="004543C5" w:rsidRPr="00AA1B5A">
        <w:rPr>
          <w:sz w:val="24"/>
          <w:szCs w:val="24"/>
        </w:rPr>
        <w:t>tive:  “”But, nevertheless, these</w:t>
      </w:r>
      <w:r w:rsidRPr="00AA1B5A">
        <w:rPr>
          <w:sz w:val="24"/>
          <w:szCs w:val="24"/>
        </w:rPr>
        <w:t xml:space="preserve"> also you shall learn, how it would be right for things deemed acceptable [human opinions] to be acceptably; just being all of them altogether (or, all of them pervading all things completely).</w:t>
      </w:r>
      <w:r w:rsidRPr="00AA1B5A">
        <w:rPr>
          <w:rStyle w:val="EndnoteReference"/>
          <w:sz w:val="24"/>
          <w:szCs w:val="24"/>
        </w:rPr>
        <w:endnoteReference w:id="22"/>
      </w:r>
    </w:p>
    <w:p w:rsidR="007374AA" w:rsidRPr="00AA1B5A" w:rsidRDefault="007374AA" w:rsidP="00212E20">
      <w:pPr>
        <w:pStyle w:val="NoSpacing"/>
        <w:rPr>
          <w:sz w:val="24"/>
          <w:szCs w:val="24"/>
        </w:rPr>
      </w:pPr>
    </w:p>
    <w:p w:rsidR="007374AA" w:rsidRPr="00AA1B5A" w:rsidRDefault="007374AA" w:rsidP="00F96BA2">
      <w:pPr>
        <w:pStyle w:val="NoSpacing"/>
        <w:spacing w:line="480" w:lineRule="auto"/>
        <w:rPr>
          <w:sz w:val="24"/>
          <w:szCs w:val="24"/>
        </w:rPr>
      </w:pPr>
      <w:r w:rsidRPr="00AA1B5A">
        <w:rPr>
          <w:sz w:val="24"/>
          <w:szCs w:val="24"/>
        </w:rPr>
        <w:tab/>
        <w:t xml:space="preserve">On the traditional arrangement, a pervasive interpretative dilemma has arisen, with two main strategies at hand.  On the “positive” view, one can accept lines 31-32 as a passage that in some way positively “saves” the opinions of mortals—which means explaining how the content of </w:t>
      </w:r>
      <w:r w:rsidRPr="00AA1B5A">
        <w:rPr>
          <w:i/>
          <w:sz w:val="24"/>
          <w:szCs w:val="24"/>
        </w:rPr>
        <w:t>Opinion</w:t>
      </w:r>
      <w:r w:rsidRPr="00AA1B5A">
        <w:rPr>
          <w:sz w:val="24"/>
          <w:szCs w:val="24"/>
        </w:rPr>
        <w:t xml:space="preserve"> is to be taken positively, and does not outright contradict the conclusions in </w:t>
      </w:r>
      <w:r w:rsidRPr="00AA1B5A">
        <w:rPr>
          <w:i/>
          <w:sz w:val="24"/>
          <w:szCs w:val="24"/>
        </w:rPr>
        <w:t>Truth</w:t>
      </w:r>
      <w:r w:rsidRPr="00AA1B5A">
        <w:rPr>
          <w:sz w:val="24"/>
          <w:szCs w:val="24"/>
        </w:rPr>
        <w:t xml:space="preserve">.  The most common approach here is to posit a “Platonic” two-world view—that truth is about how things really are at the divine level of reason (much like the Forms), but the apparent world needs to be explained as well, and Parmenides is offering in </w:t>
      </w:r>
      <w:r w:rsidRPr="00AA1B5A">
        <w:rPr>
          <w:i/>
          <w:sz w:val="24"/>
          <w:szCs w:val="24"/>
        </w:rPr>
        <w:t xml:space="preserve">Opinion </w:t>
      </w:r>
      <w:r w:rsidRPr="00AA1B5A">
        <w:rPr>
          <w:sz w:val="24"/>
          <w:szCs w:val="24"/>
        </w:rPr>
        <w:t xml:space="preserve">an “acceptable” account of the world from the empirical, human perspective—an account that is somehow consistent with ultimate reality, and not completely false and/or illusory.  </w:t>
      </w:r>
    </w:p>
    <w:p w:rsidR="007374AA" w:rsidRPr="00AA1B5A" w:rsidRDefault="007374AA" w:rsidP="00F96BA2">
      <w:pPr>
        <w:pStyle w:val="NoSpacing"/>
        <w:spacing w:line="480" w:lineRule="auto"/>
        <w:rPr>
          <w:sz w:val="24"/>
          <w:szCs w:val="24"/>
        </w:rPr>
      </w:pPr>
      <w:r w:rsidRPr="00AA1B5A">
        <w:rPr>
          <w:sz w:val="24"/>
          <w:szCs w:val="24"/>
        </w:rPr>
        <w:tab/>
        <w:t xml:space="preserve">The worries on this horn are numerous.  First, translating </w:t>
      </w:r>
      <w:r w:rsidRPr="00AA1B5A">
        <w:rPr>
          <w:rFonts w:cs="Times New Roman"/>
          <w:sz w:val="24"/>
          <w:szCs w:val="24"/>
        </w:rPr>
        <w:t>‘</w:t>
      </w:r>
      <w:r w:rsidRPr="00AA1B5A">
        <w:rPr>
          <w:rFonts w:ascii="SPIonic" w:eastAsia="Times New Roman" w:hAnsi="SPIonic" w:cs="Times New Roman"/>
          <w:sz w:val="24"/>
          <w:szCs w:val="24"/>
        </w:rPr>
        <w:t>ta_</w:t>
      </w:r>
      <w:r w:rsidRPr="00AA1B5A">
        <w:rPr>
          <w:rFonts w:ascii="SPIonic" w:eastAsia="Times New Roman" w:hAnsi="SPIonic" w:cs="Times New Roman"/>
          <w:b/>
          <w:sz w:val="24"/>
          <w:szCs w:val="24"/>
        </w:rPr>
        <w:t xml:space="preserve"> </w:t>
      </w:r>
      <w:r w:rsidRPr="00AA1B5A">
        <w:rPr>
          <w:rFonts w:ascii="SPIonic" w:eastAsia="Times New Roman" w:hAnsi="SPIonic" w:cs="Times New Roman"/>
          <w:sz w:val="24"/>
          <w:szCs w:val="24"/>
        </w:rPr>
        <w:t>dokou~nta</w:t>
      </w:r>
      <w:r w:rsidRPr="00AA1B5A">
        <w:rPr>
          <w:rFonts w:eastAsia="Times New Roman" w:cs="Times New Roman"/>
          <w:sz w:val="24"/>
          <w:szCs w:val="24"/>
        </w:rPr>
        <w:t>’ as “appearances” is highly questionable in Parmenides’ context, and hints at anachronistic Platonic usage in itself.</w:t>
      </w:r>
      <w:r w:rsidRPr="00AA1B5A">
        <w:rPr>
          <w:rStyle w:val="EndnoteReference"/>
          <w:rFonts w:eastAsia="Times New Roman" w:cs="Times New Roman"/>
          <w:sz w:val="24"/>
          <w:szCs w:val="24"/>
        </w:rPr>
        <w:endnoteReference w:id="23"/>
      </w:r>
      <w:r w:rsidRPr="00AA1B5A">
        <w:rPr>
          <w:rFonts w:eastAsia="Times New Roman" w:cs="Times New Roman"/>
          <w:sz w:val="24"/>
          <w:szCs w:val="24"/>
        </w:rPr>
        <w:t xml:space="preserve">    Second, the grammar really does make it most likely that </w:t>
      </w:r>
      <w:r w:rsidRPr="00AA1B5A">
        <w:rPr>
          <w:rFonts w:ascii="SPIonic" w:hAnsi="SPIonic"/>
          <w:sz w:val="24"/>
          <w:szCs w:val="24"/>
        </w:rPr>
        <w:t>tau~ta</w:t>
      </w:r>
      <w:r w:rsidRPr="00AA1B5A">
        <w:rPr>
          <w:sz w:val="24"/>
          <w:szCs w:val="24"/>
        </w:rPr>
        <w:t xml:space="preserve"> points backwards, and what follows is an epexegetic for learning about mortal opinions, despite </w:t>
      </w:r>
      <w:r w:rsidRPr="00AA1B5A">
        <w:rPr>
          <w:sz w:val="24"/>
          <w:szCs w:val="24"/>
        </w:rPr>
        <w:lastRenderedPageBreak/>
        <w:t>their lack of truthful persuasion.  Finally, while it is clear that Plato was heavily influenced by Parmenides in many ways, there are significant worries about Platonic anachronism not just in language, but in the dualistic distinction between the “really real” world and the “world of appearances”, which Cordero has forcefully challenged.</w:t>
      </w:r>
      <w:r w:rsidRPr="00AA1B5A">
        <w:rPr>
          <w:rStyle w:val="EndnoteReference"/>
          <w:sz w:val="24"/>
          <w:szCs w:val="24"/>
        </w:rPr>
        <w:endnoteReference w:id="24"/>
      </w:r>
    </w:p>
    <w:p w:rsidR="007374AA" w:rsidRPr="00AA1B5A" w:rsidRDefault="007374AA" w:rsidP="00F96BA2">
      <w:pPr>
        <w:pStyle w:val="NoSpacing"/>
        <w:spacing w:line="480" w:lineRule="auto"/>
        <w:rPr>
          <w:sz w:val="24"/>
          <w:szCs w:val="24"/>
        </w:rPr>
      </w:pPr>
      <w:r w:rsidRPr="00AA1B5A">
        <w:rPr>
          <w:sz w:val="24"/>
          <w:szCs w:val="24"/>
        </w:rPr>
        <w:tab/>
        <w:t xml:space="preserve">On the “negative” view one denies the positive “saving” of mortal opinion—they are false throughout, and there is nothing “acceptable” about them as they are.  This reading has the virtue of taking the arguments in </w:t>
      </w:r>
      <w:r w:rsidRPr="00AA1B5A">
        <w:rPr>
          <w:i/>
          <w:sz w:val="24"/>
          <w:szCs w:val="24"/>
        </w:rPr>
        <w:t xml:space="preserve">Truth </w:t>
      </w:r>
      <w:r w:rsidR="004543C5" w:rsidRPr="00AA1B5A">
        <w:rPr>
          <w:sz w:val="24"/>
          <w:szCs w:val="24"/>
        </w:rPr>
        <w:t>seriously.  O</w:t>
      </w:r>
      <w:r w:rsidRPr="00AA1B5A">
        <w:rPr>
          <w:sz w:val="24"/>
          <w:szCs w:val="24"/>
        </w:rPr>
        <w:t>n the other hand, on the traditional monist interpretation, this view has the related downfall of Parmenides’ own argument denying his own existence!  More problematic</w:t>
      </w:r>
      <w:r w:rsidR="004543C5" w:rsidRPr="00AA1B5A">
        <w:rPr>
          <w:sz w:val="24"/>
          <w:szCs w:val="24"/>
        </w:rPr>
        <w:t xml:space="preserve"> (in my view</w:t>
      </w:r>
      <w:r w:rsidRPr="00AA1B5A">
        <w:rPr>
          <w:sz w:val="24"/>
          <w:szCs w:val="24"/>
        </w:rPr>
        <w:t>), however, is that one must then also try to make sense of why Parmenides would have written such an apparently extensive section (</w:t>
      </w:r>
      <w:r w:rsidRPr="00AA1B5A">
        <w:rPr>
          <w:i/>
          <w:sz w:val="24"/>
          <w:szCs w:val="24"/>
        </w:rPr>
        <w:t>Opinion</w:t>
      </w:r>
      <w:r w:rsidRPr="00AA1B5A">
        <w:rPr>
          <w:sz w:val="24"/>
          <w:szCs w:val="24"/>
        </w:rPr>
        <w:t>)</w:t>
      </w:r>
      <w:r w:rsidRPr="00AA1B5A">
        <w:rPr>
          <w:i/>
          <w:sz w:val="24"/>
          <w:szCs w:val="24"/>
        </w:rPr>
        <w:t xml:space="preserve"> </w:t>
      </w:r>
      <w:r w:rsidRPr="00AA1B5A">
        <w:rPr>
          <w:sz w:val="24"/>
          <w:szCs w:val="24"/>
        </w:rPr>
        <w:t xml:space="preserve">relying on the very phenomena completely dismissed as real in </w:t>
      </w:r>
      <w:r w:rsidRPr="00AA1B5A">
        <w:rPr>
          <w:i/>
          <w:sz w:val="24"/>
          <w:szCs w:val="24"/>
        </w:rPr>
        <w:t>Truth</w:t>
      </w:r>
      <w:r w:rsidRPr="00AA1B5A">
        <w:rPr>
          <w:sz w:val="24"/>
          <w:szCs w:val="24"/>
        </w:rPr>
        <w:t xml:space="preserve">, if there wasn’t something worthwhile to this account.  Merely dismissing the </w:t>
      </w:r>
      <w:r w:rsidRPr="00AA1B5A">
        <w:rPr>
          <w:i/>
          <w:sz w:val="24"/>
          <w:szCs w:val="24"/>
        </w:rPr>
        <w:t>Opinion</w:t>
      </w:r>
      <w:r w:rsidRPr="00AA1B5A">
        <w:rPr>
          <w:sz w:val="24"/>
          <w:szCs w:val="24"/>
        </w:rPr>
        <w:t xml:space="preserve"> as “didactic” will not help here—one does not write extensive cosmologies and theogonies based upon mistaken principles</w:t>
      </w:r>
      <w:r w:rsidR="004543C5" w:rsidRPr="00AA1B5A">
        <w:rPr>
          <w:sz w:val="24"/>
          <w:szCs w:val="24"/>
        </w:rPr>
        <w:t>,</w:t>
      </w:r>
      <w:r w:rsidRPr="00AA1B5A">
        <w:rPr>
          <w:sz w:val="24"/>
          <w:szCs w:val="24"/>
        </w:rPr>
        <w:t xml:space="preserve"> just to make a point.</w:t>
      </w:r>
      <w:r w:rsidRPr="00AA1B5A">
        <w:rPr>
          <w:rStyle w:val="EndnoteReference"/>
          <w:sz w:val="24"/>
          <w:szCs w:val="24"/>
        </w:rPr>
        <w:endnoteReference w:id="25"/>
      </w:r>
    </w:p>
    <w:p w:rsidR="007374AA" w:rsidRPr="00AA1B5A" w:rsidRDefault="007374AA" w:rsidP="00F96BA2">
      <w:pPr>
        <w:pStyle w:val="NoSpacing"/>
        <w:spacing w:line="480" w:lineRule="auto"/>
        <w:rPr>
          <w:sz w:val="24"/>
          <w:szCs w:val="24"/>
        </w:rPr>
      </w:pPr>
      <w:r w:rsidRPr="00AA1B5A">
        <w:rPr>
          <w:sz w:val="24"/>
          <w:szCs w:val="24"/>
        </w:rPr>
        <w:tab/>
        <w:t xml:space="preserve"> The negative reading seems clearly preferable.  It conforms</w:t>
      </w:r>
      <w:r w:rsidR="00AA6D71" w:rsidRPr="00AA1B5A">
        <w:rPr>
          <w:sz w:val="24"/>
          <w:szCs w:val="24"/>
        </w:rPr>
        <w:t xml:space="preserve"> to the epic Greek semantics better, avoiding the worrisome and likely anachronistic translation of </w:t>
      </w:r>
      <w:r w:rsidR="00AA6D71" w:rsidRPr="00AA1B5A">
        <w:rPr>
          <w:rFonts w:cs="Times New Roman"/>
          <w:sz w:val="24"/>
          <w:szCs w:val="24"/>
        </w:rPr>
        <w:t>‘</w:t>
      </w:r>
      <w:r w:rsidR="00AA6D71" w:rsidRPr="00AA1B5A">
        <w:rPr>
          <w:rFonts w:ascii="SPIonic" w:eastAsia="Times New Roman" w:hAnsi="SPIonic" w:cs="Times New Roman"/>
          <w:sz w:val="24"/>
          <w:szCs w:val="24"/>
        </w:rPr>
        <w:t>ta_</w:t>
      </w:r>
      <w:r w:rsidR="00AA6D71" w:rsidRPr="00AA1B5A">
        <w:rPr>
          <w:rFonts w:ascii="SPIonic" w:eastAsia="Times New Roman" w:hAnsi="SPIonic" w:cs="Times New Roman"/>
          <w:b/>
          <w:sz w:val="24"/>
          <w:szCs w:val="24"/>
        </w:rPr>
        <w:t xml:space="preserve"> </w:t>
      </w:r>
      <w:r w:rsidR="00AA6D71" w:rsidRPr="00AA1B5A">
        <w:rPr>
          <w:rFonts w:ascii="SPIonic" w:eastAsia="Times New Roman" w:hAnsi="SPIonic" w:cs="Times New Roman"/>
          <w:sz w:val="24"/>
          <w:szCs w:val="24"/>
        </w:rPr>
        <w:t>dokou~nta</w:t>
      </w:r>
      <w:r w:rsidR="00AA6D71" w:rsidRPr="00AA1B5A">
        <w:rPr>
          <w:rFonts w:eastAsia="Times New Roman" w:cs="Times New Roman"/>
          <w:sz w:val="24"/>
          <w:szCs w:val="24"/>
        </w:rPr>
        <w:t>’</w:t>
      </w:r>
      <w:r w:rsidR="00AA6D71" w:rsidRPr="00AA1B5A">
        <w:rPr>
          <w:sz w:val="24"/>
          <w:szCs w:val="24"/>
        </w:rPr>
        <w:t xml:space="preserve"> as “appearances.”</w:t>
      </w:r>
      <w:r w:rsidRPr="00AA1B5A">
        <w:rPr>
          <w:sz w:val="24"/>
          <w:szCs w:val="24"/>
        </w:rPr>
        <w:t xml:space="preserve">  Syntax is also on its side---while it is technically possible for </w:t>
      </w:r>
      <w:r w:rsidRPr="00AA1B5A">
        <w:rPr>
          <w:rFonts w:ascii="SPIonic" w:hAnsi="SPIonic"/>
          <w:sz w:val="24"/>
          <w:szCs w:val="24"/>
        </w:rPr>
        <w:t>tau~ta</w:t>
      </w:r>
      <w:r w:rsidRPr="00AA1B5A">
        <w:rPr>
          <w:sz w:val="24"/>
          <w:szCs w:val="24"/>
        </w:rPr>
        <w:t xml:space="preserve"> to point forwards, it is far more natural to </w:t>
      </w:r>
      <w:r w:rsidR="00AA6D71" w:rsidRPr="00AA1B5A">
        <w:rPr>
          <w:sz w:val="24"/>
          <w:szCs w:val="24"/>
        </w:rPr>
        <w:t xml:space="preserve">read it as pointing backwards.  </w:t>
      </w:r>
      <w:r w:rsidRPr="00AA1B5A">
        <w:rPr>
          <w:sz w:val="24"/>
          <w:szCs w:val="24"/>
        </w:rPr>
        <w:t xml:space="preserve">Most importantly, this reading does not require explaining (away) the consistently universal and prolific derision of mortal opinions—at least for all passages that cannot be denied to be </w:t>
      </w:r>
      <w:r w:rsidR="00AA1B5A" w:rsidRPr="00AA1B5A">
        <w:rPr>
          <w:sz w:val="24"/>
          <w:szCs w:val="24"/>
        </w:rPr>
        <w:t xml:space="preserve">part of </w:t>
      </w:r>
      <w:r w:rsidRPr="00AA1B5A">
        <w:rPr>
          <w:sz w:val="24"/>
          <w:szCs w:val="24"/>
        </w:rPr>
        <w:t>the error of mortal opinions</w:t>
      </w:r>
      <w:r w:rsidR="00AA1B5A" w:rsidRPr="00AA1B5A">
        <w:rPr>
          <w:sz w:val="24"/>
          <w:szCs w:val="24"/>
        </w:rPr>
        <w:t>, introduced at B1:</w:t>
      </w:r>
      <w:r w:rsidRPr="00AA1B5A">
        <w:rPr>
          <w:sz w:val="24"/>
          <w:szCs w:val="24"/>
        </w:rPr>
        <w:t xml:space="preserve">30.  </w:t>
      </w:r>
      <w:r w:rsidR="00AA1B5A" w:rsidRPr="00AA1B5A">
        <w:rPr>
          <w:sz w:val="24"/>
          <w:szCs w:val="24"/>
        </w:rPr>
        <w:t xml:space="preserve">Yet, what about </w:t>
      </w:r>
      <w:r w:rsidRPr="00AA1B5A">
        <w:rPr>
          <w:sz w:val="24"/>
          <w:szCs w:val="24"/>
        </w:rPr>
        <w:t xml:space="preserve">the apparently positive account of the other </w:t>
      </w:r>
      <w:r w:rsidRPr="00AA1B5A">
        <w:rPr>
          <w:sz w:val="24"/>
          <w:szCs w:val="24"/>
        </w:rPr>
        <w:lastRenderedPageBreak/>
        <w:t xml:space="preserve">“rogue” fragments traditionally located in </w:t>
      </w:r>
      <w:r w:rsidRPr="00AA1B5A">
        <w:rPr>
          <w:i/>
          <w:sz w:val="24"/>
          <w:szCs w:val="24"/>
        </w:rPr>
        <w:t>Opinion</w:t>
      </w:r>
      <w:r w:rsidRPr="00AA1B5A">
        <w:rPr>
          <w:sz w:val="24"/>
          <w:szCs w:val="24"/>
        </w:rPr>
        <w:t>—how can the negative reading make sense of this?</w:t>
      </w:r>
    </w:p>
    <w:p w:rsidR="007374AA" w:rsidRPr="00AA1B5A" w:rsidRDefault="007374AA" w:rsidP="00F96BA2">
      <w:pPr>
        <w:pStyle w:val="NoSpacing"/>
        <w:spacing w:line="480" w:lineRule="auto"/>
        <w:rPr>
          <w:sz w:val="24"/>
          <w:szCs w:val="24"/>
        </w:rPr>
      </w:pPr>
      <w:r w:rsidRPr="00AA1B5A">
        <w:rPr>
          <w:sz w:val="24"/>
          <w:szCs w:val="24"/>
        </w:rPr>
        <w:tab/>
        <w:t xml:space="preserve">This is where a rearrangement </w:t>
      </w:r>
      <w:r w:rsidR="00AA1B5A" w:rsidRPr="00AA1B5A">
        <w:rPr>
          <w:sz w:val="24"/>
          <w:szCs w:val="24"/>
        </w:rPr>
        <w:t>of the fragments may be helpful.  H</w:t>
      </w:r>
      <w:r w:rsidRPr="00AA1B5A">
        <w:rPr>
          <w:sz w:val="24"/>
          <w:szCs w:val="24"/>
        </w:rPr>
        <w:t xml:space="preserve">owever, such an argument must clearly rely on its own merits, so as not to be question-begging.  Taking note of what we can be certain of, Fragment B1 must be the very beginning.  We also know that the main arguments of </w:t>
      </w:r>
      <w:r w:rsidRPr="00AA1B5A">
        <w:rPr>
          <w:i/>
          <w:sz w:val="24"/>
          <w:szCs w:val="24"/>
        </w:rPr>
        <w:t>Truth</w:t>
      </w:r>
      <w:r w:rsidRPr="00AA1B5A">
        <w:rPr>
          <w:sz w:val="24"/>
          <w:szCs w:val="24"/>
        </w:rPr>
        <w:t xml:space="preserve"> are centrally located, because the end of Frag. B8 transitions to </w:t>
      </w:r>
      <w:r w:rsidRPr="00AA1B5A">
        <w:rPr>
          <w:i/>
          <w:sz w:val="24"/>
          <w:szCs w:val="24"/>
        </w:rPr>
        <w:t>Opinion</w:t>
      </w:r>
      <w:r w:rsidRPr="00AA1B5A">
        <w:rPr>
          <w:sz w:val="24"/>
          <w:szCs w:val="24"/>
        </w:rPr>
        <w:t xml:space="preserve">.  Since the arguments in </w:t>
      </w:r>
      <w:r w:rsidRPr="00AA1B5A">
        <w:rPr>
          <w:i/>
          <w:sz w:val="24"/>
          <w:szCs w:val="24"/>
        </w:rPr>
        <w:t>Truth</w:t>
      </w:r>
      <w:r w:rsidRPr="00AA1B5A">
        <w:rPr>
          <w:sz w:val="24"/>
          <w:szCs w:val="24"/>
        </w:rPr>
        <w:t xml:space="preserve"> depend upon the epistemic-ontological relationship established by discussion of the possible “ways of i</w:t>
      </w:r>
      <w:r w:rsidR="00AA1B5A" w:rsidRPr="00AA1B5A">
        <w:rPr>
          <w:sz w:val="24"/>
          <w:szCs w:val="24"/>
        </w:rPr>
        <w:t xml:space="preserve">nquiry,” these must </w:t>
      </w:r>
      <w:r w:rsidRPr="00AA1B5A">
        <w:rPr>
          <w:sz w:val="24"/>
          <w:szCs w:val="24"/>
        </w:rPr>
        <w:t xml:space="preserve">precede Frags. 7-8 (both of which overlap, and so must necessarily be held together in that order).  </w:t>
      </w:r>
    </w:p>
    <w:p w:rsidR="007374AA" w:rsidRPr="00AA1B5A" w:rsidRDefault="007374AA" w:rsidP="00F96BA2">
      <w:pPr>
        <w:pStyle w:val="NoSpacing"/>
        <w:spacing w:line="480" w:lineRule="auto"/>
        <w:rPr>
          <w:sz w:val="24"/>
          <w:szCs w:val="24"/>
        </w:rPr>
      </w:pPr>
      <w:r w:rsidRPr="00AA1B5A">
        <w:rPr>
          <w:sz w:val="24"/>
          <w:szCs w:val="24"/>
        </w:rPr>
        <w:tab/>
        <w:t xml:space="preserve">However, the scope of </w:t>
      </w:r>
      <w:r w:rsidRPr="00AA1B5A">
        <w:rPr>
          <w:i/>
          <w:sz w:val="24"/>
          <w:szCs w:val="24"/>
        </w:rPr>
        <w:t xml:space="preserve">Opinion </w:t>
      </w:r>
      <w:r w:rsidRPr="00AA1B5A">
        <w:rPr>
          <w:sz w:val="24"/>
          <w:szCs w:val="24"/>
        </w:rPr>
        <w:t xml:space="preserve">is not clear, nor is it clear that either the </w:t>
      </w:r>
      <w:r w:rsidRPr="00AA1B5A">
        <w:rPr>
          <w:i/>
          <w:sz w:val="24"/>
          <w:szCs w:val="24"/>
        </w:rPr>
        <w:t>Proem</w:t>
      </w:r>
      <w:r w:rsidRPr="00AA1B5A">
        <w:rPr>
          <w:sz w:val="24"/>
          <w:szCs w:val="24"/>
        </w:rPr>
        <w:t xml:space="preserve"> or </w:t>
      </w:r>
      <w:r w:rsidRPr="00AA1B5A">
        <w:rPr>
          <w:i/>
          <w:sz w:val="24"/>
          <w:szCs w:val="24"/>
        </w:rPr>
        <w:t xml:space="preserve">Truth </w:t>
      </w:r>
      <w:r w:rsidRPr="00AA1B5A">
        <w:rPr>
          <w:sz w:val="24"/>
          <w:szCs w:val="24"/>
        </w:rPr>
        <w:t>is complete, or that some fragments might better fit as transitions between them.  Also, on the negative reading of lines 31-32, we are supposed to learn how the thing</w:t>
      </w:r>
      <w:r w:rsidR="00AA1B5A" w:rsidRPr="00AA1B5A">
        <w:rPr>
          <w:sz w:val="24"/>
          <w:szCs w:val="24"/>
        </w:rPr>
        <w:t>s</w:t>
      </w:r>
      <w:r w:rsidRPr="00AA1B5A">
        <w:rPr>
          <w:sz w:val="24"/>
          <w:szCs w:val="24"/>
        </w:rPr>
        <w:t xml:space="preserve"> that seem acceptable to mortals would counterfactually </w:t>
      </w:r>
      <w:r w:rsidR="00AA1B5A" w:rsidRPr="00AA1B5A">
        <w:rPr>
          <w:sz w:val="24"/>
          <w:szCs w:val="24"/>
        </w:rPr>
        <w:t xml:space="preserve">have </w:t>
      </w:r>
      <w:r w:rsidRPr="00AA1B5A">
        <w:rPr>
          <w:sz w:val="24"/>
          <w:szCs w:val="24"/>
        </w:rPr>
        <w:t>been actually acceptable—as “just being all of them altogether.”</w:t>
      </w:r>
      <w:r w:rsidRPr="00AA1B5A">
        <w:rPr>
          <w:rStyle w:val="EndnoteReference"/>
          <w:sz w:val="24"/>
          <w:szCs w:val="24"/>
        </w:rPr>
        <w:endnoteReference w:id="26"/>
      </w:r>
      <w:r w:rsidRPr="00AA1B5A">
        <w:rPr>
          <w:sz w:val="24"/>
          <w:szCs w:val="24"/>
        </w:rPr>
        <w:t xml:space="preserve">  But we don’t have any reason to think this will be demonstrated </w:t>
      </w:r>
      <w:r w:rsidRPr="00AA1B5A">
        <w:rPr>
          <w:i/>
          <w:sz w:val="24"/>
          <w:szCs w:val="24"/>
        </w:rPr>
        <w:t>after</w:t>
      </w:r>
      <w:r w:rsidRPr="00AA1B5A">
        <w:rPr>
          <w:sz w:val="24"/>
          <w:szCs w:val="24"/>
        </w:rPr>
        <w:t xml:space="preserve"> </w:t>
      </w:r>
      <w:r w:rsidRPr="00AA1B5A">
        <w:rPr>
          <w:i/>
          <w:sz w:val="24"/>
          <w:szCs w:val="24"/>
        </w:rPr>
        <w:t>Opinion</w:t>
      </w:r>
      <w:r w:rsidRPr="00AA1B5A">
        <w:rPr>
          <w:sz w:val="24"/>
          <w:szCs w:val="24"/>
        </w:rPr>
        <w:t xml:space="preserve"> (or in that section), other than the fact that </w:t>
      </w:r>
      <w:r w:rsidRPr="00AA1B5A">
        <w:rPr>
          <w:i/>
          <w:sz w:val="24"/>
          <w:szCs w:val="24"/>
        </w:rPr>
        <w:t xml:space="preserve">Truth </w:t>
      </w:r>
      <w:r w:rsidRPr="00AA1B5A">
        <w:rPr>
          <w:sz w:val="24"/>
          <w:szCs w:val="24"/>
        </w:rPr>
        <w:t xml:space="preserve">and the </w:t>
      </w:r>
      <w:r w:rsidRPr="00AA1B5A">
        <w:rPr>
          <w:i/>
          <w:sz w:val="24"/>
          <w:szCs w:val="24"/>
        </w:rPr>
        <w:t>Opinion</w:t>
      </w:r>
      <w:r w:rsidRPr="00AA1B5A">
        <w:rPr>
          <w:sz w:val="24"/>
          <w:szCs w:val="24"/>
        </w:rPr>
        <w:t xml:space="preserve"> we are certain of (Light/Night named-dualism) follow the order introduced in lines 28-30.  In fact, if the reading of lines 31-32 is correct, and we are to learn about things as </w:t>
      </w:r>
      <w:r w:rsidRPr="00AA1B5A">
        <w:rPr>
          <w:i/>
          <w:sz w:val="24"/>
          <w:szCs w:val="24"/>
        </w:rPr>
        <w:t>Being</w:t>
      </w:r>
      <w:r w:rsidRPr="00AA1B5A">
        <w:rPr>
          <w:sz w:val="24"/>
          <w:szCs w:val="24"/>
        </w:rPr>
        <w:t xml:space="preserve">, then we would expect that to be satisfied by the arguments in </w:t>
      </w:r>
      <w:r w:rsidRPr="00AA1B5A">
        <w:rPr>
          <w:i/>
          <w:sz w:val="24"/>
          <w:szCs w:val="24"/>
        </w:rPr>
        <w:t>Truth</w:t>
      </w:r>
      <w:r w:rsidRPr="00AA1B5A">
        <w:rPr>
          <w:sz w:val="24"/>
          <w:szCs w:val="24"/>
        </w:rPr>
        <w:t>.  Furthermore, there is actually an extant fragment that suggests playing with the order or presentation:</w:t>
      </w:r>
    </w:p>
    <w:p w:rsidR="007374AA" w:rsidRPr="00AA1B5A" w:rsidRDefault="007374AA" w:rsidP="00F96BA2">
      <w:pPr>
        <w:pStyle w:val="NoSpacing"/>
        <w:spacing w:line="480" w:lineRule="auto"/>
        <w:rPr>
          <w:sz w:val="24"/>
          <w:szCs w:val="24"/>
        </w:rPr>
      </w:pPr>
      <w:r w:rsidRPr="00AA1B5A">
        <w:rPr>
          <w:sz w:val="24"/>
          <w:szCs w:val="24"/>
        </w:rPr>
        <w:tab/>
        <w:t>B5:  “It is indifferent to me whence I begin, for to that place I shall come back again.”</w:t>
      </w:r>
      <w:r w:rsidRPr="00AA1B5A">
        <w:rPr>
          <w:rStyle w:val="EndnoteReference"/>
          <w:sz w:val="24"/>
          <w:szCs w:val="24"/>
        </w:rPr>
        <w:endnoteReference w:id="27"/>
      </w:r>
    </w:p>
    <w:p w:rsidR="007374AA" w:rsidRPr="00AA1B5A" w:rsidRDefault="007374AA" w:rsidP="00F96BA2">
      <w:pPr>
        <w:pStyle w:val="NoSpacing"/>
        <w:spacing w:line="480" w:lineRule="auto"/>
        <w:rPr>
          <w:sz w:val="24"/>
          <w:szCs w:val="24"/>
        </w:rPr>
      </w:pPr>
      <w:r w:rsidRPr="00AA1B5A">
        <w:rPr>
          <w:sz w:val="24"/>
          <w:szCs w:val="24"/>
        </w:rPr>
        <w:t xml:space="preserve">Taking this literally, since we have a discussion on </w:t>
      </w:r>
      <w:r w:rsidRPr="00AA1B5A">
        <w:rPr>
          <w:i/>
          <w:sz w:val="24"/>
          <w:szCs w:val="24"/>
        </w:rPr>
        <w:t>Opinion</w:t>
      </w:r>
      <w:r w:rsidR="00AA1B5A" w:rsidRPr="00AA1B5A">
        <w:rPr>
          <w:sz w:val="24"/>
          <w:szCs w:val="24"/>
        </w:rPr>
        <w:t xml:space="preserve"> after </w:t>
      </w:r>
      <w:r w:rsidR="00AA1B5A" w:rsidRPr="00AA1B5A">
        <w:rPr>
          <w:i/>
          <w:sz w:val="24"/>
          <w:szCs w:val="24"/>
        </w:rPr>
        <w:t>T</w:t>
      </w:r>
      <w:r w:rsidRPr="00AA1B5A">
        <w:rPr>
          <w:i/>
          <w:sz w:val="24"/>
          <w:szCs w:val="24"/>
        </w:rPr>
        <w:t>ruth</w:t>
      </w:r>
      <w:r w:rsidRPr="00AA1B5A">
        <w:rPr>
          <w:sz w:val="24"/>
          <w:szCs w:val="24"/>
        </w:rPr>
        <w:t xml:space="preserve">, in order to return there again, we may need some discussion related to </w:t>
      </w:r>
      <w:r w:rsidRPr="00AA1B5A">
        <w:rPr>
          <w:i/>
          <w:sz w:val="24"/>
          <w:szCs w:val="24"/>
        </w:rPr>
        <w:t>Opinion</w:t>
      </w:r>
      <w:r w:rsidRPr="00AA1B5A">
        <w:rPr>
          <w:sz w:val="24"/>
          <w:szCs w:val="24"/>
        </w:rPr>
        <w:t xml:space="preserve"> at the beginning.  In fact, it would be </w:t>
      </w:r>
      <w:r w:rsidRPr="00AA1B5A">
        <w:rPr>
          <w:sz w:val="24"/>
          <w:szCs w:val="24"/>
        </w:rPr>
        <w:lastRenderedPageBreak/>
        <w:t xml:space="preserve">somewhat strange to begin with </w:t>
      </w:r>
      <w:r w:rsidRPr="00AA1B5A">
        <w:rPr>
          <w:i/>
          <w:sz w:val="24"/>
          <w:szCs w:val="24"/>
        </w:rPr>
        <w:t xml:space="preserve">Truth, </w:t>
      </w:r>
      <w:r w:rsidRPr="00AA1B5A">
        <w:rPr>
          <w:sz w:val="24"/>
          <w:szCs w:val="24"/>
        </w:rPr>
        <w:t xml:space="preserve">and present the arguments Parmenides does, without some elenchus—some object or viewpoint to refute.  This is especially true when one realizes the </w:t>
      </w:r>
      <w:r w:rsidRPr="00AA1B5A">
        <w:rPr>
          <w:i/>
          <w:sz w:val="24"/>
          <w:szCs w:val="24"/>
        </w:rPr>
        <w:t xml:space="preserve">Proem </w:t>
      </w:r>
      <w:r w:rsidRPr="00AA1B5A">
        <w:rPr>
          <w:sz w:val="24"/>
          <w:szCs w:val="24"/>
        </w:rPr>
        <w:t xml:space="preserve">elicits mythological imagery at the beginning, which will be confounded by </w:t>
      </w:r>
      <w:r w:rsidRPr="00AA1B5A">
        <w:rPr>
          <w:i/>
          <w:sz w:val="24"/>
          <w:szCs w:val="24"/>
        </w:rPr>
        <w:t>Truth</w:t>
      </w:r>
      <w:r w:rsidRPr="00AA1B5A">
        <w:rPr>
          <w:sz w:val="24"/>
          <w:szCs w:val="24"/>
        </w:rPr>
        <w:t>—why not also consider accounts of the physical world to be refuted as well?  I therefore propose setting B5 as the second fragment.</w:t>
      </w:r>
      <w:r w:rsidRPr="00AA1B5A">
        <w:rPr>
          <w:rStyle w:val="EndnoteReference"/>
          <w:sz w:val="24"/>
          <w:szCs w:val="24"/>
        </w:rPr>
        <w:endnoteReference w:id="28"/>
      </w:r>
    </w:p>
    <w:p w:rsidR="007374AA" w:rsidRPr="00AA1B5A" w:rsidRDefault="007374AA" w:rsidP="00F96BA2">
      <w:pPr>
        <w:pStyle w:val="NoSpacing"/>
        <w:spacing w:line="480" w:lineRule="auto"/>
        <w:rPr>
          <w:sz w:val="24"/>
          <w:szCs w:val="24"/>
        </w:rPr>
      </w:pPr>
      <w:r w:rsidRPr="00AA1B5A">
        <w:rPr>
          <w:sz w:val="24"/>
          <w:szCs w:val="24"/>
        </w:rPr>
        <w:tab/>
        <w:t xml:space="preserve">In conjunction with these considerations, the poem clearly demonstrates a progression through different personal voices in the sections (as we can be certain of them).  In the </w:t>
      </w:r>
      <w:r w:rsidRPr="00AA1B5A">
        <w:rPr>
          <w:i/>
          <w:sz w:val="24"/>
          <w:szCs w:val="24"/>
        </w:rPr>
        <w:t>Proem</w:t>
      </w:r>
      <w:r w:rsidRPr="00AA1B5A">
        <w:rPr>
          <w:sz w:val="24"/>
          <w:szCs w:val="24"/>
        </w:rPr>
        <w:t xml:space="preserve">, the youth is providing a first-person perspective account of his journey to the goddess.  Once the goddess begins talking to the youth, throughout </w:t>
      </w:r>
      <w:r w:rsidRPr="00AA1B5A">
        <w:rPr>
          <w:i/>
          <w:sz w:val="24"/>
          <w:szCs w:val="24"/>
        </w:rPr>
        <w:t>Truth</w:t>
      </w:r>
      <w:r w:rsidRPr="00AA1B5A">
        <w:rPr>
          <w:sz w:val="24"/>
          <w:szCs w:val="24"/>
        </w:rPr>
        <w:t xml:space="preserve">, the second-person is referenced, with mortals always referred to in the third person, as “mortals.”  In the sections of </w:t>
      </w:r>
      <w:r w:rsidRPr="00AA1B5A">
        <w:rPr>
          <w:i/>
          <w:sz w:val="24"/>
          <w:szCs w:val="24"/>
        </w:rPr>
        <w:t>Opinion</w:t>
      </w:r>
      <w:r w:rsidRPr="00AA1B5A">
        <w:rPr>
          <w:sz w:val="24"/>
          <w:szCs w:val="24"/>
        </w:rPr>
        <w:t xml:space="preserve"> we can be certain of, the second-person “you” has been entirely dropped, and third-personal “they” accounts of mortal beliefs take over.  However, there are fragments traditionally located in </w:t>
      </w:r>
      <w:r w:rsidRPr="00AA1B5A">
        <w:rPr>
          <w:i/>
          <w:sz w:val="24"/>
          <w:szCs w:val="24"/>
        </w:rPr>
        <w:t>Opinion</w:t>
      </w:r>
      <w:r w:rsidRPr="00AA1B5A">
        <w:rPr>
          <w:sz w:val="24"/>
          <w:szCs w:val="24"/>
        </w:rPr>
        <w:t xml:space="preserve"> that rely on second-person addresses.  This is undeniable In B10: “You will understand the aether’s origin…and you will learn of…the moon…; you will understand also the heaven…,” and it is quite plausible in B11, where the content is almost identical, “…how earth and sun and moon…come into being,” but the beginning of the first hexameter line is missing.  What else besides a mental verb could fill in that gap (there is no other verb in the passage)?</w:t>
      </w:r>
      <w:r w:rsidRPr="00AA1B5A">
        <w:rPr>
          <w:rStyle w:val="EndnoteReference"/>
          <w:sz w:val="24"/>
          <w:szCs w:val="24"/>
        </w:rPr>
        <w:endnoteReference w:id="29"/>
      </w:r>
    </w:p>
    <w:p w:rsidR="007374AA" w:rsidRPr="00AA1B5A" w:rsidRDefault="007374AA" w:rsidP="00F96BA2">
      <w:pPr>
        <w:pStyle w:val="NoSpacing"/>
        <w:spacing w:line="480" w:lineRule="auto"/>
        <w:rPr>
          <w:sz w:val="24"/>
          <w:szCs w:val="24"/>
        </w:rPr>
      </w:pPr>
      <w:r w:rsidRPr="00AA1B5A">
        <w:rPr>
          <w:sz w:val="24"/>
          <w:szCs w:val="24"/>
        </w:rPr>
        <w:tab/>
        <w:t xml:space="preserve"> Given all this, I suggest that, at the very least, B10-11, in addition to B14-15, should be moved forward in the poem, to follow </w:t>
      </w:r>
      <w:r w:rsidR="00AA1B5A" w:rsidRPr="00AA1B5A">
        <w:rPr>
          <w:sz w:val="24"/>
          <w:szCs w:val="24"/>
        </w:rPr>
        <w:t>B5</w:t>
      </w:r>
      <w:r w:rsidRPr="00AA1B5A">
        <w:rPr>
          <w:sz w:val="24"/>
          <w:szCs w:val="24"/>
        </w:rPr>
        <w:t xml:space="preserve">.  These fragments: 1) contain no internal evidence of being related to the Light/Night discussion we can be certain constitutes the erroneous opinions of mortals, 2) the method of address far better fits the opening of the poem than the end, and 3) they provide a physical/cosmological foil for </w:t>
      </w:r>
      <w:r w:rsidRPr="00AA1B5A">
        <w:rPr>
          <w:i/>
          <w:sz w:val="24"/>
          <w:szCs w:val="24"/>
        </w:rPr>
        <w:t>Truth</w:t>
      </w:r>
      <w:r w:rsidRPr="00AA1B5A">
        <w:rPr>
          <w:sz w:val="24"/>
          <w:szCs w:val="24"/>
        </w:rPr>
        <w:t xml:space="preserve"> to refute—satisfying the promise </w:t>
      </w:r>
      <w:r w:rsidRPr="00AA1B5A">
        <w:rPr>
          <w:sz w:val="24"/>
          <w:szCs w:val="24"/>
        </w:rPr>
        <w:lastRenderedPageBreak/>
        <w:t>of Lines 31-32 to demonstrate “how it would be right for things deemed acceptable to be acceptably; just being all of them altogether.”</w:t>
      </w:r>
      <w:r w:rsidRPr="00AA1B5A">
        <w:rPr>
          <w:rStyle w:val="EndnoteReference"/>
          <w:sz w:val="24"/>
          <w:szCs w:val="24"/>
        </w:rPr>
        <w:endnoteReference w:id="30"/>
      </w:r>
      <w:r w:rsidRPr="00AA1B5A">
        <w:rPr>
          <w:sz w:val="24"/>
          <w:szCs w:val="24"/>
        </w:rPr>
        <w:t xml:space="preserve">  Since this final element would work equally well for the translation “appearances,” meaning “objects of mortal belief,” without resorting to the anachronistic charges, both sides should be willing to accept this change.</w:t>
      </w:r>
    </w:p>
    <w:p w:rsidR="007374AA" w:rsidRPr="00AA1B5A" w:rsidRDefault="007374AA" w:rsidP="00FB30EA">
      <w:pPr>
        <w:pStyle w:val="NoSpacing"/>
        <w:spacing w:line="480" w:lineRule="auto"/>
        <w:jc w:val="both"/>
        <w:rPr>
          <w:sz w:val="24"/>
          <w:szCs w:val="24"/>
        </w:rPr>
      </w:pPr>
      <w:r w:rsidRPr="00AA1B5A">
        <w:rPr>
          <w:sz w:val="24"/>
          <w:szCs w:val="24"/>
        </w:rPr>
        <w:tab/>
        <w:t xml:space="preserve">While the reasoning for this rearrangement stands on its own—and thus avoids a charge of circularity—there is an additional upshot for the negative reading of B1: 31-32.  Regardless of whether B12-B13 and B17-18 accompany this move, no longer must an extended and positive cosmology be located at the end of the poem, relying upon the phenomena explicitly discharged in </w:t>
      </w:r>
      <w:r w:rsidRPr="00AA1B5A">
        <w:rPr>
          <w:i/>
          <w:sz w:val="24"/>
          <w:szCs w:val="24"/>
        </w:rPr>
        <w:t>Truth</w:t>
      </w:r>
      <w:r w:rsidRPr="00AA1B5A">
        <w:rPr>
          <w:sz w:val="24"/>
          <w:szCs w:val="24"/>
        </w:rPr>
        <w:t xml:space="preserve">, which would be difficult to explain if Parmenides is not offering his own, alternative physical account. Here, as Cordero has argued, we can dismiss the modern fiction of “Parmenides’ (positive) </w:t>
      </w:r>
      <w:r w:rsidRPr="00AA1B5A">
        <w:rPr>
          <w:i/>
          <w:sz w:val="24"/>
          <w:szCs w:val="24"/>
        </w:rPr>
        <w:t>‘Doxa’,</w:t>
      </w:r>
      <w:r w:rsidRPr="00AA1B5A">
        <w:rPr>
          <w:sz w:val="24"/>
          <w:szCs w:val="24"/>
        </w:rPr>
        <w:t xml:space="preserve"> and admit that all of </w:t>
      </w:r>
      <w:r w:rsidRPr="00AA1B5A">
        <w:rPr>
          <w:i/>
          <w:sz w:val="24"/>
          <w:szCs w:val="24"/>
        </w:rPr>
        <w:t>Opinion</w:t>
      </w:r>
      <w:r w:rsidRPr="00AA1B5A">
        <w:rPr>
          <w:sz w:val="24"/>
          <w:szCs w:val="24"/>
        </w:rPr>
        <w:t xml:space="preserve"> can be (and should be) strictly understood as developing the Light/Night naming dichotomy, explicating the error of thinking opposites both exist as separate things (which implies “what is not”) and are in fact wholly false (if not illusory) names for what alone truly exists—</w:t>
      </w:r>
      <w:r w:rsidRPr="00AA1B5A">
        <w:rPr>
          <w:i/>
          <w:sz w:val="24"/>
          <w:szCs w:val="24"/>
        </w:rPr>
        <w:t>Being</w:t>
      </w:r>
      <w:r w:rsidRPr="00AA1B5A">
        <w:rPr>
          <w:sz w:val="24"/>
          <w:szCs w:val="24"/>
        </w:rPr>
        <w:t xml:space="preserve"> itself.</w:t>
      </w:r>
      <w:r w:rsidRPr="00AA1B5A">
        <w:rPr>
          <w:rStyle w:val="EndnoteReference"/>
          <w:sz w:val="24"/>
          <w:szCs w:val="24"/>
        </w:rPr>
        <w:endnoteReference w:id="31"/>
      </w:r>
      <w:r w:rsidRPr="00AA1B5A">
        <w:rPr>
          <w:sz w:val="24"/>
          <w:szCs w:val="24"/>
        </w:rPr>
        <w:t xml:space="preserve">  </w:t>
      </w:r>
    </w:p>
    <w:p w:rsidR="007374AA" w:rsidRPr="00AA1B5A" w:rsidRDefault="007374AA" w:rsidP="00FB30EA">
      <w:pPr>
        <w:pStyle w:val="NoSpacing"/>
        <w:spacing w:line="480" w:lineRule="auto"/>
        <w:jc w:val="both"/>
        <w:rPr>
          <w:sz w:val="24"/>
          <w:szCs w:val="24"/>
        </w:rPr>
      </w:pPr>
      <w:r w:rsidRPr="00AA1B5A">
        <w:rPr>
          <w:sz w:val="24"/>
          <w:szCs w:val="24"/>
        </w:rPr>
        <w:tab/>
        <w:t xml:space="preserve">The only serious obstacle that remains for the negative reading is that it encourages the extreme monist reading of Parmenides—that nothing in the apparent world exists, including himself!  As ridiculous—even mad!—as this self-denying </w:t>
      </w:r>
      <w:r w:rsidR="00656B24" w:rsidRPr="00AA1B5A">
        <w:rPr>
          <w:sz w:val="24"/>
          <w:szCs w:val="24"/>
        </w:rPr>
        <w:t xml:space="preserve">conclusion may seem, </w:t>
      </w:r>
      <w:r w:rsidRPr="00AA1B5A">
        <w:rPr>
          <w:sz w:val="24"/>
          <w:szCs w:val="24"/>
        </w:rPr>
        <w:t xml:space="preserve">we </w:t>
      </w:r>
      <w:r w:rsidR="00656B24" w:rsidRPr="00AA1B5A">
        <w:rPr>
          <w:sz w:val="24"/>
          <w:szCs w:val="24"/>
        </w:rPr>
        <w:t xml:space="preserve">may </w:t>
      </w:r>
      <w:r w:rsidRPr="00AA1B5A">
        <w:rPr>
          <w:sz w:val="24"/>
          <w:szCs w:val="24"/>
        </w:rPr>
        <w:t>have to accept that Parmenides was a “philosopher whose nobility of intellect drives him to accept conclusions, even if they oblige him to regard the obvious or trivial as nonsense, and even if they force him to throw away the ladder he has used to reach those conclusions.”</w:t>
      </w:r>
      <w:r w:rsidRPr="00AA1B5A">
        <w:rPr>
          <w:sz w:val="24"/>
          <w:szCs w:val="24"/>
          <w:vertAlign w:val="superscript"/>
        </w:rPr>
        <w:endnoteReference w:id="32"/>
      </w:r>
      <w:r w:rsidRPr="00AA1B5A">
        <w:rPr>
          <w:sz w:val="24"/>
          <w:szCs w:val="24"/>
        </w:rPr>
        <w:t xml:space="preserve"> </w:t>
      </w:r>
      <w:r w:rsidR="00727277" w:rsidRPr="00AA1B5A">
        <w:rPr>
          <w:sz w:val="24"/>
          <w:szCs w:val="24"/>
        </w:rPr>
        <w:t xml:space="preserve"> </w:t>
      </w:r>
    </w:p>
    <w:p w:rsidR="007374AA" w:rsidRPr="00AA1B5A" w:rsidRDefault="007374AA">
      <w:pPr>
        <w:rPr>
          <w:sz w:val="24"/>
          <w:szCs w:val="24"/>
        </w:rPr>
      </w:pPr>
      <w:r w:rsidRPr="00AA1B5A">
        <w:rPr>
          <w:sz w:val="24"/>
          <w:szCs w:val="24"/>
        </w:rPr>
        <w:br w:type="page"/>
      </w:r>
    </w:p>
    <w:p w:rsidR="007374AA" w:rsidRPr="00AA1B5A" w:rsidRDefault="007374AA" w:rsidP="007374AA">
      <w:pPr>
        <w:pStyle w:val="NoSpacing"/>
        <w:spacing w:line="480" w:lineRule="auto"/>
        <w:jc w:val="center"/>
        <w:rPr>
          <w:b/>
          <w:sz w:val="24"/>
          <w:szCs w:val="24"/>
        </w:rPr>
      </w:pPr>
      <w:r w:rsidRPr="00AA1B5A">
        <w:rPr>
          <w:b/>
          <w:sz w:val="24"/>
          <w:szCs w:val="24"/>
        </w:rPr>
        <w:lastRenderedPageBreak/>
        <w:t>References</w:t>
      </w:r>
    </w:p>
    <w:p w:rsidR="007374AA" w:rsidRPr="00AA1B5A" w:rsidRDefault="007374AA" w:rsidP="007374AA">
      <w:pPr>
        <w:pStyle w:val="NoSpacing"/>
        <w:rPr>
          <w:sz w:val="24"/>
          <w:szCs w:val="24"/>
        </w:rPr>
      </w:pPr>
    </w:p>
    <w:p w:rsidR="00B00612" w:rsidRPr="00AA1B5A" w:rsidRDefault="00B00612" w:rsidP="007374AA">
      <w:pPr>
        <w:pStyle w:val="NoSpacing"/>
        <w:ind w:left="720" w:hanging="720"/>
        <w:rPr>
          <w:sz w:val="24"/>
          <w:szCs w:val="24"/>
        </w:rPr>
      </w:pPr>
      <w:r w:rsidRPr="00AA1B5A">
        <w:rPr>
          <w:sz w:val="24"/>
          <w:szCs w:val="24"/>
        </w:rPr>
        <w:t xml:space="preserve">Cordero, Nestor-Luis.  (2004). </w:t>
      </w:r>
      <w:r w:rsidRPr="00AA1B5A">
        <w:rPr>
          <w:i/>
          <w:sz w:val="24"/>
          <w:szCs w:val="24"/>
        </w:rPr>
        <w:t>By Being It Is:  The Thesis of Parmenides</w:t>
      </w:r>
      <w:r w:rsidRPr="00AA1B5A">
        <w:rPr>
          <w:sz w:val="24"/>
          <w:szCs w:val="24"/>
        </w:rPr>
        <w:t>.  Las Vegas:  Parmenides Publishing.</w:t>
      </w:r>
    </w:p>
    <w:p w:rsidR="00B00612" w:rsidRPr="00AA1B5A" w:rsidRDefault="00B00612" w:rsidP="007374AA">
      <w:pPr>
        <w:pStyle w:val="NoSpacing"/>
        <w:ind w:left="720" w:hanging="720"/>
        <w:rPr>
          <w:sz w:val="24"/>
          <w:szCs w:val="24"/>
        </w:rPr>
      </w:pPr>
    </w:p>
    <w:p w:rsidR="007374AA" w:rsidRPr="00AA1B5A" w:rsidRDefault="00B00612" w:rsidP="007374AA">
      <w:pPr>
        <w:pStyle w:val="NoSpacing"/>
        <w:ind w:left="720" w:hanging="720"/>
        <w:rPr>
          <w:sz w:val="24"/>
          <w:szCs w:val="24"/>
        </w:rPr>
      </w:pPr>
      <w:r w:rsidRPr="00AA1B5A">
        <w:rPr>
          <w:sz w:val="24"/>
          <w:szCs w:val="24"/>
        </w:rPr>
        <w:tab/>
        <w:t>-</w:t>
      </w:r>
      <w:r w:rsidR="007374AA" w:rsidRPr="00AA1B5A">
        <w:rPr>
          <w:sz w:val="24"/>
          <w:szCs w:val="24"/>
        </w:rPr>
        <w:t xml:space="preserve"> (2010)</w:t>
      </w:r>
      <w:r w:rsidRPr="00AA1B5A">
        <w:rPr>
          <w:sz w:val="24"/>
          <w:szCs w:val="24"/>
        </w:rPr>
        <w:t xml:space="preserve">. </w:t>
      </w:r>
      <w:r w:rsidR="007374AA" w:rsidRPr="00AA1B5A">
        <w:rPr>
          <w:sz w:val="24"/>
          <w:szCs w:val="24"/>
        </w:rPr>
        <w:t xml:space="preserve">“The ‘Doxa’ of Parmenides Dismantled.” </w:t>
      </w:r>
      <w:r w:rsidR="007374AA" w:rsidRPr="00AA1B5A">
        <w:rPr>
          <w:i/>
          <w:sz w:val="24"/>
          <w:szCs w:val="24"/>
        </w:rPr>
        <w:t>Ancient Philosophy</w:t>
      </w:r>
      <w:r w:rsidR="007374AA" w:rsidRPr="00AA1B5A">
        <w:rPr>
          <w:sz w:val="24"/>
          <w:szCs w:val="24"/>
        </w:rPr>
        <w:t xml:space="preserve"> 30.2:  231-246.  </w:t>
      </w:r>
    </w:p>
    <w:p w:rsidR="007374AA" w:rsidRPr="00AA1B5A" w:rsidRDefault="007374AA" w:rsidP="007374AA">
      <w:pPr>
        <w:pStyle w:val="NoSpacing"/>
        <w:ind w:left="720" w:hanging="720"/>
        <w:rPr>
          <w:sz w:val="24"/>
          <w:szCs w:val="24"/>
        </w:rPr>
      </w:pPr>
    </w:p>
    <w:p w:rsidR="007374AA" w:rsidRPr="00AA1B5A" w:rsidRDefault="007374AA" w:rsidP="007374AA">
      <w:pPr>
        <w:pStyle w:val="NoSpacing"/>
        <w:ind w:left="720" w:hanging="720"/>
        <w:rPr>
          <w:sz w:val="24"/>
          <w:szCs w:val="24"/>
        </w:rPr>
      </w:pPr>
      <w:r w:rsidRPr="00AA1B5A">
        <w:rPr>
          <w:sz w:val="24"/>
          <w:szCs w:val="24"/>
        </w:rPr>
        <w:t xml:space="preserve">Coxon, A. H. (2009).  </w:t>
      </w:r>
      <w:r w:rsidRPr="00AA1B5A">
        <w:rPr>
          <w:i/>
          <w:sz w:val="24"/>
          <w:szCs w:val="24"/>
        </w:rPr>
        <w:t>The Fragments of Parmenides</w:t>
      </w:r>
      <w:r w:rsidRPr="00AA1B5A">
        <w:rPr>
          <w:sz w:val="24"/>
          <w:szCs w:val="24"/>
        </w:rPr>
        <w:t xml:space="preserve">.  Las Vegas:  Parmenides Publishing.  </w:t>
      </w:r>
    </w:p>
    <w:p w:rsidR="007374AA" w:rsidRPr="00AA1B5A" w:rsidRDefault="007374AA" w:rsidP="007374AA">
      <w:pPr>
        <w:pStyle w:val="NoSpacing"/>
        <w:ind w:left="720" w:hanging="720"/>
        <w:rPr>
          <w:sz w:val="24"/>
          <w:szCs w:val="24"/>
        </w:rPr>
      </w:pPr>
    </w:p>
    <w:p w:rsidR="007374AA" w:rsidRPr="00AA1B5A" w:rsidRDefault="007374AA" w:rsidP="007374AA">
      <w:pPr>
        <w:pStyle w:val="NoSpacing"/>
        <w:ind w:left="720" w:hanging="720"/>
        <w:rPr>
          <w:sz w:val="24"/>
          <w:szCs w:val="24"/>
        </w:rPr>
      </w:pPr>
      <w:r w:rsidRPr="00AA1B5A">
        <w:rPr>
          <w:sz w:val="24"/>
          <w:szCs w:val="24"/>
        </w:rPr>
        <w:t xml:space="preserve">Mourelatos, </w:t>
      </w:r>
      <w:r w:rsidR="00B00612" w:rsidRPr="00AA1B5A">
        <w:rPr>
          <w:sz w:val="24"/>
          <w:szCs w:val="24"/>
        </w:rPr>
        <w:t xml:space="preserve">Alexander P. D. (2008).  </w:t>
      </w:r>
      <w:r w:rsidRPr="00AA1B5A">
        <w:rPr>
          <w:i/>
          <w:sz w:val="24"/>
          <w:szCs w:val="24"/>
        </w:rPr>
        <w:t>The Route of Parmenides:  Revised and Expanded Edition</w:t>
      </w:r>
      <w:r w:rsidR="00B00612" w:rsidRPr="00AA1B5A">
        <w:rPr>
          <w:sz w:val="24"/>
          <w:szCs w:val="24"/>
        </w:rPr>
        <w:t xml:space="preserve">.  </w:t>
      </w:r>
      <w:r w:rsidRPr="00AA1B5A">
        <w:rPr>
          <w:sz w:val="24"/>
          <w:szCs w:val="24"/>
        </w:rPr>
        <w:t>Las Ve</w:t>
      </w:r>
      <w:r w:rsidR="00B00612" w:rsidRPr="00AA1B5A">
        <w:rPr>
          <w:sz w:val="24"/>
          <w:szCs w:val="24"/>
        </w:rPr>
        <w:t>gas:  Parmenides Publishing.</w:t>
      </w:r>
    </w:p>
    <w:p w:rsidR="00B00612" w:rsidRPr="00AA1B5A" w:rsidRDefault="00B00612" w:rsidP="007374AA">
      <w:pPr>
        <w:pStyle w:val="NoSpacing"/>
        <w:ind w:left="720" w:hanging="720"/>
        <w:rPr>
          <w:sz w:val="24"/>
          <w:szCs w:val="24"/>
        </w:rPr>
      </w:pPr>
    </w:p>
    <w:p w:rsidR="00B00612" w:rsidRPr="00AA1B5A" w:rsidRDefault="00B00612" w:rsidP="007374AA">
      <w:pPr>
        <w:pStyle w:val="NoSpacing"/>
        <w:ind w:left="720" w:hanging="720"/>
        <w:rPr>
          <w:rFonts w:cs="Times New Roman"/>
          <w:sz w:val="24"/>
          <w:szCs w:val="24"/>
        </w:rPr>
      </w:pPr>
      <w:r w:rsidRPr="00AA1B5A">
        <w:rPr>
          <w:rFonts w:cs="Times New Roman"/>
          <w:sz w:val="24"/>
          <w:szCs w:val="24"/>
        </w:rPr>
        <w:t xml:space="preserve">Thanassus, Panagiotis. </w:t>
      </w:r>
      <w:r w:rsidRPr="00AA1B5A">
        <w:rPr>
          <w:rFonts w:cs="Times New Roman"/>
          <w:i/>
          <w:sz w:val="24"/>
          <w:szCs w:val="24"/>
        </w:rPr>
        <w:t>Parmenides, Cosmos, and Being.</w:t>
      </w:r>
      <w:r w:rsidRPr="00AA1B5A">
        <w:rPr>
          <w:rFonts w:cs="Times New Roman"/>
          <w:sz w:val="24"/>
          <w:szCs w:val="24"/>
        </w:rPr>
        <w:t xml:space="preserve">  Milwaukee:  Marquette.</w:t>
      </w:r>
    </w:p>
    <w:p w:rsidR="00B00612" w:rsidRPr="00AA1B5A" w:rsidRDefault="00B00612" w:rsidP="007374AA">
      <w:pPr>
        <w:pStyle w:val="NoSpacing"/>
        <w:ind w:left="720" w:hanging="720"/>
        <w:rPr>
          <w:rFonts w:cs="Times New Roman"/>
          <w:sz w:val="24"/>
          <w:szCs w:val="24"/>
        </w:rPr>
      </w:pPr>
    </w:p>
    <w:p w:rsidR="00B00612" w:rsidRPr="00AA1B5A" w:rsidRDefault="00B00612" w:rsidP="007374AA">
      <w:pPr>
        <w:pStyle w:val="NoSpacing"/>
        <w:ind w:left="720" w:hanging="720"/>
        <w:rPr>
          <w:sz w:val="24"/>
          <w:szCs w:val="24"/>
        </w:rPr>
      </w:pPr>
      <w:r w:rsidRPr="00AA1B5A">
        <w:rPr>
          <w:sz w:val="24"/>
          <w:szCs w:val="24"/>
        </w:rPr>
        <w:t xml:space="preserve">Miller, Fred D.  Jr.  </w:t>
      </w:r>
      <w:r w:rsidR="00656B24" w:rsidRPr="00AA1B5A">
        <w:rPr>
          <w:sz w:val="24"/>
          <w:szCs w:val="24"/>
        </w:rPr>
        <w:t xml:space="preserve">(1977). </w:t>
      </w:r>
      <w:r w:rsidRPr="00AA1B5A">
        <w:rPr>
          <w:sz w:val="24"/>
          <w:szCs w:val="24"/>
        </w:rPr>
        <w:t xml:space="preserve">“Parmenides on Mortal Belief,” </w:t>
      </w:r>
      <w:r w:rsidRPr="00AA1B5A">
        <w:rPr>
          <w:i/>
          <w:sz w:val="24"/>
          <w:szCs w:val="24"/>
        </w:rPr>
        <w:t>Journal of the History of Philosophy</w:t>
      </w:r>
      <w:r w:rsidRPr="00AA1B5A">
        <w:rPr>
          <w:sz w:val="24"/>
          <w:szCs w:val="24"/>
        </w:rPr>
        <w:t xml:space="preserve"> 15.3:  253-265.  253.</w:t>
      </w:r>
    </w:p>
    <w:p w:rsidR="00AA1B5A" w:rsidRDefault="00AA1B5A" w:rsidP="007374AA">
      <w:pPr>
        <w:pStyle w:val="NoSpacing"/>
        <w:ind w:left="720" w:hanging="720"/>
      </w:pPr>
    </w:p>
    <w:p w:rsidR="00AA1B5A" w:rsidRPr="00656B24" w:rsidRDefault="00AA1B5A" w:rsidP="007374AA">
      <w:pPr>
        <w:pStyle w:val="NoSpacing"/>
        <w:ind w:left="720" w:hanging="720"/>
      </w:pPr>
    </w:p>
    <w:sectPr w:rsidR="00AA1B5A" w:rsidRPr="00656B24" w:rsidSect="009C35C4">
      <w:headerReference w:type="default" r:id="rId8"/>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6C8" w:rsidRDefault="00FD06C8" w:rsidP="006F6DF9">
      <w:pPr>
        <w:spacing w:after="0" w:line="240" w:lineRule="auto"/>
      </w:pPr>
      <w:r>
        <w:separator/>
      </w:r>
    </w:p>
  </w:endnote>
  <w:endnote w:type="continuationSeparator" w:id="0">
    <w:p w:rsidR="00FD06C8" w:rsidRDefault="00FD06C8" w:rsidP="006F6DF9">
      <w:pPr>
        <w:spacing w:after="0" w:line="240" w:lineRule="auto"/>
      </w:pPr>
      <w:r>
        <w:continuationSeparator/>
      </w:r>
    </w:p>
  </w:endnote>
  <w:endnote w:id="1">
    <w:p w:rsidR="007374AA" w:rsidRDefault="007374AA">
      <w:pPr>
        <w:pStyle w:val="EndnoteText"/>
      </w:pPr>
      <w:r>
        <w:rPr>
          <w:rStyle w:val="EndnoteReference"/>
        </w:rPr>
        <w:endnoteRef/>
      </w:r>
      <w:r>
        <w:t xml:space="preserve"> My argument is largely indebted to the recently proposed rearrangement of the poem by Cordero (2010), but I differ from his proposal in significant ways, and take the argument further.  All references to the fragments of Parmenides’ poem will follow the arrangement of Diels-Kranz (e.g. ‘</w:t>
      </w:r>
      <w:r w:rsidR="00C267A6">
        <w:t>B1: 31-32</w:t>
      </w:r>
      <w:r>
        <w:t>’</w:t>
      </w:r>
      <w:r w:rsidR="00C267A6">
        <w:t xml:space="preserve"> refers to “F</w:t>
      </w:r>
      <w:r>
        <w:t>ragment</w:t>
      </w:r>
      <w:r w:rsidR="00C267A6">
        <w:t xml:space="preserve"> 1, lines 31-32”</w:t>
      </w:r>
      <w:r>
        <w:t>).</w:t>
      </w:r>
    </w:p>
  </w:endnote>
  <w:endnote w:id="2">
    <w:p w:rsidR="007374AA" w:rsidRPr="00277751" w:rsidRDefault="007374AA">
      <w:pPr>
        <w:pStyle w:val="EndnoteText"/>
      </w:pPr>
      <w:r>
        <w:rPr>
          <w:rStyle w:val="EndnoteReference"/>
        </w:rPr>
        <w:endnoteRef/>
      </w:r>
      <w:r>
        <w:t xml:space="preserve"> We can be certain of this section in its (near) entirety, as Sextus quoted lines 1-30 altogether, and explicitly states it is the beginning of the overall work.  Clearly, if we are to accept lines 31-32 as genuine (which Simplicius quoted, along with lines 28-30) Sextus did not provide the complete </w:t>
      </w:r>
      <w:r>
        <w:rPr>
          <w:i/>
        </w:rPr>
        <w:t>Proem</w:t>
      </w:r>
      <w:r>
        <w:t xml:space="preserve">, so there may still be parts that came after this that properly belong to this section.  Of course, the entire division into sections is also a modern fiction… </w:t>
      </w:r>
    </w:p>
  </w:endnote>
  <w:endnote w:id="3">
    <w:p w:rsidR="007374AA" w:rsidRPr="00AC621A" w:rsidRDefault="007374AA">
      <w:pPr>
        <w:pStyle w:val="EndnoteText"/>
        <w:rPr>
          <w:rFonts w:ascii="SPIonic" w:hAnsi="SPIonic"/>
        </w:rPr>
      </w:pPr>
      <w:r>
        <w:rPr>
          <w:rStyle w:val="EndnoteReference"/>
        </w:rPr>
        <w:endnoteRef/>
      </w:r>
      <w:r>
        <w:t xml:space="preserve"> </w:t>
      </w:r>
      <w:r w:rsidRPr="00AC621A">
        <w:rPr>
          <w:rFonts w:ascii="SPIonic" w:hAnsi="SPIonic"/>
        </w:rPr>
        <w:t>xrew_ de/ se pa&amp;nta puqe/sqai h)me\n  0Alhqei/hj eu)kukle/oj a)treme\j h}tor</w:t>
      </w:r>
      <w:r>
        <w:rPr>
          <w:rFonts w:ascii="SPIonic" w:hAnsi="SPIonic"/>
        </w:rPr>
        <w:t xml:space="preserve"> </w:t>
      </w:r>
      <w:r w:rsidRPr="00AC621A">
        <w:rPr>
          <w:rFonts w:ascii="SPIonic" w:hAnsi="SPIonic"/>
        </w:rPr>
        <w:t xml:space="preserve">h)de\ brotw~n do&amp;caj, tai=j ou)k e1ni pi/stij a)lhqh&amp;j. </w:t>
      </w:r>
    </w:p>
  </w:endnote>
  <w:endnote w:id="4">
    <w:p w:rsidR="007374AA" w:rsidRPr="00341082" w:rsidRDefault="007374AA">
      <w:pPr>
        <w:pStyle w:val="EndnoteText"/>
      </w:pPr>
      <w:r>
        <w:rPr>
          <w:rStyle w:val="EndnoteReference"/>
        </w:rPr>
        <w:endnoteRef/>
      </w:r>
      <w:r>
        <w:t xml:space="preserve"> I leave aside here whether all of reality is truly </w:t>
      </w:r>
      <w:r>
        <w:rPr>
          <w:i/>
        </w:rPr>
        <w:t>one</w:t>
      </w:r>
      <w:r>
        <w:t xml:space="preserve"> such being, or whether Parmenides was open to the existence of a plurality of such beings.</w:t>
      </w:r>
    </w:p>
  </w:endnote>
  <w:endnote w:id="5">
    <w:p w:rsidR="007374AA" w:rsidRPr="00C14420" w:rsidRDefault="007374AA">
      <w:pPr>
        <w:pStyle w:val="EndnoteText"/>
        <w:rPr>
          <w:rFonts w:ascii="SPIonic" w:hAnsi="SPIonic"/>
        </w:rPr>
      </w:pPr>
      <w:r>
        <w:rPr>
          <w:rStyle w:val="EndnoteReference"/>
        </w:rPr>
        <w:endnoteRef/>
      </w:r>
      <w:r>
        <w:t xml:space="preserve"> </w:t>
      </w:r>
      <w:r w:rsidRPr="00C14420">
        <w:rPr>
          <w:rFonts w:ascii="SPIonic" w:hAnsi="SPIonic"/>
        </w:rPr>
        <w:t>e0n tw~i soi pau&amp;w pisto_n lo&amp;gon h)de\ no&amp;hma</w:t>
      </w:r>
      <w:r>
        <w:rPr>
          <w:rFonts w:ascii="SPIonic" w:hAnsi="SPIonic"/>
        </w:rPr>
        <w:t> </w:t>
      </w:r>
      <w:r w:rsidRPr="00C14420">
        <w:rPr>
          <w:rFonts w:ascii="SPIonic" w:hAnsi="SPIonic"/>
        </w:rPr>
        <w:t>a)mfi\j a)lhqei/hj:</w:t>
      </w:r>
    </w:p>
  </w:endnote>
  <w:endnote w:id="6">
    <w:p w:rsidR="007374AA" w:rsidRPr="00F30C2D" w:rsidRDefault="007374AA">
      <w:pPr>
        <w:pStyle w:val="EndnoteText"/>
        <w:rPr>
          <w:rFonts w:ascii="SPIonic" w:hAnsi="SPIonic"/>
        </w:rPr>
      </w:pPr>
      <w:r>
        <w:rPr>
          <w:rStyle w:val="EndnoteReference"/>
        </w:rPr>
        <w:endnoteRef/>
      </w:r>
      <w:r>
        <w:t xml:space="preserve"> </w:t>
      </w:r>
      <w:r w:rsidRPr="00C14420">
        <w:rPr>
          <w:rFonts w:ascii="SPIonic" w:hAnsi="SPIonic"/>
        </w:rPr>
        <w:t xml:space="preserve">do&amp;caj d' a)po_ tou~de brotei/aj ma&amp;nqane ko&amp;smon e0mw~n e0pe/wn a)pathlo_n a)kou&amp;wn. </w:t>
      </w:r>
    </w:p>
  </w:endnote>
  <w:endnote w:id="7">
    <w:p w:rsidR="007374AA" w:rsidRPr="00FE7FC6" w:rsidRDefault="007374AA">
      <w:pPr>
        <w:pStyle w:val="EndnoteText"/>
      </w:pPr>
      <w:r>
        <w:rPr>
          <w:rStyle w:val="EndnoteReference"/>
        </w:rPr>
        <w:endnoteRef/>
      </w:r>
      <w:r>
        <w:t xml:space="preserve"> Cf. B8: 34-41.  Here the Goddess explicitly states that </w:t>
      </w:r>
      <w:r>
        <w:rPr>
          <w:i/>
        </w:rPr>
        <w:t>Being</w:t>
      </w:r>
      <w:r>
        <w:t xml:space="preserve"> is all there is, and everything else that mortals take to be real—that there is generation and perishing, or change in any way—in </w:t>
      </w:r>
      <w:r>
        <w:rPr>
          <w:i/>
        </w:rPr>
        <w:t>Being</w:t>
      </w:r>
      <w:r>
        <w:t xml:space="preserve"> is a mistake, nothing more than a name.</w:t>
      </w:r>
    </w:p>
  </w:endnote>
  <w:endnote w:id="8">
    <w:p w:rsidR="007374AA" w:rsidRPr="00EE6F43" w:rsidRDefault="007374AA">
      <w:pPr>
        <w:pStyle w:val="EndnoteText"/>
        <w:rPr>
          <w:rFonts w:ascii="SPIonic" w:hAnsi="SPIonic"/>
        </w:rPr>
      </w:pPr>
      <w:r>
        <w:rPr>
          <w:rStyle w:val="EndnoteReference"/>
        </w:rPr>
        <w:endnoteRef/>
      </w:r>
      <w:r>
        <w:t xml:space="preserve"> </w:t>
      </w:r>
      <w:r w:rsidRPr="00EE6F43">
        <w:rPr>
          <w:rFonts w:ascii="SPIonic" w:hAnsi="SPIonic"/>
        </w:rPr>
        <w:t>pa~n ple/on e0sti\n o(mou~ fa&amp;eoj kai\ nukto_j a)fa&amp;ntou  i1swn a)mfote/rwn, e0pei\ ou)dete/rwi me/ta mhde/n.</w:t>
      </w:r>
      <w:r w:rsidRPr="00EE6F43">
        <w:t xml:space="preserve"> </w:t>
      </w:r>
    </w:p>
  </w:endnote>
  <w:endnote w:id="9">
    <w:p w:rsidR="007374AA" w:rsidRDefault="007374AA">
      <w:pPr>
        <w:pStyle w:val="EndnoteText"/>
        <w:rPr>
          <w:rFonts w:ascii="SPIonic" w:hAnsi="SPIonic"/>
        </w:rPr>
      </w:pPr>
      <w:r>
        <w:rPr>
          <w:rStyle w:val="EndnoteReference"/>
        </w:rPr>
        <w:endnoteRef/>
      </w:r>
      <w:r>
        <w:t xml:space="preserve"> </w:t>
      </w:r>
      <w:r w:rsidRPr="00A50A04">
        <w:t> </w:t>
      </w:r>
      <w:r w:rsidRPr="00A50A04">
        <w:rPr>
          <w:rFonts w:ascii="SPIonic" w:hAnsi="SPIonic"/>
        </w:rPr>
        <w:t>ou3tw toi kata_ do&amp;can e1fu ta&amp;de kai/ nun e1asi</w:t>
      </w:r>
      <w:r>
        <w:rPr>
          <w:rFonts w:ascii="SPIonic" w:hAnsi="SPIonic"/>
        </w:rPr>
        <w:t xml:space="preserve"> </w:t>
      </w:r>
      <w:r w:rsidRPr="00A50A04">
        <w:rPr>
          <w:rFonts w:ascii="SPIonic" w:hAnsi="SPIonic"/>
        </w:rPr>
        <w:t>kai\ mete/peit' a)po_ tou~de teleuth&amp;sousi trafe/nta:</w:t>
      </w:r>
    </w:p>
    <w:p w:rsidR="007374AA" w:rsidRPr="00401B76" w:rsidRDefault="007374AA">
      <w:pPr>
        <w:pStyle w:val="EndnoteText"/>
      </w:pPr>
      <w:r w:rsidRPr="00A50A04">
        <w:rPr>
          <w:rFonts w:ascii="SPIonic" w:hAnsi="SPIonic"/>
        </w:rPr>
        <w:t xml:space="preserve">toi=j d' o1nom' a1nqrwpoi </w:t>
      </w:r>
      <w:r>
        <w:rPr>
          <w:rFonts w:ascii="SPIonic" w:hAnsi="SPIonic"/>
        </w:rPr>
        <w:t>kate/qent' e0pi/shmon e9ka&amp;stwi</w:t>
      </w:r>
      <w:r>
        <w:t>.</w:t>
      </w:r>
    </w:p>
  </w:endnote>
  <w:endnote w:id="10">
    <w:p w:rsidR="007374AA" w:rsidRDefault="007374AA" w:rsidP="004E33FF">
      <w:pPr>
        <w:pStyle w:val="EndnoteText"/>
      </w:pPr>
      <w:r>
        <w:rPr>
          <w:rStyle w:val="EndnoteReference"/>
        </w:rPr>
        <w:endnoteRef/>
      </w:r>
      <w:r>
        <w:t xml:space="preserve"> Frags. B10-12, B14-15</w:t>
      </w:r>
    </w:p>
  </w:endnote>
  <w:endnote w:id="11">
    <w:p w:rsidR="007374AA" w:rsidRDefault="007374AA" w:rsidP="004E33FF">
      <w:pPr>
        <w:pStyle w:val="EndnoteText"/>
      </w:pPr>
      <w:r>
        <w:rPr>
          <w:rStyle w:val="EndnoteReference"/>
        </w:rPr>
        <w:endnoteRef/>
      </w:r>
      <w:r>
        <w:t xml:space="preserve"> Frags. B12, B17?, B18.</w:t>
      </w:r>
    </w:p>
  </w:endnote>
  <w:endnote w:id="12">
    <w:p w:rsidR="007374AA" w:rsidRDefault="007374AA" w:rsidP="004E33FF">
      <w:pPr>
        <w:pStyle w:val="EndnoteText"/>
      </w:pPr>
      <w:r>
        <w:rPr>
          <w:rStyle w:val="EndnoteReference"/>
        </w:rPr>
        <w:endnoteRef/>
      </w:r>
      <w:r>
        <w:t xml:space="preserve"> Frag. B13 (and likely B12 here as well).</w:t>
      </w:r>
    </w:p>
  </w:endnote>
  <w:endnote w:id="13">
    <w:p w:rsidR="007374AA" w:rsidRDefault="007374AA" w:rsidP="004E33FF">
      <w:pPr>
        <w:pStyle w:val="EndnoteText"/>
      </w:pPr>
      <w:r>
        <w:rPr>
          <w:rStyle w:val="EndnoteReference"/>
        </w:rPr>
        <w:endnoteRef/>
      </w:r>
      <w:r>
        <w:t xml:space="preserve"> Frag. B16.</w:t>
      </w:r>
    </w:p>
  </w:endnote>
  <w:endnote w:id="14">
    <w:p w:rsidR="007374AA" w:rsidRPr="007B3C3F" w:rsidRDefault="007374AA">
      <w:pPr>
        <w:pStyle w:val="EndnoteText"/>
      </w:pPr>
      <w:r>
        <w:rPr>
          <w:rStyle w:val="EndnoteReference"/>
        </w:rPr>
        <w:endnoteRef/>
      </w:r>
      <w:r>
        <w:t xml:space="preserve"> For extensive arguments about the unity (or lack thereof) between the fragments of </w:t>
      </w:r>
      <w:r>
        <w:rPr>
          <w:i/>
        </w:rPr>
        <w:t>Opinion</w:t>
      </w:r>
      <w:r>
        <w:t xml:space="preserve">, see Cordero (2010). </w:t>
      </w:r>
    </w:p>
  </w:endnote>
  <w:endnote w:id="15">
    <w:p w:rsidR="007374AA" w:rsidRDefault="007374AA">
      <w:pPr>
        <w:pStyle w:val="EndnoteText"/>
      </w:pPr>
      <w:r>
        <w:rPr>
          <w:rStyle w:val="EndnoteReference"/>
        </w:rPr>
        <w:endnoteRef/>
      </w:r>
      <w:r>
        <w:t xml:space="preserve"> </w:t>
      </w:r>
      <w:r w:rsidRPr="00EB216E">
        <w:rPr>
          <w:rFonts w:ascii="SPIonic" w:hAnsi="SPIonic"/>
        </w:rPr>
        <w:t>to&amp;n soi e0gw_ dia&amp;kosmon e0oiko&amp;ta pa&amp;nta fati/zw, w(j ou) mh&amp; pote/ ti/j se brotw~n gnw&amp;mh parela&amp;sshi.</w:t>
      </w:r>
    </w:p>
  </w:endnote>
  <w:endnote w:id="16">
    <w:p w:rsidR="007374AA" w:rsidRDefault="007374AA">
      <w:pPr>
        <w:pStyle w:val="EndnoteText"/>
      </w:pPr>
      <w:r>
        <w:rPr>
          <w:rStyle w:val="EndnoteReference"/>
        </w:rPr>
        <w:endnoteRef/>
      </w:r>
      <w:r>
        <w:t xml:space="preserve"> This picks up on themes that are introduced and developed in B2-B3—the “paths of investigation” upon which any inquiry could logically begin.</w:t>
      </w:r>
    </w:p>
  </w:endnote>
  <w:endnote w:id="17">
    <w:p w:rsidR="007374AA" w:rsidRDefault="007374AA" w:rsidP="004E33FF">
      <w:pPr>
        <w:pStyle w:val="EndnoteText"/>
      </w:pPr>
      <w:r>
        <w:rPr>
          <w:rStyle w:val="EndnoteReference"/>
        </w:rPr>
        <w:endnoteRef/>
      </w:r>
      <w:r>
        <w:t xml:space="preserve"> Coxon’s Translation (2009).  Similarly, Frag. B7 can be taken as a criticism of mortal beliefs and methods.</w:t>
      </w:r>
    </w:p>
  </w:endnote>
  <w:endnote w:id="18">
    <w:p w:rsidR="007374AA" w:rsidRPr="000555CD" w:rsidRDefault="007374AA">
      <w:pPr>
        <w:pStyle w:val="EndnoteText"/>
      </w:pPr>
      <w:r>
        <w:rPr>
          <w:rStyle w:val="EndnoteReference"/>
        </w:rPr>
        <w:endnoteRef/>
      </w:r>
      <w:r>
        <w:t xml:space="preserve"> See Mourelatos (2008), 205-210 for extensive arguments on the need for a counterfactual </w:t>
      </w:r>
      <w:r w:rsidRPr="00EC6425">
        <w:rPr>
          <w:rFonts w:ascii="SPIonic" w:hAnsi="SPIonic"/>
        </w:rPr>
        <w:t>xrh~n</w:t>
      </w:r>
      <w:r>
        <w:t xml:space="preserve"> here.  </w:t>
      </w:r>
    </w:p>
  </w:endnote>
  <w:endnote w:id="19">
    <w:p w:rsidR="007374AA" w:rsidRDefault="007374AA">
      <w:pPr>
        <w:pStyle w:val="EndnoteText"/>
      </w:pPr>
      <w:r>
        <w:rPr>
          <w:rStyle w:val="EndnoteReference"/>
        </w:rPr>
        <w:endnoteRef/>
      </w:r>
      <w:r>
        <w:t xml:space="preserve"> Mourelatos’ </w:t>
      </w:r>
      <w:r w:rsidR="00B00612">
        <w:t xml:space="preserve">(2008) </w:t>
      </w:r>
      <w:r>
        <w:t>translation.</w:t>
      </w:r>
    </w:p>
  </w:endnote>
  <w:endnote w:id="20">
    <w:p w:rsidR="007374AA" w:rsidRDefault="007374AA">
      <w:pPr>
        <w:pStyle w:val="EndnoteText"/>
      </w:pPr>
      <w:r>
        <w:rPr>
          <w:rStyle w:val="EndnoteReference"/>
        </w:rPr>
        <w:endnoteRef/>
      </w:r>
      <w:r>
        <w:t xml:space="preserve"> Coxon’s </w:t>
      </w:r>
      <w:r w:rsidR="00B00612">
        <w:t xml:space="preserve">(2009) </w:t>
      </w:r>
      <w:r>
        <w:t>translation.</w:t>
      </w:r>
    </w:p>
  </w:endnote>
  <w:endnote w:id="21">
    <w:p w:rsidR="007374AA" w:rsidRPr="000555CD" w:rsidRDefault="007374AA">
      <w:pPr>
        <w:pStyle w:val="EndnoteText"/>
      </w:pPr>
      <w:r>
        <w:rPr>
          <w:rStyle w:val="EndnoteReference"/>
        </w:rPr>
        <w:endnoteRef/>
      </w:r>
      <w:r>
        <w:t xml:space="preserve"> This is Thanassas’ </w:t>
      </w:r>
      <w:r w:rsidR="00B00612">
        <w:t xml:space="preserve">(2007) </w:t>
      </w:r>
      <w:r>
        <w:t xml:space="preserve">translation, other than the alternative parenthetical reading for </w:t>
      </w:r>
      <w:r w:rsidRPr="00166D59">
        <w:rPr>
          <w:rFonts w:ascii="Times New Roman" w:hAnsi="Times New Roman" w:cs="Times New Roman"/>
        </w:rPr>
        <w:t>‘</w:t>
      </w:r>
      <w:r w:rsidRPr="00166D59">
        <w:rPr>
          <w:rFonts w:ascii="SPIonic" w:hAnsi="SPIonic"/>
        </w:rPr>
        <w:t>perw~nta</w:t>
      </w:r>
      <w:r w:rsidRPr="00166D59">
        <w:rPr>
          <w:rFonts w:ascii="Times New Roman" w:hAnsi="Times New Roman" w:cs="Times New Roman"/>
          <w:b/>
        </w:rPr>
        <w:t>’</w:t>
      </w:r>
      <w:r>
        <w:rPr>
          <w:rFonts w:ascii="Times New Roman" w:hAnsi="Times New Roman" w:cs="Times New Roman"/>
        </w:rPr>
        <w:t xml:space="preserve">.  </w:t>
      </w:r>
    </w:p>
  </w:endnote>
  <w:endnote w:id="22">
    <w:p w:rsidR="007374AA" w:rsidRDefault="007374AA">
      <w:pPr>
        <w:pStyle w:val="EndnoteText"/>
      </w:pPr>
      <w:r>
        <w:rPr>
          <w:rStyle w:val="EndnoteReference"/>
        </w:rPr>
        <w:endnoteRef/>
      </w:r>
      <w:r>
        <w:t xml:space="preserve"> This is Mourelatos’ </w:t>
      </w:r>
      <w:r w:rsidR="00B00612">
        <w:t xml:space="preserve">(2008) </w:t>
      </w:r>
      <w:r>
        <w:t xml:space="preserve">translation, other than the brackets and the alternative parenthetical reading for </w:t>
      </w:r>
      <w:r w:rsidRPr="00166D59">
        <w:rPr>
          <w:rFonts w:ascii="Times New Roman" w:hAnsi="Times New Roman" w:cs="Times New Roman"/>
        </w:rPr>
        <w:t>‘</w:t>
      </w:r>
      <w:r w:rsidRPr="00166D59">
        <w:rPr>
          <w:rFonts w:ascii="SPIonic" w:hAnsi="SPIonic"/>
        </w:rPr>
        <w:t>perw~nta</w:t>
      </w:r>
      <w:r w:rsidRPr="00166D59">
        <w:rPr>
          <w:rFonts w:ascii="Times New Roman" w:hAnsi="Times New Roman" w:cs="Times New Roman"/>
          <w:b/>
        </w:rPr>
        <w:t>’</w:t>
      </w:r>
    </w:p>
  </w:endnote>
  <w:endnote w:id="23">
    <w:p w:rsidR="007374AA" w:rsidRPr="000555CD" w:rsidRDefault="007374AA">
      <w:pPr>
        <w:pStyle w:val="EndnoteText"/>
      </w:pPr>
      <w:r>
        <w:rPr>
          <w:rStyle w:val="EndnoteReference"/>
        </w:rPr>
        <w:endnoteRef/>
      </w:r>
      <w:r>
        <w:t xml:space="preserve"> Mourelatos </w:t>
      </w:r>
      <w:r w:rsidR="00B00612">
        <w:t>(</w:t>
      </w:r>
      <w:r>
        <w:t>2008</w:t>
      </w:r>
      <w:r w:rsidR="00B00612">
        <w:t>)</w:t>
      </w:r>
      <w:r>
        <w:t xml:space="preserve">.  </w:t>
      </w:r>
      <w:r w:rsidR="00B00612">
        <w:t xml:space="preserve">Cordero (2004).  </w:t>
      </w:r>
    </w:p>
  </w:endnote>
  <w:endnote w:id="24">
    <w:p w:rsidR="007374AA" w:rsidRDefault="007374AA">
      <w:pPr>
        <w:pStyle w:val="EndnoteText"/>
      </w:pPr>
      <w:r>
        <w:rPr>
          <w:rStyle w:val="EndnoteReference"/>
        </w:rPr>
        <w:endnoteRef/>
      </w:r>
      <w:r>
        <w:t xml:space="preserve"> Cordero 2004, 2010.</w:t>
      </w:r>
    </w:p>
  </w:endnote>
  <w:endnote w:id="25">
    <w:p w:rsidR="007374AA" w:rsidRPr="00DD2B4C" w:rsidRDefault="007374AA">
      <w:pPr>
        <w:pStyle w:val="EndnoteText"/>
      </w:pPr>
      <w:r>
        <w:rPr>
          <w:rStyle w:val="EndnoteReference"/>
        </w:rPr>
        <w:endnoteRef/>
      </w:r>
      <w:r>
        <w:t xml:space="preserve"> This is Cordero’s explanation for Parmenides’ </w:t>
      </w:r>
      <w:r>
        <w:rPr>
          <w:i/>
        </w:rPr>
        <w:t>Opinion</w:t>
      </w:r>
      <w:r>
        <w:t xml:space="preserve"> in his earlier book, before he proposed rearranging the text—I imagine the obvious lacking in his explanation largely motivated the rearrangement.</w:t>
      </w:r>
    </w:p>
  </w:endnote>
  <w:endnote w:id="26">
    <w:p w:rsidR="007374AA" w:rsidRPr="002E4A56" w:rsidRDefault="007374AA">
      <w:pPr>
        <w:pStyle w:val="EndnoteText"/>
      </w:pPr>
      <w:r>
        <w:rPr>
          <w:rStyle w:val="EndnoteReference"/>
        </w:rPr>
        <w:endnoteRef/>
      </w:r>
      <w:r>
        <w:t xml:space="preserve"> Adopting the “</w:t>
      </w:r>
      <w:r w:rsidRPr="00686D9A">
        <w:rPr>
          <w:rFonts w:ascii="SPIonic" w:hAnsi="SPIonic"/>
        </w:rPr>
        <w:t>per o)/nta</w:t>
      </w:r>
      <w:r>
        <w:t xml:space="preserve">” reading as the best attested, and the one that makes most sense in the context of the poem.  See Mourelatos </w:t>
      </w:r>
      <w:r w:rsidR="00B00612">
        <w:t xml:space="preserve">(2008) </w:t>
      </w:r>
      <w:r>
        <w:t xml:space="preserve">on the meaning of the participle </w:t>
      </w:r>
      <w:r w:rsidRPr="00166D59">
        <w:rPr>
          <w:rFonts w:ascii="SPIonic" w:hAnsi="SPIonic"/>
        </w:rPr>
        <w:t>perw~nta</w:t>
      </w:r>
      <w:r>
        <w:rPr>
          <w:rFonts w:cs="Times New Roman"/>
        </w:rPr>
        <w:t>, and how it has the sense of “pass through,” rather than “permeate”—a sense that clearly doesn’t fit here.</w:t>
      </w:r>
    </w:p>
  </w:endnote>
  <w:endnote w:id="27">
    <w:p w:rsidR="007374AA" w:rsidRDefault="007374AA">
      <w:pPr>
        <w:pStyle w:val="EndnoteText"/>
      </w:pPr>
      <w:r>
        <w:rPr>
          <w:rStyle w:val="EndnoteReference"/>
        </w:rPr>
        <w:endnoteRef/>
      </w:r>
      <w:r>
        <w:t xml:space="preserve"> Coxon’s </w:t>
      </w:r>
      <w:r w:rsidR="00B00612">
        <w:t xml:space="preserve">(2009) </w:t>
      </w:r>
      <w:r>
        <w:t>translation.</w:t>
      </w:r>
    </w:p>
  </w:endnote>
  <w:endnote w:id="28">
    <w:p w:rsidR="007374AA" w:rsidRDefault="007374AA">
      <w:pPr>
        <w:pStyle w:val="EndnoteText"/>
      </w:pPr>
      <w:r>
        <w:rPr>
          <w:rStyle w:val="EndnoteReference"/>
        </w:rPr>
        <w:endnoteRef/>
      </w:r>
      <w:r>
        <w:t xml:space="preserve"> Coxon </w:t>
      </w:r>
      <w:r w:rsidR="00B00612">
        <w:t xml:space="preserve">(2009) </w:t>
      </w:r>
      <w:r>
        <w:t>has already done this, so this move is not new.</w:t>
      </w:r>
    </w:p>
  </w:endnote>
  <w:endnote w:id="29">
    <w:p w:rsidR="007374AA" w:rsidRDefault="007374AA">
      <w:pPr>
        <w:pStyle w:val="EndnoteText"/>
      </w:pPr>
      <w:r>
        <w:rPr>
          <w:rStyle w:val="EndnoteReference"/>
        </w:rPr>
        <w:endnoteRef/>
      </w:r>
      <w:r>
        <w:t xml:space="preserve"> Cordero </w:t>
      </w:r>
      <w:r w:rsidR="00B00612">
        <w:t>(</w:t>
      </w:r>
      <w:r>
        <w:t>2010</w:t>
      </w:r>
      <w:r w:rsidR="00B00612">
        <w:t>)</w:t>
      </w:r>
      <w:r>
        <w:t xml:space="preserve"> has also commented on the change in personal address, and the inconsistency I point to here.</w:t>
      </w:r>
    </w:p>
  </w:endnote>
  <w:endnote w:id="30">
    <w:p w:rsidR="007374AA" w:rsidRDefault="007374AA">
      <w:pPr>
        <w:pStyle w:val="EndnoteText"/>
      </w:pPr>
      <w:r>
        <w:rPr>
          <w:rStyle w:val="EndnoteReference"/>
        </w:rPr>
        <w:endnoteRef/>
      </w:r>
      <w:r>
        <w:t xml:space="preserve"> Again, this is Mourelatos’ translation.</w:t>
      </w:r>
    </w:p>
  </w:endnote>
  <w:endnote w:id="31">
    <w:p w:rsidR="007374AA" w:rsidRPr="00B86F6E" w:rsidRDefault="007374AA">
      <w:pPr>
        <w:pStyle w:val="EndnoteText"/>
      </w:pPr>
      <w:r>
        <w:rPr>
          <w:rStyle w:val="EndnoteReference"/>
        </w:rPr>
        <w:endnoteRef/>
      </w:r>
      <w:r>
        <w:t xml:space="preserve"> This is essentially Cordero’s (2010) stricter view on the scope of </w:t>
      </w:r>
      <w:r>
        <w:rPr>
          <w:i/>
        </w:rPr>
        <w:t>Opinion</w:t>
      </w:r>
      <w:r>
        <w:t>, though we differ on exactly which fragments should be moved and where.</w:t>
      </w:r>
    </w:p>
  </w:endnote>
  <w:endnote w:id="32">
    <w:p w:rsidR="007374AA" w:rsidRPr="00AA4F1A" w:rsidRDefault="007374AA" w:rsidP="00727277">
      <w:pPr>
        <w:pStyle w:val="EndnoteText"/>
      </w:pPr>
      <w:r>
        <w:rPr>
          <w:rStyle w:val="EndnoteReference"/>
        </w:rPr>
        <w:endnoteRef/>
      </w:r>
      <w:r w:rsidR="00656B24">
        <w:t xml:space="preserve"> Miller (1997).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PIoni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6C8" w:rsidRDefault="00FD06C8" w:rsidP="006F6DF9">
      <w:pPr>
        <w:spacing w:after="0" w:line="240" w:lineRule="auto"/>
      </w:pPr>
      <w:r>
        <w:separator/>
      </w:r>
    </w:p>
  </w:footnote>
  <w:footnote w:type="continuationSeparator" w:id="0">
    <w:p w:rsidR="00FD06C8" w:rsidRDefault="00FD06C8" w:rsidP="006F6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277" w:rsidRDefault="00727277">
    <w:pPr>
      <w:pStyle w:val="Header"/>
      <w:jc w:val="right"/>
    </w:pPr>
    <w:r>
      <w:tab/>
    </w:r>
    <w:r>
      <w:tab/>
    </w:r>
    <w:sdt>
      <w:sdtPr>
        <w:id w:val="4490514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5641A">
          <w:rPr>
            <w:noProof/>
          </w:rPr>
          <w:t>3</w:t>
        </w:r>
        <w:r>
          <w:rPr>
            <w:noProof/>
          </w:rPr>
          <w:fldChar w:fldCharType="end"/>
        </w:r>
      </w:sdtContent>
    </w:sdt>
  </w:p>
  <w:p w:rsidR="00727277" w:rsidRDefault="00727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702B4"/>
    <w:multiLevelType w:val="hybridMultilevel"/>
    <w:tmpl w:val="43C2D7A8"/>
    <w:lvl w:ilvl="0" w:tplc="79064F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474"/>
    <w:rsid w:val="000003BB"/>
    <w:rsid w:val="000005D7"/>
    <w:rsid w:val="00001770"/>
    <w:rsid w:val="0000279C"/>
    <w:rsid w:val="00003893"/>
    <w:rsid w:val="00003AEF"/>
    <w:rsid w:val="000051D6"/>
    <w:rsid w:val="0000639F"/>
    <w:rsid w:val="0000642E"/>
    <w:rsid w:val="000065AB"/>
    <w:rsid w:val="0000734A"/>
    <w:rsid w:val="00007485"/>
    <w:rsid w:val="00010431"/>
    <w:rsid w:val="0001051B"/>
    <w:rsid w:val="0001084C"/>
    <w:rsid w:val="00010D68"/>
    <w:rsid w:val="00011CA8"/>
    <w:rsid w:val="000121C2"/>
    <w:rsid w:val="00013489"/>
    <w:rsid w:val="00014674"/>
    <w:rsid w:val="0001474C"/>
    <w:rsid w:val="000154E3"/>
    <w:rsid w:val="00015585"/>
    <w:rsid w:val="00015E34"/>
    <w:rsid w:val="00016EE8"/>
    <w:rsid w:val="00016F0A"/>
    <w:rsid w:val="0001750A"/>
    <w:rsid w:val="000179C4"/>
    <w:rsid w:val="00017AB4"/>
    <w:rsid w:val="00017DE9"/>
    <w:rsid w:val="0002000D"/>
    <w:rsid w:val="000202B9"/>
    <w:rsid w:val="000228B9"/>
    <w:rsid w:val="00022B02"/>
    <w:rsid w:val="00022B11"/>
    <w:rsid w:val="00022DAF"/>
    <w:rsid w:val="00025D2B"/>
    <w:rsid w:val="00027E8F"/>
    <w:rsid w:val="000301A2"/>
    <w:rsid w:val="00030427"/>
    <w:rsid w:val="00030534"/>
    <w:rsid w:val="00030D3A"/>
    <w:rsid w:val="000316E9"/>
    <w:rsid w:val="000318C3"/>
    <w:rsid w:val="00031DAD"/>
    <w:rsid w:val="00032BBA"/>
    <w:rsid w:val="00034453"/>
    <w:rsid w:val="00034725"/>
    <w:rsid w:val="00034B90"/>
    <w:rsid w:val="000356CD"/>
    <w:rsid w:val="00036416"/>
    <w:rsid w:val="00037110"/>
    <w:rsid w:val="000377AC"/>
    <w:rsid w:val="0003785A"/>
    <w:rsid w:val="00037F60"/>
    <w:rsid w:val="00040FB2"/>
    <w:rsid w:val="00041014"/>
    <w:rsid w:val="00041B84"/>
    <w:rsid w:val="000421E1"/>
    <w:rsid w:val="00042C67"/>
    <w:rsid w:val="00042E6B"/>
    <w:rsid w:val="000432C3"/>
    <w:rsid w:val="000432C5"/>
    <w:rsid w:val="0004459A"/>
    <w:rsid w:val="00044C38"/>
    <w:rsid w:val="0004534C"/>
    <w:rsid w:val="00046375"/>
    <w:rsid w:val="000474CC"/>
    <w:rsid w:val="00047BBD"/>
    <w:rsid w:val="00050090"/>
    <w:rsid w:val="000501AE"/>
    <w:rsid w:val="0005057D"/>
    <w:rsid w:val="00050DCC"/>
    <w:rsid w:val="00051668"/>
    <w:rsid w:val="000524E4"/>
    <w:rsid w:val="0005278C"/>
    <w:rsid w:val="00052D81"/>
    <w:rsid w:val="00053369"/>
    <w:rsid w:val="00053CB0"/>
    <w:rsid w:val="000546D3"/>
    <w:rsid w:val="00054FB5"/>
    <w:rsid w:val="000555CD"/>
    <w:rsid w:val="000558FA"/>
    <w:rsid w:val="00056417"/>
    <w:rsid w:val="00056E2A"/>
    <w:rsid w:val="00056E98"/>
    <w:rsid w:val="000575B2"/>
    <w:rsid w:val="0005775C"/>
    <w:rsid w:val="0006009F"/>
    <w:rsid w:val="0006117C"/>
    <w:rsid w:val="00061276"/>
    <w:rsid w:val="00061820"/>
    <w:rsid w:val="00061B9A"/>
    <w:rsid w:val="00061D25"/>
    <w:rsid w:val="00062328"/>
    <w:rsid w:val="00063121"/>
    <w:rsid w:val="00063CBD"/>
    <w:rsid w:val="00063CCC"/>
    <w:rsid w:val="00063E53"/>
    <w:rsid w:val="00063F62"/>
    <w:rsid w:val="0006429E"/>
    <w:rsid w:val="00064635"/>
    <w:rsid w:val="00064C95"/>
    <w:rsid w:val="000660DD"/>
    <w:rsid w:val="00066FA9"/>
    <w:rsid w:val="00067D86"/>
    <w:rsid w:val="00067DA6"/>
    <w:rsid w:val="00070147"/>
    <w:rsid w:val="000703BC"/>
    <w:rsid w:val="0007112A"/>
    <w:rsid w:val="000717BF"/>
    <w:rsid w:val="00072643"/>
    <w:rsid w:val="00072788"/>
    <w:rsid w:val="0007332F"/>
    <w:rsid w:val="00073739"/>
    <w:rsid w:val="00073F65"/>
    <w:rsid w:val="0007423F"/>
    <w:rsid w:val="0007433B"/>
    <w:rsid w:val="0007439D"/>
    <w:rsid w:val="000756D0"/>
    <w:rsid w:val="00075748"/>
    <w:rsid w:val="00075C51"/>
    <w:rsid w:val="00075FF8"/>
    <w:rsid w:val="0007623D"/>
    <w:rsid w:val="00081204"/>
    <w:rsid w:val="00081207"/>
    <w:rsid w:val="00081C73"/>
    <w:rsid w:val="000822A8"/>
    <w:rsid w:val="00082A80"/>
    <w:rsid w:val="0008328E"/>
    <w:rsid w:val="0008366F"/>
    <w:rsid w:val="00083D4B"/>
    <w:rsid w:val="00084BE9"/>
    <w:rsid w:val="00084D3C"/>
    <w:rsid w:val="00085D93"/>
    <w:rsid w:val="00086158"/>
    <w:rsid w:val="000861C7"/>
    <w:rsid w:val="000863A6"/>
    <w:rsid w:val="000868E4"/>
    <w:rsid w:val="00087C77"/>
    <w:rsid w:val="0009170F"/>
    <w:rsid w:val="00091863"/>
    <w:rsid w:val="00091C3F"/>
    <w:rsid w:val="00091F33"/>
    <w:rsid w:val="00091FE2"/>
    <w:rsid w:val="000928CE"/>
    <w:rsid w:val="00093947"/>
    <w:rsid w:val="00094538"/>
    <w:rsid w:val="0009456A"/>
    <w:rsid w:val="0009499A"/>
    <w:rsid w:val="00094A9D"/>
    <w:rsid w:val="00094BDF"/>
    <w:rsid w:val="00094C28"/>
    <w:rsid w:val="00095D9F"/>
    <w:rsid w:val="0009760D"/>
    <w:rsid w:val="00097806"/>
    <w:rsid w:val="00097BAD"/>
    <w:rsid w:val="000A05A2"/>
    <w:rsid w:val="000A0DF9"/>
    <w:rsid w:val="000A0F90"/>
    <w:rsid w:val="000A1608"/>
    <w:rsid w:val="000A23DC"/>
    <w:rsid w:val="000A3457"/>
    <w:rsid w:val="000A6514"/>
    <w:rsid w:val="000A75B0"/>
    <w:rsid w:val="000A7E0F"/>
    <w:rsid w:val="000B1078"/>
    <w:rsid w:val="000B13AD"/>
    <w:rsid w:val="000B1D2C"/>
    <w:rsid w:val="000B21E9"/>
    <w:rsid w:val="000B6483"/>
    <w:rsid w:val="000B658C"/>
    <w:rsid w:val="000B6832"/>
    <w:rsid w:val="000B7D47"/>
    <w:rsid w:val="000C077F"/>
    <w:rsid w:val="000C0942"/>
    <w:rsid w:val="000C0A13"/>
    <w:rsid w:val="000C252E"/>
    <w:rsid w:val="000C27F2"/>
    <w:rsid w:val="000C33FD"/>
    <w:rsid w:val="000C37D8"/>
    <w:rsid w:val="000C4420"/>
    <w:rsid w:val="000C4727"/>
    <w:rsid w:val="000C49B2"/>
    <w:rsid w:val="000C6188"/>
    <w:rsid w:val="000C65D5"/>
    <w:rsid w:val="000C6622"/>
    <w:rsid w:val="000C6789"/>
    <w:rsid w:val="000C6ADD"/>
    <w:rsid w:val="000C6D4A"/>
    <w:rsid w:val="000C7082"/>
    <w:rsid w:val="000C75C2"/>
    <w:rsid w:val="000D088B"/>
    <w:rsid w:val="000D0A8D"/>
    <w:rsid w:val="000D18A9"/>
    <w:rsid w:val="000D1C25"/>
    <w:rsid w:val="000D28D9"/>
    <w:rsid w:val="000D2B68"/>
    <w:rsid w:val="000D2FF8"/>
    <w:rsid w:val="000D3E76"/>
    <w:rsid w:val="000D5092"/>
    <w:rsid w:val="000D54AB"/>
    <w:rsid w:val="000D6AB2"/>
    <w:rsid w:val="000D7A3A"/>
    <w:rsid w:val="000D7C66"/>
    <w:rsid w:val="000E0EF1"/>
    <w:rsid w:val="000E16B9"/>
    <w:rsid w:val="000E1D6D"/>
    <w:rsid w:val="000E1F2B"/>
    <w:rsid w:val="000E22F7"/>
    <w:rsid w:val="000E31B3"/>
    <w:rsid w:val="000E366C"/>
    <w:rsid w:val="000E3AD4"/>
    <w:rsid w:val="000E46B8"/>
    <w:rsid w:val="000E488D"/>
    <w:rsid w:val="000E4DF6"/>
    <w:rsid w:val="000E4EFB"/>
    <w:rsid w:val="000E50F2"/>
    <w:rsid w:val="000E5716"/>
    <w:rsid w:val="000E5DE5"/>
    <w:rsid w:val="000E712A"/>
    <w:rsid w:val="000E766E"/>
    <w:rsid w:val="000F02C1"/>
    <w:rsid w:val="000F1377"/>
    <w:rsid w:val="000F1890"/>
    <w:rsid w:val="000F1C42"/>
    <w:rsid w:val="000F225D"/>
    <w:rsid w:val="000F23E1"/>
    <w:rsid w:val="000F2CAB"/>
    <w:rsid w:val="000F30DB"/>
    <w:rsid w:val="000F39CA"/>
    <w:rsid w:val="000F3DFD"/>
    <w:rsid w:val="000F4505"/>
    <w:rsid w:val="000F4C08"/>
    <w:rsid w:val="000F4F65"/>
    <w:rsid w:val="000F55DD"/>
    <w:rsid w:val="000F5C81"/>
    <w:rsid w:val="000F5F02"/>
    <w:rsid w:val="000F6508"/>
    <w:rsid w:val="000F6BFB"/>
    <w:rsid w:val="000F6C7F"/>
    <w:rsid w:val="000F7929"/>
    <w:rsid w:val="000F7C10"/>
    <w:rsid w:val="000F7D91"/>
    <w:rsid w:val="001000AA"/>
    <w:rsid w:val="00100C11"/>
    <w:rsid w:val="0010148D"/>
    <w:rsid w:val="00102A63"/>
    <w:rsid w:val="00103B8B"/>
    <w:rsid w:val="00103D79"/>
    <w:rsid w:val="00103EC6"/>
    <w:rsid w:val="0010401A"/>
    <w:rsid w:val="001041EB"/>
    <w:rsid w:val="00104382"/>
    <w:rsid w:val="0010679B"/>
    <w:rsid w:val="0010690F"/>
    <w:rsid w:val="00106CBF"/>
    <w:rsid w:val="001070FE"/>
    <w:rsid w:val="0011003E"/>
    <w:rsid w:val="0011085A"/>
    <w:rsid w:val="001114F7"/>
    <w:rsid w:val="001116E6"/>
    <w:rsid w:val="00111AA0"/>
    <w:rsid w:val="00112E4C"/>
    <w:rsid w:val="00112F97"/>
    <w:rsid w:val="0011370D"/>
    <w:rsid w:val="00113835"/>
    <w:rsid w:val="0011387C"/>
    <w:rsid w:val="00113B0D"/>
    <w:rsid w:val="00113FFD"/>
    <w:rsid w:val="0011521B"/>
    <w:rsid w:val="00115E75"/>
    <w:rsid w:val="0011676B"/>
    <w:rsid w:val="00117072"/>
    <w:rsid w:val="00117E90"/>
    <w:rsid w:val="00117FAB"/>
    <w:rsid w:val="001205E6"/>
    <w:rsid w:val="00120670"/>
    <w:rsid w:val="00120ED5"/>
    <w:rsid w:val="001210CF"/>
    <w:rsid w:val="00121BBF"/>
    <w:rsid w:val="00122022"/>
    <w:rsid w:val="001224A8"/>
    <w:rsid w:val="001226AA"/>
    <w:rsid w:val="0012370D"/>
    <w:rsid w:val="001237E1"/>
    <w:rsid w:val="001240DD"/>
    <w:rsid w:val="00124517"/>
    <w:rsid w:val="00124617"/>
    <w:rsid w:val="001247D4"/>
    <w:rsid w:val="00124CBE"/>
    <w:rsid w:val="00125910"/>
    <w:rsid w:val="00125B73"/>
    <w:rsid w:val="0012630D"/>
    <w:rsid w:val="00126516"/>
    <w:rsid w:val="0012687A"/>
    <w:rsid w:val="00126A63"/>
    <w:rsid w:val="00126B1B"/>
    <w:rsid w:val="0013084A"/>
    <w:rsid w:val="00130F32"/>
    <w:rsid w:val="0013104E"/>
    <w:rsid w:val="00131169"/>
    <w:rsid w:val="00131D9D"/>
    <w:rsid w:val="001322E4"/>
    <w:rsid w:val="001329B3"/>
    <w:rsid w:val="00132D8F"/>
    <w:rsid w:val="001331BF"/>
    <w:rsid w:val="0013360C"/>
    <w:rsid w:val="001337C0"/>
    <w:rsid w:val="00133EF8"/>
    <w:rsid w:val="001340D6"/>
    <w:rsid w:val="001346C5"/>
    <w:rsid w:val="00134D0E"/>
    <w:rsid w:val="0013520E"/>
    <w:rsid w:val="001355CB"/>
    <w:rsid w:val="001358F9"/>
    <w:rsid w:val="00135BA0"/>
    <w:rsid w:val="00135D05"/>
    <w:rsid w:val="00136173"/>
    <w:rsid w:val="00136A9B"/>
    <w:rsid w:val="00137AAA"/>
    <w:rsid w:val="001404C0"/>
    <w:rsid w:val="00140F96"/>
    <w:rsid w:val="001417E5"/>
    <w:rsid w:val="0014187D"/>
    <w:rsid w:val="00141ABB"/>
    <w:rsid w:val="00141F6F"/>
    <w:rsid w:val="001421C5"/>
    <w:rsid w:val="0014304A"/>
    <w:rsid w:val="001434C9"/>
    <w:rsid w:val="0014382C"/>
    <w:rsid w:val="00143C6B"/>
    <w:rsid w:val="00143E54"/>
    <w:rsid w:val="00144774"/>
    <w:rsid w:val="001447E6"/>
    <w:rsid w:val="00144E38"/>
    <w:rsid w:val="00144E7D"/>
    <w:rsid w:val="00145F95"/>
    <w:rsid w:val="00146B6E"/>
    <w:rsid w:val="00147F55"/>
    <w:rsid w:val="00150738"/>
    <w:rsid w:val="001511C0"/>
    <w:rsid w:val="00151DE9"/>
    <w:rsid w:val="00152048"/>
    <w:rsid w:val="001527A0"/>
    <w:rsid w:val="00152CDB"/>
    <w:rsid w:val="001537F6"/>
    <w:rsid w:val="00153D4F"/>
    <w:rsid w:val="00154086"/>
    <w:rsid w:val="001540C1"/>
    <w:rsid w:val="00154544"/>
    <w:rsid w:val="001547C5"/>
    <w:rsid w:val="001553B8"/>
    <w:rsid w:val="00155C08"/>
    <w:rsid w:val="00155F3C"/>
    <w:rsid w:val="001566CF"/>
    <w:rsid w:val="00157BC1"/>
    <w:rsid w:val="00157C34"/>
    <w:rsid w:val="00157E6B"/>
    <w:rsid w:val="00160B53"/>
    <w:rsid w:val="00161027"/>
    <w:rsid w:val="001620BD"/>
    <w:rsid w:val="001627C8"/>
    <w:rsid w:val="0016370B"/>
    <w:rsid w:val="0016394E"/>
    <w:rsid w:val="00163D4D"/>
    <w:rsid w:val="001649FE"/>
    <w:rsid w:val="00164A42"/>
    <w:rsid w:val="0016572E"/>
    <w:rsid w:val="00165D72"/>
    <w:rsid w:val="00165F18"/>
    <w:rsid w:val="00166394"/>
    <w:rsid w:val="001667E7"/>
    <w:rsid w:val="00166D59"/>
    <w:rsid w:val="0016747E"/>
    <w:rsid w:val="00167590"/>
    <w:rsid w:val="00167DF9"/>
    <w:rsid w:val="00167FC1"/>
    <w:rsid w:val="0017048C"/>
    <w:rsid w:val="0017129B"/>
    <w:rsid w:val="0017157C"/>
    <w:rsid w:val="00171EC2"/>
    <w:rsid w:val="0017250D"/>
    <w:rsid w:val="001728C1"/>
    <w:rsid w:val="00172968"/>
    <w:rsid w:val="00174D20"/>
    <w:rsid w:val="00175AB6"/>
    <w:rsid w:val="00175C95"/>
    <w:rsid w:val="001765A9"/>
    <w:rsid w:val="00176E22"/>
    <w:rsid w:val="0017700B"/>
    <w:rsid w:val="00177BFB"/>
    <w:rsid w:val="001801FF"/>
    <w:rsid w:val="0018046A"/>
    <w:rsid w:val="00180874"/>
    <w:rsid w:val="00180D7C"/>
    <w:rsid w:val="001810F0"/>
    <w:rsid w:val="001813C7"/>
    <w:rsid w:val="00182011"/>
    <w:rsid w:val="001821BB"/>
    <w:rsid w:val="001821F8"/>
    <w:rsid w:val="001824D5"/>
    <w:rsid w:val="001826D7"/>
    <w:rsid w:val="00182E65"/>
    <w:rsid w:val="00183991"/>
    <w:rsid w:val="00183F7C"/>
    <w:rsid w:val="00184366"/>
    <w:rsid w:val="00184DA4"/>
    <w:rsid w:val="00185072"/>
    <w:rsid w:val="00186974"/>
    <w:rsid w:val="00186CC1"/>
    <w:rsid w:val="00187532"/>
    <w:rsid w:val="00187AF9"/>
    <w:rsid w:val="00187D21"/>
    <w:rsid w:val="00190048"/>
    <w:rsid w:val="00190C00"/>
    <w:rsid w:val="00190FA3"/>
    <w:rsid w:val="001913FE"/>
    <w:rsid w:val="001914F6"/>
    <w:rsid w:val="001918D6"/>
    <w:rsid w:val="00192552"/>
    <w:rsid w:val="001927E9"/>
    <w:rsid w:val="00192BE2"/>
    <w:rsid w:val="001931DC"/>
    <w:rsid w:val="001936E7"/>
    <w:rsid w:val="00194B24"/>
    <w:rsid w:val="00194D04"/>
    <w:rsid w:val="00194EE9"/>
    <w:rsid w:val="001957FA"/>
    <w:rsid w:val="00195869"/>
    <w:rsid w:val="00195A4B"/>
    <w:rsid w:val="00197099"/>
    <w:rsid w:val="00197281"/>
    <w:rsid w:val="00197730"/>
    <w:rsid w:val="001A0236"/>
    <w:rsid w:val="001A18C6"/>
    <w:rsid w:val="001A317E"/>
    <w:rsid w:val="001A325C"/>
    <w:rsid w:val="001A3CEE"/>
    <w:rsid w:val="001A44F6"/>
    <w:rsid w:val="001A50F0"/>
    <w:rsid w:val="001A51FB"/>
    <w:rsid w:val="001A53CB"/>
    <w:rsid w:val="001A6143"/>
    <w:rsid w:val="001A64D2"/>
    <w:rsid w:val="001A6566"/>
    <w:rsid w:val="001A6918"/>
    <w:rsid w:val="001A69AA"/>
    <w:rsid w:val="001A7011"/>
    <w:rsid w:val="001B04CB"/>
    <w:rsid w:val="001B0812"/>
    <w:rsid w:val="001B285D"/>
    <w:rsid w:val="001B30A1"/>
    <w:rsid w:val="001B36ED"/>
    <w:rsid w:val="001B3986"/>
    <w:rsid w:val="001B39A4"/>
    <w:rsid w:val="001B3EC2"/>
    <w:rsid w:val="001B4AFF"/>
    <w:rsid w:val="001B55AC"/>
    <w:rsid w:val="001B66AA"/>
    <w:rsid w:val="001B71F9"/>
    <w:rsid w:val="001B7D3E"/>
    <w:rsid w:val="001C037D"/>
    <w:rsid w:val="001C061D"/>
    <w:rsid w:val="001C0AEC"/>
    <w:rsid w:val="001C0CCA"/>
    <w:rsid w:val="001C10B3"/>
    <w:rsid w:val="001C167C"/>
    <w:rsid w:val="001C1BF7"/>
    <w:rsid w:val="001C2326"/>
    <w:rsid w:val="001C284C"/>
    <w:rsid w:val="001C2CE7"/>
    <w:rsid w:val="001C4B9B"/>
    <w:rsid w:val="001C4E73"/>
    <w:rsid w:val="001C4ED4"/>
    <w:rsid w:val="001C4F9B"/>
    <w:rsid w:val="001C560F"/>
    <w:rsid w:val="001C593F"/>
    <w:rsid w:val="001C634C"/>
    <w:rsid w:val="001C68E1"/>
    <w:rsid w:val="001C7221"/>
    <w:rsid w:val="001C77EF"/>
    <w:rsid w:val="001C7B91"/>
    <w:rsid w:val="001C7CA1"/>
    <w:rsid w:val="001D2306"/>
    <w:rsid w:val="001D27C9"/>
    <w:rsid w:val="001D29F3"/>
    <w:rsid w:val="001D3C3A"/>
    <w:rsid w:val="001D3E27"/>
    <w:rsid w:val="001D409B"/>
    <w:rsid w:val="001D433E"/>
    <w:rsid w:val="001D4CC6"/>
    <w:rsid w:val="001D4EDF"/>
    <w:rsid w:val="001D5167"/>
    <w:rsid w:val="001D517D"/>
    <w:rsid w:val="001D5687"/>
    <w:rsid w:val="001D599C"/>
    <w:rsid w:val="001D6226"/>
    <w:rsid w:val="001D634B"/>
    <w:rsid w:val="001D6A17"/>
    <w:rsid w:val="001D6A42"/>
    <w:rsid w:val="001D7C44"/>
    <w:rsid w:val="001D7E1C"/>
    <w:rsid w:val="001E170F"/>
    <w:rsid w:val="001E197E"/>
    <w:rsid w:val="001E1E3C"/>
    <w:rsid w:val="001E2353"/>
    <w:rsid w:val="001E298A"/>
    <w:rsid w:val="001E41E8"/>
    <w:rsid w:val="001E4403"/>
    <w:rsid w:val="001E65E3"/>
    <w:rsid w:val="001E725E"/>
    <w:rsid w:val="001E7586"/>
    <w:rsid w:val="001F0153"/>
    <w:rsid w:val="001F112F"/>
    <w:rsid w:val="001F24A3"/>
    <w:rsid w:val="001F2990"/>
    <w:rsid w:val="001F3205"/>
    <w:rsid w:val="001F394C"/>
    <w:rsid w:val="001F3C47"/>
    <w:rsid w:val="001F41D8"/>
    <w:rsid w:val="001F4934"/>
    <w:rsid w:val="001F535A"/>
    <w:rsid w:val="001F5F4D"/>
    <w:rsid w:val="001F6F0B"/>
    <w:rsid w:val="001F7843"/>
    <w:rsid w:val="00200171"/>
    <w:rsid w:val="002006F4"/>
    <w:rsid w:val="00200938"/>
    <w:rsid w:val="00200BDD"/>
    <w:rsid w:val="002019C3"/>
    <w:rsid w:val="00201FA4"/>
    <w:rsid w:val="0020233E"/>
    <w:rsid w:val="002029CD"/>
    <w:rsid w:val="00203027"/>
    <w:rsid w:val="00204011"/>
    <w:rsid w:val="0020471C"/>
    <w:rsid w:val="002047C9"/>
    <w:rsid w:val="002052DA"/>
    <w:rsid w:val="00205513"/>
    <w:rsid w:val="002058D7"/>
    <w:rsid w:val="00205B16"/>
    <w:rsid w:val="00205D09"/>
    <w:rsid w:val="00205DDF"/>
    <w:rsid w:val="00205FF4"/>
    <w:rsid w:val="0020614D"/>
    <w:rsid w:val="0020682C"/>
    <w:rsid w:val="0020727D"/>
    <w:rsid w:val="0020782D"/>
    <w:rsid w:val="002079B8"/>
    <w:rsid w:val="00207EDC"/>
    <w:rsid w:val="00210670"/>
    <w:rsid w:val="00212433"/>
    <w:rsid w:val="00212E20"/>
    <w:rsid w:val="0021336A"/>
    <w:rsid w:val="0021522E"/>
    <w:rsid w:val="00215BD7"/>
    <w:rsid w:val="00215F70"/>
    <w:rsid w:val="002161E2"/>
    <w:rsid w:val="00216D46"/>
    <w:rsid w:val="00216D78"/>
    <w:rsid w:val="0021707A"/>
    <w:rsid w:val="002170E2"/>
    <w:rsid w:val="002207B7"/>
    <w:rsid w:val="00220956"/>
    <w:rsid w:val="002210F2"/>
    <w:rsid w:val="002219D7"/>
    <w:rsid w:val="002219F5"/>
    <w:rsid w:val="0022215E"/>
    <w:rsid w:val="002229F7"/>
    <w:rsid w:val="002234F1"/>
    <w:rsid w:val="00223E86"/>
    <w:rsid w:val="00224983"/>
    <w:rsid w:val="00224EB9"/>
    <w:rsid w:val="0022659F"/>
    <w:rsid w:val="002267DE"/>
    <w:rsid w:val="0023186B"/>
    <w:rsid w:val="0023262B"/>
    <w:rsid w:val="00233881"/>
    <w:rsid w:val="00234493"/>
    <w:rsid w:val="002350E8"/>
    <w:rsid w:val="00235304"/>
    <w:rsid w:val="0023532D"/>
    <w:rsid w:val="002357A3"/>
    <w:rsid w:val="00235A42"/>
    <w:rsid w:val="00235AD4"/>
    <w:rsid w:val="00235DC3"/>
    <w:rsid w:val="00236325"/>
    <w:rsid w:val="00236879"/>
    <w:rsid w:val="00237508"/>
    <w:rsid w:val="00237F0C"/>
    <w:rsid w:val="002401EF"/>
    <w:rsid w:val="00240893"/>
    <w:rsid w:val="0024091F"/>
    <w:rsid w:val="002417B5"/>
    <w:rsid w:val="00242522"/>
    <w:rsid w:val="00242567"/>
    <w:rsid w:val="00242B73"/>
    <w:rsid w:val="00242DE3"/>
    <w:rsid w:val="0024338E"/>
    <w:rsid w:val="002434CF"/>
    <w:rsid w:val="00243E06"/>
    <w:rsid w:val="0024469C"/>
    <w:rsid w:val="00244862"/>
    <w:rsid w:val="00246B81"/>
    <w:rsid w:val="0024734F"/>
    <w:rsid w:val="00247367"/>
    <w:rsid w:val="00247605"/>
    <w:rsid w:val="00247A52"/>
    <w:rsid w:val="00250176"/>
    <w:rsid w:val="00250A18"/>
    <w:rsid w:val="00250AC9"/>
    <w:rsid w:val="0025116B"/>
    <w:rsid w:val="002516A3"/>
    <w:rsid w:val="00251D39"/>
    <w:rsid w:val="00251FE1"/>
    <w:rsid w:val="00253A20"/>
    <w:rsid w:val="00253D4F"/>
    <w:rsid w:val="00253F2C"/>
    <w:rsid w:val="00253FC8"/>
    <w:rsid w:val="002543EE"/>
    <w:rsid w:val="00254B4C"/>
    <w:rsid w:val="002551F6"/>
    <w:rsid w:val="00255920"/>
    <w:rsid w:val="00255A3A"/>
    <w:rsid w:val="00255CA6"/>
    <w:rsid w:val="00256302"/>
    <w:rsid w:val="00256C15"/>
    <w:rsid w:val="00257DA1"/>
    <w:rsid w:val="0026085F"/>
    <w:rsid w:val="00260A4A"/>
    <w:rsid w:val="00261203"/>
    <w:rsid w:val="0026143B"/>
    <w:rsid w:val="00261543"/>
    <w:rsid w:val="002617D0"/>
    <w:rsid w:val="00261BE0"/>
    <w:rsid w:val="002622F6"/>
    <w:rsid w:val="0026239D"/>
    <w:rsid w:val="0026346B"/>
    <w:rsid w:val="002637D7"/>
    <w:rsid w:val="002647A4"/>
    <w:rsid w:val="00264F6D"/>
    <w:rsid w:val="002657FC"/>
    <w:rsid w:val="00265A2A"/>
    <w:rsid w:val="00267971"/>
    <w:rsid w:val="00267A71"/>
    <w:rsid w:val="00270429"/>
    <w:rsid w:val="00270ECF"/>
    <w:rsid w:val="00274C29"/>
    <w:rsid w:val="002758B6"/>
    <w:rsid w:val="00275C98"/>
    <w:rsid w:val="00275CE3"/>
    <w:rsid w:val="00276CB4"/>
    <w:rsid w:val="0027711A"/>
    <w:rsid w:val="00277751"/>
    <w:rsid w:val="00281099"/>
    <w:rsid w:val="0028133C"/>
    <w:rsid w:val="002817FF"/>
    <w:rsid w:val="00281CF0"/>
    <w:rsid w:val="002825B6"/>
    <w:rsid w:val="00283545"/>
    <w:rsid w:val="00283BA0"/>
    <w:rsid w:val="00284A08"/>
    <w:rsid w:val="00285191"/>
    <w:rsid w:val="002877FE"/>
    <w:rsid w:val="002905EF"/>
    <w:rsid w:val="00290A0C"/>
    <w:rsid w:val="0029132A"/>
    <w:rsid w:val="002915BB"/>
    <w:rsid w:val="00291713"/>
    <w:rsid w:val="00291863"/>
    <w:rsid w:val="00291C7C"/>
    <w:rsid w:val="002921A4"/>
    <w:rsid w:val="00292354"/>
    <w:rsid w:val="0029269F"/>
    <w:rsid w:val="00294B48"/>
    <w:rsid w:val="00294DBB"/>
    <w:rsid w:val="002951DA"/>
    <w:rsid w:val="00295987"/>
    <w:rsid w:val="00296B23"/>
    <w:rsid w:val="00297F73"/>
    <w:rsid w:val="002A04ED"/>
    <w:rsid w:val="002A0848"/>
    <w:rsid w:val="002A0B73"/>
    <w:rsid w:val="002A117C"/>
    <w:rsid w:val="002A2731"/>
    <w:rsid w:val="002A2962"/>
    <w:rsid w:val="002A2A74"/>
    <w:rsid w:val="002A3A2E"/>
    <w:rsid w:val="002A3BB4"/>
    <w:rsid w:val="002A461E"/>
    <w:rsid w:val="002A4B61"/>
    <w:rsid w:val="002A5084"/>
    <w:rsid w:val="002A5973"/>
    <w:rsid w:val="002A6808"/>
    <w:rsid w:val="002A6992"/>
    <w:rsid w:val="002A6CAE"/>
    <w:rsid w:val="002A7445"/>
    <w:rsid w:val="002A7A15"/>
    <w:rsid w:val="002B0E26"/>
    <w:rsid w:val="002B0F9D"/>
    <w:rsid w:val="002B10BF"/>
    <w:rsid w:val="002B1ED3"/>
    <w:rsid w:val="002B2D41"/>
    <w:rsid w:val="002B2E00"/>
    <w:rsid w:val="002B3697"/>
    <w:rsid w:val="002B3AD9"/>
    <w:rsid w:val="002B46BC"/>
    <w:rsid w:val="002B4CE5"/>
    <w:rsid w:val="002B5812"/>
    <w:rsid w:val="002B6888"/>
    <w:rsid w:val="002B6A94"/>
    <w:rsid w:val="002B6D81"/>
    <w:rsid w:val="002B6FDF"/>
    <w:rsid w:val="002C0C57"/>
    <w:rsid w:val="002C0C9C"/>
    <w:rsid w:val="002C15A8"/>
    <w:rsid w:val="002C1708"/>
    <w:rsid w:val="002C17AF"/>
    <w:rsid w:val="002C2B2A"/>
    <w:rsid w:val="002C40CE"/>
    <w:rsid w:val="002C5905"/>
    <w:rsid w:val="002C5979"/>
    <w:rsid w:val="002C623F"/>
    <w:rsid w:val="002C6414"/>
    <w:rsid w:val="002C69FA"/>
    <w:rsid w:val="002C7419"/>
    <w:rsid w:val="002C76A4"/>
    <w:rsid w:val="002D031D"/>
    <w:rsid w:val="002D0E9D"/>
    <w:rsid w:val="002D147D"/>
    <w:rsid w:val="002D16A2"/>
    <w:rsid w:val="002D1E60"/>
    <w:rsid w:val="002D2D04"/>
    <w:rsid w:val="002D3C72"/>
    <w:rsid w:val="002D3D55"/>
    <w:rsid w:val="002D40D9"/>
    <w:rsid w:val="002D4AB6"/>
    <w:rsid w:val="002D54CE"/>
    <w:rsid w:val="002D5A1D"/>
    <w:rsid w:val="002D71D9"/>
    <w:rsid w:val="002D76A6"/>
    <w:rsid w:val="002E1E71"/>
    <w:rsid w:val="002E2D7D"/>
    <w:rsid w:val="002E34F1"/>
    <w:rsid w:val="002E3724"/>
    <w:rsid w:val="002E39EC"/>
    <w:rsid w:val="002E43A2"/>
    <w:rsid w:val="002E4A56"/>
    <w:rsid w:val="002E57A9"/>
    <w:rsid w:val="002E634D"/>
    <w:rsid w:val="002E63A0"/>
    <w:rsid w:val="002E6E93"/>
    <w:rsid w:val="002E7175"/>
    <w:rsid w:val="002E78D7"/>
    <w:rsid w:val="002E7B63"/>
    <w:rsid w:val="002E7C52"/>
    <w:rsid w:val="002F12D7"/>
    <w:rsid w:val="002F25DC"/>
    <w:rsid w:val="002F28EC"/>
    <w:rsid w:val="002F2C19"/>
    <w:rsid w:val="002F2EEC"/>
    <w:rsid w:val="002F3CDC"/>
    <w:rsid w:val="002F3EA5"/>
    <w:rsid w:val="002F40E3"/>
    <w:rsid w:val="002F4899"/>
    <w:rsid w:val="002F51AE"/>
    <w:rsid w:val="002F5C43"/>
    <w:rsid w:val="002F6052"/>
    <w:rsid w:val="002F63C6"/>
    <w:rsid w:val="002F6AC0"/>
    <w:rsid w:val="002F6EC5"/>
    <w:rsid w:val="002F7300"/>
    <w:rsid w:val="00300621"/>
    <w:rsid w:val="0030084F"/>
    <w:rsid w:val="003025E3"/>
    <w:rsid w:val="003032E8"/>
    <w:rsid w:val="00303600"/>
    <w:rsid w:val="0030404E"/>
    <w:rsid w:val="00304327"/>
    <w:rsid w:val="0030438B"/>
    <w:rsid w:val="0030438D"/>
    <w:rsid w:val="00305CC4"/>
    <w:rsid w:val="00305E39"/>
    <w:rsid w:val="00307400"/>
    <w:rsid w:val="00307834"/>
    <w:rsid w:val="003078E4"/>
    <w:rsid w:val="00307DA0"/>
    <w:rsid w:val="00310ACC"/>
    <w:rsid w:val="00311159"/>
    <w:rsid w:val="00311A50"/>
    <w:rsid w:val="00311A71"/>
    <w:rsid w:val="00312BAA"/>
    <w:rsid w:val="00314135"/>
    <w:rsid w:val="00314313"/>
    <w:rsid w:val="00314DCD"/>
    <w:rsid w:val="00315036"/>
    <w:rsid w:val="0031592E"/>
    <w:rsid w:val="00315AD8"/>
    <w:rsid w:val="003167C6"/>
    <w:rsid w:val="00316AE2"/>
    <w:rsid w:val="00316C5D"/>
    <w:rsid w:val="003179DB"/>
    <w:rsid w:val="00323A53"/>
    <w:rsid w:val="00323C1D"/>
    <w:rsid w:val="0032422E"/>
    <w:rsid w:val="0032471D"/>
    <w:rsid w:val="00324B8A"/>
    <w:rsid w:val="00324D7E"/>
    <w:rsid w:val="0032687E"/>
    <w:rsid w:val="00326B48"/>
    <w:rsid w:val="003277F1"/>
    <w:rsid w:val="00327817"/>
    <w:rsid w:val="00327B34"/>
    <w:rsid w:val="00330B29"/>
    <w:rsid w:val="00331270"/>
    <w:rsid w:val="003312A8"/>
    <w:rsid w:val="003322D1"/>
    <w:rsid w:val="00332654"/>
    <w:rsid w:val="00333299"/>
    <w:rsid w:val="003333CA"/>
    <w:rsid w:val="00333F9F"/>
    <w:rsid w:val="00334FE8"/>
    <w:rsid w:val="003355EF"/>
    <w:rsid w:val="003360A8"/>
    <w:rsid w:val="00336A22"/>
    <w:rsid w:val="00337D60"/>
    <w:rsid w:val="00337E7A"/>
    <w:rsid w:val="003403CA"/>
    <w:rsid w:val="00340CD1"/>
    <w:rsid w:val="00340D8F"/>
    <w:rsid w:val="00340E82"/>
    <w:rsid w:val="00340ED7"/>
    <w:rsid w:val="00341082"/>
    <w:rsid w:val="003416E9"/>
    <w:rsid w:val="00341B6A"/>
    <w:rsid w:val="003420A0"/>
    <w:rsid w:val="0034240A"/>
    <w:rsid w:val="003428E0"/>
    <w:rsid w:val="00342F2E"/>
    <w:rsid w:val="00343616"/>
    <w:rsid w:val="00343891"/>
    <w:rsid w:val="003442EB"/>
    <w:rsid w:val="00344513"/>
    <w:rsid w:val="00344AD4"/>
    <w:rsid w:val="00344E65"/>
    <w:rsid w:val="0034551E"/>
    <w:rsid w:val="0034569C"/>
    <w:rsid w:val="00345A7F"/>
    <w:rsid w:val="00345B10"/>
    <w:rsid w:val="00346059"/>
    <w:rsid w:val="00346C74"/>
    <w:rsid w:val="00346DBE"/>
    <w:rsid w:val="003474D0"/>
    <w:rsid w:val="0034769E"/>
    <w:rsid w:val="00347E8A"/>
    <w:rsid w:val="00347F31"/>
    <w:rsid w:val="00350330"/>
    <w:rsid w:val="003508AC"/>
    <w:rsid w:val="00350A13"/>
    <w:rsid w:val="00350CAE"/>
    <w:rsid w:val="0035105A"/>
    <w:rsid w:val="003521AB"/>
    <w:rsid w:val="00352627"/>
    <w:rsid w:val="003526B7"/>
    <w:rsid w:val="00352A7F"/>
    <w:rsid w:val="00352FCD"/>
    <w:rsid w:val="00353E12"/>
    <w:rsid w:val="003543F8"/>
    <w:rsid w:val="00354718"/>
    <w:rsid w:val="0035484D"/>
    <w:rsid w:val="003550FE"/>
    <w:rsid w:val="003551E9"/>
    <w:rsid w:val="00355739"/>
    <w:rsid w:val="00355DD2"/>
    <w:rsid w:val="0035641A"/>
    <w:rsid w:val="00356C57"/>
    <w:rsid w:val="003571A1"/>
    <w:rsid w:val="00360156"/>
    <w:rsid w:val="0036028B"/>
    <w:rsid w:val="00360384"/>
    <w:rsid w:val="00360646"/>
    <w:rsid w:val="00360969"/>
    <w:rsid w:val="003614D0"/>
    <w:rsid w:val="003624DE"/>
    <w:rsid w:val="00362737"/>
    <w:rsid w:val="00363528"/>
    <w:rsid w:val="003640A6"/>
    <w:rsid w:val="003642D1"/>
    <w:rsid w:val="00364611"/>
    <w:rsid w:val="00365BE6"/>
    <w:rsid w:val="00365DD7"/>
    <w:rsid w:val="0036705D"/>
    <w:rsid w:val="00367946"/>
    <w:rsid w:val="00367ED4"/>
    <w:rsid w:val="00370D37"/>
    <w:rsid w:val="003721A6"/>
    <w:rsid w:val="00373EEF"/>
    <w:rsid w:val="00373F11"/>
    <w:rsid w:val="003746D8"/>
    <w:rsid w:val="00374FAC"/>
    <w:rsid w:val="0037603C"/>
    <w:rsid w:val="00380481"/>
    <w:rsid w:val="00380AC3"/>
    <w:rsid w:val="00381616"/>
    <w:rsid w:val="00381EA9"/>
    <w:rsid w:val="00383A4D"/>
    <w:rsid w:val="00385A2B"/>
    <w:rsid w:val="00385B31"/>
    <w:rsid w:val="00385E6C"/>
    <w:rsid w:val="003866C7"/>
    <w:rsid w:val="00387353"/>
    <w:rsid w:val="00387434"/>
    <w:rsid w:val="003875FA"/>
    <w:rsid w:val="00390574"/>
    <w:rsid w:val="003917DD"/>
    <w:rsid w:val="0039187A"/>
    <w:rsid w:val="003923CF"/>
    <w:rsid w:val="00392CFC"/>
    <w:rsid w:val="00392E13"/>
    <w:rsid w:val="00392EFE"/>
    <w:rsid w:val="00393041"/>
    <w:rsid w:val="0039318E"/>
    <w:rsid w:val="003942B3"/>
    <w:rsid w:val="00394E4D"/>
    <w:rsid w:val="00395610"/>
    <w:rsid w:val="003961A2"/>
    <w:rsid w:val="0039625F"/>
    <w:rsid w:val="00396694"/>
    <w:rsid w:val="0039748C"/>
    <w:rsid w:val="00397E83"/>
    <w:rsid w:val="003A170C"/>
    <w:rsid w:val="003A20A5"/>
    <w:rsid w:val="003A2180"/>
    <w:rsid w:val="003A3D4D"/>
    <w:rsid w:val="003A42B0"/>
    <w:rsid w:val="003A5732"/>
    <w:rsid w:val="003A59F5"/>
    <w:rsid w:val="003A64AE"/>
    <w:rsid w:val="003A738A"/>
    <w:rsid w:val="003A76DF"/>
    <w:rsid w:val="003B0C27"/>
    <w:rsid w:val="003B16FA"/>
    <w:rsid w:val="003B19CF"/>
    <w:rsid w:val="003B1BC5"/>
    <w:rsid w:val="003B1EBB"/>
    <w:rsid w:val="003B2115"/>
    <w:rsid w:val="003B2ADE"/>
    <w:rsid w:val="003B2EB7"/>
    <w:rsid w:val="003B4B02"/>
    <w:rsid w:val="003B4F58"/>
    <w:rsid w:val="003B5971"/>
    <w:rsid w:val="003B60D7"/>
    <w:rsid w:val="003B6424"/>
    <w:rsid w:val="003B6A3B"/>
    <w:rsid w:val="003B6D0C"/>
    <w:rsid w:val="003C07F6"/>
    <w:rsid w:val="003C0A94"/>
    <w:rsid w:val="003C0EAD"/>
    <w:rsid w:val="003C1F93"/>
    <w:rsid w:val="003C260A"/>
    <w:rsid w:val="003C2640"/>
    <w:rsid w:val="003C2672"/>
    <w:rsid w:val="003C2A98"/>
    <w:rsid w:val="003C2C52"/>
    <w:rsid w:val="003C3521"/>
    <w:rsid w:val="003C49DA"/>
    <w:rsid w:val="003C4AA3"/>
    <w:rsid w:val="003C4B30"/>
    <w:rsid w:val="003C4D69"/>
    <w:rsid w:val="003C4E07"/>
    <w:rsid w:val="003C4F99"/>
    <w:rsid w:val="003C5349"/>
    <w:rsid w:val="003C6F39"/>
    <w:rsid w:val="003C7335"/>
    <w:rsid w:val="003C7C36"/>
    <w:rsid w:val="003D0085"/>
    <w:rsid w:val="003D13D5"/>
    <w:rsid w:val="003D2492"/>
    <w:rsid w:val="003D26B9"/>
    <w:rsid w:val="003D27FE"/>
    <w:rsid w:val="003D2BFE"/>
    <w:rsid w:val="003D2FAD"/>
    <w:rsid w:val="003D3071"/>
    <w:rsid w:val="003D31CC"/>
    <w:rsid w:val="003D3A6E"/>
    <w:rsid w:val="003D491C"/>
    <w:rsid w:val="003D4945"/>
    <w:rsid w:val="003D55F5"/>
    <w:rsid w:val="003D58BB"/>
    <w:rsid w:val="003D5AA4"/>
    <w:rsid w:val="003D7919"/>
    <w:rsid w:val="003E039B"/>
    <w:rsid w:val="003E1C7E"/>
    <w:rsid w:val="003E227D"/>
    <w:rsid w:val="003E3978"/>
    <w:rsid w:val="003E41AB"/>
    <w:rsid w:val="003E41E1"/>
    <w:rsid w:val="003E46AA"/>
    <w:rsid w:val="003E49A5"/>
    <w:rsid w:val="003E521E"/>
    <w:rsid w:val="003E5287"/>
    <w:rsid w:val="003E565F"/>
    <w:rsid w:val="003E6D0F"/>
    <w:rsid w:val="003E722C"/>
    <w:rsid w:val="003E78F9"/>
    <w:rsid w:val="003F0D46"/>
    <w:rsid w:val="003F0FFB"/>
    <w:rsid w:val="003F133E"/>
    <w:rsid w:val="003F1AA2"/>
    <w:rsid w:val="003F1B7A"/>
    <w:rsid w:val="003F279A"/>
    <w:rsid w:val="003F34CD"/>
    <w:rsid w:val="003F37FF"/>
    <w:rsid w:val="003F3D41"/>
    <w:rsid w:val="003F44B0"/>
    <w:rsid w:val="003F45A8"/>
    <w:rsid w:val="003F48A5"/>
    <w:rsid w:val="003F5401"/>
    <w:rsid w:val="003F5839"/>
    <w:rsid w:val="003F5A52"/>
    <w:rsid w:val="003F61C5"/>
    <w:rsid w:val="003F624D"/>
    <w:rsid w:val="003F699E"/>
    <w:rsid w:val="003F7902"/>
    <w:rsid w:val="003F7AB6"/>
    <w:rsid w:val="003F7B28"/>
    <w:rsid w:val="004003A1"/>
    <w:rsid w:val="004007ED"/>
    <w:rsid w:val="00400D39"/>
    <w:rsid w:val="004010C7"/>
    <w:rsid w:val="004013BA"/>
    <w:rsid w:val="004019E9"/>
    <w:rsid w:val="00401B76"/>
    <w:rsid w:val="00402176"/>
    <w:rsid w:val="00402ED7"/>
    <w:rsid w:val="00403854"/>
    <w:rsid w:val="00404BAC"/>
    <w:rsid w:val="00405555"/>
    <w:rsid w:val="00405579"/>
    <w:rsid w:val="00405768"/>
    <w:rsid w:val="00405D4C"/>
    <w:rsid w:val="00406A26"/>
    <w:rsid w:val="0040713C"/>
    <w:rsid w:val="00407749"/>
    <w:rsid w:val="00407D91"/>
    <w:rsid w:val="00407ECB"/>
    <w:rsid w:val="00410E2D"/>
    <w:rsid w:val="00411349"/>
    <w:rsid w:val="004114E1"/>
    <w:rsid w:val="00411AA8"/>
    <w:rsid w:val="004122C3"/>
    <w:rsid w:val="00412A95"/>
    <w:rsid w:val="00412B3A"/>
    <w:rsid w:val="0041340C"/>
    <w:rsid w:val="004139C3"/>
    <w:rsid w:val="00414F36"/>
    <w:rsid w:val="004151C6"/>
    <w:rsid w:val="00415349"/>
    <w:rsid w:val="00415A1A"/>
    <w:rsid w:val="00415BBC"/>
    <w:rsid w:val="00415C24"/>
    <w:rsid w:val="00415D20"/>
    <w:rsid w:val="00416C70"/>
    <w:rsid w:val="00416E6E"/>
    <w:rsid w:val="00417C16"/>
    <w:rsid w:val="00417D29"/>
    <w:rsid w:val="00417F5A"/>
    <w:rsid w:val="00417FF5"/>
    <w:rsid w:val="0042028B"/>
    <w:rsid w:val="0042106A"/>
    <w:rsid w:val="004216A1"/>
    <w:rsid w:val="00421CEC"/>
    <w:rsid w:val="00421D8B"/>
    <w:rsid w:val="0042216A"/>
    <w:rsid w:val="004224B4"/>
    <w:rsid w:val="004226E4"/>
    <w:rsid w:val="004245FA"/>
    <w:rsid w:val="00424893"/>
    <w:rsid w:val="00424BB6"/>
    <w:rsid w:val="00424BF8"/>
    <w:rsid w:val="00425DD5"/>
    <w:rsid w:val="0042647B"/>
    <w:rsid w:val="004279C6"/>
    <w:rsid w:val="00430D53"/>
    <w:rsid w:val="0043129C"/>
    <w:rsid w:val="00431415"/>
    <w:rsid w:val="00431D3B"/>
    <w:rsid w:val="00432458"/>
    <w:rsid w:val="00432658"/>
    <w:rsid w:val="00432A70"/>
    <w:rsid w:val="0043425A"/>
    <w:rsid w:val="00434D7B"/>
    <w:rsid w:val="004352F3"/>
    <w:rsid w:val="00435D0C"/>
    <w:rsid w:val="00436624"/>
    <w:rsid w:val="004371ED"/>
    <w:rsid w:val="0043773E"/>
    <w:rsid w:val="004379E4"/>
    <w:rsid w:val="00437EAB"/>
    <w:rsid w:val="00440568"/>
    <w:rsid w:val="00440B36"/>
    <w:rsid w:val="0044138C"/>
    <w:rsid w:val="00441A40"/>
    <w:rsid w:val="00441AC4"/>
    <w:rsid w:val="00442159"/>
    <w:rsid w:val="004423F0"/>
    <w:rsid w:val="004439F6"/>
    <w:rsid w:val="004441D3"/>
    <w:rsid w:val="0044495B"/>
    <w:rsid w:val="00445179"/>
    <w:rsid w:val="004451A9"/>
    <w:rsid w:val="0044568B"/>
    <w:rsid w:val="00447CA3"/>
    <w:rsid w:val="00447F8C"/>
    <w:rsid w:val="004503B1"/>
    <w:rsid w:val="00450D8E"/>
    <w:rsid w:val="004511D3"/>
    <w:rsid w:val="00452698"/>
    <w:rsid w:val="00452B7D"/>
    <w:rsid w:val="00452CE8"/>
    <w:rsid w:val="00452D33"/>
    <w:rsid w:val="00452ECA"/>
    <w:rsid w:val="00452F77"/>
    <w:rsid w:val="00453290"/>
    <w:rsid w:val="0045356B"/>
    <w:rsid w:val="00453A5D"/>
    <w:rsid w:val="00453D1E"/>
    <w:rsid w:val="004543C5"/>
    <w:rsid w:val="0045482B"/>
    <w:rsid w:val="004553B7"/>
    <w:rsid w:val="0045548B"/>
    <w:rsid w:val="004558C5"/>
    <w:rsid w:val="0045613B"/>
    <w:rsid w:val="004570BA"/>
    <w:rsid w:val="004576D3"/>
    <w:rsid w:val="00460E71"/>
    <w:rsid w:val="004610FC"/>
    <w:rsid w:val="004615B0"/>
    <w:rsid w:val="00461EC0"/>
    <w:rsid w:val="004623EB"/>
    <w:rsid w:val="004626AA"/>
    <w:rsid w:val="004626BC"/>
    <w:rsid w:val="00462E2B"/>
    <w:rsid w:val="00462E89"/>
    <w:rsid w:val="0046369E"/>
    <w:rsid w:val="0046385C"/>
    <w:rsid w:val="00463A11"/>
    <w:rsid w:val="00466F9F"/>
    <w:rsid w:val="00467FE5"/>
    <w:rsid w:val="00467FE7"/>
    <w:rsid w:val="00470060"/>
    <w:rsid w:val="00470613"/>
    <w:rsid w:val="00470C55"/>
    <w:rsid w:val="0047109B"/>
    <w:rsid w:val="004717C7"/>
    <w:rsid w:val="0047198B"/>
    <w:rsid w:val="004723FF"/>
    <w:rsid w:val="00472886"/>
    <w:rsid w:val="00472AE5"/>
    <w:rsid w:val="00472B1D"/>
    <w:rsid w:val="00472C52"/>
    <w:rsid w:val="00472CAA"/>
    <w:rsid w:val="0047380E"/>
    <w:rsid w:val="0047383B"/>
    <w:rsid w:val="0047613E"/>
    <w:rsid w:val="00476A1B"/>
    <w:rsid w:val="00477B59"/>
    <w:rsid w:val="00480510"/>
    <w:rsid w:val="00480C03"/>
    <w:rsid w:val="00480DBF"/>
    <w:rsid w:val="00481840"/>
    <w:rsid w:val="004818E6"/>
    <w:rsid w:val="00481A46"/>
    <w:rsid w:val="00481E04"/>
    <w:rsid w:val="00482153"/>
    <w:rsid w:val="00482562"/>
    <w:rsid w:val="004827E3"/>
    <w:rsid w:val="00482CAC"/>
    <w:rsid w:val="004830D4"/>
    <w:rsid w:val="004831CE"/>
    <w:rsid w:val="004833D5"/>
    <w:rsid w:val="0048374E"/>
    <w:rsid w:val="00483786"/>
    <w:rsid w:val="00483D25"/>
    <w:rsid w:val="00483DED"/>
    <w:rsid w:val="004854EE"/>
    <w:rsid w:val="00485853"/>
    <w:rsid w:val="00485CD4"/>
    <w:rsid w:val="004860F5"/>
    <w:rsid w:val="00487CC5"/>
    <w:rsid w:val="0049009F"/>
    <w:rsid w:val="00490DD8"/>
    <w:rsid w:val="00491031"/>
    <w:rsid w:val="004916EA"/>
    <w:rsid w:val="0049187D"/>
    <w:rsid w:val="00491FC9"/>
    <w:rsid w:val="004922D3"/>
    <w:rsid w:val="00492BF7"/>
    <w:rsid w:val="00494C16"/>
    <w:rsid w:val="00496043"/>
    <w:rsid w:val="004979B6"/>
    <w:rsid w:val="004A08F3"/>
    <w:rsid w:val="004A0A31"/>
    <w:rsid w:val="004A1074"/>
    <w:rsid w:val="004A11C1"/>
    <w:rsid w:val="004A14FC"/>
    <w:rsid w:val="004A172E"/>
    <w:rsid w:val="004A1809"/>
    <w:rsid w:val="004A2EB0"/>
    <w:rsid w:val="004A30F2"/>
    <w:rsid w:val="004A36F5"/>
    <w:rsid w:val="004A3A0D"/>
    <w:rsid w:val="004A3EE8"/>
    <w:rsid w:val="004A42C2"/>
    <w:rsid w:val="004A4434"/>
    <w:rsid w:val="004A471D"/>
    <w:rsid w:val="004A4734"/>
    <w:rsid w:val="004A478B"/>
    <w:rsid w:val="004A5A7B"/>
    <w:rsid w:val="004A6038"/>
    <w:rsid w:val="004A61A7"/>
    <w:rsid w:val="004A70D6"/>
    <w:rsid w:val="004A74AE"/>
    <w:rsid w:val="004A766E"/>
    <w:rsid w:val="004B013B"/>
    <w:rsid w:val="004B0546"/>
    <w:rsid w:val="004B0A22"/>
    <w:rsid w:val="004B10BF"/>
    <w:rsid w:val="004B120B"/>
    <w:rsid w:val="004B22C4"/>
    <w:rsid w:val="004B340E"/>
    <w:rsid w:val="004B3A84"/>
    <w:rsid w:val="004B42F7"/>
    <w:rsid w:val="004B4360"/>
    <w:rsid w:val="004B43BC"/>
    <w:rsid w:val="004B460B"/>
    <w:rsid w:val="004B47FD"/>
    <w:rsid w:val="004B4E1F"/>
    <w:rsid w:val="004B515C"/>
    <w:rsid w:val="004B654A"/>
    <w:rsid w:val="004B6F99"/>
    <w:rsid w:val="004B77E5"/>
    <w:rsid w:val="004C0BF4"/>
    <w:rsid w:val="004C0EE5"/>
    <w:rsid w:val="004C2306"/>
    <w:rsid w:val="004C418F"/>
    <w:rsid w:val="004C50B3"/>
    <w:rsid w:val="004C5446"/>
    <w:rsid w:val="004C655B"/>
    <w:rsid w:val="004C6CCD"/>
    <w:rsid w:val="004C6CFB"/>
    <w:rsid w:val="004C73EF"/>
    <w:rsid w:val="004D04A9"/>
    <w:rsid w:val="004D0657"/>
    <w:rsid w:val="004D0A4A"/>
    <w:rsid w:val="004D0BA6"/>
    <w:rsid w:val="004D10B0"/>
    <w:rsid w:val="004D1D32"/>
    <w:rsid w:val="004D248E"/>
    <w:rsid w:val="004D3F42"/>
    <w:rsid w:val="004D5334"/>
    <w:rsid w:val="004D5B56"/>
    <w:rsid w:val="004D5D99"/>
    <w:rsid w:val="004D67E5"/>
    <w:rsid w:val="004D7367"/>
    <w:rsid w:val="004E0840"/>
    <w:rsid w:val="004E11CE"/>
    <w:rsid w:val="004E1FA8"/>
    <w:rsid w:val="004E2566"/>
    <w:rsid w:val="004E2E41"/>
    <w:rsid w:val="004E33FF"/>
    <w:rsid w:val="004E4E67"/>
    <w:rsid w:val="004E5596"/>
    <w:rsid w:val="004E616D"/>
    <w:rsid w:val="004E6DCC"/>
    <w:rsid w:val="004E7207"/>
    <w:rsid w:val="004E7791"/>
    <w:rsid w:val="004F060C"/>
    <w:rsid w:val="004F0B94"/>
    <w:rsid w:val="004F14CF"/>
    <w:rsid w:val="004F183C"/>
    <w:rsid w:val="004F25FE"/>
    <w:rsid w:val="004F2747"/>
    <w:rsid w:val="004F2BE3"/>
    <w:rsid w:val="004F2F61"/>
    <w:rsid w:val="004F33F7"/>
    <w:rsid w:val="004F3544"/>
    <w:rsid w:val="004F3A29"/>
    <w:rsid w:val="004F4521"/>
    <w:rsid w:val="004F4B1B"/>
    <w:rsid w:val="004F5D1E"/>
    <w:rsid w:val="004F6C0F"/>
    <w:rsid w:val="004F72C7"/>
    <w:rsid w:val="004F7760"/>
    <w:rsid w:val="00500449"/>
    <w:rsid w:val="00500C9A"/>
    <w:rsid w:val="00500D35"/>
    <w:rsid w:val="00501040"/>
    <w:rsid w:val="005012F4"/>
    <w:rsid w:val="00501493"/>
    <w:rsid w:val="00501747"/>
    <w:rsid w:val="00501B1C"/>
    <w:rsid w:val="00501FA2"/>
    <w:rsid w:val="00502243"/>
    <w:rsid w:val="005027F7"/>
    <w:rsid w:val="0050280D"/>
    <w:rsid w:val="00502F8C"/>
    <w:rsid w:val="00503B58"/>
    <w:rsid w:val="0050453F"/>
    <w:rsid w:val="005047F3"/>
    <w:rsid w:val="00504EDC"/>
    <w:rsid w:val="005056D9"/>
    <w:rsid w:val="005071E1"/>
    <w:rsid w:val="00507AED"/>
    <w:rsid w:val="0051131F"/>
    <w:rsid w:val="00511D69"/>
    <w:rsid w:val="0051230B"/>
    <w:rsid w:val="005131CF"/>
    <w:rsid w:val="00513809"/>
    <w:rsid w:val="005145E3"/>
    <w:rsid w:val="005166A7"/>
    <w:rsid w:val="005170D9"/>
    <w:rsid w:val="00517197"/>
    <w:rsid w:val="00517283"/>
    <w:rsid w:val="00517AA1"/>
    <w:rsid w:val="00517F9B"/>
    <w:rsid w:val="005215EE"/>
    <w:rsid w:val="00521779"/>
    <w:rsid w:val="0052190B"/>
    <w:rsid w:val="0052193E"/>
    <w:rsid w:val="00521BB1"/>
    <w:rsid w:val="005220EF"/>
    <w:rsid w:val="00522760"/>
    <w:rsid w:val="00522D9D"/>
    <w:rsid w:val="00522ECC"/>
    <w:rsid w:val="005239F0"/>
    <w:rsid w:val="00523A98"/>
    <w:rsid w:val="00523B8B"/>
    <w:rsid w:val="00524094"/>
    <w:rsid w:val="0052451A"/>
    <w:rsid w:val="00524CD0"/>
    <w:rsid w:val="00524CD9"/>
    <w:rsid w:val="00524DA6"/>
    <w:rsid w:val="00524EDA"/>
    <w:rsid w:val="005251EA"/>
    <w:rsid w:val="00525D08"/>
    <w:rsid w:val="00525DE6"/>
    <w:rsid w:val="00526083"/>
    <w:rsid w:val="005268DB"/>
    <w:rsid w:val="00527741"/>
    <w:rsid w:val="0053010F"/>
    <w:rsid w:val="00530A68"/>
    <w:rsid w:val="0053125B"/>
    <w:rsid w:val="005321C9"/>
    <w:rsid w:val="00532849"/>
    <w:rsid w:val="00533306"/>
    <w:rsid w:val="0053334E"/>
    <w:rsid w:val="005335DD"/>
    <w:rsid w:val="005336F8"/>
    <w:rsid w:val="00533BB5"/>
    <w:rsid w:val="00533D58"/>
    <w:rsid w:val="0053422B"/>
    <w:rsid w:val="00535967"/>
    <w:rsid w:val="00535BCC"/>
    <w:rsid w:val="00535D52"/>
    <w:rsid w:val="00536737"/>
    <w:rsid w:val="00536BF1"/>
    <w:rsid w:val="00536DCD"/>
    <w:rsid w:val="0053713C"/>
    <w:rsid w:val="0053724C"/>
    <w:rsid w:val="00537B50"/>
    <w:rsid w:val="00540545"/>
    <w:rsid w:val="0054072C"/>
    <w:rsid w:val="00540963"/>
    <w:rsid w:val="00541DED"/>
    <w:rsid w:val="0054214D"/>
    <w:rsid w:val="005425A5"/>
    <w:rsid w:val="00542922"/>
    <w:rsid w:val="00542BE0"/>
    <w:rsid w:val="00544056"/>
    <w:rsid w:val="00545139"/>
    <w:rsid w:val="0054526B"/>
    <w:rsid w:val="00546AE4"/>
    <w:rsid w:val="00546B39"/>
    <w:rsid w:val="00546CA5"/>
    <w:rsid w:val="00546FF1"/>
    <w:rsid w:val="0054738E"/>
    <w:rsid w:val="00547467"/>
    <w:rsid w:val="00551DC2"/>
    <w:rsid w:val="00551FED"/>
    <w:rsid w:val="005529FB"/>
    <w:rsid w:val="00552D31"/>
    <w:rsid w:val="0055396D"/>
    <w:rsid w:val="00553AFF"/>
    <w:rsid w:val="00553B2E"/>
    <w:rsid w:val="005548A1"/>
    <w:rsid w:val="005549F2"/>
    <w:rsid w:val="00554A24"/>
    <w:rsid w:val="00554A79"/>
    <w:rsid w:val="005563C2"/>
    <w:rsid w:val="00556663"/>
    <w:rsid w:val="00556A84"/>
    <w:rsid w:val="005573B7"/>
    <w:rsid w:val="0055780E"/>
    <w:rsid w:val="0056057B"/>
    <w:rsid w:val="00560636"/>
    <w:rsid w:val="005608CF"/>
    <w:rsid w:val="00560F1A"/>
    <w:rsid w:val="005616F7"/>
    <w:rsid w:val="005628BC"/>
    <w:rsid w:val="00562B09"/>
    <w:rsid w:val="005636A7"/>
    <w:rsid w:val="00563963"/>
    <w:rsid w:val="00564109"/>
    <w:rsid w:val="0056486B"/>
    <w:rsid w:val="00564BF3"/>
    <w:rsid w:val="00564D72"/>
    <w:rsid w:val="00564E73"/>
    <w:rsid w:val="005659F9"/>
    <w:rsid w:val="00565FC2"/>
    <w:rsid w:val="00566535"/>
    <w:rsid w:val="00570265"/>
    <w:rsid w:val="00570B7F"/>
    <w:rsid w:val="00570DB9"/>
    <w:rsid w:val="00571A6C"/>
    <w:rsid w:val="00571B52"/>
    <w:rsid w:val="00572DC0"/>
    <w:rsid w:val="00573E2C"/>
    <w:rsid w:val="005748C2"/>
    <w:rsid w:val="0057504F"/>
    <w:rsid w:val="00576C5E"/>
    <w:rsid w:val="00576EC0"/>
    <w:rsid w:val="00576FC0"/>
    <w:rsid w:val="0057714D"/>
    <w:rsid w:val="00577554"/>
    <w:rsid w:val="00577E75"/>
    <w:rsid w:val="00577F5F"/>
    <w:rsid w:val="005801A8"/>
    <w:rsid w:val="0058036F"/>
    <w:rsid w:val="00581341"/>
    <w:rsid w:val="00581519"/>
    <w:rsid w:val="0058161E"/>
    <w:rsid w:val="00581AB8"/>
    <w:rsid w:val="00581BB1"/>
    <w:rsid w:val="00581D06"/>
    <w:rsid w:val="00582349"/>
    <w:rsid w:val="00582393"/>
    <w:rsid w:val="005823FE"/>
    <w:rsid w:val="00582FD8"/>
    <w:rsid w:val="00583F3D"/>
    <w:rsid w:val="00584372"/>
    <w:rsid w:val="005850A3"/>
    <w:rsid w:val="00585F6E"/>
    <w:rsid w:val="00590211"/>
    <w:rsid w:val="0059038C"/>
    <w:rsid w:val="005910B0"/>
    <w:rsid w:val="005911DF"/>
    <w:rsid w:val="005911F2"/>
    <w:rsid w:val="00591B1B"/>
    <w:rsid w:val="00592038"/>
    <w:rsid w:val="00592DAD"/>
    <w:rsid w:val="00593AB3"/>
    <w:rsid w:val="00593F90"/>
    <w:rsid w:val="00594123"/>
    <w:rsid w:val="00595331"/>
    <w:rsid w:val="005953E1"/>
    <w:rsid w:val="00595494"/>
    <w:rsid w:val="00596410"/>
    <w:rsid w:val="005976BD"/>
    <w:rsid w:val="00597DE9"/>
    <w:rsid w:val="00597F7D"/>
    <w:rsid w:val="005A015E"/>
    <w:rsid w:val="005A07A2"/>
    <w:rsid w:val="005A07CD"/>
    <w:rsid w:val="005A0B87"/>
    <w:rsid w:val="005A0CA1"/>
    <w:rsid w:val="005A0FA9"/>
    <w:rsid w:val="005A10EC"/>
    <w:rsid w:val="005A16AA"/>
    <w:rsid w:val="005A19D2"/>
    <w:rsid w:val="005A1B49"/>
    <w:rsid w:val="005A27EC"/>
    <w:rsid w:val="005A3844"/>
    <w:rsid w:val="005A482B"/>
    <w:rsid w:val="005A507A"/>
    <w:rsid w:val="005A5CB4"/>
    <w:rsid w:val="005A64B2"/>
    <w:rsid w:val="005A6560"/>
    <w:rsid w:val="005A6A5F"/>
    <w:rsid w:val="005A6F2D"/>
    <w:rsid w:val="005A6FF4"/>
    <w:rsid w:val="005A73C8"/>
    <w:rsid w:val="005A7C93"/>
    <w:rsid w:val="005B078E"/>
    <w:rsid w:val="005B0C04"/>
    <w:rsid w:val="005B0FFE"/>
    <w:rsid w:val="005B155E"/>
    <w:rsid w:val="005B2278"/>
    <w:rsid w:val="005B2419"/>
    <w:rsid w:val="005B3DA9"/>
    <w:rsid w:val="005B4FD1"/>
    <w:rsid w:val="005B4FD7"/>
    <w:rsid w:val="005B5559"/>
    <w:rsid w:val="005B61DC"/>
    <w:rsid w:val="005B6B50"/>
    <w:rsid w:val="005B7495"/>
    <w:rsid w:val="005B77B8"/>
    <w:rsid w:val="005C10BC"/>
    <w:rsid w:val="005C18C6"/>
    <w:rsid w:val="005C203D"/>
    <w:rsid w:val="005C2132"/>
    <w:rsid w:val="005C253F"/>
    <w:rsid w:val="005C2695"/>
    <w:rsid w:val="005C310D"/>
    <w:rsid w:val="005C3B25"/>
    <w:rsid w:val="005C3F7E"/>
    <w:rsid w:val="005C4263"/>
    <w:rsid w:val="005C465F"/>
    <w:rsid w:val="005C4DD7"/>
    <w:rsid w:val="005C516E"/>
    <w:rsid w:val="005C51DA"/>
    <w:rsid w:val="005C63AC"/>
    <w:rsid w:val="005C6657"/>
    <w:rsid w:val="005C6A38"/>
    <w:rsid w:val="005C6B2E"/>
    <w:rsid w:val="005C6FD2"/>
    <w:rsid w:val="005C7DF9"/>
    <w:rsid w:val="005D02DB"/>
    <w:rsid w:val="005D0783"/>
    <w:rsid w:val="005D079C"/>
    <w:rsid w:val="005D0B06"/>
    <w:rsid w:val="005D0E6A"/>
    <w:rsid w:val="005D117B"/>
    <w:rsid w:val="005D2862"/>
    <w:rsid w:val="005D3481"/>
    <w:rsid w:val="005D3558"/>
    <w:rsid w:val="005D3F8A"/>
    <w:rsid w:val="005D4580"/>
    <w:rsid w:val="005D4D5C"/>
    <w:rsid w:val="005D54F8"/>
    <w:rsid w:val="005D5791"/>
    <w:rsid w:val="005D5B08"/>
    <w:rsid w:val="005D5E73"/>
    <w:rsid w:val="005D625C"/>
    <w:rsid w:val="005D7D7C"/>
    <w:rsid w:val="005E0377"/>
    <w:rsid w:val="005E14B9"/>
    <w:rsid w:val="005E212C"/>
    <w:rsid w:val="005E34F7"/>
    <w:rsid w:val="005E37BE"/>
    <w:rsid w:val="005E4007"/>
    <w:rsid w:val="005E41B7"/>
    <w:rsid w:val="005E4D22"/>
    <w:rsid w:val="005E5DBC"/>
    <w:rsid w:val="005E7FF1"/>
    <w:rsid w:val="005F06EA"/>
    <w:rsid w:val="005F1299"/>
    <w:rsid w:val="005F1906"/>
    <w:rsid w:val="005F1927"/>
    <w:rsid w:val="005F1A44"/>
    <w:rsid w:val="005F1BDB"/>
    <w:rsid w:val="005F1BDD"/>
    <w:rsid w:val="005F3AE0"/>
    <w:rsid w:val="005F3FC8"/>
    <w:rsid w:val="005F416D"/>
    <w:rsid w:val="005F48C4"/>
    <w:rsid w:val="005F54DB"/>
    <w:rsid w:val="005F58CE"/>
    <w:rsid w:val="005F59FC"/>
    <w:rsid w:val="005F752B"/>
    <w:rsid w:val="005F7843"/>
    <w:rsid w:val="006009AA"/>
    <w:rsid w:val="006015DB"/>
    <w:rsid w:val="0060174B"/>
    <w:rsid w:val="0060303D"/>
    <w:rsid w:val="00603201"/>
    <w:rsid w:val="00603D66"/>
    <w:rsid w:val="006046B4"/>
    <w:rsid w:val="00604786"/>
    <w:rsid w:val="006047D4"/>
    <w:rsid w:val="00604C4E"/>
    <w:rsid w:val="00605587"/>
    <w:rsid w:val="006061F3"/>
    <w:rsid w:val="0060640B"/>
    <w:rsid w:val="00606B71"/>
    <w:rsid w:val="00606BC5"/>
    <w:rsid w:val="006070BB"/>
    <w:rsid w:val="006075B2"/>
    <w:rsid w:val="00610B31"/>
    <w:rsid w:val="00611F3E"/>
    <w:rsid w:val="00612341"/>
    <w:rsid w:val="00612CC3"/>
    <w:rsid w:val="006137EB"/>
    <w:rsid w:val="00613FD1"/>
    <w:rsid w:val="00614031"/>
    <w:rsid w:val="006149D5"/>
    <w:rsid w:val="00614C40"/>
    <w:rsid w:val="006156E5"/>
    <w:rsid w:val="00615EFB"/>
    <w:rsid w:val="0061602C"/>
    <w:rsid w:val="006163C2"/>
    <w:rsid w:val="0061666B"/>
    <w:rsid w:val="00616D3F"/>
    <w:rsid w:val="00617687"/>
    <w:rsid w:val="006179F6"/>
    <w:rsid w:val="00617A58"/>
    <w:rsid w:val="00617DC2"/>
    <w:rsid w:val="00621267"/>
    <w:rsid w:val="006219F6"/>
    <w:rsid w:val="00621AAD"/>
    <w:rsid w:val="006225CD"/>
    <w:rsid w:val="00622CA2"/>
    <w:rsid w:val="00622DC4"/>
    <w:rsid w:val="0062326C"/>
    <w:rsid w:val="006238D1"/>
    <w:rsid w:val="006239E4"/>
    <w:rsid w:val="00623CBA"/>
    <w:rsid w:val="00623E2D"/>
    <w:rsid w:val="00624239"/>
    <w:rsid w:val="00624876"/>
    <w:rsid w:val="0062489E"/>
    <w:rsid w:val="00625B51"/>
    <w:rsid w:val="0062624F"/>
    <w:rsid w:val="00627A18"/>
    <w:rsid w:val="00627C8E"/>
    <w:rsid w:val="006306D0"/>
    <w:rsid w:val="006310A6"/>
    <w:rsid w:val="00631121"/>
    <w:rsid w:val="0063174B"/>
    <w:rsid w:val="006317BB"/>
    <w:rsid w:val="00632B2F"/>
    <w:rsid w:val="00633744"/>
    <w:rsid w:val="00633AC2"/>
    <w:rsid w:val="006347B1"/>
    <w:rsid w:val="00634A1A"/>
    <w:rsid w:val="0063513E"/>
    <w:rsid w:val="00635A4E"/>
    <w:rsid w:val="00636C87"/>
    <w:rsid w:val="00636E6E"/>
    <w:rsid w:val="00637672"/>
    <w:rsid w:val="00637EF8"/>
    <w:rsid w:val="006409CF"/>
    <w:rsid w:val="00640FA0"/>
    <w:rsid w:val="00641B1B"/>
    <w:rsid w:val="00642C51"/>
    <w:rsid w:val="00642C96"/>
    <w:rsid w:val="0064328B"/>
    <w:rsid w:val="00643B67"/>
    <w:rsid w:val="00644632"/>
    <w:rsid w:val="006447C1"/>
    <w:rsid w:val="00644C05"/>
    <w:rsid w:val="0064536E"/>
    <w:rsid w:val="006454A7"/>
    <w:rsid w:val="00645A74"/>
    <w:rsid w:val="00645F47"/>
    <w:rsid w:val="006461BC"/>
    <w:rsid w:val="0064688C"/>
    <w:rsid w:val="006507D8"/>
    <w:rsid w:val="00650D56"/>
    <w:rsid w:val="00650E23"/>
    <w:rsid w:val="00650E76"/>
    <w:rsid w:val="0065142E"/>
    <w:rsid w:val="00651868"/>
    <w:rsid w:val="00652809"/>
    <w:rsid w:val="00652CB2"/>
    <w:rsid w:val="00653C23"/>
    <w:rsid w:val="00653E98"/>
    <w:rsid w:val="0065411A"/>
    <w:rsid w:val="006541CD"/>
    <w:rsid w:val="00654AB3"/>
    <w:rsid w:val="0065558C"/>
    <w:rsid w:val="006559FC"/>
    <w:rsid w:val="00656A65"/>
    <w:rsid w:val="00656A8E"/>
    <w:rsid w:val="00656B24"/>
    <w:rsid w:val="00656DE0"/>
    <w:rsid w:val="00657489"/>
    <w:rsid w:val="00657693"/>
    <w:rsid w:val="00657AEE"/>
    <w:rsid w:val="00657DD9"/>
    <w:rsid w:val="006607F2"/>
    <w:rsid w:val="00660A11"/>
    <w:rsid w:val="00660CFE"/>
    <w:rsid w:val="0066121B"/>
    <w:rsid w:val="0066144F"/>
    <w:rsid w:val="006614EA"/>
    <w:rsid w:val="0066236B"/>
    <w:rsid w:val="0066285B"/>
    <w:rsid w:val="00662989"/>
    <w:rsid w:val="0066373F"/>
    <w:rsid w:val="00663A06"/>
    <w:rsid w:val="006646CB"/>
    <w:rsid w:val="00664B98"/>
    <w:rsid w:val="006654AE"/>
    <w:rsid w:val="00665BE4"/>
    <w:rsid w:val="006662B1"/>
    <w:rsid w:val="0066641D"/>
    <w:rsid w:val="00667F83"/>
    <w:rsid w:val="006701B3"/>
    <w:rsid w:val="00670AD6"/>
    <w:rsid w:val="0067100E"/>
    <w:rsid w:val="00671BC1"/>
    <w:rsid w:val="00671C54"/>
    <w:rsid w:val="00671D76"/>
    <w:rsid w:val="00671FE1"/>
    <w:rsid w:val="006724FA"/>
    <w:rsid w:val="00672554"/>
    <w:rsid w:val="00672D6A"/>
    <w:rsid w:val="0067301E"/>
    <w:rsid w:val="0067323E"/>
    <w:rsid w:val="0067489A"/>
    <w:rsid w:val="00675068"/>
    <w:rsid w:val="006751C2"/>
    <w:rsid w:val="00675754"/>
    <w:rsid w:val="00675755"/>
    <w:rsid w:val="00675C65"/>
    <w:rsid w:val="0067679A"/>
    <w:rsid w:val="00676E2D"/>
    <w:rsid w:val="00677417"/>
    <w:rsid w:val="0068069E"/>
    <w:rsid w:val="006806BE"/>
    <w:rsid w:val="00681685"/>
    <w:rsid w:val="00681763"/>
    <w:rsid w:val="00682224"/>
    <w:rsid w:val="00682ACD"/>
    <w:rsid w:val="006834F5"/>
    <w:rsid w:val="006853DD"/>
    <w:rsid w:val="006857C7"/>
    <w:rsid w:val="00685DC6"/>
    <w:rsid w:val="00686104"/>
    <w:rsid w:val="00686841"/>
    <w:rsid w:val="006869FC"/>
    <w:rsid w:val="00686D9A"/>
    <w:rsid w:val="0069033E"/>
    <w:rsid w:val="00690654"/>
    <w:rsid w:val="0069087B"/>
    <w:rsid w:val="00690CE6"/>
    <w:rsid w:val="00691802"/>
    <w:rsid w:val="00691E77"/>
    <w:rsid w:val="00692577"/>
    <w:rsid w:val="00692E11"/>
    <w:rsid w:val="006932DD"/>
    <w:rsid w:val="0069349E"/>
    <w:rsid w:val="00694841"/>
    <w:rsid w:val="00695794"/>
    <w:rsid w:val="006958FF"/>
    <w:rsid w:val="00695BA5"/>
    <w:rsid w:val="00696017"/>
    <w:rsid w:val="00696A3C"/>
    <w:rsid w:val="00696BDB"/>
    <w:rsid w:val="00696D73"/>
    <w:rsid w:val="006979F6"/>
    <w:rsid w:val="00697A60"/>
    <w:rsid w:val="00697C8F"/>
    <w:rsid w:val="006A16E6"/>
    <w:rsid w:val="006A1C63"/>
    <w:rsid w:val="006A23CF"/>
    <w:rsid w:val="006A2EB6"/>
    <w:rsid w:val="006A3AF2"/>
    <w:rsid w:val="006A3C16"/>
    <w:rsid w:val="006A456C"/>
    <w:rsid w:val="006A533C"/>
    <w:rsid w:val="006A605A"/>
    <w:rsid w:val="006A6319"/>
    <w:rsid w:val="006A67BF"/>
    <w:rsid w:val="006A6DC5"/>
    <w:rsid w:val="006A7340"/>
    <w:rsid w:val="006A75C0"/>
    <w:rsid w:val="006A7BA8"/>
    <w:rsid w:val="006B09AF"/>
    <w:rsid w:val="006B0E0A"/>
    <w:rsid w:val="006B10CD"/>
    <w:rsid w:val="006B19B4"/>
    <w:rsid w:val="006B1F1F"/>
    <w:rsid w:val="006B2B75"/>
    <w:rsid w:val="006B33AB"/>
    <w:rsid w:val="006B3B71"/>
    <w:rsid w:val="006B4A07"/>
    <w:rsid w:val="006B5097"/>
    <w:rsid w:val="006B61F2"/>
    <w:rsid w:val="006B6552"/>
    <w:rsid w:val="006B740D"/>
    <w:rsid w:val="006C081C"/>
    <w:rsid w:val="006C1AA1"/>
    <w:rsid w:val="006C2304"/>
    <w:rsid w:val="006C275B"/>
    <w:rsid w:val="006C32EC"/>
    <w:rsid w:val="006C3B79"/>
    <w:rsid w:val="006C49B8"/>
    <w:rsid w:val="006C4A12"/>
    <w:rsid w:val="006C54B6"/>
    <w:rsid w:val="006C5AB9"/>
    <w:rsid w:val="006C6B07"/>
    <w:rsid w:val="006C734A"/>
    <w:rsid w:val="006C7351"/>
    <w:rsid w:val="006D02BF"/>
    <w:rsid w:val="006D0634"/>
    <w:rsid w:val="006D17C5"/>
    <w:rsid w:val="006D21C2"/>
    <w:rsid w:val="006D2D8F"/>
    <w:rsid w:val="006D3E8E"/>
    <w:rsid w:val="006D4A46"/>
    <w:rsid w:val="006D5154"/>
    <w:rsid w:val="006D6883"/>
    <w:rsid w:val="006D7EE9"/>
    <w:rsid w:val="006D7FBE"/>
    <w:rsid w:val="006E0613"/>
    <w:rsid w:val="006E0729"/>
    <w:rsid w:val="006E0C53"/>
    <w:rsid w:val="006E145D"/>
    <w:rsid w:val="006E1D34"/>
    <w:rsid w:val="006E361D"/>
    <w:rsid w:val="006E3713"/>
    <w:rsid w:val="006E3A66"/>
    <w:rsid w:val="006E50D5"/>
    <w:rsid w:val="006E5EC7"/>
    <w:rsid w:val="006E676C"/>
    <w:rsid w:val="006E6E20"/>
    <w:rsid w:val="006E7914"/>
    <w:rsid w:val="006F018E"/>
    <w:rsid w:val="006F075F"/>
    <w:rsid w:val="006F0BAE"/>
    <w:rsid w:val="006F0CCD"/>
    <w:rsid w:val="006F1A69"/>
    <w:rsid w:val="006F1AD6"/>
    <w:rsid w:val="006F35D5"/>
    <w:rsid w:val="006F36B1"/>
    <w:rsid w:val="006F489E"/>
    <w:rsid w:val="006F4A42"/>
    <w:rsid w:val="006F5554"/>
    <w:rsid w:val="006F55D0"/>
    <w:rsid w:val="006F6DF9"/>
    <w:rsid w:val="006F7847"/>
    <w:rsid w:val="006F7A89"/>
    <w:rsid w:val="006F7B99"/>
    <w:rsid w:val="006F7D10"/>
    <w:rsid w:val="006F7FDF"/>
    <w:rsid w:val="00700C82"/>
    <w:rsid w:val="00701CA2"/>
    <w:rsid w:val="0070210E"/>
    <w:rsid w:val="00702306"/>
    <w:rsid w:val="00702AA4"/>
    <w:rsid w:val="007033CC"/>
    <w:rsid w:val="007038F1"/>
    <w:rsid w:val="007040F5"/>
    <w:rsid w:val="0070448D"/>
    <w:rsid w:val="00705279"/>
    <w:rsid w:val="007062F8"/>
    <w:rsid w:val="00706FA7"/>
    <w:rsid w:val="007074DB"/>
    <w:rsid w:val="00710B3E"/>
    <w:rsid w:val="00710D23"/>
    <w:rsid w:val="0071114F"/>
    <w:rsid w:val="007115F4"/>
    <w:rsid w:val="00711C14"/>
    <w:rsid w:val="00711E99"/>
    <w:rsid w:val="00712A63"/>
    <w:rsid w:val="00712C23"/>
    <w:rsid w:val="00712F8C"/>
    <w:rsid w:val="00713586"/>
    <w:rsid w:val="007145BD"/>
    <w:rsid w:val="007146BC"/>
    <w:rsid w:val="0071472E"/>
    <w:rsid w:val="007148A2"/>
    <w:rsid w:val="00714DF0"/>
    <w:rsid w:val="00715490"/>
    <w:rsid w:val="00715553"/>
    <w:rsid w:val="007158B4"/>
    <w:rsid w:val="00716325"/>
    <w:rsid w:val="00717637"/>
    <w:rsid w:val="00717CC5"/>
    <w:rsid w:val="0072057A"/>
    <w:rsid w:val="00720824"/>
    <w:rsid w:val="00720959"/>
    <w:rsid w:val="00720AB0"/>
    <w:rsid w:val="00720F98"/>
    <w:rsid w:val="007217DD"/>
    <w:rsid w:val="007219EB"/>
    <w:rsid w:val="00721A90"/>
    <w:rsid w:val="00721B04"/>
    <w:rsid w:val="00721E77"/>
    <w:rsid w:val="0072253C"/>
    <w:rsid w:val="00722880"/>
    <w:rsid w:val="007230EA"/>
    <w:rsid w:val="007232FA"/>
    <w:rsid w:val="007235D9"/>
    <w:rsid w:val="007249B3"/>
    <w:rsid w:val="007252C0"/>
    <w:rsid w:val="007252F4"/>
    <w:rsid w:val="00725444"/>
    <w:rsid w:val="00725E83"/>
    <w:rsid w:val="00726458"/>
    <w:rsid w:val="00727277"/>
    <w:rsid w:val="007301E4"/>
    <w:rsid w:val="00731189"/>
    <w:rsid w:val="00731622"/>
    <w:rsid w:val="007322BB"/>
    <w:rsid w:val="00732487"/>
    <w:rsid w:val="007325AA"/>
    <w:rsid w:val="00732BEF"/>
    <w:rsid w:val="00732DC0"/>
    <w:rsid w:val="00733396"/>
    <w:rsid w:val="00733644"/>
    <w:rsid w:val="007339C5"/>
    <w:rsid w:val="00733E9E"/>
    <w:rsid w:val="00734384"/>
    <w:rsid w:val="00734F45"/>
    <w:rsid w:val="00735240"/>
    <w:rsid w:val="00735340"/>
    <w:rsid w:val="00735B77"/>
    <w:rsid w:val="00736726"/>
    <w:rsid w:val="00736AC8"/>
    <w:rsid w:val="00736B7E"/>
    <w:rsid w:val="00737397"/>
    <w:rsid w:val="007374AA"/>
    <w:rsid w:val="00737B1A"/>
    <w:rsid w:val="007403B3"/>
    <w:rsid w:val="00740F2A"/>
    <w:rsid w:val="00743170"/>
    <w:rsid w:val="00743791"/>
    <w:rsid w:val="00743923"/>
    <w:rsid w:val="00743A7C"/>
    <w:rsid w:val="00744247"/>
    <w:rsid w:val="007450C9"/>
    <w:rsid w:val="00745C76"/>
    <w:rsid w:val="00746645"/>
    <w:rsid w:val="00746DCE"/>
    <w:rsid w:val="00747730"/>
    <w:rsid w:val="00747E49"/>
    <w:rsid w:val="00750A3A"/>
    <w:rsid w:val="00751378"/>
    <w:rsid w:val="00751A08"/>
    <w:rsid w:val="00753049"/>
    <w:rsid w:val="00753A93"/>
    <w:rsid w:val="0075407B"/>
    <w:rsid w:val="007546F0"/>
    <w:rsid w:val="00754845"/>
    <w:rsid w:val="00754BAA"/>
    <w:rsid w:val="00754C69"/>
    <w:rsid w:val="00754EAD"/>
    <w:rsid w:val="007552B3"/>
    <w:rsid w:val="007558D8"/>
    <w:rsid w:val="00756751"/>
    <w:rsid w:val="00756EA9"/>
    <w:rsid w:val="0075734F"/>
    <w:rsid w:val="0075765B"/>
    <w:rsid w:val="00757A74"/>
    <w:rsid w:val="00760084"/>
    <w:rsid w:val="00760A66"/>
    <w:rsid w:val="00760E95"/>
    <w:rsid w:val="007611BA"/>
    <w:rsid w:val="00761460"/>
    <w:rsid w:val="0076177E"/>
    <w:rsid w:val="00761A52"/>
    <w:rsid w:val="00761CAA"/>
    <w:rsid w:val="00761E42"/>
    <w:rsid w:val="00764956"/>
    <w:rsid w:val="00765115"/>
    <w:rsid w:val="007659B0"/>
    <w:rsid w:val="00765D89"/>
    <w:rsid w:val="007662F6"/>
    <w:rsid w:val="007665EB"/>
    <w:rsid w:val="007667D8"/>
    <w:rsid w:val="007668A1"/>
    <w:rsid w:val="00766B59"/>
    <w:rsid w:val="00766F36"/>
    <w:rsid w:val="007673BC"/>
    <w:rsid w:val="0076787B"/>
    <w:rsid w:val="0077045D"/>
    <w:rsid w:val="00770E20"/>
    <w:rsid w:val="00771877"/>
    <w:rsid w:val="007718EA"/>
    <w:rsid w:val="00771DE0"/>
    <w:rsid w:val="0077249B"/>
    <w:rsid w:val="00772659"/>
    <w:rsid w:val="00772C9E"/>
    <w:rsid w:val="007739C5"/>
    <w:rsid w:val="0077477D"/>
    <w:rsid w:val="00774942"/>
    <w:rsid w:val="00775858"/>
    <w:rsid w:val="0077609E"/>
    <w:rsid w:val="00776A4D"/>
    <w:rsid w:val="00776C97"/>
    <w:rsid w:val="00777E73"/>
    <w:rsid w:val="0078034A"/>
    <w:rsid w:val="00780996"/>
    <w:rsid w:val="00780DD3"/>
    <w:rsid w:val="00781D4F"/>
    <w:rsid w:val="0078245C"/>
    <w:rsid w:val="00782555"/>
    <w:rsid w:val="0078271B"/>
    <w:rsid w:val="00782FF6"/>
    <w:rsid w:val="00783277"/>
    <w:rsid w:val="0078403F"/>
    <w:rsid w:val="00786AB5"/>
    <w:rsid w:val="0078789D"/>
    <w:rsid w:val="00787B6C"/>
    <w:rsid w:val="00787FB7"/>
    <w:rsid w:val="00790193"/>
    <w:rsid w:val="00790DBA"/>
    <w:rsid w:val="00791B4A"/>
    <w:rsid w:val="0079256A"/>
    <w:rsid w:val="00792DFC"/>
    <w:rsid w:val="0079351E"/>
    <w:rsid w:val="007945A8"/>
    <w:rsid w:val="0079484D"/>
    <w:rsid w:val="0079497A"/>
    <w:rsid w:val="00794C9C"/>
    <w:rsid w:val="0079525A"/>
    <w:rsid w:val="00795987"/>
    <w:rsid w:val="00796779"/>
    <w:rsid w:val="00796A90"/>
    <w:rsid w:val="00796F6D"/>
    <w:rsid w:val="0079707E"/>
    <w:rsid w:val="00797425"/>
    <w:rsid w:val="007A07BD"/>
    <w:rsid w:val="007A0B3C"/>
    <w:rsid w:val="007A27FE"/>
    <w:rsid w:val="007A2BEA"/>
    <w:rsid w:val="007A3195"/>
    <w:rsid w:val="007A3836"/>
    <w:rsid w:val="007A46A9"/>
    <w:rsid w:val="007A5C07"/>
    <w:rsid w:val="007A681C"/>
    <w:rsid w:val="007A6D8D"/>
    <w:rsid w:val="007A6FBA"/>
    <w:rsid w:val="007B06AB"/>
    <w:rsid w:val="007B0A65"/>
    <w:rsid w:val="007B1447"/>
    <w:rsid w:val="007B259D"/>
    <w:rsid w:val="007B2ADD"/>
    <w:rsid w:val="007B2E71"/>
    <w:rsid w:val="007B308C"/>
    <w:rsid w:val="007B31AC"/>
    <w:rsid w:val="007B32CD"/>
    <w:rsid w:val="007B38B5"/>
    <w:rsid w:val="007B3C3F"/>
    <w:rsid w:val="007B4111"/>
    <w:rsid w:val="007B4E9B"/>
    <w:rsid w:val="007B518F"/>
    <w:rsid w:val="007B55D2"/>
    <w:rsid w:val="007B6029"/>
    <w:rsid w:val="007C0B8F"/>
    <w:rsid w:val="007C1FAE"/>
    <w:rsid w:val="007C3E53"/>
    <w:rsid w:val="007C6057"/>
    <w:rsid w:val="007D0002"/>
    <w:rsid w:val="007D01AF"/>
    <w:rsid w:val="007D041A"/>
    <w:rsid w:val="007D0F00"/>
    <w:rsid w:val="007D1607"/>
    <w:rsid w:val="007D1646"/>
    <w:rsid w:val="007D18B2"/>
    <w:rsid w:val="007D1A6A"/>
    <w:rsid w:val="007D1DD4"/>
    <w:rsid w:val="007D318A"/>
    <w:rsid w:val="007D3976"/>
    <w:rsid w:val="007D6382"/>
    <w:rsid w:val="007D79F2"/>
    <w:rsid w:val="007D7A3C"/>
    <w:rsid w:val="007E03D4"/>
    <w:rsid w:val="007E1303"/>
    <w:rsid w:val="007E1CD0"/>
    <w:rsid w:val="007E240A"/>
    <w:rsid w:val="007E331B"/>
    <w:rsid w:val="007E3500"/>
    <w:rsid w:val="007E4D10"/>
    <w:rsid w:val="007E58D6"/>
    <w:rsid w:val="007E6CF3"/>
    <w:rsid w:val="007E77B3"/>
    <w:rsid w:val="007E7B13"/>
    <w:rsid w:val="007E7D70"/>
    <w:rsid w:val="007F0808"/>
    <w:rsid w:val="007F08AD"/>
    <w:rsid w:val="007F1145"/>
    <w:rsid w:val="007F1AC1"/>
    <w:rsid w:val="007F1FAA"/>
    <w:rsid w:val="007F2A7B"/>
    <w:rsid w:val="007F2D8E"/>
    <w:rsid w:val="007F3083"/>
    <w:rsid w:val="007F328C"/>
    <w:rsid w:val="007F3AB0"/>
    <w:rsid w:val="007F46BB"/>
    <w:rsid w:val="007F4783"/>
    <w:rsid w:val="007F478B"/>
    <w:rsid w:val="007F5036"/>
    <w:rsid w:val="007F6473"/>
    <w:rsid w:val="007F6DD7"/>
    <w:rsid w:val="007F729C"/>
    <w:rsid w:val="007F75E4"/>
    <w:rsid w:val="007F7794"/>
    <w:rsid w:val="00800197"/>
    <w:rsid w:val="008008CE"/>
    <w:rsid w:val="00800AD2"/>
    <w:rsid w:val="008020B5"/>
    <w:rsid w:val="00802665"/>
    <w:rsid w:val="00804730"/>
    <w:rsid w:val="008047AF"/>
    <w:rsid w:val="00804921"/>
    <w:rsid w:val="00805DB0"/>
    <w:rsid w:val="0080626B"/>
    <w:rsid w:val="008079D8"/>
    <w:rsid w:val="00807A0A"/>
    <w:rsid w:val="00810A90"/>
    <w:rsid w:val="00810F60"/>
    <w:rsid w:val="00811F45"/>
    <w:rsid w:val="0081242F"/>
    <w:rsid w:val="00812CED"/>
    <w:rsid w:val="008136ED"/>
    <w:rsid w:val="00813BD4"/>
    <w:rsid w:val="00813C17"/>
    <w:rsid w:val="00814522"/>
    <w:rsid w:val="0081457E"/>
    <w:rsid w:val="0081586F"/>
    <w:rsid w:val="0081590E"/>
    <w:rsid w:val="008169DE"/>
    <w:rsid w:val="008172E6"/>
    <w:rsid w:val="00817D28"/>
    <w:rsid w:val="008200AC"/>
    <w:rsid w:val="00820829"/>
    <w:rsid w:val="008208ED"/>
    <w:rsid w:val="0082115B"/>
    <w:rsid w:val="00822223"/>
    <w:rsid w:val="00822540"/>
    <w:rsid w:val="00822697"/>
    <w:rsid w:val="00822764"/>
    <w:rsid w:val="00822ABD"/>
    <w:rsid w:val="00823410"/>
    <w:rsid w:val="00823C52"/>
    <w:rsid w:val="008256B5"/>
    <w:rsid w:val="00825A80"/>
    <w:rsid w:val="00825E17"/>
    <w:rsid w:val="0082675B"/>
    <w:rsid w:val="00826C56"/>
    <w:rsid w:val="00827DCC"/>
    <w:rsid w:val="00830676"/>
    <w:rsid w:val="008307FB"/>
    <w:rsid w:val="0083110D"/>
    <w:rsid w:val="00831B48"/>
    <w:rsid w:val="00832B8F"/>
    <w:rsid w:val="008331F1"/>
    <w:rsid w:val="00833868"/>
    <w:rsid w:val="008344A5"/>
    <w:rsid w:val="00834E79"/>
    <w:rsid w:val="008353B6"/>
    <w:rsid w:val="008354CE"/>
    <w:rsid w:val="00835795"/>
    <w:rsid w:val="00835E30"/>
    <w:rsid w:val="008366F3"/>
    <w:rsid w:val="0083717B"/>
    <w:rsid w:val="008373B2"/>
    <w:rsid w:val="008376B8"/>
    <w:rsid w:val="0083771F"/>
    <w:rsid w:val="00837941"/>
    <w:rsid w:val="008400B8"/>
    <w:rsid w:val="0084010B"/>
    <w:rsid w:val="00840654"/>
    <w:rsid w:val="008408B9"/>
    <w:rsid w:val="00840D96"/>
    <w:rsid w:val="00841AB5"/>
    <w:rsid w:val="00842074"/>
    <w:rsid w:val="0084334E"/>
    <w:rsid w:val="008441B0"/>
    <w:rsid w:val="00844DDA"/>
    <w:rsid w:val="0084585C"/>
    <w:rsid w:val="00845BD8"/>
    <w:rsid w:val="00845DA3"/>
    <w:rsid w:val="00846A81"/>
    <w:rsid w:val="0084703B"/>
    <w:rsid w:val="008504D6"/>
    <w:rsid w:val="0085055E"/>
    <w:rsid w:val="008507D8"/>
    <w:rsid w:val="00850E33"/>
    <w:rsid w:val="00853D87"/>
    <w:rsid w:val="00854C37"/>
    <w:rsid w:val="00854E09"/>
    <w:rsid w:val="00855C0F"/>
    <w:rsid w:val="008569DA"/>
    <w:rsid w:val="0085716D"/>
    <w:rsid w:val="008571F5"/>
    <w:rsid w:val="008574B4"/>
    <w:rsid w:val="00857888"/>
    <w:rsid w:val="008578A3"/>
    <w:rsid w:val="00857EF4"/>
    <w:rsid w:val="00857F44"/>
    <w:rsid w:val="0086086B"/>
    <w:rsid w:val="00860E9B"/>
    <w:rsid w:val="00860ED8"/>
    <w:rsid w:val="00861EFD"/>
    <w:rsid w:val="00862683"/>
    <w:rsid w:val="00862834"/>
    <w:rsid w:val="0086449F"/>
    <w:rsid w:val="0086469D"/>
    <w:rsid w:val="00865166"/>
    <w:rsid w:val="008651C8"/>
    <w:rsid w:val="00865217"/>
    <w:rsid w:val="00865485"/>
    <w:rsid w:val="0086561A"/>
    <w:rsid w:val="008660C3"/>
    <w:rsid w:val="0086610E"/>
    <w:rsid w:val="0086654F"/>
    <w:rsid w:val="008665B1"/>
    <w:rsid w:val="00866D52"/>
    <w:rsid w:val="00867435"/>
    <w:rsid w:val="00867690"/>
    <w:rsid w:val="0086797D"/>
    <w:rsid w:val="008700A0"/>
    <w:rsid w:val="00870450"/>
    <w:rsid w:val="008705F4"/>
    <w:rsid w:val="00871006"/>
    <w:rsid w:val="008712B3"/>
    <w:rsid w:val="008713AC"/>
    <w:rsid w:val="008714DF"/>
    <w:rsid w:val="0087155C"/>
    <w:rsid w:val="00871721"/>
    <w:rsid w:val="00871897"/>
    <w:rsid w:val="00871A02"/>
    <w:rsid w:val="00873446"/>
    <w:rsid w:val="00873A65"/>
    <w:rsid w:val="00873E0B"/>
    <w:rsid w:val="00874065"/>
    <w:rsid w:val="00874331"/>
    <w:rsid w:val="00874421"/>
    <w:rsid w:val="0087453D"/>
    <w:rsid w:val="008746F4"/>
    <w:rsid w:val="008747A0"/>
    <w:rsid w:val="008753CE"/>
    <w:rsid w:val="0087648C"/>
    <w:rsid w:val="00877656"/>
    <w:rsid w:val="00877C92"/>
    <w:rsid w:val="0088003B"/>
    <w:rsid w:val="00880AC5"/>
    <w:rsid w:val="00880F9C"/>
    <w:rsid w:val="008810F0"/>
    <w:rsid w:val="00883313"/>
    <w:rsid w:val="00883432"/>
    <w:rsid w:val="00883465"/>
    <w:rsid w:val="00883D7C"/>
    <w:rsid w:val="00883E6D"/>
    <w:rsid w:val="00883F6D"/>
    <w:rsid w:val="00884614"/>
    <w:rsid w:val="00885393"/>
    <w:rsid w:val="00885695"/>
    <w:rsid w:val="00885BA0"/>
    <w:rsid w:val="00886153"/>
    <w:rsid w:val="00886B0C"/>
    <w:rsid w:val="0088717F"/>
    <w:rsid w:val="008871BF"/>
    <w:rsid w:val="00887794"/>
    <w:rsid w:val="00887937"/>
    <w:rsid w:val="0089050F"/>
    <w:rsid w:val="0089071B"/>
    <w:rsid w:val="0089098F"/>
    <w:rsid w:val="00890A64"/>
    <w:rsid w:val="00891403"/>
    <w:rsid w:val="008919BE"/>
    <w:rsid w:val="00891A92"/>
    <w:rsid w:val="00891CC9"/>
    <w:rsid w:val="008923F7"/>
    <w:rsid w:val="00892C13"/>
    <w:rsid w:val="00893513"/>
    <w:rsid w:val="00893786"/>
    <w:rsid w:val="008938E2"/>
    <w:rsid w:val="00893A7F"/>
    <w:rsid w:val="00893C46"/>
    <w:rsid w:val="00893E6C"/>
    <w:rsid w:val="00894950"/>
    <w:rsid w:val="00895FE0"/>
    <w:rsid w:val="00895FF3"/>
    <w:rsid w:val="00896897"/>
    <w:rsid w:val="00896F05"/>
    <w:rsid w:val="00897EAC"/>
    <w:rsid w:val="008A079C"/>
    <w:rsid w:val="008A0A2A"/>
    <w:rsid w:val="008A0D20"/>
    <w:rsid w:val="008A0F44"/>
    <w:rsid w:val="008A2759"/>
    <w:rsid w:val="008A2B8E"/>
    <w:rsid w:val="008A2FEA"/>
    <w:rsid w:val="008A30E4"/>
    <w:rsid w:val="008A3828"/>
    <w:rsid w:val="008A3B3E"/>
    <w:rsid w:val="008A3EB0"/>
    <w:rsid w:val="008A40BB"/>
    <w:rsid w:val="008A601A"/>
    <w:rsid w:val="008A636C"/>
    <w:rsid w:val="008A6468"/>
    <w:rsid w:val="008A6C9A"/>
    <w:rsid w:val="008A6D38"/>
    <w:rsid w:val="008A72DA"/>
    <w:rsid w:val="008A7969"/>
    <w:rsid w:val="008A7D28"/>
    <w:rsid w:val="008B0C90"/>
    <w:rsid w:val="008B0E95"/>
    <w:rsid w:val="008B0EA9"/>
    <w:rsid w:val="008B13A4"/>
    <w:rsid w:val="008B1493"/>
    <w:rsid w:val="008B1893"/>
    <w:rsid w:val="008B1B3F"/>
    <w:rsid w:val="008B2167"/>
    <w:rsid w:val="008B36A6"/>
    <w:rsid w:val="008B40CD"/>
    <w:rsid w:val="008B4151"/>
    <w:rsid w:val="008B42BC"/>
    <w:rsid w:val="008B4A81"/>
    <w:rsid w:val="008B616A"/>
    <w:rsid w:val="008B6812"/>
    <w:rsid w:val="008B68F4"/>
    <w:rsid w:val="008C09F1"/>
    <w:rsid w:val="008C0E65"/>
    <w:rsid w:val="008C0F8B"/>
    <w:rsid w:val="008C22E6"/>
    <w:rsid w:val="008C24AC"/>
    <w:rsid w:val="008C28A0"/>
    <w:rsid w:val="008C2E07"/>
    <w:rsid w:val="008C30E6"/>
    <w:rsid w:val="008C34E9"/>
    <w:rsid w:val="008C39ED"/>
    <w:rsid w:val="008C51C7"/>
    <w:rsid w:val="008C52DB"/>
    <w:rsid w:val="008C5E13"/>
    <w:rsid w:val="008C6705"/>
    <w:rsid w:val="008C7F8F"/>
    <w:rsid w:val="008D020F"/>
    <w:rsid w:val="008D06CD"/>
    <w:rsid w:val="008D0FFC"/>
    <w:rsid w:val="008D17FA"/>
    <w:rsid w:val="008D19D4"/>
    <w:rsid w:val="008D1CA6"/>
    <w:rsid w:val="008D1F94"/>
    <w:rsid w:val="008D216B"/>
    <w:rsid w:val="008D236C"/>
    <w:rsid w:val="008D3FAF"/>
    <w:rsid w:val="008D43E0"/>
    <w:rsid w:val="008D52DB"/>
    <w:rsid w:val="008D643C"/>
    <w:rsid w:val="008D7DD2"/>
    <w:rsid w:val="008E0DCD"/>
    <w:rsid w:val="008E113B"/>
    <w:rsid w:val="008E1F90"/>
    <w:rsid w:val="008E2DE8"/>
    <w:rsid w:val="008E3288"/>
    <w:rsid w:val="008E356A"/>
    <w:rsid w:val="008E3853"/>
    <w:rsid w:val="008E45CC"/>
    <w:rsid w:val="008E4AC9"/>
    <w:rsid w:val="008E5108"/>
    <w:rsid w:val="008E5474"/>
    <w:rsid w:val="008E594D"/>
    <w:rsid w:val="008E67E0"/>
    <w:rsid w:val="008E6953"/>
    <w:rsid w:val="008E6ECB"/>
    <w:rsid w:val="008E75D5"/>
    <w:rsid w:val="008E7809"/>
    <w:rsid w:val="008E7DE1"/>
    <w:rsid w:val="008F1516"/>
    <w:rsid w:val="008F2343"/>
    <w:rsid w:val="008F391E"/>
    <w:rsid w:val="008F444C"/>
    <w:rsid w:val="008F44C6"/>
    <w:rsid w:val="008F4819"/>
    <w:rsid w:val="008F5314"/>
    <w:rsid w:val="008F6538"/>
    <w:rsid w:val="008F7692"/>
    <w:rsid w:val="008F796F"/>
    <w:rsid w:val="008F7D16"/>
    <w:rsid w:val="00900452"/>
    <w:rsid w:val="009004F4"/>
    <w:rsid w:val="0090069A"/>
    <w:rsid w:val="00900840"/>
    <w:rsid w:val="00900F21"/>
    <w:rsid w:val="00901C6C"/>
    <w:rsid w:val="009022C5"/>
    <w:rsid w:val="009023C6"/>
    <w:rsid w:val="00904F1C"/>
    <w:rsid w:val="0090518E"/>
    <w:rsid w:val="009054B1"/>
    <w:rsid w:val="0090553B"/>
    <w:rsid w:val="0090604A"/>
    <w:rsid w:val="009060ED"/>
    <w:rsid w:val="00906345"/>
    <w:rsid w:val="0090668E"/>
    <w:rsid w:val="00906F8F"/>
    <w:rsid w:val="009100DC"/>
    <w:rsid w:val="009101D4"/>
    <w:rsid w:val="00911859"/>
    <w:rsid w:val="00911E0A"/>
    <w:rsid w:val="00911F84"/>
    <w:rsid w:val="00912768"/>
    <w:rsid w:val="009131C9"/>
    <w:rsid w:val="00913856"/>
    <w:rsid w:val="00913B39"/>
    <w:rsid w:val="0091482A"/>
    <w:rsid w:val="009149AB"/>
    <w:rsid w:val="00915968"/>
    <w:rsid w:val="00916226"/>
    <w:rsid w:val="00917216"/>
    <w:rsid w:val="009200CD"/>
    <w:rsid w:val="009201BC"/>
    <w:rsid w:val="00920483"/>
    <w:rsid w:val="009206C9"/>
    <w:rsid w:val="0092210F"/>
    <w:rsid w:val="0092226C"/>
    <w:rsid w:val="009229F8"/>
    <w:rsid w:val="00922E43"/>
    <w:rsid w:val="00923DF6"/>
    <w:rsid w:val="00923FCC"/>
    <w:rsid w:val="00924196"/>
    <w:rsid w:val="009241B1"/>
    <w:rsid w:val="009249F8"/>
    <w:rsid w:val="009259F3"/>
    <w:rsid w:val="00925F43"/>
    <w:rsid w:val="00926024"/>
    <w:rsid w:val="00927246"/>
    <w:rsid w:val="0092792B"/>
    <w:rsid w:val="00927BDB"/>
    <w:rsid w:val="00927E5C"/>
    <w:rsid w:val="00930E15"/>
    <w:rsid w:val="009317C1"/>
    <w:rsid w:val="009319AC"/>
    <w:rsid w:val="00932A57"/>
    <w:rsid w:val="00932E89"/>
    <w:rsid w:val="009331FA"/>
    <w:rsid w:val="00933A4A"/>
    <w:rsid w:val="00933EC2"/>
    <w:rsid w:val="00934895"/>
    <w:rsid w:val="00934898"/>
    <w:rsid w:val="009348F5"/>
    <w:rsid w:val="00934EAB"/>
    <w:rsid w:val="0093525A"/>
    <w:rsid w:val="00935F6A"/>
    <w:rsid w:val="009360EE"/>
    <w:rsid w:val="0093636B"/>
    <w:rsid w:val="00936ABE"/>
    <w:rsid w:val="00937859"/>
    <w:rsid w:val="00940422"/>
    <w:rsid w:val="0094154B"/>
    <w:rsid w:val="0094171B"/>
    <w:rsid w:val="00941B27"/>
    <w:rsid w:val="00942257"/>
    <w:rsid w:val="00943044"/>
    <w:rsid w:val="00943294"/>
    <w:rsid w:val="009437D2"/>
    <w:rsid w:val="00944411"/>
    <w:rsid w:val="009444AE"/>
    <w:rsid w:val="0094456E"/>
    <w:rsid w:val="00944C57"/>
    <w:rsid w:val="00945249"/>
    <w:rsid w:val="00945675"/>
    <w:rsid w:val="00945CB8"/>
    <w:rsid w:val="00946513"/>
    <w:rsid w:val="0094694D"/>
    <w:rsid w:val="009473AB"/>
    <w:rsid w:val="0095002B"/>
    <w:rsid w:val="009507C7"/>
    <w:rsid w:val="00950810"/>
    <w:rsid w:val="00951011"/>
    <w:rsid w:val="00952C40"/>
    <w:rsid w:val="00952DAB"/>
    <w:rsid w:val="009540DE"/>
    <w:rsid w:val="009542C6"/>
    <w:rsid w:val="00954CD8"/>
    <w:rsid w:val="00957374"/>
    <w:rsid w:val="0095777E"/>
    <w:rsid w:val="00957D70"/>
    <w:rsid w:val="009600D8"/>
    <w:rsid w:val="009607B4"/>
    <w:rsid w:val="009607F7"/>
    <w:rsid w:val="009611D7"/>
    <w:rsid w:val="009612EF"/>
    <w:rsid w:val="00961B33"/>
    <w:rsid w:val="00962ED6"/>
    <w:rsid w:val="009631D6"/>
    <w:rsid w:val="00963B7A"/>
    <w:rsid w:val="00964128"/>
    <w:rsid w:val="00964575"/>
    <w:rsid w:val="00964944"/>
    <w:rsid w:val="0096496B"/>
    <w:rsid w:val="0096498F"/>
    <w:rsid w:val="00964BAC"/>
    <w:rsid w:val="00964E57"/>
    <w:rsid w:val="00964F55"/>
    <w:rsid w:val="00965036"/>
    <w:rsid w:val="00965597"/>
    <w:rsid w:val="009657E7"/>
    <w:rsid w:val="00965B90"/>
    <w:rsid w:val="00965FF7"/>
    <w:rsid w:val="00966FBE"/>
    <w:rsid w:val="00967106"/>
    <w:rsid w:val="0096721B"/>
    <w:rsid w:val="009676BC"/>
    <w:rsid w:val="009679F7"/>
    <w:rsid w:val="0097063C"/>
    <w:rsid w:val="0097075E"/>
    <w:rsid w:val="00970E6D"/>
    <w:rsid w:val="0097180B"/>
    <w:rsid w:val="0097198B"/>
    <w:rsid w:val="009729C0"/>
    <w:rsid w:val="00973320"/>
    <w:rsid w:val="0097358E"/>
    <w:rsid w:val="0097463F"/>
    <w:rsid w:val="00974EFC"/>
    <w:rsid w:val="00975BB4"/>
    <w:rsid w:val="00976396"/>
    <w:rsid w:val="0097645C"/>
    <w:rsid w:val="00976509"/>
    <w:rsid w:val="00977D21"/>
    <w:rsid w:val="0098001B"/>
    <w:rsid w:val="009804C6"/>
    <w:rsid w:val="00980569"/>
    <w:rsid w:val="009815F8"/>
    <w:rsid w:val="00982474"/>
    <w:rsid w:val="0098298D"/>
    <w:rsid w:val="009833B6"/>
    <w:rsid w:val="0098380C"/>
    <w:rsid w:val="00983AA3"/>
    <w:rsid w:val="00983D42"/>
    <w:rsid w:val="00983DCC"/>
    <w:rsid w:val="0098431A"/>
    <w:rsid w:val="00984A4A"/>
    <w:rsid w:val="00984E57"/>
    <w:rsid w:val="0098587E"/>
    <w:rsid w:val="00986777"/>
    <w:rsid w:val="009872A2"/>
    <w:rsid w:val="00987933"/>
    <w:rsid w:val="009908B8"/>
    <w:rsid w:val="00990DF9"/>
    <w:rsid w:val="00991578"/>
    <w:rsid w:val="00991CA8"/>
    <w:rsid w:val="00991CFC"/>
    <w:rsid w:val="0099228A"/>
    <w:rsid w:val="0099228B"/>
    <w:rsid w:val="009922E0"/>
    <w:rsid w:val="009944CE"/>
    <w:rsid w:val="00995975"/>
    <w:rsid w:val="00995C6A"/>
    <w:rsid w:val="009961AA"/>
    <w:rsid w:val="00996A47"/>
    <w:rsid w:val="00997273"/>
    <w:rsid w:val="009977C8"/>
    <w:rsid w:val="0099788B"/>
    <w:rsid w:val="009A05F1"/>
    <w:rsid w:val="009A0CC6"/>
    <w:rsid w:val="009A0DAF"/>
    <w:rsid w:val="009A15A4"/>
    <w:rsid w:val="009A1E07"/>
    <w:rsid w:val="009A2A55"/>
    <w:rsid w:val="009A2ACC"/>
    <w:rsid w:val="009A2EE7"/>
    <w:rsid w:val="009A3346"/>
    <w:rsid w:val="009A3EB9"/>
    <w:rsid w:val="009A40A8"/>
    <w:rsid w:val="009A4778"/>
    <w:rsid w:val="009A4FE3"/>
    <w:rsid w:val="009A5467"/>
    <w:rsid w:val="009A5751"/>
    <w:rsid w:val="009A60C4"/>
    <w:rsid w:val="009A61E0"/>
    <w:rsid w:val="009A6225"/>
    <w:rsid w:val="009A6A0A"/>
    <w:rsid w:val="009A792B"/>
    <w:rsid w:val="009A7B51"/>
    <w:rsid w:val="009B001F"/>
    <w:rsid w:val="009B132B"/>
    <w:rsid w:val="009B201F"/>
    <w:rsid w:val="009B529B"/>
    <w:rsid w:val="009B5FBF"/>
    <w:rsid w:val="009B66B1"/>
    <w:rsid w:val="009B6CD1"/>
    <w:rsid w:val="009B7F31"/>
    <w:rsid w:val="009C01C5"/>
    <w:rsid w:val="009C0487"/>
    <w:rsid w:val="009C0D3F"/>
    <w:rsid w:val="009C1144"/>
    <w:rsid w:val="009C189D"/>
    <w:rsid w:val="009C2D84"/>
    <w:rsid w:val="009C35C4"/>
    <w:rsid w:val="009C35CB"/>
    <w:rsid w:val="009C3B38"/>
    <w:rsid w:val="009C4016"/>
    <w:rsid w:val="009C4743"/>
    <w:rsid w:val="009C47F9"/>
    <w:rsid w:val="009C586F"/>
    <w:rsid w:val="009C5ABB"/>
    <w:rsid w:val="009C5AFC"/>
    <w:rsid w:val="009C60D0"/>
    <w:rsid w:val="009C668C"/>
    <w:rsid w:val="009C6A2C"/>
    <w:rsid w:val="009C728B"/>
    <w:rsid w:val="009C7602"/>
    <w:rsid w:val="009D0744"/>
    <w:rsid w:val="009D079D"/>
    <w:rsid w:val="009D0BA4"/>
    <w:rsid w:val="009D0D96"/>
    <w:rsid w:val="009D1040"/>
    <w:rsid w:val="009D1320"/>
    <w:rsid w:val="009D2A78"/>
    <w:rsid w:val="009D2AA8"/>
    <w:rsid w:val="009D2F50"/>
    <w:rsid w:val="009D3246"/>
    <w:rsid w:val="009D3270"/>
    <w:rsid w:val="009D3BD1"/>
    <w:rsid w:val="009D4E10"/>
    <w:rsid w:val="009D591E"/>
    <w:rsid w:val="009D6279"/>
    <w:rsid w:val="009D6448"/>
    <w:rsid w:val="009D6B11"/>
    <w:rsid w:val="009D7ABC"/>
    <w:rsid w:val="009E1242"/>
    <w:rsid w:val="009E15AC"/>
    <w:rsid w:val="009E18A3"/>
    <w:rsid w:val="009E1B8D"/>
    <w:rsid w:val="009E1EB9"/>
    <w:rsid w:val="009E2783"/>
    <w:rsid w:val="009E2A2B"/>
    <w:rsid w:val="009E2DCC"/>
    <w:rsid w:val="009E37B5"/>
    <w:rsid w:val="009E4023"/>
    <w:rsid w:val="009E4419"/>
    <w:rsid w:val="009E4895"/>
    <w:rsid w:val="009E53B0"/>
    <w:rsid w:val="009E5D2B"/>
    <w:rsid w:val="009F023F"/>
    <w:rsid w:val="009F1B2E"/>
    <w:rsid w:val="009F2B4B"/>
    <w:rsid w:val="009F2BBB"/>
    <w:rsid w:val="009F4C8E"/>
    <w:rsid w:val="009F4E1B"/>
    <w:rsid w:val="009F4FFD"/>
    <w:rsid w:val="009F5A03"/>
    <w:rsid w:val="009F60B4"/>
    <w:rsid w:val="009F6A0E"/>
    <w:rsid w:val="009F6EDB"/>
    <w:rsid w:val="009F71C6"/>
    <w:rsid w:val="00A000F3"/>
    <w:rsid w:val="00A008FF"/>
    <w:rsid w:val="00A00F74"/>
    <w:rsid w:val="00A0118A"/>
    <w:rsid w:val="00A0290A"/>
    <w:rsid w:val="00A0296A"/>
    <w:rsid w:val="00A02DFD"/>
    <w:rsid w:val="00A03A83"/>
    <w:rsid w:val="00A03EDD"/>
    <w:rsid w:val="00A04A04"/>
    <w:rsid w:val="00A054A9"/>
    <w:rsid w:val="00A05A96"/>
    <w:rsid w:val="00A05C4C"/>
    <w:rsid w:val="00A06C60"/>
    <w:rsid w:val="00A07D10"/>
    <w:rsid w:val="00A10D60"/>
    <w:rsid w:val="00A117EF"/>
    <w:rsid w:val="00A12127"/>
    <w:rsid w:val="00A12173"/>
    <w:rsid w:val="00A1245F"/>
    <w:rsid w:val="00A128B3"/>
    <w:rsid w:val="00A12BAF"/>
    <w:rsid w:val="00A1318D"/>
    <w:rsid w:val="00A13AF2"/>
    <w:rsid w:val="00A13BFF"/>
    <w:rsid w:val="00A1479E"/>
    <w:rsid w:val="00A14829"/>
    <w:rsid w:val="00A14A98"/>
    <w:rsid w:val="00A14BAF"/>
    <w:rsid w:val="00A14C9B"/>
    <w:rsid w:val="00A15294"/>
    <w:rsid w:val="00A154FA"/>
    <w:rsid w:val="00A206A6"/>
    <w:rsid w:val="00A2124E"/>
    <w:rsid w:val="00A215E6"/>
    <w:rsid w:val="00A2197B"/>
    <w:rsid w:val="00A21AF1"/>
    <w:rsid w:val="00A21D23"/>
    <w:rsid w:val="00A21F49"/>
    <w:rsid w:val="00A227AE"/>
    <w:rsid w:val="00A22808"/>
    <w:rsid w:val="00A22CEF"/>
    <w:rsid w:val="00A23192"/>
    <w:rsid w:val="00A23339"/>
    <w:rsid w:val="00A23DFA"/>
    <w:rsid w:val="00A23F4B"/>
    <w:rsid w:val="00A23FF8"/>
    <w:rsid w:val="00A242A9"/>
    <w:rsid w:val="00A246C7"/>
    <w:rsid w:val="00A25400"/>
    <w:rsid w:val="00A257BD"/>
    <w:rsid w:val="00A25CBC"/>
    <w:rsid w:val="00A2606D"/>
    <w:rsid w:val="00A26580"/>
    <w:rsid w:val="00A26A79"/>
    <w:rsid w:val="00A26E27"/>
    <w:rsid w:val="00A2762E"/>
    <w:rsid w:val="00A27CEB"/>
    <w:rsid w:val="00A325EC"/>
    <w:rsid w:val="00A3469D"/>
    <w:rsid w:val="00A352E7"/>
    <w:rsid w:val="00A35F14"/>
    <w:rsid w:val="00A35F7F"/>
    <w:rsid w:val="00A372E4"/>
    <w:rsid w:val="00A3763E"/>
    <w:rsid w:val="00A3791F"/>
    <w:rsid w:val="00A40A25"/>
    <w:rsid w:val="00A41A34"/>
    <w:rsid w:val="00A422A4"/>
    <w:rsid w:val="00A4257B"/>
    <w:rsid w:val="00A431B9"/>
    <w:rsid w:val="00A43A36"/>
    <w:rsid w:val="00A448CB"/>
    <w:rsid w:val="00A4491E"/>
    <w:rsid w:val="00A44F0F"/>
    <w:rsid w:val="00A45699"/>
    <w:rsid w:val="00A4583D"/>
    <w:rsid w:val="00A471C7"/>
    <w:rsid w:val="00A47FC1"/>
    <w:rsid w:val="00A5018B"/>
    <w:rsid w:val="00A5037B"/>
    <w:rsid w:val="00A507E7"/>
    <w:rsid w:val="00A509C1"/>
    <w:rsid w:val="00A50A04"/>
    <w:rsid w:val="00A50EEC"/>
    <w:rsid w:val="00A51201"/>
    <w:rsid w:val="00A5171C"/>
    <w:rsid w:val="00A51C89"/>
    <w:rsid w:val="00A51E08"/>
    <w:rsid w:val="00A51E2C"/>
    <w:rsid w:val="00A52EEE"/>
    <w:rsid w:val="00A53BD5"/>
    <w:rsid w:val="00A541EF"/>
    <w:rsid w:val="00A5481A"/>
    <w:rsid w:val="00A552B7"/>
    <w:rsid w:val="00A5563C"/>
    <w:rsid w:val="00A55C64"/>
    <w:rsid w:val="00A55E13"/>
    <w:rsid w:val="00A56B00"/>
    <w:rsid w:val="00A5728E"/>
    <w:rsid w:val="00A57596"/>
    <w:rsid w:val="00A57BB6"/>
    <w:rsid w:val="00A6167F"/>
    <w:rsid w:val="00A61A4A"/>
    <w:rsid w:val="00A6282D"/>
    <w:rsid w:val="00A631F6"/>
    <w:rsid w:val="00A63B0C"/>
    <w:rsid w:val="00A63E73"/>
    <w:rsid w:val="00A64816"/>
    <w:rsid w:val="00A64EDD"/>
    <w:rsid w:val="00A6505A"/>
    <w:rsid w:val="00A651FF"/>
    <w:rsid w:val="00A65691"/>
    <w:rsid w:val="00A664DD"/>
    <w:rsid w:val="00A702C0"/>
    <w:rsid w:val="00A70C59"/>
    <w:rsid w:val="00A7146D"/>
    <w:rsid w:val="00A71CB5"/>
    <w:rsid w:val="00A7232D"/>
    <w:rsid w:val="00A73962"/>
    <w:rsid w:val="00A74638"/>
    <w:rsid w:val="00A75517"/>
    <w:rsid w:val="00A75580"/>
    <w:rsid w:val="00A7628B"/>
    <w:rsid w:val="00A76DE3"/>
    <w:rsid w:val="00A77FB4"/>
    <w:rsid w:val="00A805D5"/>
    <w:rsid w:val="00A80A23"/>
    <w:rsid w:val="00A80AD7"/>
    <w:rsid w:val="00A81235"/>
    <w:rsid w:val="00A81281"/>
    <w:rsid w:val="00A816F7"/>
    <w:rsid w:val="00A81994"/>
    <w:rsid w:val="00A81A28"/>
    <w:rsid w:val="00A829EB"/>
    <w:rsid w:val="00A83650"/>
    <w:rsid w:val="00A846E0"/>
    <w:rsid w:val="00A848C7"/>
    <w:rsid w:val="00A8508F"/>
    <w:rsid w:val="00A85A49"/>
    <w:rsid w:val="00A85D75"/>
    <w:rsid w:val="00A85FF5"/>
    <w:rsid w:val="00A86B19"/>
    <w:rsid w:val="00A86C2E"/>
    <w:rsid w:val="00A90036"/>
    <w:rsid w:val="00A90665"/>
    <w:rsid w:val="00A90883"/>
    <w:rsid w:val="00A91AD4"/>
    <w:rsid w:val="00A91D15"/>
    <w:rsid w:val="00A928E2"/>
    <w:rsid w:val="00A93756"/>
    <w:rsid w:val="00A93780"/>
    <w:rsid w:val="00A940AA"/>
    <w:rsid w:val="00A95412"/>
    <w:rsid w:val="00A9599F"/>
    <w:rsid w:val="00A96ABF"/>
    <w:rsid w:val="00A96B0F"/>
    <w:rsid w:val="00A976C2"/>
    <w:rsid w:val="00AA13A4"/>
    <w:rsid w:val="00AA1B5A"/>
    <w:rsid w:val="00AA1ED2"/>
    <w:rsid w:val="00AA26CA"/>
    <w:rsid w:val="00AA3B2D"/>
    <w:rsid w:val="00AA3CA1"/>
    <w:rsid w:val="00AA4305"/>
    <w:rsid w:val="00AA4F72"/>
    <w:rsid w:val="00AA64B4"/>
    <w:rsid w:val="00AA697B"/>
    <w:rsid w:val="00AA6D71"/>
    <w:rsid w:val="00AA6DD0"/>
    <w:rsid w:val="00AA73B5"/>
    <w:rsid w:val="00AA799A"/>
    <w:rsid w:val="00AB01B7"/>
    <w:rsid w:val="00AB062D"/>
    <w:rsid w:val="00AB1281"/>
    <w:rsid w:val="00AB24E9"/>
    <w:rsid w:val="00AB2AD9"/>
    <w:rsid w:val="00AB302C"/>
    <w:rsid w:val="00AB3C9D"/>
    <w:rsid w:val="00AB3EB9"/>
    <w:rsid w:val="00AB40DE"/>
    <w:rsid w:val="00AB4584"/>
    <w:rsid w:val="00AB500B"/>
    <w:rsid w:val="00AB51C1"/>
    <w:rsid w:val="00AB5226"/>
    <w:rsid w:val="00AB6899"/>
    <w:rsid w:val="00AB738E"/>
    <w:rsid w:val="00AB7DAB"/>
    <w:rsid w:val="00AB7E6F"/>
    <w:rsid w:val="00AC002A"/>
    <w:rsid w:val="00AC0957"/>
    <w:rsid w:val="00AC0BB3"/>
    <w:rsid w:val="00AC0E6B"/>
    <w:rsid w:val="00AC0F4F"/>
    <w:rsid w:val="00AC11C5"/>
    <w:rsid w:val="00AC12AC"/>
    <w:rsid w:val="00AC17C1"/>
    <w:rsid w:val="00AC1809"/>
    <w:rsid w:val="00AC1ADA"/>
    <w:rsid w:val="00AC395B"/>
    <w:rsid w:val="00AC41EA"/>
    <w:rsid w:val="00AC5025"/>
    <w:rsid w:val="00AC54DB"/>
    <w:rsid w:val="00AC5DDD"/>
    <w:rsid w:val="00AC621A"/>
    <w:rsid w:val="00AC75F6"/>
    <w:rsid w:val="00AC77D8"/>
    <w:rsid w:val="00AC7972"/>
    <w:rsid w:val="00AC7B63"/>
    <w:rsid w:val="00AC7F5B"/>
    <w:rsid w:val="00AD015C"/>
    <w:rsid w:val="00AD0586"/>
    <w:rsid w:val="00AD0730"/>
    <w:rsid w:val="00AD0A54"/>
    <w:rsid w:val="00AD1892"/>
    <w:rsid w:val="00AD18B9"/>
    <w:rsid w:val="00AD1EBE"/>
    <w:rsid w:val="00AD2369"/>
    <w:rsid w:val="00AD281C"/>
    <w:rsid w:val="00AD2CB9"/>
    <w:rsid w:val="00AD3BC6"/>
    <w:rsid w:val="00AD3DFC"/>
    <w:rsid w:val="00AD42CD"/>
    <w:rsid w:val="00AD6B55"/>
    <w:rsid w:val="00AD73E3"/>
    <w:rsid w:val="00AD762E"/>
    <w:rsid w:val="00AD76E4"/>
    <w:rsid w:val="00AD7E2C"/>
    <w:rsid w:val="00AE0DFE"/>
    <w:rsid w:val="00AE1E60"/>
    <w:rsid w:val="00AE2B93"/>
    <w:rsid w:val="00AE3271"/>
    <w:rsid w:val="00AE4023"/>
    <w:rsid w:val="00AE5341"/>
    <w:rsid w:val="00AE5AB7"/>
    <w:rsid w:val="00AE5CB2"/>
    <w:rsid w:val="00AE5FE3"/>
    <w:rsid w:val="00AE6392"/>
    <w:rsid w:val="00AE6649"/>
    <w:rsid w:val="00AE6BF9"/>
    <w:rsid w:val="00AE7E62"/>
    <w:rsid w:val="00AF1058"/>
    <w:rsid w:val="00AF14E4"/>
    <w:rsid w:val="00AF2260"/>
    <w:rsid w:val="00AF24DE"/>
    <w:rsid w:val="00AF2704"/>
    <w:rsid w:val="00AF2832"/>
    <w:rsid w:val="00AF29CE"/>
    <w:rsid w:val="00AF2FB4"/>
    <w:rsid w:val="00AF3F53"/>
    <w:rsid w:val="00AF44C0"/>
    <w:rsid w:val="00AF4599"/>
    <w:rsid w:val="00AF59D1"/>
    <w:rsid w:val="00AF5D7D"/>
    <w:rsid w:val="00AF618C"/>
    <w:rsid w:val="00AF64B5"/>
    <w:rsid w:val="00AF7295"/>
    <w:rsid w:val="00AF7A21"/>
    <w:rsid w:val="00AF7FFB"/>
    <w:rsid w:val="00B0057F"/>
    <w:rsid w:val="00B00612"/>
    <w:rsid w:val="00B010A7"/>
    <w:rsid w:val="00B01838"/>
    <w:rsid w:val="00B01E5E"/>
    <w:rsid w:val="00B02160"/>
    <w:rsid w:val="00B021CA"/>
    <w:rsid w:val="00B02F5F"/>
    <w:rsid w:val="00B0349C"/>
    <w:rsid w:val="00B03E28"/>
    <w:rsid w:val="00B060C0"/>
    <w:rsid w:val="00B060C2"/>
    <w:rsid w:val="00B06406"/>
    <w:rsid w:val="00B06BA0"/>
    <w:rsid w:val="00B06C76"/>
    <w:rsid w:val="00B06D81"/>
    <w:rsid w:val="00B10F31"/>
    <w:rsid w:val="00B111FD"/>
    <w:rsid w:val="00B12668"/>
    <w:rsid w:val="00B12A20"/>
    <w:rsid w:val="00B13A56"/>
    <w:rsid w:val="00B149E4"/>
    <w:rsid w:val="00B15421"/>
    <w:rsid w:val="00B156A5"/>
    <w:rsid w:val="00B1620A"/>
    <w:rsid w:val="00B16944"/>
    <w:rsid w:val="00B16FD0"/>
    <w:rsid w:val="00B1721A"/>
    <w:rsid w:val="00B17863"/>
    <w:rsid w:val="00B17C5E"/>
    <w:rsid w:val="00B204FF"/>
    <w:rsid w:val="00B21ED1"/>
    <w:rsid w:val="00B2267F"/>
    <w:rsid w:val="00B229D9"/>
    <w:rsid w:val="00B233B1"/>
    <w:rsid w:val="00B234B1"/>
    <w:rsid w:val="00B23997"/>
    <w:rsid w:val="00B239EE"/>
    <w:rsid w:val="00B23B1C"/>
    <w:rsid w:val="00B2467D"/>
    <w:rsid w:val="00B2494F"/>
    <w:rsid w:val="00B24A4B"/>
    <w:rsid w:val="00B24B2A"/>
    <w:rsid w:val="00B2507F"/>
    <w:rsid w:val="00B25DC6"/>
    <w:rsid w:val="00B25EBD"/>
    <w:rsid w:val="00B26BF5"/>
    <w:rsid w:val="00B27836"/>
    <w:rsid w:val="00B30280"/>
    <w:rsid w:val="00B302D8"/>
    <w:rsid w:val="00B319E3"/>
    <w:rsid w:val="00B323D4"/>
    <w:rsid w:val="00B32729"/>
    <w:rsid w:val="00B33769"/>
    <w:rsid w:val="00B33912"/>
    <w:rsid w:val="00B35167"/>
    <w:rsid w:val="00B35649"/>
    <w:rsid w:val="00B36847"/>
    <w:rsid w:val="00B36C75"/>
    <w:rsid w:val="00B36D41"/>
    <w:rsid w:val="00B37826"/>
    <w:rsid w:val="00B41389"/>
    <w:rsid w:val="00B41A4E"/>
    <w:rsid w:val="00B420CE"/>
    <w:rsid w:val="00B4273A"/>
    <w:rsid w:val="00B429DB"/>
    <w:rsid w:val="00B42A7D"/>
    <w:rsid w:val="00B438B9"/>
    <w:rsid w:val="00B44614"/>
    <w:rsid w:val="00B44715"/>
    <w:rsid w:val="00B45180"/>
    <w:rsid w:val="00B452D8"/>
    <w:rsid w:val="00B460E5"/>
    <w:rsid w:val="00B461AD"/>
    <w:rsid w:val="00B464EE"/>
    <w:rsid w:val="00B4767C"/>
    <w:rsid w:val="00B47741"/>
    <w:rsid w:val="00B47853"/>
    <w:rsid w:val="00B47999"/>
    <w:rsid w:val="00B5122B"/>
    <w:rsid w:val="00B512A8"/>
    <w:rsid w:val="00B516B2"/>
    <w:rsid w:val="00B51BED"/>
    <w:rsid w:val="00B52EB0"/>
    <w:rsid w:val="00B53A06"/>
    <w:rsid w:val="00B54292"/>
    <w:rsid w:val="00B54544"/>
    <w:rsid w:val="00B5531E"/>
    <w:rsid w:val="00B55A7A"/>
    <w:rsid w:val="00B567C4"/>
    <w:rsid w:val="00B56A72"/>
    <w:rsid w:val="00B56B00"/>
    <w:rsid w:val="00B56B7D"/>
    <w:rsid w:val="00B578E1"/>
    <w:rsid w:val="00B60231"/>
    <w:rsid w:val="00B605FF"/>
    <w:rsid w:val="00B6074A"/>
    <w:rsid w:val="00B60D60"/>
    <w:rsid w:val="00B60F8E"/>
    <w:rsid w:val="00B6154F"/>
    <w:rsid w:val="00B62088"/>
    <w:rsid w:val="00B62667"/>
    <w:rsid w:val="00B631DC"/>
    <w:rsid w:val="00B6329D"/>
    <w:rsid w:val="00B63A22"/>
    <w:rsid w:val="00B63A38"/>
    <w:rsid w:val="00B63FD7"/>
    <w:rsid w:val="00B642CB"/>
    <w:rsid w:val="00B64988"/>
    <w:rsid w:val="00B6501F"/>
    <w:rsid w:val="00B65286"/>
    <w:rsid w:val="00B652CA"/>
    <w:rsid w:val="00B655ED"/>
    <w:rsid w:val="00B6640F"/>
    <w:rsid w:val="00B674BB"/>
    <w:rsid w:val="00B72981"/>
    <w:rsid w:val="00B72A4B"/>
    <w:rsid w:val="00B7396A"/>
    <w:rsid w:val="00B73B81"/>
    <w:rsid w:val="00B74868"/>
    <w:rsid w:val="00B74B63"/>
    <w:rsid w:val="00B74F36"/>
    <w:rsid w:val="00B76EAB"/>
    <w:rsid w:val="00B77E15"/>
    <w:rsid w:val="00B8047E"/>
    <w:rsid w:val="00B80531"/>
    <w:rsid w:val="00B805FB"/>
    <w:rsid w:val="00B8101B"/>
    <w:rsid w:val="00B81141"/>
    <w:rsid w:val="00B81BE4"/>
    <w:rsid w:val="00B822AF"/>
    <w:rsid w:val="00B823C0"/>
    <w:rsid w:val="00B83E24"/>
    <w:rsid w:val="00B844D4"/>
    <w:rsid w:val="00B847B2"/>
    <w:rsid w:val="00B848BB"/>
    <w:rsid w:val="00B85377"/>
    <w:rsid w:val="00B857F8"/>
    <w:rsid w:val="00B85CFB"/>
    <w:rsid w:val="00B8604D"/>
    <w:rsid w:val="00B860F4"/>
    <w:rsid w:val="00B86981"/>
    <w:rsid w:val="00B86C0A"/>
    <w:rsid w:val="00B86F6E"/>
    <w:rsid w:val="00B87218"/>
    <w:rsid w:val="00B872E3"/>
    <w:rsid w:val="00B90126"/>
    <w:rsid w:val="00B91094"/>
    <w:rsid w:val="00B9168E"/>
    <w:rsid w:val="00B91BCC"/>
    <w:rsid w:val="00B923E2"/>
    <w:rsid w:val="00B92726"/>
    <w:rsid w:val="00B92C8C"/>
    <w:rsid w:val="00B92CBF"/>
    <w:rsid w:val="00B92E7D"/>
    <w:rsid w:val="00B93A2D"/>
    <w:rsid w:val="00B941C9"/>
    <w:rsid w:val="00B9431F"/>
    <w:rsid w:val="00B9449C"/>
    <w:rsid w:val="00B94768"/>
    <w:rsid w:val="00B950CB"/>
    <w:rsid w:val="00B95A57"/>
    <w:rsid w:val="00B96AC6"/>
    <w:rsid w:val="00B978AC"/>
    <w:rsid w:val="00B97C61"/>
    <w:rsid w:val="00BA021F"/>
    <w:rsid w:val="00BA0F08"/>
    <w:rsid w:val="00BA16BD"/>
    <w:rsid w:val="00BA1B05"/>
    <w:rsid w:val="00BA22AA"/>
    <w:rsid w:val="00BA290D"/>
    <w:rsid w:val="00BA3AD1"/>
    <w:rsid w:val="00BA3CCF"/>
    <w:rsid w:val="00BA43EB"/>
    <w:rsid w:val="00BA44B1"/>
    <w:rsid w:val="00BA4541"/>
    <w:rsid w:val="00BA647A"/>
    <w:rsid w:val="00BA6710"/>
    <w:rsid w:val="00BA6AD3"/>
    <w:rsid w:val="00BA7E2C"/>
    <w:rsid w:val="00BB0188"/>
    <w:rsid w:val="00BB03B1"/>
    <w:rsid w:val="00BB072B"/>
    <w:rsid w:val="00BB1015"/>
    <w:rsid w:val="00BB112E"/>
    <w:rsid w:val="00BB12FB"/>
    <w:rsid w:val="00BB2288"/>
    <w:rsid w:val="00BB269F"/>
    <w:rsid w:val="00BB2B2B"/>
    <w:rsid w:val="00BB2ED6"/>
    <w:rsid w:val="00BB51CB"/>
    <w:rsid w:val="00BB537C"/>
    <w:rsid w:val="00BB5CD9"/>
    <w:rsid w:val="00BB608D"/>
    <w:rsid w:val="00BB6BA5"/>
    <w:rsid w:val="00BB7BA2"/>
    <w:rsid w:val="00BC0DE2"/>
    <w:rsid w:val="00BC13CD"/>
    <w:rsid w:val="00BC33D2"/>
    <w:rsid w:val="00BC3408"/>
    <w:rsid w:val="00BC3F8F"/>
    <w:rsid w:val="00BC3FBA"/>
    <w:rsid w:val="00BC4B75"/>
    <w:rsid w:val="00BC50EC"/>
    <w:rsid w:val="00BC6291"/>
    <w:rsid w:val="00BC630D"/>
    <w:rsid w:val="00BC6642"/>
    <w:rsid w:val="00BC7112"/>
    <w:rsid w:val="00BC7324"/>
    <w:rsid w:val="00BC754F"/>
    <w:rsid w:val="00BC7DA8"/>
    <w:rsid w:val="00BC7F9B"/>
    <w:rsid w:val="00BD0CD6"/>
    <w:rsid w:val="00BD0D56"/>
    <w:rsid w:val="00BD189C"/>
    <w:rsid w:val="00BD192C"/>
    <w:rsid w:val="00BD2620"/>
    <w:rsid w:val="00BD2624"/>
    <w:rsid w:val="00BD2F8B"/>
    <w:rsid w:val="00BD3C6C"/>
    <w:rsid w:val="00BD4276"/>
    <w:rsid w:val="00BD4592"/>
    <w:rsid w:val="00BD46E5"/>
    <w:rsid w:val="00BD543E"/>
    <w:rsid w:val="00BD59EC"/>
    <w:rsid w:val="00BD5E00"/>
    <w:rsid w:val="00BD64C5"/>
    <w:rsid w:val="00BD6BB0"/>
    <w:rsid w:val="00BD7CA5"/>
    <w:rsid w:val="00BE0FB5"/>
    <w:rsid w:val="00BE12AF"/>
    <w:rsid w:val="00BE1844"/>
    <w:rsid w:val="00BE1B49"/>
    <w:rsid w:val="00BE1F44"/>
    <w:rsid w:val="00BE3A31"/>
    <w:rsid w:val="00BE43A2"/>
    <w:rsid w:val="00BE496C"/>
    <w:rsid w:val="00BE5D2B"/>
    <w:rsid w:val="00BE5D81"/>
    <w:rsid w:val="00BE605C"/>
    <w:rsid w:val="00BE6085"/>
    <w:rsid w:val="00BE6B1A"/>
    <w:rsid w:val="00BE7D0E"/>
    <w:rsid w:val="00BF02D1"/>
    <w:rsid w:val="00BF1471"/>
    <w:rsid w:val="00BF236E"/>
    <w:rsid w:val="00BF2385"/>
    <w:rsid w:val="00BF4437"/>
    <w:rsid w:val="00BF47AE"/>
    <w:rsid w:val="00BF4FF3"/>
    <w:rsid w:val="00BF6C6C"/>
    <w:rsid w:val="00BF6FD8"/>
    <w:rsid w:val="00BF7CF7"/>
    <w:rsid w:val="00C00337"/>
    <w:rsid w:val="00C004FA"/>
    <w:rsid w:val="00C0057D"/>
    <w:rsid w:val="00C00E44"/>
    <w:rsid w:val="00C0103B"/>
    <w:rsid w:val="00C01861"/>
    <w:rsid w:val="00C02663"/>
    <w:rsid w:val="00C02D30"/>
    <w:rsid w:val="00C0349B"/>
    <w:rsid w:val="00C03C7B"/>
    <w:rsid w:val="00C046CC"/>
    <w:rsid w:val="00C047A7"/>
    <w:rsid w:val="00C04A60"/>
    <w:rsid w:val="00C05B55"/>
    <w:rsid w:val="00C05EDD"/>
    <w:rsid w:val="00C06AEC"/>
    <w:rsid w:val="00C0737B"/>
    <w:rsid w:val="00C07CCE"/>
    <w:rsid w:val="00C100CD"/>
    <w:rsid w:val="00C10241"/>
    <w:rsid w:val="00C10B69"/>
    <w:rsid w:val="00C10F59"/>
    <w:rsid w:val="00C11CBB"/>
    <w:rsid w:val="00C11D38"/>
    <w:rsid w:val="00C11EFD"/>
    <w:rsid w:val="00C11F30"/>
    <w:rsid w:val="00C12381"/>
    <w:rsid w:val="00C125EB"/>
    <w:rsid w:val="00C12C23"/>
    <w:rsid w:val="00C1329A"/>
    <w:rsid w:val="00C13462"/>
    <w:rsid w:val="00C142B0"/>
    <w:rsid w:val="00C14420"/>
    <w:rsid w:val="00C16EAA"/>
    <w:rsid w:val="00C16EBB"/>
    <w:rsid w:val="00C177A9"/>
    <w:rsid w:val="00C20814"/>
    <w:rsid w:val="00C20D7D"/>
    <w:rsid w:val="00C21220"/>
    <w:rsid w:val="00C213AE"/>
    <w:rsid w:val="00C21478"/>
    <w:rsid w:val="00C214D7"/>
    <w:rsid w:val="00C21A07"/>
    <w:rsid w:val="00C2264C"/>
    <w:rsid w:val="00C22E29"/>
    <w:rsid w:val="00C23850"/>
    <w:rsid w:val="00C24056"/>
    <w:rsid w:val="00C24B07"/>
    <w:rsid w:val="00C250CC"/>
    <w:rsid w:val="00C2658B"/>
    <w:rsid w:val="00C267A6"/>
    <w:rsid w:val="00C27C01"/>
    <w:rsid w:val="00C3027C"/>
    <w:rsid w:val="00C3170D"/>
    <w:rsid w:val="00C31732"/>
    <w:rsid w:val="00C324D4"/>
    <w:rsid w:val="00C32873"/>
    <w:rsid w:val="00C32CBD"/>
    <w:rsid w:val="00C338F6"/>
    <w:rsid w:val="00C34542"/>
    <w:rsid w:val="00C34967"/>
    <w:rsid w:val="00C34DE4"/>
    <w:rsid w:val="00C3565F"/>
    <w:rsid w:val="00C3569F"/>
    <w:rsid w:val="00C35B49"/>
    <w:rsid w:val="00C35D71"/>
    <w:rsid w:val="00C366A5"/>
    <w:rsid w:val="00C367F4"/>
    <w:rsid w:val="00C36A38"/>
    <w:rsid w:val="00C36D1E"/>
    <w:rsid w:val="00C376E6"/>
    <w:rsid w:val="00C379A9"/>
    <w:rsid w:val="00C404E8"/>
    <w:rsid w:val="00C40F9C"/>
    <w:rsid w:val="00C41145"/>
    <w:rsid w:val="00C41388"/>
    <w:rsid w:val="00C4145A"/>
    <w:rsid w:val="00C42296"/>
    <w:rsid w:val="00C424C2"/>
    <w:rsid w:val="00C42978"/>
    <w:rsid w:val="00C42C10"/>
    <w:rsid w:val="00C43B4A"/>
    <w:rsid w:val="00C43FCA"/>
    <w:rsid w:val="00C44CB9"/>
    <w:rsid w:val="00C44D8D"/>
    <w:rsid w:val="00C453FA"/>
    <w:rsid w:val="00C45BE9"/>
    <w:rsid w:val="00C45D6A"/>
    <w:rsid w:val="00C46E6D"/>
    <w:rsid w:val="00C46F23"/>
    <w:rsid w:val="00C4742E"/>
    <w:rsid w:val="00C4756D"/>
    <w:rsid w:val="00C47577"/>
    <w:rsid w:val="00C47E2B"/>
    <w:rsid w:val="00C47EF4"/>
    <w:rsid w:val="00C520F3"/>
    <w:rsid w:val="00C53755"/>
    <w:rsid w:val="00C53AF3"/>
    <w:rsid w:val="00C53CC6"/>
    <w:rsid w:val="00C53DFD"/>
    <w:rsid w:val="00C53F1C"/>
    <w:rsid w:val="00C567AC"/>
    <w:rsid w:val="00C56BFC"/>
    <w:rsid w:val="00C600EB"/>
    <w:rsid w:val="00C60F0F"/>
    <w:rsid w:val="00C621DC"/>
    <w:rsid w:val="00C63773"/>
    <w:rsid w:val="00C642A5"/>
    <w:rsid w:val="00C64455"/>
    <w:rsid w:val="00C645CF"/>
    <w:rsid w:val="00C64B36"/>
    <w:rsid w:val="00C65838"/>
    <w:rsid w:val="00C65ADB"/>
    <w:rsid w:val="00C65B31"/>
    <w:rsid w:val="00C65B76"/>
    <w:rsid w:val="00C65F25"/>
    <w:rsid w:val="00C66227"/>
    <w:rsid w:val="00C66D2C"/>
    <w:rsid w:val="00C66D7A"/>
    <w:rsid w:val="00C66E7B"/>
    <w:rsid w:val="00C67581"/>
    <w:rsid w:val="00C675BC"/>
    <w:rsid w:val="00C676E9"/>
    <w:rsid w:val="00C67C8A"/>
    <w:rsid w:val="00C67D14"/>
    <w:rsid w:val="00C67F41"/>
    <w:rsid w:val="00C7111A"/>
    <w:rsid w:val="00C719CE"/>
    <w:rsid w:val="00C71A6B"/>
    <w:rsid w:val="00C73885"/>
    <w:rsid w:val="00C73AF1"/>
    <w:rsid w:val="00C747CC"/>
    <w:rsid w:val="00C74AD0"/>
    <w:rsid w:val="00C75BB6"/>
    <w:rsid w:val="00C75CF7"/>
    <w:rsid w:val="00C77117"/>
    <w:rsid w:val="00C80316"/>
    <w:rsid w:val="00C80452"/>
    <w:rsid w:val="00C80AF4"/>
    <w:rsid w:val="00C80B4D"/>
    <w:rsid w:val="00C8237E"/>
    <w:rsid w:val="00C824E1"/>
    <w:rsid w:val="00C82608"/>
    <w:rsid w:val="00C83FE6"/>
    <w:rsid w:val="00C84C5D"/>
    <w:rsid w:val="00C84D69"/>
    <w:rsid w:val="00C85DA8"/>
    <w:rsid w:val="00C8641F"/>
    <w:rsid w:val="00C864E0"/>
    <w:rsid w:val="00C869AF"/>
    <w:rsid w:val="00C86A65"/>
    <w:rsid w:val="00C874DE"/>
    <w:rsid w:val="00C905EF"/>
    <w:rsid w:val="00C90AEC"/>
    <w:rsid w:val="00C91FEF"/>
    <w:rsid w:val="00C929ED"/>
    <w:rsid w:val="00C92BBD"/>
    <w:rsid w:val="00C936DA"/>
    <w:rsid w:val="00C93985"/>
    <w:rsid w:val="00C93C8F"/>
    <w:rsid w:val="00C93E4B"/>
    <w:rsid w:val="00C95F30"/>
    <w:rsid w:val="00C96C6B"/>
    <w:rsid w:val="00C971F4"/>
    <w:rsid w:val="00C975BF"/>
    <w:rsid w:val="00C97E75"/>
    <w:rsid w:val="00CA14C7"/>
    <w:rsid w:val="00CA15A8"/>
    <w:rsid w:val="00CA1A82"/>
    <w:rsid w:val="00CA1F2D"/>
    <w:rsid w:val="00CA202A"/>
    <w:rsid w:val="00CA2168"/>
    <w:rsid w:val="00CA3303"/>
    <w:rsid w:val="00CA33E8"/>
    <w:rsid w:val="00CA37E2"/>
    <w:rsid w:val="00CA38ED"/>
    <w:rsid w:val="00CA42DE"/>
    <w:rsid w:val="00CA43FE"/>
    <w:rsid w:val="00CA459A"/>
    <w:rsid w:val="00CA49A5"/>
    <w:rsid w:val="00CA4E01"/>
    <w:rsid w:val="00CA55DF"/>
    <w:rsid w:val="00CA5BF9"/>
    <w:rsid w:val="00CA5DB5"/>
    <w:rsid w:val="00CA5E95"/>
    <w:rsid w:val="00CA6694"/>
    <w:rsid w:val="00CA6840"/>
    <w:rsid w:val="00CA6CA4"/>
    <w:rsid w:val="00CA7355"/>
    <w:rsid w:val="00CA7A14"/>
    <w:rsid w:val="00CA7C54"/>
    <w:rsid w:val="00CA7E91"/>
    <w:rsid w:val="00CB085E"/>
    <w:rsid w:val="00CB0DDD"/>
    <w:rsid w:val="00CB182B"/>
    <w:rsid w:val="00CB1F5F"/>
    <w:rsid w:val="00CB22AE"/>
    <w:rsid w:val="00CB2E81"/>
    <w:rsid w:val="00CB3304"/>
    <w:rsid w:val="00CB4873"/>
    <w:rsid w:val="00CB4964"/>
    <w:rsid w:val="00CB5B80"/>
    <w:rsid w:val="00CB5D2C"/>
    <w:rsid w:val="00CB5F38"/>
    <w:rsid w:val="00CB6192"/>
    <w:rsid w:val="00CB6226"/>
    <w:rsid w:val="00CB647F"/>
    <w:rsid w:val="00CB6CBA"/>
    <w:rsid w:val="00CB7CF5"/>
    <w:rsid w:val="00CC01CB"/>
    <w:rsid w:val="00CC0B1C"/>
    <w:rsid w:val="00CC0BBE"/>
    <w:rsid w:val="00CC1737"/>
    <w:rsid w:val="00CC1977"/>
    <w:rsid w:val="00CC199C"/>
    <w:rsid w:val="00CC19D8"/>
    <w:rsid w:val="00CC1F74"/>
    <w:rsid w:val="00CC1FC0"/>
    <w:rsid w:val="00CC242A"/>
    <w:rsid w:val="00CC2890"/>
    <w:rsid w:val="00CC3630"/>
    <w:rsid w:val="00CC40DA"/>
    <w:rsid w:val="00CC491A"/>
    <w:rsid w:val="00CC4D73"/>
    <w:rsid w:val="00CC5166"/>
    <w:rsid w:val="00CC59A3"/>
    <w:rsid w:val="00CC5F28"/>
    <w:rsid w:val="00CC602B"/>
    <w:rsid w:val="00CC6E9E"/>
    <w:rsid w:val="00CC7C5E"/>
    <w:rsid w:val="00CD0F40"/>
    <w:rsid w:val="00CD1BF1"/>
    <w:rsid w:val="00CD30FA"/>
    <w:rsid w:val="00CD3668"/>
    <w:rsid w:val="00CD374A"/>
    <w:rsid w:val="00CD468F"/>
    <w:rsid w:val="00CD523C"/>
    <w:rsid w:val="00CD6CDA"/>
    <w:rsid w:val="00CD75BB"/>
    <w:rsid w:val="00CD778B"/>
    <w:rsid w:val="00CE0467"/>
    <w:rsid w:val="00CE04F2"/>
    <w:rsid w:val="00CE183A"/>
    <w:rsid w:val="00CE19CF"/>
    <w:rsid w:val="00CE1AEF"/>
    <w:rsid w:val="00CE2055"/>
    <w:rsid w:val="00CE2198"/>
    <w:rsid w:val="00CE2607"/>
    <w:rsid w:val="00CE3E10"/>
    <w:rsid w:val="00CE512B"/>
    <w:rsid w:val="00CE51CC"/>
    <w:rsid w:val="00CE58B8"/>
    <w:rsid w:val="00CE5901"/>
    <w:rsid w:val="00CE7475"/>
    <w:rsid w:val="00CE7789"/>
    <w:rsid w:val="00CE7A54"/>
    <w:rsid w:val="00CF0A90"/>
    <w:rsid w:val="00CF0B2E"/>
    <w:rsid w:val="00CF0F05"/>
    <w:rsid w:val="00CF131B"/>
    <w:rsid w:val="00CF16CF"/>
    <w:rsid w:val="00CF1E2A"/>
    <w:rsid w:val="00CF1ED0"/>
    <w:rsid w:val="00CF2651"/>
    <w:rsid w:val="00CF2818"/>
    <w:rsid w:val="00CF298F"/>
    <w:rsid w:val="00CF2E9C"/>
    <w:rsid w:val="00CF2F9D"/>
    <w:rsid w:val="00CF3869"/>
    <w:rsid w:val="00CF41EA"/>
    <w:rsid w:val="00CF45FB"/>
    <w:rsid w:val="00CF4B7F"/>
    <w:rsid w:val="00CF4C8F"/>
    <w:rsid w:val="00CF55A0"/>
    <w:rsid w:val="00CF55BB"/>
    <w:rsid w:val="00CF5C4D"/>
    <w:rsid w:val="00CF69B9"/>
    <w:rsid w:val="00CF7318"/>
    <w:rsid w:val="00CF7C09"/>
    <w:rsid w:val="00D019C0"/>
    <w:rsid w:val="00D01C99"/>
    <w:rsid w:val="00D01DCB"/>
    <w:rsid w:val="00D036E6"/>
    <w:rsid w:val="00D03BCF"/>
    <w:rsid w:val="00D03C75"/>
    <w:rsid w:val="00D0512F"/>
    <w:rsid w:val="00D05324"/>
    <w:rsid w:val="00D06190"/>
    <w:rsid w:val="00D06AB0"/>
    <w:rsid w:val="00D06CFB"/>
    <w:rsid w:val="00D07408"/>
    <w:rsid w:val="00D0797F"/>
    <w:rsid w:val="00D10396"/>
    <w:rsid w:val="00D10758"/>
    <w:rsid w:val="00D11214"/>
    <w:rsid w:val="00D11F9E"/>
    <w:rsid w:val="00D12418"/>
    <w:rsid w:val="00D1253E"/>
    <w:rsid w:val="00D12643"/>
    <w:rsid w:val="00D1359D"/>
    <w:rsid w:val="00D13E8D"/>
    <w:rsid w:val="00D13F6B"/>
    <w:rsid w:val="00D13FEC"/>
    <w:rsid w:val="00D1470A"/>
    <w:rsid w:val="00D14D4D"/>
    <w:rsid w:val="00D14F75"/>
    <w:rsid w:val="00D151F7"/>
    <w:rsid w:val="00D161B2"/>
    <w:rsid w:val="00D167CB"/>
    <w:rsid w:val="00D1703F"/>
    <w:rsid w:val="00D17097"/>
    <w:rsid w:val="00D17A79"/>
    <w:rsid w:val="00D17DF1"/>
    <w:rsid w:val="00D17E85"/>
    <w:rsid w:val="00D20227"/>
    <w:rsid w:val="00D2046D"/>
    <w:rsid w:val="00D205CB"/>
    <w:rsid w:val="00D20BAD"/>
    <w:rsid w:val="00D21337"/>
    <w:rsid w:val="00D2165C"/>
    <w:rsid w:val="00D2272B"/>
    <w:rsid w:val="00D23124"/>
    <w:rsid w:val="00D231BD"/>
    <w:rsid w:val="00D23519"/>
    <w:rsid w:val="00D23758"/>
    <w:rsid w:val="00D2397F"/>
    <w:rsid w:val="00D23CAE"/>
    <w:rsid w:val="00D2533A"/>
    <w:rsid w:val="00D278B9"/>
    <w:rsid w:val="00D30B06"/>
    <w:rsid w:val="00D3162A"/>
    <w:rsid w:val="00D31D77"/>
    <w:rsid w:val="00D3266E"/>
    <w:rsid w:val="00D32C14"/>
    <w:rsid w:val="00D32CF5"/>
    <w:rsid w:val="00D332BF"/>
    <w:rsid w:val="00D336A1"/>
    <w:rsid w:val="00D33F52"/>
    <w:rsid w:val="00D3544C"/>
    <w:rsid w:val="00D356B5"/>
    <w:rsid w:val="00D35CA9"/>
    <w:rsid w:val="00D36019"/>
    <w:rsid w:val="00D36222"/>
    <w:rsid w:val="00D36B92"/>
    <w:rsid w:val="00D374CD"/>
    <w:rsid w:val="00D37693"/>
    <w:rsid w:val="00D37D74"/>
    <w:rsid w:val="00D407B0"/>
    <w:rsid w:val="00D40FA3"/>
    <w:rsid w:val="00D416BC"/>
    <w:rsid w:val="00D42462"/>
    <w:rsid w:val="00D425C3"/>
    <w:rsid w:val="00D43574"/>
    <w:rsid w:val="00D435DD"/>
    <w:rsid w:val="00D44FA9"/>
    <w:rsid w:val="00D46058"/>
    <w:rsid w:val="00D4736E"/>
    <w:rsid w:val="00D50004"/>
    <w:rsid w:val="00D50818"/>
    <w:rsid w:val="00D51893"/>
    <w:rsid w:val="00D5194C"/>
    <w:rsid w:val="00D51A9D"/>
    <w:rsid w:val="00D51CD7"/>
    <w:rsid w:val="00D51E24"/>
    <w:rsid w:val="00D51FAD"/>
    <w:rsid w:val="00D5290E"/>
    <w:rsid w:val="00D52E43"/>
    <w:rsid w:val="00D53129"/>
    <w:rsid w:val="00D5392E"/>
    <w:rsid w:val="00D53A11"/>
    <w:rsid w:val="00D548A4"/>
    <w:rsid w:val="00D55663"/>
    <w:rsid w:val="00D55C25"/>
    <w:rsid w:val="00D56657"/>
    <w:rsid w:val="00D56DB5"/>
    <w:rsid w:val="00D56EF4"/>
    <w:rsid w:val="00D575F1"/>
    <w:rsid w:val="00D61B18"/>
    <w:rsid w:val="00D61CDB"/>
    <w:rsid w:val="00D61E79"/>
    <w:rsid w:val="00D62117"/>
    <w:rsid w:val="00D6223F"/>
    <w:rsid w:val="00D62E29"/>
    <w:rsid w:val="00D640C4"/>
    <w:rsid w:val="00D64320"/>
    <w:rsid w:val="00D65283"/>
    <w:rsid w:val="00D66A81"/>
    <w:rsid w:val="00D67BAF"/>
    <w:rsid w:val="00D702BE"/>
    <w:rsid w:val="00D710FF"/>
    <w:rsid w:val="00D71BF6"/>
    <w:rsid w:val="00D71C2A"/>
    <w:rsid w:val="00D72D6B"/>
    <w:rsid w:val="00D73167"/>
    <w:rsid w:val="00D75CBF"/>
    <w:rsid w:val="00D75E64"/>
    <w:rsid w:val="00D76294"/>
    <w:rsid w:val="00D7646C"/>
    <w:rsid w:val="00D76AEE"/>
    <w:rsid w:val="00D770B6"/>
    <w:rsid w:val="00D77642"/>
    <w:rsid w:val="00D779A3"/>
    <w:rsid w:val="00D804D0"/>
    <w:rsid w:val="00D815AF"/>
    <w:rsid w:val="00D82CE2"/>
    <w:rsid w:val="00D83047"/>
    <w:rsid w:val="00D84B5A"/>
    <w:rsid w:val="00D857F4"/>
    <w:rsid w:val="00D85A15"/>
    <w:rsid w:val="00D8655C"/>
    <w:rsid w:val="00D8662C"/>
    <w:rsid w:val="00D87799"/>
    <w:rsid w:val="00D87F61"/>
    <w:rsid w:val="00D912C7"/>
    <w:rsid w:val="00D9220F"/>
    <w:rsid w:val="00D92584"/>
    <w:rsid w:val="00D9309D"/>
    <w:rsid w:val="00D94422"/>
    <w:rsid w:val="00D94F5D"/>
    <w:rsid w:val="00D953DF"/>
    <w:rsid w:val="00D95ACE"/>
    <w:rsid w:val="00D96AC7"/>
    <w:rsid w:val="00D96B7F"/>
    <w:rsid w:val="00D96FEB"/>
    <w:rsid w:val="00D9790A"/>
    <w:rsid w:val="00D97B53"/>
    <w:rsid w:val="00DA007E"/>
    <w:rsid w:val="00DA02B3"/>
    <w:rsid w:val="00DA081C"/>
    <w:rsid w:val="00DA144C"/>
    <w:rsid w:val="00DA1850"/>
    <w:rsid w:val="00DA2923"/>
    <w:rsid w:val="00DA2B6B"/>
    <w:rsid w:val="00DA2EB6"/>
    <w:rsid w:val="00DA3414"/>
    <w:rsid w:val="00DA39B8"/>
    <w:rsid w:val="00DA47A8"/>
    <w:rsid w:val="00DA4892"/>
    <w:rsid w:val="00DA4D52"/>
    <w:rsid w:val="00DA52C8"/>
    <w:rsid w:val="00DA5627"/>
    <w:rsid w:val="00DA5815"/>
    <w:rsid w:val="00DA5E25"/>
    <w:rsid w:val="00DA68E1"/>
    <w:rsid w:val="00DA7962"/>
    <w:rsid w:val="00DA7B8D"/>
    <w:rsid w:val="00DB0AD4"/>
    <w:rsid w:val="00DB16AE"/>
    <w:rsid w:val="00DB1C48"/>
    <w:rsid w:val="00DB1F69"/>
    <w:rsid w:val="00DB2384"/>
    <w:rsid w:val="00DB2783"/>
    <w:rsid w:val="00DB27F3"/>
    <w:rsid w:val="00DB2A39"/>
    <w:rsid w:val="00DB2BA1"/>
    <w:rsid w:val="00DB37A3"/>
    <w:rsid w:val="00DB41F5"/>
    <w:rsid w:val="00DB48C6"/>
    <w:rsid w:val="00DB51FD"/>
    <w:rsid w:val="00DB550D"/>
    <w:rsid w:val="00DB56AF"/>
    <w:rsid w:val="00DB621C"/>
    <w:rsid w:val="00DB641D"/>
    <w:rsid w:val="00DB6AC7"/>
    <w:rsid w:val="00DB7479"/>
    <w:rsid w:val="00DB7C37"/>
    <w:rsid w:val="00DB7EB5"/>
    <w:rsid w:val="00DC0087"/>
    <w:rsid w:val="00DC05B3"/>
    <w:rsid w:val="00DC115A"/>
    <w:rsid w:val="00DC156F"/>
    <w:rsid w:val="00DC15A7"/>
    <w:rsid w:val="00DC1C5C"/>
    <w:rsid w:val="00DC21E6"/>
    <w:rsid w:val="00DC2272"/>
    <w:rsid w:val="00DC2995"/>
    <w:rsid w:val="00DC29CB"/>
    <w:rsid w:val="00DC2F38"/>
    <w:rsid w:val="00DC3788"/>
    <w:rsid w:val="00DC3DAD"/>
    <w:rsid w:val="00DC3EFC"/>
    <w:rsid w:val="00DC4A13"/>
    <w:rsid w:val="00DC4E9E"/>
    <w:rsid w:val="00DC4EF7"/>
    <w:rsid w:val="00DC59BB"/>
    <w:rsid w:val="00DC5BF2"/>
    <w:rsid w:val="00DC606A"/>
    <w:rsid w:val="00DC6213"/>
    <w:rsid w:val="00DC67B6"/>
    <w:rsid w:val="00DC70B5"/>
    <w:rsid w:val="00DC7640"/>
    <w:rsid w:val="00DC7AB0"/>
    <w:rsid w:val="00DD056E"/>
    <w:rsid w:val="00DD092E"/>
    <w:rsid w:val="00DD0DD8"/>
    <w:rsid w:val="00DD2090"/>
    <w:rsid w:val="00DD20FA"/>
    <w:rsid w:val="00DD2B4C"/>
    <w:rsid w:val="00DD2BC0"/>
    <w:rsid w:val="00DD4BBE"/>
    <w:rsid w:val="00DD591C"/>
    <w:rsid w:val="00DD6B08"/>
    <w:rsid w:val="00DD71E0"/>
    <w:rsid w:val="00DE0C9A"/>
    <w:rsid w:val="00DE0E84"/>
    <w:rsid w:val="00DE1003"/>
    <w:rsid w:val="00DE153C"/>
    <w:rsid w:val="00DE247C"/>
    <w:rsid w:val="00DE278A"/>
    <w:rsid w:val="00DE3168"/>
    <w:rsid w:val="00DE3977"/>
    <w:rsid w:val="00DE3BCD"/>
    <w:rsid w:val="00DE4DEC"/>
    <w:rsid w:val="00DE4F52"/>
    <w:rsid w:val="00DE5160"/>
    <w:rsid w:val="00DE58A9"/>
    <w:rsid w:val="00DE5AA3"/>
    <w:rsid w:val="00DE5FA7"/>
    <w:rsid w:val="00DE667D"/>
    <w:rsid w:val="00DE6AE2"/>
    <w:rsid w:val="00DE6B77"/>
    <w:rsid w:val="00DF0D5B"/>
    <w:rsid w:val="00DF10DB"/>
    <w:rsid w:val="00DF26C3"/>
    <w:rsid w:val="00DF2A20"/>
    <w:rsid w:val="00DF2E96"/>
    <w:rsid w:val="00DF30BC"/>
    <w:rsid w:val="00DF31D0"/>
    <w:rsid w:val="00DF35F0"/>
    <w:rsid w:val="00DF391A"/>
    <w:rsid w:val="00DF44F3"/>
    <w:rsid w:val="00DF4BBB"/>
    <w:rsid w:val="00DF5204"/>
    <w:rsid w:val="00DF5464"/>
    <w:rsid w:val="00DF62D6"/>
    <w:rsid w:val="00DF644D"/>
    <w:rsid w:val="00DF66E4"/>
    <w:rsid w:val="00DF6C0B"/>
    <w:rsid w:val="00DF7F7E"/>
    <w:rsid w:val="00E001D5"/>
    <w:rsid w:val="00E00735"/>
    <w:rsid w:val="00E00B88"/>
    <w:rsid w:val="00E01C08"/>
    <w:rsid w:val="00E02097"/>
    <w:rsid w:val="00E0217B"/>
    <w:rsid w:val="00E032F4"/>
    <w:rsid w:val="00E042FF"/>
    <w:rsid w:val="00E048EC"/>
    <w:rsid w:val="00E04B06"/>
    <w:rsid w:val="00E06020"/>
    <w:rsid w:val="00E062C3"/>
    <w:rsid w:val="00E064A7"/>
    <w:rsid w:val="00E066CA"/>
    <w:rsid w:val="00E06C14"/>
    <w:rsid w:val="00E06C23"/>
    <w:rsid w:val="00E07064"/>
    <w:rsid w:val="00E0775F"/>
    <w:rsid w:val="00E07B65"/>
    <w:rsid w:val="00E1022E"/>
    <w:rsid w:val="00E114FD"/>
    <w:rsid w:val="00E12D6E"/>
    <w:rsid w:val="00E1320B"/>
    <w:rsid w:val="00E13EC0"/>
    <w:rsid w:val="00E14092"/>
    <w:rsid w:val="00E1418C"/>
    <w:rsid w:val="00E14346"/>
    <w:rsid w:val="00E14B21"/>
    <w:rsid w:val="00E14D6B"/>
    <w:rsid w:val="00E14E66"/>
    <w:rsid w:val="00E1506F"/>
    <w:rsid w:val="00E1522D"/>
    <w:rsid w:val="00E15513"/>
    <w:rsid w:val="00E1553A"/>
    <w:rsid w:val="00E15991"/>
    <w:rsid w:val="00E159C6"/>
    <w:rsid w:val="00E15FA0"/>
    <w:rsid w:val="00E16868"/>
    <w:rsid w:val="00E17149"/>
    <w:rsid w:val="00E1782B"/>
    <w:rsid w:val="00E17B18"/>
    <w:rsid w:val="00E17D8B"/>
    <w:rsid w:val="00E17F2B"/>
    <w:rsid w:val="00E20460"/>
    <w:rsid w:val="00E2055E"/>
    <w:rsid w:val="00E205B8"/>
    <w:rsid w:val="00E20C8C"/>
    <w:rsid w:val="00E213BC"/>
    <w:rsid w:val="00E22883"/>
    <w:rsid w:val="00E22CC5"/>
    <w:rsid w:val="00E22F2D"/>
    <w:rsid w:val="00E24C23"/>
    <w:rsid w:val="00E25506"/>
    <w:rsid w:val="00E25A7E"/>
    <w:rsid w:val="00E25F88"/>
    <w:rsid w:val="00E269CD"/>
    <w:rsid w:val="00E27151"/>
    <w:rsid w:val="00E27268"/>
    <w:rsid w:val="00E27CF8"/>
    <w:rsid w:val="00E30629"/>
    <w:rsid w:val="00E30D1C"/>
    <w:rsid w:val="00E31539"/>
    <w:rsid w:val="00E32DB5"/>
    <w:rsid w:val="00E32F67"/>
    <w:rsid w:val="00E34225"/>
    <w:rsid w:val="00E34402"/>
    <w:rsid w:val="00E344CE"/>
    <w:rsid w:val="00E34BAE"/>
    <w:rsid w:val="00E34CD2"/>
    <w:rsid w:val="00E35BFF"/>
    <w:rsid w:val="00E35D67"/>
    <w:rsid w:val="00E35D75"/>
    <w:rsid w:val="00E35ED1"/>
    <w:rsid w:val="00E3627D"/>
    <w:rsid w:val="00E36AC3"/>
    <w:rsid w:val="00E37250"/>
    <w:rsid w:val="00E40806"/>
    <w:rsid w:val="00E40827"/>
    <w:rsid w:val="00E40C0C"/>
    <w:rsid w:val="00E40E2D"/>
    <w:rsid w:val="00E41C11"/>
    <w:rsid w:val="00E42D47"/>
    <w:rsid w:val="00E44035"/>
    <w:rsid w:val="00E44940"/>
    <w:rsid w:val="00E44B4E"/>
    <w:rsid w:val="00E45B33"/>
    <w:rsid w:val="00E45FE9"/>
    <w:rsid w:val="00E4687B"/>
    <w:rsid w:val="00E46BF5"/>
    <w:rsid w:val="00E46F0B"/>
    <w:rsid w:val="00E501FD"/>
    <w:rsid w:val="00E50C34"/>
    <w:rsid w:val="00E5148B"/>
    <w:rsid w:val="00E527B8"/>
    <w:rsid w:val="00E52CA3"/>
    <w:rsid w:val="00E5319A"/>
    <w:rsid w:val="00E557D0"/>
    <w:rsid w:val="00E55A97"/>
    <w:rsid w:val="00E56611"/>
    <w:rsid w:val="00E56861"/>
    <w:rsid w:val="00E56D95"/>
    <w:rsid w:val="00E57BE7"/>
    <w:rsid w:val="00E60072"/>
    <w:rsid w:val="00E605C8"/>
    <w:rsid w:val="00E60D0D"/>
    <w:rsid w:val="00E60FF6"/>
    <w:rsid w:val="00E61150"/>
    <w:rsid w:val="00E611EA"/>
    <w:rsid w:val="00E6122D"/>
    <w:rsid w:val="00E614FD"/>
    <w:rsid w:val="00E61BC7"/>
    <w:rsid w:val="00E61E4B"/>
    <w:rsid w:val="00E61F69"/>
    <w:rsid w:val="00E63337"/>
    <w:rsid w:val="00E63399"/>
    <w:rsid w:val="00E63ACF"/>
    <w:rsid w:val="00E652E0"/>
    <w:rsid w:val="00E65E43"/>
    <w:rsid w:val="00E65F43"/>
    <w:rsid w:val="00E661C7"/>
    <w:rsid w:val="00E674C3"/>
    <w:rsid w:val="00E67705"/>
    <w:rsid w:val="00E67CB2"/>
    <w:rsid w:val="00E67D0C"/>
    <w:rsid w:val="00E67E98"/>
    <w:rsid w:val="00E67FA9"/>
    <w:rsid w:val="00E71328"/>
    <w:rsid w:val="00E71FFC"/>
    <w:rsid w:val="00E7380D"/>
    <w:rsid w:val="00E73B06"/>
    <w:rsid w:val="00E74B52"/>
    <w:rsid w:val="00E751DC"/>
    <w:rsid w:val="00E7661C"/>
    <w:rsid w:val="00E767CB"/>
    <w:rsid w:val="00E77DC9"/>
    <w:rsid w:val="00E80500"/>
    <w:rsid w:val="00E80762"/>
    <w:rsid w:val="00E81BC2"/>
    <w:rsid w:val="00E8212F"/>
    <w:rsid w:val="00E82808"/>
    <w:rsid w:val="00E8295E"/>
    <w:rsid w:val="00E82B40"/>
    <w:rsid w:val="00E8312A"/>
    <w:rsid w:val="00E83875"/>
    <w:rsid w:val="00E83937"/>
    <w:rsid w:val="00E83E28"/>
    <w:rsid w:val="00E84BE8"/>
    <w:rsid w:val="00E850EC"/>
    <w:rsid w:val="00E853AD"/>
    <w:rsid w:val="00E85B12"/>
    <w:rsid w:val="00E866FB"/>
    <w:rsid w:val="00E86DCC"/>
    <w:rsid w:val="00E86EC9"/>
    <w:rsid w:val="00E87925"/>
    <w:rsid w:val="00E900DC"/>
    <w:rsid w:val="00E90A64"/>
    <w:rsid w:val="00E90D6E"/>
    <w:rsid w:val="00E91ADE"/>
    <w:rsid w:val="00E92132"/>
    <w:rsid w:val="00E92A1D"/>
    <w:rsid w:val="00E930AE"/>
    <w:rsid w:val="00E934D8"/>
    <w:rsid w:val="00E939B1"/>
    <w:rsid w:val="00E952D2"/>
    <w:rsid w:val="00E952D6"/>
    <w:rsid w:val="00E9533B"/>
    <w:rsid w:val="00E96B92"/>
    <w:rsid w:val="00E96DE1"/>
    <w:rsid w:val="00E96F5B"/>
    <w:rsid w:val="00E97415"/>
    <w:rsid w:val="00EA00D1"/>
    <w:rsid w:val="00EA0CA6"/>
    <w:rsid w:val="00EA1300"/>
    <w:rsid w:val="00EA14A0"/>
    <w:rsid w:val="00EA19BC"/>
    <w:rsid w:val="00EA2390"/>
    <w:rsid w:val="00EA2DAB"/>
    <w:rsid w:val="00EA3013"/>
    <w:rsid w:val="00EA36A3"/>
    <w:rsid w:val="00EA3E1A"/>
    <w:rsid w:val="00EA4A81"/>
    <w:rsid w:val="00EA4B07"/>
    <w:rsid w:val="00EA633E"/>
    <w:rsid w:val="00EA7C5C"/>
    <w:rsid w:val="00EB00B9"/>
    <w:rsid w:val="00EB11E0"/>
    <w:rsid w:val="00EB11FE"/>
    <w:rsid w:val="00EB1F3E"/>
    <w:rsid w:val="00EB216E"/>
    <w:rsid w:val="00EB46BF"/>
    <w:rsid w:val="00EB4C69"/>
    <w:rsid w:val="00EB4D4B"/>
    <w:rsid w:val="00EB53FC"/>
    <w:rsid w:val="00EB545C"/>
    <w:rsid w:val="00EB61DE"/>
    <w:rsid w:val="00EB6888"/>
    <w:rsid w:val="00EB68F4"/>
    <w:rsid w:val="00EB6A92"/>
    <w:rsid w:val="00EB6ACA"/>
    <w:rsid w:val="00EB7632"/>
    <w:rsid w:val="00EC0589"/>
    <w:rsid w:val="00EC06D7"/>
    <w:rsid w:val="00EC1241"/>
    <w:rsid w:val="00EC16BD"/>
    <w:rsid w:val="00EC2BBC"/>
    <w:rsid w:val="00EC3132"/>
    <w:rsid w:val="00EC3612"/>
    <w:rsid w:val="00EC4F3E"/>
    <w:rsid w:val="00EC5B4B"/>
    <w:rsid w:val="00EC5FE4"/>
    <w:rsid w:val="00EC60A1"/>
    <w:rsid w:val="00EC6425"/>
    <w:rsid w:val="00EC64C7"/>
    <w:rsid w:val="00EC6572"/>
    <w:rsid w:val="00EC674F"/>
    <w:rsid w:val="00EC680D"/>
    <w:rsid w:val="00EC683D"/>
    <w:rsid w:val="00EC6F93"/>
    <w:rsid w:val="00EC7159"/>
    <w:rsid w:val="00EC718A"/>
    <w:rsid w:val="00EC73D7"/>
    <w:rsid w:val="00ED010C"/>
    <w:rsid w:val="00ED0A0C"/>
    <w:rsid w:val="00ED0A14"/>
    <w:rsid w:val="00ED1B12"/>
    <w:rsid w:val="00ED1C79"/>
    <w:rsid w:val="00ED1F5E"/>
    <w:rsid w:val="00ED2299"/>
    <w:rsid w:val="00ED2486"/>
    <w:rsid w:val="00ED25C6"/>
    <w:rsid w:val="00ED34EE"/>
    <w:rsid w:val="00ED3CC9"/>
    <w:rsid w:val="00ED3D63"/>
    <w:rsid w:val="00ED4CD8"/>
    <w:rsid w:val="00ED6D5F"/>
    <w:rsid w:val="00ED6F12"/>
    <w:rsid w:val="00ED72D2"/>
    <w:rsid w:val="00ED7352"/>
    <w:rsid w:val="00ED758C"/>
    <w:rsid w:val="00ED7F96"/>
    <w:rsid w:val="00EE1531"/>
    <w:rsid w:val="00EE1DA1"/>
    <w:rsid w:val="00EE2160"/>
    <w:rsid w:val="00EE2713"/>
    <w:rsid w:val="00EE27F7"/>
    <w:rsid w:val="00EE2C69"/>
    <w:rsid w:val="00EE2EDA"/>
    <w:rsid w:val="00EE37AB"/>
    <w:rsid w:val="00EE3B3C"/>
    <w:rsid w:val="00EE4A6F"/>
    <w:rsid w:val="00EE527D"/>
    <w:rsid w:val="00EE58C7"/>
    <w:rsid w:val="00EE6368"/>
    <w:rsid w:val="00EE67E1"/>
    <w:rsid w:val="00EE67EC"/>
    <w:rsid w:val="00EE6F43"/>
    <w:rsid w:val="00EE71A0"/>
    <w:rsid w:val="00EE721F"/>
    <w:rsid w:val="00EE7919"/>
    <w:rsid w:val="00EF065E"/>
    <w:rsid w:val="00EF0780"/>
    <w:rsid w:val="00EF0AB7"/>
    <w:rsid w:val="00EF0EB5"/>
    <w:rsid w:val="00EF1458"/>
    <w:rsid w:val="00EF16B2"/>
    <w:rsid w:val="00EF1887"/>
    <w:rsid w:val="00EF26E3"/>
    <w:rsid w:val="00EF2B83"/>
    <w:rsid w:val="00EF2F6E"/>
    <w:rsid w:val="00EF32A0"/>
    <w:rsid w:val="00EF5185"/>
    <w:rsid w:val="00EF5B9B"/>
    <w:rsid w:val="00EF70B1"/>
    <w:rsid w:val="00EF7984"/>
    <w:rsid w:val="00F0066D"/>
    <w:rsid w:val="00F00C82"/>
    <w:rsid w:val="00F00D67"/>
    <w:rsid w:val="00F01886"/>
    <w:rsid w:val="00F01A18"/>
    <w:rsid w:val="00F01B11"/>
    <w:rsid w:val="00F01C6D"/>
    <w:rsid w:val="00F01FFB"/>
    <w:rsid w:val="00F02113"/>
    <w:rsid w:val="00F02A16"/>
    <w:rsid w:val="00F03F0B"/>
    <w:rsid w:val="00F04671"/>
    <w:rsid w:val="00F04B03"/>
    <w:rsid w:val="00F04BE4"/>
    <w:rsid w:val="00F06830"/>
    <w:rsid w:val="00F10612"/>
    <w:rsid w:val="00F10FE7"/>
    <w:rsid w:val="00F11B34"/>
    <w:rsid w:val="00F1239D"/>
    <w:rsid w:val="00F12741"/>
    <w:rsid w:val="00F127CC"/>
    <w:rsid w:val="00F1297C"/>
    <w:rsid w:val="00F134C9"/>
    <w:rsid w:val="00F136B2"/>
    <w:rsid w:val="00F13AD1"/>
    <w:rsid w:val="00F142DB"/>
    <w:rsid w:val="00F146EE"/>
    <w:rsid w:val="00F153D6"/>
    <w:rsid w:val="00F16214"/>
    <w:rsid w:val="00F16749"/>
    <w:rsid w:val="00F16903"/>
    <w:rsid w:val="00F173A0"/>
    <w:rsid w:val="00F177A4"/>
    <w:rsid w:val="00F178A4"/>
    <w:rsid w:val="00F200BE"/>
    <w:rsid w:val="00F20838"/>
    <w:rsid w:val="00F20AD4"/>
    <w:rsid w:val="00F21866"/>
    <w:rsid w:val="00F22531"/>
    <w:rsid w:val="00F227AE"/>
    <w:rsid w:val="00F229FC"/>
    <w:rsid w:val="00F23483"/>
    <w:rsid w:val="00F23842"/>
    <w:rsid w:val="00F25D61"/>
    <w:rsid w:val="00F25EFF"/>
    <w:rsid w:val="00F25FE8"/>
    <w:rsid w:val="00F26241"/>
    <w:rsid w:val="00F26309"/>
    <w:rsid w:val="00F263D8"/>
    <w:rsid w:val="00F2667A"/>
    <w:rsid w:val="00F273A1"/>
    <w:rsid w:val="00F2786C"/>
    <w:rsid w:val="00F30C2D"/>
    <w:rsid w:val="00F30D5B"/>
    <w:rsid w:val="00F30E11"/>
    <w:rsid w:val="00F31414"/>
    <w:rsid w:val="00F33A30"/>
    <w:rsid w:val="00F33C45"/>
    <w:rsid w:val="00F34E17"/>
    <w:rsid w:val="00F35526"/>
    <w:rsid w:val="00F35763"/>
    <w:rsid w:val="00F35D06"/>
    <w:rsid w:val="00F36E08"/>
    <w:rsid w:val="00F37922"/>
    <w:rsid w:val="00F404CF"/>
    <w:rsid w:val="00F40556"/>
    <w:rsid w:val="00F41429"/>
    <w:rsid w:val="00F4184E"/>
    <w:rsid w:val="00F41BEC"/>
    <w:rsid w:val="00F428D9"/>
    <w:rsid w:val="00F42937"/>
    <w:rsid w:val="00F42E01"/>
    <w:rsid w:val="00F43656"/>
    <w:rsid w:val="00F437B1"/>
    <w:rsid w:val="00F43B47"/>
    <w:rsid w:val="00F44448"/>
    <w:rsid w:val="00F44868"/>
    <w:rsid w:val="00F45BD7"/>
    <w:rsid w:val="00F471B3"/>
    <w:rsid w:val="00F4783D"/>
    <w:rsid w:val="00F47A3A"/>
    <w:rsid w:val="00F51487"/>
    <w:rsid w:val="00F5165B"/>
    <w:rsid w:val="00F518E4"/>
    <w:rsid w:val="00F523D2"/>
    <w:rsid w:val="00F53A3F"/>
    <w:rsid w:val="00F53F81"/>
    <w:rsid w:val="00F55686"/>
    <w:rsid w:val="00F55DA7"/>
    <w:rsid w:val="00F55EB5"/>
    <w:rsid w:val="00F569B0"/>
    <w:rsid w:val="00F57042"/>
    <w:rsid w:val="00F57207"/>
    <w:rsid w:val="00F57EF5"/>
    <w:rsid w:val="00F60225"/>
    <w:rsid w:val="00F6093E"/>
    <w:rsid w:val="00F6102B"/>
    <w:rsid w:val="00F61BBC"/>
    <w:rsid w:val="00F61FDD"/>
    <w:rsid w:val="00F636C5"/>
    <w:rsid w:val="00F64AB5"/>
    <w:rsid w:val="00F64CF5"/>
    <w:rsid w:val="00F6648D"/>
    <w:rsid w:val="00F667F7"/>
    <w:rsid w:val="00F705EB"/>
    <w:rsid w:val="00F70962"/>
    <w:rsid w:val="00F70C71"/>
    <w:rsid w:val="00F71B93"/>
    <w:rsid w:val="00F7218A"/>
    <w:rsid w:val="00F72B6D"/>
    <w:rsid w:val="00F73807"/>
    <w:rsid w:val="00F7382E"/>
    <w:rsid w:val="00F739E9"/>
    <w:rsid w:val="00F73DE4"/>
    <w:rsid w:val="00F73E1E"/>
    <w:rsid w:val="00F74FAA"/>
    <w:rsid w:val="00F7505D"/>
    <w:rsid w:val="00F750BD"/>
    <w:rsid w:val="00F75FD2"/>
    <w:rsid w:val="00F76884"/>
    <w:rsid w:val="00F76A50"/>
    <w:rsid w:val="00F76FF5"/>
    <w:rsid w:val="00F77238"/>
    <w:rsid w:val="00F77476"/>
    <w:rsid w:val="00F775B6"/>
    <w:rsid w:val="00F77818"/>
    <w:rsid w:val="00F77DB7"/>
    <w:rsid w:val="00F81F0F"/>
    <w:rsid w:val="00F820CA"/>
    <w:rsid w:val="00F84272"/>
    <w:rsid w:val="00F849C6"/>
    <w:rsid w:val="00F84BC6"/>
    <w:rsid w:val="00F84C45"/>
    <w:rsid w:val="00F8539C"/>
    <w:rsid w:val="00F85423"/>
    <w:rsid w:val="00F85B19"/>
    <w:rsid w:val="00F86DD5"/>
    <w:rsid w:val="00F87121"/>
    <w:rsid w:val="00F87399"/>
    <w:rsid w:val="00F901EA"/>
    <w:rsid w:val="00F91587"/>
    <w:rsid w:val="00F91A78"/>
    <w:rsid w:val="00F91D53"/>
    <w:rsid w:val="00F91E2E"/>
    <w:rsid w:val="00F92F47"/>
    <w:rsid w:val="00F93191"/>
    <w:rsid w:val="00F93A7E"/>
    <w:rsid w:val="00F93E27"/>
    <w:rsid w:val="00F9441F"/>
    <w:rsid w:val="00F95DD5"/>
    <w:rsid w:val="00F95E03"/>
    <w:rsid w:val="00F96BA2"/>
    <w:rsid w:val="00F96BE5"/>
    <w:rsid w:val="00F96DD1"/>
    <w:rsid w:val="00F96FB9"/>
    <w:rsid w:val="00F97864"/>
    <w:rsid w:val="00F97FF1"/>
    <w:rsid w:val="00FA01E0"/>
    <w:rsid w:val="00FA0539"/>
    <w:rsid w:val="00FA0722"/>
    <w:rsid w:val="00FA096C"/>
    <w:rsid w:val="00FA0A65"/>
    <w:rsid w:val="00FA0CA4"/>
    <w:rsid w:val="00FA10CF"/>
    <w:rsid w:val="00FA1A62"/>
    <w:rsid w:val="00FA3D5A"/>
    <w:rsid w:val="00FA46F5"/>
    <w:rsid w:val="00FA4B81"/>
    <w:rsid w:val="00FA4E8E"/>
    <w:rsid w:val="00FA5ABA"/>
    <w:rsid w:val="00FA6BD1"/>
    <w:rsid w:val="00FA6CED"/>
    <w:rsid w:val="00FA6EC0"/>
    <w:rsid w:val="00FA6FAE"/>
    <w:rsid w:val="00FA7E5C"/>
    <w:rsid w:val="00FB0174"/>
    <w:rsid w:val="00FB0281"/>
    <w:rsid w:val="00FB0B17"/>
    <w:rsid w:val="00FB0EA3"/>
    <w:rsid w:val="00FB0EF6"/>
    <w:rsid w:val="00FB1690"/>
    <w:rsid w:val="00FB1F34"/>
    <w:rsid w:val="00FB1F72"/>
    <w:rsid w:val="00FB1FAE"/>
    <w:rsid w:val="00FB200D"/>
    <w:rsid w:val="00FB30EA"/>
    <w:rsid w:val="00FB3438"/>
    <w:rsid w:val="00FB3E86"/>
    <w:rsid w:val="00FB50A7"/>
    <w:rsid w:val="00FB5D14"/>
    <w:rsid w:val="00FB6B0F"/>
    <w:rsid w:val="00FB6F91"/>
    <w:rsid w:val="00FB7E8B"/>
    <w:rsid w:val="00FC0411"/>
    <w:rsid w:val="00FC0864"/>
    <w:rsid w:val="00FC0901"/>
    <w:rsid w:val="00FC1417"/>
    <w:rsid w:val="00FC160A"/>
    <w:rsid w:val="00FC2FAE"/>
    <w:rsid w:val="00FC346E"/>
    <w:rsid w:val="00FC3EFF"/>
    <w:rsid w:val="00FC4012"/>
    <w:rsid w:val="00FC4786"/>
    <w:rsid w:val="00FC4A00"/>
    <w:rsid w:val="00FC4A02"/>
    <w:rsid w:val="00FC4A46"/>
    <w:rsid w:val="00FC529F"/>
    <w:rsid w:val="00FC53F4"/>
    <w:rsid w:val="00FC579A"/>
    <w:rsid w:val="00FC6333"/>
    <w:rsid w:val="00FC67B0"/>
    <w:rsid w:val="00FC6A79"/>
    <w:rsid w:val="00FC7C58"/>
    <w:rsid w:val="00FD0249"/>
    <w:rsid w:val="00FD0620"/>
    <w:rsid w:val="00FD06C8"/>
    <w:rsid w:val="00FD0AB8"/>
    <w:rsid w:val="00FD2B57"/>
    <w:rsid w:val="00FD2DC7"/>
    <w:rsid w:val="00FD321D"/>
    <w:rsid w:val="00FD32B6"/>
    <w:rsid w:val="00FD34FB"/>
    <w:rsid w:val="00FD357B"/>
    <w:rsid w:val="00FD3B1A"/>
    <w:rsid w:val="00FD3E69"/>
    <w:rsid w:val="00FD4B80"/>
    <w:rsid w:val="00FD5FA4"/>
    <w:rsid w:val="00FD6801"/>
    <w:rsid w:val="00FD69E8"/>
    <w:rsid w:val="00FD719D"/>
    <w:rsid w:val="00FD7551"/>
    <w:rsid w:val="00FD759D"/>
    <w:rsid w:val="00FE0008"/>
    <w:rsid w:val="00FE0290"/>
    <w:rsid w:val="00FE0618"/>
    <w:rsid w:val="00FE1147"/>
    <w:rsid w:val="00FE2482"/>
    <w:rsid w:val="00FE3DFC"/>
    <w:rsid w:val="00FE53BB"/>
    <w:rsid w:val="00FE5C24"/>
    <w:rsid w:val="00FE5F59"/>
    <w:rsid w:val="00FE7663"/>
    <w:rsid w:val="00FE7D07"/>
    <w:rsid w:val="00FE7FC6"/>
    <w:rsid w:val="00FF0BAF"/>
    <w:rsid w:val="00FF1533"/>
    <w:rsid w:val="00FF1C7F"/>
    <w:rsid w:val="00FF2F96"/>
    <w:rsid w:val="00FF30FA"/>
    <w:rsid w:val="00FF39FA"/>
    <w:rsid w:val="00FF3C93"/>
    <w:rsid w:val="00FF3FFB"/>
    <w:rsid w:val="00FF4B9F"/>
    <w:rsid w:val="00FF4BFE"/>
    <w:rsid w:val="00FF53AA"/>
    <w:rsid w:val="00FF5969"/>
    <w:rsid w:val="00FF73A1"/>
    <w:rsid w:val="00FF7700"/>
    <w:rsid w:val="00FF7B35"/>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3C05B9-8B60-4685-AEF6-B123F90F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EBB"/>
    <w:pPr>
      <w:spacing w:after="0" w:line="240" w:lineRule="auto"/>
    </w:pPr>
  </w:style>
  <w:style w:type="paragraph" w:styleId="Header">
    <w:name w:val="header"/>
    <w:basedOn w:val="Normal"/>
    <w:link w:val="HeaderChar"/>
    <w:uiPriority w:val="99"/>
    <w:unhideWhenUsed/>
    <w:rsid w:val="006F6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DF9"/>
  </w:style>
  <w:style w:type="paragraph" w:styleId="Footer">
    <w:name w:val="footer"/>
    <w:basedOn w:val="Normal"/>
    <w:link w:val="FooterChar"/>
    <w:uiPriority w:val="99"/>
    <w:unhideWhenUsed/>
    <w:rsid w:val="006F6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DF9"/>
  </w:style>
  <w:style w:type="paragraph" w:styleId="BalloonText">
    <w:name w:val="Balloon Text"/>
    <w:basedOn w:val="Normal"/>
    <w:link w:val="BalloonTextChar"/>
    <w:uiPriority w:val="99"/>
    <w:semiHidden/>
    <w:unhideWhenUsed/>
    <w:rsid w:val="006F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F9"/>
    <w:rPr>
      <w:rFonts w:ascii="Tahoma" w:hAnsi="Tahoma" w:cs="Tahoma"/>
      <w:sz w:val="16"/>
      <w:szCs w:val="16"/>
    </w:rPr>
  </w:style>
  <w:style w:type="paragraph" w:styleId="FootnoteText">
    <w:name w:val="footnote text"/>
    <w:basedOn w:val="Normal"/>
    <w:link w:val="FootnoteTextChar"/>
    <w:uiPriority w:val="99"/>
    <w:semiHidden/>
    <w:unhideWhenUsed/>
    <w:rsid w:val="0034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082"/>
    <w:rPr>
      <w:sz w:val="20"/>
      <w:szCs w:val="20"/>
    </w:rPr>
  </w:style>
  <w:style w:type="character" w:styleId="FootnoteReference">
    <w:name w:val="footnote reference"/>
    <w:basedOn w:val="DefaultParagraphFont"/>
    <w:uiPriority w:val="99"/>
    <w:semiHidden/>
    <w:unhideWhenUsed/>
    <w:rsid w:val="00341082"/>
    <w:rPr>
      <w:vertAlign w:val="superscript"/>
    </w:rPr>
  </w:style>
  <w:style w:type="character" w:customStyle="1" w:styleId="txt">
    <w:name w:val="txt"/>
    <w:basedOn w:val="DefaultParagraphFont"/>
    <w:rsid w:val="00BB112E"/>
  </w:style>
  <w:style w:type="character" w:styleId="CommentReference">
    <w:name w:val="annotation reference"/>
    <w:basedOn w:val="DefaultParagraphFont"/>
    <w:uiPriority w:val="99"/>
    <w:semiHidden/>
    <w:unhideWhenUsed/>
    <w:rsid w:val="00DD2B4C"/>
    <w:rPr>
      <w:sz w:val="16"/>
      <w:szCs w:val="16"/>
    </w:rPr>
  </w:style>
  <w:style w:type="paragraph" w:styleId="CommentText">
    <w:name w:val="annotation text"/>
    <w:basedOn w:val="Normal"/>
    <w:link w:val="CommentTextChar"/>
    <w:uiPriority w:val="99"/>
    <w:semiHidden/>
    <w:unhideWhenUsed/>
    <w:rsid w:val="00DD2B4C"/>
    <w:pPr>
      <w:spacing w:line="240" w:lineRule="auto"/>
    </w:pPr>
    <w:rPr>
      <w:sz w:val="20"/>
      <w:szCs w:val="20"/>
    </w:rPr>
  </w:style>
  <w:style w:type="character" w:customStyle="1" w:styleId="CommentTextChar">
    <w:name w:val="Comment Text Char"/>
    <w:basedOn w:val="DefaultParagraphFont"/>
    <w:link w:val="CommentText"/>
    <w:uiPriority w:val="99"/>
    <w:semiHidden/>
    <w:rsid w:val="00DD2B4C"/>
    <w:rPr>
      <w:sz w:val="20"/>
      <w:szCs w:val="20"/>
    </w:rPr>
  </w:style>
  <w:style w:type="paragraph" w:styleId="CommentSubject">
    <w:name w:val="annotation subject"/>
    <w:basedOn w:val="CommentText"/>
    <w:next w:val="CommentText"/>
    <w:link w:val="CommentSubjectChar"/>
    <w:uiPriority w:val="99"/>
    <w:semiHidden/>
    <w:unhideWhenUsed/>
    <w:rsid w:val="00DD2B4C"/>
    <w:rPr>
      <w:b/>
      <w:bCs/>
    </w:rPr>
  </w:style>
  <w:style w:type="character" w:customStyle="1" w:styleId="CommentSubjectChar">
    <w:name w:val="Comment Subject Char"/>
    <w:basedOn w:val="CommentTextChar"/>
    <w:link w:val="CommentSubject"/>
    <w:uiPriority w:val="99"/>
    <w:semiHidden/>
    <w:rsid w:val="00DD2B4C"/>
    <w:rPr>
      <w:b/>
      <w:bCs/>
      <w:sz w:val="20"/>
      <w:szCs w:val="20"/>
    </w:rPr>
  </w:style>
  <w:style w:type="paragraph" w:styleId="EndnoteText">
    <w:name w:val="endnote text"/>
    <w:basedOn w:val="Normal"/>
    <w:link w:val="EndnoteTextChar"/>
    <w:uiPriority w:val="99"/>
    <w:semiHidden/>
    <w:unhideWhenUsed/>
    <w:rsid w:val="007374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74AA"/>
    <w:rPr>
      <w:sz w:val="20"/>
      <w:szCs w:val="20"/>
    </w:rPr>
  </w:style>
  <w:style w:type="character" w:styleId="EndnoteReference">
    <w:name w:val="endnote reference"/>
    <w:basedOn w:val="DefaultParagraphFont"/>
    <w:uiPriority w:val="99"/>
    <w:semiHidden/>
    <w:unhideWhenUsed/>
    <w:rsid w:val="00737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2974">
      <w:bodyDiv w:val="1"/>
      <w:marLeft w:val="0"/>
      <w:marRight w:val="0"/>
      <w:marTop w:val="0"/>
      <w:marBottom w:val="0"/>
      <w:divBdr>
        <w:top w:val="none" w:sz="0" w:space="0" w:color="auto"/>
        <w:left w:val="none" w:sz="0" w:space="0" w:color="auto"/>
        <w:bottom w:val="none" w:sz="0" w:space="0" w:color="auto"/>
        <w:right w:val="none" w:sz="0" w:space="0" w:color="auto"/>
      </w:divBdr>
      <w:divsChild>
        <w:div w:id="1427381040">
          <w:marLeft w:val="0"/>
          <w:marRight w:val="0"/>
          <w:marTop w:val="0"/>
          <w:marBottom w:val="0"/>
          <w:divBdr>
            <w:top w:val="none" w:sz="0" w:space="0" w:color="auto"/>
            <w:left w:val="none" w:sz="0" w:space="0" w:color="auto"/>
            <w:bottom w:val="none" w:sz="0" w:space="0" w:color="auto"/>
            <w:right w:val="none" w:sz="0" w:space="0" w:color="auto"/>
          </w:divBdr>
        </w:div>
        <w:div w:id="2124498242">
          <w:marLeft w:val="0"/>
          <w:marRight w:val="0"/>
          <w:marTop w:val="0"/>
          <w:marBottom w:val="0"/>
          <w:divBdr>
            <w:top w:val="none" w:sz="0" w:space="0" w:color="auto"/>
            <w:left w:val="none" w:sz="0" w:space="0" w:color="auto"/>
            <w:bottom w:val="none" w:sz="0" w:space="0" w:color="auto"/>
            <w:right w:val="none" w:sz="0" w:space="0" w:color="auto"/>
          </w:divBdr>
        </w:div>
        <w:div w:id="329719694">
          <w:marLeft w:val="0"/>
          <w:marRight w:val="0"/>
          <w:marTop w:val="0"/>
          <w:marBottom w:val="0"/>
          <w:divBdr>
            <w:top w:val="none" w:sz="0" w:space="0" w:color="auto"/>
            <w:left w:val="none" w:sz="0" w:space="0" w:color="auto"/>
            <w:bottom w:val="none" w:sz="0" w:space="0" w:color="auto"/>
            <w:right w:val="none" w:sz="0" w:space="0" w:color="auto"/>
          </w:divBdr>
        </w:div>
      </w:divsChild>
    </w:div>
    <w:div w:id="350030498">
      <w:bodyDiv w:val="1"/>
      <w:marLeft w:val="0"/>
      <w:marRight w:val="0"/>
      <w:marTop w:val="0"/>
      <w:marBottom w:val="0"/>
      <w:divBdr>
        <w:top w:val="none" w:sz="0" w:space="0" w:color="auto"/>
        <w:left w:val="none" w:sz="0" w:space="0" w:color="auto"/>
        <w:bottom w:val="none" w:sz="0" w:space="0" w:color="auto"/>
        <w:right w:val="none" w:sz="0" w:space="0" w:color="auto"/>
      </w:divBdr>
    </w:div>
    <w:div w:id="554200418">
      <w:bodyDiv w:val="1"/>
      <w:marLeft w:val="0"/>
      <w:marRight w:val="0"/>
      <w:marTop w:val="0"/>
      <w:marBottom w:val="0"/>
      <w:divBdr>
        <w:top w:val="none" w:sz="0" w:space="0" w:color="auto"/>
        <w:left w:val="none" w:sz="0" w:space="0" w:color="auto"/>
        <w:bottom w:val="none" w:sz="0" w:space="0" w:color="auto"/>
        <w:right w:val="none" w:sz="0" w:space="0" w:color="auto"/>
      </w:divBdr>
      <w:divsChild>
        <w:div w:id="1706056237">
          <w:marLeft w:val="0"/>
          <w:marRight w:val="0"/>
          <w:marTop w:val="0"/>
          <w:marBottom w:val="0"/>
          <w:divBdr>
            <w:top w:val="none" w:sz="0" w:space="0" w:color="auto"/>
            <w:left w:val="none" w:sz="0" w:space="0" w:color="auto"/>
            <w:bottom w:val="none" w:sz="0" w:space="0" w:color="auto"/>
            <w:right w:val="none" w:sz="0" w:space="0" w:color="auto"/>
          </w:divBdr>
        </w:div>
        <w:div w:id="224412814">
          <w:marLeft w:val="0"/>
          <w:marRight w:val="0"/>
          <w:marTop w:val="0"/>
          <w:marBottom w:val="0"/>
          <w:divBdr>
            <w:top w:val="none" w:sz="0" w:space="0" w:color="auto"/>
            <w:left w:val="none" w:sz="0" w:space="0" w:color="auto"/>
            <w:bottom w:val="none" w:sz="0" w:space="0" w:color="auto"/>
            <w:right w:val="none" w:sz="0" w:space="0" w:color="auto"/>
          </w:divBdr>
        </w:div>
      </w:divsChild>
    </w:div>
    <w:div w:id="840120778">
      <w:bodyDiv w:val="1"/>
      <w:marLeft w:val="0"/>
      <w:marRight w:val="0"/>
      <w:marTop w:val="0"/>
      <w:marBottom w:val="0"/>
      <w:divBdr>
        <w:top w:val="none" w:sz="0" w:space="0" w:color="auto"/>
        <w:left w:val="none" w:sz="0" w:space="0" w:color="auto"/>
        <w:bottom w:val="none" w:sz="0" w:space="0" w:color="auto"/>
        <w:right w:val="none" w:sz="0" w:space="0" w:color="auto"/>
      </w:divBdr>
      <w:divsChild>
        <w:div w:id="975795633">
          <w:marLeft w:val="0"/>
          <w:marRight w:val="0"/>
          <w:marTop w:val="0"/>
          <w:marBottom w:val="0"/>
          <w:divBdr>
            <w:top w:val="none" w:sz="0" w:space="0" w:color="auto"/>
            <w:left w:val="none" w:sz="0" w:space="0" w:color="auto"/>
            <w:bottom w:val="none" w:sz="0" w:space="0" w:color="auto"/>
            <w:right w:val="none" w:sz="0" w:space="0" w:color="auto"/>
          </w:divBdr>
        </w:div>
        <w:div w:id="809320127">
          <w:marLeft w:val="0"/>
          <w:marRight w:val="0"/>
          <w:marTop w:val="0"/>
          <w:marBottom w:val="0"/>
          <w:divBdr>
            <w:top w:val="none" w:sz="0" w:space="0" w:color="auto"/>
            <w:left w:val="none" w:sz="0" w:space="0" w:color="auto"/>
            <w:bottom w:val="none" w:sz="0" w:space="0" w:color="auto"/>
            <w:right w:val="none" w:sz="0" w:space="0" w:color="auto"/>
          </w:divBdr>
        </w:div>
      </w:divsChild>
    </w:div>
    <w:div w:id="1031225512">
      <w:bodyDiv w:val="1"/>
      <w:marLeft w:val="0"/>
      <w:marRight w:val="0"/>
      <w:marTop w:val="0"/>
      <w:marBottom w:val="0"/>
      <w:divBdr>
        <w:top w:val="none" w:sz="0" w:space="0" w:color="auto"/>
        <w:left w:val="none" w:sz="0" w:space="0" w:color="auto"/>
        <w:bottom w:val="none" w:sz="0" w:space="0" w:color="auto"/>
        <w:right w:val="none" w:sz="0" w:space="0" w:color="auto"/>
      </w:divBdr>
      <w:divsChild>
        <w:div w:id="1927612975">
          <w:marLeft w:val="0"/>
          <w:marRight w:val="0"/>
          <w:marTop w:val="0"/>
          <w:marBottom w:val="0"/>
          <w:divBdr>
            <w:top w:val="none" w:sz="0" w:space="0" w:color="auto"/>
            <w:left w:val="none" w:sz="0" w:space="0" w:color="auto"/>
            <w:bottom w:val="none" w:sz="0" w:space="0" w:color="auto"/>
            <w:right w:val="none" w:sz="0" w:space="0" w:color="auto"/>
          </w:divBdr>
        </w:div>
        <w:div w:id="972826943">
          <w:marLeft w:val="0"/>
          <w:marRight w:val="0"/>
          <w:marTop w:val="0"/>
          <w:marBottom w:val="0"/>
          <w:divBdr>
            <w:top w:val="none" w:sz="0" w:space="0" w:color="auto"/>
            <w:left w:val="none" w:sz="0" w:space="0" w:color="auto"/>
            <w:bottom w:val="none" w:sz="0" w:space="0" w:color="auto"/>
            <w:right w:val="none" w:sz="0" w:space="0" w:color="auto"/>
          </w:divBdr>
        </w:div>
        <w:div w:id="1728646660">
          <w:marLeft w:val="0"/>
          <w:marRight w:val="0"/>
          <w:marTop w:val="0"/>
          <w:marBottom w:val="0"/>
          <w:divBdr>
            <w:top w:val="none" w:sz="0" w:space="0" w:color="auto"/>
            <w:left w:val="none" w:sz="0" w:space="0" w:color="auto"/>
            <w:bottom w:val="none" w:sz="0" w:space="0" w:color="auto"/>
            <w:right w:val="none" w:sz="0" w:space="0" w:color="auto"/>
          </w:divBdr>
        </w:div>
      </w:divsChild>
    </w:div>
    <w:div w:id="1076584907">
      <w:bodyDiv w:val="1"/>
      <w:marLeft w:val="0"/>
      <w:marRight w:val="0"/>
      <w:marTop w:val="0"/>
      <w:marBottom w:val="0"/>
      <w:divBdr>
        <w:top w:val="none" w:sz="0" w:space="0" w:color="auto"/>
        <w:left w:val="none" w:sz="0" w:space="0" w:color="auto"/>
        <w:bottom w:val="none" w:sz="0" w:space="0" w:color="auto"/>
        <w:right w:val="none" w:sz="0" w:space="0" w:color="auto"/>
      </w:divBdr>
      <w:divsChild>
        <w:div w:id="1387871883">
          <w:marLeft w:val="0"/>
          <w:marRight w:val="0"/>
          <w:marTop w:val="0"/>
          <w:marBottom w:val="0"/>
          <w:divBdr>
            <w:top w:val="none" w:sz="0" w:space="0" w:color="auto"/>
            <w:left w:val="none" w:sz="0" w:space="0" w:color="auto"/>
            <w:bottom w:val="none" w:sz="0" w:space="0" w:color="auto"/>
            <w:right w:val="none" w:sz="0" w:space="0" w:color="auto"/>
          </w:divBdr>
        </w:div>
        <w:div w:id="19551760">
          <w:marLeft w:val="0"/>
          <w:marRight w:val="0"/>
          <w:marTop w:val="0"/>
          <w:marBottom w:val="0"/>
          <w:divBdr>
            <w:top w:val="none" w:sz="0" w:space="0" w:color="auto"/>
            <w:left w:val="none" w:sz="0" w:space="0" w:color="auto"/>
            <w:bottom w:val="none" w:sz="0" w:space="0" w:color="auto"/>
            <w:right w:val="none" w:sz="0" w:space="0" w:color="auto"/>
          </w:divBdr>
        </w:div>
      </w:divsChild>
    </w:div>
    <w:div w:id="1089738205">
      <w:bodyDiv w:val="1"/>
      <w:marLeft w:val="0"/>
      <w:marRight w:val="0"/>
      <w:marTop w:val="0"/>
      <w:marBottom w:val="0"/>
      <w:divBdr>
        <w:top w:val="none" w:sz="0" w:space="0" w:color="auto"/>
        <w:left w:val="none" w:sz="0" w:space="0" w:color="auto"/>
        <w:bottom w:val="none" w:sz="0" w:space="0" w:color="auto"/>
        <w:right w:val="none" w:sz="0" w:space="0" w:color="auto"/>
      </w:divBdr>
      <w:divsChild>
        <w:div w:id="1611934026">
          <w:marLeft w:val="0"/>
          <w:marRight w:val="0"/>
          <w:marTop w:val="0"/>
          <w:marBottom w:val="0"/>
          <w:divBdr>
            <w:top w:val="none" w:sz="0" w:space="0" w:color="auto"/>
            <w:left w:val="none" w:sz="0" w:space="0" w:color="auto"/>
            <w:bottom w:val="none" w:sz="0" w:space="0" w:color="auto"/>
            <w:right w:val="none" w:sz="0" w:space="0" w:color="auto"/>
          </w:divBdr>
        </w:div>
        <w:div w:id="258605842">
          <w:marLeft w:val="0"/>
          <w:marRight w:val="0"/>
          <w:marTop w:val="0"/>
          <w:marBottom w:val="0"/>
          <w:divBdr>
            <w:top w:val="none" w:sz="0" w:space="0" w:color="auto"/>
            <w:left w:val="none" w:sz="0" w:space="0" w:color="auto"/>
            <w:bottom w:val="none" w:sz="0" w:space="0" w:color="auto"/>
            <w:right w:val="none" w:sz="0" w:space="0" w:color="auto"/>
          </w:divBdr>
        </w:div>
      </w:divsChild>
    </w:div>
    <w:div w:id="1446731302">
      <w:bodyDiv w:val="1"/>
      <w:marLeft w:val="0"/>
      <w:marRight w:val="0"/>
      <w:marTop w:val="0"/>
      <w:marBottom w:val="0"/>
      <w:divBdr>
        <w:top w:val="none" w:sz="0" w:space="0" w:color="auto"/>
        <w:left w:val="none" w:sz="0" w:space="0" w:color="auto"/>
        <w:bottom w:val="none" w:sz="0" w:space="0" w:color="auto"/>
        <w:right w:val="none" w:sz="0" w:space="0" w:color="auto"/>
      </w:divBdr>
      <w:divsChild>
        <w:div w:id="2107383867">
          <w:marLeft w:val="0"/>
          <w:marRight w:val="0"/>
          <w:marTop w:val="0"/>
          <w:marBottom w:val="0"/>
          <w:divBdr>
            <w:top w:val="none" w:sz="0" w:space="0" w:color="auto"/>
            <w:left w:val="none" w:sz="0" w:space="0" w:color="auto"/>
            <w:bottom w:val="none" w:sz="0" w:space="0" w:color="auto"/>
            <w:right w:val="none" w:sz="0" w:space="0" w:color="auto"/>
          </w:divBdr>
        </w:div>
        <w:div w:id="1995603148">
          <w:marLeft w:val="0"/>
          <w:marRight w:val="0"/>
          <w:marTop w:val="0"/>
          <w:marBottom w:val="0"/>
          <w:divBdr>
            <w:top w:val="none" w:sz="0" w:space="0" w:color="auto"/>
            <w:left w:val="none" w:sz="0" w:space="0" w:color="auto"/>
            <w:bottom w:val="none" w:sz="0" w:space="0" w:color="auto"/>
            <w:right w:val="none" w:sz="0" w:space="0" w:color="auto"/>
          </w:divBdr>
        </w:div>
      </w:divsChild>
    </w:div>
    <w:div w:id="1638993461">
      <w:bodyDiv w:val="1"/>
      <w:marLeft w:val="0"/>
      <w:marRight w:val="0"/>
      <w:marTop w:val="0"/>
      <w:marBottom w:val="0"/>
      <w:divBdr>
        <w:top w:val="none" w:sz="0" w:space="0" w:color="auto"/>
        <w:left w:val="none" w:sz="0" w:space="0" w:color="auto"/>
        <w:bottom w:val="none" w:sz="0" w:space="0" w:color="auto"/>
        <w:right w:val="none" w:sz="0" w:space="0" w:color="auto"/>
      </w:divBdr>
      <w:divsChild>
        <w:div w:id="1283682529">
          <w:marLeft w:val="0"/>
          <w:marRight w:val="0"/>
          <w:marTop w:val="0"/>
          <w:marBottom w:val="0"/>
          <w:divBdr>
            <w:top w:val="none" w:sz="0" w:space="0" w:color="auto"/>
            <w:left w:val="none" w:sz="0" w:space="0" w:color="auto"/>
            <w:bottom w:val="none" w:sz="0" w:space="0" w:color="auto"/>
            <w:right w:val="none" w:sz="0" w:space="0" w:color="auto"/>
          </w:divBdr>
        </w:div>
        <w:div w:id="14536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09BE-4B56-4466-B05C-44A61C7B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JDSHOW--ABD</dc:creator>
  <cp:lastModifiedBy>Jeremy DeLong</cp:lastModifiedBy>
  <cp:revision>11</cp:revision>
  <dcterms:created xsi:type="dcterms:W3CDTF">2014-11-16T21:03:00Z</dcterms:created>
  <dcterms:modified xsi:type="dcterms:W3CDTF">2015-10-02T00:57:00Z</dcterms:modified>
</cp:coreProperties>
</file>