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D6AC" w14:textId="648A5B4B" w:rsidR="0007791C" w:rsidRPr="00D9476C" w:rsidRDefault="0007791C" w:rsidP="000072CA">
      <w:pPr>
        <w:contextualSpacing/>
        <w:jc w:val="center"/>
        <w:rPr>
          <w:b/>
          <w:color w:val="000000" w:themeColor="text1"/>
          <w:sz w:val="40"/>
          <w:szCs w:val="40"/>
        </w:rPr>
      </w:pPr>
      <w:r w:rsidRPr="00D9476C">
        <w:rPr>
          <w:b/>
          <w:color w:val="000000" w:themeColor="text1"/>
          <w:sz w:val="40"/>
          <w:szCs w:val="40"/>
        </w:rPr>
        <w:t>A Dual Systems Theory of Incontinent Action</w:t>
      </w:r>
    </w:p>
    <w:p w14:paraId="3BEF4081" w14:textId="77777777" w:rsidR="0007791C" w:rsidRPr="00D9476C" w:rsidRDefault="0007791C" w:rsidP="000072CA">
      <w:pPr>
        <w:contextualSpacing/>
        <w:jc w:val="center"/>
        <w:rPr>
          <w:b/>
          <w:color w:val="000000" w:themeColor="text1"/>
        </w:rPr>
      </w:pPr>
    </w:p>
    <w:p w14:paraId="7241E061" w14:textId="37079E52" w:rsidR="00DC0996" w:rsidRDefault="00E34F73" w:rsidP="000072CA">
      <w:pPr>
        <w:contextualSpacing/>
        <w:jc w:val="center"/>
        <w:rPr>
          <w:b/>
          <w:color w:val="000000" w:themeColor="text1"/>
        </w:rPr>
      </w:pPr>
      <w:r>
        <w:rPr>
          <w:b/>
          <w:color w:val="000000" w:themeColor="text1"/>
        </w:rPr>
        <w:t>Aliya R.</w:t>
      </w:r>
      <w:r w:rsidR="00A53152">
        <w:rPr>
          <w:b/>
          <w:color w:val="000000" w:themeColor="text1"/>
        </w:rPr>
        <w:t xml:space="preserve"> Dewey</w:t>
      </w:r>
    </w:p>
    <w:p w14:paraId="5C676B06" w14:textId="77777777" w:rsidR="00A53152" w:rsidRDefault="00A53152" w:rsidP="000072CA">
      <w:pPr>
        <w:contextualSpacing/>
        <w:jc w:val="center"/>
        <w:rPr>
          <w:b/>
          <w:color w:val="000000" w:themeColor="text1"/>
        </w:rPr>
      </w:pPr>
    </w:p>
    <w:p w14:paraId="37C3BD36" w14:textId="6B3E8D1E" w:rsidR="00A53152" w:rsidRPr="00A53152" w:rsidRDefault="00A53152" w:rsidP="000072CA">
      <w:pPr>
        <w:contextualSpacing/>
        <w:jc w:val="center"/>
        <w:rPr>
          <w:color w:val="000000" w:themeColor="text1"/>
        </w:rPr>
      </w:pPr>
      <w:r>
        <w:rPr>
          <w:color w:val="000000" w:themeColor="text1"/>
        </w:rPr>
        <w:t xml:space="preserve">Forthcoming in </w:t>
      </w:r>
      <w:r w:rsidRPr="00A53152">
        <w:rPr>
          <w:i/>
          <w:color w:val="000000" w:themeColor="text1"/>
        </w:rPr>
        <w:t>Philosophical Psychology</w:t>
      </w:r>
      <w:r>
        <w:rPr>
          <w:color w:val="000000" w:themeColor="text1"/>
        </w:rPr>
        <w:t>.</w:t>
      </w:r>
    </w:p>
    <w:p w14:paraId="6449CEFD" w14:textId="77777777" w:rsidR="00DC0996" w:rsidRPr="00D9476C" w:rsidRDefault="00DC0996" w:rsidP="000072CA">
      <w:pPr>
        <w:contextualSpacing/>
        <w:jc w:val="center"/>
        <w:rPr>
          <w:b/>
          <w:color w:val="000000" w:themeColor="text1"/>
        </w:rPr>
      </w:pPr>
    </w:p>
    <w:p w14:paraId="372B4D36" w14:textId="77777777" w:rsidR="000072CA" w:rsidRPr="00D9476C" w:rsidRDefault="000072CA" w:rsidP="000072CA">
      <w:pPr>
        <w:contextualSpacing/>
        <w:jc w:val="center"/>
        <w:outlineLvl w:val="0"/>
        <w:rPr>
          <w:color w:val="000000" w:themeColor="text1"/>
        </w:rPr>
      </w:pPr>
      <w:r w:rsidRPr="00D9476C">
        <w:rPr>
          <w:b/>
          <w:color w:val="000000" w:themeColor="text1"/>
        </w:rPr>
        <w:t>Abstract</w:t>
      </w:r>
    </w:p>
    <w:p w14:paraId="019EB923" w14:textId="77777777" w:rsidR="00477C44" w:rsidRPr="00D9476C" w:rsidRDefault="00477C44" w:rsidP="00477C44">
      <w:pPr>
        <w:rPr>
          <w:rFonts w:cstheme="minorBidi"/>
          <w:b/>
          <w:color w:val="000000" w:themeColor="text1"/>
        </w:rPr>
      </w:pPr>
    </w:p>
    <w:p w14:paraId="565D278B" w14:textId="6B20879F" w:rsidR="00202D3A" w:rsidRPr="00D9476C" w:rsidRDefault="00893338" w:rsidP="00B01BEA">
      <w:pPr>
        <w:ind w:left="720" w:right="720"/>
        <w:contextualSpacing/>
        <w:jc w:val="both"/>
        <w:rPr>
          <w:color w:val="000000" w:themeColor="text1"/>
        </w:rPr>
      </w:pPr>
      <w:r w:rsidRPr="00893338">
        <w:rPr>
          <w:color w:val="000000" w:themeColor="text1"/>
        </w:rPr>
        <w:t xml:space="preserve">In philosophy of action, we typically aim to explain action by appealing to conative attitudes whose contents are either logically consistent propositions or can be rendered as such. Call this “the logical criterion”. This is especially difficult to do with clear-minded, intentional incontinence since we have to explain how two judgments can have non-contradicting contents yet still aim at contradictory outcomes. Davidson devises an innovative way of doing this but compromises his ability to explain how our better judgments can cause our continent behaviors. In this essay, I preserve Davidson’s approach to the logical criterion but deviate from his broader theory of action by developing a default-interventionist dual systems theory of action. To do this, I focus on the dynamical relationship between System 1 and System 2: (1) the logical construction of value judgments in System 2 from System 1 and (2) the imaginative construction of non-propositional conative attitudes in System 1 from System 2. I draw on Street’s </w:t>
      </w:r>
      <w:proofErr w:type="spellStart"/>
      <w:r w:rsidRPr="00893338">
        <w:rPr>
          <w:color w:val="000000" w:themeColor="text1"/>
        </w:rPr>
        <w:t>Humean</w:t>
      </w:r>
      <w:proofErr w:type="spellEnd"/>
      <w:r w:rsidRPr="00893338">
        <w:rPr>
          <w:color w:val="000000" w:themeColor="text1"/>
        </w:rPr>
        <w:t xml:space="preserve"> constructivism and Peacocke’s theory of imagination for logical and imaginative construction, respectively. Within this framework, I provide a new definition of continence and incontinence that satisfies the logical criterion and explains how our better judgments ca</w:t>
      </w:r>
      <w:r>
        <w:rPr>
          <w:color w:val="000000" w:themeColor="text1"/>
        </w:rPr>
        <w:t>n cause our continent behaviors</w:t>
      </w:r>
      <w:r w:rsidR="00EB2D44" w:rsidRPr="00D9476C">
        <w:rPr>
          <w:color w:val="000000" w:themeColor="text1"/>
        </w:rPr>
        <w:t>.</w:t>
      </w:r>
    </w:p>
    <w:p w14:paraId="4EC2D30A" w14:textId="77777777" w:rsidR="00202D3A" w:rsidRPr="00D9476C" w:rsidRDefault="00202D3A" w:rsidP="00477C44">
      <w:pPr>
        <w:rPr>
          <w:rFonts w:cstheme="minorBidi"/>
          <w:b/>
          <w:color w:val="000000" w:themeColor="text1"/>
        </w:rPr>
      </w:pPr>
    </w:p>
    <w:p w14:paraId="2C7279D4" w14:textId="77777777" w:rsidR="00477C44" w:rsidRPr="00D9476C" w:rsidRDefault="00477C44" w:rsidP="00477C44">
      <w:pPr>
        <w:jc w:val="both"/>
        <w:outlineLvl w:val="0"/>
        <w:rPr>
          <w:b/>
          <w:color w:val="000000" w:themeColor="text1"/>
        </w:rPr>
      </w:pPr>
      <w:r w:rsidRPr="00D9476C">
        <w:rPr>
          <w:b/>
          <w:color w:val="000000" w:themeColor="text1"/>
        </w:rPr>
        <w:t>Introduction</w:t>
      </w:r>
    </w:p>
    <w:p w14:paraId="3EB87463" w14:textId="77777777" w:rsidR="00477C44" w:rsidRPr="00D9476C" w:rsidRDefault="00477C44" w:rsidP="00477C44">
      <w:pPr>
        <w:jc w:val="both"/>
        <w:rPr>
          <w:b/>
          <w:color w:val="000000" w:themeColor="text1"/>
        </w:rPr>
      </w:pPr>
    </w:p>
    <w:p w14:paraId="141E3F8E" w14:textId="5415B8F8" w:rsidR="00394BC2" w:rsidRPr="00D9476C" w:rsidRDefault="00B93928" w:rsidP="00477C44">
      <w:pPr>
        <w:jc w:val="both"/>
        <w:rPr>
          <w:color w:val="000000" w:themeColor="text1"/>
        </w:rPr>
      </w:pPr>
      <w:r w:rsidRPr="00D9476C">
        <w:rPr>
          <w:color w:val="000000" w:themeColor="text1"/>
        </w:rPr>
        <w:t xml:space="preserve">In </w:t>
      </w:r>
      <w:r w:rsidRPr="00D9476C">
        <w:rPr>
          <w:i/>
          <w:color w:val="000000" w:themeColor="text1"/>
        </w:rPr>
        <w:t xml:space="preserve">How is Weakness of the Will Possible? </w:t>
      </w:r>
      <w:r w:rsidRPr="00D9476C">
        <w:rPr>
          <w:color w:val="000000" w:themeColor="text1"/>
        </w:rPr>
        <w:t xml:space="preserve">(1970), </w:t>
      </w:r>
      <w:r w:rsidR="008C4892" w:rsidRPr="00D9476C">
        <w:rPr>
          <w:color w:val="000000" w:themeColor="text1"/>
        </w:rPr>
        <w:t>Davidson argues</w:t>
      </w:r>
      <w:r w:rsidRPr="00D9476C">
        <w:rPr>
          <w:color w:val="000000" w:themeColor="text1"/>
        </w:rPr>
        <w:t xml:space="preserve"> that all of our propositional attitudes at any point in time must be logically consistent. This constraint on our psyche makes it very difficult to understand how incontinent action is possible: how can we simultaneously judge with clarity-of-mind that something ought to be done and yet ought not to be done without making contradictory judgments? Davidson dedicated his paper to solving this problem by advocating a nuanced understanding of the judgments that subtly defused the contradiction. He argued that the all-things-considered judgment</w:t>
      </w:r>
      <w:r w:rsidR="00BB4CFC" w:rsidRPr="00D9476C">
        <w:rPr>
          <w:color w:val="000000" w:themeColor="text1"/>
        </w:rPr>
        <w:t xml:space="preserve"> (hereafter, “ATCJ”)</w:t>
      </w:r>
      <w:r w:rsidRPr="00D9476C">
        <w:rPr>
          <w:color w:val="000000" w:themeColor="text1"/>
        </w:rPr>
        <w:t xml:space="preserve"> has a conditional form ‘</w:t>
      </w:r>
      <w:r w:rsidRPr="00D9476C">
        <w:rPr>
          <w:i/>
          <w:color w:val="000000" w:themeColor="text1"/>
        </w:rPr>
        <w:t>a</w:t>
      </w:r>
      <w:r w:rsidRPr="00D9476C">
        <w:rPr>
          <w:color w:val="000000" w:themeColor="text1"/>
        </w:rPr>
        <w:t xml:space="preserve"> is better than </w:t>
      </w:r>
      <w:r w:rsidRPr="00D9476C">
        <w:rPr>
          <w:i/>
          <w:color w:val="000000" w:themeColor="text1"/>
        </w:rPr>
        <w:t>b</w:t>
      </w:r>
      <w:r w:rsidRPr="00D9476C">
        <w:rPr>
          <w:color w:val="000000" w:themeColor="text1"/>
        </w:rPr>
        <w:t xml:space="preserve">, given a set of reasons </w:t>
      </w:r>
      <w:r w:rsidRPr="00D9476C">
        <w:rPr>
          <w:i/>
          <w:color w:val="000000" w:themeColor="text1"/>
        </w:rPr>
        <w:t>r</w:t>
      </w:r>
      <w:r w:rsidRPr="00D9476C">
        <w:rPr>
          <w:color w:val="000000" w:themeColor="text1"/>
        </w:rPr>
        <w:t xml:space="preserve">’ and is not practical in issue while the all-out judgment </w:t>
      </w:r>
      <w:r w:rsidR="00BB4CFC" w:rsidRPr="00D9476C">
        <w:rPr>
          <w:color w:val="000000" w:themeColor="text1"/>
        </w:rPr>
        <w:t xml:space="preserve">(hereafter, “AOJ”) </w:t>
      </w:r>
      <w:r w:rsidRPr="00D9476C">
        <w:rPr>
          <w:color w:val="000000" w:themeColor="text1"/>
        </w:rPr>
        <w:t>has an unconditional form ‘</w:t>
      </w:r>
      <w:r w:rsidRPr="00D9476C">
        <w:rPr>
          <w:i/>
          <w:color w:val="000000" w:themeColor="text1"/>
        </w:rPr>
        <w:t>b</w:t>
      </w:r>
      <w:r w:rsidRPr="00D9476C">
        <w:rPr>
          <w:color w:val="000000" w:themeColor="text1"/>
        </w:rPr>
        <w:t xml:space="preserve"> is better than </w:t>
      </w:r>
      <w:r w:rsidRPr="00D9476C">
        <w:rPr>
          <w:i/>
          <w:color w:val="000000" w:themeColor="text1"/>
        </w:rPr>
        <w:t>a</w:t>
      </w:r>
      <w:r w:rsidRPr="00D9476C">
        <w:rPr>
          <w:color w:val="000000" w:themeColor="text1"/>
        </w:rPr>
        <w:t xml:space="preserve">’ and is practical in issue. Although this solves our original problem, it does raise a new one: if the </w:t>
      </w:r>
      <w:r w:rsidR="00BB4CFC" w:rsidRPr="00D9476C">
        <w:rPr>
          <w:color w:val="000000" w:themeColor="text1"/>
        </w:rPr>
        <w:t>ATCJ</w:t>
      </w:r>
      <w:r w:rsidRPr="00D9476C">
        <w:rPr>
          <w:color w:val="000000" w:themeColor="text1"/>
        </w:rPr>
        <w:t xml:space="preserve"> is not practical in issue, how is it that we can act continently on the basis of the </w:t>
      </w:r>
      <w:r w:rsidR="00BB4CFC" w:rsidRPr="00D9476C">
        <w:rPr>
          <w:color w:val="000000" w:themeColor="text1"/>
        </w:rPr>
        <w:t>ATCJ</w:t>
      </w:r>
      <w:r w:rsidR="00974E6E" w:rsidRPr="00D9476C">
        <w:rPr>
          <w:color w:val="000000" w:themeColor="text1"/>
        </w:rPr>
        <w:t xml:space="preserve">, rather than the accidental alignment of the </w:t>
      </w:r>
      <w:r w:rsidR="00BB4CFC" w:rsidRPr="00D9476C">
        <w:rPr>
          <w:color w:val="000000" w:themeColor="text1"/>
        </w:rPr>
        <w:t>ATCJ</w:t>
      </w:r>
      <w:r w:rsidR="00974E6E" w:rsidRPr="00D9476C">
        <w:rPr>
          <w:color w:val="000000" w:themeColor="text1"/>
        </w:rPr>
        <w:t xml:space="preserve"> with the </w:t>
      </w:r>
      <w:r w:rsidR="00BB4CFC" w:rsidRPr="00D9476C">
        <w:rPr>
          <w:color w:val="000000" w:themeColor="text1"/>
        </w:rPr>
        <w:t>AOJ</w:t>
      </w:r>
      <w:r w:rsidRPr="00D9476C">
        <w:rPr>
          <w:color w:val="000000" w:themeColor="text1"/>
        </w:rPr>
        <w:t>?</w:t>
      </w:r>
      <w:r w:rsidR="00974E6E" w:rsidRPr="00D9476C">
        <w:rPr>
          <w:color w:val="000000" w:themeColor="text1"/>
        </w:rPr>
        <w:t xml:space="preserve"> In this essay, I propose a causal mechanism that empowers the </w:t>
      </w:r>
      <w:r w:rsidR="001E3931" w:rsidRPr="00D9476C">
        <w:rPr>
          <w:color w:val="000000" w:themeColor="text1"/>
        </w:rPr>
        <w:t>ATCJ</w:t>
      </w:r>
      <w:r w:rsidR="00974E6E" w:rsidRPr="00D9476C">
        <w:rPr>
          <w:color w:val="000000" w:themeColor="text1"/>
        </w:rPr>
        <w:t xml:space="preserve"> </w:t>
      </w:r>
      <w:r w:rsidR="007E09E8" w:rsidRPr="00D9476C">
        <w:rPr>
          <w:color w:val="000000" w:themeColor="text1"/>
        </w:rPr>
        <w:t>so that the agent can</w:t>
      </w:r>
      <w:r w:rsidR="00974E6E" w:rsidRPr="00D9476C">
        <w:rPr>
          <w:color w:val="000000" w:themeColor="text1"/>
        </w:rPr>
        <w:t xml:space="preserve"> </w:t>
      </w:r>
      <w:r w:rsidR="00974E6E" w:rsidRPr="00D9476C">
        <w:rPr>
          <w:i/>
          <w:color w:val="000000" w:themeColor="text1"/>
        </w:rPr>
        <w:t>intentionally</w:t>
      </w:r>
      <w:r w:rsidR="00974E6E" w:rsidRPr="00D9476C">
        <w:rPr>
          <w:color w:val="000000" w:themeColor="text1"/>
        </w:rPr>
        <w:t xml:space="preserve"> align the </w:t>
      </w:r>
      <w:r w:rsidR="008461A3" w:rsidRPr="00D9476C">
        <w:rPr>
          <w:color w:val="000000" w:themeColor="text1"/>
        </w:rPr>
        <w:t xml:space="preserve">all-out judgment with </w:t>
      </w:r>
      <w:r w:rsidR="007E09E8" w:rsidRPr="00D9476C">
        <w:rPr>
          <w:color w:val="000000" w:themeColor="text1"/>
        </w:rPr>
        <w:t>the ATCJ</w:t>
      </w:r>
      <w:r w:rsidR="008461A3" w:rsidRPr="00D9476C">
        <w:rPr>
          <w:color w:val="000000" w:themeColor="text1"/>
        </w:rPr>
        <w:t>.</w:t>
      </w:r>
    </w:p>
    <w:p w14:paraId="460C34BB" w14:textId="77777777" w:rsidR="002E3B4D" w:rsidRPr="00D9476C" w:rsidRDefault="002E3B4D" w:rsidP="00477C44">
      <w:pPr>
        <w:jc w:val="both"/>
        <w:rPr>
          <w:color w:val="000000" w:themeColor="text1"/>
        </w:rPr>
      </w:pPr>
    </w:p>
    <w:p w14:paraId="5D4FCE7C" w14:textId="0F6F55B9" w:rsidR="002E3B4D" w:rsidRPr="00D9476C" w:rsidRDefault="002E3B4D" w:rsidP="00477C44">
      <w:pPr>
        <w:jc w:val="both"/>
        <w:rPr>
          <w:color w:val="000000" w:themeColor="text1"/>
        </w:rPr>
      </w:pPr>
      <w:r w:rsidRPr="00D9476C">
        <w:rPr>
          <w:color w:val="000000" w:themeColor="text1"/>
        </w:rPr>
        <w:t>Th</w:t>
      </w:r>
      <w:r w:rsidR="00840E54" w:rsidRPr="00D9476C">
        <w:rPr>
          <w:color w:val="000000" w:themeColor="text1"/>
        </w:rPr>
        <w:t>is is the</w:t>
      </w:r>
      <w:r w:rsidRPr="00D9476C">
        <w:rPr>
          <w:color w:val="000000" w:themeColor="text1"/>
        </w:rPr>
        <w:t xml:space="preserve"> agenda for this essay</w:t>
      </w:r>
      <w:r w:rsidR="00840E54" w:rsidRPr="00D9476C">
        <w:rPr>
          <w:color w:val="000000" w:themeColor="text1"/>
        </w:rPr>
        <w:t>:</w:t>
      </w:r>
      <w:r w:rsidRPr="00D9476C">
        <w:rPr>
          <w:color w:val="000000" w:themeColor="text1"/>
        </w:rPr>
        <w:t xml:space="preserve"> in §1</w:t>
      </w:r>
      <w:r w:rsidR="00840E54" w:rsidRPr="00D9476C">
        <w:rPr>
          <w:color w:val="000000" w:themeColor="text1"/>
        </w:rPr>
        <w:t>,</w:t>
      </w:r>
      <w:r w:rsidRPr="00D9476C">
        <w:rPr>
          <w:color w:val="000000" w:themeColor="text1"/>
        </w:rPr>
        <w:t xml:space="preserve"> </w:t>
      </w:r>
      <w:r w:rsidR="00840E54" w:rsidRPr="00D9476C">
        <w:rPr>
          <w:color w:val="000000" w:themeColor="text1"/>
        </w:rPr>
        <w:t xml:space="preserve">I </w:t>
      </w:r>
      <w:r w:rsidR="000F63FE" w:rsidRPr="00D9476C">
        <w:rPr>
          <w:color w:val="000000" w:themeColor="text1"/>
        </w:rPr>
        <w:t xml:space="preserve">discuss Davidson’s (1970) approach to satisfying </w:t>
      </w:r>
      <w:r w:rsidRPr="00D9476C">
        <w:rPr>
          <w:color w:val="000000" w:themeColor="text1"/>
        </w:rPr>
        <w:t>what I call “the logical criterion”</w:t>
      </w:r>
      <w:r w:rsidR="000F63FE" w:rsidRPr="00D9476C">
        <w:rPr>
          <w:color w:val="000000" w:themeColor="text1"/>
        </w:rPr>
        <w:t>. I argue that his approach is worth taking</w:t>
      </w:r>
      <w:r w:rsidR="00BB4CFC" w:rsidRPr="00D9476C">
        <w:rPr>
          <w:color w:val="000000" w:themeColor="text1"/>
        </w:rPr>
        <w:t xml:space="preserve"> but that it leads to the new problem of explaining how ATCJ</w:t>
      </w:r>
      <w:r w:rsidR="00726154" w:rsidRPr="00D9476C">
        <w:rPr>
          <w:color w:val="000000" w:themeColor="text1"/>
        </w:rPr>
        <w:t>s</w:t>
      </w:r>
      <w:r w:rsidR="00BB4CFC" w:rsidRPr="00D9476C">
        <w:rPr>
          <w:color w:val="000000" w:themeColor="text1"/>
        </w:rPr>
        <w:t xml:space="preserve"> often cause continent behavior. In §2, with the aim of solving this new problem, I </w:t>
      </w:r>
      <w:r w:rsidR="008461A3" w:rsidRPr="00D9476C">
        <w:rPr>
          <w:color w:val="000000" w:themeColor="text1"/>
        </w:rPr>
        <w:t xml:space="preserve">diverge from Davidson and </w:t>
      </w:r>
      <w:r w:rsidR="00BB4CFC" w:rsidRPr="00D9476C">
        <w:rPr>
          <w:color w:val="000000" w:themeColor="text1"/>
        </w:rPr>
        <w:t xml:space="preserve">articulate a default-interventionist, dual systems </w:t>
      </w:r>
      <w:r w:rsidR="00BB4CFC" w:rsidRPr="00D9476C">
        <w:rPr>
          <w:color w:val="000000" w:themeColor="text1"/>
        </w:rPr>
        <w:lastRenderedPageBreak/>
        <w:t xml:space="preserve">framework for explaining action. In §3, I draw on evidence and experience to </w:t>
      </w:r>
      <w:r w:rsidR="00CA122F" w:rsidRPr="00D9476C">
        <w:rPr>
          <w:color w:val="000000" w:themeColor="text1"/>
        </w:rPr>
        <w:t xml:space="preserve">develop </w:t>
      </w:r>
      <w:r w:rsidR="00BB4CFC" w:rsidRPr="00D9476C">
        <w:rPr>
          <w:color w:val="000000" w:themeColor="text1"/>
        </w:rPr>
        <w:t xml:space="preserve">three of the six components of the framework. In §4, I </w:t>
      </w:r>
      <w:r w:rsidR="00CA122F" w:rsidRPr="00D9476C">
        <w:rPr>
          <w:color w:val="000000" w:themeColor="text1"/>
        </w:rPr>
        <w:t>develop</w:t>
      </w:r>
      <w:r w:rsidR="001A5E14" w:rsidRPr="00D9476C">
        <w:rPr>
          <w:color w:val="000000" w:themeColor="text1"/>
        </w:rPr>
        <w:t xml:space="preserve"> the fourth component of the framework</w:t>
      </w:r>
      <w:r w:rsidR="00726154" w:rsidRPr="00D9476C">
        <w:rPr>
          <w:color w:val="000000" w:themeColor="text1"/>
        </w:rPr>
        <w:t>, which is a series of proximal causes that starts with the ATCJ, continues with the AOJ, and terminates in behavior</w:t>
      </w:r>
      <w:r w:rsidR="00CA122F" w:rsidRPr="00D9476C">
        <w:rPr>
          <w:color w:val="000000" w:themeColor="text1"/>
        </w:rPr>
        <w:t>.</w:t>
      </w:r>
      <w:r w:rsidR="00726154" w:rsidRPr="00D9476C">
        <w:rPr>
          <w:color w:val="000000" w:themeColor="text1"/>
        </w:rPr>
        <w:t xml:space="preserve"> In §5, I argue that this process </w:t>
      </w:r>
      <w:proofErr w:type="gramStart"/>
      <w:r w:rsidR="00726154" w:rsidRPr="00D9476C">
        <w:rPr>
          <w:color w:val="000000" w:themeColor="text1"/>
        </w:rPr>
        <w:t>offers an explanation for</w:t>
      </w:r>
      <w:proofErr w:type="gramEnd"/>
      <w:r w:rsidR="00726154" w:rsidRPr="00D9476C">
        <w:rPr>
          <w:color w:val="000000" w:themeColor="text1"/>
        </w:rPr>
        <w:t xml:space="preserve"> how ATCJs often cause continent behavior. In so doing, I offer a new definition of continence and incontinence. In §6, I defend my dual systems theory of incontinent action against worries that it generates an infinite regress. In §7, I conclude by surveying further challenges and opportunities</w:t>
      </w:r>
      <w:r w:rsidR="00C17EB0" w:rsidRPr="00D9476C">
        <w:rPr>
          <w:color w:val="000000" w:themeColor="text1"/>
        </w:rPr>
        <w:t xml:space="preserve"> </w:t>
      </w:r>
      <w:r w:rsidR="008C4892" w:rsidRPr="00D9476C">
        <w:rPr>
          <w:color w:val="000000" w:themeColor="text1"/>
        </w:rPr>
        <w:t>that come with this theory</w:t>
      </w:r>
      <w:r w:rsidR="00726154" w:rsidRPr="00D9476C">
        <w:rPr>
          <w:color w:val="000000" w:themeColor="text1"/>
        </w:rPr>
        <w:t xml:space="preserve">. </w:t>
      </w:r>
    </w:p>
    <w:p w14:paraId="42B938EB" w14:textId="77777777" w:rsidR="00696EC9" w:rsidRPr="00D9476C" w:rsidRDefault="00696EC9" w:rsidP="00477C44">
      <w:pPr>
        <w:rPr>
          <w:b/>
          <w:color w:val="000000" w:themeColor="text1"/>
        </w:rPr>
      </w:pPr>
    </w:p>
    <w:p w14:paraId="47A92F93" w14:textId="14400275" w:rsidR="000072CA" w:rsidRPr="00D9476C" w:rsidRDefault="000072CA" w:rsidP="000072CA">
      <w:pPr>
        <w:jc w:val="both"/>
        <w:rPr>
          <w:b/>
          <w:color w:val="000000" w:themeColor="text1"/>
        </w:rPr>
      </w:pPr>
      <w:r w:rsidRPr="00D9476C">
        <w:rPr>
          <w:b/>
          <w:color w:val="000000" w:themeColor="text1"/>
        </w:rPr>
        <w:t xml:space="preserve">§1. </w:t>
      </w:r>
      <w:r w:rsidR="00E10DB2" w:rsidRPr="00D9476C">
        <w:rPr>
          <w:b/>
          <w:color w:val="000000" w:themeColor="text1"/>
        </w:rPr>
        <w:t>The Logical Criterion</w:t>
      </w:r>
    </w:p>
    <w:p w14:paraId="192BDED8" w14:textId="77777777" w:rsidR="00876AFC" w:rsidRPr="00D9476C" w:rsidRDefault="00876AFC" w:rsidP="000072CA">
      <w:pPr>
        <w:jc w:val="both"/>
        <w:rPr>
          <w:b/>
          <w:color w:val="000000" w:themeColor="text1"/>
        </w:rPr>
      </w:pPr>
    </w:p>
    <w:p w14:paraId="54875866" w14:textId="1695E35F" w:rsidR="00211DB1" w:rsidRPr="00D9476C" w:rsidRDefault="00876AFC" w:rsidP="000072CA">
      <w:pPr>
        <w:jc w:val="both"/>
        <w:rPr>
          <w:color w:val="000000" w:themeColor="text1"/>
        </w:rPr>
      </w:pPr>
      <w:r w:rsidRPr="00D9476C">
        <w:rPr>
          <w:color w:val="000000" w:themeColor="text1"/>
        </w:rPr>
        <w:t>T</w:t>
      </w:r>
      <w:r w:rsidR="002E0DA2" w:rsidRPr="00D9476C">
        <w:rPr>
          <w:color w:val="000000" w:themeColor="text1"/>
        </w:rPr>
        <w:t xml:space="preserve">here are </w:t>
      </w:r>
      <w:r w:rsidR="000F41B7" w:rsidRPr="00D9476C">
        <w:rPr>
          <w:color w:val="000000" w:themeColor="text1"/>
        </w:rPr>
        <w:t xml:space="preserve">several </w:t>
      </w:r>
      <w:r w:rsidR="00A66A8F" w:rsidRPr="00D9476C">
        <w:rPr>
          <w:color w:val="000000" w:themeColor="text1"/>
        </w:rPr>
        <w:t xml:space="preserve">criteria </w:t>
      </w:r>
      <w:r w:rsidR="000D1FD1" w:rsidRPr="00D9476C">
        <w:rPr>
          <w:color w:val="000000" w:themeColor="text1"/>
        </w:rPr>
        <w:t xml:space="preserve">that any theory of </w:t>
      </w:r>
      <w:r w:rsidR="002E0DA2" w:rsidRPr="00D9476C">
        <w:rPr>
          <w:color w:val="000000" w:themeColor="text1"/>
        </w:rPr>
        <w:t>incontinen</w:t>
      </w:r>
      <w:r w:rsidR="000F41B7" w:rsidRPr="00D9476C">
        <w:rPr>
          <w:color w:val="000000" w:themeColor="text1"/>
        </w:rPr>
        <w:t>t action</w:t>
      </w:r>
      <w:r w:rsidR="000D1FD1" w:rsidRPr="00D9476C">
        <w:rPr>
          <w:color w:val="000000" w:themeColor="text1"/>
        </w:rPr>
        <w:t xml:space="preserve"> </w:t>
      </w:r>
      <w:r w:rsidR="00211DB1" w:rsidRPr="00D9476C">
        <w:rPr>
          <w:color w:val="000000" w:themeColor="text1"/>
        </w:rPr>
        <w:t>ought to</w:t>
      </w:r>
      <w:r w:rsidR="000D1FD1" w:rsidRPr="00D9476C">
        <w:rPr>
          <w:color w:val="000000" w:themeColor="text1"/>
        </w:rPr>
        <w:t xml:space="preserve"> </w:t>
      </w:r>
      <w:r w:rsidR="00A66A8F" w:rsidRPr="00D9476C">
        <w:rPr>
          <w:color w:val="000000" w:themeColor="text1"/>
        </w:rPr>
        <w:t>satisfy</w:t>
      </w:r>
      <w:r w:rsidR="000F41B7" w:rsidRPr="00D9476C">
        <w:rPr>
          <w:color w:val="000000" w:themeColor="text1"/>
        </w:rPr>
        <w:t xml:space="preserve">: </w:t>
      </w:r>
      <w:r w:rsidR="003A5CC3" w:rsidRPr="00D9476C">
        <w:rPr>
          <w:color w:val="000000" w:themeColor="text1"/>
        </w:rPr>
        <w:t xml:space="preserve">e.g. </w:t>
      </w:r>
      <w:r w:rsidR="00AA592A" w:rsidRPr="00D9476C">
        <w:rPr>
          <w:color w:val="000000" w:themeColor="text1"/>
        </w:rPr>
        <w:t>it</w:t>
      </w:r>
      <w:r w:rsidR="000F41B7" w:rsidRPr="00D9476C">
        <w:rPr>
          <w:color w:val="000000" w:themeColor="text1"/>
        </w:rPr>
        <w:t xml:space="preserve"> </w:t>
      </w:r>
      <w:r w:rsidR="00AA592A" w:rsidRPr="00D9476C">
        <w:rPr>
          <w:color w:val="000000" w:themeColor="text1"/>
        </w:rPr>
        <w:t>must give</w:t>
      </w:r>
      <w:r w:rsidR="000F41B7" w:rsidRPr="00D9476C">
        <w:rPr>
          <w:color w:val="000000" w:themeColor="text1"/>
        </w:rPr>
        <w:t xml:space="preserve"> an explanation that relates mental states</w:t>
      </w:r>
      <w:r w:rsidR="00AA592A" w:rsidRPr="00D9476C">
        <w:rPr>
          <w:color w:val="000000" w:themeColor="text1"/>
        </w:rPr>
        <w:t xml:space="preserve"> via causation</w:t>
      </w:r>
      <w:r w:rsidR="000F41B7" w:rsidRPr="00D9476C">
        <w:rPr>
          <w:color w:val="000000" w:themeColor="text1"/>
        </w:rPr>
        <w:t xml:space="preserve">, it </w:t>
      </w:r>
      <w:r w:rsidR="00AA592A" w:rsidRPr="00D9476C">
        <w:rPr>
          <w:color w:val="000000" w:themeColor="text1"/>
        </w:rPr>
        <w:t>must be</w:t>
      </w:r>
      <w:r w:rsidR="000F41B7" w:rsidRPr="00D9476C">
        <w:rPr>
          <w:color w:val="000000" w:themeColor="text1"/>
        </w:rPr>
        <w:t xml:space="preserve"> empirically plausible, it </w:t>
      </w:r>
      <w:r w:rsidR="00AA592A" w:rsidRPr="00D9476C">
        <w:rPr>
          <w:color w:val="000000" w:themeColor="text1"/>
        </w:rPr>
        <w:t>must be</w:t>
      </w:r>
      <w:r w:rsidR="000F41B7" w:rsidRPr="00D9476C">
        <w:rPr>
          <w:color w:val="000000" w:themeColor="text1"/>
        </w:rPr>
        <w:t xml:space="preserve"> phenomenologically plausible, etc. However, there is one criterion that is especially difficult for theories of incontinent action to satisfy. I call it “the logical criterion”: that </w:t>
      </w:r>
      <w:r w:rsidR="00CA3B16" w:rsidRPr="00D9476C">
        <w:rPr>
          <w:color w:val="000000" w:themeColor="text1"/>
        </w:rPr>
        <w:t xml:space="preserve">a theory of incontinent action </w:t>
      </w:r>
      <w:r w:rsidR="0092692D" w:rsidRPr="00D9476C">
        <w:rPr>
          <w:color w:val="000000" w:themeColor="text1"/>
        </w:rPr>
        <w:t>contradicts</w:t>
      </w:r>
      <w:r w:rsidR="00A66A8F" w:rsidRPr="00D9476C">
        <w:rPr>
          <w:color w:val="000000" w:themeColor="text1"/>
        </w:rPr>
        <w:t xml:space="preserve"> every sentence that states that a mind </w:t>
      </w:r>
      <w:proofErr w:type="spellStart"/>
      <w:r w:rsidR="00A21FF7" w:rsidRPr="00D9476C">
        <w:rPr>
          <w:i/>
          <w:color w:val="000000" w:themeColor="text1"/>
        </w:rPr>
        <w:t>M</w:t>
      </w:r>
      <w:r w:rsidR="00A21FF7" w:rsidRPr="00D9476C">
        <w:rPr>
          <w:color w:val="000000" w:themeColor="text1"/>
        </w:rPr>
        <w:t xml:space="preserve"> </w:t>
      </w:r>
      <w:r w:rsidR="00A66A8F" w:rsidRPr="00D9476C">
        <w:rPr>
          <w:color w:val="000000" w:themeColor="text1"/>
        </w:rPr>
        <w:t>at</w:t>
      </w:r>
      <w:proofErr w:type="spellEnd"/>
      <w:r w:rsidR="00A66A8F" w:rsidRPr="00D9476C">
        <w:rPr>
          <w:color w:val="000000" w:themeColor="text1"/>
        </w:rPr>
        <w:t xml:space="preserve"> </w:t>
      </w:r>
      <w:r w:rsidR="00CA3B16" w:rsidRPr="00D9476C">
        <w:rPr>
          <w:color w:val="000000" w:themeColor="text1"/>
        </w:rPr>
        <w:t>time</w:t>
      </w:r>
      <w:r w:rsidR="00A21FF7" w:rsidRPr="00D9476C">
        <w:rPr>
          <w:color w:val="000000" w:themeColor="text1"/>
        </w:rPr>
        <w:t xml:space="preserve"> </w:t>
      </w:r>
      <w:r w:rsidR="00A21FF7" w:rsidRPr="00D9476C">
        <w:rPr>
          <w:i/>
          <w:color w:val="000000" w:themeColor="text1"/>
        </w:rPr>
        <w:t>t</w:t>
      </w:r>
      <w:r w:rsidR="00CA3B16" w:rsidRPr="00D9476C">
        <w:rPr>
          <w:color w:val="000000" w:themeColor="text1"/>
        </w:rPr>
        <w:t xml:space="preserve"> contain</w:t>
      </w:r>
      <w:r w:rsidR="0092692D" w:rsidRPr="00D9476C">
        <w:rPr>
          <w:color w:val="000000" w:themeColor="text1"/>
        </w:rPr>
        <w:t>s</w:t>
      </w:r>
      <w:r w:rsidR="00CA3B16" w:rsidRPr="00D9476C">
        <w:rPr>
          <w:color w:val="000000" w:themeColor="text1"/>
        </w:rPr>
        <w:t xml:space="preserve"> two attitudes</w:t>
      </w:r>
      <w:r w:rsidR="00A21FF7" w:rsidRPr="00D9476C">
        <w:rPr>
          <w:color w:val="000000" w:themeColor="text1"/>
        </w:rPr>
        <w:t xml:space="preserve"> </w:t>
      </w:r>
      <w:r w:rsidR="00A21FF7" w:rsidRPr="00D9476C">
        <w:rPr>
          <w:i/>
          <w:color w:val="000000" w:themeColor="text1"/>
        </w:rPr>
        <w:t>A</w:t>
      </w:r>
      <w:r w:rsidR="00A21FF7" w:rsidRPr="00D9476C">
        <w:rPr>
          <w:i/>
          <w:color w:val="000000" w:themeColor="text1"/>
          <w:vertAlign w:val="subscript"/>
        </w:rPr>
        <w:t>1</w:t>
      </w:r>
      <w:r w:rsidR="00A21FF7" w:rsidRPr="00D9476C">
        <w:rPr>
          <w:color w:val="000000" w:themeColor="text1"/>
        </w:rPr>
        <w:t xml:space="preserve"> and </w:t>
      </w:r>
      <w:r w:rsidR="00A21FF7" w:rsidRPr="00D9476C">
        <w:rPr>
          <w:i/>
          <w:color w:val="000000" w:themeColor="text1"/>
        </w:rPr>
        <w:t>A</w:t>
      </w:r>
      <w:r w:rsidR="00A21FF7" w:rsidRPr="00D9476C">
        <w:rPr>
          <w:i/>
          <w:color w:val="000000" w:themeColor="text1"/>
          <w:vertAlign w:val="subscript"/>
        </w:rPr>
        <w:t>2</w:t>
      </w:r>
      <w:r w:rsidR="00CA3B16" w:rsidRPr="00D9476C">
        <w:rPr>
          <w:color w:val="000000" w:themeColor="text1"/>
        </w:rPr>
        <w:t xml:space="preserve"> of the same type </w:t>
      </w:r>
      <w:r w:rsidR="00A21FF7" w:rsidRPr="00D9476C">
        <w:rPr>
          <w:i/>
          <w:color w:val="000000" w:themeColor="text1"/>
        </w:rPr>
        <w:t>T</w:t>
      </w:r>
      <w:r w:rsidR="00A21FF7" w:rsidRPr="00D9476C">
        <w:rPr>
          <w:color w:val="000000" w:themeColor="text1"/>
        </w:rPr>
        <w:t xml:space="preserve"> </w:t>
      </w:r>
      <w:r w:rsidR="00CA3B16" w:rsidRPr="00D9476C">
        <w:rPr>
          <w:color w:val="000000" w:themeColor="text1"/>
        </w:rPr>
        <w:t xml:space="preserve">whose contents </w:t>
      </w:r>
      <w:r w:rsidR="00A21FF7" w:rsidRPr="00D9476C">
        <w:rPr>
          <w:i/>
          <w:color w:val="000000" w:themeColor="text1"/>
        </w:rPr>
        <w:t>S</w:t>
      </w:r>
      <w:r w:rsidR="00A21FF7" w:rsidRPr="00D9476C">
        <w:rPr>
          <w:i/>
          <w:color w:val="000000" w:themeColor="text1"/>
          <w:vertAlign w:val="subscript"/>
        </w:rPr>
        <w:t>1</w:t>
      </w:r>
      <w:r w:rsidR="00A21FF7" w:rsidRPr="00D9476C">
        <w:rPr>
          <w:color w:val="000000" w:themeColor="text1"/>
        </w:rPr>
        <w:t xml:space="preserve"> &amp; </w:t>
      </w:r>
      <w:r w:rsidR="00A21FF7" w:rsidRPr="00D9476C">
        <w:rPr>
          <w:i/>
          <w:color w:val="000000" w:themeColor="text1"/>
        </w:rPr>
        <w:t>S</w:t>
      </w:r>
      <w:r w:rsidR="00A21FF7" w:rsidRPr="00D9476C">
        <w:rPr>
          <w:i/>
          <w:color w:val="000000" w:themeColor="text1"/>
          <w:vertAlign w:val="subscript"/>
        </w:rPr>
        <w:t>2</w:t>
      </w:r>
      <w:r w:rsidR="00A21FF7" w:rsidRPr="00D9476C">
        <w:rPr>
          <w:color w:val="000000" w:themeColor="text1"/>
        </w:rPr>
        <w:t xml:space="preserve"> </w:t>
      </w:r>
      <w:r w:rsidR="00CA3B16" w:rsidRPr="00D9476C">
        <w:rPr>
          <w:color w:val="000000" w:themeColor="text1"/>
        </w:rPr>
        <w:t>are contradictory</w:t>
      </w:r>
      <w:r w:rsidR="00A21FF7" w:rsidRPr="00D9476C">
        <w:rPr>
          <w:color w:val="000000" w:themeColor="text1"/>
        </w:rPr>
        <w:t xml:space="preserve"> (</w:t>
      </w:r>
      <w:r w:rsidR="00E21566" w:rsidRPr="00D9476C">
        <w:rPr>
          <w:color w:val="000000" w:themeColor="text1"/>
        </w:rPr>
        <w:t xml:space="preserve">i.e. </w:t>
      </w:r>
      <w:r w:rsidR="00A21FF7" w:rsidRPr="00D9476C">
        <w:rPr>
          <w:i/>
          <w:color w:val="000000" w:themeColor="text1"/>
        </w:rPr>
        <w:t>S</w:t>
      </w:r>
      <w:r w:rsidR="00A21FF7" w:rsidRPr="00D9476C">
        <w:rPr>
          <w:i/>
          <w:color w:val="000000" w:themeColor="text1"/>
          <w:vertAlign w:val="subscript"/>
        </w:rPr>
        <w:t>1</w:t>
      </w:r>
      <w:r w:rsidR="00A21FF7" w:rsidRPr="00D9476C">
        <w:rPr>
          <w:color w:val="000000" w:themeColor="text1"/>
        </w:rPr>
        <w:t xml:space="preserve"> </w:t>
      </w:r>
      <w:r w:rsidR="00A21FF7" w:rsidRPr="00D9476C">
        <w:rPr>
          <w:color w:val="000000" w:themeColor="text1"/>
        </w:rPr>
        <w:sym w:font="Symbol" w:char="F0D9"/>
      </w:r>
      <w:r w:rsidR="00A21FF7" w:rsidRPr="00D9476C">
        <w:rPr>
          <w:color w:val="000000" w:themeColor="text1"/>
        </w:rPr>
        <w:t xml:space="preserve"> </w:t>
      </w:r>
      <w:r w:rsidR="00A21FF7" w:rsidRPr="00D9476C">
        <w:rPr>
          <w:i/>
          <w:color w:val="000000" w:themeColor="text1"/>
        </w:rPr>
        <w:t>S</w:t>
      </w:r>
      <w:r w:rsidR="00A21FF7" w:rsidRPr="00D9476C">
        <w:rPr>
          <w:i/>
          <w:color w:val="000000" w:themeColor="text1"/>
          <w:vertAlign w:val="subscript"/>
        </w:rPr>
        <w:t>2</w:t>
      </w:r>
      <w:r w:rsidR="00A21FF7" w:rsidRPr="00D9476C">
        <w:rPr>
          <w:color w:val="000000" w:themeColor="text1"/>
        </w:rPr>
        <w:t xml:space="preserve"> </w:t>
      </w:r>
      <w:r w:rsidR="00E21566" w:rsidRPr="00D9476C">
        <w:rPr>
          <w:rFonts w:ascii="MS Mincho" w:eastAsia="MS Mincho" w:hAnsi="MS Mincho" w:cs="MS Mincho"/>
          <w:color w:val="000000" w:themeColor="text1"/>
        </w:rPr>
        <w:t>⊢</w:t>
      </w:r>
      <w:r w:rsidR="00E21566" w:rsidRPr="00D9476C">
        <w:rPr>
          <w:rFonts w:eastAsia="MS Mincho"/>
          <w:color w:val="000000" w:themeColor="text1"/>
        </w:rPr>
        <w:t xml:space="preserve"> </w:t>
      </w:r>
      <w:r w:rsidR="00E21566" w:rsidRPr="00D9476C">
        <w:rPr>
          <w:rFonts w:eastAsia="MS Mincho"/>
          <w:color w:val="000000" w:themeColor="text1"/>
        </w:rPr>
        <w:sym w:font="Symbol" w:char="F05E"/>
      </w:r>
      <w:r w:rsidR="00E21566" w:rsidRPr="00D9476C">
        <w:rPr>
          <w:rFonts w:eastAsia="MS Mincho"/>
          <w:color w:val="000000" w:themeColor="text1"/>
        </w:rPr>
        <w:t>)</w:t>
      </w:r>
      <w:r w:rsidR="00CA3B16" w:rsidRPr="00D9476C">
        <w:rPr>
          <w:color w:val="000000" w:themeColor="text1"/>
        </w:rPr>
        <w:t>.</w:t>
      </w:r>
    </w:p>
    <w:p w14:paraId="0B8508FE" w14:textId="77777777" w:rsidR="00952F5A" w:rsidRPr="00D9476C" w:rsidRDefault="00952F5A" w:rsidP="000072CA">
      <w:pPr>
        <w:jc w:val="both"/>
        <w:rPr>
          <w:color w:val="000000" w:themeColor="text1"/>
        </w:rPr>
      </w:pPr>
    </w:p>
    <w:p w14:paraId="6A966240" w14:textId="79F4A897" w:rsidR="009F1157" w:rsidRPr="00D9476C" w:rsidRDefault="00AE2A6D" w:rsidP="000072CA">
      <w:pPr>
        <w:jc w:val="both"/>
        <w:rPr>
          <w:color w:val="000000" w:themeColor="text1"/>
        </w:rPr>
      </w:pPr>
      <w:r w:rsidRPr="00D9476C">
        <w:rPr>
          <w:color w:val="000000" w:themeColor="text1"/>
        </w:rPr>
        <w:t>The</w:t>
      </w:r>
      <w:r w:rsidR="00AC4F53" w:rsidRPr="00D9476C">
        <w:rPr>
          <w:color w:val="000000" w:themeColor="text1"/>
        </w:rPr>
        <w:t xml:space="preserve"> logical criterion has intuitive support:</w:t>
      </w:r>
      <w:r w:rsidRPr="00D9476C">
        <w:rPr>
          <w:color w:val="000000" w:themeColor="text1"/>
        </w:rPr>
        <w:t xml:space="preserve"> it </w:t>
      </w:r>
      <w:r w:rsidR="00AC4F53" w:rsidRPr="00D9476C">
        <w:rPr>
          <w:color w:val="000000" w:themeColor="text1"/>
        </w:rPr>
        <w:t>seems</w:t>
      </w:r>
      <w:r w:rsidRPr="00D9476C">
        <w:rPr>
          <w:color w:val="000000" w:themeColor="text1"/>
        </w:rPr>
        <w:t xml:space="preserve"> psychologically impossible for a person to possess two attitudes</w:t>
      </w:r>
      <w:r w:rsidR="00146270" w:rsidRPr="00D9476C">
        <w:rPr>
          <w:color w:val="000000" w:themeColor="text1"/>
        </w:rPr>
        <w:t xml:space="preserve"> of the same type whose contents are contradictory</w:t>
      </w:r>
      <w:r w:rsidRPr="00D9476C">
        <w:rPr>
          <w:color w:val="000000" w:themeColor="text1"/>
        </w:rPr>
        <w:t xml:space="preserve"> at the same time. </w:t>
      </w:r>
      <w:r w:rsidR="00144F48" w:rsidRPr="00D9476C">
        <w:rPr>
          <w:color w:val="000000" w:themeColor="text1"/>
        </w:rPr>
        <w:t>Imagine that</w:t>
      </w:r>
      <w:r w:rsidR="00A7105D" w:rsidRPr="00D9476C">
        <w:rPr>
          <w:color w:val="000000" w:themeColor="text1"/>
        </w:rPr>
        <w:t xml:space="preserve"> </w:t>
      </w:r>
      <w:r w:rsidR="00A7033B" w:rsidRPr="00D9476C">
        <w:rPr>
          <w:color w:val="000000" w:themeColor="text1"/>
        </w:rPr>
        <w:t xml:space="preserve">I </w:t>
      </w:r>
      <w:r w:rsidR="00D33A20" w:rsidRPr="00D9476C">
        <w:rPr>
          <w:color w:val="000000" w:themeColor="text1"/>
        </w:rPr>
        <w:t xml:space="preserve">am looking at </w:t>
      </w:r>
      <w:r w:rsidR="00840A21" w:rsidRPr="00D9476C">
        <w:rPr>
          <w:color w:val="000000" w:themeColor="text1"/>
        </w:rPr>
        <w:t xml:space="preserve">my favorite dessert: </w:t>
      </w:r>
      <w:r w:rsidR="00D33A20" w:rsidRPr="00D9476C">
        <w:rPr>
          <w:color w:val="000000" w:themeColor="text1"/>
        </w:rPr>
        <w:t xml:space="preserve">a </w:t>
      </w:r>
      <w:r w:rsidR="00144F48" w:rsidRPr="00D9476C">
        <w:rPr>
          <w:color w:val="000000" w:themeColor="text1"/>
        </w:rPr>
        <w:t xml:space="preserve">vegan </w:t>
      </w:r>
      <w:r w:rsidR="00D33A20" w:rsidRPr="00D9476C">
        <w:rPr>
          <w:color w:val="000000" w:themeColor="text1"/>
        </w:rPr>
        <w:t xml:space="preserve">lemon </w:t>
      </w:r>
      <w:r w:rsidR="00144F48" w:rsidRPr="00D9476C">
        <w:rPr>
          <w:color w:val="000000" w:themeColor="text1"/>
        </w:rPr>
        <w:t xml:space="preserve">meringue </w:t>
      </w:r>
      <w:r w:rsidR="00D33A20" w:rsidRPr="00D9476C">
        <w:rPr>
          <w:color w:val="000000" w:themeColor="text1"/>
        </w:rPr>
        <w:t>pie.</w:t>
      </w:r>
      <w:r w:rsidR="00144F48" w:rsidRPr="00D9476C">
        <w:rPr>
          <w:color w:val="000000" w:themeColor="text1"/>
        </w:rPr>
        <w:t xml:space="preserve"> I form two </w:t>
      </w:r>
      <w:r w:rsidR="00A5796F" w:rsidRPr="00D9476C">
        <w:rPr>
          <w:color w:val="000000" w:themeColor="text1"/>
        </w:rPr>
        <w:t>belief-</w:t>
      </w:r>
      <w:r w:rsidR="00144F48" w:rsidRPr="00D9476C">
        <w:rPr>
          <w:color w:val="000000" w:themeColor="text1"/>
        </w:rPr>
        <w:t>desire</w:t>
      </w:r>
      <w:r w:rsidR="00A5796F" w:rsidRPr="00D9476C">
        <w:rPr>
          <w:color w:val="000000" w:themeColor="text1"/>
        </w:rPr>
        <w:t xml:space="preserve"> pair</w:t>
      </w:r>
      <w:r w:rsidR="00144F48" w:rsidRPr="00D9476C">
        <w:rPr>
          <w:color w:val="000000" w:themeColor="text1"/>
        </w:rPr>
        <w:t>s: one that compels me to have a slice and one that compels me to put it back in the fridge.</w:t>
      </w:r>
      <w:r w:rsidR="00800E2E" w:rsidRPr="00D9476C">
        <w:rPr>
          <w:color w:val="000000" w:themeColor="text1"/>
        </w:rPr>
        <w:t xml:space="preserve"> Despite </w:t>
      </w:r>
      <w:r w:rsidR="00902649" w:rsidRPr="00D9476C">
        <w:rPr>
          <w:color w:val="000000" w:themeColor="text1"/>
        </w:rPr>
        <w:t>the fact that the belief-desire pairs aim at satisfying contradictory sentences</w:t>
      </w:r>
      <w:r w:rsidR="00CA3B16" w:rsidRPr="00D9476C">
        <w:rPr>
          <w:color w:val="000000" w:themeColor="text1"/>
        </w:rPr>
        <w:t xml:space="preserve"> (</w:t>
      </w:r>
      <w:proofErr w:type="gramStart"/>
      <w:r w:rsidR="00CA3B16" w:rsidRPr="00D9476C">
        <w:rPr>
          <w:color w:val="000000" w:themeColor="text1"/>
        </w:rPr>
        <w:t>i.e.</w:t>
      </w:r>
      <w:proofErr w:type="gramEnd"/>
      <w:r w:rsidR="00CA3B16" w:rsidRPr="00D9476C">
        <w:rPr>
          <w:color w:val="000000" w:themeColor="text1"/>
        </w:rPr>
        <w:t xml:space="preserve"> </w:t>
      </w:r>
      <w:r w:rsidR="00E10DB2" w:rsidRPr="00D9476C">
        <w:rPr>
          <w:color w:val="000000" w:themeColor="text1"/>
        </w:rPr>
        <w:t>‘</w:t>
      </w:r>
      <w:r w:rsidR="00CA3B16" w:rsidRPr="00D9476C">
        <w:rPr>
          <w:color w:val="000000" w:themeColor="text1"/>
        </w:rPr>
        <w:t>I am eating the pie</w:t>
      </w:r>
      <w:r w:rsidR="00E10DB2" w:rsidRPr="00D9476C">
        <w:rPr>
          <w:color w:val="000000" w:themeColor="text1"/>
        </w:rPr>
        <w:t>’</w:t>
      </w:r>
      <w:r w:rsidR="00CA3B16" w:rsidRPr="00D9476C">
        <w:rPr>
          <w:color w:val="000000" w:themeColor="text1"/>
        </w:rPr>
        <w:t xml:space="preserve">; </w:t>
      </w:r>
      <w:r w:rsidR="00E10DB2" w:rsidRPr="00D9476C">
        <w:rPr>
          <w:color w:val="000000" w:themeColor="text1"/>
        </w:rPr>
        <w:t>‘</w:t>
      </w:r>
      <w:r w:rsidR="00CA3B16" w:rsidRPr="00D9476C">
        <w:rPr>
          <w:color w:val="000000" w:themeColor="text1"/>
        </w:rPr>
        <w:t>I am not eating the pie</w:t>
      </w:r>
      <w:r w:rsidR="00E10DB2" w:rsidRPr="00D9476C">
        <w:rPr>
          <w:color w:val="000000" w:themeColor="text1"/>
        </w:rPr>
        <w:t>’</w:t>
      </w:r>
      <w:r w:rsidR="00CA3B16" w:rsidRPr="00D9476C">
        <w:rPr>
          <w:color w:val="000000" w:themeColor="text1"/>
        </w:rPr>
        <w:t>)</w:t>
      </w:r>
      <w:r w:rsidR="00144F48" w:rsidRPr="00D9476C">
        <w:rPr>
          <w:color w:val="000000" w:themeColor="text1"/>
        </w:rPr>
        <w:t xml:space="preserve">, we insist that </w:t>
      </w:r>
      <w:r w:rsidR="00E10DB2" w:rsidRPr="00D9476C">
        <w:rPr>
          <w:color w:val="000000" w:themeColor="text1"/>
        </w:rPr>
        <w:t>they</w:t>
      </w:r>
      <w:r w:rsidR="00144F48" w:rsidRPr="00D9476C">
        <w:rPr>
          <w:color w:val="000000" w:themeColor="text1"/>
        </w:rPr>
        <w:t xml:space="preserve"> </w:t>
      </w:r>
      <w:r w:rsidR="00E10DB2" w:rsidRPr="00D9476C">
        <w:rPr>
          <w:color w:val="000000" w:themeColor="text1"/>
        </w:rPr>
        <w:t>do</w:t>
      </w:r>
      <w:r w:rsidR="00144F48" w:rsidRPr="00D9476C">
        <w:rPr>
          <w:color w:val="000000" w:themeColor="text1"/>
        </w:rPr>
        <w:t xml:space="preserve"> </w:t>
      </w:r>
      <w:r w:rsidR="00E10DB2" w:rsidRPr="00D9476C">
        <w:rPr>
          <w:color w:val="000000" w:themeColor="text1"/>
        </w:rPr>
        <w:t>not contradict</w:t>
      </w:r>
      <w:r w:rsidR="00A5796F" w:rsidRPr="00D9476C">
        <w:rPr>
          <w:color w:val="000000" w:themeColor="text1"/>
        </w:rPr>
        <w:t>.</w:t>
      </w:r>
      <w:r w:rsidR="00E10DB2" w:rsidRPr="00D9476C">
        <w:rPr>
          <w:color w:val="000000" w:themeColor="text1"/>
        </w:rPr>
        <w:t xml:space="preserve"> Instead, we analyze them with a finer grain. We say that t</w:t>
      </w:r>
      <w:r w:rsidR="00A5796F" w:rsidRPr="00D9476C">
        <w:rPr>
          <w:color w:val="000000" w:themeColor="text1"/>
        </w:rPr>
        <w:t xml:space="preserve">he first is </w:t>
      </w:r>
      <w:r w:rsidR="00144F48" w:rsidRPr="00D9476C">
        <w:rPr>
          <w:color w:val="000000" w:themeColor="text1"/>
        </w:rPr>
        <w:t xml:space="preserve">the </w:t>
      </w:r>
      <w:r w:rsidR="00A5796F" w:rsidRPr="00D9476C">
        <w:rPr>
          <w:color w:val="000000" w:themeColor="text1"/>
        </w:rPr>
        <w:t xml:space="preserve">belief that what I would be eating is lemon meringue pie coupled with the </w:t>
      </w:r>
      <w:r w:rsidR="00144F48" w:rsidRPr="00D9476C">
        <w:rPr>
          <w:color w:val="000000" w:themeColor="text1"/>
        </w:rPr>
        <w:t>desire that I experience the gustatory pleasure of consuming lemon meringue pie</w:t>
      </w:r>
      <w:r w:rsidR="00A5796F" w:rsidRPr="00D9476C">
        <w:rPr>
          <w:color w:val="000000" w:themeColor="text1"/>
        </w:rPr>
        <w:t>. The second is the belief that what I would be eating would violate my dietary commitments coupled with the desire t</w:t>
      </w:r>
      <w:r w:rsidR="00666467" w:rsidRPr="00D9476C">
        <w:rPr>
          <w:color w:val="000000" w:themeColor="text1"/>
        </w:rPr>
        <w:t>o honor those commitments. W</w:t>
      </w:r>
      <w:r w:rsidR="00A5796F" w:rsidRPr="00D9476C">
        <w:rPr>
          <w:color w:val="000000" w:themeColor="text1"/>
        </w:rPr>
        <w:t xml:space="preserve">e </w:t>
      </w:r>
      <w:r w:rsidR="00666467" w:rsidRPr="00D9476C">
        <w:rPr>
          <w:color w:val="000000" w:themeColor="text1"/>
        </w:rPr>
        <w:t>expect that</w:t>
      </w:r>
      <w:r w:rsidR="00A5796F" w:rsidRPr="00D9476C">
        <w:rPr>
          <w:color w:val="000000" w:themeColor="text1"/>
        </w:rPr>
        <w:t xml:space="preserve"> the apparent contradiction between attitudes </w:t>
      </w:r>
      <w:r w:rsidR="00666467" w:rsidRPr="00D9476C">
        <w:rPr>
          <w:color w:val="000000" w:themeColor="text1"/>
        </w:rPr>
        <w:t xml:space="preserve">will dissolve </w:t>
      </w:r>
      <w:r w:rsidR="00E10DB2" w:rsidRPr="00D9476C">
        <w:rPr>
          <w:color w:val="000000" w:themeColor="text1"/>
        </w:rPr>
        <w:t>under finer-grained analysis</w:t>
      </w:r>
      <w:r w:rsidR="00574BB2" w:rsidRPr="00D9476C">
        <w:rPr>
          <w:color w:val="000000" w:themeColor="text1"/>
        </w:rPr>
        <w:t xml:space="preserve">. </w:t>
      </w:r>
      <w:r w:rsidR="00666467" w:rsidRPr="00D9476C">
        <w:rPr>
          <w:color w:val="000000" w:themeColor="text1"/>
        </w:rPr>
        <w:t>Accordingly</w:t>
      </w:r>
      <w:r w:rsidR="00574BB2" w:rsidRPr="00D9476C">
        <w:rPr>
          <w:color w:val="000000" w:themeColor="text1"/>
        </w:rPr>
        <w:t xml:space="preserve">, we </w:t>
      </w:r>
      <w:r w:rsidR="00E41CC5" w:rsidRPr="00D9476C">
        <w:rPr>
          <w:color w:val="000000" w:themeColor="text1"/>
        </w:rPr>
        <w:t xml:space="preserve">never </w:t>
      </w:r>
      <w:r w:rsidR="00574BB2" w:rsidRPr="00D9476C">
        <w:rPr>
          <w:color w:val="000000" w:themeColor="text1"/>
        </w:rPr>
        <w:t>expect to</w:t>
      </w:r>
      <w:r w:rsidR="00666467" w:rsidRPr="00D9476C">
        <w:rPr>
          <w:color w:val="000000" w:themeColor="text1"/>
        </w:rPr>
        <w:t xml:space="preserve"> </w:t>
      </w:r>
      <w:r w:rsidR="00574BB2" w:rsidRPr="00D9476C">
        <w:rPr>
          <w:color w:val="000000" w:themeColor="text1"/>
        </w:rPr>
        <w:t xml:space="preserve">find anyone with the belief that what I would be eating is lemon meringue pie coupled with </w:t>
      </w:r>
      <w:r w:rsidR="00574BB2" w:rsidRPr="00D9476C">
        <w:rPr>
          <w:i/>
          <w:color w:val="000000" w:themeColor="text1"/>
        </w:rPr>
        <w:t>both</w:t>
      </w:r>
      <w:r w:rsidR="00574BB2" w:rsidRPr="00D9476C">
        <w:rPr>
          <w:color w:val="000000" w:themeColor="text1"/>
        </w:rPr>
        <w:t xml:space="preserve"> the desire that I experience the gustatory pleasure of consuming lemon meringue and the desire that I do not experience that same pleasure. </w:t>
      </w:r>
      <w:r w:rsidR="00E10DB2" w:rsidRPr="00D9476C">
        <w:rPr>
          <w:color w:val="000000" w:themeColor="text1"/>
        </w:rPr>
        <w:t>Given this disposition of ours</w:t>
      </w:r>
      <w:r w:rsidR="00574BB2" w:rsidRPr="00D9476C">
        <w:rPr>
          <w:color w:val="000000" w:themeColor="text1"/>
        </w:rPr>
        <w:t>,</w:t>
      </w:r>
      <w:r w:rsidR="00E10DB2" w:rsidRPr="00D9476C">
        <w:rPr>
          <w:color w:val="000000" w:themeColor="text1"/>
        </w:rPr>
        <w:t xml:space="preserve"> we have reason to require that</w:t>
      </w:r>
      <w:r w:rsidR="00574BB2" w:rsidRPr="00D9476C">
        <w:rPr>
          <w:color w:val="000000" w:themeColor="text1"/>
        </w:rPr>
        <w:t xml:space="preserve"> </w:t>
      </w:r>
      <w:r w:rsidR="00A7275D" w:rsidRPr="00D9476C">
        <w:rPr>
          <w:color w:val="000000" w:themeColor="text1"/>
        </w:rPr>
        <w:t>every</w:t>
      </w:r>
      <w:r w:rsidR="00574BB2" w:rsidRPr="00D9476C">
        <w:rPr>
          <w:color w:val="000000" w:themeColor="text1"/>
        </w:rPr>
        <w:t xml:space="preserve"> theory of incontinent </w:t>
      </w:r>
      <w:r w:rsidR="00A7275D" w:rsidRPr="00D9476C">
        <w:rPr>
          <w:color w:val="000000" w:themeColor="text1"/>
        </w:rPr>
        <w:t>action assume that simultaneously contradictory attitudes</w:t>
      </w:r>
      <w:r w:rsidR="00666467" w:rsidRPr="00D9476C">
        <w:rPr>
          <w:color w:val="000000" w:themeColor="text1"/>
        </w:rPr>
        <w:t xml:space="preserve"> of the same type</w:t>
      </w:r>
      <w:r w:rsidR="00A7275D" w:rsidRPr="00D9476C">
        <w:rPr>
          <w:color w:val="000000" w:themeColor="text1"/>
        </w:rPr>
        <w:t xml:space="preserve"> are impossible. </w:t>
      </w:r>
    </w:p>
    <w:p w14:paraId="709AD69F" w14:textId="77777777" w:rsidR="00823ADC" w:rsidRPr="00D9476C" w:rsidRDefault="00823ADC" w:rsidP="000072CA">
      <w:pPr>
        <w:jc w:val="both"/>
        <w:rPr>
          <w:color w:val="000000" w:themeColor="text1"/>
        </w:rPr>
      </w:pPr>
    </w:p>
    <w:p w14:paraId="50572AC6" w14:textId="7B53E731" w:rsidR="002624F7" w:rsidRPr="00D9476C" w:rsidRDefault="002624F7" w:rsidP="000072CA">
      <w:pPr>
        <w:jc w:val="both"/>
        <w:rPr>
          <w:color w:val="000000" w:themeColor="text1"/>
        </w:rPr>
      </w:pPr>
      <w:r w:rsidRPr="00D9476C">
        <w:rPr>
          <w:color w:val="000000" w:themeColor="text1"/>
        </w:rPr>
        <w:t>While the logical criterion is appealing, it is difficult to maintain when we are talking about continence or incontinence. After all, in the case of intentional yet incontinent action, it seems as though we simultaneously make the</w:t>
      </w:r>
      <w:r w:rsidR="007D6A4F" w:rsidRPr="00D9476C">
        <w:rPr>
          <w:color w:val="000000" w:themeColor="text1"/>
        </w:rPr>
        <w:t xml:space="preserve"> contradictory</w:t>
      </w:r>
      <w:r w:rsidRPr="00D9476C">
        <w:rPr>
          <w:color w:val="000000" w:themeColor="text1"/>
        </w:rPr>
        <w:t xml:space="preserve"> judgment</w:t>
      </w:r>
      <w:r w:rsidR="007D6A4F" w:rsidRPr="00D9476C">
        <w:rPr>
          <w:color w:val="000000" w:themeColor="text1"/>
        </w:rPr>
        <w:t>s</w:t>
      </w:r>
      <w:r w:rsidRPr="00D9476C">
        <w:rPr>
          <w:color w:val="000000" w:themeColor="text1"/>
        </w:rPr>
        <w:t xml:space="preserve"> that </w:t>
      </w:r>
      <w:r w:rsidRPr="00D9476C">
        <w:rPr>
          <w:i/>
          <w:color w:val="000000" w:themeColor="text1"/>
        </w:rPr>
        <w:t>X</w:t>
      </w:r>
      <w:r w:rsidR="007D6A4F" w:rsidRPr="00D9476C">
        <w:rPr>
          <w:color w:val="000000" w:themeColor="text1"/>
        </w:rPr>
        <w:t xml:space="preserve"> is worth doing and </w:t>
      </w:r>
      <w:r w:rsidRPr="00D9476C">
        <w:rPr>
          <w:color w:val="000000" w:themeColor="text1"/>
        </w:rPr>
        <w:t xml:space="preserve">that </w:t>
      </w:r>
      <w:r w:rsidRPr="00D9476C">
        <w:rPr>
          <w:i/>
          <w:color w:val="000000" w:themeColor="text1"/>
        </w:rPr>
        <w:sym w:font="Symbol" w:char="F0D8"/>
      </w:r>
      <w:r w:rsidRPr="00D9476C">
        <w:rPr>
          <w:i/>
          <w:color w:val="000000" w:themeColor="text1"/>
        </w:rPr>
        <w:t>X</w:t>
      </w:r>
      <w:r w:rsidRPr="00D9476C">
        <w:rPr>
          <w:color w:val="000000" w:themeColor="text1"/>
        </w:rPr>
        <w:t xml:space="preserve"> is worth doing.</w:t>
      </w:r>
      <w:r w:rsidR="007D6A4F" w:rsidRPr="00D9476C">
        <w:rPr>
          <w:color w:val="000000" w:themeColor="text1"/>
        </w:rPr>
        <w:t xml:space="preserve"> </w:t>
      </w:r>
      <w:r w:rsidR="008C5312" w:rsidRPr="00D9476C">
        <w:rPr>
          <w:color w:val="000000" w:themeColor="text1"/>
        </w:rPr>
        <w:t>Although</w:t>
      </w:r>
      <w:r w:rsidR="008B2A4E" w:rsidRPr="00D9476C">
        <w:rPr>
          <w:color w:val="000000" w:themeColor="text1"/>
        </w:rPr>
        <w:t xml:space="preserve"> we fou</w:t>
      </w:r>
      <w:r w:rsidR="008C5312" w:rsidRPr="00D9476C">
        <w:rPr>
          <w:color w:val="000000" w:themeColor="text1"/>
        </w:rPr>
        <w:t xml:space="preserve">nd that my belief-desire pairs </w:t>
      </w:r>
      <w:r w:rsidR="008B2A4E" w:rsidRPr="00D9476C">
        <w:rPr>
          <w:color w:val="000000" w:themeColor="text1"/>
        </w:rPr>
        <w:t xml:space="preserve">of the previous example </w:t>
      </w:r>
      <w:r w:rsidR="008C5312" w:rsidRPr="00D9476C">
        <w:rPr>
          <w:color w:val="000000" w:themeColor="text1"/>
        </w:rPr>
        <w:t>do not really contradict</w:t>
      </w:r>
      <w:r w:rsidR="008B2A4E" w:rsidRPr="00D9476C">
        <w:rPr>
          <w:color w:val="000000" w:themeColor="text1"/>
        </w:rPr>
        <w:t>, we cannot diffuse this contradiction in the same way. Let us say that I judge that not eating a slice of the pie is worth doing once I have deliberated about both my belief-desire pairs. However, I find myself reaching forward, taking, and eating a slice of the pie (often quickly, before I change my mind). I do not doubt for a moment that my eating a slice of the pie is intentional so it would seem that, in some</w:t>
      </w:r>
      <w:r w:rsidR="00E10DB2" w:rsidRPr="00D9476C">
        <w:rPr>
          <w:color w:val="000000" w:themeColor="text1"/>
        </w:rPr>
        <w:t xml:space="preserve"> sense, I made the contradicting</w:t>
      </w:r>
      <w:r w:rsidR="008B2A4E" w:rsidRPr="00D9476C">
        <w:rPr>
          <w:color w:val="000000" w:themeColor="text1"/>
        </w:rPr>
        <w:t xml:space="preserve"> judgment that eating a slice of the pie is worth doing. To uphold the logical criterion, we need to find some way of distinguishing the </w:t>
      </w:r>
      <w:r w:rsidR="000C4076" w:rsidRPr="00D9476C">
        <w:rPr>
          <w:color w:val="000000" w:themeColor="text1"/>
        </w:rPr>
        <w:t xml:space="preserve">propositional </w:t>
      </w:r>
      <w:r w:rsidR="008B2A4E" w:rsidRPr="00D9476C">
        <w:rPr>
          <w:color w:val="000000" w:themeColor="text1"/>
        </w:rPr>
        <w:t>contents of these two judgments.</w:t>
      </w:r>
    </w:p>
    <w:p w14:paraId="59C26C96" w14:textId="77777777" w:rsidR="00A13412" w:rsidRPr="00D9476C" w:rsidRDefault="00A13412" w:rsidP="000072CA">
      <w:pPr>
        <w:jc w:val="both"/>
        <w:rPr>
          <w:color w:val="000000" w:themeColor="text1"/>
        </w:rPr>
      </w:pPr>
    </w:p>
    <w:p w14:paraId="09D60043" w14:textId="6462DEC3" w:rsidR="002B07FA" w:rsidRPr="00D9476C" w:rsidRDefault="000E6E4E" w:rsidP="00BA5EB8">
      <w:pPr>
        <w:jc w:val="both"/>
        <w:rPr>
          <w:color w:val="000000" w:themeColor="text1"/>
        </w:rPr>
      </w:pPr>
      <w:r w:rsidRPr="00D9476C">
        <w:rPr>
          <w:color w:val="000000" w:themeColor="text1"/>
        </w:rPr>
        <w:lastRenderedPageBreak/>
        <w:t>To satisfy</w:t>
      </w:r>
      <w:r w:rsidR="00162714" w:rsidRPr="00D9476C">
        <w:rPr>
          <w:color w:val="000000" w:themeColor="text1"/>
        </w:rPr>
        <w:t xml:space="preserve"> the logical criterion,</w:t>
      </w:r>
      <w:r w:rsidR="000C4076" w:rsidRPr="00D9476C">
        <w:rPr>
          <w:color w:val="000000" w:themeColor="text1"/>
        </w:rPr>
        <w:t xml:space="preserve"> Davidson </w:t>
      </w:r>
      <w:r w:rsidR="00E27028" w:rsidRPr="00D9476C">
        <w:rPr>
          <w:color w:val="000000" w:themeColor="text1"/>
        </w:rPr>
        <w:t xml:space="preserve">(1970) </w:t>
      </w:r>
      <w:r w:rsidR="000C4076" w:rsidRPr="00D9476C">
        <w:rPr>
          <w:color w:val="000000" w:themeColor="text1"/>
        </w:rPr>
        <w:t xml:space="preserve">argues that the difference between the two kinds of judgments is that </w:t>
      </w:r>
      <w:r w:rsidR="00162714" w:rsidRPr="00D9476C">
        <w:rPr>
          <w:color w:val="000000" w:themeColor="text1"/>
        </w:rPr>
        <w:t xml:space="preserve">my ATCJ is conditional but my AOJ </w:t>
      </w:r>
      <w:r w:rsidR="000C4076" w:rsidRPr="00D9476C">
        <w:rPr>
          <w:color w:val="000000" w:themeColor="text1"/>
        </w:rPr>
        <w:t>is unconditional.</w:t>
      </w:r>
      <w:r w:rsidR="00162714" w:rsidRPr="00D9476C">
        <w:rPr>
          <w:rStyle w:val="FootnoteReference"/>
          <w:color w:val="000000" w:themeColor="text1"/>
        </w:rPr>
        <w:footnoteReference w:id="1"/>
      </w:r>
      <w:r w:rsidR="00E432BB" w:rsidRPr="00D9476C">
        <w:rPr>
          <w:color w:val="000000" w:themeColor="text1"/>
        </w:rPr>
        <w:t xml:space="preserve"> He claims that conditional judgments have two constitutive characteristics: they </w:t>
      </w:r>
      <w:r w:rsidR="00BA5EB8" w:rsidRPr="00D9476C">
        <w:rPr>
          <w:color w:val="000000" w:themeColor="text1"/>
        </w:rPr>
        <w:t>are</w:t>
      </w:r>
      <w:r w:rsidR="00E432BB" w:rsidRPr="00D9476C">
        <w:rPr>
          <w:color w:val="000000" w:themeColor="text1"/>
        </w:rPr>
        <w:t xml:space="preserve"> </w:t>
      </w:r>
      <w:r w:rsidR="00BA5EB8" w:rsidRPr="00D9476C">
        <w:rPr>
          <w:color w:val="000000" w:themeColor="text1"/>
        </w:rPr>
        <w:t>never</w:t>
      </w:r>
      <w:r w:rsidR="00E432BB" w:rsidRPr="00D9476C">
        <w:rPr>
          <w:color w:val="000000" w:themeColor="text1"/>
        </w:rPr>
        <w:t xml:space="preserve"> </w:t>
      </w:r>
      <w:r w:rsidR="00BA5EB8" w:rsidRPr="00D9476C">
        <w:rPr>
          <w:color w:val="000000" w:themeColor="text1"/>
        </w:rPr>
        <w:t xml:space="preserve">proximal </w:t>
      </w:r>
      <w:r w:rsidR="00E432BB" w:rsidRPr="00D9476C">
        <w:rPr>
          <w:color w:val="000000" w:themeColor="text1"/>
        </w:rPr>
        <w:t>cause</w:t>
      </w:r>
      <w:r w:rsidR="00BA5EB8" w:rsidRPr="00D9476C">
        <w:rPr>
          <w:color w:val="000000" w:themeColor="text1"/>
        </w:rPr>
        <w:t>s of</w:t>
      </w:r>
      <w:r w:rsidR="00E432BB" w:rsidRPr="00D9476C">
        <w:rPr>
          <w:color w:val="000000" w:themeColor="text1"/>
        </w:rPr>
        <w:t xml:space="preserve"> behavior </w:t>
      </w:r>
      <w:r w:rsidR="00BA5EB8" w:rsidRPr="00D9476C">
        <w:rPr>
          <w:color w:val="000000" w:themeColor="text1"/>
        </w:rPr>
        <w:t xml:space="preserve">(i.e. “practical only in its subject, not in its issue,” p. 39) and their contents </w:t>
      </w:r>
      <w:r w:rsidR="00E27028" w:rsidRPr="00D9476C">
        <w:rPr>
          <w:color w:val="000000" w:themeColor="text1"/>
        </w:rPr>
        <w:t>satisfy the form</w:t>
      </w:r>
      <w:r w:rsidR="002B07FA" w:rsidRPr="00D9476C">
        <w:rPr>
          <w:color w:val="000000" w:themeColor="text1"/>
        </w:rPr>
        <w:t xml:space="preserve"> “</w:t>
      </w:r>
      <w:r w:rsidR="002B07FA" w:rsidRPr="00D9476C">
        <w:rPr>
          <w:i/>
          <w:color w:val="000000" w:themeColor="text1"/>
        </w:rPr>
        <w:t>a</w:t>
      </w:r>
      <w:r w:rsidR="002B07FA" w:rsidRPr="00D9476C">
        <w:rPr>
          <w:color w:val="000000" w:themeColor="text1"/>
        </w:rPr>
        <w:t xml:space="preserve"> is better than </w:t>
      </w:r>
      <w:r w:rsidR="002B07FA" w:rsidRPr="00D9476C">
        <w:rPr>
          <w:i/>
          <w:color w:val="000000" w:themeColor="text1"/>
        </w:rPr>
        <w:t>b</w:t>
      </w:r>
      <w:r w:rsidR="002B07FA" w:rsidRPr="00D9476C">
        <w:rPr>
          <w:color w:val="000000" w:themeColor="text1"/>
        </w:rPr>
        <w:t xml:space="preserve">, given a set of reasons </w:t>
      </w:r>
      <w:r w:rsidR="002B07FA" w:rsidRPr="00D9476C">
        <w:rPr>
          <w:i/>
          <w:color w:val="000000" w:themeColor="text1"/>
        </w:rPr>
        <w:t>r</w:t>
      </w:r>
      <w:r w:rsidR="002B07FA" w:rsidRPr="00D9476C">
        <w:rPr>
          <w:color w:val="000000" w:themeColor="text1"/>
        </w:rPr>
        <w:t>”. When a</w:t>
      </w:r>
      <w:r w:rsidR="00531DA0" w:rsidRPr="00D9476C">
        <w:rPr>
          <w:color w:val="000000" w:themeColor="text1"/>
        </w:rPr>
        <w:t>n agent makes a</w:t>
      </w:r>
      <w:r w:rsidR="002B07FA" w:rsidRPr="00D9476C">
        <w:rPr>
          <w:color w:val="000000" w:themeColor="text1"/>
        </w:rPr>
        <w:t xml:space="preserve"> conditional judgment </w:t>
      </w:r>
      <w:r w:rsidR="001A6641" w:rsidRPr="00D9476C">
        <w:rPr>
          <w:color w:val="000000" w:themeColor="text1"/>
        </w:rPr>
        <w:t xml:space="preserve">that </w:t>
      </w:r>
      <w:r w:rsidR="002B07FA" w:rsidRPr="00D9476C">
        <w:rPr>
          <w:color w:val="000000" w:themeColor="text1"/>
        </w:rPr>
        <w:t xml:space="preserve">is relative to </w:t>
      </w:r>
      <w:r w:rsidR="002B07FA" w:rsidRPr="00D9476C">
        <w:rPr>
          <w:i/>
          <w:color w:val="000000" w:themeColor="text1"/>
        </w:rPr>
        <w:t>all</w:t>
      </w:r>
      <w:r w:rsidR="002B07FA" w:rsidRPr="00D9476C">
        <w:rPr>
          <w:color w:val="000000" w:themeColor="text1"/>
        </w:rPr>
        <w:t xml:space="preserve"> reasons, Davidson calls it an “all-</w:t>
      </w:r>
      <w:r w:rsidR="00AA592A" w:rsidRPr="00D9476C">
        <w:rPr>
          <w:color w:val="000000" w:themeColor="text1"/>
        </w:rPr>
        <w:t>things-considered judgment” (“A</w:t>
      </w:r>
      <w:r w:rsidR="002B07FA" w:rsidRPr="00D9476C">
        <w:rPr>
          <w:color w:val="000000" w:themeColor="text1"/>
        </w:rPr>
        <w:t>T</w:t>
      </w:r>
      <w:r w:rsidR="00AA592A" w:rsidRPr="00D9476C">
        <w:rPr>
          <w:color w:val="000000" w:themeColor="text1"/>
        </w:rPr>
        <w:t>C</w:t>
      </w:r>
      <w:r w:rsidR="002B07FA" w:rsidRPr="00D9476C">
        <w:rPr>
          <w:color w:val="000000" w:themeColor="text1"/>
        </w:rPr>
        <w:t xml:space="preserve">J”). </w:t>
      </w:r>
      <w:r w:rsidR="00BA5EB8" w:rsidRPr="00D9476C">
        <w:rPr>
          <w:color w:val="000000" w:themeColor="text1"/>
        </w:rPr>
        <w:t xml:space="preserve">He also claims that </w:t>
      </w:r>
      <w:r w:rsidR="002B07FA" w:rsidRPr="00D9476C">
        <w:rPr>
          <w:color w:val="000000" w:themeColor="text1"/>
        </w:rPr>
        <w:t>unconditional judgments</w:t>
      </w:r>
      <w:r w:rsidR="00BA5EB8" w:rsidRPr="00D9476C">
        <w:rPr>
          <w:color w:val="000000" w:themeColor="text1"/>
        </w:rPr>
        <w:t xml:space="preserve"> have two constitutive characteristics: they are proximal causes of behavior and their contents satisfy the form</w:t>
      </w:r>
      <w:r w:rsidR="00476869" w:rsidRPr="00D9476C">
        <w:rPr>
          <w:color w:val="000000" w:themeColor="text1"/>
        </w:rPr>
        <w:t xml:space="preserve"> </w:t>
      </w:r>
      <w:r w:rsidR="002B07FA" w:rsidRPr="00D9476C">
        <w:rPr>
          <w:color w:val="000000" w:themeColor="text1"/>
        </w:rPr>
        <w:t>“</w:t>
      </w:r>
      <w:r w:rsidR="002B07FA" w:rsidRPr="00D9476C">
        <w:rPr>
          <w:i/>
          <w:color w:val="000000" w:themeColor="text1"/>
        </w:rPr>
        <w:t xml:space="preserve">a </w:t>
      </w:r>
      <w:r w:rsidR="002B07FA" w:rsidRPr="00D9476C">
        <w:rPr>
          <w:color w:val="000000" w:themeColor="text1"/>
        </w:rPr>
        <w:t xml:space="preserve">is better than </w:t>
      </w:r>
      <w:r w:rsidR="002B07FA" w:rsidRPr="00D9476C">
        <w:rPr>
          <w:i/>
          <w:color w:val="000000" w:themeColor="text1"/>
        </w:rPr>
        <w:t>b</w:t>
      </w:r>
      <w:r w:rsidR="002B07FA" w:rsidRPr="00D9476C">
        <w:rPr>
          <w:color w:val="000000" w:themeColor="text1"/>
        </w:rPr>
        <w:t xml:space="preserve">”. </w:t>
      </w:r>
      <w:r w:rsidR="00A36384" w:rsidRPr="00D9476C">
        <w:rPr>
          <w:color w:val="000000" w:themeColor="text1"/>
        </w:rPr>
        <w:t xml:space="preserve">Since </w:t>
      </w:r>
      <w:r w:rsidR="00BA5EB8" w:rsidRPr="00D9476C">
        <w:rPr>
          <w:color w:val="000000" w:themeColor="text1"/>
        </w:rPr>
        <w:t xml:space="preserve">they </w:t>
      </w:r>
      <w:r w:rsidR="00C61A1F" w:rsidRPr="00D9476C">
        <w:rPr>
          <w:color w:val="000000" w:themeColor="text1"/>
        </w:rPr>
        <w:t>necessarily cause</w:t>
      </w:r>
      <w:r w:rsidR="00A36384" w:rsidRPr="00D9476C">
        <w:rPr>
          <w:color w:val="000000" w:themeColor="text1"/>
        </w:rPr>
        <w:t xml:space="preserve"> behavior, </w:t>
      </w:r>
      <w:r w:rsidR="002B07FA" w:rsidRPr="00D9476C">
        <w:rPr>
          <w:color w:val="000000" w:themeColor="text1"/>
        </w:rPr>
        <w:t xml:space="preserve">Davidson calls </w:t>
      </w:r>
      <w:r w:rsidR="00BA5EB8" w:rsidRPr="00D9476C">
        <w:rPr>
          <w:color w:val="000000" w:themeColor="text1"/>
        </w:rPr>
        <w:t xml:space="preserve">all unconditional judgments </w:t>
      </w:r>
      <w:r w:rsidR="002B07FA" w:rsidRPr="00D9476C">
        <w:rPr>
          <w:color w:val="000000" w:themeColor="text1"/>
        </w:rPr>
        <w:t>“all-out judgment</w:t>
      </w:r>
      <w:r w:rsidR="00BA5EB8" w:rsidRPr="00D9476C">
        <w:rPr>
          <w:color w:val="000000" w:themeColor="text1"/>
        </w:rPr>
        <w:t>s</w:t>
      </w:r>
      <w:r w:rsidR="002B07FA" w:rsidRPr="00D9476C">
        <w:rPr>
          <w:color w:val="000000" w:themeColor="text1"/>
        </w:rPr>
        <w:t xml:space="preserve">” (“AOJ”). </w:t>
      </w:r>
    </w:p>
    <w:p w14:paraId="02CEB2C8" w14:textId="77777777" w:rsidR="002B07FA" w:rsidRPr="00D9476C" w:rsidRDefault="002B07FA" w:rsidP="002B07FA">
      <w:pPr>
        <w:jc w:val="both"/>
        <w:rPr>
          <w:color w:val="000000" w:themeColor="text1"/>
        </w:rPr>
      </w:pPr>
    </w:p>
    <w:p w14:paraId="47F91E9F" w14:textId="227EC572" w:rsidR="004929E8" w:rsidRPr="00D9476C" w:rsidRDefault="007E2FAF" w:rsidP="002B07FA">
      <w:pPr>
        <w:jc w:val="both"/>
        <w:rPr>
          <w:color w:val="000000" w:themeColor="text1"/>
        </w:rPr>
      </w:pPr>
      <w:r w:rsidRPr="00D9476C">
        <w:rPr>
          <w:color w:val="000000" w:themeColor="text1"/>
        </w:rPr>
        <w:t xml:space="preserve">According to Davidson (1970), </w:t>
      </w:r>
      <w:r w:rsidR="004929E8" w:rsidRPr="00D9476C">
        <w:rPr>
          <w:color w:val="000000" w:themeColor="text1"/>
        </w:rPr>
        <w:t>incontinence results when the content of the AOJ is</w:t>
      </w:r>
      <w:r w:rsidR="00061069" w:rsidRPr="00D9476C">
        <w:rPr>
          <w:color w:val="000000" w:themeColor="text1"/>
        </w:rPr>
        <w:t xml:space="preserve"> ‘(</w:t>
      </w:r>
      <w:r w:rsidR="00061069" w:rsidRPr="00D9476C">
        <w:rPr>
          <w:i/>
          <w:color w:val="000000" w:themeColor="text1"/>
        </w:rPr>
        <w:t xml:space="preserve">b </w:t>
      </w:r>
      <w:r w:rsidR="00061069" w:rsidRPr="00D9476C">
        <w:rPr>
          <w:color w:val="000000" w:themeColor="text1"/>
        </w:rPr>
        <w:t xml:space="preserve">&gt; </w:t>
      </w:r>
      <w:r w:rsidR="00061069" w:rsidRPr="00D9476C">
        <w:rPr>
          <w:i/>
          <w:color w:val="000000" w:themeColor="text1"/>
        </w:rPr>
        <w:t>a</w:t>
      </w:r>
      <w:r w:rsidR="00061069" w:rsidRPr="00D9476C">
        <w:rPr>
          <w:color w:val="000000" w:themeColor="text1"/>
        </w:rPr>
        <w:t>)’</w:t>
      </w:r>
      <w:r w:rsidR="00AF2E97" w:rsidRPr="00D9476C">
        <w:rPr>
          <w:color w:val="000000" w:themeColor="text1"/>
        </w:rPr>
        <w:t xml:space="preserve"> (thereby causing the agent to do </w:t>
      </w:r>
      <w:r w:rsidR="00AF2E97" w:rsidRPr="00D9476C">
        <w:rPr>
          <w:i/>
          <w:color w:val="000000" w:themeColor="text1"/>
        </w:rPr>
        <w:t>b</w:t>
      </w:r>
      <w:r w:rsidR="00AF2E97" w:rsidRPr="00D9476C">
        <w:rPr>
          <w:color w:val="000000" w:themeColor="text1"/>
        </w:rPr>
        <w:t>)</w:t>
      </w:r>
      <w:r w:rsidR="004929E8" w:rsidRPr="00D9476C">
        <w:rPr>
          <w:color w:val="000000" w:themeColor="text1"/>
        </w:rPr>
        <w:t xml:space="preserve"> </w:t>
      </w:r>
      <w:r w:rsidR="00061069" w:rsidRPr="00D9476C">
        <w:rPr>
          <w:color w:val="000000" w:themeColor="text1"/>
        </w:rPr>
        <w:t xml:space="preserve">and </w:t>
      </w:r>
      <w:r w:rsidR="004929E8" w:rsidRPr="00D9476C">
        <w:rPr>
          <w:color w:val="000000" w:themeColor="text1"/>
        </w:rPr>
        <w:t>the content of the ATCJ</w:t>
      </w:r>
      <w:r w:rsidR="00061069" w:rsidRPr="00D9476C">
        <w:rPr>
          <w:color w:val="000000" w:themeColor="text1"/>
        </w:rPr>
        <w:t xml:space="preserve"> is ‘(</w:t>
      </w:r>
      <w:r w:rsidR="00061069" w:rsidRPr="00D9476C">
        <w:rPr>
          <w:i/>
          <w:color w:val="000000" w:themeColor="text1"/>
        </w:rPr>
        <w:t xml:space="preserve">a </w:t>
      </w:r>
      <w:r w:rsidR="00061069" w:rsidRPr="00D9476C">
        <w:rPr>
          <w:color w:val="000000" w:themeColor="text1"/>
        </w:rPr>
        <w:t xml:space="preserve">&gt; </w:t>
      </w:r>
      <w:r w:rsidR="00061069" w:rsidRPr="00D9476C">
        <w:rPr>
          <w:i/>
          <w:color w:val="000000" w:themeColor="text1"/>
        </w:rPr>
        <w:t>b</w:t>
      </w:r>
      <w:r w:rsidR="00061069" w:rsidRPr="00D9476C">
        <w:rPr>
          <w:color w:val="000000" w:themeColor="text1"/>
        </w:rPr>
        <w:t xml:space="preserve">, </w:t>
      </w:r>
      <w:r w:rsidR="00061069" w:rsidRPr="00D9476C">
        <w:rPr>
          <w:i/>
          <w:color w:val="000000" w:themeColor="text1"/>
        </w:rPr>
        <w:t>r</w:t>
      </w:r>
      <w:r w:rsidR="00061069" w:rsidRPr="00D9476C">
        <w:rPr>
          <w:color w:val="000000" w:themeColor="text1"/>
        </w:rPr>
        <w:t>)’</w:t>
      </w:r>
      <w:r w:rsidRPr="00D9476C">
        <w:rPr>
          <w:color w:val="000000" w:themeColor="text1"/>
        </w:rPr>
        <w:t xml:space="preserve">, </w:t>
      </w:r>
      <w:r w:rsidR="00061069" w:rsidRPr="00D9476C">
        <w:rPr>
          <w:color w:val="000000" w:themeColor="text1"/>
        </w:rPr>
        <w:t>where the first relatum of the ATCJ is contradictory with the AOJ</w:t>
      </w:r>
      <w:r w:rsidR="004929E8" w:rsidRPr="00D9476C">
        <w:rPr>
          <w:color w:val="000000" w:themeColor="text1"/>
        </w:rPr>
        <w:t>.</w:t>
      </w:r>
      <w:r w:rsidRPr="00D9476C">
        <w:rPr>
          <w:color w:val="000000" w:themeColor="text1"/>
        </w:rPr>
        <w:t xml:space="preserve"> </w:t>
      </w:r>
      <w:r w:rsidR="00061069" w:rsidRPr="00D9476C">
        <w:rPr>
          <w:color w:val="000000" w:themeColor="text1"/>
        </w:rPr>
        <w:t xml:space="preserve">Davidson satisfies the logical criterion because even though the ATCJ and AOJ aim at satisfying different sentences, their </w:t>
      </w:r>
      <w:r w:rsidR="00162714" w:rsidRPr="00D9476C">
        <w:rPr>
          <w:i/>
          <w:color w:val="000000" w:themeColor="text1"/>
        </w:rPr>
        <w:t>whole</w:t>
      </w:r>
      <w:r w:rsidR="00162714" w:rsidRPr="00D9476C">
        <w:rPr>
          <w:color w:val="000000" w:themeColor="text1"/>
        </w:rPr>
        <w:t xml:space="preserve"> </w:t>
      </w:r>
      <w:r w:rsidR="00061069" w:rsidRPr="00D9476C">
        <w:rPr>
          <w:color w:val="000000" w:themeColor="text1"/>
        </w:rPr>
        <w:t>contents do not contradict: (</w:t>
      </w:r>
      <w:r w:rsidR="00061069" w:rsidRPr="00D9476C">
        <w:rPr>
          <w:i/>
          <w:color w:val="000000" w:themeColor="text1"/>
        </w:rPr>
        <w:t xml:space="preserve">a </w:t>
      </w:r>
      <w:r w:rsidR="00061069" w:rsidRPr="00D9476C">
        <w:rPr>
          <w:color w:val="000000" w:themeColor="text1"/>
        </w:rPr>
        <w:t xml:space="preserve">&gt; </w:t>
      </w:r>
      <w:r w:rsidR="00061069" w:rsidRPr="00D9476C">
        <w:rPr>
          <w:i/>
          <w:color w:val="000000" w:themeColor="text1"/>
        </w:rPr>
        <w:t>b</w:t>
      </w:r>
      <w:r w:rsidR="00061069" w:rsidRPr="00D9476C">
        <w:rPr>
          <w:color w:val="000000" w:themeColor="text1"/>
        </w:rPr>
        <w:t xml:space="preserve">, </w:t>
      </w:r>
      <w:r w:rsidR="00061069" w:rsidRPr="00D9476C">
        <w:rPr>
          <w:i/>
          <w:color w:val="000000" w:themeColor="text1"/>
        </w:rPr>
        <w:t>r</w:t>
      </w:r>
      <w:r w:rsidR="00061069" w:rsidRPr="00D9476C">
        <w:rPr>
          <w:color w:val="000000" w:themeColor="text1"/>
        </w:rPr>
        <w:t xml:space="preserve">) </w:t>
      </w:r>
      <w:r w:rsidR="00061069" w:rsidRPr="00D9476C">
        <w:rPr>
          <w:rFonts w:ascii="MS Mincho" w:eastAsia="MS Mincho" w:hAnsi="MS Mincho" w:cs="MS Mincho"/>
          <w:color w:val="000000" w:themeColor="text1"/>
        </w:rPr>
        <w:t>⊬</w:t>
      </w:r>
      <w:r w:rsidR="00061069" w:rsidRPr="00D9476C">
        <w:rPr>
          <w:color w:val="000000" w:themeColor="text1"/>
        </w:rPr>
        <w:t xml:space="preserve"> (</w:t>
      </w:r>
      <w:r w:rsidR="00061069" w:rsidRPr="00D9476C">
        <w:rPr>
          <w:i/>
          <w:color w:val="000000" w:themeColor="text1"/>
        </w:rPr>
        <w:t xml:space="preserve">a </w:t>
      </w:r>
      <w:r w:rsidR="00061069" w:rsidRPr="00D9476C">
        <w:rPr>
          <w:color w:val="000000" w:themeColor="text1"/>
        </w:rPr>
        <w:t xml:space="preserve">&gt; </w:t>
      </w:r>
      <w:r w:rsidR="00061069" w:rsidRPr="00D9476C">
        <w:rPr>
          <w:i/>
          <w:color w:val="000000" w:themeColor="text1"/>
        </w:rPr>
        <w:t>b</w:t>
      </w:r>
      <w:r w:rsidR="00061069" w:rsidRPr="00D9476C">
        <w:rPr>
          <w:color w:val="000000" w:themeColor="text1"/>
        </w:rPr>
        <w:t>) and (</w:t>
      </w:r>
      <w:r w:rsidR="00061069" w:rsidRPr="00D9476C">
        <w:rPr>
          <w:i/>
          <w:color w:val="000000" w:themeColor="text1"/>
        </w:rPr>
        <w:t xml:space="preserve">b </w:t>
      </w:r>
      <w:r w:rsidR="00061069" w:rsidRPr="00D9476C">
        <w:rPr>
          <w:color w:val="000000" w:themeColor="text1"/>
        </w:rPr>
        <w:t xml:space="preserve">&gt; </w:t>
      </w:r>
      <w:r w:rsidR="00061069" w:rsidRPr="00D9476C">
        <w:rPr>
          <w:i/>
          <w:color w:val="000000" w:themeColor="text1"/>
        </w:rPr>
        <w:t>a</w:t>
      </w:r>
      <w:r w:rsidR="00061069" w:rsidRPr="00D9476C">
        <w:rPr>
          <w:color w:val="000000" w:themeColor="text1"/>
        </w:rPr>
        <w:t xml:space="preserve">, </w:t>
      </w:r>
      <w:r w:rsidR="00061069" w:rsidRPr="00D9476C">
        <w:rPr>
          <w:i/>
          <w:color w:val="000000" w:themeColor="text1"/>
        </w:rPr>
        <w:t>r</w:t>
      </w:r>
      <w:r w:rsidR="00061069" w:rsidRPr="00D9476C">
        <w:rPr>
          <w:color w:val="000000" w:themeColor="text1"/>
        </w:rPr>
        <w:t xml:space="preserve">) </w:t>
      </w:r>
      <w:r w:rsidR="00061069" w:rsidRPr="00D9476C">
        <w:rPr>
          <w:rFonts w:ascii="MS Mincho" w:eastAsia="MS Mincho" w:hAnsi="MS Mincho" w:cs="MS Mincho"/>
          <w:color w:val="000000" w:themeColor="text1"/>
        </w:rPr>
        <w:t>⊬</w:t>
      </w:r>
      <w:r w:rsidR="00061069" w:rsidRPr="00D9476C">
        <w:rPr>
          <w:color w:val="000000" w:themeColor="text1"/>
        </w:rPr>
        <w:t xml:space="preserve"> (</w:t>
      </w:r>
      <w:r w:rsidR="00061069" w:rsidRPr="00D9476C">
        <w:rPr>
          <w:i/>
          <w:color w:val="000000" w:themeColor="text1"/>
        </w:rPr>
        <w:t xml:space="preserve">b </w:t>
      </w:r>
      <w:r w:rsidR="00061069" w:rsidRPr="00D9476C">
        <w:rPr>
          <w:color w:val="000000" w:themeColor="text1"/>
        </w:rPr>
        <w:t xml:space="preserve">&gt; </w:t>
      </w:r>
      <w:r w:rsidR="00061069" w:rsidRPr="00D9476C">
        <w:rPr>
          <w:i/>
          <w:color w:val="000000" w:themeColor="text1"/>
        </w:rPr>
        <w:t>a</w:t>
      </w:r>
      <w:r w:rsidR="00061069" w:rsidRPr="00D9476C">
        <w:rPr>
          <w:color w:val="000000" w:themeColor="text1"/>
        </w:rPr>
        <w:t>)</w:t>
      </w:r>
      <w:r w:rsidR="00061069" w:rsidRPr="00D9476C">
        <w:rPr>
          <w:rFonts w:eastAsia="MS Mincho"/>
          <w:color w:val="000000" w:themeColor="text1"/>
        </w:rPr>
        <w:t xml:space="preserve">. </w:t>
      </w:r>
      <w:r w:rsidR="006D40B2" w:rsidRPr="00D9476C">
        <w:rPr>
          <w:color w:val="000000" w:themeColor="text1"/>
        </w:rPr>
        <w:t xml:space="preserve">Imagine </w:t>
      </w:r>
      <w:r w:rsidR="00506A2B" w:rsidRPr="00D9476C">
        <w:rPr>
          <w:color w:val="000000" w:themeColor="text1"/>
        </w:rPr>
        <w:t>that</w:t>
      </w:r>
      <w:r w:rsidR="006D40B2" w:rsidRPr="00D9476C">
        <w:rPr>
          <w:color w:val="000000" w:themeColor="text1"/>
        </w:rPr>
        <w:t xml:space="preserve"> I give in and have a slice of pie. </w:t>
      </w:r>
      <w:r w:rsidR="00506A2B" w:rsidRPr="00D9476C">
        <w:rPr>
          <w:color w:val="000000" w:themeColor="text1"/>
        </w:rPr>
        <w:t>The content of my ATCJ is something like “putting the pie back in the fridge is better than having a slice of pie, given the desire that I experience the gustatory pleasure of consuming lemon meringue pie and the desire that I honor my dietary commitments”. By comparison, the content of my AOJ is something like “</w:t>
      </w:r>
      <w:r w:rsidR="00E4490F" w:rsidRPr="00D9476C">
        <w:rPr>
          <w:color w:val="000000" w:themeColor="text1"/>
        </w:rPr>
        <w:t>having a slice of pie is better than putting the pie back in the fridge”.</w:t>
      </w:r>
      <w:r w:rsidR="004C7974" w:rsidRPr="00D9476C">
        <w:rPr>
          <w:color w:val="000000" w:themeColor="text1"/>
        </w:rPr>
        <w:t xml:space="preserve"> Literally speaking, my AOJ and my ATCJ do not contradict because the ATCJ includes a clause (i.e. “given a set of reasons </w:t>
      </w:r>
      <w:r w:rsidR="004C7974" w:rsidRPr="00D9476C">
        <w:rPr>
          <w:i/>
          <w:color w:val="000000" w:themeColor="text1"/>
        </w:rPr>
        <w:t>r</w:t>
      </w:r>
      <w:r w:rsidR="004C7974" w:rsidRPr="00D9476C">
        <w:rPr>
          <w:color w:val="000000" w:themeColor="text1"/>
        </w:rPr>
        <w:t>”)</w:t>
      </w:r>
      <w:r w:rsidR="00AF2E97" w:rsidRPr="00D9476C">
        <w:rPr>
          <w:color w:val="000000" w:themeColor="text1"/>
        </w:rPr>
        <w:t xml:space="preserve"> that the AOJ does not</w:t>
      </w:r>
      <w:r w:rsidR="004C7974" w:rsidRPr="00D9476C">
        <w:rPr>
          <w:color w:val="000000" w:themeColor="text1"/>
        </w:rPr>
        <w:t>.</w:t>
      </w:r>
    </w:p>
    <w:p w14:paraId="3A505C32" w14:textId="77777777" w:rsidR="004929E8" w:rsidRPr="00D9476C" w:rsidRDefault="004929E8" w:rsidP="002B07FA">
      <w:pPr>
        <w:jc w:val="both"/>
        <w:rPr>
          <w:color w:val="000000" w:themeColor="text1"/>
        </w:rPr>
      </w:pPr>
    </w:p>
    <w:p w14:paraId="7193F585" w14:textId="76080849" w:rsidR="00690F4F" w:rsidRPr="00D9476C" w:rsidRDefault="00D82FB0" w:rsidP="002B07FA">
      <w:pPr>
        <w:jc w:val="both"/>
        <w:rPr>
          <w:color w:val="000000" w:themeColor="text1"/>
        </w:rPr>
      </w:pPr>
      <w:r w:rsidRPr="00D9476C">
        <w:rPr>
          <w:color w:val="000000" w:themeColor="text1"/>
        </w:rPr>
        <w:t>This</w:t>
      </w:r>
      <w:r w:rsidR="0097358B" w:rsidRPr="00D9476C">
        <w:rPr>
          <w:color w:val="000000" w:themeColor="text1"/>
        </w:rPr>
        <w:t xml:space="preserve"> distinction is phenomenologically </w:t>
      </w:r>
      <w:r w:rsidRPr="00D9476C">
        <w:rPr>
          <w:color w:val="000000" w:themeColor="text1"/>
        </w:rPr>
        <w:t>plausible</w:t>
      </w:r>
      <w:r w:rsidR="0097358B" w:rsidRPr="00D9476C">
        <w:rPr>
          <w:color w:val="000000" w:themeColor="text1"/>
        </w:rPr>
        <w:t>.</w:t>
      </w:r>
      <w:r w:rsidR="00AF5546" w:rsidRPr="00D9476C">
        <w:rPr>
          <w:color w:val="000000" w:themeColor="text1"/>
        </w:rPr>
        <w:t xml:space="preserve"> </w:t>
      </w:r>
      <w:r w:rsidR="00897F0B" w:rsidRPr="00D9476C">
        <w:rPr>
          <w:color w:val="000000" w:themeColor="text1"/>
        </w:rPr>
        <w:t>As</w:t>
      </w:r>
      <w:r w:rsidR="00AF5546" w:rsidRPr="00D9476C">
        <w:rPr>
          <w:color w:val="000000" w:themeColor="text1"/>
        </w:rPr>
        <w:t xml:space="preserve"> I </w:t>
      </w:r>
      <w:r w:rsidR="00723629" w:rsidRPr="00D9476C">
        <w:rPr>
          <w:color w:val="000000" w:themeColor="text1"/>
        </w:rPr>
        <w:t>take</w:t>
      </w:r>
      <w:r w:rsidR="00AF5546" w:rsidRPr="00D9476C">
        <w:rPr>
          <w:color w:val="000000" w:themeColor="text1"/>
        </w:rPr>
        <w:t xml:space="preserve"> a piece of pie, I think to myself </w:t>
      </w:r>
      <w:r w:rsidR="00AF5546" w:rsidRPr="00D9476C">
        <w:rPr>
          <w:i/>
          <w:color w:val="000000" w:themeColor="text1"/>
        </w:rPr>
        <w:t>that my reasons tell me not to</w:t>
      </w:r>
      <w:r w:rsidR="00AF5546" w:rsidRPr="00D9476C">
        <w:rPr>
          <w:color w:val="000000" w:themeColor="text1"/>
        </w:rPr>
        <w:t xml:space="preserve">. </w:t>
      </w:r>
      <w:r w:rsidR="00723629" w:rsidRPr="00D9476C">
        <w:rPr>
          <w:color w:val="000000" w:themeColor="text1"/>
        </w:rPr>
        <w:t>That is, w</w:t>
      </w:r>
      <w:r w:rsidR="00AF5546" w:rsidRPr="00D9476C">
        <w:rPr>
          <w:color w:val="000000" w:themeColor="text1"/>
        </w:rPr>
        <w:t xml:space="preserve">hen I attend to my ATCJ, it seems that I </w:t>
      </w:r>
      <w:r w:rsidR="00913B5C" w:rsidRPr="00D9476C">
        <w:rPr>
          <w:color w:val="000000" w:themeColor="text1"/>
        </w:rPr>
        <w:t>also</w:t>
      </w:r>
      <w:r w:rsidR="00EB7140" w:rsidRPr="00D9476C">
        <w:rPr>
          <w:color w:val="000000" w:themeColor="text1"/>
        </w:rPr>
        <w:t xml:space="preserve"> end up</w:t>
      </w:r>
      <w:r w:rsidR="00723629" w:rsidRPr="00D9476C">
        <w:rPr>
          <w:color w:val="000000" w:themeColor="text1"/>
        </w:rPr>
        <w:t xml:space="preserve"> attend</w:t>
      </w:r>
      <w:r w:rsidR="00EB7140" w:rsidRPr="00D9476C">
        <w:rPr>
          <w:color w:val="000000" w:themeColor="text1"/>
        </w:rPr>
        <w:t>ing</w:t>
      </w:r>
      <w:r w:rsidR="00AF5546" w:rsidRPr="00D9476C">
        <w:rPr>
          <w:color w:val="000000" w:themeColor="text1"/>
        </w:rPr>
        <w:t xml:space="preserve"> to its relationship with my reasons. </w:t>
      </w:r>
      <w:r w:rsidR="00723629" w:rsidRPr="00D9476C">
        <w:rPr>
          <w:color w:val="000000" w:themeColor="text1"/>
        </w:rPr>
        <w:t>The first</w:t>
      </w:r>
      <w:r w:rsidR="009824D1" w:rsidRPr="00D9476C">
        <w:rPr>
          <w:color w:val="000000" w:themeColor="text1"/>
        </w:rPr>
        <w:t xml:space="preserve"> way of accounting for this is to build the relationship with reasons into the content of the ATCJ, as Davidson</w:t>
      </w:r>
      <w:r w:rsidR="00EB7140" w:rsidRPr="00D9476C">
        <w:rPr>
          <w:color w:val="000000" w:themeColor="text1"/>
        </w:rPr>
        <w:t xml:space="preserve"> (1970)</w:t>
      </w:r>
      <w:r w:rsidR="009824D1" w:rsidRPr="00D9476C">
        <w:rPr>
          <w:color w:val="000000" w:themeColor="text1"/>
        </w:rPr>
        <w:t xml:space="preserve"> does. Then </w:t>
      </w:r>
      <w:r w:rsidRPr="00D9476C">
        <w:rPr>
          <w:color w:val="000000" w:themeColor="text1"/>
        </w:rPr>
        <w:t>we</w:t>
      </w:r>
      <w:r w:rsidR="009824D1" w:rsidRPr="00D9476C">
        <w:rPr>
          <w:color w:val="000000" w:themeColor="text1"/>
        </w:rPr>
        <w:t xml:space="preserve"> can say that attending to the </w:t>
      </w:r>
      <w:r w:rsidR="00B825FF" w:rsidRPr="00D9476C">
        <w:rPr>
          <w:color w:val="000000" w:themeColor="text1"/>
        </w:rPr>
        <w:t xml:space="preserve">content of </w:t>
      </w:r>
      <w:r w:rsidR="009824D1" w:rsidRPr="00D9476C">
        <w:rPr>
          <w:color w:val="000000" w:themeColor="text1"/>
        </w:rPr>
        <w:t>ATCJ</w:t>
      </w:r>
      <w:r w:rsidR="00B825FF" w:rsidRPr="00D9476C">
        <w:rPr>
          <w:color w:val="000000" w:themeColor="text1"/>
        </w:rPr>
        <w:t xml:space="preserve"> involves attending to the relationship with reasons</w:t>
      </w:r>
      <w:r w:rsidR="009824D1" w:rsidRPr="00D9476C">
        <w:rPr>
          <w:color w:val="000000" w:themeColor="text1"/>
        </w:rPr>
        <w:t xml:space="preserve">. </w:t>
      </w:r>
      <w:r w:rsidR="00723629" w:rsidRPr="00D9476C">
        <w:rPr>
          <w:color w:val="000000" w:themeColor="text1"/>
        </w:rPr>
        <w:t>The second</w:t>
      </w:r>
      <w:r w:rsidR="009824D1" w:rsidRPr="00D9476C">
        <w:rPr>
          <w:color w:val="000000" w:themeColor="text1"/>
        </w:rPr>
        <w:t xml:space="preserve"> way of accounting for this is to build the relationship with reasons into the functional role of the ATCJ. </w:t>
      </w:r>
      <w:r w:rsidR="00A52D05" w:rsidRPr="00D9476C">
        <w:rPr>
          <w:color w:val="000000" w:themeColor="text1"/>
        </w:rPr>
        <w:t xml:space="preserve">Then </w:t>
      </w:r>
      <w:r w:rsidRPr="00D9476C">
        <w:rPr>
          <w:color w:val="000000" w:themeColor="text1"/>
        </w:rPr>
        <w:t>we</w:t>
      </w:r>
      <w:r w:rsidR="009824D1" w:rsidRPr="00D9476C">
        <w:rPr>
          <w:color w:val="000000" w:themeColor="text1"/>
        </w:rPr>
        <w:t xml:space="preserve"> </w:t>
      </w:r>
      <w:r w:rsidR="00723629" w:rsidRPr="00D9476C">
        <w:rPr>
          <w:color w:val="000000" w:themeColor="text1"/>
        </w:rPr>
        <w:t>could</w:t>
      </w:r>
      <w:r w:rsidR="009824D1" w:rsidRPr="00D9476C">
        <w:rPr>
          <w:color w:val="000000" w:themeColor="text1"/>
        </w:rPr>
        <w:t xml:space="preserve"> </w:t>
      </w:r>
      <w:r w:rsidRPr="00D9476C">
        <w:rPr>
          <w:color w:val="000000" w:themeColor="text1"/>
        </w:rPr>
        <w:t>say</w:t>
      </w:r>
      <w:r w:rsidR="009824D1" w:rsidRPr="00D9476C">
        <w:rPr>
          <w:color w:val="000000" w:themeColor="text1"/>
        </w:rPr>
        <w:t xml:space="preserve"> that </w:t>
      </w:r>
      <w:r w:rsidR="00A52D05" w:rsidRPr="00D9476C">
        <w:rPr>
          <w:color w:val="000000" w:themeColor="text1"/>
        </w:rPr>
        <w:t>I</w:t>
      </w:r>
      <w:r w:rsidR="009824D1" w:rsidRPr="00D9476C">
        <w:rPr>
          <w:color w:val="000000" w:themeColor="text1"/>
        </w:rPr>
        <w:t xml:space="preserve"> end up attending to the context of my ATCJ whenever I attend to my ATCJ</w:t>
      </w:r>
      <w:r w:rsidR="00A52D05" w:rsidRPr="00D9476C">
        <w:rPr>
          <w:color w:val="000000" w:themeColor="text1"/>
        </w:rPr>
        <w:t>. The problem with this approach is</w:t>
      </w:r>
      <w:r w:rsidR="005F1A6F" w:rsidRPr="00D9476C">
        <w:rPr>
          <w:color w:val="000000" w:themeColor="text1"/>
        </w:rPr>
        <w:t xml:space="preserve"> that </w:t>
      </w:r>
      <w:r w:rsidR="00690F4F" w:rsidRPr="00D9476C">
        <w:rPr>
          <w:color w:val="000000" w:themeColor="text1"/>
        </w:rPr>
        <w:t>the contents of the ATCJ and AOJ remain contradictory if we account for the ATCJ’s relationship with reasons at the level of the function of the ATCJ rather than at the level of the content of the ATCJ.</w:t>
      </w:r>
      <w:r w:rsidR="00A7205F" w:rsidRPr="00D9476C">
        <w:rPr>
          <w:color w:val="000000" w:themeColor="text1"/>
        </w:rPr>
        <w:t xml:space="preserve"> Therefore, we must account for the</w:t>
      </w:r>
      <w:r w:rsidR="003166BE" w:rsidRPr="00D9476C">
        <w:rPr>
          <w:color w:val="000000" w:themeColor="text1"/>
        </w:rPr>
        <w:t xml:space="preserve"> ATCJ’s</w:t>
      </w:r>
      <w:r w:rsidR="00A7205F" w:rsidRPr="00D9476C">
        <w:rPr>
          <w:color w:val="000000" w:themeColor="text1"/>
        </w:rPr>
        <w:t xml:space="preserve"> relationship with reasons at the content-level in order to satisfy the logical criterion.</w:t>
      </w:r>
    </w:p>
    <w:p w14:paraId="20A58B53" w14:textId="77777777" w:rsidR="005F1A6F" w:rsidRPr="00D9476C" w:rsidRDefault="005F1A6F" w:rsidP="002B07FA">
      <w:pPr>
        <w:jc w:val="both"/>
        <w:rPr>
          <w:color w:val="000000" w:themeColor="text1"/>
        </w:rPr>
      </w:pPr>
    </w:p>
    <w:p w14:paraId="216913B4" w14:textId="1F6888D8" w:rsidR="00CC058D" w:rsidRPr="00D9476C" w:rsidRDefault="009824D1" w:rsidP="002B07FA">
      <w:pPr>
        <w:jc w:val="both"/>
        <w:rPr>
          <w:color w:val="000000" w:themeColor="text1"/>
        </w:rPr>
      </w:pPr>
      <w:r w:rsidRPr="00D9476C">
        <w:rPr>
          <w:color w:val="000000" w:themeColor="text1"/>
        </w:rPr>
        <w:t xml:space="preserve">By comparison, the AOJ does not seem to have this </w:t>
      </w:r>
      <w:r w:rsidR="005F1A6F" w:rsidRPr="00D9476C">
        <w:rPr>
          <w:color w:val="000000" w:themeColor="text1"/>
        </w:rPr>
        <w:t xml:space="preserve">same </w:t>
      </w:r>
      <w:r w:rsidRPr="00D9476C">
        <w:rPr>
          <w:color w:val="000000" w:themeColor="text1"/>
        </w:rPr>
        <w:t xml:space="preserve">contextual dependence: we can attend to our AOJ without attending to its causes. </w:t>
      </w:r>
      <w:r w:rsidR="00723629" w:rsidRPr="00D9476C">
        <w:rPr>
          <w:color w:val="000000" w:themeColor="text1"/>
        </w:rPr>
        <w:t>For example,</w:t>
      </w:r>
      <w:r w:rsidR="005F1A6F" w:rsidRPr="00D9476C">
        <w:rPr>
          <w:color w:val="000000" w:themeColor="text1"/>
        </w:rPr>
        <w:t xml:space="preserve"> I tend to </w:t>
      </w:r>
      <w:r w:rsidR="001F545C" w:rsidRPr="00D9476C">
        <w:rPr>
          <w:color w:val="000000" w:themeColor="text1"/>
        </w:rPr>
        <w:t>experience</w:t>
      </w:r>
      <w:r w:rsidR="005F1A6F" w:rsidRPr="00D9476C">
        <w:rPr>
          <w:color w:val="000000" w:themeColor="text1"/>
        </w:rPr>
        <w:t xml:space="preserve"> </w:t>
      </w:r>
      <w:r w:rsidR="001F545C" w:rsidRPr="00D9476C">
        <w:rPr>
          <w:color w:val="000000" w:themeColor="text1"/>
        </w:rPr>
        <w:t>multiple</w:t>
      </w:r>
      <w:r w:rsidR="005F1A6F" w:rsidRPr="00D9476C">
        <w:rPr>
          <w:color w:val="000000" w:themeColor="text1"/>
        </w:rPr>
        <w:t xml:space="preserve"> reasons backing my ATCJ against </w:t>
      </w:r>
      <w:r w:rsidR="001F545C" w:rsidRPr="00D9476C">
        <w:rPr>
          <w:color w:val="000000" w:themeColor="text1"/>
        </w:rPr>
        <w:t>a</w:t>
      </w:r>
      <w:r w:rsidR="005F1A6F" w:rsidRPr="00D9476C">
        <w:rPr>
          <w:color w:val="000000" w:themeColor="text1"/>
        </w:rPr>
        <w:t xml:space="preserve"> single AOJ. Although I could diagnose the causal hist</w:t>
      </w:r>
      <w:r w:rsidR="001F545C" w:rsidRPr="00D9476C">
        <w:rPr>
          <w:color w:val="000000" w:themeColor="text1"/>
        </w:rPr>
        <w:t xml:space="preserve">ory of my AOJ, I often don’t. </w:t>
      </w:r>
      <w:r w:rsidR="00CC058D" w:rsidRPr="00D9476C">
        <w:rPr>
          <w:color w:val="000000" w:themeColor="text1"/>
        </w:rPr>
        <w:t>On the contrary, the experience tends to be much more visceral: I typically experience the AOJ as a motivational push towards some action.</w:t>
      </w:r>
    </w:p>
    <w:p w14:paraId="447D8E11" w14:textId="77777777" w:rsidR="00723629" w:rsidRPr="00D9476C" w:rsidRDefault="00723629" w:rsidP="002B07FA">
      <w:pPr>
        <w:jc w:val="both"/>
        <w:rPr>
          <w:color w:val="000000" w:themeColor="text1"/>
        </w:rPr>
      </w:pPr>
    </w:p>
    <w:p w14:paraId="792163BF" w14:textId="1A794587" w:rsidR="0097358B" w:rsidRPr="00D9476C" w:rsidRDefault="00D82FB0" w:rsidP="002B07FA">
      <w:pPr>
        <w:jc w:val="both"/>
        <w:rPr>
          <w:color w:val="000000" w:themeColor="text1"/>
        </w:rPr>
      </w:pPr>
      <w:r w:rsidRPr="00D9476C">
        <w:rPr>
          <w:color w:val="000000" w:themeColor="text1"/>
        </w:rPr>
        <w:t xml:space="preserve">There is a challenge here, though. If the ATCJ is not “practical in issue”, as Davidson </w:t>
      </w:r>
      <w:r w:rsidR="00162714" w:rsidRPr="00D9476C">
        <w:rPr>
          <w:color w:val="000000" w:themeColor="text1"/>
        </w:rPr>
        <w:t xml:space="preserve">(1970) </w:t>
      </w:r>
      <w:r w:rsidRPr="00D9476C">
        <w:rPr>
          <w:color w:val="000000" w:themeColor="text1"/>
        </w:rPr>
        <w:t xml:space="preserve">says, or not a proximal cause of behavior, then </w:t>
      </w:r>
      <w:r w:rsidR="006C425F" w:rsidRPr="00D9476C">
        <w:rPr>
          <w:color w:val="000000" w:themeColor="text1"/>
        </w:rPr>
        <w:t>how can action be</w:t>
      </w:r>
      <w:r w:rsidRPr="00D9476C">
        <w:rPr>
          <w:color w:val="000000" w:themeColor="text1"/>
        </w:rPr>
        <w:t xml:space="preserve"> </w:t>
      </w:r>
      <w:r w:rsidR="006C425F" w:rsidRPr="00D9476C">
        <w:rPr>
          <w:color w:val="000000" w:themeColor="text1"/>
        </w:rPr>
        <w:t>continent</w:t>
      </w:r>
      <w:r w:rsidRPr="00D9476C">
        <w:rPr>
          <w:color w:val="000000" w:themeColor="text1"/>
        </w:rPr>
        <w:t xml:space="preserve">? We do not want to say that continence is achieved whenever the AOJ is equivalent to the ATCJ, lest we render </w:t>
      </w:r>
      <w:r w:rsidR="006C425F" w:rsidRPr="00D9476C">
        <w:rPr>
          <w:color w:val="000000" w:themeColor="text1"/>
        </w:rPr>
        <w:t>continence a mere</w:t>
      </w:r>
      <w:r w:rsidRPr="00D9476C">
        <w:rPr>
          <w:color w:val="000000" w:themeColor="text1"/>
        </w:rPr>
        <w:t xml:space="preserve"> accident. </w:t>
      </w:r>
      <w:r w:rsidR="006C425F" w:rsidRPr="00D9476C">
        <w:rPr>
          <w:color w:val="000000" w:themeColor="text1"/>
        </w:rPr>
        <w:t xml:space="preserve">Of course, some cases of continent action might </w:t>
      </w:r>
      <w:r w:rsidRPr="00D9476C">
        <w:rPr>
          <w:color w:val="000000" w:themeColor="text1"/>
        </w:rPr>
        <w:t xml:space="preserve">be </w:t>
      </w:r>
      <w:r w:rsidR="006C425F" w:rsidRPr="00D9476C">
        <w:rPr>
          <w:color w:val="000000" w:themeColor="text1"/>
        </w:rPr>
        <w:t>this kind of</w:t>
      </w:r>
      <w:r w:rsidRPr="00D9476C">
        <w:rPr>
          <w:color w:val="000000" w:themeColor="text1"/>
        </w:rPr>
        <w:t xml:space="preserve"> accident but it surely </w:t>
      </w:r>
      <w:r w:rsidRPr="00D9476C">
        <w:rPr>
          <w:color w:val="000000" w:themeColor="text1"/>
        </w:rPr>
        <w:lastRenderedPageBreak/>
        <w:t xml:space="preserve">is not always, or even usually, an accident. We want to say that continence </w:t>
      </w:r>
      <w:r w:rsidR="00323BB8" w:rsidRPr="00D9476C">
        <w:rPr>
          <w:color w:val="000000" w:themeColor="text1"/>
        </w:rPr>
        <w:t xml:space="preserve">is </w:t>
      </w:r>
      <w:r w:rsidR="006C425F" w:rsidRPr="00D9476C">
        <w:rPr>
          <w:color w:val="000000" w:themeColor="text1"/>
        </w:rPr>
        <w:t xml:space="preserve">sometimes, or usually, </w:t>
      </w:r>
      <w:r w:rsidR="00323BB8" w:rsidRPr="00D9476C">
        <w:rPr>
          <w:color w:val="000000" w:themeColor="text1"/>
        </w:rPr>
        <w:t>achieved in virtue of the ATCJ functioning as a distal cause of continent behavior.</w:t>
      </w:r>
    </w:p>
    <w:p w14:paraId="17BC603C" w14:textId="77777777" w:rsidR="00D82FB0" w:rsidRPr="00D9476C" w:rsidRDefault="00D82FB0" w:rsidP="002B07FA">
      <w:pPr>
        <w:jc w:val="both"/>
        <w:rPr>
          <w:color w:val="000000" w:themeColor="text1"/>
        </w:rPr>
      </w:pPr>
    </w:p>
    <w:p w14:paraId="04CD94F8" w14:textId="085678D3" w:rsidR="00E71934" w:rsidRPr="00D9476C" w:rsidRDefault="00F50B4A" w:rsidP="002B07FA">
      <w:pPr>
        <w:jc w:val="both"/>
        <w:rPr>
          <w:color w:val="000000" w:themeColor="text1"/>
        </w:rPr>
      </w:pPr>
      <w:r w:rsidRPr="00D9476C">
        <w:rPr>
          <w:color w:val="000000" w:themeColor="text1"/>
        </w:rPr>
        <w:t>As far as I can tell, t</w:t>
      </w:r>
      <w:r w:rsidR="006C425F" w:rsidRPr="00D9476C">
        <w:rPr>
          <w:color w:val="000000" w:themeColor="text1"/>
        </w:rPr>
        <w:t xml:space="preserve">here are </w:t>
      </w:r>
      <w:r w:rsidRPr="00D9476C">
        <w:rPr>
          <w:color w:val="000000" w:themeColor="text1"/>
        </w:rPr>
        <w:t>three</w:t>
      </w:r>
      <w:r w:rsidR="006C425F" w:rsidRPr="00D9476C">
        <w:rPr>
          <w:color w:val="000000" w:themeColor="text1"/>
        </w:rPr>
        <w:t xml:space="preserve"> responses</w:t>
      </w:r>
      <w:r w:rsidRPr="00D9476C">
        <w:rPr>
          <w:color w:val="000000" w:themeColor="text1"/>
        </w:rPr>
        <w:t xml:space="preserve"> that we can make</w:t>
      </w:r>
      <w:r w:rsidR="006C425F" w:rsidRPr="00D9476C">
        <w:rPr>
          <w:color w:val="000000" w:themeColor="text1"/>
        </w:rPr>
        <w:t xml:space="preserve">. The first response is </w:t>
      </w:r>
      <w:r w:rsidR="001E2404" w:rsidRPr="00D9476C">
        <w:rPr>
          <w:color w:val="000000" w:themeColor="text1"/>
        </w:rPr>
        <w:t xml:space="preserve">to say that </w:t>
      </w:r>
      <w:r w:rsidRPr="00D9476C">
        <w:rPr>
          <w:color w:val="000000" w:themeColor="text1"/>
        </w:rPr>
        <w:t xml:space="preserve">the ATCJ is often a distal cause of the AOJ (when the AOJ is consistent with the ATCJ) and the continent behavior that follows. To be convincing, among other things, this response needs to restate the causal relationship between the ATCJ and AOJ in terms of a series of proximal causes. The second response is that </w:t>
      </w:r>
      <w:r w:rsidR="00E71934" w:rsidRPr="00D9476C">
        <w:rPr>
          <w:color w:val="000000" w:themeColor="text1"/>
        </w:rPr>
        <w:t xml:space="preserve">the ATCJ does not </w:t>
      </w:r>
      <w:r w:rsidR="002C452A" w:rsidRPr="00D9476C">
        <w:rPr>
          <w:color w:val="000000" w:themeColor="text1"/>
        </w:rPr>
        <w:t>cause behavior</w:t>
      </w:r>
      <w:r w:rsidR="00E71934" w:rsidRPr="00D9476C">
        <w:rPr>
          <w:color w:val="000000" w:themeColor="text1"/>
        </w:rPr>
        <w:t xml:space="preserve"> but perhaps </w:t>
      </w:r>
      <w:r w:rsidR="00D37FC3" w:rsidRPr="00D9476C">
        <w:rPr>
          <w:color w:val="000000" w:themeColor="text1"/>
        </w:rPr>
        <w:t xml:space="preserve">it is </w:t>
      </w:r>
      <w:r w:rsidR="00E71934" w:rsidRPr="00D9476C">
        <w:rPr>
          <w:color w:val="000000" w:themeColor="text1"/>
        </w:rPr>
        <w:t xml:space="preserve">the reasons </w:t>
      </w:r>
      <w:r w:rsidR="000204A5" w:rsidRPr="00D9476C">
        <w:rPr>
          <w:color w:val="000000" w:themeColor="text1"/>
        </w:rPr>
        <w:t>themselves (</w:t>
      </w:r>
      <w:r w:rsidR="00E71934" w:rsidRPr="00D9476C">
        <w:rPr>
          <w:color w:val="000000" w:themeColor="text1"/>
        </w:rPr>
        <w:t xml:space="preserve">that </w:t>
      </w:r>
      <w:r w:rsidR="000204A5" w:rsidRPr="00D9476C">
        <w:rPr>
          <w:color w:val="000000" w:themeColor="text1"/>
        </w:rPr>
        <w:t>the ATCJ</w:t>
      </w:r>
      <w:r w:rsidR="00E71934" w:rsidRPr="00D9476C">
        <w:rPr>
          <w:color w:val="000000" w:themeColor="text1"/>
        </w:rPr>
        <w:t xml:space="preserve"> </w:t>
      </w:r>
      <w:r w:rsidR="00D37FC3" w:rsidRPr="00D9476C">
        <w:rPr>
          <w:color w:val="000000" w:themeColor="text1"/>
        </w:rPr>
        <w:t>concerns</w:t>
      </w:r>
      <w:r w:rsidR="000204A5" w:rsidRPr="00D9476C">
        <w:rPr>
          <w:color w:val="000000" w:themeColor="text1"/>
        </w:rPr>
        <w:t>)</w:t>
      </w:r>
      <w:r w:rsidR="00E71934" w:rsidRPr="00D9476C">
        <w:rPr>
          <w:color w:val="000000" w:themeColor="text1"/>
        </w:rPr>
        <w:t xml:space="preserve"> </w:t>
      </w:r>
      <w:r w:rsidR="00D37FC3" w:rsidRPr="00D9476C">
        <w:rPr>
          <w:color w:val="000000" w:themeColor="text1"/>
        </w:rPr>
        <w:t>that</w:t>
      </w:r>
      <w:r w:rsidR="00E71934" w:rsidRPr="00D9476C">
        <w:rPr>
          <w:color w:val="000000" w:themeColor="text1"/>
        </w:rPr>
        <w:t xml:space="preserve"> issue action by issuing an AOJ that it is consistent with the ATCJ. </w:t>
      </w:r>
      <w:r w:rsidR="002C452A" w:rsidRPr="00D9476C">
        <w:rPr>
          <w:color w:val="000000" w:themeColor="text1"/>
        </w:rPr>
        <w:t xml:space="preserve">The third response is that we ought to keep Davidson’s distinction between the contents of conditional and unconditional judgments and discard his distinction between their causal roles. </w:t>
      </w:r>
      <w:r w:rsidR="00730930" w:rsidRPr="00D9476C">
        <w:rPr>
          <w:color w:val="000000" w:themeColor="text1"/>
        </w:rPr>
        <w:t xml:space="preserve">I cannot hope to do justice to comparing the three responses in this essay, so </w:t>
      </w:r>
      <w:r w:rsidR="002C452A" w:rsidRPr="00D9476C">
        <w:rPr>
          <w:color w:val="000000" w:themeColor="text1"/>
        </w:rPr>
        <w:t xml:space="preserve">I have decided to take the first response </w:t>
      </w:r>
      <w:r w:rsidR="00730930" w:rsidRPr="00D9476C">
        <w:rPr>
          <w:color w:val="000000" w:themeColor="text1"/>
        </w:rPr>
        <w:t xml:space="preserve">simply in virtue of </w:t>
      </w:r>
      <w:r w:rsidR="00F92178" w:rsidRPr="00D9476C">
        <w:rPr>
          <w:color w:val="000000" w:themeColor="text1"/>
        </w:rPr>
        <w:t xml:space="preserve">my knowing </w:t>
      </w:r>
      <w:r w:rsidR="00C96ED7" w:rsidRPr="00D9476C">
        <w:rPr>
          <w:color w:val="000000" w:themeColor="text1"/>
        </w:rPr>
        <w:t>(</w:t>
      </w:r>
      <w:r w:rsidR="00F92178" w:rsidRPr="00D9476C">
        <w:rPr>
          <w:color w:val="000000" w:themeColor="text1"/>
        </w:rPr>
        <w:t>with the benefit of hindsight</w:t>
      </w:r>
      <w:r w:rsidR="00C96ED7" w:rsidRPr="00D9476C">
        <w:rPr>
          <w:color w:val="000000" w:themeColor="text1"/>
        </w:rPr>
        <w:t>)</w:t>
      </w:r>
      <w:r w:rsidR="00F92178" w:rsidRPr="00D9476C">
        <w:rPr>
          <w:i/>
          <w:color w:val="000000" w:themeColor="text1"/>
        </w:rPr>
        <w:t xml:space="preserve"> </w:t>
      </w:r>
      <w:r w:rsidR="00F92178" w:rsidRPr="00D9476C">
        <w:rPr>
          <w:color w:val="000000" w:themeColor="text1"/>
        </w:rPr>
        <w:t xml:space="preserve">that the response </w:t>
      </w:r>
      <w:r w:rsidR="002C452A" w:rsidRPr="00D9476C">
        <w:rPr>
          <w:color w:val="000000" w:themeColor="text1"/>
        </w:rPr>
        <w:t xml:space="preserve">is promising. </w:t>
      </w:r>
      <w:r w:rsidR="00F92178" w:rsidRPr="00D9476C">
        <w:rPr>
          <w:color w:val="000000" w:themeColor="text1"/>
        </w:rPr>
        <w:t>(Of course, I realize that does not preclude the promise of the other two responses.)</w:t>
      </w:r>
    </w:p>
    <w:p w14:paraId="5EB3227E" w14:textId="77777777" w:rsidR="00F92178" w:rsidRPr="00D9476C" w:rsidRDefault="00F92178" w:rsidP="000072CA">
      <w:pPr>
        <w:jc w:val="both"/>
        <w:rPr>
          <w:color w:val="000000" w:themeColor="text1"/>
        </w:rPr>
      </w:pPr>
    </w:p>
    <w:p w14:paraId="193F34A3" w14:textId="592EBF61" w:rsidR="00F92178" w:rsidRPr="00D9476C" w:rsidRDefault="00F92178" w:rsidP="000072CA">
      <w:pPr>
        <w:jc w:val="both"/>
        <w:rPr>
          <w:b/>
          <w:color w:val="000000" w:themeColor="text1"/>
        </w:rPr>
      </w:pPr>
      <w:r w:rsidRPr="00D9476C">
        <w:rPr>
          <w:b/>
          <w:color w:val="000000" w:themeColor="text1"/>
        </w:rPr>
        <w:t>§2. A Dual System</w:t>
      </w:r>
      <w:r w:rsidR="00642A20" w:rsidRPr="00D9476C">
        <w:rPr>
          <w:b/>
          <w:color w:val="000000" w:themeColor="text1"/>
        </w:rPr>
        <w:t>s</w:t>
      </w:r>
      <w:r w:rsidRPr="00D9476C">
        <w:rPr>
          <w:b/>
          <w:color w:val="000000" w:themeColor="text1"/>
        </w:rPr>
        <w:t xml:space="preserve"> Theory of Action</w:t>
      </w:r>
    </w:p>
    <w:p w14:paraId="4F94F25C" w14:textId="77777777" w:rsidR="006B62A6" w:rsidRPr="00D9476C" w:rsidRDefault="006B62A6" w:rsidP="000072CA">
      <w:pPr>
        <w:jc w:val="both"/>
        <w:rPr>
          <w:color w:val="000000" w:themeColor="text1"/>
        </w:rPr>
      </w:pPr>
    </w:p>
    <w:p w14:paraId="202284CC" w14:textId="6CE56F4C" w:rsidR="006B62A6" w:rsidRPr="00D9476C" w:rsidRDefault="005A609A" w:rsidP="000072CA">
      <w:pPr>
        <w:jc w:val="both"/>
        <w:rPr>
          <w:color w:val="000000" w:themeColor="text1"/>
        </w:rPr>
      </w:pPr>
      <w:r w:rsidRPr="00D9476C">
        <w:rPr>
          <w:color w:val="000000" w:themeColor="text1"/>
        </w:rPr>
        <w:t xml:space="preserve">An obvious way to flesh out the first response to Davidson’s challenge </w:t>
      </w:r>
      <w:r w:rsidR="00593187" w:rsidRPr="00D9476C">
        <w:rPr>
          <w:color w:val="000000" w:themeColor="text1"/>
        </w:rPr>
        <w:t>would</w:t>
      </w:r>
      <w:r w:rsidRPr="00D9476C">
        <w:rPr>
          <w:color w:val="000000" w:themeColor="text1"/>
        </w:rPr>
        <w:t xml:space="preserve"> be to</w:t>
      </w:r>
      <w:r w:rsidR="00CC4E40" w:rsidRPr="00D9476C">
        <w:rPr>
          <w:color w:val="000000" w:themeColor="text1"/>
        </w:rPr>
        <w:t xml:space="preserve"> immediately</w:t>
      </w:r>
      <w:r w:rsidRPr="00D9476C">
        <w:rPr>
          <w:color w:val="000000" w:themeColor="text1"/>
        </w:rPr>
        <w:t xml:space="preserve"> </w:t>
      </w:r>
      <w:r w:rsidR="00593187" w:rsidRPr="00D9476C">
        <w:rPr>
          <w:color w:val="000000" w:themeColor="text1"/>
        </w:rPr>
        <w:t>list</w:t>
      </w:r>
      <w:r w:rsidRPr="00D9476C">
        <w:rPr>
          <w:color w:val="000000" w:themeColor="text1"/>
        </w:rPr>
        <w:t xml:space="preserve"> the </w:t>
      </w:r>
      <w:r w:rsidR="00593187" w:rsidRPr="00D9476C">
        <w:rPr>
          <w:color w:val="000000" w:themeColor="text1"/>
        </w:rPr>
        <w:t xml:space="preserve">series of </w:t>
      </w:r>
      <w:r w:rsidRPr="00D9476C">
        <w:rPr>
          <w:color w:val="000000" w:themeColor="text1"/>
        </w:rPr>
        <w:t xml:space="preserve">proximal causes that constitute the distal causal relationship between an ATCJ and continent behavior. </w:t>
      </w:r>
      <w:r w:rsidR="00CC4E40" w:rsidRPr="00D9476C">
        <w:rPr>
          <w:color w:val="000000" w:themeColor="text1"/>
        </w:rPr>
        <w:t>I doubt this</w:t>
      </w:r>
      <w:r w:rsidR="00593187" w:rsidRPr="00D9476C">
        <w:rPr>
          <w:color w:val="000000" w:themeColor="text1"/>
        </w:rPr>
        <w:t xml:space="preserve"> could </w:t>
      </w:r>
      <w:r w:rsidR="00CC4E40" w:rsidRPr="00D9476C">
        <w:rPr>
          <w:color w:val="000000" w:themeColor="text1"/>
        </w:rPr>
        <w:t xml:space="preserve">be </w:t>
      </w:r>
      <w:r w:rsidR="00593187" w:rsidRPr="00D9476C">
        <w:rPr>
          <w:color w:val="000000" w:themeColor="text1"/>
        </w:rPr>
        <w:t>do</w:t>
      </w:r>
      <w:r w:rsidR="00CC4E40" w:rsidRPr="00D9476C">
        <w:rPr>
          <w:color w:val="000000" w:themeColor="text1"/>
        </w:rPr>
        <w:t>ne</w:t>
      </w:r>
      <w:r w:rsidR="00593187" w:rsidRPr="00D9476C">
        <w:rPr>
          <w:color w:val="000000" w:themeColor="text1"/>
        </w:rPr>
        <w:t xml:space="preserve"> convincingly, though. Instead, I dedicate this section to introducing a dual systems theory of action</w:t>
      </w:r>
      <w:r w:rsidR="00BB7416" w:rsidRPr="00D9476C">
        <w:rPr>
          <w:color w:val="000000" w:themeColor="text1"/>
        </w:rPr>
        <w:t xml:space="preserve"> and later sections to showing how the causal relationship between an ATCJ and continent behavior is embedded in this model. This is where I may deviate from Davidson (1970): although I think that one could make an argument that my theory of action is a refinement of his theory of action, I have my doubts and so I will not make an unnecessary commitment. What I am committed to, though, is that my theory of action vindicates his distinction between conditional (or ATCJ) and unconditional (or AOJ) judgments. In other words, I am only committed to satisfying the logical criterion in the way that Davidson does.</w:t>
      </w:r>
    </w:p>
    <w:p w14:paraId="61463978" w14:textId="5EF5DDE5" w:rsidR="000072CA" w:rsidRPr="00D9476C" w:rsidRDefault="000072CA" w:rsidP="000072CA">
      <w:pPr>
        <w:jc w:val="both"/>
        <w:rPr>
          <w:color w:val="000000" w:themeColor="text1"/>
        </w:rPr>
      </w:pPr>
    </w:p>
    <w:p w14:paraId="0E252BCB" w14:textId="7865EC86" w:rsidR="00FE6E2B" w:rsidRPr="00D9476C" w:rsidRDefault="00BE349B" w:rsidP="00BE349B">
      <w:pPr>
        <w:jc w:val="both"/>
        <w:rPr>
          <w:color w:val="000000" w:themeColor="text1"/>
        </w:rPr>
      </w:pPr>
      <w:r w:rsidRPr="00D9476C">
        <w:rPr>
          <w:color w:val="000000" w:themeColor="text1"/>
        </w:rPr>
        <w:t xml:space="preserve">The basic idea </w:t>
      </w:r>
      <w:r w:rsidR="003744FE" w:rsidRPr="00D9476C">
        <w:rPr>
          <w:color w:val="000000" w:themeColor="text1"/>
        </w:rPr>
        <w:t xml:space="preserve">of </w:t>
      </w:r>
      <w:r w:rsidR="00CB30C0" w:rsidRPr="00D9476C">
        <w:rPr>
          <w:color w:val="000000" w:themeColor="text1"/>
        </w:rPr>
        <w:t>a dual systems theory</w:t>
      </w:r>
      <w:r w:rsidR="003744FE" w:rsidRPr="00D9476C">
        <w:rPr>
          <w:color w:val="000000" w:themeColor="text1"/>
        </w:rPr>
        <w:t xml:space="preserve"> of action is </w:t>
      </w:r>
      <w:r w:rsidR="001809E2" w:rsidRPr="00D9476C">
        <w:rPr>
          <w:color w:val="000000" w:themeColor="text1"/>
        </w:rPr>
        <w:t xml:space="preserve">that </w:t>
      </w:r>
      <w:r w:rsidR="00CB30C0" w:rsidRPr="00D9476C">
        <w:rPr>
          <w:color w:val="000000" w:themeColor="text1"/>
        </w:rPr>
        <w:t xml:space="preserve">there are two </w:t>
      </w:r>
      <w:r w:rsidR="00FE6E2B" w:rsidRPr="00D9476C">
        <w:rPr>
          <w:color w:val="000000" w:themeColor="text1"/>
        </w:rPr>
        <w:t xml:space="preserve">different </w:t>
      </w:r>
      <w:r w:rsidR="00CB30C0" w:rsidRPr="00D9476C">
        <w:rPr>
          <w:color w:val="000000" w:themeColor="text1"/>
        </w:rPr>
        <w:t xml:space="preserve">systems, which </w:t>
      </w:r>
      <w:r w:rsidR="00134AA7" w:rsidRPr="00D9476C">
        <w:rPr>
          <w:color w:val="000000" w:themeColor="text1"/>
        </w:rPr>
        <w:t xml:space="preserve">are distinguished by their different constitutive types of processing. Evans &amp; Stanovich (2013) argue that System 1 </w:t>
      </w:r>
      <w:r w:rsidR="00FE6E2B" w:rsidRPr="00D9476C">
        <w:rPr>
          <w:color w:val="000000" w:themeColor="text1"/>
        </w:rPr>
        <w:t>is constituted by</w:t>
      </w:r>
      <w:r w:rsidR="00134AA7" w:rsidRPr="00D9476C">
        <w:rPr>
          <w:color w:val="000000" w:themeColor="text1"/>
        </w:rPr>
        <w:t xml:space="preserve"> </w:t>
      </w:r>
      <w:r w:rsidR="00F06C76" w:rsidRPr="00D9476C">
        <w:rPr>
          <w:color w:val="000000" w:themeColor="text1"/>
        </w:rPr>
        <w:t>autonomous</w:t>
      </w:r>
      <w:r w:rsidR="00134AA7" w:rsidRPr="00D9476C">
        <w:rPr>
          <w:color w:val="000000" w:themeColor="text1"/>
        </w:rPr>
        <w:t xml:space="preserve"> processing, which makes minimal demands on working memory</w:t>
      </w:r>
      <w:r w:rsidR="00FE6E2B" w:rsidRPr="00D9476C">
        <w:rPr>
          <w:color w:val="000000" w:themeColor="text1"/>
        </w:rPr>
        <w:t xml:space="preserve"> and does not vary between individuals,</w:t>
      </w:r>
      <w:r w:rsidR="00134AA7" w:rsidRPr="00D9476C">
        <w:rPr>
          <w:color w:val="000000" w:themeColor="text1"/>
        </w:rPr>
        <w:t xml:space="preserve"> and System 2 </w:t>
      </w:r>
      <w:r w:rsidR="00FE6E2B" w:rsidRPr="00D9476C">
        <w:rPr>
          <w:color w:val="000000" w:themeColor="text1"/>
        </w:rPr>
        <w:t xml:space="preserve">is constituted by </w:t>
      </w:r>
      <w:r w:rsidR="00F673A0" w:rsidRPr="00D9476C">
        <w:rPr>
          <w:color w:val="000000" w:themeColor="text1"/>
        </w:rPr>
        <w:t>hypothetical</w:t>
      </w:r>
      <w:r w:rsidR="00134AA7" w:rsidRPr="00D9476C">
        <w:rPr>
          <w:color w:val="000000" w:themeColor="text1"/>
        </w:rPr>
        <w:t xml:space="preserve"> </w:t>
      </w:r>
      <w:r w:rsidR="00F673A0" w:rsidRPr="00D9476C">
        <w:rPr>
          <w:color w:val="000000" w:themeColor="text1"/>
        </w:rPr>
        <w:t>reasoning</w:t>
      </w:r>
      <w:r w:rsidR="00134AA7" w:rsidRPr="00D9476C">
        <w:rPr>
          <w:color w:val="000000" w:themeColor="text1"/>
        </w:rPr>
        <w:t>, which makes significant demands on working memory</w:t>
      </w:r>
      <w:r w:rsidR="00FE6E2B" w:rsidRPr="00D9476C">
        <w:rPr>
          <w:color w:val="000000" w:themeColor="text1"/>
        </w:rPr>
        <w:t xml:space="preserve"> and does vary significantly between individuals</w:t>
      </w:r>
      <w:r w:rsidR="00134AA7" w:rsidRPr="00D9476C">
        <w:rPr>
          <w:color w:val="000000" w:themeColor="text1"/>
        </w:rPr>
        <w:t xml:space="preserve">. </w:t>
      </w:r>
      <w:r w:rsidR="003258F2" w:rsidRPr="00D9476C">
        <w:rPr>
          <w:color w:val="000000" w:themeColor="text1"/>
        </w:rPr>
        <w:t>In addition to these constitutive features, there are also many typical</w:t>
      </w:r>
      <w:r w:rsidR="00CC4E40" w:rsidRPr="00D9476C">
        <w:rPr>
          <w:color w:val="000000" w:themeColor="text1"/>
        </w:rPr>
        <w:t>ly correlated features</w:t>
      </w:r>
      <w:r w:rsidR="003258F2" w:rsidRPr="00D9476C">
        <w:rPr>
          <w:color w:val="000000" w:themeColor="text1"/>
        </w:rPr>
        <w:t xml:space="preserve">. </w:t>
      </w:r>
      <w:r w:rsidR="003258F2" w:rsidRPr="00D9476C">
        <w:rPr>
          <w:i/>
          <w:color w:val="000000" w:themeColor="text1"/>
        </w:rPr>
        <w:t xml:space="preserve">Given that there are many pairs of dual </w:t>
      </w:r>
      <w:r w:rsidR="00CC4E40" w:rsidRPr="00D9476C">
        <w:rPr>
          <w:i/>
          <w:color w:val="000000" w:themeColor="text1"/>
        </w:rPr>
        <w:t>systems</w:t>
      </w:r>
      <w:r w:rsidR="00CC4E40" w:rsidRPr="00D9476C">
        <w:rPr>
          <w:color w:val="000000" w:themeColor="text1"/>
        </w:rPr>
        <w:t>, Evans &amp; Stanovich note</w:t>
      </w:r>
      <w:r w:rsidR="003258F2" w:rsidRPr="00D9476C">
        <w:rPr>
          <w:color w:val="000000" w:themeColor="text1"/>
        </w:rPr>
        <w:t xml:space="preserve"> that it is only the case that </w:t>
      </w:r>
      <w:r w:rsidR="00FE6E2B" w:rsidRPr="00D9476C">
        <w:rPr>
          <w:color w:val="000000" w:themeColor="text1"/>
        </w:rPr>
        <w:t xml:space="preserve">System 1 </w:t>
      </w:r>
      <w:r w:rsidR="003258F2" w:rsidRPr="00D9476C">
        <w:rPr>
          <w:i/>
          <w:color w:val="000000" w:themeColor="text1"/>
        </w:rPr>
        <w:t>typically</w:t>
      </w:r>
      <w:r w:rsidR="003258F2" w:rsidRPr="00D9476C">
        <w:rPr>
          <w:color w:val="000000" w:themeColor="text1"/>
        </w:rPr>
        <w:t xml:space="preserve"> </w:t>
      </w:r>
      <w:r w:rsidR="00CC4E40" w:rsidRPr="00D9476C">
        <w:rPr>
          <w:color w:val="000000" w:themeColor="text1"/>
        </w:rPr>
        <w:t>consists of</w:t>
      </w:r>
      <w:r w:rsidR="003258F2" w:rsidRPr="00D9476C">
        <w:rPr>
          <w:color w:val="000000" w:themeColor="text1"/>
        </w:rPr>
        <w:t xml:space="preserve"> cognition that is</w:t>
      </w:r>
      <w:r w:rsidR="00FE6E2B" w:rsidRPr="00D9476C">
        <w:rPr>
          <w:color w:val="000000" w:themeColor="text1"/>
        </w:rPr>
        <w:t xml:space="preserve"> </w:t>
      </w:r>
      <w:r w:rsidR="00CC4E40" w:rsidRPr="00D9476C">
        <w:rPr>
          <w:color w:val="000000" w:themeColor="text1"/>
        </w:rPr>
        <w:t>fast, high-</w:t>
      </w:r>
      <w:r w:rsidR="00F673A0" w:rsidRPr="00D9476C">
        <w:rPr>
          <w:color w:val="000000" w:themeColor="text1"/>
        </w:rPr>
        <w:t xml:space="preserve">capacity, </w:t>
      </w:r>
      <w:r w:rsidR="0017562B" w:rsidRPr="00D9476C">
        <w:rPr>
          <w:color w:val="000000" w:themeColor="text1"/>
        </w:rPr>
        <w:t xml:space="preserve">nonconscious, </w:t>
      </w:r>
      <w:r w:rsidR="00D205B2" w:rsidRPr="00D9476C">
        <w:rPr>
          <w:color w:val="000000" w:themeColor="text1"/>
        </w:rPr>
        <w:t>associative</w:t>
      </w:r>
      <w:r w:rsidR="0017562B" w:rsidRPr="00D9476C">
        <w:rPr>
          <w:color w:val="000000" w:themeColor="text1"/>
        </w:rPr>
        <w:t xml:space="preserve">, </w:t>
      </w:r>
      <w:r w:rsidR="003258F2" w:rsidRPr="00D9476C">
        <w:rPr>
          <w:color w:val="000000" w:themeColor="text1"/>
        </w:rPr>
        <w:t xml:space="preserve">and </w:t>
      </w:r>
      <w:r w:rsidR="0017562B" w:rsidRPr="00D9476C">
        <w:rPr>
          <w:color w:val="000000" w:themeColor="text1"/>
        </w:rPr>
        <w:t>contextualized</w:t>
      </w:r>
      <w:r w:rsidR="00FE6E2B" w:rsidRPr="00D9476C">
        <w:rPr>
          <w:color w:val="000000" w:themeColor="text1"/>
        </w:rPr>
        <w:t xml:space="preserve"> </w:t>
      </w:r>
      <w:r w:rsidR="003258F2" w:rsidRPr="00D9476C">
        <w:rPr>
          <w:color w:val="000000" w:themeColor="text1"/>
        </w:rPr>
        <w:t>and that</w:t>
      </w:r>
      <w:r w:rsidR="00FE6E2B" w:rsidRPr="00D9476C">
        <w:rPr>
          <w:color w:val="000000" w:themeColor="text1"/>
        </w:rPr>
        <w:t xml:space="preserve"> System 2 </w:t>
      </w:r>
      <w:r w:rsidR="003258F2" w:rsidRPr="00D9476C">
        <w:rPr>
          <w:i/>
          <w:color w:val="000000" w:themeColor="text1"/>
        </w:rPr>
        <w:t>typically</w:t>
      </w:r>
      <w:r w:rsidR="003258F2" w:rsidRPr="00D9476C">
        <w:rPr>
          <w:color w:val="000000" w:themeColor="text1"/>
        </w:rPr>
        <w:t xml:space="preserve"> </w:t>
      </w:r>
      <w:r w:rsidR="00CC4E40" w:rsidRPr="00D9476C">
        <w:rPr>
          <w:color w:val="000000" w:themeColor="text1"/>
        </w:rPr>
        <w:t>consists of</w:t>
      </w:r>
      <w:r w:rsidR="003258F2" w:rsidRPr="00D9476C">
        <w:rPr>
          <w:color w:val="000000" w:themeColor="text1"/>
        </w:rPr>
        <w:t xml:space="preserve"> cognition that is </w:t>
      </w:r>
      <w:r w:rsidR="00CC4E40" w:rsidRPr="00D9476C">
        <w:rPr>
          <w:color w:val="000000" w:themeColor="text1"/>
        </w:rPr>
        <w:t>slow, low-</w:t>
      </w:r>
      <w:r w:rsidR="0017562B" w:rsidRPr="00D9476C">
        <w:rPr>
          <w:color w:val="000000" w:themeColor="text1"/>
        </w:rPr>
        <w:t xml:space="preserve">capacity, conscious, serial, </w:t>
      </w:r>
      <w:r w:rsidR="003258F2" w:rsidRPr="00D9476C">
        <w:rPr>
          <w:color w:val="000000" w:themeColor="text1"/>
        </w:rPr>
        <w:t xml:space="preserve">and </w:t>
      </w:r>
      <w:r w:rsidR="0017562B" w:rsidRPr="00D9476C">
        <w:rPr>
          <w:color w:val="000000" w:themeColor="text1"/>
        </w:rPr>
        <w:t>abstract</w:t>
      </w:r>
      <w:r w:rsidR="003258F2" w:rsidRPr="00D9476C">
        <w:rPr>
          <w:color w:val="000000" w:themeColor="text1"/>
        </w:rPr>
        <w:t>.</w:t>
      </w:r>
      <w:r w:rsidR="003C333A" w:rsidRPr="00D9476C">
        <w:rPr>
          <w:color w:val="000000" w:themeColor="text1"/>
        </w:rPr>
        <w:t xml:space="preserve"> I happen to advocate a pair of dual systems that seem typical in most of these regards.</w:t>
      </w:r>
    </w:p>
    <w:p w14:paraId="00AF093D" w14:textId="77777777" w:rsidR="00FE6E2B" w:rsidRPr="00D9476C" w:rsidRDefault="00FE6E2B" w:rsidP="00BE349B">
      <w:pPr>
        <w:jc w:val="both"/>
        <w:rPr>
          <w:color w:val="000000" w:themeColor="text1"/>
        </w:rPr>
      </w:pPr>
    </w:p>
    <w:p w14:paraId="495621A2" w14:textId="77777777" w:rsidR="000D0796" w:rsidRPr="00D9476C" w:rsidRDefault="003258F2" w:rsidP="00DD360D">
      <w:pPr>
        <w:jc w:val="both"/>
        <w:rPr>
          <w:color w:val="000000" w:themeColor="text1"/>
        </w:rPr>
      </w:pPr>
      <w:r w:rsidRPr="00D9476C">
        <w:rPr>
          <w:color w:val="000000" w:themeColor="text1"/>
        </w:rPr>
        <w:t xml:space="preserve">Following Evans &amp; </w:t>
      </w:r>
      <w:r w:rsidR="00854D15" w:rsidRPr="00D9476C">
        <w:rPr>
          <w:color w:val="000000" w:themeColor="text1"/>
        </w:rPr>
        <w:t xml:space="preserve">Stanovich (2013), I advocate a default-interventionist dual systems theory of action. On this picture, System 1 has the </w:t>
      </w:r>
      <w:r w:rsidR="00794BCC" w:rsidRPr="00D9476C">
        <w:rPr>
          <w:color w:val="000000" w:themeColor="text1"/>
        </w:rPr>
        <w:t>default</w:t>
      </w:r>
      <w:r w:rsidR="00854D15" w:rsidRPr="00D9476C">
        <w:rPr>
          <w:color w:val="000000" w:themeColor="text1"/>
        </w:rPr>
        <w:t xml:space="preserve"> responsibility for </w:t>
      </w:r>
      <w:r w:rsidR="00794BCC" w:rsidRPr="00D9476C">
        <w:rPr>
          <w:color w:val="000000" w:themeColor="text1"/>
        </w:rPr>
        <w:t xml:space="preserve">causally determining action. Most of the time, it discharges this responsibility </w:t>
      </w:r>
      <w:r w:rsidR="00827FE3" w:rsidRPr="00D9476C">
        <w:rPr>
          <w:color w:val="000000" w:themeColor="text1"/>
        </w:rPr>
        <w:t xml:space="preserve">at very low cognitive cost and </w:t>
      </w:r>
      <w:r w:rsidR="00794BCC" w:rsidRPr="00D9476C">
        <w:rPr>
          <w:color w:val="000000" w:themeColor="text1"/>
        </w:rPr>
        <w:t xml:space="preserve">in a way that we would endorse if we were to reflect on the resulting actions. Davidson (1963) might not want to call this “intentional action” but </w:t>
      </w:r>
      <w:r w:rsidR="00D64795" w:rsidRPr="00D9476C">
        <w:rPr>
          <w:color w:val="000000" w:themeColor="text1"/>
        </w:rPr>
        <w:t xml:space="preserve">I do, following </w:t>
      </w:r>
      <w:r w:rsidR="00794BCC" w:rsidRPr="00D9476C">
        <w:rPr>
          <w:color w:val="000000" w:themeColor="text1"/>
        </w:rPr>
        <w:t>more recent</w:t>
      </w:r>
      <w:r w:rsidR="0070017E" w:rsidRPr="00D9476C">
        <w:rPr>
          <w:color w:val="000000" w:themeColor="text1"/>
        </w:rPr>
        <w:t>, empirically-motivated</w:t>
      </w:r>
      <w:r w:rsidR="00794BCC" w:rsidRPr="00D9476C">
        <w:rPr>
          <w:color w:val="000000" w:themeColor="text1"/>
        </w:rPr>
        <w:t xml:space="preserve"> theories of </w:t>
      </w:r>
      <w:r w:rsidR="00794BCC" w:rsidRPr="00D9476C">
        <w:rPr>
          <w:color w:val="000000" w:themeColor="text1"/>
        </w:rPr>
        <w:lastRenderedPageBreak/>
        <w:t>action</w:t>
      </w:r>
      <w:r w:rsidR="0070017E" w:rsidRPr="00D9476C">
        <w:rPr>
          <w:color w:val="000000" w:themeColor="text1"/>
        </w:rPr>
        <w:t xml:space="preserve"> (e.g.</w:t>
      </w:r>
      <w:r w:rsidR="00D64795" w:rsidRPr="00D9476C">
        <w:rPr>
          <w:color w:val="000000" w:themeColor="text1"/>
        </w:rPr>
        <w:t xml:space="preserve"> </w:t>
      </w:r>
      <w:r w:rsidR="00794BCC" w:rsidRPr="00D9476C">
        <w:rPr>
          <w:color w:val="000000" w:themeColor="text1"/>
        </w:rPr>
        <w:t>Katsafanas 2013).</w:t>
      </w:r>
      <w:r w:rsidR="006838F3" w:rsidRPr="00D9476C">
        <w:rPr>
          <w:rStyle w:val="FootnoteReference"/>
          <w:color w:val="000000" w:themeColor="text1"/>
        </w:rPr>
        <w:footnoteReference w:id="2"/>
      </w:r>
      <w:r w:rsidR="00794BCC" w:rsidRPr="00D9476C">
        <w:rPr>
          <w:color w:val="000000" w:themeColor="text1"/>
        </w:rPr>
        <w:t xml:space="preserve"> Some of the time, though, System 1 discharges this responsibility in a way that we would not endorse</w:t>
      </w:r>
      <w:r w:rsidR="00A06082" w:rsidRPr="00D9476C">
        <w:rPr>
          <w:color w:val="000000" w:themeColor="text1"/>
        </w:rPr>
        <w:t xml:space="preserve"> (i.e. that System 2 would contradict)</w:t>
      </w:r>
      <w:r w:rsidR="00794BCC" w:rsidRPr="00D9476C">
        <w:rPr>
          <w:color w:val="000000" w:themeColor="text1"/>
        </w:rPr>
        <w:t xml:space="preserve"> if we were to reflect on the resulting actions. When the risk of this happening is sufficiently high, </w:t>
      </w:r>
      <w:r w:rsidR="00DD360D" w:rsidRPr="00D9476C">
        <w:rPr>
          <w:color w:val="000000" w:themeColor="text1"/>
        </w:rPr>
        <w:t xml:space="preserve">a number of mechanisms are activated: </w:t>
      </w:r>
      <w:proofErr w:type="gramStart"/>
      <w:r w:rsidR="00DD360D" w:rsidRPr="00D9476C">
        <w:rPr>
          <w:color w:val="000000" w:themeColor="text1"/>
        </w:rPr>
        <w:t>e.g.</w:t>
      </w:r>
      <w:proofErr w:type="gramEnd"/>
      <w:r w:rsidR="00DD360D" w:rsidRPr="00D9476C">
        <w:rPr>
          <w:color w:val="000000" w:themeColor="text1"/>
        </w:rPr>
        <w:t xml:space="preserve"> </w:t>
      </w:r>
      <w:r w:rsidR="00794BCC" w:rsidRPr="00D9476C">
        <w:rPr>
          <w:color w:val="000000" w:themeColor="text1"/>
        </w:rPr>
        <w:t>we experience the meta-cognitive feeling of wrongness (</w:t>
      </w:r>
      <w:r w:rsidR="00B96FAC" w:rsidRPr="00D9476C">
        <w:rPr>
          <w:color w:val="000000" w:themeColor="text1"/>
        </w:rPr>
        <w:t>Thompson</w:t>
      </w:r>
      <w:r w:rsidR="00DD360D" w:rsidRPr="00D9476C">
        <w:rPr>
          <w:color w:val="000000" w:themeColor="text1"/>
        </w:rPr>
        <w:t xml:space="preserve"> 2009; Thompson, Turner, &amp; </w:t>
      </w:r>
      <w:proofErr w:type="spellStart"/>
      <w:r w:rsidR="00DD360D" w:rsidRPr="00D9476C">
        <w:rPr>
          <w:color w:val="000000" w:themeColor="text1"/>
        </w:rPr>
        <w:t>Pennycock</w:t>
      </w:r>
      <w:proofErr w:type="spellEnd"/>
      <w:r w:rsidR="00DD360D" w:rsidRPr="00D9476C">
        <w:rPr>
          <w:color w:val="000000" w:themeColor="text1"/>
        </w:rPr>
        <w:t xml:space="preserve"> 2011</w:t>
      </w:r>
      <w:r w:rsidR="00794BCC" w:rsidRPr="00D9476C">
        <w:rPr>
          <w:color w:val="000000" w:themeColor="text1"/>
        </w:rPr>
        <w:t xml:space="preserve">). </w:t>
      </w:r>
      <w:r w:rsidR="00DD360D" w:rsidRPr="00D9476C">
        <w:rPr>
          <w:color w:val="000000" w:themeColor="text1"/>
        </w:rPr>
        <w:t>The activation of these mechanisms prompts</w:t>
      </w:r>
      <w:r w:rsidR="00794BCC" w:rsidRPr="00D9476C">
        <w:rPr>
          <w:color w:val="000000" w:themeColor="text1"/>
        </w:rPr>
        <w:t xml:space="preserve"> System 2 </w:t>
      </w:r>
      <w:r w:rsidR="00DD360D" w:rsidRPr="00D9476C">
        <w:rPr>
          <w:color w:val="000000" w:themeColor="text1"/>
        </w:rPr>
        <w:t>to intervene</w:t>
      </w:r>
      <w:r w:rsidR="00794BCC" w:rsidRPr="00D9476C">
        <w:rPr>
          <w:color w:val="000000" w:themeColor="text1"/>
        </w:rPr>
        <w:t xml:space="preserve"> </w:t>
      </w:r>
      <w:r w:rsidR="00827FE3" w:rsidRPr="00D9476C">
        <w:rPr>
          <w:color w:val="000000" w:themeColor="text1"/>
        </w:rPr>
        <w:t xml:space="preserve">and assume (at least part of) the responsibility for causally determining actions. </w:t>
      </w:r>
      <w:r w:rsidR="004739A0" w:rsidRPr="00D9476C">
        <w:rPr>
          <w:color w:val="000000" w:themeColor="text1"/>
        </w:rPr>
        <w:t xml:space="preserve">It discharges the responsibility at a very high cognitive cost but in a way that we constitutively </w:t>
      </w:r>
      <w:r w:rsidR="004739A0" w:rsidRPr="00D9476C">
        <w:rPr>
          <w:i/>
          <w:color w:val="000000" w:themeColor="text1"/>
        </w:rPr>
        <w:t>do</w:t>
      </w:r>
      <w:r w:rsidR="004739A0" w:rsidRPr="00D9476C">
        <w:rPr>
          <w:color w:val="000000" w:themeColor="text1"/>
        </w:rPr>
        <w:t xml:space="preserve"> endorse as we reflect on the resulting actions.</w:t>
      </w:r>
      <w:r w:rsidR="00B96FAC" w:rsidRPr="00D9476C">
        <w:rPr>
          <w:color w:val="000000" w:themeColor="text1"/>
        </w:rPr>
        <w:t xml:space="preserve"> </w:t>
      </w:r>
    </w:p>
    <w:p w14:paraId="445B213B" w14:textId="77777777" w:rsidR="000D0796" w:rsidRPr="00D9476C" w:rsidRDefault="000D0796" w:rsidP="00DD360D">
      <w:pPr>
        <w:jc w:val="both"/>
        <w:rPr>
          <w:color w:val="000000" w:themeColor="text1"/>
        </w:rPr>
      </w:pPr>
    </w:p>
    <w:p w14:paraId="2D5A4E4A" w14:textId="608705F7" w:rsidR="001F64E7" w:rsidRPr="00D9476C" w:rsidRDefault="001F64E7" w:rsidP="00DD360D">
      <w:pPr>
        <w:jc w:val="both"/>
        <w:rPr>
          <w:i/>
          <w:color w:val="000000" w:themeColor="text1"/>
        </w:rPr>
      </w:pPr>
      <w:r w:rsidRPr="00D9476C">
        <w:rPr>
          <w:color w:val="000000" w:themeColor="text1"/>
        </w:rPr>
        <w:t xml:space="preserve">Even though System 2 is </w:t>
      </w:r>
      <w:r w:rsidR="000D0796" w:rsidRPr="00D9476C">
        <w:rPr>
          <w:color w:val="000000" w:themeColor="text1"/>
        </w:rPr>
        <w:t>responsible for intervening in</w:t>
      </w:r>
      <w:r w:rsidRPr="00D9476C">
        <w:rPr>
          <w:color w:val="000000" w:themeColor="text1"/>
        </w:rPr>
        <w:t xml:space="preserve"> System 1</w:t>
      </w:r>
      <w:r w:rsidR="000D0796" w:rsidRPr="00D9476C">
        <w:rPr>
          <w:color w:val="000000" w:themeColor="text1"/>
        </w:rPr>
        <w:t xml:space="preserve"> when the latter deviates from what System 2 would endorse, System 2 is also capable of error.</w:t>
      </w:r>
      <w:r w:rsidR="000D0796" w:rsidRPr="00D9476C">
        <w:rPr>
          <w:rStyle w:val="FootnoteReference"/>
          <w:color w:val="000000" w:themeColor="text1"/>
        </w:rPr>
        <w:footnoteReference w:id="3"/>
      </w:r>
      <w:r w:rsidR="000D0796" w:rsidRPr="00D9476C">
        <w:rPr>
          <w:color w:val="000000" w:themeColor="text1"/>
        </w:rPr>
        <w:t xml:space="preserve"> The first kind of error occurs in the internal processes of System 2: e.g. in practical reasoning, in reasoning about endorsement. The second kind of error occurs in the intervening processes of System 2: System 2 fails to successfully intervene in System 1 when the latter deviates from what System 2 would endorse. </w:t>
      </w:r>
    </w:p>
    <w:p w14:paraId="48B533DF" w14:textId="77777777" w:rsidR="004E151E" w:rsidRPr="00D9476C" w:rsidRDefault="004E151E" w:rsidP="00BE349B">
      <w:pPr>
        <w:jc w:val="both"/>
        <w:rPr>
          <w:color w:val="000000" w:themeColor="text1"/>
        </w:rPr>
      </w:pPr>
    </w:p>
    <w:p w14:paraId="2AC7533D" w14:textId="7E44D1CF" w:rsidR="00601AEC" w:rsidRPr="00D9476C" w:rsidRDefault="003971FA" w:rsidP="00BE349B">
      <w:pPr>
        <w:jc w:val="both"/>
        <w:rPr>
          <w:color w:val="000000" w:themeColor="text1"/>
        </w:rPr>
      </w:pPr>
      <w:r w:rsidRPr="00D9476C">
        <w:rPr>
          <w:color w:val="000000" w:themeColor="text1"/>
        </w:rPr>
        <w:t xml:space="preserve">There are </w:t>
      </w:r>
      <w:r w:rsidR="00642CE0" w:rsidRPr="00D9476C">
        <w:rPr>
          <w:color w:val="000000" w:themeColor="text1"/>
        </w:rPr>
        <w:t>six</w:t>
      </w:r>
      <w:r w:rsidRPr="00D9476C">
        <w:rPr>
          <w:color w:val="000000" w:themeColor="text1"/>
        </w:rPr>
        <w:t xml:space="preserve"> </w:t>
      </w:r>
      <w:r w:rsidR="00642CE0" w:rsidRPr="00D9476C">
        <w:rPr>
          <w:color w:val="000000" w:themeColor="text1"/>
        </w:rPr>
        <w:t>parts</w:t>
      </w:r>
      <w:r w:rsidRPr="00D9476C">
        <w:rPr>
          <w:color w:val="000000" w:themeColor="text1"/>
        </w:rPr>
        <w:t xml:space="preserve"> of this model:</w:t>
      </w:r>
      <w:r w:rsidR="00642CE0" w:rsidRPr="00D9476C">
        <w:rPr>
          <w:color w:val="000000" w:themeColor="text1"/>
        </w:rPr>
        <w:t xml:space="preserve"> (1) </w:t>
      </w:r>
      <w:r w:rsidR="00071629" w:rsidRPr="00D9476C">
        <w:rPr>
          <w:color w:val="000000" w:themeColor="text1"/>
        </w:rPr>
        <w:t xml:space="preserve">the attitudes that constitute System 1, (2) the attitudes that constitute System 2, (3) </w:t>
      </w:r>
      <w:r w:rsidR="00642CE0" w:rsidRPr="00D9476C">
        <w:rPr>
          <w:color w:val="000000" w:themeColor="text1"/>
        </w:rPr>
        <w:t xml:space="preserve">the </w:t>
      </w:r>
      <w:r w:rsidR="005F213C" w:rsidRPr="00D9476C">
        <w:rPr>
          <w:color w:val="000000" w:themeColor="text1"/>
        </w:rPr>
        <w:t xml:space="preserve">causal </w:t>
      </w:r>
      <w:r w:rsidR="00642CE0" w:rsidRPr="00D9476C">
        <w:rPr>
          <w:color w:val="000000" w:themeColor="text1"/>
        </w:rPr>
        <w:t>functions that constitute System 1</w:t>
      </w:r>
      <w:r w:rsidR="00EB4295" w:rsidRPr="00D9476C">
        <w:rPr>
          <w:color w:val="000000" w:themeColor="text1"/>
        </w:rPr>
        <w:t xml:space="preserve"> (which count as </w:t>
      </w:r>
      <w:r w:rsidR="005F213C" w:rsidRPr="00D9476C">
        <w:rPr>
          <w:color w:val="000000" w:themeColor="text1"/>
        </w:rPr>
        <w:t xml:space="preserve">some sort of </w:t>
      </w:r>
      <w:r w:rsidR="00EB4295" w:rsidRPr="00D9476C">
        <w:rPr>
          <w:color w:val="000000" w:themeColor="text1"/>
        </w:rPr>
        <w:t>“default”)</w:t>
      </w:r>
      <w:r w:rsidR="00071629" w:rsidRPr="00D9476C">
        <w:rPr>
          <w:color w:val="000000" w:themeColor="text1"/>
        </w:rPr>
        <w:t>, (4</w:t>
      </w:r>
      <w:r w:rsidR="00642CE0" w:rsidRPr="00D9476C">
        <w:rPr>
          <w:color w:val="000000" w:themeColor="text1"/>
        </w:rPr>
        <w:t xml:space="preserve">) the </w:t>
      </w:r>
      <w:r w:rsidR="005F213C" w:rsidRPr="00D9476C">
        <w:rPr>
          <w:color w:val="000000" w:themeColor="text1"/>
        </w:rPr>
        <w:t xml:space="preserve">causal </w:t>
      </w:r>
      <w:r w:rsidR="00642CE0" w:rsidRPr="00D9476C">
        <w:rPr>
          <w:color w:val="000000" w:themeColor="text1"/>
        </w:rPr>
        <w:t>functi</w:t>
      </w:r>
      <w:r w:rsidR="00071629" w:rsidRPr="00D9476C">
        <w:rPr>
          <w:color w:val="000000" w:themeColor="text1"/>
        </w:rPr>
        <w:t>ons that constitute System 2, (5</w:t>
      </w:r>
      <w:r w:rsidR="00642CE0" w:rsidRPr="00D9476C">
        <w:rPr>
          <w:color w:val="000000" w:themeColor="text1"/>
        </w:rPr>
        <w:t xml:space="preserve">) </w:t>
      </w:r>
      <w:r w:rsidR="00071629" w:rsidRPr="00D9476C">
        <w:rPr>
          <w:color w:val="000000" w:themeColor="text1"/>
        </w:rPr>
        <w:t xml:space="preserve">the </w:t>
      </w:r>
      <w:r w:rsidR="005F213C" w:rsidRPr="00D9476C">
        <w:rPr>
          <w:color w:val="000000" w:themeColor="text1"/>
        </w:rPr>
        <w:t>causal influences of</w:t>
      </w:r>
      <w:r w:rsidR="00071629" w:rsidRPr="00D9476C">
        <w:rPr>
          <w:color w:val="000000" w:themeColor="text1"/>
        </w:rPr>
        <w:t xml:space="preserve"> System 1 </w:t>
      </w:r>
      <w:r w:rsidR="005F213C" w:rsidRPr="00D9476C">
        <w:rPr>
          <w:color w:val="000000" w:themeColor="text1"/>
        </w:rPr>
        <w:t>on</w:t>
      </w:r>
      <w:r w:rsidR="00071629" w:rsidRPr="00D9476C">
        <w:rPr>
          <w:color w:val="000000" w:themeColor="text1"/>
        </w:rPr>
        <w:t xml:space="preserve"> System 2, and (6) the </w:t>
      </w:r>
      <w:r w:rsidR="005F213C" w:rsidRPr="00D9476C">
        <w:rPr>
          <w:color w:val="000000" w:themeColor="text1"/>
        </w:rPr>
        <w:t>causal influences</w:t>
      </w:r>
      <w:r w:rsidR="00071629" w:rsidRPr="00D9476C">
        <w:rPr>
          <w:color w:val="000000" w:themeColor="text1"/>
        </w:rPr>
        <w:t xml:space="preserve"> </w:t>
      </w:r>
      <w:r w:rsidR="005F213C" w:rsidRPr="00D9476C">
        <w:rPr>
          <w:color w:val="000000" w:themeColor="text1"/>
        </w:rPr>
        <w:t>of</w:t>
      </w:r>
      <w:r w:rsidR="00071629" w:rsidRPr="00D9476C">
        <w:rPr>
          <w:color w:val="000000" w:themeColor="text1"/>
        </w:rPr>
        <w:t xml:space="preserve"> System 2 </w:t>
      </w:r>
      <w:r w:rsidR="005F213C" w:rsidRPr="00D9476C">
        <w:rPr>
          <w:color w:val="000000" w:themeColor="text1"/>
        </w:rPr>
        <w:t>on</w:t>
      </w:r>
      <w:r w:rsidR="00071629" w:rsidRPr="00D9476C">
        <w:rPr>
          <w:color w:val="000000" w:themeColor="text1"/>
        </w:rPr>
        <w:t xml:space="preserve"> System 1</w:t>
      </w:r>
      <w:r w:rsidR="00EB4295" w:rsidRPr="00D9476C">
        <w:rPr>
          <w:color w:val="000000" w:themeColor="text1"/>
        </w:rPr>
        <w:t xml:space="preserve"> (which count as some sort of “intervention”)</w:t>
      </w:r>
      <w:r w:rsidR="00071629" w:rsidRPr="00D9476C">
        <w:rPr>
          <w:color w:val="000000" w:themeColor="text1"/>
        </w:rPr>
        <w:t>. A complete and specific theory of action answers each of the following questions about each of these six parts</w:t>
      </w:r>
      <w:r w:rsidR="00601AEC" w:rsidRPr="00D9476C">
        <w:rPr>
          <w:color w:val="000000" w:themeColor="text1"/>
        </w:rPr>
        <w:t xml:space="preserve">: </w:t>
      </w:r>
    </w:p>
    <w:p w14:paraId="6037D1AC" w14:textId="77777777" w:rsidR="00601AEC" w:rsidRPr="00D9476C" w:rsidRDefault="00601AEC" w:rsidP="00BE349B">
      <w:pPr>
        <w:jc w:val="both"/>
        <w:rPr>
          <w:color w:val="000000" w:themeColor="text1"/>
        </w:rPr>
      </w:pPr>
    </w:p>
    <w:p w14:paraId="0F4FFA31" w14:textId="6F153E2C" w:rsidR="00601AEC" w:rsidRPr="00D9476C" w:rsidRDefault="00601AEC" w:rsidP="00C52C20">
      <w:pPr>
        <w:pStyle w:val="ListParagraph"/>
        <w:numPr>
          <w:ilvl w:val="0"/>
          <w:numId w:val="1"/>
        </w:numPr>
        <w:jc w:val="both"/>
        <w:rPr>
          <w:color w:val="000000" w:themeColor="text1"/>
        </w:rPr>
      </w:pPr>
      <w:r w:rsidRPr="00D9476C">
        <w:rPr>
          <w:color w:val="000000" w:themeColor="text1"/>
        </w:rPr>
        <w:t xml:space="preserve">What </w:t>
      </w:r>
      <w:r w:rsidR="0004193C" w:rsidRPr="00D9476C">
        <w:rPr>
          <w:color w:val="000000" w:themeColor="text1"/>
        </w:rPr>
        <w:t>kind</w:t>
      </w:r>
      <w:r w:rsidRPr="00D9476C">
        <w:rPr>
          <w:color w:val="000000" w:themeColor="text1"/>
        </w:rPr>
        <w:t xml:space="preserve">(s) of attitudes does System 1 consist of? </w:t>
      </w:r>
    </w:p>
    <w:p w14:paraId="79394BB3" w14:textId="7EA9920C" w:rsidR="00601AEC" w:rsidRPr="00D9476C" w:rsidRDefault="00601AEC" w:rsidP="00C52C20">
      <w:pPr>
        <w:pStyle w:val="ListParagraph"/>
        <w:numPr>
          <w:ilvl w:val="0"/>
          <w:numId w:val="1"/>
        </w:numPr>
        <w:jc w:val="both"/>
        <w:rPr>
          <w:color w:val="000000" w:themeColor="text1"/>
        </w:rPr>
      </w:pPr>
      <w:r w:rsidRPr="00D9476C">
        <w:rPr>
          <w:color w:val="000000" w:themeColor="text1"/>
        </w:rPr>
        <w:t xml:space="preserve">What </w:t>
      </w:r>
      <w:r w:rsidR="0004193C" w:rsidRPr="00D9476C">
        <w:rPr>
          <w:color w:val="000000" w:themeColor="text1"/>
        </w:rPr>
        <w:t>kind</w:t>
      </w:r>
      <w:r w:rsidRPr="00D9476C">
        <w:rPr>
          <w:color w:val="000000" w:themeColor="text1"/>
        </w:rPr>
        <w:t>(s) of attitudes does System 2 consist of?</w:t>
      </w:r>
    </w:p>
    <w:p w14:paraId="000EAF73" w14:textId="27CBB7DF" w:rsidR="009001E9" w:rsidRPr="00D9476C" w:rsidRDefault="009001E9" w:rsidP="00C52C20">
      <w:pPr>
        <w:pStyle w:val="ListParagraph"/>
        <w:numPr>
          <w:ilvl w:val="0"/>
          <w:numId w:val="1"/>
        </w:numPr>
        <w:jc w:val="both"/>
        <w:rPr>
          <w:color w:val="000000" w:themeColor="text1"/>
        </w:rPr>
      </w:pPr>
      <w:r w:rsidRPr="00D9476C">
        <w:rPr>
          <w:color w:val="000000" w:themeColor="text1"/>
        </w:rPr>
        <w:t>How are attitudes in System 1 processed?</w:t>
      </w:r>
    </w:p>
    <w:p w14:paraId="657640CF" w14:textId="015E1AEC" w:rsidR="009001E9" w:rsidRPr="00D9476C" w:rsidRDefault="009001E9" w:rsidP="00C52C20">
      <w:pPr>
        <w:pStyle w:val="ListParagraph"/>
        <w:numPr>
          <w:ilvl w:val="0"/>
          <w:numId w:val="1"/>
        </w:numPr>
        <w:jc w:val="both"/>
        <w:rPr>
          <w:color w:val="000000" w:themeColor="text1"/>
        </w:rPr>
      </w:pPr>
      <w:r w:rsidRPr="00D9476C">
        <w:rPr>
          <w:color w:val="000000" w:themeColor="text1"/>
        </w:rPr>
        <w:t>How are attitudes in System 2 processed?</w:t>
      </w:r>
    </w:p>
    <w:p w14:paraId="4F211CAD" w14:textId="4CA56E19" w:rsidR="00601AEC" w:rsidRPr="00D9476C" w:rsidRDefault="00601AEC" w:rsidP="00C52C20">
      <w:pPr>
        <w:pStyle w:val="ListParagraph"/>
        <w:numPr>
          <w:ilvl w:val="0"/>
          <w:numId w:val="1"/>
        </w:numPr>
        <w:jc w:val="both"/>
        <w:rPr>
          <w:color w:val="000000" w:themeColor="text1"/>
        </w:rPr>
      </w:pPr>
      <w:r w:rsidRPr="00D9476C">
        <w:rPr>
          <w:color w:val="000000" w:themeColor="text1"/>
        </w:rPr>
        <w:t xml:space="preserve">How </w:t>
      </w:r>
      <w:r w:rsidR="005F213C" w:rsidRPr="00D9476C">
        <w:rPr>
          <w:color w:val="000000" w:themeColor="text1"/>
        </w:rPr>
        <w:t>do</w:t>
      </w:r>
      <w:r w:rsidRPr="00D9476C">
        <w:rPr>
          <w:color w:val="000000" w:themeColor="text1"/>
        </w:rPr>
        <w:t xml:space="preserve"> attitudes in System 1 </w:t>
      </w:r>
      <w:r w:rsidR="005F213C" w:rsidRPr="00D9476C">
        <w:rPr>
          <w:color w:val="000000" w:themeColor="text1"/>
        </w:rPr>
        <w:t>causally influence</w:t>
      </w:r>
      <w:r w:rsidR="00C146E1" w:rsidRPr="00D9476C">
        <w:rPr>
          <w:color w:val="000000" w:themeColor="text1"/>
        </w:rPr>
        <w:t xml:space="preserve"> </w:t>
      </w:r>
      <w:r w:rsidRPr="00D9476C">
        <w:rPr>
          <w:color w:val="000000" w:themeColor="text1"/>
        </w:rPr>
        <w:t xml:space="preserve">attitudes in System 2? </w:t>
      </w:r>
    </w:p>
    <w:p w14:paraId="517928C8" w14:textId="6442CE4B" w:rsidR="00601AEC" w:rsidRPr="00D9476C" w:rsidRDefault="00601AEC" w:rsidP="00C52C20">
      <w:pPr>
        <w:pStyle w:val="ListParagraph"/>
        <w:numPr>
          <w:ilvl w:val="0"/>
          <w:numId w:val="1"/>
        </w:numPr>
        <w:jc w:val="both"/>
        <w:rPr>
          <w:color w:val="000000" w:themeColor="text1"/>
        </w:rPr>
      </w:pPr>
      <w:r w:rsidRPr="00D9476C">
        <w:rPr>
          <w:color w:val="000000" w:themeColor="text1"/>
        </w:rPr>
        <w:t xml:space="preserve">How </w:t>
      </w:r>
      <w:r w:rsidR="005F213C" w:rsidRPr="00D9476C">
        <w:rPr>
          <w:color w:val="000000" w:themeColor="text1"/>
        </w:rPr>
        <w:t>do</w:t>
      </w:r>
      <w:r w:rsidRPr="00D9476C">
        <w:rPr>
          <w:color w:val="000000" w:themeColor="text1"/>
        </w:rPr>
        <w:t xml:space="preserve"> attitudes in System 2 </w:t>
      </w:r>
      <w:r w:rsidR="005F213C" w:rsidRPr="00D9476C">
        <w:rPr>
          <w:color w:val="000000" w:themeColor="text1"/>
        </w:rPr>
        <w:t>causally influence</w:t>
      </w:r>
      <w:r w:rsidR="00C146E1" w:rsidRPr="00D9476C">
        <w:rPr>
          <w:color w:val="000000" w:themeColor="text1"/>
        </w:rPr>
        <w:t xml:space="preserve"> </w:t>
      </w:r>
      <w:r w:rsidRPr="00D9476C">
        <w:rPr>
          <w:color w:val="000000" w:themeColor="text1"/>
        </w:rPr>
        <w:t>attitudes in System 1?</w:t>
      </w:r>
    </w:p>
    <w:p w14:paraId="3DD21A00" w14:textId="77777777" w:rsidR="005B480C" w:rsidRPr="00D9476C" w:rsidRDefault="005B480C" w:rsidP="00BE349B">
      <w:pPr>
        <w:jc w:val="both"/>
        <w:rPr>
          <w:color w:val="000000" w:themeColor="text1"/>
        </w:rPr>
      </w:pPr>
    </w:p>
    <w:p w14:paraId="60EF6C9F" w14:textId="4CBE2573" w:rsidR="003A2E85" w:rsidRPr="00D9476C" w:rsidRDefault="005B480C" w:rsidP="00BE349B">
      <w:pPr>
        <w:jc w:val="both"/>
        <w:rPr>
          <w:color w:val="000000" w:themeColor="text1"/>
        </w:rPr>
      </w:pPr>
      <w:r w:rsidRPr="00D9476C">
        <w:rPr>
          <w:color w:val="000000" w:themeColor="text1"/>
        </w:rPr>
        <w:t>The</w:t>
      </w:r>
      <w:r w:rsidR="003A2E85" w:rsidRPr="00D9476C">
        <w:rPr>
          <w:color w:val="000000" w:themeColor="text1"/>
        </w:rPr>
        <w:t xml:space="preserve"> first two questions (1–2) are especially philosophical insofar as they evoke concern about </w:t>
      </w:r>
      <w:r w:rsidR="007C1D96" w:rsidRPr="00D9476C">
        <w:rPr>
          <w:color w:val="000000" w:themeColor="text1"/>
        </w:rPr>
        <w:t xml:space="preserve">the </w:t>
      </w:r>
      <w:r w:rsidR="003A2E85" w:rsidRPr="00D9476C">
        <w:rPr>
          <w:color w:val="000000" w:themeColor="text1"/>
        </w:rPr>
        <w:t>non-</w:t>
      </w:r>
      <w:r w:rsidR="007C1D96" w:rsidRPr="00D9476C">
        <w:rPr>
          <w:color w:val="000000" w:themeColor="text1"/>
        </w:rPr>
        <w:t>causal</w:t>
      </w:r>
      <w:r w:rsidR="003A2E85" w:rsidRPr="00D9476C">
        <w:rPr>
          <w:color w:val="000000" w:themeColor="text1"/>
        </w:rPr>
        <w:t xml:space="preserve"> descriptions of the attitudes. Since most of the discussion about dual systems theory has occurred within psychology, there has been </w:t>
      </w:r>
      <w:r w:rsidR="005F213C" w:rsidRPr="00D9476C">
        <w:rPr>
          <w:color w:val="000000" w:themeColor="text1"/>
        </w:rPr>
        <w:t>relatively little</w:t>
      </w:r>
      <w:r w:rsidR="003A2E85" w:rsidRPr="00D9476C">
        <w:rPr>
          <w:color w:val="000000" w:themeColor="text1"/>
        </w:rPr>
        <w:t xml:space="preserve"> discussion about these questions.</w:t>
      </w:r>
      <w:r w:rsidR="00C4630A" w:rsidRPr="00D9476C">
        <w:rPr>
          <w:rStyle w:val="FootnoteReference"/>
          <w:color w:val="000000" w:themeColor="text1"/>
        </w:rPr>
        <w:footnoteReference w:id="4"/>
      </w:r>
      <w:r w:rsidR="003A2E85" w:rsidRPr="00D9476C">
        <w:rPr>
          <w:color w:val="000000" w:themeColor="text1"/>
        </w:rPr>
        <w:t xml:space="preserve"> The last four questions (3–6) are </w:t>
      </w:r>
      <w:r w:rsidR="007C1D96" w:rsidRPr="00D9476C">
        <w:rPr>
          <w:color w:val="000000" w:themeColor="text1"/>
        </w:rPr>
        <w:t>especially psychological insofar as they only evoke concern about the causal descriptions of these attitudes.</w:t>
      </w:r>
      <w:r w:rsidR="003A2E85" w:rsidRPr="00D9476C">
        <w:rPr>
          <w:color w:val="000000" w:themeColor="text1"/>
        </w:rPr>
        <w:t xml:space="preserve"> </w:t>
      </w:r>
      <w:r w:rsidR="007C1D96" w:rsidRPr="00D9476C">
        <w:rPr>
          <w:color w:val="000000" w:themeColor="text1"/>
        </w:rPr>
        <w:t>As we might expect, then,</w:t>
      </w:r>
      <w:r w:rsidR="003A2E85" w:rsidRPr="00D9476C">
        <w:rPr>
          <w:color w:val="000000" w:themeColor="text1"/>
        </w:rPr>
        <w:t xml:space="preserve"> </w:t>
      </w:r>
      <w:r w:rsidR="007C1D96" w:rsidRPr="00D9476C">
        <w:rPr>
          <w:color w:val="000000" w:themeColor="text1"/>
        </w:rPr>
        <w:t>the</w:t>
      </w:r>
      <w:r w:rsidRPr="00D9476C">
        <w:rPr>
          <w:color w:val="000000" w:themeColor="text1"/>
        </w:rPr>
        <w:t xml:space="preserve">re has been a </w:t>
      </w:r>
      <w:r w:rsidR="007C1D96" w:rsidRPr="00D9476C">
        <w:rPr>
          <w:color w:val="000000" w:themeColor="text1"/>
        </w:rPr>
        <w:t>lot more</w:t>
      </w:r>
      <w:r w:rsidR="003A2E85" w:rsidRPr="00D9476C">
        <w:rPr>
          <w:color w:val="000000" w:themeColor="text1"/>
        </w:rPr>
        <w:t xml:space="preserve"> discussion about </w:t>
      </w:r>
      <w:r w:rsidR="007C1D96" w:rsidRPr="00D9476C">
        <w:rPr>
          <w:color w:val="000000" w:themeColor="text1"/>
        </w:rPr>
        <w:t>these</w:t>
      </w:r>
      <w:r w:rsidR="003A2E85" w:rsidRPr="00D9476C">
        <w:rPr>
          <w:color w:val="000000" w:themeColor="text1"/>
        </w:rPr>
        <w:t xml:space="preserve"> questions</w:t>
      </w:r>
      <w:r w:rsidR="007C1D96" w:rsidRPr="00D9476C">
        <w:rPr>
          <w:color w:val="000000" w:themeColor="text1"/>
        </w:rPr>
        <w:t>. Still, though, since less is known than is unknown, psychologists have abstained from giving complete answers</w:t>
      </w:r>
      <w:r w:rsidR="00F34111" w:rsidRPr="00D9476C">
        <w:rPr>
          <w:color w:val="000000" w:themeColor="text1"/>
        </w:rPr>
        <w:t xml:space="preserve">. Instead, they </w:t>
      </w:r>
      <w:r w:rsidR="003B45BC" w:rsidRPr="00D9476C">
        <w:rPr>
          <w:color w:val="000000" w:themeColor="text1"/>
        </w:rPr>
        <w:t>tend to focus on Questions 3–4.</w:t>
      </w:r>
      <w:r w:rsidR="003B45BC" w:rsidRPr="00D9476C">
        <w:rPr>
          <w:rStyle w:val="FootnoteReference"/>
          <w:color w:val="000000" w:themeColor="text1"/>
        </w:rPr>
        <w:footnoteReference w:id="5"/>
      </w:r>
      <w:r w:rsidR="003B45BC" w:rsidRPr="00D9476C">
        <w:rPr>
          <w:color w:val="000000" w:themeColor="text1"/>
        </w:rPr>
        <w:t xml:space="preserve"> This leaves the theoretically-inclined among us plenty of room to propose new, comprehensive models.</w:t>
      </w:r>
    </w:p>
    <w:p w14:paraId="5812CE6C" w14:textId="77777777" w:rsidR="00E5494A" w:rsidRPr="00D9476C" w:rsidRDefault="00E5494A" w:rsidP="00BE349B">
      <w:pPr>
        <w:jc w:val="both"/>
        <w:rPr>
          <w:color w:val="000000" w:themeColor="text1"/>
        </w:rPr>
      </w:pPr>
    </w:p>
    <w:p w14:paraId="6485FA58" w14:textId="57B50049" w:rsidR="00E5494A" w:rsidRPr="00D9476C" w:rsidRDefault="00E5494A" w:rsidP="00BE349B">
      <w:pPr>
        <w:jc w:val="both"/>
        <w:rPr>
          <w:color w:val="000000" w:themeColor="text1"/>
        </w:rPr>
      </w:pPr>
      <w:r w:rsidRPr="00D9476C">
        <w:rPr>
          <w:color w:val="000000" w:themeColor="text1"/>
        </w:rPr>
        <w:t xml:space="preserve">In particular, I will focus on Questions 5–6 and especially on how they relate to the answers we give for Questions 1–2. </w:t>
      </w:r>
      <w:r w:rsidR="00DD4235" w:rsidRPr="00D9476C">
        <w:rPr>
          <w:color w:val="000000" w:themeColor="text1"/>
        </w:rPr>
        <w:t>T</w:t>
      </w:r>
      <w:r w:rsidRPr="00D9476C">
        <w:rPr>
          <w:color w:val="000000" w:themeColor="text1"/>
        </w:rPr>
        <w:t xml:space="preserve">here has been some recent discussion on how System 2 contributes to System 1, such as through perspective-taking, </w:t>
      </w:r>
      <w:r w:rsidR="005438B9" w:rsidRPr="00D9476C">
        <w:rPr>
          <w:color w:val="000000" w:themeColor="text1"/>
        </w:rPr>
        <w:t>private reflection, and cognitive re</w:t>
      </w:r>
      <w:r w:rsidRPr="00D9476C">
        <w:rPr>
          <w:color w:val="000000" w:themeColor="text1"/>
        </w:rPr>
        <w:t>appraisal to influence intuitions (Haidt 2001, 2003; Pizarro &amp; Bloom 2003).</w:t>
      </w:r>
      <w:r w:rsidR="00C26CDB" w:rsidRPr="00D9476C">
        <w:rPr>
          <w:color w:val="000000" w:themeColor="text1"/>
        </w:rPr>
        <w:t xml:space="preserve"> There has been an even older discussion amongst even the earliest empiricists about how System 1 contributes to System 2 (although not always as such). However, neither of these discussions will suffice to solve Davidson’s problem and satisfy the logical criterion unless we understand how these causal processes are related to the contents of attitudes. In §3, I build a model to describe the causal mechanisms from System 1 to System 2—I call this process “logical construction”. In §4, I build a model to describe the causal mechanisms from System 2 to System 1—I call this process “imaginative construction”.</w:t>
      </w:r>
    </w:p>
    <w:p w14:paraId="3B346173" w14:textId="77777777" w:rsidR="00973234" w:rsidRPr="00D9476C" w:rsidRDefault="00973234" w:rsidP="00BE349B">
      <w:pPr>
        <w:jc w:val="both"/>
        <w:rPr>
          <w:color w:val="000000" w:themeColor="text1"/>
        </w:rPr>
      </w:pPr>
    </w:p>
    <w:p w14:paraId="4711395F" w14:textId="64BB8827" w:rsidR="001248B5" w:rsidRPr="00D9476C" w:rsidRDefault="0001180C" w:rsidP="001248B5">
      <w:pPr>
        <w:jc w:val="both"/>
        <w:rPr>
          <w:b/>
          <w:color w:val="000000" w:themeColor="text1"/>
        </w:rPr>
      </w:pPr>
      <w:r w:rsidRPr="00D9476C">
        <w:rPr>
          <w:b/>
          <w:color w:val="000000" w:themeColor="text1"/>
        </w:rPr>
        <w:t>§</w:t>
      </w:r>
      <w:r w:rsidR="00921260" w:rsidRPr="00D9476C">
        <w:rPr>
          <w:b/>
          <w:color w:val="000000" w:themeColor="text1"/>
        </w:rPr>
        <w:t>3</w:t>
      </w:r>
      <w:r w:rsidR="001248B5" w:rsidRPr="00D9476C">
        <w:rPr>
          <w:b/>
          <w:color w:val="000000" w:themeColor="text1"/>
        </w:rPr>
        <w:t xml:space="preserve">. </w:t>
      </w:r>
      <w:r w:rsidR="007979C8" w:rsidRPr="00D9476C">
        <w:rPr>
          <w:b/>
          <w:color w:val="000000" w:themeColor="text1"/>
        </w:rPr>
        <w:t>Logical Construction</w:t>
      </w:r>
    </w:p>
    <w:p w14:paraId="76A22FD0" w14:textId="77777777" w:rsidR="001248B5" w:rsidRPr="00D9476C" w:rsidRDefault="001248B5" w:rsidP="00BE349B">
      <w:pPr>
        <w:jc w:val="both"/>
        <w:rPr>
          <w:color w:val="000000" w:themeColor="text1"/>
        </w:rPr>
      </w:pPr>
    </w:p>
    <w:p w14:paraId="67C2D993" w14:textId="2A5F0287" w:rsidR="00AB4E1C" w:rsidRPr="00D9476C" w:rsidRDefault="00B52273" w:rsidP="00BE349B">
      <w:pPr>
        <w:jc w:val="both"/>
        <w:rPr>
          <w:color w:val="000000" w:themeColor="text1"/>
        </w:rPr>
      </w:pPr>
      <w:r w:rsidRPr="00D9476C">
        <w:rPr>
          <w:color w:val="000000" w:themeColor="text1"/>
        </w:rPr>
        <w:t xml:space="preserve">In their </w:t>
      </w:r>
      <w:r w:rsidR="00DD4235" w:rsidRPr="00D9476C">
        <w:rPr>
          <w:color w:val="000000" w:themeColor="text1"/>
        </w:rPr>
        <w:t xml:space="preserve">influential </w:t>
      </w:r>
      <w:r w:rsidRPr="00D9476C">
        <w:rPr>
          <w:color w:val="000000" w:themeColor="text1"/>
        </w:rPr>
        <w:t xml:space="preserve">discussion of willpower, Metcalfe &amp; </w:t>
      </w:r>
      <w:proofErr w:type="spellStart"/>
      <w:r w:rsidRPr="00D9476C">
        <w:rPr>
          <w:color w:val="000000" w:themeColor="text1"/>
        </w:rPr>
        <w:t>Mischel</w:t>
      </w:r>
      <w:proofErr w:type="spellEnd"/>
      <w:r w:rsidRPr="00D9476C">
        <w:rPr>
          <w:color w:val="000000" w:themeColor="text1"/>
        </w:rPr>
        <w:t xml:space="preserve"> (1999)</w:t>
      </w:r>
      <w:r w:rsidR="0040262E" w:rsidRPr="00D9476C">
        <w:rPr>
          <w:color w:val="000000" w:themeColor="text1"/>
        </w:rPr>
        <w:t xml:space="preserve"> describe System 1 as “hot” and System 2 as “cool”</w:t>
      </w:r>
      <w:r w:rsidR="00677163" w:rsidRPr="00D9476C">
        <w:rPr>
          <w:color w:val="000000" w:themeColor="text1"/>
        </w:rPr>
        <w:t xml:space="preserve">. </w:t>
      </w:r>
      <w:r w:rsidR="00A30461" w:rsidRPr="00D9476C">
        <w:rPr>
          <w:color w:val="000000" w:themeColor="text1"/>
        </w:rPr>
        <w:t>Of course, t</w:t>
      </w:r>
      <w:r w:rsidR="00677163" w:rsidRPr="00D9476C">
        <w:rPr>
          <w:color w:val="000000" w:themeColor="text1"/>
        </w:rPr>
        <w:t xml:space="preserve">his temperature metaphor does not do </w:t>
      </w:r>
      <w:r w:rsidR="00014C5F" w:rsidRPr="00D9476C">
        <w:rPr>
          <w:color w:val="000000" w:themeColor="text1"/>
        </w:rPr>
        <w:t xml:space="preserve">any </w:t>
      </w:r>
      <w:r w:rsidR="00677163" w:rsidRPr="00D9476C">
        <w:rPr>
          <w:color w:val="000000" w:themeColor="text1"/>
        </w:rPr>
        <w:t xml:space="preserve">explanatory work but it does describe something important: we experience attitudes in System 1 differently than attitudes in System 2. </w:t>
      </w:r>
      <w:r w:rsidR="00804D86" w:rsidRPr="00D9476C">
        <w:rPr>
          <w:color w:val="000000" w:themeColor="text1"/>
        </w:rPr>
        <w:t>In particular, we experience attitudes in System 1 as “hot”—as active—and attitudes in System 2 as “cool”—as passive.</w:t>
      </w:r>
      <w:r w:rsidR="00D2322E" w:rsidRPr="00D9476C">
        <w:rPr>
          <w:color w:val="000000" w:themeColor="text1"/>
        </w:rPr>
        <w:t xml:space="preserve"> If I were to speculate about the origin of the temperature metaphor, I would say that we associate heat with activity and coolness with passivity because our body temperature rises and lowers in these respective cases.</w:t>
      </w:r>
      <w:r w:rsidR="00B640E2" w:rsidRPr="00D9476C">
        <w:rPr>
          <w:color w:val="000000" w:themeColor="text1"/>
        </w:rPr>
        <w:t xml:space="preserve"> Thus, our use of the metaphor is evidence of the similarities between our experiences of attitudes in System 1 as fast and energetic and our experiences of attitudes in System 2 as slow and careful.</w:t>
      </w:r>
    </w:p>
    <w:p w14:paraId="07E6E7FD" w14:textId="77777777" w:rsidR="00A30461" w:rsidRPr="00D9476C" w:rsidRDefault="00A30461" w:rsidP="00BE349B">
      <w:pPr>
        <w:jc w:val="both"/>
        <w:rPr>
          <w:color w:val="000000" w:themeColor="text1"/>
        </w:rPr>
      </w:pPr>
    </w:p>
    <w:p w14:paraId="4375A4D5" w14:textId="57D8AFDB" w:rsidR="00B640E2" w:rsidRPr="00D9476C" w:rsidRDefault="00B640E2" w:rsidP="00ED1590">
      <w:pPr>
        <w:jc w:val="both"/>
        <w:rPr>
          <w:color w:val="000000" w:themeColor="text1"/>
        </w:rPr>
      </w:pPr>
      <w:r w:rsidRPr="00D9476C">
        <w:rPr>
          <w:color w:val="000000" w:themeColor="text1"/>
        </w:rPr>
        <w:t xml:space="preserve">Metcalfe &amp; </w:t>
      </w:r>
      <w:proofErr w:type="spellStart"/>
      <w:r w:rsidRPr="00D9476C">
        <w:rPr>
          <w:color w:val="000000" w:themeColor="text1"/>
        </w:rPr>
        <w:t>Mischel</w:t>
      </w:r>
      <w:proofErr w:type="spellEnd"/>
      <w:r w:rsidRPr="00D9476C">
        <w:rPr>
          <w:color w:val="000000" w:themeColor="text1"/>
        </w:rPr>
        <w:t xml:space="preserve"> (1999) are not </w:t>
      </w:r>
      <w:r w:rsidR="002F4C01" w:rsidRPr="00D9476C">
        <w:rPr>
          <w:color w:val="000000" w:themeColor="text1"/>
        </w:rPr>
        <w:t xml:space="preserve">the only ones to pick up on this difference. </w:t>
      </w:r>
      <w:proofErr w:type="spellStart"/>
      <w:r w:rsidR="002F4C01" w:rsidRPr="00D9476C">
        <w:rPr>
          <w:color w:val="000000" w:themeColor="text1"/>
        </w:rPr>
        <w:t>Korsgaard</w:t>
      </w:r>
      <w:proofErr w:type="spellEnd"/>
      <w:r w:rsidR="002F4C01" w:rsidRPr="00D9476C">
        <w:rPr>
          <w:color w:val="000000" w:themeColor="text1"/>
        </w:rPr>
        <w:t xml:space="preserve"> (1992) </w:t>
      </w:r>
      <w:r w:rsidR="00414DF7" w:rsidRPr="00D9476C">
        <w:rPr>
          <w:color w:val="000000" w:themeColor="text1"/>
        </w:rPr>
        <w:t>describes this difference in characteristically dramatic terminology</w:t>
      </w:r>
      <w:r w:rsidR="00ED1590" w:rsidRPr="00D9476C">
        <w:rPr>
          <w:color w:val="000000" w:themeColor="text1"/>
        </w:rPr>
        <w:t xml:space="preserve">: “I perceive, and I find </w:t>
      </w:r>
      <w:r w:rsidR="00F06841" w:rsidRPr="00D9476C">
        <w:rPr>
          <w:color w:val="000000" w:themeColor="text1"/>
        </w:rPr>
        <w:t xml:space="preserve">myself with a powerful impulse… </w:t>
      </w:r>
      <w:r w:rsidR="00ED1590" w:rsidRPr="00D9476C">
        <w:rPr>
          <w:color w:val="000000" w:themeColor="text1"/>
        </w:rPr>
        <w:t>But I back up and bring that impulse into view and then I have a certain distance. Now the impulse doesn’t dominate me</w:t>
      </w:r>
      <w:r w:rsidR="00414DF7" w:rsidRPr="00D9476C">
        <w:rPr>
          <w:color w:val="000000" w:themeColor="text1"/>
        </w:rPr>
        <w:t>.”</w:t>
      </w:r>
      <w:r w:rsidR="004B04D7" w:rsidRPr="00D9476C">
        <w:rPr>
          <w:color w:val="000000" w:themeColor="text1"/>
        </w:rPr>
        <w:t xml:space="preserve"> Although I do not </w:t>
      </w:r>
      <w:r w:rsidR="006A4CDA" w:rsidRPr="00D9476C">
        <w:rPr>
          <w:color w:val="000000" w:themeColor="text1"/>
        </w:rPr>
        <w:t>agree with</w:t>
      </w:r>
      <w:r w:rsidR="004B04D7" w:rsidRPr="00D9476C">
        <w:rPr>
          <w:color w:val="000000" w:themeColor="text1"/>
        </w:rPr>
        <w:t xml:space="preserve"> the causal elements of her description, I do think she is right to say that our attitudes in System 1 “dominate” us while we “dominate” our attitudes in System 2. In other words, prior to the intervention of System 2, we are in the </w:t>
      </w:r>
      <w:r w:rsidR="004507A8" w:rsidRPr="00D9476C">
        <w:rPr>
          <w:color w:val="000000" w:themeColor="text1"/>
        </w:rPr>
        <w:t>“</w:t>
      </w:r>
      <w:r w:rsidR="004B04D7" w:rsidRPr="00D9476C">
        <w:rPr>
          <w:color w:val="000000" w:themeColor="text1"/>
        </w:rPr>
        <w:t>grip</w:t>
      </w:r>
      <w:r w:rsidR="004507A8" w:rsidRPr="00D9476C">
        <w:rPr>
          <w:color w:val="000000" w:themeColor="text1"/>
        </w:rPr>
        <w:t>”</w:t>
      </w:r>
      <w:r w:rsidR="004B04D7" w:rsidRPr="00D9476C">
        <w:rPr>
          <w:color w:val="000000" w:themeColor="text1"/>
        </w:rPr>
        <w:t xml:space="preserve"> of our attitudes, but once System 2 intervenes, our attitudes are in our </w:t>
      </w:r>
      <w:r w:rsidR="004507A8" w:rsidRPr="00D9476C">
        <w:rPr>
          <w:color w:val="000000" w:themeColor="text1"/>
        </w:rPr>
        <w:t>“</w:t>
      </w:r>
      <w:r w:rsidR="004B04D7" w:rsidRPr="00D9476C">
        <w:rPr>
          <w:color w:val="000000" w:themeColor="text1"/>
        </w:rPr>
        <w:t>grip</w:t>
      </w:r>
      <w:r w:rsidR="004507A8" w:rsidRPr="00D9476C">
        <w:rPr>
          <w:color w:val="000000" w:themeColor="text1"/>
        </w:rPr>
        <w:t>”</w:t>
      </w:r>
      <w:r w:rsidR="004B04D7" w:rsidRPr="00D9476C">
        <w:rPr>
          <w:color w:val="000000" w:themeColor="text1"/>
        </w:rPr>
        <w:t>.</w:t>
      </w:r>
      <w:r w:rsidR="00ED7F36" w:rsidRPr="00D9476C">
        <w:rPr>
          <w:color w:val="000000" w:themeColor="text1"/>
        </w:rPr>
        <w:t xml:space="preserve"> This describes my experience very well as I decide from different perspectives whether to have a piece of lemon meringue pie.</w:t>
      </w:r>
    </w:p>
    <w:p w14:paraId="405E8311" w14:textId="77777777" w:rsidR="00A30461" w:rsidRPr="00D9476C" w:rsidRDefault="00A30461" w:rsidP="00BE349B">
      <w:pPr>
        <w:jc w:val="both"/>
        <w:rPr>
          <w:color w:val="000000" w:themeColor="text1"/>
        </w:rPr>
      </w:pPr>
    </w:p>
    <w:p w14:paraId="173157EB" w14:textId="51FEAA1E" w:rsidR="004007F4" w:rsidRPr="00D9476C" w:rsidRDefault="00907A64" w:rsidP="00BE349B">
      <w:pPr>
        <w:jc w:val="both"/>
        <w:rPr>
          <w:color w:val="000000" w:themeColor="text1"/>
        </w:rPr>
      </w:pPr>
      <w:r w:rsidRPr="00D9476C">
        <w:rPr>
          <w:color w:val="000000" w:themeColor="text1"/>
        </w:rPr>
        <w:t>As</w:t>
      </w:r>
      <w:r w:rsidR="006A4CDA" w:rsidRPr="00D9476C">
        <w:rPr>
          <w:color w:val="000000" w:themeColor="text1"/>
        </w:rPr>
        <w:t xml:space="preserve"> both of</w:t>
      </w:r>
      <w:r w:rsidRPr="00D9476C">
        <w:rPr>
          <w:color w:val="000000" w:themeColor="text1"/>
        </w:rPr>
        <w:t xml:space="preserve"> these metaphors indicate, there is a difference in our experiences of o</w:t>
      </w:r>
      <w:r w:rsidR="004007F4" w:rsidRPr="00D9476C">
        <w:rPr>
          <w:color w:val="000000" w:themeColor="text1"/>
        </w:rPr>
        <w:t xml:space="preserve">ur attitudes in Systems 1 and 2. I think it would be a mistake to say these are the same kinds of attitudes that we have different experiences of. After all, that would </w:t>
      </w:r>
      <w:r w:rsidR="00823BE8" w:rsidRPr="00D9476C">
        <w:rPr>
          <w:color w:val="000000" w:themeColor="text1"/>
        </w:rPr>
        <w:t xml:space="preserve">require us to say that our attitudes are </w:t>
      </w:r>
      <w:r w:rsidR="00823BE8" w:rsidRPr="00D9476C">
        <w:rPr>
          <w:i/>
          <w:color w:val="000000" w:themeColor="text1"/>
        </w:rPr>
        <w:t>contents</w:t>
      </w:r>
      <w:r w:rsidR="00823BE8" w:rsidRPr="00D9476C">
        <w:rPr>
          <w:color w:val="000000" w:themeColor="text1"/>
        </w:rPr>
        <w:t xml:space="preserve"> of our experience, rather than </w:t>
      </w:r>
      <w:r w:rsidR="00823BE8" w:rsidRPr="00D9476C">
        <w:rPr>
          <w:i/>
          <w:color w:val="000000" w:themeColor="text1"/>
        </w:rPr>
        <w:t>constituents</w:t>
      </w:r>
      <w:r w:rsidR="00823BE8" w:rsidRPr="00D9476C">
        <w:rPr>
          <w:color w:val="000000" w:themeColor="text1"/>
        </w:rPr>
        <w:t xml:space="preserve"> of our experience. Hence, this would </w:t>
      </w:r>
      <w:r w:rsidR="004007F4" w:rsidRPr="00D9476C">
        <w:rPr>
          <w:color w:val="000000" w:themeColor="text1"/>
        </w:rPr>
        <w:t>add a layer of phenomenological complexity that we probably would not want to deal with. Instead,</w:t>
      </w:r>
      <w:r w:rsidR="00823BE8" w:rsidRPr="00D9476C">
        <w:rPr>
          <w:color w:val="000000" w:themeColor="text1"/>
        </w:rPr>
        <w:t xml:space="preserve"> </w:t>
      </w:r>
      <w:r w:rsidR="004007F4" w:rsidRPr="00D9476C">
        <w:rPr>
          <w:color w:val="000000" w:themeColor="text1"/>
        </w:rPr>
        <w:t xml:space="preserve">it </w:t>
      </w:r>
      <w:r w:rsidR="006A4CDA" w:rsidRPr="00D9476C">
        <w:rPr>
          <w:color w:val="000000" w:themeColor="text1"/>
        </w:rPr>
        <w:t xml:space="preserve">is </w:t>
      </w:r>
      <w:r w:rsidR="004007F4" w:rsidRPr="00D9476C">
        <w:rPr>
          <w:color w:val="000000" w:themeColor="text1"/>
        </w:rPr>
        <w:t xml:space="preserve">better to </w:t>
      </w:r>
      <w:r w:rsidR="00823BE8" w:rsidRPr="00D9476C">
        <w:rPr>
          <w:color w:val="000000" w:themeColor="text1"/>
        </w:rPr>
        <w:t xml:space="preserve">insist that our attitudes constitute our experiences. Then we can explain the differences in our </w:t>
      </w:r>
      <w:r w:rsidR="004007F4" w:rsidRPr="00D9476C">
        <w:rPr>
          <w:color w:val="000000" w:themeColor="text1"/>
        </w:rPr>
        <w:t xml:space="preserve">experiences </w:t>
      </w:r>
      <w:r w:rsidR="00823BE8" w:rsidRPr="00D9476C">
        <w:rPr>
          <w:color w:val="000000" w:themeColor="text1"/>
        </w:rPr>
        <w:t xml:space="preserve">by </w:t>
      </w:r>
      <w:r w:rsidR="00FE322E" w:rsidRPr="00D9476C">
        <w:rPr>
          <w:color w:val="000000" w:themeColor="text1"/>
        </w:rPr>
        <w:t>saying</w:t>
      </w:r>
      <w:r w:rsidR="00823BE8" w:rsidRPr="00D9476C">
        <w:rPr>
          <w:color w:val="000000" w:themeColor="text1"/>
        </w:rPr>
        <w:t xml:space="preserve"> that these are</w:t>
      </w:r>
      <w:r w:rsidR="004007F4" w:rsidRPr="00D9476C">
        <w:rPr>
          <w:color w:val="000000" w:themeColor="text1"/>
        </w:rPr>
        <w:t xml:space="preserve"> different kinds of attitudes altogether.</w:t>
      </w:r>
    </w:p>
    <w:p w14:paraId="531D1395" w14:textId="77777777" w:rsidR="0079009F" w:rsidRPr="00D9476C" w:rsidRDefault="0079009F" w:rsidP="00BE349B">
      <w:pPr>
        <w:jc w:val="both"/>
        <w:rPr>
          <w:color w:val="000000" w:themeColor="text1"/>
        </w:rPr>
      </w:pPr>
    </w:p>
    <w:p w14:paraId="351C8A82" w14:textId="4668FD93" w:rsidR="0079009F" w:rsidRPr="00D9476C" w:rsidRDefault="00272C62" w:rsidP="00BE349B">
      <w:pPr>
        <w:jc w:val="both"/>
        <w:rPr>
          <w:color w:val="000000" w:themeColor="text1"/>
        </w:rPr>
      </w:pPr>
      <w:r w:rsidRPr="00D9476C">
        <w:rPr>
          <w:color w:val="000000" w:themeColor="text1"/>
        </w:rPr>
        <w:t xml:space="preserve">This kind of argument has been made before, in the context of representations of the future. </w:t>
      </w:r>
      <w:r w:rsidR="0079009F" w:rsidRPr="00D9476C">
        <w:rPr>
          <w:color w:val="000000" w:themeColor="text1"/>
        </w:rPr>
        <w:t xml:space="preserve">Trope &amp; Liberman (2003) argue that “temporal distance changes people’s responses to future events by changing the way people mentally represent those events,” (p. 403). Following Trope &amp; Liberman, </w:t>
      </w:r>
      <w:r w:rsidR="0079009F" w:rsidRPr="00D9476C">
        <w:rPr>
          <w:color w:val="000000" w:themeColor="text1"/>
        </w:rPr>
        <w:lastRenderedPageBreak/>
        <w:t>McClure &amp; Bickel (2014) add that “</w:t>
      </w:r>
      <w:proofErr w:type="spellStart"/>
      <w:r w:rsidR="0079009F" w:rsidRPr="00D9476C">
        <w:rPr>
          <w:color w:val="000000" w:themeColor="text1"/>
        </w:rPr>
        <w:t>construals</w:t>
      </w:r>
      <w:proofErr w:type="spellEnd"/>
      <w:r w:rsidR="0079009F" w:rsidRPr="00D9476C">
        <w:rPr>
          <w:color w:val="000000" w:themeColor="text1"/>
        </w:rPr>
        <w:t xml:space="preserve">” (as Trope &amp; Liberman call them) in System 1 “facilitate rich emotional responses” whereas </w:t>
      </w:r>
      <w:proofErr w:type="spellStart"/>
      <w:r w:rsidR="0079009F" w:rsidRPr="00D9476C">
        <w:rPr>
          <w:color w:val="000000" w:themeColor="text1"/>
        </w:rPr>
        <w:t>construals</w:t>
      </w:r>
      <w:proofErr w:type="spellEnd"/>
      <w:r w:rsidR="0079009F" w:rsidRPr="00D9476C">
        <w:rPr>
          <w:color w:val="000000" w:themeColor="text1"/>
        </w:rPr>
        <w:t xml:space="preserve"> in System 2 lack “the elaboration that seems essential to make them viscerally compelling,” (p. 72). The point is that sufficiently different kinds of experiences of the same objects is evidence o</w:t>
      </w:r>
      <w:r w:rsidRPr="00D9476C">
        <w:rPr>
          <w:color w:val="000000" w:themeColor="text1"/>
        </w:rPr>
        <w:t xml:space="preserve">f </w:t>
      </w:r>
      <w:r w:rsidR="0079009F" w:rsidRPr="00D9476C">
        <w:rPr>
          <w:color w:val="000000" w:themeColor="text1"/>
        </w:rPr>
        <w:t>different kinds of “</w:t>
      </w:r>
      <w:proofErr w:type="spellStart"/>
      <w:r w:rsidR="0079009F" w:rsidRPr="00D9476C">
        <w:rPr>
          <w:color w:val="000000" w:themeColor="text1"/>
        </w:rPr>
        <w:t>construals</w:t>
      </w:r>
      <w:proofErr w:type="spellEnd"/>
      <w:r w:rsidR="0079009F" w:rsidRPr="00D9476C">
        <w:rPr>
          <w:color w:val="000000" w:themeColor="text1"/>
        </w:rPr>
        <w:t xml:space="preserve">” or </w:t>
      </w:r>
      <w:r w:rsidR="0079009F" w:rsidRPr="00D9476C">
        <w:rPr>
          <w:i/>
          <w:color w:val="000000" w:themeColor="text1"/>
        </w:rPr>
        <w:t>different kinds of mental representations</w:t>
      </w:r>
      <w:r w:rsidR="0079009F" w:rsidRPr="00D9476C">
        <w:rPr>
          <w:color w:val="000000" w:themeColor="text1"/>
        </w:rPr>
        <w:t xml:space="preserve"> of the same thing. This is the same kind of argument as the one that I am making.</w:t>
      </w:r>
    </w:p>
    <w:p w14:paraId="756498A0" w14:textId="77777777" w:rsidR="002F61F3" w:rsidRPr="00D9476C" w:rsidRDefault="002F61F3" w:rsidP="00BE349B">
      <w:pPr>
        <w:jc w:val="both"/>
        <w:rPr>
          <w:color w:val="000000" w:themeColor="text1"/>
        </w:rPr>
      </w:pPr>
    </w:p>
    <w:p w14:paraId="08418994" w14:textId="3C710B3E" w:rsidR="00402C41" w:rsidRPr="00D9476C" w:rsidRDefault="0079009F" w:rsidP="00B62B9F">
      <w:pPr>
        <w:jc w:val="both"/>
        <w:rPr>
          <w:color w:val="000000" w:themeColor="text1"/>
        </w:rPr>
      </w:pPr>
      <w:r w:rsidRPr="00D9476C">
        <w:rPr>
          <w:color w:val="000000" w:themeColor="text1"/>
        </w:rPr>
        <w:t xml:space="preserve">For </w:t>
      </w:r>
      <w:r w:rsidR="00DB4CBB" w:rsidRPr="00D9476C">
        <w:rPr>
          <w:color w:val="000000" w:themeColor="text1"/>
        </w:rPr>
        <w:t>these kinds of</w:t>
      </w:r>
      <w:r w:rsidRPr="00D9476C">
        <w:rPr>
          <w:color w:val="000000" w:themeColor="text1"/>
        </w:rPr>
        <w:t xml:space="preserve"> reasons</w:t>
      </w:r>
      <w:r w:rsidR="009E38C2" w:rsidRPr="00D9476C">
        <w:rPr>
          <w:color w:val="000000" w:themeColor="text1"/>
        </w:rPr>
        <w:t>, when moral psychology became more popular in philosophical circles</w:t>
      </w:r>
      <w:r w:rsidRPr="00D9476C">
        <w:rPr>
          <w:color w:val="000000" w:themeColor="text1"/>
        </w:rPr>
        <w:t xml:space="preserve"> in the 1980s</w:t>
      </w:r>
      <w:r w:rsidR="009E38C2" w:rsidRPr="00D9476C">
        <w:rPr>
          <w:color w:val="000000" w:themeColor="text1"/>
        </w:rPr>
        <w:t xml:space="preserve">, </w:t>
      </w:r>
      <w:r w:rsidR="00402C41" w:rsidRPr="00D9476C">
        <w:rPr>
          <w:color w:val="000000" w:themeColor="text1"/>
        </w:rPr>
        <w:t xml:space="preserve">many </w:t>
      </w:r>
      <w:r w:rsidR="009E38C2" w:rsidRPr="00D9476C">
        <w:rPr>
          <w:color w:val="000000" w:themeColor="text1"/>
        </w:rPr>
        <w:t xml:space="preserve">philosophers of action accepted that there is a difference between </w:t>
      </w:r>
      <w:r w:rsidR="00402C41" w:rsidRPr="00D9476C">
        <w:rPr>
          <w:color w:val="000000" w:themeColor="text1"/>
        </w:rPr>
        <w:t xml:space="preserve">propositional and </w:t>
      </w:r>
      <w:r w:rsidR="009E38C2" w:rsidRPr="00D9476C">
        <w:rPr>
          <w:color w:val="000000" w:themeColor="text1"/>
        </w:rPr>
        <w:t>non-propositional attitudes of approval</w:t>
      </w:r>
      <w:r w:rsidR="00402C41" w:rsidRPr="00D9476C">
        <w:rPr>
          <w:color w:val="000000" w:themeColor="text1"/>
        </w:rPr>
        <w:t xml:space="preserve">. </w:t>
      </w:r>
      <w:r w:rsidR="00ED2C1E" w:rsidRPr="00D9476C">
        <w:rPr>
          <w:color w:val="000000" w:themeColor="text1"/>
        </w:rPr>
        <w:t xml:space="preserve">For instance, Street (2012) </w:t>
      </w:r>
      <w:r w:rsidR="00164620" w:rsidRPr="00D9476C">
        <w:rPr>
          <w:color w:val="000000" w:themeColor="text1"/>
        </w:rPr>
        <w:t xml:space="preserve">argues that desires are not constrained by instrumental rationality and the like </w:t>
      </w:r>
      <w:r w:rsidR="00B62B9F" w:rsidRPr="00D9476C">
        <w:rPr>
          <w:color w:val="000000" w:themeColor="text1"/>
        </w:rPr>
        <w:t>but</w:t>
      </w:r>
      <w:r w:rsidR="00164620" w:rsidRPr="00D9476C">
        <w:rPr>
          <w:color w:val="000000" w:themeColor="text1"/>
        </w:rPr>
        <w:t xml:space="preserve"> that value judgments are.</w:t>
      </w:r>
      <w:r w:rsidR="00B62B9F" w:rsidRPr="00D9476C">
        <w:rPr>
          <w:color w:val="000000" w:themeColor="text1"/>
        </w:rPr>
        <w:t xml:space="preserve"> She also suggests that desires contain a single object </w:t>
      </w:r>
      <w:r w:rsidR="00E12D56" w:rsidRPr="00D9476C">
        <w:rPr>
          <w:color w:val="000000" w:themeColor="text1"/>
        </w:rPr>
        <w:t>(</w:t>
      </w:r>
      <w:r w:rsidR="00B62B9F" w:rsidRPr="00D9476C">
        <w:rPr>
          <w:color w:val="000000" w:themeColor="text1"/>
        </w:rPr>
        <w:t>to which they are aimed</w:t>
      </w:r>
      <w:r w:rsidR="00E12D56" w:rsidRPr="00D9476C">
        <w:rPr>
          <w:color w:val="000000" w:themeColor="text1"/>
        </w:rPr>
        <w:t>)</w:t>
      </w:r>
      <w:r w:rsidR="00B62B9F" w:rsidRPr="00D9476C">
        <w:rPr>
          <w:color w:val="000000" w:themeColor="text1"/>
        </w:rPr>
        <w:t xml:space="preserve"> whereas value judgments contain many objects: they “involve experiencing very specific features of the world as “calling for” or “demanding” or “counting in favor of” other very specific things,” (p. </w:t>
      </w:r>
      <w:r w:rsidR="00671F5D" w:rsidRPr="00D9476C">
        <w:rPr>
          <w:color w:val="000000" w:themeColor="text1"/>
        </w:rPr>
        <w:t>44</w:t>
      </w:r>
      <w:r w:rsidR="00B62B9F" w:rsidRPr="00D9476C">
        <w:rPr>
          <w:color w:val="000000" w:themeColor="text1"/>
        </w:rPr>
        <w:t>).</w:t>
      </w:r>
      <w:r w:rsidR="00FC4CB5" w:rsidRPr="00D9476C">
        <w:rPr>
          <w:color w:val="000000" w:themeColor="text1"/>
        </w:rPr>
        <w:t xml:space="preserve"> This </w:t>
      </w:r>
      <w:r w:rsidR="007D1856" w:rsidRPr="00D9476C">
        <w:rPr>
          <w:color w:val="000000" w:themeColor="text1"/>
        </w:rPr>
        <w:t>is</w:t>
      </w:r>
      <w:r w:rsidR="00FC4CB5" w:rsidRPr="00D9476C">
        <w:rPr>
          <w:color w:val="000000" w:themeColor="text1"/>
        </w:rPr>
        <w:t xml:space="preserve"> consistent with Davidson’s (1970) move to say that the ATCJ (a value judgment) has “given a set of reasons r” built into its content. </w:t>
      </w:r>
    </w:p>
    <w:p w14:paraId="3A76568A" w14:textId="77777777" w:rsidR="00402C41" w:rsidRPr="00D9476C" w:rsidRDefault="00402C41" w:rsidP="00BE349B">
      <w:pPr>
        <w:jc w:val="both"/>
        <w:rPr>
          <w:color w:val="000000" w:themeColor="text1"/>
        </w:rPr>
      </w:pPr>
    </w:p>
    <w:p w14:paraId="38E3AF86" w14:textId="779B0286" w:rsidR="00616A47" w:rsidRPr="00D9476C" w:rsidRDefault="00C9380B" w:rsidP="00BE349B">
      <w:pPr>
        <w:jc w:val="both"/>
        <w:rPr>
          <w:rFonts w:eastAsia="Times New Roman"/>
          <w:color w:val="000000" w:themeColor="text1"/>
        </w:rPr>
      </w:pPr>
      <w:r w:rsidRPr="00D9476C">
        <w:rPr>
          <w:color w:val="000000" w:themeColor="text1"/>
        </w:rPr>
        <w:t>T</w:t>
      </w:r>
      <w:r w:rsidR="00DB4CBB" w:rsidRPr="00D9476C">
        <w:rPr>
          <w:color w:val="000000" w:themeColor="text1"/>
        </w:rPr>
        <w:t>his is the</w:t>
      </w:r>
      <w:r w:rsidR="007D1856" w:rsidRPr="00D9476C">
        <w:rPr>
          <w:color w:val="000000" w:themeColor="text1"/>
        </w:rPr>
        <w:t xml:space="preserve"> picture</w:t>
      </w:r>
      <w:r w:rsidR="00DB4CBB" w:rsidRPr="00D9476C">
        <w:rPr>
          <w:color w:val="000000" w:themeColor="text1"/>
        </w:rPr>
        <w:t xml:space="preserve"> that</w:t>
      </w:r>
      <w:r w:rsidR="007D1856" w:rsidRPr="00D9476C">
        <w:rPr>
          <w:color w:val="000000" w:themeColor="text1"/>
        </w:rPr>
        <w:t xml:space="preserve"> I am suggesting: System 1 consists of non-propositional </w:t>
      </w:r>
      <w:r w:rsidR="000A2EB0" w:rsidRPr="00D9476C">
        <w:rPr>
          <w:color w:val="000000" w:themeColor="text1"/>
        </w:rPr>
        <w:t>conative attitude</w:t>
      </w:r>
      <w:r w:rsidR="00DA29B0" w:rsidRPr="00D9476C">
        <w:rPr>
          <w:color w:val="000000" w:themeColor="text1"/>
        </w:rPr>
        <w:t xml:space="preserve">s, such as desires, impulses, urges, etc. Although the propositional descriptions of these non-propositional attitudes are logically consistent (as per the logical criterion), they are not rationally </w:t>
      </w:r>
      <w:r w:rsidR="00616A47" w:rsidRPr="00D9476C">
        <w:rPr>
          <w:color w:val="000000" w:themeColor="text1"/>
        </w:rPr>
        <w:t>constrained</w:t>
      </w:r>
      <w:r w:rsidR="00DA29B0" w:rsidRPr="00D9476C">
        <w:rPr>
          <w:color w:val="000000" w:themeColor="text1"/>
        </w:rPr>
        <w:t xml:space="preserve">: as </w:t>
      </w:r>
      <w:proofErr w:type="spellStart"/>
      <w:r w:rsidR="00DA29B0" w:rsidRPr="00D9476C">
        <w:rPr>
          <w:color w:val="000000" w:themeColor="text1"/>
        </w:rPr>
        <w:t>Korsgaard</w:t>
      </w:r>
      <w:proofErr w:type="spellEnd"/>
      <w:r w:rsidR="00DA29B0" w:rsidRPr="00D9476C">
        <w:rPr>
          <w:color w:val="000000" w:themeColor="text1"/>
        </w:rPr>
        <w:t xml:space="preserve"> (1997) says, it is possible to desire to live </w:t>
      </w:r>
      <w:r w:rsidR="00DA29B0" w:rsidRPr="00D9476C">
        <w:rPr>
          <w:rFonts w:eastAsia="Times New Roman"/>
          <w:color w:val="000000" w:themeColor="text1"/>
        </w:rPr>
        <w:t xml:space="preserve">and yet not desire the amputation that is necessary to live. </w:t>
      </w:r>
      <w:r w:rsidRPr="00D9476C">
        <w:rPr>
          <w:rFonts w:eastAsia="Times New Roman"/>
          <w:color w:val="000000" w:themeColor="text1"/>
        </w:rPr>
        <w:t>Another feature of n</w:t>
      </w:r>
      <w:r w:rsidR="00DA29B0" w:rsidRPr="00D9476C">
        <w:rPr>
          <w:rFonts w:eastAsia="Times New Roman"/>
          <w:color w:val="000000" w:themeColor="text1"/>
        </w:rPr>
        <w:t xml:space="preserve">on-propositional </w:t>
      </w:r>
      <w:r w:rsidR="00604B62" w:rsidRPr="00D9476C">
        <w:rPr>
          <w:rFonts w:eastAsia="Times New Roman"/>
          <w:color w:val="000000" w:themeColor="text1"/>
        </w:rPr>
        <w:t xml:space="preserve">conative </w:t>
      </w:r>
      <w:r w:rsidR="00DA29B0" w:rsidRPr="00D9476C">
        <w:rPr>
          <w:rFonts w:eastAsia="Times New Roman"/>
          <w:color w:val="000000" w:themeColor="text1"/>
        </w:rPr>
        <w:t xml:space="preserve">attitudes </w:t>
      </w:r>
      <w:r w:rsidRPr="00D9476C">
        <w:rPr>
          <w:rFonts w:eastAsia="Times New Roman"/>
          <w:color w:val="000000" w:themeColor="text1"/>
        </w:rPr>
        <w:t>is that they are</w:t>
      </w:r>
      <w:r w:rsidR="00604B62" w:rsidRPr="00D9476C">
        <w:rPr>
          <w:rFonts w:eastAsia="Times New Roman"/>
          <w:color w:val="000000" w:themeColor="text1"/>
        </w:rPr>
        <w:t xml:space="preserve"> </w:t>
      </w:r>
      <w:r w:rsidR="00DA29B0" w:rsidRPr="00D9476C">
        <w:rPr>
          <w:rFonts w:eastAsia="Times New Roman"/>
          <w:color w:val="000000" w:themeColor="text1"/>
        </w:rPr>
        <w:t>highly motivating, in such a way that</w:t>
      </w:r>
      <w:r w:rsidR="00604B62" w:rsidRPr="00D9476C">
        <w:rPr>
          <w:rFonts w:eastAsia="Times New Roman"/>
          <w:color w:val="000000" w:themeColor="text1"/>
        </w:rPr>
        <w:t>,</w:t>
      </w:r>
      <w:r w:rsidR="00DA29B0" w:rsidRPr="00D9476C">
        <w:rPr>
          <w:rFonts w:eastAsia="Times New Roman"/>
          <w:color w:val="000000" w:themeColor="text1"/>
        </w:rPr>
        <w:t xml:space="preserve"> when they are </w:t>
      </w:r>
      <w:r w:rsidR="00DA29B0" w:rsidRPr="00CE497E">
        <w:rPr>
          <w:rFonts w:eastAsia="Times New Roman"/>
          <w:color w:val="000000" w:themeColor="text1"/>
        </w:rPr>
        <w:t>inhibited</w:t>
      </w:r>
      <w:r w:rsidR="00604B62" w:rsidRPr="00CE497E">
        <w:rPr>
          <w:rFonts w:eastAsia="Times New Roman"/>
          <w:color w:val="000000" w:themeColor="text1"/>
        </w:rPr>
        <w:t>,</w:t>
      </w:r>
      <w:r w:rsidR="00DA29B0" w:rsidRPr="00CE497E">
        <w:rPr>
          <w:rFonts w:eastAsia="Times New Roman"/>
          <w:color w:val="000000" w:themeColor="text1"/>
        </w:rPr>
        <w:t xml:space="preserve"> they tend to demand our attention. By comparison, System 2 consists of pr</w:t>
      </w:r>
      <w:r w:rsidR="00616A47" w:rsidRPr="00CE497E">
        <w:rPr>
          <w:rFonts w:eastAsia="Times New Roman"/>
          <w:color w:val="000000" w:themeColor="text1"/>
        </w:rPr>
        <w:t xml:space="preserve">opositional conative attitudes: </w:t>
      </w:r>
      <w:r w:rsidR="00DA29B0" w:rsidRPr="00CE497E">
        <w:rPr>
          <w:rFonts w:eastAsia="Times New Roman"/>
          <w:color w:val="000000" w:themeColor="text1"/>
        </w:rPr>
        <w:t xml:space="preserve">value judgments. Value judgments are </w:t>
      </w:r>
      <w:r w:rsidR="00616A47" w:rsidRPr="00CE497E">
        <w:rPr>
          <w:rFonts w:eastAsia="Times New Roman"/>
          <w:color w:val="000000" w:themeColor="text1"/>
        </w:rPr>
        <w:t>both</w:t>
      </w:r>
      <w:r w:rsidR="00DA29B0" w:rsidRPr="00CE497E">
        <w:rPr>
          <w:rFonts w:eastAsia="Times New Roman"/>
          <w:color w:val="000000" w:themeColor="text1"/>
        </w:rPr>
        <w:t xml:space="preserve"> logically consistent </w:t>
      </w:r>
      <w:r w:rsidR="00616A47" w:rsidRPr="00CE497E">
        <w:rPr>
          <w:rFonts w:eastAsia="Times New Roman"/>
          <w:color w:val="000000" w:themeColor="text1"/>
        </w:rPr>
        <w:t>and rationally constrained</w:t>
      </w:r>
      <w:r w:rsidR="00CE497E" w:rsidRPr="00CE497E">
        <w:rPr>
          <w:rFonts w:eastAsia="Times New Roman"/>
          <w:color w:val="000000" w:themeColor="text1"/>
        </w:rPr>
        <w:t xml:space="preserve"> (except in cases of dumbfounding: e.g. Haidt 2001). Setting these cases aside: Street (2012) agrees that it </w:t>
      </w:r>
      <w:r w:rsidR="00616A47" w:rsidRPr="00CE497E">
        <w:rPr>
          <w:rFonts w:eastAsia="Times New Roman"/>
          <w:color w:val="000000" w:themeColor="text1"/>
        </w:rPr>
        <w:t xml:space="preserve">is </w:t>
      </w:r>
      <w:r w:rsidR="00616A47" w:rsidRPr="00D9476C">
        <w:rPr>
          <w:rFonts w:eastAsia="Times New Roman"/>
          <w:color w:val="000000" w:themeColor="text1"/>
        </w:rPr>
        <w:t xml:space="preserve">impossible to value to live and yet not value the amputation that is necessary to live. </w:t>
      </w:r>
      <w:r w:rsidRPr="00D9476C">
        <w:rPr>
          <w:rFonts w:eastAsia="Times New Roman"/>
          <w:color w:val="000000" w:themeColor="text1"/>
        </w:rPr>
        <w:t>Another feature of v</w:t>
      </w:r>
      <w:r w:rsidR="00616A47" w:rsidRPr="00D9476C">
        <w:rPr>
          <w:rFonts w:eastAsia="Times New Roman"/>
          <w:color w:val="000000" w:themeColor="text1"/>
        </w:rPr>
        <w:t xml:space="preserve">alue judgments </w:t>
      </w:r>
      <w:r w:rsidRPr="00D9476C">
        <w:rPr>
          <w:rFonts w:eastAsia="Times New Roman"/>
          <w:color w:val="000000" w:themeColor="text1"/>
        </w:rPr>
        <w:t xml:space="preserve">is that they are less motivating. This is often accompanied by our experiencing them with </w:t>
      </w:r>
      <w:r w:rsidR="00616A47" w:rsidRPr="00D9476C">
        <w:rPr>
          <w:rFonts w:eastAsia="Times New Roman"/>
          <w:color w:val="000000" w:themeColor="text1"/>
        </w:rPr>
        <w:t xml:space="preserve">more structural and phenomenological nuance. When we reason with value judgments, we feel we do so at a distance since they do not </w:t>
      </w:r>
      <w:r w:rsidR="00DB4CBB" w:rsidRPr="00D9476C">
        <w:rPr>
          <w:rFonts w:eastAsia="Times New Roman"/>
          <w:color w:val="000000" w:themeColor="text1"/>
        </w:rPr>
        <w:t>“grasp us” and “pull us in”. The</w:t>
      </w:r>
      <w:r w:rsidR="00616A47" w:rsidRPr="00D9476C">
        <w:rPr>
          <w:rFonts w:eastAsia="Times New Roman"/>
          <w:color w:val="000000" w:themeColor="text1"/>
        </w:rPr>
        <w:t>s</w:t>
      </w:r>
      <w:r w:rsidR="00DB4CBB" w:rsidRPr="00D9476C">
        <w:rPr>
          <w:rFonts w:eastAsia="Times New Roman"/>
          <w:color w:val="000000" w:themeColor="text1"/>
        </w:rPr>
        <w:t>e are</w:t>
      </w:r>
      <w:r w:rsidR="00616A47" w:rsidRPr="00D9476C">
        <w:rPr>
          <w:rFonts w:eastAsia="Times New Roman"/>
          <w:color w:val="000000" w:themeColor="text1"/>
        </w:rPr>
        <w:t xml:space="preserve"> my answer</w:t>
      </w:r>
      <w:r w:rsidR="00DB4CBB" w:rsidRPr="00D9476C">
        <w:rPr>
          <w:rFonts w:eastAsia="Times New Roman"/>
          <w:color w:val="000000" w:themeColor="text1"/>
        </w:rPr>
        <w:t>s</w:t>
      </w:r>
      <w:r w:rsidR="00616A47" w:rsidRPr="00D9476C">
        <w:rPr>
          <w:rFonts w:eastAsia="Times New Roman"/>
          <w:color w:val="000000" w:themeColor="text1"/>
        </w:rPr>
        <w:t xml:space="preserve"> to Questions 1–2.</w:t>
      </w:r>
    </w:p>
    <w:p w14:paraId="4383AE32" w14:textId="77777777" w:rsidR="00616A47" w:rsidRPr="00D9476C" w:rsidRDefault="00616A47" w:rsidP="00BE349B">
      <w:pPr>
        <w:jc w:val="both"/>
        <w:rPr>
          <w:color w:val="000000" w:themeColor="text1"/>
        </w:rPr>
      </w:pPr>
    </w:p>
    <w:p w14:paraId="6D8165DB" w14:textId="5A83D6C6" w:rsidR="00A662DE" w:rsidRPr="00D9476C" w:rsidRDefault="00616A47" w:rsidP="00A662DE">
      <w:pPr>
        <w:jc w:val="both"/>
        <w:rPr>
          <w:color w:val="000000" w:themeColor="text1"/>
        </w:rPr>
      </w:pPr>
      <w:r w:rsidRPr="00D9476C">
        <w:rPr>
          <w:color w:val="000000" w:themeColor="text1"/>
        </w:rPr>
        <w:t xml:space="preserve">Now we are prepared to answer Question 5: how do </w:t>
      </w:r>
      <w:r w:rsidR="00B51260" w:rsidRPr="00D9476C">
        <w:rPr>
          <w:color w:val="000000" w:themeColor="text1"/>
        </w:rPr>
        <w:t xml:space="preserve">desires </w:t>
      </w:r>
      <w:r w:rsidRPr="00D9476C">
        <w:rPr>
          <w:color w:val="000000" w:themeColor="text1"/>
        </w:rPr>
        <w:t>in System 1 causally influence value judgments in System 2?</w:t>
      </w:r>
      <w:r w:rsidR="00B51260" w:rsidRPr="00D9476C">
        <w:rPr>
          <w:rStyle w:val="FootnoteReference"/>
          <w:color w:val="000000" w:themeColor="text1"/>
        </w:rPr>
        <w:footnoteReference w:id="6"/>
      </w:r>
      <w:r w:rsidR="00CB55A3" w:rsidRPr="00D9476C">
        <w:rPr>
          <w:color w:val="000000" w:themeColor="text1"/>
        </w:rPr>
        <w:t xml:space="preserve"> That there is causal influence is presumed by the default interventionist model: </w:t>
      </w:r>
      <w:r w:rsidR="001A16B3" w:rsidRPr="00D9476C">
        <w:rPr>
          <w:color w:val="000000" w:themeColor="text1"/>
        </w:rPr>
        <w:t>in order for System 2 to intervene in System 1 in the way that we observe it doing, System 2 has to receive informat</w:t>
      </w:r>
      <w:r w:rsidR="0084566E" w:rsidRPr="00D9476C">
        <w:rPr>
          <w:color w:val="000000" w:themeColor="text1"/>
        </w:rPr>
        <w:t>ion from System 1. Street (2008</w:t>
      </w:r>
      <w:r w:rsidR="003113B4" w:rsidRPr="00D9476C">
        <w:rPr>
          <w:color w:val="000000" w:themeColor="text1"/>
        </w:rPr>
        <w:t>, 2012</w:t>
      </w:r>
      <w:r w:rsidR="00232D9A" w:rsidRPr="00D9476C">
        <w:rPr>
          <w:color w:val="000000" w:themeColor="text1"/>
        </w:rPr>
        <w:t>)</w:t>
      </w:r>
      <w:r w:rsidR="0084566E" w:rsidRPr="00D9476C">
        <w:rPr>
          <w:color w:val="000000" w:themeColor="text1"/>
        </w:rPr>
        <w:t xml:space="preserve"> go</w:t>
      </w:r>
      <w:r w:rsidR="00232D9A" w:rsidRPr="00D9476C">
        <w:rPr>
          <w:color w:val="000000" w:themeColor="text1"/>
        </w:rPr>
        <w:t>es</w:t>
      </w:r>
      <w:r w:rsidR="0084566E" w:rsidRPr="00D9476C">
        <w:rPr>
          <w:color w:val="000000" w:themeColor="text1"/>
        </w:rPr>
        <w:t xml:space="preserve"> further to say that</w:t>
      </w:r>
      <w:r w:rsidR="006126B4" w:rsidRPr="00D9476C">
        <w:rPr>
          <w:color w:val="000000" w:themeColor="text1"/>
        </w:rPr>
        <w:t xml:space="preserve"> we </w:t>
      </w:r>
      <w:r w:rsidR="006126B4" w:rsidRPr="00D9476C">
        <w:rPr>
          <w:i/>
          <w:color w:val="000000" w:themeColor="text1"/>
        </w:rPr>
        <w:t>construct</w:t>
      </w:r>
      <w:r w:rsidR="006126B4" w:rsidRPr="00D9476C">
        <w:rPr>
          <w:color w:val="000000" w:themeColor="text1"/>
        </w:rPr>
        <w:t xml:space="preserve"> value judgments from our desires.</w:t>
      </w:r>
      <w:r w:rsidR="00232D9A" w:rsidRPr="00D9476C">
        <w:rPr>
          <w:rStyle w:val="FootnoteReference"/>
          <w:color w:val="000000" w:themeColor="text1"/>
        </w:rPr>
        <w:footnoteReference w:id="7"/>
      </w:r>
      <w:r w:rsidR="006126B4" w:rsidRPr="00D9476C">
        <w:rPr>
          <w:color w:val="000000" w:themeColor="text1"/>
        </w:rPr>
        <w:t xml:space="preserve"> Refining </w:t>
      </w:r>
      <w:proofErr w:type="spellStart"/>
      <w:r w:rsidR="006126B4" w:rsidRPr="00D9476C">
        <w:rPr>
          <w:color w:val="000000" w:themeColor="text1"/>
        </w:rPr>
        <w:t>Humean</w:t>
      </w:r>
      <w:proofErr w:type="spellEnd"/>
      <w:r w:rsidR="006126B4" w:rsidRPr="00D9476C">
        <w:rPr>
          <w:color w:val="000000" w:themeColor="text1"/>
        </w:rPr>
        <w:t xml:space="preserve"> and broade</w:t>
      </w:r>
      <w:r w:rsidR="003113B4" w:rsidRPr="00D9476C">
        <w:rPr>
          <w:color w:val="000000" w:themeColor="text1"/>
        </w:rPr>
        <w:t>r empiricist intuitions, Street</w:t>
      </w:r>
      <w:r w:rsidR="00E12D56" w:rsidRPr="00D9476C">
        <w:rPr>
          <w:color w:val="000000" w:themeColor="text1"/>
        </w:rPr>
        <w:t xml:space="preserve"> </w:t>
      </w:r>
      <w:r w:rsidR="006126B4" w:rsidRPr="00D9476C">
        <w:rPr>
          <w:color w:val="000000" w:themeColor="text1"/>
        </w:rPr>
        <w:t>suggests that we construct value judgments from our desires by selecting some subset of our desires that are rationally constrained and then generating additional value judgments, as rationally required.</w:t>
      </w:r>
      <w:r w:rsidR="009A0B20" w:rsidRPr="00D9476C">
        <w:rPr>
          <w:color w:val="000000" w:themeColor="text1"/>
        </w:rPr>
        <w:t xml:space="preserve"> For example, </w:t>
      </w:r>
      <w:r w:rsidR="00AF34D7" w:rsidRPr="00D9476C">
        <w:rPr>
          <w:color w:val="000000" w:themeColor="text1"/>
        </w:rPr>
        <w:t>she</w:t>
      </w:r>
      <w:r w:rsidR="009A0B20" w:rsidRPr="00D9476C">
        <w:rPr>
          <w:color w:val="000000" w:themeColor="text1"/>
        </w:rPr>
        <w:t xml:space="preserve"> would say that when we reflect on our desire to live and our desire not to be amputated, we form either the value judgment that </w:t>
      </w:r>
      <w:r w:rsidR="002B36A7" w:rsidRPr="00D9476C">
        <w:rPr>
          <w:color w:val="000000" w:themeColor="text1"/>
        </w:rPr>
        <w:t xml:space="preserve">living is good or that amputation is bad but not both, since our value judgments are constrained by instrumental rationality. Furthermore, if we construct the value judgment that living is good, we end up constructing the further value </w:t>
      </w:r>
      <w:r w:rsidR="002B36A7" w:rsidRPr="00D9476C">
        <w:rPr>
          <w:color w:val="000000" w:themeColor="text1"/>
        </w:rPr>
        <w:lastRenderedPageBreak/>
        <w:t xml:space="preserve">judgment that amputation is good, since it is a </w:t>
      </w:r>
      <w:r w:rsidR="0040636A" w:rsidRPr="00D9476C">
        <w:rPr>
          <w:color w:val="000000" w:themeColor="text1"/>
        </w:rPr>
        <w:t xml:space="preserve">necessary </w:t>
      </w:r>
      <w:r w:rsidR="002B36A7" w:rsidRPr="00D9476C">
        <w:rPr>
          <w:color w:val="000000" w:themeColor="text1"/>
        </w:rPr>
        <w:t>means to living.</w:t>
      </w:r>
      <w:r w:rsidR="001301FC" w:rsidRPr="00D9476C">
        <w:rPr>
          <w:color w:val="000000" w:themeColor="text1"/>
        </w:rPr>
        <w:t xml:space="preserve"> </w:t>
      </w:r>
      <w:r w:rsidR="00604B62" w:rsidRPr="00D9476C">
        <w:rPr>
          <w:color w:val="000000" w:themeColor="text1"/>
        </w:rPr>
        <w:t xml:space="preserve">Hence, </w:t>
      </w:r>
      <w:r w:rsidR="001301FC" w:rsidRPr="00D9476C">
        <w:rPr>
          <w:color w:val="000000" w:themeColor="text1"/>
        </w:rPr>
        <w:t>I call t</w:t>
      </w:r>
      <w:r w:rsidR="00604B62" w:rsidRPr="00D9476C">
        <w:rPr>
          <w:color w:val="000000" w:themeColor="text1"/>
        </w:rPr>
        <w:t>his</w:t>
      </w:r>
      <w:r w:rsidR="001301FC" w:rsidRPr="00D9476C">
        <w:rPr>
          <w:color w:val="000000" w:themeColor="text1"/>
        </w:rPr>
        <w:t xml:space="preserve"> process “logical</w:t>
      </w:r>
      <w:r w:rsidR="00604B62" w:rsidRPr="00D9476C">
        <w:rPr>
          <w:color w:val="000000" w:themeColor="text1"/>
        </w:rPr>
        <w:t xml:space="preserve"> construction</w:t>
      </w:r>
      <w:r w:rsidR="001301FC" w:rsidRPr="00D9476C">
        <w:rPr>
          <w:color w:val="000000" w:themeColor="text1"/>
        </w:rPr>
        <w:t>”.</w:t>
      </w:r>
    </w:p>
    <w:p w14:paraId="4A3DA46B" w14:textId="77777777" w:rsidR="001301FC" w:rsidRPr="00D9476C" w:rsidRDefault="001301FC" w:rsidP="00A662DE">
      <w:pPr>
        <w:jc w:val="both"/>
        <w:rPr>
          <w:color w:val="000000" w:themeColor="text1"/>
        </w:rPr>
      </w:pPr>
    </w:p>
    <w:p w14:paraId="54E4D39D" w14:textId="317CE15A" w:rsidR="00C9380B" w:rsidRPr="00D9476C" w:rsidRDefault="003113B4" w:rsidP="00A662DE">
      <w:pPr>
        <w:jc w:val="both"/>
        <w:rPr>
          <w:color w:val="000000" w:themeColor="text1"/>
        </w:rPr>
      </w:pPr>
      <w:r w:rsidRPr="00D9476C">
        <w:rPr>
          <w:color w:val="000000" w:themeColor="text1"/>
        </w:rPr>
        <w:t>As I have argued, i</w:t>
      </w:r>
      <w:r w:rsidR="007363E9" w:rsidRPr="00D9476C">
        <w:rPr>
          <w:color w:val="000000" w:themeColor="text1"/>
        </w:rPr>
        <w:t>t is not just rationality</w:t>
      </w:r>
      <w:r w:rsidR="00604B62" w:rsidRPr="00D9476C">
        <w:rPr>
          <w:color w:val="000000" w:themeColor="text1"/>
        </w:rPr>
        <w:t xml:space="preserve"> (or the lack thereof)</w:t>
      </w:r>
      <w:r w:rsidR="007363E9" w:rsidRPr="00D9476C">
        <w:rPr>
          <w:color w:val="000000" w:themeColor="text1"/>
        </w:rPr>
        <w:t xml:space="preserve"> that distinguish</w:t>
      </w:r>
      <w:r w:rsidRPr="00D9476C">
        <w:rPr>
          <w:color w:val="000000" w:themeColor="text1"/>
        </w:rPr>
        <w:t>es desires from value judgments</w:t>
      </w:r>
      <w:r w:rsidR="007363E9" w:rsidRPr="00D9476C">
        <w:rPr>
          <w:color w:val="000000" w:themeColor="text1"/>
        </w:rPr>
        <w:t xml:space="preserve">: it is also the motivational power. The constructive process </w:t>
      </w:r>
      <w:r w:rsidR="00A662DE" w:rsidRPr="00D9476C">
        <w:rPr>
          <w:color w:val="000000" w:themeColor="text1"/>
        </w:rPr>
        <w:t>diminishes motivation</w:t>
      </w:r>
      <w:r w:rsidR="00CF52DB" w:rsidRPr="00D9476C">
        <w:rPr>
          <w:color w:val="000000" w:themeColor="text1"/>
        </w:rPr>
        <w:t xml:space="preserve"> (i.e. “cools” or “creates reflective distance”)</w:t>
      </w:r>
      <w:r w:rsidR="00A662DE" w:rsidRPr="00D9476C">
        <w:rPr>
          <w:color w:val="000000" w:themeColor="text1"/>
        </w:rPr>
        <w:t xml:space="preserve"> when it converts </w:t>
      </w:r>
      <w:r w:rsidR="007363E9" w:rsidRPr="00D9476C">
        <w:rPr>
          <w:color w:val="000000" w:themeColor="text1"/>
        </w:rPr>
        <w:t xml:space="preserve">desires </w:t>
      </w:r>
      <w:r w:rsidR="00A662DE" w:rsidRPr="00D9476C">
        <w:rPr>
          <w:color w:val="000000" w:themeColor="text1"/>
        </w:rPr>
        <w:t>into value</w:t>
      </w:r>
      <w:r w:rsidR="007363E9" w:rsidRPr="00D9476C">
        <w:rPr>
          <w:color w:val="000000" w:themeColor="text1"/>
        </w:rPr>
        <w:t xml:space="preserve"> judgment</w:t>
      </w:r>
      <w:r w:rsidR="00A662DE" w:rsidRPr="00D9476C">
        <w:rPr>
          <w:color w:val="000000" w:themeColor="text1"/>
        </w:rPr>
        <w:t>s.</w:t>
      </w:r>
      <w:r w:rsidR="006416CA" w:rsidRPr="00D9476C">
        <w:rPr>
          <w:rStyle w:val="FootnoteReference"/>
          <w:color w:val="000000" w:themeColor="text1"/>
        </w:rPr>
        <w:footnoteReference w:id="8"/>
      </w:r>
      <w:r w:rsidR="00A662DE" w:rsidRPr="00D9476C">
        <w:rPr>
          <w:color w:val="000000" w:themeColor="text1"/>
        </w:rPr>
        <w:t xml:space="preserve"> </w:t>
      </w:r>
      <w:r w:rsidR="003A619A" w:rsidRPr="00D9476C">
        <w:rPr>
          <w:color w:val="000000" w:themeColor="text1"/>
        </w:rPr>
        <w:t xml:space="preserve">This </w:t>
      </w:r>
      <w:r w:rsidR="001F7590" w:rsidRPr="00D9476C">
        <w:rPr>
          <w:color w:val="000000" w:themeColor="text1"/>
        </w:rPr>
        <w:t>suggests</w:t>
      </w:r>
      <w:r w:rsidR="003A619A" w:rsidRPr="00D9476C">
        <w:rPr>
          <w:color w:val="000000" w:themeColor="text1"/>
        </w:rPr>
        <w:t xml:space="preserve"> an important question, though: what is the advantage of </w:t>
      </w:r>
      <w:r w:rsidR="00C9380B" w:rsidRPr="00D9476C">
        <w:rPr>
          <w:color w:val="000000" w:themeColor="text1"/>
        </w:rPr>
        <w:t xml:space="preserve">a </w:t>
      </w:r>
      <w:r w:rsidR="003A619A" w:rsidRPr="00D9476C">
        <w:rPr>
          <w:color w:val="000000" w:themeColor="text1"/>
        </w:rPr>
        <w:t>process that diminishes the motivational power of its inputs? S</w:t>
      </w:r>
      <w:r w:rsidR="00A662DE" w:rsidRPr="00D9476C">
        <w:rPr>
          <w:color w:val="000000" w:themeColor="text1"/>
        </w:rPr>
        <w:t xml:space="preserve">ince </w:t>
      </w:r>
      <w:r w:rsidR="00D938C0" w:rsidRPr="00D9476C">
        <w:rPr>
          <w:color w:val="000000" w:themeColor="text1"/>
        </w:rPr>
        <w:t>logical construction is an</w:t>
      </w:r>
      <w:r w:rsidR="00A662DE" w:rsidRPr="00D9476C">
        <w:rPr>
          <w:color w:val="000000" w:themeColor="text1"/>
        </w:rPr>
        <w:t xml:space="preserve"> adaptive </w:t>
      </w:r>
      <w:r w:rsidR="000236F4" w:rsidRPr="00D9476C">
        <w:rPr>
          <w:color w:val="000000" w:themeColor="text1"/>
        </w:rPr>
        <w:t>process</w:t>
      </w:r>
      <w:r w:rsidR="00A662DE" w:rsidRPr="00D9476C">
        <w:rPr>
          <w:color w:val="000000" w:themeColor="text1"/>
        </w:rPr>
        <w:t xml:space="preserve">, we would expect </w:t>
      </w:r>
      <w:r w:rsidR="000236F4" w:rsidRPr="00D9476C">
        <w:rPr>
          <w:color w:val="000000" w:themeColor="text1"/>
        </w:rPr>
        <w:t xml:space="preserve">it </w:t>
      </w:r>
      <w:r w:rsidR="00A662DE" w:rsidRPr="00D9476C">
        <w:rPr>
          <w:color w:val="000000" w:themeColor="text1"/>
        </w:rPr>
        <w:t>to offer some adaptive advantage that redeems its motivation-diminishing character.</w:t>
      </w:r>
      <w:r w:rsidR="00DE58E3" w:rsidRPr="00D9476C">
        <w:rPr>
          <w:color w:val="000000" w:themeColor="text1"/>
        </w:rPr>
        <w:t xml:space="preserve"> </w:t>
      </w:r>
    </w:p>
    <w:p w14:paraId="610A9A13" w14:textId="77777777" w:rsidR="00C9380B" w:rsidRPr="00D9476C" w:rsidRDefault="00C9380B" w:rsidP="00A662DE">
      <w:pPr>
        <w:jc w:val="both"/>
        <w:rPr>
          <w:color w:val="000000" w:themeColor="text1"/>
        </w:rPr>
      </w:pPr>
    </w:p>
    <w:p w14:paraId="18DF3E48" w14:textId="309EDD09" w:rsidR="001345A8" w:rsidRPr="00D9476C" w:rsidRDefault="00C9380B" w:rsidP="00A662DE">
      <w:pPr>
        <w:jc w:val="both"/>
        <w:rPr>
          <w:color w:val="000000" w:themeColor="text1"/>
        </w:rPr>
      </w:pPr>
      <w:r w:rsidRPr="00D9476C">
        <w:rPr>
          <w:color w:val="000000" w:themeColor="text1"/>
        </w:rPr>
        <w:t>I argue that</w:t>
      </w:r>
      <w:r w:rsidR="00DE58E3" w:rsidRPr="00D9476C">
        <w:rPr>
          <w:color w:val="000000" w:themeColor="text1"/>
        </w:rPr>
        <w:t xml:space="preserve"> </w:t>
      </w:r>
      <w:r w:rsidRPr="00D9476C">
        <w:rPr>
          <w:color w:val="000000" w:themeColor="text1"/>
        </w:rPr>
        <w:t>logical construction</w:t>
      </w:r>
      <w:r w:rsidR="00DE58E3" w:rsidRPr="00D9476C">
        <w:rPr>
          <w:color w:val="000000" w:themeColor="text1"/>
        </w:rPr>
        <w:t xml:space="preserve"> offers at least three</w:t>
      </w:r>
      <w:r w:rsidRPr="00D9476C">
        <w:rPr>
          <w:color w:val="000000" w:themeColor="text1"/>
        </w:rPr>
        <w:t xml:space="preserve"> advantages</w:t>
      </w:r>
      <w:r w:rsidR="00DE58E3" w:rsidRPr="00D9476C">
        <w:rPr>
          <w:color w:val="000000" w:themeColor="text1"/>
        </w:rPr>
        <w:t>.</w:t>
      </w:r>
      <w:r w:rsidR="00A662DE" w:rsidRPr="00D9476C">
        <w:rPr>
          <w:color w:val="000000" w:themeColor="text1"/>
        </w:rPr>
        <w:t xml:space="preserve"> </w:t>
      </w:r>
      <w:r w:rsidR="001E5AFF" w:rsidRPr="00D9476C">
        <w:rPr>
          <w:color w:val="000000" w:themeColor="text1"/>
        </w:rPr>
        <w:t>The first</w:t>
      </w:r>
      <w:r w:rsidR="000236F4" w:rsidRPr="00D9476C">
        <w:rPr>
          <w:color w:val="000000" w:themeColor="text1"/>
        </w:rPr>
        <w:t xml:space="preserve"> advantage, which I have already discussed</w:t>
      </w:r>
      <w:r w:rsidR="001E5AFF" w:rsidRPr="00D9476C">
        <w:rPr>
          <w:color w:val="000000" w:themeColor="text1"/>
        </w:rPr>
        <w:t>,</w:t>
      </w:r>
      <w:r w:rsidR="000236F4" w:rsidRPr="00D9476C">
        <w:rPr>
          <w:color w:val="000000" w:themeColor="text1"/>
        </w:rPr>
        <w:t xml:space="preserve"> is </w:t>
      </w:r>
      <w:r w:rsidR="00FE20D7" w:rsidRPr="00D9476C">
        <w:rPr>
          <w:color w:val="000000" w:themeColor="text1"/>
        </w:rPr>
        <w:t xml:space="preserve">a minimal form of </w:t>
      </w:r>
      <w:r w:rsidR="000236F4" w:rsidRPr="00D9476C">
        <w:rPr>
          <w:color w:val="000000" w:themeColor="text1"/>
        </w:rPr>
        <w:t xml:space="preserve">rationality. </w:t>
      </w:r>
      <w:r w:rsidR="001E5AFF" w:rsidRPr="00D9476C">
        <w:rPr>
          <w:color w:val="000000" w:themeColor="text1"/>
        </w:rPr>
        <w:t>The second</w:t>
      </w:r>
      <w:r w:rsidR="00A662DE" w:rsidRPr="00D9476C">
        <w:rPr>
          <w:color w:val="000000" w:themeColor="text1"/>
        </w:rPr>
        <w:t xml:space="preserve"> advantage is that the construction of value</w:t>
      </w:r>
      <w:r w:rsidR="00006647" w:rsidRPr="00D9476C">
        <w:rPr>
          <w:color w:val="000000" w:themeColor="text1"/>
        </w:rPr>
        <w:t xml:space="preserve"> judgment</w:t>
      </w:r>
      <w:r w:rsidR="00A662DE" w:rsidRPr="00D9476C">
        <w:rPr>
          <w:color w:val="000000" w:themeColor="text1"/>
        </w:rPr>
        <w:t xml:space="preserve">s </w:t>
      </w:r>
      <w:r w:rsidR="00006647" w:rsidRPr="00D9476C">
        <w:rPr>
          <w:color w:val="000000" w:themeColor="text1"/>
        </w:rPr>
        <w:t xml:space="preserve">enables </w:t>
      </w:r>
      <w:r w:rsidR="00063FEC" w:rsidRPr="00D9476C">
        <w:rPr>
          <w:color w:val="000000" w:themeColor="text1"/>
        </w:rPr>
        <w:t>individual</w:t>
      </w:r>
      <w:r w:rsidR="000236F4" w:rsidRPr="00D9476C">
        <w:rPr>
          <w:color w:val="000000" w:themeColor="text1"/>
        </w:rPr>
        <w:t xml:space="preserve"> </w:t>
      </w:r>
      <w:r w:rsidR="00063FEC" w:rsidRPr="00D9476C">
        <w:rPr>
          <w:color w:val="000000" w:themeColor="text1"/>
        </w:rPr>
        <w:t xml:space="preserve">episodes of </w:t>
      </w:r>
      <w:r w:rsidR="00A662DE" w:rsidRPr="00D9476C">
        <w:rPr>
          <w:color w:val="000000" w:themeColor="text1"/>
        </w:rPr>
        <w:t xml:space="preserve">diachronic reasoning. </w:t>
      </w:r>
      <w:r w:rsidR="00063FEC" w:rsidRPr="00D9476C">
        <w:rPr>
          <w:color w:val="000000" w:themeColor="text1"/>
        </w:rPr>
        <w:t>L</w:t>
      </w:r>
      <w:r w:rsidR="00D76CF9" w:rsidRPr="00D9476C">
        <w:rPr>
          <w:color w:val="000000" w:themeColor="text1"/>
        </w:rPr>
        <w:t xml:space="preserve">ogical construction </w:t>
      </w:r>
      <w:r w:rsidR="00F8020A" w:rsidRPr="00D9476C">
        <w:rPr>
          <w:color w:val="000000" w:themeColor="text1"/>
        </w:rPr>
        <w:t xml:space="preserve">grants conative attitudes access to the superior working memory </w:t>
      </w:r>
      <w:r w:rsidR="00D76258" w:rsidRPr="00D9476C">
        <w:rPr>
          <w:color w:val="000000" w:themeColor="text1"/>
        </w:rPr>
        <w:t>that is constitutive of</w:t>
      </w:r>
      <w:r w:rsidR="00F8020A" w:rsidRPr="00D9476C">
        <w:rPr>
          <w:color w:val="000000" w:themeColor="text1"/>
        </w:rPr>
        <w:t xml:space="preserve"> System 2 </w:t>
      </w:r>
      <w:r w:rsidR="001345A8" w:rsidRPr="00D9476C">
        <w:rPr>
          <w:color w:val="000000" w:themeColor="text1"/>
        </w:rPr>
        <w:t>(Evans &amp; Stanovich 2013).</w:t>
      </w:r>
      <w:r w:rsidR="003745E0" w:rsidRPr="00D9476C">
        <w:rPr>
          <w:color w:val="000000" w:themeColor="text1"/>
        </w:rPr>
        <w:t xml:space="preserve"> </w:t>
      </w:r>
      <w:r w:rsidR="00F8020A" w:rsidRPr="00D9476C">
        <w:rPr>
          <w:color w:val="000000" w:themeColor="text1"/>
        </w:rPr>
        <w:t>Since working memory is short-term memory, this improves individual episodes of diachronic reasoning, in part by ensuring that they are rationally constrained</w:t>
      </w:r>
      <w:r w:rsidR="003745E0" w:rsidRPr="00D9476C">
        <w:rPr>
          <w:color w:val="000000" w:themeColor="text1"/>
        </w:rPr>
        <w:t>.</w:t>
      </w:r>
      <w:r w:rsidR="00F8020A" w:rsidRPr="00D9476C">
        <w:rPr>
          <w:color w:val="000000" w:themeColor="text1"/>
        </w:rPr>
        <w:t xml:space="preserve"> </w:t>
      </w:r>
      <w:r w:rsidR="00DE58E3" w:rsidRPr="00D9476C">
        <w:rPr>
          <w:color w:val="000000" w:themeColor="text1"/>
        </w:rPr>
        <w:t>The third advantage is</w:t>
      </w:r>
      <w:r w:rsidR="00006647" w:rsidRPr="00D9476C">
        <w:rPr>
          <w:color w:val="000000" w:themeColor="text1"/>
        </w:rPr>
        <w:t xml:space="preserve"> that the construction of value judgments </w:t>
      </w:r>
      <w:r w:rsidR="008503B8" w:rsidRPr="00D9476C">
        <w:rPr>
          <w:color w:val="000000" w:themeColor="text1"/>
        </w:rPr>
        <w:t xml:space="preserve">enables the storage of value judgments as well as the retrieval of them when they are required for practical reasoning. </w:t>
      </w:r>
      <w:r w:rsidR="006A1646" w:rsidRPr="00D9476C">
        <w:rPr>
          <w:color w:val="000000" w:themeColor="text1"/>
        </w:rPr>
        <w:t xml:space="preserve">The evidence for this claim is that System 2 processes (i.e. practical reasoning) often require value judgments that do not correspond to any experienced desires, whereas System 1 processes do not require desires that are not being experienced or that do not correspond to any value judgments. Thus, System 2 </w:t>
      </w:r>
      <w:r w:rsidR="00170CB8" w:rsidRPr="00D9476C">
        <w:rPr>
          <w:color w:val="000000" w:themeColor="text1"/>
        </w:rPr>
        <w:t>seems to</w:t>
      </w:r>
      <w:r w:rsidR="006A1646" w:rsidRPr="00D9476C">
        <w:rPr>
          <w:color w:val="000000" w:themeColor="text1"/>
        </w:rPr>
        <w:t xml:space="preserve"> </w:t>
      </w:r>
      <w:r w:rsidR="005100AC" w:rsidRPr="00D9476C">
        <w:rPr>
          <w:color w:val="000000" w:themeColor="text1"/>
        </w:rPr>
        <w:t xml:space="preserve">have a </w:t>
      </w:r>
      <w:r w:rsidR="00170CB8" w:rsidRPr="00D9476C">
        <w:rPr>
          <w:color w:val="000000" w:themeColor="text1"/>
        </w:rPr>
        <w:t>greater capacity for</w:t>
      </w:r>
      <w:r w:rsidR="00784E88" w:rsidRPr="00D9476C">
        <w:rPr>
          <w:color w:val="000000" w:themeColor="text1"/>
        </w:rPr>
        <w:t xml:space="preserve"> </w:t>
      </w:r>
      <w:r w:rsidR="00E00BE7" w:rsidRPr="00D9476C">
        <w:rPr>
          <w:color w:val="000000" w:themeColor="text1"/>
        </w:rPr>
        <w:t>storing</w:t>
      </w:r>
      <w:r w:rsidR="006A1646" w:rsidRPr="00D9476C">
        <w:rPr>
          <w:color w:val="000000" w:themeColor="text1"/>
        </w:rPr>
        <w:t xml:space="preserve"> value judgments </w:t>
      </w:r>
      <w:r w:rsidR="00170CB8" w:rsidRPr="00D9476C">
        <w:rPr>
          <w:color w:val="000000" w:themeColor="text1"/>
        </w:rPr>
        <w:t>than</w:t>
      </w:r>
      <w:r w:rsidR="006A1646" w:rsidRPr="00D9476C">
        <w:rPr>
          <w:color w:val="000000" w:themeColor="text1"/>
        </w:rPr>
        <w:t xml:space="preserve"> System 1 </w:t>
      </w:r>
      <w:r w:rsidR="00170CB8" w:rsidRPr="00D9476C">
        <w:rPr>
          <w:color w:val="000000" w:themeColor="text1"/>
        </w:rPr>
        <w:t>has for</w:t>
      </w:r>
      <w:r w:rsidR="006A1646" w:rsidRPr="00D9476C">
        <w:rPr>
          <w:color w:val="000000" w:themeColor="text1"/>
        </w:rPr>
        <w:t xml:space="preserve"> </w:t>
      </w:r>
      <w:r w:rsidR="00E00BE7" w:rsidRPr="00D9476C">
        <w:rPr>
          <w:color w:val="000000" w:themeColor="text1"/>
        </w:rPr>
        <w:t>storing</w:t>
      </w:r>
      <w:r w:rsidR="006A1646" w:rsidRPr="00D9476C">
        <w:rPr>
          <w:color w:val="000000" w:themeColor="text1"/>
        </w:rPr>
        <w:t xml:space="preserve"> desires</w:t>
      </w:r>
      <w:r w:rsidR="00EF1412" w:rsidRPr="00D9476C">
        <w:rPr>
          <w:color w:val="000000" w:themeColor="text1"/>
        </w:rPr>
        <w:t>.</w:t>
      </w:r>
      <w:r w:rsidR="00D457BE" w:rsidRPr="00D9476C">
        <w:rPr>
          <w:rStyle w:val="FootnoteReference"/>
          <w:color w:val="000000" w:themeColor="text1"/>
        </w:rPr>
        <w:footnoteReference w:id="9"/>
      </w:r>
    </w:p>
    <w:p w14:paraId="4B9B488F" w14:textId="77777777" w:rsidR="00DE58E3" w:rsidRPr="00D9476C" w:rsidRDefault="00DE58E3" w:rsidP="00A662DE">
      <w:pPr>
        <w:jc w:val="both"/>
        <w:rPr>
          <w:color w:val="000000" w:themeColor="text1"/>
        </w:rPr>
      </w:pPr>
    </w:p>
    <w:p w14:paraId="43D9A354" w14:textId="47E62E44" w:rsidR="006416CA" w:rsidRPr="00D9476C" w:rsidRDefault="006416CA" w:rsidP="00A662DE">
      <w:pPr>
        <w:jc w:val="both"/>
        <w:rPr>
          <w:color w:val="000000" w:themeColor="text1"/>
        </w:rPr>
      </w:pPr>
      <w:r w:rsidRPr="00D9476C">
        <w:rPr>
          <w:color w:val="000000" w:themeColor="text1"/>
        </w:rPr>
        <w:t xml:space="preserve">We might wonder why these advantages </w:t>
      </w:r>
      <w:r w:rsidR="003113B4" w:rsidRPr="00D9476C">
        <w:rPr>
          <w:color w:val="000000" w:themeColor="text1"/>
        </w:rPr>
        <w:t>must</w:t>
      </w:r>
      <w:r w:rsidRPr="00D9476C">
        <w:rPr>
          <w:color w:val="000000" w:themeColor="text1"/>
        </w:rPr>
        <w:t xml:space="preserve"> come at t</w:t>
      </w:r>
      <w:r w:rsidR="003113B4" w:rsidRPr="00D9476C">
        <w:rPr>
          <w:color w:val="000000" w:themeColor="text1"/>
        </w:rPr>
        <w:t xml:space="preserve">he cost of motivational power. </w:t>
      </w:r>
      <w:r w:rsidRPr="00D9476C">
        <w:rPr>
          <w:color w:val="000000" w:themeColor="text1"/>
        </w:rPr>
        <w:t xml:space="preserve">I can only speculate why this is so but the phenomenological evidence does suggest an answer. It is fits with our experience to say that </w:t>
      </w:r>
      <w:r w:rsidR="00A662DE" w:rsidRPr="00D9476C">
        <w:rPr>
          <w:color w:val="000000" w:themeColor="text1"/>
        </w:rPr>
        <w:t>value</w:t>
      </w:r>
      <w:r w:rsidR="00EA494F" w:rsidRPr="00D9476C">
        <w:rPr>
          <w:color w:val="000000" w:themeColor="text1"/>
        </w:rPr>
        <w:t xml:space="preserve"> judgment</w:t>
      </w:r>
      <w:r w:rsidR="00A662DE" w:rsidRPr="00D9476C">
        <w:rPr>
          <w:color w:val="000000" w:themeColor="text1"/>
        </w:rPr>
        <w:t>s acquire the “stability” that is necessary for System 2 to operate</w:t>
      </w:r>
      <w:r w:rsidR="00EA494F" w:rsidRPr="00D9476C">
        <w:rPr>
          <w:color w:val="000000" w:themeColor="text1"/>
        </w:rPr>
        <w:t xml:space="preserve"> with</w:t>
      </w:r>
      <w:r w:rsidR="00A662DE" w:rsidRPr="00D9476C">
        <w:rPr>
          <w:color w:val="000000" w:themeColor="text1"/>
        </w:rPr>
        <w:t xml:space="preserve"> </w:t>
      </w:r>
      <w:r w:rsidR="00EA494F" w:rsidRPr="00D9476C">
        <w:rPr>
          <w:color w:val="000000" w:themeColor="text1"/>
        </w:rPr>
        <w:t xml:space="preserve">and realize its adaptive advantages </w:t>
      </w:r>
      <w:r w:rsidR="00A662DE" w:rsidRPr="00D9476C">
        <w:rPr>
          <w:i/>
          <w:color w:val="000000" w:themeColor="text1"/>
        </w:rPr>
        <w:t>in virtue of</w:t>
      </w:r>
      <w:r w:rsidR="00A662DE" w:rsidRPr="00D9476C">
        <w:rPr>
          <w:color w:val="000000" w:themeColor="text1"/>
        </w:rPr>
        <w:t xml:space="preserve"> having diminished motivation whereas </w:t>
      </w:r>
      <w:r w:rsidR="00EA494F" w:rsidRPr="00D9476C">
        <w:rPr>
          <w:color w:val="000000" w:themeColor="text1"/>
        </w:rPr>
        <w:t xml:space="preserve">desires </w:t>
      </w:r>
      <w:r w:rsidR="00A662DE" w:rsidRPr="00D9476C">
        <w:rPr>
          <w:color w:val="000000" w:themeColor="text1"/>
        </w:rPr>
        <w:t>retain the motivational power that is necessary for System 1 to operate with</w:t>
      </w:r>
      <w:r w:rsidR="00EA494F" w:rsidRPr="00D9476C">
        <w:rPr>
          <w:color w:val="000000" w:themeColor="text1"/>
        </w:rPr>
        <w:t xml:space="preserve"> and realize its adaptive advantages</w:t>
      </w:r>
      <w:r w:rsidR="00A662DE" w:rsidRPr="00D9476C">
        <w:rPr>
          <w:color w:val="000000" w:themeColor="text1"/>
        </w:rPr>
        <w:t xml:space="preserve"> </w:t>
      </w:r>
      <w:r w:rsidR="00A662DE" w:rsidRPr="00D9476C">
        <w:rPr>
          <w:i/>
          <w:color w:val="000000" w:themeColor="text1"/>
        </w:rPr>
        <w:t>in virtue of</w:t>
      </w:r>
      <w:r w:rsidR="00A662DE" w:rsidRPr="00D9476C">
        <w:rPr>
          <w:color w:val="000000" w:themeColor="text1"/>
        </w:rPr>
        <w:t xml:space="preserve"> having diminished “stability”</w:t>
      </w:r>
      <w:r w:rsidRPr="00D9476C">
        <w:rPr>
          <w:color w:val="000000" w:themeColor="text1"/>
        </w:rPr>
        <w:t>.</w:t>
      </w:r>
      <w:r w:rsidR="00A662DE" w:rsidRPr="00D9476C">
        <w:rPr>
          <w:rStyle w:val="FootnoteReference"/>
          <w:color w:val="000000" w:themeColor="text1"/>
        </w:rPr>
        <w:footnoteReference w:id="10"/>
      </w:r>
      <w:r w:rsidRPr="00D9476C">
        <w:rPr>
          <w:color w:val="000000" w:themeColor="text1"/>
        </w:rPr>
        <w:t xml:space="preserve"> To invoke </w:t>
      </w:r>
      <w:proofErr w:type="spellStart"/>
      <w:r w:rsidRPr="00D9476C">
        <w:rPr>
          <w:color w:val="000000" w:themeColor="text1"/>
        </w:rPr>
        <w:t>Korsgaard</w:t>
      </w:r>
      <w:proofErr w:type="spellEnd"/>
      <w:r w:rsidRPr="00D9476C">
        <w:rPr>
          <w:color w:val="000000" w:themeColor="text1"/>
        </w:rPr>
        <w:t xml:space="preserve"> (1992) again, it seems right to say that it is only possible to control our conative attitudes once we have escaped their grasp and, in turn, grasped them. Thus, my suggestion is that there is some </w:t>
      </w:r>
      <w:r w:rsidR="009E3CC0" w:rsidRPr="00D9476C">
        <w:rPr>
          <w:color w:val="000000" w:themeColor="text1"/>
        </w:rPr>
        <w:t>underlying</w:t>
      </w:r>
      <w:r w:rsidRPr="00D9476C">
        <w:rPr>
          <w:color w:val="000000" w:themeColor="text1"/>
        </w:rPr>
        <w:t xml:space="preserve"> psychological necessity that creates a trade-off between motivational power and the three advantages of rationality, enhanced working memory, and stored value judgments.</w:t>
      </w:r>
      <w:r w:rsidR="00A662DE" w:rsidRPr="00D9476C">
        <w:rPr>
          <w:color w:val="000000" w:themeColor="text1"/>
        </w:rPr>
        <w:t xml:space="preserve"> </w:t>
      </w:r>
      <w:r w:rsidRPr="00D9476C">
        <w:rPr>
          <w:color w:val="000000" w:themeColor="text1"/>
        </w:rPr>
        <w:t>Logical construction makes it possible for the two systems to deal with the same material on both horns of the trade-off so that the agent, as a whole, does not have to face the dilemma.</w:t>
      </w:r>
      <w:r w:rsidR="00ED7F36" w:rsidRPr="00D9476C">
        <w:rPr>
          <w:rStyle w:val="FootnoteReference"/>
          <w:color w:val="000000" w:themeColor="text1"/>
        </w:rPr>
        <w:footnoteReference w:id="11"/>
      </w:r>
    </w:p>
    <w:p w14:paraId="6DF45D04" w14:textId="77777777" w:rsidR="00424C88" w:rsidRPr="00D9476C" w:rsidRDefault="00424C88" w:rsidP="00BE349B">
      <w:pPr>
        <w:jc w:val="both"/>
        <w:rPr>
          <w:color w:val="000000" w:themeColor="text1"/>
        </w:rPr>
      </w:pPr>
    </w:p>
    <w:p w14:paraId="0EA257BF" w14:textId="2B8FDF16" w:rsidR="009D2C2F" w:rsidRPr="00D9476C" w:rsidRDefault="00C016EB" w:rsidP="009D2C2F">
      <w:pPr>
        <w:jc w:val="both"/>
        <w:rPr>
          <w:b/>
          <w:color w:val="000000" w:themeColor="text1"/>
        </w:rPr>
      </w:pPr>
      <w:r w:rsidRPr="00D9476C">
        <w:rPr>
          <w:b/>
          <w:color w:val="000000" w:themeColor="text1"/>
        </w:rPr>
        <w:t>§</w:t>
      </w:r>
      <w:r w:rsidR="00921260" w:rsidRPr="00D9476C">
        <w:rPr>
          <w:b/>
          <w:color w:val="000000" w:themeColor="text1"/>
        </w:rPr>
        <w:t>4</w:t>
      </w:r>
      <w:r w:rsidR="009D2C2F" w:rsidRPr="00D9476C">
        <w:rPr>
          <w:b/>
          <w:color w:val="000000" w:themeColor="text1"/>
        </w:rPr>
        <w:t xml:space="preserve">. </w:t>
      </w:r>
      <w:r w:rsidR="007979C8" w:rsidRPr="00D9476C">
        <w:rPr>
          <w:b/>
          <w:color w:val="000000" w:themeColor="text1"/>
        </w:rPr>
        <w:t>Imaginative Construction</w:t>
      </w:r>
    </w:p>
    <w:p w14:paraId="61750646" w14:textId="77777777" w:rsidR="00E24323" w:rsidRPr="00D9476C" w:rsidRDefault="00E24323" w:rsidP="00BE349B">
      <w:pPr>
        <w:jc w:val="both"/>
        <w:rPr>
          <w:color w:val="000000" w:themeColor="text1"/>
        </w:rPr>
      </w:pPr>
    </w:p>
    <w:p w14:paraId="273B87C0" w14:textId="599269E6" w:rsidR="00C016EB" w:rsidRPr="00D9476C" w:rsidRDefault="007E7AC5" w:rsidP="00BE349B">
      <w:pPr>
        <w:jc w:val="both"/>
        <w:rPr>
          <w:color w:val="000000" w:themeColor="text1"/>
        </w:rPr>
      </w:pPr>
      <w:r w:rsidRPr="00D9476C">
        <w:rPr>
          <w:color w:val="000000" w:themeColor="text1"/>
        </w:rPr>
        <w:t xml:space="preserve">Understanding logical construction helps us make better sense of Davidson’s </w:t>
      </w:r>
      <w:r w:rsidR="00B174BC" w:rsidRPr="00D9476C">
        <w:rPr>
          <w:color w:val="000000" w:themeColor="text1"/>
        </w:rPr>
        <w:t xml:space="preserve">(1970) </w:t>
      </w:r>
      <w:r w:rsidRPr="00D9476C">
        <w:rPr>
          <w:color w:val="000000" w:themeColor="text1"/>
        </w:rPr>
        <w:t>challenge, which I discussed in §2.</w:t>
      </w:r>
      <w:r w:rsidR="008D1E30" w:rsidRPr="00D9476C">
        <w:rPr>
          <w:color w:val="000000" w:themeColor="text1"/>
        </w:rPr>
        <w:t xml:space="preserve"> The ATCJ is a value judgment that is formed on the basis of other value judgments. These value judgments are logically constructed from desires in the past and present. As such, all of these value judgments have weak motivational power. It is not clear how the ATCJ can compete against the desires, which have strong motivational power.</w:t>
      </w:r>
      <w:r w:rsidR="00B5227B" w:rsidRPr="00D9476C">
        <w:rPr>
          <w:color w:val="000000" w:themeColor="text1"/>
        </w:rPr>
        <w:t xml:space="preserve"> Thus, it is not clear how action can be continent, except by mistake. If logical construction is all there is of the relationship between System 1 and System 2, then the adaptive advantages of System 2 are not real advantages: rationality, enhanced working memory, and value judgment storage pose no advantage because they cannot influence action. Of course, though, logical construction is not all there is of the relationship between System 1 and System 2: there is also imaginative construction, which is the causal relationship from System 2 to System 1.</w:t>
      </w:r>
      <w:r w:rsidR="004173B2" w:rsidRPr="00D9476C">
        <w:rPr>
          <w:color w:val="000000" w:themeColor="text1"/>
        </w:rPr>
        <w:t xml:space="preserve"> Imaginative construction makes sense of the adaptive advantages of System 2 by revealing a causal relationship between the ATCJ and behavior.</w:t>
      </w:r>
    </w:p>
    <w:p w14:paraId="1D086AE6" w14:textId="77777777" w:rsidR="00116FC8" w:rsidRPr="00D9476C" w:rsidRDefault="00116FC8" w:rsidP="00116FC8">
      <w:pPr>
        <w:jc w:val="both"/>
        <w:rPr>
          <w:color w:val="000000" w:themeColor="text1"/>
        </w:rPr>
      </w:pPr>
    </w:p>
    <w:p w14:paraId="66F9C24F" w14:textId="3A1BEC29" w:rsidR="00116FC8" w:rsidRPr="00D9476C" w:rsidRDefault="00EC317B" w:rsidP="00116FC8">
      <w:pPr>
        <w:jc w:val="both"/>
        <w:rPr>
          <w:color w:val="000000" w:themeColor="text1"/>
        </w:rPr>
      </w:pPr>
      <w:r w:rsidRPr="00D9476C">
        <w:rPr>
          <w:color w:val="000000" w:themeColor="text1"/>
        </w:rPr>
        <w:t>There are two mechanisms by which System 2 causes action, of which imaginative construction is one and the most important. For example, let us c</w:t>
      </w:r>
      <w:r w:rsidR="00116FC8" w:rsidRPr="00D9476C">
        <w:rPr>
          <w:color w:val="000000" w:themeColor="text1"/>
        </w:rPr>
        <w:t xml:space="preserve">onsider Nagel’s (1970) example of the agent who treats the belief that, in the future, </w:t>
      </w:r>
      <w:r w:rsidR="00E865A4" w:rsidRPr="00D9476C">
        <w:rPr>
          <w:color w:val="000000" w:themeColor="text1"/>
        </w:rPr>
        <w:t xml:space="preserve">they </w:t>
      </w:r>
      <w:r w:rsidR="00116FC8" w:rsidRPr="00D9476C">
        <w:rPr>
          <w:color w:val="000000" w:themeColor="text1"/>
        </w:rPr>
        <w:t xml:space="preserve">will desire </w:t>
      </w:r>
      <w:r w:rsidR="00116FC8" w:rsidRPr="00D9476C">
        <w:rPr>
          <w:i/>
          <w:color w:val="000000" w:themeColor="text1"/>
        </w:rPr>
        <w:t>x</w:t>
      </w:r>
      <w:r w:rsidR="00116FC8" w:rsidRPr="00D9476C">
        <w:rPr>
          <w:color w:val="000000" w:themeColor="text1"/>
        </w:rPr>
        <w:t xml:space="preserve"> as grounds for acting to bring </w:t>
      </w:r>
      <w:r w:rsidR="00116FC8" w:rsidRPr="00D9476C">
        <w:rPr>
          <w:i/>
          <w:color w:val="000000" w:themeColor="text1"/>
        </w:rPr>
        <w:t>x</w:t>
      </w:r>
      <w:r w:rsidR="00116FC8" w:rsidRPr="00D9476C">
        <w:rPr>
          <w:color w:val="000000" w:themeColor="text1"/>
        </w:rPr>
        <w:t xml:space="preserve"> about now. I take Nagel’s agent to be </w:t>
      </w:r>
      <w:r w:rsidR="00E865A4" w:rsidRPr="00D9476C">
        <w:rPr>
          <w:color w:val="000000" w:themeColor="text1"/>
        </w:rPr>
        <w:t xml:space="preserve">judging that </w:t>
      </w:r>
      <w:r w:rsidR="00116FC8" w:rsidRPr="00D9476C">
        <w:rPr>
          <w:i/>
          <w:color w:val="000000" w:themeColor="text1"/>
        </w:rPr>
        <w:t>x</w:t>
      </w:r>
      <w:r w:rsidR="00116FC8" w:rsidRPr="00D9476C">
        <w:rPr>
          <w:color w:val="000000" w:themeColor="text1"/>
        </w:rPr>
        <w:t xml:space="preserve"> </w:t>
      </w:r>
      <w:r w:rsidR="00E865A4" w:rsidRPr="00D9476C">
        <w:rPr>
          <w:color w:val="000000" w:themeColor="text1"/>
        </w:rPr>
        <w:t>i</w:t>
      </w:r>
      <w:r w:rsidR="00116FC8" w:rsidRPr="00D9476C">
        <w:rPr>
          <w:color w:val="000000" w:themeColor="text1"/>
        </w:rPr>
        <w:t xml:space="preserve">s a value without </w:t>
      </w:r>
      <w:r w:rsidR="00E865A4" w:rsidRPr="00D9476C">
        <w:rPr>
          <w:color w:val="000000" w:themeColor="text1"/>
        </w:rPr>
        <w:t xml:space="preserve">desiring </w:t>
      </w:r>
      <w:r w:rsidR="00116FC8" w:rsidRPr="00D9476C">
        <w:rPr>
          <w:i/>
          <w:color w:val="000000" w:themeColor="text1"/>
        </w:rPr>
        <w:t>x</w:t>
      </w:r>
      <w:r w:rsidR="00116FC8" w:rsidRPr="00D9476C">
        <w:rPr>
          <w:color w:val="000000" w:themeColor="text1"/>
        </w:rPr>
        <w:t>. There are two possible cases</w:t>
      </w:r>
      <w:r w:rsidRPr="00D9476C">
        <w:rPr>
          <w:color w:val="000000" w:themeColor="text1"/>
        </w:rPr>
        <w:t>, which involve the two different mechanisms by which System 2 causes action</w:t>
      </w:r>
      <w:r w:rsidR="00116FC8" w:rsidRPr="00D9476C">
        <w:rPr>
          <w:color w:val="000000" w:themeColor="text1"/>
        </w:rPr>
        <w:t>: (1) th</w:t>
      </w:r>
      <w:r w:rsidRPr="00D9476C">
        <w:rPr>
          <w:color w:val="000000" w:themeColor="text1"/>
        </w:rPr>
        <w:t>e</w:t>
      </w:r>
      <w:r w:rsidR="00116FC8" w:rsidRPr="00D9476C">
        <w:rPr>
          <w:color w:val="000000" w:themeColor="text1"/>
        </w:rPr>
        <w:t xml:space="preserve"> value </w:t>
      </w:r>
      <w:r w:rsidRPr="00D9476C">
        <w:rPr>
          <w:color w:val="000000" w:themeColor="text1"/>
        </w:rPr>
        <w:t xml:space="preserve">judgment </w:t>
      </w:r>
      <w:r w:rsidR="00116FC8" w:rsidRPr="00D9476C">
        <w:rPr>
          <w:color w:val="000000" w:themeColor="text1"/>
        </w:rPr>
        <w:t xml:space="preserve">is stronger (in the motivational sense) than </w:t>
      </w:r>
      <w:r w:rsidR="00E865A4" w:rsidRPr="00D9476C">
        <w:rPr>
          <w:color w:val="000000" w:themeColor="text1"/>
        </w:rPr>
        <w:t xml:space="preserve">all of </w:t>
      </w:r>
      <w:r w:rsidR="00116FC8" w:rsidRPr="00D9476C">
        <w:rPr>
          <w:color w:val="000000" w:themeColor="text1"/>
        </w:rPr>
        <w:t xml:space="preserve">his agent’s other </w:t>
      </w:r>
      <w:r w:rsidR="00E865A4" w:rsidRPr="00D9476C">
        <w:rPr>
          <w:color w:val="000000" w:themeColor="text1"/>
        </w:rPr>
        <w:t xml:space="preserve">desires </w:t>
      </w:r>
      <w:r w:rsidR="00116FC8" w:rsidRPr="00D9476C">
        <w:rPr>
          <w:color w:val="000000" w:themeColor="text1"/>
        </w:rPr>
        <w:t>or (2) th</w:t>
      </w:r>
      <w:r w:rsidRPr="00D9476C">
        <w:rPr>
          <w:color w:val="000000" w:themeColor="text1"/>
        </w:rPr>
        <w:t>e</w:t>
      </w:r>
      <w:r w:rsidR="00116FC8" w:rsidRPr="00D9476C">
        <w:rPr>
          <w:color w:val="000000" w:themeColor="text1"/>
        </w:rPr>
        <w:t xml:space="preserve"> value</w:t>
      </w:r>
      <w:r w:rsidRPr="00D9476C">
        <w:rPr>
          <w:color w:val="000000" w:themeColor="text1"/>
        </w:rPr>
        <w:t xml:space="preserve"> judgment</w:t>
      </w:r>
      <w:r w:rsidR="00116FC8" w:rsidRPr="00D9476C">
        <w:rPr>
          <w:color w:val="000000" w:themeColor="text1"/>
        </w:rPr>
        <w:t xml:space="preserve"> is weaker (in the motivational sense) than some of his agent’s other </w:t>
      </w:r>
      <w:r w:rsidR="00E865A4" w:rsidRPr="00D9476C">
        <w:rPr>
          <w:color w:val="000000" w:themeColor="text1"/>
        </w:rPr>
        <w:t>desires</w:t>
      </w:r>
      <w:r w:rsidR="00116FC8" w:rsidRPr="00D9476C">
        <w:rPr>
          <w:color w:val="000000" w:themeColor="text1"/>
        </w:rPr>
        <w:t>.</w:t>
      </w:r>
    </w:p>
    <w:p w14:paraId="16A038DA" w14:textId="77777777" w:rsidR="00116FC8" w:rsidRPr="00D9476C" w:rsidRDefault="00116FC8" w:rsidP="00116FC8">
      <w:pPr>
        <w:jc w:val="both"/>
        <w:rPr>
          <w:color w:val="000000" w:themeColor="text1"/>
        </w:rPr>
      </w:pPr>
    </w:p>
    <w:p w14:paraId="1BB1C91B" w14:textId="710749FC" w:rsidR="00116FC8" w:rsidRPr="00D9476C" w:rsidRDefault="00116FC8" w:rsidP="00116FC8">
      <w:pPr>
        <w:jc w:val="both"/>
        <w:rPr>
          <w:color w:val="000000" w:themeColor="text1"/>
        </w:rPr>
      </w:pPr>
      <w:r w:rsidRPr="00D9476C">
        <w:rPr>
          <w:color w:val="000000" w:themeColor="text1"/>
        </w:rPr>
        <w:t>The first case is straightforward</w:t>
      </w:r>
      <w:r w:rsidR="008D67EF" w:rsidRPr="00D9476C">
        <w:rPr>
          <w:color w:val="000000" w:themeColor="text1"/>
        </w:rPr>
        <w:t xml:space="preserve"> yet rarer</w:t>
      </w:r>
      <w:r w:rsidRPr="00D9476C">
        <w:rPr>
          <w:color w:val="000000" w:themeColor="text1"/>
        </w:rPr>
        <w:t xml:space="preserve">. </w:t>
      </w:r>
      <w:r w:rsidR="008D67EF" w:rsidRPr="00D9476C">
        <w:rPr>
          <w:color w:val="000000" w:themeColor="text1"/>
        </w:rPr>
        <w:t>We need to</w:t>
      </w:r>
      <w:r w:rsidRPr="00D9476C">
        <w:rPr>
          <w:color w:val="000000" w:themeColor="text1"/>
        </w:rPr>
        <w:t xml:space="preserve"> </w:t>
      </w:r>
      <w:r w:rsidR="00EC317B" w:rsidRPr="00D9476C">
        <w:rPr>
          <w:color w:val="000000" w:themeColor="text1"/>
        </w:rPr>
        <w:t xml:space="preserve">elaborate on </w:t>
      </w:r>
      <w:r w:rsidRPr="00D9476C">
        <w:rPr>
          <w:color w:val="000000" w:themeColor="text1"/>
        </w:rPr>
        <w:t>Nagel’s (1970) example</w:t>
      </w:r>
      <w:r w:rsidR="008D67EF" w:rsidRPr="00D9476C">
        <w:rPr>
          <w:color w:val="000000" w:themeColor="text1"/>
        </w:rPr>
        <w:t xml:space="preserve"> a bit first, though</w:t>
      </w:r>
      <w:r w:rsidRPr="00D9476C">
        <w:rPr>
          <w:color w:val="000000" w:themeColor="text1"/>
        </w:rPr>
        <w:t xml:space="preserve">. Assume the agent has little else to do, so that she has only few and weak </w:t>
      </w:r>
      <w:r w:rsidR="00E865A4" w:rsidRPr="00D9476C">
        <w:rPr>
          <w:color w:val="000000" w:themeColor="text1"/>
        </w:rPr>
        <w:t>desires</w:t>
      </w:r>
      <w:r w:rsidRPr="00D9476C">
        <w:rPr>
          <w:color w:val="000000" w:themeColor="text1"/>
        </w:rPr>
        <w:t xml:space="preserve">. For example, she might weakly </w:t>
      </w:r>
      <w:r w:rsidR="00E865A4" w:rsidRPr="00D9476C">
        <w:rPr>
          <w:color w:val="000000" w:themeColor="text1"/>
        </w:rPr>
        <w:t>desire</w:t>
      </w:r>
      <w:r w:rsidRPr="00D9476C">
        <w:rPr>
          <w:color w:val="000000" w:themeColor="text1"/>
        </w:rPr>
        <w:t xml:space="preserve"> resting more than doing something. However, she thinks to herself that she has to present at a conference in a few days and she believes that she will </w:t>
      </w:r>
      <w:r w:rsidR="00E865A4" w:rsidRPr="00D9476C">
        <w:rPr>
          <w:color w:val="000000" w:themeColor="text1"/>
        </w:rPr>
        <w:t>desire to present successfully</w:t>
      </w:r>
      <w:r w:rsidRPr="00D9476C">
        <w:rPr>
          <w:color w:val="000000" w:themeColor="text1"/>
        </w:rPr>
        <w:t xml:space="preserve">. In the present, this belief </w:t>
      </w:r>
      <w:r w:rsidRPr="00D9476C">
        <w:rPr>
          <w:i/>
          <w:color w:val="000000" w:themeColor="text1"/>
        </w:rPr>
        <w:t>somehow</w:t>
      </w:r>
      <w:r w:rsidRPr="00D9476C">
        <w:rPr>
          <w:color w:val="000000" w:themeColor="text1"/>
        </w:rPr>
        <w:t xml:space="preserve"> triggers the construction of a value </w:t>
      </w:r>
      <w:r w:rsidR="00E865A4" w:rsidRPr="00D9476C">
        <w:rPr>
          <w:color w:val="000000" w:themeColor="text1"/>
        </w:rPr>
        <w:t xml:space="preserve">judgment </w:t>
      </w:r>
      <w:r w:rsidRPr="00D9476C">
        <w:rPr>
          <w:color w:val="000000" w:themeColor="text1"/>
        </w:rPr>
        <w:t xml:space="preserve">in </w:t>
      </w:r>
      <w:r w:rsidR="00E865A4" w:rsidRPr="00D9476C">
        <w:rPr>
          <w:color w:val="000000" w:themeColor="text1"/>
        </w:rPr>
        <w:t>them that presenting successfully is good.</w:t>
      </w:r>
      <w:r w:rsidRPr="00D9476C">
        <w:rPr>
          <w:color w:val="000000" w:themeColor="text1"/>
        </w:rPr>
        <w:t xml:space="preserve"> This value</w:t>
      </w:r>
      <w:r w:rsidR="00E865A4" w:rsidRPr="00D9476C">
        <w:rPr>
          <w:color w:val="000000" w:themeColor="text1"/>
        </w:rPr>
        <w:t xml:space="preserve"> judgment</w:t>
      </w:r>
      <w:r w:rsidRPr="00D9476C">
        <w:rPr>
          <w:color w:val="000000" w:themeColor="text1"/>
        </w:rPr>
        <w:t xml:space="preserve"> has as much motivating strength as a value</w:t>
      </w:r>
      <w:r w:rsidR="00E865A4" w:rsidRPr="00D9476C">
        <w:rPr>
          <w:color w:val="000000" w:themeColor="text1"/>
        </w:rPr>
        <w:t xml:space="preserve"> judgment</w:t>
      </w:r>
      <w:r w:rsidRPr="00D9476C">
        <w:rPr>
          <w:color w:val="000000" w:themeColor="text1"/>
        </w:rPr>
        <w:t xml:space="preserve"> usually can and so, given that </w:t>
      </w:r>
      <w:r w:rsidR="00E865A4" w:rsidRPr="00D9476C">
        <w:rPr>
          <w:color w:val="000000" w:themeColor="text1"/>
        </w:rPr>
        <w:t>their desir</w:t>
      </w:r>
      <w:r w:rsidR="0041210E" w:rsidRPr="00D9476C">
        <w:rPr>
          <w:color w:val="000000" w:themeColor="text1"/>
        </w:rPr>
        <w:t>e</w:t>
      </w:r>
      <w:r w:rsidR="00E865A4" w:rsidRPr="00D9476C">
        <w:rPr>
          <w:color w:val="000000" w:themeColor="text1"/>
        </w:rPr>
        <w:t>s are</w:t>
      </w:r>
      <w:r w:rsidRPr="00D9476C">
        <w:rPr>
          <w:color w:val="000000" w:themeColor="text1"/>
        </w:rPr>
        <w:t xml:space="preserve"> especially weak</w:t>
      </w:r>
      <w:r w:rsidR="00E865A4" w:rsidRPr="00D9476C">
        <w:rPr>
          <w:color w:val="000000" w:themeColor="text1"/>
        </w:rPr>
        <w:t xml:space="preserve"> (in the motivational sense)</w:t>
      </w:r>
      <w:r w:rsidRPr="00D9476C">
        <w:rPr>
          <w:color w:val="000000" w:themeColor="text1"/>
        </w:rPr>
        <w:t xml:space="preserve">, the value </w:t>
      </w:r>
      <w:r w:rsidR="00E865A4" w:rsidRPr="00D9476C">
        <w:rPr>
          <w:color w:val="000000" w:themeColor="text1"/>
        </w:rPr>
        <w:t xml:space="preserve">judgment </w:t>
      </w:r>
      <w:r w:rsidRPr="00D9476C">
        <w:rPr>
          <w:color w:val="000000" w:themeColor="text1"/>
        </w:rPr>
        <w:t xml:space="preserve">achieves causal efficacy and causes </w:t>
      </w:r>
      <w:r w:rsidR="00E865A4" w:rsidRPr="00D9476C">
        <w:rPr>
          <w:color w:val="000000" w:themeColor="text1"/>
        </w:rPr>
        <w:t xml:space="preserve">them </w:t>
      </w:r>
      <w:r w:rsidRPr="00D9476C">
        <w:rPr>
          <w:color w:val="000000" w:themeColor="text1"/>
        </w:rPr>
        <w:t>to prepare for the presentation. Clearly, though, we are not usually so inactive and so most cases of continence are not going to be like this.</w:t>
      </w:r>
      <w:r w:rsidR="008E7D31" w:rsidRPr="00D9476C">
        <w:rPr>
          <w:rStyle w:val="FootnoteReference"/>
          <w:color w:val="000000" w:themeColor="text1"/>
        </w:rPr>
        <w:footnoteReference w:id="12"/>
      </w:r>
    </w:p>
    <w:p w14:paraId="0E7CD658" w14:textId="77777777" w:rsidR="00116FC8" w:rsidRPr="00D9476C" w:rsidRDefault="00116FC8" w:rsidP="00116FC8">
      <w:pPr>
        <w:jc w:val="both"/>
        <w:rPr>
          <w:color w:val="000000" w:themeColor="text1"/>
        </w:rPr>
      </w:pPr>
    </w:p>
    <w:p w14:paraId="6637B706" w14:textId="2E75C2DA" w:rsidR="00116FC8" w:rsidRPr="00D9476C" w:rsidRDefault="00116FC8" w:rsidP="00116FC8">
      <w:pPr>
        <w:jc w:val="both"/>
        <w:rPr>
          <w:color w:val="000000" w:themeColor="text1"/>
        </w:rPr>
      </w:pPr>
      <w:r w:rsidRPr="00D9476C">
        <w:rPr>
          <w:color w:val="000000" w:themeColor="text1"/>
        </w:rPr>
        <w:t xml:space="preserve">The second case is less straightforward yet much more common. In this case, we deliberate before or during action and we find that our </w:t>
      </w:r>
      <w:r w:rsidR="00340300" w:rsidRPr="00D9476C">
        <w:rPr>
          <w:color w:val="000000" w:themeColor="text1"/>
        </w:rPr>
        <w:t xml:space="preserve">desires </w:t>
      </w:r>
      <w:r w:rsidRPr="00D9476C">
        <w:rPr>
          <w:color w:val="000000" w:themeColor="text1"/>
        </w:rPr>
        <w:t>are more motivating than our value</w:t>
      </w:r>
      <w:r w:rsidR="00340300" w:rsidRPr="00D9476C">
        <w:rPr>
          <w:color w:val="000000" w:themeColor="text1"/>
        </w:rPr>
        <w:t xml:space="preserve"> judgment</w:t>
      </w:r>
      <w:r w:rsidRPr="00D9476C">
        <w:rPr>
          <w:color w:val="000000" w:themeColor="text1"/>
        </w:rPr>
        <w:t xml:space="preserve">s. Consider Davidson’s </w:t>
      </w:r>
      <w:r w:rsidR="006235B3" w:rsidRPr="00D9476C">
        <w:rPr>
          <w:color w:val="000000" w:themeColor="text1"/>
        </w:rPr>
        <w:t>(1970</w:t>
      </w:r>
      <w:r w:rsidRPr="00D9476C">
        <w:rPr>
          <w:color w:val="000000" w:themeColor="text1"/>
        </w:rPr>
        <w:t xml:space="preserve">) example of Dante’s adulterous lovers, Francesca and Paolo, who indulge in a secret affair until Francesca’s husband discovers their adultery and murders them both. </w:t>
      </w:r>
      <w:r w:rsidRPr="00D9476C">
        <w:rPr>
          <w:color w:val="000000" w:themeColor="text1"/>
        </w:rPr>
        <w:lastRenderedPageBreak/>
        <w:t xml:space="preserve">Knowing her husband well, Francesca knew that adultery posed a significant risk to both her and her lover. However, Francesca was motivated more by her </w:t>
      </w:r>
      <w:r w:rsidR="00340300" w:rsidRPr="00D9476C">
        <w:rPr>
          <w:color w:val="000000" w:themeColor="text1"/>
        </w:rPr>
        <w:t>desire for</w:t>
      </w:r>
      <w:r w:rsidRPr="00D9476C">
        <w:rPr>
          <w:color w:val="000000" w:themeColor="text1"/>
        </w:rPr>
        <w:t xml:space="preserve"> the torrid romance than she was by her</w:t>
      </w:r>
      <w:r w:rsidR="00340300" w:rsidRPr="00D9476C">
        <w:rPr>
          <w:color w:val="000000" w:themeColor="text1"/>
        </w:rPr>
        <w:t xml:space="preserve"> value</w:t>
      </w:r>
      <w:r w:rsidRPr="00D9476C">
        <w:rPr>
          <w:color w:val="000000" w:themeColor="text1"/>
        </w:rPr>
        <w:t xml:space="preserve"> </w:t>
      </w:r>
      <w:r w:rsidR="00340300" w:rsidRPr="00D9476C">
        <w:rPr>
          <w:color w:val="000000" w:themeColor="text1"/>
        </w:rPr>
        <w:t xml:space="preserve">judgment that </w:t>
      </w:r>
      <w:r w:rsidR="007B78FE" w:rsidRPr="00D9476C">
        <w:rPr>
          <w:color w:val="000000" w:themeColor="text1"/>
        </w:rPr>
        <w:t xml:space="preserve">committing adultery is </w:t>
      </w:r>
      <w:r w:rsidR="0055380D" w:rsidRPr="00D9476C">
        <w:rPr>
          <w:color w:val="000000" w:themeColor="text1"/>
        </w:rPr>
        <w:t xml:space="preserve">worse since it </w:t>
      </w:r>
      <w:r w:rsidR="007B78FE" w:rsidRPr="00D9476C">
        <w:rPr>
          <w:color w:val="000000" w:themeColor="text1"/>
        </w:rPr>
        <w:t>might lead to the terrible outcome of being killed by her husband</w:t>
      </w:r>
      <w:r w:rsidRPr="00D9476C">
        <w:rPr>
          <w:color w:val="000000" w:themeColor="text1"/>
        </w:rPr>
        <w:t>. As Davidson asks of us, we can even imagine Francesca incontinently indulging in her affair with full clearness of mind.</w:t>
      </w:r>
    </w:p>
    <w:p w14:paraId="02753ED8" w14:textId="77777777" w:rsidR="00116FC8" w:rsidRPr="00D9476C" w:rsidRDefault="00116FC8" w:rsidP="00116FC8">
      <w:pPr>
        <w:jc w:val="both"/>
        <w:rPr>
          <w:color w:val="000000" w:themeColor="text1"/>
        </w:rPr>
      </w:pPr>
    </w:p>
    <w:p w14:paraId="3649FB60" w14:textId="3DFDC825" w:rsidR="001A7617" w:rsidRPr="00D9476C" w:rsidRDefault="00C65062" w:rsidP="00116FC8">
      <w:pPr>
        <w:jc w:val="both"/>
        <w:rPr>
          <w:color w:val="000000" w:themeColor="text1"/>
        </w:rPr>
      </w:pPr>
      <w:r w:rsidRPr="00D9476C">
        <w:rPr>
          <w:color w:val="000000" w:themeColor="text1"/>
        </w:rPr>
        <w:t xml:space="preserve">To pump our intuitions, let us consider </w:t>
      </w:r>
      <w:r w:rsidR="00116FC8" w:rsidRPr="00D9476C">
        <w:rPr>
          <w:color w:val="000000" w:themeColor="text1"/>
        </w:rPr>
        <w:t>the problem of continence phenomenologically by asking ourselves how we might turn things around to behave continently if we were in Francesca’s situation. We might have an inner monologue much like the following: “I already know that there is a significant risk that my husband will kill me if he discovers my affair with Paolo. Given this, I judge that the best thing to do is to stop my affair with Paolo. However, I know that I do not have the motivation to do this. That said, I believe that if I were to imagine my murder as vividly as I am experiencing my affair with Paolo, I would gain t</w:t>
      </w:r>
      <w:r w:rsidR="00147389" w:rsidRPr="00D9476C">
        <w:rPr>
          <w:color w:val="000000" w:themeColor="text1"/>
        </w:rPr>
        <w:t>he</w:t>
      </w:r>
      <w:r w:rsidR="00116FC8" w:rsidRPr="00D9476C">
        <w:rPr>
          <w:color w:val="000000" w:themeColor="text1"/>
        </w:rPr>
        <w:t xml:space="preserve"> motivation </w:t>
      </w:r>
      <w:r w:rsidR="00147389" w:rsidRPr="00D9476C">
        <w:rPr>
          <w:color w:val="000000" w:themeColor="text1"/>
        </w:rPr>
        <w:t xml:space="preserve">that I need </w:t>
      </w:r>
      <w:r w:rsidR="00116FC8" w:rsidRPr="00D9476C">
        <w:rPr>
          <w:color w:val="000000" w:themeColor="text1"/>
        </w:rPr>
        <w:t>to stop my affair with Paolo and ensure my safety by remaining faithful to my husband.”</w:t>
      </w:r>
      <w:r w:rsidR="006235B3" w:rsidRPr="00D9476C">
        <w:rPr>
          <w:color w:val="000000" w:themeColor="text1"/>
        </w:rPr>
        <w:t xml:space="preserve"> </w:t>
      </w:r>
    </w:p>
    <w:p w14:paraId="7E7D49A3" w14:textId="77777777" w:rsidR="001A7617" w:rsidRPr="00D9476C" w:rsidRDefault="001A7617" w:rsidP="00116FC8">
      <w:pPr>
        <w:jc w:val="both"/>
        <w:rPr>
          <w:color w:val="000000" w:themeColor="text1"/>
        </w:rPr>
      </w:pPr>
    </w:p>
    <w:p w14:paraId="66F899E4" w14:textId="4C6D18AF" w:rsidR="00116FC8" w:rsidRPr="00D9476C" w:rsidRDefault="001A7617" w:rsidP="001A7617">
      <w:pPr>
        <w:pStyle w:val="ListParagraph"/>
        <w:ind w:left="0"/>
        <w:jc w:val="both"/>
        <w:rPr>
          <w:color w:val="000000" w:themeColor="text1"/>
        </w:rPr>
      </w:pPr>
      <w:r w:rsidRPr="00D9476C">
        <w:rPr>
          <w:color w:val="000000" w:themeColor="text1"/>
        </w:rPr>
        <w:t>Williams (1980) makes a similar suggestion: “[An agent] may think he has reason to promote some development because he has not exercised his imagination enough about what it would be like if it came about. In his unaided deliberative reason, or encouraged by the persuasions of others, he may come to have some more concrete sense of what would be involved, and lose his desire for it, just as, positively, the imagination can create ne</w:t>
      </w:r>
      <w:r w:rsidR="007B78FE" w:rsidRPr="00D9476C">
        <w:rPr>
          <w:color w:val="000000" w:themeColor="text1"/>
        </w:rPr>
        <w:t>w possibilities and new desires,</w:t>
      </w:r>
      <w:r w:rsidRPr="00D9476C">
        <w:rPr>
          <w:color w:val="000000" w:themeColor="text1"/>
        </w:rPr>
        <w:t>” (p. 104–105)</w:t>
      </w:r>
      <w:r w:rsidR="007B78FE" w:rsidRPr="00D9476C">
        <w:rPr>
          <w:color w:val="000000" w:themeColor="text1"/>
        </w:rPr>
        <w:t>.</w:t>
      </w:r>
      <w:r w:rsidRPr="00D9476C">
        <w:rPr>
          <w:color w:val="000000" w:themeColor="text1"/>
        </w:rPr>
        <w:t xml:space="preserve"> </w:t>
      </w:r>
      <w:r w:rsidR="006235B3" w:rsidRPr="00D9476C">
        <w:rPr>
          <w:color w:val="000000" w:themeColor="text1"/>
        </w:rPr>
        <w:t xml:space="preserve">I intend to cash this anecdotal mechanism of imagination out in such a way that it involves a contribution of </w:t>
      </w:r>
      <w:r w:rsidR="007730E6" w:rsidRPr="00D9476C">
        <w:rPr>
          <w:color w:val="000000" w:themeColor="text1"/>
        </w:rPr>
        <w:t xml:space="preserve">value judgments </w:t>
      </w:r>
      <w:r w:rsidR="006235B3" w:rsidRPr="00D9476C">
        <w:rPr>
          <w:color w:val="000000" w:themeColor="text1"/>
        </w:rPr>
        <w:t xml:space="preserve">by System 2 to System 1. </w:t>
      </w:r>
    </w:p>
    <w:p w14:paraId="6A34AD39" w14:textId="77777777" w:rsidR="00116FC8" w:rsidRPr="00D9476C" w:rsidRDefault="00116FC8" w:rsidP="00116FC8">
      <w:pPr>
        <w:jc w:val="both"/>
        <w:rPr>
          <w:color w:val="000000" w:themeColor="text1"/>
        </w:rPr>
      </w:pPr>
    </w:p>
    <w:p w14:paraId="01E65C0C" w14:textId="60F58F45" w:rsidR="00116FC8" w:rsidRPr="00D9476C" w:rsidRDefault="00116FC8" w:rsidP="00116FC8">
      <w:pPr>
        <w:jc w:val="both"/>
        <w:rPr>
          <w:color w:val="000000" w:themeColor="text1"/>
        </w:rPr>
      </w:pPr>
      <w:r w:rsidRPr="00D9476C">
        <w:rPr>
          <w:color w:val="000000" w:themeColor="text1"/>
        </w:rPr>
        <w:t>Francesca’s hypothetical</w:t>
      </w:r>
      <w:r w:rsidR="00E00BE7" w:rsidRPr="00D9476C">
        <w:rPr>
          <w:color w:val="000000" w:themeColor="text1"/>
        </w:rPr>
        <w:t xml:space="preserve"> (and admittedly stilted)</w:t>
      </w:r>
      <w:r w:rsidRPr="00D9476C">
        <w:rPr>
          <w:color w:val="000000" w:themeColor="text1"/>
        </w:rPr>
        <w:t xml:space="preserve"> inner monologue is an example of what Haidt (2001) calls “private reflection</w:t>
      </w:r>
      <w:r w:rsidR="006235B3" w:rsidRPr="00D9476C">
        <w:rPr>
          <w:color w:val="000000" w:themeColor="text1"/>
        </w:rPr>
        <w:t>”. As I mentioned in §3</w:t>
      </w:r>
      <w:r w:rsidRPr="00D9476C">
        <w:rPr>
          <w:color w:val="000000" w:themeColor="text1"/>
        </w:rPr>
        <w:t xml:space="preserve">, Haidt follows Selman (1971) by suggesting that role-taking is “the most widely discussed method of triggering new intuitions,” (p. 819). </w:t>
      </w:r>
      <w:r w:rsidR="007B78FE" w:rsidRPr="00D9476C">
        <w:rPr>
          <w:color w:val="000000" w:themeColor="text1"/>
        </w:rPr>
        <w:t xml:space="preserve">Role-taking </w:t>
      </w:r>
      <w:r w:rsidRPr="00D9476C">
        <w:rPr>
          <w:color w:val="000000" w:themeColor="text1"/>
        </w:rPr>
        <w:t xml:space="preserve">consists in imaginatively constructing </w:t>
      </w:r>
      <w:r w:rsidRPr="00D9476C">
        <w:rPr>
          <w:i/>
          <w:color w:val="000000" w:themeColor="text1"/>
        </w:rPr>
        <w:t>new</w:t>
      </w:r>
      <w:r w:rsidRPr="00D9476C">
        <w:rPr>
          <w:color w:val="000000" w:themeColor="text1"/>
        </w:rPr>
        <w:t xml:space="preserve"> </w:t>
      </w:r>
      <w:r w:rsidR="007730E6" w:rsidRPr="00D9476C">
        <w:rPr>
          <w:color w:val="000000" w:themeColor="text1"/>
        </w:rPr>
        <w:t xml:space="preserve">desires </w:t>
      </w:r>
      <w:r w:rsidRPr="00D9476C">
        <w:rPr>
          <w:color w:val="000000" w:themeColor="text1"/>
        </w:rPr>
        <w:t xml:space="preserve">from </w:t>
      </w:r>
      <w:r w:rsidRPr="00D9476C">
        <w:rPr>
          <w:i/>
          <w:color w:val="000000" w:themeColor="text1"/>
        </w:rPr>
        <w:t>already existing</w:t>
      </w:r>
      <w:r w:rsidRPr="00D9476C">
        <w:rPr>
          <w:color w:val="000000" w:themeColor="text1"/>
        </w:rPr>
        <w:t xml:space="preserve"> value</w:t>
      </w:r>
      <w:r w:rsidR="007730E6" w:rsidRPr="00D9476C">
        <w:rPr>
          <w:color w:val="000000" w:themeColor="text1"/>
        </w:rPr>
        <w:t xml:space="preserve"> judgment</w:t>
      </w:r>
      <w:r w:rsidRPr="00D9476C">
        <w:rPr>
          <w:color w:val="000000" w:themeColor="text1"/>
        </w:rPr>
        <w:t>s</w:t>
      </w:r>
      <w:r w:rsidR="006235B3" w:rsidRPr="00D9476C">
        <w:rPr>
          <w:color w:val="000000" w:themeColor="text1"/>
        </w:rPr>
        <w:t xml:space="preserve"> (i.e. </w:t>
      </w:r>
      <w:r w:rsidR="006235B3" w:rsidRPr="00D9476C">
        <w:rPr>
          <w:i/>
          <w:color w:val="000000" w:themeColor="text1"/>
        </w:rPr>
        <w:t>in</w:t>
      </w:r>
      <w:r w:rsidR="006235B3" w:rsidRPr="00D9476C">
        <w:rPr>
          <w:color w:val="000000" w:themeColor="text1"/>
        </w:rPr>
        <w:t xml:space="preserve"> System 1, </w:t>
      </w:r>
      <w:r w:rsidR="009A0D6F" w:rsidRPr="00D9476C">
        <w:rPr>
          <w:i/>
          <w:color w:val="000000" w:themeColor="text1"/>
        </w:rPr>
        <w:t>from</w:t>
      </w:r>
      <w:r w:rsidR="006235B3" w:rsidRPr="00D9476C">
        <w:rPr>
          <w:color w:val="000000" w:themeColor="text1"/>
        </w:rPr>
        <w:t xml:space="preserve"> System 2)</w:t>
      </w:r>
      <w:r w:rsidRPr="00D9476C">
        <w:rPr>
          <w:color w:val="000000" w:themeColor="text1"/>
        </w:rPr>
        <w:t xml:space="preserve">. In this way, </w:t>
      </w:r>
      <w:r w:rsidRPr="00D9476C">
        <w:rPr>
          <w:i/>
          <w:color w:val="000000" w:themeColor="text1"/>
        </w:rPr>
        <w:t>imaginative construction</w:t>
      </w:r>
      <w:r w:rsidRPr="00D9476C">
        <w:rPr>
          <w:color w:val="000000" w:themeColor="text1"/>
        </w:rPr>
        <w:t xml:space="preserve"> is the reverse process of the </w:t>
      </w:r>
      <w:r w:rsidRPr="00D9476C">
        <w:rPr>
          <w:i/>
          <w:color w:val="000000" w:themeColor="text1"/>
        </w:rPr>
        <w:t>logical construction</w:t>
      </w:r>
      <w:r w:rsidRPr="00D9476C">
        <w:rPr>
          <w:color w:val="000000" w:themeColor="text1"/>
        </w:rPr>
        <w:t xml:space="preserve"> of value</w:t>
      </w:r>
      <w:r w:rsidR="008D67EF" w:rsidRPr="00D9476C">
        <w:rPr>
          <w:color w:val="000000" w:themeColor="text1"/>
        </w:rPr>
        <w:t xml:space="preserve"> judgment</w:t>
      </w:r>
      <w:r w:rsidRPr="00D9476C">
        <w:rPr>
          <w:color w:val="000000" w:themeColor="text1"/>
        </w:rPr>
        <w:t xml:space="preserve">s from </w:t>
      </w:r>
      <w:r w:rsidR="008D67EF" w:rsidRPr="00D9476C">
        <w:rPr>
          <w:color w:val="000000" w:themeColor="text1"/>
        </w:rPr>
        <w:t>desires</w:t>
      </w:r>
      <w:r w:rsidRPr="00D9476C">
        <w:rPr>
          <w:color w:val="000000" w:themeColor="text1"/>
        </w:rPr>
        <w:t xml:space="preserve">, which </w:t>
      </w:r>
      <w:r w:rsidR="006235B3" w:rsidRPr="00D9476C">
        <w:rPr>
          <w:color w:val="000000" w:themeColor="text1"/>
        </w:rPr>
        <w:t>I discussed in §</w:t>
      </w:r>
      <w:r w:rsidR="007730E6" w:rsidRPr="00D9476C">
        <w:rPr>
          <w:color w:val="000000" w:themeColor="text1"/>
        </w:rPr>
        <w:t>3</w:t>
      </w:r>
      <w:r w:rsidRPr="00D9476C">
        <w:rPr>
          <w:color w:val="000000" w:themeColor="text1"/>
        </w:rPr>
        <w:t>.</w:t>
      </w:r>
    </w:p>
    <w:p w14:paraId="7D65E0E4" w14:textId="77777777" w:rsidR="00116FC8" w:rsidRPr="00D9476C" w:rsidRDefault="00116FC8" w:rsidP="00116FC8">
      <w:pPr>
        <w:jc w:val="both"/>
        <w:rPr>
          <w:color w:val="000000" w:themeColor="text1"/>
        </w:rPr>
      </w:pPr>
    </w:p>
    <w:p w14:paraId="4871954C" w14:textId="648CF833" w:rsidR="00116FC8" w:rsidRPr="00D9476C" w:rsidRDefault="00116FC8" w:rsidP="00116FC8">
      <w:pPr>
        <w:jc w:val="both"/>
        <w:rPr>
          <w:color w:val="000000" w:themeColor="text1"/>
        </w:rPr>
      </w:pPr>
      <w:r w:rsidRPr="00D9476C">
        <w:rPr>
          <w:color w:val="000000" w:themeColor="text1"/>
        </w:rPr>
        <w:t>I suggest that we call “imaginative construction” what Haidt (2001) calls “</w:t>
      </w:r>
      <w:r w:rsidR="007B78FE" w:rsidRPr="00D9476C">
        <w:rPr>
          <w:color w:val="000000" w:themeColor="text1"/>
        </w:rPr>
        <w:t>role-taking</w:t>
      </w:r>
      <w:r w:rsidRPr="00D9476C">
        <w:rPr>
          <w:color w:val="000000" w:themeColor="text1"/>
        </w:rPr>
        <w:t>”</w:t>
      </w:r>
      <w:r w:rsidR="007730E6" w:rsidRPr="00D9476C">
        <w:rPr>
          <w:color w:val="000000" w:themeColor="text1"/>
        </w:rPr>
        <w:t>,</w:t>
      </w:r>
      <w:r w:rsidRPr="00D9476C">
        <w:rPr>
          <w:color w:val="000000" w:themeColor="text1"/>
        </w:rPr>
        <w:t xml:space="preserve"> because it explicitly mentions the mode of thought that is constitutively involved in the construction process: imagination. Without delving into the broad literature on imaginat</w:t>
      </w:r>
      <w:r w:rsidR="006235B3" w:rsidRPr="00D9476C">
        <w:rPr>
          <w:color w:val="000000" w:themeColor="text1"/>
        </w:rPr>
        <w:t>ion (so as to stay on course), let us</w:t>
      </w:r>
      <w:r w:rsidRPr="00D9476C">
        <w:rPr>
          <w:color w:val="000000" w:themeColor="text1"/>
        </w:rPr>
        <w:t xml:space="preserve"> simply pick out and draw from Peacocke’s (1985a) conception of imagination. According to Peacocke, imagining starts with a diachronic string of synchronic images, which we should generalize to include all sensory experiences. Next, the imaginer makes a set of suppositions about these sensory experiences. Peacocke illustrates this step by comparing two imaginations with the same images of a box that are differentiated by the imaginer supposing that there is a cat that is hidden behind the box in one imagination and not behind the other. The product of these two steps is what Peacocke calls </w:t>
      </w:r>
      <w:r w:rsidR="006235B3" w:rsidRPr="00D9476C">
        <w:rPr>
          <w:color w:val="000000" w:themeColor="text1"/>
        </w:rPr>
        <w:t>“</w:t>
      </w:r>
      <w:r w:rsidRPr="00D9476C">
        <w:rPr>
          <w:color w:val="000000" w:themeColor="text1"/>
        </w:rPr>
        <w:t>S-imagining</w:t>
      </w:r>
      <w:r w:rsidR="006235B3" w:rsidRPr="00D9476C">
        <w:rPr>
          <w:color w:val="000000" w:themeColor="text1"/>
        </w:rPr>
        <w:t>”</w:t>
      </w:r>
      <w:r w:rsidR="00D15D97" w:rsidRPr="00D9476C">
        <w:rPr>
          <w:color w:val="000000" w:themeColor="text1"/>
        </w:rPr>
        <w:t>, where ‘S’ represents ‘supposition’</w:t>
      </w:r>
      <w:r w:rsidRPr="00D9476C">
        <w:rPr>
          <w:color w:val="000000" w:themeColor="text1"/>
        </w:rPr>
        <w:t xml:space="preserve">. </w:t>
      </w:r>
    </w:p>
    <w:p w14:paraId="487968F0" w14:textId="77777777" w:rsidR="00116FC8" w:rsidRPr="00D9476C" w:rsidRDefault="00116FC8" w:rsidP="00116FC8">
      <w:pPr>
        <w:jc w:val="both"/>
        <w:rPr>
          <w:color w:val="000000" w:themeColor="text1"/>
        </w:rPr>
      </w:pPr>
    </w:p>
    <w:p w14:paraId="74BBA157" w14:textId="2C6B8F5F" w:rsidR="00116FC8" w:rsidRPr="00D9476C" w:rsidRDefault="00116FC8" w:rsidP="00116FC8">
      <w:pPr>
        <w:jc w:val="both"/>
        <w:rPr>
          <w:color w:val="000000" w:themeColor="text1"/>
        </w:rPr>
      </w:pPr>
      <w:r w:rsidRPr="00D9476C">
        <w:rPr>
          <w:color w:val="000000" w:themeColor="text1"/>
        </w:rPr>
        <w:t>Imaginative construction also consists of three steps.</w:t>
      </w:r>
      <w:r w:rsidR="006B64B9" w:rsidRPr="00D9476C">
        <w:rPr>
          <w:rStyle w:val="FootnoteReference"/>
          <w:color w:val="000000" w:themeColor="text1"/>
        </w:rPr>
        <w:footnoteReference w:id="13"/>
      </w:r>
      <w:r w:rsidRPr="00D9476C">
        <w:rPr>
          <w:color w:val="000000" w:themeColor="text1"/>
        </w:rPr>
        <w:t xml:space="preserve"> First, like Francesca, the agent begins with an ATCJ</w:t>
      </w:r>
      <w:r w:rsidR="00D15D97" w:rsidRPr="00D9476C">
        <w:rPr>
          <w:color w:val="000000" w:themeColor="text1"/>
        </w:rPr>
        <w:t xml:space="preserve"> in favor of a particular </w:t>
      </w:r>
      <w:r w:rsidR="006235B3" w:rsidRPr="00D9476C">
        <w:rPr>
          <w:color w:val="000000" w:themeColor="text1"/>
        </w:rPr>
        <w:t>belief</w:t>
      </w:r>
      <w:r w:rsidR="00D15D97" w:rsidRPr="00D9476C">
        <w:rPr>
          <w:color w:val="000000" w:themeColor="text1"/>
        </w:rPr>
        <w:t>-value</w:t>
      </w:r>
      <w:r w:rsidR="006235B3" w:rsidRPr="00D9476C">
        <w:rPr>
          <w:color w:val="000000" w:themeColor="text1"/>
        </w:rPr>
        <w:t xml:space="preserve"> pair</w:t>
      </w:r>
      <w:r w:rsidRPr="00D9476C">
        <w:rPr>
          <w:color w:val="000000" w:themeColor="text1"/>
        </w:rPr>
        <w:t xml:space="preserve">, recognizes its motivational deficiency, and therefore knows that the following action will be caused by a different AOJ unless either the </w:t>
      </w:r>
      <w:r w:rsidRPr="00D9476C">
        <w:rPr>
          <w:color w:val="000000" w:themeColor="text1"/>
        </w:rPr>
        <w:lastRenderedPageBreak/>
        <w:t>motivation of the ATCJ can be sufficiently increased or the motivation of the AOJ can be sufficiently decreased. Thus, the agent decides to resolve the motivational discrepancy (a resolution that follows from second-</w:t>
      </w:r>
      <w:r w:rsidR="00137134" w:rsidRPr="00D9476C">
        <w:rPr>
          <w:color w:val="000000" w:themeColor="text1"/>
        </w:rPr>
        <w:t>level</w:t>
      </w:r>
      <w:r w:rsidRPr="00D9476C">
        <w:rPr>
          <w:color w:val="000000" w:themeColor="text1"/>
        </w:rPr>
        <w:t xml:space="preserve"> deliberat</w:t>
      </w:r>
      <w:r w:rsidR="006235B3" w:rsidRPr="00D9476C">
        <w:rPr>
          <w:color w:val="000000" w:themeColor="text1"/>
        </w:rPr>
        <w:t xml:space="preserve">ion, which </w:t>
      </w:r>
      <w:r w:rsidR="00766ADF" w:rsidRPr="00D9476C">
        <w:rPr>
          <w:color w:val="000000" w:themeColor="text1"/>
        </w:rPr>
        <w:t xml:space="preserve">I </w:t>
      </w:r>
      <w:r w:rsidR="006235B3" w:rsidRPr="00D9476C">
        <w:rPr>
          <w:color w:val="000000" w:themeColor="text1"/>
        </w:rPr>
        <w:t>will discuss in §</w:t>
      </w:r>
      <w:r w:rsidR="00766ADF" w:rsidRPr="00D9476C">
        <w:rPr>
          <w:color w:val="000000" w:themeColor="text1"/>
        </w:rPr>
        <w:t>5</w:t>
      </w:r>
      <w:r w:rsidRPr="00D9476C">
        <w:rPr>
          <w:color w:val="000000" w:themeColor="text1"/>
        </w:rPr>
        <w:t xml:space="preserve">). </w:t>
      </w:r>
    </w:p>
    <w:p w14:paraId="5D2984DC" w14:textId="77777777" w:rsidR="00116FC8" w:rsidRPr="00D9476C" w:rsidRDefault="00116FC8" w:rsidP="00116FC8">
      <w:pPr>
        <w:jc w:val="both"/>
        <w:rPr>
          <w:color w:val="000000" w:themeColor="text1"/>
        </w:rPr>
      </w:pPr>
    </w:p>
    <w:p w14:paraId="1CDAC850" w14:textId="482CE0FB" w:rsidR="00116FC8" w:rsidRPr="00D9476C" w:rsidRDefault="00116FC8" w:rsidP="00116FC8">
      <w:pPr>
        <w:jc w:val="both"/>
        <w:rPr>
          <w:color w:val="000000" w:themeColor="text1"/>
        </w:rPr>
      </w:pPr>
      <w:r w:rsidRPr="00D9476C">
        <w:rPr>
          <w:color w:val="000000" w:themeColor="text1"/>
        </w:rPr>
        <w:t xml:space="preserve">Second, the agent does this by S-imagining two things. The agent S-imagines the first thing by (1) imagining a string of sensory experiences that corresponds to the future consequences of the action that the AOJ motivates and (2) supposing that the events that are represented in that string of sensory experiences </w:t>
      </w:r>
      <w:r w:rsidRPr="00D9476C">
        <w:rPr>
          <w:i/>
          <w:color w:val="000000" w:themeColor="text1"/>
        </w:rPr>
        <w:t>will</w:t>
      </w:r>
      <w:r w:rsidRPr="00D9476C">
        <w:rPr>
          <w:color w:val="000000" w:themeColor="text1"/>
        </w:rPr>
        <w:t xml:space="preserve"> or </w:t>
      </w:r>
      <w:r w:rsidRPr="00D9476C">
        <w:rPr>
          <w:i/>
          <w:color w:val="000000" w:themeColor="text1"/>
        </w:rPr>
        <w:t>may</w:t>
      </w:r>
      <w:r w:rsidRPr="00D9476C">
        <w:rPr>
          <w:color w:val="000000" w:themeColor="text1"/>
        </w:rPr>
        <w:t xml:space="preserve"> occur in the agent’s future experience. The agent S-imagines the second thing </w:t>
      </w:r>
      <w:r w:rsidR="00766ADF" w:rsidRPr="00D9476C">
        <w:rPr>
          <w:color w:val="000000" w:themeColor="text1"/>
        </w:rPr>
        <w:t xml:space="preserve">by </w:t>
      </w:r>
      <w:r w:rsidRPr="00D9476C">
        <w:rPr>
          <w:color w:val="000000" w:themeColor="text1"/>
        </w:rPr>
        <w:t xml:space="preserve">(1) imagining a string of sensory experiences that corresponds to the future consequences of the action that the ATCJ motivates and (2) supposing that the events that are represented in that string of sensory experiences </w:t>
      </w:r>
      <w:r w:rsidRPr="00D9476C">
        <w:rPr>
          <w:i/>
          <w:color w:val="000000" w:themeColor="text1"/>
        </w:rPr>
        <w:t>will</w:t>
      </w:r>
      <w:r w:rsidRPr="00D9476C">
        <w:rPr>
          <w:color w:val="000000" w:themeColor="text1"/>
        </w:rPr>
        <w:t xml:space="preserve"> or </w:t>
      </w:r>
      <w:r w:rsidRPr="00D9476C">
        <w:rPr>
          <w:i/>
          <w:color w:val="000000" w:themeColor="text1"/>
        </w:rPr>
        <w:t>may</w:t>
      </w:r>
      <w:r w:rsidRPr="00D9476C">
        <w:rPr>
          <w:color w:val="000000" w:themeColor="text1"/>
        </w:rPr>
        <w:t xml:space="preserve"> occur in the agent’s future experience. The first step in both cases is actually grounded in the second: the string of sensory experiences is created to “fill in” the agent’s beliefs about what will or may occur in the agent’s future experience. </w:t>
      </w:r>
    </w:p>
    <w:p w14:paraId="1043571E" w14:textId="77777777" w:rsidR="00116FC8" w:rsidRPr="00D9476C" w:rsidRDefault="00116FC8" w:rsidP="00116FC8">
      <w:pPr>
        <w:jc w:val="both"/>
        <w:rPr>
          <w:color w:val="000000" w:themeColor="text1"/>
        </w:rPr>
      </w:pPr>
    </w:p>
    <w:p w14:paraId="0271DA44" w14:textId="4A879A3E" w:rsidR="00116FC8" w:rsidRPr="00D9476C" w:rsidRDefault="00116FC8" w:rsidP="00116FC8">
      <w:pPr>
        <w:jc w:val="both"/>
        <w:rPr>
          <w:color w:val="000000" w:themeColor="text1"/>
        </w:rPr>
      </w:pPr>
      <w:r w:rsidRPr="00D9476C">
        <w:rPr>
          <w:color w:val="000000" w:themeColor="text1"/>
        </w:rPr>
        <w:t xml:space="preserve">Third, these two instances of S-imagining activate the subconscious machinery that constructs </w:t>
      </w:r>
      <w:r w:rsidR="00E26F75" w:rsidRPr="00D9476C">
        <w:rPr>
          <w:color w:val="000000" w:themeColor="text1"/>
        </w:rPr>
        <w:t>desires</w:t>
      </w:r>
      <w:r w:rsidRPr="00D9476C">
        <w:rPr>
          <w:color w:val="000000" w:themeColor="text1"/>
        </w:rPr>
        <w:t xml:space="preserve"> in response to the imagined sensory experience</w:t>
      </w:r>
      <w:r w:rsidR="00766ADF" w:rsidRPr="00D9476C">
        <w:rPr>
          <w:color w:val="000000" w:themeColor="text1"/>
        </w:rPr>
        <w:t>.</w:t>
      </w:r>
      <w:r w:rsidRPr="00D9476C">
        <w:rPr>
          <w:rStyle w:val="FootnoteReference"/>
          <w:color w:val="000000" w:themeColor="text1"/>
        </w:rPr>
        <w:footnoteReference w:id="14"/>
      </w:r>
      <w:r w:rsidRPr="00D9476C">
        <w:rPr>
          <w:color w:val="000000" w:themeColor="text1"/>
        </w:rPr>
        <w:t xml:space="preserve"> That is, S-imagining gives rise not only to a string of sensory experiences but also, upon the activation of perceptual processing, to a string of perceptual experiences, which constitutively include </w:t>
      </w:r>
      <w:r w:rsidR="008D67EF" w:rsidRPr="00D9476C">
        <w:rPr>
          <w:color w:val="000000" w:themeColor="text1"/>
        </w:rPr>
        <w:t>desires</w:t>
      </w:r>
      <w:r w:rsidR="00766ADF" w:rsidRPr="00D9476C">
        <w:rPr>
          <w:color w:val="000000" w:themeColor="text1"/>
        </w:rPr>
        <w:t xml:space="preserve"> </w:t>
      </w:r>
      <w:r w:rsidRPr="00D9476C">
        <w:rPr>
          <w:color w:val="000000" w:themeColor="text1"/>
        </w:rPr>
        <w:t xml:space="preserve">(Haidt 2001). Thus, beliefs about what will or may occur in the agent’s future experience cause </w:t>
      </w:r>
      <w:r w:rsidR="00766ADF" w:rsidRPr="00D9476C">
        <w:rPr>
          <w:color w:val="000000" w:themeColor="text1"/>
        </w:rPr>
        <w:t xml:space="preserve">desires </w:t>
      </w:r>
      <w:r w:rsidRPr="00D9476C">
        <w:rPr>
          <w:color w:val="000000" w:themeColor="text1"/>
        </w:rPr>
        <w:t xml:space="preserve">to occur in the agent’s </w:t>
      </w:r>
      <w:r w:rsidRPr="00D9476C">
        <w:rPr>
          <w:i/>
          <w:color w:val="000000" w:themeColor="text1"/>
        </w:rPr>
        <w:t>current</w:t>
      </w:r>
      <w:r w:rsidRPr="00D9476C">
        <w:rPr>
          <w:color w:val="000000" w:themeColor="text1"/>
        </w:rPr>
        <w:t xml:space="preserve"> experience by engaging perceptual processing through S-imagining</w:t>
      </w:r>
      <w:r w:rsidR="006B6FE1" w:rsidRPr="00D9476C">
        <w:rPr>
          <w:color w:val="000000" w:themeColor="text1"/>
        </w:rPr>
        <w:t>.</w:t>
      </w:r>
      <w:r w:rsidRPr="00D9476C">
        <w:rPr>
          <w:color w:val="000000" w:themeColor="text1"/>
        </w:rPr>
        <w:t xml:space="preserve"> </w:t>
      </w:r>
    </w:p>
    <w:p w14:paraId="64CF174D" w14:textId="77777777" w:rsidR="00116FC8" w:rsidRPr="00D9476C" w:rsidRDefault="00116FC8" w:rsidP="00116FC8">
      <w:pPr>
        <w:jc w:val="both"/>
        <w:rPr>
          <w:color w:val="000000" w:themeColor="text1"/>
        </w:rPr>
      </w:pPr>
    </w:p>
    <w:p w14:paraId="483F385B" w14:textId="4E5B70CD" w:rsidR="00116FC8" w:rsidRPr="00D9476C" w:rsidRDefault="00116FC8" w:rsidP="00116FC8">
      <w:pPr>
        <w:jc w:val="both"/>
        <w:rPr>
          <w:color w:val="000000" w:themeColor="text1"/>
        </w:rPr>
      </w:pPr>
      <w:r w:rsidRPr="00D9476C">
        <w:rPr>
          <w:color w:val="000000" w:themeColor="text1"/>
        </w:rPr>
        <w:t xml:space="preserve">Following Haidt (2001), I </w:t>
      </w:r>
      <w:r w:rsidR="001A7617" w:rsidRPr="00D9476C">
        <w:rPr>
          <w:color w:val="000000" w:themeColor="text1"/>
        </w:rPr>
        <w:t>suggest</w:t>
      </w:r>
      <w:r w:rsidRPr="00D9476C">
        <w:rPr>
          <w:color w:val="000000" w:themeColor="text1"/>
        </w:rPr>
        <w:t xml:space="preserve"> that this process of imaginative construction converts the </w:t>
      </w:r>
      <w:r w:rsidR="00766ADF" w:rsidRPr="00D9476C">
        <w:rPr>
          <w:color w:val="000000" w:themeColor="text1"/>
        </w:rPr>
        <w:t>belief-</w:t>
      </w:r>
      <w:r w:rsidR="001A7617" w:rsidRPr="00D9476C">
        <w:rPr>
          <w:color w:val="000000" w:themeColor="text1"/>
        </w:rPr>
        <w:t xml:space="preserve">value pair in the </w:t>
      </w:r>
      <w:r w:rsidRPr="00D9476C">
        <w:rPr>
          <w:color w:val="000000" w:themeColor="text1"/>
        </w:rPr>
        <w:t>ATCJ into a belief</w:t>
      </w:r>
      <w:r w:rsidR="00766ADF" w:rsidRPr="00D9476C">
        <w:rPr>
          <w:color w:val="000000" w:themeColor="text1"/>
        </w:rPr>
        <w:t>-desire</w:t>
      </w:r>
      <w:r w:rsidRPr="00D9476C">
        <w:rPr>
          <w:color w:val="000000" w:themeColor="text1"/>
        </w:rPr>
        <w:t xml:space="preserve"> pair of the same kind (i.e. a belief paired with an imagination-induced </w:t>
      </w:r>
      <w:r w:rsidR="00766ADF" w:rsidRPr="00D9476C">
        <w:rPr>
          <w:color w:val="000000" w:themeColor="text1"/>
        </w:rPr>
        <w:t>desire</w:t>
      </w:r>
      <w:r w:rsidRPr="00D9476C">
        <w:rPr>
          <w:color w:val="000000" w:themeColor="text1"/>
        </w:rPr>
        <w:t xml:space="preserve">) </w:t>
      </w:r>
      <w:r w:rsidR="001A7617" w:rsidRPr="00D9476C">
        <w:rPr>
          <w:color w:val="000000" w:themeColor="text1"/>
        </w:rPr>
        <w:t>in</w:t>
      </w:r>
      <w:r w:rsidRPr="00D9476C">
        <w:rPr>
          <w:color w:val="000000" w:themeColor="text1"/>
        </w:rPr>
        <w:t xml:space="preserve"> the AOJ, thereby eliminating motivational discrepancies and enabling the ATCJ to “overpower” the </w:t>
      </w:r>
      <w:r w:rsidR="001A7617" w:rsidRPr="00D9476C">
        <w:rPr>
          <w:color w:val="000000" w:themeColor="text1"/>
        </w:rPr>
        <w:t xml:space="preserve">original </w:t>
      </w:r>
      <w:r w:rsidRPr="00D9476C">
        <w:rPr>
          <w:color w:val="000000" w:themeColor="text1"/>
        </w:rPr>
        <w:t xml:space="preserve">AOJ and cause continent action. To return to our example of Francesca: if Francesca were to S-imagine both the possible consequences of her affair and the consequences of abandoning that affair, then she would find herself with new </w:t>
      </w:r>
      <w:r w:rsidR="00766ADF" w:rsidRPr="00D9476C">
        <w:rPr>
          <w:color w:val="000000" w:themeColor="text1"/>
        </w:rPr>
        <w:t>desires</w:t>
      </w:r>
      <w:r w:rsidRPr="00D9476C">
        <w:rPr>
          <w:color w:val="000000" w:themeColor="text1"/>
        </w:rPr>
        <w:t>, which would cause her to reject Paolo and remain faithful with her husband.</w:t>
      </w:r>
    </w:p>
    <w:p w14:paraId="745D31BC" w14:textId="77777777" w:rsidR="001A7617" w:rsidRPr="00D9476C" w:rsidRDefault="001A7617" w:rsidP="00116FC8">
      <w:pPr>
        <w:jc w:val="both"/>
        <w:rPr>
          <w:color w:val="000000" w:themeColor="text1"/>
        </w:rPr>
      </w:pPr>
    </w:p>
    <w:p w14:paraId="3C61C5EA" w14:textId="250350C6" w:rsidR="00116FC8" w:rsidRPr="00D9476C" w:rsidRDefault="00116FC8" w:rsidP="00116FC8">
      <w:pPr>
        <w:jc w:val="both"/>
        <w:rPr>
          <w:color w:val="000000" w:themeColor="text1"/>
        </w:rPr>
      </w:pPr>
      <w:r w:rsidRPr="00D9476C">
        <w:rPr>
          <w:color w:val="000000" w:themeColor="text1"/>
        </w:rPr>
        <w:t xml:space="preserve">It seems quite plausible that one could agree that this S-imagining mechanism could construct </w:t>
      </w:r>
      <w:r w:rsidR="00766ADF" w:rsidRPr="00D9476C">
        <w:rPr>
          <w:color w:val="000000" w:themeColor="text1"/>
        </w:rPr>
        <w:t xml:space="preserve">desires </w:t>
      </w:r>
      <w:r w:rsidRPr="00D9476C">
        <w:rPr>
          <w:color w:val="000000" w:themeColor="text1"/>
        </w:rPr>
        <w:t>from value</w:t>
      </w:r>
      <w:r w:rsidR="00766ADF" w:rsidRPr="00D9476C">
        <w:rPr>
          <w:color w:val="000000" w:themeColor="text1"/>
        </w:rPr>
        <w:t xml:space="preserve"> judgment</w:t>
      </w:r>
      <w:r w:rsidRPr="00D9476C">
        <w:rPr>
          <w:color w:val="000000" w:themeColor="text1"/>
        </w:rPr>
        <w:t xml:space="preserve">s without agreeing that this mechanism is sufficient to </w:t>
      </w:r>
      <w:r w:rsidRPr="00D9476C">
        <w:rPr>
          <w:i/>
          <w:color w:val="000000" w:themeColor="text1"/>
        </w:rPr>
        <w:t>guarantee</w:t>
      </w:r>
      <w:r w:rsidRPr="00D9476C">
        <w:rPr>
          <w:color w:val="000000" w:themeColor="text1"/>
        </w:rPr>
        <w:t xml:space="preserve"> continence. However, for reasons that will become apparent, I do not want to back down from making this claim.</w:t>
      </w:r>
    </w:p>
    <w:p w14:paraId="0DF26718" w14:textId="77777777" w:rsidR="00116FC8" w:rsidRPr="00D9476C" w:rsidRDefault="00116FC8" w:rsidP="00116FC8">
      <w:pPr>
        <w:jc w:val="both"/>
        <w:rPr>
          <w:color w:val="000000" w:themeColor="text1"/>
        </w:rPr>
      </w:pPr>
    </w:p>
    <w:p w14:paraId="2769C954" w14:textId="18EE004E" w:rsidR="00116FC8" w:rsidRPr="00D9476C" w:rsidRDefault="00116FC8" w:rsidP="00116FC8">
      <w:pPr>
        <w:jc w:val="both"/>
        <w:rPr>
          <w:color w:val="000000" w:themeColor="text1"/>
        </w:rPr>
      </w:pPr>
      <w:r w:rsidRPr="00D9476C">
        <w:rPr>
          <w:color w:val="000000" w:themeColor="text1"/>
        </w:rPr>
        <w:t xml:space="preserve">Instead, consider the incontinent agent who has imaginatively constructed some weak </w:t>
      </w:r>
      <w:r w:rsidR="00A849D5" w:rsidRPr="00D9476C">
        <w:rPr>
          <w:color w:val="000000" w:themeColor="text1"/>
        </w:rPr>
        <w:t>desires from their value judgments</w:t>
      </w:r>
      <w:r w:rsidRPr="00D9476C">
        <w:rPr>
          <w:color w:val="000000" w:themeColor="text1"/>
        </w:rPr>
        <w:t>, yet which are insufficiently motivating to cause continent action. For example, Francesca S-imagines her husband killing her and Paolo out of jealousy. This creates an aversi</w:t>
      </w:r>
      <w:r w:rsidR="00A849D5" w:rsidRPr="00D9476C">
        <w:rPr>
          <w:color w:val="000000" w:themeColor="text1"/>
        </w:rPr>
        <w:t>on</w:t>
      </w:r>
      <w:r w:rsidRPr="00D9476C">
        <w:rPr>
          <w:color w:val="000000" w:themeColor="text1"/>
        </w:rPr>
        <w:t xml:space="preserve"> in her but this </w:t>
      </w:r>
      <w:r w:rsidR="00A849D5" w:rsidRPr="00D9476C">
        <w:rPr>
          <w:color w:val="000000" w:themeColor="text1"/>
        </w:rPr>
        <w:t xml:space="preserve">aversion </w:t>
      </w:r>
      <w:r w:rsidRPr="00D9476C">
        <w:rPr>
          <w:color w:val="000000" w:themeColor="text1"/>
        </w:rPr>
        <w:t xml:space="preserve">is only weakly motivating and, thus, insufficient to stop her from pursuing her affair. Peacocke (1985b) would suggest that the problem here is an “imaginative asymmetry” between her future situation and her current situation. </w:t>
      </w:r>
    </w:p>
    <w:p w14:paraId="205D6B8B" w14:textId="77777777" w:rsidR="00116FC8" w:rsidRPr="00D9476C" w:rsidRDefault="00116FC8" w:rsidP="00116FC8">
      <w:pPr>
        <w:jc w:val="both"/>
        <w:rPr>
          <w:color w:val="000000" w:themeColor="text1"/>
        </w:rPr>
      </w:pPr>
    </w:p>
    <w:p w14:paraId="3AF366AC" w14:textId="5B83A9A1" w:rsidR="00116FC8" w:rsidRPr="00D9476C" w:rsidRDefault="000C7956" w:rsidP="00116FC8">
      <w:pPr>
        <w:jc w:val="both"/>
        <w:rPr>
          <w:color w:val="000000" w:themeColor="text1"/>
        </w:rPr>
      </w:pPr>
      <w:r w:rsidRPr="00D9476C">
        <w:rPr>
          <w:color w:val="000000" w:themeColor="text1"/>
        </w:rPr>
        <w:t>Unfortunately</w:t>
      </w:r>
      <w:r w:rsidR="001A7617" w:rsidRPr="00D9476C">
        <w:rPr>
          <w:color w:val="000000" w:themeColor="text1"/>
        </w:rPr>
        <w:t xml:space="preserve">, </w:t>
      </w:r>
      <w:r w:rsidR="00116FC8" w:rsidRPr="00D9476C">
        <w:rPr>
          <w:color w:val="000000" w:themeColor="text1"/>
        </w:rPr>
        <w:t xml:space="preserve">Peacocke (1985b) does not say what imaginative </w:t>
      </w:r>
      <w:r w:rsidR="00116FC8" w:rsidRPr="00D9476C">
        <w:rPr>
          <w:i/>
          <w:color w:val="000000" w:themeColor="text1"/>
        </w:rPr>
        <w:t>quantity</w:t>
      </w:r>
      <w:r w:rsidR="00116FC8" w:rsidRPr="00D9476C">
        <w:rPr>
          <w:color w:val="000000" w:themeColor="text1"/>
        </w:rPr>
        <w:t xml:space="preserve"> there is a</w:t>
      </w:r>
      <w:r w:rsidR="001A7617" w:rsidRPr="00D9476C">
        <w:rPr>
          <w:color w:val="000000" w:themeColor="text1"/>
        </w:rPr>
        <w:t>n</w:t>
      </w:r>
      <w:r w:rsidR="00116FC8" w:rsidRPr="00D9476C">
        <w:rPr>
          <w:color w:val="000000" w:themeColor="text1"/>
        </w:rPr>
        <w:t xml:space="preserve"> </w:t>
      </w:r>
      <w:r w:rsidR="001A7617" w:rsidRPr="00D9476C">
        <w:rPr>
          <w:color w:val="000000" w:themeColor="text1"/>
        </w:rPr>
        <w:t>asymmetry (or difference)</w:t>
      </w:r>
      <w:r w:rsidR="00116FC8" w:rsidRPr="00D9476C">
        <w:rPr>
          <w:color w:val="000000" w:themeColor="text1"/>
        </w:rPr>
        <w:t xml:space="preserve"> in. </w:t>
      </w:r>
      <w:r w:rsidRPr="00D9476C">
        <w:rPr>
          <w:color w:val="000000" w:themeColor="text1"/>
        </w:rPr>
        <w:t xml:space="preserve">However, </w:t>
      </w:r>
      <w:r w:rsidR="00116FC8" w:rsidRPr="00D9476C">
        <w:rPr>
          <w:color w:val="000000" w:themeColor="text1"/>
        </w:rPr>
        <w:t xml:space="preserve">I think the difference he had in mind is the vividness of the imagery, </w:t>
      </w:r>
      <w:r w:rsidR="00116FC8" w:rsidRPr="00D9476C">
        <w:rPr>
          <w:color w:val="000000" w:themeColor="text1"/>
        </w:rPr>
        <w:lastRenderedPageBreak/>
        <w:t xml:space="preserve">where vividness is defined as the breadth (i.e. quantity) and depth (i.e. detail) of features in the mental imagery (e.g. Marks 1973). I conjecture that the vividness of sensory imagery is positively correlated with the motivational strength of the </w:t>
      </w:r>
      <w:r w:rsidRPr="00D9476C">
        <w:rPr>
          <w:color w:val="000000" w:themeColor="text1"/>
        </w:rPr>
        <w:t>desires (or aversions)</w:t>
      </w:r>
      <w:r w:rsidR="00116FC8" w:rsidRPr="00D9476C">
        <w:rPr>
          <w:color w:val="000000" w:themeColor="text1"/>
        </w:rPr>
        <w:t xml:space="preserve">. Trope &amp; Liberman (2003) agree, saying that imagined events are less motivating when they are “represented in terms of a few abstract features that convey the perceived essence of the events (high-level </w:t>
      </w:r>
      <w:proofErr w:type="spellStart"/>
      <w:r w:rsidR="00116FC8" w:rsidRPr="00D9476C">
        <w:rPr>
          <w:color w:val="000000" w:themeColor="text1"/>
        </w:rPr>
        <w:t>construals</w:t>
      </w:r>
      <w:proofErr w:type="spellEnd"/>
      <w:r w:rsidR="00116FC8" w:rsidRPr="00D9476C">
        <w:rPr>
          <w:color w:val="000000" w:themeColor="text1"/>
        </w:rPr>
        <w:t xml:space="preserve">) rather than in terms of more concrete and incidental details of the events (low-level </w:t>
      </w:r>
      <w:proofErr w:type="spellStart"/>
      <w:r w:rsidR="00116FC8" w:rsidRPr="00D9476C">
        <w:rPr>
          <w:color w:val="000000" w:themeColor="text1"/>
        </w:rPr>
        <w:t>construals</w:t>
      </w:r>
      <w:proofErr w:type="spellEnd"/>
      <w:r w:rsidR="00116FC8" w:rsidRPr="00D9476C">
        <w:rPr>
          <w:color w:val="000000" w:themeColor="text1"/>
        </w:rPr>
        <w:t>),” (p. 403). This would make sense since we would expect the perceptual processing machinery to be much more engaged when processing vivid sensory imagery.</w:t>
      </w:r>
    </w:p>
    <w:p w14:paraId="26B6B0A6" w14:textId="77777777" w:rsidR="00116FC8" w:rsidRPr="00D9476C" w:rsidRDefault="00116FC8" w:rsidP="00116FC8">
      <w:pPr>
        <w:jc w:val="both"/>
        <w:rPr>
          <w:color w:val="000000" w:themeColor="text1"/>
        </w:rPr>
      </w:pPr>
    </w:p>
    <w:p w14:paraId="49A393D1" w14:textId="5A70F129" w:rsidR="00116FC8" w:rsidRPr="00D9476C" w:rsidRDefault="00116FC8" w:rsidP="00116FC8">
      <w:pPr>
        <w:jc w:val="both"/>
        <w:rPr>
          <w:color w:val="000000" w:themeColor="text1"/>
        </w:rPr>
      </w:pPr>
      <w:r w:rsidRPr="00D9476C">
        <w:rPr>
          <w:color w:val="000000" w:themeColor="text1"/>
        </w:rPr>
        <w:t xml:space="preserve">Thus, when Francesca remains incontinent even after imaginative construction, we can push back by saying that her S-imagining is insufficiently vivid to fully engage </w:t>
      </w:r>
      <w:r w:rsidR="008F2C69" w:rsidRPr="00D9476C">
        <w:rPr>
          <w:color w:val="000000" w:themeColor="text1"/>
        </w:rPr>
        <w:t>System 1</w:t>
      </w:r>
      <w:r w:rsidRPr="00D9476C">
        <w:rPr>
          <w:color w:val="000000" w:themeColor="text1"/>
        </w:rPr>
        <w:t xml:space="preserve">. We can continue to say this until her imagination has as many relevant (i.e. motivating) details as her actual experience would/will. At this point, we might say that her constructed </w:t>
      </w:r>
      <w:r w:rsidR="008F2C69" w:rsidRPr="00D9476C">
        <w:rPr>
          <w:color w:val="000000" w:themeColor="text1"/>
        </w:rPr>
        <w:t xml:space="preserve">desires </w:t>
      </w:r>
      <w:r w:rsidRPr="00D9476C">
        <w:rPr>
          <w:color w:val="000000" w:themeColor="text1"/>
        </w:rPr>
        <w:t xml:space="preserve">are in “fair competition” with her pre-given </w:t>
      </w:r>
      <w:r w:rsidR="008F2C69" w:rsidRPr="00D9476C">
        <w:rPr>
          <w:color w:val="000000" w:themeColor="text1"/>
        </w:rPr>
        <w:t>desires</w:t>
      </w:r>
      <w:r w:rsidRPr="00D9476C">
        <w:rPr>
          <w:color w:val="000000" w:themeColor="text1"/>
        </w:rPr>
        <w:t>. More formally, we can say that</w:t>
      </w:r>
      <w:r w:rsidR="008F2C69" w:rsidRPr="00D9476C">
        <w:rPr>
          <w:color w:val="000000" w:themeColor="text1"/>
        </w:rPr>
        <w:t xml:space="preserve"> System 2 manipulates</w:t>
      </w:r>
      <w:r w:rsidRPr="00D9476C">
        <w:rPr>
          <w:color w:val="000000" w:themeColor="text1"/>
        </w:rPr>
        <w:t xml:space="preserve"> System 1 in such a way that the AOJ is in favor of the same action as the ATCJ, even though they are not identical. </w:t>
      </w:r>
    </w:p>
    <w:p w14:paraId="236A85A8" w14:textId="77777777" w:rsidR="00116FC8" w:rsidRPr="00D9476C" w:rsidRDefault="00116FC8" w:rsidP="00116FC8">
      <w:pPr>
        <w:jc w:val="both"/>
        <w:rPr>
          <w:color w:val="000000" w:themeColor="text1"/>
        </w:rPr>
      </w:pPr>
    </w:p>
    <w:p w14:paraId="48963182" w14:textId="53D667C5" w:rsidR="00116FC8" w:rsidRPr="00D9476C" w:rsidRDefault="00116FC8" w:rsidP="00116FC8">
      <w:pPr>
        <w:jc w:val="both"/>
        <w:rPr>
          <w:color w:val="000000" w:themeColor="text1"/>
        </w:rPr>
      </w:pPr>
      <w:r w:rsidRPr="00D9476C">
        <w:rPr>
          <w:color w:val="000000" w:themeColor="text1"/>
        </w:rPr>
        <w:t xml:space="preserve">What about the case in which the AOJ remains different than the </w:t>
      </w:r>
      <w:r w:rsidR="00D2699B" w:rsidRPr="00D9476C">
        <w:rPr>
          <w:color w:val="000000" w:themeColor="text1"/>
        </w:rPr>
        <w:t xml:space="preserve">desire </w:t>
      </w:r>
      <w:r w:rsidRPr="00D9476C">
        <w:rPr>
          <w:color w:val="000000" w:themeColor="text1"/>
        </w:rPr>
        <w:t xml:space="preserve">that corresponds to the ATCJ even when the situation that elicits that </w:t>
      </w:r>
      <w:r w:rsidR="00D2699B" w:rsidRPr="00D9476C">
        <w:rPr>
          <w:color w:val="000000" w:themeColor="text1"/>
        </w:rPr>
        <w:t xml:space="preserve">desire </w:t>
      </w:r>
      <w:r w:rsidRPr="00D9476C">
        <w:rPr>
          <w:color w:val="000000" w:themeColor="text1"/>
        </w:rPr>
        <w:t xml:space="preserve">is imagined with maximum vividness? I </w:t>
      </w:r>
      <w:r w:rsidR="008F2C69" w:rsidRPr="00D9476C">
        <w:rPr>
          <w:color w:val="000000" w:themeColor="text1"/>
        </w:rPr>
        <w:t>do not think this is possible</w:t>
      </w:r>
      <w:r w:rsidRPr="00D9476C">
        <w:rPr>
          <w:color w:val="000000" w:themeColor="text1"/>
        </w:rPr>
        <w:t xml:space="preserve">. After all, if Francesca imagines her murder as vividly as she experiences her affair with Paolo and yet still chooses to continue her affair with Paolo, it does not seem to make sense to say that Francesca makes an ATCJ in favor of terminating her affair. On the contrary, even though she might admit that others would condemn her for doing so, I would say that she makes an ATCJ in favor of </w:t>
      </w:r>
      <w:r w:rsidRPr="00D9476C">
        <w:rPr>
          <w:i/>
          <w:color w:val="000000" w:themeColor="text1"/>
        </w:rPr>
        <w:t>continuing</w:t>
      </w:r>
      <w:r w:rsidRPr="00D9476C">
        <w:rPr>
          <w:color w:val="000000" w:themeColor="text1"/>
        </w:rPr>
        <w:t xml:space="preserve"> her affair. In other words, I think we must attribute the difference between the AOJ and the </w:t>
      </w:r>
      <w:r w:rsidR="00560766" w:rsidRPr="00D9476C">
        <w:rPr>
          <w:color w:val="000000" w:themeColor="text1"/>
        </w:rPr>
        <w:t xml:space="preserve">desire </w:t>
      </w:r>
      <w:r w:rsidRPr="00D9476C">
        <w:rPr>
          <w:color w:val="000000" w:themeColor="text1"/>
        </w:rPr>
        <w:t xml:space="preserve">that corresponds to the ATCJ to the </w:t>
      </w:r>
      <w:r w:rsidRPr="00D9476C">
        <w:rPr>
          <w:i/>
          <w:color w:val="000000" w:themeColor="text1"/>
        </w:rPr>
        <w:t>content</w:t>
      </w:r>
      <w:r w:rsidRPr="00D9476C">
        <w:rPr>
          <w:color w:val="000000" w:themeColor="text1"/>
        </w:rPr>
        <w:t xml:space="preserve"> of the sensory imagery (e.g. whether the represented situation is such that it affords strong </w:t>
      </w:r>
      <w:r w:rsidR="002315F2" w:rsidRPr="00D9476C">
        <w:rPr>
          <w:color w:val="000000" w:themeColor="text1"/>
        </w:rPr>
        <w:t xml:space="preserve">desires </w:t>
      </w:r>
      <w:r w:rsidRPr="00D9476C">
        <w:rPr>
          <w:color w:val="000000" w:themeColor="text1"/>
        </w:rPr>
        <w:t xml:space="preserve">or not) rather than to the </w:t>
      </w:r>
      <w:r w:rsidRPr="00D9476C">
        <w:rPr>
          <w:i/>
          <w:color w:val="000000" w:themeColor="text1"/>
        </w:rPr>
        <w:t>form</w:t>
      </w:r>
      <w:r w:rsidRPr="00D9476C">
        <w:rPr>
          <w:color w:val="000000" w:themeColor="text1"/>
        </w:rPr>
        <w:t xml:space="preserve"> of the sensory imagery (i.e. whether the represented situation is </w:t>
      </w:r>
      <w:r w:rsidR="001A7617" w:rsidRPr="00D9476C">
        <w:rPr>
          <w:color w:val="000000" w:themeColor="text1"/>
        </w:rPr>
        <w:t xml:space="preserve">sufficiently </w:t>
      </w:r>
      <w:r w:rsidRPr="00D9476C">
        <w:rPr>
          <w:color w:val="000000" w:themeColor="text1"/>
        </w:rPr>
        <w:t xml:space="preserve">vivid). If this is true, as it seems to be, imaginative reconstruction can </w:t>
      </w:r>
      <w:r w:rsidRPr="00D9476C">
        <w:rPr>
          <w:i/>
          <w:color w:val="000000" w:themeColor="text1"/>
        </w:rPr>
        <w:t>guarantee</w:t>
      </w:r>
      <w:r w:rsidRPr="00D9476C">
        <w:rPr>
          <w:color w:val="000000" w:themeColor="text1"/>
        </w:rPr>
        <w:t xml:space="preserve"> continence so long as the agent is able to commit and does commit to </w:t>
      </w:r>
      <w:r w:rsidRPr="00D9476C">
        <w:rPr>
          <w:i/>
          <w:color w:val="000000" w:themeColor="text1"/>
        </w:rPr>
        <w:t>full</w:t>
      </w:r>
      <w:r w:rsidRPr="00D9476C">
        <w:rPr>
          <w:color w:val="000000" w:themeColor="text1"/>
        </w:rPr>
        <w:t xml:space="preserve"> imaginative construction.</w:t>
      </w:r>
      <w:r w:rsidR="000568EA" w:rsidRPr="00D9476C">
        <w:rPr>
          <w:color w:val="000000" w:themeColor="text1"/>
        </w:rPr>
        <w:t xml:space="preserve"> In other words, imaginative construction is the in-principle solution to incontinence. This makes the failure of incontinence intelligible: the agent failed at imaginative construction to a sufficient degree.</w:t>
      </w:r>
    </w:p>
    <w:p w14:paraId="3749466C" w14:textId="77777777" w:rsidR="00F77F58" w:rsidRPr="00D9476C" w:rsidRDefault="00F77F58" w:rsidP="00116FC8">
      <w:pPr>
        <w:jc w:val="both"/>
        <w:rPr>
          <w:color w:val="000000" w:themeColor="text1"/>
        </w:rPr>
      </w:pPr>
    </w:p>
    <w:p w14:paraId="586CF946" w14:textId="28130F9B" w:rsidR="00FF6AA7" w:rsidRPr="00D9476C" w:rsidRDefault="00FF6AA7" w:rsidP="00116FC8">
      <w:pPr>
        <w:jc w:val="both"/>
        <w:rPr>
          <w:b/>
          <w:color w:val="000000" w:themeColor="text1"/>
        </w:rPr>
      </w:pPr>
      <w:r w:rsidRPr="00D9476C">
        <w:rPr>
          <w:b/>
          <w:color w:val="000000" w:themeColor="text1"/>
        </w:rPr>
        <w:t>§5. Continence &amp; Incontinence</w:t>
      </w:r>
    </w:p>
    <w:p w14:paraId="67A3CDB1" w14:textId="77777777" w:rsidR="00FF6AA7" w:rsidRPr="00D9476C" w:rsidRDefault="00FF6AA7" w:rsidP="00116FC8">
      <w:pPr>
        <w:jc w:val="both"/>
        <w:rPr>
          <w:color w:val="000000" w:themeColor="text1"/>
        </w:rPr>
      </w:pPr>
    </w:p>
    <w:p w14:paraId="79060F65" w14:textId="29297551" w:rsidR="00A27FD3" w:rsidRPr="00D9476C" w:rsidRDefault="007F3E8E" w:rsidP="00A27FD3">
      <w:pPr>
        <w:jc w:val="both"/>
        <w:rPr>
          <w:color w:val="000000" w:themeColor="text1"/>
        </w:rPr>
      </w:pPr>
      <w:r w:rsidRPr="00D9476C">
        <w:rPr>
          <w:color w:val="000000" w:themeColor="text1"/>
        </w:rPr>
        <w:t xml:space="preserve">Now we have the structures </w:t>
      </w:r>
      <w:r w:rsidR="00EE19CF" w:rsidRPr="00D9476C">
        <w:rPr>
          <w:color w:val="000000" w:themeColor="text1"/>
        </w:rPr>
        <w:t xml:space="preserve">that </w:t>
      </w:r>
      <w:r w:rsidRPr="00D9476C">
        <w:rPr>
          <w:color w:val="000000" w:themeColor="text1"/>
        </w:rPr>
        <w:t>we need to define continent and incontinent action</w:t>
      </w:r>
      <w:r w:rsidR="00EE19CF" w:rsidRPr="00D9476C">
        <w:rPr>
          <w:color w:val="000000" w:themeColor="text1"/>
        </w:rPr>
        <w:t>s</w:t>
      </w:r>
      <w:r w:rsidRPr="00D9476C">
        <w:rPr>
          <w:color w:val="000000" w:themeColor="text1"/>
        </w:rPr>
        <w:t>. It is already apparent that incontinent action typically occurs when there is a misalignment of System 1 and System 2, due to insufficient imaginative construction. Similarly, it is already apparent that continent action typically occurs when there is an alignment of System</w:t>
      </w:r>
      <w:r w:rsidR="00EE19CF" w:rsidRPr="00D9476C">
        <w:rPr>
          <w:color w:val="000000" w:themeColor="text1"/>
        </w:rPr>
        <w:t>s</w:t>
      </w:r>
      <w:r w:rsidRPr="00D9476C">
        <w:rPr>
          <w:color w:val="000000" w:themeColor="text1"/>
        </w:rPr>
        <w:t xml:space="preserve"> 1 and 2. </w:t>
      </w:r>
      <w:r w:rsidR="00D50804" w:rsidRPr="00D9476C">
        <w:rPr>
          <w:color w:val="000000" w:themeColor="text1"/>
        </w:rPr>
        <w:t>In this section, I define these more precisely</w:t>
      </w:r>
      <w:r w:rsidR="000568EA" w:rsidRPr="00D9476C">
        <w:rPr>
          <w:color w:val="000000" w:themeColor="text1"/>
        </w:rPr>
        <w:t>:</w:t>
      </w:r>
    </w:p>
    <w:p w14:paraId="2EF36D63" w14:textId="77777777" w:rsidR="000568EA" w:rsidRPr="00D9476C" w:rsidRDefault="000568EA" w:rsidP="00A27FD3">
      <w:pPr>
        <w:jc w:val="both"/>
        <w:rPr>
          <w:b/>
          <w:color w:val="000000" w:themeColor="text1"/>
        </w:rPr>
      </w:pPr>
    </w:p>
    <w:p w14:paraId="7A787C65" w14:textId="3E95C44B" w:rsidR="00A27FD3" w:rsidRPr="00D9476C" w:rsidRDefault="00A27FD3" w:rsidP="00A27FD3">
      <w:pPr>
        <w:jc w:val="both"/>
        <w:rPr>
          <w:color w:val="000000" w:themeColor="text1"/>
        </w:rPr>
      </w:pPr>
      <w:r w:rsidRPr="00D9476C">
        <w:rPr>
          <w:b/>
          <w:color w:val="000000" w:themeColor="text1"/>
        </w:rPr>
        <w:t xml:space="preserve">(Def. 1) ATCJ: </w:t>
      </w:r>
      <w:r w:rsidRPr="00D9476C">
        <w:rPr>
          <w:color w:val="000000" w:themeColor="text1"/>
        </w:rPr>
        <w:t xml:space="preserve">an ATCJ is a conditional judgment </w:t>
      </w:r>
      <w:r w:rsidRPr="00D9476C">
        <w:rPr>
          <w:i/>
          <w:color w:val="000000" w:themeColor="text1"/>
        </w:rPr>
        <w:t>in System 2</w:t>
      </w:r>
      <w:r w:rsidRPr="00D9476C">
        <w:rPr>
          <w:color w:val="000000" w:themeColor="text1"/>
        </w:rPr>
        <w:t xml:space="preserve"> that there is decisive reason for some action </w:t>
      </w:r>
      <w:r w:rsidRPr="00D9476C">
        <w:rPr>
          <w:i/>
          <w:color w:val="000000" w:themeColor="text1"/>
        </w:rPr>
        <w:t>A</w:t>
      </w:r>
      <w:r w:rsidRPr="00D9476C">
        <w:rPr>
          <w:color w:val="000000" w:themeColor="text1"/>
        </w:rPr>
        <w:t>.</w:t>
      </w:r>
      <w:r w:rsidR="00D50804" w:rsidRPr="00D9476C">
        <w:rPr>
          <w:color w:val="000000" w:themeColor="text1"/>
        </w:rPr>
        <w:t xml:space="preserve"> An ATCJ is weakly motivating.</w:t>
      </w:r>
    </w:p>
    <w:p w14:paraId="7B491869" w14:textId="77777777" w:rsidR="00A27FD3" w:rsidRPr="00D9476C" w:rsidRDefault="00A27FD3" w:rsidP="00A27FD3">
      <w:pPr>
        <w:jc w:val="both"/>
        <w:rPr>
          <w:color w:val="000000" w:themeColor="text1"/>
        </w:rPr>
      </w:pPr>
    </w:p>
    <w:p w14:paraId="54E041B6" w14:textId="64A8CF6A" w:rsidR="00D50804" w:rsidRPr="00D9476C" w:rsidRDefault="0041210E" w:rsidP="00A27FD3">
      <w:pPr>
        <w:jc w:val="both"/>
        <w:rPr>
          <w:color w:val="000000" w:themeColor="text1"/>
        </w:rPr>
      </w:pPr>
      <w:r w:rsidRPr="00D9476C">
        <w:rPr>
          <w:color w:val="000000" w:themeColor="text1"/>
        </w:rPr>
        <w:t>I have already mentioned that</w:t>
      </w:r>
      <w:r w:rsidR="00D50804" w:rsidRPr="00D9476C">
        <w:rPr>
          <w:color w:val="000000" w:themeColor="text1"/>
        </w:rPr>
        <w:t xml:space="preserve"> I </w:t>
      </w:r>
      <w:r w:rsidR="00E00BE7" w:rsidRPr="00D9476C">
        <w:rPr>
          <w:color w:val="000000" w:themeColor="text1"/>
        </w:rPr>
        <w:t xml:space="preserve">tentatively </w:t>
      </w:r>
      <w:r w:rsidR="00D50804" w:rsidRPr="00D9476C">
        <w:rPr>
          <w:color w:val="000000" w:themeColor="text1"/>
        </w:rPr>
        <w:t>disagree with Davidson (1970)</w:t>
      </w:r>
      <w:r w:rsidRPr="00D9476C">
        <w:rPr>
          <w:color w:val="000000" w:themeColor="text1"/>
        </w:rPr>
        <w:t xml:space="preserve"> about this, since I </w:t>
      </w:r>
      <w:r w:rsidR="00E00BE7" w:rsidRPr="00D9476C">
        <w:rPr>
          <w:color w:val="000000" w:themeColor="text1"/>
        </w:rPr>
        <w:t>suspect</w:t>
      </w:r>
      <w:r w:rsidRPr="00D9476C">
        <w:rPr>
          <w:color w:val="000000" w:themeColor="text1"/>
        </w:rPr>
        <w:t xml:space="preserve"> the ATCJ is practical in issue and he says that it is not. My reason for disagreement is that there is </w:t>
      </w:r>
      <w:r w:rsidR="00E00BE7" w:rsidRPr="00D9476C">
        <w:rPr>
          <w:color w:val="000000" w:themeColor="text1"/>
        </w:rPr>
        <w:t>some</w:t>
      </w:r>
      <w:r w:rsidR="00D50804" w:rsidRPr="00D9476C">
        <w:rPr>
          <w:color w:val="000000" w:themeColor="text1"/>
        </w:rPr>
        <w:t xml:space="preserve"> psychological evidence </w:t>
      </w:r>
      <w:r w:rsidRPr="00D9476C">
        <w:rPr>
          <w:color w:val="000000" w:themeColor="text1"/>
        </w:rPr>
        <w:t xml:space="preserve">that </w:t>
      </w:r>
      <w:r w:rsidR="00D50804" w:rsidRPr="00D9476C">
        <w:rPr>
          <w:color w:val="000000" w:themeColor="text1"/>
        </w:rPr>
        <w:t xml:space="preserve">indicates that the ATCJ in System 2 can overpower </w:t>
      </w:r>
      <w:r w:rsidR="00D50804" w:rsidRPr="00D9476C">
        <w:rPr>
          <w:color w:val="000000" w:themeColor="text1"/>
        </w:rPr>
        <w:lastRenderedPageBreak/>
        <w:t>desires in System 1</w:t>
      </w:r>
      <w:r w:rsidRPr="00D9476C">
        <w:rPr>
          <w:color w:val="000000" w:themeColor="text1"/>
        </w:rPr>
        <w:t xml:space="preserve"> in short bursts and when the desires are sufficiently weak (e.g. Metcalfe &amp; </w:t>
      </w:r>
      <w:proofErr w:type="spellStart"/>
      <w:r w:rsidRPr="00D9476C">
        <w:rPr>
          <w:color w:val="000000" w:themeColor="text1"/>
        </w:rPr>
        <w:t>Mischel</w:t>
      </w:r>
      <w:proofErr w:type="spellEnd"/>
      <w:r w:rsidRPr="00D9476C">
        <w:rPr>
          <w:color w:val="000000" w:themeColor="text1"/>
        </w:rPr>
        <w:t xml:space="preserve"> 1999, Holton 2003). </w:t>
      </w:r>
      <w:r w:rsidR="00B074FE" w:rsidRPr="00D9476C">
        <w:rPr>
          <w:color w:val="000000" w:themeColor="text1"/>
        </w:rPr>
        <w:t>M</w:t>
      </w:r>
      <w:r w:rsidR="00D50804" w:rsidRPr="00D9476C">
        <w:rPr>
          <w:color w:val="000000" w:themeColor="text1"/>
        </w:rPr>
        <w:t>y first interpretation of Nagel’s (1970) example</w:t>
      </w:r>
      <w:r w:rsidR="00EE19CF" w:rsidRPr="00D9476C">
        <w:rPr>
          <w:color w:val="000000" w:themeColor="text1"/>
        </w:rPr>
        <w:t xml:space="preserve"> illustrated</w:t>
      </w:r>
      <w:r w:rsidR="00B074FE" w:rsidRPr="00D9476C">
        <w:rPr>
          <w:color w:val="000000" w:themeColor="text1"/>
        </w:rPr>
        <w:t xml:space="preserve"> the practical issue of the ATCJ</w:t>
      </w:r>
      <w:r w:rsidR="00D50804" w:rsidRPr="00D9476C">
        <w:rPr>
          <w:color w:val="000000" w:themeColor="text1"/>
        </w:rPr>
        <w:t>.</w:t>
      </w:r>
    </w:p>
    <w:p w14:paraId="645123CA" w14:textId="77777777" w:rsidR="00D50804" w:rsidRPr="00D9476C" w:rsidRDefault="00D50804" w:rsidP="00A27FD3">
      <w:pPr>
        <w:jc w:val="both"/>
        <w:rPr>
          <w:color w:val="000000" w:themeColor="text1"/>
        </w:rPr>
      </w:pPr>
    </w:p>
    <w:p w14:paraId="472903C9" w14:textId="13B2B646" w:rsidR="00B074FE" w:rsidRPr="00D9476C" w:rsidRDefault="00A27FD3" w:rsidP="00116FC8">
      <w:pPr>
        <w:jc w:val="both"/>
        <w:rPr>
          <w:color w:val="000000" w:themeColor="text1"/>
        </w:rPr>
      </w:pPr>
      <w:r w:rsidRPr="00D9476C">
        <w:rPr>
          <w:b/>
          <w:color w:val="000000" w:themeColor="text1"/>
        </w:rPr>
        <w:t>(Def. 2) AOJ:</w:t>
      </w:r>
      <w:r w:rsidRPr="00D9476C">
        <w:rPr>
          <w:color w:val="000000" w:themeColor="text1"/>
        </w:rPr>
        <w:t xml:space="preserve"> an AOJ is an unconditional judgment </w:t>
      </w:r>
      <w:r w:rsidRPr="00D9476C">
        <w:rPr>
          <w:i/>
          <w:color w:val="000000" w:themeColor="text1"/>
        </w:rPr>
        <w:t xml:space="preserve">in System 1 </w:t>
      </w:r>
      <w:r w:rsidRPr="00D9476C">
        <w:rPr>
          <w:color w:val="000000" w:themeColor="text1"/>
        </w:rPr>
        <w:t xml:space="preserve">that there is decisive reason for some action </w:t>
      </w:r>
      <w:r w:rsidRPr="00D9476C">
        <w:rPr>
          <w:i/>
          <w:color w:val="000000" w:themeColor="text1"/>
        </w:rPr>
        <w:t>A</w:t>
      </w:r>
      <w:r w:rsidRPr="00D9476C">
        <w:rPr>
          <w:color w:val="000000" w:themeColor="text1"/>
        </w:rPr>
        <w:t xml:space="preserve">. </w:t>
      </w:r>
      <w:r w:rsidR="00D50804" w:rsidRPr="00D9476C">
        <w:rPr>
          <w:color w:val="000000" w:themeColor="text1"/>
        </w:rPr>
        <w:t>An AOJ is strongly motivating.</w:t>
      </w:r>
    </w:p>
    <w:p w14:paraId="6AB743D8" w14:textId="77777777" w:rsidR="00B074FE" w:rsidRPr="00D9476C" w:rsidRDefault="00B074FE" w:rsidP="00116FC8">
      <w:pPr>
        <w:jc w:val="both"/>
        <w:rPr>
          <w:color w:val="000000" w:themeColor="text1"/>
        </w:rPr>
      </w:pPr>
    </w:p>
    <w:p w14:paraId="4A07581F" w14:textId="7798379A" w:rsidR="00B074FE" w:rsidRPr="00D9476C" w:rsidRDefault="00CA4814" w:rsidP="00116FC8">
      <w:pPr>
        <w:jc w:val="both"/>
        <w:rPr>
          <w:color w:val="000000" w:themeColor="text1"/>
        </w:rPr>
      </w:pPr>
      <w:r w:rsidRPr="00D9476C">
        <w:rPr>
          <w:color w:val="000000" w:themeColor="text1"/>
        </w:rPr>
        <w:t xml:space="preserve">Davidson (1970) and I agree on this. However, it is worth noting that neither he or nor I have elaborated much on how the AOJ is related to desires and other elements of System 1. </w:t>
      </w:r>
      <w:r w:rsidR="00DF58AB" w:rsidRPr="00D9476C">
        <w:rPr>
          <w:color w:val="000000" w:themeColor="text1"/>
        </w:rPr>
        <w:t xml:space="preserve">The only thing we need to say is that an AOJ is an intermediary variable between desires and behavior. </w:t>
      </w:r>
      <w:r w:rsidRPr="00D9476C">
        <w:rPr>
          <w:color w:val="000000" w:themeColor="text1"/>
        </w:rPr>
        <w:t xml:space="preserve">I cannot speak on Davidson’s behalf but my reasons for doing </w:t>
      </w:r>
      <w:r w:rsidR="00DF58AB" w:rsidRPr="00D9476C">
        <w:rPr>
          <w:color w:val="000000" w:themeColor="text1"/>
        </w:rPr>
        <w:t>this</w:t>
      </w:r>
      <w:r w:rsidRPr="00D9476C">
        <w:rPr>
          <w:color w:val="000000" w:themeColor="text1"/>
        </w:rPr>
        <w:t xml:space="preserve"> are so that I </w:t>
      </w:r>
      <w:r w:rsidR="00DF58AB" w:rsidRPr="00D9476C">
        <w:rPr>
          <w:color w:val="000000" w:themeColor="text1"/>
        </w:rPr>
        <w:t xml:space="preserve">can avoid </w:t>
      </w:r>
      <w:r w:rsidRPr="00D9476C">
        <w:rPr>
          <w:color w:val="000000" w:themeColor="text1"/>
        </w:rPr>
        <w:t>commit</w:t>
      </w:r>
      <w:r w:rsidR="00DF58AB" w:rsidRPr="00D9476C">
        <w:rPr>
          <w:color w:val="000000" w:themeColor="text1"/>
        </w:rPr>
        <w:t>ting</w:t>
      </w:r>
      <w:r w:rsidRPr="00D9476C">
        <w:rPr>
          <w:color w:val="000000" w:themeColor="text1"/>
        </w:rPr>
        <w:t xml:space="preserve"> myself to </w:t>
      </w:r>
      <w:r w:rsidR="00DF58AB" w:rsidRPr="00D9476C">
        <w:rPr>
          <w:color w:val="000000" w:themeColor="text1"/>
        </w:rPr>
        <w:t xml:space="preserve">a </w:t>
      </w:r>
      <w:r w:rsidRPr="00D9476C">
        <w:rPr>
          <w:color w:val="000000" w:themeColor="text1"/>
        </w:rPr>
        <w:t xml:space="preserve">particular answer </w:t>
      </w:r>
      <w:proofErr w:type="gramStart"/>
      <w:r w:rsidRPr="00D9476C">
        <w:rPr>
          <w:color w:val="000000" w:themeColor="text1"/>
        </w:rPr>
        <w:t>of</w:t>
      </w:r>
      <w:proofErr w:type="gramEnd"/>
      <w:r w:rsidRPr="00D9476C">
        <w:rPr>
          <w:color w:val="000000" w:themeColor="text1"/>
        </w:rPr>
        <w:t xml:space="preserve"> Question 3</w:t>
      </w:r>
      <w:r w:rsidR="00DF58AB" w:rsidRPr="00D9476C">
        <w:rPr>
          <w:color w:val="000000" w:themeColor="text1"/>
        </w:rPr>
        <w:t xml:space="preserve"> (just as I have avoided committing myself to a particular answer of Question 4)</w:t>
      </w:r>
      <w:r w:rsidRPr="00D9476C">
        <w:rPr>
          <w:color w:val="000000" w:themeColor="text1"/>
        </w:rPr>
        <w:t xml:space="preserve">. </w:t>
      </w:r>
    </w:p>
    <w:p w14:paraId="16CC7C0D" w14:textId="77777777" w:rsidR="00B074FE" w:rsidRPr="00D9476C" w:rsidRDefault="00B074FE" w:rsidP="00116FC8">
      <w:pPr>
        <w:jc w:val="both"/>
        <w:rPr>
          <w:color w:val="000000" w:themeColor="text1"/>
        </w:rPr>
      </w:pPr>
    </w:p>
    <w:p w14:paraId="340A5147" w14:textId="77777777" w:rsidR="00116FC8" w:rsidRPr="00D9476C" w:rsidRDefault="00116FC8" w:rsidP="00116FC8">
      <w:pPr>
        <w:jc w:val="both"/>
        <w:rPr>
          <w:color w:val="000000" w:themeColor="text1"/>
        </w:rPr>
      </w:pPr>
      <w:r w:rsidRPr="00D9476C">
        <w:rPr>
          <w:b/>
          <w:color w:val="000000" w:themeColor="text1"/>
        </w:rPr>
        <w:t>(Def. 3) “All-In” Judgment</w:t>
      </w:r>
      <w:r w:rsidRPr="00D9476C">
        <w:rPr>
          <w:color w:val="000000" w:themeColor="text1"/>
        </w:rPr>
        <w:t xml:space="preserve">: an AIJ is an unconditional judgment </w:t>
      </w:r>
      <w:r w:rsidRPr="00D9476C">
        <w:rPr>
          <w:i/>
          <w:color w:val="000000" w:themeColor="text1"/>
        </w:rPr>
        <w:t>in System 2</w:t>
      </w:r>
      <w:r w:rsidRPr="00D9476C">
        <w:rPr>
          <w:color w:val="000000" w:themeColor="text1"/>
        </w:rPr>
        <w:t xml:space="preserve"> that there is decisive reason for some action </w:t>
      </w:r>
      <w:r w:rsidRPr="00D9476C">
        <w:rPr>
          <w:i/>
          <w:color w:val="000000" w:themeColor="text1"/>
        </w:rPr>
        <w:t>A</w:t>
      </w:r>
      <w:r w:rsidRPr="00D9476C">
        <w:rPr>
          <w:color w:val="000000" w:themeColor="text1"/>
        </w:rPr>
        <w:t xml:space="preserve">, when there is also an AOJ that is in favor of </w:t>
      </w:r>
      <w:r w:rsidRPr="00D9476C">
        <w:rPr>
          <w:i/>
          <w:color w:val="000000" w:themeColor="text1"/>
        </w:rPr>
        <w:t>A</w:t>
      </w:r>
      <w:r w:rsidRPr="00D9476C">
        <w:rPr>
          <w:color w:val="000000" w:themeColor="text1"/>
        </w:rPr>
        <w:t>.</w:t>
      </w:r>
    </w:p>
    <w:p w14:paraId="0ADCD8BA" w14:textId="77777777" w:rsidR="00116FC8" w:rsidRPr="00D9476C" w:rsidRDefault="00116FC8" w:rsidP="00116FC8">
      <w:pPr>
        <w:jc w:val="both"/>
        <w:rPr>
          <w:color w:val="000000" w:themeColor="text1"/>
        </w:rPr>
      </w:pPr>
    </w:p>
    <w:p w14:paraId="259A0961" w14:textId="01766D77" w:rsidR="00DF58AB" w:rsidRPr="00D9476C" w:rsidRDefault="00DF58AB" w:rsidP="00116FC8">
      <w:pPr>
        <w:jc w:val="both"/>
        <w:rPr>
          <w:color w:val="000000" w:themeColor="text1"/>
        </w:rPr>
      </w:pPr>
      <w:r w:rsidRPr="00D9476C">
        <w:rPr>
          <w:color w:val="000000" w:themeColor="text1"/>
        </w:rPr>
        <w:t xml:space="preserve">This is my </w:t>
      </w:r>
      <w:r w:rsidR="00EE19CF" w:rsidRPr="00D9476C">
        <w:rPr>
          <w:color w:val="000000" w:themeColor="text1"/>
        </w:rPr>
        <w:t xml:space="preserve">primary </w:t>
      </w:r>
      <w:r w:rsidRPr="00D9476C">
        <w:rPr>
          <w:color w:val="000000" w:themeColor="text1"/>
        </w:rPr>
        <w:t xml:space="preserve">contribution to the discussion on incontinent action. Rather than talking loosely of an “alignment” between Systems 1 and 2, we can say that </w:t>
      </w:r>
      <w:r w:rsidR="00EE19CF" w:rsidRPr="00D9476C">
        <w:rPr>
          <w:color w:val="000000" w:themeColor="text1"/>
        </w:rPr>
        <w:t>they</w:t>
      </w:r>
      <w:r w:rsidRPr="00D9476C">
        <w:rPr>
          <w:color w:val="000000" w:themeColor="text1"/>
        </w:rPr>
        <w:t xml:space="preserve"> are aligned when the ATCJ is all-in. This makes it easy to define ‘continent action’ and “incontinent action”: </w:t>
      </w:r>
    </w:p>
    <w:p w14:paraId="30A48819" w14:textId="77777777" w:rsidR="00FA76E3" w:rsidRPr="00D9476C" w:rsidRDefault="00FA76E3" w:rsidP="00FA76E3">
      <w:pPr>
        <w:jc w:val="both"/>
        <w:rPr>
          <w:color w:val="000000" w:themeColor="text1"/>
        </w:rPr>
      </w:pPr>
    </w:p>
    <w:p w14:paraId="3305F648" w14:textId="17FAF93A" w:rsidR="00FA76E3" w:rsidRPr="00D9476C" w:rsidRDefault="00FA76E3" w:rsidP="00FA76E3">
      <w:pPr>
        <w:jc w:val="both"/>
        <w:rPr>
          <w:color w:val="000000" w:themeColor="text1"/>
        </w:rPr>
      </w:pPr>
      <w:r w:rsidRPr="00D9476C">
        <w:rPr>
          <w:b/>
          <w:color w:val="000000" w:themeColor="text1"/>
        </w:rPr>
        <w:t>(Def. 4</w:t>
      </w:r>
      <w:r w:rsidR="00696EC9" w:rsidRPr="00D9476C">
        <w:rPr>
          <w:b/>
          <w:color w:val="000000" w:themeColor="text1"/>
        </w:rPr>
        <w:t>a</w:t>
      </w:r>
      <w:r w:rsidRPr="00D9476C">
        <w:rPr>
          <w:b/>
          <w:color w:val="000000" w:themeColor="text1"/>
        </w:rPr>
        <w:t>) Continent Action:</w:t>
      </w:r>
      <w:r w:rsidRPr="00D9476C">
        <w:rPr>
          <w:color w:val="000000" w:themeColor="text1"/>
        </w:rPr>
        <w:t xml:space="preserve"> an action</w:t>
      </w:r>
      <w:r w:rsidR="000B5FAD" w:rsidRPr="00D9476C">
        <w:rPr>
          <w:color w:val="000000" w:themeColor="text1"/>
        </w:rPr>
        <w:t xml:space="preserve"> that consists of behavior </w:t>
      </w:r>
      <w:r w:rsidR="000B5FAD" w:rsidRPr="00D9476C">
        <w:rPr>
          <w:i/>
          <w:color w:val="000000" w:themeColor="text1"/>
        </w:rPr>
        <w:t>B</w:t>
      </w:r>
      <w:r w:rsidRPr="00D9476C">
        <w:rPr>
          <w:color w:val="000000" w:themeColor="text1"/>
        </w:rPr>
        <w:t xml:space="preserve"> is continent if and only if the ATCJ </w:t>
      </w:r>
      <w:r w:rsidR="009D5F48" w:rsidRPr="00D9476C">
        <w:rPr>
          <w:color w:val="000000" w:themeColor="text1"/>
        </w:rPr>
        <w:t xml:space="preserve">either </w:t>
      </w:r>
      <w:r w:rsidRPr="00D9476C">
        <w:rPr>
          <w:color w:val="000000" w:themeColor="text1"/>
        </w:rPr>
        <w:t xml:space="preserve">proximally causes </w:t>
      </w:r>
      <w:r w:rsidR="000B5FAD" w:rsidRPr="00D9476C">
        <w:rPr>
          <w:i/>
          <w:color w:val="000000" w:themeColor="text1"/>
        </w:rPr>
        <w:t>B</w:t>
      </w:r>
      <w:r w:rsidR="000B5FAD" w:rsidRPr="00D9476C">
        <w:rPr>
          <w:color w:val="000000" w:themeColor="text1"/>
        </w:rPr>
        <w:t xml:space="preserve"> </w:t>
      </w:r>
      <w:r w:rsidRPr="00D9476C">
        <w:rPr>
          <w:color w:val="000000" w:themeColor="text1"/>
        </w:rPr>
        <w:t>or is all-in with the AOJ</w:t>
      </w:r>
      <w:r w:rsidR="000B5FAD" w:rsidRPr="00D9476C">
        <w:rPr>
          <w:color w:val="000000" w:themeColor="text1"/>
        </w:rPr>
        <w:t xml:space="preserve"> that causes </w:t>
      </w:r>
      <w:r w:rsidR="000B5FAD" w:rsidRPr="00D9476C">
        <w:rPr>
          <w:i/>
          <w:color w:val="000000" w:themeColor="text1"/>
        </w:rPr>
        <w:t>B</w:t>
      </w:r>
      <w:r w:rsidRPr="00D9476C">
        <w:rPr>
          <w:color w:val="000000" w:themeColor="text1"/>
        </w:rPr>
        <w:t>.</w:t>
      </w:r>
    </w:p>
    <w:p w14:paraId="3BA38434" w14:textId="77777777" w:rsidR="00116FC8" w:rsidRPr="00D9476C" w:rsidRDefault="00116FC8" w:rsidP="00116FC8">
      <w:pPr>
        <w:jc w:val="both"/>
        <w:rPr>
          <w:color w:val="000000" w:themeColor="text1"/>
        </w:rPr>
      </w:pPr>
    </w:p>
    <w:p w14:paraId="0B13804E" w14:textId="17F3F3EE" w:rsidR="00116FC8" w:rsidRPr="00D9476C" w:rsidRDefault="00116FC8" w:rsidP="00116FC8">
      <w:pPr>
        <w:jc w:val="both"/>
        <w:rPr>
          <w:color w:val="000000" w:themeColor="text1"/>
        </w:rPr>
      </w:pPr>
      <w:r w:rsidRPr="00D9476C">
        <w:rPr>
          <w:b/>
          <w:color w:val="000000" w:themeColor="text1"/>
        </w:rPr>
        <w:t xml:space="preserve">(Def. </w:t>
      </w:r>
      <w:r w:rsidR="00FA76E3" w:rsidRPr="00D9476C">
        <w:rPr>
          <w:b/>
          <w:color w:val="000000" w:themeColor="text1"/>
        </w:rPr>
        <w:t>5</w:t>
      </w:r>
      <w:r w:rsidR="00696EC9" w:rsidRPr="00D9476C">
        <w:rPr>
          <w:b/>
          <w:color w:val="000000" w:themeColor="text1"/>
        </w:rPr>
        <w:t>a</w:t>
      </w:r>
      <w:r w:rsidRPr="00D9476C">
        <w:rPr>
          <w:b/>
          <w:color w:val="000000" w:themeColor="text1"/>
        </w:rPr>
        <w:t>) Incontinent Action:</w:t>
      </w:r>
      <w:r w:rsidRPr="00D9476C">
        <w:rPr>
          <w:color w:val="000000" w:themeColor="text1"/>
        </w:rPr>
        <w:t xml:space="preserve"> an action </w:t>
      </w:r>
      <w:r w:rsidR="000B5FAD" w:rsidRPr="00D9476C">
        <w:rPr>
          <w:color w:val="000000" w:themeColor="text1"/>
        </w:rPr>
        <w:t xml:space="preserve">that consists of behavior </w:t>
      </w:r>
      <w:r w:rsidR="000B5FAD" w:rsidRPr="00D9476C">
        <w:rPr>
          <w:i/>
          <w:color w:val="000000" w:themeColor="text1"/>
        </w:rPr>
        <w:t>B</w:t>
      </w:r>
      <w:r w:rsidR="000B5FAD" w:rsidRPr="00D9476C">
        <w:rPr>
          <w:color w:val="000000" w:themeColor="text1"/>
        </w:rPr>
        <w:t xml:space="preserve"> </w:t>
      </w:r>
      <w:r w:rsidRPr="00D9476C">
        <w:rPr>
          <w:color w:val="000000" w:themeColor="text1"/>
        </w:rPr>
        <w:t xml:space="preserve">is incontinent if and only if the ATCJ neither </w:t>
      </w:r>
      <w:r w:rsidR="00FA76E3" w:rsidRPr="00D9476C">
        <w:rPr>
          <w:color w:val="000000" w:themeColor="text1"/>
        </w:rPr>
        <w:t xml:space="preserve">proximally causes </w:t>
      </w:r>
      <w:r w:rsidR="000B5FAD" w:rsidRPr="00D9476C">
        <w:rPr>
          <w:i/>
          <w:color w:val="000000" w:themeColor="text1"/>
        </w:rPr>
        <w:t>B</w:t>
      </w:r>
      <w:r w:rsidR="000B5FAD" w:rsidRPr="00D9476C">
        <w:rPr>
          <w:color w:val="000000" w:themeColor="text1"/>
        </w:rPr>
        <w:t xml:space="preserve"> </w:t>
      </w:r>
      <w:r w:rsidR="00FA76E3" w:rsidRPr="00D9476C">
        <w:rPr>
          <w:color w:val="000000" w:themeColor="text1"/>
        </w:rPr>
        <w:t>nor is</w:t>
      </w:r>
      <w:r w:rsidRPr="00D9476C">
        <w:rPr>
          <w:color w:val="000000" w:themeColor="text1"/>
        </w:rPr>
        <w:t xml:space="preserve"> all-in with the AOJ</w:t>
      </w:r>
      <w:r w:rsidR="000B5FAD" w:rsidRPr="00D9476C">
        <w:rPr>
          <w:color w:val="000000" w:themeColor="text1"/>
        </w:rPr>
        <w:t xml:space="preserve"> that causes </w:t>
      </w:r>
      <w:r w:rsidR="000B5FAD" w:rsidRPr="00D9476C">
        <w:rPr>
          <w:i/>
          <w:color w:val="000000" w:themeColor="text1"/>
        </w:rPr>
        <w:t>B</w:t>
      </w:r>
      <w:r w:rsidRPr="00D9476C">
        <w:rPr>
          <w:color w:val="000000" w:themeColor="text1"/>
        </w:rPr>
        <w:t>.</w:t>
      </w:r>
    </w:p>
    <w:p w14:paraId="4FD42D26" w14:textId="77777777" w:rsidR="00116FC8" w:rsidRPr="00D9476C" w:rsidRDefault="00116FC8" w:rsidP="00116FC8">
      <w:pPr>
        <w:jc w:val="both"/>
        <w:rPr>
          <w:color w:val="000000" w:themeColor="text1"/>
        </w:rPr>
      </w:pPr>
    </w:p>
    <w:p w14:paraId="4E2EB2A9" w14:textId="16E99101" w:rsidR="00B17A20" w:rsidRPr="00D9476C" w:rsidRDefault="00696EC9" w:rsidP="00116FC8">
      <w:pPr>
        <w:jc w:val="both"/>
        <w:rPr>
          <w:color w:val="000000" w:themeColor="text1"/>
        </w:rPr>
      </w:pPr>
      <w:r w:rsidRPr="00D9476C">
        <w:rPr>
          <w:color w:val="000000" w:themeColor="text1"/>
        </w:rPr>
        <w:t xml:space="preserve">There is </w:t>
      </w:r>
      <w:r w:rsidR="000B5FAD" w:rsidRPr="00D9476C">
        <w:rPr>
          <w:color w:val="000000" w:themeColor="text1"/>
        </w:rPr>
        <w:t>a</w:t>
      </w:r>
      <w:r w:rsidRPr="00D9476C">
        <w:rPr>
          <w:color w:val="000000" w:themeColor="text1"/>
        </w:rPr>
        <w:t xml:space="preserve"> problem with these </w:t>
      </w:r>
      <w:r w:rsidR="000B5FAD" w:rsidRPr="00D9476C">
        <w:rPr>
          <w:color w:val="000000" w:themeColor="text1"/>
        </w:rPr>
        <w:t>definitions, though, since</w:t>
      </w:r>
      <w:r w:rsidR="00B00919" w:rsidRPr="00D9476C">
        <w:rPr>
          <w:color w:val="000000" w:themeColor="text1"/>
        </w:rPr>
        <w:t xml:space="preserve"> they admit an important exception:</w:t>
      </w:r>
      <w:r w:rsidR="00D55E59" w:rsidRPr="00D9476C">
        <w:rPr>
          <w:color w:val="000000" w:themeColor="text1"/>
        </w:rPr>
        <w:t xml:space="preserve"> </w:t>
      </w:r>
      <w:r w:rsidR="0016397E" w:rsidRPr="00D9476C">
        <w:rPr>
          <w:color w:val="000000" w:themeColor="text1"/>
        </w:rPr>
        <w:t>action</w:t>
      </w:r>
      <w:r w:rsidR="00D55E59" w:rsidRPr="00D9476C">
        <w:rPr>
          <w:color w:val="000000" w:themeColor="text1"/>
        </w:rPr>
        <w:t>s</w:t>
      </w:r>
      <w:r w:rsidR="0016397E" w:rsidRPr="00D9476C">
        <w:rPr>
          <w:color w:val="000000" w:themeColor="text1"/>
        </w:rPr>
        <w:t xml:space="preserve"> </w:t>
      </w:r>
      <w:r w:rsidR="00D55E59" w:rsidRPr="00D9476C">
        <w:rPr>
          <w:color w:val="000000" w:themeColor="text1"/>
        </w:rPr>
        <w:t>that are</w:t>
      </w:r>
      <w:r w:rsidR="0016397E" w:rsidRPr="00D9476C">
        <w:rPr>
          <w:color w:val="000000" w:themeColor="text1"/>
        </w:rPr>
        <w:t xml:space="preserve"> </w:t>
      </w:r>
      <w:r w:rsidR="003E7588" w:rsidRPr="00D9476C">
        <w:rPr>
          <w:color w:val="000000" w:themeColor="text1"/>
        </w:rPr>
        <w:t>caused</w:t>
      </w:r>
      <w:r w:rsidR="0016397E" w:rsidRPr="00D9476C">
        <w:rPr>
          <w:color w:val="000000" w:themeColor="text1"/>
        </w:rPr>
        <w:t xml:space="preserve"> by desires that System 2 would not endorse </w:t>
      </w:r>
      <w:r w:rsidR="00D55E59" w:rsidRPr="00D9476C">
        <w:rPr>
          <w:color w:val="000000" w:themeColor="text1"/>
        </w:rPr>
        <w:t>but</w:t>
      </w:r>
      <w:r w:rsidR="0016397E" w:rsidRPr="00D9476C">
        <w:rPr>
          <w:color w:val="000000" w:themeColor="text1"/>
        </w:rPr>
        <w:t xml:space="preserve"> </w:t>
      </w:r>
      <w:r w:rsidR="003E7588" w:rsidRPr="00D9476C">
        <w:rPr>
          <w:color w:val="000000" w:themeColor="text1"/>
        </w:rPr>
        <w:t xml:space="preserve">that cause action anyways because </w:t>
      </w:r>
      <w:r w:rsidR="0016397E" w:rsidRPr="00D9476C">
        <w:rPr>
          <w:color w:val="000000" w:themeColor="text1"/>
        </w:rPr>
        <w:t xml:space="preserve">the mechanisms </w:t>
      </w:r>
      <w:r w:rsidR="003E7588" w:rsidRPr="00D9476C">
        <w:rPr>
          <w:color w:val="000000" w:themeColor="text1"/>
        </w:rPr>
        <w:t>that surveil</w:t>
      </w:r>
      <w:r w:rsidR="0016397E" w:rsidRPr="00D9476C">
        <w:rPr>
          <w:color w:val="000000" w:themeColor="text1"/>
        </w:rPr>
        <w:t xml:space="preserve"> System 1 </w:t>
      </w:r>
      <w:r w:rsidR="0083162E" w:rsidRPr="00D9476C">
        <w:rPr>
          <w:color w:val="000000" w:themeColor="text1"/>
        </w:rPr>
        <w:t>fail</w:t>
      </w:r>
      <w:r w:rsidR="003E7588" w:rsidRPr="00D9476C">
        <w:rPr>
          <w:color w:val="000000" w:themeColor="text1"/>
        </w:rPr>
        <w:t>ed</w:t>
      </w:r>
      <w:r w:rsidR="0083162E" w:rsidRPr="00D9476C">
        <w:rPr>
          <w:color w:val="000000" w:themeColor="text1"/>
        </w:rPr>
        <w:t xml:space="preserve"> to detect</w:t>
      </w:r>
      <w:r w:rsidR="0016397E" w:rsidRPr="00D9476C">
        <w:rPr>
          <w:color w:val="000000" w:themeColor="text1"/>
        </w:rPr>
        <w:t xml:space="preserve"> the </w:t>
      </w:r>
      <w:r w:rsidR="003E7588" w:rsidRPr="00D9476C">
        <w:rPr>
          <w:color w:val="000000" w:themeColor="text1"/>
        </w:rPr>
        <w:t>discrepancies</w:t>
      </w:r>
      <w:r w:rsidR="00D55E59" w:rsidRPr="00D9476C">
        <w:rPr>
          <w:color w:val="000000" w:themeColor="text1"/>
        </w:rPr>
        <w:t>.</w:t>
      </w:r>
      <w:r w:rsidR="0083162E" w:rsidRPr="00D9476C">
        <w:rPr>
          <w:color w:val="000000" w:themeColor="text1"/>
        </w:rPr>
        <w:t xml:space="preserve"> For example, imagine that I am</w:t>
      </w:r>
      <w:r w:rsidR="00F54B62" w:rsidRPr="00D9476C">
        <w:rPr>
          <w:color w:val="000000" w:themeColor="text1"/>
        </w:rPr>
        <w:t xml:space="preserve"> frantically pacing my apartment, </w:t>
      </w:r>
      <w:r w:rsidR="0083162E" w:rsidRPr="00D9476C">
        <w:rPr>
          <w:color w:val="000000" w:themeColor="text1"/>
        </w:rPr>
        <w:t xml:space="preserve">thinking about </w:t>
      </w:r>
      <w:r w:rsidR="00A245D7" w:rsidRPr="00D9476C">
        <w:rPr>
          <w:color w:val="000000" w:themeColor="text1"/>
        </w:rPr>
        <w:t>a</w:t>
      </w:r>
      <w:r w:rsidR="00F54B62" w:rsidRPr="00D9476C">
        <w:rPr>
          <w:color w:val="000000" w:themeColor="text1"/>
        </w:rPr>
        <w:t xml:space="preserve"> distressing philosophical problem</w:t>
      </w:r>
      <w:r w:rsidR="0083162E" w:rsidRPr="00D9476C">
        <w:rPr>
          <w:color w:val="000000" w:themeColor="text1"/>
        </w:rPr>
        <w:t>. My attention</w:t>
      </w:r>
      <w:r w:rsidR="00F54B62" w:rsidRPr="00D9476C">
        <w:rPr>
          <w:color w:val="000000" w:themeColor="text1"/>
        </w:rPr>
        <w:t xml:space="preserve"> is so engrossed in thought that I do not notice that I have </w:t>
      </w:r>
      <w:r w:rsidR="00A245D7" w:rsidRPr="00D9476C">
        <w:rPr>
          <w:color w:val="000000" w:themeColor="text1"/>
        </w:rPr>
        <w:t xml:space="preserve">done something I generally disapprove of by having </w:t>
      </w:r>
      <w:r w:rsidR="00D55E59" w:rsidRPr="00D9476C">
        <w:rPr>
          <w:color w:val="000000" w:themeColor="text1"/>
        </w:rPr>
        <w:t xml:space="preserve">a </w:t>
      </w:r>
      <w:r w:rsidR="00F54B62" w:rsidRPr="00D9476C">
        <w:rPr>
          <w:color w:val="000000" w:themeColor="text1"/>
        </w:rPr>
        <w:t>piece of pie.</w:t>
      </w:r>
      <w:r w:rsidR="00D55E59" w:rsidRPr="00D9476C">
        <w:rPr>
          <w:color w:val="000000" w:themeColor="text1"/>
        </w:rPr>
        <w:t xml:space="preserve"> Energized by the uptake in blood sugar, I </w:t>
      </w:r>
      <w:r w:rsidR="00A245D7" w:rsidRPr="00D9476C">
        <w:rPr>
          <w:color w:val="000000" w:themeColor="text1"/>
        </w:rPr>
        <w:t xml:space="preserve">simply </w:t>
      </w:r>
      <w:r w:rsidR="00D55E59" w:rsidRPr="00D9476C">
        <w:rPr>
          <w:color w:val="000000" w:themeColor="text1"/>
        </w:rPr>
        <w:t>return to pacing and pondering.</w:t>
      </w:r>
      <w:r w:rsidR="00F54B62" w:rsidRPr="00D9476C">
        <w:rPr>
          <w:color w:val="000000" w:themeColor="text1"/>
        </w:rPr>
        <w:t xml:space="preserve"> </w:t>
      </w:r>
      <w:r w:rsidR="000B5FAD" w:rsidRPr="00D9476C">
        <w:rPr>
          <w:color w:val="000000" w:themeColor="text1"/>
        </w:rPr>
        <w:t>We want to say that</w:t>
      </w:r>
      <w:r w:rsidR="00F54B62" w:rsidRPr="00D9476C">
        <w:rPr>
          <w:color w:val="000000" w:themeColor="text1"/>
        </w:rPr>
        <w:t xml:space="preserve"> I</w:t>
      </w:r>
      <w:r w:rsidR="000B5FAD" w:rsidRPr="00D9476C">
        <w:rPr>
          <w:color w:val="000000" w:themeColor="text1"/>
        </w:rPr>
        <w:t xml:space="preserve"> have</w:t>
      </w:r>
      <w:r w:rsidR="00F54B62" w:rsidRPr="00D9476C">
        <w:rPr>
          <w:color w:val="000000" w:themeColor="text1"/>
        </w:rPr>
        <w:t xml:space="preserve"> acted incontinently</w:t>
      </w:r>
      <w:r w:rsidR="000B5FAD" w:rsidRPr="00D9476C">
        <w:rPr>
          <w:color w:val="000000" w:themeColor="text1"/>
        </w:rPr>
        <w:t xml:space="preserve"> but</w:t>
      </w:r>
      <w:r w:rsidR="00F54B62" w:rsidRPr="00D9476C">
        <w:rPr>
          <w:color w:val="000000" w:themeColor="text1"/>
        </w:rPr>
        <w:t xml:space="preserve"> </w:t>
      </w:r>
      <w:r w:rsidR="00D847B0" w:rsidRPr="00D9476C">
        <w:rPr>
          <w:color w:val="000000" w:themeColor="text1"/>
        </w:rPr>
        <w:t xml:space="preserve">we cannot according to </w:t>
      </w:r>
      <w:r w:rsidR="000B5FAD" w:rsidRPr="00D9476C">
        <w:rPr>
          <w:color w:val="000000" w:themeColor="text1"/>
        </w:rPr>
        <w:t xml:space="preserve">Definition 5a. Similarly, if I had almost had a piece of pie but thoughtlessly returned the pie to where it was without having a bite, we would want to say that I had acted continently, but </w:t>
      </w:r>
      <w:r w:rsidR="00D847B0" w:rsidRPr="00D9476C">
        <w:rPr>
          <w:color w:val="000000" w:themeColor="text1"/>
        </w:rPr>
        <w:t xml:space="preserve">we cannot according to </w:t>
      </w:r>
      <w:r w:rsidR="000B5FAD" w:rsidRPr="00D9476C">
        <w:rPr>
          <w:color w:val="000000" w:themeColor="text1"/>
        </w:rPr>
        <w:t>Definition 4a. Thus</w:t>
      </w:r>
      <w:r w:rsidR="00FF212E" w:rsidRPr="00D9476C">
        <w:rPr>
          <w:color w:val="000000" w:themeColor="text1"/>
        </w:rPr>
        <w:t xml:space="preserve">, we </w:t>
      </w:r>
      <w:r w:rsidR="000405E7" w:rsidRPr="00D9476C">
        <w:rPr>
          <w:color w:val="000000" w:themeColor="text1"/>
        </w:rPr>
        <w:t>need to</w:t>
      </w:r>
      <w:r w:rsidR="00B17A20" w:rsidRPr="00D9476C">
        <w:rPr>
          <w:color w:val="000000" w:themeColor="text1"/>
        </w:rPr>
        <w:t xml:space="preserve"> </w:t>
      </w:r>
      <w:r w:rsidR="000B5FAD" w:rsidRPr="00D9476C">
        <w:rPr>
          <w:color w:val="000000" w:themeColor="text1"/>
        </w:rPr>
        <w:t>modify these definitions as follows</w:t>
      </w:r>
      <w:r w:rsidR="00B17A20" w:rsidRPr="00D9476C">
        <w:rPr>
          <w:color w:val="000000" w:themeColor="text1"/>
        </w:rPr>
        <w:t>:</w:t>
      </w:r>
    </w:p>
    <w:p w14:paraId="1E7845CD" w14:textId="77777777" w:rsidR="00B00919" w:rsidRPr="00D9476C" w:rsidRDefault="00B00919" w:rsidP="00116FC8">
      <w:pPr>
        <w:jc w:val="both"/>
        <w:rPr>
          <w:color w:val="000000" w:themeColor="text1"/>
        </w:rPr>
      </w:pPr>
    </w:p>
    <w:p w14:paraId="35D3CB31" w14:textId="58A9FFFB" w:rsidR="007D666C" w:rsidRPr="00D9476C" w:rsidRDefault="00FF212E" w:rsidP="00116FC8">
      <w:pPr>
        <w:jc w:val="both"/>
        <w:rPr>
          <w:color w:val="000000" w:themeColor="text1"/>
        </w:rPr>
      </w:pPr>
      <w:r w:rsidRPr="00D9476C">
        <w:rPr>
          <w:b/>
          <w:color w:val="000000" w:themeColor="text1"/>
        </w:rPr>
        <w:t>(Def. 4b) Continent Action:</w:t>
      </w:r>
      <w:r w:rsidRPr="00D9476C">
        <w:rPr>
          <w:color w:val="000000" w:themeColor="text1"/>
        </w:rPr>
        <w:t xml:space="preserve"> an action </w:t>
      </w:r>
      <w:r w:rsidR="006B7626" w:rsidRPr="00D9476C">
        <w:rPr>
          <w:color w:val="000000" w:themeColor="text1"/>
        </w:rPr>
        <w:t xml:space="preserve">that consists of behavior </w:t>
      </w:r>
      <w:r w:rsidR="006B7626" w:rsidRPr="00D9476C">
        <w:rPr>
          <w:i/>
          <w:color w:val="000000" w:themeColor="text1"/>
        </w:rPr>
        <w:t>B</w:t>
      </w:r>
      <w:r w:rsidR="006B7626" w:rsidRPr="00D9476C">
        <w:rPr>
          <w:color w:val="000000" w:themeColor="text1"/>
        </w:rPr>
        <w:t xml:space="preserve"> </w:t>
      </w:r>
      <w:r w:rsidRPr="00D9476C">
        <w:rPr>
          <w:color w:val="000000" w:themeColor="text1"/>
        </w:rPr>
        <w:t xml:space="preserve">is continent if and only if </w:t>
      </w:r>
      <w:r w:rsidR="007D666C" w:rsidRPr="00D9476C">
        <w:rPr>
          <w:color w:val="000000" w:themeColor="text1"/>
        </w:rPr>
        <w:t xml:space="preserve">one of the following </w:t>
      </w:r>
      <w:r w:rsidR="006B7626" w:rsidRPr="00D9476C">
        <w:rPr>
          <w:color w:val="000000" w:themeColor="text1"/>
        </w:rPr>
        <w:t xml:space="preserve">conditions </w:t>
      </w:r>
      <w:r w:rsidR="007D666C" w:rsidRPr="00D9476C">
        <w:rPr>
          <w:color w:val="000000" w:themeColor="text1"/>
        </w:rPr>
        <w:t>is satisfied:</w:t>
      </w:r>
      <w:r w:rsidR="00B17A20" w:rsidRPr="00D9476C">
        <w:rPr>
          <w:color w:val="000000" w:themeColor="text1"/>
        </w:rPr>
        <w:t xml:space="preserve"> </w:t>
      </w:r>
    </w:p>
    <w:p w14:paraId="4CE34410" w14:textId="7C0F16E8" w:rsidR="007D666C" w:rsidRPr="00D9476C" w:rsidRDefault="007D666C" w:rsidP="00C52C20">
      <w:pPr>
        <w:pStyle w:val="ListParagraph"/>
        <w:numPr>
          <w:ilvl w:val="0"/>
          <w:numId w:val="3"/>
        </w:numPr>
        <w:jc w:val="both"/>
        <w:rPr>
          <w:color w:val="000000" w:themeColor="text1"/>
        </w:rPr>
      </w:pPr>
      <w:r w:rsidRPr="00D9476C">
        <w:rPr>
          <w:color w:val="000000" w:themeColor="text1"/>
        </w:rPr>
        <w:t>If System 2 produces an ATCJ, then t</w:t>
      </w:r>
      <w:r w:rsidR="00FF212E" w:rsidRPr="00D9476C">
        <w:rPr>
          <w:color w:val="000000" w:themeColor="text1"/>
        </w:rPr>
        <w:t xml:space="preserve">he ATCJ </w:t>
      </w:r>
      <w:r w:rsidRPr="00D9476C">
        <w:rPr>
          <w:color w:val="000000" w:themeColor="text1"/>
        </w:rPr>
        <w:t xml:space="preserve">either </w:t>
      </w:r>
      <w:r w:rsidR="00FF212E" w:rsidRPr="00D9476C">
        <w:rPr>
          <w:color w:val="000000" w:themeColor="text1"/>
        </w:rPr>
        <w:t xml:space="preserve">proximally causes </w:t>
      </w:r>
      <w:r w:rsidR="006B7626" w:rsidRPr="00D9476C">
        <w:rPr>
          <w:i/>
          <w:color w:val="000000" w:themeColor="text1"/>
        </w:rPr>
        <w:t>B</w:t>
      </w:r>
      <w:r w:rsidR="00B17A20" w:rsidRPr="00D9476C">
        <w:rPr>
          <w:color w:val="000000" w:themeColor="text1"/>
        </w:rPr>
        <w:t xml:space="preserve"> or is all-in with the AOJ</w:t>
      </w:r>
      <w:r w:rsidR="006B7626" w:rsidRPr="00D9476C">
        <w:rPr>
          <w:color w:val="000000" w:themeColor="text1"/>
        </w:rPr>
        <w:t xml:space="preserve"> that causes </w:t>
      </w:r>
      <w:r w:rsidR="006B7626" w:rsidRPr="00D9476C">
        <w:rPr>
          <w:i/>
          <w:color w:val="000000" w:themeColor="text1"/>
        </w:rPr>
        <w:t>B</w:t>
      </w:r>
      <w:r w:rsidRPr="00D9476C">
        <w:rPr>
          <w:color w:val="000000" w:themeColor="text1"/>
        </w:rPr>
        <w:t xml:space="preserve">. </w:t>
      </w:r>
    </w:p>
    <w:p w14:paraId="6D748148" w14:textId="1ED17850" w:rsidR="00B17A20" w:rsidRPr="00D9476C" w:rsidRDefault="00357F52" w:rsidP="00C52C20">
      <w:pPr>
        <w:pStyle w:val="ListParagraph"/>
        <w:numPr>
          <w:ilvl w:val="0"/>
          <w:numId w:val="3"/>
        </w:numPr>
        <w:jc w:val="both"/>
        <w:rPr>
          <w:color w:val="000000" w:themeColor="text1"/>
        </w:rPr>
      </w:pPr>
      <w:r w:rsidRPr="00D9476C">
        <w:rPr>
          <w:color w:val="000000" w:themeColor="text1"/>
        </w:rPr>
        <w:t>If System 2 does not produce an ATCJ, then the ATCJ that would have been produced by System 2</w:t>
      </w:r>
      <w:r w:rsidR="000B5FAD" w:rsidRPr="00D9476C">
        <w:rPr>
          <w:color w:val="000000" w:themeColor="text1"/>
        </w:rPr>
        <w:t xml:space="preserve"> (had it been active)</w:t>
      </w:r>
      <w:r w:rsidRPr="00D9476C">
        <w:rPr>
          <w:color w:val="000000" w:themeColor="text1"/>
        </w:rPr>
        <w:t xml:space="preserve"> </w:t>
      </w:r>
      <w:r w:rsidR="00924428" w:rsidRPr="00D9476C">
        <w:rPr>
          <w:color w:val="000000" w:themeColor="text1"/>
        </w:rPr>
        <w:t xml:space="preserve">would have </w:t>
      </w:r>
      <w:r w:rsidR="007D666C" w:rsidRPr="00D9476C">
        <w:rPr>
          <w:color w:val="000000" w:themeColor="text1"/>
        </w:rPr>
        <w:t xml:space="preserve">either </w:t>
      </w:r>
      <w:r w:rsidR="00B17A20" w:rsidRPr="00D9476C">
        <w:rPr>
          <w:color w:val="000000" w:themeColor="text1"/>
        </w:rPr>
        <w:t>proximally caused</w:t>
      </w:r>
      <w:r w:rsidR="006B7626" w:rsidRPr="00D9476C">
        <w:rPr>
          <w:color w:val="000000" w:themeColor="text1"/>
        </w:rPr>
        <w:t xml:space="preserve"> </w:t>
      </w:r>
      <w:r w:rsidR="006B7626" w:rsidRPr="00D9476C">
        <w:rPr>
          <w:i/>
          <w:color w:val="000000" w:themeColor="text1"/>
        </w:rPr>
        <w:t>B</w:t>
      </w:r>
      <w:r w:rsidR="006B7626" w:rsidRPr="00D9476C">
        <w:rPr>
          <w:color w:val="000000" w:themeColor="text1"/>
        </w:rPr>
        <w:t xml:space="preserve"> </w:t>
      </w:r>
      <w:r w:rsidR="00B17A20" w:rsidRPr="00D9476C">
        <w:rPr>
          <w:color w:val="000000" w:themeColor="text1"/>
        </w:rPr>
        <w:t xml:space="preserve">or </w:t>
      </w:r>
      <w:r w:rsidR="00B461EB" w:rsidRPr="00D9476C">
        <w:rPr>
          <w:color w:val="000000" w:themeColor="text1"/>
        </w:rPr>
        <w:t xml:space="preserve">been all-in </w:t>
      </w:r>
      <w:r w:rsidR="00B17A20" w:rsidRPr="00D9476C">
        <w:rPr>
          <w:color w:val="000000" w:themeColor="text1"/>
        </w:rPr>
        <w:t>with the AOJ</w:t>
      </w:r>
      <w:r w:rsidR="006B7626" w:rsidRPr="00D9476C">
        <w:rPr>
          <w:color w:val="000000" w:themeColor="text1"/>
        </w:rPr>
        <w:t xml:space="preserve"> that would still have caused </w:t>
      </w:r>
      <w:r w:rsidR="006B7626" w:rsidRPr="00D9476C">
        <w:rPr>
          <w:i/>
          <w:color w:val="000000" w:themeColor="text1"/>
        </w:rPr>
        <w:t>B</w:t>
      </w:r>
      <w:r w:rsidR="00FF212E" w:rsidRPr="00D9476C">
        <w:rPr>
          <w:color w:val="000000" w:themeColor="text1"/>
        </w:rPr>
        <w:t>.</w:t>
      </w:r>
      <w:r w:rsidR="00264DBE" w:rsidRPr="00D9476C">
        <w:rPr>
          <w:rStyle w:val="FootnoteReference"/>
          <w:color w:val="000000" w:themeColor="text1"/>
        </w:rPr>
        <w:footnoteReference w:id="15"/>
      </w:r>
    </w:p>
    <w:p w14:paraId="01D9CBB1" w14:textId="77777777" w:rsidR="00B17A20" w:rsidRPr="00D9476C" w:rsidRDefault="00B17A20" w:rsidP="00116FC8">
      <w:pPr>
        <w:jc w:val="both"/>
        <w:rPr>
          <w:color w:val="000000" w:themeColor="text1"/>
        </w:rPr>
      </w:pPr>
    </w:p>
    <w:p w14:paraId="18D3828A" w14:textId="0CCE35C0" w:rsidR="007D666C" w:rsidRPr="00D9476C" w:rsidRDefault="000405E7" w:rsidP="00116FC8">
      <w:pPr>
        <w:jc w:val="both"/>
        <w:rPr>
          <w:color w:val="000000" w:themeColor="text1"/>
        </w:rPr>
      </w:pPr>
      <w:r w:rsidRPr="00D9476C">
        <w:rPr>
          <w:b/>
          <w:color w:val="000000" w:themeColor="text1"/>
        </w:rPr>
        <w:t>(Def. 5b) Incontinent Action:</w:t>
      </w:r>
      <w:r w:rsidRPr="00D9476C">
        <w:rPr>
          <w:color w:val="000000" w:themeColor="text1"/>
        </w:rPr>
        <w:t xml:space="preserve"> an action </w:t>
      </w:r>
      <w:r w:rsidR="006B7626" w:rsidRPr="00D9476C">
        <w:rPr>
          <w:color w:val="000000" w:themeColor="text1"/>
        </w:rPr>
        <w:t xml:space="preserve">that consists of behavior </w:t>
      </w:r>
      <w:r w:rsidR="006B7626" w:rsidRPr="00D9476C">
        <w:rPr>
          <w:i/>
          <w:color w:val="000000" w:themeColor="text1"/>
        </w:rPr>
        <w:t>B</w:t>
      </w:r>
      <w:r w:rsidR="006B7626" w:rsidRPr="00D9476C">
        <w:rPr>
          <w:color w:val="000000" w:themeColor="text1"/>
        </w:rPr>
        <w:t xml:space="preserve"> </w:t>
      </w:r>
      <w:r w:rsidRPr="00D9476C">
        <w:rPr>
          <w:color w:val="000000" w:themeColor="text1"/>
        </w:rPr>
        <w:t xml:space="preserve">is incontinent if and only if </w:t>
      </w:r>
      <w:r w:rsidR="007D666C" w:rsidRPr="00D9476C">
        <w:rPr>
          <w:color w:val="000000" w:themeColor="text1"/>
        </w:rPr>
        <w:t>one of the following</w:t>
      </w:r>
      <w:r w:rsidR="006B7626" w:rsidRPr="00D9476C">
        <w:rPr>
          <w:color w:val="000000" w:themeColor="text1"/>
        </w:rPr>
        <w:t xml:space="preserve"> conditions</w:t>
      </w:r>
      <w:r w:rsidR="007D666C" w:rsidRPr="00D9476C">
        <w:rPr>
          <w:color w:val="000000" w:themeColor="text1"/>
        </w:rPr>
        <w:t xml:space="preserve"> is satisfied: </w:t>
      </w:r>
    </w:p>
    <w:p w14:paraId="4F1B2928" w14:textId="05ED34B7" w:rsidR="007D666C" w:rsidRPr="00D9476C" w:rsidRDefault="007D666C" w:rsidP="00C52C20">
      <w:pPr>
        <w:pStyle w:val="ListParagraph"/>
        <w:numPr>
          <w:ilvl w:val="0"/>
          <w:numId w:val="4"/>
        </w:numPr>
        <w:jc w:val="both"/>
        <w:rPr>
          <w:color w:val="000000" w:themeColor="text1"/>
        </w:rPr>
      </w:pPr>
      <w:r w:rsidRPr="00D9476C">
        <w:rPr>
          <w:color w:val="000000" w:themeColor="text1"/>
        </w:rPr>
        <w:t>If System 2 produces an ATCJ, then t</w:t>
      </w:r>
      <w:r w:rsidR="00B17A20" w:rsidRPr="00D9476C">
        <w:rPr>
          <w:color w:val="000000" w:themeColor="text1"/>
        </w:rPr>
        <w:t>he</w:t>
      </w:r>
      <w:r w:rsidR="000405E7" w:rsidRPr="00D9476C">
        <w:rPr>
          <w:color w:val="000000" w:themeColor="text1"/>
        </w:rPr>
        <w:t xml:space="preserve"> ATCJ </w:t>
      </w:r>
      <w:r w:rsidR="00B17A20" w:rsidRPr="00D9476C">
        <w:rPr>
          <w:color w:val="000000" w:themeColor="text1"/>
        </w:rPr>
        <w:t>neither</w:t>
      </w:r>
      <w:r w:rsidR="000405E7" w:rsidRPr="00D9476C">
        <w:rPr>
          <w:color w:val="000000" w:themeColor="text1"/>
        </w:rPr>
        <w:t xml:space="preserve"> proximally causes </w:t>
      </w:r>
      <w:r w:rsidR="006B7626" w:rsidRPr="00D9476C">
        <w:rPr>
          <w:i/>
          <w:color w:val="000000" w:themeColor="text1"/>
        </w:rPr>
        <w:t>B</w:t>
      </w:r>
      <w:r w:rsidR="00B17A20" w:rsidRPr="00D9476C">
        <w:rPr>
          <w:color w:val="000000" w:themeColor="text1"/>
        </w:rPr>
        <w:t xml:space="preserve"> nor is all-in with the AOJ</w:t>
      </w:r>
      <w:r w:rsidR="006B7626" w:rsidRPr="00D9476C">
        <w:rPr>
          <w:color w:val="000000" w:themeColor="text1"/>
        </w:rPr>
        <w:t xml:space="preserve"> that causes </w:t>
      </w:r>
      <w:r w:rsidR="006B7626" w:rsidRPr="00D9476C">
        <w:rPr>
          <w:i/>
          <w:color w:val="000000" w:themeColor="text1"/>
        </w:rPr>
        <w:t>B</w:t>
      </w:r>
      <w:r w:rsidRPr="00D9476C">
        <w:rPr>
          <w:color w:val="000000" w:themeColor="text1"/>
        </w:rPr>
        <w:t>.</w:t>
      </w:r>
    </w:p>
    <w:p w14:paraId="415BC97D" w14:textId="0415C42A" w:rsidR="000405E7" w:rsidRPr="00D9476C" w:rsidRDefault="007D666C" w:rsidP="00C52C20">
      <w:pPr>
        <w:pStyle w:val="ListParagraph"/>
        <w:numPr>
          <w:ilvl w:val="0"/>
          <w:numId w:val="4"/>
        </w:numPr>
        <w:jc w:val="both"/>
        <w:rPr>
          <w:color w:val="000000" w:themeColor="text1"/>
        </w:rPr>
      </w:pPr>
      <w:r w:rsidRPr="00D9476C">
        <w:rPr>
          <w:color w:val="000000" w:themeColor="text1"/>
        </w:rPr>
        <w:t xml:space="preserve">If System 2 </w:t>
      </w:r>
      <w:r w:rsidR="00357F52" w:rsidRPr="00D9476C">
        <w:rPr>
          <w:color w:val="000000" w:themeColor="text1"/>
        </w:rPr>
        <w:t xml:space="preserve">does not produce an ATCJ, then </w:t>
      </w:r>
      <w:r w:rsidR="00B17A20" w:rsidRPr="00D9476C">
        <w:rPr>
          <w:color w:val="000000" w:themeColor="text1"/>
        </w:rPr>
        <w:t xml:space="preserve">the ATCJ </w:t>
      </w:r>
      <w:r w:rsidR="00357F52" w:rsidRPr="00D9476C">
        <w:rPr>
          <w:color w:val="000000" w:themeColor="text1"/>
        </w:rPr>
        <w:t xml:space="preserve">that would have been produced by System 2 </w:t>
      </w:r>
      <w:r w:rsidR="000B5FAD" w:rsidRPr="00D9476C">
        <w:rPr>
          <w:color w:val="000000" w:themeColor="text1"/>
        </w:rPr>
        <w:t xml:space="preserve">(had it been active) </w:t>
      </w:r>
      <w:r w:rsidR="00924428" w:rsidRPr="00D9476C">
        <w:rPr>
          <w:color w:val="000000" w:themeColor="text1"/>
        </w:rPr>
        <w:t xml:space="preserve">would have </w:t>
      </w:r>
      <w:r w:rsidR="00B17A20" w:rsidRPr="00D9476C">
        <w:rPr>
          <w:color w:val="000000" w:themeColor="text1"/>
        </w:rPr>
        <w:t xml:space="preserve">neither </w:t>
      </w:r>
      <w:r w:rsidR="00AA1AF8" w:rsidRPr="00D9476C">
        <w:rPr>
          <w:color w:val="000000" w:themeColor="text1"/>
        </w:rPr>
        <w:t xml:space="preserve">proximally </w:t>
      </w:r>
      <w:r w:rsidR="00B17A20" w:rsidRPr="00D9476C">
        <w:rPr>
          <w:color w:val="000000" w:themeColor="text1"/>
        </w:rPr>
        <w:t xml:space="preserve">caused </w:t>
      </w:r>
      <w:r w:rsidR="006B7626" w:rsidRPr="00D9476C">
        <w:rPr>
          <w:i/>
          <w:color w:val="000000" w:themeColor="text1"/>
        </w:rPr>
        <w:t>B</w:t>
      </w:r>
      <w:r w:rsidR="00B17A20" w:rsidRPr="00D9476C">
        <w:rPr>
          <w:color w:val="000000" w:themeColor="text1"/>
        </w:rPr>
        <w:t xml:space="preserve"> nor </w:t>
      </w:r>
      <w:r w:rsidR="00B461EB" w:rsidRPr="00D9476C">
        <w:rPr>
          <w:color w:val="000000" w:themeColor="text1"/>
        </w:rPr>
        <w:t xml:space="preserve">been all-in </w:t>
      </w:r>
      <w:r w:rsidRPr="00D9476C">
        <w:rPr>
          <w:color w:val="000000" w:themeColor="text1"/>
        </w:rPr>
        <w:t>with the AOJ</w:t>
      </w:r>
      <w:r w:rsidR="006B7626" w:rsidRPr="00D9476C">
        <w:rPr>
          <w:color w:val="000000" w:themeColor="text1"/>
        </w:rPr>
        <w:t xml:space="preserve"> that </w:t>
      </w:r>
      <w:r w:rsidR="006B7626" w:rsidRPr="00D9476C">
        <w:rPr>
          <w:i/>
          <w:color w:val="000000" w:themeColor="text1"/>
        </w:rPr>
        <w:t>may</w:t>
      </w:r>
      <w:r w:rsidR="006B7626" w:rsidRPr="00D9476C">
        <w:rPr>
          <w:color w:val="000000" w:themeColor="text1"/>
        </w:rPr>
        <w:t xml:space="preserve"> still have caused </w:t>
      </w:r>
      <w:r w:rsidR="006B7626" w:rsidRPr="00D9476C">
        <w:rPr>
          <w:i/>
          <w:color w:val="000000" w:themeColor="text1"/>
        </w:rPr>
        <w:t>B</w:t>
      </w:r>
      <w:r w:rsidR="00B461EB" w:rsidRPr="00D9476C">
        <w:rPr>
          <w:color w:val="000000" w:themeColor="text1"/>
        </w:rPr>
        <w:t>.</w:t>
      </w:r>
    </w:p>
    <w:p w14:paraId="032FBD6B" w14:textId="77777777" w:rsidR="00B17A20" w:rsidRPr="00D9476C" w:rsidRDefault="00B17A20" w:rsidP="00116FC8">
      <w:pPr>
        <w:jc w:val="both"/>
        <w:rPr>
          <w:color w:val="000000" w:themeColor="text1"/>
        </w:rPr>
      </w:pPr>
    </w:p>
    <w:p w14:paraId="2BA09233" w14:textId="526980A1" w:rsidR="000B5FAD" w:rsidRPr="00D9476C" w:rsidRDefault="00460492" w:rsidP="00116FC8">
      <w:pPr>
        <w:jc w:val="both"/>
        <w:rPr>
          <w:color w:val="000000" w:themeColor="text1"/>
        </w:rPr>
      </w:pPr>
      <w:r w:rsidRPr="00D9476C">
        <w:rPr>
          <w:color w:val="000000" w:themeColor="text1"/>
        </w:rPr>
        <w:t>As a result of the</w:t>
      </w:r>
      <w:r w:rsidR="004B0446" w:rsidRPr="00D9476C">
        <w:rPr>
          <w:color w:val="000000" w:themeColor="text1"/>
        </w:rPr>
        <w:t xml:space="preserve"> pair of</w:t>
      </w:r>
      <w:r w:rsidRPr="00D9476C">
        <w:rPr>
          <w:color w:val="000000" w:themeColor="text1"/>
        </w:rPr>
        <w:t xml:space="preserve"> second conditions, both definitions can say that I have acted incontinently and </w:t>
      </w:r>
      <w:proofErr w:type="gramStart"/>
      <w:r w:rsidRPr="00D9476C">
        <w:rPr>
          <w:color w:val="000000" w:themeColor="text1"/>
        </w:rPr>
        <w:t>continently</w:t>
      </w:r>
      <w:proofErr w:type="gramEnd"/>
      <w:r w:rsidRPr="00D9476C">
        <w:rPr>
          <w:color w:val="000000" w:themeColor="text1"/>
        </w:rPr>
        <w:t xml:space="preserve"> in the modified examples, respectively. There is one thing worth noting in Definition 5b, though: although the AOJ may still have caused </w:t>
      </w:r>
      <w:r w:rsidRPr="00D9476C">
        <w:rPr>
          <w:i/>
          <w:color w:val="000000" w:themeColor="text1"/>
        </w:rPr>
        <w:t>B</w:t>
      </w:r>
      <w:r w:rsidRPr="00D9476C">
        <w:rPr>
          <w:color w:val="000000" w:themeColor="text1"/>
        </w:rPr>
        <w:t xml:space="preserve"> if System 2 had produced an ATCJ, it is possible that the AOJ would not cause </w:t>
      </w:r>
      <w:r w:rsidRPr="00D9476C">
        <w:rPr>
          <w:i/>
          <w:color w:val="000000" w:themeColor="text1"/>
        </w:rPr>
        <w:t>B</w:t>
      </w:r>
      <w:r w:rsidRPr="00D9476C">
        <w:rPr>
          <w:color w:val="000000" w:themeColor="text1"/>
        </w:rPr>
        <w:t xml:space="preserve"> since it is possible that System 2 may successfully alter the AOJ via imaginative construction such that it would no longer cause </w:t>
      </w:r>
      <w:r w:rsidRPr="00D9476C">
        <w:rPr>
          <w:i/>
          <w:color w:val="000000" w:themeColor="text1"/>
        </w:rPr>
        <w:t>B</w:t>
      </w:r>
      <w:r w:rsidRPr="00D9476C">
        <w:rPr>
          <w:color w:val="000000" w:themeColor="text1"/>
        </w:rPr>
        <w:t xml:space="preserve">. </w:t>
      </w:r>
    </w:p>
    <w:p w14:paraId="300016F8" w14:textId="77777777" w:rsidR="008C59E9" w:rsidRPr="00D9476C" w:rsidRDefault="008C59E9" w:rsidP="00116FC8">
      <w:pPr>
        <w:jc w:val="both"/>
        <w:rPr>
          <w:color w:val="000000" w:themeColor="text1"/>
        </w:rPr>
      </w:pPr>
    </w:p>
    <w:p w14:paraId="195A5632" w14:textId="06959FED" w:rsidR="00430392" w:rsidRPr="00D9476C" w:rsidRDefault="00430392" w:rsidP="00430392">
      <w:pPr>
        <w:jc w:val="both"/>
        <w:rPr>
          <w:b/>
          <w:color w:val="000000" w:themeColor="text1"/>
          <w:u w:val="single"/>
        </w:rPr>
      </w:pPr>
      <w:r w:rsidRPr="00D9476C">
        <w:rPr>
          <w:b/>
          <w:color w:val="000000" w:themeColor="text1"/>
        </w:rPr>
        <w:t xml:space="preserve">§6. </w:t>
      </w:r>
      <w:r w:rsidR="00137134" w:rsidRPr="00D9476C">
        <w:rPr>
          <w:b/>
          <w:color w:val="000000" w:themeColor="text1"/>
        </w:rPr>
        <w:t>Second</w:t>
      </w:r>
      <w:r w:rsidRPr="00D9476C">
        <w:rPr>
          <w:b/>
          <w:color w:val="000000" w:themeColor="text1"/>
        </w:rPr>
        <w:t>-</w:t>
      </w:r>
      <w:r w:rsidR="00137134" w:rsidRPr="00D9476C">
        <w:rPr>
          <w:b/>
          <w:color w:val="000000" w:themeColor="text1"/>
        </w:rPr>
        <w:t>Level</w:t>
      </w:r>
      <w:r w:rsidRPr="00D9476C">
        <w:rPr>
          <w:b/>
          <w:color w:val="000000" w:themeColor="text1"/>
        </w:rPr>
        <w:t xml:space="preserve"> Deliberation about Imaginative Construction</w:t>
      </w:r>
    </w:p>
    <w:p w14:paraId="5801C1CE" w14:textId="77777777" w:rsidR="00116FC8" w:rsidRPr="00D9476C" w:rsidRDefault="00116FC8" w:rsidP="00116FC8">
      <w:pPr>
        <w:jc w:val="both"/>
        <w:rPr>
          <w:color w:val="000000" w:themeColor="text1"/>
        </w:rPr>
      </w:pPr>
    </w:p>
    <w:p w14:paraId="5E6D7F52" w14:textId="550BCC8D" w:rsidR="001F4AFA" w:rsidRPr="00D9476C" w:rsidRDefault="00430392" w:rsidP="00116FC8">
      <w:pPr>
        <w:jc w:val="both"/>
        <w:rPr>
          <w:color w:val="000000" w:themeColor="text1"/>
        </w:rPr>
      </w:pPr>
      <w:r w:rsidRPr="00D9476C">
        <w:rPr>
          <w:color w:val="000000" w:themeColor="text1"/>
        </w:rPr>
        <w:t xml:space="preserve">As I was explaining the process of imaginative construction in the case of Francesca, I claimed that the process began with her decision to resolve the motivational discrepancy by proceeding to the second step of imaginative construction. </w:t>
      </w:r>
      <w:r w:rsidR="00081A9A" w:rsidRPr="00D9476C">
        <w:rPr>
          <w:color w:val="000000" w:themeColor="text1"/>
        </w:rPr>
        <w:t xml:space="preserve">This gives rise to </w:t>
      </w:r>
      <w:r w:rsidR="00571718" w:rsidRPr="00D9476C">
        <w:rPr>
          <w:color w:val="000000" w:themeColor="text1"/>
        </w:rPr>
        <w:t>two</w:t>
      </w:r>
      <w:r w:rsidR="0086650C" w:rsidRPr="00D9476C">
        <w:rPr>
          <w:color w:val="000000" w:themeColor="text1"/>
        </w:rPr>
        <w:t xml:space="preserve"> problematic questions</w:t>
      </w:r>
      <w:r w:rsidR="00081A9A" w:rsidRPr="00D9476C">
        <w:rPr>
          <w:color w:val="000000" w:themeColor="text1"/>
        </w:rPr>
        <w:t xml:space="preserve">. </w:t>
      </w:r>
      <w:r w:rsidR="00B77610" w:rsidRPr="00D9476C">
        <w:rPr>
          <w:color w:val="000000" w:themeColor="text1"/>
        </w:rPr>
        <w:t>First</w:t>
      </w:r>
      <w:r w:rsidR="00571718" w:rsidRPr="00D9476C">
        <w:rPr>
          <w:color w:val="000000" w:themeColor="text1"/>
        </w:rPr>
        <w:t xml:space="preserve">, </w:t>
      </w:r>
      <w:r w:rsidR="00650DDC" w:rsidRPr="00D9476C">
        <w:rPr>
          <w:color w:val="000000" w:themeColor="text1"/>
        </w:rPr>
        <w:t>assuming that</w:t>
      </w:r>
      <w:r w:rsidR="009E71F9" w:rsidRPr="00D9476C">
        <w:rPr>
          <w:color w:val="000000" w:themeColor="text1"/>
        </w:rPr>
        <w:t xml:space="preserve"> </w:t>
      </w:r>
      <w:r w:rsidR="00571718" w:rsidRPr="00D9476C">
        <w:rPr>
          <w:color w:val="000000" w:themeColor="text1"/>
        </w:rPr>
        <w:t xml:space="preserve">imaginative construction counts as a </w:t>
      </w:r>
      <w:r w:rsidR="00650DDC" w:rsidRPr="00D9476C">
        <w:rPr>
          <w:color w:val="000000" w:themeColor="text1"/>
        </w:rPr>
        <w:t>so-called “</w:t>
      </w:r>
      <w:r w:rsidR="00571718" w:rsidRPr="00D9476C">
        <w:rPr>
          <w:color w:val="000000" w:themeColor="text1"/>
        </w:rPr>
        <w:t>mental action</w:t>
      </w:r>
      <w:r w:rsidR="00650DDC" w:rsidRPr="00D9476C">
        <w:rPr>
          <w:color w:val="000000" w:themeColor="text1"/>
        </w:rPr>
        <w:t>”</w:t>
      </w:r>
      <w:r w:rsidR="00571718" w:rsidRPr="00D9476C">
        <w:rPr>
          <w:color w:val="000000" w:themeColor="text1"/>
        </w:rPr>
        <w:t xml:space="preserve">, it is possible that an agent might judge that imaginative construction is the best action. Does this create the possibility that an agent could act incontinently by preventing imaginative construction? </w:t>
      </w:r>
      <w:r w:rsidR="00B77610" w:rsidRPr="00D9476C">
        <w:rPr>
          <w:color w:val="000000" w:themeColor="text1"/>
        </w:rPr>
        <w:t>Second, if Francesca does not have enough motivation to override her desire to continue pursuing an affair with Paolo, how does she have enough motivation to initiate a process that is a means to the end of overriding her desire?</w:t>
      </w:r>
      <w:r w:rsidR="00B77610" w:rsidRPr="00D9476C">
        <w:rPr>
          <w:rStyle w:val="FootnoteReference"/>
          <w:color w:val="000000" w:themeColor="text1"/>
        </w:rPr>
        <w:footnoteReference w:id="16"/>
      </w:r>
    </w:p>
    <w:p w14:paraId="6DB537CF" w14:textId="77777777" w:rsidR="001F4AFA" w:rsidRPr="00D9476C" w:rsidRDefault="001F4AFA" w:rsidP="00116FC8">
      <w:pPr>
        <w:jc w:val="both"/>
        <w:rPr>
          <w:color w:val="000000" w:themeColor="text1"/>
        </w:rPr>
      </w:pPr>
    </w:p>
    <w:p w14:paraId="78273A5A" w14:textId="28C68A0F" w:rsidR="00765E4C" w:rsidRPr="00D9476C" w:rsidRDefault="001D41E7" w:rsidP="001F4AFA">
      <w:pPr>
        <w:jc w:val="both"/>
        <w:rPr>
          <w:color w:val="000000" w:themeColor="text1"/>
        </w:rPr>
      </w:pPr>
      <w:r w:rsidRPr="00D9476C">
        <w:rPr>
          <w:color w:val="000000" w:themeColor="text1"/>
        </w:rPr>
        <w:t xml:space="preserve">If we </w:t>
      </w:r>
      <w:r w:rsidR="00571718" w:rsidRPr="00D9476C">
        <w:rPr>
          <w:color w:val="000000" w:themeColor="text1"/>
        </w:rPr>
        <w:t xml:space="preserve">try to answer </w:t>
      </w:r>
      <w:r w:rsidR="00B77610" w:rsidRPr="00D9476C">
        <w:rPr>
          <w:color w:val="000000" w:themeColor="text1"/>
        </w:rPr>
        <w:t>the first question</w:t>
      </w:r>
      <w:r w:rsidR="00571718" w:rsidRPr="00D9476C">
        <w:rPr>
          <w:color w:val="000000" w:themeColor="text1"/>
        </w:rPr>
        <w:t xml:space="preserve"> by </w:t>
      </w:r>
      <w:r w:rsidRPr="00D9476C">
        <w:rPr>
          <w:color w:val="000000" w:themeColor="text1"/>
        </w:rPr>
        <w:t>posit</w:t>
      </w:r>
      <w:r w:rsidR="00571718" w:rsidRPr="00D9476C">
        <w:rPr>
          <w:color w:val="000000" w:themeColor="text1"/>
        </w:rPr>
        <w:t>ing</w:t>
      </w:r>
      <w:r w:rsidRPr="00D9476C">
        <w:rPr>
          <w:color w:val="000000" w:themeColor="text1"/>
        </w:rPr>
        <w:t xml:space="preserve"> second-</w:t>
      </w:r>
      <w:r w:rsidR="00137134" w:rsidRPr="00D9476C">
        <w:rPr>
          <w:color w:val="000000" w:themeColor="text1"/>
        </w:rPr>
        <w:t>level</w:t>
      </w:r>
      <w:r w:rsidRPr="00D9476C">
        <w:rPr>
          <w:color w:val="000000" w:themeColor="text1"/>
        </w:rPr>
        <w:t xml:space="preserve"> dual systems and second-</w:t>
      </w:r>
      <w:r w:rsidR="00137134" w:rsidRPr="00D9476C">
        <w:rPr>
          <w:color w:val="000000" w:themeColor="text1"/>
        </w:rPr>
        <w:t>level</w:t>
      </w:r>
      <w:r w:rsidRPr="00D9476C">
        <w:rPr>
          <w:color w:val="000000" w:themeColor="text1"/>
        </w:rPr>
        <w:t xml:space="preserve"> imaginative construction</w:t>
      </w:r>
      <w:r w:rsidR="00276CD3" w:rsidRPr="00D9476C">
        <w:rPr>
          <w:color w:val="000000" w:themeColor="text1"/>
        </w:rPr>
        <w:t xml:space="preserve"> (like we did to answer our original questions about incontinent action)</w:t>
      </w:r>
      <w:r w:rsidRPr="00D9476C">
        <w:rPr>
          <w:color w:val="000000" w:themeColor="text1"/>
        </w:rPr>
        <w:t xml:space="preserve">, then we are well on our way to generating an infinite </w:t>
      </w:r>
      <w:r w:rsidR="007B2999" w:rsidRPr="00D9476C">
        <w:rPr>
          <w:color w:val="000000" w:themeColor="text1"/>
        </w:rPr>
        <w:t>regress</w:t>
      </w:r>
      <w:r w:rsidRPr="00D9476C">
        <w:rPr>
          <w:color w:val="000000" w:themeColor="text1"/>
        </w:rPr>
        <w:t xml:space="preserve">. </w:t>
      </w:r>
      <w:r w:rsidR="00765E4C" w:rsidRPr="00D9476C">
        <w:rPr>
          <w:color w:val="000000" w:themeColor="text1"/>
        </w:rPr>
        <w:t>After all, if second-</w:t>
      </w:r>
      <w:r w:rsidR="00137134" w:rsidRPr="00D9476C">
        <w:rPr>
          <w:color w:val="000000" w:themeColor="text1"/>
        </w:rPr>
        <w:t>level</w:t>
      </w:r>
      <w:r w:rsidR="00765E4C" w:rsidRPr="00D9476C">
        <w:rPr>
          <w:color w:val="000000" w:themeColor="text1"/>
        </w:rPr>
        <w:t xml:space="preserve"> deliberation can be continent or incontinent, then </w:t>
      </w:r>
      <w:r w:rsidR="001F4AFA" w:rsidRPr="00D9476C">
        <w:rPr>
          <w:color w:val="000000" w:themeColor="text1"/>
        </w:rPr>
        <w:t xml:space="preserve">we could invoke a second pair of dual systems that compete over the mental action of imaginative construction and that, in turn, involve their own system of imaginative construction. This second system of imaginative construction would require its own explanation, </w:t>
      </w:r>
      <w:r w:rsidR="00765E4C" w:rsidRPr="00D9476C">
        <w:rPr>
          <w:color w:val="000000" w:themeColor="text1"/>
        </w:rPr>
        <w:t xml:space="preserve">thereby generating an infinite regress. To block this infinite regress, I claim that the </w:t>
      </w:r>
      <w:r w:rsidR="00137134" w:rsidRPr="00D9476C">
        <w:rPr>
          <w:color w:val="000000" w:themeColor="text1"/>
        </w:rPr>
        <w:t>second</w:t>
      </w:r>
      <w:r w:rsidR="00765E4C" w:rsidRPr="00D9476C">
        <w:rPr>
          <w:color w:val="000000" w:themeColor="text1"/>
        </w:rPr>
        <w:t>-</w:t>
      </w:r>
      <w:r w:rsidR="00137134" w:rsidRPr="00D9476C">
        <w:rPr>
          <w:color w:val="000000" w:themeColor="text1"/>
        </w:rPr>
        <w:t>level</w:t>
      </w:r>
      <w:r w:rsidR="00765E4C" w:rsidRPr="00D9476C">
        <w:rPr>
          <w:color w:val="000000" w:themeColor="text1"/>
        </w:rPr>
        <w:t xml:space="preserve"> decision to proceed with (without) imaginative construction is necessary for continent (incontinent) action but it is not </w:t>
      </w:r>
      <w:r w:rsidR="00734F06" w:rsidRPr="00D9476C">
        <w:rPr>
          <w:color w:val="000000" w:themeColor="text1"/>
        </w:rPr>
        <w:t xml:space="preserve">the sort of thing that can be </w:t>
      </w:r>
      <w:r w:rsidR="00765E4C" w:rsidRPr="00D9476C">
        <w:rPr>
          <w:color w:val="000000" w:themeColor="text1"/>
        </w:rPr>
        <w:t>continen</w:t>
      </w:r>
      <w:r w:rsidR="00734F06" w:rsidRPr="00D9476C">
        <w:rPr>
          <w:color w:val="000000" w:themeColor="text1"/>
        </w:rPr>
        <w:t>t</w:t>
      </w:r>
      <w:r w:rsidR="00765E4C" w:rsidRPr="00D9476C">
        <w:rPr>
          <w:color w:val="000000" w:themeColor="text1"/>
        </w:rPr>
        <w:t xml:space="preserve"> (incontinen</w:t>
      </w:r>
      <w:r w:rsidR="00734F06" w:rsidRPr="00D9476C">
        <w:rPr>
          <w:color w:val="000000" w:themeColor="text1"/>
        </w:rPr>
        <w:t>t</w:t>
      </w:r>
      <w:r w:rsidR="00765E4C" w:rsidRPr="00D9476C">
        <w:rPr>
          <w:color w:val="000000" w:themeColor="text1"/>
        </w:rPr>
        <w:t>).</w:t>
      </w:r>
    </w:p>
    <w:p w14:paraId="19B4B893" w14:textId="77777777" w:rsidR="0029243A" w:rsidRPr="00D9476C" w:rsidRDefault="0029243A" w:rsidP="001D41E7">
      <w:pPr>
        <w:jc w:val="both"/>
        <w:rPr>
          <w:color w:val="000000" w:themeColor="text1"/>
        </w:rPr>
      </w:pPr>
    </w:p>
    <w:p w14:paraId="075BE44D" w14:textId="745DEDB0" w:rsidR="00DB37DC" w:rsidRPr="00D9476C" w:rsidRDefault="00206DE1" w:rsidP="001D41E7">
      <w:pPr>
        <w:jc w:val="both"/>
        <w:rPr>
          <w:color w:val="000000" w:themeColor="text1"/>
        </w:rPr>
      </w:pPr>
      <w:r w:rsidRPr="00D9476C">
        <w:rPr>
          <w:color w:val="000000" w:themeColor="text1"/>
        </w:rPr>
        <w:t>In principle</w:t>
      </w:r>
      <w:r w:rsidR="0076331C" w:rsidRPr="00D9476C">
        <w:rPr>
          <w:color w:val="000000" w:themeColor="text1"/>
        </w:rPr>
        <w:t xml:space="preserve">, there is an easy way to block the infinite regress: </w:t>
      </w:r>
      <w:r w:rsidR="00A37089" w:rsidRPr="00D9476C">
        <w:rPr>
          <w:color w:val="000000" w:themeColor="text1"/>
        </w:rPr>
        <w:t>claim</w:t>
      </w:r>
      <w:r w:rsidR="0076331C" w:rsidRPr="00D9476C">
        <w:rPr>
          <w:color w:val="000000" w:themeColor="text1"/>
        </w:rPr>
        <w:t xml:space="preserve"> that the </w:t>
      </w:r>
      <w:r w:rsidR="00137134" w:rsidRPr="00D9476C">
        <w:rPr>
          <w:color w:val="000000" w:themeColor="text1"/>
        </w:rPr>
        <w:t>second</w:t>
      </w:r>
      <w:r w:rsidR="0076331C" w:rsidRPr="00D9476C">
        <w:rPr>
          <w:color w:val="000000" w:themeColor="text1"/>
        </w:rPr>
        <w:t>-</w:t>
      </w:r>
      <w:r w:rsidR="00137134" w:rsidRPr="00D9476C">
        <w:rPr>
          <w:color w:val="000000" w:themeColor="text1"/>
        </w:rPr>
        <w:t>level</w:t>
      </w:r>
      <w:r w:rsidR="0076331C" w:rsidRPr="00D9476C">
        <w:rPr>
          <w:color w:val="000000" w:themeColor="text1"/>
        </w:rPr>
        <w:t xml:space="preserve"> deliberation </w:t>
      </w:r>
      <w:r w:rsidR="00151510" w:rsidRPr="00D9476C">
        <w:rPr>
          <w:color w:val="000000" w:themeColor="text1"/>
        </w:rPr>
        <w:t xml:space="preserve">involves a </w:t>
      </w:r>
      <w:r w:rsidR="00151510" w:rsidRPr="00D9476C">
        <w:rPr>
          <w:i/>
          <w:color w:val="000000" w:themeColor="text1"/>
        </w:rPr>
        <w:t>single</w:t>
      </w:r>
      <w:r w:rsidR="00151510" w:rsidRPr="00D9476C">
        <w:rPr>
          <w:color w:val="000000" w:themeColor="text1"/>
        </w:rPr>
        <w:t xml:space="preserve"> </w:t>
      </w:r>
      <w:r w:rsidR="00DB37DC" w:rsidRPr="00D9476C">
        <w:rPr>
          <w:color w:val="000000" w:themeColor="text1"/>
        </w:rPr>
        <w:t xml:space="preserve">judgment (either an </w:t>
      </w:r>
      <w:r w:rsidRPr="00D9476C">
        <w:rPr>
          <w:color w:val="000000" w:themeColor="text1"/>
        </w:rPr>
        <w:t>AOJ or ATCJ</w:t>
      </w:r>
      <w:r w:rsidR="00DB37DC" w:rsidRPr="00D9476C">
        <w:rPr>
          <w:color w:val="000000" w:themeColor="text1"/>
        </w:rPr>
        <w:t>)</w:t>
      </w:r>
      <w:r w:rsidR="00151510" w:rsidRPr="00D9476C">
        <w:rPr>
          <w:color w:val="000000" w:themeColor="text1"/>
        </w:rPr>
        <w:t xml:space="preserve"> within the unified operating context of a single system</w:t>
      </w:r>
      <w:r w:rsidRPr="00D9476C">
        <w:rPr>
          <w:color w:val="000000" w:themeColor="text1"/>
        </w:rPr>
        <w:t xml:space="preserve"> (either System 1 or System 2, respectively)</w:t>
      </w:r>
      <w:r w:rsidR="0076331C" w:rsidRPr="00D9476C">
        <w:rPr>
          <w:color w:val="000000" w:themeColor="text1"/>
        </w:rPr>
        <w:t xml:space="preserve">, eliminating the possibility of incontinence. </w:t>
      </w:r>
      <w:r w:rsidR="00A37089" w:rsidRPr="00D9476C">
        <w:rPr>
          <w:color w:val="000000" w:themeColor="text1"/>
        </w:rPr>
        <w:t xml:space="preserve">The challenge, now, is to argue that this claim is true. Although </w:t>
      </w:r>
      <w:r w:rsidRPr="00D9476C">
        <w:rPr>
          <w:color w:val="000000" w:themeColor="text1"/>
        </w:rPr>
        <w:t xml:space="preserve">doing this convincingly </w:t>
      </w:r>
      <w:r w:rsidR="00A37089" w:rsidRPr="00D9476C">
        <w:rPr>
          <w:color w:val="000000" w:themeColor="text1"/>
        </w:rPr>
        <w:t xml:space="preserve">would require a greater effort than I have the space </w:t>
      </w:r>
      <w:r w:rsidR="00D847B0" w:rsidRPr="00D9476C">
        <w:rPr>
          <w:color w:val="000000" w:themeColor="text1"/>
        </w:rPr>
        <w:t>for</w:t>
      </w:r>
      <w:r w:rsidR="00A37089" w:rsidRPr="00D9476C">
        <w:rPr>
          <w:color w:val="000000" w:themeColor="text1"/>
        </w:rPr>
        <w:t xml:space="preserve">, I do want to make a plausibility argument for it. </w:t>
      </w:r>
    </w:p>
    <w:p w14:paraId="4623BE12" w14:textId="77777777" w:rsidR="00DB37DC" w:rsidRPr="00D9476C" w:rsidRDefault="00DB37DC" w:rsidP="001D41E7">
      <w:pPr>
        <w:jc w:val="both"/>
        <w:rPr>
          <w:color w:val="000000" w:themeColor="text1"/>
        </w:rPr>
      </w:pPr>
    </w:p>
    <w:p w14:paraId="73FAC401" w14:textId="495959AB" w:rsidR="00A37089" w:rsidRPr="00D9476C" w:rsidRDefault="00A37089" w:rsidP="001D41E7">
      <w:pPr>
        <w:jc w:val="both"/>
        <w:rPr>
          <w:color w:val="000000" w:themeColor="text1"/>
        </w:rPr>
      </w:pPr>
      <w:r w:rsidRPr="00D9476C">
        <w:rPr>
          <w:color w:val="000000" w:themeColor="text1"/>
        </w:rPr>
        <w:t xml:space="preserve">Imagine that, at the </w:t>
      </w:r>
      <w:r w:rsidR="002505FC" w:rsidRPr="00D9476C">
        <w:rPr>
          <w:color w:val="000000" w:themeColor="text1"/>
        </w:rPr>
        <w:t xml:space="preserve">second </w:t>
      </w:r>
      <w:r w:rsidR="00137134" w:rsidRPr="00D9476C">
        <w:rPr>
          <w:color w:val="000000" w:themeColor="text1"/>
        </w:rPr>
        <w:t>level</w:t>
      </w:r>
      <w:r w:rsidRPr="00D9476C">
        <w:rPr>
          <w:color w:val="000000" w:themeColor="text1"/>
        </w:rPr>
        <w:t xml:space="preserve"> of deliberation, the agent tries to decide between two reasons. </w:t>
      </w:r>
      <w:r w:rsidR="001D41E7" w:rsidRPr="00D9476C">
        <w:rPr>
          <w:color w:val="000000" w:themeColor="text1"/>
        </w:rPr>
        <w:t xml:space="preserve">The first </w:t>
      </w:r>
      <w:r w:rsidRPr="00D9476C">
        <w:rPr>
          <w:color w:val="000000" w:themeColor="text1"/>
        </w:rPr>
        <w:t xml:space="preserve">reason consists of an intrinsic pro-attitude to continence and a belief that imaginative construction guarantees continence. The second reason consists of an intrinsic pro-attitude to the incontinent course of action (its ends) and a belief that refusing imaginative construction guarantees that course of action. I cannot see how the agent will make this decision apart from merely weighing the strengths of these pro-attitudes. </w:t>
      </w:r>
      <w:r w:rsidR="002505FC" w:rsidRPr="00D9476C">
        <w:rPr>
          <w:color w:val="000000" w:themeColor="text1"/>
        </w:rPr>
        <w:t>Accordingly</w:t>
      </w:r>
      <w:r w:rsidRPr="00D9476C">
        <w:rPr>
          <w:color w:val="000000" w:themeColor="text1"/>
        </w:rPr>
        <w:t xml:space="preserve">, the action that ensues may be continent or incontinent but, surely, the </w:t>
      </w:r>
      <w:r w:rsidR="002505FC" w:rsidRPr="00D9476C">
        <w:rPr>
          <w:color w:val="000000" w:themeColor="text1"/>
        </w:rPr>
        <w:t>second</w:t>
      </w:r>
      <w:r w:rsidRPr="00D9476C">
        <w:rPr>
          <w:color w:val="000000" w:themeColor="text1"/>
        </w:rPr>
        <w:t>-</w:t>
      </w:r>
      <w:r w:rsidR="00137134" w:rsidRPr="00D9476C">
        <w:rPr>
          <w:color w:val="000000" w:themeColor="text1"/>
        </w:rPr>
        <w:t>level</w:t>
      </w:r>
      <w:r w:rsidRPr="00D9476C">
        <w:rPr>
          <w:color w:val="000000" w:themeColor="text1"/>
        </w:rPr>
        <w:t xml:space="preserve"> deliberation itself leads up to </w:t>
      </w:r>
      <w:r w:rsidR="007B2999" w:rsidRPr="00D9476C">
        <w:rPr>
          <w:color w:val="000000" w:themeColor="text1"/>
        </w:rPr>
        <w:t>its own decision—</w:t>
      </w:r>
      <w:r w:rsidRPr="00D9476C">
        <w:rPr>
          <w:color w:val="000000" w:themeColor="text1"/>
        </w:rPr>
        <w:t xml:space="preserve">to what the agent wants most, in a broad sense. </w:t>
      </w:r>
      <w:r w:rsidR="007B2999" w:rsidRPr="00D9476C">
        <w:rPr>
          <w:color w:val="000000" w:themeColor="text1"/>
        </w:rPr>
        <w:t>Insofar as continence and incontinence are matters of taking some reasons seriously (i.e. giving them motivational power) and not others (i.e. withholding motivational power from them), I cannot see how the ultimate decision of whether to side with System 1 or System 2 cannot help but take both reasons seriously.</w:t>
      </w:r>
      <w:r w:rsidR="007B2999" w:rsidRPr="00D9476C">
        <w:rPr>
          <w:rStyle w:val="FootnoteReference"/>
          <w:color w:val="000000" w:themeColor="text1"/>
        </w:rPr>
        <w:footnoteReference w:id="17"/>
      </w:r>
      <w:r w:rsidR="007B2999" w:rsidRPr="00D9476C">
        <w:rPr>
          <w:color w:val="000000" w:themeColor="text1"/>
        </w:rPr>
        <w:t xml:space="preserve"> Therefore, we have </w:t>
      </w:r>
      <w:r w:rsidR="007B2999" w:rsidRPr="00D9476C">
        <w:rPr>
          <w:i/>
          <w:color w:val="000000" w:themeColor="text1"/>
        </w:rPr>
        <w:t xml:space="preserve">prima facie </w:t>
      </w:r>
      <w:r w:rsidR="007B2999" w:rsidRPr="00D9476C">
        <w:rPr>
          <w:color w:val="000000" w:themeColor="text1"/>
        </w:rPr>
        <w:t xml:space="preserve">reason to believe that </w:t>
      </w:r>
      <w:r w:rsidR="002505FC" w:rsidRPr="00D9476C">
        <w:rPr>
          <w:color w:val="000000" w:themeColor="text1"/>
        </w:rPr>
        <w:t>second</w:t>
      </w:r>
      <w:r w:rsidR="007B2999" w:rsidRPr="00D9476C">
        <w:rPr>
          <w:color w:val="000000" w:themeColor="text1"/>
        </w:rPr>
        <w:t>-</w:t>
      </w:r>
      <w:r w:rsidR="00137134" w:rsidRPr="00D9476C">
        <w:rPr>
          <w:color w:val="000000" w:themeColor="text1"/>
        </w:rPr>
        <w:t>level</w:t>
      </w:r>
      <w:r w:rsidR="007B2999" w:rsidRPr="00D9476C">
        <w:rPr>
          <w:color w:val="000000" w:themeColor="text1"/>
        </w:rPr>
        <w:t xml:space="preserve"> deliberation is apt to neither incontinence nor continence.</w:t>
      </w:r>
    </w:p>
    <w:p w14:paraId="4A949047" w14:textId="77777777" w:rsidR="00C30037" w:rsidRPr="00D9476C" w:rsidRDefault="00C30037" w:rsidP="001D41E7">
      <w:pPr>
        <w:jc w:val="both"/>
        <w:rPr>
          <w:color w:val="000000" w:themeColor="text1"/>
        </w:rPr>
      </w:pPr>
    </w:p>
    <w:p w14:paraId="0295CBF6" w14:textId="1372FAD9" w:rsidR="00B27587" w:rsidRPr="00D9476C" w:rsidRDefault="004445F3" w:rsidP="001D41E7">
      <w:pPr>
        <w:jc w:val="both"/>
        <w:rPr>
          <w:color w:val="000000" w:themeColor="text1"/>
        </w:rPr>
      </w:pPr>
      <w:r w:rsidRPr="00D9476C">
        <w:rPr>
          <w:color w:val="000000" w:themeColor="text1"/>
        </w:rPr>
        <w:t>If we take this model of second-</w:t>
      </w:r>
      <w:r w:rsidR="00137134" w:rsidRPr="00D9476C">
        <w:rPr>
          <w:color w:val="000000" w:themeColor="text1"/>
        </w:rPr>
        <w:t>level</w:t>
      </w:r>
      <w:r w:rsidRPr="00D9476C">
        <w:rPr>
          <w:color w:val="000000" w:themeColor="text1"/>
        </w:rPr>
        <w:t xml:space="preserve"> deliberation seriously, then the second question amounts to asking</w:t>
      </w:r>
      <w:r w:rsidR="00962792" w:rsidRPr="00D9476C">
        <w:rPr>
          <w:color w:val="000000" w:themeColor="text1"/>
        </w:rPr>
        <w:t>:</w:t>
      </w:r>
      <w:r w:rsidRPr="00D9476C">
        <w:rPr>
          <w:color w:val="000000" w:themeColor="text1"/>
        </w:rPr>
        <w:t xml:space="preserve"> how </w:t>
      </w:r>
      <w:r w:rsidR="00962792" w:rsidRPr="00D9476C">
        <w:rPr>
          <w:color w:val="000000" w:themeColor="text1"/>
        </w:rPr>
        <w:t xml:space="preserve">is it that </w:t>
      </w:r>
      <w:r w:rsidRPr="00D9476C">
        <w:rPr>
          <w:color w:val="000000" w:themeColor="text1"/>
        </w:rPr>
        <w:t>the second reason I just mentioned does not always overpower the first reason</w:t>
      </w:r>
      <w:r w:rsidR="00962792" w:rsidRPr="00D9476C">
        <w:rPr>
          <w:color w:val="000000" w:themeColor="text1"/>
        </w:rPr>
        <w:t>?</w:t>
      </w:r>
      <w:r w:rsidRPr="00D9476C">
        <w:rPr>
          <w:color w:val="000000" w:themeColor="text1"/>
        </w:rPr>
        <w:t xml:space="preserve"> </w:t>
      </w:r>
      <w:r w:rsidR="00B27587" w:rsidRPr="00D9476C">
        <w:rPr>
          <w:color w:val="000000" w:themeColor="text1"/>
        </w:rPr>
        <w:t>After all, if desires in first-</w:t>
      </w:r>
      <w:r w:rsidR="00137134" w:rsidRPr="00D9476C">
        <w:rPr>
          <w:color w:val="000000" w:themeColor="text1"/>
        </w:rPr>
        <w:t>level</w:t>
      </w:r>
      <w:r w:rsidR="00B27587" w:rsidRPr="00D9476C">
        <w:rPr>
          <w:color w:val="000000" w:themeColor="text1"/>
        </w:rPr>
        <w:t xml:space="preserve"> deliberation are so strongly motivating, then it seems strange to imagine that an intrinsic pro-attitude to continence could outcompete an instrumental con-attitude to continence on the basis of motivation alone. However, we must be careful to remember that motivation is not constrained by instrumental rationality. If we are motivated to achieve some end, we might still find ourselves lacking motivation to take the means that are necessary for achieving that end. </w:t>
      </w:r>
      <w:r w:rsidR="0081393E" w:rsidRPr="00D9476C">
        <w:rPr>
          <w:color w:val="000000" w:themeColor="text1"/>
        </w:rPr>
        <w:t>After all, just consider how</w:t>
      </w:r>
      <w:r w:rsidR="00B27587" w:rsidRPr="00D9476C">
        <w:rPr>
          <w:color w:val="000000" w:themeColor="text1"/>
        </w:rPr>
        <w:t xml:space="preserve"> my motivation to optimize my body composition is frequently outweighed by my contravening motivation t</w:t>
      </w:r>
      <w:r w:rsidR="00BE46F1" w:rsidRPr="00D9476C">
        <w:rPr>
          <w:color w:val="000000" w:themeColor="text1"/>
        </w:rPr>
        <w:t>o eat vegan lemon meringue pie</w:t>
      </w:r>
      <w:r w:rsidR="0081393E" w:rsidRPr="00D9476C">
        <w:rPr>
          <w:color w:val="000000" w:themeColor="text1"/>
        </w:rPr>
        <w:t xml:space="preserve">! Thus, </w:t>
      </w:r>
      <w:r w:rsidR="00962792" w:rsidRPr="00D9476C">
        <w:rPr>
          <w:color w:val="000000" w:themeColor="text1"/>
        </w:rPr>
        <w:t>at the rarified level of second-</w:t>
      </w:r>
      <w:r w:rsidR="00137134" w:rsidRPr="00D9476C">
        <w:rPr>
          <w:color w:val="000000" w:themeColor="text1"/>
        </w:rPr>
        <w:t>level</w:t>
      </w:r>
      <w:r w:rsidR="00962792" w:rsidRPr="00D9476C">
        <w:rPr>
          <w:color w:val="000000" w:themeColor="text1"/>
        </w:rPr>
        <w:t xml:space="preserve"> deliberation, it is a toss-up how much motivation I will have to take the means of inhibiting imaginative construction to my incontinent end. Thus, I find that I often do have more motivation to engage in imaginative construction than I </w:t>
      </w:r>
      <w:proofErr w:type="gramStart"/>
      <w:r w:rsidR="00962792" w:rsidRPr="00D9476C">
        <w:rPr>
          <w:color w:val="000000" w:themeColor="text1"/>
        </w:rPr>
        <w:t>have motivation</w:t>
      </w:r>
      <w:proofErr w:type="gramEnd"/>
      <w:r w:rsidR="00962792" w:rsidRPr="00D9476C">
        <w:rPr>
          <w:color w:val="000000" w:themeColor="text1"/>
        </w:rPr>
        <w:t xml:space="preserve"> not to. </w:t>
      </w:r>
    </w:p>
    <w:p w14:paraId="568CEC0B" w14:textId="77777777" w:rsidR="00BD7F4B" w:rsidRPr="00D9476C" w:rsidRDefault="00BD7F4B" w:rsidP="001D41E7">
      <w:pPr>
        <w:jc w:val="both"/>
        <w:rPr>
          <w:color w:val="000000" w:themeColor="text1"/>
        </w:rPr>
      </w:pPr>
    </w:p>
    <w:p w14:paraId="7748425A" w14:textId="2A26672A" w:rsidR="00BD7F4B" w:rsidRPr="00D9476C" w:rsidRDefault="00BD7F4B" w:rsidP="001D41E7">
      <w:pPr>
        <w:jc w:val="both"/>
        <w:rPr>
          <w:color w:val="000000" w:themeColor="text1"/>
        </w:rPr>
      </w:pPr>
      <w:r w:rsidRPr="00D9476C">
        <w:rPr>
          <w:b/>
          <w:color w:val="000000" w:themeColor="text1"/>
        </w:rPr>
        <w:t>Conclusion</w:t>
      </w:r>
    </w:p>
    <w:p w14:paraId="506E0F85" w14:textId="77777777" w:rsidR="008461A3" w:rsidRPr="00D9476C" w:rsidRDefault="008461A3" w:rsidP="0090692B">
      <w:pPr>
        <w:jc w:val="both"/>
        <w:rPr>
          <w:color w:val="000000" w:themeColor="text1"/>
        </w:rPr>
      </w:pPr>
    </w:p>
    <w:p w14:paraId="5AE06E12" w14:textId="7776797F" w:rsidR="008461A3" w:rsidRPr="00D9476C" w:rsidRDefault="00751D71" w:rsidP="0090692B">
      <w:pPr>
        <w:jc w:val="both"/>
        <w:rPr>
          <w:color w:val="000000" w:themeColor="text1"/>
        </w:rPr>
      </w:pPr>
      <w:r w:rsidRPr="00D9476C">
        <w:rPr>
          <w:color w:val="000000" w:themeColor="text1"/>
        </w:rPr>
        <w:t xml:space="preserve">To satisfy the logical criterion, Davidson (1970) argues that we must distinguish between the logical contents of ATCJs and AOJs. Having distinguished two kinds of practical judgments, though, he does not explicate the competitive relationship between the two. In this essay, I have </w:t>
      </w:r>
      <w:r w:rsidR="008461A3" w:rsidRPr="00D9476C">
        <w:rPr>
          <w:color w:val="000000" w:themeColor="text1"/>
        </w:rPr>
        <w:t xml:space="preserve">proposed a new theory of action that </w:t>
      </w:r>
      <w:r w:rsidRPr="00D9476C">
        <w:rPr>
          <w:color w:val="000000" w:themeColor="text1"/>
        </w:rPr>
        <w:t xml:space="preserve">is </w:t>
      </w:r>
      <w:r w:rsidR="008461A3" w:rsidRPr="00D9476C">
        <w:rPr>
          <w:color w:val="000000" w:themeColor="text1"/>
        </w:rPr>
        <w:t xml:space="preserve">built on the default-interventionist interpretation of dual systems models of action. </w:t>
      </w:r>
      <w:r w:rsidRPr="00D9476C">
        <w:rPr>
          <w:color w:val="000000" w:themeColor="text1"/>
        </w:rPr>
        <w:t xml:space="preserve">According to this theory, System 1 consists of non-propositional conative attitudes, including AOJs, and </w:t>
      </w:r>
      <w:r w:rsidR="009B1771" w:rsidRPr="00D9476C">
        <w:rPr>
          <w:color w:val="000000" w:themeColor="text1"/>
        </w:rPr>
        <w:t>which are highly motivati</w:t>
      </w:r>
      <w:r w:rsidRPr="00D9476C">
        <w:rPr>
          <w:color w:val="000000" w:themeColor="text1"/>
        </w:rPr>
        <w:t>ng at the cost of irrationality</w:t>
      </w:r>
      <w:r w:rsidR="00A623B1" w:rsidRPr="00D9476C">
        <w:rPr>
          <w:color w:val="000000" w:themeColor="text1"/>
        </w:rPr>
        <w:t xml:space="preserve">, </w:t>
      </w:r>
      <w:r w:rsidR="009B1771" w:rsidRPr="00D9476C">
        <w:rPr>
          <w:color w:val="000000" w:themeColor="text1"/>
        </w:rPr>
        <w:t>low working memory</w:t>
      </w:r>
      <w:r w:rsidR="00A623B1" w:rsidRPr="00D9476C">
        <w:rPr>
          <w:color w:val="000000" w:themeColor="text1"/>
        </w:rPr>
        <w:t xml:space="preserve">, and </w:t>
      </w:r>
      <w:r w:rsidR="00CE7CCC" w:rsidRPr="00D9476C">
        <w:rPr>
          <w:color w:val="000000" w:themeColor="text1"/>
        </w:rPr>
        <w:t>inferior</w:t>
      </w:r>
      <w:r w:rsidR="00A623B1" w:rsidRPr="00D9476C">
        <w:rPr>
          <w:color w:val="000000" w:themeColor="text1"/>
        </w:rPr>
        <w:t xml:space="preserve"> storage of non-propositional conative attitudes</w:t>
      </w:r>
      <w:r w:rsidR="009B1771" w:rsidRPr="00D9476C">
        <w:rPr>
          <w:color w:val="000000" w:themeColor="text1"/>
        </w:rPr>
        <w:t xml:space="preserve">. </w:t>
      </w:r>
      <w:r w:rsidRPr="00D9476C">
        <w:rPr>
          <w:color w:val="000000" w:themeColor="text1"/>
        </w:rPr>
        <w:t>By comparison, System 2 consists</w:t>
      </w:r>
      <w:r w:rsidR="009B1771" w:rsidRPr="00D9476C">
        <w:rPr>
          <w:color w:val="000000" w:themeColor="text1"/>
        </w:rPr>
        <w:t xml:space="preserve"> of value judgments, </w:t>
      </w:r>
      <w:r w:rsidRPr="00D9476C">
        <w:rPr>
          <w:color w:val="000000" w:themeColor="text1"/>
        </w:rPr>
        <w:t xml:space="preserve">including ATCJs, </w:t>
      </w:r>
      <w:r w:rsidR="009B1771" w:rsidRPr="00D9476C">
        <w:rPr>
          <w:color w:val="000000" w:themeColor="text1"/>
        </w:rPr>
        <w:t>w</w:t>
      </w:r>
      <w:r w:rsidRPr="00D9476C">
        <w:rPr>
          <w:color w:val="000000" w:themeColor="text1"/>
        </w:rPr>
        <w:t>hich are rationally constrained</w:t>
      </w:r>
      <w:r w:rsidR="00A623B1" w:rsidRPr="00D9476C">
        <w:rPr>
          <w:color w:val="000000" w:themeColor="text1"/>
        </w:rPr>
        <w:t xml:space="preserve">, </w:t>
      </w:r>
      <w:r w:rsidR="009B1771" w:rsidRPr="00D9476C">
        <w:rPr>
          <w:color w:val="000000" w:themeColor="text1"/>
        </w:rPr>
        <w:t>have high working memory</w:t>
      </w:r>
      <w:r w:rsidR="00A623B1" w:rsidRPr="00D9476C">
        <w:rPr>
          <w:color w:val="000000" w:themeColor="text1"/>
        </w:rPr>
        <w:t xml:space="preserve">, and </w:t>
      </w:r>
      <w:r w:rsidR="00CE7CCC" w:rsidRPr="00D9476C">
        <w:rPr>
          <w:color w:val="000000" w:themeColor="text1"/>
        </w:rPr>
        <w:t>superior storage of</w:t>
      </w:r>
      <w:r w:rsidR="00A623B1" w:rsidRPr="00D9476C">
        <w:rPr>
          <w:color w:val="000000" w:themeColor="text1"/>
        </w:rPr>
        <w:t xml:space="preserve"> value judgments</w:t>
      </w:r>
      <w:r w:rsidR="009B1771" w:rsidRPr="00D9476C">
        <w:rPr>
          <w:color w:val="000000" w:themeColor="text1"/>
        </w:rPr>
        <w:t xml:space="preserve"> at the cost of motivation. </w:t>
      </w:r>
      <w:r w:rsidRPr="00D9476C">
        <w:rPr>
          <w:color w:val="000000" w:themeColor="text1"/>
        </w:rPr>
        <w:t xml:space="preserve">The relationship between the two systems is not only competitive, as one might expect, but mutually contributive: </w:t>
      </w:r>
      <w:r w:rsidR="00EA6874" w:rsidRPr="00D9476C">
        <w:rPr>
          <w:color w:val="000000" w:themeColor="text1"/>
        </w:rPr>
        <w:t xml:space="preserve">the contents of </w:t>
      </w:r>
      <w:r w:rsidRPr="00D9476C">
        <w:rPr>
          <w:color w:val="000000" w:themeColor="text1"/>
        </w:rPr>
        <w:t xml:space="preserve">System 2 </w:t>
      </w:r>
      <w:r w:rsidR="00EA6874" w:rsidRPr="00D9476C">
        <w:rPr>
          <w:color w:val="000000" w:themeColor="text1"/>
        </w:rPr>
        <w:t>originate in</w:t>
      </w:r>
      <w:r w:rsidRPr="00D9476C">
        <w:rPr>
          <w:color w:val="000000" w:themeColor="text1"/>
        </w:rPr>
        <w:t xml:space="preserve"> System 1 via logical construction and </w:t>
      </w:r>
      <w:r w:rsidR="00EA6874" w:rsidRPr="00D9476C">
        <w:rPr>
          <w:color w:val="000000" w:themeColor="text1"/>
        </w:rPr>
        <w:t xml:space="preserve">the contents of </w:t>
      </w:r>
      <w:r w:rsidRPr="00D9476C">
        <w:rPr>
          <w:color w:val="000000" w:themeColor="text1"/>
        </w:rPr>
        <w:t xml:space="preserve">System 1 </w:t>
      </w:r>
      <w:r w:rsidR="00EA6874" w:rsidRPr="00D9476C">
        <w:rPr>
          <w:color w:val="000000" w:themeColor="text1"/>
        </w:rPr>
        <w:t xml:space="preserve">are regulated by System 2 via imaginative construction. As a result of </w:t>
      </w:r>
      <w:r w:rsidR="005A4E0C" w:rsidRPr="00D9476C">
        <w:rPr>
          <w:color w:val="000000" w:themeColor="text1"/>
        </w:rPr>
        <w:t>this dynamic relationship, the two systems can ensure that the trade-offs they individually face are not trade-offs for the agent as a whole</w:t>
      </w:r>
      <w:r w:rsidR="009B1771" w:rsidRPr="00D9476C">
        <w:rPr>
          <w:color w:val="000000" w:themeColor="text1"/>
        </w:rPr>
        <w:t>.</w:t>
      </w:r>
      <w:r w:rsidR="005A4E0C" w:rsidRPr="00D9476C">
        <w:rPr>
          <w:color w:val="000000" w:themeColor="text1"/>
        </w:rPr>
        <w:t xml:space="preserve"> </w:t>
      </w:r>
      <w:r w:rsidR="00576316" w:rsidRPr="00D9476C">
        <w:rPr>
          <w:color w:val="000000" w:themeColor="text1"/>
        </w:rPr>
        <w:t>T</w:t>
      </w:r>
      <w:r w:rsidR="005A4E0C" w:rsidRPr="00D9476C">
        <w:rPr>
          <w:color w:val="000000" w:themeColor="text1"/>
        </w:rPr>
        <w:t>his model</w:t>
      </w:r>
      <w:r w:rsidR="00576316" w:rsidRPr="00D9476C">
        <w:rPr>
          <w:color w:val="000000" w:themeColor="text1"/>
        </w:rPr>
        <w:t xml:space="preserve"> answers the original question by saying</w:t>
      </w:r>
      <w:r w:rsidR="005A4E0C" w:rsidRPr="00D9476C">
        <w:rPr>
          <w:color w:val="000000" w:themeColor="text1"/>
        </w:rPr>
        <w:t xml:space="preserve"> the ATCJ </w:t>
      </w:r>
      <w:r w:rsidR="00576316" w:rsidRPr="00D9476C">
        <w:rPr>
          <w:i/>
          <w:color w:val="000000" w:themeColor="text1"/>
        </w:rPr>
        <w:lastRenderedPageBreak/>
        <w:t>typically</w:t>
      </w:r>
      <w:r w:rsidR="00576316" w:rsidRPr="00D9476C">
        <w:rPr>
          <w:color w:val="000000" w:themeColor="text1"/>
        </w:rPr>
        <w:t xml:space="preserve"> </w:t>
      </w:r>
      <w:r w:rsidR="005A4E0C" w:rsidRPr="00D9476C">
        <w:rPr>
          <w:color w:val="000000" w:themeColor="text1"/>
        </w:rPr>
        <w:t>cause</w:t>
      </w:r>
      <w:r w:rsidR="00576316" w:rsidRPr="00D9476C">
        <w:rPr>
          <w:color w:val="000000" w:themeColor="text1"/>
        </w:rPr>
        <w:t>s</w:t>
      </w:r>
      <w:r w:rsidR="005A4E0C" w:rsidRPr="00D9476C">
        <w:rPr>
          <w:color w:val="000000" w:themeColor="text1"/>
        </w:rPr>
        <w:t xml:space="preserve"> continent behavior by influencing System 1 via the relationship of imaginative construction</w:t>
      </w:r>
      <w:r w:rsidR="00C564F1" w:rsidRPr="00D9476C">
        <w:rPr>
          <w:color w:val="000000" w:themeColor="text1"/>
        </w:rPr>
        <w:t xml:space="preserve"> (but allows for alternative mechanisms as well)</w:t>
      </w:r>
      <w:r w:rsidR="005A4E0C" w:rsidRPr="00D9476C">
        <w:rPr>
          <w:color w:val="000000" w:themeColor="text1"/>
        </w:rPr>
        <w:t>.</w:t>
      </w:r>
    </w:p>
    <w:p w14:paraId="6EEB9209" w14:textId="77777777" w:rsidR="008461A3" w:rsidRPr="00D9476C" w:rsidRDefault="008461A3" w:rsidP="0090692B">
      <w:pPr>
        <w:jc w:val="both"/>
        <w:rPr>
          <w:color w:val="000000" w:themeColor="text1"/>
        </w:rPr>
      </w:pPr>
    </w:p>
    <w:p w14:paraId="22626F2B" w14:textId="0038DD24" w:rsidR="00EA6874" w:rsidRPr="00D9476C" w:rsidRDefault="00EA6874" w:rsidP="0090692B">
      <w:pPr>
        <w:jc w:val="both"/>
        <w:rPr>
          <w:color w:val="000000" w:themeColor="text1"/>
        </w:rPr>
      </w:pPr>
      <w:r w:rsidRPr="00D9476C">
        <w:rPr>
          <w:color w:val="000000" w:themeColor="text1"/>
        </w:rPr>
        <w:t>The</w:t>
      </w:r>
      <w:r w:rsidR="00A8604C" w:rsidRPr="00D9476C">
        <w:rPr>
          <w:color w:val="000000" w:themeColor="text1"/>
        </w:rPr>
        <w:t xml:space="preserve"> </w:t>
      </w:r>
      <w:r w:rsidRPr="00D9476C">
        <w:rPr>
          <w:color w:val="000000" w:themeColor="text1"/>
        </w:rPr>
        <w:t>solution</w:t>
      </w:r>
      <w:r w:rsidR="00A8604C" w:rsidRPr="00D9476C">
        <w:rPr>
          <w:color w:val="000000" w:themeColor="text1"/>
        </w:rPr>
        <w:t xml:space="preserve"> </w:t>
      </w:r>
      <w:r w:rsidRPr="00D9476C">
        <w:rPr>
          <w:color w:val="000000" w:themeColor="text1"/>
        </w:rPr>
        <w:t>this theory provides for</w:t>
      </w:r>
      <w:r w:rsidR="00A8604C" w:rsidRPr="00D9476C">
        <w:rPr>
          <w:color w:val="000000" w:themeColor="text1"/>
        </w:rPr>
        <w:t xml:space="preserve"> Davidson’s</w:t>
      </w:r>
      <w:r w:rsidR="009852AD" w:rsidRPr="00D9476C">
        <w:rPr>
          <w:color w:val="000000" w:themeColor="text1"/>
        </w:rPr>
        <w:t xml:space="preserve"> </w:t>
      </w:r>
      <w:r w:rsidR="00A8604C" w:rsidRPr="00D9476C">
        <w:rPr>
          <w:color w:val="000000" w:themeColor="text1"/>
        </w:rPr>
        <w:t xml:space="preserve">problem raises more questions than it answers. </w:t>
      </w:r>
      <w:r w:rsidR="009852AD" w:rsidRPr="00D9476C">
        <w:rPr>
          <w:color w:val="000000" w:themeColor="text1"/>
        </w:rPr>
        <w:t xml:space="preserve">With these new questions come new opportunities and challenges. </w:t>
      </w:r>
      <w:r w:rsidR="008461A3" w:rsidRPr="00D9476C">
        <w:rPr>
          <w:color w:val="000000" w:themeColor="text1"/>
        </w:rPr>
        <w:t xml:space="preserve">Among these, one opportunity strikes me as especially worth mentioning. </w:t>
      </w:r>
      <w:r w:rsidR="00FE0460" w:rsidRPr="00D9476C">
        <w:rPr>
          <w:color w:val="000000" w:themeColor="text1"/>
        </w:rPr>
        <w:t>T</w:t>
      </w:r>
      <w:r w:rsidR="003F044C" w:rsidRPr="00D9476C">
        <w:rPr>
          <w:color w:val="000000" w:themeColor="text1"/>
        </w:rPr>
        <w:t>he example of my dessert cravings and Francesca’s affair are both cases in which imaginative construction is aimed at constructing desires that are aligned with prudential reasons</w:t>
      </w:r>
      <w:r w:rsidR="00FE0460" w:rsidRPr="00D9476C">
        <w:rPr>
          <w:color w:val="000000" w:themeColor="text1"/>
        </w:rPr>
        <w:t>. Can imaginative construction aim at constructing desires that are aligned with altruistic reasons?</w:t>
      </w:r>
      <w:r w:rsidR="003F044C" w:rsidRPr="00D9476C">
        <w:rPr>
          <w:color w:val="000000" w:themeColor="text1"/>
        </w:rPr>
        <w:t xml:space="preserve"> </w:t>
      </w:r>
      <w:r w:rsidR="00FE0460" w:rsidRPr="00D9476C">
        <w:rPr>
          <w:color w:val="000000" w:themeColor="text1"/>
        </w:rPr>
        <w:t xml:space="preserve">I suspect that it can. The only difference is that instead of constructing desires by imagining one’s future or possible experiences, </w:t>
      </w:r>
      <w:r w:rsidR="00CA5BA5" w:rsidRPr="00D9476C">
        <w:rPr>
          <w:color w:val="000000" w:themeColor="text1"/>
        </w:rPr>
        <w:t>an agent</w:t>
      </w:r>
      <w:r w:rsidR="00FE0460" w:rsidRPr="00D9476C">
        <w:rPr>
          <w:color w:val="000000" w:themeColor="text1"/>
        </w:rPr>
        <w:t xml:space="preserve"> constructs other-oriented desires by imagining the future or possible experiences of other people. </w:t>
      </w:r>
      <w:r w:rsidRPr="00D9476C">
        <w:rPr>
          <w:color w:val="000000" w:themeColor="text1"/>
        </w:rPr>
        <w:t xml:space="preserve">Thus, this theory provides promising groundwork for dual systems theories of </w:t>
      </w:r>
      <w:r w:rsidRPr="00D9476C">
        <w:rPr>
          <w:i/>
          <w:color w:val="000000" w:themeColor="text1"/>
        </w:rPr>
        <w:t xml:space="preserve">moral </w:t>
      </w:r>
      <w:r w:rsidRPr="00D9476C">
        <w:rPr>
          <w:color w:val="000000" w:themeColor="text1"/>
        </w:rPr>
        <w:t>action.</w:t>
      </w:r>
    </w:p>
    <w:p w14:paraId="73D780EF" w14:textId="77777777" w:rsidR="00116FC8" w:rsidRPr="00D9476C" w:rsidRDefault="00116FC8" w:rsidP="00BE349B">
      <w:pPr>
        <w:jc w:val="both"/>
        <w:rPr>
          <w:color w:val="000000" w:themeColor="text1"/>
        </w:rPr>
      </w:pPr>
    </w:p>
    <w:p w14:paraId="617488BD" w14:textId="77777777" w:rsidR="00233F21" w:rsidRPr="00D9476C" w:rsidRDefault="00233F21" w:rsidP="00233F21">
      <w:pPr>
        <w:jc w:val="both"/>
        <w:outlineLvl w:val="0"/>
        <w:rPr>
          <w:b/>
          <w:color w:val="000000" w:themeColor="text1"/>
        </w:rPr>
      </w:pPr>
      <w:r w:rsidRPr="00D9476C">
        <w:rPr>
          <w:b/>
          <w:color w:val="000000" w:themeColor="text1"/>
        </w:rPr>
        <w:t>Bibliography</w:t>
      </w:r>
    </w:p>
    <w:p w14:paraId="2ED5724C" w14:textId="77777777" w:rsidR="00233F21" w:rsidRPr="00D9476C" w:rsidRDefault="00233F21" w:rsidP="00BD7F4B">
      <w:pPr>
        <w:rPr>
          <w:color w:val="000000" w:themeColor="text1"/>
        </w:rPr>
      </w:pPr>
    </w:p>
    <w:p w14:paraId="6831C5CB" w14:textId="48076848" w:rsidR="00982672" w:rsidRPr="00D9476C" w:rsidRDefault="00982672"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Baumeister, R. &amp; </w:t>
      </w:r>
      <w:proofErr w:type="spellStart"/>
      <w:r w:rsidRPr="00D9476C">
        <w:rPr>
          <w:color w:val="000000" w:themeColor="text1"/>
        </w:rPr>
        <w:t>Masicampo</w:t>
      </w:r>
      <w:proofErr w:type="spellEnd"/>
      <w:r w:rsidRPr="00D9476C">
        <w:rPr>
          <w:color w:val="000000" w:themeColor="text1"/>
        </w:rPr>
        <w:t xml:space="preserve">, E. (2010). Conscious thought is for facilitating social and cultural interactions: how mental simulations serve the animal-culture interface. </w:t>
      </w:r>
      <w:r w:rsidRPr="00D9476C">
        <w:rPr>
          <w:i/>
          <w:color w:val="000000" w:themeColor="text1"/>
        </w:rPr>
        <w:t>Psychological Review, 117(3), 945–971.</w:t>
      </w:r>
    </w:p>
    <w:p w14:paraId="1E3E58E7" w14:textId="3BE65E9C" w:rsidR="00B93538" w:rsidRPr="00D9476C" w:rsidRDefault="00F07DF5" w:rsidP="00B93538">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Carruthers, P. (2009). An architecture for dual reasoning. In </w:t>
      </w:r>
      <w:r w:rsidR="00655695">
        <w:rPr>
          <w:i/>
          <w:color w:val="000000" w:themeColor="text1"/>
        </w:rPr>
        <w:t>In Two Minds: Dual Processes and B</w:t>
      </w:r>
      <w:r w:rsidRPr="00D9476C">
        <w:rPr>
          <w:i/>
          <w:color w:val="000000" w:themeColor="text1"/>
        </w:rPr>
        <w:t>eyond</w:t>
      </w:r>
      <w:r w:rsidRPr="00D9476C">
        <w:rPr>
          <w:color w:val="000000" w:themeColor="text1"/>
        </w:rPr>
        <w:t xml:space="preserve">, </w:t>
      </w:r>
      <w:r w:rsidR="00655695">
        <w:rPr>
          <w:color w:val="000000" w:themeColor="text1"/>
        </w:rPr>
        <w:t>(eds.) J. Evans &amp; K. Frankish</w:t>
      </w:r>
      <w:r w:rsidRPr="00D9476C">
        <w:rPr>
          <w:color w:val="000000" w:themeColor="text1"/>
        </w:rPr>
        <w:t xml:space="preserve">. Oxford: Oxford University Press. </w:t>
      </w:r>
    </w:p>
    <w:p w14:paraId="578ECAF1" w14:textId="08DE86A7" w:rsidR="00B93538" w:rsidRPr="00D9476C" w:rsidRDefault="00B93538" w:rsidP="00B93538">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Carter, E., </w:t>
      </w:r>
      <w:proofErr w:type="spellStart"/>
      <w:r w:rsidRPr="00D9476C">
        <w:rPr>
          <w:color w:val="000000" w:themeColor="text1"/>
        </w:rPr>
        <w:t>Kofler</w:t>
      </w:r>
      <w:proofErr w:type="spellEnd"/>
      <w:r w:rsidRPr="00D9476C">
        <w:rPr>
          <w:color w:val="000000" w:themeColor="text1"/>
        </w:rPr>
        <w:t xml:space="preserve">, L., Forster, D., &amp; McCullough, M. (2015). A Series of Meta-Analytic Tests of the Depletion Effect: Self-Control Does Not Seem to Rely on a Limited Resource. </w:t>
      </w:r>
      <w:r w:rsidRPr="00D9476C">
        <w:rPr>
          <w:i/>
          <w:color w:val="000000" w:themeColor="text1"/>
        </w:rPr>
        <w:t>Journal of Experimental Psychology: General, 144(3).</w:t>
      </w:r>
    </w:p>
    <w:p w14:paraId="2CC392E4"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Davidson, D. (1963</w:t>
      </w:r>
      <w:r w:rsidR="004B607F" w:rsidRPr="00D9476C">
        <w:rPr>
          <w:color w:val="000000" w:themeColor="text1"/>
        </w:rPr>
        <w:t>/2001</w:t>
      </w:r>
      <w:r w:rsidRPr="00D9476C">
        <w:rPr>
          <w:color w:val="000000" w:themeColor="text1"/>
        </w:rPr>
        <w:t xml:space="preserve">). Actions, Reasons, &amp; Causes. </w:t>
      </w:r>
      <w:r w:rsidRPr="00D9476C">
        <w:rPr>
          <w:i/>
          <w:color w:val="000000" w:themeColor="text1"/>
        </w:rPr>
        <w:t xml:space="preserve">The Journal of Philosophy, </w:t>
      </w:r>
      <w:r w:rsidR="00A93AE9" w:rsidRPr="00D9476C">
        <w:rPr>
          <w:i/>
          <w:color w:val="000000" w:themeColor="text1"/>
        </w:rPr>
        <w:t>60(</w:t>
      </w:r>
      <w:r w:rsidRPr="00D9476C">
        <w:rPr>
          <w:i/>
          <w:color w:val="000000" w:themeColor="text1"/>
        </w:rPr>
        <w:t>23</w:t>
      </w:r>
      <w:r w:rsidR="00A93AE9" w:rsidRPr="00D9476C">
        <w:rPr>
          <w:i/>
          <w:color w:val="000000" w:themeColor="text1"/>
        </w:rPr>
        <w:t>)</w:t>
      </w:r>
      <w:r w:rsidRPr="00D9476C">
        <w:rPr>
          <w:i/>
          <w:color w:val="000000" w:themeColor="text1"/>
        </w:rPr>
        <w:t>, 685-700.</w:t>
      </w:r>
      <w:r w:rsidRPr="00D9476C">
        <w:rPr>
          <w:color w:val="000000" w:themeColor="text1"/>
        </w:rPr>
        <w:t xml:space="preserve"> Reprinted in: Davidson 2001.</w:t>
      </w:r>
    </w:p>
    <w:p w14:paraId="6FE114CD"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Davidson, D. (1970</w:t>
      </w:r>
      <w:r w:rsidR="004B607F" w:rsidRPr="00D9476C">
        <w:rPr>
          <w:color w:val="000000" w:themeColor="text1"/>
        </w:rPr>
        <w:t>/2001</w:t>
      </w:r>
      <w:r w:rsidRPr="00D9476C">
        <w:rPr>
          <w:color w:val="000000" w:themeColor="text1"/>
        </w:rPr>
        <w:t xml:space="preserve">). How is Weakness of the Will Possible? In </w:t>
      </w:r>
      <w:r w:rsidRPr="00D9476C">
        <w:rPr>
          <w:i/>
          <w:color w:val="000000" w:themeColor="text1"/>
        </w:rPr>
        <w:t>Moral Concepts</w:t>
      </w:r>
      <w:r w:rsidRPr="00D9476C">
        <w:rPr>
          <w:color w:val="000000" w:themeColor="text1"/>
        </w:rPr>
        <w:t>, ed. Joel Feinberg. Oxford: Oxford University Press. Reprinted in: Davidson 2001.</w:t>
      </w:r>
    </w:p>
    <w:p w14:paraId="05E90BE5"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Davidson, D. (1982). Paradoxes of Irrationality. In </w:t>
      </w:r>
      <w:r w:rsidRPr="00D9476C">
        <w:rPr>
          <w:i/>
          <w:color w:val="000000" w:themeColor="text1"/>
        </w:rPr>
        <w:t>Philosophical Essays on Freud</w:t>
      </w:r>
      <w:r w:rsidRPr="00D9476C">
        <w:rPr>
          <w:color w:val="000000" w:themeColor="text1"/>
        </w:rPr>
        <w:t xml:space="preserve">, ed. Richard </w:t>
      </w:r>
      <w:proofErr w:type="spellStart"/>
      <w:r w:rsidRPr="00D9476C">
        <w:rPr>
          <w:color w:val="000000" w:themeColor="text1"/>
        </w:rPr>
        <w:t>Wollheim</w:t>
      </w:r>
      <w:proofErr w:type="spellEnd"/>
      <w:r w:rsidRPr="00D9476C">
        <w:rPr>
          <w:color w:val="000000" w:themeColor="text1"/>
        </w:rPr>
        <w:t xml:space="preserve"> &amp; James Hopkins. Cambridge: Cambridge University Press.</w:t>
      </w:r>
    </w:p>
    <w:p w14:paraId="7FAC5BAA"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Davidson, D. (1985a</w:t>
      </w:r>
      <w:r w:rsidR="004B607F" w:rsidRPr="00D9476C">
        <w:rPr>
          <w:color w:val="000000" w:themeColor="text1"/>
        </w:rPr>
        <w:t>/2004</w:t>
      </w:r>
      <w:r w:rsidRPr="00D9476C">
        <w:rPr>
          <w:color w:val="000000" w:themeColor="text1"/>
        </w:rPr>
        <w:t xml:space="preserve">). Incoherence &amp; Irrationality. </w:t>
      </w:r>
      <w:proofErr w:type="spellStart"/>
      <w:r w:rsidR="00A93AE9" w:rsidRPr="00D9476C">
        <w:rPr>
          <w:i/>
          <w:color w:val="000000" w:themeColor="text1"/>
        </w:rPr>
        <w:t>Dialectica</w:t>
      </w:r>
      <w:proofErr w:type="spellEnd"/>
      <w:r w:rsidR="00A93AE9" w:rsidRPr="00D9476C">
        <w:rPr>
          <w:i/>
          <w:color w:val="000000" w:themeColor="text1"/>
        </w:rPr>
        <w:t>,</w:t>
      </w:r>
      <w:r w:rsidRPr="00D9476C">
        <w:rPr>
          <w:i/>
          <w:color w:val="000000" w:themeColor="text1"/>
        </w:rPr>
        <w:t xml:space="preserve"> 39</w:t>
      </w:r>
      <w:r w:rsidR="00A93AE9" w:rsidRPr="00D9476C">
        <w:rPr>
          <w:i/>
          <w:color w:val="000000" w:themeColor="text1"/>
        </w:rPr>
        <w:t>(</w:t>
      </w:r>
      <w:r w:rsidRPr="00D9476C">
        <w:rPr>
          <w:i/>
          <w:color w:val="000000" w:themeColor="text1"/>
        </w:rPr>
        <w:t>4</w:t>
      </w:r>
      <w:r w:rsidR="00A93AE9" w:rsidRPr="00D9476C">
        <w:rPr>
          <w:i/>
          <w:color w:val="000000" w:themeColor="text1"/>
        </w:rPr>
        <w:t>)</w:t>
      </w:r>
      <w:r w:rsidRPr="00D9476C">
        <w:rPr>
          <w:i/>
          <w:color w:val="000000" w:themeColor="text1"/>
        </w:rPr>
        <w:t>,</w:t>
      </w:r>
      <w:r w:rsidR="00A93AE9" w:rsidRPr="00D9476C">
        <w:rPr>
          <w:i/>
          <w:color w:val="000000" w:themeColor="text1"/>
        </w:rPr>
        <w:t xml:space="preserve"> </w:t>
      </w:r>
      <w:r w:rsidRPr="00D9476C">
        <w:rPr>
          <w:i/>
          <w:color w:val="000000" w:themeColor="text1"/>
        </w:rPr>
        <w:t>345–354.</w:t>
      </w:r>
      <w:r w:rsidRPr="00D9476C">
        <w:rPr>
          <w:color w:val="000000" w:themeColor="text1"/>
        </w:rPr>
        <w:t xml:space="preserve"> Reprinted in: Davidson 2004.</w:t>
      </w:r>
    </w:p>
    <w:p w14:paraId="6E3BBF60"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Davidson, D. (1985b</w:t>
      </w:r>
      <w:r w:rsidR="004B607F" w:rsidRPr="00D9476C">
        <w:rPr>
          <w:color w:val="000000" w:themeColor="text1"/>
        </w:rPr>
        <w:t>/2004</w:t>
      </w:r>
      <w:r w:rsidRPr="00D9476C">
        <w:rPr>
          <w:color w:val="000000" w:themeColor="text1"/>
        </w:rPr>
        <w:t xml:space="preserve">). Deception &amp; Division. In </w:t>
      </w:r>
      <w:r w:rsidRPr="00D9476C">
        <w:rPr>
          <w:i/>
          <w:color w:val="000000" w:themeColor="text1"/>
        </w:rPr>
        <w:t>The Multiple Self</w:t>
      </w:r>
      <w:r w:rsidRPr="00D9476C">
        <w:rPr>
          <w:color w:val="000000" w:themeColor="text1"/>
        </w:rPr>
        <w:t xml:space="preserve">, ed. Jon </w:t>
      </w:r>
      <w:proofErr w:type="spellStart"/>
      <w:r w:rsidRPr="00D9476C">
        <w:rPr>
          <w:color w:val="000000" w:themeColor="text1"/>
        </w:rPr>
        <w:t>Elster</w:t>
      </w:r>
      <w:proofErr w:type="spellEnd"/>
      <w:r w:rsidRPr="00D9476C">
        <w:rPr>
          <w:color w:val="000000" w:themeColor="text1"/>
        </w:rPr>
        <w:t>. Cambridge University Press. Reprinted in: Davidson 2004.</w:t>
      </w:r>
    </w:p>
    <w:p w14:paraId="50BBCB77"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Davidson, D. (2001). </w:t>
      </w:r>
      <w:r w:rsidRPr="00D9476C">
        <w:rPr>
          <w:i/>
          <w:color w:val="000000" w:themeColor="text1"/>
        </w:rPr>
        <w:t>Essays on Actions &amp; Events</w:t>
      </w:r>
      <w:r w:rsidRPr="00D9476C">
        <w:rPr>
          <w:color w:val="000000" w:themeColor="text1"/>
        </w:rPr>
        <w:t>, 2</w:t>
      </w:r>
      <w:r w:rsidRPr="00D9476C">
        <w:rPr>
          <w:color w:val="000000" w:themeColor="text1"/>
          <w:vertAlign w:val="superscript"/>
        </w:rPr>
        <w:t>nd</w:t>
      </w:r>
      <w:r w:rsidRPr="00D9476C">
        <w:rPr>
          <w:color w:val="000000" w:themeColor="text1"/>
        </w:rPr>
        <w:t xml:space="preserve"> Ed. Oxford: Clarendon Press.</w:t>
      </w:r>
    </w:p>
    <w:p w14:paraId="2614EF25"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Davidson, D. (2004). </w:t>
      </w:r>
      <w:r w:rsidRPr="00D9476C">
        <w:rPr>
          <w:i/>
          <w:color w:val="000000" w:themeColor="text1"/>
        </w:rPr>
        <w:t>Problems of Irrationality</w:t>
      </w:r>
      <w:r w:rsidRPr="00D9476C">
        <w:rPr>
          <w:color w:val="000000" w:themeColor="text1"/>
        </w:rPr>
        <w:t>. Oxford: Clarendon Press.</w:t>
      </w:r>
    </w:p>
    <w:p w14:paraId="42DDCCFB" w14:textId="77777777" w:rsidR="00982672" w:rsidRPr="00D9476C" w:rsidRDefault="00895807"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Evans, J., &amp; Stanovich, K. (2013). Dual-Process Theories of Higher Cognition: Advancing the Debate. </w:t>
      </w:r>
      <w:r w:rsidRPr="00D9476C">
        <w:rPr>
          <w:i/>
          <w:color w:val="000000" w:themeColor="text1"/>
        </w:rPr>
        <w:t>Perspectives on Psychological Science, 8(3), 223–241.</w:t>
      </w:r>
      <w:r w:rsidRPr="00D9476C">
        <w:rPr>
          <w:color w:val="000000" w:themeColor="text1"/>
        </w:rPr>
        <w:t> </w:t>
      </w:r>
    </w:p>
    <w:p w14:paraId="07909B70" w14:textId="77777777" w:rsidR="00982672" w:rsidRPr="00D9476C" w:rsidRDefault="00F07DF5"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Frankish, K. (2012). Dual systems and dual attitudes. </w:t>
      </w:r>
      <w:r w:rsidRPr="00D9476C">
        <w:rPr>
          <w:i/>
          <w:color w:val="000000" w:themeColor="text1"/>
        </w:rPr>
        <w:t>Mind &amp; Society, 11, 41–51.</w:t>
      </w:r>
    </w:p>
    <w:p w14:paraId="06FE8BE9" w14:textId="21660ACC" w:rsidR="00982672" w:rsidRPr="00D9476C" w:rsidRDefault="005F2963" w:rsidP="00982672">
      <w:pPr>
        <w:widowControl w:val="0"/>
        <w:autoSpaceDE w:val="0"/>
        <w:autoSpaceDN w:val="0"/>
        <w:adjustRightInd w:val="0"/>
        <w:spacing w:line="260" w:lineRule="atLeast"/>
        <w:ind w:left="720" w:hanging="720"/>
        <w:rPr>
          <w:color w:val="000000" w:themeColor="text1"/>
        </w:rPr>
      </w:pPr>
      <w:r w:rsidRPr="00D9476C">
        <w:rPr>
          <w:color w:val="000000" w:themeColor="text1"/>
        </w:rPr>
        <w:t>Greene, J. (2008). The Secret Joke of Kant’s Soul.</w:t>
      </w:r>
      <w:r w:rsidR="00601742" w:rsidRPr="00D9476C">
        <w:rPr>
          <w:color w:val="000000" w:themeColor="text1"/>
        </w:rPr>
        <w:t xml:space="preserve"> In </w:t>
      </w:r>
      <w:r w:rsidR="00601742" w:rsidRPr="00D9476C">
        <w:rPr>
          <w:i/>
          <w:color w:val="000000" w:themeColor="text1"/>
        </w:rPr>
        <w:t>Moral Psychology, Vol. 3</w:t>
      </w:r>
      <w:r w:rsidR="00601742" w:rsidRPr="00D9476C">
        <w:rPr>
          <w:color w:val="000000" w:themeColor="text1"/>
        </w:rPr>
        <w:t xml:space="preserve">, </w:t>
      </w:r>
      <w:r w:rsidR="00925B54">
        <w:rPr>
          <w:color w:val="000000" w:themeColor="text1"/>
        </w:rPr>
        <w:t>(ed.) W. Sinnott-Armstrong</w:t>
      </w:r>
      <w:r w:rsidR="00601742" w:rsidRPr="00D9476C">
        <w:rPr>
          <w:color w:val="000000" w:themeColor="text1"/>
        </w:rPr>
        <w:t>. Cambridge, MA: MIT Press.</w:t>
      </w:r>
    </w:p>
    <w:p w14:paraId="5BB4BFBB" w14:textId="7E993B8F" w:rsidR="00B93538" w:rsidRPr="00D9476C" w:rsidRDefault="00B93538" w:rsidP="00B93538">
      <w:pPr>
        <w:widowControl w:val="0"/>
        <w:autoSpaceDE w:val="0"/>
        <w:autoSpaceDN w:val="0"/>
        <w:adjustRightInd w:val="0"/>
        <w:spacing w:line="260" w:lineRule="atLeast"/>
        <w:ind w:left="720" w:hanging="720"/>
        <w:rPr>
          <w:i/>
          <w:color w:val="000000" w:themeColor="text1"/>
        </w:rPr>
      </w:pPr>
      <w:r w:rsidRPr="00D9476C">
        <w:rPr>
          <w:color w:val="000000" w:themeColor="text1"/>
        </w:rPr>
        <w:t xml:space="preserve">Hagger, M. &amp; </w:t>
      </w:r>
      <w:proofErr w:type="spellStart"/>
      <w:r w:rsidRPr="00D9476C">
        <w:rPr>
          <w:color w:val="000000" w:themeColor="text1"/>
        </w:rPr>
        <w:t>Chatzisarantis</w:t>
      </w:r>
      <w:proofErr w:type="spellEnd"/>
      <w:r w:rsidRPr="00D9476C">
        <w:rPr>
          <w:color w:val="000000" w:themeColor="text1"/>
        </w:rPr>
        <w:t xml:space="preserve">, N. L. D. (2016). A </w:t>
      </w:r>
      <w:proofErr w:type="spellStart"/>
      <w:r w:rsidRPr="00D9476C">
        <w:rPr>
          <w:color w:val="000000" w:themeColor="text1"/>
        </w:rPr>
        <w:t>multilab</w:t>
      </w:r>
      <w:proofErr w:type="spellEnd"/>
      <w:r w:rsidRPr="00D9476C">
        <w:rPr>
          <w:color w:val="000000" w:themeColor="text1"/>
        </w:rPr>
        <w:t xml:space="preserve"> preregistered replication of the ego-depletion effect. </w:t>
      </w:r>
      <w:r w:rsidRPr="00D9476C">
        <w:rPr>
          <w:i/>
          <w:color w:val="000000" w:themeColor="text1"/>
        </w:rPr>
        <w:t>Perspectives on Psychological Science, 11(4), 546–573.</w:t>
      </w:r>
    </w:p>
    <w:p w14:paraId="51211D8F"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Haidt, J. (2001). The Emotional Dog &amp; Its Rational Tail: A Social Intuitionist Approach to Moral Judgment. </w:t>
      </w:r>
      <w:r w:rsidRPr="00D9476C">
        <w:rPr>
          <w:i/>
          <w:color w:val="000000" w:themeColor="text1"/>
        </w:rPr>
        <w:t xml:space="preserve">Psychological Review, </w:t>
      </w:r>
      <w:r w:rsidR="00A93AE9" w:rsidRPr="00D9476C">
        <w:rPr>
          <w:i/>
          <w:color w:val="000000" w:themeColor="text1"/>
        </w:rPr>
        <w:t>108(</w:t>
      </w:r>
      <w:r w:rsidRPr="00D9476C">
        <w:rPr>
          <w:i/>
          <w:color w:val="000000" w:themeColor="text1"/>
        </w:rPr>
        <w:t>4</w:t>
      </w:r>
      <w:r w:rsidR="00A93AE9" w:rsidRPr="00D9476C">
        <w:rPr>
          <w:i/>
          <w:color w:val="000000" w:themeColor="text1"/>
        </w:rPr>
        <w:t>)</w:t>
      </w:r>
      <w:r w:rsidRPr="00D9476C">
        <w:rPr>
          <w:i/>
          <w:color w:val="000000" w:themeColor="text1"/>
        </w:rPr>
        <w:t>, 814–834.</w:t>
      </w:r>
    </w:p>
    <w:p w14:paraId="3E4741A8" w14:textId="77777777" w:rsidR="00982672" w:rsidRPr="00D9476C" w:rsidRDefault="005F2963"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Haidt, J. (2003). The emotional dog does learn new tricks: A reply to Pizarro and Bloom (2003). </w:t>
      </w:r>
      <w:r w:rsidRPr="00D9476C">
        <w:rPr>
          <w:i/>
          <w:color w:val="000000" w:themeColor="text1"/>
        </w:rPr>
        <w:t>Psychological Review, 110(1), 197–198.</w:t>
      </w:r>
      <w:r w:rsidRPr="00D9476C">
        <w:rPr>
          <w:color w:val="000000" w:themeColor="text1"/>
        </w:rPr>
        <w:t> </w:t>
      </w:r>
    </w:p>
    <w:p w14:paraId="2AAD3149" w14:textId="409717E1" w:rsidR="00982672" w:rsidRPr="00D9476C" w:rsidRDefault="0031327E" w:rsidP="00982672">
      <w:pPr>
        <w:widowControl w:val="0"/>
        <w:autoSpaceDE w:val="0"/>
        <w:autoSpaceDN w:val="0"/>
        <w:adjustRightInd w:val="0"/>
        <w:spacing w:line="260" w:lineRule="atLeast"/>
        <w:ind w:left="720" w:hanging="720"/>
        <w:rPr>
          <w:color w:val="000000" w:themeColor="text1"/>
        </w:rPr>
      </w:pPr>
      <w:r w:rsidRPr="00D9476C">
        <w:rPr>
          <w:color w:val="000000" w:themeColor="text1"/>
        </w:rPr>
        <w:lastRenderedPageBreak/>
        <w:t xml:space="preserve">Holton, R. (2003). How is strength of the will possible? In </w:t>
      </w:r>
      <w:r w:rsidRPr="00D9476C">
        <w:rPr>
          <w:i/>
          <w:color w:val="000000" w:themeColor="text1"/>
        </w:rPr>
        <w:t xml:space="preserve">Weakness of Will &amp; Practical Irrationality, </w:t>
      </w:r>
      <w:r w:rsidR="00925B54">
        <w:rPr>
          <w:color w:val="000000" w:themeColor="text1"/>
        </w:rPr>
        <w:t xml:space="preserve">(eds.) C. </w:t>
      </w:r>
      <w:proofErr w:type="spellStart"/>
      <w:r w:rsidR="00925B54">
        <w:rPr>
          <w:color w:val="000000" w:themeColor="text1"/>
        </w:rPr>
        <w:t>Tappolet</w:t>
      </w:r>
      <w:proofErr w:type="spellEnd"/>
      <w:r w:rsidR="00925B54">
        <w:rPr>
          <w:color w:val="000000" w:themeColor="text1"/>
        </w:rPr>
        <w:t xml:space="preserve"> &amp; S. Stroud</w:t>
      </w:r>
      <w:r w:rsidRPr="00D9476C">
        <w:rPr>
          <w:color w:val="000000" w:themeColor="text1"/>
        </w:rPr>
        <w:t>. Oxford: Clarendon Press.</w:t>
      </w:r>
    </w:p>
    <w:p w14:paraId="500E77B2" w14:textId="77777777" w:rsidR="00982672" w:rsidRPr="00D9476C" w:rsidRDefault="00F07DF5" w:rsidP="00982672">
      <w:pPr>
        <w:widowControl w:val="0"/>
        <w:autoSpaceDE w:val="0"/>
        <w:autoSpaceDN w:val="0"/>
        <w:adjustRightInd w:val="0"/>
        <w:spacing w:line="260" w:lineRule="atLeast"/>
        <w:ind w:left="720" w:hanging="720"/>
        <w:rPr>
          <w:color w:val="000000" w:themeColor="text1"/>
        </w:rPr>
      </w:pPr>
      <w:proofErr w:type="spellStart"/>
      <w:r w:rsidRPr="00D9476C">
        <w:rPr>
          <w:color w:val="000000" w:themeColor="text1"/>
        </w:rPr>
        <w:t>Korsgaard</w:t>
      </w:r>
      <w:proofErr w:type="spellEnd"/>
      <w:r w:rsidRPr="00D9476C">
        <w:rPr>
          <w:color w:val="000000" w:themeColor="text1"/>
        </w:rPr>
        <w:t xml:space="preserve">, C. (1992). </w:t>
      </w:r>
      <w:r w:rsidRPr="00D9476C">
        <w:rPr>
          <w:i/>
          <w:color w:val="000000" w:themeColor="text1"/>
        </w:rPr>
        <w:t>The Sources of Normativity.</w:t>
      </w:r>
      <w:r w:rsidRPr="00D9476C">
        <w:rPr>
          <w:color w:val="000000" w:themeColor="text1"/>
        </w:rPr>
        <w:t xml:space="preserve"> Presented the Tanner Lectures on Human Values at Clare Hall, Cambridge University.</w:t>
      </w:r>
    </w:p>
    <w:p w14:paraId="2EE7F118" w14:textId="3850E440" w:rsidR="00982672" w:rsidRPr="00D9476C" w:rsidRDefault="00F07DF5" w:rsidP="00982672">
      <w:pPr>
        <w:widowControl w:val="0"/>
        <w:autoSpaceDE w:val="0"/>
        <w:autoSpaceDN w:val="0"/>
        <w:adjustRightInd w:val="0"/>
        <w:spacing w:line="260" w:lineRule="atLeast"/>
        <w:ind w:left="720" w:hanging="720"/>
        <w:rPr>
          <w:color w:val="000000" w:themeColor="text1"/>
        </w:rPr>
      </w:pPr>
      <w:proofErr w:type="spellStart"/>
      <w:r w:rsidRPr="00D9476C">
        <w:rPr>
          <w:color w:val="000000" w:themeColor="text1"/>
        </w:rPr>
        <w:t>Korsgaard</w:t>
      </w:r>
      <w:proofErr w:type="spellEnd"/>
      <w:r w:rsidRPr="00D9476C">
        <w:rPr>
          <w:color w:val="000000" w:themeColor="text1"/>
        </w:rPr>
        <w:t>, C. (1997).</w:t>
      </w:r>
      <w:r w:rsidR="0031327E" w:rsidRPr="00D9476C">
        <w:rPr>
          <w:color w:val="000000" w:themeColor="text1"/>
        </w:rPr>
        <w:t xml:space="preserve"> The Normativity of Instrumental Reason. In </w:t>
      </w:r>
      <w:r w:rsidR="0031327E" w:rsidRPr="00D9476C">
        <w:rPr>
          <w:i/>
          <w:color w:val="000000" w:themeColor="text1"/>
        </w:rPr>
        <w:t>Ethics &amp; Practical Reason</w:t>
      </w:r>
      <w:r w:rsidR="0031327E" w:rsidRPr="00D9476C">
        <w:rPr>
          <w:color w:val="000000" w:themeColor="text1"/>
        </w:rPr>
        <w:t xml:space="preserve">, </w:t>
      </w:r>
      <w:r w:rsidR="00925B54">
        <w:rPr>
          <w:color w:val="000000" w:themeColor="text1"/>
        </w:rPr>
        <w:t xml:space="preserve">(eds.) G. </w:t>
      </w:r>
      <w:proofErr w:type="spellStart"/>
      <w:r w:rsidR="00925B54">
        <w:rPr>
          <w:color w:val="000000" w:themeColor="text1"/>
        </w:rPr>
        <w:t>Cullity</w:t>
      </w:r>
      <w:proofErr w:type="spellEnd"/>
      <w:r w:rsidR="00925B54">
        <w:rPr>
          <w:color w:val="000000" w:themeColor="text1"/>
        </w:rPr>
        <w:t xml:space="preserve"> &amp; B. </w:t>
      </w:r>
      <w:proofErr w:type="spellStart"/>
      <w:r w:rsidR="00925B54">
        <w:rPr>
          <w:color w:val="000000" w:themeColor="text1"/>
        </w:rPr>
        <w:t>Gaut</w:t>
      </w:r>
      <w:proofErr w:type="spellEnd"/>
      <w:r w:rsidR="0031327E" w:rsidRPr="00D9476C">
        <w:rPr>
          <w:color w:val="000000" w:themeColor="text1"/>
        </w:rPr>
        <w:t>. Oxford: Clarendon Press.</w:t>
      </w:r>
    </w:p>
    <w:p w14:paraId="78EC6EB6"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Marks, D. (1973). Visual Imagery Differences in the Recall of Pictures. </w:t>
      </w:r>
      <w:r w:rsidRPr="00D9476C">
        <w:rPr>
          <w:i/>
          <w:color w:val="000000" w:themeColor="text1"/>
        </w:rPr>
        <w:t xml:space="preserve">British Journal of Psychology, </w:t>
      </w:r>
      <w:r w:rsidR="00A93AE9" w:rsidRPr="00D9476C">
        <w:rPr>
          <w:i/>
          <w:color w:val="000000" w:themeColor="text1"/>
        </w:rPr>
        <w:t>64(</w:t>
      </w:r>
      <w:r w:rsidRPr="00D9476C">
        <w:rPr>
          <w:i/>
          <w:color w:val="000000" w:themeColor="text1"/>
        </w:rPr>
        <w:t>1</w:t>
      </w:r>
      <w:r w:rsidR="00A93AE9" w:rsidRPr="00D9476C">
        <w:rPr>
          <w:i/>
          <w:color w:val="000000" w:themeColor="text1"/>
        </w:rPr>
        <w:t>)</w:t>
      </w:r>
      <w:r w:rsidRPr="00D9476C">
        <w:rPr>
          <w:i/>
          <w:color w:val="000000" w:themeColor="text1"/>
        </w:rPr>
        <w:t>, 17–24.</w:t>
      </w:r>
    </w:p>
    <w:p w14:paraId="0AF89C05"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McClure, S. &amp; Bickel, W. (2014). A dual-systems perspective on addiction: contributions from neuroimaging and cognitive training. </w:t>
      </w:r>
      <w:r w:rsidRPr="00D9476C">
        <w:rPr>
          <w:i/>
          <w:color w:val="000000" w:themeColor="text1"/>
        </w:rPr>
        <w:t>Annals of the New York Academy of Sciences, 1327</w:t>
      </w:r>
      <w:r w:rsidR="004A16B5" w:rsidRPr="00D9476C">
        <w:rPr>
          <w:i/>
          <w:color w:val="000000" w:themeColor="text1"/>
        </w:rPr>
        <w:t>(1)</w:t>
      </w:r>
      <w:r w:rsidR="00A93AE9" w:rsidRPr="00D9476C">
        <w:rPr>
          <w:i/>
          <w:color w:val="000000" w:themeColor="text1"/>
        </w:rPr>
        <w:t>,</w:t>
      </w:r>
      <w:r w:rsidRPr="00D9476C">
        <w:rPr>
          <w:i/>
          <w:color w:val="000000" w:themeColor="text1"/>
        </w:rPr>
        <w:t xml:space="preserve"> 62–78.</w:t>
      </w:r>
    </w:p>
    <w:p w14:paraId="1700D8E9"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Mele, A. (1987). </w:t>
      </w:r>
      <w:r w:rsidRPr="00D9476C">
        <w:rPr>
          <w:i/>
          <w:color w:val="000000" w:themeColor="text1"/>
        </w:rPr>
        <w:t xml:space="preserve">Irrationality. </w:t>
      </w:r>
      <w:r w:rsidRPr="00D9476C">
        <w:rPr>
          <w:color w:val="000000" w:themeColor="text1"/>
        </w:rPr>
        <w:t>New York City, NY: Oxford University Press.</w:t>
      </w:r>
    </w:p>
    <w:p w14:paraId="3E5EFCAB" w14:textId="77777777" w:rsidR="00982672" w:rsidRPr="00D9476C" w:rsidRDefault="005F2963"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Mercier, H. (2011). What good is moral reasoning? </w:t>
      </w:r>
      <w:r w:rsidRPr="00D9476C">
        <w:rPr>
          <w:i/>
          <w:color w:val="000000" w:themeColor="text1"/>
        </w:rPr>
        <w:t>Mind &amp; Society, 10(2), 131–148.</w:t>
      </w:r>
    </w:p>
    <w:p w14:paraId="5F3860D4" w14:textId="0333E4C0" w:rsidR="00982672" w:rsidRPr="00D9476C" w:rsidRDefault="00982672"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Mercier, H. &amp; Sperber, D. (2011). Why do humans reason? Arguments for an argumentative theory. </w:t>
      </w:r>
      <w:r w:rsidRPr="00D9476C">
        <w:rPr>
          <w:i/>
          <w:color w:val="000000" w:themeColor="text1"/>
        </w:rPr>
        <w:t>Behavioral and Brain Sciences, 34(2), 57–74.</w:t>
      </w:r>
    </w:p>
    <w:p w14:paraId="77028426"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Metcalfe, J. &amp; </w:t>
      </w:r>
      <w:proofErr w:type="spellStart"/>
      <w:r w:rsidRPr="00D9476C">
        <w:rPr>
          <w:color w:val="000000" w:themeColor="text1"/>
        </w:rPr>
        <w:t>Mischel</w:t>
      </w:r>
      <w:proofErr w:type="spellEnd"/>
      <w:r w:rsidRPr="00D9476C">
        <w:rPr>
          <w:color w:val="000000" w:themeColor="text1"/>
        </w:rPr>
        <w:t xml:space="preserve">, W. (1999). A hot/cool-system analysis of delay of gratification: dynamics of willpower. </w:t>
      </w:r>
      <w:r w:rsidRPr="00D9476C">
        <w:rPr>
          <w:i/>
          <w:color w:val="000000" w:themeColor="text1"/>
        </w:rPr>
        <w:t>Psychological Review, 106</w:t>
      </w:r>
      <w:r w:rsidR="004A16B5" w:rsidRPr="00D9476C">
        <w:rPr>
          <w:i/>
          <w:color w:val="000000" w:themeColor="text1"/>
        </w:rPr>
        <w:t>(1)</w:t>
      </w:r>
      <w:r w:rsidRPr="00D9476C">
        <w:rPr>
          <w:i/>
          <w:color w:val="000000" w:themeColor="text1"/>
        </w:rPr>
        <w:t>, 3–19.</w:t>
      </w:r>
    </w:p>
    <w:p w14:paraId="1BBFD0F8"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Nagel, Thomas (1970). </w:t>
      </w:r>
      <w:r w:rsidRPr="00D9476C">
        <w:rPr>
          <w:i/>
          <w:color w:val="000000" w:themeColor="text1"/>
        </w:rPr>
        <w:t>The Possibility of Altruism</w:t>
      </w:r>
      <w:r w:rsidRPr="00D9476C">
        <w:rPr>
          <w:color w:val="000000" w:themeColor="text1"/>
        </w:rPr>
        <w:t>. Oxford: Clarendon Press.</w:t>
      </w:r>
    </w:p>
    <w:p w14:paraId="1B00A997"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Peacocke, C. (1985a). Imagination, Experience, &amp; Possibility. In </w:t>
      </w:r>
      <w:r w:rsidRPr="00D9476C">
        <w:rPr>
          <w:i/>
          <w:color w:val="000000" w:themeColor="text1"/>
        </w:rPr>
        <w:t>Essays on Berkeley: A Tercentennial Celebration</w:t>
      </w:r>
      <w:r w:rsidRPr="00D9476C">
        <w:rPr>
          <w:color w:val="000000" w:themeColor="text1"/>
        </w:rPr>
        <w:t>,</w:t>
      </w:r>
      <w:r w:rsidRPr="00D9476C">
        <w:rPr>
          <w:i/>
          <w:color w:val="000000" w:themeColor="text1"/>
        </w:rPr>
        <w:t xml:space="preserve"> </w:t>
      </w:r>
      <w:r w:rsidRPr="00D9476C">
        <w:rPr>
          <w:color w:val="000000" w:themeColor="text1"/>
        </w:rPr>
        <w:t>ed. John Foster &amp; Howard Robinson. Oxford: Clarendon Press.</w:t>
      </w:r>
    </w:p>
    <w:p w14:paraId="2DEC630A"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Peacocke, C. (1985b). Intention &amp; Akrasia. In </w:t>
      </w:r>
      <w:r w:rsidRPr="00D9476C">
        <w:rPr>
          <w:i/>
          <w:color w:val="000000" w:themeColor="text1"/>
        </w:rPr>
        <w:t>Essays on Davidson</w:t>
      </w:r>
      <w:r w:rsidRPr="00D9476C">
        <w:rPr>
          <w:color w:val="000000" w:themeColor="text1"/>
        </w:rPr>
        <w:t xml:space="preserve">, ed. Bruce </w:t>
      </w:r>
      <w:proofErr w:type="spellStart"/>
      <w:r w:rsidRPr="00D9476C">
        <w:rPr>
          <w:color w:val="000000" w:themeColor="text1"/>
        </w:rPr>
        <w:t>Vermazen</w:t>
      </w:r>
      <w:proofErr w:type="spellEnd"/>
      <w:r w:rsidRPr="00D9476C">
        <w:rPr>
          <w:color w:val="000000" w:themeColor="text1"/>
        </w:rPr>
        <w:t xml:space="preserve"> &amp; Merrill </w:t>
      </w:r>
      <w:proofErr w:type="spellStart"/>
      <w:r w:rsidRPr="00D9476C">
        <w:rPr>
          <w:color w:val="000000" w:themeColor="text1"/>
        </w:rPr>
        <w:t>Hintikka</w:t>
      </w:r>
      <w:proofErr w:type="spellEnd"/>
      <w:r w:rsidRPr="00D9476C">
        <w:rPr>
          <w:color w:val="000000" w:themeColor="text1"/>
        </w:rPr>
        <w:t>. Oxford: Oxford University Press.</w:t>
      </w:r>
    </w:p>
    <w:p w14:paraId="551602F0"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Pizzaro, D. &amp; Bloom, P. (2003). The Intelligence of the Moral Intuitions: Comment on Haidt (2001). </w:t>
      </w:r>
      <w:r w:rsidRPr="00D9476C">
        <w:rPr>
          <w:i/>
          <w:color w:val="000000" w:themeColor="text1"/>
        </w:rPr>
        <w:t xml:space="preserve">Psychological Review, </w:t>
      </w:r>
      <w:r w:rsidR="00A93AE9" w:rsidRPr="00D9476C">
        <w:rPr>
          <w:i/>
          <w:color w:val="000000" w:themeColor="text1"/>
        </w:rPr>
        <w:t>110(</w:t>
      </w:r>
      <w:r w:rsidRPr="00D9476C">
        <w:rPr>
          <w:i/>
          <w:color w:val="000000" w:themeColor="text1"/>
        </w:rPr>
        <w:t>1</w:t>
      </w:r>
      <w:r w:rsidR="00A93AE9" w:rsidRPr="00D9476C">
        <w:rPr>
          <w:i/>
          <w:color w:val="000000" w:themeColor="text1"/>
        </w:rPr>
        <w:t>)</w:t>
      </w:r>
      <w:r w:rsidRPr="00D9476C">
        <w:rPr>
          <w:i/>
          <w:color w:val="000000" w:themeColor="text1"/>
        </w:rPr>
        <w:t>, 193–196.</w:t>
      </w:r>
    </w:p>
    <w:p w14:paraId="75852CCC"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Selman, R. (1971). The relation of role taking to the development of moral judgment in children. </w:t>
      </w:r>
      <w:r w:rsidRPr="00D9476C">
        <w:rPr>
          <w:i/>
          <w:color w:val="000000" w:themeColor="text1"/>
        </w:rPr>
        <w:t>Child Development, 42</w:t>
      </w:r>
      <w:r w:rsidR="004A16B5" w:rsidRPr="00D9476C">
        <w:rPr>
          <w:i/>
          <w:color w:val="000000" w:themeColor="text1"/>
        </w:rPr>
        <w:t>(1)</w:t>
      </w:r>
      <w:r w:rsidRPr="00D9476C">
        <w:rPr>
          <w:i/>
          <w:color w:val="000000" w:themeColor="text1"/>
        </w:rPr>
        <w:t>, 79–91.</w:t>
      </w:r>
    </w:p>
    <w:p w14:paraId="4F1649D7"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Street, S</w:t>
      </w:r>
      <w:r w:rsidR="00C42CFF" w:rsidRPr="00D9476C">
        <w:rPr>
          <w:color w:val="000000" w:themeColor="text1"/>
        </w:rPr>
        <w:t>.</w:t>
      </w:r>
      <w:r w:rsidRPr="00D9476C">
        <w:rPr>
          <w:color w:val="000000" w:themeColor="text1"/>
        </w:rPr>
        <w:t xml:space="preserve"> (2008). Constructivism about Reasons. </w:t>
      </w:r>
      <w:r w:rsidRPr="00D9476C">
        <w:rPr>
          <w:i/>
          <w:color w:val="000000" w:themeColor="text1"/>
        </w:rPr>
        <w:t>Oxford Studies in Metaethics, 3, 208–245.</w:t>
      </w:r>
    </w:p>
    <w:p w14:paraId="747C2F41" w14:textId="3BD4BFC8"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Street, S</w:t>
      </w:r>
      <w:r w:rsidR="00C42CFF" w:rsidRPr="00D9476C">
        <w:rPr>
          <w:color w:val="000000" w:themeColor="text1"/>
        </w:rPr>
        <w:t>.</w:t>
      </w:r>
      <w:r w:rsidRPr="00D9476C">
        <w:rPr>
          <w:color w:val="000000" w:themeColor="text1"/>
        </w:rPr>
        <w:t xml:space="preserve"> (2012). Coming to Terms with Contingency: </w:t>
      </w:r>
      <w:proofErr w:type="spellStart"/>
      <w:r w:rsidRPr="00D9476C">
        <w:rPr>
          <w:color w:val="000000" w:themeColor="text1"/>
        </w:rPr>
        <w:t>Humean</w:t>
      </w:r>
      <w:proofErr w:type="spellEnd"/>
      <w:r w:rsidRPr="00D9476C">
        <w:rPr>
          <w:color w:val="000000" w:themeColor="text1"/>
        </w:rPr>
        <w:t xml:space="preserve"> Constructivism about Practical Reason. In </w:t>
      </w:r>
      <w:r w:rsidRPr="00D9476C">
        <w:rPr>
          <w:i/>
          <w:color w:val="000000" w:themeColor="text1"/>
        </w:rPr>
        <w:t>Constructivism in Practical Philosophy</w:t>
      </w:r>
      <w:r w:rsidRPr="00D9476C">
        <w:rPr>
          <w:color w:val="000000" w:themeColor="text1"/>
        </w:rPr>
        <w:t xml:space="preserve">, </w:t>
      </w:r>
      <w:r w:rsidR="002467BB">
        <w:rPr>
          <w:color w:val="000000" w:themeColor="text1"/>
        </w:rPr>
        <w:t>(</w:t>
      </w:r>
      <w:r w:rsidRPr="00D9476C">
        <w:rPr>
          <w:color w:val="000000" w:themeColor="text1"/>
        </w:rPr>
        <w:t>ed</w:t>
      </w:r>
      <w:r w:rsidR="002467BB">
        <w:rPr>
          <w:color w:val="000000" w:themeColor="text1"/>
        </w:rPr>
        <w:t>s</w:t>
      </w:r>
      <w:r w:rsidRPr="00D9476C">
        <w:rPr>
          <w:color w:val="000000" w:themeColor="text1"/>
        </w:rPr>
        <w:t>.</w:t>
      </w:r>
      <w:r w:rsidR="002467BB">
        <w:rPr>
          <w:color w:val="000000" w:themeColor="text1"/>
        </w:rPr>
        <w:t xml:space="preserve">) J. </w:t>
      </w:r>
      <w:proofErr w:type="spellStart"/>
      <w:r w:rsidR="002467BB">
        <w:rPr>
          <w:color w:val="000000" w:themeColor="text1"/>
        </w:rPr>
        <w:t>Lenman</w:t>
      </w:r>
      <w:proofErr w:type="spellEnd"/>
      <w:r w:rsidR="002467BB">
        <w:rPr>
          <w:color w:val="000000" w:themeColor="text1"/>
        </w:rPr>
        <w:t xml:space="preserve"> &amp; Y.</w:t>
      </w:r>
      <w:r w:rsidRPr="00D9476C">
        <w:rPr>
          <w:color w:val="000000" w:themeColor="text1"/>
        </w:rPr>
        <w:t xml:space="preserve"> </w:t>
      </w:r>
      <w:proofErr w:type="spellStart"/>
      <w:r w:rsidRPr="00D9476C">
        <w:rPr>
          <w:color w:val="000000" w:themeColor="text1"/>
        </w:rPr>
        <w:t>Shemmer</w:t>
      </w:r>
      <w:proofErr w:type="spellEnd"/>
      <w:r w:rsidRPr="00D9476C">
        <w:rPr>
          <w:color w:val="000000" w:themeColor="text1"/>
        </w:rPr>
        <w:t>. Oxford: Oxford University Press.</w:t>
      </w:r>
    </w:p>
    <w:p w14:paraId="3541F6C9" w14:textId="56926CBA" w:rsidR="00982672" w:rsidRPr="00D9476C" w:rsidRDefault="006F774D" w:rsidP="00982672">
      <w:pPr>
        <w:widowControl w:val="0"/>
        <w:autoSpaceDE w:val="0"/>
        <w:autoSpaceDN w:val="0"/>
        <w:adjustRightInd w:val="0"/>
        <w:spacing w:line="260" w:lineRule="atLeast"/>
        <w:ind w:left="720" w:hanging="720"/>
        <w:rPr>
          <w:color w:val="000000" w:themeColor="text1"/>
        </w:rPr>
      </w:pPr>
      <w:r w:rsidRPr="00D9476C">
        <w:rPr>
          <w:rFonts w:ascii="Times" w:hAnsi="Times" w:cs="Times"/>
          <w:color w:val="000000" w:themeColor="text1"/>
        </w:rPr>
        <w:t xml:space="preserve">Thompson, V. A. (2009). Dual-process theories: A metacognitive perspective. In </w:t>
      </w:r>
      <w:r w:rsidRPr="00D9476C">
        <w:rPr>
          <w:rFonts w:ascii="Times" w:hAnsi="Times" w:cs="Times"/>
          <w:i/>
          <w:iCs/>
          <w:color w:val="000000" w:themeColor="text1"/>
        </w:rPr>
        <w:t>In Two Minds: Dual Processes and Beyond</w:t>
      </w:r>
      <w:r w:rsidRPr="00D9476C">
        <w:rPr>
          <w:rFonts w:ascii="Times" w:hAnsi="Times" w:cs="Times"/>
          <w:color w:val="000000" w:themeColor="text1"/>
        </w:rPr>
        <w:t xml:space="preserve">, </w:t>
      </w:r>
      <w:r w:rsidR="002467BB">
        <w:rPr>
          <w:rFonts w:ascii="Times" w:hAnsi="Times" w:cs="Times"/>
          <w:color w:val="000000" w:themeColor="text1"/>
        </w:rPr>
        <w:t>(eds.) J. Evans &amp; K. Frankish</w:t>
      </w:r>
      <w:r w:rsidRPr="00D9476C">
        <w:rPr>
          <w:rFonts w:ascii="Times" w:hAnsi="Times" w:cs="Times"/>
          <w:color w:val="000000" w:themeColor="text1"/>
        </w:rPr>
        <w:t xml:space="preserve">. Oxford: Oxford University Press. </w:t>
      </w:r>
    </w:p>
    <w:p w14:paraId="055EFAB6" w14:textId="77777777" w:rsidR="00982672" w:rsidRPr="00D9476C" w:rsidRDefault="005F2963" w:rsidP="00982672">
      <w:pPr>
        <w:widowControl w:val="0"/>
        <w:autoSpaceDE w:val="0"/>
        <w:autoSpaceDN w:val="0"/>
        <w:adjustRightInd w:val="0"/>
        <w:spacing w:line="260" w:lineRule="atLeast"/>
        <w:ind w:left="720" w:hanging="720"/>
        <w:rPr>
          <w:color w:val="000000" w:themeColor="text1"/>
        </w:rPr>
      </w:pPr>
      <w:r w:rsidRPr="00D9476C">
        <w:rPr>
          <w:rFonts w:ascii="Times" w:hAnsi="Times" w:cs="Times"/>
          <w:color w:val="000000" w:themeColor="text1"/>
        </w:rPr>
        <w:t xml:space="preserve">Thompson, V., Turner, J., &amp; </w:t>
      </w:r>
      <w:proofErr w:type="spellStart"/>
      <w:r w:rsidRPr="00D9476C">
        <w:rPr>
          <w:rFonts w:ascii="Times" w:hAnsi="Times" w:cs="Times"/>
          <w:color w:val="000000" w:themeColor="text1"/>
        </w:rPr>
        <w:t>Pennycock</w:t>
      </w:r>
      <w:proofErr w:type="spellEnd"/>
      <w:r w:rsidRPr="00D9476C">
        <w:rPr>
          <w:rFonts w:ascii="Times" w:hAnsi="Times" w:cs="Times"/>
          <w:color w:val="000000" w:themeColor="text1"/>
        </w:rPr>
        <w:t xml:space="preserve">, G. (2011). Intuition, Reason and Metacognition. </w:t>
      </w:r>
      <w:r w:rsidRPr="00D9476C">
        <w:rPr>
          <w:rFonts w:ascii="Times" w:hAnsi="Times" w:cs="Times"/>
          <w:i/>
          <w:iCs/>
          <w:color w:val="000000" w:themeColor="text1"/>
        </w:rPr>
        <w:t>Cognitive Psychology</w:t>
      </w:r>
      <w:r w:rsidRPr="00D9476C">
        <w:rPr>
          <w:rFonts w:ascii="Times" w:hAnsi="Times" w:cs="Times"/>
          <w:color w:val="000000" w:themeColor="text1"/>
        </w:rPr>
        <w:t xml:space="preserve">, </w:t>
      </w:r>
      <w:r w:rsidRPr="00D9476C">
        <w:rPr>
          <w:rFonts w:ascii="Times" w:hAnsi="Times" w:cs="Times"/>
          <w:i/>
          <w:iCs/>
          <w:color w:val="000000" w:themeColor="text1"/>
        </w:rPr>
        <w:t>63</w:t>
      </w:r>
      <w:r w:rsidRPr="00D9476C">
        <w:rPr>
          <w:rFonts w:ascii="Times" w:hAnsi="Times" w:cs="Times"/>
          <w:color w:val="000000" w:themeColor="text1"/>
        </w:rPr>
        <w:t xml:space="preserve">, 107–140. </w:t>
      </w:r>
    </w:p>
    <w:p w14:paraId="0CE1C5A4" w14:textId="77777777" w:rsidR="00982672" w:rsidRPr="00D9476C" w:rsidRDefault="00233F21"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Trope, Y. &amp; Liberman, N. (2003). Temporal Construal. </w:t>
      </w:r>
      <w:r w:rsidRPr="00D9476C">
        <w:rPr>
          <w:i/>
          <w:color w:val="000000" w:themeColor="text1"/>
        </w:rPr>
        <w:t>Psychological Review, 110, 403–421.</w:t>
      </w:r>
    </w:p>
    <w:p w14:paraId="1FD7CC3B" w14:textId="54309E32" w:rsidR="00C06B78" w:rsidRPr="00D9476C" w:rsidRDefault="00C31B47" w:rsidP="00982672">
      <w:pPr>
        <w:widowControl w:val="0"/>
        <w:autoSpaceDE w:val="0"/>
        <w:autoSpaceDN w:val="0"/>
        <w:adjustRightInd w:val="0"/>
        <w:spacing w:line="260" w:lineRule="atLeast"/>
        <w:ind w:left="720" w:hanging="720"/>
        <w:rPr>
          <w:color w:val="000000" w:themeColor="text1"/>
        </w:rPr>
      </w:pPr>
      <w:r w:rsidRPr="00D9476C">
        <w:rPr>
          <w:color w:val="000000" w:themeColor="text1"/>
        </w:rPr>
        <w:t xml:space="preserve">Wilson, T., Lindsay, S., &amp; Schooler, T. (2000). A Model of Dual Attitudes. </w:t>
      </w:r>
      <w:r w:rsidRPr="00D9476C">
        <w:rPr>
          <w:i/>
          <w:color w:val="000000" w:themeColor="text1"/>
        </w:rPr>
        <w:t>Psychological Review, 107(1)</w:t>
      </w:r>
      <w:r w:rsidR="00F07DF5" w:rsidRPr="00D9476C">
        <w:rPr>
          <w:i/>
          <w:color w:val="000000" w:themeColor="text1"/>
        </w:rPr>
        <w:t>, 101–126.</w:t>
      </w:r>
    </w:p>
    <w:sectPr w:rsidR="00C06B78" w:rsidRPr="00D9476C" w:rsidSect="005B36A4">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1AE0" w14:textId="77777777" w:rsidR="00DA3A5B" w:rsidRDefault="00DA3A5B" w:rsidP="000072CA">
      <w:r>
        <w:separator/>
      </w:r>
    </w:p>
  </w:endnote>
  <w:endnote w:type="continuationSeparator" w:id="0">
    <w:p w14:paraId="0964B3FC" w14:textId="77777777" w:rsidR="00DA3A5B" w:rsidRDefault="00DA3A5B" w:rsidP="0000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B29A" w14:textId="77777777" w:rsidR="00E34855" w:rsidRDefault="00E34855" w:rsidP="004575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A2BB56" w14:textId="77777777" w:rsidR="00E34855" w:rsidRDefault="00E34855" w:rsidP="00500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41A7" w14:textId="77777777" w:rsidR="00E34855" w:rsidRDefault="00E34855" w:rsidP="004575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152">
      <w:rPr>
        <w:rStyle w:val="PageNumber"/>
        <w:noProof/>
      </w:rPr>
      <w:t>1</w:t>
    </w:r>
    <w:r>
      <w:rPr>
        <w:rStyle w:val="PageNumber"/>
      </w:rPr>
      <w:fldChar w:fldCharType="end"/>
    </w:r>
  </w:p>
  <w:p w14:paraId="738126D9" w14:textId="77777777" w:rsidR="00E34855" w:rsidRDefault="00E34855" w:rsidP="00500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0438" w14:textId="77777777" w:rsidR="00DA3A5B" w:rsidRDefault="00DA3A5B" w:rsidP="000072CA">
      <w:r>
        <w:separator/>
      </w:r>
    </w:p>
  </w:footnote>
  <w:footnote w:type="continuationSeparator" w:id="0">
    <w:p w14:paraId="3B5730D6" w14:textId="77777777" w:rsidR="00DA3A5B" w:rsidRDefault="00DA3A5B" w:rsidP="000072CA">
      <w:r>
        <w:continuationSeparator/>
      </w:r>
    </w:p>
  </w:footnote>
  <w:footnote w:id="1">
    <w:p w14:paraId="5C010921" w14:textId="6B4F1084" w:rsidR="00162714" w:rsidRPr="00DD08AC" w:rsidRDefault="00162714">
      <w:pPr>
        <w:pStyle w:val="FootnoteText"/>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Davidson elaborates on his endorsement of this criterion in many later papers (e.g. 1982, 1985a, 1985b).</w:t>
      </w:r>
    </w:p>
  </w:footnote>
  <w:footnote w:id="2">
    <w:p w14:paraId="77DAC936" w14:textId="13FB14B5" w:rsidR="00E34855" w:rsidRPr="00DD08AC" w:rsidRDefault="00E34855" w:rsidP="00C52C20">
      <w:pPr>
        <w:pStyle w:val="FootnoteText"/>
        <w:jc w:val="both"/>
        <w:rPr>
          <w:rFonts w:ascii="Times New Roman" w:hAnsi="Times New Roman" w:cs="Times New Roman"/>
          <w:color w:val="000000" w:themeColor="text1"/>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Katsafanas (2013) argues that, </w:t>
      </w:r>
      <w:r w:rsidR="00746D3B" w:rsidRPr="00DD08AC">
        <w:rPr>
          <w:rFonts w:ascii="Times New Roman" w:hAnsi="Times New Roman" w:cs="Times New Roman"/>
          <w:color w:val="000000" w:themeColor="text1"/>
          <w:sz w:val="20"/>
          <w:szCs w:val="20"/>
        </w:rPr>
        <w:t>since</w:t>
      </w:r>
      <w:r w:rsidRPr="00DD08AC">
        <w:rPr>
          <w:rFonts w:ascii="Times New Roman" w:hAnsi="Times New Roman" w:cs="Times New Roman"/>
          <w:color w:val="000000" w:themeColor="text1"/>
          <w:sz w:val="20"/>
          <w:szCs w:val="20"/>
        </w:rPr>
        <w:t xml:space="preserve"> most of our behavior is caused by System 1, we need to redraw the line between what counts as </w:t>
      </w:r>
      <w:proofErr w:type="spellStart"/>
      <w:r w:rsidRPr="00DD08AC">
        <w:rPr>
          <w:rFonts w:ascii="Times New Roman" w:hAnsi="Times New Roman" w:cs="Times New Roman"/>
          <w:color w:val="000000" w:themeColor="text1"/>
          <w:sz w:val="20"/>
          <w:szCs w:val="20"/>
        </w:rPr>
        <w:t>agentially</w:t>
      </w:r>
      <w:proofErr w:type="spellEnd"/>
      <w:r w:rsidRPr="00DD08AC">
        <w:rPr>
          <w:rFonts w:ascii="Times New Roman" w:hAnsi="Times New Roman" w:cs="Times New Roman"/>
          <w:color w:val="000000" w:themeColor="text1"/>
          <w:sz w:val="20"/>
          <w:szCs w:val="20"/>
        </w:rPr>
        <w:t xml:space="preserve"> active and </w:t>
      </w:r>
      <w:proofErr w:type="spellStart"/>
      <w:r w:rsidRPr="00DD08AC">
        <w:rPr>
          <w:rFonts w:ascii="Times New Roman" w:hAnsi="Times New Roman" w:cs="Times New Roman"/>
          <w:color w:val="000000" w:themeColor="text1"/>
          <w:sz w:val="20"/>
          <w:szCs w:val="20"/>
        </w:rPr>
        <w:t>agentially</w:t>
      </w:r>
      <w:proofErr w:type="spellEnd"/>
      <w:r w:rsidRPr="00DD08AC">
        <w:rPr>
          <w:rFonts w:ascii="Times New Roman" w:hAnsi="Times New Roman" w:cs="Times New Roman"/>
          <w:color w:val="000000" w:themeColor="text1"/>
          <w:sz w:val="20"/>
          <w:szCs w:val="20"/>
        </w:rPr>
        <w:t xml:space="preserve"> passive. Otherwise, we are forced to make the strange conclusion that we </w:t>
      </w:r>
      <w:r w:rsidRPr="00DD08AC">
        <w:rPr>
          <w:rFonts w:ascii="Times New Roman" w:hAnsi="Times New Roman" w:cs="Times New Roman"/>
          <w:i/>
          <w:color w:val="000000" w:themeColor="text1"/>
          <w:sz w:val="20"/>
          <w:szCs w:val="20"/>
        </w:rPr>
        <w:t>qua</w:t>
      </w:r>
      <w:r w:rsidRPr="00DD08AC">
        <w:rPr>
          <w:rFonts w:ascii="Times New Roman" w:hAnsi="Times New Roman" w:cs="Times New Roman"/>
          <w:color w:val="000000" w:themeColor="text1"/>
          <w:sz w:val="20"/>
          <w:szCs w:val="20"/>
        </w:rPr>
        <w:t xml:space="preserve"> agents are rarely active. He proposes that agential activity involves acting on motives that one would endorse if one were to reflect on them </w:t>
      </w:r>
      <w:r w:rsidR="00021CC2" w:rsidRPr="00DD08AC">
        <w:rPr>
          <w:rFonts w:ascii="Times New Roman" w:hAnsi="Times New Roman" w:cs="Times New Roman"/>
          <w:color w:val="000000" w:themeColor="text1"/>
          <w:sz w:val="20"/>
          <w:szCs w:val="20"/>
        </w:rPr>
        <w:t>(</w:t>
      </w:r>
      <w:r w:rsidRPr="00DD08AC">
        <w:rPr>
          <w:rFonts w:ascii="Times New Roman" w:hAnsi="Times New Roman" w:cs="Times New Roman"/>
          <w:color w:val="000000" w:themeColor="text1"/>
          <w:sz w:val="20"/>
          <w:szCs w:val="20"/>
        </w:rPr>
        <w:t xml:space="preserve">and agential </w:t>
      </w:r>
      <w:r w:rsidR="00746D3B" w:rsidRPr="00DD08AC">
        <w:rPr>
          <w:rFonts w:ascii="Times New Roman" w:hAnsi="Times New Roman" w:cs="Times New Roman"/>
          <w:color w:val="000000" w:themeColor="text1"/>
          <w:sz w:val="20"/>
          <w:szCs w:val="20"/>
        </w:rPr>
        <w:t>passivity</w:t>
      </w:r>
      <w:r w:rsidRPr="00DD08AC">
        <w:rPr>
          <w:rFonts w:ascii="Times New Roman" w:hAnsi="Times New Roman" w:cs="Times New Roman"/>
          <w:color w:val="000000" w:themeColor="text1"/>
          <w:sz w:val="20"/>
          <w:szCs w:val="20"/>
        </w:rPr>
        <w:t xml:space="preserve"> as the </w:t>
      </w:r>
      <w:r w:rsidR="00021CC2" w:rsidRPr="00DD08AC">
        <w:rPr>
          <w:rFonts w:ascii="Times New Roman" w:hAnsi="Times New Roman" w:cs="Times New Roman"/>
          <w:color w:val="000000" w:themeColor="text1"/>
          <w:sz w:val="20"/>
          <w:szCs w:val="20"/>
        </w:rPr>
        <w:t>opposite</w:t>
      </w:r>
      <w:r w:rsidRPr="00DD08AC">
        <w:rPr>
          <w:rFonts w:ascii="Times New Roman" w:hAnsi="Times New Roman" w:cs="Times New Roman"/>
          <w:color w:val="000000" w:themeColor="text1"/>
          <w:sz w:val="20"/>
          <w:szCs w:val="20"/>
        </w:rPr>
        <w:t xml:space="preserve"> of that</w:t>
      </w:r>
      <w:r w:rsidR="00021CC2" w:rsidRPr="00DD08AC">
        <w:rPr>
          <w:rFonts w:ascii="Times New Roman" w:hAnsi="Times New Roman" w:cs="Times New Roman"/>
          <w:color w:val="000000" w:themeColor="text1"/>
          <w:sz w:val="20"/>
          <w:szCs w:val="20"/>
        </w:rPr>
        <w:t>)</w:t>
      </w:r>
      <w:r w:rsidRPr="00DD08AC">
        <w:rPr>
          <w:rFonts w:ascii="Times New Roman" w:hAnsi="Times New Roman" w:cs="Times New Roman"/>
          <w:color w:val="000000" w:themeColor="text1"/>
          <w:sz w:val="20"/>
          <w:szCs w:val="20"/>
        </w:rPr>
        <w:t>.</w:t>
      </w:r>
    </w:p>
  </w:footnote>
  <w:footnote w:id="3">
    <w:p w14:paraId="36FCCFD7" w14:textId="442FCE7B" w:rsidR="000D0796" w:rsidRPr="00DD08AC" w:rsidRDefault="000D0796" w:rsidP="000D0796">
      <w:pPr>
        <w:pStyle w:val="FootnoteText"/>
        <w:jc w:val="both"/>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It is often mistakenly believed that System 2 is immune to error (Evans &amp; Stanovich 2013).</w:t>
      </w:r>
    </w:p>
  </w:footnote>
  <w:footnote w:id="4">
    <w:p w14:paraId="492CBA5D" w14:textId="29350EA1" w:rsidR="00E34855" w:rsidRPr="00DD08AC" w:rsidRDefault="00E34855" w:rsidP="00C52C20">
      <w:pPr>
        <w:pStyle w:val="FootnoteText"/>
        <w:jc w:val="both"/>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Having said that, I should note that there is a related discussion in the literature on dual attitudes (e.g. W</w:t>
      </w:r>
      <w:r w:rsidR="00A755A0" w:rsidRPr="00DD08AC">
        <w:rPr>
          <w:rFonts w:ascii="Times New Roman" w:hAnsi="Times New Roman" w:cs="Times New Roman"/>
          <w:color w:val="000000" w:themeColor="text1"/>
          <w:sz w:val="20"/>
          <w:szCs w:val="20"/>
        </w:rPr>
        <w:t>ilson, Lindsay, &amp; Schooler 2000; Carruthers 2009;</w:t>
      </w:r>
      <w:r w:rsidRPr="00DD08AC">
        <w:rPr>
          <w:rFonts w:ascii="Times New Roman" w:hAnsi="Times New Roman" w:cs="Times New Roman"/>
          <w:color w:val="000000" w:themeColor="text1"/>
          <w:sz w:val="20"/>
          <w:szCs w:val="20"/>
        </w:rPr>
        <w:t xml:space="preserve"> Frankish 2012).</w:t>
      </w:r>
    </w:p>
  </w:footnote>
  <w:footnote w:id="5">
    <w:p w14:paraId="75164A80" w14:textId="596D54EA" w:rsidR="003B45BC" w:rsidRPr="00DD08AC" w:rsidRDefault="003B45BC" w:rsidP="003B45BC">
      <w:pPr>
        <w:pStyle w:val="FootnoteText"/>
        <w:jc w:val="both"/>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In moral psychology, for example, a significant part of the discussion is whether System 1 processes and System 2 processes are “emotional” and “rational”, respectively (Haidt 2001, 2003; Pizarro &amp; Bloom 2003), or deontological and consequentialist, respectively (</w:t>
      </w:r>
      <w:r w:rsidR="009502E6" w:rsidRPr="00DD08AC">
        <w:rPr>
          <w:rFonts w:ascii="Times New Roman" w:hAnsi="Times New Roman" w:cs="Times New Roman"/>
          <w:color w:val="000000" w:themeColor="text1"/>
          <w:sz w:val="20"/>
          <w:szCs w:val="20"/>
        </w:rPr>
        <w:t>Greene 2008,</w:t>
      </w:r>
      <w:r w:rsidRPr="00DD08AC">
        <w:rPr>
          <w:rFonts w:ascii="Times New Roman" w:hAnsi="Times New Roman" w:cs="Times New Roman"/>
          <w:color w:val="000000" w:themeColor="text1"/>
          <w:sz w:val="20"/>
          <w:szCs w:val="20"/>
        </w:rPr>
        <w:t xml:space="preserve"> Mercier 2011). </w:t>
      </w:r>
    </w:p>
  </w:footnote>
  <w:footnote w:id="6">
    <w:p w14:paraId="05E06C09" w14:textId="0D3BB876" w:rsidR="00E34855" w:rsidRPr="00DD08AC" w:rsidRDefault="00E34855" w:rsidP="00B51260">
      <w:pPr>
        <w:pStyle w:val="FootnoteText"/>
        <w:jc w:val="both"/>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This question actually concerns every non-propositional conative attitude (not just desires</w:t>
      </w:r>
      <w:proofErr w:type="gramStart"/>
      <w:r w:rsidRPr="00DD08AC">
        <w:rPr>
          <w:rFonts w:ascii="Times New Roman" w:hAnsi="Times New Roman" w:cs="Times New Roman"/>
          <w:color w:val="000000" w:themeColor="text1"/>
          <w:sz w:val="20"/>
          <w:szCs w:val="20"/>
        </w:rPr>
        <w:t>)</w:t>
      </w:r>
      <w:proofErr w:type="gramEnd"/>
      <w:r w:rsidRPr="00DD08AC">
        <w:rPr>
          <w:rFonts w:ascii="Times New Roman" w:hAnsi="Times New Roman" w:cs="Times New Roman"/>
          <w:color w:val="000000" w:themeColor="text1"/>
          <w:sz w:val="20"/>
          <w:szCs w:val="20"/>
        </w:rPr>
        <w:t xml:space="preserve"> but I will refer to that motley bunch simply as “desires” for simplicity.</w:t>
      </w:r>
    </w:p>
  </w:footnote>
  <w:footnote w:id="7">
    <w:p w14:paraId="1EEC52AE" w14:textId="1BA7BE49" w:rsidR="00232D9A" w:rsidRPr="00CE497E" w:rsidRDefault="00232D9A">
      <w:pPr>
        <w:pStyle w:val="FootnoteText"/>
        <w:rPr>
          <w:rFonts w:ascii="Times New Roman" w:hAnsi="Times New Roman" w:cs="Times New Roman"/>
          <w:color w:val="000000" w:themeColor="text1"/>
          <w:sz w:val="20"/>
          <w:szCs w:val="20"/>
        </w:rPr>
      </w:pPr>
      <w:r w:rsidRPr="00CE497E">
        <w:rPr>
          <w:rStyle w:val="FootnoteReference"/>
          <w:rFonts w:ascii="Times New Roman" w:hAnsi="Times New Roman" w:cs="Times New Roman"/>
          <w:color w:val="000000" w:themeColor="text1"/>
          <w:sz w:val="20"/>
          <w:szCs w:val="20"/>
        </w:rPr>
        <w:footnoteRef/>
      </w:r>
      <w:r w:rsidRPr="00CE497E">
        <w:rPr>
          <w:rFonts w:ascii="Times New Roman" w:hAnsi="Times New Roman" w:cs="Times New Roman"/>
          <w:color w:val="000000" w:themeColor="text1"/>
          <w:sz w:val="20"/>
          <w:szCs w:val="20"/>
        </w:rPr>
        <w:t xml:space="preserve"> </w:t>
      </w:r>
      <w:r w:rsidR="00CE497E" w:rsidRPr="00CE497E">
        <w:rPr>
          <w:rFonts w:ascii="Times New Roman" w:hAnsi="Times New Roman" w:cs="Times New Roman"/>
          <w:color w:val="000000" w:themeColor="text1"/>
          <w:sz w:val="20"/>
          <w:szCs w:val="20"/>
        </w:rPr>
        <w:t>As a disclaimer, I should emphasize Street (2008, 2012) is not clear about whether she means this.</w:t>
      </w:r>
    </w:p>
  </w:footnote>
  <w:footnote w:id="8">
    <w:p w14:paraId="698325B3" w14:textId="144EBE8F" w:rsidR="00E34855" w:rsidRPr="00DD08AC" w:rsidRDefault="00E34855" w:rsidP="00C52C20">
      <w:pPr>
        <w:pStyle w:val="FootnoteText"/>
        <w:jc w:val="both"/>
        <w:rPr>
          <w:rFonts w:ascii="Times New Roman" w:hAnsi="Times New Roman" w:cs="Times New Roman"/>
          <w:color w:val="000000" w:themeColor="text1"/>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Since Davidson (1970) suggests that the ATCJ is theoretical in issue, he would probably want to say that this construction process eliminate</w:t>
      </w:r>
      <w:r w:rsidR="003113B4" w:rsidRPr="00DD08AC">
        <w:rPr>
          <w:rFonts w:ascii="Times New Roman" w:hAnsi="Times New Roman" w:cs="Times New Roman"/>
          <w:color w:val="000000" w:themeColor="text1"/>
          <w:sz w:val="20"/>
          <w:szCs w:val="20"/>
        </w:rPr>
        <w:t>s</w:t>
      </w:r>
      <w:r w:rsidRPr="00DD08AC">
        <w:rPr>
          <w:rFonts w:ascii="Times New Roman" w:hAnsi="Times New Roman" w:cs="Times New Roman"/>
          <w:color w:val="000000" w:themeColor="text1"/>
          <w:sz w:val="20"/>
          <w:szCs w:val="20"/>
        </w:rPr>
        <w:t xml:space="preserve"> the motivational power of System 2 value judgments (</w:t>
      </w:r>
      <w:r w:rsidR="003113B4" w:rsidRPr="00DD08AC">
        <w:rPr>
          <w:rFonts w:ascii="Times New Roman" w:hAnsi="Times New Roman" w:cs="Times New Roman"/>
          <w:color w:val="000000" w:themeColor="text1"/>
          <w:sz w:val="20"/>
          <w:szCs w:val="20"/>
        </w:rPr>
        <w:t xml:space="preserve">that is, </w:t>
      </w:r>
      <w:r w:rsidRPr="00DD08AC">
        <w:rPr>
          <w:rFonts w:ascii="Times New Roman" w:hAnsi="Times New Roman" w:cs="Times New Roman"/>
          <w:color w:val="000000" w:themeColor="text1"/>
          <w:sz w:val="20"/>
          <w:szCs w:val="20"/>
        </w:rPr>
        <w:t>if he were to get on board with the general framework</w:t>
      </w:r>
      <w:r w:rsidR="003113B4" w:rsidRPr="00DD08AC">
        <w:rPr>
          <w:rFonts w:ascii="Times New Roman" w:hAnsi="Times New Roman" w:cs="Times New Roman"/>
          <w:color w:val="000000" w:themeColor="text1"/>
          <w:sz w:val="20"/>
          <w:szCs w:val="20"/>
        </w:rPr>
        <w:t xml:space="preserve"> that I ha</w:t>
      </w:r>
      <w:r w:rsidRPr="00DD08AC">
        <w:rPr>
          <w:rFonts w:ascii="Times New Roman" w:hAnsi="Times New Roman" w:cs="Times New Roman"/>
          <w:color w:val="000000" w:themeColor="text1"/>
          <w:sz w:val="20"/>
          <w:szCs w:val="20"/>
        </w:rPr>
        <w:t>ve proposed). I do not want to make such a strong claim, though, for reasons that I will discuss in §4.</w:t>
      </w:r>
    </w:p>
  </w:footnote>
  <w:footnote w:id="9">
    <w:p w14:paraId="28986DB6" w14:textId="69F8DDBE" w:rsidR="00D457BE" w:rsidRPr="00DD08AC" w:rsidRDefault="00D457BE" w:rsidP="006E6267">
      <w:pPr>
        <w:pStyle w:val="FootnoteText"/>
        <w:jc w:val="both"/>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Another advantage of logical construction is that it </w:t>
      </w:r>
      <w:r w:rsidR="006E6267" w:rsidRPr="00DD08AC">
        <w:rPr>
          <w:rFonts w:ascii="Times New Roman" w:hAnsi="Times New Roman" w:cs="Times New Roman"/>
          <w:color w:val="000000" w:themeColor="text1"/>
          <w:sz w:val="20"/>
          <w:szCs w:val="20"/>
        </w:rPr>
        <w:t xml:space="preserve">allows the agent to appeal to deeply-held attitudes in System 1 when providing logically consistent and rationally constrained justifications for action to other agents (Haidt 2001, </w:t>
      </w:r>
      <w:r w:rsidR="00982672" w:rsidRPr="00DD08AC">
        <w:rPr>
          <w:rFonts w:ascii="Times New Roman" w:hAnsi="Times New Roman" w:cs="Times New Roman"/>
          <w:color w:val="000000" w:themeColor="text1"/>
          <w:sz w:val="20"/>
          <w:szCs w:val="20"/>
        </w:rPr>
        <w:t xml:space="preserve">Baumeister &amp; </w:t>
      </w:r>
      <w:proofErr w:type="spellStart"/>
      <w:r w:rsidR="00982672" w:rsidRPr="00DD08AC">
        <w:rPr>
          <w:rFonts w:ascii="Times New Roman" w:hAnsi="Times New Roman" w:cs="Times New Roman"/>
          <w:color w:val="000000" w:themeColor="text1"/>
          <w:sz w:val="20"/>
          <w:szCs w:val="20"/>
        </w:rPr>
        <w:t>Masicampo</w:t>
      </w:r>
      <w:proofErr w:type="spellEnd"/>
      <w:r w:rsidR="00982672" w:rsidRPr="00DD08AC">
        <w:rPr>
          <w:rFonts w:ascii="Times New Roman" w:hAnsi="Times New Roman" w:cs="Times New Roman"/>
          <w:color w:val="000000" w:themeColor="text1"/>
          <w:sz w:val="20"/>
          <w:szCs w:val="20"/>
        </w:rPr>
        <w:t xml:space="preserve"> 2010, Mercier &amp; Sperber 2011</w:t>
      </w:r>
      <w:r w:rsidR="006E6267" w:rsidRPr="00DD08AC">
        <w:rPr>
          <w:rFonts w:ascii="Times New Roman" w:hAnsi="Times New Roman" w:cs="Times New Roman"/>
          <w:color w:val="000000" w:themeColor="text1"/>
          <w:sz w:val="20"/>
          <w:szCs w:val="20"/>
        </w:rPr>
        <w:t>).</w:t>
      </w:r>
    </w:p>
  </w:footnote>
  <w:footnote w:id="10">
    <w:p w14:paraId="6B54253F" w14:textId="560827D0" w:rsidR="00E34855" w:rsidRPr="00DD08AC" w:rsidRDefault="00E34855" w:rsidP="006B6FE1">
      <w:pPr>
        <w:pStyle w:val="FootnoteText"/>
        <w:jc w:val="both"/>
        <w:rPr>
          <w:rFonts w:ascii="Times New Roman" w:hAnsi="Times New Roman" w:cs="Times New Roman"/>
          <w:color w:val="000000" w:themeColor="text1"/>
          <w:sz w:val="20"/>
        </w:rPr>
      </w:pPr>
      <w:r w:rsidRPr="00DD08AC">
        <w:rPr>
          <w:rStyle w:val="FootnoteReference"/>
          <w:rFonts w:ascii="Times New Roman" w:hAnsi="Times New Roman" w:cs="Times New Roman"/>
          <w:color w:val="000000" w:themeColor="text1"/>
          <w:sz w:val="20"/>
        </w:rPr>
        <w:footnoteRef/>
      </w:r>
      <w:r w:rsidRPr="00DD08AC">
        <w:rPr>
          <w:rFonts w:ascii="Times New Roman" w:hAnsi="Times New Roman" w:cs="Times New Roman"/>
          <w:color w:val="000000" w:themeColor="text1"/>
          <w:sz w:val="20"/>
        </w:rPr>
        <w:t xml:space="preserve"> Often, the values might stabilize with different relative strengths than the original values. This makes sense of Mele’s (1987) claim that “the motivational force of a want may be out of line with the agent’s evaluation of the object of that want [i.e. the corresponding value],” (p. 37).</w:t>
      </w:r>
    </w:p>
  </w:footnote>
  <w:footnote w:id="11">
    <w:p w14:paraId="4A49FAC2" w14:textId="5CB4D522" w:rsidR="00E34855" w:rsidRPr="00DD08AC" w:rsidRDefault="00E34855" w:rsidP="00C52C20">
      <w:pPr>
        <w:pStyle w:val="FootnoteText"/>
        <w:jc w:val="both"/>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This makes synchronic reduction impossible: the value judgments in System 2 at any given time can only be reduced to desires in System 1 over some interval of time. For example, I might consider vegan lemon meringue pie to have value for me (in a passive way) even though I might not be desiring them at this particular moment (in an active way).</w:t>
      </w:r>
    </w:p>
  </w:footnote>
  <w:footnote w:id="12">
    <w:p w14:paraId="6361390E" w14:textId="2F326EFE" w:rsidR="00E34855" w:rsidRPr="00DD08AC" w:rsidRDefault="00E34855" w:rsidP="00C52C20">
      <w:pPr>
        <w:pStyle w:val="FootnoteText"/>
        <w:jc w:val="both"/>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There is </w:t>
      </w:r>
      <w:r w:rsidR="00982672" w:rsidRPr="00DD08AC">
        <w:rPr>
          <w:rFonts w:ascii="Times New Roman" w:hAnsi="Times New Roman" w:cs="Times New Roman"/>
          <w:color w:val="000000" w:themeColor="text1"/>
          <w:sz w:val="20"/>
          <w:szCs w:val="20"/>
        </w:rPr>
        <w:t>some</w:t>
      </w:r>
      <w:r w:rsidRPr="00DD08AC">
        <w:rPr>
          <w:rFonts w:ascii="Times New Roman" w:hAnsi="Times New Roman" w:cs="Times New Roman"/>
          <w:color w:val="000000" w:themeColor="text1"/>
          <w:sz w:val="20"/>
          <w:szCs w:val="20"/>
        </w:rPr>
        <w:t xml:space="preserve"> evidence that suggests that there is another mechanism that can directly “boost” the motivational strength of value judgments in System 2</w:t>
      </w:r>
      <w:r w:rsidR="00982672" w:rsidRPr="00DD08AC">
        <w:rPr>
          <w:rFonts w:ascii="Times New Roman" w:hAnsi="Times New Roman" w:cs="Times New Roman"/>
          <w:color w:val="000000" w:themeColor="text1"/>
          <w:sz w:val="20"/>
          <w:szCs w:val="20"/>
        </w:rPr>
        <w:t xml:space="preserve"> (cf. </w:t>
      </w:r>
      <w:r w:rsidR="00B93538" w:rsidRPr="00DD08AC">
        <w:rPr>
          <w:rFonts w:ascii="Times New Roman" w:hAnsi="Times New Roman" w:cs="Times New Roman"/>
          <w:color w:val="000000" w:themeColor="text1"/>
          <w:sz w:val="20"/>
          <w:szCs w:val="20"/>
        </w:rPr>
        <w:t xml:space="preserve">Carter, </w:t>
      </w:r>
      <w:proofErr w:type="spellStart"/>
      <w:r w:rsidR="00B93538" w:rsidRPr="00DD08AC">
        <w:rPr>
          <w:rFonts w:ascii="Times New Roman" w:hAnsi="Times New Roman" w:cs="Times New Roman"/>
          <w:color w:val="000000" w:themeColor="text1"/>
          <w:sz w:val="20"/>
          <w:szCs w:val="20"/>
        </w:rPr>
        <w:t>Kofler</w:t>
      </w:r>
      <w:proofErr w:type="spellEnd"/>
      <w:r w:rsidR="00B93538" w:rsidRPr="00DD08AC">
        <w:rPr>
          <w:rFonts w:ascii="Times New Roman" w:hAnsi="Times New Roman" w:cs="Times New Roman"/>
          <w:color w:val="000000" w:themeColor="text1"/>
          <w:sz w:val="20"/>
          <w:szCs w:val="20"/>
        </w:rPr>
        <w:t xml:space="preserve">, Forster, &amp; McCullough 2015; </w:t>
      </w:r>
      <w:r w:rsidR="00982672" w:rsidRPr="00DD08AC">
        <w:rPr>
          <w:rFonts w:ascii="Times New Roman" w:hAnsi="Times New Roman" w:cs="Times New Roman"/>
          <w:color w:val="000000" w:themeColor="text1"/>
          <w:sz w:val="20"/>
          <w:szCs w:val="20"/>
        </w:rPr>
        <w:t xml:space="preserve">Hagger &amp; </w:t>
      </w:r>
      <w:proofErr w:type="spellStart"/>
      <w:r w:rsidR="00982672" w:rsidRPr="00DD08AC">
        <w:rPr>
          <w:rFonts w:ascii="Times New Roman" w:hAnsi="Times New Roman" w:cs="Times New Roman"/>
          <w:color w:val="000000" w:themeColor="text1"/>
          <w:sz w:val="20"/>
          <w:szCs w:val="20"/>
        </w:rPr>
        <w:t>Chatzisarantis</w:t>
      </w:r>
      <w:proofErr w:type="spellEnd"/>
      <w:r w:rsidR="00982672" w:rsidRPr="00DD08AC">
        <w:rPr>
          <w:rFonts w:ascii="Times New Roman" w:hAnsi="Times New Roman" w:cs="Times New Roman"/>
          <w:color w:val="000000" w:themeColor="text1"/>
          <w:sz w:val="20"/>
          <w:szCs w:val="20"/>
        </w:rPr>
        <w:t xml:space="preserve"> 2016)</w:t>
      </w:r>
      <w:r w:rsidRPr="00DD08AC">
        <w:rPr>
          <w:rFonts w:ascii="Times New Roman" w:hAnsi="Times New Roman" w:cs="Times New Roman"/>
          <w:color w:val="000000" w:themeColor="text1"/>
          <w:sz w:val="20"/>
          <w:szCs w:val="20"/>
        </w:rPr>
        <w:t>. Holton (2003) argues that this mechanism is best thought of as a metaphorical “muscle” that intervenes by overpowering our desires (in System 1) but which consumes a great deal of energy, is rapidly fatigued, requires a significant amount of time to recover, and can gain strength and endurance through practice. In my view, these characteristics make this willpower mechanism suitable for emergency interventions, but not suitable for the quotidian continence that I am interested in.</w:t>
      </w:r>
    </w:p>
  </w:footnote>
  <w:footnote w:id="13">
    <w:p w14:paraId="3567E862" w14:textId="0504AAC4" w:rsidR="006B64B9" w:rsidRPr="00DD08AC" w:rsidRDefault="006B64B9" w:rsidP="006B64B9">
      <w:pPr>
        <w:pStyle w:val="FootnoteText"/>
        <w:jc w:val="both"/>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I describe these steps in deliberative terms as a matter of clarity rather than commitment. After all, I do believe that imaginative construction happens automatically and even subconsciously.</w:t>
      </w:r>
    </w:p>
  </w:footnote>
  <w:footnote w:id="14">
    <w:p w14:paraId="4D8F3027" w14:textId="53BDEE12" w:rsidR="00E34855" w:rsidRPr="00DD08AC" w:rsidRDefault="00E34855" w:rsidP="00116FC8">
      <w:pPr>
        <w:pStyle w:val="FootnoteText"/>
        <w:jc w:val="both"/>
        <w:rPr>
          <w:rFonts w:ascii="Times New Roman" w:hAnsi="Times New Roman" w:cs="Times New Roman"/>
          <w:color w:val="000000" w:themeColor="text1"/>
          <w:sz w:val="20"/>
        </w:rPr>
      </w:pPr>
      <w:r w:rsidRPr="00DD08AC">
        <w:rPr>
          <w:rStyle w:val="FootnoteReference"/>
          <w:rFonts w:ascii="Times New Roman" w:hAnsi="Times New Roman" w:cs="Times New Roman"/>
          <w:color w:val="000000" w:themeColor="text1"/>
          <w:sz w:val="20"/>
        </w:rPr>
        <w:footnoteRef/>
      </w:r>
      <w:r w:rsidRPr="00DD08AC">
        <w:rPr>
          <w:rFonts w:ascii="Times New Roman" w:hAnsi="Times New Roman" w:cs="Times New Roman"/>
          <w:color w:val="000000" w:themeColor="text1"/>
          <w:sz w:val="20"/>
        </w:rPr>
        <w:t xml:space="preserve"> Note that I do </w:t>
      </w:r>
      <w:r w:rsidRPr="00DD08AC">
        <w:rPr>
          <w:rFonts w:ascii="Times New Roman" w:hAnsi="Times New Roman" w:cs="Times New Roman"/>
          <w:i/>
          <w:color w:val="000000" w:themeColor="text1"/>
          <w:sz w:val="20"/>
        </w:rPr>
        <w:t>not</w:t>
      </w:r>
      <w:r w:rsidRPr="00DD08AC">
        <w:rPr>
          <w:rFonts w:ascii="Times New Roman" w:hAnsi="Times New Roman" w:cs="Times New Roman"/>
          <w:color w:val="000000" w:themeColor="text1"/>
          <w:sz w:val="20"/>
        </w:rPr>
        <w:t xml:space="preserve"> claim that just any kind of supposing can cause S-imagining to activate the </w:t>
      </w:r>
      <w:proofErr w:type="spellStart"/>
      <w:r w:rsidRPr="00DD08AC">
        <w:rPr>
          <w:rFonts w:ascii="Times New Roman" w:hAnsi="Times New Roman" w:cs="Times New Roman"/>
          <w:color w:val="000000" w:themeColor="text1"/>
          <w:sz w:val="20"/>
        </w:rPr>
        <w:t>valenced</w:t>
      </w:r>
      <w:proofErr w:type="spellEnd"/>
      <w:r w:rsidRPr="00DD08AC">
        <w:rPr>
          <w:rFonts w:ascii="Times New Roman" w:hAnsi="Times New Roman" w:cs="Times New Roman"/>
          <w:color w:val="000000" w:themeColor="text1"/>
          <w:sz w:val="20"/>
        </w:rPr>
        <w:t xml:space="preserve">, sensorimotor perceptual processing that gives rise to strongly motivating desires. I only claim that supposing about what one takes to be a possible or actual future can activate that perceptual processing that gives rise to strongly motivating desires. </w:t>
      </w:r>
    </w:p>
  </w:footnote>
  <w:footnote w:id="15">
    <w:p w14:paraId="79D3B9FF" w14:textId="77777777" w:rsidR="00E34855" w:rsidRPr="00DD08AC" w:rsidRDefault="00E34855" w:rsidP="00264DBE">
      <w:pPr>
        <w:pStyle w:val="FootnoteText"/>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This definition bears many similarities to the notion of “agential activity” by Katsafanas (2013).</w:t>
      </w:r>
    </w:p>
  </w:footnote>
  <w:footnote w:id="16">
    <w:p w14:paraId="4EA9BFAA" w14:textId="75F594B4" w:rsidR="00E34855" w:rsidRPr="00DD08AC" w:rsidRDefault="00E34855" w:rsidP="00B77610">
      <w:pPr>
        <w:pStyle w:val="FootnoteText"/>
        <w:jc w:val="both"/>
        <w:rPr>
          <w:rFonts w:ascii="Times New Roman" w:hAnsi="Times New Roman" w:cs="Times New Roman"/>
          <w:color w:val="000000" w:themeColor="text1"/>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Note that motivation is not constrained by instrumental rationality so we can know that this question is answerable, at least in principle. </w:t>
      </w:r>
      <w:r w:rsidR="00EE19CF" w:rsidRPr="00DD08AC">
        <w:rPr>
          <w:rFonts w:ascii="Times New Roman" w:hAnsi="Times New Roman" w:cs="Times New Roman"/>
          <w:color w:val="000000" w:themeColor="text1"/>
          <w:sz w:val="20"/>
          <w:szCs w:val="20"/>
        </w:rPr>
        <w:t>I am grateful to one of my anonymous reviewers for encouraging me to answer this second question.</w:t>
      </w:r>
    </w:p>
  </w:footnote>
  <w:footnote w:id="17">
    <w:p w14:paraId="478C4851" w14:textId="3194CC08" w:rsidR="00E34855" w:rsidRPr="007B2999" w:rsidRDefault="00E34855">
      <w:pPr>
        <w:pStyle w:val="FootnoteText"/>
        <w:rPr>
          <w:rFonts w:ascii="Times New Roman" w:hAnsi="Times New Roman" w:cs="Times New Roman"/>
          <w:sz w:val="20"/>
          <w:szCs w:val="20"/>
        </w:rPr>
      </w:pPr>
      <w:r w:rsidRPr="00DD08AC">
        <w:rPr>
          <w:rStyle w:val="FootnoteReference"/>
          <w:rFonts w:ascii="Times New Roman" w:hAnsi="Times New Roman" w:cs="Times New Roman"/>
          <w:color w:val="000000" w:themeColor="text1"/>
          <w:sz w:val="20"/>
          <w:szCs w:val="20"/>
        </w:rPr>
        <w:footnoteRef/>
      </w:r>
      <w:r w:rsidRPr="00DD08AC">
        <w:rPr>
          <w:rFonts w:ascii="Times New Roman" w:hAnsi="Times New Roman" w:cs="Times New Roman"/>
          <w:color w:val="000000" w:themeColor="text1"/>
          <w:sz w:val="20"/>
          <w:szCs w:val="20"/>
        </w:rPr>
        <w:t xml:space="preserve"> Note that this raises questio</w:t>
      </w:r>
      <w:r w:rsidRPr="00002FDF">
        <w:rPr>
          <w:rFonts w:ascii="Times New Roman" w:hAnsi="Times New Roman" w:cs="Times New Roman"/>
          <w:color w:val="000000" w:themeColor="text1"/>
          <w:sz w:val="20"/>
          <w:szCs w:val="20"/>
        </w:rPr>
        <w:t>ns about what operating context second-</w:t>
      </w:r>
      <w:r w:rsidR="00137134" w:rsidRPr="00002FDF">
        <w:rPr>
          <w:rFonts w:ascii="Times New Roman" w:hAnsi="Times New Roman" w:cs="Times New Roman"/>
          <w:color w:val="000000" w:themeColor="text1"/>
          <w:sz w:val="20"/>
          <w:szCs w:val="20"/>
        </w:rPr>
        <w:t>level</w:t>
      </w:r>
      <w:r w:rsidRPr="00002FDF">
        <w:rPr>
          <w:rFonts w:ascii="Times New Roman" w:hAnsi="Times New Roman" w:cs="Times New Roman"/>
          <w:color w:val="000000" w:themeColor="text1"/>
          <w:sz w:val="20"/>
          <w:szCs w:val="20"/>
        </w:rPr>
        <w:t xml:space="preserve"> deliberation occurs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8B3E" w14:textId="53910AC2" w:rsidR="00E34855" w:rsidRPr="000072CA" w:rsidRDefault="00E34855" w:rsidP="000072CA">
    <w:pPr>
      <w:pStyle w:val="Header"/>
      <w:jc w:val="cent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8FA"/>
    <w:multiLevelType w:val="hybridMultilevel"/>
    <w:tmpl w:val="FD50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83AD4"/>
    <w:multiLevelType w:val="hybridMultilevel"/>
    <w:tmpl w:val="785E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A13F7"/>
    <w:multiLevelType w:val="hybridMultilevel"/>
    <w:tmpl w:val="61C0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42CD0"/>
    <w:multiLevelType w:val="hybridMultilevel"/>
    <w:tmpl w:val="AD64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132190">
    <w:abstractNumId w:val="3"/>
  </w:num>
  <w:num w:numId="2" w16cid:durableId="1330136306">
    <w:abstractNumId w:val="1"/>
  </w:num>
  <w:num w:numId="3" w16cid:durableId="1122768963">
    <w:abstractNumId w:val="0"/>
  </w:num>
  <w:num w:numId="4" w16cid:durableId="1868566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CA"/>
    <w:rsid w:val="00002FDF"/>
    <w:rsid w:val="00005B35"/>
    <w:rsid w:val="00006647"/>
    <w:rsid w:val="000072CA"/>
    <w:rsid w:val="0001180C"/>
    <w:rsid w:val="000134FC"/>
    <w:rsid w:val="00014C5F"/>
    <w:rsid w:val="000204A5"/>
    <w:rsid w:val="0002159C"/>
    <w:rsid w:val="00021CC2"/>
    <w:rsid w:val="000236F4"/>
    <w:rsid w:val="000405E7"/>
    <w:rsid w:val="0004193C"/>
    <w:rsid w:val="00051147"/>
    <w:rsid w:val="00055FE5"/>
    <w:rsid w:val="000568EA"/>
    <w:rsid w:val="00061069"/>
    <w:rsid w:val="00063FEC"/>
    <w:rsid w:val="000672BA"/>
    <w:rsid w:val="00071629"/>
    <w:rsid w:val="00076F69"/>
    <w:rsid w:val="000776E7"/>
    <w:rsid w:val="0007791C"/>
    <w:rsid w:val="00081A9A"/>
    <w:rsid w:val="000919CB"/>
    <w:rsid w:val="000A2EB0"/>
    <w:rsid w:val="000A3655"/>
    <w:rsid w:val="000B3FAA"/>
    <w:rsid w:val="000B5FAD"/>
    <w:rsid w:val="000C30D8"/>
    <w:rsid w:val="000C4076"/>
    <w:rsid w:val="000C6217"/>
    <w:rsid w:val="000C7956"/>
    <w:rsid w:val="000C7C25"/>
    <w:rsid w:val="000D0796"/>
    <w:rsid w:val="000D1FD1"/>
    <w:rsid w:val="000E22BF"/>
    <w:rsid w:val="000E59C9"/>
    <w:rsid w:val="000E608D"/>
    <w:rsid w:val="000E6E4E"/>
    <w:rsid w:val="000F41B7"/>
    <w:rsid w:val="000F63FE"/>
    <w:rsid w:val="00116AC5"/>
    <w:rsid w:val="00116FC8"/>
    <w:rsid w:val="0012106F"/>
    <w:rsid w:val="001248B5"/>
    <w:rsid w:val="001301FC"/>
    <w:rsid w:val="001345A8"/>
    <w:rsid w:val="00134AA7"/>
    <w:rsid w:val="00136ED6"/>
    <w:rsid w:val="00137134"/>
    <w:rsid w:val="00144F48"/>
    <w:rsid w:val="00146270"/>
    <w:rsid w:val="00147389"/>
    <w:rsid w:val="00147804"/>
    <w:rsid w:val="00150DE6"/>
    <w:rsid w:val="00151510"/>
    <w:rsid w:val="00152605"/>
    <w:rsid w:val="001537D3"/>
    <w:rsid w:val="00156EE5"/>
    <w:rsid w:val="00161AB9"/>
    <w:rsid w:val="00162714"/>
    <w:rsid w:val="0016397E"/>
    <w:rsid w:val="00164620"/>
    <w:rsid w:val="00170CB8"/>
    <w:rsid w:val="00173B85"/>
    <w:rsid w:val="0017562B"/>
    <w:rsid w:val="001809E2"/>
    <w:rsid w:val="00181090"/>
    <w:rsid w:val="001840DC"/>
    <w:rsid w:val="001A16B3"/>
    <w:rsid w:val="001A29F5"/>
    <w:rsid w:val="001A5E14"/>
    <w:rsid w:val="001A6641"/>
    <w:rsid w:val="001A7617"/>
    <w:rsid w:val="001B2B0F"/>
    <w:rsid w:val="001B449E"/>
    <w:rsid w:val="001C7FFA"/>
    <w:rsid w:val="001D41E7"/>
    <w:rsid w:val="001D5BB9"/>
    <w:rsid w:val="001E2404"/>
    <w:rsid w:val="001E3931"/>
    <w:rsid w:val="001E5AFF"/>
    <w:rsid w:val="001E6F2E"/>
    <w:rsid w:val="001F0A0C"/>
    <w:rsid w:val="001F2F37"/>
    <w:rsid w:val="001F4AFA"/>
    <w:rsid w:val="001F545C"/>
    <w:rsid w:val="001F64E7"/>
    <w:rsid w:val="001F7084"/>
    <w:rsid w:val="001F7590"/>
    <w:rsid w:val="00202D3A"/>
    <w:rsid w:val="00206DE1"/>
    <w:rsid w:val="00211DB1"/>
    <w:rsid w:val="00213E9B"/>
    <w:rsid w:val="0021724B"/>
    <w:rsid w:val="0022414F"/>
    <w:rsid w:val="00230B8E"/>
    <w:rsid w:val="002315F2"/>
    <w:rsid w:val="00232D9A"/>
    <w:rsid w:val="00232E81"/>
    <w:rsid w:val="00233F21"/>
    <w:rsid w:val="002366FC"/>
    <w:rsid w:val="002467BB"/>
    <w:rsid w:val="0024713D"/>
    <w:rsid w:val="002505FC"/>
    <w:rsid w:val="0026007D"/>
    <w:rsid w:val="0026227C"/>
    <w:rsid w:val="002624F7"/>
    <w:rsid w:val="00264479"/>
    <w:rsid w:val="00264DBE"/>
    <w:rsid w:val="002660C9"/>
    <w:rsid w:val="00270784"/>
    <w:rsid w:val="00272C62"/>
    <w:rsid w:val="00276CD3"/>
    <w:rsid w:val="00281C51"/>
    <w:rsid w:val="0028380B"/>
    <w:rsid w:val="0028406C"/>
    <w:rsid w:val="0029243A"/>
    <w:rsid w:val="00295893"/>
    <w:rsid w:val="0029627C"/>
    <w:rsid w:val="002968C9"/>
    <w:rsid w:val="00297974"/>
    <w:rsid w:val="002A6121"/>
    <w:rsid w:val="002B07FA"/>
    <w:rsid w:val="002B36A7"/>
    <w:rsid w:val="002C452A"/>
    <w:rsid w:val="002C5113"/>
    <w:rsid w:val="002C58EE"/>
    <w:rsid w:val="002C7B32"/>
    <w:rsid w:val="002D4217"/>
    <w:rsid w:val="002D4D27"/>
    <w:rsid w:val="002E0DA2"/>
    <w:rsid w:val="002E3B4D"/>
    <w:rsid w:val="002E44CC"/>
    <w:rsid w:val="002E4749"/>
    <w:rsid w:val="002E71D5"/>
    <w:rsid w:val="002E7975"/>
    <w:rsid w:val="002F1D66"/>
    <w:rsid w:val="002F4C01"/>
    <w:rsid w:val="002F61F3"/>
    <w:rsid w:val="002F6246"/>
    <w:rsid w:val="00305B1B"/>
    <w:rsid w:val="003113B4"/>
    <w:rsid w:val="0031327E"/>
    <w:rsid w:val="003166BE"/>
    <w:rsid w:val="003213D0"/>
    <w:rsid w:val="00323561"/>
    <w:rsid w:val="00323BB8"/>
    <w:rsid w:val="00324708"/>
    <w:rsid w:val="003258F2"/>
    <w:rsid w:val="00331AF7"/>
    <w:rsid w:val="00340300"/>
    <w:rsid w:val="00340E44"/>
    <w:rsid w:val="00350336"/>
    <w:rsid w:val="003558AB"/>
    <w:rsid w:val="00356FE0"/>
    <w:rsid w:val="00357F52"/>
    <w:rsid w:val="0036062B"/>
    <w:rsid w:val="00367129"/>
    <w:rsid w:val="003719FD"/>
    <w:rsid w:val="00372662"/>
    <w:rsid w:val="003744FE"/>
    <w:rsid w:val="003745E0"/>
    <w:rsid w:val="0039288F"/>
    <w:rsid w:val="00393972"/>
    <w:rsid w:val="003945B2"/>
    <w:rsid w:val="00394BC2"/>
    <w:rsid w:val="00394BF0"/>
    <w:rsid w:val="00396C4F"/>
    <w:rsid w:val="003971FA"/>
    <w:rsid w:val="003A08BC"/>
    <w:rsid w:val="003A2E85"/>
    <w:rsid w:val="003A5CC3"/>
    <w:rsid w:val="003A619A"/>
    <w:rsid w:val="003B30DE"/>
    <w:rsid w:val="003B45BC"/>
    <w:rsid w:val="003C333A"/>
    <w:rsid w:val="003C43B3"/>
    <w:rsid w:val="003C69E9"/>
    <w:rsid w:val="003D1290"/>
    <w:rsid w:val="003E10D3"/>
    <w:rsid w:val="003E14A1"/>
    <w:rsid w:val="003E6899"/>
    <w:rsid w:val="003E7588"/>
    <w:rsid w:val="003F044C"/>
    <w:rsid w:val="003F5306"/>
    <w:rsid w:val="003F7F45"/>
    <w:rsid w:val="004007F4"/>
    <w:rsid w:val="0040262E"/>
    <w:rsid w:val="00402C41"/>
    <w:rsid w:val="0040636A"/>
    <w:rsid w:val="0041210E"/>
    <w:rsid w:val="00414DF7"/>
    <w:rsid w:val="004173B2"/>
    <w:rsid w:val="00420616"/>
    <w:rsid w:val="00421D12"/>
    <w:rsid w:val="00424C88"/>
    <w:rsid w:val="00427BBE"/>
    <w:rsid w:val="00430392"/>
    <w:rsid w:val="004445F3"/>
    <w:rsid w:val="004507A8"/>
    <w:rsid w:val="004544DE"/>
    <w:rsid w:val="00454A20"/>
    <w:rsid w:val="004575E8"/>
    <w:rsid w:val="00460492"/>
    <w:rsid w:val="004609CD"/>
    <w:rsid w:val="00461D52"/>
    <w:rsid w:val="0046313C"/>
    <w:rsid w:val="00473396"/>
    <w:rsid w:val="004739A0"/>
    <w:rsid w:val="00476869"/>
    <w:rsid w:val="00477C44"/>
    <w:rsid w:val="00485366"/>
    <w:rsid w:val="004929E8"/>
    <w:rsid w:val="004954A6"/>
    <w:rsid w:val="00496706"/>
    <w:rsid w:val="004A16B5"/>
    <w:rsid w:val="004A7B06"/>
    <w:rsid w:val="004B0446"/>
    <w:rsid w:val="004B04D7"/>
    <w:rsid w:val="004B594A"/>
    <w:rsid w:val="004B607F"/>
    <w:rsid w:val="004C1003"/>
    <w:rsid w:val="004C7974"/>
    <w:rsid w:val="004E151E"/>
    <w:rsid w:val="004E508F"/>
    <w:rsid w:val="004E68C3"/>
    <w:rsid w:val="005002DF"/>
    <w:rsid w:val="005064CC"/>
    <w:rsid w:val="00506A2B"/>
    <w:rsid w:val="005100AC"/>
    <w:rsid w:val="00513652"/>
    <w:rsid w:val="00531DA0"/>
    <w:rsid w:val="00532ECD"/>
    <w:rsid w:val="00536D4A"/>
    <w:rsid w:val="00540DBA"/>
    <w:rsid w:val="00541DFD"/>
    <w:rsid w:val="0054368B"/>
    <w:rsid w:val="005438B9"/>
    <w:rsid w:val="005516B5"/>
    <w:rsid w:val="0055380D"/>
    <w:rsid w:val="00560766"/>
    <w:rsid w:val="00566A97"/>
    <w:rsid w:val="00571718"/>
    <w:rsid w:val="00574BB2"/>
    <w:rsid w:val="00576316"/>
    <w:rsid w:val="00582AEA"/>
    <w:rsid w:val="00593187"/>
    <w:rsid w:val="005A350D"/>
    <w:rsid w:val="005A432C"/>
    <w:rsid w:val="005A4E0C"/>
    <w:rsid w:val="005A609A"/>
    <w:rsid w:val="005A7139"/>
    <w:rsid w:val="005B2E1F"/>
    <w:rsid w:val="005B36A4"/>
    <w:rsid w:val="005B480C"/>
    <w:rsid w:val="005B5EC6"/>
    <w:rsid w:val="005B6B3B"/>
    <w:rsid w:val="005C2921"/>
    <w:rsid w:val="005F1A6F"/>
    <w:rsid w:val="005F2077"/>
    <w:rsid w:val="005F213C"/>
    <w:rsid w:val="005F2963"/>
    <w:rsid w:val="005F6847"/>
    <w:rsid w:val="00601742"/>
    <w:rsid w:val="00601AEC"/>
    <w:rsid w:val="00604B62"/>
    <w:rsid w:val="006126B4"/>
    <w:rsid w:val="00616A47"/>
    <w:rsid w:val="00621036"/>
    <w:rsid w:val="00621D9D"/>
    <w:rsid w:val="006235B3"/>
    <w:rsid w:val="00624444"/>
    <w:rsid w:val="006363F3"/>
    <w:rsid w:val="00637B2B"/>
    <w:rsid w:val="00641479"/>
    <w:rsid w:val="006416CA"/>
    <w:rsid w:val="00642A20"/>
    <w:rsid w:val="00642CE0"/>
    <w:rsid w:val="00650DDC"/>
    <w:rsid w:val="00655695"/>
    <w:rsid w:val="006633FF"/>
    <w:rsid w:val="00666467"/>
    <w:rsid w:val="00671F5D"/>
    <w:rsid w:val="00672BD8"/>
    <w:rsid w:val="00677163"/>
    <w:rsid w:val="00680DAC"/>
    <w:rsid w:val="006838F3"/>
    <w:rsid w:val="00690F4F"/>
    <w:rsid w:val="00691FA3"/>
    <w:rsid w:val="00696EC9"/>
    <w:rsid w:val="006A1646"/>
    <w:rsid w:val="006A4CDA"/>
    <w:rsid w:val="006B30C0"/>
    <w:rsid w:val="006B62A6"/>
    <w:rsid w:val="006B64B9"/>
    <w:rsid w:val="006B6FE1"/>
    <w:rsid w:val="006B7626"/>
    <w:rsid w:val="006C094D"/>
    <w:rsid w:val="006C40EB"/>
    <w:rsid w:val="006C425F"/>
    <w:rsid w:val="006C5ADB"/>
    <w:rsid w:val="006D40B2"/>
    <w:rsid w:val="006E347E"/>
    <w:rsid w:val="006E408A"/>
    <w:rsid w:val="006E6267"/>
    <w:rsid w:val="006F2F5E"/>
    <w:rsid w:val="006F48F7"/>
    <w:rsid w:val="006F61D2"/>
    <w:rsid w:val="006F774D"/>
    <w:rsid w:val="0070017E"/>
    <w:rsid w:val="00702741"/>
    <w:rsid w:val="00707895"/>
    <w:rsid w:val="00716DA3"/>
    <w:rsid w:val="00723629"/>
    <w:rsid w:val="00726154"/>
    <w:rsid w:val="00730930"/>
    <w:rsid w:val="00734F06"/>
    <w:rsid w:val="007363E9"/>
    <w:rsid w:val="00746D3B"/>
    <w:rsid w:val="00751D71"/>
    <w:rsid w:val="0076331C"/>
    <w:rsid w:val="00765284"/>
    <w:rsid w:val="00765E4C"/>
    <w:rsid w:val="00766ADF"/>
    <w:rsid w:val="00771D23"/>
    <w:rsid w:val="007730E6"/>
    <w:rsid w:val="007754A1"/>
    <w:rsid w:val="00784E31"/>
    <w:rsid w:val="00784E88"/>
    <w:rsid w:val="00784EC4"/>
    <w:rsid w:val="00785944"/>
    <w:rsid w:val="0079009F"/>
    <w:rsid w:val="00790114"/>
    <w:rsid w:val="00791C32"/>
    <w:rsid w:val="00792654"/>
    <w:rsid w:val="00794BCC"/>
    <w:rsid w:val="0079692B"/>
    <w:rsid w:val="007979C8"/>
    <w:rsid w:val="007A4C55"/>
    <w:rsid w:val="007B0D84"/>
    <w:rsid w:val="007B2999"/>
    <w:rsid w:val="007B78FE"/>
    <w:rsid w:val="007C11E4"/>
    <w:rsid w:val="007C1D96"/>
    <w:rsid w:val="007D1856"/>
    <w:rsid w:val="007D4708"/>
    <w:rsid w:val="007D49D0"/>
    <w:rsid w:val="007D666C"/>
    <w:rsid w:val="007D6A4F"/>
    <w:rsid w:val="007E09E8"/>
    <w:rsid w:val="007E225F"/>
    <w:rsid w:val="007E2FAF"/>
    <w:rsid w:val="007E3691"/>
    <w:rsid w:val="007E7520"/>
    <w:rsid w:val="007E7AC5"/>
    <w:rsid w:val="007F3E8E"/>
    <w:rsid w:val="007F4AFB"/>
    <w:rsid w:val="007F4CFD"/>
    <w:rsid w:val="007F570A"/>
    <w:rsid w:val="007F7BCA"/>
    <w:rsid w:val="00800E2E"/>
    <w:rsid w:val="00804D86"/>
    <w:rsid w:val="00805EA1"/>
    <w:rsid w:val="00812825"/>
    <w:rsid w:val="0081393E"/>
    <w:rsid w:val="00814A4E"/>
    <w:rsid w:val="00816274"/>
    <w:rsid w:val="00822D5D"/>
    <w:rsid w:val="00823ADC"/>
    <w:rsid w:val="00823BE8"/>
    <w:rsid w:val="00827FE3"/>
    <w:rsid w:val="0083162E"/>
    <w:rsid w:val="00840279"/>
    <w:rsid w:val="00840A21"/>
    <w:rsid w:val="00840E54"/>
    <w:rsid w:val="0084566E"/>
    <w:rsid w:val="008459E0"/>
    <w:rsid w:val="008461A3"/>
    <w:rsid w:val="008503B8"/>
    <w:rsid w:val="0085248E"/>
    <w:rsid w:val="00854D15"/>
    <w:rsid w:val="0086650C"/>
    <w:rsid w:val="00876AFC"/>
    <w:rsid w:val="00880B44"/>
    <w:rsid w:val="00882EB3"/>
    <w:rsid w:val="00887222"/>
    <w:rsid w:val="00887BD5"/>
    <w:rsid w:val="0089209E"/>
    <w:rsid w:val="00893338"/>
    <w:rsid w:val="00893FFA"/>
    <w:rsid w:val="00895807"/>
    <w:rsid w:val="00895C21"/>
    <w:rsid w:val="00897F0B"/>
    <w:rsid w:val="008A420D"/>
    <w:rsid w:val="008A7893"/>
    <w:rsid w:val="008B2A4E"/>
    <w:rsid w:val="008B2C05"/>
    <w:rsid w:val="008C08EE"/>
    <w:rsid w:val="008C3A04"/>
    <w:rsid w:val="008C4892"/>
    <w:rsid w:val="008C5312"/>
    <w:rsid w:val="008C59E9"/>
    <w:rsid w:val="008D1E30"/>
    <w:rsid w:val="008D67EF"/>
    <w:rsid w:val="008E7D31"/>
    <w:rsid w:val="008F1F4E"/>
    <w:rsid w:val="008F2C69"/>
    <w:rsid w:val="009001E9"/>
    <w:rsid w:val="00901E85"/>
    <w:rsid w:val="00902649"/>
    <w:rsid w:val="0090692B"/>
    <w:rsid w:val="00907A64"/>
    <w:rsid w:val="00910258"/>
    <w:rsid w:val="009103FF"/>
    <w:rsid w:val="00913B5C"/>
    <w:rsid w:val="00920B66"/>
    <w:rsid w:val="00921260"/>
    <w:rsid w:val="00924428"/>
    <w:rsid w:val="00925B54"/>
    <w:rsid w:val="0092692D"/>
    <w:rsid w:val="00942D82"/>
    <w:rsid w:val="00946449"/>
    <w:rsid w:val="009502E6"/>
    <w:rsid w:val="009513E9"/>
    <w:rsid w:val="00951F31"/>
    <w:rsid w:val="00952F5A"/>
    <w:rsid w:val="00962792"/>
    <w:rsid w:val="00963545"/>
    <w:rsid w:val="00967428"/>
    <w:rsid w:val="00973234"/>
    <w:rsid w:val="0097358B"/>
    <w:rsid w:val="00973ED6"/>
    <w:rsid w:val="00974E6E"/>
    <w:rsid w:val="009824D1"/>
    <w:rsid w:val="00982672"/>
    <w:rsid w:val="009852AD"/>
    <w:rsid w:val="009A0B20"/>
    <w:rsid w:val="009A0D6F"/>
    <w:rsid w:val="009A5025"/>
    <w:rsid w:val="009A6FEF"/>
    <w:rsid w:val="009B1771"/>
    <w:rsid w:val="009B1DA7"/>
    <w:rsid w:val="009B6C7A"/>
    <w:rsid w:val="009D2C2F"/>
    <w:rsid w:val="009D46BF"/>
    <w:rsid w:val="009D5F48"/>
    <w:rsid w:val="009D76FC"/>
    <w:rsid w:val="009E38C2"/>
    <w:rsid w:val="009E3CC0"/>
    <w:rsid w:val="009E6E1D"/>
    <w:rsid w:val="009E71F9"/>
    <w:rsid w:val="009F1157"/>
    <w:rsid w:val="009F78A7"/>
    <w:rsid w:val="00A001F8"/>
    <w:rsid w:val="00A043E3"/>
    <w:rsid w:val="00A06082"/>
    <w:rsid w:val="00A1090E"/>
    <w:rsid w:val="00A11049"/>
    <w:rsid w:val="00A13412"/>
    <w:rsid w:val="00A13840"/>
    <w:rsid w:val="00A1466D"/>
    <w:rsid w:val="00A16010"/>
    <w:rsid w:val="00A21FF7"/>
    <w:rsid w:val="00A2202A"/>
    <w:rsid w:val="00A23601"/>
    <w:rsid w:val="00A245D7"/>
    <w:rsid w:val="00A27FD3"/>
    <w:rsid w:val="00A30461"/>
    <w:rsid w:val="00A336E1"/>
    <w:rsid w:val="00A36384"/>
    <w:rsid w:val="00A37089"/>
    <w:rsid w:val="00A47E89"/>
    <w:rsid w:val="00A51870"/>
    <w:rsid w:val="00A52D05"/>
    <w:rsid w:val="00A53152"/>
    <w:rsid w:val="00A5796F"/>
    <w:rsid w:val="00A60793"/>
    <w:rsid w:val="00A623B1"/>
    <w:rsid w:val="00A63B94"/>
    <w:rsid w:val="00A662DE"/>
    <w:rsid w:val="00A66A8F"/>
    <w:rsid w:val="00A7033B"/>
    <w:rsid w:val="00A7105D"/>
    <w:rsid w:val="00A71842"/>
    <w:rsid w:val="00A7205F"/>
    <w:rsid w:val="00A7275D"/>
    <w:rsid w:val="00A755A0"/>
    <w:rsid w:val="00A849D5"/>
    <w:rsid w:val="00A8604C"/>
    <w:rsid w:val="00A92574"/>
    <w:rsid w:val="00A93AE9"/>
    <w:rsid w:val="00AA1AF8"/>
    <w:rsid w:val="00AA592A"/>
    <w:rsid w:val="00AB4E1C"/>
    <w:rsid w:val="00AC36BF"/>
    <w:rsid w:val="00AC4F53"/>
    <w:rsid w:val="00AC7B41"/>
    <w:rsid w:val="00AC7DA1"/>
    <w:rsid w:val="00AD2912"/>
    <w:rsid w:val="00AE07F8"/>
    <w:rsid w:val="00AE2A6D"/>
    <w:rsid w:val="00AE5B7F"/>
    <w:rsid w:val="00AF2E97"/>
    <w:rsid w:val="00AF3042"/>
    <w:rsid w:val="00AF34D7"/>
    <w:rsid w:val="00AF5546"/>
    <w:rsid w:val="00B00919"/>
    <w:rsid w:val="00B01BEA"/>
    <w:rsid w:val="00B074FE"/>
    <w:rsid w:val="00B07ED9"/>
    <w:rsid w:val="00B12CCE"/>
    <w:rsid w:val="00B1450C"/>
    <w:rsid w:val="00B174BC"/>
    <w:rsid w:val="00B17A20"/>
    <w:rsid w:val="00B2047C"/>
    <w:rsid w:val="00B23367"/>
    <w:rsid w:val="00B264CE"/>
    <w:rsid w:val="00B27587"/>
    <w:rsid w:val="00B340A9"/>
    <w:rsid w:val="00B357F9"/>
    <w:rsid w:val="00B461EB"/>
    <w:rsid w:val="00B51260"/>
    <w:rsid w:val="00B52273"/>
    <w:rsid w:val="00B5227B"/>
    <w:rsid w:val="00B526F8"/>
    <w:rsid w:val="00B61612"/>
    <w:rsid w:val="00B6253F"/>
    <w:rsid w:val="00B62B9F"/>
    <w:rsid w:val="00B640E2"/>
    <w:rsid w:val="00B77610"/>
    <w:rsid w:val="00B81E7E"/>
    <w:rsid w:val="00B825FF"/>
    <w:rsid w:val="00B8327B"/>
    <w:rsid w:val="00B8521C"/>
    <w:rsid w:val="00B91C38"/>
    <w:rsid w:val="00B91E3D"/>
    <w:rsid w:val="00B93538"/>
    <w:rsid w:val="00B93928"/>
    <w:rsid w:val="00B94F89"/>
    <w:rsid w:val="00B95C7E"/>
    <w:rsid w:val="00B96FAC"/>
    <w:rsid w:val="00B97CE8"/>
    <w:rsid w:val="00BA1840"/>
    <w:rsid w:val="00BA4002"/>
    <w:rsid w:val="00BA47D2"/>
    <w:rsid w:val="00BA5EB8"/>
    <w:rsid w:val="00BB0E3C"/>
    <w:rsid w:val="00BB4CFC"/>
    <w:rsid w:val="00BB7416"/>
    <w:rsid w:val="00BD7F4B"/>
    <w:rsid w:val="00BE349B"/>
    <w:rsid w:val="00BE39C4"/>
    <w:rsid w:val="00BE46F1"/>
    <w:rsid w:val="00BE6247"/>
    <w:rsid w:val="00BF2066"/>
    <w:rsid w:val="00BF703D"/>
    <w:rsid w:val="00C016EB"/>
    <w:rsid w:val="00C06B78"/>
    <w:rsid w:val="00C146E1"/>
    <w:rsid w:val="00C17EB0"/>
    <w:rsid w:val="00C22BF5"/>
    <w:rsid w:val="00C26CDB"/>
    <w:rsid w:val="00C2729C"/>
    <w:rsid w:val="00C2782C"/>
    <w:rsid w:val="00C30037"/>
    <w:rsid w:val="00C31B47"/>
    <w:rsid w:val="00C42CFF"/>
    <w:rsid w:val="00C456D2"/>
    <w:rsid w:val="00C4630A"/>
    <w:rsid w:val="00C52C20"/>
    <w:rsid w:val="00C564F1"/>
    <w:rsid w:val="00C57039"/>
    <w:rsid w:val="00C61A1F"/>
    <w:rsid w:val="00C61E53"/>
    <w:rsid w:val="00C63316"/>
    <w:rsid w:val="00C64438"/>
    <w:rsid w:val="00C65062"/>
    <w:rsid w:val="00C65EF5"/>
    <w:rsid w:val="00C753A7"/>
    <w:rsid w:val="00C845EF"/>
    <w:rsid w:val="00C8477A"/>
    <w:rsid w:val="00C9380B"/>
    <w:rsid w:val="00C96ED7"/>
    <w:rsid w:val="00CA122F"/>
    <w:rsid w:val="00CA3B16"/>
    <w:rsid w:val="00CA4814"/>
    <w:rsid w:val="00CA4D66"/>
    <w:rsid w:val="00CA5150"/>
    <w:rsid w:val="00CA5BA5"/>
    <w:rsid w:val="00CB3082"/>
    <w:rsid w:val="00CB30C0"/>
    <w:rsid w:val="00CB55A3"/>
    <w:rsid w:val="00CC058D"/>
    <w:rsid w:val="00CC33EF"/>
    <w:rsid w:val="00CC4E40"/>
    <w:rsid w:val="00CD08E4"/>
    <w:rsid w:val="00CD40D2"/>
    <w:rsid w:val="00CE497E"/>
    <w:rsid w:val="00CE7CCC"/>
    <w:rsid w:val="00CF1732"/>
    <w:rsid w:val="00CF44A3"/>
    <w:rsid w:val="00CF52DB"/>
    <w:rsid w:val="00CF676B"/>
    <w:rsid w:val="00D12625"/>
    <w:rsid w:val="00D15D97"/>
    <w:rsid w:val="00D205B2"/>
    <w:rsid w:val="00D2322E"/>
    <w:rsid w:val="00D267BF"/>
    <w:rsid w:val="00D2699B"/>
    <w:rsid w:val="00D33A20"/>
    <w:rsid w:val="00D37FC3"/>
    <w:rsid w:val="00D427D7"/>
    <w:rsid w:val="00D457BE"/>
    <w:rsid w:val="00D50083"/>
    <w:rsid w:val="00D50804"/>
    <w:rsid w:val="00D53DA8"/>
    <w:rsid w:val="00D55E59"/>
    <w:rsid w:val="00D566D2"/>
    <w:rsid w:val="00D620A6"/>
    <w:rsid w:val="00D62730"/>
    <w:rsid w:val="00D627F5"/>
    <w:rsid w:val="00D62C41"/>
    <w:rsid w:val="00D64795"/>
    <w:rsid w:val="00D67E98"/>
    <w:rsid w:val="00D76258"/>
    <w:rsid w:val="00D76CF9"/>
    <w:rsid w:val="00D77665"/>
    <w:rsid w:val="00D82FB0"/>
    <w:rsid w:val="00D847B0"/>
    <w:rsid w:val="00D86774"/>
    <w:rsid w:val="00D938C0"/>
    <w:rsid w:val="00D9476C"/>
    <w:rsid w:val="00DA29B0"/>
    <w:rsid w:val="00DA3A5B"/>
    <w:rsid w:val="00DA4B37"/>
    <w:rsid w:val="00DA7CCD"/>
    <w:rsid w:val="00DA7E4A"/>
    <w:rsid w:val="00DB0852"/>
    <w:rsid w:val="00DB0B06"/>
    <w:rsid w:val="00DB37DC"/>
    <w:rsid w:val="00DB4CBB"/>
    <w:rsid w:val="00DB58BE"/>
    <w:rsid w:val="00DC0996"/>
    <w:rsid w:val="00DD08AC"/>
    <w:rsid w:val="00DD360D"/>
    <w:rsid w:val="00DD4235"/>
    <w:rsid w:val="00DE0DB9"/>
    <w:rsid w:val="00DE58E3"/>
    <w:rsid w:val="00DF164B"/>
    <w:rsid w:val="00DF1F1D"/>
    <w:rsid w:val="00DF58AB"/>
    <w:rsid w:val="00E00BE7"/>
    <w:rsid w:val="00E017D9"/>
    <w:rsid w:val="00E01BC5"/>
    <w:rsid w:val="00E04FB5"/>
    <w:rsid w:val="00E10DB2"/>
    <w:rsid w:val="00E12D56"/>
    <w:rsid w:val="00E15035"/>
    <w:rsid w:val="00E16ED1"/>
    <w:rsid w:val="00E21566"/>
    <w:rsid w:val="00E21BD5"/>
    <w:rsid w:val="00E22900"/>
    <w:rsid w:val="00E23128"/>
    <w:rsid w:val="00E24323"/>
    <w:rsid w:val="00E26F75"/>
    <w:rsid w:val="00E27028"/>
    <w:rsid w:val="00E33E0C"/>
    <w:rsid w:val="00E34855"/>
    <w:rsid w:val="00E34A1C"/>
    <w:rsid w:val="00E34F73"/>
    <w:rsid w:val="00E41CC5"/>
    <w:rsid w:val="00E432BB"/>
    <w:rsid w:val="00E4490F"/>
    <w:rsid w:val="00E44CB0"/>
    <w:rsid w:val="00E5494A"/>
    <w:rsid w:val="00E61DB3"/>
    <w:rsid w:val="00E62479"/>
    <w:rsid w:val="00E70320"/>
    <w:rsid w:val="00E703E5"/>
    <w:rsid w:val="00E71934"/>
    <w:rsid w:val="00E865A4"/>
    <w:rsid w:val="00E8766F"/>
    <w:rsid w:val="00E91742"/>
    <w:rsid w:val="00E953AC"/>
    <w:rsid w:val="00EA0DD1"/>
    <w:rsid w:val="00EA494F"/>
    <w:rsid w:val="00EA6874"/>
    <w:rsid w:val="00EB1DB8"/>
    <w:rsid w:val="00EB2D44"/>
    <w:rsid w:val="00EB3462"/>
    <w:rsid w:val="00EB3BD6"/>
    <w:rsid w:val="00EB4295"/>
    <w:rsid w:val="00EB568E"/>
    <w:rsid w:val="00EB7140"/>
    <w:rsid w:val="00EC317B"/>
    <w:rsid w:val="00EC58B1"/>
    <w:rsid w:val="00EC620C"/>
    <w:rsid w:val="00ED1590"/>
    <w:rsid w:val="00ED2C1E"/>
    <w:rsid w:val="00ED7F36"/>
    <w:rsid w:val="00EE19CF"/>
    <w:rsid w:val="00EE1E0C"/>
    <w:rsid w:val="00EF1412"/>
    <w:rsid w:val="00F022BC"/>
    <w:rsid w:val="00F06841"/>
    <w:rsid w:val="00F06C76"/>
    <w:rsid w:val="00F07DF5"/>
    <w:rsid w:val="00F126E8"/>
    <w:rsid w:val="00F34111"/>
    <w:rsid w:val="00F41C07"/>
    <w:rsid w:val="00F4447A"/>
    <w:rsid w:val="00F477D2"/>
    <w:rsid w:val="00F50B4A"/>
    <w:rsid w:val="00F54B62"/>
    <w:rsid w:val="00F55410"/>
    <w:rsid w:val="00F646EB"/>
    <w:rsid w:val="00F673A0"/>
    <w:rsid w:val="00F77F58"/>
    <w:rsid w:val="00F8020A"/>
    <w:rsid w:val="00F83E8A"/>
    <w:rsid w:val="00F85E5A"/>
    <w:rsid w:val="00F901C7"/>
    <w:rsid w:val="00F90E75"/>
    <w:rsid w:val="00F92178"/>
    <w:rsid w:val="00F956A3"/>
    <w:rsid w:val="00FA76E3"/>
    <w:rsid w:val="00FB1672"/>
    <w:rsid w:val="00FC4CB5"/>
    <w:rsid w:val="00FE0460"/>
    <w:rsid w:val="00FE20D7"/>
    <w:rsid w:val="00FE322E"/>
    <w:rsid w:val="00FE6E07"/>
    <w:rsid w:val="00FE6E2B"/>
    <w:rsid w:val="00FF212E"/>
    <w:rsid w:val="00FF34DC"/>
    <w:rsid w:val="00FF5CD8"/>
    <w:rsid w:val="00FF6AA7"/>
    <w:rsid w:val="00FF6B3D"/>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3C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4A4E"/>
    <w:rPr>
      <w:rFonts w:ascii="Times New Roman" w:hAnsi="Times New Roman" w:cs="Times New Roman"/>
    </w:rPr>
  </w:style>
  <w:style w:type="paragraph" w:styleId="Heading1">
    <w:name w:val="heading 1"/>
    <w:basedOn w:val="Normal"/>
    <w:next w:val="Normal"/>
    <w:link w:val="Heading1Char"/>
    <w:uiPriority w:val="9"/>
    <w:qFormat/>
    <w:rsid w:val="00C8477A"/>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477A"/>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477A"/>
    <w:pPr>
      <w:keepNext/>
      <w:keepLines/>
      <w:spacing w:before="40"/>
      <w:outlineLvl w:val="2"/>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7A"/>
    <w:rPr>
      <w:rFonts w:ascii="Times New Roman" w:eastAsiaTheme="majorEastAsia" w:hAnsi="Times New Roman" w:cstheme="majorBidi"/>
      <w:color w:val="2E74B5" w:themeColor="accent1" w:themeShade="BF"/>
      <w:sz w:val="32"/>
      <w:szCs w:val="32"/>
    </w:rPr>
  </w:style>
  <w:style w:type="character" w:customStyle="1" w:styleId="Heading2Char">
    <w:name w:val="Heading 2 Char"/>
    <w:basedOn w:val="DefaultParagraphFont"/>
    <w:link w:val="Heading2"/>
    <w:uiPriority w:val="9"/>
    <w:rsid w:val="00C8477A"/>
    <w:rPr>
      <w:rFonts w:ascii="Times New Roman" w:eastAsiaTheme="majorEastAsia" w:hAnsi="Times New Roman"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8477A"/>
    <w:rPr>
      <w:rFonts w:ascii="Times New Roman" w:eastAsiaTheme="majorEastAsia" w:hAnsi="Times New Roman" w:cstheme="majorBidi"/>
      <w:color w:val="1F4D78" w:themeColor="accent1" w:themeShade="7F"/>
    </w:rPr>
  </w:style>
  <w:style w:type="paragraph" w:styleId="Title">
    <w:name w:val="Title"/>
    <w:basedOn w:val="Normal"/>
    <w:next w:val="Normal"/>
    <w:link w:val="TitleChar"/>
    <w:uiPriority w:val="10"/>
    <w:qFormat/>
    <w:rsid w:val="00C847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8477A"/>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C8477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77A"/>
    <w:rPr>
      <w:rFonts w:ascii="Times New Roman" w:eastAsiaTheme="minorEastAsia" w:hAnsi="Times New Roman"/>
      <w:color w:val="5A5A5A" w:themeColor="text1" w:themeTint="A5"/>
      <w:spacing w:val="15"/>
      <w:sz w:val="22"/>
      <w:szCs w:val="22"/>
    </w:rPr>
  </w:style>
  <w:style w:type="character" w:styleId="SubtleEmphasis">
    <w:name w:val="Subtle Emphasis"/>
    <w:basedOn w:val="DefaultParagraphFont"/>
    <w:uiPriority w:val="19"/>
    <w:qFormat/>
    <w:rsid w:val="00C8477A"/>
    <w:rPr>
      <w:rFonts w:ascii="Times New Roman" w:hAnsi="Times New Roman"/>
      <w:b w:val="0"/>
      <w:bCs w:val="0"/>
      <w:i/>
      <w:iCs/>
      <w:color w:val="404040" w:themeColor="text1" w:themeTint="BF"/>
    </w:rPr>
  </w:style>
  <w:style w:type="character" w:styleId="Emphasis">
    <w:name w:val="Emphasis"/>
    <w:basedOn w:val="DefaultParagraphFont"/>
    <w:uiPriority w:val="20"/>
    <w:qFormat/>
    <w:rsid w:val="00C8477A"/>
    <w:rPr>
      <w:rFonts w:ascii="Times New Roman" w:hAnsi="Times New Roman"/>
      <w:b w:val="0"/>
      <w:bCs w:val="0"/>
      <w:i/>
      <w:iCs/>
    </w:rPr>
  </w:style>
  <w:style w:type="character" w:styleId="IntenseEmphasis">
    <w:name w:val="Intense Emphasis"/>
    <w:basedOn w:val="DefaultParagraphFont"/>
    <w:uiPriority w:val="21"/>
    <w:qFormat/>
    <w:rsid w:val="00C8477A"/>
    <w:rPr>
      <w:rFonts w:ascii="Times New Roman" w:hAnsi="Times New Roman"/>
      <w:b w:val="0"/>
      <w:bCs w:val="0"/>
      <w:i/>
      <w:iCs/>
      <w:color w:val="5B9BD5" w:themeColor="accent1"/>
    </w:rPr>
  </w:style>
  <w:style w:type="character" w:styleId="Strong">
    <w:name w:val="Strong"/>
    <w:basedOn w:val="DefaultParagraphFont"/>
    <w:uiPriority w:val="22"/>
    <w:qFormat/>
    <w:rsid w:val="00C8477A"/>
    <w:rPr>
      <w:rFonts w:ascii="Times New Roman" w:hAnsi="Times New Roman"/>
      <w:b/>
      <w:bCs/>
      <w:i w:val="0"/>
      <w:iCs w:val="0"/>
    </w:rPr>
  </w:style>
  <w:style w:type="paragraph" w:styleId="Quote">
    <w:name w:val="Quote"/>
    <w:basedOn w:val="Normal"/>
    <w:next w:val="Normal"/>
    <w:link w:val="QuoteChar"/>
    <w:uiPriority w:val="29"/>
    <w:qFormat/>
    <w:rsid w:val="00C8477A"/>
    <w:pPr>
      <w:spacing w:before="200" w:after="160"/>
      <w:ind w:left="864" w:right="864"/>
      <w:jc w:val="center"/>
    </w:pPr>
    <w:rPr>
      <w:rFonts w:cstheme="minorBidi"/>
      <w:i/>
      <w:iCs/>
      <w:color w:val="404040" w:themeColor="text1" w:themeTint="BF"/>
    </w:rPr>
  </w:style>
  <w:style w:type="character" w:customStyle="1" w:styleId="QuoteChar">
    <w:name w:val="Quote Char"/>
    <w:basedOn w:val="DefaultParagraphFont"/>
    <w:link w:val="Quote"/>
    <w:uiPriority w:val="29"/>
    <w:rsid w:val="00C8477A"/>
    <w:rPr>
      <w:rFonts w:ascii="Times New Roman" w:hAnsi="Times New Roman"/>
      <w:i/>
      <w:iCs/>
      <w:color w:val="404040" w:themeColor="text1" w:themeTint="BF"/>
    </w:rPr>
  </w:style>
  <w:style w:type="paragraph" w:styleId="IntenseQuote">
    <w:name w:val="Intense Quote"/>
    <w:basedOn w:val="Normal"/>
    <w:next w:val="Normal"/>
    <w:link w:val="IntenseQuoteChar"/>
    <w:uiPriority w:val="30"/>
    <w:qFormat/>
    <w:rsid w:val="00C8477A"/>
    <w:pPr>
      <w:pBdr>
        <w:top w:val="single" w:sz="4" w:space="10" w:color="5B9BD5" w:themeColor="accent1"/>
        <w:bottom w:val="single" w:sz="4" w:space="10" w:color="5B9BD5" w:themeColor="accent1"/>
      </w:pBdr>
      <w:spacing w:before="360" w:after="360"/>
      <w:ind w:left="864" w:right="864"/>
      <w:jc w:val="center"/>
    </w:pPr>
    <w:rPr>
      <w:rFonts w:cstheme="minorBidi"/>
      <w:i/>
      <w:iCs/>
      <w:color w:val="5B9BD5" w:themeColor="accent1"/>
    </w:rPr>
  </w:style>
  <w:style w:type="character" w:customStyle="1" w:styleId="IntenseQuoteChar">
    <w:name w:val="Intense Quote Char"/>
    <w:basedOn w:val="DefaultParagraphFont"/>
    <w:link w:val="IntenseQuote"/>
    <w:uiPriority w:val="30"/>
    <w:rsid w:val="00C8477A"/>
    <w:rPr>
      <w:rFonts w:ascii="Times New Roman" w:hAnsi="Times New Roman"/>
      <w:i/>
      <w:iCs/>
      <w:color w:val="5B9BD5" w:themeColor="accent1"/>
    </w:rPr>
  </w:style>
  <w:style w:type="character" w:styleId="SubtleReference">
    <w:name w:val="Subtle Reference"/>
    <w:basedOn w:val="DefaultParagraphFont"/>
    <w:uiPriority w:val="31"/>
    <w:qFormat/>
    <w:rsid w:val="00C8477A"/>
    <w:rPr>
      <w:rFonts w:ascii="Times New Roman" w:hAnsi="Times New Roman"/>
      <w:smallCaps/>
      <w:color w:val="5A5A5A" w:themeColor="text1" w:themeTint="A5"/>
    </w:rPr>
  </w:style>
  <w:style w:type="character" w:styleId="IntenseReference">
    <w:name w:val="Intense Reference"/>
    <w:basedOn w:val="DefaultParagraphFont"/>
    <w:uiPriority w:val="32"/>
    <w:qFormat/>
    <w:rsid w:val="00C8477A"/>
    <w:rPr>
      <w:rFonts w:ascii="Times New Roman" w:hAnsi="Times New Roman"/>
      <w:b/>
      <w:bCs/>
      <w:i w:val="0"/>
      <w:iCs w:val="0"/>
      <w:smallCaps/>
      <w:color w:val="5B9BD5" w:themeColor="accent1"/>
      <w:spacing w:val="5"/>
    </w:rPr>
  </w:style>
  <w:style w:type="character" w:styleId="BookTitle">
    <w:name w:val="Book Title"/>
    <w:basedOn w:val="DefaultParagraphFont"/>
    <w:uiPriority w:val="33"/>
    <w:qFormat/>
    <w:rsid w:val="00C8477A"/>
    <w:rPr>
      <w:rFonts w:ascii="Times New Roman" w:hAnsi="Times New Roman"/>
      <w:b/>
      <w:bCs/>
      <w:i/>
      <w:iCs/>
      <w:spacing w:val="5"/>
    </w:rPr>
  </w:style>
  <w:style w:type="paragraph" w:styleId="ListParagraph">
    <w:name w:val="List Paragraph"/>
    <w:basedOn w:val="Normal"/>
    <w:uiPriority w:val="34"/>
    <w:qFormat/>
    <w:rsid w:val="00C8477A"/>
    <w:pPr>
      <w:ind w:left="720"/>
      <w:contextualSpacing/>
    </w:pPr>
    <w:rPr>
      <w:rFonts w:cstheme="minorBidi"/>
    </w:rPr>
  </w:style>
  <w:style w:type="paragraph" w:styleId="Header">
    <w:name w:val="header"/>
    <w:basedOn w:val="Normal"/>
    <w:link w:val="HeaderChar"/>
    <w:uiPriority w:val="99"/>
    <w:unhideWhenUsed/>
    <w:rsid w:val="000072CA"/>
    <w:pPr>
      <w:tabs>
        <w:tab w:val="center" w:pos="4680"/>
        <w:tab w:val="right" w:pos="9360"/>
      </w:tabs>
    </w:pPr>
    <w:rPr>
      <w:rFonts w:cstheme="minorBidi"/>
    </w:rPr>
  </w:style>
  <w:style w:type="character" w:customStyle="1" w:styleId="HeaderChar">
    <w:name w:val="Header Char"/>
    <w:basedOn w:val="DefaultParagraphFont"/>
    <w:link w:val="Header"/>
    <w:uiPriority w:val="99"/>
    <w:rsid w:val="000072CA"/>
    <w:rPr>
      <w:rFonts w:ascii="Times New Roman" w:hAnsi="Times New Roman"/>
    </w:rPr>
  </w:style>
  <w:style w:type="paragraph" w:styleId="Footer">
    <w:name w:val="footer"/>
    <w:basedOn w:val="Normal"/>
    <w:link w:val="FooterChar"/>
    <w:uiPriority w:val="99"/>
    <w:unhideWhenUsed/>
    <w:rsid w:val="000072CA"/>
    <w:pPr>
      <w:tabs>
        <w:tab w:val="center" w:pos="4680"/>
        <w:tab w:val="right" w:pos="9360"/>
      </w:tabs>
    </w:pPr>
    <w:rPr>
      <w:rFonts w:cstheme="minorBidi"/>
    </w:rPr>
  </w:style>
  <w:style w:type="character" w:customStyle="1" w:styleId="FooterChar">
    <w:name w:val="Footer Char"/>
    <w:basedOn w:val="DefaultParagraphFont"/>
    <w:link w:val="Footer"/>
    <w:uiPriority w:val="99"/>
    <w:rsid w:val="000072CA"/>
    <w:rPr>
      <w:rFonts w:ascii="Times New Roman" w:hAnsi="Times New Roman"/>
    </w:rPr>
  </w:style>
  <w:style w:type="paragraph" w:styleId="FootnoteText">
    <w:name w:val="footnote text"/>
    <w:basedOn w:val="Normal"/>
    <w:link w:val="FootnoteTextChar"/>
    <w:uiPriority w:val="99"/>
    <w:unhideWhenUsed/>
    <w:rsid w:val="00A13412"/>
    <w:rPr>
      <w:rFonts w:asciiTheme="minorHAnsi" w:hAnsiTheme="minorHAnsi" w:cstheme="minorBidi"/>
    </w:rPr>
  </w:style>
  <w:style w:type="character" w:customStyle="1" w:styleId="FootnoteTextChar">
    <w:name w:val="Footnote Text Char"/>
    <w:basedOn w:val="DefaultParagraphFont"/>
    <w:link w:val="FootnoteText"/>
    <w:uiPriority w:val="99"/>
    <w:rsid w:val="00A13412"/>
  </w:style>
  <w:style w:type="character" w:styleId="FootnoteReference">
    <w:name w:val="footnote reference"/>
    <w:basedOn w:val="DefaultParagraphFont"/>
    <w:uiPriority w:val="99"/>
    <w:unhideWhenUsed/>
    <w:rsid w:val="00A13412"/>
    <w:rPr>
      <w:vertAlign w:val="superscript"/>
    </w:rPr>
  </w:style>
  <w:style w:type="character" w:customStyle="1" w:styleId="current-selection">
    <w:name w:val="current-selection"/>
    <w:basedOn w:val="DefaultParagraphFont"/>
    <w:rsid w:val="00496706"/>
  </w:style>
  <w:style w:type="character" w:customStyle="1" w:styleId="a">
    <w:name w:val="_"/>
    <w:basedOn w:val="DefaultParagraphFont"/>
    <w:rsid w:val="00496706"/>
  </w:style>
  <w:style w:type="paragraph" w:styleId="DocumentMap">
    <w:name w:val="Document Map"/>
    <w:basedOn w:val="Normal"/>
    <w:link w:val="DocumentMapChar"/>
    <w:uiPriority w:val="99"/>
    <w:semiHidden/>
    <w:unhideWhenUsed/>
    <w:rsid w:val="004B607F"/>
  </w:style>
  <w:style w:type="character" w:customStyle="1" w:styleId="DocumentMapChar">
    <w:name w:val="Document Map Char"/>
    <w:basedOn w:val="DefaultParagraphFont"/>
    <w:link w:val="DocumentMap"/>
    <w:uiPriority w:val="99"/>
    <w:semiHidden/>
    <w:rsid w:val="004B607F"/>
    <w:rPr>
      <w:rFonts w:ascii="Times New Roman" w:hAnsi="Times New Roman" w:cs="Times New Roman"/>
    </w:rPr>
  </w:style>
  <w:style w:type="character" w:styleId="PageNumber">
    <w:name w:val="page number"/>
    <w:basedOn w:val="DefaultParagraphFont"/>
    <w:uiPriority w:val="99"/>
    <w:semiHidden/>
    <w:unhideWhenUsed/>
    <w:rsid w:val="005002DF"/>
  </w:style>
  <w:style w:type="paragraph" w:styleId="BalloonText">
    <w:name w:val="Balloon Text"/>
    <w:basedOn w:val="Normal"/>
    <w:link w:val="BalloonTextChar"/>
    <w:uiPriority w:val="99"/>
    <w:semiHidden/>
    <w:unhideWhenUsed/>
    <w:rsid w:val="00621036"/>
    <w:rPr>
      <w:sz w:val="18"/>
      <w:szCs w:val="18"/>
    </w:rPr>
  </w:style>
  <w:style w:type="character" w:customStyle="1" w:styleId="BalloonTextChar">
    <w:name w:val="Balloon Text Char"/>
    <w:basedOn w:val="DefaultParagraphFont"/>
    <w:link w:val="BalloonText"/>
    <w:uiPriority w:val="99"/>
    <w:semiHidden/>
    <w:rsid w:val="006210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976">
      <w:bodyDiv w:val="1"/>
      <w:marLeft w:val="0"/>
      <w:marRight w:val="0"/>
      <w:marTop w:val="0"/>
      <w:marBottom w:val="0"/>
      <w:divBdr>
        <w:top w:val="none" w:sz="0" w:space="0" w:color="auto"/>
        <w:left w:val="none" w:sz="0" w:space="0" w:color="auto"/>
        <w:bottom w:val="none" w:sz="0" w:space="0" w:color="auto"/>
        <w:right w:val="none" w:sz="0" w:space="0" w:color="auto"/>
      </w:divBdr>
    </w:div>
    <w:div w:id="18971606">
      <w:bodyDiv w:val="1"/>
      <w:marLeft w:val="0"/>
      <w:marRight w:val="0"/>
      <w:marTop w:val="0"/>
      <w:marBottom w:val="0"/>
      <w:divBdr>
        <w:top w:val="none" w:sz="0" w:space="0" w:color="auto"/>
        <w:left w:val="none" w:sz="0" w:space="0" w:color="auto"/>
        <w:bottom w:val="none" w:sz="0" w:space="0" w:color="auto"/>
        <w:right w:val="none" w:sz="0" w:space="0" w:color="auto"/>
      </w:divBdr>
    </w:div>
    <w:div w:id="297879976">
      <w:bodyDiv w:val="1"/>
      <w:marLeft w:val="0"/>
      <w:marRight w:val="0"/>
      <w:marTop w:val="0"/>
      <w:marBottom w:val="0"/>
      <w:divBdr>
        <w:top w:val="none" w:sz="0" w:space="0" w:color="auto"/>
        <w:left w:val="none" w:sz="0" w:space="0" w:color="auto"/>
        <w:bottom w:val="none" w:sz="0" w:space="0" w:color="auto"/>
        <w:right w:val="none" w:sz="0" w:space="0" w:color="auto"/>
      </w:divBdr>
    </w:div>
    <w:div w:id="306201702">
      <w:bodyDiv w:val="1"/>
      <w:marLeft w:val="0"/>
      <w:marRight w:val="0"/>
      <w:marTop w:val="0"/>
      <w:marBottom w:val="0"/>
      <w:divBdr>
        <w:top w:val="none" w:sz="0" w:space="0" w:color="auto"/>
        <w:left w:val="none" w:sz="0" w:space="0" w:color="auto"/>
        <w:bottom w:val="none" w:sz="0" w:space="0" w:color="auto"/>
        <w:right w:val="none" w:sz="0" w:space="0" w:color="auto"/>
      </w:divBdr>
    </w:div>
    <w:div w:id="328946717">
      <w:bodyDiv w:val="1"/>
      <w:marLeft w:val="0"/>
      <w:marRight w:val="0"/>
      <w:marTop w:val="0"/>
      <w:marBottom w:val="0"/>
      <w:divBdr>
        <w:top w:val="none" w:sz="0" w:space="0" w:color="auto"/>
        <w:left w:val="none" w:sz="0" w:space="0" w:color="auto"/>
        <w:bottom w:val="none" w:sz="0" w:space="0" w:color="auto"/>
        <w:right w:val="none" w:sz="0" w:space="0" w:color="auto"/>
      </w:divBdr>
    </w:div>
    <w:div w:id="337510469">
      <w:bodyDiv w:val="1"/>
      <w:marLeft w:val="0"/>
      <w:marRight w:val="0"/>
      <w:marTop w:val="0"/>
      <w:marBottom w:val="0"/>
      <w:divBdr>
        <w:top w:val="none" w:sz="0" w:space="0" w:color="auto"/>
        <w:left w:val="none" w:sz="0" w:space="0" w:color="auto"/>
        <w:bottom w:val="none" w:sz="0" w:space="0" w:color="auto"/>
        <w:right w:val="none" w:sz="0" w:space="0" w:color="auto"/>
      </w:divBdr>
      <w:divsChild>
        <w:div w:id="419375242">
          <w:marLeft w:val="0"/>
          <w:marRight w:val="0"/>
          <w:marTop w:val="0"/>
          <w:marBottom w:val="0"/>
          <w:divBdr>
            <w:top w:val="none" w:sz="0" w:space="0" w:color="auto"/>
            <w:left w:val="none" w:sz="0" w:space="0" w:color="auto"/>
            <w:bottom w:val="none" w:sz="0" w:space="0" w:color="auto"/>
            <w:right w:val="none" w:sz="0" w:space="0" w:color="auto"/>
          </w:divBdr>
        </w:div>
        <w:div w:id="1325628563">
          <w:marLeft w:val="0"/>
          <w:marRight w:val="0"/>
          <w:marTop w:val="0"/>
          <w:marBottom w:val="0"/>
          <w:divBdr>
            <w:top w:val="none" w:sz="0" w:space="0" w:color="auto"/>
            <w:left w:val="none" w:sz="0" w:space="0" w:color="auto"/>
            <w:bottom w:val="none" w:sz="0" w:space="0" w:color="auto"/>
            <w:right w:val="none" w:sz="0" w:space="0" w:color="auto"/>
          </w:divBdr>
        </w:div>
        <w:div w:id="1401756144">
          <w:marLeft w:val="0"/>
          <w:marRight w:val="0"/>
          <w:marTop w:val="0"/>
          <w:marBottom w:val="0"/>
          <w:divBdr>
            <w:top w:val="none" w:sz="0" w:space="0" w:color="auto"/>
            <w:left w:val="none" w:sz="0" w:space="0" w:color="auto"/>
            <w:bottom w:val="none" w:sz="0" w:space="0" w:color="auto"/>
            <w:right w:val="none" w:sz="0" w:space="0" w:color="auto"/>
          </w:divBdr>
        </w:div>
      </w:divsChild>
    </w:div>
    <w:div w:id="374280183">
      <w:bodyDiv w:val="1"/>
      <w:marLeft w:val="0"/>
      <w:marRight w:val="0"/>
      <w:marTop w:val="0"/>
      <w:marBottom w:val="0"/>
      <w:divBdr>
        <w:top w:val="none" w:sz="0" w:space="0" w:color="auto"/>
        <w:left w:val="none" w:sz="0" w:space="0" w:color="auto"/>
        <w:bottom w:val="none" w:sz="0" w:space="0" w:color="auto"/>
        <w:right w:val="none" w:sz="0" w:space="0" w:color="auto"/>
      </w:divBdr>
    </w:div>
    <w:div w:id="389381641">
      <w:bodyDiv w:val="1"/>
      <w:marLeft w:val="0"/>
      <w:marRight w:val="0"/>
      <w:marTop w:val="0"/>
      <w:marBottom w:val="0"/>
      <w:divBdr>
        <w:top w:val="none" w:sz="0" w:space="0" w:color="auto"/>
        <w:left w:val="none" w:sz="0" w:space="0" w:color="auto"/>
        <w:bottom w:val="none" w:sz="0" w:space="0" w:color="auto"/>
        <w:right w:val="none" w:sz="0" w:space="0" w:color="auto"/>
      </w:divBdr>
    </w:div>
    <w:div w:id="399443006">
      <w:bodyDiv w:val="1"/>
      <w:marLeft w:val="0"/>
      <w:marRight w:val="0"/>
      <w:marTop w:val="0"/>
      <w:marBottom w:val="0"/>
      <w:divBdr>
        <w:top w:val="none" w:sz="0" w:space="0" w:color="auto"/>
        <w:left w:val="none" w:sz="0" w:space="0" w:color="auto"/>
        <w:bottom w:val="none" w:sz="0" w:space="0" w:color="auto"/>
        <w:right w:val="none" w:sz="0" w:space="0" w:color="auto"/>
      </w:divBdr>
    </w:div>
    <w:div w:id="431442561">
      <w:bodyDiv w:val="1"/>
      <w:marLeft w:val="0"/>
      <w:marRight w:val="0"/>
      <w:marTop w:val="0"/>
      <w:marBottom w:val="0"/>
      <w:divBdr>
        <w:top w:val="none" w:sz="0" w:space="0" w:color="auto"/>
        <w:left w:val="none" w:sz="0" w:space="0" w:color="auto"/>
        <w:bottom w:val="none" w:sz="0" w:space="0" w:color="auto"/>
        <w:right w:val="none" w:sz="0" w:space="0" w:color="auto"/>
      </w:divBdr>
    </w:div>
    <w:div w:id="479008021">
      <w:bodyDiv w:val="1"/>
      <w:marLeft w:val="0"/>
      <w:marRight w:val="0"/>
      <w:marTop w:val="0"/>
      <w:marBottom w:val="0"/>
      <w:divBdr>
        <w:top w:val="none" w:sz="0" w:space="0" w:color="auto"/>
        <w:left w:val="none" w:sz="0" w:space="0" w:color="auto"/>
        <w:bottom w:val="none" w:sz="0" w:space="0" w:color="auto"/>
        <w:right w:val="none" w:sz="0" w:space="0" w:color="auto"/>
      </w:divBdr>
    </w:div>
    <w:div w:id="560946804">
      <w:bodyDiv w:val="1"/>
      <w:marLeft w:val="0"/>
      <w:marRight w:val="0"/>
      <w:marTop w:val="0"/>
      <w:marBottom w:val="0"/>
      <w:divBdr>
        <w:top w:val="none" w:sz="0" w:space="0" w:color="auto"/>
        <w:left w:val="none" w:sz="0" w:space="0" w:color="auto"/>
        <w:bottom w:val="none" w:sz="0" w:space="0" w:color="auto"/>
        <w:right w:val="none" w:sz="0" w:space="0" w:color="auto"/>
      </w:divBdr>
    </w:div>
    <w:div w:id="577907877">
      <w:bodyDiv w:val="1"/>
      <w:marLeft w:val="0"/>
      <w:marRight w:val="0"/>
      <w:marTop w:val="0"/>
      <w:marBottom w:val="0"/>
      <w:divBdr>
        <w:top w:val="none" w:sz="0" w:space="0" w:color="auto"/>
        <w:left w:val="none" w:sz="0" w:space="0" w:color="auto"/>
        <w:bottom w:val="none" w:sz="0" w:space="0" w:color="auto"/>
        <w:right w:val="none" w:sz="0" w:space="0" w:color="auto"/>
      </w:divBdr>
    </w:div>
    <w:div w:id="588733905">
      <w:bodyDiv w:val="1"/>
      <w:marLeft w:val="0"/>
      <w:marRight w:val="0"/>
      <w:marTop w:val="0"/>
      <w:marBottom w:val="0"/>
      <w:divBdr>
        <w:top w:val="none" w:sz="0" w:space="0" w:color="auto"/>
        <w:left w:val="none" w:sz="0" w:space="0" w:color="auto"/>
        <w:bottom w:val="none" w:sz="0" w:space="0" w:color="auto"/>
        <w:right w:val="none" w:sz="0" w:space="0" w:color="auto"/>
      </w:divBdr>
    </w:div>
    <w:div w:id="598947330">
      <w:bodyDiv w:val="1"/>
      <w:marLeft w:val="0"/>
      <w:marRight w:val="0"/>
      <w:marTop w:val="0"/>
      <w:marBottom w:val="0"/>
      <w:divBdr>
        <w:top w:val="none" w:sz="0" w:space="0" w:color="auto"/>
        <w:left w:val="none" w:sz="0" w:space="0" w:color="auto"/>
        <w:bottom w:val="none" w:sz="0" w:space="0" w:color="auto"/>
        <w:right w:val="none" w:sz="0" w:space="0" w:color="auto"/>
      </w:divBdr>
    </w:div>
    <w:div w:id="711271795">
      <w:bodyDiv w:val="1"/>
      <w:marLeft w:val="0"/>
      <w:marRight w:val="0"/>
      <w:marTop w:val="0"/>
      <w:marBottom w:val="0"/>
      <w:divBdr>
        <w:top w:val="none" w:sz="0" w:space="0" w:color="auto"/>
        <w:left w:val="none" w:sz="0" w:space="0" w:color="auto"/>
        <w:bottom w:val="none" w:sz="0" w:space="0" w:color="auto"/>
        <w:right w:val="none" w:sz="0" w:space="0" w:color="auto"/>
      </w:divBdr>
    </w:div>
    <w:div w:id="717047573">
      <w:bodyDiv w:val="1"/>
      <w:marLeft w:val="0"/>
      <w:marRight w:val="0"/>
      <w:marTop w:val="0"/>
      <w:marBottom w:val="0"/>
      <w:divBdr>
        <w:top w:val="none" w:sz="0" w:space="0" w:color="auto"/>
        <w:left w:val="none" w:sz="0" w:space="0" w:color="auto"/>
        <w:bottom w:val="none" w:sz="0" w:space="0" w:color="auto"/>
        <w:right w:val="none" w:sz="0" w:space="0" w:color="auto"/>
      </w:divBdr>
    </w:div>
    <w:div w:id="741804065">
      <w:bodyDiv w:val="1"/>
      <w:marLeft w:val="0"/>
      <w:marRight w:val="0"/>
      <w:marTop w:val="0"/>
      <w:marBottom w:val="0"/>
      <w:divBdr>
        <w:top w:val="none" w:sz="0" w:space="0" w:color="auto"/>
        <w:left w:val="none" w:sz="0" w:space="0" w:color="auto"/>
        <w:bottom w:val="none" w:sz="0" w:space="0" w:color="auto"/>
        <w:right w:val="none" w:sz="0" w:space="0" w:color="auto"/>
      </w:divBdr>
    </w:div>
    <w:div w:id="799037115">
      <w:bodyDiv w:val="1"/>
      <w:marLeft w:val="0"/>
      <w:marRight w:val="0"/>
      <w:marTop w:val="0"/>
      <w:marBottom w:val="0"/>
      <w:divBdr>
        <w:top w:val="none" w:sz="0" w:space="0" w:color="auto"/>
        <w:left w:val="none" w:sz="0" w:space="0" w:color="auto"/>
        <w:bottom w:val="none" w:sz="0" w:space="0" w:color="auto"/>
        <w:right w:val="none" w:sz="0" w:space="0" w:color="auto"/>
      </w:divBdr>
    </w:div>
    <w:div w:id="963198554">
      <w:bodyDiv w:val="1"/>
      <w:marLeft w:val="0"/>
      <w:marRight w:val="0"/>
      <w:marTop w:val="0"/>
      <w:marBottom w:val="0"/>
      <w:divBdr>
        <w:top w:val="none" w:sz="0" w:space="0" w:color="auto"/>
        <w:left w:val="none" w:sz="0" w:space="0" w:color="auto"/>
        <w:bottom w:val="none" w:sz="0" w:space="0" w:color="auto"/>
        <w:right w:val="none" w:sz="0" w:space="0" w:color="auto"/>
      </w:divBdr>
    </w:div>
    <w:div w:id="1213464718">
      <w:bodyDiv w:val="1"/>
      <w:marLeft w:val="0"/>
      <w:marRight w:val="0"/>
      <w:marTop w:val="0"/>
      <w:marBottom w:val="0"/>
      <w:divBdr>
        <w:top w:val="none" w:sz="0" w:space="0" w:color="auto"/>
        <w:left w:val="none" w:sz="0" w:space="0" w:color="auto"/>
        <w:bottom w:val="none" w:sz="0" w:space="0" w:color="auto"/>
        <w:right w:val="none" w:sz="0" w:space="0" w:color="auto"/>
      </w:divBdr>
    </w:div>
    <w:div w:id="1236940990">
      <w:bodyDiv w:val="1"/>
      <w:marLeft w:val="0"/>
      <w:marRight w:val="0"/>
      <w:marTop w:val="0"/>
      <w:marBottom w:val="0"/>
      <w:divBdr>
        <w:top w:val="none" w:sz="0" w:space="0" w:color="auto"/>
        <w:left w:val="none" w:sz="0" w:space="0" w:color="auto"/>
        <w:bottom w:val="none" w:sz="0" w:space="0" w:color="auto"/>
        <w:right w:val="none" w:sz="0" w:space="0" w:color="auto"/>
      </w:divBdr>
    </w:div>
    <w:div w:id="1334065561">
      <w:bodyDiv w:val="1"/>
      <w:marLeft w:val="0"/>
      <w:marRight w:val="0"/>
      <w:marTop w:val="0"/>
      <w:marBottom w:val="0"/>
      <w:divBdr>
        <w:top w:val="none" w:sz="0" w:space="0" w:color="auto"/>
        <w:left w:val="none" w:sz="0" w:space="0" w:color="auto"/>
        <w:bottom w:val="none" w:sz="0" w:space="0" w:color="auto"/>
        <w:right w:val="none" w:sz="0" w:space="0" w:color="auto"/>
      </w:divBdr>
    </w:div>
    <w:div w:id="1354377716">
      <w:bodyDiv w:val="1"/>
      <w:marLeft w:val="0"/>
      <w:marRight w:val="0"/>
      <w:marTop w:val="0"/>
      <w:marBottom w:val="0"/>
      <w:divBdr>
        <w:top w:val="none" w:sz="0" w:space="0" w:color="auto"/>
        <w:left w:val="none" w:sz="0" w:space="0" w:color="auto"/>
        <w:bottom w:val="none" w:sz="0" w:space="0" w:color="auto"/>
        <w:right w:val="none" w:sz="0" w:space="0" w:color="auto"/>
      </w:divBdr>
    </w:div>
    <w:div w:id="1382554779">
      <w:bodyDiv w:val="1"/>
      <w:marLeft w:val="0"/>
      <w:marRight w:val="0"/>
      <w:marTop w:val="0"/>
      <w:marBottom w:val="0"/>
      <w:divBdr>
        <w:top w:val="none" w:sz="0" w:space="0" w:color="auto"/>
        <w:left w:val="none" w:sz="0" w:space="0" w:color="auto"/>
        <w:bottom w:val="none" w:sz="0" w:space="0" w:color="auto"/>
        <w:right w:val="none" w:sz="0" w:space="0" w:color="auto"/>
      </w:divBdr>
    </w:div>
    <w:div w:id="1428845874">
      <w:bodyDiv w:val="1"/>
      <w:marLeft w:val="0"/>
      <w:marRight w:val="0"/>
      <w:marTop w:val="0"/>
      <w:marBottom w:val="0"/>
      <w:divBdr>
        <w:top w:val="none" w:sz="0" w:space="0" w:color="auto"/>
        <w:left w:val="none" w:sz="0" w:space="0" w:color="auto"/>
        <w:bottom w:val="none" w:sz="0" w:space="0" w:color="auto"/>
        <w:right w:val="none" w:sz="0" w:space="0" w:color="auto"/>
      </w:divBdr>
      <w:divsChild>
        <w:div w:id="1709257342">
          <w:marLeft w:val="0"/>
          <w:marRight w:val="0"/>
          <w:marTop w:val="0"/>
          <w:marBottom w:val="0"/>
          <w:divBdr>
            <w:top w:val="none" w:sz="0" w:space="0" w:color="auto"/>
            <w:left w:val="none" w:sz="0" w:space="0" w:color="auto"/>
            <w:bottom w:val="none" w:sz="0" w:space="0" w:color="auto"/>
            <w:right w:val="none" w:sz="0" w:space="0" w:color="auto"/>
          </w:divBdr>
        </w:div>
        <w:div w:id="382103193">
          <w:marLeft w:val="0"/>
          <w:marRight w:val="0"/>
          <w:marTop w:val="0"/>
          <w:marBottom w:val="0"/>
          <w:divBdr>
            <w:top w:val="none" w:sz="0" w:space="0" w:color="auto"/>
            <w:left w:val="none" w:sz="0" w:space="0" w:color="auto"/>
            <w:bottom w:val="none" w:sz="0" w:space="0" w:color="auto"/>
            <w:right w:val="none" w:sz="0" w:space="0" w:color="auto"/>
          </w:divBdr>
        </w:div>
        <w:div w:id="125204941">
          <w:marLeft w:val="0"/>
          <w:marRight w:val="0"/>
          <w:marTop w:val="0"/>
          <w:marBottom w:val="0"/>
          <w:divBdr>
            <w:top w:val="none" w:sz="0" w:space="0" w:color="auto"/>
            <w:left w:val="none" w:sz="0" w:space="0" w:color="auto"/>
            <w:bottom w:val="none" w:sz="0" w:space="0" w:color="auto"/>
            <w:right w:val="none" w:sz="0" w:space="0" w:color="auto"/>
          </w:divBdr>
        </w:div>
      </w:divsChild>
    </w:div>
    <w:div w:id="1429157678">
      <w:bodyDiv w:val="1"/>
      <w:marLeft w:val="0"/>
      <w:marRight w:val="0"/>
      <w:marTop w:val="0"/>
      <w:marBottom w:val="0"/>
      <w:divBdr>
        <w:top w:val="none" w:sz="0" w:space="0" w:color="auto"/>
        <w:left w:val="none" w:sz="0" w:space="0" w:color="auto"/>
        <w:bottom w:val="none" w:sz="0" w:space="0" w:color="auto"/>
        <w:right w:val="none" w:sz="0" w:space="0" w:color="auto"/>
      </w:divBdr>
    </w:div>
    <w:div w:id="1529492333">
      <w:bodyDiv w:val="1"/>
      <w:marLeft w:val="0"/>
      <w:marRight w:val="0"/>
      <w:marTop w:val="0"/>
      <w:marBottom w:val="0"/>
      <w:divBdr>
        <w:top w:val="none" w:sz="0" w:space="0" w:color="auto"/>
        <w:left w:val="none" w:sz="0" w:space="0" w:color="auto"/>
        <w:bottom w:val="none" w:sz="0" w:space="0" w:color="auto"/>
        <w:right w:val="none" w:sz="0" w:space="0" w:color="auto"/>
      </w:divBdr>
    </w:div>
    <w:div w:id="1755202769">
      <w:bodyDiv w:val="1"/>
      <w:marLeft w:val="0"/>
      <w:marRight w:val="0"/>
      <w:marTop w:val="0"/>
      <w:marBottom w:val="0"/>
      <w:divBdr>
        <w:top w:val="none" w:sz="0" w:space="0" w:color="auto"/>
        <w:left w:val="none" w:sz="0" w:space="0" w:color="auto"/>
        <w:bottom w:val="none" w:sz="0" w:space="0" w:color="auto"/>
        <w:right w:val="none" w:sz="0" w:space="0" w:color="auto"/>
      </w:divBdr>
    </w:div>
    <w:div w:id="1764259397">
      <w:bodyDiv w:val="1"/>
      <w:marLeft w:val="0"/>
      <w:marRight w:val="0"/>
      <w:marTop w:val="0"/>
      <w:marBottom w:val="0"/>
      <w:divBdr>
        <w:top w:val="none" w:sz="0" w:space="0" w:color="auto"/>
        <w:left w:val="none" w:sz="0" w:space="0" w:color="auto"/>
        <w:bottom w:val="none" w:sz="0" w:space="0" w:color="auto"/>
        <w:right w:val="none" w:sz="0" w:space="0" w:color="auto"/>
      </w:divBdr>
    </w:div>
    <w:div w:id="1878347741">
      <w:bodyDiv w:val="1"/>
      <w:marLeft w:val="0"/>
      <w:marRight w:val="0"/>
      <w:marTop w:val="0"/>
      <w:marBottom w:val="0"/>
      <w:divBdr>
        <w:top w:val="none" w:sz="0" w:space="0" w:color="auto"/>
        <w:left w:val="none" w:sz="0" w:space="0" w:color="auto"/>
        <w:bottom w:val="none" w:sz="0" w:space="0" w:color="auto"/>
        <w:right w:val="none" w:sz="0" w:space="0" w:color="auto"/>
      </w:divBdr>
    </w:div>
    <w:div w:id="1928296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8573</Words>
  <Characters>48867</Characters>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2017-03-10T04:27:00Z</dcterms:created>
  <dcterms:modified xsi:type="dcterms:W3CDTF">2023-07-24T10:29:00Z</dcterms:modified>
</cp:coreProperties>
</file>