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18C3" w14:textId="40A69C2A" w:rsidR="00774CE0" w:rsidRPr="009B1F3A" w:rsidRDefault="00774CE0" w:rsidP="009B1F3A">
      <w:pPr>
        <w:spacing w:after="0" w:line="240" w:lineRule="auto"/>
        <w:rPr>
          <w:rFonts w:ascii="Times New Roman" w:eastAsia="Times New Roman" w:hAnsi="Times New Roman" w:cs="Times New Roman"/>
          <w:b/>
          <w:sz w:val="24"/>
          <w:szCs w:val="24"/>
        </w:rPr>
      </w:pPr>
      <w:r w:rsidRPr="00E23A27">
        <w:rPr>
          <w:rFonts w:ascii="Times" w:hAnsi="Times" w:cstheme="majorBidi"/>
          <w:sz w:val="24"/>
          <w:szCs w:val="24"/>
          <w:lang w:val="en-US"/>
        </w:rPr>
        <w:t xml:space="preserve">Word Count (excluding references and notes): </w:t>
      </w:r>
      <w:r w:rsidR="00D51C76">
        <w:rPr>
          <w:rFonts w:ascii="Times" w:hAnsi="Times" w:cstheme="majorBidi"/>
          <w:sz w:val="24"/>
          <w:szCs w:val="24"/>
          <w:lang w:val="en-US"/>
        </w:rPr>
        <w:t xml:space="preserve">3,929 </w:t>
      </w:r>
    </w:p>
    <w:p w14:paraId="5717A773" w14:textId="77777777" w:rsidR="00774CE0" w:rsidRPr="00774CE0" w:rsidRDefault="00774CE0" w:rsidP="00774CE0">
      <w:pPr>
        <w:spacing w:line="240" w:lineRule="auto"/>
        <w:contextualSpacing/>
        <w:rPr>
          <w:rFonts w:ascii="Times" w:hAnsi="Times" w:cstheme="majorBidi"/>
          <w:sz w:val="24"/>
          <w:szCs w:val="24"/>
          <w:lang w:val="en-US"/>
        </w:rPr>
      </w:pPr>
    </w:p>
    <w:p w14:paraId="318FE534" w14:textId="5111F3FD" w:rsidR="00796C51" w:rsidRDefault="00796C51" w:rsidP="00796C5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DA494B4" w14:textId="6B466019" w:rsidR="00796C51" w:rsidRPr="00796C51" w:rsidRDefault="00796C51" w:rsidP="00796C51">
      <w:pPr>
        <w:rPr>
          <w:rFonts w:ascii="Times" w:hAnsi="Times" w:cstheme="majorBidi"/>
          <w:sz w:val="24"/>
          <w:szCs w:val="24"/>
          <w:lang w:val="en-US"/>
        </w:rPr>
      </w:pPr>
      <w:r w:rsidRPr="00E23A27">
        <w:rPr>
          <w:rFonts w:ascii="Times" w:hAnsi="Times" w:cstheme="majorBidi"/>
          <w:sz w:val="24"/>
          <w:szCs w:val="24"/>
          <w:lang w:val="en-US"/>
        </w:rPr>
        <w:t xml:space="preserve">In this paper, I examine the connections between bipolar disorder and consent. I defend </w:t>
      </w:r>
      <w:r>
        <w:rPr>
          <w:rFonts w:ascii="Times" w:hAnsi="Times" w:cstheme="majorBidi"/>
          <w:sz w:val="24"/>
          <w:szCs w:val="24"/>
          <w:lang w:val="en-US"/>
        </w:rPr>
        <w:t>the view that</w:t>
      </w:r>
      <w:r w:rsidRPr="00E23A27">
        <w:rPr>
          <w:rFonts w:ascii="Times" w:hAnsi="Times" w:cstheme="majorBidi"/>
          <w:sz w:val="24"/>
          <w:szCs w:val="24"/>
          <w:lang w:val="en-US"/>
        </w:rPr>
        <w:t xml:space="preserve"> many (although far from all) individuals with bipolar disorder are competent to consent to a wide variety of things when they are in a manic state. </w:t>
      </w:r>
    </w:p>
    <w:p w14:paraId="03F7EE01" w14:textId="77777777" w:rsidR="00796C51" w:rsidRPr="002406BB" w:rsidRDefault="00796C51" w:rsidP="00796C51">
      <w:pPr>
        <w:spacing w:before="240" w:after="240"/>
        <w:jc w:val="center"/>
        <w:rPr>
          <w:rFonts w:ascii="Times New Roman" w:eastAsia="Times New Roman" w:hAnsi="Times New Roman" w:cs="Times New Roman"/>
          <w:b/>
          <w:bCs/>
          <w:sz w:val="24"/>
          <w:szCs w:val="24"/>
        </w:rPr>
      </w:pPr>
      <w:r w:rsidRPr="002406BB">
        <w:rPr>
          <w:rFonts w:ascii="Times New Roman" w:eastAsia="Times New Roman" w:hAnsi="Times New Roman" w:cs="Times New Roman"/>
          <w:b/>
          <w:bCs/>
          <w:sz w:val="24"/>
          <w:szCs w:val="24"/>
        </w:rPr>
        <w:t>Key Words</w:t>
      </w:r>
    </w:p>
    <w:p w14:paraId="0C40EB4F" w14:textId="1A2D7F0B" w:rsidR="00796C51" w:rsidRPr="00796C51" w:rsidRDefault="00796C51" w:rsidP="00796C51">
      <w:pPr>
        <w:jc w:val="center"/>
        <w:rPr>
          <w:rFonts w:ascii="Times" w:hAnsi="Times" w:cstheme="majorBidi"/>
          <w:sz w:val="24"/>
          <w:szCs w:val="24"/>
          <w:lang w:val="en-US"/>
        </w:rPr>
      </w:pPr>
      <w:r w:rsidRPr="00796C51">
        <w:rPr>
          <w:rFonts w:ascii="Times" w:hAnsi="Times" w:cstheme="majorBidi"/>
          <w:sz w:val="24"/>
          <w:szCs w:val="24"/>
          <w:lang w:val="en-US"/>
        </w:rPr>
        <w:t>Consent; Bipolar Disorder; Competence</w:t>
      </w:r>
    </w:p>
    <w:p w14:paraId="1BC6C3B9" w14:textId="69AC2629" w:rsidR="00C55CB3" w:rsidRPr="00E23A27" w:rsidRDefault="00ED3FA1" w:rsidP="004F30AF">
      <w:pPr>
        <w:jc w:val="center"/>
        <w:rPr>
          <w:rFonts w:ascii="Times" w:hAnsi="Times" w:cstheme="majorBidi"/>
          <w:b/>
          <w:bCs/>
          <w:sz w:val="24"/>
          <w:szCs w:val="24"/>
          <w:lang w:val="en-US"/>
        </w:rPr>
      </w:pPr>
      <w:r w:rsidRPr="00E23A27">
        <w:rPr>
          <w:rFonts w:ascii="Times" w:hAnsi="Times" w:cstheme="majorBidi"/>
          <w:b/>
          <w:bCs/>
          <w:sz w:val="24"/>
          <w:szCs w:val="24"/>
          <w:lang w:val="en-US"/>
        </w:rPr>
        <w:t>Bipolar Disorder</w:t>
      </w:r>
      <w:r w:rsidR="00117554">
        <w:rPr>
          <w:rFonts w:ascii="Times" w:hAnsi="Times" w:cstheme="majorBidi"/>
          <w:b/>
          <w:bCs/>
          <w:sz w:val="24"/>
          <w:szCs w:val="24"/>
          <w:lang w:val="en-US"/>
        </w:rPr>
        <w:t xml:space="preserve"> and </w:t>
      </w:r>
      <w:r w:rsidR="00950F96" w:rsidRPr="00E23A27">
        <w:rPr>
          <w:rFonts w:ascii="Times" w:hAnsi="Times" w:cstheme="majorBidi"/>
          <w:b/>
          <w:bCs/>
          <w:sz w:val="24"/>
          <w:szCs w:val="24"/>
          <w:lang w:val="en-US"/>
        </w:rPr>
        <w:t>Competence</w:t>
      </w:r>
    </w:p>
    <w:p w14:paraId="24A6DA48" w14:textId="092AA7B2" w:rsidR="00BA6724" w:rsidRPr="00E23A27" w:rsidRDefault="00305BBD" w:rsidP="004F30AF">
      <w:pPr>
        <w:rPr>
          <w:rFonts w:ascii="Times" w:hAnsi="Times" w:cstheme="majorBidi"/>
          <w:sz w:val="24"/>
          <w:szCs w:val="24"/>
          <w:lang w:val="en-US"/>
        </w:rPr>
      </w:pPr>
      <w:r w:rsidRPr="00E23A27">
        <w:rPr>
          <w:rFonts w:ascii="Times" w:hAnsi="Times" w:cstheme="majorBidi"/>
          <w:sz w:val="24"/>
          <w:szCs w:val="24"/>
          <w:lang w:val="en-US"/>
        </w:rPr>
        <w:t xml:space="preserve">Josh is a </w:t>
      </w:r>
      <w:r w:rsidR="00836FD6" w:rsidRPr="00E23A27">
        <w:rPr>
          <w:rFonts w:ascii="Times" w:hAnsi="Times" w:cstheme="majorBidi"/>
          <w:sz w:val="24"/>
          <w:szCs w:val="24"/>
          <w:lang w:val="en-US"/>
        </w:rPr>
        <w:t>typical</w:t>
      </w:r>
      <w:r w:rsidRPr="00E23A27">
        <w:rPr>
          <w:rFonts w:ascii="Times" w:hAnsi="Times" w:cstheme="majorBidi"/>
          <w:sz w:val="24"/>
          <w:szCs w:val="24"/>
          <w:lang w:val="en-US"/>
        </w:rPr>
        <w:t xml:space="preserve"> 27-year-old in a career that he enjoys and a successful marriage.</w:t>
      </w:r>
      <w:r w:rsidR="00276CCF">
        <w:rPr>
          <w:rStyle w:val="FootnoteReference"/>
          <w:rFonts w:ascii="Times" w:hAnsi="Times" w:cstheme="majorBidi"/>
          <w:sz w:val="24"/>
          <w:szCs w:val="24"/>
          <w:lang w:val="en-US"/>
        </w:rPr>
        <w:footnoteReference w:id="1"/>
      </w:r>
      <w:r w:rsidRPr="00E23A27">
        <w:rPr>
          <w:rFonts w:ascii="Times" w:hAnsi="Times" w:cstheme="majorBidi"/>
          <w:sz w:val="24"/>
          <w:szCs w:val="24"/>
          <w:lang w:val="en-US"/>
        </w:rPr>
        <w:t xml:space="preserve"> Josh begins to exhibit the symptoms of a manic episode. He is soon diagnosed with bipolar disorder. </w:t>
      </w:r>
      <w:r w:rsidR="00FC278A" w:rsidRPr="00E23A27">
        <w:rPr>
          <w:rFonts w:ascii="Times" w:hAnsi="Times" w:cstheme="majorBidi"/>
          <w:sz w:val="24"/>
          <w:szCs w:val="24"/>
          <w:lang w:val="en-US"/>
        </w:rPr>
        <w:t>While non-manic, Josh’s preferences are typical.</w:t>
      </w:r>
      <w:r w:rsidR="00BA6724" w:rsidRPr="00E23A27">
        <w:rPr>
          <w:rFonts w:ascii="Times" w:hAnsi="Times" w:cstheme="majorBidi"/>
          <w:sz w:val="24"/>
          <w:szCs w:val="24"/>
          <w:lang w:val="en-US"/>
        </w:rPr>
        <w:t xml:space="preserve"> W</w:t>
      </w:r>
      <w:r w:rsidRPr="00E23A27">
        <w:rPr>
          <w:rFonts w:ascii="Times" w:hAnsi="Times" w:cstheme="majorBidi"/>
          <w:sz w:val="24"/>
          <w:szCs w:val="24"/>
          <w:lang w:val="en-US"/>
        </w:rPr>
        <w:t xml:space="preserve">hile manic, </w:t>
      </w:r>
      <w:r w:rsidR="00FC278A" w:rsidRPr="00E23A27">
        <w:rPr>
          <w:rFonts w:ascii="Times" w:hAnsi="Times" w:cstheme="majorBidi"/>
          <w:sz w:val="24"/>
          <w:szCs w:val="24"/>
          <w:lang w:val="en-US"/>
        </w:rPr>
        <w:t>his preferences change dramatically. H</w:t>
      </w:r>
      <w:r w:rsidRPr="00E23A27">
        <w:rPr>
          <w:rFonts w:ascii="Times" w:hAnsi="Times" w:cstheme="majorBidi"/>
          <w:sz w:val="24"/>
          <w:szCs w:val="24"/>
          <w:lang w:val="en-US"/>
        </w:rPr>
        <w:t>e quit</w:t>
      </w:r>
      <w:r w:rsidR="00836FD6" w:rsidRPr="00E23A27">
        <w:rPr>
          <w:rFonts w:ascii="Times" w:hAnsi="Times" w:cstheme="majorBidi"/>
          <w:sz w:val="24"/>
          <w:szCs w:val="24"/>
          <w:lang w:val="en-US"/>
        </w:rPr>
        <w:t>s</w:t>
      </w:r>
      <w:r w:rsidRPr="00E23A27">
        <w:rPr>
          <w:rFonts w:ascii="Times" w:hAnsi="Times" w:cstheme="majorBidi"/>
          <w:sz w:val="24"/>
          <w:szCs w:val="24"/>
          <w:lang w:val="en-US"/>
        </w:rPr>
        <w:t xml:space="preserve"> his job, cheat</w:t>
      </w:r>
      <w:r w:rsidR="00836FD6" w:rsidRPr="00E23A27">
        <w:rPr>
          <w:rFonts w:ascii="Times" w:hAnsi="Times" w:cstheme="majorBidi"/>
          <w:sz w:val="24"/>
          <w:szCs w:val="24"/>
          <w:lang w:val="en-US"/>
        </w:rPr>
        <w:t>s</w:t>
      </w:r>
      <w:r w:rsidRPr="00E23A27">
        <w:rPr>
          <w:rFonts w:ascii="Times" w:hAnsi="Times" w:cstheme="majorBidi"/>
          <w:sz w:val="24"/>
          <w:szCs w:val="24"/>
          <w:lang w:val="en-US"/>
        </w:rPr>
        <w:t xml:space="preserve"> on his </w:t>
      </w:r>
      <w:r w:rsidR="00ED693B">
        <w:rPr>
          <w:rFonts w:ascii="Times" w:hAnsi="Times" w:cstheme="majorBidi"/>
          <w:sz w:val="24"/>
          <w:szCs w:val="24"/>
          <w:lang w:val="en-US"/>
        </w:rPr>
        <w:t>partner</w:t>
      </w:r>
      <w:r w:rsidRPr="00E23A27">
        <w:rPr>
          <w:rFonts w:ascii="Times" w:hAnsi="Times" w:cstheme="majorBidi"/>
          <w:sz w:val="24"/>
          <w:szCs w:val="24"/>
          <w:lang w:val="en-US"/>
        </w:rPr>
        <w:t>, and squander</w:t>
      </w:r>
      <w:r w:rsidR="00836FD6" w:rsidRPr="00E23A27">
        <w:rPr>
          <w:rFonts w:ascii="Times" w:hAnsi="Times" w:cstheme="majorBidi"/>
          <w:sz w:val="24"/>
          <w:szCs w:val="24"/>
          <w:lang w:val="en-US"/>
        </w:rPr>
        <w:t>s</w:t>
      </w:r>
      <w:r w:rsidRPr="00E23A27">
        <w:rPr>
          <w:rFonts w:ascii="Times" w:hAnsi="Times" w:cstheme="majorBidi"/>
          <w:sz w:val="24"/>
          <w:szCs w:val="24"/>
          <w:lang w:val="en-US"/>
        </w:rPr>
        <w:t xml:space="preserve"> his savings. These are behaviors that Josh, when non-manic</w:t>
      </w:r>
      <w:r w:rsidR="007F3C36">
        <w:rPr>
          <w:rFonts w:ascii="Times" w:hAnsi="Times" w:cstheme="majorBidi"/>
          <w:sz w:val="24"/>
          <w:szCs w:val="24"/>
          <w:lang w:val="en-US"/>
        </w:rPr>
        <w:t xml:space="preserve"> (euthymic)</w:t>
      </w:r>
      <w:r w:rsidRPr="00E23A27">
        <w:rPr>
          <w:rFonts w:ascii="Times" w:hAnsi="Times" w:cstheme="majorBidi"/>
          <w:sz w:val="24"/>
          <w:szCs w:val="24"/>
          <w:lang w:val="en-US"/>
        </w:rPr>
        <w:t xml:space="preserve">, would never </w:t>
      </w:r>
      <w:r w:rsidR="00FC278A" w:rsidRPr="00E23A27">
        <w:rPr>
          <w:rFonts w:ascii="Times" w:hAnsi="Times" w:cstheme="majorBidi"/>
          <w:sz w:val="24"/>
          <w:szCs w:val="24"/>
          <w:lang w:val="en-US"/>
        </w:rPr>
        <w:t>agree to</w:t>
      </w:r>
      <w:r w:rsidRPr="00E23A27">
        <w:rPr>
          <w:rFonts w:ascii="Times" w:hAnsi="Times" w:cstheme="majorBidi"/>
          <w:sz w:val="24"/>
          <w:szCs w:val="24"/>
          <w:lang w:val="en-US"/>
        </w:rPr>
        <w:t>.</w:t>
      </w:r>
      <w:r w:rsidR="00B14B2B" w:rsidRPr="00E23A27">
        <w:rPr>
          <w:rFonts w:ascii="Times" w:hAnsi="Times" w:cstheme="majorBidi"/>
          <w:sz w:val="24"/>
          <w:szCs w:val="24"/>
          <w:lang w:val="en-US"/>
        </w:rPr>
        <w:t xml:space="preserve"> W</w:t>
      </w:r>
      <w:r w:rsidRPr="00E23A27">
        <w:rPr>
          <w:rFonts w:ascii="Times" w:hAnsi="Times" w:cstheme="majorBidi"/>
          <w:sz w:val="24"/>
          <w:szCs w:val="24"/>
          <w:lang w:val="en-US"/>
        </w:rPr>
        <w:t xml:space="preserve">hen Josh returns to a </w:t>
      </w:r>
      <w:r w:rsidR="007F3C36">
        <w:rPr>
          <w:rFonts w:ascii="Times" w:hAnsi="Times" w:cstheme="majorBidi"/>
          <w:sz w:val="24"/>
          <w:szCs w:val="24"/>
          <w:lang w:val="en-US"/>
        </w:rPr>
        <w:t>euthymic</w:t>
      </w:r>
      <w:r w:rsidRPr="00E23A27">
        <w:rPr>
          <w:rFonts w:ascii="Times" w:hAnsi="Times" w:cstheme="majorBidi"/>
          <w:sz w:val="24"/>
          <w:szCs w:val="24"/>
          <w:lang w:val="en-US"/>
        </w:rPr>
        <w:t xml:space="preserve"> state, he regrets these decisions. </w:t>
      </w:r>
      <w:r w:rsidR="00BA6724" w:rsidRPr="00E23A27">
        <w:rPr>
          <w:rFonts w:ascii="Times" w:hAnsi="Times" w:cstheme="majorBidi"/>
          <w:sz w:val="24"/>
          <w:szCs w:val="24"/>
          <w:lang w:val="en-US"/>
        </w:rPr>
        <w:t xml:space="preserve">Should those close to Josh have prevented him from making these </w:t>
      </w:r>
      <w:proofErr w:type="gramStart"/>
      <w:r w:rsidR="00BA6724" w:rsidRPr="00E23A27">
        <w:rPr>
          <w:rFonts w:ascii="Times" w:hAnsi="Times" w:cstheme="majorBidi"/>
          <w:sz w:val="24"/>
          <w:szCs w:val="24"/>
          <w:lang w:val="en-US"/>
        </w:rPr>
        <w:t>decisions, or</w:t>
      </w:r>
      <w:proofErr w:type="gramEnd"/>
      <w:r w:rsidR="00BA6724" w:rsidRPr="00E23A27">
        <w:rPr>
          <w:rFonts w:ascii="Times" w:hAnsi="Times" w:cstheme="majorBidi"/>
          <w:sz w:val="24"/>
          <w:szCs w:val="24"/>
          <w:lang w:val="en-US"/>
        </w:rPr>
        <w:t xml:space="preserve"> does his </w:t>
      </w:r>
      <w:r w:rsidR="00950F96" w:rsidRPr="00E23A27">
        <w:rPr>
          <w:rFonts w:ascii="Times" w:hAnsi="Times" w:cstheme="majorBidi"/>
          <w:sz w:val="24"/>
          <w:szCs w:val="24"/>
          <w:lang w:val="en-US"/>
        </w:rPr>
        <w:t xml:space="preserve">competence to decide persist despite his </w:t>
      </w:r>
      <w:r w:rsidR="00BA6724" w:rsidRPr="00E23A27">
        <w:rPr>
          <w:rFonts w:ascii="Times" w:hAnsi="Times" w:cstheme="majorBidi"/>
          <w:sz w:val="24"/>
          <w:szCs w:val="24"/>
          <w:lang w:val="en-US"/>
        </w:rPr>
        <w:t>acute mania?</w:t>
      </w:r>
      <w:r w:rsidR="009005D9">
        <w:rPr>
          <w:rStyle w:val="FootnoteReference"/>
          <w:rFonts w:ascii="Times" w:hAnsi="Times" w:cstheme="majorBidi"/>
          <w:sz w:val="24"/>
          <w:szCs w:val="24"/>
          <w:lang w:val="en-US"/>
        </w:rPr>
        <w:footnoteReference w:id="2"/>
      </w:r>
      <w:r w:rsidR="00BA6724" w:rsidRPr="00E23A27">
        <w:rPr>
          <w:rFonts w:ascii="Times" w:hAnsi="Times" w:cstheme="majorBidi"/>
          <w:sz w:val="24"/>
          <w:szCs w:val="24"/>
          <w:lang w:val="en-US"/>
        </w:rPr>
        <w:t xml:space="preserve"> In this paper, I examine the connections between bipolar disorder and consent. I</w:t>
      </w:r>
      <w:r w:rsidR="00615F62" w:rsidRPr="00E23A27">
        <w:rPr>
          <w:rFonts w:ascii="Times" w:hAnsi="Times" w:cstheme="majorBidi"/>
          <w:sz w:val="24"/>
          <w:szCs w:val="24"/>
          <w:lang w:val="en-US"/>
        </w:rPr>
        <w:t xml:space="preserve"> </w:t>
      </w:r>
      <w:r w:rsidR="00252F74" w:rsidRPr="00E23A27">
        <w:rPr>
          <w:rFonts w:ascii="Times" w:hAnsi="Times" w:cstheme="majorBidi"/>
          <w:sz w:val="24"/>
          <w:szCs w:val="24"/>
          <w:lang w:val="en-US"/>
        </w:rPr>
        <w:t xml:space="preserve">defend </w:t>
      </w:r>
      <w:r w:rsidR="00117554">
        <w:rPr>
          <w:rFonts w:ascii="Times" w:hAnsi="Times" w:cstheme="majorBidi"/>
          <w:sz w:val="24"/>
          <w:szCs w:val="24"/>
          <w:lang w:val="en-US"/>
        </w:rPr>
        <w:t>the view that</w:t>
      </w:r>
      <w:r w:rsidR="00615F62" w:rsidRPr="00E23A27">
        <w:rPr>
          <w:rFonts w:ascii="Times" w:hAnsi="Times" w:cstheme="majorBidi"/>
          <w:sz w:val="24"/>
          <w:szCs w:val="24"/>
          <w:lang w:val="en-US"/>
        </w:rPr>
        <w:t xml:space="preserve"> </w:t>
      </w:r>
      <w:r w:rsidR="00F57335" w:rsidRPr="00E23A27">
        <w:rPr>
          <w:rFonts w:ascii="Times" w:hAnsi="Times" w:cstheme="majorBidi"/>
          <w:sz w:val="24"/>
          <w:szCs w:val="24"/>
          <w:lang w:val="en-US"/>
        </w:rPr>
        <w:t xml:space="preserve">many (although </w:t>
      </w:r>
      <w:r w:rsidR="000B2C01" w:rsidRPr="00E23A27">
        <w:rPr>
          <w:rFonts w:ascii="Times" w:hAnsi="Times" w:cstheme="majorBidi"/>
          <w:sz w:val="24"/>
          <w:szCs w:val="24"/>
          <w:lang w:val="en-US"/>
        </w:rPr>
        <w:t>far from</w:t>
      </w:r>
      <w:r w:rsidR="00F57335" w:rsidRPr="00E23A27">
        <w:rPr>
          <w:rFonts w:ascii="Times" w:hAnsi="Times" w:cstheme="majorBidi"/>
          <w:sz w:val="24"/>
          <w:szCs w:val="24"/>
          <w:lang w:val="en-US"/>
        </w:rPr>
        <w:t xml:space="preserve"> all) </w:t>
      </w:r>
      <w:r w:rsidR="00615F62" w:rsidRPr="00E23A27">
        <w:rPr>
          <w:rFonts w:ascii="Times" w:hAnsi="Times" w:cstheme="majorBidi"/>
          <w:sz w:val="24"/>
          <w:szCs w:val="24"/>
          <w:lang w:val="en-US"/>
        </w:rPr>
        <w:t xml:space="preserve">individuals with bipolar disorder are competent to consent </w:t>
      </w:r>
      <w:r w:rsidR="00836FD6" w:rsidRPr="00E23A27">
        <w:rPr>
          <w:rFonts w:ascii="Times" w:hAnsi="Times" w:cstheme="majorBidi"/>
          <w:sz w:val="24"/>
          <w:szCs w:val="24"/>
          <w:lang w:val="en-US"/>
        </w:rPr>
        <w:t xml:space="preserve">to a wide variety of things </w:t>
      </w:r>
      <w:r w:rsidR="00615F62" w:rsidRPr="00E23A27">
        <w:rPr>
          <w:rFonts w:ascii="Times" w:hAnsi="Times" w:cstheme="majorBidi"/>
          <w:sz w:val="24"/>
          <w:szCs w:val="24"/>
          <w:lang w:val="en-US"/>
        </w:rPr>
        <w:t xml:space="preserve">when they are in a manic state. </w:t>
      </w:r>
      <w:r w:rsidR="00613277">
        <w:rPr>
          <w:rFonts w:ascii="Times" w:hAnsi="Times" w:cstheme="majorBidi"/>
          <w:sz w:val="24"/>
          <w:szCs w:val="24"/>
          <w:lang w:val="en-US"/>
        </w:rPr>
        <w:t>This means that mania should not be presumed to undermine competence in clinical settings.</w:t>
      </w:r>
    </w:p>
    <w:p w14:paraId="1C1090B1" w14:textId="753CEC33" w:rsidR="00BA6724" w:rsidRPr="00E23A27" w:rsidRDefault="009A10CA" w:rsidP="00BA6724">
      <w:pPr>
        <w:rPr>
          <w:rFonts w:ascii="Times" w:hAnsi="Times" w:cstheme="majorBidi"/>
          <w:sz w:val="24"/>
          <w:szCs w:val="24"/>
          <w:lang w:val="en-US"/>
        </w:rPr>
      </w:pPr>
      <w:r w:rsidRPr="00E23A27">
        <w:rPr>
          <w:rFonts w:ascii="Times" w:hAnsi="Times" w:cstheme="majorBidi"/>
          <w:sz w:val="24"/>
          <w:szCs w:val="24"/>
          <w:lang w:val="en-US"/>
        </w:rPr>
        <w:t xml:space="preserve">I have </w:t>
      </w:r>
      <w:r w:rsidR="00BA6724" w:rsidRPr="00E23A27">
        <w:rPr>
          <w:rFonts w:ascii="Times" w:hAnsi="Times" w:cstheme="majorBidi"/>
          <w:sz w:val="24"/>
          <w:szCs w:val="24"/>
          <w:lang w:val="en-US"/>
        </w:rPr>
        <w:t>several</w:t>
      </w:r>
      <w:r w:rsidRPr="00E23A27">
        <w:rPr>
          <w:rFonts w:ascii="Times" w:hAnsi="Times" w:cstheme="majorBidi"/>
          <w:sz w:val="24"/>
          <w:szCs w:val="24"/>
          <w:lang w:val="en-US"/>
        </w:rPr>
        <w:t xml:space="preserve"> goals</w:t>
      </w:r>
      <w:r w:rsidR="007750F0" w:rsidRPr="00E23A27">
        <w:rPr>
          <w:rFonts w:ascii="Times" w:hAnsi="Times" w:cstheme="majorBidi"/>
          <w:sz w:val="24"/>
          <w:szCs w:val="24"/>
          <w:lang w:val="en-US"/>
        </w:rPr>
        <w:t xml:space="preserve"> in this paper</w:t>
      </w:r>
      <w:r w:rsidRPr="00E23A27">
        <w:rPr>
          <w:rFonts w:ascii="Times" w:hAnsi="Times" w:cstheme="majorBidi"/>
          <w:sz w:val="24"/>
          <w:szCs w:val="24"/>
          <w:lang w:val="en-US"/>
        </w:rPr>
        <w:t xml:space="preserve">. </w:t>
      </w:r>
      <w:r w:rsidR="00BF10EA" w:rsidRPr="00E23A27">
        <w:rPr>
          <w:rFonts w:ascii="Times" w:hAnsi="Times" w:cstheme="majorBidi"/>
          <w:sz w:val="24"/>
          <w:szCs w:val="24"/>
          <w:lang w:val="en-US"/>
        </w:rPr>
        <w:t xml:space="preserve">I want to bring philosophy to bear on the connection between consent and bipolar disorder. </w:t>
      </w:r>
      <w:r w:rsidR="00117554">
        <w:rPr>
          <w:rFonts w:ascii="Times" w:hAnsi="Times" w:cstheme="majorBidi"/>
          <w:sz w:val="24"/>
          <w:szCs w:val="24"/>
          <w:lang w:val="en-US"/>
        </w:rPr>
        <w:t>Additionally</w:t>
      </w:r>
      <w:r w:rsidR="00BF10EA" w:rsidRPr="00E23A27">
        <w:rPr>
          <w:rFonts w:ascii="Times" w:hAnsi="Times" w:cstheme="majorBidi"/>
          <w:sz w:val="24"/>
          <w:szCs w:val="24"/>
          <w:lang w:val="en-US"/>
        </w:rPr>
        <w:t xml:space="preserve">, </w:t>
      </w:r>
      <w:r w:rsidR="007D70E8" w:rsidRPr="00E23A27">
        <w:rPr>
          <w:rFonts w:ascii="Times" w:hAnsi="Times" w:cstheme="majorBidi"/>
          <w:sz w:val="24"/>
          <w:szCs w:val="24"/>
          <w:lang w:val="en-US"/>
        </w:rPr>
        <w:t xml:space="preserve">I intend this paper to contribute to the general debate about the </w:t>
      </w:r>
      <w:r w:rsidR="00ED693B">
        <w:rPr>
          <w:rFonts w:ascii="Times" w:hAnsi="Times" w:cstheme="majorBidi"/>
          <w:sz w:val="24"/>
          <w:szCs w:val="24"/>
          <w:lang w:val="en-US"/>
        </w:rPr>
        <w:t>conditions</w:t>
      </w:r>
      <w:r w:rsidR="007D70E8" w:rsidRPr="00E23A27">
        <w:rPr>
          <w:rFonts w:ascii="Times" w:hAnsi="Times" w:cstheme="majorBidi"/>
          <w:sz w:val="24"/>
          <w:szCs w:val="24"/>
          <w:lang w:val="en-US"/>
        </w:rPr>
        <w:t xml:space="preserve"> of informed consent. Bipolar disorder presents novel challenges to existing conceptions of competence </w:t>
      </w:r>
      <w:r w:rsidR="00ED693B">
        <w:rPr>
          <w:rFonts w:ascii="Times" w:hAnsi="Times" w:cstheme="majorBidi"/>
          <w:sz w:val="24"/>
          <w:szCs w:val="24"/>
          <w:lang w:val="en-US"/>
        </w:rPr>
        <w:t xml:space="preserve">to consent </w:t>
      </w:r>
      <w:r w:rsidR="007D70E8" w:rsidRPr="00E23A27">
        <w:rPr>
          <w:rFonts w:ascii="Times" w:hAnsi="Times" w:cstheme="majorBidi"/>
          <w:sz w:val="24"/>
          <w:szCs w:val="24"/>
          <w:lang w:val="en-US"/>
        </w:rPr>
        <w:t xml:space="preserve">which require stable core of values </w:t>
      </w:r>
      <w:r w:rsidR="00A125AB" w:rsidRPr="00E23A27">
        <w:rPr>
          <w:rFonts w:ascii="Times" w:hAnsi="Times" w:cstheme="majorBidi"/>
          <w:sz w:val="24"/>
          <w:szCs w:val="24"/>
          <w:lang w:val="en-US"/>
        </w:rPr>
        <w:t>for</w:t>
      </w:r>
      <w:r w:rsidR="007D70E8" w:rsidRPr="00E23A27">
        <w:rPr>
          <w:rFonts w:ascii="Times" w:hAnsi="Times" w:cstheme="majorBidi"/>
          <w:sz w:val="24"/>
          <w:szCs w:val="24"/>
          <w:lang w:val="en-US"/>
        </w:rPr>
        <w:t xml:space="preserve"> an agent to be competent. </w:t>
      </w:r>
      <w:r w:rsidR="00A125AB" w:rsidRPr="00E23A27">
        <w:rPr>
          <w:rFonts w:ascii="Times" w:hAnsi="Times" w:cstheme="majorBidi"/>
          <w:sz w:val="24"/>
          <w:szCs w:val="24"/>
          <w:lang w:val="en-US"/>
        </w:rPr>
        <w:t xml:space="preserve">For example, </w:t>
      </w:r>
      <w:r w:rsidR="007D70E8" w:rsidRPr="00E23A27">
        <w:rPr>
          <w:rFonts w:ascii="Times" w:hAnsi="Times" w:cstheme="majorBidi"/>
          <w:sz w:val="24"/>
          <w:szCs w:val="24"/>
          <w:lang w:val="en-US"/>
        </w:rPr>
        <w:t>Buchanan and Brock endorse such a view</w:t>
      </w:r>
      <w:r w:rsidR="00B4119A">
        <w:rPr>
          <w:rFonts w:ascii="Times" w:hAnsi="Times" w:cstheme="majorBidi"/>
          <w:sz w:val="24"/>
          <w:szCs w:val="24"/>
          <w:lang w:val="en-US"/>
        </w:rPr>
        <w:t xml:space="preserve"> [1].</w:t>
      </w:r>
      <w:r w:rsidR="007D70E8" w:rsidRPr="00E23A27">
        <w:rPr>
          <w:rFonts w:ascii="Times" w:hAnsi="Times" w:cstheme="majorBidi"/>
          <w:sz w:val="24"/>
          <w:szCs w:val="24"/>
          <w:lang w:val="en-US"/>
        </w:rPr>
        <w:t xml:space="preserve"> In showing that shifting values do not undermine </w:t>
      </w:r>
      <w:r w:rsidR="00005F06">
        <w:rPr>
          <w:rFonts w:ascii="Times" w:hAnsi="Times" w:cstheme="majorBidi"/>
          <w:sz w:val="24"/>
          <w:szCs w:val="24"/>
          <w:lang w:val="en-US"/>
        </w:rPr>
        <w:t xml:space="preserve">the competence of </w:t>
      </w:r>
      <w:r w:rsidR="007D70E8" w:rsidRPr="00E23A27">
        <w:rPr>
          <w:rFonts w:ascii="Times" w:hAnsi="Times" w:cstheme="majorBidi"/>
          <w:sz w:val="24"/>
          <w:szCs w:val="24"/>
          <w:lang w:val="en-US"/>
        </w:rPr>
        <w:t>a person</w:t>
      </w:r>
      <w:r w:rsidR="00005F06">
        <w:rPr>
          <w:rFonts w:ascii="Times" w:hAnsi="Times" w:cstheme="majorBidi"/>
          <w:sz w:val="24"/>
          <w:szCs w:val="24"/>
          <w:lang w:val="en-US"/>
        </w:rPr>
        <w:t xml:space="preserve"> experiencing acute mania</w:t>
      </w:r>
      <w:r w:rsidR="007D70E8" w:rsidRPr="00E23A27">
        <w:rPr>
          <w:rFonts w:ascii="Times" w:hAnsi="Times" w:cstheme="majorBidi"/>
          <w:sz w:val="24"/>
          <w:szCs w:val="24"/>
          <w:lang w:val="en-US"/>
        </w:rPr>
        <w:t xml:space="preserve"> </w:t>
      </w:r>
      <w:r w:rsidR="00005F06">
        <w:rPr>
          <w:rFonts w:ascii="Times" w:hAnsi="Times" w:cstheme="majorBidi"/>
          <w:sz w:val="24"/>
          <w:szCs w:val="24"/>
          <w:lang w:val="en-US"/>
        </w:rPr>
        <w:t>]</w:t>
      </w:r>
      <w:r w:rsidR="007D70E8" w:rsidRPr="00E23A27">
        <w:rPr>
          <w:rFonts w:ascii="Times" w:hAnsi="Times" w:cstheme="majorBidi"/>
          <w:sz w:val="24"/>
          <w:szCs w:val="24"/>
          <w:lang w:val="en-US"/>
        </w:rPr>
        <w:t xml:space="preserve">, I show that the </w:t>
      </w:r>
      <w:proofErr w:type="gramStart"/>
      <w:r w:rsidR="007D70E8" w:rsidRPr="00E23A27">
        <w:rPr>
          <w:rFonts w:ascii="Times" w:hAnsi="Times" w:cstheme="majorBidi"/>
          <w:sz w:val="24"/>
          <w:szCs w:val="24"/>
          <w:lang w:val="en-US"/>
        </w:rPr>
        <w:t>aforementioned views</w:t>
      </w:r>
      <w:proofErr w:type="gramEnd"/>
      <w:r w:rsidR="007D70E8" w:rsidRPr="00E23A27">
        <w:rPr>
          <w:rFonts w:ascii="Times" w:hAnsi="Times" w:cstheme="majorBidi"/>
          <w:sz w:val="24"/>
          <w:szCs w:val="24"/>
          <w:lang w:val="en-US"/>
        </w:rPr>
        <w:t xml:space="preserve"> of competence are false.</w:t>
      </w:r>
      <w:r w:rsidR="002B273A" w:rsidRPr="00E23A27">
        <w:rPr>
          <w:rStyle w:val="FootnoteReference"/>
          <w:rFonts w:ascii="Times" w:eastAsia="Times New Roman" w:hAnsi="Times" w:cs="Times New Roman"/>
          <w:sz w:val="24"/>
          <w:szCs w:val="24"/>
          <w:lang w:val="en-US"/>
        </w:rPr>
        <w:t xml:space="preserve"> </w:t>
      </w:r>
      <w:r w:rsidR="007D70E8" w:rsidRPr="00E23A27">
        <w:rPr>
          <w:rFonts w:ascii="Times" w:hAnsi="Times" w:cstheme="majorBidi"/>
          <w:sz w:val="24"/>
          <w:szCs w:val="24"/>
          <w:lang w:val="en-US"/>
        </w:rPr>
        <w:t xml:space="preserve">Overall, </w:t>
      </w:r>
      <w:r w:rsidRPr="00E23A27">
        <w:rPr>
          <w:rFonts w:ascii="Times" w:hAnsi="Times" w:cstheme="majorBidi"/>
          <w:sz w:val="24"/>
          <w:szCs w:val="24"/>
          <w:lang w:val="en-US"/>
        </w:rPr>
        <w:t xml:space="preserve">this paper makes substantive </w:t>
      </w:r>
      <w:r w:rsidR="00BA6724" w:rsidRPr="00E23A27">
        <w:rPr>
          <w:rFonts w:ascii="Times" w:hAnsi="Times" w:cstheme="majorBidi"/>
          <w:sz w:val="24"/>
          <w:szCs w:val="24"/>
          <w:lang w:val="en-US"/>
        </w:rPr>
        <w:t>contributions</w:t>
      </w:r>
      <w:r w:rsidRPr="00E23A27">
        <w:rPr>
          <w:rFonts w:ascii="Times" w:hAnsi="Times" w:cstheme="majorBidi"/>
          <w:sz w:val="24"/>
          <w:szCs w:val="24"/>
          <w:lang w:val="en-US"/>
        </w:rPr>
        <w:t xml:space="preserve"> </w:t>
      </w:r>
      <w:r w:rsidR="00BA6724" w:rsidRPr="00E23A27">
        <w:rPr>
          <w:rFonts w:ascii="Times" w:hAnsi="Times" w:cstheme="majorBidi"/>
          <w:sz w:val="24"/>
          <w:szCs w:val="24"/>
          <w:lang w:val="en-US"/>
        </w:rPr>
        <w:t>to</w:t>
      </w:r>
      <w:r w:rsidRPr="00E23A27">
        <w:rPr>
          <w:rFonts w:ascii="Times" w:hAnsi="Times" w:cstheme="majorBidi"/>
          <w:sz w:val="24"/>
          <w:szCs w:val="24"/>
          <w:lang w:val="en-US"/>
        </w:rPr>
        <w:t xml:space="preserve"> the debate </w:t>
      </w:r>
      <w:r w:rsidR="00117554">
        <w:rPr>
          <w:rFonts w:ascii="Times" w:hAnsi="Times" w:cstheme="majorBidi"/>
          <w:sz w:val="24"/>
          <w:szCs w:val="24"/>
          <w:lang w:val="en-US"/>
        </w:rPr>
        <w:t xml:space="preserve">about </w:t>
      </w:r>
      <w:r w:rsidRPr="00E23A27">
        <w:rPr>
          <w:rFonts w:ascii="Times" w:hAnsi="Times" w:cstheme="majorBidi"/>
          <w:sz w:val="24"/>
          <w:szCs w:val="24"/>
          <w:lang w:val="en-US"/>
        </w:rPr>
        <w:t>competence to consent</w:t>
      </w:r>
      <w:r w:rsidR="00B8221B" w:rsidRPr="00E23A27">
        <w:rPr>
          <w:rFonts w:ascii="Times" w:hAnsi="Times" w:cstheme="majorBidi"/>
          <w:sz w:val="24"/>
          <w:szCs w:val="24"/>
          <w:lang w:val="en-US"/>
        </w:rPr>
        <w:t xml:space="preserve"> and presents the first sustained philosophical treatment of consent among </w:t>
      </w:r>
      <w:r w:rsidR="00DF4D47">
        <w:rPr>
          <w:rFonts w:ascii="Times" w:hAnsi="Times" w:cstheme="majorBidi"/>
          <w:sz w:val="24"/>
          <w:szCs w:val="24"/>
          <w:lang w:val="en-US"/>
        </w:rPr>
        <w:t xml:space="preserve">people with </w:t>
      </w:r>
      <w:r w:rsidR="00B8221B" w:rsidRPr="00E23A27">
        <w:rPr>
          <w:rFonts w:ascii="Times" w:hAnsi="Times" w:cstheme="majorBidi"/>
          <w:sz w:val="24"/>
          <w:szCs w:val="24"/>
          <w:lang w:val="en-US"/>
        </w:rPr>
        <w:t xml:space="preserve">bipolar </w:t>
      </w:r>
      <w:r w:rsidR="00DF4D47">
        <w:rPr>
          <w:rFonts w:ascii="Times" w:hAnsi="Times" w:cstheme="majorBidi"/>
          <w:sz w:val="24"/>
          <w:szCs w:val="24"/>
          <w:lang w:val="en-US"/>
        </w:rPr>
        <w:t>disorder</w:t>
      </w:r>
      <w:r w:rsidR="00B8221B" w:rsidRPr="00E23A27">
        <w:rPr>
          <w:rFonts w:ascii="Times" w:hAnsi="Times" w:cstheme="majorBidi"/>
          <w:sz w:val="24"/>
          <w:szCs w:val="24"/>
          <w:lang w:val="en-US"/>
        </w:rPr>
        <w:t>.</w:t>
      </w:r>
      <w:r w:rsidR="00F02710">
        <w:rPr>
          <w:rStyle w:val="FootnoteReference"/>
          <w:rFonts w:ascii="Times" w:hAnsi="Times" w:cstheme="majorBidi"/>
          <w:sz w:val="24"/>
          <w:szCs w:val="24"/>
          <w:lang w:val="en-US"/>
        </w:rPr>
        <w:footnoteReference w:id="3"/>
      </w:r>
    </w:p>
    <w:p w14:paraId="7B8CBA93" w14:textId="58B9D404" w:rsidR="00BA6724" w:rsidRPr="00E23A27" w:rsidRDefault="00BA6724" w:rsidP="00675EED">
      <w:pPr>
        <w:rPr>
          <w:rFonts w:ascii="Times" w:hAnsi="Times" w:cstheme="majorBidi"/>
          <w:sz w:val="24"/>
          <w:szCs w:val="24"/>
          <w:lang w:val="en-US"/>
        </w:rPr>
      </w:pPr>
      <w:r w:rsidRPr="00E23A27">
        <w:rPr>
          <w:rFonts w:ascii="Times" w:hAnsi="Times" w:cstheme="majorBidi"/>
          <w:sz w:val="24"/>
          <w:szCs w:val="24"/>
          <w:lang w:val="en-US"/>
        </w:rPr>
        <w:lastRenderedPageBreak/>
        <w:t xml:space="preserve">In section I, I discuss the background of bipolar disorder. In section II, I argue that many manic individuals are competent to consent. In section III, </w:t>
      </w:r>
      <w:r w:rsidR="00117554">
        <w:rPr>
          <w:rFonts w:ascii="Times" w:hAnsi="Times" w:cstheme="majorBidi"/>
          <w:sz w:val="24"/>
          <w:szCs w:val="24"/>
          <w:lang w:val="en-US"/>
        </w:rPr>
        <w:t>I consider objections</w:t>
      </w:r>
      <w:r w:rsidRPr="00E23A27">
        <w:rPr>
          <w:rFonts w:ascii="Times" w:hAnsi="Times" w:cstheme="majorBidi"/>
          <w:sz w:val="24"/>
          <w:szCs w:val="24"/>
          <w:lang w:val="en-US"/>
        </w:rPr>
        <w:t xml:space="preserve">. </w:t>
      </w:r>
    </w:p>
    <w:p w14:paraId="30A1273C" w14:textId="42B840DC" w:rsidR="00276CCF" w:rsidRDefault="00276CCF" w:rsidP="004F30AF">
      <w:pPr>
        <w:rPr>
          <w:rFonts w:ascii="Times" w:hAnsi="Times" w:cstheme="majorBidi"/>
          <w:b/>
          <w:bCs/>
          <w:sz w:val="24"/>
          <w:szCs w:val="24"/>
          <w:lang w:val="en-US"/>
        </w:rPr>
      </w:pPr>
    </w:p>
    <w:p w14:paraId="542118E2" w14:textId="7B940CD7" w:rsidR="00833384" w:rsidRPr="00E1308A" w:rsidRDefault="00A93BEC" w:rsidP="005123C5">
      <w:pPr>
        <w:rPr>
          <w:rFonts w:ascii="Times" w:hAnsi="Times"/>
          <w:b/>
          <w:bCs/>
          <w:sz w:val="24"/>
          <w:szCs w:val="24"/>
          <w:lang w:val="en-US"/>
        </w:rPr>
      </w:pPr>
      <w:r w:rsidRPr="00E1308A">
        <w:rPr>
          <w:rFonts w:ascii="Times" w:hAnsi="Times"/>
          <w:b/>
          <w:bCs/>
          <w:sz w:val="24"/>
          <w:szCs w:val="24"/>
          <w:lang w:val="en-US"/>
        </w:rPr>
        <w:t xml:space="preserve">I. </w:t>
      </w:r>
      <w:r w:rsidR="009D5100" w:rsidRPr="00E1308A">
        <w:rPr>
          <w:rFonts w:ascii="Times" w:hAnsi="Times"/>
          <w:b/>
          <w:bCs/>
          <w:sz w:val="24"/>
          <w:szCs w:val="24"/>
          <w:lang w:val="en-US"/>
        </w:rPr>
        <w:t xml:space="preserve">The </w:t>
      </w:r>
      <w:r w:rsidR="00833384" w:rsidRPr="00E1308A">
        <w:rPr>
          <w:rFonts w:ascii="Times" w:hAnsi="Times"/>
          <w:b/>
          <w:bCs/>
          <w:sz w:val="24"/>
          <w:szCs w:val="24"/>
          <w:lang w:val="en-US"/>
        </w:rPr>
        <w:t xml:space="preserve">Background of </w:t>
      </w:r>
      <w:r w:rsidR="009D5100" w:rsidRPr="00E1308A">
        <w:rPr>
          <w:rFonts w:ascii="Times" w:hAnsi="Times"/>
          <w:b/>
          <w:bCs/>
          <w:sz w:val="24"/>
          <w:szCs w:val="24"/>
          <w:lang w:val="en-US"/>
        </w:rPr>
        <w:t>B</w:t>
      </w:r>
      <w:r w:rsidRPr="00E1308A">
        <w:rPr>
          <w:rFonts w:ascii="Times" w:hAnsi="Times"/>
          <w:b/>
          <w:bCs/>
          <w:sz w:val="24"/>
          <w:szCs w:val="24"/>
          <w:lang w:val="en-US"/>
        </w:rPr>
        <w:t>ipolar</w:t>
      </w:r>
      <w:r w:rsidR="00833384" w:rsidRPr="00E1308A">
        <w:rPr>
          <w:rFonts w:ascii="Times" w:hAnsi="Times"/>
          <w:b/>
          <w:bCs/>
          <w:sz w:val="24"/>
          <w:szCs w:val="24"/>
          <w:lang w:val="en-US"/>
        </w:rPr>
        <w:t xml:space="preserve"> </w:t>
      </w:r>
      <w:r w:rsidR="009D5100" w:rsidRPr="00E1308A">
        <w:rPr>
          <w:rFonts w:ascii="Times" w:hAnsi="Times"/>
          <w:b/>
          <w:bCs/>
          <w:sz w:val="24"/>
          <w:szCs w:val="24"/>
          <w:lang w:val="en-US"/>
        </w:rPr>
        <w:t>D</w:t>
      </w:r>
      <w:r w:rsidR="00833384" w:rsidRPr="00E1308A">
        <w:rPr>
          <w:rFonts w:ascii="Times" w:hAnsi="Times"/>
          <w:b/>
          <w:bCs/>
          <w:sz w:val="24"/>
          <w:szCs w:val="24"/>
          <w:lang w:val="en-US"/>
        </w:rPr>
        <w:t>isorder:</w:t>
      </w:r>
    </w:p>
    <w:p w14:paraId="5453C98B" w14:textId="12F9351D" w:rsidR="008908E7" w:rsidRDefault="00ED14E7" w:rsidP="004F30AF">
      <w:pPr>
        <w:spacing w:after="0"/>
        <w:rPr>
          <w:rFonts w:ascii="Times" w:eastAsia="Times New Roman" w:hAnsi="Times" w:cs="Times New Roman"/>
          <w:sz w:val="24"/>
          <w:szCs w:val="24"/>
          <w:lang w:val="en-US"/>
        </w:rPr>
      </w:pPr>
      <w:r>
        <w:rPr>
          <w:rFonts w:ascii="Times" w:eastAsia="Times New Roman" w:hAnsi="Times" w:cs="Times New Roman"/>
          <w:sz w:val="24"/>
          <w:szCs w:val="24"/>
          <w:lang w:val="en-US"/>
        </w:rPr>
        <w:t>For the purposes of this paper, I am focusing on</w:t>
      </w:r>
      <w:r w:rsidR="00890F4D" w:rsidRPr="00E23A27">
        <w:rPr>
          <w:rFonts w:ascii="Times" w:eastAsia="Times New Roman" w:hAnsi="Times" w:cs="Times New Roman"/>
          <w:sz w:val="24"/>
          <w:szCs w:val="24"/>
          <w:lang w:val="en-US"/>
        </w:rPr>
        <w:t xml:space="preserve"> Bipolar I, Bipolar II, and Cyclothymic Disorder. Although there are differences between all three, they are all characterized by “unusual shifts in mood, energy, activity levels, concentration, and the ability to carry out day-to-day tasks</w:t>
      </w:r>
      <w:r w:rsidR="00B4119A">
        <w:rPr>
          <w:rFonts w:ascii="Times" w:eastAsia="Times New Roman" w:hAnsi="Times" w:cs="Times New Roman"/>
          <w:sz w:val="24"/>
          <w:szCs w:val="24"/>
          <w:lang w:val="en-US"/>
        </w:rPr>
        <w:t>” [2].</w:t>
      </w:r>
      <w:r w:rsidR="009D5100" w:rsidRPr="00E23A27">
        <w:rPr>
          <w:rFonts w:ascii="Times" w:eastAsia="Times New Roman" w:hAnsi="Times" w:cs="Times New Roman"/>
          <w:sz w:val="24"/>
          <w:szCs w:val="24"/>
          <w:lang w:val="en-US"/>
        </w:rPr>
        <w:t xml:space="preserve"> </w:t>
      </w:r>
      <w:r w:rsidR="00DE31D1" w:rsidRPr="00E23A27">
        <w:rPr>
          <w:rFonts w:ascii="Times" w:eastAsia="Times New Roman" w:hAnsi="Times" w:cs="Times New Roman"/>
          <w:sz w:val="24"/>
          <w:szCs w:val="24"/>
          <w:lang w:val="en-US"/>
        </w:rPr>
        <w:t>Individuals with bipolar disorder experience extreme fluctuations of mood, going between states of mania</w:t>
      </w:r>
      <w:r w:rsidR="00A621AC">
        <w:rPr>
          <w:rFonts w:ascii="Times" w:eastAsia="Times New Roman" w:hAnsi="Times" w:cs="Times New Roman"/>
          <w:sz w:val="24"/>
          <w:szCs w:val="24"/>
          <w:lang w:val="en-US"/>
        </w:rPr>
        <w:t xml:space="preserve"> and/or hypomania</w:t>
      </w:r>
      <w:r w:rsidR="005E7EA4" w:rsidRPr="00E23A27">
        <w:rPr>
          <w:rFonts w:ascii="Times" w:eastAsia="Times New Roman" w:hAnsi="Times" w:cs="Times New Roman"/>
          <w:sz w:val="24"/>
          <w:szCs w:val="24"/>
          <w:lang w:val="en-US"/>
        </w:rPr>
        <w:t xml:space="preserve">, </w:t>
      </w:r>
      <w:r w:rsidR="00DE31D1" w:rsidRPr="00E23A27">
        <w:rPr>
          <w:rFonts w:ascii="Times" w:eastAsia="Times New Roman" w:hAnsi="Times" w:cs="Times New Roman"/>
          <w:sz w:val="24"/>
          <w:szCs w:val="24"/>
          <w:lang w:val="en-US"/>
        </w:rPr>
        <w:t>major depression</w:t>
      </w:r>
      <w:r w:rsidR="00A621AC">
        <w:rPr>
          <w:rFonts w:ascii="Times" w:eastAsia="Times New Roman" w:hAnsi="Times" w:cs="Times New Roman"/>
          <w:sz w:val="24"/>
          <w:szCs w:val="24"/>
          <w:lang w:val="en-US"/>
        </w:rPr>
        <w:t xml:space="preserve"> (or more mild depression for cyclothymia)</w:t>
      </w:r>
      <w:r w:rsidR="005E7EA4" w:rsidRPr="00E23A27">
        <w:rPr>
          <w:rFonts w:ascii="Times" w:eastAsia="Times New Roman" w:hAnsi="Times" w:cs="Times New Roman"/>
          <w:sz w:val="24"/>
          <w:szCs w:val="24"/>
          <w:lang w:val="en-US"/>
        </w:rPr>
        <w:t xml:space="preserve">, </w:t>
      </w:r>
      <w:r w:rsidR="00A621AC">
        <w:rPr>
          <w:rFonts w:ascii="Times" w:eastAsia="Times New Roman" w:hAnsi="Times" w:cs="Times New Roman"/>
          <w:sz w:val="24"/>
          <w:szCs w:val="24"/>
          <w:lang w:val="en-US"/>
        </w:rPr>
        <w:t xml:space="preserve">mixed mood states, </w:t>
      </w:r>
      <w:r w:rsidR="005E7EA4" w:rsidRPr="00E23A27">
        <w:rPr>
          <w:rFonts w:ascii="Times" w:eastAsia="Times New Roman" w:hAnsi="Times" w:cs="Times New Roman"/>
          <w:sz w:val="24"/>
          <w:szCs w:val="24"/>
          <w:lang w:val="en-US"/>
        </w:rPr>
        <w:t>and remission (also called euthymia)</w:t>
      </w:r>
      <w:r w:rsidR="00DE31D1" w:rsidRPr="00E23A27">
        <w:rPr>
          <w:rFonts w:ascii="Times" w:eastAsia="Times New Roman" w:hAnsi="Times" w:cs="Times New Roman"/>
          <w:sz w:val="24"/>
          <w:szCs w:val="24"/>
          <w:lang w:val="en-US"/>
        </w:rPr>
        <w:t xml:space="preserve">. The length and severity of these periods depends on the type of bipolar disorder. As </w:t>
      </w:r>
      <w:proofErr w:type="spellStart"/>
      <w:r w:rsidR="00DE31D1" w:rsidRPr="00E23A27">
        <w:rPr>
          <w:rFonts w:ascii="Times" w:eastAsia="Times New Roman" w:hAnsi="Times" w:cs="Times New Roman"/>
          <w:sz w:val="24"/>
          <w:szCs w:val="24"/>
          <w:lang w:val="en-US"/>
        </w:rPr>
        <w:t>Misra</w:t>
      </w:r>
      <w:proofErr w:type="spellEnd"/>
      <w:r w:rsidR="00DE31D1" w:rsidRPr="00E23A27">
        <w:rPr>
          <w:rFonts w:ascii="Times" w:eastAsia="Times New Roman" w:hAnsi="Times" w:cs="Times New Roman"/>
          <w:sz w:val="24"/>
          <w:szCs w:val="24"/>
          <w:lang w:val="en-US"/>
        </w:rPr>
        <w:t xml:space="preserve"> et al. say, “</w:t>
      </w:r>
      <w:r w:rsidR="00922FBE" w:rsidRPr="00E23A27">
        <w:rPr>
          <w:rFonts w:ascii="Times" w:eastAsia="Times New Roman" w:hAnsi="Times" w:cs="Times New Roman"/>
          <w:sz w:val="24"/>
          <w:szCs w:val="24"/>
          <w:lang w:val="en-US"/>
        </w:rPr>
        <w:t>the disorder is characterized by recurrent episodes of mania or major depression with variable lengths of remission</w:t>
      </w:r>
      <w:r w:rsidR="00B4119A">
        <w:rPr>
          <w:rFonts w:ascii="Times" w:eastAsia="Times New Roman" w:hAnsi="Times" w:cs="Times New Roman"/>
          <w:sz w:val="24"/>
          <w:szCs w:val="24"/>
          <w:lang w:val="en-US"/>
        </w:rPr>
        <w:t>” [3].</w:t>
      </w:r>
      <w:r w:rsidR="00DE31D1" w:rsidRPr="00E23A27">
        <w:rPr>
          <w:rFonts w:ascii="Times" w:eastAsia="Times New Roman" w:hAnsi="Times" w:cs="Times New Roman"/>
          <w:sz w:val="24"/>
          <w:szCs w:val="24"/>
          <w:lang w:val="en-US"/>
        </w:rPr>
        <w:t xml:space="preserve"> While in a manic state, individuals with bipolar disorder</w:t>
      </w:r>
      <w:r w:rsidR="00922FBE" w:rsidRPr="00E23A27">
        <w:rPr>
          <w:rFonts w:ascii="Times" w:eastAsia="Times New Roman" w:hAnsi="Times" w:cs="Times New Roman"/>
          <w:sz w:val="24"/>
          <w:szCs w:val="24"/>
          <w:lang w:val="en-US"/>
        </w:rPr>
        <w:t xml:space="preserve"> </w:t>
      </w:r>
      <w:r w:rsidR="00DE31D1" w:rsidRPr="00E23A27">
        <w:rPr>
          <w:rFonts w:ascii="Times" w:eastAsia="Times New Roman" w:hAnsi="Times" w:cs="Times New Roman"/>
          <w:sz w:val="24"/>
          <w:szCs w:val="24"/>
          <w:lang w:val="en-US"/>
        </w:rPr>
        <w:t>“</w:t>
      </w:r>
      <w:r w:rsidR="00922FBE" w:rsidRPr="00E23A27">
        <w:rPr>
          <w:rFonts w:ascii="Times" w:eastAsia="Times New Roman" w:hAnsi="Times" w:cs="Times New Roman"/>
          <w:sz w:val="24"/>
          <w:szCs w:val="24"/>
          <w:lang w:val="en-US"/>
        </w:rPr>
        <w:t>have an elevated, expansive, or irritable mood that is distinctly different than their usual mood</w:t>
      </w:r>
      <w:r w:rsidR="00DE31D1" w:rsidRPr="00E23A27">
        <w:rPr>
          <w:rFonts w:ascii="Times" w:eastAsia="Times New Roman" w:hAnsi="Times" w:cs="Times New Roman"/>
          <w:sz w:val="24"/>
          <w:szCs w:val="24"/>
          <w:lang w:val="en-US"/>
        </w:rPr>
        <w:t>,” and this mood “</w:t>
      </w:r>
      <w:r w:rsidR="00922FBE" w:rsidRPr="00E23A27">
        <w:rPr>
          <w:rFonts w:ascii="Times" w:eastAsia="Times New Roman" w:hAnsi="Times" w:cs="Times New Roman"/>
          <w:sz w:val="24"/>
          <w:szCs w:val="24"/>
          <w:lang w:val="en-US"/>
        </w:rPr>
        <w:t>may lead to grandiose self-concept, inflated self-esteem, and unrealistic confidence and optimism, all resulting in a sense of personal invulnerability</w:t>
      </w:r>
      <w:r w:rsidR="00B4119A">
        <w:rPr>
          <w:rFonts w:ascii="Times" w:eastAsia="Times New Roman" w:hAnsi="Times" w:cs="Times New Roman"/>
          <w:sz w:val="24"/>
          <w:szCs w:val="24"/>
          <w:lang w:val="en-US"/>
        </w:rPr>
        <w:t>” [3].</w:t>
      </w:r>
      <w:r w:rsidR="00B10B96">
        <w:rPr>
          <w:rFonts w:ascii="Times" w:eastAsia="Times New Roman" w:hAnsi="Times" w:cs="Times New Roman"/>
          <w:sz w:val="24"/>
          <w:szCs w:val="24"/>
          <w:lang w:val="en-US"/>
        </w:rPr>
        <w:t>W</w:t>
      </w:r>
      <w:r w:rsidR="00DE31D1" w:rsidRPr="00E23A27">
        <w:rPr>
          <w:rFonts w:ascii="Times" w:eastAsia="Times New Roman" w:hAnsi="Times" w:cs="Times New Roman"/>
          <w:sz w:val="24"/>
          <w:szCs w:val="24"/>
          <w:lang w:val="en-US"/>
        </w:rPr>
        <w:t>hile manic, people with bipolar disorder “</w:t>
      </w:r>
      <w:r w:rsidR="00922FBE" w:rsidRPr="00E23A27">
        <w:rPr>
          <w:rFonts w:ascii="Times" w:eastAsia="Times New Roman" w:hAnsi="Times" w:cs="Times New Roman"/>
          <w:sz w:val="24"/>
          <w:szCs w:val="24"/>
          <w:lang w:val="en-US"/>
        </w:rPr>
        <w:t>often pursue impulsive, imprudent, pleasurable, and dangerous activities that they may later regret</w:t>
      </w:r>
      <w:r w:rsidR="009D5100" w:rsidRPr="00E23A27">
        <w:rPr>
          <w:rFonts w:ascii="Times" w:eastAsia="Times New Roman" w:hAnsi="Times" w:cs="Times New Roman"/>
          <w:sz w:val="24"/>
          <w:szCs w:val="24"/>
          <w:lang w:val="en-US"/>
        </w:rPr>
        <w:t>,” including “</w:t>
      </w:r>
      <w:r w:rsidR="00922FBE" w:rsidRPr="00E23A27">
        <w:rPr>
          <w:rFonts w:ascii="Times" w:eastAsia="Times New Roman" w:hAnsi="Times" w:cs="Times New Roman"/>
          <w:sz w:val="24"/>
          <w:szCs w:val="24"/>
          <w:lang w:val="en-US"/>
        </w:rPr>
        <w:t>unwise business ventures, unlawful conduct, exorbitant purchases, and promiscuous sexual encounters</w:t>
      </w:r>
      <w:r w:rsidR="00B4119A">
        <w:rPr>
          <w:rFonts w:ascii="Times" w:eastAsia="Times New Roman" w:hAnsi="Times" w:cs="Times New Roman"/>
          <w:sz w:val="24"/>
          <w:szCs w:val="24"/>
          <w:lang w:val="en-US"/>
        </w:rPr>
        <w:t>” [3].</w:t>
      </w:r>
      <w:r w:rsidR="009D5100" w:rsidRPr="00E23A27">
        <w:rPr>
          <w:rFonts w:ascii="Times" w:eastAsia="Times New Roman" w:hAnsi="Times" w:cs="Times New Roman"/>
          <w:sz w:val="24"/>
          <w:szCs w:val="24"/>
          <w:lang w:val="en-US"/>
        </w:rPr>
        <w:t xml:space="preserve"> Furthermore, “</w:t>
      </w:r>
      <w:r w:rsidR="00922FBE" w:rsidRPr="00E23A27">
        <w:rPr>
          <w:rFonts w:ascii="Times" w:eastAsia="Times New Roman" w:hAnsi="Times" w:cs="Times New Roman"/>
          <w:sz w:val="24"/>
          <w:szCs w:val="24"/>
          <w:lang w:val="en-US"/>
        </w:rPr>
        <w:t>individuals with mania experience an alteration in their usual balancing of risks and benefits</w:t>
      </w:r>
      <w:r w:rsidR="009D5100" w:rsidRPr="00E23A27">
        <w:rPr>
          <w:rFonts w:ascii="Times" w:eastAsia="Times New Roman" w:hAnsi="Times" w:cs="Times New Roman"/>
          <w:sz w:val="24"/>
          <w:szCs w:val="24"/>
          <w:lang w:val="en-US"/>
        </w:rPr>
        <w:t>,” which prompts the “</w:t>
      </w:r>
      <w:r w:rsidR="00922FBE" w:rsidRPr="00E23A27">
        <w:rPr>
          <w:rFonts w:ascii="Times" w:eastAsia="Times New Roman" w:hAnsi="Times" w:cs="Times New Roman"/>
          <w:sz w:val="24"/>
          <w:szCs w:val="24"/>
          <w:lang w:val="en-US"/>
        </w:rPr>
        <w:t>concern that individuals experiencing a manic episode may substantially depart from their characteristic assessment of risk and benefits and potentially choose to participate in yet another activity</w:t>
      </w:r>
      <w:r w:rsidR="009D5100" w:rsidRPr="00E23A27">
        <w:rPr>
          <w:rFonts w:ascii="Times" w:eastAsia="Times New Roman" w:hAnsi="Times" w:cs="Times New Roman"/>
          <w:sz w:val="24"/>
          <w:szCs w:val="24"/>
          <w:lang w:val="en-US"/>
        </w:rPr>
        <w:t>…</w:t>
      </w:r>
      <w:r w:rsidR="00922FBE" w:rsidRPr="00E23A27">
        <w:rPr>
          <w:rFonts w:ascii="Times" w:eastAsia="Times New Roman" w:hAnsi="Times" w:cs="Times New Roman"/>
          <w:sz w:val="24"/>
          <w:szCs w:val="24"/>
          <w:lang w:val="en-US"/>
        </w:rPr>
        <w:t>that they will later regret</w:t>
      </w:r>
      <w:r w:rsidR="00B4119A">
        <w:rPr>
          <w:rFonts w:ascii="Times" w:eastAsia="Times New Roman" w:hAnsi="Times" w:cs="Times New Roman"/>
          <w:sz w:val="24"/>
          <w:szCs w:val="24"/>
          <w:lang w:val="en-US"/>
        </w:rPr>
        <w:t>” [3].</w:t>
      </w:r>
      <w:r w:rsidR="006D6B6B" w:rsidRPr="00E23A27">
        <w:rPr>
          <w:rFonts w:ascii="Times" w:eastAsia="Times New Roman" w:hAnsi="Times" w:cs="Times New Roman"/>
          <w:sz w:val="24"/>
          <w:szCs w:val="24"/>
          <w:lang w:val="en-US"/>
        </w:rPr>
        <w:t xml:space="preserve"> </w:t>
      </w:r>
      <w:r w:rsidR="0096026E" w:rsidRPr="00E23A27">
        <w:rPr>
          <w:rFonts w:ascii="Times" w:eastAsia="Times New Roman" w:hAnsi="Times" w:cs="Times New Roman"/>
          <w:sz w:val="24"/>
          <w:szCs w:val="24"/>
          <w:lang w:val="en-US"/>
        </w:rPr>
        <w:t xml:space="preserve">Although the </w:t>
      </w:r>
      <w:r w:rsidR="006D6B6B" w:rsidRPr="00E23A27">
        <w:rPr>
          <w:rFonts w:ascii="Times" w:eastAsia="Times New Roman" w:hAnsi="Times" w:cs="Times New Roman"/>
          <w:sz w:val="24"/>
          <w:szCs w:val="24"/>
          <w:lang w:val="en-US"/>
        </w:rPr>
        <w:t xml:space="preserve">duration of cycles </w:t>
      </w:r>
      <w:r w:rsidR="0096026E" w:rsidRPr="00E23A27">
        <w:rPr>
          <w:rFonts w:ascii="Times" w:eastAsia="Times New Roman" w:hAnsi="Times" w:cs="Times New Roman"/>
          <w:sz w:val="24"/>
          <w:szCs w:val="24"/>
          <w:lang w:val="en-US"/>
        </w:rPr>
        <w:t>can vary, Hindley et al. note “</w:t>
      </w:r>
      <w:r w:rsidR="009C6AB5" w:rsidRPr="00E23A27">
        <w:rPr>
          <w:rFonts w:ascii="Times" w:eastAsia="Times New Roman" w:hAnsi="Times" w:cs="Times New Roman"/>
          <w:sz w:val="24"/>
          <w:szCs w:val="24"/>
          <w:lang w:val="en-US"/>
        </w:rPr>
        <w:t>a median of 1 episode every 2.5 and 3 years for BP I and II patients respectively</w:t>
      </w:r>
      <w:r w:rsidR="00B4119A">
        <w:rPr>
          <w:rFonts w:ascii="Times" w:eastAsia="Times New Roman" w:hAnsi="Times" w:cs="Times New Roman"/>
          <w:sz w:val="24"/>
          <w:szCs w:val="24"/>
          <w:lang w:val="en-US"/>
        </w:rPr>
        <w:t>” [4].</w:t>
      </w:r>
      <w:r w:rsidR="0096026E" w:rsidRPr="00E23A27">
        <w:rPr>
          <w:rFonts w:ascii="Times" w:eastAsia="Times New Roman" w:hAnsi="Times" w:cs="Times New Roman"/>
          <w:sz w:val="24"/>
          <w:szCs w:val="24"/>
          <w:lang w:val="en-US"/>
        </w:rPr>
        <w:t xml:space="preserve">  </w:t>
      </w:r>
      <w:r w:rsidR="00E249E0">
        <w:rPr>
          <w:rFonts w:ascii="Times" w:eastAsia="Times New Roman" w:hAnsi="Times" w:cs="Times New Roman"/>
          <w:sz w:val="24"/>
          <w:szCs w:val="24"/>
          <w:lang w:val="en-US"/>
        </w:rPr>
        <w:t>R</w:t>
      </w:r>
      <w:r w:rsidR="0096026E" w:rsidRPr="00E23A27">
        <w:rPr>
          <w:rFonts w:ascii="Times" w:eastAsia="Times New Roman" w:hAnsi="Times" w:cs="Times New Roman"/>
          <w:sz w:val="24"/>
          <w:szCs w:val="24"/>
          <w:lang w:val="en-US"/>
        </w:rPr>
        <w:t>isk of recurring incidents remains constant throughout one’s life</w:t>
      </w:r>
      <w:r w:rsidR="00B4119A">
        <w:rPr>
          <w:rFonts w:ascii="Times" w:eastAsia="Times New Roman" w:hAnsi="Times" w:cs="Times New Roman"/>
          <w:sz w:val="24"/>
          <w:szCs w:val="24"/>
          <w:lang w:val="en-US"/>
        </w:rPr>
        <w:t xml:space="preserve"> [5].</w:t>
      </w:r>
      <w:r w:rsidR="00957112" w:rsidRPr="00E23A27">
        <w:rPr>
          <w:rFonts w:ascii="Times" w:eastAsia="Times New Roman" w:hAnsi="Times" w:cs="Times New Roman"/>
          <w:sz w:val="24"/>
          <w:szCs w:val="24"/>
          <w:lang w:val="en-US"/>
        </w:rPr>
        <w:t xml:space="preserve"> E</w:t>
      </w:r>
      <w:r w:rsidR="00B14B2B" w:rsidRPr="00E23A27">
        <w:rPr>
          <w:rFonts w:ascii="Times" w:eastAsia="Times New Roman" w:hAnsi="Times" w:cs="Times New Roman"/>
          <w:sz w:val="24"/>
          <w:szCs w:val="24"/>
          <w:lang w:val="en-US"/>
        </w:rPr>
        <w:t xml:space="preserve">ven with treatment, the chance of relapse is </w:t>
      </w:r>
      <w:proofErr w:type="gramStart"/>
      <w:r w:rsidR="00B14B2B" w:rsidRPr="00E23A27">
        <w:rPr>
          <w:rFonts w:ascii="Times" w:eastAsia="Times New Roman" w:hAnsi="Times" w:cs="Times New Roman"/>
          <w:sz w:val="24"/>
          <w:szCs w:val="24"/>
          <w:lang w:val="en-US"/>
        </w:rPr>
        <w:t>fairly high</w:t>
      </w:r>
      <w:proofErr w:type="gramEnd"/>
      <w:r w:rsidR="00B14B2B" w:rsidRPr="00E23A27">
        <w:rPr>
          <w:rFonts w:ascii="Times" w:eastAsia="Times New Roman" w:hAnsi="Times" w:cs="Times New Roman"/>
          <w:sz w:val="24"/>
          <w:szCs w:val="24"/>
          <w:lang w:val="en-US"/>
        </w:rPr>
        <w:t>.</w:t>
      </w:r>
      <w:r w:rsidR="00B14B2B" w:rsidRPr="00E23A27">
        <w:rPr>
          <w:rStyle w:val="FootnoteReference"/>
          <w:rFonts w:ascii="Times" w:eastAsia="Times New Roman" w:hAnsi="Times" w:cs="Times New Roman"/>
          <w:sz w:val="24"/>
          <w:szCs w:val="24"/>
          <w:lang w:val="en-US"/>
        </w:rPr>
        <w:footnoteReference w:id="4"/>
      </w:r>
    </w:p>
    <w:p w14:paraId="6B73A634" w14:textId="77777777" w:rsidR="00E249E0" w:rsidRDefault="00E249E0" w:rsidP="004F30AF">
      <w:pPr>
        <w:spacing w:after="0"/>
        <w:rPr>
          <w:rFonts w:ascii="Times" w:eastAsia="Times New Roman" w:hAnsi="Times" w:cs="Times New Roman"/>
          <w:sz w:val="24"/>
          <w:szCs w:val="24"/>
          <w:lang w:val="en-US"/>
        </w:rPr>
      </w:pPr>
    </w:p>
    <w:p w14:paraId="1CF0A776" w14:textId="156356EE" w:rsidR="008908E7" w:rsidRPr="00E23A27" w:rsidRDefault="008908E7" w:rsidP="004F30AF">
      <w:pPr>
        <w:spacing w:after="0"/>
        <w:rPr>
          <w:rFonts w:ascii="Times" w:eastAsia="Times New Roman" w:hAnsi="Times" w:cs="Times New Roman"/>
          <w:sz w:val="24"/>
          <w:szCs w:val="24"/>
          <w:lang w:val="en-US"/>
        </w:rPr>
      </w:pPr>
      <w:r>
        <w:rPr>
          <w:rFonts w:ascii="Times" w:eastAsia="Times New Roman" w:hAnsi="Times" w:cs="Times New Roman"/>
          <w:sz w:val="24"/>
          <w:szCs w:val="24"/>
          <w:lang w:val="en-US"/>
        </w:rPr>
        <w:t xml:space="preserve">Because my argument is pitched at the level of an individual </w:t>
      </w:r>
      <w:r w:rsidRPr="008908E7">
        <w:rPr>
          <w:rFonts w:ascii="Times" w:eastAsia="Times New Roman" w:hAnsi="Times" w:cs="Times New Roman"/>
          <w:sz w:val="24"/>
          <w:szCs w:val="24"/>
          <w:lang w:val="en-US"/>
        </w:rPr>
        <w:t>who is experiencing mania at a level strong enough for their behavior to be self-destructive</w:t>
      </w:r>
      <w:r w:rsidR="00E249E0">
        <w:rPr>
          <w:rFonts w:ascii="Times" w:eastAsia="Times New Roman" w:hAnsi="Times" w:cs="Times New Roman"/>
          <w:sz w:val="24"/>
          <w:szCs w:val="24"/>
          <w:lang w:val="en-US"/>
        </w:rPr>
        <w:t>, i</w:t>
      </w:r>
      <w:r w:rsidRPr="008908E7">
        <w:rPr>
          <w:rFonts w:ascii="Times" w:eastAsia="Times New Roman" w:hAnsi="Times" w:cs="Times New Roman"/>
          <w:sz w:val="24"/>
          <w:szCs w:val="24"/>
          <w:lang w:val="en-US"/>
        </w:rPr>
        <w:t>f I’m successful in arguing that individuals with symptoms this strong can give valid consent, then I have also shown that individuals with more mild symptoms can give valid consent</w:t>
      </w:r>
      <w:r>
        <w:rPr>
          <w:rFonts w:ascii="Times" w:eastAsia="Times New Roman" w:hAnsi="Times" w:cs="Times New Roman"/>
          <w:sz w:val="24"/>
          <w:szCs w:val="24"/>
          <w:lang w:val="en-US"/>
        </w:rPr>
        <w:t>. This means that my argument would apply to hypomania and other cases of less severe impairment.</w:t>
      </w:r>
    </w:p>
    <w:p w14:paraId="3E568BC8" w14:textId="02E77C9D" w:rsidR="00D1684D" w:rsidRPr="00E23A27" w:rsidRDefault="00D1684D" w:rsidP="004F30AF">
      <w:pPr>
        <w:spacing w:after="0"/>
        <w:rPr>
          <w:rFonts w:ascii="Times" w:eastAsia="Times New Roman" w:hAnsi="Times" w:cs="Times New Roman"/>
          <w:sz w:val="24"/>
          <w:szCs w:val="24"/>
          <w:highlight w:val="yellow"/>
          <w:lang w:val="en-US"/>
        </w:rPr>
      </w:pPr>
    </w:p>
    <w:p w14:paraId="752F845E" w14:textId="6B41ADBA" w:rsidR="00615F62" w:rsidRPr="00E23A27" w:rsidRDefault="00615F62" w:rsidP="004F30AF">
      <w:pPr>
        <w:rPr>
          <w:rFonts w:ascii="Times" w:hAnsi="Times" w:cstheme="majorBidi"/>
          <w:b/>
          <w:bCs/>
          <w:sz w:val="24"/>
          <w:szCs w:val="24"/>
          <w:lang w:val="en-US"/>
        </w:rPr>
      </w:pPr>
      <w:r w:rsidRPr="00E23A27">
        <w:rPr>
          <w:rFonts w:ascii="Times" w:hAnsi="Times" w:cstheme="majorBidi"/>
          <w:b/>
          <w:bCs/>
          <w:sz w:val="24"/>
          <w:szCs w:val="24"/>
          <w:lang w:val="en-US"/>
        </w:rPr>
        <w:t xml:space="preserve">II. Why </w:t>
      </w:r>
      <w:r w:rsidR="000B2C01" w:rsidRPr="00E23A27">
        <w:rPr>
          <w:rFonts w:ascii="Times" w:hAnsi="Times" w:cstheme="majorBidi"/>
          <w:b/>
          <w:bCs/>
          <w:sz w:val="24"/>
          <w:szCs w:val="24"/>
          <w:lang w:val="en-US"/>
        </w:rPr>
        <w:t xml:space="preserve">Some </w:t>
      </w:r>
      <w:r w:rsidRPr="00E23A27">
        <w:rPr>
          <w:rFonts w:ascii="Times" w:hAnsi="Times" w:cstheme="majorBidi"/>
          <w:b/>
          <w:bCs/>
          <w:sz w:val="24"/>
          <w:szCs w:val="24"/>
          <w:lang w:val="en-US"/>
        </w:rPr>
        <w:t xml:space="preserve">Manic </w:t>
      </w:r>
      <w:r w:rsidR="000B2C01" w:rsidRPr="00E23A27">
        <w:rPr>
          <w:rFonts w:ascii="Times" w:hAnsi="Times" w:cstheme="majorBidi"/>
          <w:b/>
          <w:bCs/>
          <w:sz w:val="24"/>
          <w:szCs w:val="24"/>
          <w:lang w:val="en-US"/>
        </w:rPr>
        <w:t>Individuals</w:t>
      </w:r>
      <w:r w:rsidRPr="00E23A27">
        <w:rPr>
          <w:rFonts w:ascii="Times" w:hAnsi="Times" w:cstheme="majorBidi"/>
          <w:b/>
          <w:bCs/>
          <w:sz w:val="24"/>
          <w:szCs w:val="24"/>
          <w:lang w:val="en-US"/>
        </w:rPr>
        <w:t xml:space="preserve"> Are </w:t>
      </w:r>
      <w:r w:rsidR="000B2C01" w:rsidRPr="00E23A27">
        <w:rPr>
          <w:rFonts w:ascii="Times" w:hAnsi="Times" w:cstheme="majorBidi"/>
          <w:b/>
          <w:bCs/>
          <w:sz w:val="24"/>
          <w:szCs w:val="24"/>
          <w:lang w:val="en-US"/>
        </w:rPr>
        <w:t>Competent to Consent</w:t>
      </w:r>
    </w:p>
    <w:p w14:paraId="0B775E35" w14:textId="27AC8520" w:rsidR="00CC1D58" w:rsidRPr="00E23A27" w:rsidRDefault="00615F62" w:rsidP="004F30AF">
      <w:pPr>
        <w:rPr>
          <w:rFonts w:ascii="Times" w:hAnsi="Times" w:cstheme="majorBidi"/>
          <w:sz w:val="24"/>
          <w:szCs w:val="24"/>
          <w:lang w:val="en-US"/>
        </w:rPr>
      </w:pPr>
      <w:r w:rsidRPr="00E23A27">
        <w:rPr>
          <w:rFonts w:ascii="Times" w:hAnsi="Times" w:cstheme="majorBidi"/>
          <w:sz w:val="24"/>
          <w:szCs w:val="24"/>
          <w:lang w:val="en-US"/>
        </w:rPr>
        <w:t xml:space="preserve">I argue that </w:t>
      </w:r>
      <w:r w:rsidR="00F57335" w:rsidRPr="00E23A27">
        <w:rPr>
          <w:rFonts w:ascii="Times" w:hAnsi="Times" w:cstheme="majorBidi"/>
          <w:sz w:val="24"/>
          <w:szCs w:val="24"/>
          <w:lang w:val="en-US"/>
        </w:rPr>
        <w:t xml:space="preserve">many, although </w:t>
      </w:r>
      <w:r w:rsidR="00062601" w:rsidRPr="00E23A27">
        <w:rPr>
          <w:rFonts w:ascii="Times" w:hAnsi="Times" w:cstheme="majorBidi"/>
          <w:sz w:val="24"/>
          <w:szCs w:val="24"/>
          <w:lang w:val="en-US"/>
        </w:rPr>
        <w:t>far from</w:t>
      </w:r>
      <w:r w:rsidR="00F57335" w:rsidRPr="00E23A27">
        <w:rPr>
          <w:rFonts w:ascii="Times" w:hAnsi="Times" w:cstheme="majorBidi"/>
          <w:sz w:val="24"/>
          <w:szCs w:val="24"/>
          <w:lang w:val="en-US"/>
        </w:rPr>
        <w:t xml:space="preserve"> all, manic individuals are competent to consent</w:t>
      </w:r>
      <w:r w:rsidR="00C54FEA" w:rsidRPr="00E23A27">
        <w:rPr>
          <w:rFonts w:ascii="Times" w:hAnsi="Times" w:cstheme="majorBidi"/>
          <w:sz w:val="24"/>
          <w:szCs w:val="24"/>
          <w:lang w:val="en-US"/>
        </w:rPr>
        <w:t xml:space="preserve"> to a wide variety of things</w:t>
      </w:r>
      <w:r w:rsidR="00F57335" w:rsidRPr="00E23A27">
        <w:rPr>
          <w:rFonts w:ascii="Times" w:hAnsi="Times" w:cstheme="majorBidi"/>
          <w:sz w:val="24"/>
          <w:szCs w:val="24"/>
          <w:lang w:val="en-US"/>
        </w:rPr>
        <w:t xml:space="preserve">. </w:t>
      </w:r>
      <w:r w:rsidR="00CC1D58" w:rsidRPr="00E23A27">
        <w:rPr>
          <w:rFonts w:ascii="Times" w:hAnsi="Times" w:cstheme="majorBidi"/>
          <w:sz w:val="24"/>
          <w:szCs w:val="24"/>
          <w:lang w:val="en-US"/>
        </w:rPr>
        <w:t xml:space="preserve">Because the </w:t>
      </w:r>
      <w:r w:rsidR="00B207EC" w:rsidRPr="00E23A27">
        <w:rPr>
          <w:rFonts w:ascii="Times" w:hAnsi="Times" w:cstheme="majorBidi"/>
          <w:sz w:val="24"/>
          <w:szCs w:val="24"/>
          <w:lang w:val="en-US"/>
        </w:rPr>
        <w:t xml:space="preserve">common-sense </w:t>
      </w:r>
      <w:r w:rsidR="00CC1D58" w:rsidRPr="00E23A27">
        <w:rPr>
          <w:rFonts w:ascii="Times" w:hAnsi="Times" w:cstheme="majorBidi"/>
          <w:sz w:val="24"/>
          <w:szCs w:val="24"/>
          <w:lang w:val="en-US"/>
        </w:rPr>
        <w:t xml:space="preserve">burden of proof is on the side of paternalistic </w:t>
      </w:r>
      <w:r w:rsidR="00CC1D58" w:rsidRPr="00E23A27">
        <w:rPr>
          <w:rFonts w:ascii="Times" w:hAnsi="Times" w:cstheme="majorBidi"/>
          <w:sz w:val="24"/>
          <w:szCs w:val="24"/>
          <w:lang w:val="en-US"/>
        </w:rPr>
        <w:lastRenderedPageBreak/>
        <w:t xml:space="preserve">intervention, not on the side of autonomy, I defend this conclusion by arguing against what I take to be the best reasons </w:t>
      </w:r>
      <w:r w:rsidR="004B54EA" w:rsidRPr="00E23A27">
        <w:rPr>
          <w:rFonts w:ascii="Times" w:hAnsi="Times" w:cstheme="majorBidi"/>
          <w:sz w:val="24"/>
          <w:szCs w:val="24"/>
          <w:lang w:val="en-US"/>
        </w:rPr>
        <w:t xml:space="preserve">to </w:t>
      </w:r>
      <w:r w:rsidR="00CC1D58" w:rsidRPr="00E23A27">
        <w:rPr>
          <w:rFonts w:ascii="Times" w:hAnsi="Times" w:cstheme="majorBidi"/>
          <w:sz w:val="24"/>
          <w:szCs w:val="24"/>
          <w:lang w:val="en-US"/>
        </w:rPr>
        <w:t>regard J</w:t>
      </w:r>
      <w:r w:rsidR="005B175A" w:rsidRPr="00E23A27">
        <w:rPr>
          <w:rFonts w:ascii="Times" w:hAnsi="Times" w:cstheme="majorBidi"/>
          <w:sz w:val="24"/>
          <w:szCs w:val="24"/>
          <w:lang w:val="en-US"/>
        </w:rPr>
        <w:t xml:space="preserve">osh (henceforth J) </w:t>
      </w:r>
      <w:r w:rsidR="00CC1D58" w:rsidRPr="00E23A27">
        <w:rPr>
          <w:rFonts w:ascii="Times" w:hAnsi="Times" w:cstheme="majorBidi"/>
          <w:sz w:val="24"/>
          <w:szCs w:val="24"/>
          <w:lang w:val="en-US"/>
        </w:rPr>
        <w:t>a</w:t>
      </w:r>
      <w:r w:rsidR="00062601" w:rsidRPr="00E23A27">
        <w:rPr>
          <w:rFonts w:ascii="Times" w:hAnsi="Times" w:cstheme="majorBidi"/>
          <w:sz w:val="24"/>
          <w:szCs w:val="24"/>
          <w:lang w:val="en-US"/>
        </w:rPr>
        <w:t>s</w:t>
      </w:r>
      <w:r w:rsidR="00CC1D58" w:rsidRPr="00E23A27">
        <w:rPr>
          <w:rFonts w:ascii="Times" w:hAnsi="Times" w:cstheme="majorBidi"/>
          <w:sz w:val="24"/>
          <w:szCs w:val="24"/>
          <w:lang w:val="en-US"/>
        </w:rPr>
        <w:t xml:space="preserve"> </w:t>
      </w:r>
      <w:r w:rsidR="008E5B67" w:rsidRPr="00E23A27">
        <w:rPr>
          <w:rFonts w:ascii="Times" w:hAnsi="Times" w:cstheme="majorBidi"/>
          <w:sz w:val="24"/>
          <w:szCs w:val="24"/>
          <w:lang w:val="en-US"/>
        </w:rPr>
        <w:t>in</w:t>
      </w:r>
      <w:r w:rsidR="00CC1D58" w:rsidRPr="00E23A27">
        <w:rPr>
          <w:rFonts w:ascii="Times" w:hAnsi="Times" w:cstheme="majorBidi"/>
          <w:sz w:val="24"/>
          <w:szCs w:val="24"/>
          <w:lang w:val="en-US"/>
        </w:rPr>
        <w:t>competent.</w:t>
      </w:r>
      <w:r w:rsidR="003F078E">
        <w:rPr>
          <w:rFonts w:ascii="Times" w:hAnsi="Times" w:cstheme="majorBidi"/>
          <w:sz w:val="24"/>
          <w:szCs w:val="24"/>
          <w:lang w:val="en-US"/>
        </w:rPr>
        <w:t xml:space="preserve"> </w:t>
      </w:r>
      <w:r w:rsidR="003F078E" w:rsidRPr="003F078E">
        <w:rPr>
          <w:rFonts w:ascii="Times" w:hAnsi="Times" w:cstheme="majorBidi"/>
          <w:sz w:val="24"/>
          <w:szCs w:val="24"/>
          <w:lang w:val="en-US"/>
        </w:rPr>
        <w:t xml:space="preserve">I am working from a generally (but not universally) agreed upon view in bioethics that anti-paternalism is the default, common-sense view. </w:t>
      </w:r>
      <w:r w:rsidR="003F078E">
        <w:rPr>
          <w:rFonts w:ascii="Times" w:hAnsi="Times" w:cstheme="majorBidi"/>
          <w:sz w:val="24"/>
          <w:szCs w:val="24"/>
          <w:lang w:val="en-US"/>
        </w:rPr>
        <w:t>Settling t</w:t>
      </w:r>
      <w:r w:rsidR="003F078E" w:rsidRPr="003F078E">
        <w:rPr>
          <w:rFonts w:ascii="Times" w:hAnsi="Times" w:cstheme="majorBidi"/>
          <w:sz w:val="24"/>
          <w:szCs w:val="24"/>
          <w:lang w:val="en-US"/>
        </w:rPr>
        <w:t>he debate between paternalism and anti-paternalism is too large for this paper to resolve</w:t>
      </w:r>
      <w:r w:rsidR="003F078E">
        <w:rPr>
          <w:rFonts w:ascii="Times" w:hAnsi="Times" w:cstheme="majorBidi"/>
          <w:sz w:val="24"/>
          <w:szCs w:val="24"/>
          <w:lang w:val="en-US"/>
        </w:rPr>
        <w:t>, so I assume anti-paternalism</w:t>
      </w:r>
      <w:r w:rsidR="003F078E" w:rsidRPr="003F078E">
        <w:rPr>
          <w:rFonts w:ascii="Times" w:hAnsi="Times" w:cstheme="majorBidi"/>
          <w:sz w:val="24"/>
          <w:szCs w:val="24"/>
          <w:lang w:val="en-US"/>
        </w:rPr>
        <w:t>.</w:t>
      </w:r>
    </w:p>
    <w:p w14:paraId="46EB307C" w14:textId="634B4F59" w:rsidR="002705C9" w:rsidRPr="00E23A27" w:rsidRDefault="00DC205A" w:rsidP="001C535C">
      <w:pPr>
        <w:rPr>
          <w:rFonts w:ascii="Times" w:hAnsi="Times" w:cstheme="majorBidi"/>
          <w:sz w:val="24"/>
          <w:szCs w:val="24"/>
          <w:lang w:val="en-US"/>
        </w:rPr>
      </w:pPr>
      <w:r w:rsidRPr="00E23A27">
        <w:rPr>
          <w:rFonts w:ascii="Times" w:hAnsi="Times" w:cstheme="majorBidi"/>
          <w:sz w:val="24"/>
          <w:szCs w:val="24"/>
          <w:lang w:val="en-US"/>
        </w:rPr>
        <w:t>A compelling</w:t>
      </w:r>
      <w:r w:rsidR="0008147E" w:rsidRPr="00E23A27">
        <w:rPr>
          <w:rFonts w:ascii="Times" w:hAnsi="Times" w:cstheme="majorBidi"/>
          <w:sz w:val="24"/>
          <w:szCs w:val="24"/>
          <w:lang w:val="en-US"/>
        </w:rPr>
        <w:t xml:space="preserve"> reason to think that J is incompetent when manic comes from the fact that bipolar disorder causes cognitive impairments for manic individuals. </w:t>
      </w:r>
      <w:r w:rsidR="00987B32">
        <w:rPr>
          <w:rFonts w:ascii="Times" w:hAnsi="Times" w:cstheme="majorBidi"/>
          <w:sz w:val="24"/>
          <w:szCs w:val="24"/>
          <w:lang w:val="en-US"/>
        </w:rPr>
        <w:t>Often</w:t>
      </w:r>
      <w:r w:rsidR="0008147E" w:rsidRPr="00E23A27">
        <w:rPr>
          <w:rFonts w:ascii="Times" w:hAnsi="Times" w:cstheme="majorBidi"/>
          <w:sz w:val="24"/>
          <w:szCs w:val="24"/>
          <w:lang w:val="en-US"/>
        </w:rPr>
        <w:t>, people who are manic are not as good at reasoning as people</w:t>
      </w:r>
      <w:r w:rsidR="007F3C36">
        <w:rPr>
          <w:rFonts w:ascii="Times" w:hAnsi="Times" w:cstheme="majorBidi"/>
          <w:sz w:val="24"/>
          <w:szCs w:val="24"/>
          <w:lang w:val="en-US"/>
        </w:rPr>
        <w:t xml:space="preserve"> who are euthymic</w:t>
      </w:r>
      <w:r w:rsidR="0008147E" w:rsidRPr="00E23A27">
        <w:rPr>
          <w:rFonts w:ascii="Times" w:hAnsi="Times" w:cstheme="majorBidi"/>
          <w:sz w:val="24"/>
          <w:szCs w:val="24"/>
          <w:lang w:val="en-US"/>
        </w:rPr>
        <w:t>. It’s not just that their values shift; it’s also that they become impulsive and irrational. The objector might argue that manic individuals are sufficiently irrational to render them incompetent.</w:t>
      </w:r>
    </w:p>
    <w:p w14:paraId="5FF1C37A" w14:textId="6BEDAF43" w:rsidR="00DB7719" w:rsidRPr="00E23A27" w:rsidRDefault="003A4E50" w:rsidP="001C535C">
      <w:pPr>
        <w:rPr>
          <w:rFonts w:ascii="Times" w:hAnsi="Times" w:cstheme="majorBidi"/>
          <w:sz w:val="24"/>
          <w:szCs w:val="24"/>
          <w:lang w:val="en-US"/>
        </w:rPr>
      </w:pPr>
      <w:proofErr w:type="gramStart"/>
      <w:r w:rsidRPr="00E23A27">
        <w:rPr>
          <w:rFonts w:ascii="Times" w:hAnsi="Times" w:cstheme="majorBidi"/>
          <w:sz w:val="24"/>
          <w:szCs w:val="24"/>
          <w:lang w:val="en-US"/>
        </w:rPr>
        <w:t xml:space="preserve">It is </w:t>
      </w:r>
      <w:r w:rsidR="00AA5F5A" w:rsidRPr="00E23A27">
        <w:rPr>
          <w:rFonts w:ascii="Times" w:hAnsi="Times" w:cstheme="majorBidi"/>
          <w:sz w:val="24"/>
          <w:szCs w:val="24"/>
          <w:lang w:val="en-US"/>
        </w:rPr>
        <w:t>clear</w:t>
      </w:r>
      <w:r w:rsidRPr="00E23A27">
        <w:rPr>
          <w:rFonts w:ascii="Times" w:hAnsi="Times" w:cstheme="majorBidi"/>
          <w:sz w:val="24"/>
          <w:szCs w:val="24"/>
          <w:lang w:val="en-US"/>
        </w:rPr>
        <w:t xml:space="preserve"> that manic</w:t>
      </w:r>
      <w:proofErr w:type="gramEnd"/>
      <w:r w:rsidRPr="00E23A27">
        <w:rPr>
          <w:rFonts w:ascii="Times" w:hAnsi="Times" w:cstheme="majorBidi"/>
          <w:sz w:val="24"/>
          <w:szCs w:val="24"/>
          <w:lang w:val="en-US"/>
        </w:rPr>
        <w:t xml:space="preserve"> individuals are less rational. As Robinson et al. say, “a consensus is emerging that patients with bipolar disorder show cognitive deficits both during the acute phase of illness and during remission</w:t>
      </w:r>
      <w:r w:rsidR="00B4119A">
        <w:rPr>
          <w:rFonts w:ascii="Times" w:hAnsi="Times" w:cstheme="majorBidi"/>
          <w:sz w:val="24"/>
          <w:szCs w:val="24"/>
          <w:lang w:val="en-US"/>
        </w:rPr>
        <w:t>” [6].</w:t>
      </w:r>
      <w:r w:rsidRPr="00E23A27">
        <w:rPr>
          <w:rFonts w:ascii="Times" w:hAnsi="Times" w:cstheme="majorBidi"/>
          <w:sz w:val="24"/>
          <w:szCs w:val="24"/>
          <w:lang w:val="en-US"/>
        </w:rPr>
        <w:t xml:space="preserve"> The question is whether the cognitive impairment present in manic individuals is sufficient to make them incompetent. Clearly, not all impairments make one incompetent. </w:t>
      </w:r>
      <w:r w:rsidR="00DB7719" w:rsidRPr="00E23A27">
        <w:rPr>
          <w:rFonts w:ascii="Times" w:hAnsi="Times" w:cstheme="majorBidi"/>
          <w:sz w:val="24"/>
          <w:szCs w:val="24"/>
          <w:lang w:val="en-US"/>
        </w:rPr>
        <w:t xml:space="preserve">Unfortunately, as </w:t>
      </w:r>
      <w:proofErr w:type="spellStart"/>
      <w:r w:rsidR="00DB7719" w:rsidRPr="00E23A27">
        <w:rPr>
          <w:rFonts w:ascii="Times" w:hAnsi="Times" w:cstheme="majorBidi"/>
          <w:sz w:val="24"/>
          <w:szCs w:val="24"/>
          <w:lang w:val="en-US"/>
        </w:rPr>
        <w:t>Misra</w:t>
      </w:r>
      <w:proofErr w:type="spellEnd"/>
      <w:r w:rsidR="00DB7719" w:rsidRPr="00E23A27">
        <w:rPr>
          <w:rFonts w:ascii="Times" w:hAnsi="Times" w:cstheme="majorBidi"/>
          <w:sz w:val="24"/>
          <w:szCs w:val="24"/>
          <w:lang w:val="en-US"/>
        </w:rPr>
        <w:t xml:space="preserve"> et al. say, “until recently [</w:t>
      </w:r>
      <w:r w:rsidR="006C239F" w:rsidRPr="00E23A27">
        <w:rPr>
          <w:rFonts w:ascii="Times" w:hAnsi="Times" w:cstheme="majorBidi"/>
          <w:sz w:val="24"/>
          <w:szCs w:val="24"/>
          <w:lang w:val="en-US"/>
        </w:rPr>
        <w:t>writing</w:t>
      </w:r>
      <w:r w:rsidR="00DB7719" w:rsidRPr="00E23A27">
        <w:rPr>
          <w:rFonts w:ascii="Times" w:hAnsi="Times" w:cstheme="majorBidi"/>
          <w:sz w:val="24"/>
          <w:szCs w:val="24"/>
          <w:lang w:val="en-US"/>
        </w:rPr>
        <w:t xml:space="preserve"> in 2010] there has been a paucity of information about the decisional capacity of individuals with bipolar mania</w:t>
      </w:r>
      <w:r w:rsidR="00B4119A">
        <w:rPr>
          <w:rFonts w:ascii="Times" w:hAnsi="Times" w:cstheme="majorBidi"/>
          <w:sz w:val="24"/>
          <w:szCs w:val="24"/>
          <w:lang w:val="en-US"/>
        </w:rPr>
        <w:t>” [3].</w:t>
      </w:r>
      <w:r w:rsidR="00DB7719" w:rsidRPr="00E23A27">
        <w:rPr>
          <w:rFonts w:ascii="Times" w:hAnsi="Times" w:cstheme="majorBidi"/>
          <w:sz w:val="24"/>
          <w:szCs w:val="24"/>
          <w:lang w:val="en-US"/>
        </w:rPr>
        <w:t xml:space="preserve"> </w:t>
      </w:r>
      <w:r w:rsidR="00E67258" w:rsidRPr="00E23A27">
        <w:rPr>
          <w:rFonts w:ascii="Times" w:hAnsi="Times" w:cstheme="majorBidi"/>
          <w:sz w:val="24"/>
          <w:szCs w:val="24"/>
          <w:lang w:val="en-US"/>
        </w:rPr>
        <w:t>And, in the literature that does exist</w:t>
      </w:r>
      <w:r w:rsidR="00DB7719" w:rsidRPr="00E23A27">
        <w:rPr>
          <w:rFonts w:ascii="Times" w:hAnsi="Times" w:cstheme="majorBidi"/>
          <w:sz w:val="24"/>
          <w:szCs w:val="24"/>
          <w:lang w:val="en-US"/>
        </w:rPr>
        <w:t xml:space="preserve">, there is disagreement. I believe that there is sufficient evidence to </w:t>
      </w:r>
      <w:r w:rsidR="008E5B67" w:rsidRPr="00E23A27">
        <w:rPr>
          <w:rFonts w:ascii="Times" w:hAnsi="Times" w:cstheme="majorBidi"/>
          <w:sz w:val="24"/>
          <w:szCs w:val="24"/>
          <w:lang w:val="en-US"/>
        </w:rPr>
        <w:t>regard</w:t>
      </w:r>
      <w:r w:rsidR="00DB7719" w:rsidRPr="00E23A27">
        <w:rPr>
          <w:rFonts w:ascii="Times" w:hAnsi="Times" w:cstheme="majorBidi"/>
          <w:sz w:val="24"/>
          <w:szCs w:val="24"/>
          <w:lang w:val="en-US"/>
        </w:rPr>
        <w:t xml:space="preserve"> </w:t>
      </w:r>
      <w:r w:rsidR="00814902" w:rsidRPr="00E23A27">
        <w:rPr>
          <w:rFonts w:ascii="Times" w:hAnsi="Times" w:cstheme="majorBidi"/>
          <w:sz w:val="24"/>
          <w:szCs w:val="24"/>
          <w:lang w:val="en-US"/>
        </w:rPr>
        <w:t xml:space="preserve">many </w:t>
      </w:r>
      <w:r w:rsidR="007B4207" w:rsidRPr="00E23A27">
        <w:rPr>
          <w:rFonts w:ascii="Times" w:hAnsi="Times" w:cstheme="majorBidi"/>
          <w:sz w:val="24"/>
          <w:szCs w:val="24"/>
          <w:lang w:val="en-US"/>
        </w:rPr>
        <w:t>manic individuals a</w:t>
      </w:r>
      <w:r w:rsidR="00814902" w:rsidRPr="00E23A27">
        <w:rPr>
          <w:rFonts w:ascii="Times" w:hAnsi="Times" w:cstheme="majorBidi"/>
          <w:sz w:val="24"/>
          <w:szCs w:val="24"/>
          <w:lang w:val="en-US"/>
        </w:rPr>
        <w:t>s</w:t>
      </w:r>
      <w:r w:rsidR="007B4207" w:rsidRPr="00E23A27">
        <w:rPr>
          <w:rFonts w:ascii="Times" w:hAnsi="Times" w:cstheme="majorBidi"/>
          <w:sz w:val="24"/>
          <w:szCs w:val="24"/>
          <w:lang w:val="en-US"/>
        </w:rPr>
        <w:t xml:space="preserve"> competent. </w:t>
      </w:r>
    </w:p>
    <w:p w14:paraId="0C936905" w14:textId="5AA038D3" w:rsidR="00132F2B" w:rsidRPr="00E23A27" w:rsidRDefault="00132F2B" w:rsidP="001C535C">
      <w:pPr>
        <w:rPr>
          <w:rFonts w:ascii="Times" w:hAnsi="Times" w:cstheme="majorBidi"/>
          <w:sz w:val="24"/>
          <w:szCs w:val="24"/>
          <w:lang w:val="en-US"/>
        </w:rPr>
      </w:pPr>
      <w:r w:rsidRPr="00E23A27">
        <w:rPr>
          <w:rFonts w:ascii="Times" w:hAnsi="Times" w:cstheme="majorBidi"/>
          <w:sz w:val="24"/>
          <w:szCs w:val="24"/>
          <w:lang w:val="en-US"/>
        </w:rPr>
        <w:t xml:space="preserve">The likely explanation for the paucity of empirical evidence is that studying people undergoing acute mania is difficult. Acutely manic people are </w:t>
      </w:r>
      <w:r w:rsidR="003D625C" w:rsidRPr="00E23A27">
        <w:rPr>
          <w:rFonts w:ascii="Times" w:hAnsi="Times" w:cstheme="majorBidi"/>
          <w:sz w:val="24"/>
          <w:szCs w:val="24"/>
          <w:lang w:val="en-US"/>
        </w:rPr>
        <w:t xml:space="preserve">unlikely to </w:t>
      </w:r>
      <w:r w:rsidRPr="00E23A27">
        <w:rPr>
          <w:rFonts w:ascii="Times" w:hAnsi="Times" w:cstheme="majorBidi"/>
          <w:sz w:val="24"/>
          <w:szCs w:val="24"/>
          <w:lang w:val="en-US"/>
        </w:rPr>
        <w:t xml:space="preserve">seek out research trials to participate in. </w:t>
      </w:r>
      <w:r w:rsidR="003D625C" w:rsidRPr="00E23A27">
        <w:rPr>
          <w:rFonts w:ascii="Times" w:hAnsi="Times" w:cstheme="majorBidi"/>
          <w:sz w:val="24"/>
          <w:szCs w:val="24"/>
          <w:lang w:val="en-US"/>
        </w:rPr>
        <w:t>U</w:t>
      </w:r>
      <w:r w:rsidRPr="00E23A27">
        <w:rPr>
          <w:rFonts w:ascii="Times" w:hAnsi="Times" w:cstheme="majorBidi"/>
          <w:sz w:val="24"/>
          <w:szCs w:val="24"/>
          <w:lang w:val="en-US"/>
        </w:rPr>
        <w:t xml:space="preserve">nfortunately, most of the empirical evidence available is on patients who </w:t>
      </w:r>
      <w:r w:rsidR="003D625C" w:rsidRPr="00E23A27">
        <w:rPr>
          <w:rFonts w:ascii="Times" w:hAnsi="Times" w:cstheme="majorBidi"/>
          <w:sz w:val="24"/>
          <w:szCs w:val="24"/>
          <w:lang w:val="en-US"/>
        </w:rPr>
        <w:t>are</w:t>
      </w:r>
      <w:r w:rsidRPr="00E23A27">
        <w:rPr>
          <w:rFonts w:ascii="Times" w:hAnsi="Times" w:cstheme="majorBidi"/>
          <w:sz w:val="24"/>
          <w:szCs w:val="24"/>
          <w:lang w:val="en-US"/>
        </w:rPr>
        <w:t xml:space="preserve"> hospitalized while in acute mania. </w:t>
      </w:r>
      <w:r w:rsidR="008A4A64" w:rsidRPr="00E23A27">
        <w:rPr>
          <w:rFonts w:ascii="Times" w:hAnsi="Times" w:cstheme="majorBidi"/>
          <w:sz w:val="24"/>
          <w:szCs w:val="24"/>
          <w:lang w:val="en-US"/>
        </w:rPr>
        <w:t>So, there is reason to think that the existing data is strongly skewed in one direction</w:t>
      </w:r>
      <w:r w:rsidR="002A4AF3" w:rsidRPr="00E23A27">
        <w:rPr>
          <w:rFonts w:ascii="Times" w:hAnsi="Times" w:cstheme="majorBidi"/>
          <w:sz w:val="24"/>
          <w:szCs w:val="24"/>
          <w:lang w:val="en-US"/>
        </w:rPr>
        <w:t xml:space="preserve">, because the only people studied are those whose </w:t>
      </w:r>
      <w:r w:rsidR="00987B32">
        <w:rPr>
          <w:rFonts w:ascii="Times" w:hAnsi="Times" w:cstheme="majorBidi"/>
          <w:sz w:val="24"/>
          <w:szCs w:val="24"/>
          <w:lang w:val="en-US"/>
        </w:rPr>
        <w:t xml:space="preserve">manic episode was sufficient to require </w:t>
      </w:r>
      <w:r w:rsidR="002A4AF3" w:rsidRPr="00E23A27">
        <w:rPr>
          <w:rFonts w:ascii="Times" w:hAnsi="Times" w:cstheme="majorBidi"/>
          <w:sz w:val="24"/>
          <w:szCs w:val="24"/>
          <w:lang w:val="en-US"/>
        </w:rPr>
        <w:t>hospital care.</w:t>
      </w:r>
    </w:p>
    <w:p w14:paraId="5AC6659A" w14:textId="3298D128" w:rsidR="001A291F" w:rsidRPr="00E23A27" w:rsidRDefault="007B4207" w:rsidP="001C535C">
      <w:pPr>
        <w:rPr>
          <w:rFonts w:ascii="Times" w:hAnsi="Times" w:cstheme="majorBidi"/>
          <w:sz w:val="24"/>
          <w:szCs w:val="24"/>
          <w:lang w:val="en-US"/>
        </w:rPr>
      </w:pPr>
      <w:r w:rsidRPr="00E23A27">
        <w:rPr>
          <w:rFonts w:ascii="Times" w:hAnsi="Times" w:cstheme="majorBidi"/>
          <w:sz w:val="24"/>
          <w:szCs w:val="24"/>
          <w:lang w:val="en-US"/>
        </w:rPr>
        <w:t xml:space="preserve">The impairments in mania </w:t>
      </w:r>
      <w:proofErr w:type="gramStart"/>
      <w:r w:rsidRPr="00E23A27">
        <w:rPr>
          <w:rFonts w:ascii="Times" w:hAnsi="Times" w:cstheme="majorBidi"/>
          <w:sz w:val="24"/>
          <w:szCs w:val="24"/>
          <w:lang w:val="en-US"/>
        </w:rPr>
        <w:t>include</w:t>
      </w:r>
      <w:r w:rsidR="00AA5F5A" w:rsidRPr="00E23A27">
        <w:rPr>
          <w:rFonts w:ascii="Times" w:hAnsi="Times" w:cstheme="majorBidi"/>
          <w:sz w:val="24"/>
          <w:szCs w:val="24"/>
          <w:lang w:val="en-US"/>
        </w:rPr>
        <w:t>:</w:t>
      </w:r>
      <w:proofErr w:type="gramEnd"/>
      <w:r w:rsidRPr="00E23A27">
        <w:rPr>
          <w:rFonts w:ascii="Times" w:hAnsi="Times" w:cstheme="majorBidi"/>
          <w:sz w:val="24"/>
          <w:szCs w:val="24"/>
          <w:lang w:val="en-US"/>
        </w:rPr>
        <w:t xml:space="preserve"> </w:t>
      </w:r>
      <w:r w:rsidR="00AA5F5A" w:rsidRPr="00E23A27">
        <w:rPr>
          <w:rFonts w:ascii="Times" w:hAnsi="Times" w:cstheme="majorBidi"/>
          <w:sz w:val="24"/>
          <w:szCs w:val="24"/>
          <w:lang w:val="en-US"/>
        </w:rPr>
        <w:t>diminished</w:t>
      </w:r>
      <w:r w:rsidRPr="00E23A27">
        <w:rPr>
          <w:rFonts w:ascii="Times" w:hAnsi="Times" w:cstheme="majorBidi"/>
          <w:sz w:val="24"/>
          <w:szCs w:val="24"/>
          <w:lang w:val="en-US"/>
        </w:rPr>
        <w:t xml:space="preserve"> ability to engage in cost-benefit analysis</w:t>
      </w:r>
      <w:r w:rsidR="00B4119A">
        <w:rPr>
          <w:rFonts w:ascii="Times" w:hAnsi="Times" w:cstheme="majorBidi"/>
          <w:sz w:val="24"/>
          <w:szCs w:val="24"/>
          <w:lang w:val="en-US"/>
        </w:rPr>
        <w:t xml:space="preserve"> [7],</w:t>
      </w:r>
      <w:r w:rsidRPr="00E23A27">
        <w:rPr>
          <w:rFonts w:ascii="Times" w:hAnsi="Times" w:cstheme="majorBidi"/>
          <w:sz w:val="24"/>
          <w:szCs w:val="24"/>
          <w:lang w:val="en-US"/>
        </w:rPr>
        <w:t xml:space="preserve"> “inattention,” “distractibility,” </w:t>
      </w:r>
      <w:r w:rsidR="00AA5F5A" w:rsidRPr="00E23A27">
        <w:rPr>
          <w:rFonts w:ascii="Times" w:hAnsi="Times" w:cstheme="majorBidi"/>
          <w:sz w:val="24"/>
          <w:szCs w:val="24"/>
          <w:lang w:val="en-US"/>
        </w:rPr>
        <w:t>“</w:t>
      </w:r>
      <w:r w:rsidRPr="00E23A27">
        <w:rPr>
          <w:rFonts w:ascii="Times" w:hAnsi="Times" w:cstheme="majorBidi"/>
          <w:sz w:val="24"/>
          <w:szCs w:val="24"/>
          <w:lang w:val="en-US"/>
        </w:rPr>
        <w:t>compromised ability to process and retain pertinent information about the activities in which she or he is involved,” “deficits on measures of insight, memory and executive function, including the ability to plan, organize, sequence tasks, and think abstractly</w:t>
      </w:r>
      <w:r w:rsidR="00B4119A">
        <w:rPr>
          <w:rFonts w:ascii="Times" w:hAnsi="Times" w:cstheme="majorBidi"/>
          <w:sz w:val="24"/>
          <w:szCs w:val="24"/>
          <w:lang w:val="en-US"/>
        </w:rPr>
        <w:t>” [3].</w:t>
      </w:r>
      <w:r w:rsidRPr="00E23A27">
        <w:rPr>
          <w:rFonts w:ascii="Times" w:hAnsi="Times" w:cstheme="majorBidi"/>
          <w:sz w:val="24"/>
          <w:szCs w:val="24"/>
          <w:lang w:val="en-US"/>
        </w:rPr>
        <w:t xml:space="preserve"> Additionally, manic individuals often lack insight and appreciation of their conditions; as </w:t>
      </w:r>
      <w:proofErr w:type="spellStart"/>
      <w:r w:rsidRPr="00E23A27">
        <w:rPr>
          <w:rFonts w:ascii="Times" w:hAnsi="Times" w:cstheme="majorBidi"/>
          <w:sz w:val="24"/>
          <w:szCs w:val="24"/>
          <w:lang w:val="en-US"/>
        </w:rPr>
        <w:t>Misra</w:t>
      </w:r>
      <w:proofErr w:type="spellEnd"/>
      <w:r w:rsidRPr="00E23A27">
        <w:rPr>
          <w:rFonts w:ascii="Times" w:hAnsi="Times" w:cstheme="majorBidi"/>
          <w:sz w:val="24"/>
          <w:szCs w:val="24"/>
          <w:lang w:val="en-US"/>
        </w:rPr>
        <w:t xml:space="preserve"> et al. says, manic individuals “at times even deny that they are mentally ill</w:t>
      </w:r>
      <w:r w:rsidR="00B4119A">
        <w:rPr>
          <w:rFonts w:ascii="Times" w:hAnsi="Times" w:cstheme="majorBidi"/>
          <w:sz w:val="24"/>
          <w:szCs w:val="24"/>
          <w:lang w:val="en-US"/>
        </w:rPr>
        <w:t>” [3].</w:t>
      </w:r>
      <w:r w:rsidRPr="00E23A27">
        <w:rPr>
          <w:rFonts w:ascii="Times" w:hAnsi="Times" w:cstheme="majorBidi"/>
          <w:sz w:val="24"/>
          <w:szCs w:val="24"/>
          <w:lang w:val="en-US"/>
        </w:rPr>
        <w:t xml:space="preserve"> </w:t>
      </w:r>
      <w:r w:rsidR="00541ACB" w:rsidRPr="00E23A27">
        <w:rPr>
          <w:rFonts w:ascii="Times" w:hAnsi="Times" w:cstheme="majorBidi"/>
          <w:sz w:val="24"/>
          <w:szCs w:val="24"/>
          <w:lang w:val="en-US"/>
        </w:rPr>
        <w:t>As one patient says, “when you’re under [mania] you don’t know the difference…because everything seems so real you think that you are well and that everybody else is making a wrong diagnosis</w:t>
      </w:r>
      <w:r w:rsidR="00B4119A">
        <w:rPr>
          <w:rFonts w:ascii="Times" w:hAnsi="Times" w:cstheme="majorBidi"/>
          <w:sz w:val="24"/>
          <w:szCs w:val="24"/>
          <w:lang w:val="en-US"/>
        </w:rPr>
        <w:t>” [8].</w:t>
      </w:r>
      <w:r w:rsidR="00DB7719" w:rsidRPr="00E23A27">
        <w:rPr>
          <w:rFonts w:ascii="Times" w:hAnsi="Times" w:cstheme="majorBidi"/>
          <w:sz w:val="24"/>
          <w:szCs w:val="24"/>
          <w:lang w:val="en-US"/>
        </w:rPr>
        <w:t xml:space="preserve"> </w:t>
      </w:r>
    </w:p>
    <w:p w14:paraId="7B785DF1" w14:textId="1D5A8C20" w:rsidR="00C0357B" w:rsidRPr="00E23A27" w:rsidRDefault="001A291F" w:rsidP="00C0357B">
      <w:pPr>
        <w:rPr>
          <w:rFonts w:ascii="Times" w:hAnsi="Times" w:cstheme="majorBidi"/>
          <w:sz w:val="24"/>
          <w:szCs w:val="24"/>
          <w:lang w:val="en-US"/>
        </w:rPr>
      </w:pPr>
      <w:r w:rsidRPr="00E23A27">
        <w:rPr>
          <w:rFonts w:ascii="Times" w:hAnsi="Times" w:cstheme="majorBidi"/>
          <w:sz w:val="24"/>
          <w:szCs w:val="24"/>
          <w:lang w:val="en-US"/>
        </w:rPr>
        <w:t>In a study that included 36 manic patients</w:t>
      </w:r>
      <w:r w:rsidR="002A4AF3" w:rsidRPr="00E23A27">
        <w:rPr>
          <w:rFonts w:ascii="Times" w:hAnsi="Times" w:cstheme="majorBidi"/>
          <w:sz w:val="24"/>
          <w:szCs w:val="24"/>
          <w:lang w:val="en-US"/>
        </w:rPr>
        <w:t xml:space="preserve"> currently in psychiatric wards</w:t>
      </w:r>
      <w:r w:rsidRPr="00E23A27">
        <w:rPr>
          <w:rFonts w:ascii="Times" w:hAnsi="Times" w:cstheme="majorBidi"/>
          <w:sz w:val="24"/>
          <w:szCs w:val="24"/>
          <w:lang w:val="en-US"/>
        </w:rPr>
        <w:t>, researchers administered a modified version of the MacArthur Competence exam (which is considered the gold</w:t>
      </w:r>
      <w:r w:rsidR="006C239F" w:rsidRPr="00E23A27">
        <w:rPr>
          <w:rFonts w:ascii="Times" w:hAnsi="Times" w:cstheme="majorBidi"/>
          <w:sz w:val="24"/>
          <w:szCs w:val="24"/>
          <w:lang w:val="en-US"/>
        </w:rPr>
        <w:t>-</w:t>
      </w:r>
      <w:r w:rsidRPr="00E23A27">
        <w:rPr>
          <w:rFonts w:ascii="Times" w:hAnsi="Times" w:cstheme="majorBidi"/>
          <w:sz w:val="24"/>
          <w:szCs w:val="24"/>
          <w:lang w:val="en-US"/>
        </w:rPr>
        <w:t>standard of competence exams), finding that of the 36 patients, 97% (with a confidence interval of 86-100)</w:t>
      </w:r>
      <w:r w:rsidR="002964AF" w:rsidRPr="00E23A27">
        <w:rPr>
          <w:rFonts w:ascii="Times" w:hAnsi="Times" w:cstheme="majorBidi"/>
          <w:sz w:val="24"/>
          <w:szCs w:val="24"/>
          <w:lang w:val="en-US"/>
        </w:rPr>
        <w:t xml:space="preserve"> were not competent</w:t>
      </w:r>
      <w:r w:rsidR="00B4119A">
        <w:rPr>
          <w:rFonts w:ascii="Times" w:hAnsi="Times" w:cstheme="majorBidi"/>
          <w:sz w:val="24"/>
          <w:szCs w:val="24"/>
          <w:lang w:val="en-US"/>
        </w:rPr>
        <w:t xml:space="preserve"> [9].</w:t>
      </w:r>
      <w:r w:rsidR="00CD58D6" w:rsidRPr="00E23A27">
        <w:rPr>
          <w:rFonts w:ascii="Times" w:hAnsi="Times" w:cstheme="majorBidi"/>
          <w:sz w:val="24"/>
          <w:szCs w:val="24"/>
          <w:lang w:val="en-US"/>
        </w:rPr>
        <w:t xml:space="preserve"> An additional study that included 23 manic individuals and </w:t>
      </w:r>
      <w:r w:rsidR="00CD58D6" w:rsidRPr="00E23A27">
        <w:rPr>
          <w:rFonts w:ascii="Times" w:hAnsi="Times" w:cstheme="majorBidi"/>
          <w:sz w:val="24"/>
          <w:szCs w:val="24"/>
          <w:lang w:val="en-US"/>
        </w:rPr>
        <w:lastRenderedPageBreak/>
        <w:t>which also administered the MacArthur exam found that 22 of 23 patients were deemed to lack capacity</w:t>
      </w:r>
      <w:r w:rsidR="00B4119A">
        <w:rPr>
          <w:rFonts w:ascii="Times" w:hAnsi="Times" w:cstheme="majorBidi"/>
          <w:sz w:val="24"/>
          <w:szCs w:val="24"/>
          <w:lang w:val="en-US"/>
        </w:rPr>
        <w:t xml:space="preserve"> [10].</w:t>
      </w:r>
      <w:r w:rsidR="00CD58D6" w:rsidRPr="00E23A27">
        <w:rPr>
          <w:rStyle w:val="FootnoteReference"/>
          <w:rFonts w:ascii="Times" w:hAnsi="Times" w:cstheme="majorBidi"/>
          <w:sz w:val="24"/>
          <w:szCs w:val="24"/>
          <w:lang w:val="en-US"/>
        </w:rPr>
        <w:footnoteReference w:id="5"/>
      </w:r>
    </w:p>
    <w:p w14:paraId="5F144F91" w14:textId="7E93C1EC" w:rsidR="002705C9" w:rsidRPr="00E23A27" w:rsidRDefault="007B4207" w:rsidP="001C535C">
      <w:pPr>
        <w:rPr>
          <w:rFonts w:ascii="Times" w:hAnsi="Times" w:cstheme="majorBidi"/>
          <w:sz w:val="24"/>
          <w:szCs w:val="24"/>
          <w:lang w:val="en-US"/>
        </w:rPr>
      </w:pPr>
      <w:r w:rsidRPr="00E23A27">
        <w:rPr>
          <w:rFonts w:ascii="Times" w:hAnsi="Times" w:cstheme="majorBidi"/>
          <w:sz w:val="24"/>
          <w:szCs w:val="24"/>
          <w:lang w:val="en-US"/>
        </w:rPr>
        <w:t>In the face of this list of impairments, it may seem obvious that manic individuals are</w:t>
      </w:r>
      <w:r w:rsidR="00F57335" w:rsidRPr="00E23A27">
        <w:rPr>
          <w:rFonts w:ascii="Times" w:hAnsi="Times" w:cstheme="majorBidi"/>
          <w:sz w:val="24"/>
          <w:szCs w:val="24"/>
          <w:lang w:val="en-US"/>
        </w:rPr>
        <w:t xml:space="preserve"> not</w:t>
      </w:r>
      <w:r w:rsidRPr="00E23A27">
        <w:rPr>
          <w:rFonts w:ascii="Times" w:hAnsi="Times" w:cstheme="majorBidi"/>
          <w:sz w:val="24"/>
          <w:szCs w:val="24"/>
          <w:lang w:val="en-US"/>
        </w:rPr>
        <w:t xml:space="preserve"> rational enough to be competent. Yet, there is evidence of competence among manic individuals. Here are some considerations in favor of competence.</w:t>
      </w:r>
    </w:p>
    <w:p w14:paraId="43D48E40" w14:textId="4FB0CCBF" w:rsidR="007B4207" w:rsidRPr="00E23A27" w:rsidRDefault="007B4207" w:rsidP="001C535C">
      <w:pPr>
        <w:rPr>
          <w:rFonts w:ascii="Times" w:hAnsi="Times" w:cstheme="majorBidi"/>
          <w:sz w:val="24"/>
          <w:szCs w:val="24"/>
          <w:lang w:val="en-US"/>
        </w:rPr>
      </w:pPr>
      <w:r w:rsidRPr="00E23A27">
        <w:rPr>
          <w:rFonts w:ascii="Times" w:hAnsi="Times" w:cstheme="majorBidi"/>
          <w:sz w:val="24"/>
          <w:szCs w:val="24"/>
          <w:lang w:val="en-US"/>
        </w:rPr>
        <w:t>First,</w:t>
      </w:r>
      <w:r w:rsidR="002C37B3" w:rsidRPr="00E23A27">
        <w:rPr>
          <w:rFonts w:ascii="Times" w:hAnsi="Times" w:cstheme="majorBidi"/>
          <w:sz w:val="24"/>
          <w:szCs w:val="24"/>
          <w:lang w:val="en-US"/>
        </w:rPr>
        <w:t xml:space="preserve"> studies have shown the contrary result, namely that manic people </w:t>
      </w:r>
      <w:r w:rsidR="00B13798" w:rsidRPr="00E23A27">
        <w:rPr>
          <w:rFonts w:ascii="Times" w:hAnsi="Times" w:cstheme="majorBidi"/>
          <w:sz w:val="24"/>
          <w:szCs w:val="24"/>
          <w:lang w:val="en-US"/>
        </w:rPr>
        <w:t>can be</w:t>
      </w:r>
      <w:r w:rsidR="002C37B3" w:rsidRPr="00E23A27">
        <w:rPr>
          <w:rFonts w:ascii="Times" w:hAnsi="Times" w:cstheme="majorBidi"/>
          <w:sz w:val="24"/>
          <w:szCs w:val="24"/>
          <w:lang w:val="en-US"/>
        </w:rPr>
        <w:t xml:space="preserve"> competent. </w:t>
      </w:r>
      <w:r w:rsidRPr="00E23A27">
        <w:rPr>
          <w:rFonts w:ascii="Times" w:hAnsi="Times" w:cstheme="majorBidi"/>
          <w:sz w:val="24"/>
          <w:szCs w:val="24"/>
          <w:lang w:val="en-US"/>
        </w:rPr>
        <w:t xml:space="preserve"> </w:t>
      </w:r>
      <w:r w:rsidR="00530C61" w:rsidRPr="00E23A27">
        <w:rPr>
          <w:rFonts w:ascii="Times" w:hAnsi="Times" w:cstheme="majorBidi"/>
          <w:sz w:val="24"/>
          <w:szCs w:val="24"/>
          <w:lang w:val="en-US"/>
        </w:rPr>
        <w:t xml:space="preserve">In the </w:t>
      </w:r>
      <w:proofErr w:type="gramStart"/>
      <w:r w:rsidR="00530C61" w:rsidRPr="00E23A27">
        <w:rPr>
          <w:rFonts w:ascii="Times" w:hAnsi="Times" w:cstheme="majorBidi"/>
          <w:sz w:val="24"/>
          <w:szCs w:val="24"/>
          <w:lang w:val="en-US"/>
        </w:rPr>
        <w:t>aforementioned study</w:t>
      </w:r>
      <w:proofErr w:type="gramEnd"/>
      <w:r w:rsidR="00530C61" w:rsidRPr="00E23A27">
        <w:rPr>
          <w:rFonts w:ascii="Times" w:hAnsi="Times" w:cstheme="majorBidi"/>
          <w:sz w:val="24"/>
          <w:szCs w:val="24"/>
          <w:lang w:val="en-US"/>
        </w:rPr>
        <w:t xml:space="preserve">, although 97% of manic individuals were found to be incompetent, 3% were found to be competent. Although this is the minority, it shows that manic people can be competent. </w:t>
      </w:r>
      <w:r w:rsidR="00AA5F5A" w:rsidRPr="00E23A27">
        <w:rPr>
          <w:rFonts w:ascii="Times" w:hAnsi="Times" w:cstheme="majorBidi"/>
          <w:sz w:val="24"/>
          <w:szCs w:val="24"/>
          <w:lang w:val="en-US"/>
        </w:rPr>
        <w:t>I</w:t>
      </w:r>
      <w:r w:rsidRPr="00E23A27">
        <w:rPr>
          <w:rFonts w:ascii="Times" w:hAnsi="Times" w:cstheme="majorBidi"/>
          <w:sz w:val="24"/>
          <w:szCs w:val="24"/>
          <w:lang w:val="en-US"/>
        </w:rPr>
        <w:t>n a study of</w:t>
      </w:r>
      <w:r w:rsidR="009C1003" w:rsidRPr="00E23A27">
        <w:rPr>
          <w:rFonts w:ascii="Times" w:hAnsi="Times" w:cstheme="majorBidi"/>
          <w:sz w:val="24"/>
          <w:szCs w:val="24"/>
          <w:lang w:val="en-US"/>
        </w:rPr>
        <w:t xml:space="preserve"> </w:t>
      </w:r>
      <w:r w:rsidR="00584B29" w:rsidRPr="00E23A27">
        <w:rPr>
          <w:rFonts w:ascii="Times" w:hAnsi="Times" w:cstheme="majorBidi"/>
          <w:sz w:val="24"/>
          <w:szCs w:val="24"/>
          <w:lang w:val="en-US"/>
        </w:rPr>
        <w:t xml:space="preserve">131 </w:t>
      </w:r>
      <w:r w:rsidR="009C1003" w:rsidRPr="00E23A27">
        <w:rPr>
          <w:rFonts w:ascii="Times" w:hAnsi="Times" w:cstheme="majorBidi"/>
          <w:sz w:val="24"/>
          <w:szCs w:val="24"/>
          <w:lang w:val="en-US"/>
        </w:rPr>
        <w:t>acute</w:t>
      </w:r>
      <w:r w:rsidR="009B78D3"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patients </w:t>
      </w:r>
      <w:r w:rsidR="00005F06">
        <w:rPr>
          <w:rFonts w:ascii="Times" w:hAnsi="Times" w:cstheme="majorBidi"/>
          <w:sz w:val="24"/>
          <w:szCs w:val="24"/>
          <w:lang w:val="en-US"/>
        </w:rPr>
        <w:t>wit</w:t>
      </w:r>
      <w:r w:rsidR="00004048">
        <w:rPr>
          <w:rFonts w:ascii="Times" w:hAnsi="Times" w:cstheme="majorBidi"/>
          <w:sz w:val="24"/>
          <w:szCs w:val="24"/>
          <w:lang w:val="en-US"/>
        </w:rPr>
        <w:t>h</w:t>
      </w:r>
      <w:r w:rsidR="00005F06">
        <w:rPr>
          <w:rFonts w:ascii="Times" w:hAnsi="Times" w:cstheme="majorBidi"/>
          <w:sz w:val="24"/>
          <w:szCs w:val="24"/>
          <w:lang w:val="en-US"/>
        </w:rPr>
        <w:t xml:space="preserve"> bipolar disorder </w:t>
      </w:r>
      <w:r w:rsidRPr="00E23A27">
        <w:rPr>
          <w:rFonts w:ascii="Times" w:hAnsi="Times" w:cstheme="majorBidi"/>
          <w:sz w:val="24"/>
          <w:szCs w:val="24"/>
          <w:lang w:val="en-US"/>
        </w:rPr>
        <w:t xml:space="preserve">who were </w:t>
      </w:r>
      <w:r w:rsidRPr="00E23A27">
        <w:rPr>
          <w:rFonts w:ascii="Times" w:hAnsi="Times" w:cstheme="majorBidi"/>
          <w:i/>
          <w:iCs/>
          <w:sz w:val="24"/>
          <w:szCs w:val="24"/>
          <w:lang w:val="en-US"/>
        </w:rPr>
        <w:t>involuntarily</w:t>
      </w:r>
      <w:r w:rsidRPr="00E23A27">
        <w:rPr>
          <w:rFonts w:ascii="Times" w:hAnsi="Times" w:cstheme="majorBidi"/>
          <w:sz w:val="24"/>
          <w:szCs w:val="24"/>
          <w:lang w:val="en-US"/>
        </w:rPr>
        <w:t xml:space="preserve"> </w:t>
      </w:r>
      <w:r w:rsidR="00584B29" w:rsidRPr="00E23A27">
        <w:rPr>
          <w:rFonts w:ascii="Times" w:hAnsi="Times" w:cstheme="majorBidi"/>
          <w:sz w:val="24"/>
          <w:szCs w:val="24"/>
          <w:lang w:val="en-US"/>
        </w:rPr>
        <w:t>hospitalized</w:t>
      </w:r>
      <w:r w:rsidRPr="00E23A27">
        <w:rPr>
          <w:rFonts w:ascii="Times" w:hAnsi="Times" w:cstheme="majorBidi"/>
          <w:sz w:val="24"/>
          <w:szCs w:val="24"/>
          <w:lang w:val="en-US"/>
        </w:rPr>
        <w:t xml:space="preserve"> in Italy, “the percentage of patients with high treatment DMC</w:t>
      </w:r>
      <w:r w:rsidR="00F57335" w:rsidRPr="00E23A27">
        <w:rPr>
          <w:rFonts w:ascii="Times" w:hAnsi="Times" w:cstheme="majorBidi"/>
          <w:sz w:val="24"/>
          <w:szCs w:val="24"/>
          <w:lang w:val="en-US"/>
        </w:rPr>
        <w:t xml:space="preserve"> [decision making capacity]</w:t>
      </w:r>
      <w:r w:rsidRPr="00E23A27">
        <w:rPr>
          <w:rFonts w:ascii="Times" w:hAnsi="Times" w:cstheme="majorBidi"/>
          <w:sz w:val="24"/>
          <w:szCs w:val="24"/>
          <w:lang w:val="en-US"/>
        </w:rPr>
        <w:t xml:space="preserve"> reached 32% [as measured by </w:t>
      </w:r>
      <w:r w:rsidR="00110164" w:rsidRPr="00E23A27">
        <w:rPr>
          <w:rFonts w:ascii="Times" w:hAnsi="Times" w:cstheme="majorBidi"/>
          <w:sz w:val="24"/>
          <w:szCs w:val="24"/>
          <w:lang w:val="en-US"/>
        </w:rPr>
        <w:t>the MacArthur exam</w:t>
      </w:r>
      <w:r w:rsidRPr="00E23A27">
        <w:rPr>
          <w:rFonts w:ascii="Times" w:hAnsi="Times" w:cstheme="majorBidi"/>
          <w:sz w:val="24"/>
          <w:szCs w:val="24"/>
          <w:lang w:val="en-US"/>
        </w:rPr>
        <w:t>]</w:t>
      </w:r>
      <w:r w:rsidRPr="00E23A27">
        <w:rPr>
          <w:rFonts w:ascii="Times" w:hAnsi="Times" w:cstheme="majorBidi"/>
          <w:b/>
          <w:bCs/>
          <w:sz w:val="24"/>
          <w:szCs w:val="24"/>
          <w:lang w:val="en-US"/>
        </w:rPr>
        <w:t xml:space="preserve"> </w:t>
      </w:r>
      <w:r w:rsidRPr="00E23A27">
        <w:rPr>
          <w:rFonts w:ascii="Times" w:hAnsi="Times" w:cstheme="majorBidi"/>
          <w:sz w:val="24"/>
          <w:szCs w:val="24"/>
          <w:lang w:val="en-US"/>
        </w:rPr>
        <w:t xml:space="preserve">among BD [bipolar disorder] patients,” and “such patients presented an almost complete understanding and appreciating of their clinical condition, as well as of the risks and </w:t>
      </w:r>
      <w:r w:rsidR="00067199" w:rsidRPr="00E23A27">
        <w:rPr>
          <w:rFonts w:ascii="Times" w:hAnsi="Times" w:cstheme="majorBidi"/>
          <w:sz w:val="24"/>
          <w:szCs w:val="24"/>
          <w:lang w:val="en-US"/>
        </w:rPr>
        <w:t>benefits</w:t>
      </w:r>
      <w:r w:rsidRPr="00E23A27">
        <w:rPr>
          <w:rFonts w:ascii="Times" w:hAnsi="Times" w:cstheme="majorBidi"/>
          <w:sz w:val="24"/>
          <w:szCs w:val="24"/>
          <w:lang w:val="en-US"/>
        </w:rPr>
        <w:t xml:space="preserve"> of their </w:t>
      </w:r>
      <w:r w:rsidR="00067199" w:rsidRPr="00E23A27">
        <w:rPr>
          <w:rFonts w:ascii="Times" w:hAnsi="Times" w:cstheme="majorBidi"/>
          <w:sz w:val="24"/>
          <w:szCs w:val="24"/>
          <w:lang w:val="en-US"/>
        </w:rPr>
        <w:t>treatment</w:t>
      </w:r>
      <w:r w:rsidR="00B4119A">
        <w:rPr>
          <w:rFonts w:ascii="Times" w:hAnsi="Times" w:cstheme="majorBidi"/>
          <w:sz w:val="24"/>
          <w:szCs w:val="24"/>
          <w:lang w:val="en-US"/>
        </w:rPr>
        <w:t>” [11].</w:t>
      </w:r>
      <w:r w:rsidR="00067199" w:rsidRPr="00E23A27">
        <w:rPr>
          <w:rStyle w:val="FootnoteReference"/>
          <w:rFonts w:ascii="Times" w:hAnsi="Times" w:cstheme="majorBidi"/>
          <w:sz w:val="24"/>
          <w:szCs w:val="24"/>
          <w:lang w:val="en-US"/>
        </w:rPr>
        <w:footnoteReference w:id="6"/>
      </w:r>
      <w:r w:rsidR="00067199" w:rsidRPr="00E23A27">
        <w:rPr>
          <w:rFonts w:ascii="Times" w:hAnsi="Times" w:cstheme="majorBidi"/>
          <w:sz w:val="24"/>
          <w:szCs w:val="24"/>
          <w:lang w:val="en-US"/>
        </w:rPr>
        <w:t xml:space="preserve"> Furthermore, these manic patients showed “an adequate capacity to reason about their therapy and to express a choice…in a clear and consistent way</w:t>
      </w:r>
      <w:r w:rsidR="00B4119A">
        <w:rPr>
          <w:rFonts w:ascii="Times" w:hAnsi="Times" w:cstheme="majorBidi"/>
          <w:sz w:val="24"/>
          <w:szCs w:val="24"/>
          <w:lang w:val="en-US"/>
        </w:rPr>
        <w:t>” [11].</w:t>
      </w:r>
      <w:r w:rsidR="00067199" w:rsidRPr="00E23A27">
        <w:rPr>
          <w:rFonts w:ascii="Times" w:hAnsi="Times" w:cstheme="majorBidi"/>
          <w:sz w:val="24"/>
          <w:szCs w:val="24"/>
          <w:lang w:val="en-US"/>
        </w:rPr>
        <w:t xml:space="preserve"> The lesson to draw from this study is that while less than half of the manic individuals were deemed competent, this still means that being manic does not </w:t>
      </w:r>
      <w:r w:rsidR="00067199" w:rsidRPr="00E23A27">
        <w:rPr>
          <w:rFonts w:ascii="Times" w:hAnsi="Times" w:cstheme="majorBidi"/>
          <w:i/>
          <w:iCs/>
          <w:sz w:val="24"/>
          <w:szCs w:val="24"/>
          <w:lang w:val="en-US"/>
        </w:rPr>
        <w:t>necessarily</w:t>
      </w:r>
      <w:r w:rsidR="00067199" w:rsidRPr="00E23A27">
        <w:rPr>
          <w:rFonts w:ascii="Times" w:hAnsi="Times" w:cstheme="majorBidi"/>
          <w:sz w:val="24"/>
          <w:szCs w:val="24"/>
          <w:lang w:val="en-US"/>
        </w:rPr>
        <w:t xml:space="preserve"> render one incompetent. Thus, it is an open question whether a particular manic individual is competent, and medical health professionals should make a case</w:t>
      </w:r>
      <w:r w:rsidR="009B78D3" w:rsidRPr="00E23A27">
        <w:rPr>
          <w:rFonts w:ascii="Times" w:hAnsi="Times" w:cstheme="majorBidi"/>
          <w:sz w:val="24"/>
          <w:szCs w:val="24"/>
          <w:lang w:val="en-US"/>
        </w:rPr>
        <w:t>-</w:t>
      </w:r>
      <w:r w:rsidR="00067199" w:rsidRPr="00E23A27">
        <w:rPr>
          <w:rFonts w:ascii="Times" w:hAnsi="Times" w:cstheme="majorBidi"/>
          <w:sz w:val="24"/>
          <w:szCs w:val="24"/>
          <w:lang w:val="en-US"/>
        </w:rPr>
        <w:t>by</w:t>
      </w:r>
      <w:r w:rsidR="009B78D3" w:rsidRPr="00E23A27">
        <w:rPr>
          <w:rFonts w:ascii="Times" w:hAnsi="Times" w:cstheme="majorBidi"/>
          <w:sz w:val="24"/>
          <w:szCs w:val="24"/>
          <w:lang w:val="en-US"/>
        </w:rPr>
        <w:t>-</w:t>
      </w:r>
      <w:r w:rsidR="00067199" w:rsidRPr="00E23A27">
        <w:rPr>
          <w:rFonts w:ascii="Times" w:hAnsi="Times" w:cstheme="majorBidi"/>
          <w:sz w:val="24"/>
          <w:szCs w:val="24"/>
          <w:lang w:val="en-US"/>
        </w:rPr>
        <w:t>case judgment of capacity among manic individuals.</w:t>
      </w:r>
      <w:r w:rsidR="002C37B3" w:rsidRPr="00E23A27">
        <w:rPr>
          <w:rFonts w:ascii="Times" w:hAnsi="Times" w:cstheme="majorBidi"/>
          <w:sz w:val="24"/>
          <w:szCs w:val="24"/>
          <w:lang w:val="en-US"/>
        </w:rPr>
        <w:t xml:space="preserve"> This result is further supported by Beckett and Chaplin, who used an interview method to assess the competence of </w:t>
      </w:r>
      <w:r w:rsidR="009B41C7" w:rsidRPr="00E23A27">
        <w:rPr>
          <w:rFonts w:ascii="Times" w:hAnsi="Times" w:cstheme="majorBidi"/>
          <w:sz w:val="24"/>
          <w:szCs w:val="24"/>
          <w:lang w:val="en-US"/>
        </w:rPr>
        <w:t xml:space="preserve">currently </w:t>
      </w:r>
      <w:r w:rsidR="002C37B3" w:rsidRPr="00E23A27">
        <w:rPr>
          <w:rFonts w:ascii="Times" w:hAnsi="Times" w:cstheme="majorBidi"/>
          <w:sz w:val="24"/>
          <w:szCs w:val="24"/>
          <w:lang w:val="en-US"/>
        </w:rPr>
        <w:t>manic individuals; of the 50 people in their study, they note that 19 (38%) “were found to have overall capacity</w:t>
      </w:r>
      <w:r w:rsidR="00B4119A">
        <w:rPr>
          <w:rFonts w:ascii="Times" w:hAnsi="Times" w:cstheme="majorBidi"/>
          <w:sz w:val="24"/>
          <w:szCs w:val="24"/>
          <w:lang w:val="en-US"/>
        </w:rPr>
        <w:t>” [12].</w:t>
      </w:r>
      <w:r w:rsidR="002C37B3" w:rsidRPr="00E23A27">
        <w:rPr>
          <w:rStyle w:val="FootnoteReference"/>
          <w:rFonts w:ascii="Times" w:hAnsi="Times" w:cstheme="majorBidi"/>
          <w:sz w:val="24"/>
          <w:szCs w:val="24"/>
          <w:lang w:val="en-US"/>
        </w:rPr>
        <w:footnoteReference w:id="7"/>
      </w:r>
      <w:r w:rsidR="009B78D3" w:rsidRPr="00E23A27">
        <w:rPr>
          <w:rFonts w:ascii="Times" w:hAnsi="Times" w:cstheme="majorBidi"/>
          <w:sz w:val="24"/>
          <w:szCs w:val="24"/>
          <w:lang w:val="en-US"/>
        </w:rPr>
        <w:t xml:space="preserve"> </w:t>
      </w:r>
      <w:r w:rsidR="003D625C" w:rsidRPr="00E23A27">
        <w:rPr>
          <w:rFonts w:ascii="Times" w:hAnsi="Times" w:cstheme="majorBidi"/>
          <w:sz w:val="24"/>
          <w:szCs w:val="24"/>
          <w:lang w:val="en-US"/>
        </w:rPr>
        <w:t xml:space="preserve">Again, </w:t>
      </w:r>
      <w:proofErr w:type="gramStart"/>
      <w:r w:rsidR="003D625C" w:rsidRPr="00E23A27">
        <w:rPr>
          <w:rFonts w:ascii="Times" w:hAnsi="Times" w:cstheme="majorBidi"/>
          <w:sz w:val="24"/>
          <w:szCs w:val="24"/>
          <w:lang w:val="en-US"/>
        </w:rPr>
        <w:t>all of</w:t>
      </w:r>
      <w:proofErr w:type="gramEnd"/>
      <w:r w:rsidR="003D625C" w:rsidRPr="00E23A27">
        <w:rPr>
          <w:rFonts w:ascii="Times" w:hAnsi="Times" w:cstheme="majorBidi"/>
          <w:sz w:val="24"/>
          <w:szCs w:val="24"/>
          <w:lang w:val="en-US"/>
        </w:rPr>
        <w:t xml:space="preserve"> the participants were currently receiving in-patient care at a psychiatric hospital.</w:t>
      </w:r>
      <w:r w:rsidR="009D4A05">
        <w:rPr>
          <w:rFonts w:ascii="Times" w:hAnsi="Times" w:cstheme="majorBidi"/>
          <w:sz w:val="24"/>
          <w:szCs w:val="24"/>
          <w:lang w:val="en-US"/>
        </w:rPr>
        <w:t xml:space="preserve"> While there are certainly differences across the studied populations, were we to add up </w:t>
      </w:r>
      <w:proofErr w:type="gramStart"/>
      <w:r w:rsidR="009D4A05">
        <w:rPr>
          <w:rFonts w:ascii="Times" w:hAnsi="Times" w:cstheme="majorBidi"/>
          <w:sz w:val="24"/>
          <w:szCs w:val="24"/>
          <w:lang w:val="en-US"/>
        </w:rPr>
        <w:t>all of</w:t>
      </w:r>
      <w:proofErr w:type="gramEnd"/>
      <w:r w:rsidR="009D4A05">
        <w:rPr>
          <w:rFonts w:ascii="Times" w:hAnsi="Times" w:cstheme="majorBidi"/>
          <w:sz w:val="24"/>
          <w:szCs w:val="24"/>
          <w:lang w:val="en-US"/>
        </w:rPr>
        <w:t xml:space="preserve"> this data, approximately 26% of manic patients were deemed competent across all of the studies. </w:t>
      </w:r>
    </w:p>
    <w:p w14:paraId="19BC2466" w14:textId="377CDB8D" w:rsidR="00067199" w:rsidRPr="00E23A27" w:rsidRDefault="00067199" w:rsidP="001C535C">
      <w:pPr>
        <w:rPr>
          <w:rFonts w:ascii="Times" w:hAnsi="Times" w:cstheme="majorBidi"/>
          <w:sz w:val="24"/>
          <w:szCs w:val="24"/>
          <w:lang w:val="en-US"/>
        </w:rPr>
      </w:pPr>
      <w:r w:rsidRPr="00E23A27">
        <w:rPr>
          <w:rFonts w:ascii="Times" w:hAnsi="Times" w:cstheme="majorBidi"/>
          <w:sz w:val="24"/>
          <w:szCs w:val="24"/>
          <w:lang w:val="en-US"/>
        </w:rPr>
        <w:t>Second, the previously mentioned study</w:t>
      </w:r>
      <w:r w:rsidR="002C37B3" w:rsidRPr="00E23A27">
        <w:rPr>
          <w:rFonts w:ascii="Times" w:hAnsi="Times" w:cstheme="majorBidi"/>
          <w:sz w:val="24"/>
          <w:szCs w:val="24"/>
          <w:lang w:val="en-US"/>
        </w:rPr>
        <w:t xml:space="preserve"> conducted in Italy</w:t>
      </w:r>
      <w:r w:rsidRPr="00E23A27">
        <w:rPr>
          <w:rFonts w:ascii="Times" w:hAnsi="Times" w:cstheme="majorBidi"/>
          <w:sz w:val="24"/>
          <w:szCs w:val="24"/>
          <w:lang w:val="en-US"/>
        </w:rPr>
        <w:t xml:space="preserve"> administered the Mini Mental Stat</w:t>
      </w:r>
      <w:r w:rsidR="005F06AC" w:rsidRPr="00E23A27">
        <w:rPr>
          <w:rFonts w:ascii="Times" w:hAnsi="Times" w:cstheme="majorBidi"/>
          <w:sz w:val="24"/>
          <w:szCs w:val="24"/>
          <w:lang w:val="en-US"/>
        </w:rPr>
        <w:t>e</w:t>
      </w:r>
      <w:r w:rsidRPr="00E23A27">
        <w:rPr>
          <w:rFonts w:ascii="Times" w:hAnsi="Times" w:cstheme="majorBidi"/>
          <w:sz w:val="24"/>
          <w:szCs w:val="24"/>
          <w:lang w:val="en-US"/>
        </w:rPr>
        <w:t xml:space="preserve"> Exam (MMSE)</w:t>
      </w:r>
      <w:r w:rsidR="001808D2" w:rsidRPr="00E23A27">
        <w:rPr>
          <w:rFonts w:ascii="Times" w:hAnsi="Times" w:cstheme="majorBidi"/>
          <w:sz w:val="24"/>
          <w:szCs w:val="24"/>
          <w:lang w:val="en-US"/>
        </w:rPr>
        <w:t xml:space="preserve"> </w:t>
      </w:r>
      <w:r w:rsidRPr="00E23A27">
        <w:rPr>
          <w:rFonts w:ascii="Times" w:hAnsi="Times" w:cstheme="majorBidi"/>
          <w:sz w:val="24"/>
          <w:szCs w:val="24"/>
          <w:lang w:val="en-US"/>
        </w:rPr>
        <w:t>to manic patients and found that, from 47 patients, their average MMSE score was 26.7/30</w:t>
      </w:r>
      <w:r w:rsidR="00B4119A">
        <w:rPr>
          <w:rFonts w:ascii="Times" w:hAnsi="Times" w:cstheme="majorBidi"/>
          <w:sz w:val="24"/>
          <w:szCs w:val="24"/>
          <w:lang w:val="en-US"/>
        </w:rPr>
        <w:t xml:space="preserve"> [11].</w:t>
      </w:r>
      <w:r w:rsidRPr="00E23A27">
        <w:rPr>
          <w:rFonts w:ascii="Times" w:hAnsi="Times" w:cstheme="majorBidi"/>
          <w:sz w:val="24"/>
          <w:szCs w:val="24"/>
          <w:lang w:val="en-US"/>
        </w:rPr>
        <w:t xml:space="preserve"> </w:t>
      </w:r>
      <w:r w:rsidR="0038490B" w:rsidRPr="00E23A27">
        <w:rPr>
          <w:rFonts w:ascii="Times" w:hAnsi="Times" w:cstheme="majorBidi"/>
          <w:sz w:val="24"/>
          <w:szCs w:val="24"/>
          <w:lang w:val="en-US"/>
        </w:rPr>
        <w:t>A</w:t>
      </w:r>
      <w:r w:rsidRPr="00E23A27">
        <w:rPr>
          <w:rFonts w:ascii="Times" w:hAnsi="Times" w:cstheme="majorBidi"/>
          <w:sz w:val="24"/>
          <w:szCs w:val="24"/>
          <w:lang w:val="en-US"/>
        </w:rPr>
        <w:t>n MMSE score of 27-30 correlates to very little impairment, while a score of 23-26 correlates to mild impairment</w:t>
      </w:r>
      <w:r w:rsidR="00B4119A">
        <w:rPr>
          <w:rFonts w:ascii="Times" w:hAnsi="Times" w:cstheme="majorBidi"/>
          <w:sz w:val="24"/>
          <w:szCs w:val="24"/>
          <w:lang w:val="en-US"/>
        </w:rPr>
        <w:t xml:space="preserve"> [13].</w:t>
      </w:r>
      <w:r w:rsidRPr="00E23A27">
        <w:rPr>
          <w:rFonts w:ascii="Times" w:hAnsi="Times" w:cstheme="majorBidi"/>
          <w:sz w:val="24"/>
          <w:szCs w:val="24"/>
          <w:lang w:val="en-US"/>
        </w:rPr>
        <w:t xml:space="preserve"> Although the MMSE is by no means a perfect measure of competence, it is at least a relevant piece of evidence. </w:t>
      </w:r>
    </w:p>
    <w:p w14:paraId="35F4C181" w14:textId="0D028686" w:rsidR="00DB7719" w:rsidRPr="00E23A27" w:rsidRDefault="00440E38" w:rsidP="001C535C">
      <w:pPr>
        <w:rPr>
          <w:rFonts w:ascii="Times" w:hAnsi="Times" w:cstheme="majorBidi"/>
          <w:sz w:val="24"/>
          <w:szCs w:val="24"/>
          <w:lang w:val="en-US"/>
        </w:rPr>
      </w:pPr>
      <w:r w:rsidRPr="00E23A27">
        <w:rPr>
          <w:rFonts w:ascii="Times" w:hAnsi="Times" w:cstheme="majorBidi"/>
          <w:sz w:val="24"/>
          <w:szCs w:val="24"/>
          <w:lang w:val="en-US"/>
        </w:rPr>
        <w:lastRenderedPageBreak/>
        <w:t xml:space="preserve">All of this leads me to the conclusion that although many manic individuals are incompetent, </w:t>
      </w:r>
      <w:r w:rsidR="00A77B4A" w:rsidRPr="00E23A27">
        <w:rPr>
          <w:rFonts w:ascii="Times" w:hAnsi="Times" w:cstheme="majorBidi"/>
          <w:sz w:val="24"/>
          <w:szCs w:val="24"/>
          <w:lang w:val="en-US"/>
        </w:rPr>
        <w:t>a good number</w:t>
      </w:r>
      <w:r w:rsidRPr="00E23A27">
        <w:rPr>
          <w:rFonts w:ascii="Times" w:hAnsi="Times" w:cstheme="majorBidi"/>
          <w:sz w:val="24"/>
          <w:szCs w:val="24"/>
          <w:lang w:val="en-US"/>
        </w:rPr>
        <w:t xml:space="preserve"> are competent. </w:t>
      </w:r>
      <w:r w:rsidR="00791EED" w:rsidRPr="00E23A27">
        <w:rPr>
          <w:rFonts w:ascii="Times" w:hAnsi="Times" w:cstheme="majorBidi"/>
          <w:sz w:val="24"/>
          <w:szCs w:val="24"/>
          <w:lang w:val="en-US"/>
        </w:rPr>
        <w:t>We have compelling empirical evidence that this is the case. Given that the empirical evidence draws almost solely from hospitalized patients (who likely have more severe impairments), we can infer that many competent manic individuals are left out of the evidence due to not seeking hospitalization</w:t>
      </w:r>
      <w:r w:rsidR="00277204">
        <w:rPr>
          <w:rFonts w:ascii="Times" w:hAnsi="Times" w:cstheme="majorBidi"/>
          <w:sz w:val="24"/>
          <w:szCs w:val="24"/>
          <w:lang w:val="en-US"/>
        </w:rPr>
        <w:t xml:space="preserve"> and that</w:t>
      </w:r>
      <w:r w:rsidR="00791EED" w:rsidRPr="00E23A27">
        <w:rPr>
          <w:rFonts w:ascii="Times" w:hAnsi="Times" w:cstheme="majorBidi"/>
          <w:sz w:val="24"/>
          <w:szCs w:val="24"/>
          <w:lang w:val="en-US"/>
        </w:rPr>
        <w:t xml:space="preserve">, the existing data </w:t>
      </w:r>
      <w:proofErr w:type="spellStart"/>
      <w:r w:rsidR="00F25A62">
        <w:rPr>
          <w:rFonts w:ascii="Times" w:hAnsi="Times" w:cstheme="majorBidi"/>
          <w:sz w:val="24"/>
          <w:szCs w:val="24"/>
          <w:lang w:val="en-US"/>
        </w:rPr>
        <w:t>that</w:t>
      </w:r>
      <w:r w:rsidR="00791EED" w:rsidRPr="00E23A27">
        <w:rPr>
          <w:rFonts w:ascii="Times" w:hAnsi="Times" w:cstheme="majorBidi"/>
          <w:sz w:val="24"/>
          <w:szCs w:val="24"/>
          <w:lang w:val="en-US"/>
        </w:rPr>
        <w:t>supports</w:t>
      </w:r>
      <w:proofErr w:type="spellEnd"/>
      <w:r w:rsidR="00791EED" w:rsidRPr="00E23A27">
        <w:rPr>
          <w:rFonts w:ascii="Times" w:hAnsi="Times" w:cstheme="majorBidi"/>
          <w:sz w:val="24"/>
          <w:szCs w:val="24"/>
          <w:lang w:val="en-US"/>
        </w:rPr>
        <w:t xml:space="preserve"> the competence of many manic individuals is likely skewed to only include patients with the most severe impairments, suggesting that even more manic people are competent. </w:t>
      </w:r>
      <w:r w:rsidR="00A77B4A" w:rsidRPr="00E23A27">
        <w:rPr>
          <w:rFonts w:ascii="Times" w:hAnsi="Times" w:cstheme="majorBidi"/>
          <w:sz w:val="24"/>
          <w:szCs w:val="24"/>
          <w:lang w:val="en-US"/>
        </w:rPr>
        <w:t xml:space="preserve">I do not know the exact percentage of manic individuals who </w:t>
      </w:r>
      <w:r w:rsidR="00277204">
        <w:rPr>
          <w:rFonts w:ascii="Times" w:hAnsi="Times" w:cstheme="majorBidi"/>
          <w:sz w:val="24"/>
          <w:szCs w:val="24"/>
          <w:lang w:val="en-US"/>
        </w:rPr>
        <w:t xml:space="preserve">are </w:t>
      </w:r>
      <w:proofErr w:type="spellStart"/>
      <w:r w:rsidR="00277204">
        <w:rPr>
          <w:rFonts w:ascii="Times" w:hAnsi="Times" w:cstheme="majorBidi"/>
          <w:sz w:val="24"/>
          <w:szCs w:val="24"/>
          <w:lang w:val="en-US"/>
        </w:rPr>
        <w:t>competent</w:t>
      </w:r>
      <w:r w:rsidR="00F25A62">
        <w:rPr>
          <w:rFonts w:ascii="Times" w:hAnsi="Times" w:cstheme="majorBidi"/>
          <w:sz w:val="24"/>
          <w:szCs w:val="24"/>
          <w:lang w:val="en-US"/>
        </w:rPr>
        <w:t>,</w:t>
      </w:r>
      <w:r w:rsidR="00A77B4A" w:rsidRPr="00E23A27">
        <w:rPr>
          <w:rFonts w:ascii="Times" w:hAnsi="Times" w:cstheme="majorBidi"/>
          <w:sz w:val="24"/>
          <w:szCs w:val="24"/>
          <w:lang w:val="en-US"/>
        </w:rPr>
        <w:t>but</w:t>
      </w:r>
      <w:proofErr w:type="spellEnd"/>
      <w:r w:rsidR="00A77B4A" w:rsidRPr="00E23A27">
        <w:rPr>
          <w:rFonts w:ascii="Times" w:hAnsi="Times" w:cstheme="majorBidi"/>
          <w:sz w:val="24"/>
          <w:szCs w:val="24"/>
          <w:lang w:val="en-US"/>
        </w:rPr>
        <w:t xml:space="preserve"> it is clear that being manic does not rule out competence</w:t>
      </w:r>
      <w:r w:rsidR="000B3699" w:rsidRPr="00E23A27">
        <w:rPr>
          <w:rFonts w:ascii="Times" w:hAnsi="Times" w:cstheme="majorBidi"/>
          <w:sz w:val="24"/>
          <w:szCs w:val="24"/>
          <w:lang w:val="en-US"/>
        </w:rPr>
        <w:t xml:space="preserve"> a priori</w:t>
      </w:r>
      <w:r w:rsidR="00A77B4A" w:rsidRPr="00E23A27">
        <w:rPr>
          <w:rFonts w:ascii="Times" w:hAnsi="Times" w:cstheme="majorBidi"/>
          <w:sz w:val="24"/>
          <w:szCs w:val="24"/>
          <w:lang w:val="en-US"/>
        </w:rPr>
        <w:t xml:space="preserve">. Each manic individual’s competence </w:t>
      </w:r>
      <w:r w:rsidR="009C1003" w:rsidRPr="00E23A27">
        <w:rPr>
          <w:rFonts w:ascii="Times" w:hAnsi="Times" w:cstheme="majorBidi"/>
          <w:sz w:val="24"/>
          <w:szCs w:val="24"/>
          <w:lang w:val="en-US"/>
        </w:rPr>
        <w:t>should</w:t>
      </w:r>
      <w:r w:rsidR="00A77B4A" w:rsidRPr="00E23A27">
        <w:rPr>
          <w:rFonts w:ascii="Times" w:hAnsi="Times" w:cstheme="majorBidi"/>
          <w:sz w:val="24"/>
          <w:szCs w:val="24"/>
          <w:lang w:val="en-US"/>
        </w:rPr>
        <w:t xml:space="preserve"> be assessed on a case-by-case basis. </w:t>
      </w:r>
    </w:p>
    <w:p w14:paraId="4A8C067E" w14:textId="34EF678C"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One might argue that, even if manic individuals are ruled </w:t>
      </w:r>
      <w:r w:rsidR="0023275B" w:rsidRPr="00E23A27">
        <w:rPr>
          <w:rFonts w:ascii="Times" w:hAnsi="Times" w:cstheme="majorBidi"/>
          <w:sz w:val="24"/>
          <w:szCs w:val="24"/>
          <w:lang w:val="en-US"/>
        </w:rPr>
        <w:t>sufficiently rational</w:t>
      </w:r>
      <w:r w:rsidRPr="00E23A27">
        <w:rPr>
          <w:rFonts w:ascii="Times" w:hAnsi="Times" w:cstheme="majorBidi"/>
          <w:sz w:val="24"/>
          <w:szCs w:val="24"/>
          <w:lang w:val="en-US"/>
        </w:rPr>
        <w:t xml:space="preserve"> by tests of competence, they are incompetent for reasons not captured in those tests. On some views, J is not competent to consent when manic, because J’s values shift drastically and rapidly when manic, J’s manic values are alienated from him, not his own, or inauthentic in some way that makes him unable to competently choose. Yet, J’s non-manic desires </w:t>
      </w:r>
      <w:proofErr w:type="gramStart"/>
      <w:r w:rsidRPr="00E23A27">
        <w:rPr>
          <w:rFonts w:ascii="Times" w:hAnsi="Times" w:cstheme="majorBidi"/>
          <w:sz w:val="24"/>
          <w:szCs w:val="24"/>
          <w:lang w:val="en-US"/>
        </w:rPr>
        <w:t>are a reflection of</w:t>
      </w:r>
      <w:proofErr w:type="gramEnd"/>
      <w:r w:rsidRPr="00E23A27">
        <w:rPr>
          <w:rFonts w:ascii="Times" w:hAnsi="Times" w:cstheme="majorBidi"/>
          <w:sz w:val="24"/>
          <w:szCs w:val="24"/>
          <w:lang w:val="en-US"/>
        </w:rPr>
        <w:t xml:space="preserve"> his authentic self, are not alienated from him, and so forth. Thus, J can consent while </w:t>
      </w:r>
      <w:r w:rsidR="007F3C36">
        <w:rPr>
          <w:rFonts w:ascii="Times" w:hAnsi="Times" w:cstheme="majorBidi"/>
          <w:sz w:val="24"/>
          <w:szCs w:val="24"/>
          <w:lang w:val="en-US"/>
        </w:rPr>
        <w:t>euthymic</w:t>
      </w:r>
      <w:r w:rsidRPr="00E23A27">
        <w:rPr>
          <w:rFonts w:ascii="Times" w:hAnsi="Times" w:cstheme="majorBidi"/>
          <w:sz w:val="24"/>
          <w:szCs w:val="24"/>
          <w:lang w:val="en-US"/>
        </w:rPr>
        <w:t xml:space="preserve"> but not while manic. Although they do not defend this view specifically in the context of bipolar disorder, several philosophers have defended the idea that stable values are a necessary condition of competence. </w:t>
      </w:r>
      <w:r w:rsidRPr="00E23A27">
        <w:rPr>
          <w:rFonts w:ascii="Times" w:hAnsi="Times" w:cstheme="majorBidi"/>
          <w:sz w:val="24"/>
          <w:szCs w:val="24"/>
        </w:rPr>
        <w:t>Buchanan and Brock argue that, as a condition of being competent, an agent needs “a set of values or conception of what is good that is at least minimally consistent, stable, and affirmed</w:t>
      </w:r>
      <w:r w:rsidR="00B4119A">
        <w:rPr>
          <w:rFonts w:ascii="Times" w:hAnsi="Times" w:cstheme="majorBidi"/>
          <w:sz w:val="24"/>
          <w:szCs w:val="24"/>
        </w:rPr>
        <w:t>” [1].</w:t>
      </w:r>
      <w:r w:rsidRPr="00E23A27">
        <w:rPr>
          <w:rFonts w:ascii="Times" w:hAnsi="Times" w:cstheme="majorBidi"/>
          <w:sz w:val="24"/>
          <w:szCs w:val="24"/>
        </w:rPr>
        <w:t xml:space="preserve"> Charland and Elliot endorse similar view</w:t>
      </w:r>
      <w:r w:rsidR="00530C61" w:rsidRPr="00E23A27">
        <w:rPr>
          <w:rFonts w:ascii="Times" w:hAnsi="Times" w:cstheme="majorBidi"/>
          <w:sz w:val="24"/>
          <w:szCs w:val="24"/>
        </w:rPr>
        <w:t>s</w:t>
      </w:r>
      <w:r w:rsidR="00B4119A">
        <w:rPr>
          <w:rFonts w:ascii="Times" w:hAnsi="Times" w:cstheme="majorBidi"/>
          <w:sz w:val="24"/>
          <w:szCs w:val="24"/>
        </w:rPr>
        <w:t xml:space="preserve"> [14, 15].</w:t>
      </w:r>
    </w:p>
    <w:p w14:paraId="5CFB12F2" w14:textId="4F014E7A"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The most plausible version of this objection has to do with the shifting nature of a manic individual’s values. One might argue that manic J cannot consent because his values have shifted rapidly, which is taken to be evidence that they are inauthentic, alienated, etc. </w:t>
      </w:r>
      <w:r w:rsidR="004A68DB" w:rsidRPr="00E23A27">
        <w:rPr>
          <w:rFonts w:ascii="Times" w:hAnsi="Times" w:cstheme="majorBidi"/>
          <w:sz w:val="24"/>
          <w:szCs w:val="24"/>
          <w:lang w:val="en-US"/>
        </w:rPr>
        <w:t>The defender of this view might appeal to</w:t>
      </w:r>
      <w:r w:rsidRPr="00E23A27">
        <w:rPr>
          <w:rFonts w:ascii="Times" w:hAnsi="Times" w:cstheme="majorBidi"/>
          <w:sz w:val="24"/>
          <w:szCs w:val="24"/>
          <w:lang w:val="en-US"/>
        </w:rPr>
        <w:t xml:space="preserve"> this case:</w:t>
      </w:r>
    </w:p>
    <w:p w14:paraId="14BF2F3C" w14:textId="3FB2B7B9" w:rsidR="00DC205A" w:rsidRPr="00E23A27" w:rsidRDefault="00DC205A" w:rsidP="00DC205A">
      <w:pPr>
        <w:ind w:left="720"/>
        <w:rPr>
          <w:rFonts w:ascii="Times" w:hAnsi="Times" w:cstheme="majorBidi"/>
          <w:sz w:val="24"/>
          <w:szCs w:val="24"/>
          <w:lang w:val="en-US"/>
        </w:rPr>
      </w:pPr>
      <w:r w:rsidRPr="00E23A27">
        <w:rPr>
          <w:rFonts w:ascii="Times" w:hAnsi="Times" w:cstheme="majorBidi"/>
          <w:b/>
          <w:bCs/>
          <w:sz w:val="24"/>
          <w:szCs w:val="24"/>
          <w:lang w:val="en-US"/>
        </w:rPr>
        <w:t>Rapid Conversion</w:t>
      </w:r>
      <w:r w:rsidRPr="00E23A27">
        <w:rPr>
          <w:rFonts w:ascii="Times" w:hAnsi="Times" w:cstheme="majorBidi"/>
          <w:sz w:val="24"/>
          <w:szCs w:val="24"/>
          <w:lang w:val="en-US"/>
        </w:rPr>
        <w:t xml:space="preserve">: S is a conservative Christian who believes that sex outside of wedlock is morally impermissible. After </w:t>
      </w:r>
      <w:r w:rsidR="00A60013" w:rsidRPr="00E23A27">
        <w:rPr>
          <w:rFonts w:ascii="Times" w:hAnsi="Times" w:cstheme="majorBidi"/>
          <w:sz w:val="24"/>
          <w:szCs w:val="24"/>
          <w:lang w:val="en-US"/>
        </w:rPr>
        <w:t>the death of a close friend</w:t>
      </w:r>
      <w:r w:rsidRPr="00E23A27">
        <w:rPr>
          <w:rFonts w:ascii="Times" w:hAnsi="Times" w:cstheme="majorBidi"/>
          <w:sz w:val="24"/>
          <w:szCs w:val="24"/>
          <w:lang w:val="en-US"/>
        </w:rPr>
        <w:t>, S undergoes a rapid loss of faith and ceases to be a Christian. Now, S believes that casual sex is permissible. S decides to have sex with several partners.</w:t>
      </w:r>
      <w:r w:rsidR="00677577" w:rsidRPr="00E23A27">
        <w:rPr>
          <w:rFonts w:ascii="Times" w:hAnsi="Times" w:cstheme="majorBidi"/>
          <w:sz w:val="24"/>
          <w:szCs w:val="24"/>
          <w:lang w:val="en-US"/>
        </w:rPr>
        <w:t xml:space="preserve"> I</w:t>
      </w:r>
      <w:r w:rsidRPr="00E23A27">
        <w:rPr>
          <w:rFonts w:ascii="Times" w:hAnsi="Times" w:cstheme="majorBidi"/>
          <w:sz w:val="24"/>
          <w:szCs w:val="24"/>
          <w:lang w:val="en-US"/>
        </w:rPr>
        <w:t xml:space="preserve">n a matter of weeks, S has a religious experience and returns to </w:t>
      </w:r>
      <w:r w:rsidR="00082ADD" w:rsidRPr="00E23A27">
        <w:rPr>
          <w:rFonts w:ascii="Times" w:hAnsi="Times" w:cstheme="majorBidi"/>
          <w:sz w:val="24"/>
          <w:szCs w:val="24"/>
          <w:lang w:val="en-US"/>
        </w:rPr>
        <w:t>his</w:t>
      </w:r>
      <w:r w:rsidRPr="00E23A27">
        <w:rPr>
          <w:rFonts w:ascii="Times" w:hAnsi="Times" w:cstheme="majorBidi"/>
          <w:sz w:val="24"/>
          <w:szCs w:val="24"/>
          <w:lang w:val="en-US"/>
        </w:rPr>
        <w:t xml:space="preserve"> Christian faith and its sexual morality.</w:t>
      </w:r>
      <w:r w:rsidR="00ED10BB" w:rsidRPr="00E23A27">
        <w:rPr>
          <w:rStyle w:val="FootnoteReference"/>
          <w:rFonts w:ascii="Times" w:hAnsi="Times" w:cstheme="majorBidi"/>
          <w:sz w:val="24"/>
          <w:szCs w:val="24"/>
          <w:lang w:val="en-US"/>
        </w:rPr>
        <w:footnoteReference w:id="8"/>
      </w:r>
      <w:r w:rsidRPr="00E23A27">
        <w:rPr>
          <w:rFonts w:ascii="Times" w:hAnsi="Times" w:cstheme="majorBidi"/>
          <w:sz w:val="24"/>
          <w:szCs w:val="24"/>
          <w:lang w:val="en-US"/>
        </w:rPr>
        <w:t xml:space="preserve"> </w:t>
      </w:r>
    </w:p>
    <w:p w14:paraId="0583CF11" w14:textId="24C4082B"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In this case, S underwent a rapid, unstable, and drastic shift in values. Despite this, it seems implausible to say that the </w:t>
      </w:r>
      <w:r w:rsidR="00A8072F" w:rsidRPr="00E23A27">
        <w:rPr>
          <w:rFonts w:ascii="Times" w:hAnsi="Times" w:cstheme="majorBidi"/>
          <w:sz w:val="24"/>
          <w:szCs w:val="24"/>
          <w:lang w:val="en-US"/>
        </w:rPr>
        <w:t>people</w:t>
      </w:r>
      <w:r w:rsidRPr="00E23A27">
        <w:rPr>
          <w:rFonts w:ascii="Times" w:hAnsi="Times" w:cstheme="majorBidi"/>
          <w:sz w:val="24"/>
          <w:szCs w:val="24"/>
          <w:lang w:val="en-US"/>
        </w:rPr>
        <w:t xml:space="preserve"> </w:t>
      </w:r>
      <w:r w:rsidR="00082ADD" w:rsidRPr="00E23A27">
        <w:rPr>
          <w:rFonts w:ascii="Times" w:hAnsi="Times" w:cstheme="majorBidi"/>
          <w:sz w:val="24"/>
          <w:szCs w:val="24"/>
          <w:lang w:val="en-US"/>
        </w:rPr>
        <w:t>he</w:t>
      </w:r>
      <w:r w:rsidRPr="00E23A27">
        <w:rPr>
          <w:rFonts w:ascii="Times" w:hAnsi="Times" w:cstheme="majorBidi"/>
          <w:sz w:val="24"/>
          <w:szCs w:val="24"/>
          <w:lang w:val="en-US"/>
        </w:rPr>
        <w:t xml:space="preserve"> had sex with during the period in which </w:t>
      </w:r>
      <w:r w:rsidR="00082ADD" w:rsidRPr="00E23A27">
        <w:rPr>
          <w:rFonts w:ascii="Times" w:hAnsi="Times" w:cstheme="majorBidi"/>
          <w:sz w:val="24"/>
          <w:szCs w:val="24"/>
          <w:lang w:val="en-US"/>
        </w:rPr>
        <w:t>he</w:t>
      </w:r>
      <w:r w:rsidRPr="00E23A27">
        <w:rPr>
          <w:rFonts w:ascii="Times" w:hAnsi="Times" w:cstheme="majorBidi"/>
          <w:sz w:val="24"/>
          <w:szCs w:val="24"/>
          <w:lang w:val="en-US"/>
        </w:rPr>
        <w:t xml:space="preserve"> was not a Christian engaged in a seriously wrong and impermissible sexual act without </w:t>
      </w:r>
      <w:r w:rsidR="00082ADD" w:rsidRPr="00E23A27">
        <w:rPr>
          <w:rFonts w:ascii="Times" w:hAnsi="Times" w:cstheme="majorBidi"/>
          <w:sz w:val="24"/>
          <w:szCs w:val="24"/>
          <w:lang w:val="en-US"/>
        </w:rPr>
        <w:t>his</w:t>
      </w:r>
      <w:r w:rsidRPr="00E23A27">
        <w:rPr>
          <w:rFonts w:ascii="Times" w:hAnsi="Times" w:cstheme="majorBidi"/>
          <w:sz w:val="24"/>
          <w:szCs w:val="24"/>
          <w:lang w:val="en-US"/>
        </w:rPr>
        <w:t xml:space="preserve"> valid consent, even if they knew that </w:t>
      </w:r>
      <w:r w:rsidR="00082ADD" w:rsidRPr="00E23A27">
        <w:rPr>
          <w:rFonts w:ascii="Times" w:hAnsi="Times" w:cstheme="majorBidi"/>
          <w:sz w:val="24"/>
          <w:szCs w:val="24"/>
          <w:lang w:val="en-US"/>
        </w:rPr>
        <w:t>he</w:t>
      </w:r>
      <w:r w:rsidRPr="00E23A27">
        <w:rPr>
          <w:rFonts w:ascii="Times" w:hAnsi="Times" w:cstheme="majorBidi"/>
          <w:sz w:val="24"/>
          <w:szCs w:val="24"/>
          <w:lang w:val="en-US"/>
        </w:rPr>
        <w:t xml:space="preserve"> had undergone this rapid and potentially unstable conversion. So, this version of the objection </w:t>
      </w:r>
      <w:proofErr w:type="gramStart"/>
      <w:r w:rsidRPr="00E23A27">
        <w:rPr>
          <w:rFonts w:ascii="Times" w:hAnsi="Times" w:cstheme="majorBidi"/>
          <w:sz w:val="24"/>
          <w:szCs w:val="24"/>
          <w:lang w:val="en-US"/>
        </w:rPr>
        <w:t>does not succeed</w:t>
      </w:r>
      <w:proofErr w:type="gramEnd"/>
      <w:r w:rsidRPr="00E23A27">
        <w:rPr>
          <w:rFonts w:ascii="Times" w:hAnsi="Times" w:cstheme="majorBidi"/>
          <w:sz w:val="24"/>
          <w:szCs w:val="24"/>
          <w:lang w:val="en-US"/>
        </w:rPr>
        <w:t>.</w:t>
      </w:r>
    </w:p>
    <w:p w14:paraId="2CAB707B" w14:textId="3B57EDEA"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lastRenderedPageBreak/>
        <w:t xml:space="preserve">To make Rapid Conversion more like bipolar disorder, we </w:t>
      </w:r>
      <w:r w:rsidR="00677577" w:rsidRPr="00E23A27">
        <w:rPr>
          <w:rFonts w:ascii="Times" w:hAnsi="Times" w:cstheme="majorBidi"/>
          <w:sz w:val="24"/>
          <w:szCs w:val="24"/>
          <w:lang w:val="en-US"/>
        </w:rPr>
        <w:t>must</w:t>
      </w:r>
      <w:r w:rsidRPr="00E23A27">
        <w:rPr>
          <w:rFonts w:ascii="Times" w:hAnsi="Times" w:cstheme="majorBidi"/>
          <w:sz w:val="24"/>
          <w:szCs w:val="24"/>
          <w:lang w:val="en-US"/>
        </w:rPr>
        <w:t xml:space="preserve"> </w:t>
      </w:r>
      <w:proofErr w:type="gramStart"/>
      <w:r w:rsidRPr="00E23A27">
        <w:rPr>
          <w:rFonts w:ascii="Times" w:hAnsi="Times" w:cstheme="majorBidi"/>
          <w:sz w:val="24"/>
          <w:szCs w:val="24"/>
          <w:lang w:val="en-US"/>
        </w:rPr>
        <w:t>take into account</w:t>
      </w:r>
      <w:proofErr w:type="gramEnd"/>
      <w:r w:rsidRPr="00E23A27">
        <w:rPr>
          <w:rFonts w:ascii="Times" w:hAnsi="Times" w:cstheme="majorBidi"/>
          <w:sz w:val="24"/>
          <w:szCs w:val="24"/>
          <w:lang w:val="en-US"/>
        </w:rPr>
        <w:t xml:space="preserve"> the empirical facts about how often an individual with bipolar disorder experiences value shifts. As Solomon et al. say, “the median duration of bipolar I mood episodes was 13 weeks</w:t>
      </w:r>
      <w:r w:rsidR="00B4119A">
        <w:rPr>
          <w:rFonts w:ascii="Times" w:hAnsi="Times" w:cstheme="majorBidi"/>
          <w:sz w:val="24"/>
          <w:szCs w:val="24"/>
          <w:lang w:val="en-US"/>
        </w:rPr>
        <w:t>” [16].</w:t>
      </w:r>
      <w:r w:rsidRPr="00E23A27">
        <w:rPr>
          <w:rFonts w:ascii="Times" w:hAnsi="Times" w:cstheme="majorBidi"/>
          <w:sz w:val="24"/>
          <w:szCs w:val="24"/>
          <w:lang w:val="en-US"/>
        </w:rPr>
        <w:t xml:space="preserve"> </w:t>
      </w:r>
      <w:r w:rsidRPr="00E23A27">
        <w:rPr>
          <w:rFonts w:ascii="Times" w:eastAsia="Times New Roman" w:hAnsi="Times" w:cs="Times New Roman"/>
          <w:sz w:val="24"/>
          <w:szCs w:val="24"/>
          <w:lang w:val="en-US"/>
        </w:rPr>
        <w:t>Hindley et al. note that “a median of 1 episode every 2.5 and 3 years for BP I and II patients respectively</w:t>
      </w:r>
      <w:r w:rsidR="00B4119A">
        <w:rPr>
          <w:rFonts w:ascii="Times" w:eastAsia="Times New Roman" w:hAnsi="Times" w:cs="Times New Roman"/>
          <w:sz w:val="24"/>
          <w:szCs w:val="24"/>
          <w:lang w:val="en-US"/>
        </w:rPr>
        <w:t>” [4].</w:t>
      </w:r>
      <w:r w:rsidRPr="00E23A27">
        <w:rPr>
          <w:rStyle w:val="FootnoteReference"/>
          <w:rFonts w:ascii="Times" w:eastAsia="Times New Roman" w:hAnsi="Times" w:cs="Times New Roman"/>
          <w:sz w:val="24"/>
          <w:szCs w:val="24"/>
          <w:lang w:val="en-US"/>
        </w:rPr>
        <w:footnoteReference w:id="9"/>
      </w:r>
      <w:r w:rsidRPr="00E23A27">
        <w:rPr>
          <w:rFonts w:ascii="Times" w:hAnsi="Times" w:cstheme="majorBidi"/>
          <w:sz w:val="24"/>
          <w:szCs w:val="24"/>
          <w:lang w:val="en-US"/>
        </w:rPr>
        <w:t xml:space="preserve"> Given this information, we should revise the case to be as follows:</w:t>
      </w:r>
    </w:p>
    <w:p w14:paraId="4806E617" w14:textId="0FC886B7" w:rsidR="00DC205A" w:rsidRPr="00E23A27" w:rsidRDefault="00DC205A" w:rsidP="00DC205A">
      <w:pPr>
        <w:ind w:left="720"/>
        <w:rPr>
          <w:rFonts w:ascii="Times" w:hAnsi="Times" w:cstheme="majorBidi"/>
          <w:sz w:val="24"/>
          <w:szCs w:val="24"/>
          <w:lang w:val="en-US"/>
        </w:rPr>
      </w:pPr>
      <w:r w:rsidRPr="00E23A27">
        <w:rPr>
          <w:rFonts w:ascii="Times" w:hAnsi="Times" w:cstheme="majorBidi"/>
          <w:b/>
          <w:bCs/>
          <w:sz w:val="24"/>
          <w:szCs w:val="24"/>
          <w:lang w:val="en-US"/>
        </w:rPr>
        <w:t>Bipolar Conversion</w:t>
      </w:r>
      <w:r w:rsidRPr="00E23A27">
        <w:rPr>
          <w:rFonts w:ascii="Times" w:hAnsi="Times" w:cstheme="majorBidi"/>
          <w:sz w:val="24"/>
          <w:szCs w:val="24"/>
          <w:lang w:val="en-US"/>
        </w:rPr>
        <w:t xml:space="preserve">: S is a conservative Christian who believes that sex outside of wedlock is morally impermissible. After </w:t>
      </w:r>
      <w:r w:rsidR="00A60013" w:rsidRPr="00E23A27">
        <w:rPr>
          <w:rFonts w:ascii="Times" w:hAnsi="Times" w:cstheme="majorBidi"/>
          <w:sz w:val="24"/>
          <w:szCs w:val="24"/>
          <w:lang w:val="en-US"/>
        </w:rPr>
        <w:t>the death of a close friend</w:t>
      </w:r>
      <w:r w:rsidRPr="00E23A27">
        <w:rPr>
          <w:rFonts w:ascii="Times" w:hAnsi="Times" w:cstheme="majorBidi"/>
          <w:sz w:val="24"/>
          <w:szCs w:val="24"/>
          <w:lang w:val="en-US"/>
        </w:rPr>
        <w:t>, S undergoes a rapid loss of faith and ceases to be a Christian. Now, S believes that casual sex is permissible. S decides to have sex with several partners.</w:t>
      </w:r>
      <w:r w:rsidR="00677577" w:rsidRPr="00E23A27">
        <w:rPr>
          <w:rFonts w:ascii="Times" w:hAnsi="Times" w:cstheme="majorBidi"/>
          <w:sz w:val="24"/>
          <w:szCs w:val="24"/>
          <w:lang w:val="en-US"/>
        </w:rPr>
        <w:t xml:space="preserve"> </w:t>
      </w:r>
      <w:r w:rsidR="00677577" w:rsidRPr="00E23A27">
        <w:rPr>
          <w:rFonts w:ascii="Times" w:hAnsi="Times" w:cstheme="majorBidi"/>
          <w:i/>
          <w:iCs/>
          <w:sz w:val="24"/>
          <w:szCs w:val="24"/>
          <w:lang w:val="en-US"/>
        </w:rPr>
        <w:t>A</w:t>
      </w:r>
      <w:r w:rsidRPr="00E23A27">
        <w:rPr>
          <w:rFonts w:ascii="Times" w:hAnsi="Times" w:cstheme="majorBidi"/>
          <w:i/>
          <w:iCs/>
          <w:sz w:val="24"/>
          <w:szCs w:val="24"/>
          <w:lang w:val="en-US"/>
        </w:rPr>
        <w:t>fter 13 weeks</w:t>
      </w:r>
      <w:r w:rsidRPr="00E23A27">
        <w:rPr>
          <w:rFonts w:ascii="Times" w:hAnsi="Times" w:cstheme="majorBidi"/>
          <w:sz w:val="24"/>
          <w:szCs w:val="24"/>
          <w:lang w:val="en-US"/>
        </w:rPr>
        <w:t xml:space="preserve">, S has a religious experience and returns to </w:t>
      </w:r>
      <w:r w:rsidR="00082ADD" w:rsidRPr="00E23A27">
        <w:rPr>
          <w:rFonts w:ascii="Times" w:hAnsi="Times" w:cstheme="majorBidi"/>
          <w:sz w:val="24"/>
          <w:szCs w:val="24"/>
          <w:lang w:val="en-US"/>
        </w:rPr>
        <w:t>his</w:t>
      </w:r>
      <w:r w:rsidRPr="00E23A27">
        <w:rPr>
          <w:rFonts w:ascii="Times" w:hAnsi="Times" w:cstheme="majorBidi"/>
          <w:sz w:val="24"/>
          <w:szCs w:val="24"/>
          <w:lang w:val="en-US"/>
        </w:rPr>
        <w:t xml:space="preserve"> Christian faith and its sexual morality. </w:t>
      </w:r>
      <w:proofErr w:type="gramStart"/>
      <w:r w:rsidRPr="00E23A27">
        <w:rPr>
          <w:rFonts w:ascii="Times" w:hAnsi="Times" w:cstheme="majorBidi"/>
          <w:i/>
          <w:iCs/>
          <w:sz w:val="24"/>
          <w:szCs w:val="24"/>
          <w:lang w:val="en-US"/>
        </w:rPr>
        <w:t>But,</w:t>
      </w:r>
      <w:proofErr w:type="gramEnd"/>
      <w:r w:rsidRPr="00E23A27">
        <w:rPr>
          <w:rFonts w:ascii="Times" w:hAnsi="Times" w:cstheme="majorBidi"/>
          <w:i/>
          <w:iCs/>
          <w:sz w:val="24"/>
          <w:szCs w:val="24"/>
          <w:lang w:val="en-US"/>
        </w:rPr>
        <w:t xml:space="preserve"> this pattern repeats at least once every few years.</w:t>
      </w:r>
    </w:p>
    <w:p w14:paraId="4BB5DE2A" w14:textId="11D23EA7"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In this case, it is far less clear that S’s consent is valid. What is at issue is whether a decision based on </w:t>
      </w:r>
      <w:r w:rsidR="0082583B">
        <w:rPr>
          <w:rFonts w:ascii="Times" w:hAnsi="Times" w:cstheme="majorBidi"/>
          <w:sz w:val="24"/>
          <w:szCs w:val="24"/>
          <w:lang w:val="en-US"/>
        </w:rPr>
        <w:t xml:space="preserve">a </w:t>
      </w:r>
      <w:r w:rsidRPr="00E23A27">
        <w:rPr>
          <w:rFonts w:ascii="Times" w:hAnsi="Times" w:cstheme="majorBidi"/>
          <w:sz w:val="24"/>
          <w:szCs w:val="24"/>
          <w:lang w:val="en-US"/>
        </w:rPr>
        <w:t>value shift that will flip-flop in a short period of time is consensual. So, the objector might endorse the following principle:</w:t>
      </w:r>
    </w:p>
    <w:p w14:paraId="1B18DAFC" w14:textId="77777777" w:rsidR="00DC205A" w:rsidRPr="00E23A27" w:rsidRDefault="00DC205A" w:rsidP="00DC205A">
      <w:pPr>
        <w:ind w:left="720"/>
        <w:rPr>
          <w:rFonts w:ascii="Times" w:hAnsi="Times" w:cstheme="majorBidi"/>
          <w:sz w:val="24"/>
          <w:szCs w:val="24"/>
          <w:lang w:val="en-US"/>
        </w:rPr>
      </w:pPr>
      <w:r w:rsidRPr="00E23A27">
        <w:rPr>
          <w:rFonts w:ascii="Times" w:hAnsi="Times" w:cstheme="majorBidi"/>
          <w:b/>
          <w:bCs/>
          <w:sz w:val="24"/>
          <w:szCs w:val="24"/>
          <w:lang w:val="en-US"/>
        </w:rPr>
        <w:t>Fickle Consent Principle</w:t>
      </w:r>
      <w:r w:rsidRPr="00E23A27">
        <w:rPr>
          <w:rFonts w:ascii="Times" w:hAnsi="Times" w:cstheme="majorBidi"/>
          <w:sz w:val="24"/>
          <w:szCs w:val="24"/>
          <w:lang w:val="en-US"/>
        </w:rPr>
        <w:t xml:space="preserve">: S cannot consent on the basis of values that are </w:t>
      </w:r>
      <w:proofErr w:type="gramStart"/>
      <w:r w:rsidRPr="00E23A27">
        <w:rPr>
          <w:rFonts w:ascii="Times" w:hAnsi="Times" w:cstheme="majorBidi"/>
          <w:sz w:val="24"/>
          <w:szCs w:val="24"/>
          <w:lang w:val="en-US"/>
        </w:rPr>
        <w:t>shifting</w:t>
      </w:r>
      <w:proofErr w:type="gramEnd"/>
      <w:r w:rsidRPr="00E23A27">
        <w:rPr>
          <w:rFonts w:ascii="Times" w:hAnsi="Times" w:cstheme="majorBidi"/>
          <w:sz w:val="24"/>
          <w:szCs w:val="24"/>
          <w:lang w:val="en-US"/>
        </w:rPr>
        <w:t xml:space="preserve"> and which will last for only a short period of time.</w:t>
      </w:r>
    </w:p>
    <w:p w14:paraId="2395B457" w14:textId="0518DF9B"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This principle seems false on its face. It amounts to saying that one’s consent should be honored only if one’s preferences last a long time and that one’s consent should not be honored if one’s preferences are short-lived. If this were true, no impulsive decisions would be consensual. Of course, the person who acts on S’s consent in Bipolar Conversion is not acting </w:t>
      </w:r>
      <w:r w:rsidR="00677577" w:rsidRPr="00E23A27">
        <w:rPr>
          <w:rFonts w:ascii="Times" w:hAnsi="Times" w:cstheme="majorBidi"/>
          <w:sz w:val="24"/>
          <w:szCs w:val="24"/>
          <w:lang w:val="en-US"/>
        </w:rPr>
        <w:t>virtuously</w:t>
      </w:r>
      <w:r w:rsidRPr="00E23A27">
        <w:rPr>
          <w:rFonts w:ascii="Times" w:hAnsi="Times" w:cstheme="majorBidi"/>
          <w:sz w:val="24"/>
          <w:szCs w:val="24"/>
          <w:lang w:val="en-US"/>
        </w:rPr>
        <w:t>. This person know</w:t>
      </w:r>
      <w:r w:rsidR="00277204">
        <w:rPr>
          <w:rFonts w:ascii="Times" w:hAnsi="Times" w:cstheme="majorBidi"/>
          <w:sz w:val="24"/>
          <w:szCs w:val="24"/>
          <w:lang w:val="en-US"/>
        </w:rPr>
        <w:t>s</w:t>
      </w:r>
      <w:r w:rsidRPr="00E23A27">
        <w:rPr>
          <w:rFonts w:ascii="Times" w:hAnsi="Times" w:cstheme="majorBidi"/>
          <w:sz w:val="24"/>
          <w:szCs w:val="24"/>
          <w:lang w:val="en-US"/>
        </w:rPr>
        <w:t xml:space="preserve"> that S’s consent would not have been given if their interaction happened a few weeks later. However, the question of whether an interaction was consensual and whether it was virtuous are distinct.  </w:t>
      </w:r>
    </w:p>
    <w:p w14:paraId="41342953" w14:textId="77777777"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The objector might reformulate the objection to focus not on the shifting nature of J’s values but instead on the fact that J’s value shifts are not within his control. For J, the shift in values that occurs when he is manic is not voluntary. Perhaps this involuntary shift undermines his ability to consent. </w:t>
      </w:r>
    </w:p>
    <w:p w14:paraId="09222614" w14:textId="2049319A"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This seems too strong. Most shifts in values are involuntary. In a (in)famous example, Bertrand Russell describes </w:t>
      </w:r>
      <w:r w:rsidR="005B175A" w:rsidRPr="00E23A27">
        <w:rPr>
          <w:rFonts w:ascii="Times" w:hAnsi="Times" w:cstheme="majorBidi"/>
          <w:sz w:val="24"/>
          <w:szCs w:val="24"/>
          <w:lang w:val="en-US"/>
        </w:rPr>
        <w:t xml:space="preserve">riding his bicycle and </w:t>
      </w:r>
      <w:r w:rsidRPr="00E23A27">
        <w:rPr>
          <w:rFonts w:ascii="Times" w:hAnsi="Times" w:cstheme="majorBidi"/>
          <w:sz w:val="24"/>
          <w:szCs w:val="24"/>
          <w:lang w:val="en-US"/>
        </w:rPr>
        <w:t>suddenly realizing that he did not love his wife.</w:t>
      </w:r>
      <w:r w:rsidR="00677577" w:rsidRPr="00E23A27">
        <w:rPr>
          <w:rStyle w:val="FootnoteReference"/>
          <w:rFonts w:ascii="Times" w:hAnsi="Times" w:cstheme="majorBidi"/>
          <w:sz w:val="24"/>
          <w:szCs w:val="24"/>
          <w:lang w:val="en-US"/>
        </w:rPr>
        <w:footnoteReference w:id="10"/>
      </w:r>
      <w:r w:rsidRPr="00E23A27">
        <w:rPr>
          <w:rFonts w:ascii="Times" w:hAnsi="Times" w:cstheme="majorBidi"/>
          <w:sz w:val="24"/>
          <w:szCs w:val="24"/>
          <w:lang w:val="en-US"/>
        </w:rPr>
        <w:t xml:space="preserve"> This was not volitional. Yet, his decision to get divorced seems autonomous. Of course, J’s value shift is caused by a chemical </w:t>
      </w:r>
      <w:r w:rsidR="00277204">
        <w:rPr>
          <w:rFonts w:ascii="Times" w:hAnsi="Times" w:cstheme="majorBidi"/>
          <w:sz w:val="24"/>
          <w:szCs w:val="24"/>
          <w:lang w:val="en-US"/>
        </w:rPr>
        <w:t>issue</w:t>
      </w:r>
      <w:r w:rsidR="00277204"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in his brain, while Russell’s was not. However, I see no reason to treat the influence of a chemical </w:t>
      </w:r>
      <w:r w:rsidR="00277204">
        <w:rPr>
          <w:rFonts w:ascii="Times" w:hAnsi="Times" w:cstheme="majorBidi"/>
          <w:sz w:val="24"/>
          <w:szCs w:val="24"/>
          <w:lang w:val="en-US"/>
        </w:rPr>
        <w:t>issue</w:t>
      </w:r>
      <w:r w:rsidR="00277204" w:rsidRPr="00E23A27">
        <w:rPr>
          <w:rFonts w:ascii="Times" w:hAnsi="Times" w:cstheme="majorBidi"/>
          <w:sz w:val="24"/>
          <w:szCs w:val="24"/>
          <w:lang w:val="en-US"/>
        </w:rPr>
        <w:t xml:space="preserve"> </w:t>
      </w:r>
      <w:r w:rsidRPr="00E23A27">
        <w:rPr>
          <w:rFonts w:ascii="Times" w:hAnsi="Times" w:cstheme="majorBidi"/>
          <w:sz w:val="24"/>
          <w:szCs w:val="24"/>
          <w:lang w:val="en-US"/>
        </w:rPr>
        <w:t>or anything else differently, so long as both are not within the control of the agent.</w:t>
      </w:r>
    </w:p>
    <w:p w14:paraId="7E1B8755" w14:textId="3300B2D8"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lastRenderedPageBreak/>
        <w:t xml:space="preserve">One might object that value shifts in most cases are in response to reasons (perhaps Russell had reasons for falling out of love), while value shifts in </w:t>
      </w:r>
      <w:r w:rsidR="00DF4D47">
        <w:rPr>
          <w:rFonts w:ascii="Times" w:hAnsi="Times" w:cstheme="majorBidi"/>
          <w:sz w:val="24"/>
          <w:szCs w:val="24"/>
          <w:lang w:val="en-US"/>
        </w:rPr>
        <w:t xml:space="preserve">people with </w:t>
      </w:r>
      <w:r w:rsidRPr="00E23A27">
        <w:rPr>
          <w:rFonts w:ascii="Times" w:hAnsi="Times" w:cstheme="majorBidi"/>
          <w:sz w:val="24"/>
          <w:szCs w:val="24"/>
          <w:lang w:val="en-US"/>
        </w:rPr>
        <w:t xml:space="preserve">bipolar </w:t>
      </w:r>
      <w:r w:rsidR="00DF4D47">
        <w:rPr>
          <w:rFonts w:ascii="Times" w:hAnsi="Times" w:cstheme="majorBidi"/>
          <w:sz w:val="24"/>
          <w:szCs w:val="24"/>
          <w:lang w:val="en-US"/>
        </w:rPr>
        <w:t>disorder</w:t>
      </w:r>
      <w:r w:rsidR="00DF4D47"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are not caused by being </w:t>
      </w:r>
      <w:proofErr w:type="gramStart"/>
      <w:r w:rsidRPr="00E23A27">
        <w:rPr>
          <w:rFonts w:ascii="Times" w:hAnsi="Times" w:cstheme="majorBidi"/>
          <w:sz w:val="24"/>
          <w:szCs w:val="24"/>
          <w:lang w:val="en-US"/>
        </w:rPr>
        <w:t>reasons</w:t>
      </w:r>
      <w:r w:rsidR="005B175A" w:rsidRPr="00E23A27">
        <w:rPr>
          <w:rFonts w:ascii="Times" w:hAnsi="Times" w:cstheme="majorBidi"/>
          <w:sz w:val="24"/>
          <w:szCs w:val="24"/>
          <w:lang w:val="en-US"/>
        </w:rPr>
        <w:t>-</w:t>
      </w:r>
      <w:r w:rsidRPr="00E23A27">
        <w:rPr>
          <w:rFonts w:ascii="Times" w:hAnsi="Times" w:cstheme="majorBidi"/>
          <w:sz w:val="24"/>
          <w:szCs w:val="24"/>
          <w:lang w:val="en-US"/>
        </w:rPr>
        <w:t>responsive</w:t>
      </w:r>
      <w:proofErr w:type="gramEnd"/>
      <w:r w:rsidRPr="00E23A27">
        <w:rPr>
          <w:rFonts w:ascii="Times" w:hAnsi="Times" w:cstheme="majorBidi"/>
          <w:sz w:val="24"/>
          <w:szCs w:val="24"/>
          <w:lang w:val="en-US"/>
        </w:rPr>
        <w:t xml:space="preserve">. While I agree that value shifts are more praiseworthy if they are responsive to reasons, this seems like an overly intellectualized view of autonomy. For many people, value shifts occur in a way that is not </w:t>
      </w:r>
      <w:proofErr w:type="gramStart"/>
      <w:r w:rsidRPr="00E23A27">
        <w:rPr>
          <w:rFonts w:ascii="Times" w:hAnsi="Times" w:cstheme="majorBidi"/>
          <w:sz w:val="24"/>
          <w:szCs w:val="24"/>
          <w:lang w:val="en-US"/>
        </w:rPr>
        <w:t>reasons</w:t>
      </w:r>
      <w:r w:rsidR="005B175A" w:rsidRPr="00E23A27">
        <w:rPr>
          <w:rFonts w:ascii="Times" w:hAnsi="Times" w:cstheme="majorBidi"/>
          <w:sz w:val="24"/>
          <w:szCs w:val="24"/>
          <w:lang w:val="en-US"/>
        </w:rPr>
        <w:t>-</w:t>
      </w:r>
      <w:r w:rsidRPr="00E23A27">
        <w:rPr>
          <w:rFonts w:ascii="Times" w:hAnsi="Times" w:cstheme="majorBidi"/>
          <w:sz w:val="24"/>
          <w:szCs w:val="24"/>
          <w:lang w:val="en-US"/>
        </w:rPr>
        <w:t>responsive</w:t>
      </w:r>
      <w:proofErr w:type="gramEnd"/>
      <w:r w:rsidRPr="00E23A27">
        <w:rPr>
          <w:rFonts w:ascii="Times" w:hAnsi="Times" w:cstheme="majorBidi"/>
          <w:sz w:val="24"/>
          <w:szCs w:val="24"/>
          <w:lang w:val="en-US"/>
        </w:rPr>
        <w:t xml:space="preserve">. </w:t>
      </w:r>
      <w:r w:rsidR="00F001F0" w:rsidRPr="00E23A27">
        <w:rPr>
          <w:rFonts w:ascii="Times" w:hAnsi="Times" w:cstheme="majorBidi"/>
          <w:sz w:val="24"/>
          <w:szCs w:val="24"/>
          <w:lang w:val="en-US"/>
        </w:rPr>
        <w:t>To fill this in more, the reason that we should not prefer an overly intellectualized view of autonomy is that our theory of autonomy should be able to count everyday behaviors of non-philosophers as being autonomous.</w:t>
      </w:r>
      <w:r w:rsidR="008955F0" w:rsidRPr="00E23A27">
        <w:rPr>
          <w:rStyle w:val="FootnoteReference"/>
          <w:rFonts w:ascii="Times" w:hAnsi="Times" w:cstheme="majorBidi"/>
          <w:sz w:val="24"/>
          <w:szCs w:val="24"/>
          <w:lang w:val="en-US"/>
        </w:rPr>
        <w:footnoteReference w:id="11"/>
      </w:r>
      <w:r w:rsidR="00F001F0" w:rsidRPr="00E23A27">
        <w:rPr>
          <w:rFonts w:ascii="Times" w:hAnsi="Times" w:cstheme="majorBidi"/>
          <w:sz w:val="24"/>
          <w:szCs w:val="24"/>
          <w:lang w:val="en-US"/>
        </w:rPr>
        <w:t xml:space="preserve"> Most people make many decisions each day that are not responsive to reasons. If we were to make reasons</w:t>
      </w:r>
      <w:r w:rsidR="005B175A" w:rsidRPr="00E23A27">
        <w:rPr>
          <w:rFonts w:ascii="Times" w:hAnsi="Times" w:cstheme="majorBidi"/>
          <w:sz w:val="24"/>
          <w:szCs w:val="24"/>
          <w:lang w:val="en-US"/>
        </w:rPr>
        <w:t>-</w:t>
      </w:r>
      <w:r w:rsidR="00F001F0" w:rsidRPr="00E23A27">
        <w:rPr>
          <w:rFonts w:ascii="Times" w:hAnsi="Times" w:cstheme="majorBidi"/>
          <w:sz w:val="24"/>
          <w:szCs w:val="24"/>
          <w:lang w:val="en-US"/>
        </w:rPr>
        <w:t xml:space="preserve">responsiveness a necessary condition of autonomy, we would have to say that the folk are not acting autonomously when they do simple actions like daydreaming, </w:t>
      </w:r>
      <w:r w:rsidR="005B175A" w:rsidRPr="00E23A27">
        <w:rPr>
          <w:rFonts w:ascii="Times" w:hAnsi="Times" w:cstheme="majorBidi"/>
          <w:sz w:val="24"/>
          <w:szCs w:val="24"/>
          <w:lang w:val="en-US"/>
        </w:rPr>
        <w:t xml:space="preserve">unconsciously </w:t>
      </w:r>
      <w:r w:rsidR="00F001F0" w:rsidRPr="00E23A27">
        <w:rPr>
          <w:rFonts w:ascii="Times" w:hAnsi="Times" w:cstheme="majorBidi"/>
          <w:sz w:val="24"/>
          <w:szCs w:val="24"/>
          <w:lang w:val="en-US"/>
        </w:rPr>
        <w:t xml:space="preserve">petting </w:t>
      </w:r>
      <w:r w:rsidR="005B175A" w:rsidRPr="00E23A27">
        <w:rPr>
          <w:rFonts w:ascii="Times" w:hAnsi="Times" w:cstheme="majorBidi"/>
          <w:sz w:val="24"/>
          <w:szCs w:val="24"/>
          <w:lang w:val="en-US"/>
        </w:rPr>
        <w:t>their</w:t>
      </w:r>
      <w:r w:rsidR="00F001F0" w:rsidRPr="00E23A27">
        <w:rPr>
          <w:rFonts w:ascii="Times" w:hAnsi="Times" w:cstheme="majorBidi"/>
          <w:sz w:val="24"/>
          <w:szCs w:val="24"/>
          <w:lang w:val="en-US"/>
        </w:rPr>
        <w:t xml:space="preserve"> dog, or any other decision made on a whim.</w:t>
      </w:r>
    </w:p>
    <w:p w14:paraId="536F4E95" w14:textId="6483BC18"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The objector might shift her position to claim that J cannot consent when manic because of a combination of </w:t>
      </w:r>
      <w:r w:rsidR="00320E4E" w:rsidRPr="00E23A27">
        <w:rPr>
          <w:rFonts w:ascii="Times" w:hAnsi="Times" w:cstheme="majorBidi"/>
          <w:sz w:val="24"/>
          <w:szCs w:val="24"/>
          <w:lang w:val="en-US"/>
        </w:rPr>
        <w:t>two</w:t>
      </w:r>
      <w:r w:rsidRPr="00E23A27">
        <w:rPr>
          <w:rFonts w:ascii="Times" w:hAnsi="Times" w:cstheme="majorBidi"/>
          <w:sz w:val="24"/>
          <w:szCs w:val="24"/>
          <w:lang w:val="en-US"/>
        </w:rPr>
        <w:t xml:space="preserve"> previous factors; J’s value shifts are short-lived </w:t>
      </w:r>
      <w:r w:rsidRPr="00E23A27">
        <w:rPr>
          <w:rFonts w:ascii="Times" w:hAnsi="Times" w:cstheme="majorBidi"/>
          <w:i/>
          <w:iCs/>
          <w:sz w:val="24"/>
          <w:szCs w:val="24"/>
          <w:lang w:val="en-US"/>
        </w:rPr>
        <w:t>and</w:t>
      </w:r>
      <w:r w:rsidRPr="00E23A27">
        <w:rPr>
          <w:rFonts w:ascii="Times" w:hAnsi="Times" w:cstheme="majorBidi"/>
          <w:sz w:val="24"/>
          <w:szCs w:val="24"/>
          <w:lang w:val="en-US"/>
        </w:rPr>
        <w:t xml:space="preserve"> out of his control. There are </w:t>
      </w:r>
      <w:proofErr w:type="gramStart"/>
      <w:r w:rsidRPr="00E23A27">
        <w:rPr>
          <w:rFonts w:ascii="Times" w:hAnsi="Times" w:cstheme="majorBidi"/>
          <w:sz w:val="24"/>
          <w:szCs w:val="24"/>
          <w:lang w:val="en-US"/>
        </w:rPr>
        <w:t>counter-examples</w:t>
      </w:r>
      <w:proofErr w:type="gramEnd"/>
      <w:r w:rsidRPr="00E23A27">
        <w:rPr>
          <w:rFonts w:ascii="Times" w:hAnsi="Times" w:cstheme="majorBidi"/>
          <w:sz w:val="24"/>
          <w:szCs w:val="24"/>
          <w:lang w:val="en-US"/>
        </w:rPr>
        <w:t xml:space="preserve"> to this view. Consider this case:</w:t>
      </w:r>
    </w:p>
    <w:p w14:paraId="189D55B4" w14:textId="316B83BE" w:rsidR="0093593D" w:rsidRPr="00E23A27" w:rsidRDefault="0078505E" w:rsidP="0078505E">
      <w:pPr>
        <w:ind w:left="720"/>
        <w:rPr>
          <w:rFonts w:ascii="Times" w:hAnsi="Times" w:cstheme="majorBidi"/>
          <w:sz w:val="24"/>
          <w:szCs w:val="24"/>
          <w:lang w:val="en-US"/>
        </w:rPr>
      </w:pPr>
      <w:r w:rsidRPr="00E23A27">
        <w:rPr>
          <w:rFonts w:ascii="Times" w:hAnsi="Times" w:cstheme="majorBidi"/>
          <w:b/>
          <w:bCs/>
          <w:sz w:val="24"/>
          <w:szCs w:val="24"/>
          <w:lang w:val="en-US"/>
        </w:rPr>
        <w:t>Steak</w:t>
      </w:r>
      <w:r w:rsidR="0093593D" w:rsidRPr="00E23A27">
        <w:rPr>
          <w:rFonts w:ascii="Times" w:hAnsi="Times" w:cstheme="majorBidi"/>
          <w:b/>
          <w:bCs/>
          <w:sz w:val="24"/>
          <w:szCs w:val="24"/>
          <w:lang w:val="en-US"/>
        </w:rPr>
        <w:t xml:space="preserve"> Regret</w:t>
      </w:r>
      <w:r w:rsidR="0093593D" w:rsidRPr="00E23A27">
        <w:rPr>
          <w:rFonts w:ascii="Times" w:hAnsi="Times" w:cstheme="majorBidi"/>
          <w:sz w:val="24"/>
          <w:szCs w:val="24"/>
          <w:lang w:val="en-US"/>
        </w:rPr>
        <w:t xml:space="preserve">: S </w:t>
      </w:r>
      <w:r w:rsidRPr="00E23A27">
        <w:rPr>
          <w:rFonts w:ascii="Times" w:hAnsi="Times" w:cstheme="majorBidi"/>
          <w:sz w:val="24"/>
          <w:szCs w:val="24"/>
          <w:lang w:val="en-US"/>
        </w:rPr>
        <w:t>cares about saving money and rarely buys expensive things. To celebrate his birthday, he goes to a nice restaurant, intending to buy a $30 entrée.</w:t>
      </w:r>
      <w:r w:rsidR="0093593D" w:rsidRPr="00E23A27">
        <w:rPr>
          <w:rFonts w:ascii="Times" w:hAnsi="Times" w:cstheme="majorBidi"/>
          <w:sz w:val="24"/>
          <w:szCs w:val="24"/>
          <w:lang w:val="en-US"/>
        </w:rPr>
        <w:t xml:space="preserve"> When he gets to the </w:t>
      </w:r>
      <w:r w:rsidRPr="00E23A27">
        <w:rPr>
          <w:rFonts w:ascii="Times" w:hAnsi="Times" w:cstheme="majorBidi"/>
          <w:sz w:val="24"/>
          <w:szCs w:val="24"/>
          <w:lang w:val="en-US"/>
        </w:rPr>
        <w:t>restaurant, he sees the steak served at a neighboring table</w:t>
      </w:r>
      <w:r w:rsidR="0093593D" w:rsidRPr="00E23A27">
        <w:rPr>
          <w:rFonts w:ascii="Times" w:hAnsi="Times" w:cstheme="majorBidi"/>
          <w:sz w:val="24"/>
          <w:szCs w:val="24"/>
          <w:lang w:val="en-US"/>
        </w:rPr>
        <w:t xml:space="preserve">, </w:t>
      </w:r>
      <w:r w:rsidRPr="00E23A27">
        <w:rPr>
          <w:rFonts w:ascii="Times" w:hAnsi="Times" w:cstheme="majorBidi"/>
          <w:sz w:val="24"/>
          <w:szCs w:val="24"/>
          <w:lang w:val="en-US"/>
        </w:rPr>
        <w:t>and</w:t>
      </w:r>
      <w:r w:rsidR="0093593D" w:rsidRPr="00E23A27">
        <w:rPr>
          <w:rFonts w:ascii="Times" w:hAnsi="Times" w:cstheme="majorBidi"/>
          <w:sz w:val="24"/>
          <w:szCs w:val="24"/>
          <w:lang w:val="en-US"/>
        </w:rPr>
        <w:t xml:space="preserve"> is overcome by how appealing </w:t>
      </w:r>
      <w:r w:rsidRPr="00E23A27">
        <w:rPr>
          <w:rFonts w:ascii="Times" w:hAnsi="Times" w:cstheme="majorBidi"/>
          <w:sz w:val="24"/>
          <w:szCs w:val="24"/>
          <w:lang w:val="en-US"/>
        </w:rPr>
        <w:t>it seems</w:t>
      </w:r>
      <w:r w:rsidR="0093593D" w:rsidRPr="00E23A27">
        <w:rPr>
          <w:rFonts w:ascii="Times" w:hAnsi="Times" w:cstheme="majorBidi"/>
          <w:sz w:val="24"/>
          <w:szCs w:val="24"/>
          <w:lang w:val="en-US"/>
        </w:rPr>
        <w:t>.</w:t>
      </w:r>
      <w:r w:rsidRPr="00E23A27">
        <w:rPr>
          <w:rFonts w:ascii="Times" w:hAnsi="Times" w:cstheme="majorBidi"/>
          <w:sz w:val="24"/>
          <w:szCs w:val="24"/>
          <w:lang w:val="en-US"/>
        </w:rPr>
        <w:t xml:space="preserve"> He checks the menu and sees that it costs $500.</w:t>
      </w:r>
      <w:r w:rsidR="0093593D" w:rsidRPr="00E23A27">
        <w:rPr>
          <w:rFonts w:ascii="Times" w:hAnsi="Times" w:cstheme="majorBidi"/>
          <w:sz w:val="24"/>
          <w:szCs w:val="24"/>
          <w:lang w:val="en-US"/>
        </w:rPr>
        <w:t xml:space="preserve"> Something comes over him, he </w:t>
      </w:r>
      <w:r w:rsidRPr="00E23A27">
        <w:rPr>
          <w:rFonts w:ascii="Times" w:hAnsi="Times" w:cstheme="majorBidi"/>
          <w:sz w:val="24"/>
          <w:szCs w:val="24"/>
          <w:lang w:val="en-US"/>
        </w:rPr>
        <w:t>orders and eats the steak</w:t>
      </w:r>
      <w:r w:rsidR="0093593D" w:rsidRPr="00E23A27">
        <w:rPr>
          <w:rFonts w:ascii="Times" w:hAnsi="Times" w:cstheme="majorBidi"/>
          <w:sz w:val="24"/>
          <w:szCs w:val="24"/>
          <w:lang w:val="en-US"/>
        </w:rPr>
        <w:t xml:space="preserve">, and he regrets it </w:t>
      </w:r>
      <w:r w:rsidRPr="00E23A27">
        <w:rPr>
          <w:rFonts w:ascii="Times" w:hAnsi="Times" w:cstheme="majorBidi"/>
          <w:sz w:val="24"/>
          <w:szCs w:val="24"/>
          <w:lang w:val="en-US"/>
        </w:rPr>
        <w:t>when he gets the bill</w:t>
      </w:r>
      <w:r w:rsidR="0093593D" w:rsidRPr="00E23A27">
        <w:rPr>
          <w:rFonts w:ascii="Times" w:hAnsi="Times" w:cstheme="majorBidi"/>
          <w:sz w:val="24"/>
          <w:szCs w:val="24"/>
          <w:lang w:val="en-US"/>
        </w:rPr>
        <w:t>.</w:t>
      </w:r>
    </w:p>
    <w:p w14:paraId="65C905D7" w14:textId="67EBF78B" w:rsidR="00C4183B"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In this case, </w:t>
      </w:r>
      <w:r w:rsidR="005633CF" w:rsidRPr="00E23A27">
        <w:rPr>
          <w:rFonts w:ascii="Times" w:hAnsi="Times" w:cstheme="majorBidi"/>
          <w:sz w:val="24"/>
          <w:szCs w:val="24"/>
          <w:lang w:val="en-US"/>
        </w:rPr>
        <w:t>S’s</w:t>
      </w:r>
      <w:r w:rsidRPr="00E23A27">
        <w:rPr>
          <w:rFonts w:ascii="Times" w:hAnsi="Times" w:cstheme="majorBidi"/>
          <w:sz w:val="24"/>
          <w:szCs w:val="24"/>
          <w:lang w:val="en-US"/>
        </w:rPr>
        <w:t xml:space="preserve"> values shifted temporarily and in a way that was not volitional. Specifically, </w:t>
      </w:r>
      <w:r w:rsidR="005633CF" w:rsidRPr="00E23A27">
        <w:rPr>
          <w:rFonts w:ascii="Times" w:hAnsi="Times" w:cstheme="majorBidi"/>
          <w:sz w:val="24"/>
          <w:szCs w:val="24"/>
          <w:lang w:val="en-US"/>
        </w:rPr>
        <w:t>he</w:t>
      </w:r>
      <w:r w:rsidRPr="00E23A27">
        <w:rPr>
          <w:rFonts w:ascii="Times" w:hAnsi="Times" w:cstheme="majorBidi"/>
          <w:sz w:val="24"/>
          <w:szCs w:val="24"/>
          <w:lang w:val="en-US"/>
        </w:rPr>
        <w:t xml:space="preserve"> temporarily valued the </w:t>
      </w:r>
      <w:r w:rsidR="0078505E" w:rsidRPr="00E23A27">
        <w:rPr>
          <w:rFonts w:ascii="Times" w:hAnsi="Times" w:cstheme="majorBidi"/>
          <w:sz w:val="24"/>
          <w:szCs w:val="24"/>
          <w:lang w:val="en-US"/>
        </w:rPr>
        <w:t>deliciousness of the steak</w:t>
      </w:r>
      <w:r w:rsidR="005633CF"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over </w:t>
      </w:r>
      <w:r w:rsidR="005633CF" w:rsidRPr="00E23A27">
        <w:rPr>
          <w:rFonts w:ascii="Times" w:hAnsi="Times" w:cstheme="majorBidi"/>
          <w:sz w:val="24"/>
          <w:szCs w:val="24"/>
          <w:lang w:val="en-US"/>
        </w:rPr>
        <w:t>his</w:t>
      </w:r>
      <w:r w:rsidRPr="00E23A27">
        <w:rPr>
          <w:rFonts w:ascii="Times" w:hAnsi="Times" w:cstheme="majorBidi"/>
          <w:sz w:val="24"/>
          <w:szCs w:val="24"/>
          <w:lang w:val="en-US"/>
        </w:rPr>
        <w:t xml:space="preserve"> </w:t>
      </w:r>
      <w:r w:rsidR="0078505E" w:rsidRPr="00E23A27">
        <w:rPr>
          <w:rFonts w:ascii="Times" w:hAnsi="Times" w:cstheme="majorBidi"/>
          <w:sz w:val="24"/>
          <w:szCs w:val="24"/>
          <w:lang w:val="en-US"/>
        </w:rPr>
        <w:t>desire to save money</w:t>
      </w:r>
      <w:r w:rsidRPr="00E23A27">
        <w:rPr>
          <w:rFonts w:ascii="Times" w:hAnsi="Times" w:cstheme="majorBidi"/>
          <w:sz w:val="24"/>
          <w:szCs w:val="24"/>
          <w:lang w:val="en-US"/>
        </w:rPr>
        <w:t xml:space="preserve">. </w:t>
      </w:r>
      <w:proofErr w:type="gramStart"/>
      <w:r w:rsidRPr="00E23A27">
        <w:rPr>
          <w:rFonts w:ascii="Times" w:hAnsi="Times" w:cstheme="majorBidi"/>
          <w:sz w:val="24"/>
          <w:szCs w:val="24"/>
          <w:lang w:val="en-US"/>
        </w:rPr>
        <w:t>But,</w:t>
      </w:r>
      <w:proofErr w:type="gramEnd"/>
      <w:r w:rsidRPr="00E23A27">
        <w:rPr>
          <w:rFonts w:ascii="Times" w:hAnsi="Times" w:cstheme="majorBidi"/>
          <w:sz w:val="24"/>
          <w:szCs w:val="24"/>
          <w:lang w:val="en-US"/>
        </w:rPr>
        <w:t xml:space="preserve"> it doesn’t seem plausible to say that the </w:t>
      </w:r>
      <w:r w:rsidR="0078505E" w:rsidRPr="00E23A27">
        <w:rPr>
          <w:rFonts w:ascii="Times" w:hAnsi="Times" w:cstheme="majorBidi"/>
          <w:sz w:val="24"/>
          <w:szCs w:val="24"/>
          <w:lang w:val="en-US"/>
        </w:rPr>
        <w:t>waiter</w:t>
      </w:r>
      <w:r w:rsidRPr="00E23A27">
        <w:rPr>
          <w:rFonts w:ascii="Times" w:hAnsi="Times" w:cstheme="majorBidi"/>
          <w:sz w:val="24"/>
          <w:szCs w:val="24"/>
          <w:lang w:val="en-US"/>
        </w:rPr>
        <w:t xml:space="preserve"> (even if they knew of </w:t>
      </w:r>
      <w:r w:rsidR="005633CF" w:rsidRPr="00E23A27">
        <w:rPr>
          <w:rFonts w:ascii="Times" w:hAnsi="Times" w:cstheme="majorBidi"/>
          <w:sz w:val="24"/>
          <w:szCs w:val="24"/>
          <w:lang w:val="en-US"/>
        </w:rPr>
        <w:t>his</w:t>
      </w:r>
      <w:r w:rsidRPr="00E23A27">
        <w:rPr>
          <w:rFonts w:ascii="Times" w:hAnsi="Times" w:cstheme="majorBidi"/>
          <w:sz w:val="24"/>
          <w:szCs w:val="24"/>
          <w:lang w:val="en-US"/>
        </w:rPr>
        <w:t xml:space="preserve"> state of mind) robbed </w:t>
      </w:r>
      <w:r w:rsidR="005633CF" w:rsidRPr="00E23A27">
        <w:rPr>
          <w:rFonts w:ascii="Times" w:hAnsi="Times" w:cstheme="majorBidi"/>
          <w:sz w:val="24"/>
          <w:szCs w:val="24"/>
          <w:lang w:val="en-US"/>
        </w:rPr>
        <w:t>him</w:t>
      </w:r>
      <w:r w:rsidRPr="00E23A27">
        <w:rPr>
          <w:rFonts w:ascii="Times" w:hAnsi="Times" w:cstheme="majorBidi"/>
          <w:sz w:val="24"/>
          <w:szCs w:val="24"/>
          <w:lang w:val="en-US"/>
        </w:rPr>
        <w:t xml:space="preserve"> or that </w:t>
      </w:r>
      <w:r w:rsidR="005633CF" w:rsidRPr="00E23A27">
        <w:rPr>
          <w:rFonts w:ascii="Times" w:hAnsi="Times" w:cstheme="majorBidi"/>
          <w:sz w:val="24"/>
          <w:szCs w:val="24"/>
          <w:lang w:val="en-US"/>
        </w:rPr>
        <w:t>he</w:t>
      </w:r>
      <w:r w:rsidRPr="00E23A27">
        <w:rPr>
          <w:rFonts w:ascii="Times" w:hAnsi="Times" w:cstheme="majorBidi"/>
          <w:sz w:val="24"/>
          <w:szCs w:val="24"/>
          <w:lang w:val="en-US"/>
        </w:rPr>
        <w:t xml:space="preserve"> could demand a refund. If </w:t>
      </w:r>
      <w:r w:rsidR="005633CF" w:rsidRPr="00E23A27">
        <w:rPr>
          <w:rFonts w:ascii="Times" w:hAnsi="Times" w:cstheme="majorBidi"/>
          <w:sz w:val="24"/>
          <w:szCs w:val="24"/>
          <w:lang w:val="en-US"/>
        </w:rPr>
        <w:t>his</w:t>
      </w:r>
      <w:r w:rsidRPr="00E23A27">
        <w:rPr>
          <w:rFonts w:ascii="Times" w:hAnsi="Times" w:cstheme="majorBidi"/>
          <w:sz w:val="24"/>
          <w:szCs w:val="24"/>
          <w:lang w:val="en-US"/>
        </w:rPr>
        <w:t xml:space="preserve"> behavior were not consensual, then </w:t>
      </w:r>
      <w:r w:rsidR="005633CF" w:rsidRPr="00E23A27">
        <w:rPr>
          <w:rFonts w:ascii="Times" w:hAnsi="Times" w:cstheme="majorBidi"/>
          <w:sz w:val="24"/>
          <w:szCs w:val="24"/>
          <w:lang w:val="en-US"/>
        </w:rPr>
        <w:t>he</w:t>
      </w:r>
      <w:r w:rsidRPr="00E23A27">
        <w:rPr>
          <w:rFonts w:ascii="Times" w:hAnsi="Times" w:cstheme="majorBidi"/>
          <w:sz w:val="24"/>
          <w:szCs w:val="24"/>
          <w:lang w:val="en-US"/>
        </w:rPr>
        <w:t xml:space="preserve"> would be entitled to a refund, and the restaurant would have taken </w:t>
      </w:r>
      <w:r w:rsidR="005633CF" w:rsidRPr="00E23A27">
        <w:rPr>
          <w:rFonts w:ascii="Times" w:hAnsi="Times" w:cstheme="majorBidi"/>
          <w:sz w:val="24"/>
          <w:szCs w:val="24"/>
          <w:lang w:val="en-US"/>
        </w:rPr>
        <w:t>his</w:t>
      </w:r>
      <w:r w:rsidRPr="00E23A27">
        <w:rPr>
          <w:rFonts w:ascii="Times" w:hAnsi="Times" w:cstheme="majorBidi"/>
          <w:sz w:val="24"/>
          <w:szCs w:val="24"/>
          <w:lang w:val="en-US"/>
        </w:rPr>
        <w:t xml:space="preserve"> money without </w:t>
      </w:r>
      <w:r w:rsidR="008D7259" w:rsidRPr="00E23A27">
        <w:rPr>
          <w:rFonts w:ascii="Times" w:hAnsi="Times" w:cstheme="majorBidi"/>
          <w:sz w:val="24"/>
          <w:szCs w:val="24"/>
          <w:lang w:val="en-US"/>
        </w:rPr>
        <w:t>his</w:t>
      </w:r>
      <w:r w:rsidRPr="00E23A27">
        <w:rPr>
          <w:rFonts w:ascii="Times" w:hAnsi="Times" w:cstheme="majorBidi"/>
          <w:sz w:val="24"/>
          <w:szCs w:val="24"/>
          <w:lang w:val="en-US"/>
        </w:rPr>
        <w:t xml:space="preserve"> valid consent, which is theft.</w:t>
      </w:r>
    </w:p>
    <w:p w14:paraId="79F9196F" w14:textId="77777777" w:rsidR="00DC205A" w:rsidRPr="00E23A27" w:rsidRDefault="00DC205A" w:rsidP="00DC205A">
      <w:pPr>
        <w:rPr>
          <w:rFonts w:ascii="Times" w:hAnsi="Times" w:cstheme="majorBidi"/>
          <w:sz w:val="24"/>
          <w:szCs w:val="24"/>
          <w:lang w:val="en-US"/>
        </w:rPr>
      </w:pPr>
      <w:r w:rsidRPr="00E23A27">
        <w:rPr>
          <w:rFonts w:ascii="Times" w:hAnsi="Times" w:cstheme="majorBidi"/>
          <w:sz w:val="24"/>
          <w:szCs w:val="24"/>
          <w:lang w:val="en-US"/>
        </w:rPr>
        <w:t>Consider this case:</w:t>
      </w:r>
    </w:p>
    <w:p w14:paraId="2290270C" w14:textId="2D38BA7F" w:rsidR="0078505E" w:rsidRPr="00E23A27" w:rsidRDefault="0078505E" w:rsidP="0078505E">
      <w:pPr>
        <w:ind w:left="720"/>
        <w:rPr>
          <w:rFonts w:ascii="Times" w:hAnsi="Times" w:cstheme="majorBidi"/>
          <w:sz w:val="24"/>
          <w:szCs w:val="24"/>
          <w:lang w:val="en-US"/>
        </w:rPr>
      </w:pPr>
      <w:r w:rsidRPr="00E23A27">
        <w:rPr>
          <w:rFonts w:ascii="Times" w:hAnsi="Times" w:cstheme="majorBidi"/>
          <w:b/>
          <w:bCs/>
          <w:sz w:val="24"/>
          <w:szCs w:val="24"/>
          <w:lang w:val="en-US"/>
        </w:rPr>
        <w:t>No Steak Regret</w:t>
      </w:r>
      <w:r w:rsidRPr="00E23A27">
        <w:rPr>
          <w:rFonts w:ascii="Times" w:hAnsi="Times" w:cstheme="majorBidi"/>
          <w:sz w:val="24"/>
          <w:szCs w:val="24"/>
          <w:lang w:val="en-US"/>
        </w:rPr>
        <w:t>: S cares about saving money and rarely buys expensive things. To celebrate his birthday, he goes to a nice restaurant, intending to buy a $30 entrée. When he gets to the restaurant, he sees the steak served at a neighboring table, and is overcome by how appealing it seems. He checks the menu and sees that it costs $500. Something comes over him, and he orders and eats the steak. When he sees the bill, he decides that his frugal ways have been cutting him off from good experiences and decides to become a lavish spender</w:t>
      </w:r>
      <w:r w:rsidR="005A0817" w:rsidRPr="00E23A27">
        <w:rPr>
          <w:rFonts w:ascii="Times" w:hAnsi="Times" w:cstheme="majorBidi"/>
          <w:sz w:val="24"/>
          <w:szCs w:val="24"/>
          <w:lang w:val="en-US"/>
        </w:rPr>
        <w:t xml:space="preserve"> for several years.</w:t>
      </w:r>
    </w:p>
    <w:p w14:paraId="2F4518FE" w14:textId="4EC87AE0" w:rsidR="00DC205A" w:rsidRDefault="00DC205A" w:rsidP="00DC205A">
      <w:pPr>
        <w:rPr>
          <w:rFonts w:ascii="Times" w:hAnsi="Times" w:cstheme="majorBidi"/>
          <w:sz w:val="24"/>
          <w:szCs w:val="24"/>
          <w:lang w:val="en-US"/>
        </w:rPr>
      </w:pPr>
      <w:r w:rsidRPr="00E23A27">
        <w:rPr>
          <w:rFonts w:ascii="Times" w:hAnsi="Times" w:cstheme="majorBidi"/>
          <w:sz w:val="24"/>
          <w:szCs w:val="24"/>
          <w:lang w:val="en-US"/>
        </w:rPr>
        <w:t xml:space="preserve">Let’s stipulate that </w:t>
      </w:r>
      <w:r w:rsidR="005633CF" w:rsidRPr="00E23A27">
        <w:rPr>
          <w:rFonts w:ascii="Times" w:hAnsi="Times" w:cstheme="majorBidi"/>
          <w:sz w:val="24"/>
          <w:szCs w:val="24"/>
          <w:lang w:val="en-US"/>
        </w:rPr>
        <w:t xml:space="preserve">S’s </w:t>
      </w:r>
      <w:r w:rsidRPr="00E23A27">
        <w:rPr>
          <w:rFonts w:ascii="Times" w:hAnsi="Times" w:cstheme="majorBidi"/>
          <w:sz w:val="24"/>
          <w:szCs w:val="24"/>
          <w:lang w:val="en-US"/>
        </w:rPr>
        <w:t>value shift was not reasons</w:t>
      </w:r>
      <w:r w:rsidR="005B175A" w:rsidRPr="00E23A27">
        <w:rPr>
          <w:rFonts w:ascii="Times" w:hAnsi="Times" w:cstheme="majorBidi"/>
          <w:sz w:val="24"/>
          <w:szCs w:val="24"/>
          <w:lang w:val="en-US"/>
        </w:rPr>
        <w:t>-</w:t>
      </w:r>
      <w:r w:rsidRPr="00E23A27">
        <w:rPr>
          <w:rFonts w:ascii="Times" w:hAnsi="Times" w:cstheme="majorBidi"/>
          <w:sz w:val="24"/>
          <w:szCs w:val="24"/>
          <w:lang w:val="en-US"/>
        </w:rPr>
        <w:t xml:space="preserve">responsive; it was outside of </w:t>
      </w:r>
      <w:r w:rsidR="005633CF" w:rsidRPr="00E23A27">
        <w:rPr>
          <w:rFonts w:ascii="Times" w:hAnsi="Times" w:cstheme="majorBidi"/>
          <w:sz w:val="24"/>
          <w:szCs w:val="24"/>
          <w:lang w:val="en-US"/>
        </w:rPr>
        <w:t>his</w:t>
      </w:r>
      <w:r w:rsidRPr="00E23A27">
        <w:rPr>
          <w:rFonts w:ascii="Times" w:hAnsi="Times" w:cstheme="majorBidi"/>
          <w:sz w:val="24"/>
          <w:szCs w:val="24"/>
          <w:lang w:val="en-US"/>
        </w:rPr>
        <w:t xml:space="preserve"> control, but it was long-lived. According to the proposed view (that people are not competent if their value </w:t>
      </w:r>
      <w:r w:rsidRPr="00E23A27">
        <w:rPr>
          <w:rFonts w:ascii="Times" w:hAnsi="Times" w:cstheme="majorBidi"/>
          <w:sz w:val="24"/>
          <w:szCs w:val="24"/>
          <w:lang w:val="en-US"/>
        </w:rPr>
        <w:lastRenderedPageBreak/>
        <w:t>shifts are</w:t>
      </w:r>
      <w:r w:rsidR="00EE2534" w:rsidRPr="00E23A27">
        <w:rPr>
          <w:rFonts w:ascii="Times" w:hAnsi="Times" w:cstheme="majorBidi"/>
          <w:sz w:val="24"/>
          <w:szCs w:val="24"/>
          <w:lang w:val="en-US"/>
        </w:rPr>
        <w:t xml:space="preserve"> dramatic,</w:t>
      </w:r>
      <w:r w:rsidRPr="00E23A27">
        <w:rPr>
          <w:rFonts w:ascii="Times" w:hAnsi="Times" w:cstheme="majorBidi"/>
          <w:sz w:val="24"/>
          <w:szCs w:val="24"/>
          <w:lang w:val="en-US"/>
        </w:rPr>
        <w:t xml:space="preserve"> non-volitional</w:t>
      </w:r>
      <w:r w:rsidR="00EE2534" w:rsidRPr="00E23A27">
        <w:rPr>
          <w:rFonts w:ascii="Times" w:hAnsi="Times" w:cstheme="majorBidi"/>
          <w:sz w:val="24"/>
          <w:szCs w:val="24"/>
          <w:lang w:val="en-US"/>
        </w:rPr>
        <w:t>,</w:t>
      </w:r>
      <w:r w:rsidRPr="00E23A27">
        <w:rPr>
          <w:rFonts w:ascii="Times" w:hAnsi="Times" w:cstheme="majorBidi"/>
          <w:sz w:val="24"/>
          <w:szCs w:val="24"/>
          <w:lang w:val="en-US"/>
        </w:rPr>
        <w:t xml:space="preserve"> and short-lived), this decision is autonomous. Why should it matter that the preference is short in </w:t>
      </w:r>
      <w:r w:rsidR="005A0817" w:rsidRPr="00E23A27">
        <w:rPr>
          <w:rFonts w:ascii="Times" w:hAnsi="Times" w:cstheme="majorBidi"/>
          <w:sz w:val="24"/>
          <w:szCs w:val="24"/>
          <w:lang w:val="en-US"/>
        </w:rPr>
        <w:t>Steak</w:t>
      </w:r>
      <w:r w:rsidRPr="00E23A27">
        <w:rPr>
          <w:rFonts w:ascii="Times" w:hAnsi="Times" w:cstheme="majorBidi"/>
          <w:sz w:val="24"/>
          <w:szCs w:val="24"/>
          <w:lang w:val="en-US"/>
        </w:rPr>
        <w:t xml:space="preserve"> Regret but long in No </w:t>
      </w:r>
      <w:r w:rsidR="005A0817" w:rsidRPr="00E23A27">
        <w:rPr>
          <w:rFonts w:ascii="Times" w:hAnsi="Times" w:cstheme="majorBidi"/>
          <w:sz w:val="24"/>
          <w:szCs w:val="24"/>
          <w:lang w:val="en-US"/>
        </w:rPr>
        <w:t>Steak</w:t>
      </w:r>
      <w:r w:rsidR="005633CF"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Regret? According to the view under discussion, the amount of time a preference is held makes the difference between competence and incompetence. That seems implausible. </w:t>
      </w:r>
    </w:p>
    <w:p w14:paraId="7E252532" w14:textId="44AAC111" w:rsidR="00DC205A" w:rsidRPr="00E23A27" w:rsidRDefault="00ED10BB" w:rsidP="001C535C">
      <w:pPr>
        <w:rPr>
          <w:rFonts w:ascii="Times" w:hAnsi="Times" w:cstheme="majorBidi"/>
          <w:sz w:val="24"/>
          <w:szCs w:val="24"/>
          <w:lang w:val="en-US"/>
        </w:rPr>
      </w:pPr>
      <w:r w:rsidRPr="00E23A27">
        <w:rPr>
          <w:rFonts w:ascii="Times" w:hAnsi="Times" w:cstheme="majorBidi"/>
          <w:sz w:val="24"/>
          <w:szCs w:val="24"/>
          <w:lang w:val="en-US"/>
        </w:rPr>
        <w:t xml:space="preserve">Overall, </w:t>
      </w:r>
      <w:r w:rsidR="00F001F0" w:rsidRPr="00E23A27">
        <w:rPr>
          <w:rFonts w:ascii="Times" w:hAnsi="Times" w:cstheme="majorBidi"/>
          <w:sz w:val="24"/>
          <w:szCs w:val="24"/>
          <w:lang w:val="en-US"/>
        </w:rPr>
        <w:t xml:space="preserve">many manic individuals are competent, and considerations of irrationality or </w:t>
      </w:r>
      <w:r w:rsidR="00882817" w:rsidRPr="00E23A27">
        <w:rPr>
          <w:rFonts w:ascii="Times" w:hAnsi="Times" w:cstheme="majorBidi"/>
          <w:sz w:val="24"/>
          <w:szCs w:val="24"/>
          <w:lang w:val="en-US"/>
        </w:rPr>
        <w:t>defective</w:t>
      </w:r>
      <w:r w:rsidR="00F001F0" w:rsidRPr="00E23A27">
        <w:rPr>
          <w:rFonts w:ascii="Times" w:hAnsi="Times" w:cstheme="majorBidi"/>
          <w:sz w:val="24"/>
          <w:szCs w:val="24"/>
          <w:lang w:val="en-US"/>
        </w:rPr>
        <w:t xml:space="preserve"> values do not necessarily undermine their competence.</w:t>
      </w:r>
    </w:p>
    <w:p w14:paraId="6BC8751C" w14:textId="311AC9BB" w:rsidR="00A77B4A" w:rsidRPr="00E23A27" w:rsidRDefault="00A77B4A" w:rsidP="001C535C">
      <w:pPr>
        <w:rPr>
          <w:rFonts w:ascii="Times" w:hAnsi="Times" w:cstheme="majorBidi"/>
          <w:sz w:val="24"/>
          <w:szCs w:val="24"/>
          <w:lang w:val="en-US"/>
        </w:rPr>
      </w:pPr>
      <w:r w:rsidRPr="00E23A27">
        <w:rPr>
          <w:rFonts w:ascii="Times" w:hAnsi="Times" w:cstheme="majorBidi"/>
          <w:sz w:val="24"/>
          <w:szCs w:val="24"/>
          <w:lang w:val="en-US"/>
        </w:rPr>
        <w:t xml:space="preserve">Given that some non-trivial </w:t>
      </w:r>
      <w:proofErr w:type="gramStart"/>
      <w:r w:rsidRPr="00E23A27">
        <w:rPr>
          <w:rFonts w:ascii="Times" w:hAnsi="Times" w:cstheme="majorBidi"/>
          <w:sz w:val="24"/>
          <w:szCs w:val="24"/>
          <w:lang w:val="en-US"/>
        </w:rPr>
        <w:t>number</w:t>
      </w:r>
      <w:proofErr w:type="gramEnd"/>
      <w:r w:rsidRPr="00E23A27">
        <w:rPr>
          <w:rFonts w:ascii="Times" w:hAnsi="Times" w:cstheme="majorBidi"/>
          <w:sz w:val="24"/>
          <w:szCs w:val="24"/>
          <w:lang w:val="en-US"/>
        </w:rPr>
        <w:t xml:space="preserve"> of manic individuals are competent, one might wonder about what this looks like in practice. Suppose that J is manic but competent for the next month. Those around J know that, when manic, he will want to give away </w:t>
      </w:r>
      <w:proofErr w:type="gramStart"/>
      <w:r w:rsidRPr="00E23A27">
        <w:rPr>
          <w:rFonts w:ascii="Times" w:hAnsi="Times" w:cstheme="majorBidi"/>
          <w:sz w:val="24"/>
          <w:szCs w:val="24"/>
          <w:lang w:val="en-US"/>
        </w:rPr>
        <w:t>all of</w:t>
      </w:r>
      <w:proofErr w:type="gramEnd"/>
      <w:r w:rsidRPr="00E23A27">
        <w:rPr>
          <w:rFonts w:ascii="Times" w:hAnsi="Times" w:cstheme="majorBidi"/>
          <w:sz w:val="24"/>
          <w:szCs w:val="24"/>
          <w:lang w:val="en-US"/>
        </w:rPr>
        <w:t xml:space="preserve"> his money, have sex with any willing partner, etc. On my view, if J is genuinely competent, and if those around him justifi</w:t>
      </w:r>
      <w:r w:rsidR="00855579" w:rsidRPr="00E23A27">
        <w:rPr>
          <w:rFonts w:ascii="Times" w:hAnsi="Times" w:cstheme="majorBidi"/>
          <w:sz w:val="24"/>
          <w:szCs w:val="24"/>
          <w:lang w:val="en-US"/>
        </w:rPr>
        <w:t xml:space="preserve">ably </w:t>
      </w:r>
      <w:r w:rsidRPr="00E23A27">
        <w:rPr>
          <w:rFonts w:ascii="Times" w:hAnsi="Times" w:cstheme="majorBidi"/>
          <w:sz w:val="24"/>
          <w:szCs w:val="24"/>
          <w:lang w:val="en-US"/>
        </w:rPr>
        <w:t>belie</w:t>
      </w:r>
      <w:r w:rsidR="00855579" w:rsidRPr="00E23A27">
        <w:rPr>
          <w:rFonts w:ascii="Times" w:hAnsi="Times" w:cstheme="majorBidi"/>
          <w:sz w:val="24"/>
          <w:szCs w:val="24"/>
          <w:lang w:val="en-US"/>
        </w:rPr>
        <w:t>ve</w:t>
      </w:r>
      <w:r w:rsidRPr="00E23A27">
        <w:rPr>
          <w:rFonts w:ascii="Times" w:hAnsi="Times" w:cstheme="majorBidi"/>
          <w:sz w:val="24"/>
          <w:szCs w:val="24"/>
          <w:lang w:val="en-US"/>
        </w:rPr>
        <w:t xml:space="preserve"> that he is competent, then there are no consent-based reasons against them accepting money from J, having sex with J, etc. There may be non-consent-based reasons against these behaviors. </w:t>
      </w:r>
      <w:r w:rsidR="00855579" w:rsidRPr="00E23A27">
        <w:rPr>
          <w:rFonts w:ascii="Times" w:hAnsi="Times" w:cstheme="majorBidi"/>
          <w:sz w:val="24"/>
          <w:szCs w:val="24"/>
          <w:lang w:val="en-US"/>
        </w:rPr>
        <w:t>I</w:t>
      </w:r>
      <w:r w:rsidRPr="00E23A27">
        <w:rPr>
          <w:rFonts w:ascii="Times" w:hAnsi="Times" w:cstheme="majorBidi"/>
          <w:sz w:val="24"/>
          <w:szCs w:val="24"/>
          <w:lang w:val="en-US"/>
        </w:rPr>
        <w:t xml:space="preserve">f the individuals in question are J’s friends, they have obligations to him that go beyond merely respecting his consent; they have duties of beneficence toward him which would </w:t>
      </w:r>
      <w:r w:rsidR="009C1003" w:rsidRPr="00E23A27">
        <w:rPr>
          <w:rFonts w:ascii="Times" w:hAnsi="Times" w:cstheme="majorBidi"/>
          <w:sz w:val="24"/>
          <w:szCs w:val="24"/>
          <w:lang w:val="en-US"/>
        </w:rPr>
        <w:t>make</w:t>
      </w:r>
      <w:r w:rsidRPr="00E23A27">
        <w:rPr>
          <w:rFonts w:ascii="Times" w:hAnsi="Times" w:cstheme="majorBidi"/>
          <w:sz w:val="24"/>
          <w:szCs w:val="24"/>
          <w:lang w:val="en-US"/>
        </w:rPr>
        <w:t xml:space="preserve"> these actions impermissible. Or, in just the way that bartender</w:t>
      </w:r>
      <w:r w:rsidR="009C1003" w:rsidRPr="00E23A27">
        <w:rPr>
          <w:rFonts w:ascii="Times" w:hAnsi="Times" w:cstheme="majorBidi"/>
          <w:sz w:val="24"/>
          <w:szCs w:val="24"/>
          <w:lang w:val="en-US"/>
        </w:rPr>
        <w:t>s</w:t>
      </w:r>
      <w:r w:rsidRPr="00E23A27">
        <w:rPr>
          <w:rFonts w:ascii="Times" w:hAnsi="Times" w:cstheme="majorBidi"/>
          <w:sz w:val="24"/>
          <w:szCs w:val="24"/>
          <w:lang w:val="en-US"/>
        </w:rPr>
        <w:t xml:space="preserve"> cut off people who are drunk out of concern for harm to others, a gun store ought to not sell J a gun if the owner has reason to believe that his manic state makes him more likely to use it for harm, even though J is competent. However, I am committed to the view that if a stranger with no special obligations were to encounter J, this stranger can act on his </w:t>
      </w:r>
      <w:r w:rsidR="00855579" w:rsidRPr="00E23A27">
        <w:rPr>
          <w:rFonts w:ascii="Times" w:hAnsi="Times" w:cstheme="majorBidi"/>
          <w:sz w:val="24"/>
          <w:szCs w:val="24"/>
          <w:lang w:val="en-US"/>
        </w:rPr>
        <w:t xml:space="preserve">manic </w:t>
      </w:r>
      <w:r w:rsidRPr="00E23A27">
        <w:rPr>
          <w:rFonts w:ascii="Times" w:hAnsi="Times" w:cstheme="majorBidi"/>
          <w:sz w:val="24"/>
          <w:szCs w:val="24"/>
          <w:lang w:val="en-US"/>
        </w:rPr>
        <w:t>consent</w:t>
      </w:r>
      <w:r w:rsidR="00855579" w:rsidRPr="00E23A27">
        <w:rPr>
          <w:rFonts w:ascii="Times" w:hAnsi="Times" w:cstheme="majorBidi"/>
          <w:sz w:val="24"/>
          <w:szCs w:val="24"/>
          <w:lang w:val="en-US"/>
        </w:rPr>
        <w:t xml:space="preserve"> (provided others are not harmed)</w:t>
      </w:r>
      <w:r w:rsidRPr="00E23A27">
        <w:rPr>
          <w:rFonts w:ascii="Times" w:hAnsi="Times" w:cstheme="majorBidi"/>
          <w:sz w:val="24"/>
          <w:szCs w:val="24"/>
          <w:lang w:val="en-US"/>
        </w:rPr>
        <w:t xml:space="preserve">. </w:t>
      </w:r>
    </w:p>
    <w:p w14:paraId="0816B025" w14:textId="3CD9D067" w:rsidR="007028CB" w:rsidRDefault="00C4183B" w:rsidP="00117554">
      <w:pPr>
        <w:rPr>
          <w:rFonts w:ascii="Times" w:hAnsi="Times" w:cstheme="majorBidi"/>
          <w:sz w:val="24"/>
          <w:szCs w:val="24"/>
          <w:lang w:val="en-US"/>
        </w:rPr>
      </w:pPr>
      <w:r w:rsidRPr="00E23A27">
        <w:rPr>
          <w:rFonts w:ascii="Times" w:hAnsi="Times" w:cstheme="majorBidi"/>
          <w:sz w:val="24"/>
          <w:szCs w:val="24"/>
          <w:lang w:val="en-US"/>
        </w:rPr>
        <w:t xml:space="preserve">Overall, medical professionals should assess the competence of </w:t>
      </w:r>
      <w:r w:rsidR="00DF4D47">
        <w:rPr>
          <w:rFonts w:ascii="Times" w:hAnsi="Times" w:cstheme="majorBidi"/>
          <w:sz w:val="24"/>
          <w:szCs w:val="24"/>
          <w:lang w:val="en-US"/>
        </w:rPr>
        <w:t xml:space="preserve">people with </w:t>
      </w:r>
      <w:r w:rsidRPr="00E23A27">
        <w:rPr>
          <w:rFonts w:ascii="Times" w:hAnsi="Times" w:cstheme="majorBidi"/>
          <w:sz w:val="24"/>
          <w:szCs w:val="24"/>
          <w:lang w:val="en-US"/>
        </w:rPr>
        <w:t xml:space="preserve">bipolar </w:t>
      </w:r>
      <w:r w:rsidR="00DF4D47">
        <w:rPr>
          <w:rFonts w:ascii="Times" w:hAnsi="Times" w:cstheme="majorBidi"/>
          <w:sz w:val="24"/>
          <w:szCs w:val="24"/>
          <w:lang w:val="en-US"/>
        </w:rPr>
        <w:t>disorder</w:t>
      </w:r>
      <w:r w:rsidR="00DF4D47" w:rsidRPr="00E23A27">
        <w:rPr>
          <w:rFonts w:ascii="Times" w:hAnsi="Times" w:cstheme="majorBidi"/>
          <w:sz w:val="24"/>
          <w:szCs w:val="24"/>
          <w:lang w:val="en-US"/>
        </w:rPr>
        <w:t xml:space="preserve"> </w:t>
      </w:r>
      <w:r w:rsidRPr="00E23A27">
        <w:rPr>
          <w:rFonts w:ascii="Times" w:hAnsi="Times" w:cstheme="majorBidi"/>
          <w:sz w:val="24"/>
          <w:szCs w:val="24"/>
          <w:lang w:val="en-US"/>
        </w:rPr>
        <w:t xml:space="preserve">on a case-by-case basis and not see being manic as necessarily entailing incompetence. </w:t>
      </w:r>
    </w:p>
    <w:p w14:paraId="5C329BE7" w14:textId="77777777" w:rsidR="00F25A62" w:rsidRDefault="0013242E" w:rsidP="00117554">
      <w:pPr>
        <w:rPr>
          <w:rFonts w:ascii="Times" w:hAnsi="Times" w:cstheme="majorBidi"/>
          <w:sz w:val="24"/>
          <w:szCs w:val="24"/>
          <w:lang w:val="en-US"/>
        </w:rPr>
      </w:pPr>
      <w:r>
        <w:rPr>
          <w:rFonts w:ascii="Times" w:hAnsi="Times" w:cstheme="majorBidi"/>
          <w:sz w:val="24"/>
          <w:szCs w:val="24"/>
          <w:lang w:val="en-US"/>
        </w:rPr>
        <w:t xml:space="preserve">Before concluding, two more variations of bipolar disorder must be discussed. </w:t>
      </w:r>
    </w:p>
    <w:p w14:paraId="52296675" w14:textId="11FDE663" w:rsidR="0013242E" w:rsidRDefault="0013242E" w:rsidP="00117554">
      <w:pPr>
        <w:rPr>
          <w:rFonts w:ascii="Times" w:hAnsi="Times" w:cstheme="majorBidi"/>
          <w:sz w:val="24"/>
          <w:szCs w:val="24"/>
          <w:lang w:val="en-US"/>
        </w:rPr>
      </w:pPr>
      <w:r>
        <w:rPr>
          <w:rFonts w:ascii="Times" w:hAnsi="Times" w:cstheme="majorBidi"/>
          <w:sz w:val="24"/>
          <w:szCs w:val="24"/>
          <w:lang w:val="en-US"/>
        </w:rPr>
        <w:t xml:space="preserve">First, some </w:t>
      </w:r>
      <w:r w:rsidR="00F25A62">
        <w:rPr>
          <w:rFonts w:ascii="Times" w:hAnsi="Times" w:cstheme="majorBidi"/>
          <w:sz w:val="24"/>
          <w:szCs w:val="24"/>
          <w:lang w:val="en-US"/>
        </w:rPr>
        <w:t>patients</w:t>
      </w:r>
      <w:r>
        <w:rPr>
          <w:rFonts w:ascii="Times" w:hAnsi="Times" w:cstheme="majorBidi"/>
          <w:sz w:val="24"/>
          <w:szCs w:val="24"/>
          <w:lang w:val="en-US"/>
        </w:rPr>
        <w:t xml:space="preserve"> experience mixed</w:t>
      </w:r>
      <w:r w:rsidR="00F25A62">
        <w:rPr>
          <w:rFonts w:ascii="Times" w:hAnsi="Times" w:cstheme="majorBidi"/>
          <w:sz w:val="24"/>
          <w:szCs w:val="24"/>
          <w:lang w:val="en-US"/>
        </w:rPr>
        <w:t>-</w:t>
      </w:r>
      <w:r>
        <w:rPr>
          <w:rFonts w:ascii="Times" w:hAnsi="Times" w:cstheme="majorBidi"/>
          <w:sz w:val="24"/>
          <w:szCs w:val="24"/>
          <w:lang w:val="en-US"/>
        </w:rPr>
        <w:t xml:space="preserve">mood states, </w:t>
      </w:r>
      <w:r w:rsidRPr="0013242E">
        <w:rPr>
          <w:rFonts w:ascii="Times" w:hAnsi="Times" w:cstheme="majorBidi"/>
          <w:sz w:val="24"/>
          <w:szCs w:val="24"/>
          <w:lang w:val="en-US"/>
        </w:rPr>
        <w:t>wherein an individual experiences both depressed and manic</w:t>
      </w:r>
      <w:r w:rsidR="00F25A62">
        <w:rPr>
          <w:rFonts w:ascii="Times" w:hAnsi="Times" w:cstheme="majorBidi"/>
          <w:sz w:val="24"/>
          <w:szCs w:val="24"/>
          <w:lang w:val="en-US"/>
        </w:rPr>
        <w:t xml:space="preserve"> feelings</w:t>
      </w:r>
      <w:r>
        <w:rPr>
          <w:rFonts w:ascii="Times" w:hAnsi="Times" w:cstheme="majorBidi"/>
          <w:sz w:val="24"/>
          <w:szCs w:val="24"/>
          <w:lang w:val="en-US"/>
        </w:rPr>
        <w:t xml:space="preserve">. </w:t>
      </w:r>
      <w:r w:rsidRPr="0013242E">
        <w:rPr>
          <w:rFonts w:ascii="Times" w:hAnsi="Times" w:cstheme="majorBidi"/>
          <w:sz w:val="24"/>
          <w:szCs w:val="24"/>
          <w:lang w:val="en-US"/>
        </w:rPr>
        <w:t>Insofar as being manic is covered by my argument, the question is whether experiencing depressive symptoms present</w:t>
      </w:r>
      <w:r w:rsidR="00F25A62">
        <w:rPr>
          <w:rFonts w:ascii="Times" w:hAnsi="Times" w:cstheme="majorBidi"/>
          <w:sz w:val="24"/>
          <w:szCs w:val="24"/>
          <w:lang w:val="en-US"/>
        </w:rPr>
        <w:t>s</w:t>
      </w:r>
      <w:r w:rsidRPr="0013242E">
        <w:rPr>
          <w:rFonts w:ascii="Times" w:hAnsi="Times" w:cstheme="majorBidi"/>
          <w:sz w:val="24"/>
          <w:szCs w:val="24"/>
          <w:lang w:val="en-US"/>
        </w:rPr>
        <w:t xml:space="preserve"> a new challenge for a patient’s competence. </w:t>
      </w:r>
      <w:r w:rsidR="00F25A62">
        <w:rPr>
          <w:rFonts w:ascii="Times" w:hAnsi="Times" w:cstheme="majorBidi"/>
          <w:sz w:val="24"/>
          <w:szCs w:val="24"/>
          <w:lang w:val="en-US"/>
        </w:rPr>
        <w:t>T</w:t>
      </w:r>
      <w:r w:rsidRPr="0013242E">
        <w:rPr>
          <w:rFonts w:ascii="Times" w:hAnsi="Times" w:cstheme="majorBidi"/>
          <w:sz w:val="24"/>
          <w:szCs w:val="24"/>
          <w:lang w:val="en-US"/>
        </w:rPr>
        <w:t>his is a complicated question, which has its own literature. My view is that depressive symptoms do not undermine competence to consent. Due to length requirements</w:t>
      </w:r>
      <w:r>
        <w:rPr>
          <w:rFonts w:ascii="Times" w:hAnsi="Times" w:cstheme="majorBidi"/>
          <w:sz w:val="24"/>
          <w:szCs w:val="24"/>
          <w:lang w:val="en-US"/>
        </w:rPr>
        <w:t xml:space="preserve">, I will assume </w:t>
      </w:r>
      <w:r w:rsidRPr="0013242E">
        <w:rPr>
          <w:rFonts w:ascii="Times" w:hAnsi="Times" w:cstheme="majorBidi"/>
          <w:sz w:val="24"/>
          <w:szCs w:val="24"/>
          <w:lang w:val="en-US"/>
        </w:rPr>
        <w:t>this view for the sake of argument</w:t>
      </w:r>
      <w:r>
        <w:rPr>
          <w:rFonts w:ascii="Times" w:hAnsi="Times" w:cstheme="majorBidi"/>
          <w:sz w:val="24"/>
          <w:szCs w:val="24"/>
          <w:lang w:val="en-US"/>
        </w:rPr>
        <w:t xml:space="preserve">, meaning </w:t>
      </w:r>
      <w:r w:rsidRPr="0013242E">
        <w:rPr>
          <w:rFonts w:ascii="Times" w:hAnsi="Times" w:cstheme="majorBidi"/>
          <w:sz w:val="24"/>
          <w:szCs w:val="24"/>
          <w:lang w:val="en-US"/>
        </w:rPr>
        <w:t>that my paper may be only persuasive to those who agree with me about depression and competence.</w:t>
      </w:r>
      <w:r w:rsidR="00F25A62">
        <w:rPr>
          <w:rFonts w:ascii="Times" w:hAnsi="Times" w:cstheme="majorBidi"/>
          <w:sz w:val="24"/>
          <w:szCs w:val="24"/>
          <w:lang w:val="en-US"/>
        </w:rPr>
        <w:t xml:space="preserve"> However, </w:t>
      </w:r>
      <w:r w:rsidRPr="0013242E">
        <w:rPr>
          <w:rFonts w:ascii="Times" w:hAnsi="Times" w:cstheme="majorBidi"/>
          <w:sz w:val="24"/>
          <w:szCs w:val="24"/>
          <w:lang w:val="en-US"/>
        </w:rPr>
        <w:t xml:space="preserve">this </w:t>
      </w:r>
      <w:r w:rsidR="00F25A62">
        <w:rPr>
          <w:rFonts w:ascii="Times" w:hAnsi="Times" w:cstheme="majorBidi"/>
          <w:sz w:val="24"/>
          <w:szCs w:val="24"/>
          <w:lang w:val="en-US"/>
        </w:rPr>
        <w:t>issue would</w:t>
      </w:r>
      <w:r w:rsidRPr="0013242E">
        <w:rPr>
          <w:rFonts w:ascii="Times" w:hAnsi="Times" w:cstheme="majorBidi"/>
          <w:sz w:val="24"/>
          <w:szCs w:val="24"/>
          <w:lang w:val="en-US"/>
        </w:rPr>
        <w:t xml:space="preserve"> only </w:t>
      </w:r>
      <w:r w:rsidR="00F25A62">
        <w:rPr>
          <w:rFonts w:ascii="Times" w:hAnsi="Times" w:cstheme="majorBidi"/>
          <w:sz w:val="24"/>
          <w:szCs w:val="24"/>
          <w:lang w:val="en-US"/>
        </w:rPr>
        <w:t>apply</w:t>
      </w:r>
      <w:r w:rsidRPr="0013242E">
        <w:rPr>
          <w:rFonts w:ascii="Times" w:hAnsi="Times" w:cstheme="majorBidi"/>
          <w:sz w:val="24"/>
          <w:szCs w:val="24"/>
          <w:lang w:val="en-US"/>
        </w:rPr>
        <w:t xml:space="preserve"> for cases of mixed</w:t>
      </w:r>
      <w:r w:rsidR="00F25A62">
        <w:rPr>
          <w:rFonts w:ascii="Times" w:hAnsi="Times" w:cstheme="majorBidi"/>
          <w:sz w:val="24"/>
          <w:szCs w:val="24"/>
          <w:lang w:val="en-US"/>
        </w:rPr>
        <w:t>-</w:t>
      </w:r>
      <w:r w:rsidRPr="0013242E">
        <w:rPr>
          <w:rFonts w:ascii="Times" w:hAnsi="Times" w:cstheme="majorBidi"/>
          <w:sz w:val="24"/>
          <w:szCs w:val="24"/>
          <w:lang w:val="en-US"/>
        </w:rPr>
        <w:t>state bipolar disorder, which</w:t>
      </w:r>
      <w:r w:rsidR="00F25A62">
        <w:rPr>
          <w:rFonts w:ascii="Times" w:hAnsi="Times" w:cstheme="majorBidi"/>
          <w:sz w:val="24"/>
          <w:szCs w:val="24"/>
          <w:lang w:val="en-US"/>
        </w:rPr>
        <w:t xml:space="preserve"> a</w:t>
      </w:r>
      <w:r w:rsidRPr="0013242E">
        <w:rPr>
          <w:rFonts w:ascii="Times" w:hAnsi="Times" w:cstheme="majorBidi"/>
          <w:sz w:val="24"/>
          <w:szCs w:val="24"/>
          <w:lang w:val="en-US"/>
        </w:rPr>
        <w:t xml:space="preserve">ccording to Persons et al. “are experienced by an estimated 20% of  individuals with bipolar disorder” </w:t>
      </w:r>
      <w:r w:rsidR="00CB202D">
        <w:rPr>
          <w:rFonts w:ascii="Times" w:hAnsi="Times" w:cstheme="majorBidi"/>
          <w:sz w:val="24"/>
          <w:szCs w:val="24"/>
          <w:lang w:val="en-US"/>
        </w:rPr>
        <w:t>[1</w:t>
      </w:r>
      <w:r w:rsidR="00E4200B">
        <w:rPr>
          <w:rFonts w:ascii="Times" w:hAnsi="Times" w:cstheme="majorBidi"/>
          <w:sz w:val="24"/>
          <w:szCs w:val="24"/>
          <w:lang w:val="en-US"/>
        </w:rPr>
        <w:t>7</w:t>
      </w:r>
      <w:r w:rsidR="00CB202D">
        <w:rPr>
          <w:rFonts w:ascii="Times" w:hAnsi="Times" w:cstheme="majorBidi"/>
          <w:sz w:val="24"/>
          <w:szCs w:val="24"/>
          <w:lang w:val="en-US"/>
        </w:rPr>
        <w:t>].</w:t>
      </w:r>
      <w:r w:rsidRPr="0013242E">
        <w:rPr>
          <w:rFonts w:ascii="Times" w:hAnsi="Times" w:cstheme="majorBidi"/>
          <w:sz w:val="24"/>
          <w:szCs w:val="24"/>
          <w:vertAlign w:val="superscript"/>
          <w:lang w:val="en-US"/>
        </w:rPr>
        <w:footnoteReference w:id="12"/>
      </w:r>
    </w:p>
    <w:p w14:paraId="53587BE1" w14:textId="7B7A33C8" w:rsidR="005768EE" w:rsidRPr="005768EE" w:rsidRDefault="005768EE" w:rsidP="005768EE">
      <w:pPr>
        <w:rPr>
          <w:rFonts w:ascii="Times" w:hAnsi="Times" w:cstheme="majorBidi"/>
          <w:sz w:val="24"/>
          <w:szCs w:val="24"/>
          <w:lang w:val="en-US"/>
        </w:rPr>
      </w:pPr>
      <w:r>
        <w:rPr>
          <w:rFonts w:ascii="Times" w:hAnsi="Times" w:cstheme="majorBidi"/>
          <w:sz w:val="24"/>
          <w:szCs w:val="24"/>
          <w:lang w:val="en-US"/>
        </w:rPr>
        <w:lastRenderedPageBreak/>
        <w:t>One might also wonder about rapid</w:t>
      </w:r>
      <w:r w:rsidR="00B703A1">
        <w:rPr>
          <w:rFonts w:ascii="Times" w:hAnsi="Times" w:cstheme="majorBidi"/>
          <w:sz w:val="24"/>
          <w:szCs w:val="24"/>
          <w:lang w:val="en-US"/>
        </w:rPr>
        <w:t>-</w:t>
      </w:r>
      <w:r>
        <w:rPr>
          <w:rFonts w:ascii="Times" w:hAnsi="Times" w:cstheme="majorBidi"/>
          <w:sz w:val="24"/>
          <w:szCs w:val="24"/>
          <w:lang w:val="en-US"/>
        </w:rPr>
        <w:t xml:space="preserve">cycling bipolar disorder, which </w:t>
      </w:r>
      <w:r w:rsidR="00F25A62">
        <w:rPr>
          <w:rFonts w:ascii="Times" w:hAnsi="Times" w:cstheme="majorBidi"/>
          <w:sz w:val="24"/>
          <w:szCs w:val="24"/>
          <w:lang w:val="en-US"/>
        </w:rPr>
        <w:t>involves</w:t>
      </w:r>
      <w:r w:rsidRPr="005768EE">
        <w:rPr>
          <w:rFonts w:ascii="Times" w:hAnsi="Times" w:cstheme="majorBidi"/>
          <w:sz w:val="24"/>
          <w:szCs w:val="24"/>
          <w:lang w:val="en-US"/>
        </w:rPr>
        <w:t xml:space="preserve"> </w:t>
      </w:r>
      <w:r w:rsidR="00F25A62">
        <w:rPr>
          <w:rFonts w:ascii="Times" w:hAnsi="Times" w:cstheme="majorBidi"/>
          <w:sz w:val="24"/>
          <w:szCs w:val="24"/>
          <w:lang w:val="en-US"/>
        </w:rPr>
        <w:t>patients that</w:t>
      </w:r>
      <w:r w:rsidRPr="005768EE">
        <w:rPr>
          <w:rFonts w:ascii="Times" w:hAnsi="Times" w:cstheme="majorBidi"/>
          <w:sz w:val="24"/>
          <w:szCs w:val="24"/>
          <w:lang w:val="en-US"/>
        </w:rPr>
        <w:t xml:space="preserve"> </w:t>
      </w:r>
      <w:r w:rsidR="00F25A62">
        <w:rPr>
          <w:rFonts w:ascii="Times" w:hAnsi="Times" w:cstheme="majorBidi"/>
          <w:sz w:val="24"/>
          <w:szCs w:val="24"/>
          <w:lang w:val="en-US"/>
        </w:rPr>
        <w:t>have</w:t>
      </w:r>
      <w:r w:rsidRPr="005768EE">
        <w:rPr>
          <w:rFonts w:ascii="Times" w:hAnsi="Times" w:cstheme="majorBidi"/>
          <w:sz w:val="24"/>
          <w:szCs w:val="24"/>
          <w:lang w:val="en-US"/>
        </w:rPr>
        <w:t xml:space="preserve"> at least 4 </w:t>
      </w:r>
      <w:r w:rsidR="00F25A62">
        <w:rPr>
          <w:rFonts w:ascii="Times" w:hAnsi="Times" w:cstheme="majorBidi"/>
          <w:sz w:val="24"/>
          <w:szCs w:val="24"/>
          <w:lang w:val="en-US"/>
        </w:rPr>
        <w:t>episodes</w:t>
      </w:r>
      <w:r w:rsidRPr="005768EE">
        <w:rPr>
          <w:rFonts w:ascii="Times" w:hAnsi="Times" w:cstheme="majorBidi"/>
          <w:sz w:val="24"/>
          <w:szCs w:val="24"/>
          <w:lang w:val="en-US"/>
        </w:rPr>
        <w:t xml:space="preserve"> per year</w:t>
      </w:r>
      <w:r w:rsidR="00CB202D">
        <w:rPr>
          <w:rFonts w:ascii="Times" w:hAnsi="Times" w:cstheme="majorBidi"/>
          <w:sz w:val="24"/>
          <w:szCs w:val="24"/>
          <w:lang w:val="en-US"/>
        </w:rPr>
        <w:t xml:space="preserve"> [1</w:t>
      </w:r>
      <w:r w:rsidR="00E4200B">
        <w:rPr>
          <w:rFonts w:ascii="Times" w:hAnsi="Times" w:cstheme="majorBidi"/>
          <w:sz w:val="24"/>
          <w:szCs w:val="24"/>
          <w:lang w:val="en-US"/>
        </w:rPr>
        <w:t>8</w:t>
      </w:r>
      <w:r w:rsidR="00CB202D">
        <w:rPr>
          <w:rFonts w:ascii="Times" w:hAnsi="Times" w:cstheme="majorBidi"/>
          <w:sz w:val="24"/>
          <w:szCs w:val="24"/>
          <w:lang w:val="en-US"/>
        </w:rPr>
        <w:t xml:space="preserve">]. </w:t>
      </w:r>
      <w:r w:rsidRPr="005768EE">
        <w:rPr>
          <w:rFonts w:ascii="Times" w:hAnsi="Times" w:cstheme="majorBidi"/>
          <w:sz w:val="24"/>
          <w:szCs w:val="24"/>
          <w:lang w:val="en-US"/>
        </w:rPr>
        <w:t xml:space="preserve">I think that a modified version of the Bipolar Conversion case applies to </w:t>
      </w:r>
      <w:proofErr w:type="gramStart"/>
      <w:r w:rsidRPr="005768EE">
        <w:rPr>
          <w:rFonts w:ascii="Times" w:hAnsi="Times" w:cstheme="majorBidi"/>
          <w:sz w:val="24"/>
          <w:szCs w:val="24"/>
          <w:lang w:val="en-US"/>
        </w:rPr>
        <w:t>rapid</w:t>
      </w:r>
      <w:r w:rsidR="00B703A1">
        <w:rPr>
          <w:rFonts w:ascii="Times" w:hAnsi="Times" w:cstheme="majorBidi"/>
          <w:sz w:val="24"/>
          <w:szCs w:val="24"/>
          <w:lang w:val="en-US"/>
        </w:rPr>
        <w:t>-</w:t>
      </w:r>
      <w:r w:rsidRPr="005768EE">
        <w:rPr>
          <w:rFonts w:ascii="Times" w:hAnsi="Times" w:cstheme="majorBidi"/>
          <w:sz w:val="24"/>
          <w:szCs w:val="24"/>
          <w:lang w:val="en-US"/>
        </w:rPr>
        <w:t>cycling</w:t>
      </w:r>
      <w:proofErr w:type="gramEnd"/>
      <w:r w:rsidRPr="005768EE">
        <w:rPr>
          <w:rFonts w:ascii="Times" w:hAnsi="Times" w:cstheme="majorBidi"/>
          <w:sz w:val="24"/>
          <w:szCs w:val="24"/>
          <w:lang w:val="en-US"/>
        </w:rPr>
        <w:t>. Consider this case:</w:t>
      </w:r>
    </w:p>
    <w:p w14:paraId="6B3A7230" w14:textId="6267BDA8" w:rsidR="005768EE" w:rsidRPr="005768EE" w:rsidRDefault="005768EE" w:rsidP="00E1308A">
      <w:pPr>
        <w:ind w:left="720"/>
        <w:rPr>
          <w:rFonts w:ascii="Times" w:hAnsi="Times" w:cstheme="majorBidi"/>
          <w:sz w:val="24"/>
          <w:szCs w:val="24"/>
          <w:lang w:val="en-US"/>
        </w:rPr>
      </w:pPr>
      <w:r w:rsidRPr="005768EE">
        <w:rPr>
          <w:rFonts w:ascii="Times" w:hAnsi="Times" w:cstheme="majorBidi"/>
          <w:b/>
          <w:bCs/>
          <w:sz w:val="24"/>
          <w:szCs w:val="24"/>
          <w:lang w:val="en-US"/>
        </w:rPr>
        <w:t>Rapid</w:t>
      </w:r>
      <w:r w:rsidR="00B703A1">
        <w:rPr>
          <w:rFonts w:ascii="Times" w:hAnsi="Times" w:cstheme="majorBidi"/>
          <w:b/>
          <w:bCs/>
          <w:sz w:val="24"/>
          <w:szCs w:val="24"/>
          <w:lang w:val="en-US"/>
        </w:rPr>
        <w:t>-</w:t>
      </w:r>
      <w:r w:rsidRPr="005768EE">
        <w:rPr>
          <w:rFonts w:ascii="Times" w:hAnsi="Times" w:cstheme="majorBidi"/>
          <w:b/>
          <w:bCs/>
          <w:sz w:val="24"/>
          <w:szCs w:val="24"/>
          <w:lang w:val="en-US"/>
        </w:rPr>
        <w:t>Cycling Bipolar Conversion</w:t>
      </w:r>
      <w:r w:rsidRPr="005768EE">
        <w:rPr>
          <w:rFonts w:ascii="Times" w:hAnsi="Times" w:cstheme="majorBidi"/>
          <w:sz w:val="24"/>
          <w:szCs w:val="24"/>
          <w:lang w:val="en-US"/>
        </w:rPr>
        <w:t xml:space="preserve">: S is a conservative Christian who believes that sex outside of wedlock is morally impermissible. After the death of a close friend, S undergoes a rapid loss of faith and ceases to be a Christian. Now, S believes that casual sex is permissible. S decides to have sex with several partners. </w:t>
      </w:r>
      <w:r w:rsidRPr="005768EE">
        <w:rPr>
          <w:rFonts w:ascii="Times" w:hAnsi="Times" w:cstheme="majorBidi"/>
          <w:i/>
          <w:iCs/>
          <w:sz w:val="24"/>
          <w:szCs w:val="24"/>
          <w:lang w:val="en-US"/>
        </w:rPr>
        <w:t>After 13 weeks</w:t>
      </w:r>
      <w:r w:rsidRPr="005768EE">
        <w:rPr>
          <w:rFonts w:ascii="Times" w:hAnsi="Times" w:cstheme="majorBidi"/>
          <w:sz w:val="24"/>
          <w:szCs w:val="24"/>
          <w:lang w:val="en-US"/>
        </w:rPr>
        <w:t>, S has a religious experience and returns to his Christian faith and its sexual morality.</w:t>
      </w:r>
      <w:r w:rsidR="00A5667E">
        <w:rPr>
          <w:rFonts w:ascii="Times" w:hAnsi="Times" w:cstheme="majorBidi"/>
          <w:i/>
          <w:iCs/>
          <w:sz w:val="24"/>
          <w:szCs w:val="24"/>
          <w:lang w:val="en-US"/>
        </w:rPr>
        <w:t xml:space="preserve"> T</w:t>
      </w:r>
      <w:r w:rsidRPr="005768EE">
        <w:rPr>
          <w:rFonts w:ascii="Times" w:hAnsi="Times" w:cstheme="majorBidi"/>
          <w:i/>
          <w:iCs/>
          <w:sz w:val="24"/>
          <w:szCs w:val="24"/>
          <w:lang w:val="en-US"/>
        </w:rPr>
        <w:t>his pattern repeats four times within a year.</w:t>
      </w:r>
    </w:p>
    <w:p w14:paraId="12709E02" w14:textId="35747447" w:rsidR="00A93652" w:rsidRPr="00117554" w:rsidRDefault="00A5667E" w:rsidP="00117554">
      <w:pPr>
        <w:rPr>
          <w:rFonts w:ascii="Times" w:hAnsi="Times" w:cstheme="majorBidi"/>
          <w:sz w:val="24"/>
          <w:szCs w:val="24"/>
          <w:lang w:val="en-US"/>
        </w:rPr>
      </w:pPr>
      <w:r>
        <w:rPr>
          <w:rFonts w:ascii="Times" w:hAnsi="Times" w:cstheme="majorBidi"/>
          <w:sz w:val="24"/>
          <w:szCs w:val="24"/>
          <w:lang w:val="en-US"/>
        </w:rPr>
        <w:t>T</w:t>
      </w:r>
      <w:r w:rsidR="005768EE" w:rsidRPr="005768EE">
        <w:rPr>
          <w:rFonts w:ascii="Times" w:hAnsi="Times" w:cstheme="majorBidi"/>
          <w:sz w:val="24"/>
          <w:szCs w:val="24"/>
          <w:lang w:val="en-US"/>
        </w:rPr>
        <w:t xml:space="preserve">his case is not relevantly different in a way that would undermine competence. We’ve already seen that a desire being short-lived, involuntary, and not reasons-responsive is not sufficient to undermine competence. </w:t>
      </w:r>
      <w:r w:rsidR="00A93652">
        <w:rPr>
          <w:rFonts w:ascii="Times" w:hAnsi="Times" w:cstheme="majorBidi"/>
          <w:sz w:val="24"/>
          <w:szCs w:val="24"/>
          <w:lang w:val="en-US"/>
        </w:rPr>
        <w:t xml:space="preserve">One might wonder about the case of </w:t>
      </w:r>
      <w:r w:rsidR="006D258C">
        <w:rPr>
          <w:rFonts w:ascii="Times" w:hAnsi="Times" w:cstheme="majorBidi"/>
          <w:sz w:val="24"/>
          <w:szCs w:val="24"/>
          <w:lang w:val="en-US"/>
        </w:rPr>
        <w:t>ultra-</w:t>
      </w:r>
      <w:r w:rsidR="00A93652">
        <w:rPr>
          <w:rFonts w:ascii="Times" w:hAnsi="Times" w:cstheme="majorBidi"/>
          <w:sz w:val="24"/>
          <w:szCs w:val="24"/>
          <w:lang w:val="en-US"/>
        </w:rPr>
        <w:t>ultra-rapid</w:t>
      </w:r>
      <w:r w:rsidR="006D258C">
        <w:rPr>
          <w:rFonts w:ascii="Times" w:hAnsi="Times" w:cstheme="majorBidi"/>
          <w:sz w:val="24"/>
          <w:szCs w:val="24"/>
          <w:lang w:val="en-US"/>
        </w:rPr>
        <w:t xml:space="preserve"> </w:t>
      </w:r>
      <w:r w:rsidR="00A93652">
        <w:rPr>
          <w:rFonts w:ascii="Times" w:hAnsi="Times" w:cstheme="majorBidi"/>
          <w:sz w:val="24"/>
          <w:szCs w:val="24"/>
          <w:lang w:val="en-US"/>
        </w:rPr>
        <w:t xml:space="preserve">cycling bipolar disorder, wherein a person </w:t>
      </w:r>
      <w:r w:rsidR="006D258C">
        <w:rPr>
          <w:rFonts w:ascii="Times" w:hAnsi="Times" w:cstheme="majorBidi"/>
          <w:sz w:val="24"/>
          <w:szCs w:val="24"/>
          <w:lang w:val="en-US"/>
        </w:rPr>
        <w:t xml:space="preserve">experiences </w:t>
      </w:r>
      <w:r>
        <w:rPr>
          <w:rFonts w:ascii="Times" w:hAnsi="Times" w:cstheme="majorBidi"/>
          <w:sz w:val="24"/>
          <w:szCs w:val="24"/>
          <w:lang w:val="en-US"/>
        </w:rPr>
        <w:t>24-hour</w:t>
      </w:r>
      <w:r w:rsidR="006D258C">
        <w:rPr>
          <w:rFonts w:ascii="Times" w:hAnsi="Times" w:cstheme="majorBidi"/>
          <w:sz w:val="24"/>
          <w:szCs w:val="24"/>
          <w:lang w:val="en-US"/>
        </w:rPr>
        <w:t xml:space="preserve"> cycles</w:t>
      </w:r>
      <w:r w:rsidR="00A93652">
        <w:rPr>
          <w:rFonts w:ascii="Times" w:hAnsi="Times" w:cstheme="majorBidi"/>
          <w:sz w:val="24"/>
          <w:szCs w:val="24"/>
          <w:lang w:val="en-US"/>
        </w:rPr>
        <w:t>.</w:t>
      </w:r>
      <w:r w:rsidR="006D258C">
        <w:rPr>
          <w:rFonts w:ascii="Times" w:hAnsi="Times" w:cstheme="majorBidi"/>
          <w:sz w:val="24"/>
          <w:szCs w:val="24"/>
          <w:lang w:val="en-US"/>
        </w:rPr>
        <w:t xml:space="preserve"> </w:t>
      </w:r>
      <w:r>
        <w:rPr>
          <w:rFonts w:ascii="Times" w:hAnsi="Times" w:cstheme="majorBidi"/>
          <w:sz w:val="24"/>
          <w:szCs w:val="24"/>
          <w:lang w:val="en-US"/>
        </w:rPr>
        <w:t xml:space="preserve">A similar version of the Bipolar Conversion case could be devised, except that S’s </w:t>
      </w:r>
      <w:r w:rsidR="00531DA7">
        <w:rPr>
          <w:rFonts w:ascii="Times" w:hAnsi="Times" w:cstheme="majorBidi"/>
          <w:sz w:val="24"/>
          <w:szCs w:val="24"/>
          <w:lang w:val="en-US"/>
        </w:rPr>
        <w:t xml:space="preserve">mind changes after 24 hours, and then the cycle repeats again the next day. </w:t>
      </w:r>
      <w:r w:rsidR="00BD118E">
        <w:rPr>
          <w:rFonts w:ascii="Times" w:hAnsi="Times" w:cstheme="majorBidi"/>
          <w:sz w:val="24"/>
          <w:szCs w:val="24"/>
          <w:lang w:val="en-US"/>
        </w:rPr>
        <w:t>On my view, there is no principled reason to view this pattern as competence undermining. But, if the reader finds this too strong, the blow can be softened by the fact that ultra-ultra-rapid cycling seems rare.</w:t>
      </w:r>
    </w:p>
    <w:p w14:paraId="301144FD" w14:textId="3A850E14" w:rsidR="008D4F63" w:rsidRPr="00E23A27" w:rsidRDefault="008D4F63" w:rsidP="005A4A24">
      <w:pPr>
        <w:spacing w:after="0"/>
        <w:rPr>
          <w:rFonts w:ascii="Times" w:eastAsia="Times New Roman" w:hAnsi="Times" w:cs="Times New Roman"/>
          <w:b/>
          <w:bCs/>
          <w:sz w:val="24"/>
          <w:szCs w:val="24"/>
          <w:lang w:val="en-US"/>
        </w:rPr>
      </w:pPr>
      <w:r w:rsidRPr="00E23A27">
        <w:rPr>
          <w:rFonts w:ascii="Times" w:eastAsia="Times New Roman" w:hAnsi="Times" w:cs="Times New Roman"/>
          <w:b/>
          <w:bCs/>
          <w:sz w:val="24"/>
          <w:szCs w:val="24"/>
          <w:lang w:val="en-US"/>
        </w:rPr>
        <w:t>Conclusion:</w:t>
      </w:r>
    </w:p>
    <w:p w14:paraId="1D79F40D" w14:textId="77777777" w:rsidR="00694E32" w:rsidRPr="00E23A27" w:rsidRDefault="00694E32" w:rsidP="005A4A24">
      <w:pPr>
        <w:spacing w:after="0"/>
        <w:rPr>
          <w:rFonts w:ascii="Times" w:eastAsia="Times New Roman" w:hAnsi="Times" w:cs="Times New Roman"/>
          <w:b/>
          <w:bCs/>
          <w:sz w:val="24"/>
          <w:szCs w:val="24"/>
          <w:lang w:val="en-US"/>
        </w:rPr>
      </w:pPr>
    </w:p>
    <w:p w14:paraId="510DFB56" w14:textId="217AC902" w:rsidR="00117554" w:rsidRPr="00E23A27" w:rsidRDefault="008D4F63" w:rsidP="00117554">
      <w:pPr>
        <w:spacing w:after="0"/>
        <w:rPr>
          <w:rFonts w:ascii="Times" w:eastAsia="Times New Roman" w:hAnsi="Times" w:cs="Times New Roman"/>
          <w:sz w:val="24"/>
          <w:szCs w:val="24"/>
          <w:lang w:val="en-US"/>
        </w:rPr>
      </w:pPr>
      <w:r w:rsidRPr="00E23A27">
        <w:rPr>
          <w:rFonts w:ascii="Times" w:eastAsia="Times New Roman" w:hAnsi="Times" w:cs="Times New Roman"/>
          <w:sz w:val="24"/>
          <w:szCs w:val="24"/>
          <w:lang w:val="en-US"/>
        </w:rPr>
        <w:t>In this paper, I have argued that</w:t>
      </w:r>
      <w:r w:rsidR="00D729C0" w:rsidRPr="00E23A27">
        <w:rPr>
          <w:rFonts w:ascii="Times" w:eastAsia="Times New Roman" w:hAnsi="Times" w:cs="Times New Roman"/>
          <w:sz w:val="24"/>
          <w:szCs w:val="24"/>
          <w:lang w:val="en-US"/>
        </w:rPr>
        <w:t xml:space="preserve"> many</w:t>
      </w:r>
      <w:r w:rsidRPr="00E23A27">
        <w:rPr>
          <w:rFonts w:ascii="Times" w:eastAsia="Times New Roman" w:hAnsi="Times" w:cs="Times New Roman"/>
          <w:sz w:val="24"/>
          <w:szCs w:val="24"/>
          <w:lang w:val="en-US"/>
        </w:rPr>
        <w:t xml:space="preserve"> manic individuals are competent to consent</w:t>
      </w:r>
      <w:r w:rsidR="0082583B">
        <w:rPr>
          <w:rFonts w:ascii="Times" w:eastAsia="Times New Roman" w:hAnsi="Times" w:cs="Times New Roman"/>
          <w:sz w:val="24"/>
          <w:szCs w:val="24"/>
          <w:lang w:val="en-US"/>
        </w:rPr>
        <w:t xml:space="preserve">. </w:t>
      </w:r>
      <w:r w:rsidR="007D70E8" w:rsidRPr="00E23A27">
        <w:rPr>
          <w:rFonts w:ascii="Times" w:eastAsia="Times New Roman" w:hAnsi="Times" w:cs="Times New Roman"/>
          <w:sz w:val="24"/>
          <w:szCs w:val="24"/>
          <w:lang w:val="en-US"/>
        </w:rPr>
        <w:t xml:space="preserve">Although this paper mainly </w:t>
      </w:r>
      <w:r w:rsidR="0071713F" w:rsidRPr="00E23A27">
        <w:rPr>
          <w:rFonts w:ascii="Times" w:eastAsia="Times New Roman" w:hAnsi="Times" w:cs="Times New Roman"/>
          <w:sz w:val="24"/>
          <w:szCs w:val="24"/>
          <w:lang w:val="en-US"/>
        </w:rPr>
        <w:t>address</w:t>
      </w:r>
      <w:r w:rsidR="0071713F">
        <w:rPr>
          <w:rFonts w:ascii="Times" w:eastAsia="Times New Roman" w:hAnsi="Times" w:cs="Times New Roman"/>
          <w:sz w:val="24"/>
          <w:szCs w:val="24"/>
          <w:lang w:val="en-US"/>
        </w:rPr>
        <w:t>es</w:t>
      </w:r>
      <w:r w:rsidR="007D70E8" w:rsidRPr="00E23A27">
        <w:rPr>
          <w:rFonts w:ascii="Times" w:eastAsia="Times New Roman" w:hAnsi="Times" w:cs="Times New Roman"/>
          <w:sz w:val="24"/>
          <w:szCs w:val="24"/>
          <w:lang w:val="en-US"/>
        </w:rPr>
        <w:t xml:space="preserve"> bipolar disorder, the conclusions I make are more general. I have argued that (given the competence of </w:t>
      </w:r>
      <w:r w:rsidR="00C92C27">
        <w:rPr>
          <w:rFonts w:ascii="Times" w:eastAsia="Times New Roman" w:hAnsi="Times" w:cs="Times New Roman"/>
          <w:sz w:val="24"/>
          <w:szCs w:val="24"/>
          <w:lang w:val="en-US"/>
        </w:rPr>
        <w:t xml:space="preserve">some </w:t>
      </w:r>
      <w:r w:rsidR="007D70E8" w:rsidRPr="00E23A27">
        <w:rPr>
          <w:rFonts w:ascii="Times" w:eastAsia="Times New Roman" w:hAnsi="Times" w:cs="Times New Roman"/>
          <w:sz w:val="24"/>
          <w:szCs w:val="24"/>
          <w:lang w:val="en-US"/>
        </w:rPr>
        <w:t>individuals</w:t>
      </w:r>
      <w:r w:rsidR="00C92C27">
        <w:rPr>
          <w:rFonts w:ascii="Times" w:eastAsia="Times New Roman" w:hAnsi="Times" w:cs="Times New Roman"/>
          <w:sz w:val="24"/>
          <w:szCs w:val="24"/>
          <w:lang w:val="en-US"/>
        </w:rPr>
        <w:t xml:space="preserve"> experiencing mania</w:t>
      </w:r>
      <w:r w:rsidR="007D70E8" w:rsidRPr="00E23A27">
        <w:rPr>
          <w:rFonts w:ascii="Times" w:eastAsia="Times New Roman" w:hAnsi="Times" w:cs="Times New Roman"/>
          <w:sz w:val="24"/>
          <w:szCs w:val="24"/>
          <w:lang w:val="en-US"/>
        </w:rPr>
        <w:t>) views of competence which require a stable set of values as necessary condition of competence are false.</w:t>
      </w:r>
      <w:r w:rsidR="003F078E">
        <w:rPr>
          <w:rFonts w:ascii="Times" w:eastAsia="Times New Roman" w:hAnsi="Times" w:cs="Times New Roman"/>
          <w:sz w:val="24"/>
          <w:szCs w:val="24"/>
          <w:lang w:val="en-US"/>
        </w:rPr>
        <w:t xml:space="preserve"> </w:t>
      </w:r>
      <w:r w:rsidR="0082583B">
        <w:rPr>
          <w:rFonts w:ascii="Times" w:eastAsia="Times New Roman" w:hAnsi="Times" w:cs="Times New Roman"/>
          <w:sz w:val="24"/>
          <w:szCs w:val="24"/>
          <w:lang w:val="en-US"/>
        </w:rPr>
        <w:t xml:space="preserve">It is </w:t>
      </w:r>
      <w:r w:rsidR="00B10B96">
        <w:rPr>
          <w:rFonts w:ascii="Times" w:eastAsia="Times New Roman" w:hAnsi="Times" w:cs="Times New Roman"/>
          <w:sz w:val="24"/>
          <w:szCs w:val="24"/>
          <w:lang w:val="en-US"/>
        </w:rPr>
        <w:t>unfortunate</w:t>
      </w:r>
      <w:r w:rsidR="00B10B96" w:rsidRPr="00E23A27">
        <w:rPr>
          <w:rFonts w:ascii="Times" w:eastAsia="Times New Roman" w:hAnsi="Times" w:cs="Times New Roman"/>
          <w:sz w:val="24"/>
          <w:szCs w:val="24"/>
          <w:lang w:val="en-US"/>
        </w:rPr>
        <w:t xml:space="preserve"> </w:t>
      </w:r>
      <w:r w:rsidR="00117554" w:rsidRPr="00E23A27">
        <w:rPr>
          <w:rFonts w:ascii="Times" w:eastAsia="Times New Roman" w:hAnsi="Times" w:cs="Times New Roman"/>
          <w:sz w:val="24"/>
          <w:szCs w:val="24"/>
          <w:lang w:val="en-US"/>
        </w:rPr>
        <w:t xml:space="preserve">that some individuals who are manic are competent to consent. </w:t>
      </w:r>
      <w:r w:rsidR="0082583B">
        <w:rPr>
          <w:rFonts w:ascii="Times" w:eastAsia="Times New Roman" w:hAnsi="Times" w:cs="Times New Roman"/>
          <w:sz w:val="24"/>
          <w:szCs w:val="24"/>
          <w:lang w:val="en-US"/>
        </w:rPr>
        <w:t>T</w:t>
      </w:r>
      <w:r w:rsidR="00117554" w:rsidRPr="00E23A27">
        <w:rPr>
          <w:rFonts w:ascii="Times" w:eastAsia="Times New Roman" w:hAnsi="Times" w:cs="Times New Roman"/>
          <w:sz w:val="24"/>
          <w:szCs w:val="24"/>
          <w:lang w:val="en-US"/>
        </w:rPr>
        <w:t xml:space="preserve">hose individuals will likely make self-destructive decisions. In </w:t>
      </w:r>
      <w:r w:rsidR="0082583B">
        <w:rPr>
          <w:rFonts w:ascii="Times" w:eastAsia="Times New Roman" w:hAnsi="Times" w:cs="Times New Roman"/>
          <w:sz w:val="24"/>
          <w:szCs w:val="24"/>
          <w:lang w:val="en-US"/>
        </w:rPr>
        <w:t>a separate, ongoing work</w:t>
      </w:r>
      <w:r w:rsidR="00117554" w:rsidRPr="00E23A27">
        <w:rPr>
          <w:rFonts w:ascii="Times" w:eastAsia="Times New Roman" w:hAnsi="Times" w:cs="Times New Roman"/>
          <w:sz w:val="24"/>
          <w:szCs w:val="24"/>
          <w:lang w:val="en-US"/>
        </w:rPr>
        <w:t xml:space="preserve">, I propose a solution to this problem in the form of </w:t>
      </w:r>
      <w:r w:rsidR="0082583B">
        <w:rPr>
          <w:rFonts w:ascii="Times" w:eastAsia="Times New Roman" w:hAnsi="Times" w:cs="Times New Roman"/>
          <w:sz w:val="24"/>
          <w:szCs w:val="24"/>
          <w:lang w:val="en-US"/>
        </w:rPr>
        <w:t>Ulysses Contracts</w:t>
      </w:r>
      <w:r w:rsidR="00117554" w:rsidRPr="00E23A27">
        <w:rPr>
          <w:rFonts w:ascii="Times" w:eastAsia="Times New Roman" w:hAnsi="Times" w:cs="Times New Roman"/>
          <w:sz w:val="24"/>
          <w:szCs w:val="24"/>
          <w:lang w:val="en-US"/>
        </w:rPr>
        <w:t xml:space="preserve"> for manic individuals</w:t>
      </w:r>
      <w:r w:rsidR="003F078E">
        <w:rPr>
          <w:rFonts w:ascii="Times" w:eastAsia="Times New Roman" w:hAnsi="Times" w:cs="Times New Roman"/>
          <w:sz w:val="24"/>
          <w:szCs w:val="24"/>
          <w:lang w:val="en-US"/>
        </w:rPr>
        <w:t xml:space="preserve">, wherein a </w:t>
      </w:r>
      <w:r w:rsidR="007F3C36">
        <w:rPr>
          <w:rFonts w:ascii="Times" w:eastAsia="Times New Roman" w:hAnsi="Times" w:cs="Times New Roman"/>
          <w:sz w:val="24"/>
          <w:szCs w:val="24"/>
          <w:lang w:val="en-US"/>
        </w:rPr>
        <w:t>euthymic</w:t>
      </w:r>
      <w:r w:rsidR="003F078E">
        <w:rPr>
          <w:rFonts w:ascii="Times" w:eastAsia="Times New Roman" w:hAnsi="Times" w:cs="Times New Roman"/>
          <w:sz w:val="24"/>
          <w:szCs w:val="24"/>
          <w:lang w:val="en-US"/>
        </w:rPr>
        <w:t xml:space="preserve"> may sign a legally enforceable contract that binds their future, manic self away from self-destructive behaviors. </w:t>
      </w:r>
    </w:p>
    <w:p w14:paraId="78C5DD23" w14:textId="18832F94" w:rsidR="00CE2D02" w:rsidRPr="00E23A27" w:rsidRDefault="00CE2D02" w:rsidP="004F30AF">
      <w:pPr>
        <w:spacing w:after="0"/>
        <w:rPr>
          <w:rFonts w:ascii="Times" w:eastAsia="Times New Roman" w:hAnsi="Times" w:cs="Times New Roman"/>
          <w:sz w:val="24"/>
          <w:szCs w:val="24"/>
          <w:lang w:val="en-US"/>
        </w:rPr>
      </w:pPr>
      <w:r w:rsidRPr="00E23A27">
        <w:rPr>
          <w:rFonts w:ascii="Times" w:hAnsi="Times" w:cstheme="majorBidi"/>
          <w:sz w:val="24"/>
          <w:szCs w:val="24"/>
          <w:lang w:val="en-US"/>
        </w:rPr>
        <w:br w:type="page"/>
      </w:r>
    </w:p>
    <w:p w14:paraId="01612E77" w14:textId="6DD3FE0B" w:rsidR="00C55CB3" w:rsidRPr="00E23A27" w:rsidRDefault="00C55CB3" w:rsidP="004F30AF">
      <w:pPr>
        <w:ind w:left="720" w:hanging="720"/>
        <w:contextualSpacing/>
        <w:jc w:val="center"/>
        <w:rPr>
          <w:rFonts w:ascii="Times" w:hAnsi="Times" w:cstheme="majorBidi"/>
          <w:b/>
          <w:bCs/>
          <w:sz w:val="24"/>
          <w:szCs w:val="24"/>
          <w:lang w:val="en-US"/>
        </w:rPr>
      </w:pPr>
      <w:r w:rsidRPr="00E23A27">
        <w:rPr>
          <w:rFonts w:ascii="Times" w:hAnsi="Times" w:cstheme="majorBidi"/>
          <w:b/>
          <w:bCs/>
          <w:sz w:val="24"/>
          <w:szCs w:val="24"/>
          <w:lang w:val="en-US"/>
        </w:rPr>
        <w:lastRenderedPageBreak/>
        <w:t>References</w:t>
      </w:r>
    </w:p>
    <w:p w14:paraId="3D51A9C7" w14:textId="77777777" w:rsidR="000E2103" w:rsidRPr="00E23A27" w:rsidRDefault="000E2103" w:rsidP="000E2103">
      <w:pPr>
        <w:rPr>
          <w:rFonts w:ascii="Times" w:hAnsi="Times"/>
          <w:sz w:val="24"/>
          <w:szCs w:val="24"/>
        </w:rPr>
      </w:pPr>
    </w:p>
    <w:p w14:paraId="084EA57C"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 </w:t>
      </w:r>
      <w:r w:rsidRPr="00E23A27">
        <w:rPr>
          <w:rFonts w:ascii="Times" w:hAnsi="Times" w:cstheme="majorBidi"/>
          <w:sz w:val="24"/>
          <w:szCs w:val="24"/>
          <w:lang w:val="en-US"/>
        </w:rPr>
        <w:t xml:space="preserve">Buchanan, </w:t>
      </w:r>
      <w:proofErr w:type="gramStart"/>
      <w:r w:rsidRPr="00E23A27">
        <w:rPr>
          <w:rFonts w:ascii="Times" w:hAnsi="Times" w:cstheme="majorBidi"/>
          <w:sz w:val="24"/>
          <w:szCs w:val="24"/>
          <w:lang w:val="en-US"/>
        </w:rPr>
        <w:t>Alan</w:t>
      </w:r>
      <w:proofErr w:type="gramEnd"/>
      <w:r w:rsidRPr="00E23A27">
        <w:rPr>
          <w:rFonts w:ascii="Times" w:hAnsi="Times" w:cstheme="majorBidi"/>
          <w:sz w:val="24"/>
          <w:szCs w:val="24"/>
          <w:lang w:val="en-US"/>
        </w:rPr>
        <w:t xml:space="preserve"> and Dan Brock. </w:t>
      </w:r>
      <w:r w:rsidRPr="00E23A27">
        <w:rPr>
          <w:rFonts w:ascii="Times" w:hAnsi="Times" w:cstheme="majorBidi"/>
          <w:i/>
          <w:iCs/>
          <w:sz w:val="24"/>
          <w:szCs w:val="24"/>
          <w:lang w:val="en-US"/>
        </w:rPr>
        <w:t xml:space="preserve">Deciding For Others: The Ethics of Surrogate Decision Making. </w:t>
      </w:r>
      <w:r w:rsidRPr="00E23A27">
        <w:rPr>
          <w:rFonts w:ascii="Times" w:hAnsi="Times" w:cstheme="majorBidi"/>
          <w:sz w:val="24"/>
          <w:szCs w:val="24"/>
          <w:lang w:val="en-US"/>
        </w:rPr>
        <w:t>Cambridge: Cambridge University Press. 1989.</w:t>
      </w:r>
    </w:p>
    <w:p w14:paraId="4C2F480F"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2. </w:t>
      </w:r>
      <w:r w:rsidRPr="00E23A27">
        <w:rPr>
          <w:rFonts w:ascii="Times" w:hAnsi="Times" w:cstheme="majorBidi"/>
          <w:sz w:val="24"/>
          <w:szCs w:val="24"/>
          <w:lang w:val="en-US"/>
        </w:rPr>
        <w:t>National Institutes of Mental Health. “Bipolar Disorder.” https://www.nimh.nih.gov/health/topics/bipolar-disorder/index.shtml#:~:text=Bipolar%20Disorder-,Overview,day%2Dto%2Dday%20tasks. Accessed October 2020.</w:t>
      </w:r>
    </w:p>
    <w:p w14:paraId="4CEC4243"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3. </w:t>
      </w:r>
      <w:proofErr w:type="spellStart"/>
      <w:r w:rsidRPr="00E23A27">
        <w:rPr>
          <w:rFonts w:ascii="Times" w:hAnsi="Times" w:cstheme="majorBidi"/>
          <w:sz w:val="24"/>
          <w:szCs w:val="24"/>
          <w:lang w:val="en-US"/>
        </w:rPr>
        <w:t>Misra</w:t>
      </w:r>
      <w:proofErr w:type="spellEnd"/>
      <w:r w:rsidRPr="00E23A27">
        <w:rPr>
          <w:rFonts w:ascii="Times" w:hAnsi="Times" w:cstheme="majorBidi"/>
          <w:sz w:val="24"/>
          <w:szCs w:val="24"/>
          <w:lang w:val="en-US"/>
        </w:rPr>
        <w:t xml:space="preserve">, Sahana., et al. “Bipolar Mania and Capacity to Consent: Recommendations for Investigators and IRBs.” </w:t>
      </w:r>
      <w:r w:rsidRPr="00E23A27">
        <w:rPr>
          <w:rFonts w:ascii="Times" w:hAnsi="Times" w:cstheme="majorBidi"/>
          <w:i/>
          <w:iCs/>
          <w:sz w:val="24"/>
          <w:szCs w:val="24"/>
          <w:lang w:val="en-US"/>
        </w:rPr>
        <w:t>IRB: Ethics &amp; Human Research</w:t>
      </w:r>
      <w:r w:rsidRPr="00E23A27">
        <w:rPr>
          <w:rFonts w:ascii="Times" w:hAnsi="Times" w:cstheme="majorBidi"/>
          <w:sz w:val="24"/>
          <w:szCs w:val="24"/>
          <w:lang w:val="en-US"/>
        </w:rPr>
        <w:t xml:space="preserve"> 32, no. 1 (2010): 7-15.</w:t>
      </w:r>
    </w:p>
    <w:p w14:paraId="1EB6E3E0" w14:textId="77777777" w:rsidR="00B4119A"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4. </w:t>
      </w:r>
      <w:r w:rsidRPr="00E23A27">
        <w:rPr>
          <w:rFonts w:ascii="Times" w:hAnsi="Times" w:cstheme="majorBidi"/>
          <w:sz w:val="24"/>
          <w:szCs w:val="24"/>
          <w:lang w:val="en-US"/>
        </w:rPr>
        <w:t xml:space="preserve">Hindley, Guy, et al. ““Why have I not been told about this?”: a survey of experiences of and attitudes to advance decision-making amongst people with bipolar.” </w:t>
      </w:r>
      <w:proofErr w:type="spellStart"/>
      <w:r w:rsidRPr="00E23A27">
        <w:rPr>
          <w:rFonts w:ascii="Times" w:hAnsi="Times" w:cstheme="majorBidi"/>
          <w:i/>
          <w:iCs/>
          <w:sz w:val="24"/>
          <w:szCs w:val="24"/>
          <w:lang w:val="en-US"/>
        </w:rPr>
        <w:t>Wellcome</w:t>
      </w:r>
      <w:proofErr w:type="spellEnd"/>
      <w:r w:rsidRPr="00E23A27">
        <w:rPr>
          <w:rFonts w:ascii="Times" w:hAnsi="Times" w:cstheme="majorBidi"/>
          <w:i/>
          <w:iCs/>
          <w:sz w:val="24"/>
          <w:szCs w:val="24"/>
          <w:lang w:val="en-US"/>
        </w:rPr>
        <w:t xml:space="preserve"> Open Research</w:t>
      </w:r>
      <w:r w:rsidRPr="00E23A27">
        <w:rPr>
          <w:rFonts w:ascii="Times" w:hAnsi="Times" w:cstheme="majorBidi"/>
          <w:sz w:val="24"/>
          <w:szCs w:val="24"/>
          <w:lang w:val="en-US"/>
        </w:rPr>
        <w:t xml:space="preserve"> 4, no. 16 (2019): 1-38.</w:t>
      </w:r>
    </w:p>
    <w:p w14:paraId="6950D28D" w14:textId="77777777" w:rsidR="00B4119A"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5. </w:t>
      </w:r>
      <w:r w:rsidRPr="00E23A27">
        <w:rPr>
          <w:rFonts w:ascii="Times" w:hAnsi="Times" w:cstheme="majorBidi"/>
          <w:sz w:val="24"/>
          <w:szCs w:val="24"/>
          <w:lang w:val="en-US"/>
        </w:rPr>
        <w:t xml:space="preserve">Angst, Jules, et al. “Recurrence of bipolar disorders and major depression: A life-long perspective.” </w:t>
      </w:r>
      <w:r w:rsidRPr="00E23A27">
        <w:rPr>
          <w:rFonts w:ascii="Times" w:hAnsi="Times" w:cstheme="majorBidi"/>
          <w:i/>
          <w:iCs/>
          <w:sz w:val="24"/>
          <w:szCs w:val="24"/>
          <w:lang w:val="en-US"/>
        </w:rPr>
        <w:t>European Archives of Psychiatry and Clinical Neuroscience</w:t>
      </w:r>
      <w:r w:rsidRPr="00E23A27">
        <w:rPr>
          <w:rFonts w:ascii="Times" w:hAnsi="Times" w:cstheme="majorBidi"/>
          <w:sz w:val="24"/>
          <w:szCs w:val="24"/>
          <w:lang w:val="en-US"/>
        </w:rPr>
        <w:t xml:space="preserve"> 253 (2003): 236-240.</w:t>
      </w:r>
    </w:p>
    <w:p w14:paraId="5CAA64AE" w14:textId="77777777" w:rsidR="00B4119A"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6. </w:t>
      </w:r>
      <w:r w:rsidRPr="00E23A27">
        <w:rPr>
          <w:rFonts w:ascii="Times" w:hAnsi="Times" w:cstheme="majorBidi"/>
          <w:sz w:val="24"/>
          <w:szCs w:val="24"/>
          <w:lang w:val="en-US"/>
        </w:rPr>
        <w:t xml:space="preserve">Robinson, Lucy J. “A meta-analysis of cognitive deficits in euthymic patients with bipolar disorder.” </w:t>
      </w:r>
      <w:r w:rsidRPr="00E23A27">
        <w:rPr>
          <w:rFonts w:ascii="Times" w:hAnsi="Times" w:cstheme="majorBidi"/>
          <w:i/>
          <w:iCs/>
          <w:sz w:val="24"/>
          <w:szCs w:val="24"/>
          <w:lang w:val="en-US"/>
        </w:rPr>
        <w:t>Journal of Affective Disorders</w:t>
      </w:r>
      <w:r w:rsidRPr="00E23A27">
        <w:rPr>
          <w:rFonts w:ascii="Times" w:hAnsi="Times" w:cstheme="majorBidi"/>
          <w:sz w:val="24"/>
          <w:szCs w:val="24"/>
          <w:lang w:val="en-US"/>
        </w:rPr>
        <w:t xml:space="preserve"> 93 (2006): 105-115.</w:t>
      </w:r>
    </w:p>
    <w:p w14:paraId="0FE551E9"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7. </w:t>
      </w:r>
      <w:proofErr w:type="spellStart"/>
      <w:r w:rsidRPr="00E23A27">
        <w:rPr>
          <w:rFonts w:ascii="Times" w:hAnsi="Times" w:cstheme="majorBidi"/>
          <w:sz w:val="24"/>
          <w:szCs w:val="24"/>
          <w:lang w:val="en-US"/>
        </w:rPr>
        <w:t>Adida</w:t>
      </w:r>
      <w:proofErr w:type="spellEnd"/>
      <w:r w:rsidRPr="00E23A27">
        <w:rPr>
          <w:rFonts w:ascii="Times" w:hAnsi="Times" w:cstheme="majorBidi"/>
          <w:sz w:val="24"/>
          <w:szCs w:val="24"/>
          <w:lang w:val="en-US"/>
        </w:rPr>
        <w:t xml:space="preserve">, Marc. “Trait-Related Decision-Making Impairment in the Three Phases of Bipolar Disorder.” </w:t>
      </w:r>
      <w:r w:rsidRPr="00E23A27">
        <w:rPr>
          <w:rFonts w:ascii="Times" w:hAnsi="Times" w:cstheme="majorBidi"/>
          <w:i/>
          <w:iCs/>
          <w:sz w:val="24"/>
          <w:szCs w:val="24"/>
          <w:lang w:val="en-US"/>
        </w:rPr>
        <w:t>Biological Psychiatry</w:t>
      </w:r>
      <w:r w:rsidRPr="00E23A27">
        <w:rPr>
          <w:rFonts w:ascii="Times" w:hAnsi="Times" w:cstheme="majorBidi"/>
          <w:sz w:val="24"/>
          <w:szCs w:val="24"/>
          <w:lang w:val="en-US"/>
        </w:rPr>
        <w:t xml:space="preserve"> 70 (2011): 357-365.</w:t>
      </w:r>
    </w:p>
    <w:p w14:paraId="6B84244B"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8. </w:t>
      </w:r>
      <w:r w:rsidRPr="00E23A27">
        <w:rPr>
          <w:rFonts w:ascii="Times" w:hAnsi="Times" w:cstheme="majorBidi"/>
          <w:sz w:val="24"/>
          <w:szCs w:val="24"/>
          <w:lang w:val="en-US"/>
        </w:rPr>
        <w:t xml:space="preserve">Gergel, Tania, and Gareth Owen. “Fluctuating capacity and advance decision-making in Bipolar Affective Disorder — Self-binding directives and self-determination.” </w:t>
      </w:r>
      <w:r w:rsidRPr="00E23A27">
        <w:rPr>
          <w:rFonts w:ascii="Times" w:hAnsi="Times" w:cstheme="majorBidi"/>
          <w:i/>
          <w:iCs/>
          <w:sz w:val="24"/>
          <w:szCs w:val="24"/>
          <w:lang w:val="en-US"/>
        </w:rPr>
        <w:t>International Journal of Law and Psychiatry</w:t>
      </w:r>
      <w:r w:rsidRPr="00E23A27">
        <w:rPr>
          <w:rFonts w:ascii="Times" w:hAnsi="Times" w:cstheme="majorBidi"/>
          <w:sz w:val="24"/>
          <w:szCs w:val="24"/>
          <w:lang w:val="en-US"/>
        </w:rPr>
        <w:t xml:space="preserve"> 40 (2015): 92-101.</w:t>
      </w:r>
    </w:p>
    <w:p w14:paraId="47714A7B"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9. </w:t>
      </w:r>
      <w:r w:rsidRPr="00E23A27">
        <w:rPr>
          <w:rFonts w:ascii="Times" w:hAnsi="Times" w:cstheme="majorBidi"/>
          <w:sz w:val="24"/>
          <w:szCs w:val="24"/>
          <w:lang w:val="en-US"/>
        </w:rPr>
        <w:t xml:space="preserve">Owen, Gareth, et al. “Mental capacity to make decisions on treatment in people admitted to psychiatric hospitals: cross sectional study.” </w:t>
      </w:r>
      <w:r w:rsidRPr="00E23A27">
        <w:rPr>
          <w:rFonts w:ascii="Times" w:hAnsi="Times" w:cstheme="majorBidi"/>
          <w:i/>
          <w:iCs/>
          <w:sz w:val="24"/>
          <w:szCs w:val="24"/>
          <w:lang w:val="en-US"/>
        </w:rPr>
        <w:t>British Medical Journal</w:t>
      </w:r>
      <w:r w:rsidRPr="00E23A27">
        <w:rPr>
          <w:rFonts w:ascii="Times" w:hAnsi="Times" w:cstheme="majorBidi"/>
          <w:sz w:val="24"/>
          <w:szCs w:val="24"/>
          <w:lang w:val="en-US"/>
        </w:rPr>
        <w:t xml:space="preserve"> 337 (2008): 1-4.</w:t>
      </w:r>
    </w:p>
    <w:p w14:paraId="604326A0"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10. </w:t>
      </w:r>
      <w:r w:rsidRPr="00E23A27">
        <w:rPr>
          <w:rFonts w:ascii="Times" w:hAnsi="Times" w:cstheme="majorBidi"/>
          <w:sz w:val="24"/>
          <w:szCs w:val="24"/>
          <w:lang w:val="en-US"/>
        </w:rPr>
        <w:t xml:space="preserve">Owen, Gareth, et al. “Mental capacity, diagnosis and insight in psychiatric in-patients: a cross-sectional study.” </w:t>
      </w:r>
      <w:r w:rsidRPr="00E23A27">
        <w:rPr>
          <w:rFonts w:ascii="Times" w:hAnsi="Times" w:cstheme="majorBidi"/>
          <w:i/>
          <w:iCs/>
          <w:sz w:val="24"/>
          <w:szCs w:val="24"/>
          <w:lang w:val="en-US"/>
        </w:rPr>
        <w:t>Psychological Medicine</w:t>
      </w:r>
      <w:r w:rsidRPr="00E23A27">
        <w:rPr>
          <w:rFonts w:ascii="Times" w:hAnsi="Times" w:cstheme="majorBidi"/>
          <w:sz w:val="24"/>
          <w:szCs w:val="24"/>
          <w:lang w:val="en-US"/>
        </w:rPr>
        <w:t xml:space="preserve"> 39 (2009): 1389-1398.</w:t>
      </w:r>
    </w:p>
    <w:p w14:paraId="0B2DAF14"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11. </w:t>
      </w:r>
      <w:proofErr w:type="spellStart"/>
      <w:r w:rsidRPr="00E23A27">
        <w:rPr>
          <w:rFonts w:ascii="Times" w:hAnsi="Times" w:cstheme="majorBidi"/>
          <w:sz w:val="24"/>
          <w:szCs w:val="24"/>
          <w:lang w:val="en-US"/>
        </w:rPr>
        <w:t>Mandarelli</w:t>
      </w:r>
      <w:proofErr w:type="spellEnd"/>
      <w:r w:rsidRPr="00E23A27">
        <w:rPr>
          <w:rFonts w:ascii="Times" w:hAnsi="Times" w:cstheme="majorBidi"/>
          <w:sz w:val="24"/>
          <w:szCs w:val="24"/>
          <w:lang w:val="en-US"/>
        </w:rPr>
        <w:t xml:space="preserve">, G., et al. “Treatment decision-making capacity in nonconsensual psychiatric treatment: a </w:t>
      </w:r>
      <w:proofErr w:type="spellStart"/>
      <w:r w:rsidRPr="00E23A27">
        <w:rPr>
          <w:rFonts w:ascii="Times" w:hAnsi="Times" w:cstheme="majorBidi"/>
          <w:sz w:val="24"/>
          <w:szCs w:val="24"/>
          <w:lang w:val="en-US"/>
        </w:rPr>
        <w:t>multicentre</w:t>
      </w:r>
      <w:proofErr w:type="spellEnd"/>
      <w:r w:rsidRPr="00E23A27">
        <w:rPr>
          <w:rFonts w:ascii="Times" w:hAnsi="Times" w:cstheme="majorBidi"/>
          <w:sz w:val="24"/>
          <w:szCs w:val="24"/>
          <w:lang w:val="en-US"/>
        </w:rPr>
        <w:t xml:space="preserve"> study.” </w:t>
      </w:r>
      <w:r w:rsidRPr="00E23A27">
        <w:rPr>
          <w:rFonts w:ascii="Times" w:hAnsi="Times" w:cstheme="majorBidi"/>
          <w:i/>
          <w:iCs/>
          <w:sz w:val="24"/>
          <w:szCs w:val="24"/>
          <w:lang w:val="en-US"/>
        </w:rPr>
        <w:t>Epidemiology and Psychiatric Science</w:t>
      </w:r>
      <w:r w:rsidRPr="00E23A27">
        <w:rPr>
          <w:rFonts w:ascii="Times" w:hAnsi="Times" w:cstheme="majorBidi"/>
          <w:sz w:val="24"/>
          <w:szCs w:val="24"/>
          <w:lang w:val="en-US"/>
        </w:rPr>
        <w:t xml:space="preserve"> 27 (2018): 492-499.</w:t>
      </w:r>
    </w:p>
    <w:p w14:paraId="72A25BC4"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12. </w:t>
      </w:r>
      <w:r w:rsidRPr="00E23A27">
        <w:rPr>
          <w:rFonts w:ascii="Times" w:hAnsi="Times" w:cstheme="majorBidi"/>
          <w:sz w:val="24"/>
          <w:szCs w:val="24"/>
          <w:lang w:val="en-US"/>
        </w:rPr>
        <w:t xml:space="preserve">Beckett, </w:t>
      </w:r>
      <w:proofErr w:type="gramStart"/>
      <w:r w:rsidRPr="00E23A27">
        <w:rPr>
          <w:rFonts w:ascii="Times" w:hAnsi="Times" w:cstheme="majorBidi"/>
          <w:sz w:val="24"/>
          <w:szCs w:val="24"/>
          <w:lang w:val="en-US"/>
        </w:rPr>
        <w:t>Jonathan</w:t>
      </w:r>
      <w:proofErr w:type="gramEnd"/>
      <w:r w:rsidRPr="00E23A27">
        <w:rPr>
          <w:rFonts w:ascii="Times" w:hAnsi="Times" w:cstheme="majorBidi"/>
          <w:sz w:val="24"/>
          <w:szCs w:val="24"/>
          <w:lang w:val="en-US"/>
        </w:rPr>
        <w:t xml:space="preserve"> and Robert Chaplin. “Capacity to consent to treatment in patients with acute mania.” </w:t>
      </w:r>
      <w:r w:rsidRPr="00E23A27">
        <w:rPr>
          <w:rFonts w:ascii="Times" w:hAnsi="Times" w:cstheme="majorBidi"/>
          <w:i/>
          <w:iCs/>
          <w:sz w:val="24"/>
          <w:szCs w:val="24"/>
          <w:lang w:val="en-US"/>
        </w:rPr>
        <w:t>Psychiatric Bulletin</w:t>
      </w:r>
      <w:r w:rsidRPr="00E23A27">
        <w:rPr>
          <w:rFonts w:ascii="Times" w:hAnsi="Times" w:cstheme="majorBidi"/>
          <w:sz w:val="24"/>
          <w:szCs w:val="24"/>
          <w:lang w:val="en-US"/>
        </w:rPr>
        <w:t xml:space="preserve"> 30 (2006): 419-422.</w:t>
      </w:r>
    </w:p>
    <w:p w14:paraId="59A775AC"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13. </w:t>
      </w:r>
      <w:r w:rsidRPr="00E23A27">
        <w:rPr>
          <w:rFonts w:ascii="Times" w:hAnsi="Times" w:cstheme="majorBidi"/>
          <w:sz w:val="24"/>
          <w:szCs w:val="24"/>
          <w:lang w:val="en-US"/>
        </w:rPr>
        <w:t xml:space="preserve">Clark, Patricia A, Shandra S. </w:t>
      </w:r>
      <w:proofErr w:type="spellStart"/>
      <w:r w:rsidRPr="00E23A27">
        <w:rPr>
          <w:rFonts w:ascii="Times" w:hAnsi="Times" w:cstheme="majorBidi"/>
          <w:sz w:val="24"/>
          <w:szCs w:val="24"/>
          <w:lang w:val="en-US"/>
        </w:rPr>
        <w:t>Tucke</w:t>
      </w:r>
      <w:proofErr w:type="spellEnd"/>
      <w:r w:rsidRPr="00E23A27">
        <w:rPr>
          <w:rFonts w:ascii="Times" w:hAnsi="Times" w:cstheme="majorBidi"/>
          <w:sz w:val="24"/>
          <w:szCs w:val="24"/>
          <w:lang w:val="en-US"/>
        </w:rPr>
        <w:t xml:space="preserve">, Carol J. </w:t>
      </w:r>
      <w:proofErr w:type="spellStart"/>
      <w:r w:rsidRPr="00E23A27">
        <w:rPr>
          <w:rFonts w:ascii="Times" w:hAnsi="Times" w:cstheme="majorBidi"/>
          <w:sz w:val="24"/>
          <w:szCs w:val="24"/>
          <w:lang w:val="en-US"/>
        </w:rPr>
        <w:t>Whitlatch</w:t>
      </w:r>
      <w:proofErr w:type="spellEnd"/>
      <w:r w:rsidRPr="00E23A27">
        <w:rPr>
          <w:rFonts w:ascii="Times" w:hAnsi="Times" w:cstheme="majorBidi"/>
          <w:sz w:val="24"/>
          <w:szCs w:val="24"/>
          <w:lang w:val="en-US"/>
        </w:rPr>
        <w:t xml:space="preserve">. “Consistency of Information from Persons with Dementia: An Analysis of Differences by Question Type.” </w:t>
      </w:r>
      <w:r w:rsidRPr="00E23A27">
        <w:rPr>
          <w:rFonts w:ascii="Times" w:hAnsi="Times" w:cstheme="majorBidi"/>
          <w:i/>
          <w:iCs/>
          <w:sz w:val="24"/>
          <w:szCs w:val="24"/>
          <w:lang w:val="en-US"/>
        </w:rPr>
        <w:t>Dementia</w:t>
      </w:r>
      <w:r w:rsidRPr="00E23A27">
        <w:rPr>
          <w:rFonts w:ascii="Times" w:hAnsi="Times" w:cstheme="majorBidi"/>
          <w:sz w:val="24"/>
          <w:szCs w:val="24"/>
          <w:lang w:val="en-US"/>
        </w:rPr>
        <w:t xml:space="preserve"> 7, no. 3 (2008): 341-358.</w:t>
      </w:r>
    </w:p>
    <w:p w14:paraId="085A30EA"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14. </w:t>
      </w:r>
      <w:r w:rsidRPr="00E23A27">
        <w:rPr>
          <w:rFonts w:ascii="Times" w:hAnsi="Times" w:cstheme="majorBidi"/>
          <w:sz w:val="24"/>
          <w:szCs w:val="24"/>
          <w:lang w:val="en-US"/>
        </w:rPr>
        <w:t xml:space="preserve">Charland, Louis. “Cynthia’s Dilemma: Consenting to Heroin Prescription.” </w:t>
      </w:r>
      <w:r w:rsidRPr="00E23A27">
        <w:rPr>
          <w:rFonts w:ascii="Times" w:hAnsi="Times" w:cstheme="majorBidi"/>
          <w:i/>
          <w:iCs/>
          <w:sz w:val="24"/>
          <w:szCs w:val="24"/>
          <w:lang w:val="en-US"/>
        </w:rPr>
        <w:t>The American Journal of Bioethics</w:t>
      </w:r>
      <w:r w:rsidRPr="00E23A27">
        <w:rPr>
          <w:rFonts w:ascii="Times" w:hAnsi="Times" w:cstheme="majorBidi"/>
          <w:sz w:val="24"/>
          <w:szCs w:val="24"/>
          <w:lang w:val="en-US"/>
        </w:rPr>
        <w:t xml:space="preserve"> 2, no. 2 (2002): 37-47.</w:t>
      </w:r>
    </w:p>
    <w:p w14:paraId="071323EE" w14:textId="77777777" w:rsidR="00B4119A" w:rsidRPr="00E23A27" w:rsidRDefault="00B4119A" w:rsidP="00B4119A">
      <w:pPr>
        <w:ind w:left="720" w:hanging="720"/>
        <w:contextualSpacing/>
        <w:rPr>
          <w:rFonts w:ascii="Times" w:hAnsi="Times" w:cstheme="majorBidi"/>
          <w:sz w:val="24"/>
          <w:szCs w:val="24"/>
          <w:lang w:val="en-US"/>
        </w:rPr>
      </w:pPr>
      <w:r>
        <w:rPr>
          <w:rFonts w:ascii="Times" w:hAnsi="Times" w:cstheme="majorBidi"/>
          <w:sz w:val="24"/>
          <w:szCs w:val="24"/>
          <w:lang w:val="en-US"/>
        </w:rPr>
        <w:t xml:space="preserve">15. </w:t>
      </w:r>
      <w:r w:rsidRPr="00E23A27">
        <w:rPr>
          <w:rFonts w:ascii="Times" w:hAnsi="Times" w:cstheme="majorBidi"/>
          <w:sz w:val="24"/>
          <w:szCs w:val="24"/>
          <w:lang w:val="en-US"/>
        </w:rPr>
        <w:t xml:space="preserve">Elliott, Carl. “Carking about risks: are severely depressed patients competent to consent to research?” </w:t>
      </w:r>
      <w:r w:rsidRPr="00E23A27">
        <w:rPr>
          <w:rFonts w:ascii="Times" w:hAnsi="Times" w:cstheme="majorBidi"/>
          <w:i/>
          <w:iCs/>
          <w:sz w:val="24"/>
          <w:szCs w:val="24"/>
          <w:lang w:val="en-US"/>
        </w:rPr>
        <w:t>Archives of General Psychiatry</w:t>
      </w:r>
      <w:r w:rsidRPr="00E23A27">
        <w:rPr>
          <w:rFonts w:ascii="Times" w:hAnsi="Times" w:cstheme="majorBidi"/>
          <w:sz w:val="24"/>
          <w:szCs w:val="24"/>
          <w:lang w:val="en-US"/>
        </w:rPr>
        <w:t xml:space="preserve"> 54. (1997): 113-116.</w:t>
      </w:r>
    </w:p>
    <w:p w14:paraId="7AB8774B" w14:textId="32EBED67" w:rsidR="00C55CB3" w:rsidRDefault="00B4119A" w:rsidP="00284A66">
      <w:pPr>
        <w:ind w:left="720" w:hanging="720"/>
        <w:contextualSpacing/>
        <w:rPr>
          <w:rFonts w:ascii="Times" w:hAnsi="Times" w:cstheme="majorBidi"/>
          <w:sz w:val="24"/>
          <w:szCs w:val="24"/>
          <w:lang w:val="en-US"/>
        </w:rPr>
      </w:pPr>
      <w:r>
        <w:rPr>
          <w:rFonts w:ascii="Times" w:hAnsi="Times" w:cstheme="majorBidi"/>
          <w:sz w:val="24"/>
          <w:szCs w:val="24"/>
          <w:lang w:val="en-US"/>
        </w:rPr>
        <w:t xml:space="preserve">16. </w:t>
      </w:r>
      <w:r w:rsidRPr="00E23A27">
        <w:rPr>
          <w:rFonts w:ascii="Times" w:hAnsi="Times" w:cstheme="majorBidi"/>
          <w:sz w:val="24"/>
          <w:szCs w:val="24"/>
          <w:lang w:val="en-US"/>
        </w:rPr>
        <w:t xml:space="preserve">Solomon, David, et al. “Longitudinal Course of Bipolar I Disorder: Duration of Mood Episodes.” </w:t>
      </w:r>
      <w:r w:rsidRPr="00E23A27">
        <w:rPr>
          <w:rFonts w:ascii="Times" w:hAnsi="Times" w:cstheme="majorBidi"/>
          <w:i/>
          <w:iCs/>
          <w:sz w:val="24"/>
          <w:szCs w:val="24"/>
          <w:lang w:val="en-US"/>
        </w:rPr>
        <w:t>Archives of General Psychiatry</w:t>
      </w:r>
      <w:r w:rsidRPr="00E23A27">
        <w:rPr>
          <w:rFonts w:ascii="Times" w:hAnsi="Times" w:cstheme="majorBidi"/>
          <w:sz w:val="24"/>
          <w:szCs w:val="24"/>
          <w:lang w:val="en-US"/>
        </w:rPr>
        <w:t xml:space="preserve"> 67, no. 4 (2010): 339-347.</w:t>
      </w:r>
    </w:p>
    <w:p w14:paraId="2AFEE338" w14:textId="0D74A3CA" w:rsidR="00E4200B" w:rsidRPr="00CB202D" w:rsidRDefault="00E4200B" w:rsidP="00E4200B">
      <w:pPr>
        <w:ind w:left="720" w:hanging="720"/>
        <w:contextualSpacing/>
        <w:rPr>
          <w:rFonts w:ascii="Times" w:hAnsi="Times" w:cstheme="majorBidi"/>
          <w:sz w:val="24"/>
          <w:szCs w:val="24"/>
          <w:lang w:val="en-US"/>
        </w:rPr>
      </w:pPr>
      <w:r>
        <w:rPr>
          <w:rFonts w:ascii="Times" w:hAnsi="Times" w:cstheme="majorBidi"/>
          <w:sz w:val="24"/>
          <w:szCs w:val="24"/>
          <w:lang w:val="en-US"/>
        </w:rPr>
        <w:lastRenderedPageBreak/>
        <w:t xml:space="preserve">17. </w:t>
      </w:r>
      <w:r w:rsidRPr="00CB202D">
        <w:rPr>
          <w:rFonts w:ascii="Times" w:hAnsi="Times" w:cstheme="majorBidi"/>
          <w:sz w:val="24"/>
          <w:szCs w:val="24"/>
          <w:lang w:val="en-US"/>
        </w:rPr>
        <w:t>Persons, J</w:t>
      </w:r>
      <w:r w:rsidR="00F30A94">
        <w:rPr>
          <w:rFonts w:ascii="Times" w:hAnsi="Times" w:cstheme="majorBidi"/>
          <w:sz w:val="24"/>
          <w:szCs w:val="24"/>
          <w:lang w:val="en-US"/>
        </w:rPr>
        <w:t>ane</w:t>
      </w:r>
      <w:r w:rsidRPr="00CB202D">
        <w:rPr>
          <w:rFonts w:ascii="Times" w:hAnsi="Times" w:cstheme="majorBidi"/>
          <w:sz w:val="24"/>
          <w:szCs w:val="24"/>
          <w:lang w:val="en-US"/>
        </w:rPr>
        <w:t>, </w:t>
      </w:r>
      <w:r w:rsidR="00F30A94">
        <w:rPr>
          <w:rFonts w:ascii="Times" w:hAnsi="Times" w:cstheme="majorBidi"/>
          <w:sz w:val="24"/>
          <w:szCs w:val="24"/>
          <w:lang w:val="en-US"/>
        </w:rPr>
        <w:t xml:space="preserve">et al. </w:t>
      </w:r>
      <w:r w:rsidRPr="00CB202D">
        <w:rPr>
          <w:rFonts w:ascii="Times" w:hAnsi="Times" w:cstheme="majorBidi"/>
          <w:sz w:val="24"/>
          <w:szCs w:val="24"/>
          <w:lang w:val="en-US"/>
        </w:rPr>
        <w:t> </w:t>
      </w:r>
      <w:r>
        <w:rPr>
          <w:rFonts w:ascii="Times" w:hAnsi="Times" w:cstheme="majorBidi"/>
          <w:sz w:val="24"/>
          <w:szCs w:val="24"/>
          <w:lang w:val="en-US"/>
        </w:rPr>
        <w:t>“</w:t>
      </w:r>
      <w:r w:rsidRPr="00CB202D">
        <w:rPr>
          <w:rFonts w:ascii="Times" w:hAnsi="Times" w:cstheme="majorBidi"/>
          <w:sz w:val="24"/>
          <w:szCs w:val="24"/>
          <w:lang w:val="en-US"/>
        </w:rPr>
        <w:t>Mixed state and suicide: Is the effect of mixed state on suicidal behavior more than the sum of its parts?</w:t>
      </w:r>
      <w:r>
        <w:rPr>
          <w:rFonts w:ascii="Times" w:hAnsi="Times" w:cstheme="majorBidi"/>
          <w:sz w:val="24"/>
          <w:szCs w:val="24"/>
          <w:lang w:val="en-US"/>
        </w:rPr>
        <w:t>”</w:t>
      </w:r>
      <w:r w:rsidRPr="00CB202D">
        <w:rPr>
          <w:rFonts w:ascii="Times" w:hAnsi="Times" w:cstheme="majorBidi"/>
          <w:sz w:val="24"/>
          <w:szCs w:val="24"/>
          <w:lang w:val="en-US"/>
        </w:rPr>
        <w:t> </w:t>
      </w:r>
      <w:r w:rsidRPr="00CB202D">
        <w:rPr>
          <w:rFonts w:ascii="Times" w:hAnsi="Times" w:cstheme="majorBidi"/>
          <w:i/>
          <w:iCs/>
          <w:sz w:val="24"/>
          <w:szCs w:val="24"/>
          <w:lang w:val="en-US"/>
        </w:rPr>
        <w:t>Bipolar Disord</w:t>
      </w:r>
      <w:r w:rsidR="00687FED">
        <w:rPr>
          <w:rFonts w:ascii="Times" w:hAnsi="Times" w:cstheme="majorBidi"/>
          <w:i/>
          <w:iCs/>
          <w:sz w:val="24"/>
          <w:szCs w:val="24"/>
          <w:lang w:val="en-US"/>
        </w:rPr>
        <w:t>ers</w:t>
      </w:r>
      <w:r>
        <w:rPr>
          <w:rFonts w:ascii="Times" w:hAnsi="Times" w:cstheme="majorBidi"/>
          <w:sz w:val="24"/>
          <w:szCs w:val="24"/>
          <w:lang w:val="en-US"/>
        </w:rPr>
        <w:t xml:space="preserve"> </w:t>
      </w:r>
      <w:r w:rsidR="00687FED">
        <w:rPr>
          <w:rFonts w:ascii="Times" w:hAnsi="Times" w:cstheme="majorBidi"/>
          <w:sz w:val="24"/>
          <w:szCs w:val="24"/>
          <w:lang w:val="en-US"/>
        </w:rPr>
        <w:t xml:space="preserve">20, no. 1 </w:t>
      </w:r>
      <w:r>
        <w:rPr>
          <w:rFonts w:ascii="Times" w:hAnsi="Times" w:cstheme="majorBidi"/>
          <w:sz w:val="24"/>
          <w:szCs w:val="24"/>
          <w:lang w:val="en-US"/>
        </w:rPr>
        <w:t>(</w:t>
      </w:r>
      <w:r w:rsidRPr="00CB202D">
        <w:rPr>
          <w:rFonts w:ascii="Times" w:hAnsi="Times" w:cstheme="majorBidi"/>
          <w:sz w:val="24"/>
          <w:szCs w:val="24"/>
          <w:lang w:val="en-US"/>
        </w:rPr>
        <w:t>2018</w:t>
      </w:r>
      <w:r>
        <w:rPr>
          <w:rFonts w:ascii="Times" w:hAnsi="Times" w:cstheme="majorBidi"/>
          <w:sz w:val="24"/>
          <w:szCs w:val="24"/>
          <w:lang w:val="en-US"/>
        </w:rPr>
        <w:t>)</w:t>
      </w:r>
      <w:r w:rsidRPr="00CB202D">
        <w:rPr>
          <w:rFonts w:ascii="Times" w:hAnsi="Times" w:cstheme="majorBidi"/>
          <w:sz w:val="24"/>
          <w:szCs w:val="24"/>
          <w:lang w:val="en-US"/>
        </w:rPr>
        <w:t xml:space="preserve"> 35–41.  </w:t>
      </w:r>
    </w:p>
    <w:p w14:paraId="05142A32" w14:textId="7E7E0580" w:rsidR="00CB202D" w:rsidRDefault="00CB202D" w:rsidP="00CB202D">
      <w:pPr>
        <w:ind w:left="720" w:hanging="720"/>
        <w:contextualSpacing/>
        <w:rPr>
          <w:rFonts w:ascii="Times" w:hAnsi="Times" w:cstheme="majorBidi"/>
          <w:sz w:val="24"/>
          <w:szCs w:val="24"/>
          <w:lang w:val="en-US"/>
        </w:rPr>
      </w:pPr>
      <w:r>
        <w:rPr>
          <w:rFonts w:ascii="Times" w:hAnsi="Times" w:cstheme="majorBidi"/>
          <w:sz w:val="24"/>
          <w:szCs w:val="24"/>
          <w:lang w:val="en-US"/>
        </w:rPr>
        <w:t>1</w:t>
      </w:r>
      <w:r w:rsidR="00E4200B">
        <w:rPr>
          <w:rFonts w:ascii="Times" w:hAnsi="Times" w:cstheme="majorBidi"/>
          <w:sz w:val="24"/>
          <w:szCs w:val="24"/>
          <w:lang w:val="en-US"/>
        </w:rPr>
        <w:t>8</w:t>
      </w:r>
      <w:r>
        <w:rPr>
          <w:rFonts w:ascii="Times" w:hAnsi="Times" w:cstheme="majorBidi"/>
          <w:sz w:val="24"/>
          <w:szCs w:val="24"/>
          <w:lang w:val="en-US"/>
        </w:rPr>
        <w:t xml:space="preserve">. </w:t>
      </w:r>
      <w:r w:rsidRPr="004F044C">
        <w:rPr>
          <w:rFonts w:ascii="Times" w:hAnsi="Times" w:cstheme="majorBidi"/>
          <w:sz w:val="24"/>
          <w:szCs w:val="24"/>
          <w:lang w:val="en-US"/>
        </w:rPr>
        <w:t>Bauer, M</w:t>
      </w:r>
      <w:r w:rsidR="00687FED">
        <w:rPr>
          <w:rFonts w:ascii="Times" w:hAnsi="Times" w:cstheme="majorBidi"/>
          <w:sz w:val="24"/>
          <w:szCs w:val="24"/>
          <w:lang w:val="en-US"/>
        </w:rPr>
        <w:t xml:space="preserve">ichael, et al. </w:t>
      </w:r>
      <w:r w:rsidR="00E4200B">
        <w:rPr>
          <w:rFonts w:ascii="Times" w:hAnsi="Times" w:cstheme="majorBidi"/>
          <w:sz w:val="24"/>
          <w:szCs w:val="24"/>
          <w:lang w:val="en-US"/>
        </w:rPr>
        <w:t xml:space="preserve"> “</w:t>
      </w:r>
      <w:r w:rsidRPr="004F044C">
        <w:rPr>
          <w:rFonts w:ascii="Times" w:hAnsi="Times" w:cstheme="majorBidi"/>
          <w:sz w:val="24"/>
          <w:szCs w:val="24"/>
          <w:lang w:val="en-US"/>
        </w:rPr>
        <w:t>Rapid cycling bipolar disorder – diagnostic concepts.</w:t>
      </w:r>
      <w:r w:rsidR="00E4200B">
        <w:rPr>
          <w:rFonts w:ascii="Times" w:hAnsi="Times" w:cstheme="majorBidi"/>
          <w:sz w:val="24"/>
          <w:szCs w:val="24"/>
          <w:lang w:val="en-US"/>
        </w:rPr>
        <w:t>”</w:t>
      </w:r>
      <w:r w:rsidRPr="004F044C">
        <w:rPr>
          <w:rFonts w:ascii="Times" w:hAnsi="Times" w:cstheme="majorBidi"/>
          <w:sz w:val="24"/>
          <w:szCs w:val="24"/>
          <w:lang w:val="en-US"/>
        </w:rPr>
        <w:t xml:space="preserve"> </w:t>
      </w:r>
      <w:r w:rsidRPr="00E1308A">
        <w:rPr>
          <w:rFonts w:ascii="Times" w:hAnsi="Times" w:cstheme="majorBidi"/>
          <w:i/>
          <w:iCs/>
          <w:sz w:val="24"/>
          <w:szCs w:val="24"/>
          <w:lang w:val="en-US"/>
        </w:rPr>
        <w:t>Bipolar Disorders</w:t>
      </w:r>
      <w:r w:rsidR="00E4200B">
        <w:rPr>
          <w:rFonts w:ascii="Times" w:hAnsi="Times" w:cstheme="majorBidi"/>
          <w:sz w:val="24"/>
          <w:szCs w:val="24"/>
          <w:lang w:val="en-US"/>
        </w:rPr>
        <w:t xml:space="preserve"> </w:t>
      </w:r>
      <w:r w:rsidR="00687FED">
        <w:rPr>
          <w:rFonts w:ascii="Times" w:hAnsi="Times" w:cstheme="majorBidi"/>
          <w:sz w:val="24"/>
          <w:szCs w:val="24"/>
          <w:lang w:val="en-US"/>
        </w:rPr>
        <w:t xml:space="preserve">10, no. 1 </w:t>
      </w:r>
      <w:r w:rsidR="00E4200B">
        <w:rPr>
          <w:rFonts w:ascii="Times" w:hAnsi="Times" w:cstheme="majorBidi"/>
          <w:sz w:val="24"/>
          <w:szCs w:val="24"/>
          <w:lang w:val="en-US"/>
        </w:rPr>
        <w:t>(2008):</w:t>
      </w:r>
      <w:r w:rsidRPr="004F044C">
        <w:rPr>
          <w:rFonts w:ascii="Times" w:hAnsi="Times" w:cstheme="majorBidi"/>
          <w:sz w:val="24"/>
          <w:szCs w:val="24"/>
          <w:lang w:val="en-US"/>
        </w:rPr>
        <w:t xml:space="preserve"> 153-162. </w:t>
      </w:r>
      <w:r w:rsidR="00E4200B">
        <w:rPr>
          <w:rFonts w:ascii="Times" w:hAnsi="Times" w:cstheme="majorBidi"/>
          <w:sz w:val="24"/>
          <w:szCs w:val="24"/>
          <w:lang w:val="en-US"/>
        </w:rPr>
        <w:t xml:space="preserve"> </w:t>
      </w:r>
    </w:p>
    <w:p w14:paraId="0A1AA045" w14:textId="5D511D7D" w:rsidR="00CB202D" w:rsidRPr="004F044C" w:rsidRDefault="00CB202D" w:rsidP="00CB202D">
      <w:pPr>
        <w:ind w:left="720" w:hanging="720"/>
        <w:contextualSpacing/>
        <w:rPr>
          <w:rFonts w:ascii="Times" w:hAnsi="Times" w:cstheme="majorBidi"/>
          <w:sz w:val="24"/>
          <w:szCs w:val="24"/>
          <w:lang w:val="en-US"/>
        </w:rPr>
      </w:pPr>
    </w:p>
    <w:p w14:paraId="673BBE6A" w14:textId="71A36912" w:rsidR="00CB202D" w:rsidRPr="00E23A27" w:rsidRDefault="00CB202D" w:rsidP="00284A66">
      <w:pPr>
        <w:ind w:left="720" w:hanging="720"/>
        <w:contextualSpacing/>
        <w:rPr>
          <w:rFonts w:ascii="Times" w:hAnsi="Times" w:cstheme="majorBidi"/>
          <w:sz w:val="24"/>
          <w:szCs w:val="24"/>
          <w:lang w:val="en-US"/>
        </w:rPr>
      </w:pPr>
    </w:p>
    <w:sectPr w:rsidR="00CB202D" w:rsidRPr="00E23A27" w:rsidSect="00333A7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88BE" w14:textId="77777777" w:rsidR="00973D24" w:rsidRDefault="00973D24" w:rsidP="00C55CB3">
      <w:pPr>
        <w:spacing w:after="0" w:line="240" w:lineRule="auto"/>
      </w:pPr>
      <w:r>
        <w:separator/>
      </w:r>
    </w:p>
  </w:endnote>
  <w:endnote w:type="continuationSeparator" w:id="0">
    <w:p w14:paraId="5BF102A9" w14:textId="77777777" w:rsidR="00973D24" w:rsidRDefault="00973D24" w:rsidP="00C5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D41A" w14:textId="77777777" w:rsidR="00973D24" w:rsidRDefault="00973D24" w:rsidP="00C55CB3">
      <w:pPr>
        <w:spacing w:after="0" w:line="240" w:lineRule="auto"/>
      </w:pPr>
      <w:r>
        <w:separator/>
      </w:r>
    </w:p>
  </w:footnote>
  <w:footnote w:type="continuationSeparator" w:id="0">
    <w:p w14:paraId="743DA06E" w14:textId="77777777" w:rsidR="00973D24" w:rsidRDefault="00973D24" w:rsidP="00C55CB3">
      <w:pPr>
        <w:spacing w:after="0" w:line="240" w:lineRule="auto"/>
      </w:pPr>
      <w:r>
        <w:continuationSeparator/>
      </w:r>
    </w:p>
  </w:footnote>
  <w:footnote w:id="1">
    <w:p w14:paraId="02416F27" w14:textId="3EBDF72F" w:rsidR="00276CCF" w:rsidRPr="00CB202D" w:rsidRDefault="00276CCF">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This is a hypothetical example and is not about a real patient.</w:t>
      </w:r>
    </w:p>
  </w:footnote>
  <w:footnote w:id="2">
    <w:p w14:paraId="398EDC15" w14:textId="18C5F9AC" w:rsidR="009005D9" w:rsidRPr="00E1308A" w:rsidRDefault="009005D9">
      <w:pPr>
        <w:pStyle w:val="FootnoteText"/>
        <w:rPr>
          <w:rFonts w:ascii="Times" w:hAnsi="Times"/>
          <w:lang w:val="en-US"/>
        </w:rPr>
      </w:pPr>
      <w:r w:rsidRPr="00E1308A">
        <w:rPr>
          <w:rStyle w:val="FootnoteReference"/>
          <w:rFonts w:ascii="Times" w:hAnsi="Times"/>
        </w:rPr>
        <w:footnoteRef/>
      </w:r>
      <w:r w:rsidRPr="00E1308A">
        <w:rPr>
          <w:rFonts w:ascii="Times" w:hAnsi="Times"/>
        </w:rPr>
        <w:t xml:space="preserve"> </w:t>
      </w:r>
      <w:r w:rsidRPr="00E1308A">
        <w:rPr>
          <w:rFonts w:ascii="Times" w:hAnsi="Times"/>
          <w:lang w:val="en-US"/>
        </w:rPr>
        <w:t>Although depression is a feature of bipolar disorder, my focus will be mainly on mania, as depression has already been extensively analyzed in relation to competence.</w:t>
      </w:r>
    </w:p>
  </w:footnote>
  <w:footnote w:id="3">
    <w:p w14:paraId="67B925F7" w14:textId="7FAA3C93" w:rsidR="00F02710" w:rsidRPr="00CB202D" w:rsidRDefault="00F02710">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 xml:space="preserve">I intend my view to be neutral on the debate regarding the metaphysical nature of consent. For a helpful summary of that debate, see </w:t>
      </w:r>
      <w:r w:rsidR="00284A66" w:rsidRPr="00CB202D">
        <w:rPr>
          <w:rFonts w:ascii="Times" w:hAnsi="Times"/>
          <w:lang w:val="en-US"/>
        </w:rPr>
        <w:t xml:space="preserve">Manson, Neil. “Permissive Consent: A Robust Reason-Changing Account.” </w:t>
      </w:r>
      <w:r w:rsidR="00284A66" w:rsidRPr="00CB202D">
        <w:rPr>
          <w:rFonts w:ascii="Times" w:hAnsi="Times"/>
          <w:i/>
          <w:iCs/>
          <w:lang w:val="en-US"/>
        </w:rPr>
        <w:t>Philosophical Studies</w:t>
      </w:r>
      <w:r w:rsidR="00284A66" w:rsidRPr="00CB202D">
        <w:rPr>
          <w:rFonts w:ascii="Times" w:hAnsi="Times"/>
          <w:lang w:val="en-US"/>
        </w:rPr>
        <w:t xml:space="preserve"> 173 (2016): 3317-3334</w:t>
      </w:r>
    </w:p>
  </w:footnote>
  <w:footnote w:id="4">
    <w:p w14:paraId="74325F8D" w14:textId="08388A2A" w:rsidR="00B14B2B" w:rsidRPr="00CB202D" w:rsidRDefault="00B14B2B">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 xml:space="preserve">According to Geddes and </w:t>
      </w:r>
      <w:proofErr w:type="spellStart"/>
      <w:r w:rsidRPr="00CB202D">
        <w:rPr>
          <w:rFonts w:ascii="Times" w:hAnsi="Times"/>
          <w:lang w:val="en-US"/>
        </w:rPr>
        <w:t>Miklowitz</w:t>
      </w:r>
      <w:proofErr w:type="spellEnd"/>
      <w:r w:rsidRPr="00CB202D">
        <w:rPr>
          <w:rFonts w:ascii="Times" w:hAnsi="Times"/>
          <w:lang w:val="en-US"/>
        </w:rPr>
        <w:t>, “even with treatment, about 37% of patients relapse into depression or mania within 1 year, and 60% within 2 years” (</w:t>
      </w:r>
      <w:r w:rsidR="00284A66" w:rsidRPr="00CB202D">
        <w:rPr>
          <w:rFonts w:ascii="Times" w:hAnsi="Times"/>
          <w:lang w:val="en-US"/>
        </w:rPr>
        <w:t xml:space="preserve">Geddes, </w:t>
      </w:r>
      <w:proofErr w:type="gramStart"/>
      <w:r w:rsidR="00284A66" w:rsidRPr="00CB202D">
        <w:rPr>
          <w:rFonts w:ascii="Times" w:hAnsi="Times"/>
          <w:lang w:val="en-US"/>
        </w:rPr>
        <w:t>John</w:t>
      </w:r>
      <w:proofErr w:type="gramEnd"/>
      <w:r w:rsidR="00284A66" w:rsidRPr="00CB202D">
        <w:rPr>
          <w:rFonts w:ascii="Times" w:hAnsi="Times"/>
          <w:lang w:val="en-US"/>
        </w:rPr>
        <w:t xml:space="preserve"> and David </w:t>
      </w:r>
      <w:proofErr w:type="spellStart"/>
      <w:r w:rsidR="00284A66" w:rsidRPr="00CB202D">
        <w:rPr>
          <w:rFonts w:ascii="Times" w:hAnsi="Times"/>
          <w:lang w:val="en-US"/>
        </w:rPr>
        <w:t>Miklowitz</w:t>
      </w:r>
      <w:proofErr w:type="spellEnd"/>
      <w:r w:rsidR="00284A66" w:rsidRPr="00CB202D">
        <w:rPr>
          <w:rFonts w:ascii="Times" w:hAnsi="Times"/>
          <w:lang w:val="en-US"/>
        </w:rPr>
        <w:t xml:space="preserve">. “Treatment of bipolar disorder.” </w:t>
      </w:r>
      <w:r w:rsidR="00284A66" w:rsidRPr="00CB202D">
        <w:rPr>
          <w:rFonts w:ascii="Times" w:hAnsi="Times"/>
          <w:i/>
          <w:iCs/>
          <w:lang w:val="en-US"/>
        </w:rPr>
        <w:t>The Lancet</w:t>
      </w:r>
      <w:r w:rsidR="00284A66" w:rsidRPr="00CB202D">
        <w:rPr>
          <w:rFonts w:ascii="Times" w:hAnsi="Times"/>
          <w:lang w:val="en-US"/>
        </w:rPr>
        <w:t xml:space="preserve"> 381, no. 9878 (2013): 1672-1682</w:t>
      </w:r>
      <w:r w:rsidR="00282E9E" w:rsidRPr="00CB202D">
        <w:rPr>
          <w:rFonts w:ascii="Times" w:hAnsi="Times"/>
          <w:lang w:val="en-US"/>
        </w:rPr>
        <w:t xml:space="preserve">, </w:t>
      </w:r>
      <w:r w:rsidRPr="00CB202D">
        <w:rPr>
          <w:rFonts w:ascii="Times" w:hAnsi="Times"/>
          <w:lang w:val="en-US"/>
        </w:rPr>
        <w:t>1672).</w:t>
      </w:r>
    </w:p>
  </w:footnote>
  <w:footnote w:id="5">
    <w:p w14:paraId="591ED938" w14:textId="05702F52" w:rsidR="007D6B40" w:rsidRPr="00CB202D" w:rsidRDefault="007D6B40">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008E5B67" w:rsidRPr="00CB202D">
        <w:rPr>
          <w:rFonts w:ascii="Times" w:hAnsi="Times"/>
          <w:lang w:val="en-US"/>
        </w:rPr>
        <w:t>The MacArthur test is not a perfect guide to competence, but it is a useful heuristic.</w:t>
      </w:r>
      <w:r w:rsidR="00004048" w:rsidRPr="00CB202D">
        <w:rPr>
          <w:rFonts w:ascii="Times" w:hAnsi="Times"/>
          <w:lang w:val="en-US"/>
        </w:rPr>
        <w:t xml:space="preserve"> I intend my use of the MacArthur and MMSE exams to be relevant to the question of rationality, not the discussion of patients’ values.</w:t>
      </w:r>
    </w:p>
  </w:footnote>
  <w:footnote w:id="6">
    <w:p w14:paraId="1354C220" w14:textId="43A5ED0C" w:rsidR="007D6B40" w:rsidRPr="00CB202D" w:rsidRDefault="007D6B40">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009C1003" w:rsidRPr="00CB202D">
        <w:rPr>
          <w:rFonts w:ascii="Times" w:hAnsi="Times"/>
          <w:lang w:val="en-US"/>
        </w:rPr>
        <w:t>This study did not say whether patients</w:t>
      </w:r>
      <w:r w:rsidR="00005F06" w:rsidRPr="00CB202D">
        <w:rPr>
          <w:rFonts w:ascii="Times" w:hAnsi="Times"/>
          <w:lang w:val="en-US"/>
        </w:rPr>
        <w:t xml:space="preserve"> with bipolar disorder</w:t>
      </w:r>
      <w:r w:rsidR="009C1003" w:rsidRPr="00CB202D">
        <w:rPr>
          <w:rFonts w:ascii="Times" w:hAnsi="Times"/>
          <w:lang w:val="en-US"/>
        </w:rPr>
        <w:t xml:space="preserve"> were currently manic or depressed while the study was conducted. </w:t>
      </w:r>
      <w:proofErr w:type="gramStart"/>
      <w:r w:rsidR="009C1003" w:rsidRPr="00CB202D">
        <w:rPr>
          <w:rFonts w:ascii="Times" w:hAnsi="Times"/>
          <w:lang w:val="en-US"/>
        </w:rPr>
        <w:t>But,</w:t>
      </w:r>
      <w:proofErr w:type="gramEnd"/>
      <w:r w:rsidR="009C1003" w:rsidRPr="00CB202D">
        <w:rPr>
          <w:rFonts w:ascii="Times" w:hAnsi="Times"/>
          <w:lang w:val="en-US"/>
        </w:rPr>
        <w:t xml:space="preserve"> all patients were in the acute stage (so either mania or depression) at the time of admission to the hospital.</w:t>
      </w:r>
    </w:p>
  </w:footnote>
  <w:footnote w:id="7">
    <w:p w14:paraId="5EFB7F65" w14:textId="3629312E" w:rsidR="007D6B40" w:rsidRPr="00CB202D" w:rsidRDefault="007D6B40">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This assessment was based on an interview that gauged the patients’ “ability to retain information,” “ability to understand the information disclosed to them,” “ability to reason,” and “ability to communicate a decision about treatment” (</w:t>
      </w:r>
      <w:r w:rsidR="00284A66" w:rsidRPr="00CB202D">
        <w:rPr>
          <w:rFonts w:ascii="Times" w:hAnsi="Times"/>
          <w:lang w:val="en-US"/>
        </w:rPr>
        <w:t xml:space="preserve">Beckett, </w:t>
      </w:r>
      <w:proofErr w:type="gramStart"/>
      <w:r w:rsidR="00284A66" w:rsidRPr="00CB202D">
        <w:rPr>
          <w:rFonts w:ascii="Times" w:hAnsi="Times"/>
          <w:lang w:val="en-US"/>
        </w:rPr>
        <w:t>Jonathan</w:t>
      </w:r>
      <w:proofErr w:type="gramEnd"/>
      <w:r w:rsidR="00284A66" w:rsidRPr="00CB202D">
        <w:rPr>
          <w:rFonts w:ascii="Times" w:hAnsi="Times"/>
          <w:lang w:val="en-US"/>
        </w:rPr>
        <w:t xml:space="preserve"> and Robert Chaplin. “Capacity to consent to treatment in patients with acute mania.” </w:t>
      </w:r>
      <w:r w:rsidR="00284A66" w:rsidRPr="00CB202D">
        <w:rPr>
          <w:rFonts w:ascii="Times" w:hAnsi="Times"/>
          <w:i/>
          <w:iCs/>
          <w:lang w:val="en-US"/>
        </w:rPr>
        <w:t>Psychiatric Bulletin</w:t>
      </w:r>
      <w:r w:rsidR="00284A66" w:rsidRPr="00CB202D">
        <w:rPr>
          <w:rFonts w:ascii="Times" w:hAnsi="Times"/>
          <w:lang w:val="en-US"/>
        </w:rPr>
        <w:t xml:space="preserve"> 30 (2006): 419-422, </w:t>
      </w:r>
      <w:r w:rsidRPr="00CB202D">
        <w:rPr>
          <w:rFonts w:ascii="Times" w:hAnsi="Times"/>
          <w:lang w:val="en-US"/>
        </w:rPr>
        <w:t>418-419).</w:t>
      </w:r>
    </w:p>
  </w:footnote>
  <w:footnote w:id="8">
    <w:p w14:paraId="6C1143D1" w14:textId="1F326189" w:rsidR="00ED10BB" w:rsidRPr="00CB202D" w:rsidRDefault="00ED10BB">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001B14A4" w:rsidRPr="00CB202D">
        <w:rPr>
          <w:rFonts w:ascii="Times" w:hAnsi="Times"/>
          <w:lang w:val="en-US"/>
        </w:rPr>
        <w:t>I</w:t>
      </w:r>
      <w:r w:rsidR="00F001F0" w:rsidRPr="00CB202D">
        <w:rPr>
          <w:rFonts w:ascii="Times" w:hAnsi="Times"/>
          <w:lang w:val="en-US"/>
        </w:rPr>
        <w:t>n my view, it does not matter if the person receiving the consent in these cases is aware or unaware that the consent is only given based on short lived values.</w:t>
      </w:r>
    </w:p>
  </w:footnote>
  <w:footnote w:id="9">
    <w:p w14:paraId="13412457" w14:textId="374EFE27" w:rsidR="00DC205A" w:rsidRPr="00CB202D" w:rsidRDefault="00DC205A" w:rsidP="00DC205A">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00B4119A" w:rsidRPr="00CB202D">
        <w:rPr>
          <w:rFonts w:ascii="Times" w:hAnsi="Times"/>
          <w:lang w:val="en-US"/>
        </w:rPr>
        <w:t>Hindley is citing</w:t>
      </w:r>
      <w:r w:rsidRPr="00CB202D">
        <w:rPr>
          <w:rFonts w:ascii="Times" w:hAnsi="Times"/>
          <w:lang w:val="en-US"/>
        </w:rPr>
        <w:t xml:space="preserve"> </w:t>
      </w:r>
      <w:r w:rsidRPr="00E1308A">
        <w:rPr>
          <w:rFonts w:ascii="Times" w:hAnsi="Times"/>
          <w:lang w:val="en-US"/>
        </w:rPr>
        <w:t>Angst et al</w:t>
      </w:r>
      <w:r w:rsidR="00282E9E" w:rsidRPr="00E1308A">
        <w:rPr>
          <w:rFonts w:ascii="Times" w:hAnsi="Times"/>
          <w:lang w:val="en-US"/>
        </w:rPr>
        <w:t>, 2011</w:t>
      </w:r>
      <w:r w:rsidRPr="00E1308A">
        <w:rPr>
          <w:rFonts w:ascii="Times" w:hAnsi="Times"/>
          <w:lang w:val="en-US"/>
        </w:rPr>
        <w:t>.</w:t>
      </w:r>
    </w:p>
  </w:footnote>
  <w:footnote w:id="10">
    <w:p w14:paraId="5A9EE4B5" w14:textId="5B212524" w:rsidR="00677577" w:rsidRPr="00CB202D" w:rsidRDefault="00677577">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See Clark</w:t>
      </w:r>
      <w:r w:rsidR="00282E9E" w:rsidRPr="00CB202D">
        <w:rPr>
          <w:rFonts w:ascii="Times" w:hAnsi="Times"/>
          <w:lang w:val="en-US"/>
        </w:rPr>
        <w:t xml:space="preserve"> (</w:t>
      </w:r>
      <w:r w:rsidR="00284A66" w:rsidRPr="00CB202D">
        <w:rPr>
          <w:rFonts w:ascii="Times" w:hAnsi="Times"/>
          <w:lang w:val="en-US"/>
        </w:rPr>
        <w:t xml:space="preserve">Clark, Ronald. </w:t>
      </w:r>
      <w:r w:rsidR="00284A66" w:rsidRPr="00CB202D">
        <w:rPr>
          <w:rFonts w:ascii="Times" w:hAnsi="Times"/>
          <w:i/>
          <w:iCs/>
          <w:lang w:val="en-US"/>
        </w:rPr>
        <w:t>The Life of Bertrand Russell</w:t>
      </w:r>
      <w:r w:rsidR="00284A66" w:rsidRPr="00CB202D">
        <w:rPr>
          <w:rFonts w:ascii="Times" w:hAnsi="Times"/>
          <w:lang w:val="en-US"/>
        </w:rPr>
        <w:t>. London. Bloomsbury. 2011</w:t>
      </w:r>
      <w:r w:rsidR="00282E9E" w:rsidRPr="00CB202D">
        <w:rPr>
          <w:rFonts w:ascii="Times" w:hAnsi="Times"/>
          <w:lang w:val="en-US"/>
        </w:rPr>
        <w:t>)</w:t>
      </w:r>
      <w:r w:rsidRPr="00CB202D">
        <w:rPr>
          <w:rFonts w:ascii="Times" w:hAnsi="Times"/>
          <w:lang w:val="en-US"/>
        </w:rPr>
        <w:t xml:space="preserve"> for a full account of the story.</w:t>
      </w:r>
    </w:p>
  </w:footnote>
  <w:footnote w:id="11">
    <w:p w14:paraId="104793B0" w14:textId="143F54E3" w:rsidR="008955F0" w:rsidRPr="00CB202D" w:rsidRDefault="008955F0">
      <w:pPr>
        <w:pStyle w:val="FootnoteText"/>
        <w:rPr>
          <w:rFonts w:ascii="Times" w:hAnsi="Times"/>
          <w:lang w:val="en-US"/>
        </w:rPr>
      </w:pPr>
      <w:r w:rsidRPr="00CB202D">
        <w:rPr>
          <w:rStyle w:val="FootnoteReference"/>
          <w:rFonts w:ascii="Times" w:hAnsi="Times"/>
        </w:rPr>
        <w:footnoteRef/>
      </w:r>
      <w:r w:rsidRPr="00CB202D">
        <w:rPr>
          <w:rFonts w:ascii="Times" w:hAnsi="Times"/>
        </w:rPr>
        <w:t xml:space="preserve"> </w:t>
      </w:r>
      <w:r w:rsidRPr="00CB202D">
        <w:rPr>
          <w:rFonts w:ascii="Times" w:hAnsi="Times"/>
          <w:lang w:val="en-US"/>
        </w:rPr>
        <w:t xml:space="preserve">Here, I agree with G. </w:t>
      </w:r>
      <w:r w:rsidR="003F078E" w:rsidRPr="00CB202D">
        <w:rPr>
          <w:rFonts w:ascii="Times" w:hAnsi="Times"/>
          <w:lang w:val="en-US"/>
        </w:rPr>
        <w:t>Dworkin (</w:t>
      </w:r>
      <w:r w:rsidR="00284A66" w:rsidRPr="00CB202D">
        <w:rPr>
          <w:rFonts w:ascii="Times" w:hAnsi="Times"/>
          <w:i/>
          <w:iCs/>
          <w:lang w:val="en-US"/>
        </w:rPr>
        <w:t>The Theory and Practice of Autonomy</w:t>
      </w:r>
      <w:r w:rsidR="00284A66" w:rsidRPr="00CB202D">
        <w:rPr>
          <w:rFonts w:ascii="Times" w:hAnsi="Times"/>
          <w:lang w:val="en-US"/>
        </w:rPr>
        <w:t>. Cambridge: Cambridge University Press. 1988</w:t>
      </w:r>
      <w:r w:rsidR="00282E9E" w:rsidRPr="00CB202D">
        <w:rPr>
          <w:rFonts w:ascii="Times" w:hAnsi="Times"/>
          <w:lang w:val="en-US"/>
        </w:rPr>
        <w:t xml:space="preserve">, </w:t>
      </w:r>
      <w:r w:rsidRPr="00CB202D">
        <w:rPr>
          <w:rFonts w:ascii="Times" w:hAnsi="Times"/>
          <w:lang w:val="en-US"/>
        </w:rPr>
        <w:t>17).</w:t>
      </w:r>
    </w:p>
  </w:footnote>
  <w:footnote w:id="12">
    <w:p w14:paraId="6C7D5857" w14:textId="6962A22D" w:rsidR="0013242E" w:rsidRPr="00E1308A" w:rsidRDefault="0013242E" w:rsidP="0013242E">
      <w:pPr>
        <w:pStyle w:val="FootnoteText"/>
        <w:rPr>
          <w:rFonts w:ascii="Times" w:hAnsi="Times"/>
        </w:rPr>
      </w:pPr>
      <w:r w:rsidRPr="00E1308A">
        <w:rPr>
          <w:rStyle w:val="FootnoteReference"/>
          <w:rFonts w:ascii="Times" w:hAnsi="Times"/>
        </w:rPr>
        <w:footnoteRef/>
      </w:r>
      <w:r w:rsidRPr="00E1308A">
        <w:rPr>
          <w:rFonts w:ascii="Times" w:hAnsi="Times"/>
        </w:rPr>
        <w:t xml:space="preserve"> Persons et al. draw this information from the following three sources: Rihmer A</w:t>
      </w:r>
      <w:r w:rsidR="00AF1904">
        <w:rPr>
          <w:rFonts w:ascii="Times" w:hAnsi="Times"/>
        </w:rPr>
        <w:t>nnamaria</w:t>
      </w:r>
      <w:r w:rsidRPr="00E1308A">
        <w:rPr>
          <w:rFonts w:ascii="Times" w:hAnsi="Times"/>
        </w:rPr>
        <w:t xml:space="preserve">,  et al. </w:t>
      </w:r>
      <w:r w:rsidR="00527B5D">
        <w:rPr>
          <w:rFonts w:ascii="Times" w:hAnsi="Times"/>
        </w:rPr>
        <w:t>“</w:t>
      </w:r>
      <w:r w:rsidRPr="00E1308A">
        <w:rPr>
          <w:rFonts w:ascii="Times" w:hAnsi="Times"/>
        </w:rPr>
        <w:t>The importance of   depressive mixed states in suicidal behaviour.</w:t>
      </w:r>
      <w:r w:rsidR="00527B5D">
        <w:rPr>
          <w:rFonts w:ascii="Times" w:hAnsi="Times"/>
        </w:rPr>
        <w:t xml:space="preserve">” </w:t>
      </w:r>
      <w:r w:rsidRPr="00E1308A">
        <w:rPr>
          <w:rFonts w:ascii="Times" w:hAnsi="Times"/>
          <w:i/>
          <w:iCs/>
        </w:rPr>
        <w:t>Neuropsychopharmacol</w:t>
      </w:r>
      <w:r w:rsidR="00AF1904">
        <w:rPr>
          <w:rFonts w:ascii="Times" w:hAnsi="Times"/>
          <w:i/>
          <w:iCs/>
        </w:rPr>
        <w:t>ogia</w:t>
      </w:r>
      <w:r w:rsidRPr="00E1308A">
        <w:rPr>
          <w:rFonts w:ascii="Times" w:hAnsi="Times"/>
        </w:rPr>
        <w:t xml:space="preserve">  </w:t>
      </w:r>
      <w:r w:rsidRPr="00E1308A">
        <w:rPr>
          <w:rFonts w:ascii="Times" w:hAnsi="Times"/>
          <w:i/>
          <w:iCs/>
        </w:rPr>
        <w:t>Hung</w:t>
      </w:r>
      <w:r w:rsidR="00AF1904">
        <w:rPr>
          <w:rFonts w:ascii="Times" w:hAnsi="Times"/>
          <w:i/>
          <w:iCs/>
        </w:rPr>
        <w:t>arica</w:t>
      </w:r>
      <w:r w:rsidR="00527B5D">
        <w:rPr>
          <w:rFonts w:ascii="Times" w:hAnsi="Times"/>
        </w:rPr>
        <w:t xml:space="preserve"> (</w:t>
      </w:r>
      <w:r w:rsidRPr="00E1308A">
        <w:rPr>
          <w:rFonts w:ascii="Times" w:hAnsi="Times"/>
        </w:rPr>
        <w:t>2008</w:t>
      </w:r>
      <w:r w:rsidR="00527B5D">
        <w:rPr>
          <w:rFonts w:ascii="Times" w:hAnsi="Times"/>
        </w:rPr>
        <w:t>)</w:t>
      </w:r>
      <w:r w:rsidRPr="00E1308A">
        <w:rPr>
          <w:rFonts w:ascii="Times" w:hAnsi="Times"/>
        </w:rPr>
        <w:t>1:45-49</w:t>
      </w:r>
      <w:r w:rsidR="00E73095">
        <w:rPr>
          <w:rFonts w:ascii="Times" w:hAnsi="Times"/>
        </w:rPr>
        <w:t>.</w:t>
      </w:r>
      <w:r w:rsidRPr="00E1308A">
        <w:rPr>
          <w:rFonts w:ascii="Times" w:hAnsi="Times"/>
        </w:rPr>
        <w:t xml:space="preserve"> Swann A</w:t>
      </w:r>
      <w:r w:rsidR="00E73095">
        <w:rPr>
          <w:rFonts w:ascii="Times" w:hAnsi="Times"/>
        </w:rPr>
        <w:t>lan</w:t>
      </w:r>
      <w:r w:rsidR="00E4200B">
        <w:rPr>
          <w:rFonts w:ascii="Times" w:hAnsi="Times"/>
        </w:rPr>
        <w:t xml:space="preserve">, </w:t>
      </w:r>
      <w:r w:rsidRPr="00E1308A">
        <w:rPr>
          <w:rFonts w:ascii="Times" w:hAnsi="Times"/>
        </w:rPr>
        <w:t xml:space="preserve">et al.   </w:t>
      </w:r>
      <w:r w:rsidR="00527B5D">
        <w:rPr>
          <w:rFonts w:ascii="Times" w:hAnsi="Times"/>
        </w:rPr>
        <w:t>“</w:t>
      </w:r>
      <w:r w:rsidRPr="00E1308A">
        <w:rPr>
          <w:rFonts w:ascii="Times" w:hAnsi="Times"/>
        </w:rPr>
        <w:t>Bipolar mixed states: an international society for  bipolar disorders task force report of  symptom structure, course of  illness, and diagnosis.</w:t>
      </w:r>
      <w:r w:rsidR="00527B5D">
        <w:rPr>
          <w:rFonts w:ascii="Times" w:hAnsi="Times"/>
        </w:rPr>
        <w:t>”</w:t>
      </w:r>
      <w:r w:rsidRPr="00E1308A">
        <w:rPr>
          <w:rFonts w:ascii="Times" w:hAnsi="Times"/>
        </w:rPr>
        <w:t xml:space="preserve"> </w:t>
      </w:r>
      <w:r w:rsidRPr="00E1308A">
        <w:rPr>
          <w:rFonts w:ascii="Times" w:hAnsi="Times"/>
          <w:i/>
          <w:iCs/>
        </w:rPr>
        <w:t>Am</w:t>
      </w:r>
      <w:r w:rsidR="00E73095">
        <w:rPr>
          <w:rFonts w:ascii="Times" w:hAnsi="Times"/>
          <w:i/>
          <w:iCs/>
        </w:rPr>
        <w:t>erican</w:t>
      </w:r>
      <w:r w:rsidRPr="00E1308A">
        <w:rPr>
          <w:rFonts w:ascii="Times" w:hAnsi="Times"/>
          <w:i/>
          <w:iCs/>
        </w:rPr>
        <w:t xml:space="preserve"> J</w:t>
      </w:r>
      <w:r w:rsidR="00E73095">
        <w:rPr>
          <w:rFonts w:ascii="Times" w:hAnsi="Times"/>
          <w:i/>
          <w:iCs/>
        </w:rPr>
        <w:t>ournal of</w:t>
      </w:r>
      <w:r w:rsidRPr="00E1308A">
        <w:rPr>
          <w:rFonts w:ascii="Times" w:hAnsi="Times"/>
          <w:i/>
          <w:iCs/>
        </w:rPr>
        <w:t xml:space="preserve"> Psychiatry</w:t>
      </w:r>
      <w:r w:rsidR="00527B5D">
        <w:rPr>
          <w:rFonts w:ascii="Times" w:hAnsi="Times"/>
        </w:rPr>
        <w:t xml:space="preserve"> </w:t>
      </w:r>
      <w:r w:rsidR="00E73095">
        <w:rPr>
          <w:rFonts w:ascii="Times" w:hAnsi="Times"/>
        </w:rPr>
        <w:t xml:space="preserve">170, no. 1 </w:t>
      </w:r>
      <w:r w:rsidR="00527B5D">
        <w:rPr>
          <w:rFonts w:ascii="Times" w:hAnsi="Times"/>
        </w:rPr>
        <w:t>(</w:t>
      </w:r>
      <w:r w:rsidRPr="00E1308A">
        <w:rPr>
          <w:rFonts w:ascii="Times" w:hAnsi="Times"/>
        </w:rPr>
        <w:t>2013</w:t>
      </w:r>
      <w:r w:rsidR="00527B5D">
        <w:rPr>
          <w:rFonts w:ascii="Times" w:hAnsi="Times"/>
        </w:rPr>
        <w:t>)</w:t>
      </w:r>
      <w:r w:rsidRPr="00E1308A">
        <w:rPr>
          <w:rFonts w:ascii="Times" w:hAnsi="Times"/>
        </w:rPr>
        <w:t>:31-42.  Shim I</w:t>
      </w:r>
      <w:r w:rsidR="00E73095">
        <w:rPr>
          <w:rFonts w:ascii="Times" w:hAnsi="Times"/>
        </w:rPr>
        <w:t xml:space="preserve">n </w:t>
      </w:r>
      <w:r w:rsidRPr="00E1308A">
        <w:rPr>
          <w:rFonts w:ascii="Times" w:hAnsi="Times"/>
        </w:rPr>
        <w:t>H</w:t>
      </w:r>
      <w:r w:rsidR="00E73095">
        <w:rPr>
          <w:rFonts w:ascii="Times" w:hAnsi="Times"/>
        </w:rPr>
        <w:t>ee</w:t>
      </w:r>
      <w:r w:rsidRPr="00E1308A">
        <w:rPr>
          <w:rFonts w:ascii="Times" w:hAnsi="Times"/>
        </w:rPr>
        <w:t xml:space="preserve">, </w:t>
      </w:r>
      <w:r w:rsidR="00E73095">
        <w:rPr>
          <w:rFonts w:ascii="Times" w:hAnsi="Times"/>
        </w:rPr>
        <w:t xml:space="preserve">Young Sup </w:t>
      </w:r>
      <w:r w:rsidRPr="00E1308A">
        <w:rPr>
          <w:rFonts w:ascii="Times" w:hAnsi="Times"/>
        </w:rPr>
        <w:t xml:space="preserve">Woo </w:t>
      </w:r>
      <w:r w:rsidR="00527B5D">
        <w:rPr>
          <w:rFonts w:ascii="Times" w:hAnsi="Times"/>
        </w:rPr>
        <w:t>&amp;</w:t>
      </w:r>
      <w:r w:rsidRPr="00E1308A">
        <w:rPr>
          <w:rFonts w:ascii="Times" w:hAnsi="Times"/>
        </w:rPr>
        <w:t xml:space="preserve"> </w:t>
      </w:r>
      <w:r w:rsidR="00E73095">
        <w:rPr>
          <w:rFonts w:ascii="Times" w:hAnsi="Times"/>
        </w:rPr>
        <w:t xml:space="preserve">Won-Myong </w:t>
      </w:r>
      <w:r w:rsidRPr="00E1308A">
        <w:rPr>
          <w:rFonts w:ascii="Times" w:hAnsi="Times"/>
        </w:rPr>
        <w:t xml:space="preserve">Bahk. </w:t>
      </w:r>
      <w:r w:rsidR="00527B5D">
        <w:rPr>
          <w:rFonts w:ascii="Times" w:hAnsi="Times"/>
        </w:rPr>
        <w:t>“</w:t>
      </w:r>
      <w:r w:rsidRPr="00E1308A">
        <w:rPr>
          <w:rFonts w:ascii="Times" w:hAnsi="Times"/>
        </w:rPr>
        <w:t xml:space="preserve">Prevalence rates and clinical implications of  bipolar disorder </w:t>
      </w:r>
      <w:r w:rsidR="00527B5D">
        <w:rPr>
          <w:rFonts w:ascii="Times" w:hAnsi="Times"/>
        </w:rPr>
        <w:t>‘</w:t>
      </w:r>
      <w:r w:rsidRPr="00E1308A">
        <w:rPr>
          <w:rFonts w:ascii="Times" w:hAnsi="Times"/>
        </w:rPr>
        <w:t>with mixed feature</w:t>
      </w:r>
      <w:r w:rsidR="00527B5D">
        <w:rPr>
          <w:rFonts w:ascii="Times" w:hAnsi="Times"/>
        </w:rPr>
        <w:t>s’</w:t>
      </w:r>
      <w:r w:rsidRPr="00E1308A">
        <w:rPr>
          <w:rFonts w:ascii="Times" w:hAnsi="Times"/>
        </w:rPr>
        <w:t xml:space="preserve"> as defined by  DSM- 5.</w:t>
      </w:r>
      <w:r w:rsidR="00527B5D">
        <w:rPr>
          <w:rFonts w:ascii="Times" w:hAnsi="Times"/>
        </w:rPr>
        <w:t>”</w:t>
      </w:r>
      <w:r w:rsidRPr="00E1308A">
        <w:rPr>
          <w:rFonts w:ascii="Times" w:hAnsi="Times"/>
        </w:rPr>
        <w:t xml:space="preserve"> </w:t>
      </w:r>
      <w:r w:rsidRPr="00E1308A">
        <w:rPr>
          <w:rFonts w:ascii="Times" w:hAnsi="Times"/>
          <w:i/>
          <w:iCs/>
        </w:rPr>
        <w:t>J</w:t>
      </w:r>
      <w:r w:rsidR="00E73095">
        <w:rPr>
          <w:rFonts w:ascii="Times" w:hAnsi="Times"/>
          <w:i/>
          <w:iCs/>
        </w:rPr>
        <w:t>ournal of</w:t>
      </w:r>
      <w:r w:rsidRPr="00E1308A">
        <w:rPr>
          <w:rFonts w:ascii="Times" w:hAnsi="Times"/>
          <w:i/>
          <w:iCs/>
        </w:rPr>
        <w:t xml:space="preserve"> Affect</w:t>
      </w:r>
      <w:r w:rsidR="00E73095">
        <w:rPr>
          <w:rFonts w:ascii="Times" w:hAnsi="Times"/>
          <w:i/>
          <w:iCs/>
        </w:rPr>
        <w:t>ive</w:t>
      </w:r>
      <w:r w:rsidRPr="00E1308A">
        <w:rPr>
          <w:rFonts w:ascii="Times" w:hAnsi="Times"/>
          <w:i/>
          <w:iCs/>
        </w:rPr>
        <w:t xml:space="preserve"> Disord</w:t>
      </w:r>
      <w:r w:rsidR="00E73095">
        <w:rPr>
          <w:rFonts w:ascii="Times" w:hAnsi="Times"/>
          <w:i/>
          <w:iCs/>
        </w:rPr>
        <w:t>ers</w:t>
      </w:r>
      <w:r w:rsidRPr="00E1308A">
        <w:rPr>
          <w:rFonts w:ascii="Times" w:hAnsi="Times"/>
        </w:rPr>
        <w:t xml:space="preserve"> </w:t>
      </w:r>
      <w:r w:rsidR="00E73095">
        <w:rPr>
          <w:rFonts w:ascii="Times" w:hAnsi="Times"/>
        </w:rPr>
        <w:t xml:space="preserve">173, no. 1 </w:t>
      </w:r>
      <w:r w:rsidR="00527B5D">
        <w:rPr>
          <w:rFonts w:ascii="Times" w:hAnsi="Times"/>
        </w:rPr>
        <w:t>(</w:t>
      </w:r>
      <w:r w:rsidRPr="00E1308A">
        <w:rPr>
          <w:rFonts w:ascii="Times" w:hAnsi="Times"/>
        </w:rPr>
        <w:t>2015</w:t>
      </w:r>
      <w:r w:rsidR="00527B5D">
        <w:rPr>
          <w:rFonts w:ascii="Times" w:hAnsi="Times"/>
        </w:rPr>
        <w:t>)</w:t>
      </w:r>
      <w:r w:rsidRPr="00E1308A">
        <w:rPr>
          <w:rFonts w:ascii="Times" w:hAnsi="Times"/>
        </w:rPr>
        <w:t>:120-125.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555694"/>
      <w:docPartObj>
        <w:docPartGallery w:val="Page Numbers (Top of Page)"/>
        <w:docPartUnique/>
      </w:docPartObj>
    </w:sdtPr>
    <w:sdtContent>
      <w:p w14:paraId="5C0FB3D3" w14:textId="01834B96" w:rsidR="00EA1969" w:rsidRDefault="00EA1969" w:rsidP="00532A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56880" w14:textId="77777777" w:rsidR="00EA1969" w:rsidRDefault="00EA1969" w:rsidP="00EA1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636606"/>
      <w:docPartObj>
        <w:docPartGallery w:val="Page Numbers (Top of Page)"/>
        <w:docPartUnique/>
      </w:docPartObj>
    </w:sdtPr>
    <w:sdtEndPr>
      <w:rPr>
        <w:rStyle w:val="PageNumber"/>
        <w:rFonts w:ascii="Times" w:hAnsi="Times"/>
      </w:rPr>
    </w:sdtEndPr>
    <w:sdtContent>
      <w:p w14:paraId="612FCEEA" w14:textId="30268CA4" w:rsidR="00EA1969" w:rsidRPr="00EA1969" w:rsidRDefault="00EA1969" w:rsidP="00532A83">
        <w:pPr>
          <w:pStyle w:val="Header"/>
          <w:framePr w:wrap="none" w:vAnchor="text" w:hAnchor="margin" w:xAlign="right" w:y="1"/>
          <w:rPr>
            <w:rStyle w:val="PageNumber"/>
            <w:rFonts w:ascii="Times" w:hAnsi="Times"/>
          </w:rPr>
        </w:pPr>
        <w:r w:rsidRPr="00EA1969">
          <w:rPr>
            <w:rStyle w:val="PageNumber"/>
            <w:rFonts w:ascii="Times" w:hAnsi="Times"/>
          </w:rPr>
          <w:fldChar w:fldCharType="begin"/>
        </w:r>
        <w:r w:rsidRPr="00EA1969">
          <w:rPr>
            <w:rStyle w:val="PageNumber"/>
            <w:rFonts w:ascii="Times" w:hAnsi="Times"/>
          </w:rPr>
          <w:instrText xml:space="preserve"> PAGE </w:instrText>
        </w:r>
        <w:r w:rsidRPr="00EA1969">
          <w:rPr>
            <w:rStyle w:val="PageNumber"/>
            <w:rFonts w:ascii="Times" w:hAnsi="Times"/>
          </w:rPr>
          <w:fldChar w:fldCharType="separate"/>
        </w:r>
        <w:r w:rsidRPr="00EA1969">
          <w:rPr>
            <w:rStyle w:val="PageNumber"/>
            <w:rFonts w:ascii="Times" w:hAnsi="Times"/>
            <w:noProof/>
          </w:rPr>
          <w:t>1</w:t>
        </w:r>
        <w:r w:rsidRPr="00EA1969">
          <w:rPr>
            <w:rStyle w:val="PageNumber"/>
            <w:rFonts w:ascii="Times" w:hAnsi="Times"/>
          </w:rPr>
          <w:fldChar w:fldCharType="end"/>
        </w:r>
      </w:p>
    </w:sdtContent>
  </w:sdt>
  <w:p w14:paraId="2385E9BA" w14:textId="77777777" w:rsidR="00EA1969" w:rsidRPr="00EA1969" w:rsidRDefault="00EA1969" w:rsidP="00EA1969">
    <w:pPr>
      <w:pStyle w:val="Header"/>
      <w:ind w:right="360"/>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68F"/>
    <w:multiLevelType w:val="hybridMultilevel"/>
    <w:tmpl w:val="D7B6D812"/>
    <w:lvl w:ilvl="0" w:tplc="4216B8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0CAA"/>
    <w:multiLevelType w:val="hybridMultilevel"/>
    <w:tmpl w:val="355451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C53242"/>
    <w:multiLevelType w:val="hybridMultilevel"/>
    <w:tmpl w:val="691C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63EE"/>
    <w:multiLevelType w:val="hybridMultilevel"/>
    <w:tmpl w:val="79D8F93E"/>
    <w:lvl w:ilvl="0" w:tplc="FE5A76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67BCE"/>
    <w:multiLevelType w:val="hybridMultilevel"/>
    <w:tmpl w:val="E6A4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6BD0"/>
    <w:multiLevelType w:val="hybridMultilevel"/>
    <w:tmpl w:val="D27C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B7376"/>
    <w:multiLevelType w:val="hybridMultilevel"/>
    <w:tmpl w:val="9E8E5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BFF"/>
    <w:multiLevelType w:val="hybridMultilevel"/>
    <w:tmpl w:val="66CE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27BBF"/>
    <w:multiLevelType w:val="hybridMultilevel"/>
    <w:tmpl w:val="7FD2FF68"/>
    <w:lvl w:ilvl="0" w:tplc="178A8D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7101">
    <w:abstractNumId w:val="1"/>
  </w:num>
  <w:num w:numId="2" w16cid:durableId="596980911">
    <w:abstractNumId w:val="4"/>
  </w:num>
  <w:num w:numId="3" w16cid:durableId="407120392">
    <w:abstractNumId w:val="2"/>
  </w:num>
  <w:num w:numId="4" w16cid:durableId="627901398">
    <w:abstractNumId w:val="6"/>
  </w:num>
  <w:num w:numId="5" w16cid:durableId="489324499">
    <w:abstractNumId w:val="7"/>
  </w:num>
  <w:num w:numId="6" w16cid:durableId="1889678613">
    <w:abstractNumId w:val="5"/>
  </w:num>
  <w:num w:numId="7" w16cid:durableId="2017418014">
    <w:abstractNumId w:val="3"/>
  </w:num>
  <w:num w:numId="8" w16cid:durableId="1876191920">
    <w:abstractNumId w:val="8"/>
  </w:num>
  <w:num w:numId="9" w16cid:durableId="105959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B3"/>
    <w:rsid w:val="00002E64"/>
    <w:rsid w:val="00004048"/>
    <w:rsid w:val="00005F06"/>
    <w:rsid w:val="000140D5"/>
    <w:rsid w:val="0001702A"/>
    <w:rsid w:val="000174E1"/>
    <w:rsid w:val="00032C94"/>
    <w:rsid w:val="00043724"/>
    <w:rsid w:val="00044CC8"/>
    <w:rsid w:val="00062601"/>
    <w:rsid w:val="000626FF"/>
    <w:rsid w:val="00067199"/>
    <w:rsid w:val="000706EB"/>
    <w:rsid w:val="0008147E"/>
    <w:rsid w:val="00082ADD"/>
    <w:rsid w:val="00085FE7"/>
    <w:rsid w:val="000A3CF3"/>
    <w:rsid w:val="000B2C01"/>
    <w:rsid w:val="000B3699"/>
    <w:rsid w:val="000B4545"/>
    <w:rsid w:val="000C38C4"/>
    <w:rsid w:val="000C5384"/>
    <w:rsid w:val="000D3A01"/>
    <w:rsid w:val="000E07FF"/>
    <w:rsid w:val="000E2103"/>
    <w:rsid w:val="000E319F"/>
    <w:rsid w:val="000F3E38"/>
    <w:rsid w:val="00103211"/>
    <w:rsid w:val="00110164"/>
    <w:rsid w:val="00117554"/>
    <w:rsid w:val="0013242E"/>
    <w:rsid w:val="00132F2B"/>
    <w:rsid w:val="0013353A"/>
    <w:rsid w:val="00134611"/>
    <w:rsid w:val="00145C5B"/>
    <w:rsid w:val="00145E61"/>
    <w:rsid w:val="00162F4C"/>
    <w:rsid w:val="001745D1"/>
    <w:rsid w:val="00176B1A"/>
    <w:rsid w:val="001808D2"/>
    <w:rsid w:val="001828B2"/>
    <w:rsid w:val="001A0A9C"/>
    <w:rsid w:val="001A2820"/>
    <w:rsid w:val="001A291F"/>
    <w:rsid w:val="001A6195"/>
    <w:rsid w:val="001A6F23"/>
    <w:rsid w:val="001A7A74"/>
    <w:rsid w:val="001B14A4"/>
    <w:rsid w:val="001C535C"/>
    <w:rsid w:val="001C5BC7"/>
    <w:rsid w:val="001C7FD4"/>
    <w:rsid w:val="001D3FA9"/>
    <w:rsid w:val="001E7502"/>
    <w:rsid w:val="001F5696"/>
    <w:rsid w:val="001F7994"/>
    <w:rsid w:val="00203606"/>
    <w:rsid w:val="00207169"/>
    <w:rsid w:val="00212939"/>
    <w:rsid w:val="00215234"/>
    <w:rsid w:val="00217A80"/>
    <w:rsid w:val="0023275B"/>
    <w:rsid w:val="002377B7"/>
    <w:rsid w:val="00241235"/>
    <w:rsid w:val="0025276A"/>
    <w:rsid w:val="00252F74"/>
    <w:rsid w:val="00255416"/>
    <w:rsid w:val="00255A75"/>
    <w:rsid w:val="0026286C"/>
    <w:rsid w:val="0026522F"/>
    <w:rsid w:val="002652C1"/>
    <w:rsid w:val="00265344"/>
    <w:rsid w:val="002705C9"/>
    <w:rsid w:val="00276CCF"/>
    <w:rsid w:val="00277204"/>
    <w:rsid w:val="00282E9E"/>
    <w:rsid w:val="00284A66"/>
    <w:rsid w:val="0029157A"/>
    <w:rsid w:val="0029369C"/>
    <w:rsid w:val="002964AF"/>
    <w:rsid w:val="00296C02"/>
    <w:rsid w:val="00297E69"/>
    <w:rsid w:val="002A4AF3"/>
    <w:rsid w:val="002A60EE"/>
    <w:rsid w:val="002B064B"/>
    <w:rsid w:val="002B2124"/>
    <w:rsid w:val="002B227B"/>
    <w:rsid w:val="002B273A"/>
    <w:rsid w:val="002B38F8"/>
    <w:rsid w:val="002B6269"/>
    <w:rsid w:val="002C37B3"/>
    <w:rsid w:val="002C6A5B"/>
    <w:rsid w:val="002D4BBD"/>
    <w:rsid w:val="002D5898"/>
    <w:rsid w:val="002F182E"/>
    <w:rsid w:val="002F76E0"/>
    <w:rsid w:val="00300A38"/>
    <w:rsid w:val="00302021"/>
    <w:rsid w:val="00305BBD"/>
    <w:rsid w:val="00320E4E"/>
    <w:rsid w:val="00324F44"/>
    <w:rsid w:val="003258A7"/>
    <w:rsid w:val="0032718B"/>
    <w:rsid w:val="0032722C"/>
    <w:rsid w:val="00333A72"/>
    <w:rsid w:val="003359B0"/>
    <w:rsid w:val="00353AFE"/>
    <w:rsid w:val="00357D91"/>
    <w:rsid w:val="003814E5"/>
    <w:rsid w:val="003825E0"/>
    <w:rsid w:val="0038490B"/>
    <w:rsid w:val="003851A5"/>
    <w:rsid w:val="00387149"/>
    <w:rsid w:val="003A278C"/>
    <w:rsid w:val="003A4E50"/>
    <w:rsid w:val="003B2C76"/>
    <w:rsid w:val="003B5F76"/>
    <w:rsid w:val="003C0C58"/>
    <w:rsid w:val="003C5D81"/>
    <w:rsid w:val="003D3676"/>
    <w:rsid w:val="003D6259"/>
    <w:rsid w:val="003D625C"/>
    <w:rsid w:val="003E274B"/>
    <w:rsid w:val="003E7C38"/>
    <w:rsid w:val="003E7E83"/>
    <w:rsid w:val="003F013D"/>
    <w:rsid w:val="003F078E"/>
    <w:rsid w:val="00404DAF"/>
    <w:rsid w:val="00414678"/>
    <w:rsid w:val="00417164"/>
    <w:rsid w:val="00424600"/>
    <w:rsid w:val="004372EA"/>
    <w:rsid w:val="00440E38"/>
    <w:rsid w:val="00450F01"/>
    <w:rsid w:val="00451E7B"/>
    <w:rsid w:val="0045612A"/>
    <w:rsid w:val="00467BAC"/>
    <w:rsid w:val="00472641"/>
    <w:rsid w:val="00475FBA"/>
    <w:rsid w:val="0048530C"/>
    <w:rsid w:val="004937D7"/>
    <w:rsid w:val="00497704"/>
    <w:rsid w:val="004A209D"/>
    <w:rsid w:val="004A3BF6"/>
    <w:rsid w:val="004A6017"/>
    <w:rsid w:val="004A68DB"/>
    <w:rsid w:val="004A7D0B"/>
    <w:rsid w:val="004B54EA"/>
    <w:rsid w:val="004C603D"/>
    <w:rsid w:val="004E1944"/>
    <w:rsid w:val="004E2DEA"/>
    <w:rsid w:val="004E7DE0"/>
    <w:rsid w:val="004F1380"/>
    <w:rsid w:val="004F30AF"/>
    <w:rsid w:val="004F361F"/>
    <w:rsid w:val="005123C5"/>
    <w:rsid w:val="00520514"/>
    <w:rsid w:val="00520E0D"/>
    <w:rsid w:val="00523993"/>
    <w:rsid w:val="00527B5D"/>
    <w:rsid w:val="00530C61"/>
    <w:rsid w:val="00531DA7"/>
    <w:rsid w:val="005401D1"/>
    <w:rsid w:val="0054133E"/>
    <w:rsid w:val="00541ACB"/>
    <w:rsid w:val="00554617"/>
    <w:rsid w:val="00555833"/>
    <w:rsid w:val="00561831"/>
    <w:rsid w:val="005633CF"/>
    <w:rsid w:val="00570827"/>
    <w:rsid w:val="005768EE"/>
    <w:rsid w:val="0058106C"/>
    <w:rsid w:val="00583BCF"/>
    <w:rsid w:val="00584B29"/>
    <w:rsid w:val="0058798F"/>
    <w:rsid w:val="005A0817"/>
    <w:rsid w:val="005A47B8"/>
    <w:rsid w:val="005A4A24"/>
    <w:rsid w:val="005B1511"/>
    <w:rsid w:val="005B175A"/>
    <w:rsid w:val="005B442D"/>
    <w:rsid w:val="005C09FE"/>
    <w:rsid w:val="005D4F57"/>
    <w:rsid w:val="005D7C1E"/>
    <w:rsid w:val="005E7EA4"/>
    <w:rsid w:val="005F06AC"/>
    <w:rsid w:val="005F66C5"/>
    <w:rsid w:val="00613277"/>
    <w:rsid w:val="00615F62"/>
    <w:rsid w:val="00617A80"/>
    <w:rsid w:val="006309ED"/>
    <w:rsid w:val="00634955"/>
    <w:rsid w:val="006374C9"/>
    <w:rsid w:val="00641F77"/>
    <w:rsid w:val="006462D8"/>
    <w:rsid w:val="00650C06"/>
    <w:rsid w:val="00651803"/>
    <w:rsid w:val="00654E09"/>
    <w:rsid w:val="00663B16"/>
    <w:rsid w:val="00675EED"/>
    <w:rsid w:val="00677577"/>
    <w:rsid w:val="00682046"/>
    <w:rsid w:val="00685F64"/>
    <w:rsid w:val="00687D23"/>
    <w:rsid w:val="00687FED"/>
    <w:rsid w:val="00694E32"/>
    <w:rsid w:val="00696D5D"/>
    <w:rsid w:val="006A1E7F"/>
    <w:rsid w:val="006A5A6C"/>
    <w:rsid w:val="006B330A"/>
    <w:rsid w:val="006B6DE9"/>
    <w:rsid w:val="006C1159"/>
    <w:rsid w:val="006C239F"/>
    <w:rsid w:val="006C2962"/>
    <w:rsid w:val="006C74B5"/>
    <w:rsid w:val="006D258C"/>
    <w:rsid w:val="006D521E"/>
    <w:rsid w:val="006D6B6B"/>
    <w:rsid w:val="006F58D6"/>
    <w:rsid w:val="006F6B3E"/>
    <w:rsid w:val="006F7716"/>
    <w:rsid w:val="00701327"/>
    <w:rsid w:val="007028CB"/>
    <w:rsid w:val="00710E60"/>
    <w:rsid w:val="00714768"/>
    <w:rsid w:val="0071713F"/>
    <w:rsid w:val="00722F28"/>
    <w:rsid w:val="0072446F"/>
    <w:rsid w:val="00726082"/>
    <w:rsid w:val="00732545"/>
    <w:rsid w:val="00735877"/>
    <w:rsid w:val="00753926"/>
    <w:rsid w:val="007565B7"/>
    <w:rsid w:val="00774CE0"/>
    <w:rsid w:val="007750F0"/>
    <w:rsid w:val="00781865"/>
    <w:rsid w:val="0078505E"/>
    <w:rsid w:val="00785119"/>
    <w:rsid w:val="00787A7F"/>
    <w:rsid w:val="00791EED"/>
    <w:rsid w:val="00796C51"/>
    <w:rsid w:val="007B4207"/>
    <w:rsid w:val="007C1825"/>
    <w:rsid w:val="007D02DE"/>
    <w:rsid w:val="007D11B8"/>
    <w:rsid w:val="007D3237"/>
    <w:rsid w:val="007D6B40"/>
    <w:rsid w:val="007D70E8"/>
    <w:rsid w:val="007E3188"/>
    <w:rsid w:val="007F3C36"/>
    <w:rsid w:val="007F423C"/>
    <w:rsid w:val="0080159B"/>
    <w:rsid w:val="008030BA"/>
    <w:rsid w:val="00810323"/>
    <w:rsid w:val="0081143A"/>
    <w:rsid w:val="00814902"/>
    <w:rsid w:val="00824FBD"/>
    <w:rsid w:val="008251AB"/>
    <w:rsid w:val="0082583B"/>
    <w:rsid w:val="00825D19"/>
    <w:rsid w:val="00833384"/>
    <w:rsid w:val="0083407A"/>
    <w:rsid w:val="008359CA"/>
    <w:rsid w:val="00836FD6"/>
    <w:rsid w:val="00840592"/>
    <w:rsid w:val="0084322E"/>
    <w:rsid w:val="00843D3E"/>
    <w:rsid w:val="0084756A"/>
    <w:rsid w:val="008505B2"/>
    <w:rsid w:val="00855579"/>
    <w:rsid w:val="00855587"/>
    <w:rsid w:val="0086526B"/>
    <w:rsid w:val="008727F3"/>
    <w:rsid w:val="00876E6A"/>
    <w:rsid w:val="00882817"/>
    <w:rsid w:val="00883AB8"/>
    <w:rsid w:val="008854B8"/>
    <w:rsid w:val="00887AF2"/>
    <w:rsid w:val="00890559"/>
    <w:rsid w:val="008908E7"/>
    <w:rsid w:val="00890F4D"/>
    <w:rsid w:val="00894845"/>
    <w:rsid w:val="0089496F"/>
    <w:rsid w:val="008955F0"/>
    <w:rsid w:val="00895B59"/>
    <w:rsid w:val="008A4A64"/>
    <w:rsid w:val="008B7C78"/>
    <w:rsid w:val="008D4F63"/>
    <w:rsid w:val="008D6AD4"/>
    <w:rsid w:val="008D7259"/>
    <w:rsid w:val="008E5568"/>
    <w:rsid w:val="008E5B67"/>
    <w:rsid w:val="008F4D1D"/>
    <w:rsid w:val="008F6412"/>
    <w:rsid w:val="009005D9"/>
    <w:rsid w:val="00913B03"/>
    <w:rsid w:val="00920452"/>
    <w:rsid w:val="00922FBE"/>
    <w:rsid w:val="00924E14"/>
    <w:rsid w:val="00930E4D"/>
    <w:rsid w:val="0093593D"/>
    <w:rsid w:val="00940171"/>
    <w:rsid w:val="00940413"/>
    <w:rsid w:val="00947C4D"/>
    <w:rsid w:val="00950F96"/>
    <w:rsid w:val="0095339B"/>
    <w:rsid w:val="009545E1"/>
    <w:rsid w:val="00957112"/>
    <w:rsid w:val="0096026E"/>
    <w:rsid w:val="009610F6"/>
    <w:rsid w:val="00973C70"/>
    <w:rsid w:val="00973D24"/>
    <w:rsid w:val="00976E6E"/>
    <w:rsid w:val="00987B32"/>
    <w:rsid w:val="009A10CA"/>
    <w:rsid w:val="009A4D4E"/>
    <w:rsid w:val="009B1066"/>
    <w:rsid w:val="009B1F3A"/>
    <w:rsid w:val="009B41C7"/>
    <w:rsid w:val="009B78D3"/>
    <w:rsid w:val="009C1003"/>
    <w:rsid w:val="009C318E"/>
    <w:rsid w:val="009C6AB5"/>
    <w:rsid w:val="009D2913"/>
    <w:rsid w:val="009D4A05"/>
    <w:rsid w:val="009D5100"/>
    <w:rsid w:val="009E3EE4"/>
    <w:rsid w:val="009E5BB4"/>
    <w:rsid w:val="00A01543"/>
    <w:rsid w:val="00A1024E"/>
    <w:rsid w:val="00A125AB"/>
    <w:rsid w:val="00A1577A"/>
    <w:rsid w:val="00A20A7B"/>
    <w:rsid w:val="00A350CB"/>
    <w:rsid w:val="00A350EB"/>
    <w:rsid w:val="00A42566"/>
    <w:rsid w:val="00A5667E"/>
    <w:rsid w:val="00A573B3"/>
    <w:rsid w:val="00A60013"/>
    <w:rsid w:val="00A621AC"/>
    <w:rsid w:val="00A632C5"/>
    <w:rsid w:val="00A63E62"/>
    <w:rsid w:val="00A72C0B"/>
    <w:rsid w:val="00A77B4A"/>
    <w:rsid w:val="00A8072F"/>
    <w:rsid w:val="00A810CD"/>
    <w:rsid w:val="00A93652"/>
    <w:rsid w:val="00A93BEC"/>
    <w:rsid w:val="00A95228"/>
    <w:rsid w:val="00AA0937"/>
    <w:rsid w:val="00AA4D62"/>
    <w:rsid w:val="00AA5F5A"/>
    <w:rsid w:val="00AA74D0"/>
    <w:rsid w:val="00AB38CB"/>
    <w:rsid w:val="00AC1E3E"/>
    <w:rsid w:val="00AC7BBA"/>
    <w:rsid w:val="00AD534C"/>
    <w:rsid w:val="00AE07D8"/>
    <w:rsid w:val="00AE6FF7"/>
    <w:rsid w:val="00AF1904"/>
    <w:rsid w:val="00AF2BA3"/>
    <w:rsid w:val="00AF3D04"/>
    <w:rsid w:val="00AF7023"/>
    <w:rsid w:val="00B077BA"/>
    <w:rsid w:val="00B07F2D"/>
    <w:rsid w:val="00B10B96"/>
    <w:rsid w:val="00B13798"/>
    <w:rsid w:val="00B13A8A"/>
    <w:rsid w:val="00B14B2B"/>
    <w:rsid w:val="00B177FE"/>
    <w:rsid w:val="00B206CE"/>
    <w:rsid w:val="00B207EC"/>
    <w:rsid w:val="00B34920"/>
    <w:rsid w:val="00B4119A"/>
    <w:rsid w:val="00B55068"/>
    <w:rsid w:val="00B55CC5"/>
    <w:rsid w:val="00B63FE0"/>
    <w:rsid w:val="00B6425F"/>
    <w:rsid w:val="00B703A1"/>
    <w:rsid w:val="00B8221B"/>
    <w:rsid w:val="00B84CA3"/>
    <w:rsid w:val="00B8681D"/>
    <w:rsid w:val="00B91766"/>
    <w:rsid w:val="00B91CF4"/>
    <w:rsid w:val="00BA487C"/>
    <w:rsid w:val="00BA6724"/>
    <w:rsid w:val="00BB2F8A"/>
    <w:rsid w:val="00BC6A16"/>
    <w:rsid w:val="00BC76D2"/>
    <w:rsid w:val="00BD0A13"/>
    <w:rsid w:val="00BD118E"/>
    <w:rsid w:val="00BD25FE"/>
    <w:rsid w:val="00BD4D53"/>
    <w:rsid w:val="00BE67D3"/>
    <w:rsid w:val="00BE7325"/>
    <w:rsid w:val="00BF10EA"/>
    <w:rsid w:val="00BF49B8"/>
    <w:rsid w:val="00BF5C5E"/>
    <w:rsid w:val="00C0101A"/>
    <w:rsid w:val="00C0357B"/>
    <w:rsid w:val="00C15656"/>
    <w:rsid w:val="00C32D6F"/>
    <w:rsid w:val="00C37D59"/>
    <w:rsid w:val="00C4183B"/>
    <w:rsid w:val="00C43D9C"/>
    <w:rsid w:val="00C46FED"/>
    <w:rsid w:val="00C54FEA"/>
    <w:rsid w:val="00C55CB3"/>
    <w:rsid w:val="00C606ED"/>
    <w:rsid w:val="00C92C27"/>
    <w:rsid w:val="00C94E3C"/>
    <w:rsid w:val="00CB202D"/>
    <w:rsid w:val="00CB29C2"/>
    <w:rsid w:val="00CC1D58"/>
    <w:rsid w:val="00CC58EE"/>
    <w:rsid w:val="00CC69B0"/>
    <w:rsid w:val="00CC6D35"/>
    <w:rsid w:val="00CD58D6"/>
    <w:rsid w:val="00CE2D02"/>
    <w:rsid w:val="00CE2F28"/>
    <w:rsid w:val="00D1684D"/>
    <w:rsid w:val="00D51C76"/>
    <w:rsid w:val="00D56EDC"/>
    <w:rsid w:val="00D573BD"/>
    <w:rsid w:val="00D573D1"/>
    <w:rsid w:val="00D61D5D"/>
    <w:rsid w:val="00D70A15"/>
    <w:rsid w:val="00D729C0"/>
    <w:rsid w:val="00D748E7"/>
    <w:rsid w:val="00D752B2"/>
    <w:rsid w:val="00D915FA"/>
    <w:rsid w:val="00D933E3"/>
    <w:rsid w:val="00DA2A69"/>
    <w:rsid w:val="00DB7719"/>
    <w:rsid w:val="00DC1131"/>
    <w:rsid w:val="00DC205A"/>
    <w:rsid w:val="00DD1C4C"/>
    <w:rsid w:val="00DE31D1"/>
    <w:rsid w:val="00DF4D47"/>
    <w:rsid w:val="00E046B3"/>
    <w:rsid w:val="00E06EC9"/>
    <w:rsid w:val="00E1308A"/>
    <w:rsid w:val="00E1463E"/>
    <w:rsid w:val="00E23A27"/>
    <w:rsid w:val="00E249E0"/>
    <w:rsid w:val="00E276C4"/>
    <w:rsid w:val="00E30270"/>
    <w:rsid w:val="00E312EF"/>
    <w:rsid w:val="00E33AD7"/>
    <w:rsid w:val="00E340EC"/>
    <w:rsid w:val="00E4200B"/>
    <w:rsid w:val="00E426C9"/>
    <w:rsid w:val="00E45BB6"/>
    <w:rsid w:val="00E4761D"/>
    <w:rsid w:val="00E528C4"/>
    <w:rsid w:val="00E55B7A"/>
    <w:rsid w:val="00E639F4"/>
    <w:rsid w:val="00E67258"/>
    <w:rsid w:val="00E73095"/>
    <w:rsid w:val="00E75582"/>
    <w:rsid w:val="00E90966"/>
    <w:rsid w:val="00E91A7D"/>
    <w:rsid w:val="00EA1969"/>
    <w:rsid w:val="00EA64FD"/>
    <w:rsid w:val="00EB1EF3"/>
    <w:rsid w:val="00EB50E9"/>
    <w:rsid w:val="00EB7847"/>
    <w:rsid w:val="00EC4745"/>
    <w:rsid w:val="00EC5440"/>
    <w:rsid w:val="00EC597F"/>
    <w:rsid w:val="00EC6855"/>
    <w:rsid w:val="00ED08B0"/>
    <w:rsid w:val="00ED10BB"/>
    <w:rsid w:val="00ED14E7"/>
    <w:rsid w:val="00ED2349"/>
    <w:rsid w:val="00ED3FA1"/>
    <w:rsid w:val="00ED693B"/>
    <w:rsid w:val="00EE2534"/>
    <w:rsid w:val="00EE2E7F"/>
    <w:rsid w:val="00EF7D60"/>
    <w:rsid w:val="00F001F0"/>
    <w:rsid w:val="00F01F5D"/>
    <w:rsid w:val="00F02710"/>
    <w:rsid w:val="00F0441B"/>
    <w:rsid w:val="00F04E07"/>
    <w:rsid w:val="00F1606D"/>
    <w:rsid w:val="00F22969"/>
    <w:rsid w:val="00F230FC"/>
    <w:rsid w:val="00F25A62"/>
    <w:rsid w:val="00F30A94"/>
    <w:rsid w:val="00F53FE0"/>
    <w:rsid w:val="00F56270"/>
    <w:rsid w:val="00F57335"/>
    <w:rsid w:val="00F5743B"/>
    <w:rsid w:val="00F83C40"/>
    <w:rsid w:val="00F849C2"/>
    <w:rsid w:val="00F91485"/>
    <w:rsid w:val="00F916E3"/>
    <w:rsid w:val="00F96198"/>
    <w:rsid w:val="00FB3E71"/>
    <w:rsid w:val="00FB687A"/>
    <w:rsid w:val="00FC278A"/>
    <w:rsid w:val="00FD4E5E"/>
    <w:rsid w:val="00FF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DCC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B3"/>
    <w:pPr>
      <w:spacing w:after="200" w:line="276" w:lineRule="auto"/>
    </w:pPr>
    <w:rPr>
      <w:sz w:val="22"/>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5CB3"/>
    <w:pPr>
      <w:spacing w:after="0" w:line="240" w:lineRule="auto"/>
    </w:pPr>
    <w:rPr>
      <w:sz w:val="20"/>
      <w:szCs w:val="20"/>
    </w:rPr>
  </w:style>
  <w:style w:type="character" w:customStyle="1" w:styleId="FootnoteTextChar">
    <w:name w:val="Footnote Text Char"/>
    <w:basedOn w:val="DefaultParagraphFont"/>
    <w:link w:val="FootnoteText"/>
    <w:uiPriority w:val="99"/>
    <w:rsid w:val="00C55CB3"/>
    <w:rPr>
      <w:sz w:val="20"/>
      <w:szCs w:val="20"/>
      <w:lang w:val="es-MX"/>
    </w:rPr>
  </w:style>
  <w:style w:type="character" w:styleId="FootnoteReference">
    <w:name w:val="footnote reference"/>
    <w:basedOn w:val="DefaultParagraphFont"/>
    <w:uiPriority w:val="99"/>
    <w:semiHidden/>
    <w:unhideWhenUsed/>
    <w:rsid w:val="00C55CB3"/>
    <w:rPr>
      <w:vertAlign w:val="superscript"/>
    </w:rPr>
  </w:style>
  <w:style w:type="paragraph" w:styleId="ListParagraph">
    <w:name w:val="List Paragraph"/>
    <w:basedOn w:val="Normal"/>
    <w:uiPriority w:val="34"/>
    <w:qFormat/>
    <w:rsid w:val="00296C02"/>
    <w:pPr>
      <w:ind w:left="720"/>
      <w:contextualSpacing/>
    </w:pPr>
  </w:style>
  <w:style w:type="paragraph" w:styleId="BalloonText">
    <w:name w:val="Balloon Text"/>
    <w:basedOn w:val="Normal"/>
    <w:link w:val="BalloonTextChar"/>
    <w:uiPriority w:val="99"/>
    <w:semiHidden/>
    <w:unhideWhenUsed/>
    <w:rsid w:val="003A4E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E50"/>
    <w:rPr>
      <w:rFonts w:ascii="Times New Roman" w:hAnsi="Times New Roman" w:cs="Times New Roman"/>
      <w:sz w:val="18"/>
      <w:szCs w:val="18"/>
      <w:lang w:val="es-MX"/>
    </w:rPr>
  </w:style>
  <w:style w:type="character" w:styleId="Hyperlink">
    <w:name w:val="Hyperlink"/>
    <w:basedOn w:val="DefaultParagraphFont"/>
    <w:uiPriority w:val="99"/>
    <w:unhideWhenUsed/>
    <w:rsid w:val="00440E38"/>
    <w:rPr>
      <w:color w:val="0563C1" w:themeColor="hyperlink"/>
      <w:u w:val="single"/>
    </w:rPr>
  </w:style>
  <w:style w:type="character" w:styleId="UnresolvedMention">
    <w:name w:val="Unresolved Mention"/>
    <w:basedOn w:val="DefaultParagraphFont"/>
    <w:uiPriority w:val="99"/>
    <w:semiHidden/>
    <w:unhideWhenUsed/>
    <w:rsid w:val="00440E38"/>
    <w:rPr>
      <w:color w:val="605E5C"/>
      <w:shd w:val="clear" w:color="auto" w:fill="E1DFDD"/>
    </w:rPr>
  </w:style>
  <w:style w:type="paragraph" w:styleId="EndnoteText">
    <w:name w:val="endnote text"/>
    <w:basedOn w:val="Normal"/>
    <w:link w:val="EndnoteTextChar"/>
    <w:uiPriority w:val="99"/>
    <w:semiHidden/>
    <w:unhideWhenUsed/>
    <w:rsid w:val="00B20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7EC"/>
    <w:rPr>
      <w:sz w:val="20"/>
      <w:szCs w:val="20"/>
      <w:lang w:val="es-MX"/>
    </w:rPr>
  </w:style>
  <w:style w:type="character" w:styleId="EndnoteReference">
    <w:name w:val="endnote reference"/>
    <w:basedOn w:val="DefaultParagraphFont"/>
    <w:uiPriority w:val="99"/>
    <w:semiHidden/>
    <w:unhideWhenUsed/>
    <w:rsid w:val="00B207EC"/>
    <w:rPr>
      <w:vertAlign w:val="superscript"/>
    </w:rPr>
  </w:style>
  <w:style w:type="paragraph" w:styleId="CommentText">
    <w:name w:val="annotation text"/>
    <w:basedOn w:val="Normal"/>
    <w:link w:val="CommentTextChar"/>
    <w:uiPriority w:val="99"/>
    <w:unhideWhenUsed/>
    <w:rsid w:val="0089496F"/>
    <w:pPr>
      <w:spacing w:line="240" w:lineRule="auto"/>
    </w:pPr>
    <w:rPr>
      <w:sz w:val="20"/>
      <w:szCs w:val="20"/>
    </w:rPr>
  </w:style>
  <w:style w:type="character" w:customStyle="1" w:styleId="CommentTextChar">
    <w:name w:val="Comment Text Char"/>
    <w:basedOn w:val="DefaultParagraphFont"/>
    <w:link w:val="CommentText"/>
    <w:uiPriority w:val="99"/>
    <w:rsid w:val="0089496F"/>
    <w:rPr>
      <w:sz w:val="20"/>
      <w:szCs w:val="20"/>
      <w:lang w:val="es-MX"/>
    </w:rPr>
  </w:style>
  <w:style w:type="character" w:styleId="FollowedHyperlink">
    <w:name w:val="FollowedHyperlink"/>
    <w:basedOn w:val="DefaultParagraphFont"/>
    <w:uiPriority w:val="99"/>
    <w:semiHidden/>
    <w:unhideWhenUsed/>
    <w:rsid w:val="005C09FE"/>
    <w:rPr>
      <w:color w:val="954F72" w:themeColor="followedHyperlink"/>
      <w:u w:val="single"/>
    </w:rPr>
  </w:style>
  <w:style w:type="paragraph" w:styleId="Header">
    <w:name w:val="header"/>
    <w:basedOn w:val="Normal"/>
    <w:link w:val="HeaderChar"/>
    <w:uiPriority w:val="99"/>
    <w:unhideWhenUsed/>
    <w:rsid w:val="00EA1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969"/>
    <w:rPr>
      <w:sz w:val="22"/>
      <w:szCs w:val="22"/>
      <w:lang w:val="es-MX"/>
    </w:rPr>
  </w:style>
  <w:style w:type="paragraph" w:styleId="Footer">
    <w:name w:val="footer"/>
    <w:basedOn w:val="Normal"/>
    <w:link w:val="FooterChar"/>
    <w:uiPriority w:val="99"/>
    <w:unhideWhenUsed/>
    <w:rsid w:val="00EA1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969"/>
    <w:rPr>
      <w:sz w:val="22"/>
      <w:szCs w:val="22"/>
      <w:lang w:val="es-MX"/>
    </w:rPr>
  </w:style>
  <w:style w:type="character" w:styleId="PageNumber">
    <w:name w:val="page number"/>
    <w:basedOn w:val="DefaultParagraphFont"/>
    <w:uiPriority w:val="99"/>
    <w:semiHidden/>
    <w:unhideWhenUsed/>
    <w:rsid w:val="00EA1969"/>
  </w:style>
  <w:style w:type="paragraph" w:styleId="Revision">
    <w:name w:val="Revision"/>
    <w:hidden/>
    <w:uiPriority w:val="99"/>
    <w:semiHidden/>
    <w:rsid w:val="008908E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663">
      <w:bodyDiv w:val="1"/>
      <w:marLeft w:val="0"/>
      <w:marRight w:val="0"/>
      <w:marTop w:val="0"/>
      <w:marBottom w:val="0"/>
      <w:divBdr>
        <w:top w:val="none" w:sz="0" w:space="0" w:color="auto"/>
        <w:left w:val="none" w:sz="0" w:space="0" w:color="auto"/>
        <w:bottom w:val="none" w:sz="0" w:space="0" w:color="auto"/>
        <w:right w:val="none" w:sz="0" w:space="0" w:color="auto"/>
      </w:divBdr>
    </w:div>
    <w:div w:id="76558177">
      <w:bodyDiv w:val="1"/>
      <w:marLeft w:val="0"/>
      <w:marRight w:val="0"/>
      <w:marTop w:val="0"/>
      <w:marBottom w:val="0"/>
      <w:divBdr>
        <w:top w:val="none" w:sz="0" w:space="0" w:color="auto"/>
        <w:left w:val="none" w:sz="0" w:space="0" w:color="auto"/>
        <w:bottom w:val="none" w:sz="0" w:space="0" w:color="auto"/>
        <w:right w:val="none" w:sz="0" w:space="0" w:color="auto"/>
      </w:divBdr>
    </w:div>
    <w:div w:id="80759380">
      <w:bodyDiv w:val="1"/>
      <w:marLeft w:val="0"/>
      <w:marRight w:val="0"/>
      <w:marTop w:val="0"/>
      <w:marBottom w:val="0"/>
      <w:divBdr>
        <w:top w:val="none" w:sz="0" w:space="0" w:color="auto"/>
        <w:left w:val="none" w:sz="0" w:space="0" w:color="auto"/>
        <w:bottom w:val="none" w:sz="0" w:space="0" w:color="auto"/>
        <w:right w:val="none" w:sz="0" w:space="0" w:color="auto"/>
      </w:divBdr>
    </w:div>
    <w:div w:id="149057190">
      <w:bodyDiv w:val="1"/>
      <w:marLeft w:val="0"/>
      <w:marRight w:val="0"/>
      <w:marTop w:val="0"/>
      <w:marBottom w:val="0"/>
      <w:divBdr>
        <w:top w:val="none" w:sz="0" w:space="0" w:color="auto"/>
        <w:left w:val="none" w:sz="0" w:space="0" w:color="auto"/>
        <w:bottom w:val="none" w:sz="0" w:space="0" w:color="auto"/>
        <w:right w:val="none" w:sz="0" w:space="0" w:color="auto"/>
      </w:divBdr>
    </w:div>
    <w:div w:id="150215106">
      <w:bodyDiv w:val="1"/>
      <w:marLeft w:val="0"/>
      <w:marRight w:val="0"/>
      <w:marTop w:val="0"/>
      <w:marBottom w:val="0"/>
      <w:divBdr>
        <w:top w:val="none" w:sz="0" w:space="0" w:color="auto"/>
        <w:left w:val="none" w:sz="0" w:space="0" w:color="auto"/>
        <w:bottom w:val="none" w:sz="0" w:space="0" w:color="auto"/>
        <w:right w:val="none" w:sz="0" w:space="0" w:color="auto"/>
      </w:divBdr>
    </w:div>
    <w:div w:id="150216129">
      <w:bodyDiv w:val="1"/>
      <w:marLeft w:val="0"/>
      <w:marRight w:val="0"/>
      <w:marTop w:val="0"/>
      <w:marBottom w:val="0"/>
      <w:divBdr>
        <w:top w:val="none" w:sz="0" w:space="0" w:color="auto"/>
        <w:left w:val="none" w:sz="0" w:space="0" w:color="auto"/>
        <w:bottom w:val="none" w:sz="0" w:space="0" w:color="auto"/>
        <w:right w:val="none" w:sz="0" w:space="0" w:color="auto"/>
      </w:divBdr>
    </w:div>
    <w:div w:id="162093501">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sChild>
        <w:div w:id="475343335">
          <w:marLeft w:val="0"/>
          <w:marRight w:val="0"/>
          <w:marTop w:val="0"/>
          <w:marBottom w:val="0"/>
          <w:divBdr>
            <w:top w:val="none" w:sz="0" w:space="0" w:color="auto"/>
            <w:left w:val="none" w:sz="0" w:space="0" w:color="auto"/>
            <w:bottom w:val="none" w:sz="0" w:space="0" w:color="auto"/>
            <w:right w:val="none" w:sz="0" w:space="0" w:color="auto"/>
          </w:divBdr>
        </w:div>
      </w:divsChild>
    </w:div>
    <w:div w:id="183901658">
      <w:bodyDiv w:val="1"/>
      <w:marLeft w:val="0"/>
      <w:marRight w:val="0"/>
      <w:marTop w:val="0"/>
      <w:marBottom w:val="0"/>
      <w:divBdr>
        <w:top w:val="none" w:sz="0" w:space="0" w:color="auto"/>
        <w:left w:val="none" w:sz="0" w:space="0" w:color="auto"/>
        <w:bottom w:val="none" w:sz="0" w:space="0" w:color="auto"/>
        <w:right w:val="none" w:sz="0" w:space="0" w:color="auto"/>
      </w:divBdr>
    </w:div>
    <w:div w:id="187915219">
      <w:bodyDiv w:val="1"/>
      <w:marLeft w:val="0"/>
      <w:marRight w:val="0"/>
      <w:marTop w:val="0"/>
      <w:marBottom w:val="0"/>
      <w:divBdr>
        <w:top w:val="none" w:sz="0" w:space="0" w:color="auto"/>
        <w:left w:val="none" w:sz="0" w:space="0" w:color="auto"/>
        <w:bottom w:val="none" w:sz="0" w:space="0" w:color="auto"/>
        <w:right w:val="none" w:sz="0" w:space="0" w:color="auto"/>
      </w:divBdr>
    </w:div>
    <w:div w:id="188951903">
      <w:bodyDiv w:val="1"/>
      <w:marLeft w:val="0"/>
      <w:marRight w:val="0"/>
      <w:marTop w:val="0"/>
      <w:marBottom w:val="0"/>
      <w:divBdr>
        <w:top w:val="none" w:sz="0" w:space="0" w:color="auto"/>
        <w:left w:val="none" w:sz="0" w:space="0" w:color="auto"/>
        <w:bottom w:val="none" w:sz="0" w:space="0" w:color="auto"/>
        <w:right w:val="none" w:sz="0" w:space="0" w:color="auto"/>
      </w:divBdr>
    </w:div>
    <w:div w:id="208693379">
      <w:bodyDiv w:val="1"/>
      <w:marLeft w:val="0"/>
      <w:marRight w:val="0"/>
      <w:marTop w:val="0"/>
      <w:marBottom w:val="0"/>
      <w:divBdr>
        <w:top w:val="none" w:sz="0" w:space="0" w:color="auto"/>
        <w:left w:val="none" w:sz="0" w:space="0" w:color="auto"/>
        <w:bottom w:val="none" w:sz="0" w:space="0" w:color="auto"/>
        <w:right w:val="none" w:sz="0" w:space="0" w:color="auto"/>
      </w:divBdr>
    </w:div>
    <w:div w:id="260649890">
      <w:bodyDiv w:val="1"/>
      <w:marLeft w:val="0"/>
      <w:marRight w:val="0"/>
      <w:marTop w:val="0"/>
      <w:marBottom w:val="0"/>
      <w:divBdr>
        <w:top w:val="none" w:sz="0" w:space="0" w:color="auto"/>
        <w:left w:val="none" w:sz="0" w:space="0" w:color="auto"/>
        <w:bottom w:val="none" w:sz="0" w:space="0" w:color="auto"/>
        <w:right w:val="none" w:sz="0" w:space="0" w:color="auto"/>
      </w:divBdr>
    </w:div>
    <w:div w:id="267933769">
      <w:bodyDiv w:val="1"/>
      <w:marLeft w:val="0"/>
      <w:marRight w:val="0"/>
      <w:marTop w:val="0"/>
      <w:marBottom w:val="0"/>
      <w:divBdr>
        <w:top w:val="none" w:sz="0" w:space="0" w:color="auto"/>
        <w:left w:val="none" w:sz="0" w:space="0" w:color="auto"/>
        <w:bottom w:val="none" w:sz="0" w:space="0" w:color="auto"/>
        <w:right w:val="none" w:sz="0" w:space="0" w:color="auto"/>
      </w:divBdr>
    </w:div>
    <w:div w:id="287703753">
      <w:bodyDiv w:val="1"/>
      <w:marLeft w:val="0"/>
      <w:marRight w:val="0"/>
      <w:marTop w:val="0"/>
      <w:marBottom w:val="0"/>
      <w:divBdr>
        <w:top w:val="none" w:sz="0" w:space="0" w:color="auto"/>
        <w:left w:val="none" w:sz="0" w:space="0" w:color="auto"/>
        <w:bottom w:val="none" w:sz="0" w:space="0" w:color="auto"/>
        <w:right w:val="none" w:sz="0" w:space="0" w:color="auto"/>
      </w:divBdr>
    </w:div>
    <w:div w:id="295063930">
      <w:bodyDiv w:val="1"/>
      <w:marLeft w:val="0"/>
      <w:marRight w:val="0"/>
      <w:marTop w:val="0"/>
      <w:marBottom w:val="0"/>
      <w:divBdr>
        <w:top w:val="none" w:sz="0" w:space="0" w:color="auto"/>
        <w:left w:val="none" w:sz="0" w:space="0" w:color="auto"/>
        <w:bottom w:val="none" w:sz="0" w:space="0" w:color="auto"/>
        <w:right w:val="none" w:sz="0" w:space="0" w:color="auto"/>
      </w:divBdr>
    </w:div>
    <w:div w:id="339747165">
      <w:bodyDiv w:val="1"/>
      <w:marLeft w:val="0"/>
      <w:marRight w:val="0"/>
      <w:marTop w:val="0"/>
      <w:marBottom w:val="0"/>
      <w:divBdr>
        <w:top w:val="none" w:sz="0" w:space="0" w:color="auto"/>
        <w:left w:val="none" w:sz="0" w:space="0" w:color="auto"/>
        <w:bottom w:val="none" w:sz="0" w:space="0" w:color="auto"/>
        <w:right w:val="none" w:sz="0" w:space="0" w:color="auto"/>
      </w:divBdr>
    </w:div>
    <w:div w:id="353772273">
      <w:bodyDiv w:val="1"/>
      <w:marLeft w:val="0"/>
      <w:marRight w:val="0"/>
      <w:marTop w:val="0"/>
      <w:marBottom w:val="0"/>
      <w:divBdr>
        <w:top w:val="none" w:sz="0" w:space="0" w:color="auto"/>
        <w:left w:val="none" w:sz="0" w:space="0" w:color="auto"/>
        <w:bottom w:val="none" w:sz="0" w:space="0" w:color="auto"/>
        <w:right w:val="none" w:sz="0" w:space="0" w:color="auto"/>
      </w:divBdr>
    </w:div>
    <w:div w:id="410279049">
      <w:bodyDiv w:val="1"/>
      <w:marLeft w:val="0"/>
      <w:marRight w:val="0"/>
      <w:marTop w:val="0"/>
      <w:marBottom w:val="0"/>
      <w:divBdr>
        <w:top w:val="none" w:sz="0" w:space="0" w:color="auto"/>
        <w:left w:val="none" w:sz="0" w:space="0" w:color="auto"/>
        <w:bottom w:val="none" w:sz="0" w:space="0" w:color="auto"/>
        <w:right w:val="none" w:sz="0" w:space="0" w:color="auto"/>
      </w:divBdr>
    </w:div>
    <w:div w:id="486095286">
      <w:bodyDiv w:val="1"/>
      <w:marLeft w:val="0"/>
      <w:marRight w:val="0"/>
      <w:marTop w:val="0"/>
      <w:marBottom w:val="0"/>
      <w:divBdr>
        <w:top w:val="none" w:sz="0" w:space="0" w:color="auto"/>
        <w:left w:val="none" w:sz="0" w:space="0" w:color="auto"/>
        <w:bottom w:val="none" w:sz="0" w:space="0" w:color="auto"/>
        <w:right w:val="none" w:sz="0" w:space="0" w:color="auto"/>
      </w:divBdr>
    </w:div>
    <w:div w:id="514030166">
      <w:bodyDiv w:val="1"/>
      <w:marLeft w:val="0"/>
      <w:marRight w:val="0"/>
      <w:marTop w:val="0"/>
      <w:marBottom w:val="0"/>
      <w:divBdr>
        <w:top w:val="none" w:sz="0" w:space="0" w:color="auto"/>
        <w:left w:val="none" w:sz="0" w:space="0" w:color="auto"/>
        <w:bottom w:val="none" w:sz="0" w:space="0" w:color="auto"/>
        <w:right w:val="none" w:sz="0" w:space="0" w:color="auto"/>
      </w:divBdr>
    </w:div>
    <w:div w:id="534537329">
      <w:bodyDiv w:val="1"/>
      <w:marLeft w:val="0"/>
      <w:marRight w:val="0"/>
      <w:marTop w:val="0"/>
      <w:marBottom w:val="0"/>
      <w:divBdr>
        <w:top w:val="none" w:sz="0" w:space="0" w:color="auto"/>
        <w:left w:val="none" w:sz="0" w:space="0" w:color="auto"/>
        <w:bottom w:val="none" w:sz="0" w:space="0" w:color="auto"/>
        <w:right w:val="none" w:sz="0" w:space="0" w:color="auto"/>
      </w:divBdr>
    </w:div>
    <w:div w:id="535118099">
      <w:bodyDiv w:val="1"/>
      <w:marLeft w:val="0"/>
      <w:marRight w:val="0"/>
      <w:marTop w:val="0"/>
      <w:marBottom w:val="0"/>
      <w:divBdr>
        <w:top w:val="none" w:sz="0" w:space="0" w:color="auto"/>
        <w:left w:val="none" w:sz="0" w:space="0" w:color="auto"/>
        <w:bottom w:val="none" w:sz="0" w:space="0" w:color="auto"/>
        <w:right w:val="none" w:sz="0" w:space="0" w:color="auto"/>
      </w:divBdr>
    </w:div>
    <w:div w:id="539900188">
      <w:bodyDiv w:val="1"/>
      <w:marLeft w:val="0"/>
      <w:marRight w:val="0"/>
      <w:marTop w:val="0"/>
      <w:marBottom w:val="0"/>
      <w:divBdr>
        <w:top w:val="none" w:sz="0" w:space="0" w:color="auto"/>
        <w:left w:val="none" w:sz="0" w:space="0" w:color="auto"/>
        <w:bottom w:val="none" w:sz="0" w:space="0" w:color="auto"/>
        <w:right w:val="none" w:sz="0" w:space="0" w:color="auto"/>
      </w:divBdr>
    </w:div>
    <w:div w:id="613445766">
      <w:bodyDiv w:val="1"/>
      <w:marLeft w:val="0"/>
      <w:marRight w:val="0"/>
      <w:marTop w:val="0"/>
      <w:marBottom w:val="0"/>
      <w:divBdr>
        <w:top w:val="none" w:sz="0" w:space="0" w:color="auto"/>
        <w:left w:val="none" w:sz="0" w:space="0" w:color="auto"/>
        <w:bottom w:val="none" w:sz="0" w:space="0" w:color="auto"/>
        <w:right w:val="none" w:sz="0" w:space="0" w:color="auto"/>
      </w:divBdr>
    </w:div>
    <w:div w:id="641232992">
      <w:bodyDiv w:val="1"/>
      <w:marLeft w:val="0"/>
      <w:marRight w:val="0"/>
      <w:marTop w:val="0"/>
      <w:marBottom w:val="0"/>
      <w:divBdr>
        <w:top w:val="none" w:sz="0" w:space="0" w:color="auto"/>
        <w:left w:val="none" w:sz="0" w:space="0" w:color="auto"/>
        <w:bottom w:val="none" w:sz="0" w:space="0" w:color="auto"/>
        <w:right w:val="none" w:sz="0" w:space="0" w:color="auto"/>
      </w:divBdr>
      <w:divsChild>
        <w:div w:id="1001854453">
          <w:marLeft w:val="0"/>
          <w:marRight w:val="0"/>
          <w:marTop w:val="0"/>
          <w:marBottom w:val="0"/>
          <w:divBdr>
            <w:top w:val="none" w:sz="0" w:space="0" w:color="auto"/>
            <w:left w:val="none" w:sz="0" w:space="0" w:color="auto"/>
            <w:bottom w:val="none" w:sz="0" w:space="0" w:color="auto"/>
            <w:right w:val="none" w:sz="0" w:space="0" w:color="auto"/>
          </w:divBdr>
          <w:divsChild>
            <w:div w:id="24721630">
              <w:marLeft w:val="0"/>
              <w:marRight w:val="0"/>
              <w:marTop w:val="0"/>
              <w:marBottom w:val="0"/>
              <w:divBdr>
                <w:top w:val="none" w:sz="0" w:space="0" w:color="auto"/>
                <w:left w:val="none" w:sz="0" w:space="0" w:color="auto"/>
                <w:bottom w:val="none" w:sz="0" w:space="0" w:color="auto"/>
                <w:right w:val="none" w:sz="0" w:space="0" w:color="auto"/>
              </w:divBdr>
            </w:div>
          </w:divsChild>
        </w:div>
        <w:div w:id="1476919867">
          <w:marLeft w:val="0"/>
          <w:marRight w:val="0"/>
          <w:marTop w:val="30"/>
          <w:marBottom w:val="0"/>
          <w:divBdr>
            <w:top w:val="none" w:sz="0" w:space="0" w:color="auto"/>
            <w:left w:val="none" w:sz="0" w:space="0" w:color="auto"/>
            <w:bottom w:val="none" w:sz="0" w:space="0" w:color="auto"/>
            <w:right w:val="none" w:sz="0" w:space="0" w:color="auto"/>
          </w:divBdr>
        </w:div>
      </w:divsChild>
    </w:div>
    <w:div w:id="700327654">
      <w:bodyDiv w:val="1"/>
      <w:marLeft w:val="0"/>
      <w:marRight w:val="0"/>
      <w:marTop w:val="0"/>
      <w:marBottom w:val="0"/>
      <w:divBdr>
        <w:top w:val="none" w:sz="0" w:space="0" w:color="auto"/>
        <w:left w:val="none" w:sz="0" w:space="0" w:color="auto"/>
        <w:bottom w:val="none" w:sz="0" w:space="0" w:color="auto"/>
        <w:right w:val="none" w:sz="0" w:space="0" w:color="auto"/>
      </w:divBdr>
    </w:div>
    <w:div w:id="794252599">
      <w:bodyDiv w:val="1"/>
      <w:marLeft w:val="0"/>
      <w:marRight w:val="0"/>
      <w:marTop w:val="0"/>
      <w:marBottom w:val="0"/>
      <w:divBdr>
        <w:top w:val="none" w:sz="0" w:space="0" w:color="auto"/>
        <w:left w:val="none" w:sz="0" w:space="0" w:color="auto"/>
        <w:bottom w:val="none" w:sz="0" w:space="0" w:color="auto"/>
        <w:right w:val="none" w:sz="0" w:space="0" w:color="auto"/>
      </w:divBdr>
    </w:div>
    <w:div w:id="796677209">
      <w:bodyDiv w:val="1"/>
      <w:marLeft w:val="0"/>
      <w:marRight w:val="0"/>
      <w:marTop w:val="0"/>
      <w:marBottom w:val="0"/>
      <w:divBdr>
        <w:top w:val="none" w:sz="0" w:space="0" w:color="auto"/>
        <w:left w:val="none" w:sz="0" w:space="0" w:color="auto"/>
        <w:bottom w:val="none" w:sz="0" w:space="0" w:color="auto"/>
        <w:right w:val="none" w:sz="0" w:space="0" w:color="auto"/>
      </w:divBdr>
    </w:div>
    <w:div w:id="798765570">
      <w:bodyDiv w:val="1"/>
      <w:marLeft w:val="0"/>
      <w:marRight w:val="0"/>
      <w:marTop w:val="0"/>
      <w:marBottom w:val="0"/>
      <w:divBdr>
        <w:top w:val="none" w:sz="0" w:space="0" w:color="auto"/>
        <w:left w:val="none" w:sz="0" w:space="0" w:color="auto"/>
        <w:bottom w:val="none" w:sz="0" w:space="0" w:color="auto"/>
        <w:right w:val="none" w:sz="0" w:space="0" w:color="auto"/>
      </w:divBdr>
    </w:div>
    <w:div w:id="816340582">
      <w:bodyDiv w:val="1"/>
      <w:marLeft w:val="0"/>
      <w:marRight w:val="0"/>
      <w:marTop w:val="0"/>
      <w:marBottom w:val="0"/>
      <w:divBdr>
        <w:top w:val="none" w:sz="0" w:space="0" w:color="auto"/>
        <w:left w:val="none" w:sz="0" w:space="0" w:color="auto"/>
        <w:bottom w:val="none" w:sz="0" w:space="0" w:color="auto"/>
        <w:right w:val="none" w:sz="0" w:space="0" w:color="auto"/>
      </w:divBdr>
    </w:div>
    <w:div w:id="816605108">
      <w:bodyDiv w:val="1"/>
      <w:marLeft w:val="0"/>
      <w:marRight w:val="0"/>
      <w:marTop w:val="0"/>
      <w:marBottom w:val="0"/>
      <w:divBdr>
        <w:top w:val="none" w:sz="0" w:space="0" w:color="auto"/>
        <w:left w:val="none" w:sz="0" w:space="0" w:color="auto"/>
        <w:bottom w:val="none" w:sz="0" w:space="0" w:color="auto"/>
        <w:right w:val="none" w:sz="0" w:space="0" w:color="auto"/>
      </w:divBdr>
    </w:div>
    <w:div w:id="889994774">
      <w:bodyDiv w:val="1"/>
      <w:marLeft w:val="0"/>
      <w:marRight w:val="0"/>
      <w:marTop w:val="0"/>
      <w:marBottom w:val="0"/>
      <w:divBdr>
        <w:top w:val="none" w:sz="0" w:space="0" w:color="auto"/>
        <w:left w:val="none" w:sz="0" w:space="0" w:color="auto"/>
        <w:bottom w:val="none" w:sz="0" w:space="0" w:color="auto"/>
        <w:right w:val="none" w:sz="0" w:space="0" w:color="auto"/>
      </w:divBdr>
    </w:div>
    <w:div w:id="946809244">
      <w:bodyDiv w:val="1"/>
      <w:marLeft w:val="0"/>
      <w:marRight w:val="0"/>
      <w:marTop w:val="0"/>
      <w:marBottom w:val="0"/>
      <w:divBdr>
        <w:top w:val="none" w:sz="0" w:space="0" w:color="auto"/>
        <w:left w:val="none" w:sz="0" w:space="0" w:color="auto"/>
        <w:bottom w:val="none" w:sz="0" w:space="0" w:color="auto"/>
        <w:right w:val="none" w:sz="0" w:space="0" w:color="auto"/>
      </w:divBdr>
    </w:div>
    <w:div w:id="952710410">
      <w:bodyDiv w:val="1"/>
      <w:marLeft w:val="0"/>
      <w:marRight w:val="0"/>
      <w:marTop w:val="0"/>
      <w:marBottom w:val="0"/>
      <w:divBdr>
        <w:top w:val="none" w:sz="0" w:space="0" w:color="auto"/>
        <w:left w:val="none" w:sz="0" w:space="0" w:color="auto"/>
        <w:bottom w:val="none" w:sz="0" w:space="0" w:color="auto"/>
        <w:right w:val="none" w:sz="0" w:space="0" w:color="auto"/>
      </w:divBdr>
    </w:div>
    <w:div w:id="974600270">
      <w:bodyDiv w:val="1"/>
      <w:marLeft w:val="0"/>
      <w:marRight w:val="0"/>
      <w:marTop w:val="0"/>
      <w:marBottom w:val="0"/>
      <w:divBdr>
        <w:top w:val="none" w:sz="0" w:space="0" w:color="auto"/>
        <w:left w:val="none" w:sz="0" w:space="0" w:color="auto"/>
        <w:bottom w:val="none" w:sz="0" w:space="0" w:color="auto"/>
        <w:right w:val="none" w:sz="0" w:space="0" w:color="auto"/>
      </w:divBdr>
    </w:div>
    <w:div w:id="1000933629">
      <w:bodyDiv w:val="1"/>
      <w:marLeft w:val="0"/>
      <w:marRight w:val="0"/>
      <w:marTop w:val="0"/>
      <w:marBottom w:val="0"/>
      <w:divBdr>
        <w:top w:val="none" w:sz="0" w:space="0" w:color="auto"/>
        <w:left w:val="none" w:sz="0" w:space="0" w:color="auto"/>
        <w:bottom w:val="none" w:sz="0" w:space="0" w:color="auto"/>
        <w:right w:val="none" w:sz="0" w:space="0" w:color="auto"/>
      </w:divBdr>
    </w:div>
    <w:div w:id="1004476350">
      <w:bodyDiv w:val="1"/>
      <w:marLeft w:val="0"/>
      <w:marRight w:val="0"/>
      <w:marTop w:val="0"/>
      <w:marBottom w:val="0"/>
      <w:divBdr>
        <w:top w:val="none" w:sz="0" w:space="0" w:color="auto"/>
        <w:left w:val="none" w:sz="0" w:space="0" w:color="auto"/>
        <w:bottom w:val="none" w:sz="0" w:space="0" w:color="auto"/>
        <w:right w:val="none" w:sz="0" w:space="0" w:color="auto"/>
      </w:divBdr>
    </w:div>
    <w:div w:id="1017658805">
      <w:bodyDiv w:val="1"/>
      <w:marLeft w:val="0"/>
      <w:marRight w:val="0"/>
      <w:marTop w:val="0"/>
      <w:marBottom w:val="0"/>
      <w:divBdr>
        <w:top w:val="none" w:sz="0" w:space="0" w:color="auto"/>
        <w:left w:val="none" w:sz="0" w:space="0" w:color="auto"/>
        <w:bottom w:val="none" w:sz="0" w:space="0" w:color="auto"/>
        <w:right w:val="none" w:sz="0" w:space="0" w:color="auto"/>
      </w:divBdr>
    </w:div>
    <w:div w:id="1030759601">
      <w:bodyDiv w:val="1"/>
      <w:marLeft w:val="0"/>
      <w:marRight w:val="0"/>
      <w:marTop w:val="0"/>
      <w:marBottom w:val="0"/>
      <w:divBdr>
        <w:top w:val="none" w:sz="0" w:space="0" w:color="auto"/>
        <w:left w:val="none" w:sz="0" w:space="0" w:color="auto"/>
        <w:bottom w:val="none" w:sz="0" w:space="0" w:color="auto"/>
        <w:right w:val="none" w:sz="0" w:space="0" w:color="auto"/>
      </w:divBdr>
    </w:div>
    <w:div w:id="1086922107">
      <w:bodyDiv w:val="1"/>
      <w:marLeft w:val="0"/>
      <w:marRight w:val="0"/>
      <w:marTop w:val="0"/>
      <w:marBottom w:val="0"/>
      <w:divBdr>
        <w:top w:val="none" w:sz="0" w:space="0" w:color="auto"/>
        <w:left w:val="none" w:sz="0" w:space="0" w:color="auto"/>
        <w:bottom w:val="none" w:sz="0" w:space="0" w:color="auto"/>
        <w:right w:val="none" w:sz="0" w:space="0" w:color="auto"/>
      </w:divBdr>
    </w:div>
    <w:div w:id="1110854265">
      <w:bodyDiv w:val="1"/>
      <w:marLeft w:val="0"/>
      <w:marRight w:val="0"/>
      <w:marTop w:val="0"/>
      <w:marBottom w:val="0"/>
      <w:divBdr>
        <w:top w:val="none" w:sz="0" w:space="0" w:color="auto"/>
        <w:left w:val="none" w:sz="0" w:space="0" w:color="auto"/>
        <w:bottom w:val="none" w:sz="0" w:space="0" w:color="auto"/>
        <w:right w:val="none" w:sz="0" w:space="0" w:color="auto"/>
      </w:divBdr>
    </w:div>
    <w:div w:id="1150831785">
      <w:bodyDiv w:val="1"/>
      <w:marLeft w:val="0"/>
      <w:marRight w:val="0"/>
      <w:marTop w:val="0"/>
      <w:marBottom w:val="0"/>
      <w:divBdr>
        <w:top w:val="none" w:sz="0" w:space="0" w:color="auto"/>
        <w:left w:val="none" w:sz="0" w:space="0" w:color="auto"/>
        <w:bottom w:val="none" w:sz="0" w:space="0" w:color="auto"/>
        <w:right w:val="none" w:sz="0" w:space="0" w:color="auto"/>
      </w:divBdr>
    </w:div>
    <w:div w:id="1203252658">
      <w:bodyDiv w:val="1"/>
      <w:marLeft w:val="0"/>
      <w:marRight w:val="0"/>
      <w:marTop w:val="0"/>
      <w:marBottom w:val="0"/>
      <w:divBdr>
        <w:top w:val="none" w:sz="0" w:space="0" w:color="auto"/>
        <w:left w:val="none" w:sz="0" w:space="0" w:color="auto"/>
        <w:bottom w:val="none" w:sz="0" w:space="0" w:color="auto"/>
        <w:right w:val="none" w:sz="0" w:space="0" w:color="auto"/>
      </w:divBdr>
    </w:div>
    <w:div w:id="1205170182">
      <w:bodyDiv w:val="1"/>
      <w:marLeft w:val="0"/>
      <w:marRight w:val="0"/>
      <w:marTop w:val="0"/>
      <w:marBottom w:val="0"/>
      <w:divBdr>
        <w:top w:val="none" w:sz="0" w:space="0" w:color="auto"/>
        <w:left w:val="none" w:sz="0" w:space="0" w:color="auto"/>
        <w:bottom w:val="none" w:sz="0" w:space="0" w:color="auto"/>
        <w:right w:val="none" w:sz="0" w:space="0" w:color="auto"/>
      </w:divBdr>
    </w:div>
    <w:div w:id="1223981068">
      <w:bodyDiv w:val="1"/>
      <w:marLeft w:val="0"/>
      <w:marRight w:val="0"/>
      <w:marTop w:val="0"/>
      <w:marBottom w:val="0"/>
      <w:divBdr>
        <w:top w:val="none" w:sz="0" w:space="0" w:color="auto"/>
        <w:left w:val="none" w:sz="0" w:space="0" w:color="auto"/>
        <w:bottom w:val="none" w:sz="0" w:space="0" w:color="auto"/>
        <w:right w:val="none" w:sz="0" w:space="0" w:color="auto"/>
      </w:divBdr>
    </w:div>
    <w:div w:id="1235823461">
      <w:bodyDiv w:val="1"/>
      <w:marLeft w:val="0"/>
      <w:marRight w:val="0"/>
      <w:marTop w:val="0"/>
      <w:marBottom w:val="0"/>
      <w:divBdr>
        <w:top w:val="none" w:sz="0" w:space="0" w:color="auto"/>
        <w:left w:val="none" w:sz="0" w:space="0" w:color="auto"/>
        <w:bottom w:val="none" w:sz="0" w:space="0" w:color="auto"/>
        <w:right w:val="none" w:sz="0" w:space="0" w:color="auto"/>
      </w:divBdr>
    </w:div>
    <w:div w:id="1237667064">
      <w:bodyDiv w:val="1"/>
      <w:marLeft w:val="0"/>
      <w:marRight w:val="0"/>
      <w:marTop w:val="0"/>
      <w:marBottom w:val="0"/>
      <w:divBdr>
        <w:top w:val="none" w:sz="0" w:space="0" w:color="auto"/>
        <w:left w:val="none" w:sz="0" w:space="0" w:color="auto"/>
        <w:bottom w:val="none" w:sz="0" w:space="0" w:color="auto"/>
        <w:right w:val="none" w:sz="0" w:space="0" w:color="auto"/>
      </w:divBdr>
    </w:div>
    <w:div w:id="1250970251">
      <w:bodyDiv w:val="1"/>
      <w:marLeft w:val="0"/>
      <w:marRight w:val="0"/>
      <w:marTop w:val="0"/>
      <w:marBottom w:val="0"/>
      <w:divBdr>
        <w:top w:val="none" w:sz="0" w:space="0" w:color="auto"/>
        <w:left w:val="none" w:sz="0" w:space="0" w:color="auto"/>
        <w:bottom w:val="none" w:sz="0" w:space="0" w:color="auto"/>
        <w:right w:val="none" w:sz="0" w:space="0" w:color="auto"/>
      </w:divBdr>
      <w:divsChild>
        <w:div w:id="122119016">
          <w:marLeft w:val="0"/>
          <w:marRight w:val="0"/>
          <w:marTop w:val="0"/>
          <w:marBottom w:val="0"/>
          <w:divBdr>
            <w:top w:val="none" w:sz="0" w:space="0" w:color="auto"/>
            <w:left w:val="none" w:sz="0" w:space="0" w:color="auto"/>
            <w:bottom w:val="none" w:sz="0" w:space="0" w:color="auto"/>
            <w:right w:val="none" w:sz="0" w:space="0" w:color="auto"/>
          </w:divBdr>
          <w:divsChild>
            <w:div w:id="1098792934">
              <w:marLeft w:val="0"/>
              <w:marRight w:val="0"/>
              <w:marTop w:val="0"/>
              <w:marBottom w:val="0"/>
              <w:divBdr>
                <w:top w:val="none" w:sz="0" w:space="0" w:color="auto"/>
                <w:left w:val="none" w:sz="0" w:space="0" w:color="auto"/>
                <w:bottom w:val="none" w:sz="0" w:space="0" w:color="auto"/>
                <w:right w:val="none" w:sz="0" w:space="0" w:color="auto"/>
              </w:divBdr>
            </w:div>
          </w:divsChild>
        </w:div>
        <w:div w:id="867720390">
          <w:marLeft w:val="0"/>
          <w:marRight w:val="0"/>
          <w:marTop w:val="30"/>
          <w:marBottom w:val="0"/>
          <w:divBdr>
            <w:top w:val="none" w:sz="0" w:space="0" w:color="auto"/>
            <w:left w:val="none" w:sz="0" w:space="0" w:color="auto"/>
            <w:bottom w:val="none" w:sz="0" w:space="0" w:color="auto"/>
            <w:right w:val="none" w:sz="0" w:space="0" w:color="auto"/>
          </w:divBdr>
        </w:div>
      </w:divsChild>
    </w:div>
    <w:div w:id="1290895263">
      <w:bodyDiv w:val="1"/>
      <w:marLeft w:val="0"/>
      <w:marRight w:val="0"/>
      <w:marTop w:val="0"/>
      <w:marBottom w:val="0"/>
      <w:divBdr>
        <w:top w:val="none" w:sz="0" w:space="0" w:color="auto"/>
        <w:left w:val="none" w:sz="0" w:space="0" w:color="auto"/>
        <w:bottom w:val="none" w:sz="0" w:space="0" w:color="auto"/>
        <w:right w:val="none" w:sz="0" w:space="0" w:color="auto"/>
      </w:divBdr>
    </w:div>
    <w:div w:id="1319840502">
      <w:bodyDiv w:val="1"/>
      <w:marLeft w:val="0"/>
      <w:marRight w:val="0"/>
      <w:marTop w:val="0"/>
      <w:marBottom w:val="0"/>
      <w:divBdr>
        <w:top w:val="none" w:sz="0" w:space="0" w:color="auto"/>
        <w:left w:val="none" w:sz="0" w:space="0" w:color="auto"/>
        <w:bottom w:val="none" w:sz="0" w:space="0" w:color="auto"/>
        <w:right w:val="none" w:sz="0" w:space="0" w:color="auto"/>
      </w:divBdr>
    </w:div>
    <w:div w:id="1329210975">
      <w:bodyDiv w:val="1"/>
      <w:marLeft w:val="0"/>
      <w:marRight w:val="0"/>
      <w:marTop w:val="0"/>
      <w:marBottom w:val="0"/>
      <w:divBdr>
        <w:top w:val="none" w:sz="0" w:space="0" w:color="auto"/>
        <w:left w:val="none" w:sz="0" w:space="0" w:color="auto"/>
        <w:bottom w:val="none" w:sz="0" w:space="0" w:color="auto"/>
        <w:right w:val="none" w:sz="0" w:space="0" w:color="auto"/>
      </w:divBdr>
    </w:div>
    <w:div w:id="1341850558">
      <w:bodyDiv w:val="1"/>
      <w:marLeft w:val="0"/>
      <w:marRight w:val="0"/>
      <w:marTop w:val="0"/>
      <w:marBottom w:val="0"/>
      <w:divBdr>
        <w:top w:val="none" w:sz="0" w:space="0" w:color="auto"/>
        <w:left w:val="none" w:sz="0" w:space="0" w:color="auto"/>
        <w:bottom w:val="none" w:sz="0" w:space="0" w:color="auto"/>
        <w:right w:val="none" w:sz="0" w:space="0" w:color="auto"/>
      </w:divBdr>
    </w:div>
    <w:div w:id="1350984087">
      <w:bodyDiv w:val="1"/>
      <w:marLeft w:val="0"/>
      <w:marRight w:val="0"/>
      <w:marTop w:val="0"/>
      <w:marBottom w:val="0"/>
      <w:divBdr>
        <w:top w:val="none" w:sz="0" w:space="0" w:color="auto"/>
        <w:left w:val="none" w:sz="0" w:space="0" w:color="auto"/>
        <w:bottom w:val="none" w:sz="0" w:space="0" w:color="auto"/>
        <w:right w:val="none" w:sz="0" w:space="0" w:color="auto"/>
      </w:divBdr>
    </w:div>
    <w:div w:id="1367216036">
      <w:bodyDiv w:val="1"/>
      <w:marLeft w:val="0"/>
      <w:marRight w:val="0"/>
      <w:marTop w:val="0"/>
      <w:marBottom w:val="0"/>
      <w:divBdr>
        <w:top w:val="none" w:sz="0" w:space="0" w:color="auto"/>
        <w:left w:val="none" w:sz="0" w:space="0" w:color="auto"/>
        <w:bottom w:val="none" w:sz="0" w:space="0" w:color="auto"/>
        <w:right w:val="none" w:sz="0" w:space="0" w:color="auto"/>
      </w:divBdr>
    </w:div>
    <w:div w:id="1373770993">
      <w:bodyDiv w:val="1"/>
      <w:marLeft w:val="0"/>
      <w:marRight w:val="0"/>
      <w:marTop w:val="0"/>
      <w:marBottom w:val="0"/>
      <w:divBdr>
        <w:top w:val="none" w:sz="0" w:space="0" w:color="auto"/>
        <w:left w:val="none" w:sz="0" w:space="0" w:color="auto"/>
        <w:bottom w:val="none" w:sz="0" w:space="0" w:color="auto"/>
        <w:right w:val="none" w:sz="0" w:space="0" w:color="auto"/>
      </w:divBdr>
    </w:div>
    <w:div w:id="1421564814">
      <w:bodyDiv w:val="1"/>
      <w:marLeft w:val="0"/>
      <w:marRight w:val="0"/>
      <w:marTop w:val="0"/>
      <w:marBottom w:val="0"/>
      <w:divBdr>
        <w:top w:val="none" w:sz="0" w:space="0" w:color="auto"/>
        <w:left w:val="none" w:sz="0" w:space="0" w:color="auto"/>
        <w:bottom w:val="none" w:sz="0" w:space="0" w:color="auto"/>
        <w:right w:val="none" w:sz="0" w:space="0" w:color="auto"/>
      </w:divBdr>
    </w:div>
    <w:div w:id="1427112732">
      <w:bodyDiv w:val="1"/>
      <w:marLeft w:val="0"/>
      <w:marRight w:val="0"/>
      <w:marTop w:val="0"/>
      <w:marBottom w:val="0"/>
      <w:divBdr>
        <w:top w:val="none" w:sz="0" w:space="0" w:color="auto"/>
        <w:left w:val="none" w:sz="0" w:space="0" w:color="auto"/>
        <w:bottom w:val="none" w:sz="0" w:space="0" w:color="auto"/>
        <w:right w:val="none" w:sz="0" w:space="0" w:color="auto"/>
      </w:divBdr>
    </w:div>
    <w:div w:id="1427575370">
      <w:bodyDiv w:val="1"/>
      <w:marLeft w:val="0"/>
      <w:marRight w:val="0"/>
      <w:marTop w:val="0"/>
      <w:marBottom w:val="0"/>
      <w:divBdr>
        <w:top w:val="none" w:sz="0" w:space="0" w:color="auto"/>
        <w:left w:val="none" w:sz="0" w:space="0" w:color="auto"/>
        <w:bottom w:val="none" w:sz="0" w:space="0" w:color="auto"/>
        <w:right w:val="none" w:sz="0" w:space="0" w:color="auto"/>
      </w:divBdr>
    </w:div>
    <w:div w:id="1450467958">
      <w:bodyDiv w:val="1"/>
      <w:marLeft w:val="0"/>
      <w:marRight w:val="0"/>
      <w:marTop w:val="0"/>
      <w:marBottom w:val="0"/>
      <w:divBdr>
        <w:top w:val="none" w:sz="0" w:space="0" w:color="auto"/>
        <w:left w:val="none" w:sz="0" w:space="0" w:color="auto"/>
        <w:bottom w:val="none" w:sz="0" w:space="0" w:color="auto"/>
        <w:right w:val="none" w:sz="0" w:space="0" w:color="auto"/>
      </w:divBdr>
    </w:div>
    <w:div w:id="1485320868">
      <w:bodyDiv w:val="1"/>
      <w:marLeft w:val="0"/>
      <w:marRight w:val="0"/>
      <w:marTop w:val="0"/>
      <w:marBottom w:val="0"/>
      <w:divBdr>
        <w:top w:val="none" w:sz="0" w:space="0" w:color="auto"/>
        <w:left w:val="none" w:sz="0" w:space="0" w:color="auto"/>
        <w:bottom w:val="none" w:sz="0" w:space="0" w:color="auto"/>
        <w:right w:val="none" w:sz="0" w:space="0" w:color="auto"/>
      </w:divBdr>
    </w:div>
    <w:div w:id="1497767528">
      <w:bodyDiv w:val="1"/>
      <w:marLeft w:val="0"/>
      <w:marRight w:val="0"/>
      <w:marTop w:val="0"/>
      <w:marBottom w:val="0"/>
      <w:divBdr>
        <w:top w:val="none" w:sz="0" w:space="0" w:color="auto"/>
        <w:left w:val="none" w:sz="0" w:space="0" w:color="auto"/>
        <w:bottom w:val="none" w:sz="0" w:space="0" w:color="auto"/>
        <w:right w:val="none" w:sz="0" w:space="0" w:color="auto"/>
      </w:divBdr>
    </w:div>
    <w:div w:id="1499735554">
      <w:bodyDiv w:val="1"/>
      <w:marLeft w:val="0"/>
      <w:marRight w:val="0"/>
      <w:marTop w:val="0"/>
      <w:marBottom w:val="0"/>
      <w:divBdr>
        <w:top w:val="none" w:sz="0" w:space="0" w:color="auto"/>
        <w:left w:val="none" w:sz="0" w:space="0" w:color="auto"/>
        <w:bottom w:val="none" w:sz="0" w:space="0" w:color="auto"/>
        <w:right w:val="none" w:sz="0" w:space="0" w:color="auto"/>
      </w:divBdr>
    </w:div>
    <w:div w:id="1527788158">
      <w:bodyDiv w:val="1"/>
      <w:marLeft w:val="0"/>
      <w:marRight w:val="0"/>
      <w:marTop w:val="0"/>
      <w:marBottom w:val="0"/>
      <w:divBdr>
        <w:top w:val="none" w:sz="0" w:space="0" w:color="auto"/>
        <w:left w:val="none" w:sz="0" w:space="0" w:color="auto"/>
        <w:bottom w:val="none" w:sz="0" w:space="0" w:color="auto"/>
        <w:right w:val="none" w:sz="0" w:space="0" w:color="auto"/>
      </w:divBdr>
    </w:div>
    <w:div w:id="1537229307">
      <w:bodyDiv w:val="1"/>
      <w:marLeft w:val="0"/>
      <w:marRight w:val="0"/>
      <w:marTop w:val="0"/>
      <w:marBottom w:val="0"/>
      <w:divBdr>
        <w:top w:val="none" w:sz="0" w:space="0" w:color="auto"/>
        <w:left w:val="none" w:sz="0" w:space="0" w:color="auto"/>
        <w:bottom w:val="none" w:sz="0" w:space="0" w:color="auto"/>
        <w:right w:val="none" w:sz="0" w:space="0" w:color="auto"/>
      </w:divBdr>
    </w:div>
    <w:div w:id="1562984561">
      <w:bodyDiv w:val="1"/>
      <w:marLeft w:val="0"/>
      <w:marRight w:val="0"/>
      <w:marTop w:val="0"/>
      <w:marBottom w:val="0"/>
      <w:divBdr>
        <w:top w:val="none" w:sz="0" w:space="0" w:color="auto"/>
        <w:left w:val="none" w:sz="0" w:space="0" w:color="auto"/>
        <w:bottom w:val="none" w:sz="0" w:space="0" w:color="auto"/>
        <w:right w:val="none" w:sz="0" w:space="0" w:color="auto"/>
      </w:divBdr>
    </w:div>
    <w:div w:id="1569918430">
      <w:bodyDiv w:val="1"/>
      <w:marLeft w:val="0"/>
      <w:marRight w:val="0"/>
      <w:marTop w:val="0"/>
      <w:marBottom w:val="0"/>
      <w:divBdr>
        <w:top w:val="none" w:sz="0" w:space="0" w:color="auto"/>
        <w:left w:val="none" w:sz="0" w:space="0" w:color="auto"/>
        <w:bottom w:val="none" w:sz="0" w:space="0" w:color="auto"/>
        <w:right w:val="none" w:sz="0" w:space="0" w:color="auto"/>
      </w:divBdr>
    </w:div>
    <w:div w:id="1570189960">
      <w:bodyDiv w:val="1"/>
      <w:marLeft w:val="0"/>
      <w:marRight w:val="0"/>
      <w:marTop w:val="0"/>
      <w:marBottom w:val="0"/>
      <w:divBdr>
        <w:top w:val="none" w:sz="0" w:space="0" w:color="auto"/>
        <w:left w:val="none" w:sz="0" w:space="0" w:color="auto"/>
        <w:bottom w:val="none" w:sz="0" w:space="0" w:color="auto"/>
        <w:right w:val="none" w:sz="0" w:space="0" w:color="auto"/>
      </w:divBdr>
    </w:div>
    <w:div w:id="1579751030">
      <w:bodyDiv w:val="1"/>
      <w:marLeft w:val="0"/>
      <w:marRight w:val="0"/>
      <w:marTop w:val="0"/>
      <w:marBottom w:val="0"/>
      <w:divBdr>
        <w:top w:val="none" w:sz="0" w:space="0" w:color="auto"/>
        <w:left w:val="none" w:sz="0" w:space="0" w:color="auto"/>
        <w:bottom w:val="none" w:sz="0" w:space="0" w:color="auto"/>
        <w:right w:val="none" w:sz="0" w:space="0" w:color="auto"/>
      </w:divBdr>
    </w:div>
    <w:div w:id="1595242885">
      <w:bodyDiv w:val="1"/>
      <w:marLeft w:val="0"/>
      <w:marRight w:val="0"/>
      <w:marTop w:val="0"/>
      <w:marBottom w:val="0"/>
      <w:divBdr>
        <w:top w:val="none" w:sz="0" w:space="0" w:color="auto"/>
        <w:left w:val="none" w:sz="0" w:space="0" w:color="auto"/>
        <w:bottom w:val="none" w:sz="0" w:space="0" w:color="auto"/>
        <w:right w:val="none" w:sz="0" w:space="0" w:color="auto"/>
      </w:divBdr>
    </w:div>
    <w:div w:id="1652364995">
      <w:bodyDiv w:val="1"/>
      <w:marLeft w:val="0"/>
      <w:marRight w:val="0"/>
      <w:marTop w:val="0"/>
      <w:marBottom w:val="0"/>
      <w:divBdr>
        <w:top w:val="none" w:sz="0" w:space="0" w:color="auto"/>
        <w:left w:val="none" w:sz="0" w:space="0" w:color="auto"/>
        <w:bottom w:val="none" w:sz="0" w:space="0" w:color="auto"/>
        <w:right w:val="none" w:sz="0" w:space="0" w:color="auto"/>
      </w:divBdr>
    </w:div>
    <w:div w:id="1661419792">
      <w:bodyDiv w:val="1"/>
      <w:marLeft w:val="0"/>
      <w:marRight w:val="0"/>
      <w:marTop w:val="0"/>
      <w:marBottom w:val="0"/>
      <w:divBdr>
        <w:top w:val="none" w:sz="0" w:space="0" w:color="auto"/>
        <w:left w:val="none" w:sz="0" w:space="0" w:color="auto"/>
        <w:bottom w:val="none" w:sz="0" w:space="0" w:color="auto"/>
        <w:right w:val="none" w:sz="0" w:space="0" w:color="auto"/>
      </w:divBdr>
    </w:div>
    <w:div w:id="1664044150">
      <w:bodyDiv w:val="1"/>
      <w:marLeft w:val="0"/>
      <w:marRight w:val="0"/>
      <w:marTop w:val="0"/>
      <w:marBottom w:val="0"/>
      <w:divBdr>
        <w:top w:val="none" w:sz="0" w:space="0" w:color="auto"/>
        <w:left w:val="none" w:sz="0" w:space="0" w:color="auto"/>
        <w:bottom w:val="none" w:sz="0" w:space="0" w:color="auto"/>
        <w:right w:val="none" w:sz="0" w:space="0" w:color="auto"/>
      </w:divBdr>
    </w:div>
    <w:div w:id="1669747912">
      <w:bodyDiv w:val="1"/>
      <w:marLeft w:val="0"/>
      <w:marRight w:val="0"/>
      <w:marTop w:val="0"/>
      <w:marBottom w:val="0"/>
      <w:divBdr>
        <w:top w:val="none" w:sz="0" w:space="0" w:color="auto"/>
        <w:left w:val="none" w:sz="0" w:space="0" w:color="auto"/>
        <w:bottom w:val="none" w:sz="0" w:space="0" w:color="auto"/>
        <w:right w:val="none" w:sz="0" w:space="0" w:color="auto"/>
      </w:divBdr>
    </w:div>
    <w:div w:id="1675109081">
      <w:bodyDiv w:val="1"/>
      <w:marLeft w:val="0"/>
      <w:marRight w:val="0"/>
      <w:marTop w:val="0"/>
      <w:marBottom w:val="0"/>
      <w:divBdr>
        <w:top w:val="none" w:sz="0" w:space="0" w:color="auto"/>
        <w:left w:val="none" w:sz="0" w:space="0" w:color="auto"/>
        <w:bottom w:val="none" w:sz="0" w:space="0" w:color="auto"/>
        <w:right w:val="none" w:sz="0" w:space="0" w:color="auto"/>
      </w:divBdr>
    </w:div>
    <w:div w:id="1680809643">
      <w:bodyDiv w:val="1"/>
      <w:marLeft w:val="0"/>
      <w:marRight w:val="0"/>
      <w:marTop w:val="0"/>
      <w:marBottom w:val="0"/>
      <w:divBdr>
        <w:top w:val="none" w:sz="0" w:space="0" w:color="auto"/>
        <w:left w:val="none" w:sz="0" w:space="0" w:color="auto"/>
        <w:bottom w:val="none" w:sz="0" w:space="0" w:color="auto"/>
        <w:right w:val="none" w:sz="0" w:space="0" w:color="auto"/>
      </w:divBdr>
    </w:div>
    <w:div w:id="1701936087">
      <w:bodyDiv w:val="1"/>
      <w:marLeft w:val="0"/>
      <w:marRight w:val="0"/>
      <w:marTop w:val="0"/>
      <w:marBottom w:val="0"/>
      <w:divBdr>
        <w:top w:val="none" w:sz="0" w:space="0" w:color="auto"/>
        <w:left w:val="none" w:sz="0" w:space="0" w:color="auto"/>
        <w:bottom w:val="none" w:sz="0" w:space="0" w:color="auto"/>
        <w:right w:val="none" w:sz="0" w:space="0" w:color="auto"/>
      </w:divBdr>
    </w:div>
    <w:div w:id="1770154175">
      <w:bodyDiv w:val="1"/>
      <w:marLeft w:val="0"/>
      <w:marRight w:val="0"/>
      <w:marTop w:val="0"/>
      <w:marBottom w:val="0"/>
      <w:divBdr>
        <w:top w:val="none" w:sz="0" w:space="0" w:color="auto"/>
        <w:left w:val="none" w:sz="0" w:space="0" w:color="auto"/>
        <w:bottom w:val="none" w:sz="0" w:space="0" w:color="auto"/>
        <w:right w:val="none" w:sz="0" w:space="0" w:color="auto"/>
      </w:divBdr>
    </w:div>
    <w:div w:id="1772164530">
      <w:bodyDiv w:val="1"/>
      <w:marLeft w:val="0"/>
      <w:marRight w:val="0"/>
      <w:marTop w:val="0"/>
      <w:marBottom w:val="0"/>
      <w:divBdr>
        <w:top w:val="none" w:sz="0" w:space="0" w:color="auto"/>
        <w:left w:val="none" w:sz="0" w:space="0" w:color="auto"/>
        <w:bottom w:val="none" w:sz="0" w:space="0" w:color="auto"/>
        <w:right w:val="none" w:sz="0" w:space="0" w:color="auto"/>
      </w:divBdr>
    </w:div>
    <w:div w:id="1778864725">
      <w:bodyDiv w:val="1"/>
      <w:marLeft w:val="0"/>
      <w:marRight w:val="0"/>
      <w:marTop w:val="0"/>
      <w:marBottom w:val="0"/>
      <w:divBdr>
        <w:top w:val="none" w:sz="0" w:space="0" w:color="auto"/>
        <w:left w:val="none" w:sz="0" w:space="0" w:color="auto"/>
        <w:bottom w:val="none" w:sz="0" w:space="0" w:color="auto"/>
        <w:right w:val="none" w:sz="0" w:space="0" w:color="auto"/>
      </w:divBdr>
    </w:div>
    <w:div w:id="1808276807">
      <w:bodyDiv w:val="1"/>
      <w:marLeft w:val="0"/>
      <w:marRight w:val="0"/>
      <w:marTop w:val="0"/>
      <w:marBottom w:val="0"/>
      <w:divBdr>
        <w:top w:val="none" w:sz="0" w:space="0" w:color="auto"/>
        <w:left w:val="none" w:sz="0" w:space="0" w:color="auto"/>
        <w:bottom w:val="none" w:sz="0" w:space="0" w:color="auto"/>
        <w:right w:val="none" w:sz="0" w:space="0" w:color="auto"/>
      </w:divBdr>
    </w:div>
    <w:div w:id="1812168552">
      <w:bodyDiv w:val="1"/>
      <w:marLeft w:val="0"/>
      <w:marRight w:val="0"/>
      <w:marTop w:val="0"/>
      <w:marBottom w:val="0"/>
      <w:divBdr>
        <w:top w:val="none" w:sz="0" w:space="0" w:color="auto"/>
        <w:left w:val="none" w:sz="0" w:space="0" w:color="auto"/>
        <w:bottom w:val="none" w:sz="0" w:space="0" w:color="auto"/>
        <w:right w:val="none" w:sz="0" w:space="0" w:color="auto"/>
      </w:divBdr>
    </w:div>
    <w:div w:id="1817718191">
      <w:bodyDiv w:val="1"/>
      <w:marLeft w:val="0"/>
      <w:marRight w:val="0"/>
      <w:marTop w:val="0"/>
      <w:marBottom w:val="0"/>
      <w:divBdr>
        <w:top w:val="none" w:sz="0" w:space="0" w:color="auto"/>
        <w:left w:val="none" w:sz="0" w:space="0" w:color="auto"/>
        <w:bottom w:val="none" w:sz="0" w:space="0" w:color="auto"/>
        <w:right w:val="none" w:sz="0" w:space="0" w:color="auto"/>
      </w:divBdr>
    </w:div>
    <w:div w:id="1822385875">
      <w:bodyDiv w:val="1"/>
      <w:marLeft w:val="0"/>
      <w:marRight w:val="0"/>
      <w:marTop w:val="0"/>
      <w:marBottom w:val="0"/>
      <w:divBdr>
        <w:top w:val="none" w:sz="0" w:space="0" w:color="auto"/>
        <w:left w:val="none" w:sz="0" w:space="0" w:color="auto"/>
        <w:bottom w:val="none" w:sz="0" w:space="0" w:color="auto"/>
        <w:right w:val="none" w:sz="0" w:space="0" w:color="auto"/>
      </w:divBdr>
    </w:div>
    <w:div w:id="1833908081">
      <w:bodyDiv w:val="1"/>
      <w:marLeft w:val="0"/>
      <w:marRight w:val="0"/>
      <w:marTop w:val="0"/>
      <w:marBottom w:val="0"/>
      <w:divBdr>
        <w:top w:val="none" w:sz="0" w:space="0" w:color="auto"/>
        <w:left w:val="none" w:sz="0" w:space="0" w:color="auto"/>
        <w:bottom w:val="none" w:sz="0" w:space="0" w:color="auto"/>
        <w:right w:val="none" w:sz="0" w:space="0" w:color="auto"/>
      </w:divBdr>
    </w:div>
    <w:div w:id="1866596796">
      <w:bodyDiv w:val="1"/>
      <w:marLeft w:val="0"/>
      <w:marRight w:val="0"/>
      <w:marTop w:val="0"/>
      <w:marBottom w:val="0"/>
      <w:divBdr>
        <w:top w:val="none" w:sz="0" w:space="0" w:color="auto"/>
        <w:left w:val="none" w:sz="0" w:space="0" w:color="auto"/>
        <w:bottom w:val="none" w:sz="0" w:space="0" w:color="auto"/>
        <w:right w:val="none" w:sz="0" w:space="0" w:color="auto"/>
      </w:divBdr>
    </w:div>
    <w:div w:id="1881093994">
      <w:bodyDiv w:val="1"/>
      <w:marLeft w:val="0"/>
      <w:marRight w:val="0"/>
      <w:marTop w:val="0"/>
      <w:marBottom w:val="0"/>
      <w:divBdr>
        <w:top w:val="none" w:sz="0" w:space="0" w:color="auto"/>
        <w:left w:val="none" w:sz="0" w:space="0" w:color="auto"/>
        <w:bottom w:val="none" w:sz="0" w:space="0" w:color="auto"/>
        <w:right w:val="none" w:sz="0" w:space="0" w:color="auto"/>
      </w:divBdr>
    </w:div>
    <w:div w:id="1881623318">
      <w:bodyDiv w:val="1"/>
      <w:marLeft w:val="0"/>
      <w:marRight w:val="0"/>
      <w:marTop w:val="0"/>
      <w:marBottom w:val="0"/>
      <w:divBdr>
        <w:top w:val="none" w:sz="0" w:space="0" w:color="auto"/>
        <w:left w:val="none" w:sz="0" w:space="0" w:color="auto"/>
        <w:bottom w:val="none" w:sz="0" w:space="0" w:color="auto"/>
        <w:right w:val="none" w:sz="0" w:space="0" w:color="auto"/>
      </w:divBdr>
    </w:div>
    <w:div w:id="1959336213">
      <w:bodyDiv w:val="1"/>
      <w:marLeft w:val="0"/>
      <w:marRight w:val="0"/>
      <w:marTop w:val="0"/>
      <w:marBottom w:val="0"/>
      <w:divBdr>
        <w:top w:val="none" w:sz="0" w:space="0" w:color="auto"/>
        <w:left w:val="none" w:sz="0" w:space="0" w:color="auto"/>
        <w:bottom w:val="none" w:sz="0" w:space="0" w:color="auto"/>
        <w:right w:val="none" w:sz="0" w:space="0" w:color="auto"/>
      </w:divBdr>
    </w:div>
    <w:div w:id="1976643087">
      <w:bodyDiv w:val="1"/>
      <w:marLeft w:val="0"/>
      <w:marRight w:val="0"/>
      <w:marTop w:val="0"/>
      <w:marBottom w:val="0"/>
      <w:divBdr>
        <w:top w:val="none" w:sz="0" w:space="0" w:color="auto"/>
        <w:left w:val="none" w:sz="0" w:space="0" w:color="auto"/>
        <w:bottom w:val="none" w:sz="0" w:space="0" w:color="auto"/>
        <w:right w:val="none" w:sz="0" w:space="0" w:color="auto"/>
      </w:divBdr>
    </w:div>
    <w:div w:id="2006325677">
      <w:bodyDiv w:val="1"/>
      <w:marLeft w:val="0"/>
      <w:marRight w:val="0"/>
      <w:marTop w:val="0"/>
      <w:marBottom w:val="0"/>
      <w:divBdr>
        <w:top w:val="none" w:sz="0" w:space="0" w:color="auto"/>
        <w:left w:val="none" w:sz="0" w:space="0" w:color="auto"/>
        <w:bottom w:val="none" w:sz="0" w:space="0" w:color="auto"/>
        <w:right w:val="none" w:sz="0" w:space="0" w:color="auto"/>
      </w:divBdr>
    </w:div>
    <w:div w:id="2011251941">
      <w:bodyDiv w:val="1"/>
      <w:marLeft w:val="0"/>
      <w:marRight w:val="0"/>
      <w:marTop w:val="0"/>
      <w:marBottom w:val="0"/>
      <w:divBdr>
        <w:top w:val="none" w:sz="0" w:space="0" w:color="auto"/>
        <w:left w:val="none" w:sz="0" w:space="0" w:color="auto"/>
        <w:bottom w:val="none" w:sz="0" w:space="0" w:color="auto"/>
        <w:right w:val="none" w:sz="0" w:space="0" w:color="auto"/>
      </w:divBdr>
    </w:div>
    <w:div w:id="2015916511">
      <w:bodyDiv w:val="1"/>
      <w:marLeft w:val="0"/>
      <w:marRight w:val="0"/>
      <w:marTop w:val="0"/>
      <w:marBottom w:val="0"/>
      <w:divBdr>
        <w:top w:val="none" w:sz="0" w:space="0" w:color="auto"/>
        <w:left w:val="none" w:sz="0" w:space="0" w:color="auto"/>
        <w:bottom w:val="none" w:sz="0" w:space="0" w:color="auto"/>
        <w:right w:val="none" w:sz="0" w:space="0" w:color="auto"/>
      </w:divBdr>
    </w:div>
    <w:div w:id="2027056724">
      <w:bodyDiv w:val="1"/>
      <w:marLeft w:val="0"/>
      <w:marRight w:val="0"/>
      <w:marTop w:val="0"/>
      <w:marBottom w:val="0"/>
      <w:divBdr>
        <w:top w:val="none" w:sz="0" w:space="0" w:color="auto"/>
        <w:left w:val="none" w:sz="0" w:space="0" w:color="auto"/>
        <w:bottom w:val="none" w:sz="0" w:space="0" w:color="auto"/>
        <w:right w:val="none" w:sz="0" w:space="0" w:color="auto"/>
      </w:divBdr>
    </w:div>
    <w:div w:id="2058701215">
      <w:bodyDiv w:val="1"/>
      <w:marLeft w:val="0"/>
      <w:marRight w:val="0"/>
      <w:marTop w:val="0"/>
      <w:marBottom w:val="0"/>
      <w:divBdr>
        <w:top w:val="none" w:sz="0" w:space="0" w:color="auto"/>
        <w:left w:val="none" w:sz="0" w:space="0" w:color="auto"/>
        <w:bottom w:val="none" w:sz="0" w:space="0" w:color="auto"/>
        <w:right w:val="none" w:sz="0" w:space="0" w:color="auto"/>
      </w:divBdr>
    </w:div>
    <w:div w:id="2109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A4A4-D5AE-1449-99B3-FCB71F8B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2023-08-05T01:59:00Z</cp:lastPrinted>
  <dcterms:created xsi:type="dcterms:W3CDTF">2023-11-08T03:33:00Z</dcterms:created>
  <dcterms:modified xsi:type="dcterms:W3CDTF">2023-12-07T19:48:00Z</dcterms:modified>
</cp:coreProperties>
</file>