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47A1E" w14:textId="77777777" w:rsidR="00962AD5" w:rsidRPr="00FC5856" w:rsidRDefault="00962AD5" w:rsidP="00962AD5">
      <w:pPr>
        <w:jc w:val="center"/>
        <w:rPr>
          <w:rFonts w:ascii="Baskerville" w:hAnsi="Baskerville"/>
          <w:b/>
          <w:bCs/>
        </w:rPr>
      </w:pPr>
      <w:r w:rsidRPr="00FC5856">
        <w:rPr>
          <w:rFonts w:ascii="Baskerville" w:hAnsi="Baskerville"/>
          <w:b/>
          <w:bCs/>
        </w:rPr>
        <w:t>Semantics for Deontic Modals</w:t>
      </w:r>
    </w:p>
    <w:p w14:paraId="23FD92FD" w14:textId="77777777" w:rsidR="00962AD5" w:rsidRPr="00FC5856" w:rsidRDefault="00962AD5" w:rsidP="00962AD5">
      <w:pPr>
        <w:jc w:val="center"/>
        <w:rPr>
          <w:rFonts w:ascii="Baskerville" w:hAnsi="Baskerville"/>
          <w:i/>
          <w:iCs/>
        </w:rPr>
      </w:pPr>
      <w:r w:rsidRPr="00FC5856">
        <w:rPr>
          <w:rFonts w:ascii="Baskerville" w:hAnsi="Baskerville"/>
          <w:i/>
          <w:iCs/>
        </w:rPr>
        <w:t>Oxford Handbook of Contemporary Philosophy of Language</w:t>
      </w:r>
    </w:p>
    <w:p w14:paraId="51FCAF54" w14:textId="77777777" w:rsidR="00962AD5" w:rsidRDefault="00962AD5" w:rsidP="00962AD5">
      <w:pPr>
        <w:jc w:val="center"/>
        <w:rPr>
          <w:rFonts w:ascii="Baskerville" w:hAnsi="Baskerville"/>
        </w:rPr>
      </w:pPr>
      <w:r>
        <w:rPr>
          <w:rFonts w:ascii="Baskerville" w:hAnsi="Baskerville"/>
        </w:rPr>
        <w:t>J.L. Dowell</w:t>
      </w:r>
    </w:p>
    <w:p w14:paraId="65DF04ED" w14:textId="77777777" w:rsidR="00962AD5" w:rsidRDefault="00962AD5" w:rsidP="00962AD5">
      <w:pPr>
        <w:jc w:val="center"/>
        <w:rPr>
          <w:rFonts w:ascii="Baskerville" w:hAnsi="Baskerville"/>
          <w:i/>
          <w:iCs/>
        </w:rPr>
      </w:pPr>
      <w:r w:rsidRPr="00FC5856">
        <w:rPr>
          <w:rFonts w:ascii="Baskerville" w:hAnsi="Baskerville"/>
          <w:i/>
          <w:iCs/>
        </w:rPr>
        <w:t>Forthcoming</w:t>
      </w:r>
    </w:p>
    <w:p w14:paraId="0A346F3A" w14:textId="77777777" w:rsidR="00410E96" w:rsidRPr="00241EF7" w:rsidRDefault="00410E96" w:rsidP="000301B3">
      <w:pPr>
        <w:jc w:val="center"/>
        <w:rPr>
          <w:rFonts w:ascii="Baskerville" w:hAnsi="Baskerville"/>
          <w:b/>
          <w:bCs/>
        </w:rPr>
      </w:pPr>
    </w:p>
    <w:p w14:paraId="3919BFA9" w14:textId="48D9BC7C" w:rsidR="006B13D2" w:rsidRDefault="00CF0284" w:rsidP="002A6899">
      <w:pPr>
        <w:spacing w:line="480" w:lineRule="auto"/>
        <w:ind w:firstLine="720"/>
        <w:rPr>
          <w:rFonts w:ascii="Baskerville" w:hAnsi="Baskerville"/>
        </w:rPr>
      </w:pPr>
      <w:r>
        <w:rPr>
          <w:rFonts w:ascii="Baskerville" w:hAnsi="Baskerville"/>
        </w:rPr>
        <w:t xml:space="preserve">Modal </w:t>
      </w:r>
      <w:r w:rsidR="00511212">
        <w:rPr>
          <w:rFonts w:ascii="Baskerville" w:hAnsi="Baskerville"/>
        </w:rPr>
        <w:t>expressions, such as “necessarily” and “possibly”</w:t>
      </w:r>
      <w:r w:rsidR="00A61239">
        <w:rPr>
          <w:rFonts w:ascii="Baskerville" w:hAnsi="Baskerville"/>
        </w:rPr>
        <w:t>,</w:t>
      </w:r>
      <w:r w:rsidR="000F21B3">
        <w:rPr>
          <w:rFonts w:ascii="Baskerville" w:hAnsi="Baskerville"/>
        </w:rPr>
        <w:t xml:space="preserve"> are those which qualify the tru</w:t>
      </w:r>
      <w:r w:rsidR="006F27AD">
        <w:rPr>
          <w:rFonts w:ascii="Baskerville" w:hAnsi="Baskerville"/>
        </w:rPr>
        <w:t xml:space="preserve">th or acceptability of </w:t>
      </w:r>
      <w:r w:rsidR="00110458">
        <w:rPr>
          <w:rFonts w:ascii="Baskerville" w:hAnsi="Baskerville"/>
        </w:rPr>
        <w:t xml:space="preserve">a proposition </w:t>
      </w:r>
      <w:r w:rsidR="006F27AD">
        <w:rPr>
          <w:rFonts w:ascii="Baskerville" w:hAnsi="Baskerville"/>
        </w:rPr>
        <w:t xml:space="preserve">in some way. </w:t>
      </w:r>
      <w:r w:rsidR="0014630F">
        <w:rPr>
          <w:rFonts w:ascii="Baskerville" w:hAnsi="Baskerville"/>
        </w:rPr>
        <w:t xml:space="preserve">Such expressions come in a variety of “flavors”: </w:t>
      </w:r>
      <w:r w:rsidR="00054AD9">
        <w:rPr>
          <w:rFonts w:ascii="Baskerville" w:hAnsi="Baskerville"/>
        </w:rPr>
        <w:t>Alethic, teleological, epistemic</w:t>
      </w:r>
      <w:r w:rsidR="008C2AA9">
        <w:rPr>
          <w:rFonts w:ascii="Baskerville" w:hAnsi="Baskerville"/>
        </w:rPr>
        <w:t xml:space="preserve"> or evidential</w:t>
      </w:r>
      <w:r w:rsidR="00054AD9">
        <w:rPr>
          <w:rFonts w:ascii="Baskerville" w:hAnsi="Baskerville"/>
        </w:rPr>
        <w:t>, and deontic.</w:t>
      </w:r>
      <w:r w:rsidR="00F2419A">
        <w:rPr>
          <w:rFonts w:ascii="Baskerville" w:hAnsi="Baskerville"/>
        </w:rPr>
        <w:t xml:space="preserve">  </w:t>
      </w:r>
      <w:r w:rsidR="00C40C81">
        <w:rPr>
          <w:rFonts w:ascii="Baskerville" w:hAnsi="Baskerville"/>
        </w:rPr>
        <w:t xml:space="preserve"> </w:t>
      </w:r>
      <w:r w:rsidR="00AE1AD2">
        <w:rPr>
          <w:rFonts w:ascii="Baskerville" w:hAnsi="Baskerville"/>
        </w:rPr>
        <w:t>As a first pass, d</w:t>
      </w:r>
      <w:r w:rsidR="00F634B2">
        <w:rPr>
          <w:rFonts w:ascii="Baskerville" w:hAnsi="Baskerville"/>
        </w:rPr>
        <w:t>eontic m</w:t>
      </w:r>
      <w:r w:rsidR="00C40C81">
        <w:rPr>
          <w:rFonts w:ascii="Baskerville" w:hAnsi="Baskerville"/>
        </w:rPr>
        <w:t xml:space="preserve">odal </w:t>
      </w:r>
      <w:r w:rsidR="00F67241">
        <w:rPr>
          <w:rFonts w:ascii="Baskerville" w:hAnsi="Baskerville"/>
        </w:rPr>
        <w:t>expressions</w:t>
      </w:r>
      <w:r w:rsidR="00F2419A">
        <w:rPr>
          <w:rFonts w:ascii="Baskerville" w:hAnsi="Baskerville"/>
        </w:rPr>
        <w:t xml:space="preserve"> </w:t>
      </w:r>
      <w:r w:rsidR="003B1B9B">
        <w:rPr>
          <w:rFonts w:ascii="Baskerville" w:hAnsi="Baskerville"/>
        </w:rPr>
        <w:t>(</w:t>
      </w:r>
      <w:r w:rsidR="00D9615A">
        <w:rPr>
          <w:rFonts w:ascii="Baskerville" w:hAnsi="Baskerville"/>
        </w:rPr>
        <w:t xml:space="preserve">e.g. </w:t>
      </w:r>
      <w:r w:rsidR="003B1B9B">
        <w:rPr>
          <w:rFonts w:ascii="Baskerville" w:hAnsi="Baskerville"/>
        </w:rPr>
        <w:t>“should”, “</w:t>
      </w:r>
      <w:r w:rsidR="00D9615A">
        <w:rPr>
          <w:rFonts w:ascii="Baskerville" w:hAnsi="Baskerville"/>
        </w:rPr>
        <w:t>must”, and “may”)</w:t>
      </w:r>
      <w:r w:rsidR="00F67241">
        <w:rPr>
          <w:rFonts w:ascii="Baskerville" w:hAnsi="Baskerville"/>
        </w:rPr>
        <w:t xml:space="preserve"> are </w:t>
      </w:r>
      <w:r w:rsidR="0075027B">
        <w:rPr>
          <w:rFonts w:ascii="Baskerville" w:hAnsi="Baskerville"/>
        </w:rPr>
        <w:t xml:space="preserve">modal expressions </w:t>
      </w:r>
      <w:r w:rsidR="00627945">
        <w:rPr>
          <w:rFonts w:ascii="Baskerville" w:hAnsi="Baskerville"/>
        </w:rPr>
        <w:t xml:space="preserve">characterized </w:t>
      </w:r>
      <w:r w:rsidR="00C80E82">
        <w:rPr>
          <w:rFonts w:ascii="Baskerville" w:hAnsi="Baskerville"/>
        </w:rPr>
        <w:t>by their distinctive evaluative uses</w:t>
      </w:r>
      <w:r w:rsidR="008F649C">
        <w:rPr>
          <w:rFonts w:ascii="Baskerville" w:hAnsi="Baskerville"/>
        </w:rPr>
        <w:t>, u</w:t>
      </w:r>
      <w:r w:rsidR="00EC68B6">
        <w:rPr>
          <w:rFonts w:ascii="Baskerville" w:hAnsi="Baskerville"/>
        </w:rPr>
        <w:t xml:space="preserve">ses </w:t>
      </w:r>
      <w:r w:rsidR="00565F1C">
        <w:rPr>
          <w:rFonts w:ascii="Baskerville" w:hAnsi="Baskerville"/>
        </w:rPr>
        <w:t xml:space="preserve">that evaluate </w:t>
      </w:r>
      <w:r w:rsidR="00571057">
        <w:rPr>
          <w:rFonts w:ascii="Baskerville" w:hAnsi="Baskerville"/>
        </w:rPr>
        <w:t xml:space="preserve">an embedded proposition against </w:t>
      </w:r>
      <w:r w:rsidR="00F634B2">
        <w:rPr>
          <w:rFonts w:ascii="Baskerville" w:hAnsi="Baskerville"/>
        </w:rPr>
        <w:t>some</w:t>
      </w:r>
      <w:r w:rsidR="00571057">
        <w:rPr>
          <w:rFonts w:ascii="Baskerville" w:hAnsi="Baskerville"/>
        </w:rPr>
        <w:t xml:space="preserve"> standard</w:t>
      </w:r>
      <w:r w:rsidR="0075027B">
        <w:rPr>
          <w:rFonts w:ascii="Baskerville" w:hAnsi="Baskerville"/>
        </w:rPr>
        <w:t xml:space="preserve"> of ideality</w:t>
      </w:r>
      <w:r w:rsidR="00C80E82">
        <w:rPr>
          <w:rFonts w:ascii="Baskerville" w:hAnsi="Baskerville"/>
        </w:rPr>
        <w:t xml:space="preserve">.  </w:t>
      </w:r>
      <w:r w:rsidR="00AC02C7">
        <w:rPr>
          <w:rFonts w:ascii="Baskerville" w:hAnsi="Baskerville"/>
        </w:rPr>
        <w:t xml:space="preserve">To get a sense for </w:t>
      </w:r>
      <w:r w:rsidR="009732F7">
        <w:rPr>
          <w:rFonts w:ascii="Baskerville" w:hAnsi="Baskerville"/>
        </w:rPr>
        <w:t xml:space="preserve">what is distinctive about </w:t>
      </w:r>
      <w:r w:rsidR="00AC02C7">
        <w:rPr>
          <w:rFonts w:ascii="Baskerville" w:hAnsi="Baskerville"/>
        </w:rPr>
        <w:t xml:space="preserve">such uses, consider </w:t>
      </w:r>
      <w:r w:rsidR="006D3335">
        <w:rPr>
          <w:rFonts w:ascii="Baskerville" w:hAnsi="Baskerville"/>
        </w:rPr>
        <w:t xml:space="preserve">two </w:t>
      </w:r>
      <w:r w:rsidR="00AC02C7">
        <w:rPr>
          <w:rFonts w:ascii="Baskerville" w:hAnsi="Baskerville"/>
        </w:rPr>
        <w:t xml:space="preserve">contrasting uses of a single modal sentence. </w:t>
      </w:r>
    </w:p>
    <w:p w14:paraId="2DC9EB90" w14:textId="7BB6812D" w:rsidR="00AC02C7" w:rsidRDefault="006D3335" w:rsidP="006D3335">
      <w:pPr>
        <w:pStyle w:val="ListParagraph"/>
        <w:numPr>
          <w:ilvl w:val="0"/>
          <w:numId w:val="1"/>
        </w:numPr>
        <w:spacing w:line="480" w:lineRule="auto"/>
        <w:rPr>
          <w:rFonts w:ascii="Baskerville" w:hAnsi="Baskerville"/>
        </w:rPr>
      </w:pPr>
      <w:r>
        <w:rPr>
          <w:rFonts w:ascii="Baskerville" w:hAnsi="Baskerville"/>
        </w:rPr>
        <w:t xml:space="preserve">Sobel </w:t>
      </w:r>
      <w:r w:rsidR="00EA6FCA">
        <w:rPr>
          <w:rFonts w:ascii="Baskerville" w:hAnsi="Baskerville"/>
        </w:rPr>
        <w:t xml:space="preserve">should </w:t>
      </w:r>
      <w:r>
        <w:rPr>
          <w:rFonts w:ascii="Baskerville" w:hAnsi="Baskerville"/>
        </w:rPr>
        <w:t xml:space="preserve">be in his office. </w:t>
      </w:r>
    </w:p>
    <w:p w14:paraId="3D79981E" w14:textId="2A7888AA" w:rsidR="007C4F9C" w:rsidRDefault="005D12F9" w:rsidP="007C4F9C">
      <w:pPr>
        <w:spacing w:line="480" w:lineRule="auto"/>
        <w:rPr>
          <w:rFonts w:ascii="Baskerville" w:hAnsi="Baskerville"/>
        </w:rPr>
      </w:pPr>
      <w:r>
        <w:rPr>
          <w:rFonts w:ascii="Baskerville" w:hAnsi="Baskerville"/>
        </w:rPr>
        <w:t xml:space="preserve">It’s Tuesday afternoon and a colleague is looking for Sobel. </w:t>
      </w:r>
      <w:r w:rsidR="00BD6C56">
        <w:rPr>
          <w:rFonts w:ascii="Baskerville" w:hAnsi="Baskerville"/>
        </w:rPr>
        <w:t xml:space="preserve">Usually, </w:t>
      </w:r>
      <w:r w:rsidR="007775E1">
        <w:rPr>
          <w:rFonts w:ascii="Baskerville" w:hAnsi="Baskerville"/>
        </w:rPr>
        <w:t>he’s</w:t>
      </w:r>
      <w:r w:rsidR="00BD6C56">
        <w:rPr>
          <w:rFonts w:ascii="Baskerville" w:hAnsi="Baskerville"/>
        </w:rPr>
        <w:t xml:space="preserve"> in his office on Tuesday afternoons</w:t>
      </w:r>
      <w:r w:rsidR="00DE18E4">
        <w:rPr>
          <w:rFonts w:ascii="Baskerville" w:hAnsi="Baskerville"/>
        </w:rPr>
        <w:t>, but you haven’t checked today.  You might utter (1) as a way of communicating</w:t>
      </w:r>
      <w:r w:rsidR="007775E1">
        <w:rPr>
          <w:rFonts w:ascii="Baskerville" w:hAnsi="Baskerville"/>
        </w:rPr>
        <w:t xml:space="preserve"> (roughly)</w:t>
      </w:r>
      <w:r w:rsidR="00DE18E4">
        <w:rPr>
          <w:rFonts w:ascii="Baskerville" w:hAnsi="Baskerville"/>
        </w:rPr>
        <w:t xml:space="preserve"> that</w:t>
      </w:r>
      <w:r w:rsidR="00D62FB4">
        <w:rPr>
          <w:rFonts w:ascii="Baskerville" w:hAnsi="Baskerville"/>
        </w:rPr>
        <w:t xml:space="preserve"> given</w:t>
      </w:r>
      <w:r w:rsidR="00450805">
        <w:rPr>
          <w:rFonts w:ascii="Baskerville" w:hAnsi="Baskerville"/>
        </w:rPr>
        <w:t xml:space="preserve"> your information</w:t>
      </w:r>
      <w:r w:rsidR="00EA6FCA">
        <w:rPr>
          <w:rFonts w:ascii="Baskerville" w:hAnsi="Baskerville"/>
        </w:rPr>
        <w:t xml:space="preserve">, it’s </w:t>
      </w:r>
      <w:r w:rsidR="000650B0">
        <w:rPr>
          <w:rFonts w:ascii="Baskerville" w:hAnsi="Baskerville"/>
        </w:rPr>
        <w:t xml:space="preserve">most </w:t>
      </w:r>
      <w:r w:rsidR="00EA6FCA">
        <w:rPr>
          <w:rFonts w:ascii="Baskerville" w:hAnsi="Baskerville"/>
        </w:rPr>
        <w:t xml:space="preserve">likely he’s in his office. </w:t>
      </w:r>
      <w:r w:rsidR="003A4D1E">
        <w:rPr>
          <w:rFonts w:ascii="Baskerville" w:hAnsi="Baskerville"/>
        </w:rPr>
        <w:t>S</w:t>
      </w:r>
      <w:r w:rsidR="00112DB5">
        <w:rPr>
          <w:rFonts w:ascii="Baskerville" w:hAnsi="Baskerville"/>
        </w:rPr>
        <w:t>uppose you and your colleague</w:t>
      </w:r>
      <w:r w:rsidR="005D134B">
        <w:rPr>
          <w:rFonts w:ascii="Baskerville" w:hAnsi="Baskerville"/>
        </w:rPr>
        <w:t xml:space="preserve"> then</w:t>
      </w:r>
      <w:r w:rsidR="00112DB5">
        <w:rPr>
          <w:rFonts w:ascii="Baskerville" w:hAnsi="Baskerville"/>
        </w:rPr>
        <w:t xml:space="preserve"> knock</w:t>
      </w:r>
      <w:r w:rsidR="003A4D1E">
        <w:rPr>
          <w:rFonts w:ascii="Baskerville" w:hAnsi="Baskerville"/>
        </w:rPr>
        <w:t xml:space="preserve"> on his door,</w:t>
      </w:r>
      <w:r w:rsidR="00112DB5">
        <w:rPr>
          <w:rFonts w:ascii="Baskerville" w:hAnsi="Baskerville"/>
        </w:rPr>
        <w:t xml:space="preserve"> </w:t>
      </w:r>
      <w:r w:rsidR="0017190E">
        <w:rPr>
          <w:rFonts w:ascii="Baskerville" w:hAnsi="Baskerville"/>
        </w:rPr>
        <w:t xml:space="preserve">only to discover that he’s not there.  </w:t>
      </w:r>
      <w:r w:rsidR="00450805">
        <w:rPr>
          <w:rFonts w:ascii="Baskerville" w:hAnsi="Baskerville"/>
        </w:rPr>
        <w:t xml:space="preserve">But </w:t>
      </w:r>
      <w:r w:rsidR="00BA68F6">
        <w:rPr>
          <w:rFonts w:ascii="Baskerville" w:hAnsi="Baskerville"/>
        </w:rPr>
        <w:t xml:space="preserve">these are his office hours!  You might then utter (1) as a way of communicating </w:t>
      </w:r>
      <w:r w:rsidR="00787246">
        <w:rPr>
          <w:rFonts w:ascii="Baskerville" w:hAnsi="Baskerville"/>
        </w:rPr>
        <w:t xml:space="preserve">that his being there </w:t>
      </w:r>
      <w:r w:rsidR="00FD3218">
        <w:rPr>
          <w:rFonts w:ascii="Baskerville" w:hAnsi="Baskerville"/>
        </w:rPr>
        <w:t xml:space="preserve">is best or required, given his commitments to his students. </w:t>
      </w:r>
      <w:r w:rsidR="00821D28">
        <w:rPr>
          <w:rFonts w:ascii="Baskerville" w:hAnsi="Baskerville"/>
        </w:rPr>
        <w:t xml:space="preserve"> This second use is evaluative in our sense. </w:t>
      </w:r>
      <w:r w:rsidR="003C737B">
        <w:rPr>
          <w:rFonts w:ascii="Baskerville" w:hAnsi="Baskerville"/>
        </w:rPr>
        <w:t xml:space="preserve">It treats his commitments to his students as a standard against </w:t>
      </w:r>
      <w:r w:rsidR="00695D00">
        <w:rPr>
          <w:rFonts w:ascii="Baskerville" w:hAnsi="Baskerville"/>
        </w:rPr>
        <w:t xml:space="preserve">which to assess </w:t>
      </w:r>
      <w:r w:rsidR="00E312F7">
        <w:rPr>
          <w:rFonts w:ascii="Baskerville" w:hAnsi="Baskerville"/>
        </w:rPr>
        <w:t xml:space="preserve">the comparative ideality of </w:t>
      </w:r>
      <w:r w:rsidR="00BC258C">
        <w:rPr>
          <w:rFonts w:ascii="Baskerville" w:hAnsi="Baskerville"/>
        </w:rPr>
        <w:t xml:space="preserve">possible facts about his location on Tuesday afternoon.  </w:t>
      </w:r>
    </w:p>
    <w:p w14:paraId="46E7AB13" w14:textId="4D2C6679" w:rsidR="00B762A3" w:rsidRDefault="001B1B1B" w:rsidP="00B762A3">
      <w:pPr>
        <w:spacing w:line="480" w:lineRule="auto"/>
        <w:ind w:firstLine="720"/>
        <w:rPr>
          <w:rFonts w:ascii="Baskerville" w:hAnsi="Baskerville"/>
        </w:rPr>
      </w:pPr>
      <w:r>
        <w:rPr>
          <w:rFonts w:ascii="Baskerville" w:hAnsi="Baskerville"/>
        </w:rPr>
        <w:t xml:space="preserve">Given this feature, deontic modal expressions </w:t>
      </w:r>
      <w:r w:rsidR="00BA239B">
        <w:rPr>
          <w:rFonts w:ascii="Baskerville" w:hAnsi="Baskerville"/>
        </w:rPr>
        <w:t xml:space="preserve">are a source of interest </w:t>
      </w:r>
      <w:r w:rsidR="00BC01EF">
        <w:rPr>
          <w:rFonts w:ascii="Baskerville" w:hAnsi="Baskerville"/>
        </w:rPr>
        <w:t xml:space="preserve">not only </w:t>
      </w:r>
      <w:r w:rsidR="00BA239B">
        <w:rPr>
          <w:rFonts w:ascii="Baskerville" w:hAnsi="Baskerville"/>
        </w:rPr>
        <w:t>to</w:t>
      </w:r>
      <w:r w:rsidR="00BC01EF">
        <w:rPr>
          <w:rFonts w:ascii="Baskerville" w:hAnsi="Baskerville"/>
        </w:rPr>
        <w:t xml:space="preserve"> linguists and philosophers of language, </w:t>
      </w:r>
      <w:r w:rsidR="002756A8">
        <w:rPr>
          <w:rFonts w:ascii="Baskerville" w:hAnsi="Baskerville"/>
        </w:rPr>
        <w:t xml:space="preserve">but also </w:t>
      </w:r>
      <w:r w:rsidR="00A8038F">
        <w:rPr>
          <w:rFonts w:ascii="Baskerville" w:hAnsi="Baskerville"/>
        </w:rPr>
        <w:t xml:space="preserve">to </w:t>
      </w:r>
      <w:r w:rsidR="002756A8">
        <w:rPr>
          <w:rFonts w:ascii="Baskerville" w:hAnsi="Baskerville"/>
        </w:rPr>
        <w:t xml:space="preserve">philosophers </w:t>
      </w:r>
      <w:r w:rsidR="00A8038F">
        <w:rPr>
          <w:rFonts w:ascii="Baskerville" w:hAnsi="Baskerville"/>
        </w:rPr>
        <w:t xml:space="preserve">working on </w:t>
      </w:r>
      <w:r w:rsidR="002756A8">
        <w:rPr>
          <w:rFonts w:ascii="Baskerville" w:hAnsi="Baskerville"/>
        </w:rPr>
        <w:t xml:space="preserve">ethics, value theory, </w:t>
      </w:r>
      <w:r w:rsidR="00211B03">
        <w:rPr>
          <w:rFonts w:ascii="Baskerville" w:hAnsi="Baskerville"/>
        </w:rPr>
        <w:t xml:space="preserve">and the theory of rationality.  </w:t>
      </w:r>
      <w:r w:rsidR="00B8593A">
        <w:rPr>
          <w:rFonts w:ascii="Baskerville" w:hAnsi="Baskerville"/>
        </w:rPr>
        <w:t xml:space="preserve">Here I focus primarily </w:t>
      </w:r>
      <w:r w:rsidR="00B90BFB">
        <w:rPr>
          <w:rFonts w:ascii="Baskerville" w:hAnsi="Baskerville"/>
        </w:rPr>
        <w:t xml:space="preserve">on issues </w:t>
      </w:r>
      <w:r w:rsidR="00145DF9">
        <w:rPr>
          <w:rFonts w:ascii="Baskerville" w:hAnsi="Baskerville"/>
        </w:rPr>
        <w:t>that ha</w:t>
      </w:r>
      <w:r w:rsidR="00E955F8">
        <w:rPr>
          <w:rFonts w:ascii="Baskerville" w:hAnsi="Baskerville"/>
        </w:rPr>
        <w:t>ve received attention in the literature on natural language semantics over the last</w:t>
      </w:r>
      <w:r w:rsidR="0030261F">
        <w:rPr>
          <w:rFonts w:ascii="Baskerville" w:hAnsi="Baskerville"/>
        </w:rPr>
        <w:t xml:space="preserve"> fifteen</w:t>
      </w:r>
      <w:r w:rsidR="00E955F8">
        <w:rPr>
          <w:rFonts w:ascii="Baskerville" w:hAnsi="Baskerville"/>
        </w:rPr>
        <w:t xml:space="preserve"> years. </w:t>
      </w:r>
      <w:r w:rsidR="00F36FDB">
        <w:rPr>
          <w:rFonts w:ascii="Baskerville" w:hAnsi="Baskerville"/>
        </w:rPr>
        <w:t xml:space="preserve"> </w:t>
      </w:r>
      <w:r w:rsidR="0080779C">
        <w:rPr>
          <w:rFonts w:ascii="Baskerville" w:hAnsi="Baskerville"/>
        </w:rPr>
        <w:t>In the first</w:t>
      </w:r>
      <w:r w:rsidR="006B1717">
        <w:rPr>
          <w:rFonts w:ascii="Baskerville" w:hAnsi="Baskerville"/>
        </w:rPr>
        <w:t xml:space="preserve"> section, I introduce </w:t>
      </w:r>
      <w:r w:rsidR="00EB5572">
        <w:rPr>
          <w:rFonts w:ascii="Baskerville" w:hAnsi="Baskerville"/>
        </w:rPr>
        <w:t xml:space="preserve">the canonical semantics for deontic modal expressions, noting some of its main </w:t>
      </w:r>
      <w:r w:rsidR="00EB5572">
        <w:rPr>
          <w:rFonts w:ascii="Baskerville" w:hAnsi="Baskerville"/>
        </w:rPr>
        <w:lastRenderedPageBreak/>
        <w:t xml:space="preserve">advantages. </w:t>
      </w:r>
      <w:r w:rsidR="00D81C29">
        <w:rPr>
          <w:rFonts w:ascii="Baskerville" w:hAnsi="Baskerville"/>
        </w:rPr>
        <w:t xml:space="preserve">The </w:t>
      </w:r>
      <w:r w:rsidR="00E84A6C">
        <w:rPr>
          <w:rFonts w:ascii="Baskerville" w:hAnsi="Baskerville"/>
        </w:rPr>
        <w:t xml:space="preserve">dominant </w:t>
      </w:r>
      <w:r w:rsidR="00D81C29">
        <w:rPr>
          <w:rFonts w:ascii="Baskerville" w:hAnsi="Baskerville"/>
        </w:rPr>
        <w:t xml:space="preserve">view in linguistics has been that modal expressions </w:t>
      </w:r>
      <w:r w:rsidR="00F11AF9">
        <w:rPr>
          <w:rFonts w:ascii="Baskerville" w:hAnsi="Baskerville"/>
        </w:rPr>
        <w:t xml:space="preserve">are </w:t>
      </w:r>
      <w:r w:rsidR="00D81C29">
        <w:rPr>
          <w:rFonts w:ascii="Baskerville" w:hAnsi="Baskerville"/>
        </w:rPr>
        <w:t>quantifiers over set</w:t>
      </w:r>
      <w:r w:rsidR="001B6EAB">
        <w:rPr>
          <w:rFonts w:ascii="Baskerville" w:hAnsi="Baskerville"/>
        </w:rPr>
        <w:t>s</w:t>
      </w:r>
      <w:r w:rsidR="00D81C29">
        <w:rPr>
          <w:rFonts w:ascii="Baskerville" w:hAnsi="Baskerville"/>
        </w:rPr>
        <w:t xml:space="preserve"> of possibilities </w:t>
      </w:r>
      <w:r w:rsidR="00DC1ACD">
        <w:rPr>
          <w:rFonts w:ascii="Baskerville" w:hAnsi="Baskerville"/>
        </w:rPr>
        <w:t>[</w:t>
      </w:r>
      <w:r w:rsidR="00D81C29">
        <w:rPr>
          <w:rFonts w:ascii="Baskerville" w:hAnsi="Baskerville"/>
        </w:rPr>
        <w:t>Kratzer 1991,</w:t>
      </w:r>
      <w:r w:rsidR="005E430A">
        <w:rPr>
          <w:rFonts w:ascii="Baskerville" w:hAnsi="Baskerville"/>
        </w:rPr>
        <w:t xml:space="preserve"> 2012;</w:t>
      </w:r>
      <w:r w:rsidR="00D81C29">
        <w:rPr>
          <w:rFonts w:ascii="Baskerville" w:hAnsi="Baskerville"/>
        </w:rPr>
        <w:t xml:space="preserve"> Lewis</w:t>
      </w:r>
      <w:r w:rsidR="009F17F0">
        <w:rPr>
          <w:rFonts w:ascii="Baskerville" w:hAnsi="Baskerville"/>
        </w:rPr>
        <w:t xml:space="preserve"> </w:t>
      </w:r>
      <w:r w:rsidR="006B5BDF">
        <w:rPr>
          <w:rFonts w:ascii="Baskerville" w:hAnsi="Baskerville"/>
        </w:rPr>
        <w:t>1975</w:t>
      </w:r>
      <w:r w:rsidR="00DC1ACD">
        <w:rPr>
          <w:rFonts w:ascii="Baskerville" w:hAnsi="Baskerville"/>
        </w:rPr>
        <w:t>]</w:t>
      </w:r>
      <w:r w:rsidR="00D81C29">
        <w:rPr>
          <w:rFonts w:ascii="Baskerville" w:hAnsi="Baskerville"/>
        </w:rPr>
        <w:t xml:space="preserve">. </w:t>
      </w:r>
      <w:r w:rsidR="00D92D07">
        <w:rPr>
          <w:rFonts w:ascii="Baskerville" w:hAnsi="Baskerville"/>
        </w:rPr>
        <w:t xml:space="preserve"> </w:t>
      </w:r>
      <w:r w:rsidR="00C033A5">
        <w:rPr>
          <w:rFonts w:ascii="Baskerville" w:hAnsi="Baskerville"/>
        </w:rPr>
        <w:t xml:space="preserve">Necessity modals </w:t>
      </w:r>
      <w:r w:rsidR="00C0119C">
        <w:rPr>
          <w:rFonts w:ascii="Baskerville" w:hAnsi="Baskerville"/>
        </w:rPr>
        <w:t>(like</w:t>
      </w:r>
      <w:r w:rsidR="00C033A5">
        <w:rPr>
          <w:rFonts w:ascii="Baskerville" w:hAnsi="Baskerville"/>
        </w:rPr>
        <w:t xml:space="preserve"> “must”</w:t>
      </w:r>
      <w:r w:rsidR="00C0119C">
        <w:rPr>
          <w:rFonts w:ascii="Baskerville" w:hAnsi="Baskerville"/>
        </w:rPr>
        <w:t>)</w:t>
      </w:r>
      <w:r w:rsidR="009969D8">
        <w:rPr>
          <w:rFonts w:ascii="Baskerville" w:hAnsi="Baskerville"/>
        </w:rPr>
        <w:t xml:space="preserve"> function </w:t>
      </w:r>
      <w:r w:rsidR="009F17F0">
        <w:rPr>
          <w:rFonts w:ascii="Baskerville" w:hAnsi="Baskerville"/>
        </w:rPr>
        <w:t xml:space="preserve">as </w:t>
      </w:r>
      <w:r w:rsidR="009969D8">
        <w:rPr>
          <w:rFonts w:ascii="Baskerville" w:hAnsi="Baskerville"/>
        </w:rPr>
        <w:t>universal quantifiers, while possibility modals (</w:t>
      </w:r>
      <w:r w:rsidR="00C0119C">
        <w:rPr>
          <w:rFonts w:ascii="Baskerville" w:hAnsi="Baskerville"/>
        </w:rPr>
        <w:t>like</w:t>
      </w:r>
      <w:r w:rsidR="009969D8">
        <w:rPr>
          <w:rFonts w:ascii="Baskerville" w:hAnsi="Baskerville"/>
        </w:rPr>
        <w:t xml:space="preserve"> “may”) function </w:t>
      </w:r>
      <w:r w:rsidR="009F17F0">
        <w:rPr>
          <w:rFonts w:ascii="Baskerville" w:hAnsi="Baskerville"/>
        </w:rPr>
        <w:t>as</w:t>
      </w:r>
      <w:r w:rsidR="009969D8">
        <w:rPr>
          <w:rFonts w:ascii="Baskerville" w:hAnsi="Baskerville"/>
        </w:rPr>
        <w:t xml:space="preserve"> existential ones. </w:t>
      </w:r>
      <w:r w:rsidR="00C0119C">
        <w:rPr>
          <w:rFonts w:ascii="Baskerville" w:hAnsi="Baskerville"/>
        </w:rPr>
        <w:t xml:space="preserve"> </w:t>
      </w:r>
      <w:r w:rsidR="003011DA">
        <w:rPr>
          <w:rFonts w:ascii="Baskerville" w:hAnsi="Baskerville"/>
        </w:rPr>
        <w:t xml:space="preserve">Different modal flavors are determined by </w:t>
      </w:r>
      <w:r w:rsidR="00933C4C">
        <w:rPr>
          <w:rFonts w:ascii="Baskerville" w:hAnsi="Baskerville"/>
        </w:rPr>
        <w:t>different values for the parameters which determine</w:t>
      </w:r>
      <w:r w:rsidR="003C7FBD">
        <w:rPr>
          <w:rFonts w:ascii="Baskerville" w:hAnsi="Baskerville"/>
        </w:rPr>
        <w:t xml:space="preserve"> restrictions on </w:t>
      </w:r>
      <w:r w:rsidR="009F17F0">
        <w:rPr>
          <w:rFonts w:ascii="Baskerville" w:hAnsi="Baskerville"/>
        </w:rPr>
        <w:t>a</w:t>
      </w:r>
      <w:r w:rsidR="00371369">
        <w:rPr>
          <w:rFonts w:ascii="Baskerville" w:hAnsi="Baskerville"/>
        </w:rPr>
        <w:t xml:space="preserve"> modal’s</w:t>
      </w:r>
      <w:r w:rsidR="003C7FBD">
        <w:rPr>
          <w:rFonts w:ascii="Baskerville" w:hAnsi="Baskerville"/>
        </w:rPr>
        <w:t xml:space="preserve"> domain of quantification.  </w:t>
      </w:r>
      <w:r w:rsidR="00C2003E">
        <w:rPr>
          <w:rFonts w:ascii="Baskerville" w:hAnsi="Baskerville"/>
        </w:rPr>
        <w:t>T</w:t>
      </w:r>
      <w:r w:rsidR="00C934B1">
        <w:rPr>
          <w:rFonts w:ascii="Baskerville" w:hAnsi="Baskerville"/>
        </w:rPr>
        <w:t>he values for those parameters are determined as a function o</w:t>
      </w:r>
      <w:r w:rsidR="00C2003E">
        <w:rPr>
          <w:rFonts w:ascii="Baskerville" w:hAnsi="Baskerville"/>
        </w:rPr>
        <w:t xml:space="preserve">f the context of utterance. </w:t>
      </w:r>
      <w:r w:rsidR="0058509F">
        <w:rPr>
          <w:rFonts w:ascii="Baskerville" w:hAnsi="Baskerville"/>
        </w:rPr>
        <w:t xml:space="preserve"> Whether deontic modal</w:t>
      </w:r>
      <w:r w:rsidR="0058509F" w:rsidRPr="0047602B">
        <w:rPr>
          <w:rFonts w:ascii="Baskerville" w:hAnsi="Baskerville"/>
          <w:strike/>
        </w:rPr>
        <w:t>s</w:t>
      </w:r>
      <w:r w:rsidR="0058509F">
        <w:rPr>
          <w:rFonts w:ascii="Baskerville" w:hAnsi="Baskerville"/>
        </w:rPr>
        <w:t xml:space="preserve"> expressions are context-sensitive in this way </w:t>
      </w:r>
      <w:r w:rsidR="00C338A7">
        <w:rPr>
          <w:rFonts w:ascii="Baskerville" w:hAnsi="Baskerville"/>
        </w:rPr>
        <w:t xml:space="preserve">is one issue </w:t>
      </w:r>
      <w:r w:rsidR="00B72A65">
        <w:rPr>
          <w:rFonts w:ascii="Baskerville" w:hAnsi="Baskerville"/>
        </w:rPr>
        <w:t xml:space="preserve">that has arisen </w:t>
      </w:r>
      <w:r w:rsidR="00C338A7">
        <w:rPr>
          <w:rFonts w:ascii="Baskerville" w:hAnsi="Baskerville"/>
        </w:rPr>
        <w:t xml:space="preserve">in the recent literature. </w:t>
      </w:r>
    </w:p>
    <w:p w14:paraId="0D1CE6D4" w14:textId="63F28261" w:rsidR="00B762A3" w:rsidRDefault="00B762A3" w:rsidP="00B762A3">
      <w:pPr>
        <w:spacing w:line="480" w:lineRule="auto"/>
        <w:ind w:firstLine="720"/>
        <w:rPr>
          <w:rFonts w:ascii="Baskerville" w:hAnsi="Baskerville"/>
        </w:rPr>
      </w:pPr>
      <w:r>
        <w:rPr>
          <w:rFonts w:ascii="Baskerville" w:hAnsi="Baskerville"/>
        </w:rPr>
        <w:t>In the second se</w:t>
      </w:r>
      <w:r w:rsidR="00D459BA">
        <w:rPr>
          <w:rFonts w:ascii="Baskerville" w:hAnsi="Baskerville"/>
        </w:rPr>
        <w:t>ct</w:t>
      </w:r>
      <w:r>
        <w:rPr>
          <w:rFonts w:ascii="Baskerville" w:hAnsi="Baskerville"/>
        </w:rPr>
        <w:t xml:space="preserve">ion, I turn my attention to </w:t>
      </w:r>
      <w:r w:rsidR="00725132">
        <w:rPr>
          <w:rFonts w:ascii="Baskerville" w:hAnsi="Baskerville"/>
        </w:rPr>
        <w:t xml:space="preserve">desiderata </w:t>
      </w:r>
      <w:r w:rsidR="00CE047D">
        <w:rPr>
          <w:rFonts w:ascii="Baskerville" w:hAnsi="Baskerville"/>
        </w:rPr>
        <w:t xml:space="preserve">that have achieved the status of fixed points </w:t>
      </w:r>
      <w:r w:rsidR="003D18CD">
        <w:rPr>
          <w:rFonts w:ascii="Baskerville" w:hAnsi="Baskerville"/>
        </w:rPr>
        <w:t>in the debates about whether the canonical semantics is correct.  These include the observations that deontic modal sentences have both deliberative and evaluative readings</w:t>
      </w:r>
      <w:r w:rsidR="0053754C">
        <w:rPr>
          <w:rFonts w:ascii="Baskerville" w:hAnsi="Baskerville"/>
        </w:rPr>
        <w:t xml:space="preserve"> and both </w:t>
      </w:r>
      <w:r w:rsidR="003D18CD">
        <w:rPr>
          <w:rFonts w:ascii="Baskerville" w:hAnsi="Baskerville"/>
        </w:rPr>
        <w:t xml:space="preserve"> information-sensitive and insensitive readings</w:t>
      </w:r>
      <w:r w:rsidR="0053754C">
        <w:rPr>
          <w:rFonts w:ascii="Baskerville" w:hAnsi="Baskerville"/>
        </w:rPr>
        <w:t xml:space="preserve">. Adequate resolutions of certain </w:t>
      </w:r>
      <w:r w:rsidR="008040A0">
        <w:rPr>
          <w:rFonts w:ascii="Baskerville" w:hAnsi="Baskerville"/>
        </w:rPr>
        <w:t>puzzles in deontic logic</w:t>
      </w:r>
      <w:r w:rsidR="006B5BDF">
        <w:rPr>
          <w:rFonts w:ascii="Baskerville" w:hAnsi="Baskerville"/>
        </w:rPr>
        <w:t xml:space="preserve">, </w:t>
      </w:r>
      <w:r w:rsidR="008040A0">
        <w:rPr>
          <w:rFonts w:ascii="Baskerville" w:hAnsi="Baskerville"/>
        </w:rPr>
        <w:t xml:space="preserve">such as </w:t>
      </w:r>
      <w:r w:rsidR="001D52F2">
        <w:rPr>
          <w:rFonts w:ascii="Baskerville" w:hAnsi="Baskerville"/>
        </w:rPr>
        <w:t>Chisholm’s and Ross’s Paradoxes</w:t>
      </w:r>
      <w:r w:rsidR="006B5BDF">
        <w:rPr>
          <w:rFonts w:ascii="Baskerville" w:hAnsi="Baskerville"/>
        </w:rPr>
        <w:t>,</w:t>
      </w:r>
      <w:r w:rsidR="001D52F2">
        <w:rPr>
          <w:rFonts w:ascii="Baskerville" w:hAnsi="Baskerville"/>
        </w:rPr>
        <w:t xml:space="preserve"> </w:t>
      </w:r>
      <w:r w:rsidR="00CB2936">
        <w:rPr>
          <w:rFonts w:ascii="Baskerville" w:hAnsi="Baskerville"/>
        </w:rPr>
        <w:t xml:space="preserve">as well as </w:t>
      </w:r>
      <w:r w:rsidR="005544A7">
        <w:rPr>
          <w:rFonts w:ascii="Baskerville" w:hAnsi="Baskerville"/>
        </w:rPr>
        <w:t>the Frege-Geach problem for Expressivis</w:t>
      </w:r>
      <w:r w:rsidR="00BA272B">
        <w:rPr>
          <w:rFonts w:ascii="Baskerville" w:hAnsi="Baskerville"/>
        </w:rPr>
        <w:t>m</w:t>
      </w:r>
      <w:r w:rsidR="00CB2936">
        <w:rPr>
          <w:rFonts w:ascii="Baskerville" w:hAnsi="Baskerville"/>
        </w:rPr>
        <w:t xml:space="preserve">, </w:t>
      </w:r>
      <w:r w:rsidR="00BA272B">
        <w:rPr>
          <w:rFonts w:ascii="Baskerville" w:hAnsi="Baskerville"/>
        </w:rPr>
        <w:t>have also achieved this status.</w:t>
      </w:r>
      <w:r w:rsidR="00BA272B">
        <w:rPr>
          <w:rStyle w:val="FootnoteReference"/>
          <w:rFonts w:ascii="Baskerville" w:hAnsi="Baskerville"/>
        </w:rPr>
        <w:footnoteReference w:id="1"/>
      </w:r>
      <w:r w:rsidR="005544A7">
        <w:rPr>
          <w:rFonts w:ascii="Baskerville" w:hAnsi="Baskerville"/>
        </w:rPr>
        <w:t xml:space="preserve"> </w:t>
      </w:r>
    </w:p>
    <w:p w14:paraId="0233A1E1" w14:textId="23DFC370" w:rsidR="0019587E" w:rsidRDefault="005544A7" w:rsidP="00B762A3">
      <w:pPr>
        <w:spacing w:line="480" w:lineRule="auto"/>
        <w:ind w:firstLine="720"/>
        <w:rPr>
          <w:rFonts w:ascii="Baskerville" w:hAnsi="Baskerville"/>
        </w:rPr>
      </w:pPr>
      <w:r>
        <w:rPr>
          <w:rFonts w:ascii="Baskerville" w:hAnsi="Baskerville"/>
        </w:rPr>
        <w:t xml:space="preserve">In the third section, I introduce </w:t>
      </w:r>
      <w:r w:rsidR="00B12B27">
        <w:rPr>
          <w:rFonts w:ascii="Baskerville" w:hAnsi="Baskerville"/>
        </w:rPr>
        <w:t xml:space="preserve">a representative sample of the array </w:t>
      </w:r>
      <w:r w:rsidR="00324AEA">
        <w:rPr>
          <w:rFonts w:ascii="Baskerville" w:hAnsi="Baskerville"/>
        </w:rPr>
        <w:t>of rivals to the canonical view on offer</w:t>
      </w:r>
      <w:r w:rsidR="004056CA">
        <w:rPr>
          <w:rFonts w:ascii="Baskerville" w:hAnsi="Baskerville"/>
        </w:rPr>
        <w:t>--</w:t>
      </w:r>
      <w:r>
        <w:rPr>
          <w:rFonts w:ascii="Baskerville" w:hAnsi="Baskerville"/>
        </w:rPr>
        <w:t>expressivist</w:t>
      </w:r>
      <w:r w:rsidR="006618F3">
        <w:rPr>
          <w:rFonts w:ascii="Baskerville" w:hAnsi="Baskerville"/>
        </w:rPr>
        <w:t>, dynamic, and contextualist</w:t>
      </w:r>
      <w:r w:rsidR="004056CA">
        <w:rPr>
          <w:rFonts w:ascii="Baskerville" w:hAnsi="Baskerville"/>
        </w:rPr>
        <w:t xml:space="preserve">. </w:t>
      </w:r>
      <w:r w:rsidR="00320E1A">
        <w:rPr>
          <w:rFonts w:ascii="Baskerville" w:hAnsi="Baskerville"/>
        </w:rPr>
        <w:t xml:space="preserve">Contexualist rivals to the canonical view </w:t>
      </w:r>
      <w:r w:rsidR="00074E35">
        <w:rPr>
          <w:rFonts w:ascii="Baskerville" w:hAnsi="Baskerville"/>
        </w:rPr>
        <w:t xml:space="preserve">add additional parameters </w:t>
      </w:r>
      <w:r w:rsidR="002F5348">
        <w:rPr>
          <w:rFonts w:ascii="Baskerville" w:hAnsi="Baskerville"/>
        </w:rPr>
        <w:t xml:space="preserve">to </w:t>
      </w:r>
      <w:r w:rsidR="005E430A">
        <w:rPr>
          <w:rFonts w:ascii="Baskerville" w:hAnsi="Baskerville"/>
        </w:rPr>
        <w:t xml:space="preserve">the </w:t>
      </w:r>
      <w:r w:rsidR="002F5348">
        <w:rPr>
          <w:rFonts w:ascii="Baskerville" w:hAnsi="Baskerville"/>
        </w:rPr>
        <w:t>formal semantics for deontic modal expression</w:t>
      </w:r>
      <w:r w:rsidR="005E430A">
        <w:rPr>
          <w:rFonts w:ascii="Baskerville" w:hAnsi="Baskerville"/>
        </w:rPr>
        <w:t>s</w:t>
      </w:r>
      <w:r w:rsidR="002F5348">
        <w:rPr>
          <w:rFonts w:ascii="Baskerville" w:hAnsi="Baskerville"/>
        </w:rPr>
        <w:t xml:space="preserve">.  In contrast, expressivist and dynamic </w:t>
      </w:r>
      <w:r w:rsidR="00D22C93">
        <w:rPr>
          <w:rFonts w:ascii="Baskerville" w:hAnsi="Baskerville"/>
        </w:rPr>
        <w:t xml:space="preserve">rivals hold that </w:t>
      </w:r>
      <w:r w:rsidR="00320E1A">
        <w:rPr>
          <w:rFonts w:ascii="Baskerville" w:hAnsi="Baskerville"/>
        </w:rPr>
        <w:t xml:space="preserve"> </w:t>
      </w:r>
      <w:r w:rsidR="0058015C">
        <w:rPr>
          <w:rFonts w:ascii="Baskerville" w:hAnsi="Baskerville"/>
        </w:rPr>
        <w:t>declarative, deontic modal sentences do not express classical, truth-conditional propositions</w:t>
      </w:r>
      <w:r w:rsidR="00CD04F9">
        <w:rPr>
          <w:rFonts w:ascii="Baskerville" w:hAnsi="Baskerville"/>
        </w:rPr>
        <w:t>.</w:t>
      </w:r>
      <w:r w:rsidR="00B457F9">
        <w:rPr>
          <w:rStyle w:val="FootnoteReference"/>
          <w:rFonts w:ascii="Baskerville" w:hAnsi="Baskerville"/>
        </w:rPr>
        <w:footnoteReference w:id="2"/>
      </w:r>
      <w:r w:rsidR="00CD04F9">
        <w:rPr>
          <w:rFonts w:ascii="Baskerville" w:hAnsi="Baskerville"/>
        </w:rPr>
        <w:t xml:space="preserve">  Th</w:t>
      </w:r>
      <w:r w:rsidR="00742275">
        <w:rPr>
          <w:rFonts w:ascii="Baskerville" w:hAnsi="Baskerville"/>
        </w:rPr>
        <w:t>ese</w:t>
      </w:r>
      <w:r w:rsidR="00CD04F9">
        <w:rPr>
          <w:rFonts w:ascii="Baskerville" w:hAnsi="Baskerville"/>
        </w:rPr>
        <w:t xml:space="preserve"> connection</w:t>
      </w:r>
      <w:r w:rsidR="00742275">
        <w:rPr>
          <w:rFonts w:ascii="Baskerville" w:hAnsi="Baskerville"/>
        </w:rPr>
        <w:t>s</w:t>
      </w:r>
      <w:r w:rsidR="00CD04F9">
        <w:rPr>
          <w:rFonts w:ascii="Baskerville" w:hAnsi="Baskerville"/>
        </w:rPr>
        <w:t xml:space="preserve"> to issues concerning truth-conditional semantics </w:t>
      </w:r>
      <w:r w:rsidR="00742275">
        <w:rPr>
          <w:rFonts w:ascii="Baskerville" w:hAnsi="Baskerville"/>
        </w:rPr>
        <w:t xml:space="preserve">and context-sensitivity are both </w:t>
      </w:r>
      <w:r w:rsidR="00CD04F9">
        <w:rPr>
          <w:rFonts w:ascii="Baskerville" w:hAnsi="Baskerville"/>
        </w:rPr>
        <w:t>source</w:t>
      </w:r>
      <w:r w:rsidR="00742275">
        <w:rPr>
          <w:rFonts w:ascii="Baskerville" w:hAnsi="Baskerville"/>
        </w:rPr>
        <w:t>s</w:t>
      </w:r>
      <w:r w:rsidR="00CD04F9">
        <w:rPr>
          <w:rFonts w:ascii="Baskerville" w:hAnsi="Baskerville"/>
        </w:rPr>
        <w:t xml:space="preserve"> of broader interest</w:t>
      </w:r>
      <w:r w:rsidR="00207CF2">
        <w:rPr>
          <w:rFonts w:ascii="Baskerville" w:hAnsi="Baskerville"/>
        </w:rPr>
        <w:t xml:space="preserve"> in t</w:t>
      </w:r>
      <w:r w:rsidR="00C250F1">
        <w:rPr>
          <w:rFonts w:ascii="Baskerville" w:hAnsi="Baskerville"/>
        </w:rPr>
        <w:t>his debate</w:t>
      </w:r>
      <w:r w:rsidR="00207CF2">
        <w:rPr>
          <w:rFonts w:ascii="Baskerville" w:hAnsi="Baskerville"/>
        </w:rPr>
        <w:t xml:space="preserve"> about deontic modal expressions.</w:t>
      </w:r>
      <w:r w:rsidR="00C250F1">
        <w:rPr>
          <w:rFonts w:ascii="Baskerville" w:hAnsi="Baskerville"/>
        </w:rPr>
        <w:t xml:space="preserve"> </w:t>
      </w:r>
      <w:r w:rsidR="00251EAB">
        <w:rPr>
          <w:rFonts w:ascii="Baskerville" w:hAnsi="Baskerville"/>
        </w:rPr>
        <w:br/>
      </w:r>
      <w:r w:rsidR="00251EAB">
        <w:rPr>
          <w:rFonts w:ascii="Baskerville" w:hAnsi="Baskerville"/>
        </w:rPr>
        <w:lastRenderedPageBreak/>
        <w:tab/>
      </w:r>
      <w:r w:rsidR="002C2942">
        <w:rPr>
          <w:rFonts w:ascii="Baskerville" w:hAnsi="Baskerville"/>
        </w:rPr>
        <w:t xml:space="preserve">In the </w:t>
      </w:r>
      <w:r w:rsidR="00B0135E">
        <w:rPr>
          <w:rFonts w:ascii="Baskerville" w:hAnsi="Baskerville"/>
        </w:rPr>
        <w:t xml:space="preserve">fourth </w:t>
      </w:r>
      <w:r w:rsidR="002C2942">
        <w:rPr>
          <w:rFonts w:ascii="Baskerville" w:hAnsi="Baskerville"/>
        </w:rPr>
        <w:t xml:space="preserve">section, </w:t>
      </w:r>
      <w:r w:rsidR="00AD5DE3">
        <w:rPr>
          <w:rFonts w:ascii="Baskerville" w:hAnsi="Baskerville"/>
        </w:rPr>
        <w:t>I’ll offer an overall assessment of the comparative advantages of these different views along the dimensions introduced in section 2</w:t>
      </w:r>
      <w:r w:rsidR="002F29FD">
        <w:rPr>
          <w:rFonts w:ascii="Baskerville" w:hAnsi="Baskerville"/>
        </w:rPr>
        <w:t xml:space="preserve">, </w:t>
      </w:r>
      <w:r w:rsidR="001B18B6">
        <w:rPr>
          <w:rFonts w:ascii="Baskerville" w:hAnsi="Baskerville"/>
        </w:rPr>
        <w:t xml:space="preserve">and, in </w:t>
      </w:r>
      <w:r w:rsidR="006A7D8F">
        <w:rPr>
          <w:rFonts w:ascii="Baskerville" w:hAnsi="Baskerville"/>
        </w:rPr>
        <w:t xml:space="preserve">section 5, </w:t>
      </w:r>
      <w:r w:rsidR="00C63AAF">
        <w:rPr>
          <w:rFonts w:ascii="Baskerville" w:hAnsi="Baskerville"/>
        </w:rPr>
        <w:t xml:space="preserve">briefly discuss some </w:t>
      </w:r>
      <w:r w:rsidR="00680DAE">
        <w:rPr>
          <w:rFonts w:ascii="Baskerville" w:hAnsi="Baskerville"/>
        </w:rPr>
        <w:t>outstanding issues</w:t>
      </w:r>
      <w:r w:rsidR="00EF6F09">
        <w:rPr>
          <w:rFonts w:ascii="Baskerville" w:hAnsi="Baskerville"/>
        </w:rPr>
        <w:t>,</w:t>
      </w:r>
      <w:r w:rsidR="00680DAE">
        <w:rPr>
          <w:rFonts w:ascii="Baskerville" w:hAnsi="Baskerville"/>
        </w:rPr>
        <w:t xml:space="preserve"> </w:t>
      </w:r>
      <w:r w:rsidR="00076DB5">
        <w:rPr>
          <w:rFonts w:ascii="Baskerville" w:hAnsi="Baskerville"/>
        </w:rPr>
        <w:t xml:space="preserve">and </w:t>
      </w:r>
      <w:r w:rsidR="00EF6F09">
        <w:rPr>
          <w:rFonts w:ascii="Baskerville" w:hAnsi="Baskerville"/>
        </w:rPr>
        <w:t xml:space="preserve">note </w:t>
      </w:r>
      <w:r w:rsidR="00076DB5">
        <w:rPr>
          <w:rFonts w:ascii="Baskerville" w:hAnsi="Baskerville"/>
        </w:rPr>
        <w:t xml:space="preserve">constraints on plausible responses. </w:t>
      </w:r>
    </w:p>
    <w:p w14:paraId="61D14A5D" w14:textId="23D46358" w:rsidR="00F83E57" w:rsidRPr="0019587E" w:rsidRDefault="006A7D8F" w:rsidP="0019587E">
      <w:pPr>
        <w:spacing w:line="480" w:lineRule="auto"/>
        <w:rPr>
          <w:rFonts w:ascii="Baskerville" w:hAnsi="Baskerville"/>
          <w:b/>
          <w:bCs/>
        </w:rPr>
      </w:pPr>
      <w:r>
        <w:rPr>
          <w:rFonts w:ascii="Baskerville" w:hAnsi="Baskerville"/>
          <w:b/>
          <w:bCs/>
        </w:rPr>
        <w:t>1</w:t>
      </w:r>
      <w:r w:rsidR="003463FA">
        <w:rPr>
          <w:rFonts w:ascii="Baskerville" w:hAnsi="Baskerville"/>
          <w:b/>
          <w:bCs/>
        </w:rPr>
        <w:t xml:space="preserve">. </w:t>
      </w:r>
      <w:r w:rsidR="0019587E" w:rsidRPr="0019587E">
        <w:rPr>
          <w:rFonts w:ascii="Baskerville" w:hAnsi="Baskerville"/>
          <w:b/>
          <w:bCs/>
        </w:rPr>
        <w:t>The Canonical View</w:t>
      </w:r>
    </w:p>
    <w:p w14:paraId="6D307E1C" w14:textId="068BB8DC" w:rsidR="00D91B18" w:rsidRDefault="00827F73" w:rsidP="001B1B1B">
      <w:pPr>
        <w:spacing w:line="480" w:lineRule="auto"/>
        <w:ind w:firstLine="720"/>
        <w:rPr>
          <w:rFonts w:ascii="Baskerville" w:hAnsi="Baskerville"/>
        </w:rPr>
      </w:pPr>
      <w:r>
        <w:rPr>
          <w:rFonts w:ascii="Baskerville" w:hAnsi="Baskerville"/>
        </w:rPr>
        <w:t>As mentioned above, t</w:t>
      </w:r>
      <w:r w:rsidR="00F36FDB">
        <w:rPr>
          <w:rFonts w:ascii="Baskerville" w:hAnsi="Baskerville"/>
        </w:rPr>
        <w:t xml:space="preserve">he dominant </w:t>
      </w:r>
      <w:r w:rsidR="002D5667">
        <w:rPr>
          <w:rFonts w:ascii="Baskerville" w:hAnsi="Baskerville"/>
        </w:rPr>
        <w:t xml:space="preserve">view in linguistics has been that modal expressions </w:t>
      </w:r>
      <w:r w:rsidR="0082134D">
        <w:rPr>
          <w:rFonts w:ascii="Baskerville" w:hAnsi="Baskerville"/>
        </w:rPr>
        <w:t xml:space="preserve">function as </w:t>
      </w:r>
      <w:r w:rsidR="002D5667">
        <w:rPr>
          <w:rFonts w:ascii="Baskerville" w:hAnsi="Baskerville"/>
        </w:rPr>
        <w:t xml:space="preserve">quantifiers </w:t>
      </w:r>
      <w:r w:rsidR="001D01F6">
        <w:rPr>
          <w:rFonts w:ascii="Baskerville" w:hAnsi="Baskerville"/>
        </w:rPr>
        <w:t>over set</w:t>
      </w:r>
      <w:r w:rsidR="00947B9A">
        <w:rPr>
          <w:rFonts w:ascii="Baskerville" w:hAnsi="Baskerville"/>
        </w:rPr>
        <w:t>s</w:t>
      </w:r>
      <w:r w:rsidR="001D01F6">
        <w:rPr>
          <w:rFonts w:ascii="Baskerville" w:hAnsi="Baskerville"/>
        </w:rPr>
        <w:t xml:space="preserve"> of possibilities</w:t>
      </w:r>
      <w:r w:rsidR="006A7D8F">
        <w:rPr>
          <w:rFonts w:ascii="Baskerville" w:hAnsi="Baskerville"/>
        </w:rPr>
        <w:t xml:space="preserve">. </w:t>
      </w:r>
      <w:r w:rsidR="00010734">
        <w:rPr>
          <w:rFonts w:ascii="Baskerville" w:hAnsi="Baskerville"/>
        </w:rPr>
        <w:t>Restrictions on the domain of quantification are supplied by the context of utterance.</w:t>
      </w:r>
      <w:r w:rsidR="001D01F6">
        <w:rPr>
          <w:rFonts w:ascii="Baskerville" w:hAnsi="Baskerville"/>
        </w:rPr>
        <w:t xml:space="preserve"> </w:t>
      </w:r>
      <w:r w:rsidR="0053428C">
        <w:rPr>
          <w:rFonts w:ascii="Baskerville" w:hAnsi="Baskerville"/>
        </w:rPr>
        <w:t>In the case of modal expressions that have a deontic use (</w:t>
      </w:r>
      <w:r w:rsidR="007828A0">
        <w:rPr>
          <w:rFonts w:ascii="Baskerville" w:hAnsi="Baskerville"/>
        </w:rPr>
        <w:t xml:space="preserve">for example, </w:t>
      </w:r>
      <w:r w:rsidR="0053428C">
        <w:rPr>
          <w:rFonts w:ascii="Baskerville" w:hAnsi="Baskerville"/>
        </w:rPr>
        <w:t>“ought”, “may”,</w:t>
      </w:r>
      <w:r w:rsidR="00894E28">
        <w:rPr>
          <w:rFonts w:ascii="Baskerville" w:hAnsi="Baskerville"/>
        </w:rPr>
        <w:t xml:space="preserve"> and</w:t>
      </w:r>
      <w:r w:rsidR="0053428C">
        <w:rPr>
          <w:rFonts w:ascii="Baskerville" w:hAnsi="Baskerville"/>
        </w:rPr>
        <w:t xml:space="preserve"> “must”</w:t>
      </w:r>
      <w:r w:rsidR="007828A0">
        <w:rPr>
          <w:rFonts w:ascii="Baskerville" w:hAnsi="Baskerville"/>
        </w:rPr>
        <w:t>)</w:t>
      </w:r>
      <w:r w:rsidR="0053428C">
        <w:rPr>
          <w:rFonts w:ascii="Baskerville" w:hAnsi="Baskerville"/>
        </w:rPr>
        <w:t xml:space="preserve"> </w:t>
      </w:r>
      <w:r w:rsidR="00010734">
        <w:rPr>
          <w:rFonts w:ascii="Baskerville" w:hAnsi="Baskerville"/>
        </w:rPr>
        <w:t xml:space="preserve">that restriction is </w:t>
      </w:r>
      <w:r w:rsidR="00C44BF1">
        <w:rPr>
          <w:rFonts w:ascii="Baskerville" w:hAnsi="Baskerville"/>
        </w:rPr>
        <w:t xml:space="preserve">two-fold.  </w:t>
      </w:r>
      <w:r w:rsidR="000C3824">
        <w:rPr>
          <w:rFonts w:ascii="Baskerville" w:hAnsi="Baskerville"/>
        </w:rPr>
        <w:t xml:space="preserve">First, </w:t>
      </w:r>
      <w:r w:rsidR="00027F2B">
        <w:rPr>
          <w:rFonts w:ascii="Baskerville" w:hAnsi="Baskerville"/>
        </w:rPr>
        <w:t xml:space="preserve">context supplies a value for the </w:t>
      </w:r>
      <w:r w:rsidR="00027F2B" w:rsidRPr="00753318">
        <w:rPr>
          <w:rFonts w:ascii="Baskerville" w:hAnsi="Baskerville"/>
          <w:i/>
          <w:iCs/>
        </w:rPr>
        <w:t>modal base</w:t>
      </w:r>
      <w:r w:rsidR="00027F2B">
        <w:rPr>
          <w:rFonts w:ascii="Baskerville" w:hAnsi="Baskerville"/>
        </w:rPr>
        <w:t>,</w:t>
      </w:r>
      <w:r w:rsidR="001C53FE">
        <w:rPr>
          <w:rFonts w:ascii="Baskerville" w:hAnsi="Baskerville"/>
        </w:rPr>
        <w:t xml:space="preserve"> </w:t>
      </w:r>
      <w:r w:rsidR="001C53FE" w:rsidRPr="001C53FE">
        <w:rPr>
          <w:rFonts w:ascii="Baskerville" w:hAnsi="Baskerville"/>
          <w:i/>
          <w:iCs/>
        </w:rPr>
        <w:t>f</w:t>
      </w:r>
      <w:r w:rsidR="001C53FE">
        <w:rPr>
          <w:rFonts w:ascii="Baskerville" w:hAnsi="Baskerville"/>
        </w:rPr>
        <w:t xml:space="preserve">, </w:t>
      </w:r>
      <w:r w:rsidR="00027F2B">
        <w:rPr>
          <w:rFonts w:ascii="Baskerville" w:hAnsi="Baskerville"/>
        </w:rPr>
        <w:t xml:space="preserve">a function from </w:t>
      </w:r>
      <w:r w:rsidR="00D373BD">
        <w:rPr>
          <w:rFonts w:ascii="Baskerville" w:hAnsi="Baskerville"/>
        </w:rPr>
        <w:t>a</w:t>
      </w:r>
      <w:r w:rsidR="00027F2B">
        <w:rPr>
          <w:rFonts w:ascii="Baskerville" w:hAnsi="Baskerville"/>
        </w:rPr>
        <w:t xml:space="preserve"> world of evaluation</w:t>
      </w:r>
      <w:r w:rsidR="001C53FE">
        <w:rPr>
          <w:rFonts w:ascii="Baskerville" w:hAnsi="Baskerville"/>
        </w:rPr>
        <w:t xml:space="preserve">, </w:t>
      </w:r>
      <w:r w:rsidR="001C53FE" w:rsidRPr="001C53FE">
        <w:rPr>
          <w:rFonts w:ascii="Baskerville" w:hAnsi="Baskerville"/>
          <w:i/>
          <w:iCs/>
        </w:rPr>
        <w:t>w</w:t>
      </w:r>
      <w:r w:rsidR="001C53FE">
        <w:rPr>
          <w:rFonts w:ascii="Baskerville" w:hAnsi="Baskerville"/>
        </w:rPr>
        <w:t>,</w:t>
      </w:r>
      <w:r w:rsidR="00027F2B">
        <w:rPr>
          <w:rFonts w:ascii="Baskerville" w:hAnsi="Baskerville"/>
        </w:rPr>
        <w:t xml:space="preserve"> </w:t>
      </w:r>
      <w:r w:rsidR="00753318">
        <w:rPr>
          <w:rFonts w:ascii="Baskerville" w:hAnsi="Baskerville"/>
        </w:rPr>
        <w:t xml:space="preserve">to a set of worlds, the </w:t>
      </w:r>
      <w:r w:rsidR="00753318" w:rsidRPr="00753318">
        <w:rPr>
          <w:rFonts w:ascii="Baskerville" w:hAnsi="Baskerville"/>
          <w:i/>
          <w:iCs/>
        </w:rPr>
        <w:t>modal background</w:t>
      </w:r>
      <w:r w:rsidR="00753318">
        <w:rPr>
          <w:rFonts w:ascii="Baskerville" w:hAnsi="Baskerville"/>
        </w:rPr>
        <w:t>.</w:t>
      </w:r>
      <w:r w:rsidR="00D642A9">
        <w:rPr>
          <w:rFonts w:ascii="Baskerville" w:hAnsi="Baskerville"/>
        </w:rPr>
        <w:t xml:space="preserve">  On the </w:t>
      </w:r>
      <w:r w:rsidR="001C53FE">
        <w:rPr>
          <w:rFonts w:ascii="Baskerville" w:hAnsi="Baskerville"/>
        </w:rPr>
        <w:t xml:space="preserve">canonical view, </w:t>
      </w:r>
      <w:r w:rsidR="00BA67AF">
        <w:rPr>
          <w:rFonts w:ascii="Baskerville" w:hAnsi="Baskerville"/>
        </w:rPr>
        <w:t xml:space="preserve">the value </w:t>
      </w:r>
      <w:r w:rsidR="0001795E">
        <w:rPr>
          <w:rFonts w:ascii="Baskerville" w:hAnsi="Baskerville"/>
        </w:rPr>
        <w:t xml:space="preserve">for </w:t>
      </w:r>
      <w:r w:rsidR="0001795E" w:rsidRPr="0001795E">
        <w:rPr>
          <w:rFonts w:ascii="Baskerville" w:hAnsi="Baskerville"/>
          <w:i/>
          <w:iCs/>
        </w:rPr>
        <w:t>f</w:t>
      </w:r>
      <w:r w:rsidR="0001795E">
        <w:rPr>
          <w:rFonts w:ascii="Baskerville" w:hAnsi="Baskerville"/>
        </w:rPr>
        <w:t xml:space="preserve"> in the case of deontic modals is </w:t>
      </w:r>
      <w:r w:rsidR="0001795E" w:rsidRPr="00337CF2">
        <w:rPr>
          <w:rFonts w:ascii="Baskerville" w:hAnsi="Baskerville"/>
          <w:i/>
          <w:iCs/>
        </w:rPr>
        <w:t>circumstantial</w:t>
      </w:r>
      <w:r w:rsidR="000C3824">
        <w:rPr>
          <w:rFonts w:ascii="Baskerville" w:hAnsi="Baskerville"/>
        </w:rPr>
        <w:t xml:space="preserve">. </w:t>
      </w:r>
      <w:r w:rsidR="00611328">
        <w:rPr>
          <w:rFonts w:ascii="Baskerville" w:hAnsi="Baskerville"/>
        </w:rPr>
        <w:t xml:space="preserve">Roughly, the value for </w:t>
      </w:r>
      <w:r w:rsidR="00611328" w:rsidRPr="00C84C4F">
        <w:rPr>
          <w:rFonts w:ascii="Baskerville" w:hAnsi="Baskerville"/>
          <w:i/>
          <w:iCs/>
        </w:rPr>
        <w:t>f</w:t>
      </w:r>
      <w:r w:rsidR="00611328">
        <w:rPr>
          <w:rFonts w:ascii="Baskerville" w:hAnsi="Baskerville"/>
        </w:rPr>
        <w:t xml:space="preserve"> tells us to look for </w:t>
      </w:r>
      <w:r w:rsidR="00D51358">
        <w:rPr>
          <w:rFonts w:ascii="Baskerville" w:hAnsi="Baskerville"/>
        </w:rPr>
        <w:t xml:space="preserve">the circumstances in </w:t>
      </w:r>
      <w:r w:rsidR="00D51358" w:rsidRPr="00C84C4F">
        <w:rPr>
          <w:rFonts w:ascii="Baskerville" w:hAnsi="Baskerville"/>
          <w:i/>
          <w:iCs/>
        </w:rPr>
        <w:t>w</w:t>
      </w:r>
      <w:r w:rsidR="00D51358">
        <w:rPr>
          <w:rFonts w:ascii="Baskerville" w:hAnsi="Baskerville"/>
        </w:rPr>
        <w:t xml:space="preserve"> that share certain characteristics.  The modal ba</w:t>
      </w:r>
      <w:r w:rsidR="00C84C4F">
        <w:rPr>
          <w:rFonts w:ascii="Baskerville" w:hAnsi="Baskerville"/>
        </w:rPr>
        <w:t>ckground</w:t>
      </w:r>
      <w:r w:rsidR="00D51358">
        <w:rPr>
          <w:rFonts w:ascii="Baskerville" w:hAnsi="Baskerville"/>
        </w:rPr>
        <w:t xml:space="preserve">, then, will be the set of </w:t>
      </w:r>
      <w:r w:rsidR="002908C7">
        <w:rPr>
          <w:rFonts w:ascii="Baskerville" w:hAnsi="Baskerville"/>
        </w:rPr>
        <w:t xml:space="preserve">worlds alike with respect to those </w:t>
      </w:r>
      <w:r w:rsidR="002908C7" w:rsidRPr="00C84C4F">
        <w:rPr>
          <w:rFonts w:ascii="Baskerville" w:hAnsi="Baskerville"/>
          <w:i/>
          <w:iCs/>
        </w:rPr>
        <w:t>f</w:t>
      </w:r>
      <w:r w:rsidR="002908C7">
        <w:rPr>
          <w:rFonts w:ascii="Baskerville" w:hAnsi="Baskerville"/>
        </w:rPr>
        <w:t>(w) circumstances obtaining</w:t>
      </w:r>
      <w:r w:rsidR="0028013D">
        <w:rPr>
          <w:rFonts w:ascii="Baskerville" w:hAnsi="Baskerville"/>
        </w:rPr>
        <w:t xml:space="preserve"> </w:t>
      </w:r>
      <w:r w:rsidR="00322625">
        <w:rPr>
          <w:rFonts w:ascii="Baskerville" w:hAnsi="Baskerville"/>
        </w:rPr>
        <w:t>[</w:t>
      </w:r>
      <w:r w:rsidR="0028013D">
        <w:rPr>
          <w:rFonts w:ascii="Baskerville" w:hAnsi="Baskerville"/>
        </w:rPr>
        <w:t>Kratzer 1991</w:t>
      </w:r>
      <w:r w:rsidR="00322625">
        <w:rPr>
          <w:rFonts w:ascii="Baskerville" w:hAnsi="Baskerville"/>
        </w:rPr>
        <w:t>].</w:t>
      </w:r>
      <w:r w:rsidR="002908C7">
        <w:rPr>
          <w:rFonts w:ascii="Baskerville" w:hAnsi="Baskerville"/>
        </w:rPr>
        <w:t xml:space="preserve">  </w:t>
      </w:r>
      <w:r w:rsidR="00775736">
        <w:rPr>
          <w:rFonts w:ascii="Baskerville" w:hAnsi="Baskerville"/>
        </w:rPr>
        <w:t>To illustrate: O</w:t>
      </w:r>
      <w:r w:rsidR="00405100">
        <w:rPr>
          <w:rFonts w:ascii="Baskerville" w:hAnsi="Baskerville"/>
        </w:rPr>
        <w:t>ne common</w:t>
      </w:r>
      <w:r w:rsidR="003E57B0">
        <w:rPr>
          <w:rFonts w:ascii="Baskerville" w:hAnsi="Baskerville"/>
        </w:rPr>
        <w:t xml:space="preserve"> </w:t>
      </w:r>
      <w:r w:rsidR="00405100">
        <w:rPr>
          <w:rFonts w:ascii="Baskerville" w:hAnsi="Baskerville"/>
        </w:rPr>
        <w:t xml:space="preserve">restriction </w:t>
      </w:r>
      <w:r w:rsidR="00B07202">
        <w:rPr>
          <w:rFonts w:ascii="Baskerville" w:hAnsi="Baskerville"/>
        </w:rPr>
        <w:t xml:space="preserve">is </w:t>
      </w:r>
      <w:r w:rsidR="00405100">
        <w:rPr>
          <w:rFonts w:ascii="Baskerville" w:hAnsi="Baskerville"/>
        </w:rPr>
        <w:t xml:space="preserve">to those circumstances which fix an agent’s </w:t>
      </w:r>
      <w:r w:rsidR="00775736">
        <w:rPr>
          <w:rFonts w:ascii="Baskerville" w:hAnsi="Baskerville"/>
        </w:rPr>
        <w:t>action-</w:t>
      </w:r>
      <w:r w:rsidR="00405100">
        <w:rPr>
          <w:rFonts w:ascii="Baskerville" w:hAnsi="Baskerville"/>
        </w:rPr>
        <w:t>options</w:t>
      </w:r>
      <w:r w:rsidR="00AB0DC7">
        <w:rPr>
          <w:rFonts w:ascii="Baskerville" w:hAnsi="Baskerville"/>
        </w:rPr>
        <w:t xml:space="preserve"> in </w:t>
      </w:r>
      <w:r w:rsidR="00AB0DC7" w:rsidRPr="00AB0DC7">
        <w:rPr>
          <w:rFonts w:ascii="Baskerville" w:hAnsi="Baskerville"/>
          <w:i/>
          <w:iCs/>
        </w:rPr>
        <w:t>w</w:t>
      </w:r>
      <w:r w:rsidR="00405100">
        <w:rPr>
          <w:rFonts w:ascii="Baskerville" w:hAnsi="Baskerville"/>
        </w:rPr>
        <w:t xml:space="preserve">, for example, </w:t>
      </w:r>
      <w:r w:rsidR="00CF6A2E">
        <w:rPr>
          <w:rFonts w:ascii="Baskerville" w:hAnsi="Baskerville"/>
        </w:rPr>
        <w:t>her abilities, resources, and environment.</w:t>
      </w:r>
      <w:r w:rsidR="000C3824">
        <w:rPr>
          <w:rFonts w:ascii="Baskerville" w:hAnsi="Baskerville"/>
        </w:rPr>
        <w:t xml:space="preserve"> </w:t>
      </w:r>
      <w:r w:rsidR="0044385D">
        <w:rPr>
          <w:rFonts w:ascii="Baskerville" w:hAnsi="Baskerville"/>
        </w:rPr>
        <w:t xml:space="preserve">  </w:t>
      </w:r>
    </w:p>
    <w:p w14:paraId="66816B84" w14:textId="3CCDC665" w:rsidR="004065C6" w:rsidRDefault="00D35117" w:rsidP="001B1B1B">
      <w:pPr>
        <w:spacing w:line="480" w:lineRule="auto"/>
        <w:ind w:firstLine="720"/>
        <w:rPr>
          <w:rFonts w:ascii="Baskerville" w:hAnsi="Baskerville"/>
        </w:rPr>
      </w:pPr>
      <w:r>
        <w:rPr>
          <w:rFonts w:ascii="Baskerville" w:hAnsi="Baskerville"/>
        </w:rPr>
        <w:t xml:space="preserve">Second, </w:t>
      </w:r>
      <w:r w:rsidR="00B905F2">
        <w:rPr>
          <w:rFonts w:ascii="Baskerville" w:hAnsi="Baskerville"/>
        </w:rPr>
        <w:t xml:space="preserve">the possibilities in the modal background are ranked in accordance with the degree to </w:t>
      </w:r>
      <w:r w:rsidR="00334AC1">
        <w:rPr>
          <w:rFonts w:ascii="Baskerville" w:hAnsi="Baskerville"/>
        </w:rPr>
        <w:t>which they conform to some standard</w:t>
      </w:r>
      <w:r w:rsidR="00765161">
        <w:rPr>
          <w:rFonts w:ascii="Baskerville" w:hAnsi="Baskerville"/>
        </w:rPr>
        <w:t xml:space="preserve"> of ideality</w:t>
      </w:r>
      <w:r w:rsidR="00334AC1">
        <w:rPr>
          <w:rFonts w:ascii="Baskerville" w:hAnsi="Baskerville"/>
        </w:rPr>
        <w:t xml:space="preserve">.  </w:t>
      </w:r>
      <w:r w:rsidR="00661E5A">
        <w:rPr>
          <w:rFonts w:ascii="Baskerville" w:hAnsi="Baskerville"/>
        </w:rPr>
        <w:t>That standard gets determined by the</w:t>
      </w:r>
      <w:r w:rsidR="00765161">
        <w:rPr>
          <w:rFonts w:ascii="Baskerville" w:hAnsi="Baskerville"/>
        </w:rPr>
        <w:t xml:space="preserve"> contextually determined value fo</w:t>
      </w:r>
      <w:r w:rsidR="00B34D59">
        <w:rPr>
          <w:rFonts w:ascii="Baskerville" w:hAnsi="Baskerville"/>
        </w:rPr>
        <w:t>r the</w:t>
      </w:r>
      <w:r w:rsidR="00661E5A">
        <w:rPr>
          <w:rFonts w:ascii="Baskerville" w:hAnsi="Baskerville"/>
        </w:rPr>
        <w:t xml:space="preserve"> </w:t>
      </w:r>
      <w:r w:rsidR="00481AE5" w:rsidRPr="00481AE5">
        <w:rPr>
          <w:rFonts w:ascii="Baskerville" w:hAnsi="Baskerville"/>
          <w:i/>
          <w:iCs/>
        </w:rPr>
        <w:t>ordering source</w:t>
      </w:r>
      <w:r w:rsidR="00481AE5">
        <w:rPr>
          <w:rFonts w:ascii="Baskerville" w:hAnsi="Baskerville"/>
        </w:rPr>
        <w:t xml:space="preserve">, </w:t>
      </w:r>
      <w:r w:rsidR="00481AE5" w:rsidRPr="00481AE5">
        <w:rPr>
          <w:rFonts w:ascii="Baskerville" w:hAnsi="Baskerville"/>
          <w:i/>
          <w:iCs/>
        </w:rPr>
        <w:t>g</w:t>
      </w:r>
      <w:r w:rsidR="00481AE5">
        <w:rPr>
          <w:rFonts w:ascii="Baskerville" w:hAnsi="Baskerville"/>
        </w:rPr>
        <w:t>. Like</w:t>
      </w:r>
      <w:r w:rsidR="00481AE5" w:rsidRPr="000B6054">
        <w:rPr>
          <w:rFonts w:ascii="Baskerville" w:hAnsi="Baskerville"/>
          <w:i/>
          <w:iCs/>
        </w:rPr>
        <w:t xml:space="preserve"> f</w:t>
      </w:r>
      <w:r w:rsidR="00481AE5">
        <w:rPr>
          <w:rFonts w:ascii="Baskerville" w:hAnsi="Baskerville"/>
        </w:rPr>
        <w:t xml:space="preserve">, </w:t>
      </w:r>
      <w:r w:rsidR="00481AE5" w:rsidRPr="000B6054">
        <w:rPr>
          <w:rFonts w:ascii="Baskerville" w:hAnsi="Baskerville"/>
          <w:i/>
          <w:iCs/>
        </w:rPr>
        <w:t>g</w:t>
      </w:r>
      <w:r w:rsidR="00481AE5">
        <w:rPr>
          <w:rFonts w:ascii="Baskerville" w:hAnsi="Baskerville"/>
        </w:rPr>
        <w:t xml:space="preserve"> is a </w:t>
      </w:r>
      <w:r w:rsidR="000B6054">
        <w:rPr>
          <w:rFonts w:ascii="Baskerville" w:hAnsi="Baskerville"/>
        </w:rPr>
        <w:t>function</w:t>
      </w:r>
      <w:r w:rsidR="002E2F43">
        <w:rPr>
          <w:rFonts w:ascii="Baskerville" w:hAnsi="Baskerville"/>
        </w:rPr>
        <w:t xml:space="preserve"> that take</w:t>
      </w:r>
      <w:r w:rsidR="00BF7239">
        <w:rPr>
          <w:rFonts w:ascii="Baskerville" w:hAnsi="Baskerville"/>
        </w:rPr>
        <w:t>s</w:t>
      </w:r>
      <w:r w:rsidR="002E2F43">
        <w:rPr>
          <w:rFonts w:ascii="Baskerville" w:hAnsi="Baskerville"/>
        </w:rPr>
        <w:t xml:space="preserve"> </w:t>
      </w:r>
      <w:r w:rsidR="00D373BD">
        <w:rPr>
          <w:rFonts w:ascii="Baskerville" w:hAnsi="Baskerville"/>
        </w:rPr>
        <w:t>a</w:t>
      </w:r>
      <w:r w:rsidR="002E2F43">
        <w:rPr>
          <w:rFonts w:ascii="Baskerville" w:hAnsi="Baskerville"/>
        </w:rPr>
        <w:t xml:space="preserve"> world of evaluation as its argument. </w:t>
      </w:r>
      <w:r w:rsidR="000B6054">
        <w:rPr>
          <w:rFonts w:ascii="Baskerville" w:hAnsi="Baskerville"/>
        </w:rPr>
        <w:t xml:space="preserve"> </w:t>
      </w:r>
      <w:r w:rsidR="00FC5D95">
        <w:rPr>
          <w:rFonts w:ascii="Baskerville" w:hAnsi="Baskerville"/>
        </w:rPr>
        <w:t xml:space="preserve">Roughly, the </w:t>
      </w:r>
      <w:r w:rsidR="00661E5A">
        <w:rPr>
          <w:rFonts w:ascii="Baskerville" w:hAnsi="Baskerville"/>
        </w:rPr>
        <w:t>value for</w:t>
      </w:r>
      <w:r w:rsidR="00FC5D95">
        <w:rPr>
          <w:rFonts w:ascii="Baskerville" w:hAnsi="Baskerville"/>
        </w:rPr>
        <w:t xml:space="preserve"> </w:t>
      </w:r>
      <w:r w:rsidR="00FC5D95" w:rsidRPr="00CF4DEA">
        <w:rPr>
          <w:rFonts w:ascii="Baskerville" w:hAnsi="Baskerville"/>
          <w:i/>
          <w:iCs/>
        </w:rPr>
        <w:t>g</w:t>
      </w:r>
      <w:r w:rsidR="00FC5D95">
        <w:rPr>
          <w:rFonts w:ascii="Baskerville" w:hAnsi="Baskerville"/>
        </w:rPr>
        <w:t xml:space="preserve"> tells us to go to </w:t>
      </w:r>
      <w:r w:rsidR="002A270E" w:rsidRPr="002A270E">
        <w:rPr>
          <w:rFonts w:ascii="Baskerville" w:hAnsi="Baskerville"/>
          <w:i/>
          <w:iCs/>
        </w:rPr>
        <w:t>w</w:t>
      </w:r>
      <w:r w:rsidR="002A270E">
        <w:rPr>
          <w:rFonts w:ascii="Baskerville" w:hAnsi="Baskerville"/>
        </w:rPr>
        <w:t xml:space="preserve"> </w:t>
      </w:r>
      <w:r w:rsidR="00FC5D95">
        <w:rPr>
          <w:rFonts w:ascii="Baskerville" w:hAnsi="Baskerville"/>
        </w:rPr>
        <w:t xml:space="preserve">and select the standard </w:t>
      </w:r>
      <w:r w:rsidR="00B5515D">
        <w:rPr>
          <w:rFonts w:ascii="Baskerville" w:hAnsi="Baskerville"/>
        </w:rPr>
        <w:t xml:space="preserve">which has some characteristic.  The canonical view permits </w:t>
      </w:r>
      <w:r w:rsidR="00CF4DEA">
        <w:rPr>
          <w:rFonts w:ascii="Baskerville" w:hAnsi="Baskerville"/>
        </w:rPr>
        <w:t xml:space="preserve">a wide variety of values for </w:t>
      </w:r>
      <w:r w:rsidR="00CF4DEA" w:rsidRPr="00CF4DEA">
        <w:rPr>
          <w:rFonts w:ascii="Baskerville" w:hAnsi="Baskerville"/>
          <w:i/>
          <w:iCs/>
        </w:rPr>
        <w:t>g</w:t>
      </w:r>
      <w:r w:rsidR="00CF4DEA">
        <w:rPr>
          <w:rFonts w:ascii="Baskerville" w:hAnsi="Baskerville"/>
        </w:rPr>
        <w:t xml:space="preserve">.  </w:t>
      </w:r>
      <w:r w:rsidR="00DA1606">
        <w:rPr>
          <w:rFonts w:ascii="Baskerville" w:hAnsi="Baskerville"/>
        </w:rPr>
        <w:t xml:space="preserve">Such a value might </w:t>
      </w:r>
      <w:r w:rsidR="00012227">
        <w:rPr>
          <w:rFonts w:ascii="Baskerville" w:hAnsi="Baskerville"/>
        </w:rPr>
        <w:t xml:space="preserve">select </w:t>
      </w:r>
      <w:r w:rsidR="004633B9">
        <w:rPr>
          <w:rFonts w:ascii="Baskerville" w:hAnsi="Baskerville"/>
        </w:rPr>
        <w:t>the rules of some club</w:t>
      </w:r>
      <w:r w:rsidR="00FF1DBA">
        <w:rPr>
          <w:rFonts w:ascii="Baskerville" w:hAnsi="Baskerville"/>
        </w:rPr>
        <w:t xml:space="preserve"> or the laws</w:t>
      </w:r>
      <w:r w:rsidR="00012227">
        <w:rPr>
          <w:rFonts w:ascii="Baskerville" w:hAnsi="Baskerville"/>
        </w:rPr>
        <w:t xml:space="preserve"> in some locality in</w:t>
      </w:r>
      <w:r w:rsidR="002A270E">
        <w:rPr>
          <w:rFonts w:ascii="Baskerville" w:hAnsi="Baskerville"/>
        </w:rPr>
        <w:t xml:space="preserve"> </w:t>
      </w:r>
      <w:r w:rsidR="002A270E" w:rsidRPr="002A270E">
        <w:rPr>
          <w:rFonts w:ascii="Baskerville" w:hAnsi="Baskerville"/>
          <w:i/>
          <w:iCs/>
        </w:rPr>
        <w:t>w</w:t>
      </w:r>
      <w:r w:rsidR="00012227">
        <w:rPr>
          <w:rFonts w:ascii="Baskerville" w:hAnsi="Baskerville"/>
        </w:rPr>
        <w:t>, for example</w:t>
      </w:r>
      <w:r w:rsidR="000365B4">
        <w:rPr>
          <w:rFonts w:ascii="Baskerville" w:hAnsi="Baskerville"/>
        </w:rPr>
        <w:t xml:space="preserve">.  It may select some individual’s preferences or normative commitments </w:t>
      </w:r>
      <w:r w:rsidR="00ED77B6">
        <w:rPr>
          <w:rFonts w:ascii="Baskerville" w:hAnsi="Baskerville"/>
        </w:rPr>
        <w:t xml:space="preserve">in </w:t>
      </w:r>
      <w:r w:rsidR="00ED77B6" w:rsidRPr="00ED77B6">
        <w:rPr>
          <w:rFonts w:ascii="Baskerville" w:hAnsi="Baskerville"/>
          <w:i/>
          <w:iCs/>
        </w:rPr>
        <w:t>w</w:t>
      </w:r>
      <w:r w:rsidR="00ED77B6">
        <w:rPr>
          <w:rFonts w:ascii="Baskerville" w:hAnsi="Baskerville"/>
        </w:rPr>
        <w:t>. O</w:t>
      </w:r>
      <w:r w:rsidR="000365B4">
        <w:rPr>
          <w:rFonts w:ascii="Baskerville" w:hAnsi="Baskerville"/>
        </w:rPr>
        <w:t>r it may select the conte</w:t>
      </w:r>
      <w:r w:rsidR="00AB52E8">
        <w:rPr>
          <w:rFonts w:ascii="Baskerville" w:hAnsi="Baskerville"/>
        </w:rPr>
        <w:t xml:space="preserve">nt of </w:t>
      </w:r>
      <w:r w:rsidR="00ED77B6">
        <w:rPr>
          <w:rFonts w:ascii="Baskerville" w:hAnsi="Baskerville"/>
        </w:rPr>
        <w:t>morality</w:t>
      </w:r>
      <w:r w:rsidR="004F7DFF">
        <w:rPr>
          <w:rFonts w:ascii="Baskerville" w:hAnsi="Baskerville"/>
        </w:rPr>
        <w:t xml:space="preserve"> in </w:t>
      </w:r>
      <w:r w:rsidR="004F7DFF" w:rsidRPr="004F7DFF">
        <w:rPr>
          <w:rFonts w:ascii="Baskerville" w:hAnsi="Baskerville"/>
          <w:i/>
          <w:iCs/>
        </w:rPr>
        <w:t>w</w:t>
      </w:r>
      <w:r w:rsidR="00ED77B6">
        <w:rPr>
          <w:rFonts w:ascii="Baskerville" w:hAnsi="Baskerville"/>
        </w:rPr>
        <w:t xml:space="preserve">.  </w:t>
      </w:r>
      <w:r w:rsidR="00334AC1">
        <w:rPr>
          <w:rFonts w:ascii="Baskerville" w:hAnsi="Baskerville"/>
        </w:rPr>
        <w:t xml:space="preserve">Those </w:t>
      </w:r>
      <w:r w:rsidR="00D22C47">
        <w:rPr>
          <w:rFonts w:ascii="Baskerville" w:hAnsi="Baskerville"/>
        </w:rPr>
        <w:t xml:space="preserve">worlds in the modal background </w:t>
      </w:r>
      <w:r w:rsidR="00334AC1">
        <w:rPr>
          <w:rFonts w:ascii="Baskerville" w:hAnsi="Baskerville"/>
        </w:rPr>
        <w:t xml:space="preserve">that conform </w:t>
      </w:r>
      <w:r w:rsidR="00F105ED">
        <w:rPr>
          <w:rFonts w:ascii="Baskerville" w:hAnsi="Baskerville"/>
        </w:rPr>
        <w:t>to</w:t>
      </w:r>
      <w:r w:rsidR="00D22C47">
        <w:rPr>
          <w:rFonts w:ascii="Baskerville" w:hAnsi="Baskerville"/>
        </w:rPr>
        <w:t xml:space="preserve"> </w:t>
      </w:r>
      <w:r w:rsidR="00D22C47" w:rsidRPr="00D22C47">
        <w:rPr>
          <w:rFonts w:ascii="Baskerville" w:hAnsi="Baskerville"/>
          <w:i/>
          <w:iCs/>
        </w:rPr>
        <w:t>g</w:t>
      </w:r>
      <w:r w:rsidR="00D22C47">
        <w:rPr>
          <w:rFonts w:ascii="Baskerville" w:hAnsi="Baskerville"/>
        </w:rPr>
        <w:t>(w) to</w:t>
      </w:r>
      <w:r w:rsidR="00F105ED">
        <w:rPr>
          <w:rFonts w:ascii="Baskerville" w:hAnsi="Baskerville"/>
        </w:rPr>
        <w:t xml:space="preserve"> the greatest </w:t>
      </w:r>
      <w:r w:rsidR="00B07202">
        <w:rPr>
          <w:rFonts w:ascii="Baskerville" w:hAnsi="Baskerville"/>
        </w:rPr>
        <w:lastRenderedPageBreak/>
        <w:t xml:space="preserve">extent </w:t>
      </w:r>
      <w:r w:rsidR="00F105ED">
        <w:rPr>
          <w:rFonts w:ascii="Baskerville" w:hAnsi="Baskerville"/>
        </w:rPr>
        <w:t xml:space="preserve">are ranked most highly.  These most highly ranked worlds </w:t>
      </w:r>
      <w:r w:rsidR="00880BFF">
        <w:rPr>
          <w:rFonts w:ascii="Baskerville" w:hAnsi="Baskerville"/>
        </w:rPr>
        <w:t xml:space="preserve">make up </w:t>
      </w:r>
      <w:r w:rsidR="00F105ED">
        <w:rPr>
          <w:rFonts w:ascii="Baskerville" w:hAnsi="Baskerville"/>
        </w:rPr>
        <w:t xml:space="preserve">the domain </w:t>
      </w:r>
      <w:r w:rsidR="00F233C3">
        <w:rPr>
          <w:rFonts w:ascii="Baskerville" w:hAnsi="Baskerville"/>
        </w:rPr>
        <w:t>for the modal</w:t>
      </w:r>
      <w:r w:rsidR="007E14DC">
        <w:rPr>
          <w:rFonts w:ascii="Baskerville" w:hAnsi="Baskerville"/>
        </w:rPr>
        <w:t xml:space="preserve"> [Kratzer 1991]</w:t>
      </w:r>
      <w:r w:rsidR="00F233C3">
        <w:rPr>
          <w:rFonts w:ascii="Baskerville" w:hAnsi="Baskerville"/>
        </w:rPr>
        <w:t xml:space="preserve">.  </w:t>
      </w:r>
      <w:r w:rsidR="001D01F6">
        <w:rPr>
          <w:rFonts w:ascii="Baskerville" w:hAnsi="Baskerville"/>
        </w:rPr>
        <w:t xml:space="preserve"> </w:t>
      </w:r>
    </w:p>
    <w:p w14:paraId="4F52B97F" w14:textId="3B29DA63" w:rsidR="00BF3870" w:rsidRPr="00EE46CC" w:rsidRDefault="007B192B" w:rsidP="00EE46CC">
      <w:pPr>
        <w:spacing w:line="480" w:lineRule="auto"/>
        <w:ind w:firstLine="720"/>
        <w:rPr>
          <w:rFonts w:ascii="Baskerville" w:hAnsi="Baskerville"/>
        </w:rPr>
      </w:pPr>
      <w:r>
        <w:rPr>
          <w:rFonts w:ascii="Baskerville" w:hAnsi="Baskerville"/>
        </w:rPr>
        <w:t xml:space="preserve">The canonical semantics for deontic modals </w:t>
      </w:r>
      <w:r w:rsidR="008B6055">
        <w:rPr>
          <w:rFonts w:ascii="Baskerville" w:hAnsi="Baskerville"/>
        </w:rPr>
        <w:t xml:space="preserve">enjoys several </w:t>
      </w:r>
      <w:r>
        <w:rPr>
          <w:rFonts w:ascii="Baskerville" w:hAnsi="Baskerville"/>
        </w:rPr>
        <w:t>advantages</w:t>
      </w:r>
      <w:r w:rsidR="008B6055">
        <w:rPr>
          <w:rFonts w:ascii="Baskerville" w:hAnsi="Baskerville"/>
        </w:rPr>
        <w:t xml:space="preserve"> over ext</w:t>
      </w:r>
      <w:r w:rsidR="007D7003">
        <w:rPr>
          <w:rFonts w:ascii="Baskerville" w:hAnsi="Baskerville"/>
        </w:rPr>
        <w:t>a</w:t>
      </w:r>
      <w:r w:rsidR="008B6055">
        <w:rPr>
          <w:rFonts w:ascii="Baskerville" w:hAnsi="Baskerville"/>
        </w:rPr>
        <w:t>nt rivals</w:t>
      </w:r>
      <w:r>
        <w:rPr>
          <w:rFonts w:ascii="Baskerville" w:hAnsi="Baskerville"/>
        </w:rPr>
        <w:t xml:space="preserve">.  First, </w:t>
      </w:r>
      <w:r w:rsidR="00FB0C73">
        <w:rPr>
          <w:rFonts w:ascii="Baskerville" w:hAnsi="Baskerville"/>
        </w:rPr>
        <w:t>it shares a</w:t>
      </w:r>
      <w:r w:rsidR="008B6055">
        <w:rPr>
          <w:rFonts w:ascii="Baskerville" w:hAnsi="Baskerville"/>
        </w:rPr>
        <w:t xml:space="preserve"> formal</w:t>
      </w:r>
      <w:r w:rsidR="00FB0C73">
        <w:rPr>
          <w:rFonts w:ascii="Baskerville" w:hAnsi="Baskerville"/>
        </w:rPr>
        <w:t xml:space="preserve"> semantics </w:t>
      </w:r>
      <w:r w:rsidR="007A0FD6">
        <w:rPr>
          <w:rFonts w:ascii="Baskerville" w:hAnsi="Baskerville"/>
        </w:rPr>
        <w:t xml:space="preserve">with modal expressions more broadly.  </w:t>
      </w:r>
      <w:r w:rsidR="004663FD">
        <w:rPr>
          <w:rFonts w:ascii="Baskerville" w:hAnsi="Baskerville"/>
        </w:rPr>
        <w:t>As noted above, modal expressions have a variety of uses: Alethic, teleological</w:t>
      </w:r>
      <w:r w:rsidR="008C2AA9">
        <w:rPr>
          <w:rFonts w:ascii="Baskerville" w:hAnsi="Baskerville"/>
        </w:rPr>
        <w:t xml:space="preserve">, and epistemic, as well as deontic. </w:t>
      </w:r>
      <w:r w:rsidR="003230FC">
        <w:rPr>
          <w:rFonts w:ascii="Baskerville" w:hAnsi="Baskerville"/>
        </w:rPr>
        <w:t xml:space="preserve"> On the canonical</w:t>
      </w:r>
      <w:r w:rsidR="00916B11">
        <w:rPr>
          <w:rFonts w:ascii="Baskerville" w:hAnsi="Baskerville"/>
        </w:rPr>
        <w:t xml:space="preserve"> view</w:t>
      </w:r>
      <w:r w:rsidR="003230FC">
        <w:rPr>
          <w:rFonts w:ascii="Baskerville" w:hAnsi="Baskerville"/>
        </w:rPr>
        <w:t xml:space="preserve">, </w:t>
      </w:r>
      <w:r w:rsidR="00580AEB">
        <w:rPr>
          <w:rFonts w:ascii="Baskerville" w:hAnsi="Baskerville"/>
        </w:rPr>
        <w:t xml:space="preserve">possibility and necessity </w:t>
      </w:r>
      <w:r w:rsidR="00974A78">
        <w:rPr>
          <w:rFonts w:ascii="Baskerville" w:hAnsi="Baskerville"/>
        </w:rPr>
        <w:t>modal</w:t>
      </w:r>
      <w:r w:rsidR="00580AEB">
        <w:rPr>
          <w:rFonts w:ascii="Baskerville" w:hAnsi="Baskerville"/>
        </w:rPr>
        <w:t>s</w:t>
      </w:r>
      <w:r w:rsidR="00974A78">
        <w:rPr>
          <w:rFonts w:ascii="Baskerville" w:hAnsi="Baskerville"/>
        </w:rPr>
        <w:t xml:space="preserve"> </w:t>
      </w:r>
      <w:r w:rsidR="00580AEB">
        <w:rPr>
          <w:rFonts w:ascii="Baskerville" w:hAnsi="Baskerville"/>
        </w:rPr>
        <w:t>have a unitary</w:t>
      </w:r>
      <w:r w:rsidR="00974A78">
        <w:rPr>
          <w:rFonts w:ascii="Baskerville" w:hAnsi="Baskerville"/>
        </w:rPr>
        <w:t xml:space="preserve"> </w:t>
      </w:r>
      <w:r w:rsidR="00916B11">
        <w:rPr>
          <w:rFonts w:ascii="Baskerville" w:hAnsi="Baskerville"/>
        </w:rPr>
        <w:t xml:space="preserve">formal </w:t>
      </w:r>
      <w:r w:rsidR="00974A78">
        <w:rPr>
          <w:rFonts w:ascii="Baskerville" w:hAnsi="Baskerville"/>
        </w:rPr>
        <w:t>semantics with the differen</w:t>
      </w:r>
      <w:r w:rsidR="00CB5F64">
        <w:rPr>
          <w:rFonts w:ascii="Baskerville" w:hAnsi="Baskerville"/>
        </w:rPr>
        <w:t>t</w:t>
      </w:r>
      <w:r w:rsidR="00974A78">
        <w:rPr>
          <w:rFonts w:ascii="Baskerville" w:hAnsi="Baskerville"/>
        </w:rPr>
        <w:t xml:space="preserve"> </w:t>
      </w:r>
      <w:r w:rsidR="00605567">
        <w:rPr>
          <w:rFonts w:ascii="Baskerville" w:hAnsi="Baskerville"/>
        </w:rPr>
        <w:t xml:space="preserve">flavors </w:t>
      </w:r>
      <w:r w:rsidR="00974A78">
        <w:rPr>
          <w:rFonts w:ascii="Baskerville" w:hAnsi="Baskerville"/>
        </w:rPr>
        <w:t xml:space="preserve">being expressed by different values for </w:t>
      </w:r>
      <w:r w:rsidR="007B01F2" w:rsidRPr="007B01F2">
        <w:rPr>
          <w:rFonts w:ascii="Baskerville" w:hAnsi="Baskerville"/>
          <w:i/>
          <w:iCs/>
        </w:rPr>
        <w:t>f</w:t>
      </w:r>
      <w:r w:rsidR="007B01F2">
        <w:rPr>
          <w:rFonts w:ascii="Baskerville" w:hAnsi="Baskerville"/>
        </w:rPr>
        <w:t xml:space="preserve"> and </w:t>
      </w:r>
      <w:r w:rsidR="007B01F2" w:rsidRPr="007B01F2">
        <w:rPr>
          <w:rFonts w:ascii="Baskerville" w:hAnsi="Baskerville"/>
          <w:i/>
          <w:iCs/>
        </w:rPr>
        <w:t>g</w:t>
      </w:r>
      <w:r w:rsidR="007B01F2">
        <w:rPr>
          <w:rFonts w:ascii="Baskerville" w:hAnsi="Baskerville"/>
        </w:rPr>
        <w:t xml:space="preserve">.  </w:t>
      </w:r>
      <w:r w:rsidR="005703D4">
        <w:rPr>
          <w:rFonts w:ascii="Baskerville" w:hAnsi="Baskerville"/>
        </w:rPr>
        <w:t xml:space="preserve">This </w:t>
      </w:r>
      <w:r w:rsidR="004B6C13">
        <w:rPr>
          <w:rFonts w:ascii="Baskerville" w:hAnsi="Baskerville"/>
        </w:rPr>
        <w:t xml:space="preserve">semantics represents the conventional meaning </w:t>
      </w:r>
      <w:r w:rsidR="00D11623">
        <w:rPr>
          <w:rFonts w:ascii="Baskerville" w:hAnsi="Baskerville"/>
        </w:rPr>
        <w:t xml:space="preserve">of modal expressions as </w:t>
      </w:r>
      <w:r w:rsidR="00AD7DA5">
        <w:rPr>
          <w:rFonts w:ascii="Baskerville" w:hAnsi="Baskerville"/>
        </w:rPr>
        <w:t>comparative</w:t>
      </w:r>
      <w:r w:rsidR="00D11623">
        <w:rPr>
          <w:rFonts w:ascii="Baskerville" w:hAnsi="Baskerville"/>
        </w:rPr>
        <w:t xml:space="preserve">ly </w:t>
      </w:r>
      <w:r w:rsidR="006A29B1">
        <w:rPr>
          <w:rFonts w:ascii="Baskerville" w:hAnsi="Baskerville"/>
        </w:rPr>
        <w:t>simple—that is, simpler than rival views. This</w:t>
      </w:r>
      <w:r w:rsidR="0012547C">
        <w:rPr>
          <w:rFonts w:ascii="Baskerville" w:hAnsi="Baskerville"/>
        </w:rPr>
        <w:t xml:space="preserve"> fits </w:t>
      </w:r>
      <w:r w:rsidR="001F7726">
        <w:rPr>
          <w:rFonts w:ascii="Baskerville" w:hAnsi="Baskerville"/>
        </w:rPr>
        <w:t xml:space="preserve">with evidence concerning the </w:t>
      </w:r>
      <w:r w:rsidR="00822112">
        <w:rPr>
          <w:rFonts w:ascii="Baskerville" w:hAnsi="Baskerville"/>
        </w:rPr>
        <w:t xml:space="preserve">early </w:t>
      </w:r>
      <w:r w:rsidR="001F7726">
        <w:rPr>
          <w:rFonts w:ascii="Baskerville" w:hAnsi="Baskerville"/>
        </w:rPr>
        <w:t>age at which children typically acquire competence with modal expressions</w:t>
      </w:r>
      <w:r w:rsidR="00000B29">
        <w:rPr>
          <w:rFonts w:ascii="Baskerville" w:hAnsi="Baskerville"/>
        </w:rPr>
        <w:t xml:space="preserve"> [</w:t>
      </w:r>
      <w:r w:rsidR="00822112">
        <w:rPr>
          <w:rFonts w:ascii="Baskerville" w:hAnsi="Baskerville"/>
        </w:rPr>
        <w:t>Matthewson 2016</w:t>
      </w:r>
      <w:r w:rsidR="00000B29">
        <w:rPr>
          <w:rFonts w:ascii="Baskerville" w:hAnsi="Baskerville"/>
        </w:rPr>
        <w:t>]</w:t>
      </w:r>
      <w:r w:rsidR="00822112">
        <w:rPr>
          <w:rFonts w:ascii="Baskerville" w:hAnsi="Baskerville"/>
        </w:rPr>
        <w:t>.</w:t>
      </w:r>
      <w:r w:rsidR="001F7726">
        <w:rPr>
          <w:rFonts w:ascii="Baskerville" w:hAnsi="Baskerville"/>
        </w:rPr>
        <w:t xml:space="preserve"> </w:t>
      </w:r>
      <w:r w:rsidR="00994A41">
        <w:rPr>
          <w:rFonts w:ascii="Baskerville" w:hAnsi="Baskerville"/>
        </w:rPr>
        <w:t>In addition, the</w:t>
      </w:r>
      <w:r w:rsidR="00AD7DA5">
        <w:rPr>
          <w:rFonts w:ascii="Baskerville" w:hAnsi="Baskerville"/>
        </w:rPr>
        <w:t xml:space="preserve"> canonical semantics</w:t>
      </w:r>
      <w:r w:rsidR="00994A41">
        <w:rPr>
          <w:rFonts w:ascii="Baskerville" w:hAnsi="Baskerville"/>
        </w:rPr>
        <w:t>, in contrast to its rivals,</w:t>
      </w:r>
      <w:r w:rsidR="00AD7DA5">
        <w:rPr>
          <w:rFonts w:ascii="Baskerville" w:hAnsi="Baskerville"/>
        </w:rPr>
        <w:t xml:space="preserve"> enjoys cross-linguistic support</w:t>
      </w:r>
      <w:r w:rsidR="00822112">
        <w:rPr>
          <w:rFonts w:ascii="Baskerville" w:hAnsi="Baskerville"/>
          <w:b/>
          <w:bCs/>
        </w:rPr>
        <w:t xml:space="preserve"> </w:t>
      </w:r>
      <w:r w:rsidR="00000B29">
        <w:rPr>
          <w:rFonts w:ascii="Baskerville" w:hAnsi="Baskerville"/>
        </w:rPr>
        <w:t>[</w:t>
      </w:r>
      <w:r w:rsidR="002047A2">
        <w:rPr>
          <w:rFonts w:ascii="Baskerville" w:hAnsi="Baskerville"/>
        </w:rPr>
        <w:t>Kratzer 1981</w:t>
      </w:r>
      <w:r w:rsidR="00000B29">
        <w:rPr>
          <w:rFonts w:ascii="Baskerville" w:hAnsi="Baskerville"/>
        </w:rPr>
        <w:t>]</w:t>
      </w:r>
      <w:r w:rsidR="002047A2">
        <w:rPr>
          <w:rFonts w:ascii="Baskerville" w:hAnsi="Baskerville"/>
        </w:rPr>
        <w:t xml:space="preserve">. </w:t>
      </w:r>
    </w:p>
    <w:p w14:paraId="372363FD" w14:textId="4884C9DE" w:rsidR="000F592E" w:rsidRDefault="00EE46CC" w:rsidP="00BF3870">
      <w:pPr>
        <w:spacing w:line="480" w:lineRule="auto"/>
        <w:rPr>
          <w:rFonts w:ascii="Baskerville" w:hAnsi="Baskerville"/>
          <w:b/>
          <w:bCs/>
        </w:rPr>
      </w:pPr>
      <w:r>
        <w:rPr>
          <w:rFonts w:ascii="Baskerville" w:hAnsi="Baskerville"/>
          <w:b/>
          <w:bCs/>
        </w:rPr>
        <w:t>2. Desiderata</w:t>
      </w:r>
    </w:p>
    <w:p w14:paraId="294136E5" w14:textId="776EB4AD" w:rsidR="00EE46CC" w:rsidRPr="00EE46CC" w:rsidRDefault="00EE46CC" w:rsidP="00BF3870">
      <w:pPr>
        <w:spacing w:line="480" w:lineRule="auto"/>
        <w:rPr>
          <w:rFonts w:ascii="Baskerville" w:hAnsi="Baskerville"/>
        </w:rPr>
      </w:pPr>
      <w:r>
        <w:rPr>
          <w:rFonts w:ascii="Baskerville" w:hAnsi="Baskerville"/>
        </w:rPr>
        <w:tab/>
      </w:r>
      <w:r w:rsidR="003C28ED">
        <w:rPr>
          <w:rFonts w:ascii="Baskerville" w:hAnsi="Baskerville"/>
        </w:rPr>
        <w:t xml:space="preserve">Some observations about the behavior of deontic modal expressions have achieved the status of fixed points in the literature.  </w:t>
      </w:r>
      <w:r w:rsidR="000E14F5">
        <w:rPr>
          <w:rFonts w:ascii="Baskerville" w:hAnsi="Baskerville"/>
        </w:rPr>
        <w:t xml:space="preserve">These provide desiderata any </w:t>
      </w:r>
      <w:r w:rsidR="00EF7C56">
        <w:rPr>
          <w:rFonts w:ascii="Baskerville" w:hAnsi="Baskerville"/>
        </w:rPr>
        <w:t xml:space="preserve">theory of deontic modal expressions must accommodate. Here I mention a few. </w:t>
      </w:r>
    </w:p>
    <w:p w14:paraId="10BE2FBE" w14:textId="77777777" w:rsidR="003C1D89" w:rsidRPr="00CF2510" w:rsidRDefault="003C1D89" w:rsidP="003C1D89">
      <w:pPr>
        <w:spacing w:line="480" w:lineRule="auto"/>
        <w:rPr>
          <w:rFonts w:ascii="Baskerville" w:hAnsi="Baskerville"/>
          <w:b/>
          <w:bCs/>
        </w:rPr>
      </w:pPr>
      <w:r>
        <w:rPr>
          <w:rFonts w:ascii="Baskerville" w:hAnsi="Baskerville"/>
        </w:rPr>
        <w:t xml:space="preserve">A. </w:t>
      </w:r>
      <w:r w:rsidRPr="009C304F">
        <w:rPr>
          <w:rFonts w:ascii="Baskerville" w:hAnsi="Baskerville"/>
          <w:i/>
          <w:iCs/>
        </w:rPr>
        <w:t>Miners and Information-sensitivity</w:t>
      </w:r>
    </w:p>
    <w:p w14:paraId="6B3A3934" w14:textId="27B03D17" w:rsidR="003C1D89" w:rsidRDefault="003C1D89" w:rsidP="003C1D89">
      <w:pPr>
        <w:spacing w:line="480" w:lineRule="auto"/>
        <w:ind w:firstLine="720"/>
        <w:rPr>
          <w:rFonts w:ascii="Baskerville" w:hAnsi="Baskerville"/>
        </w:rPr>
      </w:pPr>
      <w:r>
        <w:rPr>
          <w:rFonts w:ascii="Baskerville" w:hAnsi="Baskerville"/>
        </w:rPr>
        <w:t>The need to distinguish between information-sensitive and -insensitive uses of deontic modals has been widely recognized in the recent literature.</w:t>
      </w:r>
      <w:r>
        <w:rPr>
          <w:rStyle w:val="FootnoteReference"/>
          <w:rFonts w:ascii="Baskerville" w:hAnsi="Baskerville"/>
        </w:rPr>
        <w:footnoteReference w:id="3"/>
      </w:r>
      <w:r>
        <w:rPr>
          <w:rFonts w:ascii="Baskerville" w:hAnsi="Baskerville"/>
        </w:rPr>
        <w:t xml:space="preserve">   Parfit’s miners scenario is the most discussed example illustrating that need.   Here’s a standard statement. </w:t>
      </w:r>
    </w:p>
    <w:p w14:paraId="33B16E09" w14:textId="7456D250" w:rsidR="003C1D89" w:rsidRPr="00673F4C" w:rsidRDefault="003C1D89" w:rsidP="003C1D89">
      <w:pPr>
        <w:ind w:left="864" w:right="864"/>
        <w:rPr>
          <w:rFonts w:ascii="Baskerville" w:hAnsi="Baskerville"/>
          <w:b/>
          <w:bCs/>
        </w:rPr>
      </w:pPr>
      <w:r>
        <w:rPr>
          <w:rFonts w:ascii="Baskerville" w:hAnsi="Baskerville"/>
        </w:rPr>
        <w:t xml:space="preserve">Ten miners are trapped either in shaft A or in shaft B, but we do not know which. Flood waters threaten to flood the shafts.  We have enough sandbags to block one shaft, but not both.  If we block one shaft, all the water will go into the other shaft, killing any miners inside it.  If we block neither shaft, both shafts will fill halfway with water, and just one miner…will be killed. </w:t>
      </w:r>
      <w:r w:rsidR="00090C97">
        <w:rPr>
          <w:rFonts w:ascii="Baskerville" w:hAnsi="Baskerville"/>
        </w:rPr>
        <w:t>[</w:t>
      </w:r>
      <w:r>
        <w:rPr>
          <w:rFonts w:ascii="Baskerville" w:hAnsi="Baskerville"/>
        </w:rPr>
        <w:t>Kolodny and MacFarlane 2010: 115.</w:t>
      </w:r>
      <w:r w:rsidR="00090C97">
        <w:rPr>
          <w:rFonts w:ascii="Baskerville" w:hAnsi="Baskerville"/>
        </w:rPr>
        <w:t>]</w:t>
      </w:r>
      <w:r>
        <w:rPr>
          <w:rFonts w:ascii="Baskerville" w:hAnsi="Baskerville"/>
        </w:rPr>
        <w:t xml:space="preserve"> </w:t>
      </w:r>
    </w:p>
    <w:p w14:paraId="38D729B5" w14:textId="77777777" w:rsidR="003C1D89" w:rsidRDefault="003C1D89" w:rsidP="003C1D89">
      <w:pPr>
        <w:ind w:left="864" w:right="864"/>
        <w:rPr>
          <w:rFonts w:ascii="Baskerville" w:hAnsi="Baskerville"/>
        </w:rPr>
      </w:pPr>
    </w:p>
    <w:p w14:paraId="3167E7CF" w14:textId="743BB661" w:rsidR="003C1D89" w:rsidRDefault="003C1D89" w:rsidP="003C1D89">
      <w:pPr>
        <w:spacing w:line="480" w:lineRule="auto"/>
        <w:rPr>
          <w:rFonts w:ascii="Baskerville" w:hAnsi="Baskerville"/>
        </w:rPr>
      </w:pPr>
      <w:r>
        <w:rPr>
          <w:rFonts w:ascii="Baskerville" w:hAnsi="Baskerville"/>
        </w:rPr>
        <w:t>A widespread judgment is that (2) expresses the correct answer to the question of what</w:t>
      </w:r>
      <w:r w:rsidR="00405DF7">
        <w:rPr>
          <w:rFonts w:ascii="Baskerville" w:hAnsi="Baskerville"/>
        </w:rPr>
        <w:t xml:space="preserve"> </w:t>
      </w:r>
      <w:r>
        <w:rPr>
          <w:rFonts w:ascii="Baskerville" w:hAnsi="Baskerville"/>
        </w:rPr>
        <w:t>to</w:t>
      </w:r>
      <w:r w:rsidR="00405DF7">
        <w:rPr>
          <w:rFonts w:ascii="Baskerville" w:hAnsi="Baskerville"/>
        </w:rPr>
        <w:t xml:space="preserve"> </w:t>
      </w:r>
      <w:r>
        <w:rPr>
          <w:rFonts w:ascii="Baskerville" w:hAnsi="Baskerville"/>
        </w:rPr>
        <w:t xml:space="preserve">do in this case. </w:t>
      </w:r>
    </w:p>
    <w:p w14:paraId="7A34CEFB" w14:textId="046A6E93" w:rsidR="003C1D89" w:rsidRDefault="003C1D89" w:rsidP="003C1D89">
      <w:pPr>
        <w:spacing w:line="480" w:lineRule="auto"/>
        <w:rPr>
          <w:rFonts w:ascii="Baskerville" w:hAnsi="Baskerville"/>
        </w:rPr>
      </w:pPr>
      <w:r>
        <w:rPr>
          <w:rFonts w:ascii="Baskerville" w:hAnsi="Baskerville"/>
        </w:rPr>
        <w:tab/>
      </w:r>
      <w:r>
        <w:rPr>
          <w:rFonts w:ascii="Baskerville" w:hAnsi="Baskerville"/>
        </w:rPr>
        <w:tab/>
        <w:t xml:space="preserve">(2) We ought to block neither shaft. </w:t>
      </w:r>
    </w:p>
    <w:p w14:paraId="56F56AC5" w14:textId="4E9B1C48" w:rsidR="003C1D89" w:rsidRDefault="003C1D89" w:rsidP="003C1D89">
      <w:pPr>
        <w:spacing w:line="480" w:lineRule="auto"/>
        <w:rPr>
          <w:rFonts w:ascii="Baskerville" w:hAnsi="Baskerville"/>
        </w:rPr>
      </w:pPr>
      <w:r>
        <w:rPr>
          <w:rFonts w:ascii="Baskerville" w:hAnsi="Baskerville"/>
        </w:rPr>
        <w:t>Since we know that in the circumstances, blocking neither is suboptimal, (</w:t>
      </w:r>
      <w:r w:rsidR="00320840">
        <w:rPr>
          <w:rFonts w:ascii="Baskerville" w:hAnsi="Baskerville"/>
        </w:rPr>
        <w:t>2</w:t>
      </w:r>
      <w:r>
        <w:rPr>
          <w:rFonts w:ascii="Baskerville" w:hAnsi="Baskerville"/>
        </w:rPr>
        <w:t xml:space="preserve">) must be correct relative to the information in the scenario.   In this sense, (2) is information-sensitive.  </w:t>
      </w:r>
    </w:p>
    <w:p w14:paraId="200DDD83" w14:textId="6F952D48" w:rsidR="003C1D89" w:rsidRDefault="003C1D89" w:rsidP="003C1D89">
      <w:pPr>
        <w:spacing w:line="480" w:lineRule="auto"/>
        <w:rPr>
          <w:rFonts w:ascii="Baskerville" w:hAnsi="Baskerville"/>
        </w:rPr>
      </w:pPr>
      <w:r>
        <w:rPr>
          <w:rFonts w:ascii="Baskerville" w:hAnsi="Baskerville"/>
        </w:rPr>
        <w:tab/>
        <w:t>Suppose, though, that before we need to arrive at a decision, we discover that the miners are in A.  In that case, it we are now strongly inclined to accept (</w:t>
      </w:r>
      <w:r w:rsidR="006946B3">
        <w:rPr>
          <w:rFonts w:ascii="Baskerville" w:hAnsi="Baskerville"/>
        </w:rPr>
        <w:t>3</w:t>
      </w:r>
      <w:r>
        <w:rPr>
          <w:rFonts w:ascii="Baskerville" w:hAnsi="Baskerville"/>
        </w:rPr>
        <w:t xml:space="preserve">) instead. </w:t>
      </w:r>
    </w:p>
    <w:p w14:paraId="4EF7AB2D" w14:textId="3A11E637" w:rsidR="003C1D89" w:rsidRDefault="003C1D89" w:rsidP="003C1D89">
      <w:pPr>
        <w:spacing w:line="480" w:lineRule="auto"/>
        <w:rPr>
          <w:rFonts w:ascii="Baskerville" w:hAnsi="Baskerville"/>
        </w:rPr>
      </w:pPr>
      <w:r>
        <w:rPr>
          <w:rFonts w:ascii="Baskerville" w:hAnsi="Baskerville"/>
        </w:rPr>
        <w:tab/>
      </w:r>
      <w:r>
        <w:rPr>
          <w:rFonts w:ascii="Baskerville" w:hAnsi="Baskerville"/>
        </w:rPr>
        <w:tab/>
        <w:t xml:space="preserve">(3) We ought to block A. </w:t>
      </w:r>
    </w:p>
    <w:p w14:paraId="0E6ECD38" w14:textId="688D9D67" w:rsidR="003C1D89" w:rsidRDefault="003C1D89" w:rsidP="003C1D89">
      <w:pPr>
        <w:spacing w:line="480" w:lineRule="auto"/>
        <w:rPr>
          <w:rFonts w:ascii="Baskerville" w:hAnsi="Baskerville"/>
        </w:rPr>
      </w:pPr>
      <w:r>
        <w:rPr>
          <w:rFonts w:ascii="Baskerville" w:hAnsi="Baskerville"/>
        </w:rPr>
        <w:t>This change in our judgments illustrates the way in which information-sensitive uses are “</w:t>
      </w:r>
      <w:r w:rsidRPr="005A7ADF">
        <w:rPr>
          <w:rFonts w:ascii="Baskerville" w:hAnsi="Baskerville"/>
          <w:i/>
          <w:iCs/>
        </w:rPr>
        <w:t>serious</w:t>
      </w:r>
      <w:r>
        <w:rPr>
          <w:rFonts w:ascii="Baskerville" w:hAnsi="Baskerville"/>
          <w:i/>
          <w:iCs/>
        </w:rPr>
        <w:t>ly</w:t>
      </w:r>
      <w:r w:rsidRPr="005A7ADF">
        <w:rPr>
          <w:rFonts w:ascii="Baskerville" w:hAnsi="Baskerville"/>
          <w:i/>
          <w:iCs/>
        </w:rPr>
        <w:t xml:space="preserve"> information</w:t>
      </w:r>
      <w:r>
        <w:rPr>
          <w:rFonts w:ascii="Baskerville" w:hAnsi="Baskerville"/>
          <w:i/>
          <w:iCs/>
        </w:rPr>
        <w:t xml:space="preserve"> </w:t>
      </w:r>
      <w:r w:rsidRPr="005A7ADF">
        <w:rPr>
          <w:rFonts w:ascii="Baskerville" w:hAnsi="Baskerville"/>
          <w:i/>
          <w:iCs/>
        </w:rPr>
        <w:t>depend</w:t>
      </w:r>
      <w:r>
        <w:rPr>
          <w:rFonts w:ascii="Baskerville" w:hAnsi="Baskerville"/>
          <w:i/>
          <w:iCs/>
        </w:rPr>
        <w:t>ent</w:t>
      </w:r>
      <w:r w:rsidRPr="000C17D4">
        <w:rPr>
          <w:rFonts w:ascii="Baskerville" w:hAnsi="Baskerville"/>
        </w:rPr>
        <w:t>”</w:t>
      </w:r>
      <w:r w:rsidR="006946B3">
        <w:rPr>
          <w:rFonts w:ascii="Baskerville" w:hAnsi="Baskerville"/>
        </w:rPr>
        <w:t>:</w:t>
      </w:r>
      <w:r>
        <w:rPr>
          <w:rFonts w:ascii="Baskerville" w:hAnsi="Baskerville"/>
        </w:rPr>
        <w:t xml:space="preserve"> Changes in an agent’s information can make a difference to which of her options is best. </w:t>
      </w:r>
      <w:r w:rsidR="006946B3">
        <w:rPr>
          <w:rFonts w:ascii="Baskerville" w:hAnsi="Baskerville"/>
        </w:rPr>
        <w:t>S</w:t>
      </w:r>
      <w:r>
        <w:rPr>
          <w:rFonts w:ascii="Baskerville" w:hAnsi="Baskerville"/>
        </w:rPr>
        <w:t xml:space="preserve">ome have concluded that serious information-dependence must not only be representable within a semantic theory for such expressions, but must be </w:t>
      </w:r>
      <w:r w:rsidR="00EC39E2">
        <w:rPr>
          <w:rFonts w:ascii="Baskerville" w:hAnsi="Baskerville"/>
        </w:rPr>
        <w:t xml:space="preserve">incorporated into </w:t>
      </w:r>
      <w:r>
        <w:rPr>
          <w:rFonts w:ascii="Baskerville" w:hAnsi="Baskerville"/>
        </w:rPr>
        <w:t>their semantics.</w:t>
      </w:r>
      <w:r w:rsidR="00AF48C2">
        <w:rPr>
          <w:rFonts w:ascii="Baskerville" w:hAnsi="Baskerville"/>
        </w:rPr>
        <w:t xml:space="preserve">  It has been argued that the canonical semantics is unable to capture information-sensitive readings, as in (2).</w:t>
      </w:r>
      <w:r>
        <w:rPr>
          <w:rStyle w:val="FootnoteReference"/>
          <w:rFonts w:ascii="Baskerville" w:hAnsi="Baskerville"/>
        </w:rPr>
        <w:footnoteReference w:id="4"/>
      </w:r>
      <w:r w:rsidR="008223BC">
        <w:rPr>
          <w:rFonts w:ascii="Baskerville" w:hAnsi="Baskerville"/>
        </w:rPr>
        <w:t xml:space="preserve">  We’ll return to </w:t>
      </w:r>
      <w:r w:rsidR="00E76A3C">
        <w:rPr>
          <w:rFonts w:ascii="Baskerville" w:hAnsi="Baskerville"/>
        </w:rPr>
        <w:t>issue i</w:t>
      </w:r>
      <w:r w:rsidR="00DF41E4">
        <w:rPr>
          <w:rFonts w:ascii="Baskerville" w:hAnsi="Baskerville"/>
        </w:rPr>
        <w:t xml:space="preserve">n </w:t>
      </w:r>
      <w:r w:rsidR="008223BC">
        <w:rPr>
          <w:rFonts w:ascii="Baskerville" w:hAnsi="Baskerville"/>
        </w:rPr>
        <w:t>section 3.</w:t>
      </w:r>
    </w:p>
    <w:p w14:paraId="4BC39816" w14:textId="1D5FC807" w:rsidR="003C1D89" w:rsidRDefault="003C1D89" w:rsidP="003C1D89">
      <w:pPr>
        <w:spacing w:line="480" w:lineRule="auto"/>
        <w:ind w:firstLine="720"/>
        <w:rPr>
          <w:rFonts w:ascii="Baskerville" w:hAnsi="Baskerville"/>
        </w:rPr>
      </w:pPr>
      <w:r>
        <w:rPr>
          <w:rFonts w:ascii="Baskerville" w:hAnsi="Baskerville"/>
        </w:rPr>
        <w:t>In contrast, some uses are clearly information-insensitive.  Suppose we are wondering what would be best</w:t>
      </w:r>
      <w:r w:rsidR="00DB6FAE">
        <w:rPr>
          <w:rFonts w:ascii="Baskerville" w:hAnsi="Baskerville"/>
        </w:rPr>
        <w:t xml:space="preserve"> in the original miners scenario</w:t>
      </w:r>
      <w:r>
        <w:rPr>
          <w:rFonts w:ascii="Baskerville" w:hAnsi="Baskerville"/>
        </w:rPr>
        <w:t xml:space="preserve">, given the circumstances. In that case, the following sounds fine. </w:t>
      </w:r>
    </w:p>
    <w:p w14:paraId="29AE6D6B" w14:textId="70CCEFCC" w:rsidR="003C1D89" w:rsidRDefault="003C1D89" w:rsidP="003C1D89">
      <w:pPr>
        <w:rPr>
          <w:rFonts w:ascii="Baskerville" w:hAnsi="Baskerville"/>
        </w:rPr>
      </w:pPr>
      <w:r>
        <w:rPr>
          <w:rFonts w:ascii="Baskerville" w:hAnsi="Baskerville"/>
        </w:rPr>
        <w:tab/>
      </w:r>
      <w:r>
        <w:rPr>
          <w:rFonts w:ascii="Baskerville" w:hAnsi="Baskerville"/>
        </w:rPr>
        <w:tab/>
        <w:t xml:space="preserve">(4) Either we ought to block A or we ought to block B. We just don’t </w:t>
      </w:r>
    </w:p>
    <w:p w14:paraId="23A86B27" w14:textId="77777777" w:rsidR="003C1D89" w:rsidRDefault="003C1D89" w:rsidP="003C1D89">
      <w:pPr>
        <w:ind w:left="1440"/>
        <w:rPr>
          <w:rFonts w:ascii="Baskerville" w:hAnsi="Baskerville"/>
        </w:rPr>
      </w:pPr>
      <w:r>
        <w:rPr>
          <w:rFonts w:ascii="Baskerville" w:hAnsi="Baskerville"/>
        </w:rPr>
        <w:t xml:space="preserve">     know which. </w:t>
      </w:r>
    </w:p>
    <w:p w14:paraId="0F238360" w14:textId="77777777" w:rsidR="003C1D89" w:rsidRDefault="003C1D89" w:rsidP="003C1D89">
      <w:pPr>
        <w:rPr>
          <w:rFonts w:ascii="Baskerville" w:hAnsi="Baskerville"/>
        </w:rPr>
      </w:pPr>
    </w:p>
    <w:p w14:paraId="2230DBCA" w14:textId="30706209" w:rsidR="003C1D89" w:rsidRDefault="003C1D89" w:rsidP="003C1D89">
      <w:pPr>
        <w:spacing w:line="480" w:lineRule="auto"/>
        <w:rPr>
          <w:rFonts w:ascii="Baskerville" w:hAnsi="Baskerville"/>
        </w:rPr>
      </w:pPr>
      <w:r>
        <w:rPr>
          <w:rFonts w:ascii="Baskerville" w:hAnsi="Baskerville"/>
        </w:rPr>
        <w:t>What is best in th</w:t>
      </w:r>
      <w:r w:rsidR="009C304F">
        <w:rPr>
          <w:rFonts w:ascii="Baskerville" w:hAnsi="Baskerville"/>
        </w:rPr>
        <w:t>ose</w:t>
      </w:r>
      <w:r>
        <w:rPr>
          <w:rFonts w:ascii="Baskerville" w:hAnsi="Baskerville"/>
        </w:rPr>
        <w:t xml:space="preserve"> circumstances is to save all of the miners.  (4) expresses this. </w:t>
      </w:r>
    </w:p>
    <w:p w14:paraId="6893D59C" w14:textId="4661135F" w:rsidR="002E2045" w:rsidRPr="003C1D89" w:rsidRDefault="002E2045" w:rsidP="003C1D89">
      <w:pPr>
        <w:spacing w:line="480" w:lineRule="auto"/>
        <w:rPr>
          <w:rFonts w:ascii="Baskerville" w:hAnsi="Baskerville"/>
        </w:rPr>
      </w:pPr>
      <w:r>
        <w:rPr>
          <w:rFonts w:ascii="Baskerville" w:hAnsi="Baskerville"/>
        </w:rPr>
        <w:lastRenderedPageBreak/>
        <w:t xml:space="preserve">A common conclusion from </w:t>
      </w:r>
      <w:r w:rsidR="001256AA">
        <w:rPr>
          <w:rFonts w:ascii="Baskerville" w:hAnsi="Baskerville"/>
        </w:rPr>
        <w:t xml:space="preserve">Parfit’s </w:t>
      </w:r>
      <w:r>
        <w:rPr>
          <w:rFonts w:ascii="Baskerville" w:hAnsi="Baskerville"/>
        </w:rPr>
        <w:t xml:space="preserve">case is that </w:t>
      </w:r>
      <w:r w:rsidR="0068063E">
        <w:rPr>
          <w:rFonts w:ascii="Baskerville" w:hAnsi="Baskerville"/>
        </w:rPr>
        <w:t>deontic modal claims are</w:t>
      </w:r>
      <w:r w:rsidR="009C304F">
        <w:rPr>
          <w:rFonts w:ascii="Baskerville" w:hAnsi="Baskerville"/>
        </w:rPr>
        <w:t xml:space="preserve"> uniformly</w:t>
      </w:r>
      <w:r w:rsidR="0068063E">
        <w:rPr>
          <w:rFonts w:ascii="Baskerville" w:hAnsi="Baskerville"/>
        </w:rPr>
        <w:t xml:space="preserve"> information-sensitive.</w:t>
      </w:r>
      <w:r w:rsidR="0068063E">
        <w:rPr>
          <w:rStyle w:val="FootnoteReference"/>
          <w:rFonts w:ascii="Baskerville" w:hAnsi="Baskerville"/>
        </w:rPr>
        <w:footnoteReference w:id="5"/>
      </w:r>
      <w:r w:rsidR="0068063E">
        <w:rPr>
          <w:rFonts w:ascii="Baskerville" w:hAnsi="Baskerville"/>
        </w:rPr>
        <w:t xml:space="preserve">  However, the felicity of (4) shows that </w:t>
      </w:r>
      <w:r w:rsidR="005139F9">
        <w:rPr>
          <w:rFonts w:ascii="Baskerville" w:hAnsi="Baskerville"/>
        </w:rPr>
        <w:t xml:space="preserve">that is not so.  </w:t>
      </w:r>
      <w:r w:rsidR="009C304F">
        <w:rPr>
          <w:rFonts w:ascii="Baskerville" w:hAnsi="Baskerville"/>
        </w:rPr>
        <w:t>We’ll return to this issue, too, in section 3.</w:t>
      </w:r>
    </w:p>
    <w:p w14:paraId="18234BF3" w14:textId="27DF2B89" w:rsidR="000F592E" w:rsidRPr="003C1D89" w:rsidRDefault="003C1D89" w:rsidP="003C1D89">
      <w:pPr>
        <w:spacing w:line="480" w:lineRule="auto"/>
        <w:rPr>
          <w:rFonts w:ascii="Baskerville" w:hAnsi="Baskerville"/>
          <w:b/>
          <w:bCs/>
        </w:rPr>
      </w:pPr>
      <w:r>
        <w:rPr>
          <w:rFonts w:ascii="Baskerville" w:hAnsi="Baskerville"/>
        </w:rPr>
        <w:t xml:space="preserve">B. </w:t>
      </w:r>
      <w:r w:rsidR="000F592E" w:rsidRPr="002B2E47">
        <w:rPr>
          <w:rFonts w:ascii="Baskerville" w:hAnsi="Baskerville"/>
          <w:i/>
          <w:iCs/>
        </w:rPr>
        <w:t xml:space="preserve">Evaluative </w:t>
      </w:r>
      <w:r w:rsidR="00B1166B">
        <w:rPr>
          <w:rFonts w:ascii="Baskerville" w:hAnsi="Baskerville"/>
          <w:i/>
          <w:iCs/>
        </w:rPr>
        <w:t>Versu</w:t>
      </w:r>
      <w:r w:rsidR="000F592E" w:rsidRPr="002B2E47">
        <w:rPr>
          <w:rFonts w:ascii="Baskerville" w:hAnsi="Baskerville"/>
          <w:i/>
          <w:iCs/>
        </w:rPr>
        <w:t xml:space="preserve">s </w:t>
      </w:r>
      <w:r w:rsidR="00B1166B">
        <w:rPr>
          <w:rFonts w:ascii="Baskerville" w:hAnsi="Baskerville"/>
          <w:i/>
          <w:iCs/>
        </w:rPr>
        <w:t>D</w:t>
      </w:r>
      <w:r w:rsidR="000F592E" w:rsidRPr="002B2E47">
        <w:rPr>
          <w:rFonts w:ascii="Baskerville" w:hAnsi="Baskerville"/>
          <w:i/>
          <w:iCs/>
        </w:rPr>
        <w:t>eliberative</w:t>
      </w:r>
      <w:r w:rsidR="00EF6F09" w:rsidRPr="002B2E47">
        <w:rPr>
          <w:rFonts w:ascii="Baskerville" w:hAnsi="Baskerville"/>
          <w:i/>
          <w:iCs/>
        </w:rPr>
        <w:t xml:space="preserve"> </w:t>
      </w:r>
      <w:r w:rsidR="00B1166B">
        <w:rPr>
          <w:rFonts w:ascii="Baskerville" w:hAnsi="Baskerville"/>
          <w:i/>
          <w:iCs/>
        </w:rPr>
        <w:t>U</w:t>
      </w:r>
      <w:r w:rsidR="00EF6F09" w:rsidRPr="002B2E47">
        <w:rPr>
          <w:rFonts w:ascii="Baskerville" w:hAnsi="Baskerville"/>
          <w:i/>
          <w:iCs/>
        </w:rPr>
        <w:t xml:space="preserve">ses of </w:t>
      </w:r>
      <w:r w:rsidR="00B1166B">
        <w:rPr>
          <w:rFonts w:ascii="Baskerville" w:hAnsi="Baskerville"/>
          <w:i/>
          <w:iCs/>
        </w:rPr>
        <w:t>D</w:t>
      </w:r>
      <w:r w:rsidR="00EF6F09" w:rsidRPr="002B2E47">
        <w:rPr>
          <w:rFonts w:ascii="Baskerville" w:hAnsi="Baskerville"/>
          <w:i/>
          <w:iCs/>
        </w:rPr>
        <w:t xml:space="preserve">eontic </w:t>
      </w:r>
      <w:r w:rsidR="00B1166B">
        <w:rPr>
          <w:rFonts w:ascii="Baskerville" w:hAnsi="Baskerville"/>
          <w:i/>
          <w:iCs/>
        </w:rPr>
        <w:t>M</w:t>
      </w:r>
      <w:r w:rsidR="00EF6F09" w:rsidRPr="002B2E47">
        <w:rPr>
          <w:rFonts w:ascii="Baskerville" w:hAnsi="Baskerville"/>
          <w:i/>
          <w:iCs/>
        </w:rPr>
        <w:t>odals</w:t>
      </w:r>
      <w:r w:rsidR="000F592E" w:rsidRPr="002B2E47">
        <w:rPr>
          <w:rFonts w:ascii="Baskerville" w:hAnsi="Baskerville"/>
          <w:i/>
          <w:iCs/>
        </w:rPr>
        <w:t>.</w:t>
      </w:r>
      <w:r w:rsidR="000F592E" w:rsidRPr="003C1D89">
        <w:rPr>
          <w:rFonts w:ascii="Baskerville" w:hAnsi="Baskerville"/>
          <w:b/>
          <w:bCs/>
        </w:rPr>
        <w:t xml:space="preserve"> </w:t>
      </w:r>
    </w:p>
    <w:p w14:paraId="252D9522" w14:textId="7A7D9983" w:rsidR="00AB63E4" w:rsidRDefault="00AA1C90" w:rsidP="00182232">
      <w:pPr>
        <w:spacing w:line="480" w:lineRule="auto"/>
        <w:ind w:firstLine="360"/>
        <w:rPr>
          <w:rFonts w:ascii="Baskerville" w:hAnsi="Baskerville"/>
        </w:rPr>
      </w:pPr>
      <w:r>
        <w:rPr>
          <w:rFonts w:ascii="Baskerville" w:hAnsi="Baskerville"/>
        </w:rPr>
        <w:t>R</w:t>
      </w:r>
      <w:r w:rsidR="009E73DF">
        <w:rPr>
          <w:rFonts w:ascii="Baskerville" w:hAnsi="Baskerville"/>
        </w:rPr>
        <w:t>ecently</w:t>
      </w:r>
      <w:r>
        <w:rPr>
          <w:rFonts w:ascii="Baskerville" w:hAnsi="Baskerville"/>
        </w:rPr>
        <w:t>, much</w:t>
      </w:r>
      <w:r w:rsidR="009E73DF">
        <w:rPr>
          <w:rFonts w:ascii="Baskerville" w:hAnsi="Baskerville"/>
        </w:rPr>
        <w:t xml:space="preserve"> </w:t>
      </w:r>
      <w:r w:rsidR="00EF0CDC">
        <w:rPr>
          <w:rFonts w:ascii="Baskerville" w:hAnsi="Baskerville"/>
        </w:rPr>
        <w:t xml:space="preserve">attention </w:t>
      </w:r>
      <w:r>
        <w:rPr>
          <w:rFonts w:ascii="Baskerville" w:hAnsi="Baskerville"/>
        </w:rPr>
        <w:t xml:space="preserve">has </w:t>
      </w:r>
      <w:r w:rsidR="00ED3BE9">
        <w:rPr>
          <w:rFonts w:ascii="Baskerville" w:hAnsi="Baskerville"/>
        </w:rPr>
        <w:t xml:space="preserve">also </w:t>
      </w:r>
      <w:r>
        <w:rPr>
          <w:rFonts w:ascii="Baskerville" w:hAnsi="Baskerville"/>
        </w:rPr>
        <w:t>been paid to</w:t>
      </w:r>
      <w:r w:rsidR="009E73DF">
        <w:rPr>
          <w:rFonts w:ascii="Baskerville" w:hAnsi="Baskerville"/>
        </w:rPr>
        <w:t xml:space="preserve"> the distinction between</w:t>
      </w:r>
      <w:r w:rsidR="003D2F2F">
        <w:rPr>
          <w:rFonts w:ascii="Baskerville" w:hAnsi="Baskerville"/>
        </w:rPr>
        <w:t xml:space="preserve"> the so-called</w:t>
      </w:r>
      <w:r w:rsidR="009E73DF">
        <w:rPr>
          <w:rFonts w:ascii="Baskerville" w:hAnsi="Baskerville"/>
        </w:rPr>
        <w:t xml:space="preserve"> </w:t>
      </w:r>
      <w:r w:rsidR="003D2F2F">
        <w:rPr>
          <w:rFonts w:ascii="Baskerville" w:hAnsi="Baskerville"/>
        </w:rPr>
        <w:t>“</w:t>
      </w:r>
      <w:r w:rsidR="009E73DF">
        <w:rPr>
          <w:rFonts w:ascii="Baskerville" w:hAnsi="Baskerville"/>
        </w:rPr>
        <w:t>deliberative</w:t>
      </w:r>
      <w:r w:rsidR="003D2F2F">
        <w:rPr>
          <w:rFonts w:ascii="Baskerville" w:hAnsi="Baskerville"/>
        </w:rPr>
        <w:t>”</w:t>
      </w:r>
      <w:r w:rsidR="009E73DF">
        <w:rPr>
          <w:rFonts w:ascii="Baskerville" w:hAnsi="Baskerville"/>
        </w:rPr>
        <w:t xml:space="preserve"> </w:t>
      </w:r>
      <w:r w:rsidR="00182232">
        <w:rPr>
          <w:rFonts w:ascii="Baskerville" w:hAnsi="Baskerville"/>
        </w:rPr>
        <w:t xml:space="preserve">and </w:t>
      </w:r>
      <w:r w:rsidR="003D2F2F">
        <w:rPr>
          <w:rFonts w:ascii="Baskerville" w:hAnsi="Baskerville"/>
        </w:rPr>
        <w:t>“</w:t>
      </w:r>
      <w:r w:rsidR="00182232">
        <w:rPr>
          <w:rFonts w:ascii="Baskerville" w:hAnsi="Baskerville"/>
        </w:rPr>
        <w:t xml:space="preserve">evaluative </w:t>
      </w:r>
      <w:r w:rsidR="003D2F2F">
        <w:rPr>
          <w:rFonts w:ascii="Baskerville" w:hAnsi="Baskerville"/>
        </w:rPr>
        <w:t>‘ought’</w:t>
      </w:r>
      <w:r>
        <w:rPr>
          <w:rFonts w:ascii="Baskerville" w:hAnsi="Baskerville"/>
        </w:rPr>
        <w:t>s</w:t>
      </w:r>
      <w:r w:rsidR="003D2F2F">
        <w:rPr>
          <w:rFonts w:ascii="Baskerville" w:hAnsi="Baskerville"/>
        </w:rPr>
        <w:t>”</w:t>
      </w:r>
      <w:r w:rsidR="00182232">
        <w:rPr>
          <w:rFonts w:ascii="Baskerville" w:hAnsi="Baskerville"/>
        </w:rPr>
        <w:t>.  Many discussions rely upon Mark Schroeder’s (</w:t>
      </w:r>
      <w:r w:rsidR="00C83504">
        <w:rPr>
          <w:rFonts w:ascii="Baskerville" w:hAnsi="Baskerville"/>
        </w:rPr>
        <w:t>2011</w:t>
      </w:r>
      <w:r w:rsidR="00182232">
        <w:rPr>
          <w:rFonts w:ascii="Baskerville" w:hAnsi="Baskerville"/>
        </w:rPr>
        <w:t>) characterization of the distinction</w:t>
      </w:r>
      <w:r w:rsidR="003F46A2">
        <w:rPr>
          <w:rFonts w:ascii="Baskerville" w:hAnsi="Baskerville"/>
        </w:rPr>
        <w:t xml:space="preserve">.  </w:t>
      </w:r>
      <w:r w:rsidR="00557FF3">
        <w:rPr>
          <w:rFonts w:ascii="Baskerville" w:hAnsi="Baskerville"/>
        </w:rPr>
        <w:t xml:space="preserve">According to Schroeder, the “deliberative ‘ought’” </w:t>
      </w:r>
      <w:r w:rsidR="00CF1560">
        <w:rPr>
          <w:rFonts w:ascii="Baskerville" w:hAnsi="Baskerville"/>
        </w:rPr>
        <w:t xml:space="preserve">is characterized by five hallmarks. </w:t>
      </w:r>
      <w:r w:rsidR="006D3197">
        <w:rPr>
          <w:rFonts w:ascii="Baskerville" w:hAnsi="Baskerville"/>
        </w:rPr>
        <w:t xml:space="preserve"> Such an ‘ought’</w:t>
      </w:r>
      <w:r w:rsidR="007E53A0">
        <w:rPr>
          <w:rFonts w:ascii="Baskerville" w:hAnsi="Baskerville"/>
        </w:rPr>
        <w:t>,</w:t>
      </w:r>
    </w:p>
    <w:p w14:paraId="01AA6C1B" w14:textId="3A89CB79" w:rsidR="006D3197" w:rsidRDefault="006D3197" w:rsidP="006D3197">
      <w:pPr>
        <w:pStyle w:val="ListParagraph"/>
        <w:numPr>
          <w:ilvl w:val="0"/>
          <w:numId w:val="16"/>
        </w:numPr>
        <w:spacing w:line="480" w:lineRule="auto"/>
        <w:rPr>
          <w:rFonts w:ascii="Baskerville" w:hAnsi="Baskerville"/>
        </w:rPr>
      </w:pPr>
      <w:r>
        <w:rPr>
          <w:rFonts w:ascii="Baskerville" w:hAnsi="Baskerville"/>
        </w:rPr>
        <w:t>“matters directly for advice”</w:t>
      </w:r>
    </w:p>
    <w:p w14:paraId="534FB926" w14:textId="450EC7D1" w:rsidR="006D3197" w:rsidRDefault="00E753F6" w:rsidP="006D3197">
      <w:pPr>
        <w:pStyle w:val="ListParagraph"/>
        <w:numPr>
          <w:ilvl w:val="0"/>
          <w:numId w:val="16"/>
        </w:numPr>
        <w:spacing w:line="480" w:lineRule="auto"/>
        <w:rPr>
          <w:rFonts w:ascii="Baskerville" w:hAnsi="Baskerville"/>
        </w:rPr>
      </w:pPr>
      <w:r>
        <w:rPr>
          <w:rFonts w:ascii="Baskerville" w:hAnsi="Baskerville"/>
        </w:rPr>
        <w:t>“is the right kind of thing to close deliberation”</w:t>
      </w:r>
      <w:r w:rsidR="009D4F78">
        <w:rPr>
          <w:rFonts w:ascii="Baskerville" w:hAnsi="Baskerville"/>
        </w:rPr>
        <w:t xml:space="preserve">, i.e. it “settles the question of what to do” </w:t>
      </w:r>
    </w:p>
    <w:p w14:paraId="446E4612" w14:textId="38CB1C03" w:rsidR="00E753F6" w:rsidRDefault="000852E3" w:rsidP="006D3197">
      <w:pPr>
        <w:pStyle w:val="ListParagraph"/>
        <w:numPr>
          <w:ilvl w:val="0"/>
          <w:numId w:val="16"/>
        </w:numPr>
        <w:spacing w:line="480" w:lineRule="auto"/>
        <w:rPr>
          <w:rFonts w:ascii="Baskerville" w:hAnsi="Baskerville"/>
        </w:rPr>
      </w:pPr>
      <w:r>
        <w:rPr>
          <w:rFonts w:ascii="Baskerville" w:hAnsi="Baskerville"/>
        </w:rPr>
        <w:t>is the one tied to responsibility, i.e. what one can be praised or blamed for complying or failing to comply with</w:t>
      </w:r>
    </w:p>
    <w:p w14:paraId="5C7DFA20" w14:textId="54DA4CFB" w:rsidR="000852E3" w:rsidRDefault="00E25B61" w:rsidP="006D3197">
      <w:pPr>
        <w:pStyle w:val="ListParagraph"/>
        <w:numPr>
          <w:ilvl w:val="0"/>
          <w:numId w:val="16"/>
        </w:numPr>
        <w:spacing w:line="480" w:lineRule="auto"/>
        <w:rPr>
          <w:rFonts w:ascii="Baskerville" w:hAnsi="Baskerville"/>
        </w:rPr>
      </w:pPr>
      <w:r>
        <w:rPr>
          <w:rFonts w:ascii="Baskerville" w:hAnsi="Baskerville"/>
        </w:rPr>
        <w:t xml:space="preserve">is constrained by </w:t>
      </w:r>
      <w:r w:rsidR="007804CA">
        <w:rPr>
          <w:rFonts w:ascii="Baskerville" w:hAnsi="Baskerville"/>
        </w:rPr>
        <w:t>what is in “one’s power to do” and</w:t>
      </w:r>
    </w:p>
    <w:p w14:paraId="55C809BB" w14:textId="1B78E9BE" w:rsidR="007804CA" w:rsidRDefault="007804CA" w:rsidP="006D3197">
      <w:pPr>
        <w:pStyle w:val="ListParagraph"/>
        <w:numPr>
          <w:ilvl w:val="0"/>
          <w:numId w:val="16"/>
        </w:numPr>
        <w:spacing w:line="480" w:lineRule="auto"/>
        <w:rPr>
          <w:rFonts w:ascii="Baskerville" w:hAnsi="Baskerville"/>
        </w:rPr>
      </w:pPr>
      <w:r>
        <w:rPr>
          <w:rFonts w:ascii="Baskerville" w:hAnsi="Baskerville"/>
        </w:rPr>
        <w:t>is “more closely connect</w:t>
      </w:r>
      <w:r w:rsidR="0098183D">
        <w:rPr>
          <w:rFonts w:ascii="Baskerville" w:hAnsi="Baskerville"/>
        </w:rPr>
        <w:t>ed</w:t>
      </w:r>
      <w:r>
        <w:rPr>
          <w:rFonts w:ascii="Baskerville" w:hAnsi="Baskerville"/>
        </w:rPr>
        <w:t xml:space="preserve"> to” the notion of obligation (than the “evaluative ‘ought’”)</w:t>
      </w:r>
    </w:p>
    <w:p w14:paraId="46EBE486" w14:textId="6B1F7689" w:rsidR="001A534C" w:rsidRDefault="001A534C" w:rsidP="00BC2EC6">
      <w:pPr>
        <w:spacing w:line="480" w:lineRule="auto"/>
        <w:rPr>
          <w:rFonts w:ascii="Baskerville" w:hAnsi="Baskerville"/>
        </w:rPr>
      </w:pPr>
      <w:r>
        <w:rPr>
          <w:rFonts w:ascii="Baskerville" w:hAnsi="Baskerville"/>
        </w:rPr>
        <w:t xml:space="preserve">For example, if I’m at a racetrack deciding whether to </w:t>
      </w:r>
      <w:r w:rsidR="002F05D5">
        <w:rPr>
          <w:rFonts w:ascii="Baskerville" w:hAnsi="Baskerville"/>
        </w:rPr>
        <w:t xml:space="preserve">bet on Blue Blazer or </w:t>
      </w:r>
      <w:r w:rsidR="00B457AB">
        <w:rPr>
          <w:rFonts w:ascii="Baskerville" w:hAnsi="Baskerville"/>
        </w:rPr>
        <w:t xml:space="preserve">Exploder and I know that in the past, the former has reliably proven the faster horse, I might conclude </w:t>
      </w:r>
    </w:p>
    <w:p w14:paraId="36E44017" w14:textId="2751A167" w:rsidR="00B457AB" w:rsidRPr="003C1D89" w:rsidRDefault="00B457AB" w:rsidP="003C1D89">
      <w:pPr>
        <w:pStyle w:val="ListParagraph"/>
        <w:numPr>
          <w:ilvl w:val="0"/>
          <w:numId w:val="25"/>
        </w:numPr>
        <w:spacing w:line="480" w:lineRule="auto"/>
        <w:rPr>
          <w:rFonts w:ascii="Baskerville" w:hAnsi="Baskerville"/>
        </w:rPr>
      </w:pPr>
      <w:r w:rsidRPr="003C1D89">
        <w:rPr>
          <w:rFonts w:ascii="Baskerville" w:hAnsi="Baskerville"/>
        </w:rPr>
        <w:t>I ought to bet on Blue Blazer.</w:t>
      </w:r>
      <w:r w:rsidR="00014864">
        <w:rPr>
          <w:rStyle w:val="FootnoteReference"/>
          <w:rFonts w:ascii="Baskerville" w:hAnsi="Baskerville"/>
        </w:rPr>
        <w:footnoteReference w:id="6"/>
      </w:r>
      <w:r w:rsidRPr="003C1D89">
        <w:rPr>
          <w:rFonts w:ascii="Baskerville" w:hAnsi="Baskerville"/>
        </w:rPr>
        <w:t xml:space="preserve"> </w:t>
      </w:r>
    </w:p>
    <w:p w14:paraId="07DD3834" w14:textId="154C896A" w:rsidR="004B0E3B" w:rsidRDefault="00650CCB" w:rsidP="005E7454">
      <w:pPr>
        <w:spacing w:line="480" w:lineRule="auto"/>
        <w:ind w:firstLine="720"/>
        <w:rPr>
          <w:rFonts w:ascii="Baskerville" w:hAnsi="Baskerville"/>
        </w:rPr>
      </w:pPr>
      <w:r>
        <w:rPr>
          <w:rFonts w:ascii="Baskerville" w:hAnsi="Baskerville"/>
        </w:rPr>
        <w:t>There are important distinctions in the neighborhood of Sc</w:t>
      </w:r>
      <w:r w:rsidR="009F0CFA">
        <w:rPr>
          <w:rFonts w:ascii="Baskerville" w:hAnsi="Baskerville"/>
        </w:rPr>
        <w:t>h</w:t>
      </w:r>
      <w:r>
        <w:rPr>
          <w:rFonts w:ascii="Baskerville" w:hAnsi="Baskerville"/>
        </w:rPr>
        <w:t>roeder’s hallmarks that can be</w:t>
      </w:r>
      <w:r w:rsidR="003C0007">
        <w:rPr>
          <w:rFonts w:ascii="Baskerville" w:hAnsi="Baskerville"/>
        </w:rPr>
        <w:t xml:space="preserve"> sharpened</w:t>
      </w:r>
      <w:r w:rsidR="00753440">
        <w:rPr>
          <w:rFonts w:ascii="Baskerville" w:hAnsi="Baskerville"/>
        </w:rPr>
        <w:t xml:space="preserve"> and made less controversial</w:t>
      </w:r>
      <w:r>
        <w:rPr>
          <w:rFonts w:ascii="Baskerville" w:hAnsi="Baskerville"/>
        </w:rPr>
        <w:t xml:space="preserve">.  First, it would be </w:t>
      </w:r>
      <w:r w:rsidR="00542671">
        <w:rPr>
          <w:rFonts w:ascii="Baskerville" w:hAnsi="Baskerville"/>
        </w:rPr>
        <w:t xml:space="preserve">less controversial to characterize the distinction as </w:t>
      </w:r>
      <w:r w:rsidR="009D6C9F">
        <w:rPr>
          <w:rFonts w:ascii="Baskerville" w:hAnsi="Baskerville"/>
        </w:rPr>
        <w:t xml:space="preserve">a </w:t>
      </w:r>
      <w:r w:rsidR="00542671">
        <w:rPr>
          <w:rFonts w:ascii="Baskerville" w:hAnsi="Baskerville"/>
        </w:rPr>
        <w:t>distinction in the use of deontic modal sentences</w:t>
      </w:r>
      <w:r w:rsidR="00FF470C">
        <w:rPr>
          <w:rFonts w:ascii="Baskerville" w:hAnsi="Baskerville"/>
        </w:rPr>
        <w:t xml:space="preserve"> than to characterize </w:t>
      </w:r>
      <w:r w:rsidR="00C04013">
        <w:rPr>
          <w:rFonts w:ascii="Baskerville" w:hAnsi="Baskerville"/>
        </w:rPr>
        <w:t>it</w:t>
      </w:r>
      <w:r w:rsidR="00FF470C">
        <w:rPr>
          <w:rFonts w:ascii="Baskerville" w:hAnsi="Baskerville"/>
        </w:rPr>
        <w:t xml:space="preserve"> in terms of distinct “ought”s.   Second, </w:t>
      </w:r>
      <w:r w:rsidR="002C648B">
        <w:rPr>
          <w:rFonts w:ascii="Baskerville" w:hAnsi="Baskerville"/>
        </w:rPr>
        <w:t xml:space="preserve">there are scenarios in which there are distinct and incompatible </w:t>
      </w:r>
      <w:r w:rsidR="002C648B">
        <w:rPr>
          <w:rFonts w:ascii="Baskerville" w:hAnsi="Baskerville"/>
        </w:rPr>
        <w:lastRenderedPageBreak/>
        <w:t xml:space="preserve">deontic modal claims, each of which has some of these hallmarks, but neither of which has both. </w:t>
      </w:r>
      <w:r w:rsidR="00877A9C">
        <w:rPr>
          <w:rFonts w:ascii="Baskerville" w:hAnsi="Baskerville"/>
        </w:rPr>
        <w:t xml:space="preserve"> </w:t>
      </w:r>
      <w:r w:rsidR="007D592C">
        <w:rPr>
          <w:rFonts w:ascii="Baskerville" w:hAnsi="Baskerville"/>
        </w:rPr>
        <w:t>Consider</w:t>
      </w:r>
      <w:r w:rsidR="00575A69">
        <w:rPr>
          <w:rFonts w:ascii="Baskerville" w:hAnsi="Baskerville"/>
        </w:rPr>
        <w:t xml:space="preserve"> </w:t>
      </w:r>
      <w:r w:rsidR="007D592C">
        <w:rPr>
          <w:rFonts w:ascii="Baskerville" w:hAnsi="Baskerville"/>
        </w:rPr>
        <w:t>a case in which what it is advisable to do is not the same as what is most reasonable</w:t>
      </w:r>
      <w:r w:rsidR="00D1684D">
        <w:rPr>
          <w:rFonts w:ascii="Baskerville" w:hAnsi="Baskerville"/>
        </w:rPr>
        <w:t xml:space="preserve"> for an agent</w:t>
      </w:r>
      <w:r w:rsidR="007D592C">
        <w:rPr>
          <w:rFonts w:ascii="Baskerville" w:hAnsi="Baskerville"/>
        </w:rPr>
        <w:t xml:space="preserve"> to do, given </w:t>
      </w:r>
      <w:r w:rsidR="00D1684D">
        <w:rPr>
          <w:rFonts w:ascii="Baskerville" w:hAnsi="Baskerville"/>
        </w:rPr>
        <w:t>their</w:t>
      </w:r>
      <w:r w:rsidR="007D592C">
        <w:rPr>
          <w:rFonts w:ascii="Baskerville" w:hAnsi="Baskerville"/>
        </w:rPr>
        <w:t xml:space="preserve"> information.  </w:t>
      </w:r>
      <w:r w:rsidR="00DE108A">
        <w:rPr>
          <w:rFonts w:ascii="Baskerville" w:hAnsi="Baskerville"/>
        </w:rPr>
        <w:t xml:space="preserve">For example, </w:t>
      </w:r>
      <w:r w:rsidR="005A027E">
        <w:rPr>
          <w:rFonts w:ascii="Baskerville" w:hAnsi="Baskerville"/>
        </w:rPr>
        <w:t>suppose again I am at the racetrack.  My information is as before.  But now someone more informed overhears my deliberations.  This individual knows that the race has been rigged</w:t>
      </w:r>
      <w:r w:rsidR="00753440">
        <w:rPr>
          <w:rFonts w:ascii="Baskerville" w:hAnsi="Baskerville"/>
        </w:rPr>
        <w:t>--</w:t>
      </w:r>
      <w:r w:rsidR="005A027E">
        <w:rPr>
          <w:rFonts w:ascii="Baskerville" w:hAnsi="Baskerville"/>
        </w:rPr>
        <w:t>Blue Blazer has been drugged</w:t>
      </w:r>
      <w:r w:rsidR="00753440">
        <w:rPr>
          <w:rFonts w:ascii="Baskerville" w:hAnsi="Baskerville"/>
        </w:rPr>
        <w:t>--</w:t>
      </w:r>
      <w:r w:rsidR="005A027E">
        <w:rPr>
          <w:rFonts w:ascii="Baskerville" w:hAnsi="Baskerville"/>
        </w:rPr>
        <w:t xml:space="preserve">and thus Exploder is most </w:t>
      </w:r>
      <w:r w:rsidR="004B0E3B">
        <w:rPr>
          <w:rFonts w:ascii="Baskerville" w:hAnsi="Baskerville"/>
        </w:rPr>
        <w:t xml:space="preserve">likely to win.  In that case, she can say, </w:t>
      </w:r>
    </w:p>
    <w:p w14:paraId="4238921B" w14:textId="2149D8D9" w:rsidR="004B0E3B" w:rsidRPr="003C1D89" w:rsidRDefault="006131E1" w:rsidP="003C1D89">
      <w:pPr>
        <w:pStyle w:val="ListParagraph"/>
        <w:numPr>
          <w:ilvl w:val="0"/>
          <w:numId w:val="25"/>
        </w:numPr>
        <w:spacing w:line="480" w:lineRule="auto"/>
        <w:rPr>
          <w:rFonts w:ascii="Baskerville" w:hAnsi="Baskerville"/>
        </w:rPr>
      </w:pPr>
      <w:r w:rsidRPr="003C1D89">
        <w:rPr>
          <w:rFonts w:ascii="Baskerville" w:hAnsi="Baskerville"/>
        </w:rPr>
        <w:t xml:space="preserve">That woman should bet on Exploder. </w:t>
      </w:r>
    </w:p>
    <w:p w14:paraId="5C301BB2" w14:textId="71A648BE" w:rsidR="00DE108A" w:rsidRDefault="00E6334C" w:rsidP="00DE108A">
      <w:pPr>
        <w:spacing w:line="480" w:lineRule="auto"/>
        <w:rPr>
          <w:rFonts w:ascii="Baskerville" w:hAnsi="Baskerville"/>
        </w:rPr>
      </w:pPr>
      <w:r>
        <w:rPr>
          <w:rFonts w:ascii="Baskerville" w:hAnsi="Baskerville"/>
        </w:rPr>
        <w:t xml:space="preserve">In such a case, </w:t>
      </w:r>
      <w:r w:rsidR="00DB2BFC">
        <w:rPr>
          <w:rFonts w:ascii="Baskerville" w:hAnsi="Baskerville"/>
        </w:rPr>
        <w:t xml:space="preserve">what </w:t>
      </w:r>
      <w:r w:rsidR="00130C56">
        <w:rPr>
          <w:rFonts w:ascii="Baskerville" w:hAnsi="Baskerville"/>
        </w:rPr>
        <w:t xml:space="preserve">it is advisable for </w:t>
      </w:r>
      <w:r w:rsidR="00337C96">
        <w:rPr>
          <w:rFonts w:ascii="Baskerville" w:hAnsi="Baskerville"/>
        </w:rPr>
        <w:t>an</w:t>
      </w:r>
      <w:r w:rsidR="00130C56">
        <w:rPr>
          <w:rFonts w:ascii="Baskerville" w:hAnsi="Baskerville"/>
        </w:rPr>
        <w:t xml:space="preserve"> agent to </w:t>
      </w:r>
      <w:r w:rsidR="00DB2BFC">
        <w:rPr>
          <w:rFonts w:ascii="Baskerville" w:hAnsi="Baskerville"/>
        </w:rPr>
        <w:t>do</w:t>
      </w:r>
      <w:r w:rsidR="003F5AB8">
        <w:rPr>
          <w:rFonts w:ascii="Baskerville" w:hAnsi="Baskerville"/>
        </w:rPr>
        <w:t xml:space="preserve"> </w:t>
      </w:r>
      <w:r w:rsidR="0064537E">
        <w:rPr>
          <w:rFonts w:ascii="Baskerville" w:hAnsi="Baskerville"/>
        </w:rPr>
        <w:t>(</w:t>
      </w:r>
      <w:r w:rsidR="0088268C">
        <w:rPr>
          <w:rFonts w:ascii="Baskerville" w:hAnsi="Baskerville"/>
        </w:rPr>
        <w:t>(</w:t>
      </w:r>
      <w:r w:rsidR="003C1D89">
        <w:rPr>
          <w:rFonts w:ascii="Baskerville" w:hAnsi="Baskerville"/>
        </w:rPr>
        <w:t>6</w:t>
      </w:r>
      <w:r w:rsidR="0088268C">
        <w:rPr>
          <w:rFonts w:ascii="Baskerville" w:hAnsi="Baskerville"/>
        </w:rPr>
        <w:t>)</w:t>
      </w:r>
      <w:r w:rsidR="0064537E">
        <w:rPr>
          <w:rFonts w:ascii="Baskerville" w:hAnsi="Baskerville"/>
        </w:rPr>
        <w:t>)</w:t>
      </w:r>
      <w:r w:rsidR="00DB2BFC">
        <w:rPr>
          <w:rFonts w:ascii="Baskerville" w:hAnsi="Baskerville"/>
        </w:rPr>
        <w:t xml:space="preserve"> is distinct from what they </w:t>
      </w:r>
      <w:r w:rsidR="00523D95">
        <w:rPr>
          <w:rFonts w:ascii="Baskerville" w:hAnsi="Baskerville"/>
        </w:rPr>
        <w:t xml:space="preserve">would be </w:t>
      </w:r>
      <w:r w:rsidR="0042645D">
        <w:rPr>
          <w:rFonts w:ascii="Baskerville" w:hAnsi="Baskerville"/>
        </w:rPr>
        <w:t xml:space="preserve">rationally </w:t>
      </w:r>
      <w:r w:rsidR="00523D95">
        <w:rPr>
          <w:rFonts w:ascii="Baskerville" w:hAnsi="Baskerville"/>
        </w:rPr>
        <w:t>critici</w:t>
      </w:r>
      <w:r w:rsidR="0047470E">
        <w:rPr>
          <w:rFonts w:ascii="Baskerville" w:hAnsi="Baskerville"/>
        </w:rPr>
        <w:t>z</w:t>
      </w:r>
      <w:r w:rsidR="00523D95">
        <w:rPr>
          <w:rFonts w:ascii="Baskerville" w:hAnsi="Baskerville"/>
        </w:rPr>
        <w:t>able for failing to do</w:t>
      </w:r>
      <w:r w:rsidR="0088268C">
        <w:rPr>
          <w:rFonts w:ascii="Baskerville" w:hAnsi="Baskerville"/>
        </w:rPr>
        <w:t xml:space="preserve"> </w:t>
      </w:r>
      <w:r w:rsidR="007E224F">
        <w:rPr>
          <w:rFonts w:ascii="Baskerville" w:hAnsi="Baskerville"/>
        </w:rPr>
        <w:t>(</w:t>
      </w:r>
      <w:r w:rsidR="0088268C">
        <w:rPr>
          <w:rFonts w:ascii="Baskerville" w:hAnsi="Baskerville"/>
        </w:rPr>
        <w:t>(</w:t>
      </w:r>
      <w:r w:rsidR="003C1D89">
        <w:rPr>
          <w:rFonts w:ascii="Baskerville" w:hAnsi="Baskerville"/>
        </w:rPr>
        <w:t>5</w:t>
      </w:r>
      <w:r w:rsidR="0088268C">
        <w:rPr>
          <w:rFonts w:ascii="Baskerville" w:hAnsi="Baskerville"/>
        </w:rPr>
        <w:t>)</w:t>
      </w:r>
      <w:r w:rsidR="007E224F">
        <w:rPr>
          <w:rFonts w:ascii="Baskerville" w:hAnsi="Baskerville"/>
        </w:rPr>
        <w:t>)</w:t>
      </w:r>
      <w:r w:rsidR="0088268C">
        <w:rPr>
          <w:rFonts w:ascii="Baskerville" w:hAnsi="Baskerville"/>
        </w:rPr>
        <w:t xml:space="preserve">. </w:t>
      </w:r>
      <w:r w:rsidR="003F5AB8">
        <w:rPr>
          <w:rFonts w:ascii="Baskerville" w:hAnsi="Baskerville"/>
        </w:rPr>
        <w:t xml:space="preserve"> </w:t>
      </w:r>
      <w:r w:rsidR="0088268C">
        <w:rPr>
          <w:rFonts w:ascii="Baskerville" w:hAnsi="Baskerville"/>
        </w:rPr>
        <w:t xml:space="preserve">In other words, </w:t>
      </w:r>
      <w:r w:rsidR="00CF4150">
        <w:rPr>
          <w:rFonts w:ascii="Baskerville" w:hAnsi="Baskerville"/>
        </w:rPr>
        <w:t xml:space="preserve">here </w:t>
      </w:r>
      <w:r w:rsidR="0088268C">
        <w:rPr>
          <w:rFonts w:ascii="Baskerville" w:hAnsi="Baskerville"/>
        </w:rPr>
        <w:t>Schro</w:t>
      </w:r>
      <w:r w:rsidR="00D252F9">
        <w:rPr>
          <w:rFonts w:ascii="Baskerville" w:hAnsi="Baskerville"/>
        </w:rPr>
        <w:t>e</w:t>
      </w:r>
      <w:r w:rsidR="0088268C">
        <w:rPr>
          <w:rFonts w:ascii="Baskerville" w:hAnsi="Baskerville"/>
        </w:rPr>
        <w:t>der’s hallmarks (i) and (iii) come apart. W</w:t>
      </w:r>
      <w:r w:rsidR="00DE108A">
        <w:rPr>
          <w:rFonts w:ascii="Baskerville" w:hAnsi="Baskerville"/>
        </w:rPr>
        <w:t xml:space="preserve">hich </w:t>
      </w:r>
      <w:r w:rsidR="0088268C">
        <w:rPr>
          <w:rFonts w:ascii="Baskerville" w:hAnsi="Baskerville"/>
        </w:rPr>
        <w:t xml:space="preserve">of these </w:t>
      </w:r>
      <w:r w:rsidR="00DE108A">
        <w:rPr>
          <w:rFonts w:ascii="Baskerville" w:hAnsi="Baskerville"/>
        </w:rPr>
        <w:t xml:space="preserve">deserves the title of “the” deliberative use?  A more useful taxonomy recognizes these further distinctions.  </w:t>
      </w:r>
      <w:r w:rsidR="007023F4">
        <w:rPr>
          <w:rFonts w:ascii="Baskerville" w:hAnsi="Baskerville"/>
        </w:rPr>
        <w:t>I’ll call uses as in (</w:t>
      </w:r>
      <w:r w:rsidR="003C1D89">
        <w:rPr>
          <w:rFonts w:ascii="Baskerville" w:hAnsi="Baskerville"/>
        </w:rPr>
        <w:t>6</w:t>
      </w:r>
      <w:r w:rsidR="007023F4">
        <w:rPr>
          <w:rFonts w:ascii="Baskerville" w:hAnsi="Baskerville"/>
        </w:rPr>
        <w:t>) “advisability uses” and reserve “deliberative uses” for those like (</w:t>
      </w:r>
      <w:r w:rsidR="003C1D89">
        <w:rPr>
          <w:rFonts w:ascii="Baskerville" w:hAnsi="Baskerville"/>
        </w:rPr>
        <w:t>5</w:t>
      </w:r>
      <w:r w:rsidR="007023F4">
        <w:rPr>
          <w:rFonts w:ascii="Baskerville" w:hAnsi="Baskerville"/>
        </w:rPr>
        <w:t>)</w:t>
      </w:r>
      <w:r w:rsidR="00C84CA2">
        <w:rPr>
          <w:rFonts w:ascii="Baskerville" w:hAnsi="Baskerville"/>
        </w:rPr>
        <w:t xml:space="preserve">, </w:t>
      </w:r>
      <w:r w:rsidR="001500E0">
        <w:rPr>
          <w:rFonts w:ascii="Baskerville" w:hAnsi="Baskerville"/>
        </w:rPr>
        <w:t>which will be characterized primarily in terms of his hallmark (ii)</w:t>
      </w:r>
      <w:r w:rsidR="006C1D10">
        <w:rPr>
          <w:rFonts w:ascii="Baskerville" w:hAnsi="Baskerville"/>
        </w:rPr>
        <w:t>.</w:t>
      </w:r>
      <w:r w:rsidR="006C1D10">
        <w:rPr>
          <w:rStyle w:val="FootnoteReference"/>
          <w:rFonts w:ascii="Baskerville" w:hAnsi="Baskerville"/>
        </w:rPr>
        <w:footnoteReference w:id="7"/>
      </w:r>
      <w:r w:rsidR="006C1D10">
        <w:rPr>
          <w:rFonts w:ascii="Baskerville" w:hAnsi="Baskerville"/>
        </w:rPr>
        <w:t xml:space="preserve"> </w:t>
      </w:r>
      <w:r w:rsidR="00D62BC5">
        <w:rPr>
          <w:rFonts w:ascii="Baskerville" w:hAnsi="Baskerville"/>
        </w:rPr>
        <w:t xml:space="preserve"> On this way of marking the distinction, deliberative and evaluative uses of deontic modal sentences are distinguished by the sorts of question they may serve </w:t>
      </w:r>
      <w:r w:rsidR="004E31E1">
        <w:rPr>
          <w:rFonts w:ascii="Baskerville" w:hAnsi="Baskerville"/>
        </w:rPr>
        <w:t xml:space="preserve">as answers to.  Deliberative uses, in contrast to evaluative ones, are </w:t>
      </w:r>
      <w:r w:rsidR="00A45635">
        <w:rPr>
          <w:rFonts w:ascii="Baskerville" w:hAnsi="Baskerville"/>
        </w:rPr>
        <w:t xml:space="preserve">full or partial answers to </w:t>
      </w:r>
      <w:r w:rsidR="005672C8">
        <w:rPr>
          <w:rFonts w:ascii="Baskerville" w:hAnsi="Baskerville"/>
        </w:rPr>
        <w:t>question</w:t>
      </w:r>
      <w:r w:rsidR="00A45635">
        <w:rPr>
          <w:rFonts w:ascii="Baskerville" w:hAnsi="Baskerville"/>
        </w:rPr>
        <w:t>s</w:t>
      </w:r>
      <w:r w:rsidR="005672C8">
        <w:rPr>
          <w:rFonts w:ascii="Baskerville" w:hAnsi="Baskerville"/>
        </w:rPr>
        <w:t xml:space="preserve"> of what to do</w:t>
      </w:r>
      <w:r w:rsidR="001A2FA8">
        <w:rPr>
          <w:rFonts w:ascii="Baskerville" w:hAnsi="Baskerville"/>
        </w:rPr>
        <w:t xml:space="preserve">, where such answers are treated as </w:t>
      </w:r>
      <w:r w:rsidR="001A2FA8" w:rsidRPr="00531B94">
        <w:rPr>
          <w:rFonts w:ascii="Baskerville" w:hAnsi="Baskerville"/>
          <w:i/>
          <w:iCs/>
        </w:rPr>
        <w:t>normative</w:t>
      </w:r>
      <w:r w:rsidR="001A2FA8">
        <w:rPr>
          <w:rFonts w:ascii="Baskerville" w:hAnsi="Baskerville"/>
        </w:rPr>
        <w:t xml:space="preserve"> or </w:t>
      </w:r>
      <w:r w:rsidR="001A2FA8" w:rsidRPr="00531B94">
        <w:rPr>
          <w:rFonts w:ascii="Baskerville" w:hAnsi="Baskerville"/>
          <w:i/>
          <w:iCs/>
        </w:rPr>
        <w:t>action-guiding</w:t>
      </w:r>
      <w:r w:rsidR="005672C8">
        <w:rPr>
          <w:rFonts w:ascii="Baskerville" w:hAnsi="Baskerville"/>
        </w:rPr>
        <w:t>.</w:t>
      </w:r>
      <w:r w:rsidR="005672C8">
        <w:rPr>
          <w:rStyle w:val="FootnoteReference"/>
          <w:rFonts w:ascii="Baskerville" w:hAnsi="Baskerville"/>
        </w:rPr>
        <w:footnoteReference w:id="8"/>
      </w:r>
      <w:r w:rsidR="005672C8">
        <w:rPr>
          <w:rFonts w:ascii="Baskerville" w:hAnsi="Baskerville"/>
        </w:rPr>
        <w:t xml:space="preserve">  </w:t>
      </w:r>
    </w:p>
    <w:p w14:paraId="4954A5B1" w14:textId="79E8D325" w:rsidR="002C3D7B" w:rsidRDefault="00206D6F" w:rsidP="008D3EAE">
      <w:pPr>
        <w:spacing w:line="480" w:lineRule="auto"/>
        <w:rPr>
          <w:rFonts w:ascii="Baskerville" w:hAnsi="Baskerville"/>
        </w:rPr>
      </w:pPr>
      <w:r>
        <w:rPr>
          <w:rFonts w:ascii="Baskerville" w:hAnsi="Baskerville"/>
        </w:rPr>
        <w:tab/>
      </w:r>
      <w:r w:rsidR="00D3671A">
        <w:rPr>
          <w:rFonts w:ascii="Baskerville" w:hAnsi="Baskerville"/>
        </w:rPr>
        <w:t>Their potential a</w:t>
      </w:r>
      <w:r w:rsidR="00531B94">
        <w:rPr>
          <w:rFonts w:ascii="Baskerville" w:hAnsi="Baskerville"/>
        </w:rPr>
        <w:t xml:space="preserve">ction-guidingness </w:t>
      </w:r>
      <w:r w:rsidR="00C04013">
        <w:rPr>
          <w:rFonts w:ascii="Baskerville" w:hAnsi="Baskerville"/>
        </w:rPr>
        <w:t xml:space="preserve">is </w:t>
      </w:r>
      <w:r w:rsidR="00D3671A">
        <w:rPr>
          <w:rFonts w:ascii="Baskerville" w:hAnsi="Baskerville"/>
        </w:rPr>
        <w:t>another</w:t>
      </w:r>
      <w:r>
        <w:rPr>
          <w:rFonts w:ascii="Baskerville" w:hAnsi="Baskerville"/>
        </w:rPr>
        <w:t xml:space="preserve"> much-discussed feature </w:t>
      </w:r>
      <w:r w:rsidR="000C0C9D">
        <w:rPr>
          <w:rFonts w:ascii="Baskerville" w:hAnsi="Baskerville"/>
        </w:rPr>
        <w:t xml:space="preserve">of deontic modals </w:t>
      </w:r>
      <w:r w:rsidR="008F05D3">
        <w:rPr>
          <w:rFonts w:ascii="Baskerville" w:hAnsi="Baskerville"/>
        </w:rPr>
        <w:t>expressions</w:t>
      </w:r>
      <w:r w:rsidR="005D5420">
        <w:rPr>
          <w:rFonts w:ascii="Baskerville" w:hAnsi="Baskerville"/>
        </w:rPr>
        <w:t xml:space="preserve">. What is it for a use to be action-guiding in the reserved sense?  </w:t>
      </w:r>
      <w:r w:rsidR="0090568B">
        <w:rPr>
          <w:rFonts w:ascii="Baskerville" w:hAnsi="Baskerville"/>
        </w:rPr>
        <w:t>T</w:t>
      </w:r>
      <w:r w:rsidR="008F20C3">
        <w:rPr>
          <w:rFonts w:ascii="Baskerville" w:hAnsi="Baskerville"/>
        </w:rPr>
        <w:t xml:space="preserve">hree </w:t>
      </w:r>
      <w:r w:rsidR="007F4917">
        <w:rPr>
          <w:rFonts w:ascii="Baskerville" w:hAnsi="Baskerville"/>
        </w:rPr>
        <w:t xml:space="preserve">distinct interpretations are </w:t>
      </w:r>
      <w:r w:rsidR="009C6E58">
        <w:rPr>
          <w:rFonts w:ascii="Baskerville" w:hAnsi="Baskerville"/>
        </w:rPr>
        <w:t>available</w:t>
      </w:r>
      <w:r w:rsidR="008B4071">
        <w:rPr>
          <w:rFonts w:ascii="Baskerville" w:hAnsi="Baskerville"/>
        </w:rPr>
        <w:t>.  First, the</w:t>
      </w:r>
      <w:r w:rsidR="009C6E58">
        <w:rPr>
          <w:rFonts w:ascii="Baskerville" w:hAnsi="Baskerville"/>
        </w:rPr>
        <w:t>re is the</w:t>
      </w:r>
      <w:r w:rsidR="008B4071">
        <w:rPr>
          <w:rFonts w:ascii="Baskerville" w:hAnsi="Baskerville"/>
        </w:rPr>
        <w:t xml:space="preserve"> idea</w:t>
      </w:r>
      <w:r w:rsidR="00C26D84">
        <w:rPr>
          <w:rFonts w:ascii="Baskerville" w:hAnsi="Baskerville"/>
        </w:rPr>
        <w:t xml:space="preserve"> that to be action-guiding</w:t>
      </w:r>
      <w:r w:rsidR="005A772C">
        <w:rPr>
          <w:rFonts w:ascii="Baskerville" w:hAnsi="Baskerville"/>
        </w:rPr>
        <w:t>, the acceptanc</w:t>
      </w:r>
      <w:r w:rsidR="003E4B84">
        <w:rPr>
          <w:rFonts w:ascii="Baskerville" w:hAnsi="Baskerville"/>
        </w:rPr>
        <w:t xml:space="preserve">e of a </w:t>
      </w:r>
      <w:r w:rsidR="003E4B84">
        <w:rPr>
          <w:rFonts w:ascii="Baskerville" w:hAnsi="Baskerville"/>
        </w:rPr>
        <w:lastRenderedPageBreak/>
        <w:t xml:space="preserve">deontic modal claim </w:t>
      </w:r>
      <w:r w:rsidR="008C12B5">
        <w:rPr>
          <w:rFonts w:ascii="Baskerville" w:hAnsi="Baskerville"/>
        </w:rPr>
        <w:t>must be</w:t>
      </w:r>
      <w:r w:rsidR="00C26D84">
        <w:rPr>
          <w:rFonts w:ascii="Baskerville" w:hAnsi="Baskerville"/>
        </w:rPr>
        <w:t xml:space="preserve"> </w:t>
      </w:r>
      <w:r w:rsidR="00C26D84" w:rsidRPr="007F4917">
        <w:rPr>
          <w:rFonts w:ascii="Baskerville" w:hAnsi="Baskerville"/>
          <w:i/>
          <w:iCs/>
        </w:rPr>
        <w:t>reason-giving</w:t>
      </w:r>
      <w:r w:rsidR="00120841">
        <w:rPr>
          <w:rFonts w:ascii="Baskerville" w:hAnsi="Baskerville"/>
        </w:rPr>
        <w:t>.</w:t>
      </w:r>
      <w:r w:rsidR="00120841">
        <w:rPr>
          <w:rStyle w:val="FootnoteReference"/>
          <w:rFonts w:ascii="Baskerville" w:hAnsi="Baskerville"/>
        </w:rPr>
        <w:footnoteReference w:id="9"/>
      </w:r>
      <w:r w:rsidR="00C26D84">
        <w:rPr>
          <w:rFonts w:ascii="Baskerville" w:hAnsi="Baskerville"/>
        </w:rPr>
        <w:t xml:space="preserve"> </w:t>
      </w:r>
      <w:r w:rsidR="009C6E58">
        <w:rPr>
          <w:rFonts w:ascii="Baskerville" w:hAnsi="Baskerville"/>
        </w:rPr>
        <w:t>S</w:t>
      </w:r>
      <w:r w:rsidR="006543FE">
        <w:rPr>
          <w:rFonts w:ascii="Baskerville" w:hAnsi="Baskerville"/>
        </w:rPr>
        <w:t>econd,</w:t>
      </w:r>
      <w:r w:rsidR="00D0610E">
        <w:rPr>
          <w:rFonts w:ascii="Baskerville" w:hAnsi="Baskerville"/>
        </w:rPr>
        <w:t xml:space="preserve"> </w:t>
      </w:r>
      <w:r w:rsidR="00F3559A">
        <w:rPr>
          <w:rFonts w:ascii="Baskerville" w:hAnsi="Baskerville"/>
        </w:rPr>
        <w:t xml:space="preserve">there is the idea </w:t>
      </w:r>
      <w:r w:rsidR="00D0610E">
        <w:rPr>
          <w:rFonts w:ascii="Baskerville" w:hAnsi="Baskerville"/>
        </w:rPr>
        <w:t>that it is</w:t>
      </w:r>
      <w:r w:rsidR="006543FE">
        <w:rPr>
          <w:rFonts w:ascii="Baskerville" w:hAnsi="Baskerville"/>
        </w:rPr>
        <w:t xml:space="preserve"> to be </w:t>
      </w:r>
      <w:r w:rsidR="006543FE" w:rsidRPr="003E4B84">
        <w:rPr>
          <w:rFonts w:ascii="Baskerville" w:hAnsi="Baskerville"/>
          <w:i/>
          <w:iCs/>
        </w:rPr>
        <w:t>motivating</w:t>
      </w:r>
      <w:r w:rsidR="00F3559A" w:rsidRPr="00AA13F2">
        <w:rPr>
          <w:rStyle w:val="FootnoteReference"/>
          <w:rFonts w:ascii="Baskerville" w:hAnsi="Baskerville"/>
        </w:rPr>
        <w:footnoteReference w:id="10"/>
      </w:r>
      <w:r w:rsidR="00F3559A">
        <w:rPr>
          <w:rFonts w:ascii="Baskerville" w:hAnsi="Baskerville"/>
        </w:rPr>
        <w:t xml:space="preserve"> </w:t>
      </w:r>
      <w:r w:rsidR="006543FE">
        <w:rPr>
          <w:rFonts w:ascii="Baskerville" w:hAnsi="Baskerville"/>
        </w:rPr>
        <w:t xml:space="preserve">and third, </w:t>
      </w:r>
      <w:r w:rsidR="00AA13F2">
        <w:rPr>
          <w:rFonts w:ascii="Baskerville" w:hAnsi="Baskerville"/>
        </w:rPr>
        <w:t xml:space="preserve">that it is </w:t>
      </w:r>
      <w:r w:rsidR="006543FE">
        <w:rPr>
          <w:rFonts w:ascii="Baskerville" w:hAnsi="Baskerville"/>
        </w:rPr>
        <w:t>to be</w:t>
      </w:r>
      <w:r w:rsidR="003E4B84">
        <w:rPr>
          <w:rFonts w:ascii="Baskerville" w:hAnsi="Baskerville"/>
        </w:rPr>
        <w:t xml:space="preserve"> </w:t>
      </w:r>
      <w:r w:rsidR="003E4B84" w:rsidRPr="00A417A6">
        <w:rPr>
          <w:rFonts w:ascii="Baskerville" w:hAnsi="Baskerville"/>
          <w:i/>
          <w:iCs/>
        </w:rPr>
        <w:t xml:space="preserve">treated as reason-giving for conversational </w:t>
      </w:r>
      <w:r w:rsidR="003E4B84" w:rsidRPr="00F3559A">
        <w:rPr>
          <w:rFonts w:ascii="Baskerville" w:hAnsi="Baskerville"/>
        </w:rPr>
        <w:t>purposes</w:t>
      </w:r>
      <w:r w:rsidR="00F3559A">
        <w:rPr>
          <w:rFonts w:ascii="Baskerville" w:hAnsi="Baskerville"/>
        </w:rPr>
        <w:t>.</w:t>
      </w:r>
      <w:r w:rsidR="00F3559A">
        <w:rPr>
          <w:rStyle w:val="FootnoteReference"/>
          <w:rFonts w:ascii="Baskerville" w:hAnsi="Baskerville"/>
        </w:rPr>
        <w:footnoteReference w:id="11"/>
      </w:r>
      <w:r w:rsidR="00F3559A">
        <w:rPr>
          <w:rFonts w:ascii="Baskerville" w:hAnsi="Baskerville"/>
        </w:rPr>
        <w:t xml:space="preserve"> </w:t>
      </w:r>
      <w:r w:rsidR="003F616A" w:rsidRPr="00F3559A">
        <w:rPr>
          <w:rFonts w:ascii="Baskerville" w:hAnsi="Baskerville"/>
        </w:rPr>
        <w:t>Glossing</w:t>
      </w:r>
      <w:r w:rsidR="003F616A">
        <w:rPr>
          <w:rFonts w:ascii="Baskerville" w:hAnsi="Baskerville"/>
        </w:rPr>
        <w:t xml:space="preserve"> over these distinctions, we might say that to be minimally action-guiding, the acceptance of a deontic modal claim</w:t>
      </w:r>
      <w:r w:rsidR="00707A1D">
        <w:rPr>
          <w:rFonts w:ascii="Baskerville" w:hAnsi="Baskerville"/>
        </w:rPr>
        <w:t xml:space="preserve"> must</w:t>
      </w:r>
      <w:r w:rsidR="00802266">
        <w:rPr>
          <w:rFonts w:ascii="Baskerville" w:hAnsi="Baskerville"/>
        </w:rPr>
        <w:t xml:space="preserve"> “point” an agent in </w:t>
      </w:r>
      <w:r w:rsidR="008803A8">
        <w:rPr>
          <w:rFonts w:ascii="Baskerville" w:hAnsi="Baskerville"/>
        </w:rPr>
        <w:t xml:space="preserve">the direction of some action. </w:t>
      </w:r>
      <w:r w:rsidR="00227DF3">
        <w:rPr>
          <w:rFonts w:ascii="Baskerville" w:hAnsi="Baskerville"/>
        </w:rPr>
        <w:t xml:space="preserve"> The distinct interpretations may then be treated as precisifications of this general notion</w:t>
      </w:r>
      <w:r w:rsidR="00A417A6">
        <w:rPr>
          <w:rFonts w:ascii="Baskerville" w:hAnsi="Baskerville"/>
        </w:rPr>
        <w:t>.</w:t>
      </w:r>
      <w:r w:rsidR="00DF1115">
        <w:rPr>
          <w:rStyle w:val="FootnoteReference"/>
          <w:rFonts w:ascii="Baskerville" w:hAnsi="Baskerville"/>
        </w:rPr>
        <w:footnoteReference w:id="12"/>
      </w:r>
      <w:r w:rsidR="00A417A6">
        <w:rPr>
          <w:rFonts w:ascii="Baskerville" w:hAnsi="Baskerville"/>
        </w:rPr>
        <w:t xml:space="preserve"> </w:t>
      </w:r>
    </w:p>
    <w:p w14:paraId="652D67A0" w14:textId="4170805F" w:rsidR="00DA5B50" w:rsidRDefault="00DA5B50" w:rsidP="00DA5B50">
      <w:pPr>
        <w:spacing w:line="480" w:lineRule="auto"/>
        <w:rPr>
          <w:rFonts w:ascii="Baskerville" w:hAnsi="Baskerville"/>
        </w:rPr>
      </w:pPr>
      <w:r>
        <w:rPr>
          <w:rFonts w:ascii="Baskerville" w:hAnsi="Baskerville"/>
        </w:rPr>
        <w:tab/>
        <w:t xml:space="preserve">In contrast, evaluative </w:t>
      </w:r>
      <w:r w:rsidR="003A5FFF">
        <w:rPr>
          <w:rFonts w:ascii="Baskerville" w:hAnsi="Baskerville"/>
        </w:rPr>
        <w:t xml:space="preserve">uses </w:t>
      </w:r>
      <w:r w:rsidR="000B1705">
        <w:rPr>
          <w:rFonts w:ascii="Baskerville" w:hAnsi="Baskerville"/>
        </w:rPr>
        <w:t xml:space="preserve">merely </w:t>
      </w:r>
      <w:r>
        <w:rPr>
          <w:rFonts w:ascii="Baskerville" w:hAnsi="Baskerville"/>
        </w:rPr>
        <w:t xml:space="preserve">rank </w:t>
      </w:r>
      <w:r w:rsidR="000B1705">
        <w:rPr>
          <w:rFonts w:ascii="Baskerville" w:hAnsi="Baskerville"/>
        </w:rPr>
        <w:t xml:space="preserve">a </w:t>
      </w:r>
      <w:r>
        <w:rPr>
          <w:rFonts w:ascii="Baskerville" w:hAnsi="Baskerville"/>
        </w:rPr>
        <w:t>state of affairs along some measure of ideality. For example, a researcher studying the global distribution of existing food resources might conclude,</w:t>
      </w:r>
    </w:p>
    <w:p w14:paraId="19ED6316" w14:textId="48209EDF" w:rsidR="00DA5B50" w:rsidRPr="004019E6" w:rsidRDefault="004019E6" w:rsidP="004019E6">
      <w:pPr>
        <w:spacing w:line="480" w:lineRule="auto"/>
        <w:ind w:left="864"/>
        <w:rPr>
          <w:rFonts w:ascii="Baskerville" w:hAnsi="Baskerville"/>
        </w:rPr>
      </w:pPr>
      <w:r>
        <w:rPr>
          <w:rFonts w:ascii="Baskerville" w:hAnsi="Baskerville"/>
        </w:rPr>
        <w:t xml:space="preserve">(7) </w:t>
      </w:r>
      <w:r w:rsidR="00DA5B50" w:rsidRPr="004019E6">
        <w:rPr>
          <w:rFonts w:ascii="Baskerville" w:hAnsi="Baskerville"/>
        </w:rPr>
        <w:t>There ought to be less famine than there is.</w:t>
      </w:r>
      <w:r w:rsidR="000C531A">
        <w:rPr>
          <w:rStyle w:val="FootnoteReference"/>
          <w:rFonts w:ascii="Baskerville" w:hAnsi="Baskerville"/>
        </w:rPr>
        <w:footnoteReference w:id="13"/>
      </w:r>
      <w:r w:rsidR="00DA5B50" w:rsidRPr="004019E6">
        <w:rPr>
          <w:rFonts w:ascii="Baskerville" w:hAnsi="Baskerville"/>
        </w:rPr>
        <w:t xml:space="preserve"> </w:t>
      </w:r>
    </w:p>
    <w:p w14:paraId="75C8F4B2" w14:textId="3291A220" w:rsidR="0018238D" w:rsidRDefault="00DA5B50" w:rsidP="003C1D89">
      <w:pPr>
        <w:spacing w:line="480" w:lineRule="auto"/>
        <w:rPr>
          <w:rFonts w:ascii="Baskerville" w:hAnsi="Baskerville"/>
        </w:rPr>
      </w:pPr>
      <w:r>
        <w:rPr>
          <w:rFonts w:ascii="Baskerville" w:hAnsi="Baskerville"/>
        </w:rPr>
        <w:t>Prima facie, (</w:t>
      </w:r>
      <w:r w:rsidR="002135B5">
        <w:rPr>
          <w:rFonts w:ascii="Baskerville" w:hAnsi="Baskerville"/>
        </w:rPr>
        <w:t>7</w:t>
      </w:r>
      <w:r>
        <w:rPr>
          <w:rFonts w:ascii="Baskerville" w:hAnsi="Baskerville"/>
        </w:rPr>
        <w:t>) represents states of the world in which there is less famine than there actually is a</w:t>
      </w:r>
      <w:r w:rsidR="00125D0C">
        <w:rPr>
          <w:rFonts w:ascii="Baskerville" w:hAnsi="Baskerville"/>
        </w:rPr>
        <w:t>s</w:t>
      </w:r>
      <w:r>
        <w:rPr>
          <w:rFonts w:ascii="Baskerville" w:hAnsi="Baskerville"/>
        </w:rPr>
        <w:t xml:space="preserve"> more ideal than the actual state of affairs.  It does not settle a question of what to do</w:t>
      </w:r>
      <w:r w:rsidR="000A0166">
        <w:rPr>
          <w:rFonts w:ascii="Baskerville" w:hAnsi="Baskerville"/>
        </w:rPr>
        <w:t xml:space="preserve"> or serve as a guide to action</w:t>
      </w:r>
      <w:r>
        <w:rPr>
          <w:rFonts w:ascii="Baskerville" w:hAnsi="Baskerville"/>
        </w:rPr>
        <w:t xml:space="preserve">. </w:t>
      </w:r>
      <w:r w:rsidR="0011268C">
        <w:rPr>
          <w:rFonts w:ascii="Baskerville" w:hAnsi="Baskerville"/>
        </w:rPr>
        <w:t>Capturing these two distinctive uses of deontic modals is a</w:t>
      </w:r>
      <w:r w:rsidR="00235139">
        <w:rPr>
          <w:rFonts w:ascii="Baskerville" w:hAnsi="Baskerville"/>
        </w:rPr>
        <w:t xml:space="preserve"> further</w:t>
      </w:r>
      <w:r w:rsidR="0011268C">
        <w:rPr>
          <w:rFonts w:ascii="Baskerville" w:hAnsi="Baskerville"/>
        </w:rPr>
        <w:t xml:space="preserve"> constraint on an adequate semantics and pragmatics.  </w:t>
      </w:r>
    </w:p>
    <w:p w14:paraId="70731099" w14:textId="5E22B6F0" w:rsidR="00CF2510" w:rsidRPr="002E03DF" w:rsidRDefault="0084331D" w:rsidP="0084331D">
      <w:pPr>
        <w:spacing w:line="480" w:lineRule="auto"/>
        <w:rPr>
          <w:rFonts w:ascii="Baskerville" w:hAnsi="Baskerville"/>
        </w:rPr>
      </w:pPr>
      <w:r w:rsidRPr="002E03DF">
        <w:rPr>
          <w:rFonts w:ascii="Baskerville" w:hAnsi="Baskerville"/>
        </w:rPr>
        <w:t xml:space="preserve">C. </w:t>
      </w:r>
      <w:r w:rsidR="00CF2510" w:rsidRPr="002E03DF">
        <w:rPr>
          <w:rFonts w:ascii="Baskerville" w:hAnsi="Baskerville"/>
          <w:i/>
          <w:iCs/>
        </w:rPr>
        <w:t>Deontic Logic</w:t>
      </w:r>
      <w:r w:rsidR="009F7EC7" w:rsidRPr="002E03DF">
        <w:rPr>
          <w:rFonts w:ascii="Baskerville" w:hAnsi="Baskerville"/>
        </w:rPr>
        <w:tab/>
      </w:r>
    </w:p>
    <w:p w14:paraId="7C5FF180" w14:textId="7BC8E659" w:rsidR="009F7EC7" w:rsidRDefault="009F7EC7" w:rsidP="00CF2510">
      <w:pPr>
        <w:spacing w:line="480" w:lineRule="auto"/>
        <w:ind w:firstLine="360"/>
        <w:rPr>
          <w:rFonts w:ascii="Baskerville" w:hAnsi="Baskerville"/>
        </w:rPr>
      </w:pPr>
      <w:r>
        <w:rPr>
          <w:rFonts w:ascii="Baskerville" w:hAnsi="Baskerville"/>
        </w:rPr>
        <w:t xml:space="preserve">Another source of </w:t>
      </w:r>
      <w:r w:rsidR="00C87AF9">
        <w:rPr>
          <w:rFonts w:ascii="Baskerville" w:hAnsi="Baskerville"/>
        </w:rPr>
        <w:t xml:space="preserve">recent </w:t>
      </w:r>
      <w:r w:rsidR="000A3721">
        <w:rPr>
          <w:rFonts w:ascii="Baskerville" w:hAnsi="Baskerville"/>
        </w:rPr>
        <w:t xml:space="preserve">dispute concerns deontic logic and some of its classic puzzles.  </w:t>
      </w:r>
      <w:r w:rsidR="00430179">
        <w:rPr>
          <w:rFonts w:ascii="Baskerville" w:hAnsi="Baskerville"/>
        </w:rPr>
        <w:t>T</w:t>
      </w:r>
      <w:r w:rsidR="0070304D">
        <w:rPr>
          <w:rFonts w:ascii="Baskerville" w:hAnsi="Baskerville"/>
        </w:rPr>
        <w:t>wo</w:t>
      </w:r>
      <w:r w:rsidR="00430179">
        <w:rPr>
          <w:rFonts w:ascii="Baskerville" w:hAnsi="Baskerville"/>
        </w:rPr>
        <w:t xml:space="preserve"> puzzles that </w:t>
      </w:r>
      <w:r w:rsidR="00A0222B">
        <w:rPr>
          <w:rFonts w:ascii="Baskerville" w:hAnsi="Baskerville"/>
        </w:rPr>
        <w:t>are widely</w:t>
      </w:r>
      <w:r w:rsidR="008456C9">
        <w:rPr>
          <w:rFonts w:ascii="Baskerville" w:hAnsi="Baskerville"/>
        </w:rPr>
        <w:t xml:space="preserve"> thought</w:t>
      </w:r>
      <w:r w:rsidR="00A0222B">
        <w:rPr>
          <w:rFonts w:ascii="Baskerville" w:hAnsi="Baskerville"/>
        </w:rPr>
        <w:t xml:space="preserve"> to place constraints </w:t>
      </w:r>
      <w:r w:rsidR="00430AC7">
        <w:rPr>
          <w:rFonts w:ascii="Baskerville" w:hAnsi="Baskerville"/>
        </w:rPr>
        <w:t>on a plausible semantics and pragmatics for deontic modals are Ross’s Paradox</w:t>
      </w:r>
      <w:r w:rsidR="0070304D">
        <w:rPr>
          <w:rFonts w:ascii="Baskerville" w:hAnsi="Baskerville"/>
        </w:rPr>
        <w:t xml:space="preserve"> and</w:t>
      </w:r>
      <w:r w:rsidR="00430AC7">
        <w:rPr>
          <w:rFonts w:ascii="Baskerville" w:hAnsi="Baskerville"/>
        </w:rPr>
        <w:t xml:space="preserve"> Chisholm’s Paradox</w:t>
      </w:r>
      <w:r w:rsidR="00323A4E">
        <w:rPr>
          <w:rFonts w:ascii="Baskerville" w:hAnsi="Baskerville"/>
        </w:rPr>
        <w:t xml:space="preserve">.  </w:t>
      </w:r>
      <w:r w:rsidR="006E1A07">
        <w:rPr>
          <w:rFonts w:ascii="Baskerville" w:hAnsi="Baskerville"/>
        </w:rPr>
        <w:t>Ross’s Paradox concerns</w:t>
      </w:r>
      <w:r w:rsidR="00974A18">
        <w:rPr>
          <w:rFonts w:ascii="Baskerville" w:hAnsi="Baskerville"/>
        </w:rPr>
        <w:t xml:space="preserve"> the interaction between</w:t>
      </w:r>
      <w:r w:rsidR="006E1A07">
        <w:rPr>
          <w:rFonts w:ascii="Baskerville" w:hAnsi="Baskerville"/>
        </w:rPr>
        <w:t xml:space="preserve"> </w:t>
      </w:r>
      <w:r w:rsidR="00974A18">
        <w:rPr>
          <w:rFonts w:ascii="Baskerville" w:hAnsi="Baskerville"/>
        </w:rPr>
        <w:t>deontic disjunctions such as (</w:t>
      </w:r>
      <w:r w:rsidR="003834E7">
        <w:rPr>
          <w:rFonts w:ascii="Baskerville" w:hAnsi="Baskerville"/>
        </w:rPr>
        <w:t>8</w:t>
      </w:r>
      <w:r w:rsidR="00974A18">
        <w:rPr>
          <w:rFonts w:ascii="Baskerville" w:hAnsi="Baskerville"/>
        </w:rPr>
        <w:t xml:space="preserve">) and free choice. </w:t>
      </w:r>
    </w:p>
    <w:p w14:paraId="5720600A" w14:textId="5219CF97" w:rsidR="002D2648" w:rsidRDefault="002D2648" w:rsidP="00F1208D">
      <w:pPr>
        <w:spacing w:line="480" w:lineRule="auto"/>
        <w:rPr>
          <w:rFonts w:ascii="Baskerville" w:hAnsi="Baskerville"/>
        </w:rPr>
      </w:pPr>
      <w:r>
        <w:rPr>
          <w:rFonts w:ascii="Baskerville" w:hAnsi="Baskerville"/>
        </w:rPr>
        <w:tab/>
        <w:t xml:space="preserve">Suppose you have </w:t>
      </w:r>
      <w:r w:rsidR="00410F7E">
        <w:rPr>
          <w:rFonts w:ascii="Baskerville" w:hAnsi="Baskerville"/>
        </w:rPr>
        <w:t xml:space="preserve">promised to mail an important letter for a friend.  </w:t>
      </w:r>
      <w:r w:rsidR="00254105">
        <w:rPr>
          <w:rFonts w:ascii="Baskerville" w:hAnsi="Baskerville"/>
        </w:rPr>
        <w:t>In that case, (</w:t>
      </w:r>
      <w:r w:rsidR="003834E7">
        <w:rPr>
          <w:rFonts w:ascii="Baskerville" w:hAnsi="Baskerville"/>
        </w:rPr>
        <w:t>8</w:t>
      </w:r>
      <w:r w:rsidR="00254105">
        <w:rPr>
          <w:rFonts w:ascii="Baskerville" w:hAnsi="Baskerville"/>
        </w:rPr>
        <w:t>) seems</w:t>
      </w:r>
      <w:r w:rsidR="008957C5">
        <w:rPr>
          <w:rFonts w:ascii="Baskerville" w:hAnsi="Baskerville"/>
        </w:rPr>
        <w:t xml:space="preserve"> felicitous</w:t>
      </w:r>
      <w:r w:rsidR="00254105">
        <w:rPr>
          <w:rFonts w:ascii="Baskerville" w:hAnsi="Baskerville"/>
        </w:rPr>
        <w:t xml:space="preserve">. </w:t>
      </w:r>
    </w:p>
    <w:p w14:paraId="25E1538A" w14:textId="2803216B" w:rsidR="002D2648" w:rsidRPr="009F7EC7" w:rsidRDefault="002D2648" w:rsidP="00F1208D">
      <w:pPr>
        <w:spacing w:line="480" w:lineRule="auto"/>
        <w:rPr>
          <w:rFonts w:ascii="Baskerville" w:hAnsi="Baskerville"/>
        </w:rPr>
      </w:pPr>
      <w:r>
        <w:rPr>
          <w:rFonts w:ascii="Baskerville" w:hAnsi="Baskerville"/>
        </w:rPr>
        <w:lastRenderedPageBreak/>
        <w:tab/>
      </w:r>
      <w:r>
        <w:rPr>
          <w:rFonts w:ascii="Baskerville" w:hAnsi="Baskerville"/>
        </w:rPr>
        <w:tab/>
        <w:t>(</w:t>
      </w:r>
      <w:r w:rsidR="003834E7">
        <w:rPr>
          <w:rFonts w:ascii="Baskerville" w:hAnsi="Baskerville"/>
        </w:rPr>
        <w:t>8</w:t>
      </w:r>
      <w:r>
        <w:rPr>
          <w:rFonts w:ascii="Baskerville" w:hAnsi="Baskerville"/>
        </w:rPr>
        <w:t xml:space="preserve">) </w:t>
      </w:r>
      <w:r w:rsidR="006F2D6D">
        <w:rPr>
          <w:rFonts w:ascii="Baskerville" w:hAnsi="Baskerville"/>
        </w:rPr>
        <w:t xml:space="preserve">You ought mail the letter. </w:t>
      </w:r>
    </w:p>
    <w:p w14:paraId="64166F0D" w14:textId="10466B4C" w:rsidR="009137E3" w:rsidRDefault="009137E3" w:rsidP="00EF2AE7">
      <w:pPr>
        <w:spacing w:line="480" w:lineRule="auto"/>
        <w:rPr>
          <w:rFonts w:ascii="Baskerville" w:hAnsi="Baskerville"/>
        </w:rPr>
      </w:pPr>
      <w:r>
        <w:rPr>
          <w:rFonts w:ascii="Baskerville" w:hAnsi="Baskerville"/>
        </w:rPr>
        <w:t>Now consider,</w:t>
      </w:r>
      <w:r>
        <w:rPr>
          <w:rFonts w:ascii="Baskerville" w:hAnsi="Baskerville"/>
        </w:rPr>
        <w:tab/>
        <w:t xml:space="preserve"> </w:t>
      </w:r>
    </w:p>
    <w:p w14:paraId="1B1DC92C" w14:textId="56C482C8" w:rsidR="009137E3" w:rsidRDefault="009137E3" w:rsidP="00EF2AE7">
      <w:pPr>
        <w:spacing w:line="480" w:lineRule="auto"/>
        <w:rPr>
          <w:rFonts w:ascii="Baskerville" w:hAnsi="Baskerville"/>
        </w:rPr>
      </w:pPr>
      <w:r>
        <w:rPr>
          <w:rFonts w:ascii="Baskerville" w:hAnsi="Baskerville"/>
        </w:rPr>
        <w:tab/>
      </w:r>
      <w:r>
        <w:rPr>
          <w:rFonts w:ascii="Baskerville" w:hAnsi="Baskerville"/>
        </w:rPr>
        <w:tab/>
        <w:t>(</w:t>
      </w:r>
      <w:r w:rsidR="003834E7">
        <w:rPr>
          <w:rFonts w:ascii="Baskerville" w:hAnsi="Baskerville"/>
        </w:rPr>
        <w:t>9</w:t>
      </w:r>
      <w:r>
        <w:rPr>
          <w:rFonts w:ascii="Baskerville" w:hAnsi="Baskerville"/>
        </w:rPr>
        <w:t xml:space="preserve">) You ought </w:t>
      </w:r>
      <w:r w:rsidR="000F233D">
        <w:rPr>
          <w:rFonts w:ascii="Baskerville" w:hAnsi="Baskerville"/>
        </w:rPr>
        <w:t xml:space="preserve">to </w:t>
      </w:r>
      <w:r>
        <w:rPr>
          <w:rFonts w:ascii="Baskerville" w:hAnsi="Baskerville"/>
        </w:rPr>
        <w:t>either mail the letter or burn it.</w:t>
      </w:r>
    </w:p>
    <w:p w14:paraId="152308E1" w14:textId="167D98DB" w:rsidR="00EF2AE7" w:rsidRDefault="00FD3EFD" w:rsidP="00EF2AE7">
      <w:pPr>
        <w:spacing w:line="480" w:lineRule="auto"/>
        <w:rPr>
          <w:rFonts w:ascii="Baskerville" w:hAnsi="Baskerville"/>
        </w:rPr>
      </w:pPr>
      <w:r>
        <w:rPr>
          <w:rFonts w:ascii="Baskerville" w:hAnsi="Baskerville"/>
        </w:rPr>
        <w:t xml:space="preserve">Intuitively, </w:t>
      </w:r>
      <w:r w:rsidR="00E51746">
        <w:rPr>
          <w:rFonts w:ascii="Baskerville" w:hAnsi="Baskerville"/>
        </w:rPr>
        <w:t>(</w:t>
      </w:r>
      <w:r w:rsidR="00A32041">
        <w:rPr>
          <w:rFonts w:ascii="Baskerville" w:hAnsi="Baskerville"/>
        </w:rPr>
        <w:t>9</w:t>
      </w:r>
      <w:r w:rsidR="00E51746">
        <w:rPr>
          <w:rFonts w:ascii="Baskerville" w:hAnsi="Baskerville"/>
        </w:rPr>
        <w:t xml:space="preserve">) does not clearly express what you ought to do. </w:t>
      </w:r>
      <w:r w:rsidR="00BD6B5F">
        <w:rPr>
          <w:rFonts w:ascii="Baskerville" w:hAnsi="Baskerville"/>
        </w:rPr>
        <w:t xml:space="preserve">It suggests that there are </w:t>
      </w:r>
      <w:r w:rsidR="00CC1D5A">
        <w:rPr>
          <w:rFonts w:ascii="Baskerville" w:hAnsi="Baskerville"/>
        </w:rPr>
        <w:t xml:space="preserve">two </w:t>
      </w:r>
      <w:r w:rsidR="00916F0C">
        <w:rPr>
          <w:rFonts w:ascii="Baskerville" w:hAnsi="Baskerville"/>
        </w:rPr>
        <w:t>ways to do as you ought, burning the letter being one of them.</w:t>
      </w:r>
      <w:r w:rsidR="00E51746">
        <w:rPr>
          <w:rFonts w:ascii="Baskerville" w:hAnsi="Baskerville"/>
        </w:rPr>
        <w:t xml:space="preserve"> </w:t>
      </w:r>
      <w:r w:rsidR="00C53C3D">
        <w:rPr>
          <w:rFonts w:ascii="Baskerville" w:hAnsi="Baskerville"/>
        </w:rPr>
        <w:t>Any semantics</w:t>
      </w:r>
      <w:r w:rsidR="00D057C9">
        <w:rPr>
          <w:rFonts w:ascii="Baskerville" w:hAnsi="Baskerville"/>
        </w:rPr>
        <w:t>, such as the canonical one,</w:t>
      </w:r>
      <w:r w:rsidR="00C53C3D">
        <w:rPr>
          <w:rFonts w:ascii="Baskerville" w:hAnsi="Baskerville"/>
        </w:rPr>
        <w:t xml:space="preserve"> which validates </w:t>
      </w:r>
      <w:r w:rsidR="00C53C3D" w:rsidRPr="00D057C9">
        <w:rPr>
          <w:rFonts w:ascii="Baskerville" w:hAnsi="Baskerville"/>
          <w:i/>
          <w:iCs/>
        </w:rPr>
        <w:t>Inheritance</w:t>
      </w:r>
      <w:r w:rsidR="00C53C3D">
        <w:rPr>
          <w:rFonts w:ascii="Baskerville" w:hAnsi="Baskerville"/>
        </w:rPr>
        <w:t xml:space="preserve">, however, </w:t>
      </w:r>
      <w:r w:rsidR="00254105">
        <w:rPr>
          <w:rFonts w:ascii="Baskerville" w:hAnsi="Baskerville"/>
        </w:rPr>
        <w:t xml:space="preserve">holds </w:t>
      </w:r>
      <w:r w:rsidR="003B6F06">
        <w:rPr>
          <w:rFonts w:ascii="Baskerville" w:hAnsi="Baskerville"/>
        </w:rPr>
        <w:t>that (</w:t>
      </w:r>
      <w:r w:rsidR="00A32041">
        <w:rPr>
          <w:rFonts w:ascii="Baskerville" w:hAnsi="Baskerville"/>
        </w:rPr>
        <w:t>8</w:t>
      </w:r>
      <w:r w:rsidR="003B6F06">
        <w:rPr>
          <w:rFonts w:ascii="Baskerville" w:hAnsi="Baskerville"/>
        </w:rPr>
        <w:t>) entails (</w:t>
      </w:r>
      <w:r w:rsidR="00A32041">
        <w:rPr>
          <w:rFonts w:ascii="Baskerville" w:hAnsi="Baskerville"/>
        </w:rPr>
        <w:t>9</w:t>
      </w:r>
      <w:r w:rsidR="003B6F06">
        <w:rPr>
          <w:rFonts w:ascii="Baskerville" w:hAnsi="Baskerville"/>
        </w:rPr>
        <w:t xml:space="preserve">). </w:t>
      </w:r>
    </w:p>
    <w:p w14:paraId="5A82F1C2" w14:textId="7B0D30F7" w:rsidR="003B6F06" w:rsidRDefault="003B6F06" w:rsidP="00EF2AE7">
      <w:pPr>
        <w:spacing w:line="480" w:lineRule="auto"/>
        <w:rPr>
          <w:rFonts w:ascii="Baskerville" w:hAnsi="Baskerville"/>
        </w:rPr>
      </w:pPr>
      <w:r>
        <w:rPr>
          <w:rFonts w:ascii="Baskerville" w:hAnsi="Baskerville"/>
        </w:rPr>
        <w:tab/>
      </w:r>
      <w:r>
        <w:rPr>
          <w:rFonts w:ascii="Baskerville" w:hAnsi="Baskerville"/>
        </w:rPr>
        <w:tab/>
      </w:r>
      <w:r w:rsidRPr="00D057C9">
        <w:rPr>
          <w:rFonts w:ascii="Baskerville" w:hAnsi="Baskerville"/>
          <w:i/>
          <w:iCs/>
        </w:rPr>
        <w:t>Inheritance:</w:t>
      </w:r>
      <w:r>
        <w:rPr>
          <w:rFonts w:ascii="Baskerville" w:hAnsi="Baskerville"/>
        </w:rPr>
        <w:t xml:space="preserve"> </w:t>
      </w:r>
      <w:r w:rsidR="00984B90">
        <w:rPr>
          <w:rFonts w:ascii="Baskerville" w:hAnsi="Baskerville"/>
        </w:rPr>
        <w:t xml:space="preserve">If </w:t>
      </w:r>
      <w:r w:rsidR="00984B90">
        <w:rPr>
          <w:rFonts w:ascii="Baskerville" w:hAnsi="Baskerville"/>
          <w:i/>
        </w:rPr>
        <w:sym w:font="Symbol" w:char="F06A"/>
      </w:r>
      <w:r w:rsidR="00984B90" w:rsidRPr="00954708">
        <w:rPr>
          <w:rFonts w:ascii="Baskerville" w:hAnsi="Baskerville"/>
        </w:rPr>
        <w:t xml:space="preserve"> entails </w:t>
      </w:r>
      <w:r w:rsidR="00984B90">
        <w:rPr>
          <w:rFonts w:ascii="Baskerville" w:hAnsi="Baskerville"/>
          <w:i/>
        </w:rPr>
        <w:sym w:font="Symbol" w:char="F079"/>
      </w:r>
      <w:r w:rsidR="00984B90" w:rsidRPr="00954708">
        <w:rPr>
          <w:rFonts w:ascii="Baskerville" w:hAnsi="Baskerville"/>
        </w:rPr>
        <w:t xml:space="preserve">, </w:t>
      </w:r>
      <w:r w:rsidR="00984B90" w:rsidRPr="00954708">
        <w:rPr>
          <w:rFonts w:ascii="Baskerville" w:hAnsi="Baskerville"/>
          <w:i/>
        </w:rPr>
        <w:t xml:space="preserve">ought </w:t>
      </w:r>
      <w:r w:rsidR="00984B90">
        <w:rPr>
          <w:rFonts w:ascii="Baskerville" w:hAnsi="Baskerville"/>
          <w:i/>
        </w:rPr>
        <w:sym w:font="Symbol" w:char="F06A"/>
      </w:r>
      <w:r w:rsidR="00984B90" w:rsidRPr="00954708">
        <w:rPr>
          <w:rFonts w:ascii="Baskerville" w:hAnsi="Baskerville"/>
        </w:rPr>
        <w:t xml:space="preserve"> will entail </w:t>
      </w:r>
      <w:r w:rsidR="00984B90" w:rsidRPr="00954708">
        <w:rPr>
          <w:rFonts w:ascii="Baskerville" w:hAnsi="Baskerville"/>
          <w:i/>
        </w:rPr>
        <w:t xml:space="preserve">ought </w:t>
      </w:r>
      <w:r w:rsidR="00984B90">
        <w:rPr>
          <w:rFonts w:ascii="Baskerville" w:hAnsi="Baskerville"/>
          <w:i/>
        </w:rPr>
        <w:sym w:font="Symbol" w:char="F079"/>
      </w:r>
      <w:r w:rsidR="00984B90" w:rsidRPr="0011780C">
        <w:rPr>
          <w:rFonts w:ascii="Baskerville" w:hAnsi="Baskerville"/>
        </w:rPr>
        <w:t>.</w:t>
      </w:r>
    </w:p>
    <w:p w14:paraId="441C6E2A" w14:textId="6EA88381" w:rsidR="00D057C9" w:rsidRDefault="00675CC5" w:rsidP="00EF2AE7">
      <w:pPr>
        <w:spacing w:line="480" w:lineRule="auto"/>
        <w:rPr>
          <w:rFonts w:ascii="Baskerville" w:hAnsi="Baskerville"/>
        </w:rPr>
      </w:pPr>
      <w:r>
        <w:rPr>
          <w:rFonts w:ascii="Baskerville" w:hAnsi="Baskerville"/>
        </w:rPr>
        <w:t xml:space="preserve">Accounting for the data in </w:t>
      </w:r>
      <w:r w:rsidR="00AC31CE">
        <w:rPr>
          <w:rFonts w:ascii="Baskerville" w:hAnsi="Baskerville"/>
        </w:rPr>
        <w:t>Ross’s Paradox and other puzzles</w:t>
      </w:r>
      <w:r w:rsidR="005E0553">
        <w:rPr>
          <w:rStyle w:val="FootnoteReference"/>
          <w:rFonts w:ascii="Baskerville" w:hAnsi="Baskerville"/>
        </w:rPr>
        <w:footnoteReference w:id="14"/>
      </w:r>
      <w:r w:rsidR="00AC31CE">
        <w:rPr>
          <w:rFonts w:ascii="Baskerville" w:hAnsi="Baskerville"/>
        </w:rPr>
        <w:t xml:space="preserve"> </w:t>
      </w:r>
      <w:r w:rsidR="006C63CB">
        <w:rPr>
          <w:rFonts w:ascii="Baskerville" w:hAnsi="Baskerville"/>
        </w:rPr>
        <w:t>that</w:t>
      </w:r>
      <w:r w:rsidR="00AC31CE">
        <w:rPr>
          <w:rFonts w:ascii="Baskerville" w:hAnsi="Baskerville"/>
        </w:rPr>
        <w:t xml:space="preserve"> target </w:t>
      </w:r>
      <w:r w:rsidR="00AC31CE" w:rsidRPr="00206DE1">
        <w:rPr>
          <w:rFonts w:ascii="Baskerville" w:hAnsi="Baskerville"/>
          <w:i/>
          <w:iCs/>
        </w:rPr>
        <w:t>Inheritance</w:t>
      </w:r>
      <w:r w:rsidR="00AC31CE">
        <w:rPr>
          <w:rFonts w:ascii="Baskerville" w:hAnsi="Baskerville"/>
        </w:rPr>
        <w:t xml:space="preserve"> </w:t>
      </w:r>
      <w:r w:rsidR="00F35A10">
        <w:rPr>
          <w:rFonts w:ascii="Baskerville" w:hAnsi="Baskerville"/>
        </w:rPr>
        <w:t xml:space="preserve">are widely thought to </w:t>
      </w:r>
      <w:r w:rsidR="006C63CB">
        <w:rPr>
          <w:rFonts w:ascii="Baskerville" w:hAnsi="Baskerville"/>
        </w:rPr>
        <w:t xml:space="preserve">require </w:t>
      </w:r>
      <w:r w:rsidR="00F35A10">
        <w:rPr>
          <w:rFonts w:ascii="Baskerville" w:hAnsi="Baskerville"/>
        </w:rPr>
        <w:t>revisions to the canonical semantics.</w:t>
      </w:r>
      <w:r w:rsidR="001E1DF8">
        <w:rPr>
          <w:rStyle w:val="FootnoteReference"/>
          <w:rFonts w:ascii="Baskerville" w:hAnsi="Baskerville"/>
        </w:rPr>
        <w:footnoteReference w:id="15"/>
      </w:r>
      <w:r w:rsidR="00F93D1F">
        <w:rPr>
          <w:rFonts w:ascii="Baskerville" w:hAnsi="Baskerville"/>
        </w:rPr>
        <w:t xml:space="preserve"> </w:t>
      </w:r>
    </w:p>
    <w:p w14:paraId="636A985C" w14:textId="13EC20ED" w:rsidR="00CE7C08" w:rsidRDefault="00BF5E24" w:rsidP="00BF5E24">
      <w:pPr>
        <w:spacing w:line="480" w:lineRule="auto"/>
        <w:ind w:firstLine="60"/>
        <w:rPr>
          <w:rFonts w:ascii="Baskerville" w:hAnsi="Baskerville"/>
        </w:rPr>
      </w:pPr>
      <w:r>
        <w:rPr>
          <w:rFonts w:ascii="Baskerville" w:hAnsi="Baskerville"/>
        </w:rPr>
        <w:t xml:space="preserve">     </w:t>
      </w:r>
      <w:r w:rsidR="00933F7D">
        <w:rPr>
          <w:rFonts w:ascii="Baskerville" w:hAnsi="Baskerville"/>
        </w:rPr>
        <w:t xml:space="preserve">Chisholm’s Paradox </w:t>
      </w:r>
      <w:r w:rsidR="00642017">
        <w:rPr>
          <w:rFonts w:ascii="Baskerville" w:hAnsi="Baskerville"/>
        </w:rPr>
        <w:t>targets two</w:t>
      </w:r>
      <w:r w:rsidR="00F92F71">
        <w:rPr>
          <w:rFonts w:ascii="Baskerville" w:hAnsi="Baskerville"/>
        </w:rPr>
        <w:t xml:space="preserve"> </w:t>
      </w:r>
      <w:r w:rsidR="000C51D6">
        <w:rPr>
          <w:rFonts w:ascii="Baskerville" w:hAnsi="Baskerville"/>
        </w:rPr>
        <w:t xml:space="preserve">further </w:t>
      </w:r>
      <w:r w:rsidR="00F92F71">
        <w:rPr>
          <w:rFonts w:ascii="Baskerville" w:hAnsi="Baskerville"/>
        </w:rPr>
        <w:t>inference rules</w:t>
      </w:r>
      <w:r w:rsidR="00642017">
        <w:rPr>
          <w:rFonts w:ascii="Baskerville" w:hAnsi="Baskerville"/>
        </w:rPr>
        <w:t xml:space="preserve">, </w:t>
      </w:r>
      <w:r w:rsidR="00642017" w:rsidRPr="00A0171C">
        <w:rPr>
          <w:rFonts w:ascii="Baskerville" w:hAnsi="Baskerville"/>
          <w:i/>
          <w:iCs/>
        </w:rPr>
        <w:t>Factual Detachment</w:t>
      </w:r>
      <w:r w:rsidR="00642017">
        <w:rPr>
          <w:rFonts w:ascii="Baskerville" w:hAnsi="Baskerville"/>
        </w:rPr>
        <w:t xml:space="preserve"> and </w:t>
      </w:r>
      <w:r w:rsidR="00642017" w:rsidRPr="00A0171C">
        <w:rPr>
          <w:rFonts w:ascii="Baskerville" w:hAnsi="Baskerville"/>
          <w:i/>
          <w:iCs/>
        </w:rPr>
        <w:t>Deontic Detachment</w:t>
      </w:r>
      <w:r w:rsidR="00642017">
        <w:rPr>
          <w:rFonts w:ascii="Baskerville" w:hAnsi="Baskerville"/>
        </w:rPr>
        <w:t xml:space="preserve">. </w:t>
      </w:r>
    </w:p>
    <w:p w14:paraId="2A75BD39" w14:textId="4106BCD8" w:rsidR="008C6C97" w:rsidRPr="00A0171C" w:rsidRDefault="008C6C97" w:rsidP="00A0171C">
      <w:pPr>
        <w:spacing w:line="480" w:lineRule="auto"/>
        <w:ind w:left="60" w:firstLine="660"/>
        <w:rPr>
          <w:rFonts w:ascii="Baskerville" w:hAnsi="Baskerville"/>
          <w:bCs/>
          <w:i/>
          <w:iCs/>
        </w:rPr>
      </w:pPr>
      <w:r w:rsidRPr="00A0171C">
        <w:rPr>
          <w:rFonts w:ascii="Baskerville" w:hAnsi="Baskerville"/>
          <w:bCs/>
          <w:i/>
          <w:iCs/>
        </w:rPr>
        <w:t>Deontic Detachment</w:t>
      </w:r>
    </w:p>
    <w:p w14:paraId="01E9090E" w14:textId="77777777" w:rsidR="008C6C97" w:rsidRPr="00F23F6E" w:rsidRDefault="008C6C97" w:rsidP="00A0171C">
      <w:pPr>
        <w:ind w:left="780" w:firstLine="660"/>
        <w:rPr>
          <w:rFonts w:ascii="Baskerville" w:hAnsi="Baskerville"/>
        </w:rPr>
      </w:pPr>
      <w:r>
        <w:rPr>
          <w:rFonts w:ascii="Baskerville" w:hAnsi="Baskerville"/>
        </w:rPr>
        <w:t xml:space="preserve">(DD i) </w:t>
      </w:r>
      <w:r w:rsidRPr="00F23F6E">
        <w:rPr>
          <w:rFonts w:ascii="Baskerville" w:hAnsi="Baskerville"/>
        </w:rPr>
        <w:t xml:space="preserve">Ought </w:t>
      </w:r>
      <w:r>
        <w:sym w:font="Symbol" w:char="F06A"/>
      </w:r>
      <w:r>
        <w:t>.</w:t>
      </w:r>
      <w:r w:rsidRPr="00F23F6E">
        <w:rPr>
          <w:rFonts w:ascii="Baskerville" w:hAnsi="Baskerville"/>
        </w:rPr>
        <w:t xml:space="preserve"> </w:t>
      </w:r>
    </w:p>
    <w:p w14:paraId="640D0D4A" w14:textId="77777777" w:rsidR="008C6C97" w:rsidRPr="00F23F6E" w:rsidRDefault="008C6C97" w:rsidP="00A0171C">
      <w:pPr>
        <w:ind w:left="780" w:firstLine="660"/>
        <w:rPr>
          <w:rFonts w:ascii="Baskerville" w:hAnsi="Baskerville"/>
        </w:rPr>
      </w:pPr>
      <w:r>
        <w:rPr>
          <w:rFonts w:ascii="Baskerville" w:hAnsi="Baskerville"/>
        </w:rPr>
        <w:t xml:space="preserve">(DD ii) </w:t>
      </w:r>
      <w:r w:rsidRPr="00F23F6E">
        <w:rPr>
          <w:rFonts w:ascii="Baskerville" w:hAnsi="Baskerville"/>
        </w:rPr>
        <w:t xml:space="preserve">If </w:t>
      </w:r>
      <w:r>
        <w:sym w:font="Symbol" w:char="F06A"/>
      </w:r>
      <w:r w:rsidRPr="00F23F6E">
        <w:rPr>
          <w:rFonts w:ascii="Baskerville" w:hAnsi="Baskerville"/>
        </w:rPr>
        <w:t xml:space="preserve">, then ought </w:t>
      </w:r>
      <w:r>
        <w:sym w:font="Symbol" w:char="F079"/>
      </w:r>
      <w:r>
        <w:t>.</w:t>
      </w:r>
    </w:p>
    <w:p w14:paraId="0365F0D1" w14:textId="74E657D1" w:rsidR="00A0171C" w:rsidRDefault="008C6C97" w:rsidP="00BF5E24">
      <w:r>
        <w:rPr>
          <w:rFonts w:ascii="Baskerville" w:hAnsi="Baskerville"/>
        </w:rPr>
        <w:t xml:space="preserve"> </w:t>
      </w:r>
      <w:r w:rsidR="00FE44CF">
        <w:rPr>
          <w:rFonts w:ascii="Baskerville" w:hAnsi="Baskerville"/>
        </w:rPr>
        <w:tab/>
      </w:r>
      <w:r w:rsidR="008C75A0">
        <w:rPr>
          <w:rFonts w:ascii="Baskerville" w:hAnsi="Baskerville"/>
        </w:rPr>
        <w:tab/>
      </w:r>
      <w:r>
        <w:rPr>
          <w:rFonts w:ascii="Baskerville" w:hAnsi="Baskerville"/>
        </w:rPr>
        <w:t xml:space="preserve">(DD iii) </w:t>
      </w:r>
      <w:r w:rsidRPr="00F23F6E">
        <w:rPr>
          <w:rFonts w:ascii="Baskerville" w:hAnsi="Baskerville"/>
        </w:rPr>
        <w:t xml:space="preserve">Therefore, ought </w:t>
      </w:r>
      <w:r>
        <w:sym w:font="Symbol" w:char="F079"/>
      </w:r>
      <w:r>
        <w:t>.</w:t>
      </w:r>
    </w:p>
    <w:p w14:paraId="038E11F2" w14:textId="77777777" w:rsidR="00BF5E24" w:rsidRDefault="00BF5E24" w:rsidP="00BF5E24"/>
    <w:p w14:paraId="13CA2D5E" w14:textId="55323D49" w:rsidR="00B54228" w:rsidRPr="00A0171C" w:rsidRDefault="00B54228" w:rsidP="00A0171C">
      <w:pPr>
        <w:spacing w:line="480" w:lineRule="auto"/>
        <w:ind w:firstLine="720"/>
        <w:rPr>
          <w:rFonts w:ascii="Baskerville" w:hAnsi="Baskerville"/>
          <w:i/>
          <w:iCs/>
        </w:rPr>
      </w:pPr>
      <w:r w:rsidRPr="00A0171C">
        <w:rPr>
          <w:rFonts w:ascii="Baskerville" w:hAnsi="Baskerville"/>
          <w:i/>
          <w:iCs/>
        </w:rPr>
        <w:t>Factual Detachment</w:t>
      </w:r>
    </w:p>
    <w:p w14:paraId="4E3B2C84" w14:textId="76AF1096" w:rsidR="00B54228" w:rsidRPr="000B735B" w:rsidRDefault="00B54228" w:rsidP="00BF5E24">
      <w:pPr>
        <w:ind w:left="90"/>
        <w:rPr>
          <w:rFonts w:ascii="Baskerville" w:hAnsi="Baskerville"/>
        </w:rPr>
      </w:pPr>
      <w:r>
        <w:rPr>
          <w:rFonts w:ascii="Baskerville" w:hAnsi="Baskerville"/>
        </w:rPr>
        <w:t xml:space="preserve"> </w:t>
      </w:r>
      <w:r>
        <w:rPr>
          <w:rFonts w:ascii="Baskerville" w:hAnsi="Baskerville"/>
        </w:rPr>
        <w:tab/>
      </w:r>
      <w:r>
        <w:rPr>
          <w:rFonts w:ascii="Baskerville" w:hAnsi="Baskerville"/>
        </w:rPr>
        <w:tab/>
        <w:t xml:space="preserve">(FD i)   </w:t>
      </w:r>
      <w:r w:rsidR="00DF14F6" w:rsidRPr="000B735B">
        <w:rPr>
          <w:rFonts w:ascii="Baskerville" w:hAnsi="Baskerville"/>
        </w:rPr>
        <w:sym w:font="Symbol" w:char="F06A"/>
      </w:r>
      <w:r w:rsidR="00DF14F6" w:rsidRPr="000B735B">
        <w:rPr>
          <w:rFonts w:ascii="Baskerville" w:hAnsi="Baskerville"/>
        </w:rPr>
        <w:t>.</w:t>
      </w:r>
      <w:r>
        <w:rPr>
          <w:rFonts w:ascii="Baskerville" w:hAnsi="Baskerville"/>
        </w:rPr>
        <w:t xml:space="preserve"> </w:t>
      </w:r>
    </w:p>
    <w:p w14:paraId="4F2794BA" w14:textId="230A5D8C" w:rsidR="00B54228" w:rsidRPr="000B735B" w:rsidRDefault="00B54228" w:rsidP="00BF5E24">
      <w:pPr>
        <w:rPr>
          <w:rFonts w:ascii="Baskerville" w:hAnsi="Baskerville"/>
        </w:rPr>
      </w:pPr>
      <w:r w:rsidRPr="000B735B">
        <w:rPr>
          <w:rFonts w:ascii="Baskerville" w:hAnsi="Baskerville"/>
        </w:rPr>
        <w:t xml:space="preserve">  </w:t>
      </w:r>
      <w:r>
        <w:rPr>
          <w:rFonts w:ascii="Baskerville" w:hAnsi="Baskerville"/>
        </w:rPr>
        <w:tab/>
      </w:r>
      <w:r>
        <w:rPr>
          <w:rFonts w:ascii="Baskerville" w:hAnsi="Baskerville"/>
        </w:rPr>
        <w:tab/>
      </w:r>
      <w:r w:rsidRPr="000B735B">
        <w:rPr>
          <w:rFonts w:ascii="Baskerville" w:hAnsi="Baskerville"/>
        </w:rPr>
        <w:t xml:space="preserve">(FD ii)   </w:t>
      </w:r>
      <w:r w:rsidR="00DF14F6" w:rsidRPr="000B735B">
        <w:rPr>
          <w:rFonts w:ascii="Baskerville" w:hAnsi="Baskerville"/>
        </w:rPr>
        <w:t xml:space="preserve">If </w:t>
      </w:r>
      <w:r w:rsidR="00DF14F6">
        <w:sym w:font="Symbol" w:char="F06A"/>
      </w:r>
      <w:r w:rsidR="00DF14F6" w:rsidRPr="000B735B">
        <w:rPr>
          <w:rFonts w:ascii="Baskerville" w:hAnsi="Baskerville"/>
        </w:rPr>
        <w:t xml:space="preserve">, then ought </w:t>
      </w:r>
      <w:r w:rsidR="00DF14F6">
        <w:sym w:font="Symbol" w:char="F079"/>
      </w:r>
      <w:r w:rsidR="00DF14F6">
        <w:t>.</w:t>
      </w:r>
      <w:r w:rsidRPr="000B735B">
        <w:rPr>
          <w:rFonts w:ascii="Baskerville" w:hAnsi="Baskerville"/>
        </w:rPr>
        <w:t xml:space="preserve"> </w:t>
      </w:r>
    </w:p>
    <w:p w14:paraId="3C817611" w14:textId="7C531B9F" w:rsidR="00B54228" w:rsidRDefault="00B54228" w:rsidP="00BF5E24">
      <w:r>
        <w:rPr>
          <w:rFonts w:ascii="Baskerville" w:hAnsi="Baskerville"/>
        </w:rPr>
        <w:t xml:space="preserve">  </w:t>
      </w:r>
      <w:r>
        <w:rPr>
          <w:rFonts w:ascii="Baskerville" w:hAnsi="Baskerville"/>
        </w:rPr>
        <w:tab/>
      </w:r>
      <w:r>
        <w:rPr>
          <w:rFonts w:ascii="Baskerville" w:hAnsi="Baskerville"/>
        </w:rPr>
        <w:tab/>
        <w:t xml:space="preserve">(FD iii) </w:t>
      </w:r>
      <w:r w:rsidRPr="000B735B">
        <w:rPr>
          <w:rFonts w:ascii="Baskerville" w:hAnsi="Baskerville"/>
        </w:rPr>
        <w:t>Therefore,</w:t>
      </w:r>
      <w:r>
        <w:t xml:space="preserve"> </w:t>
      </w:r>
      <w:r w:rsidRPr="000B735B">
        <w:rPr>
          <w:rFonts w:ascii="Baskerville" w:hAnsi="Baskerville"/>
        </w:rPr>
        <w:t xml:space="preserve">ought </w:t>
      </w:r>
      <w:r>
        <w:sym w:font="Symbol" w:char="F079"/>
      </w:r>
      <w:r>
        <w:t>.</w:t>
      </w:r>
    </w:p>
    <w:p w14:paraId="1B579122" w14:textId="77777777" w:rsidR="00BF5E24" w:rsidRPr="00963BBA" w:rsidRDefault="00BF5E24" w:rsidP="00BF5E24">
      <w:pPr>
        <w:rPr>
          <w:rFonts w:ascii="Baskerville" w:hAnsi="Baskerville"/>
        </w:rPr>
      </w:pPr>
    </w:p>
    <w:p w14:paraId="7F9B89B2" w14:textId="225328CD" w:rsidR="00FE44CF" w:rsidRDefault="0012430A" w:rsidP="008C6C97">
      <w:pPr>
        <w:spacing w:line="480" w:lineRule="auto"/>
        <w:rPr>
          <w:rFonts w:ascii="Baskerville" w:hAnsi="Baskerville"/>
        </w:rPr>
      </w:pPr>
      <w:r>
        <w:rPr>
          <w:rFonts w:ascii="Baskerville" w:hAnsi="Baskerville"/>
        </w:rPr>
        <w:t xml:space="preserve">Here’s a typical statement of the paradox. </w:t>
      </w:r>
    </w:p>
    <w:p w14:paraId="64826E10" w14:textId="77777777" w:rsidR="00523EC8" w:rsidRPr="00017670" w:rsidRDefault="00523EC8" w:rsidP="00186DE9">
      <w:pPr>
        <w:ind w:right="288" w:firstLine="720"/>
        <w:rPr>
          <w:rFonts w:ascii="Baskerville" w:hAnsi="Baskerville"/>
        </w:rPr>
      </w:pPr>
      <w:r>
        <w:rPr>
          <w:rFonts w:ascii="Baskerville" w:hAnsi="Baskerville"/>
        </w:rPr>
        <w:t xml:space="preserve">(CP i)    </w:t>
      </w:r>
      <w:r w:rsidRPr="00017670">
        <w:rPr>
          <w:rFonts w:ascii="Baskerville" w:hAnsi="Baskerville"/>
        </w:rPr>
        <w:t xml:space="preserve">Jones ought to help his neighbor. </w:t>
      </w:r>
    </w:p>
    <w:p w14:paraId="7AC54E86" w14:textId="77777777" w:rsidR="00523EC8" w:rsidRPr="00017670" w:rsidRDefault="00523EC8" w:rsidP="00186DE9">
      <w:pPr>
        <w:ind w:right="288" w:firstLine="720"/>
        <w:rPr>
          <w:rFonts w:ascii="Baskerville" w:hAnsi="Baskerville"/>
        </w:rPr>
      </w:pPr>
      <w:r>
        <w:rPr>
          <w:rFonts w:ascii="Baskerville" w:hAnsi="Baskerville"/>
        </w:rPr>
        <w:t xml:space="preserve">(CP ii)  </w:t>
      </w:r>
      <w:r w:rsidRPr="00017670">
        <w:rPr>
          <w:rFonts w:ascii="Baskerville" w:hAnsi="Baskerville"/>
        </w:rPr>
        <w:t xml:space="preserve">If Jones helps his neighbor, he ought to tell him he’s coming. </w:t>
      </w:r>
    </w:p>
    <w:p w14:paraId="7E626E66" w14:textId="77777777" w:rsidR="00523EC8" w:rsidRPr="00017670" w:rsidRDefault="00523EC8" w:rsidP="00186DE9">
      <w:pPr>
        <w:ind w:right="288" w:firstLine="720"/>
        <w:rPr>
          <w:rFonts w:ascii="Baskerville" w:hAnsi="Baskerville"/>
        </w:rPr>
      </w:pPr>
      <w:r>
        <w:rPr>
          <w:rFonts w:ascii="Baskerville" w:hAnsi="Baskerville"/>
        </w:rPr>
        <w:t xml:space="preserve">(CP iii) </w:t>
      </w:r>
      <w:r w:rsidRPr="00017670">
        <w:rPr>
          <w:rFonts w:ascii="Baskerville" w:hAnsi="Baskerville"/>
        </w:rPr>
        <w:t xml:space="preserve">If Jones doesn’t help his neighbor, he ought not tell them he’s coming. </w:t>
      </w:r>
    </w:p>
    <w:p w14:paraId="21324BD9" w14:textId="56579584" w:rsidR="00523EC8" w:rsidRDefault="00523EC8" w:rsidP="00186DE9">
      <w:pPr>
        <w:ind w:right="288" w:firstLine="720"/>
        <w:rPr>
          <w:rFonts w:ascii="Baskerville" w:hAnsi="Baskerville"/>
        </w:rPr>
      </w:pPr>
      <w:r>
        <w:rPr>
          <w:rFonts w:ascii="Baskerville" w:hAnsi="Baskerville"/>
        </w:rPr>
        <w:t xml:space="preserve">(CP iv)  </w:t>
      </w:r>
      <w:r w:rsidRPr="00017670">
        <w:rPr>
          <w:rFonts w:ascii="Baskerville" w:hAnsi="Baskerville"/>
        </w:rPr>
        <w:t xml:space="preserve">Jones doesn’t help his neighbor. </w:t>
      </w:r>
    </w:p>
    <w:p w14:paraId="790FBEBE" w14:textId="77777777" w:rsidR="00186DE9" w:rsidRDefault="00186DE9" w:rsidP="00186DE9">
      <w:pPr>
        <w:ind w:right="288" w:firstLine="720"/>
        <w:rPr>
          <w:rFonts w:ascii="Baskerville" w:hAnsi="Baskerville"/>
        </w:rPr>
      </w:pPr>
    </w:p>
    <w:p w14:paraId="21948300" w14:textId="77777777" w:rsidR="00523EC8" w:rsidRDefault="00523EC8" w:rsidP="00523EC8">
      <w:pPr>
        <w:spacing w:line="480" w:lineRule="auto"/>
        <w:rPr>
          <w:rFonts w:ascii="Baskerville" w:hAnsi="Baskerville"/>
        </w:rPr>
      </w:pPr>
      <w:r>
        <w:rPr>
          <w:rFonts w:ascii="Baskerville" w:hAnsi="Baskerville"/>
        </w:rPr>
        <w:lastRenderedPageBreak/>
        <w:t xml:space="preserve">Most are able to consider a scenario in which (CP i)-(CP iv) strike them as true.  If those judgments are all sensitive to a single point of evaluation and </w:t>
      </w:r>
      <w:r w:rsidRPr="00A75B78">
        <w:rPr>
          <w:rFonts w:ascii="Baskerville" w:hAnsi="Baskerville"/>
        </w:rPr>
        <w:t>Deontic Detachment</w:t>
      </w:r>
      <w:r>
        <w:rPr>
          <w:rFonts w:ascii="Baskerville" w:hAnsi="Baskerville"/>
        </w:rPr>
        <w:t xml:space="preserve"> is valid, then (CP i) and (CP ii) together guarantee the truth of, </w:t>
      </w:r>
    </w:p>
    <w:p w14:paraId="59724F32" w14:textId="62A8A13A" w:rsidR="00523EC8" w:rsidRDefault="00523EC8" w:rsidP="00523EC8">
      <w:pPr>
        <w:spacing w:line="480" w:lineRule="auto"/>
        <w:rPr>
          <w:rFonts w:ascii="Baskerville" w:hAnsi="Baskerville"/>
        </w:rPr>
      </w:pPr>
      <w:r>
        <w:rPr>
          <w:rFonts w:ascii="Baskerville" w:hAnsi="Baskerville"/>
        </w:rPr>
        <w:tab/>
        <w:t xml:space="preserve">(CP v)      Jones ought to tell his neighbor he’s coming </w:t>
      </w:r>
    </w:p>
    <w:p w14:paraId="115513D9" w14:textId="33893E61" w:rsidR="00523EC8" w:rsidRDefault="00523EC8" w:rsidP="00523EC8">
      <w:pPr>
        <w:spacing w:line="480" w:lineRule="auto"/>
        <w:rPr>
          <w:rFonts w:ascii="Baskerville" w:hAnsi="Baskerville"/>
        </w:rPr>
      </w:pPr>
      <w:r>
        <w:rPr>
          <w:rFonts w:ascii="Baskerville" w:hAnsi="Baskerville"/>
        </w:rPr>
        <w:t>relative to that same point of evaluation.</w:t>
      </w:r>
      <w:r w:rsidR="00B52E4D">
        <w:rPr>
          <w:rStyle w:val="FootnoteReference"/>
          <w:rFonts w:ascii="Baskerville" w:hAnsi="Baskerville"/>
        </w:rPr>
        <w:footnoteReference w:id="16"/>
      </w:r>
      <w:r>
        <w:rPr>
          <w:rFonts w:ascii="Baskerville" w:hAnsi="Baskerville"/>
        </w:rPr>
        <w:t xml:space="preserve"> Given that Jones does not help him, however, (CP v) strikes many as unacceptable in this scenario. (Call these “the Chisholm judgments”.)  Instead, (CP iii) and (CP iv) together incline them to accept</w:t>
      </w:r>
    </w:p>
    <w:p w14:paraId="07E727C7" w14:textId="77777777" w:rsidR="00523EC8" w:rsidRPr="00D073C8" w:rsidRDefault="00523EC8" w:rsidP="00523EC8">
      <w:pPr>
        <w:spacing w:line="480" w:lineRule="auto"/>
        <w:ind w:left="360" w:firstLine="360"/>
        <w:rPr>
          <w:rFonts w:ascii="Baskerville" w:hAnsi="Baskerville"/>
        </w:rPr>
      </w:pPr>
      <w:r>
        <w:rPr>
          <w:rFonts w:ascii="Baskerville" w:hAnsi="Baskerville"/>
        </w:rPr>
        <w:t xml:space="preserve">(CP vi) </w:t>
      </w:r>
      <w:r w:rsidRPr="00D073C8">
        <w:rPr>
          <w:rFonts w:ascii="Baskerville" w:hAnsi="Baskerville"/>
        </w:rPr>
        <w:t xml:space="preserve">Jones ought not tell his neighbor he’s coming.  </w:t>
      </w:r>
    </w:p>
    <w:p w14:paraId="6B5105A1" w14:textId="0FCB2479" w:rsidR="0012430A" w:rsidRPr="0012430A" w:rsidRDefault="000F42B8" w:rsidP="008C6C97">
      <w:pPr>
        <w:spacing w:line="480" w:lineRule="auto"/>
        <w:rPr>
          <w:rFonts w:ascii="Baskerville" w:hAnsi="Baskerville"/>
        </w:rPr>
      </w:pPr>
      <w:r>
        <w:rPr>
          <w:rFonts w:ascii="Baskerville" w:hAnsi="Baskerville"/>
        </w:rPr>
        <w:t>Factual Detachment licenses the inference from (CP iii) &amp; (CP iv) to (CP v</w:t>
      </w:r>
      <w:r w:rsidR="000256DB">
        <w:rPr>
          <w:rFonts w:ascii="Baskerville" w:hAnsi="Baskerville"/>
        </w:rPr>
        <w:t>i</w:t>
      </w:r>
      <w:r>
        <w:rPr>
          <w:rFonts w:ascii="Baskerville" w:hAnsi="Baskerville"/>
        </w:rPr>
        <w:t xml:space="preserve">).    </w:t>
      </w:r>
      <w:r w:rsidR="00A020DD">
        <w:rPr>
          <w:rFonts w:ascii="Baskerville" w:hAnsi="Baskerville"/>
        </w:rPr>
        <w:t>Since (CP v) and (CP vi) are incompatible</w:t>
      </w:r>
      <w:r w:rsidR="00040A05">
        <w:rPr>
          <w:rFonts w:ascii="Baskerville" w:hAnsi="Baskerville"/>
        </w:rPr>
        <w:t>,</w:t>
      </w:r>
      <w:r w:rsidR="00A039BC">
        <w:rPr>
          <w:rStyle w:val="FootnoteReference"/>
          <w:rFonts w:ascii="Baskerville" w:hAnsi="Baskerville"/>
        </w:rPr>
        <w:footnoteReference w:id="17"/>
      </w:r>
      <w:r w:rsidR="00040A05">
        <w:rPr>
          <w:rFonts w:ascii="Baskerville" w:hAnsi="Baskerville"/>
        </w:rPr>
        <w:t xml:space="preserve"> Chisholm’s Paradox appears to pit these two inference rules against each other.  </w:t>
      </w:r>
      <w:r w:rsidR="000256DB">
        <w:rPr>
          <w:rFonts w:ascii="Baskerville" w:hAnsi="Baskerville"/>
        </w:rPr>
        <w:t xml:space="preserve">Since many find (CP vi) more intuitively compelling than (CP v), a common reaction is to </w:t>
      </w:r>
      <w:r w:rsidR="00B25361">
        <w:rPr>
          <w:rFonts w:ascii="Baskerville" w:hAnsi="Baskerville"/>
        </w:rPr>
        <w:t xml:space="preserve">hold onto Factual Detachment, giving up Deontic Detachment.  Since the canonical semantics validates the latter, but not the former, </w:t>
      </w:r>
      <w:r w:rsidR="00EB5889">
        <w:rPr>
          <w:rFonts w:ascii="Baskerville" w:hAnsi="Baskerville"/>
        </w:rPr>
        <w:t xml:space="preserve">some </w:t>
      </w:r>
      <w:r w:rsidR="00014D64">
        <w:rPr>
          <w:rFonts w:ascii="Baskerville" w:hAnsi="Baskerville"/>
        </w:rPr>
        <w:t>take this as evidence that the canonical semantics cannot be correct.</w:t>
      </w:r>
      <w:r w:rsidR="00E054A5">
        <w:rPr>
          <w:rStyle w:val="FootnoteReference"/>
          <w:rFonts w:ascii="Baskerville" w:hAnsi="Baskerville"/>
        </w:rPr>
        <w:footnoteReference w:id="18"/>
      </w:r>
      <w:r w:rsidR="00014D64">
        <w:rPr>
          <w:rFonts w:ascii="Baskerville" w:hAnsi="Baskerville"/>
        </w:rPr>
        <w:t xml:space="preserve"> </w:t>
      </w:r>
    </w:p>
    <w:p w14:paraId="19DBB288" w14:textId="1CF5D6DA" w:rsidR="00FE44CF" w:rsidRPr="00EF2AE7" w:rsidRDefault="006C3F3D" w:rsidP="008C6C97">
      <w:pPr>
        <w:spacing w:line="480" w:lineRule="auto"/>
        <w:rPr>
          <w:rFonts w:ascii="Baskerville" w:hAnsi="Baskerville"/>
        </w:rPr>
      </w:pPr>
      <w:r>
        <w:rPr>
          <w:rFonts w:ascii="Baskerville" w:hAnsi="Baskerville"/>
        </w:rPr>
        <w:tab/>
      </w:r>
      <w:r w:rsidR="008C1449">
        <w:rPr>
          <w:rFonts w:ascii="Baskerville" w:hAnsi="Baskerville"/>
        </w:rPr>
        <w:t xml:space="preserve">Whether either of these puzzles </w:t>
      </w:r>
      <w:r w:rsidR="000548E5">
        <w:rPr>
          <w:rFonts w:ascii="Baskerville" w:hAnsi="Baskerville"/>
        </w:rPr>
        <w:t>poses</w:t>
      </w:r>
      <w:r w:rsidR="008C1449">
        <w:rPr>
          <w:rFonts w:ascii="Baskerville" w:hAnsi="Baskerville"/>
        </w:rPr>
        <w:t xml:space="preserve"> a genuine challenge to the canonical semantics is an issue we will return to in section 3. </w:t>
      </w:r>
    </w:p>
    <w:p w14:paraId="6FD4DEAF" w14:textId="58CA42ED" w:rsidR="00733D4F" w:rsidRPr="002F0F80" w:rsidRDefault="00677D20" w:rsidP="00677D20">
      <w:pPr>
        <w:spacing w:line="480" w:lineRule="auto"/>
        <w:rPr>
          <w:rFonts w:ascii="Baskerville" w:hAnsi="Baskerville"/>
          <w:i/>
          <w:iCs/>
        </w:rPr>
      </w:pPr>
      <w:r w:rsidRPr="002F0F80">
        <w:rPr>
          <w:rFonts w:ascii="Baskerville" w:hAnsi="Baskerville"/>
        </w:rPr>
        <w:t xml:space="preserve">D. </w:t>
      </w:r>
      <w:r w:rsidR="0049249B" w:rsidRPr="002F0F80">
        <w:rPr>
          <w:rFonts w:ascii="Baskerville" w:hAnsi="Baskerville"/>
          <w:i/>
          <w:iCs/>
        </w:rPr>
        <w:t xml:space="preserve">Compositionality and </w:t>
      </w:r>
      <w:r w:rsidR="00733D4F" w:rsidRPr="002F0F80">
        <w:rPr>
          <w:rFonts w:ascii="Baskerville" w:hAnsi="Baskerville"/>
          <w:i/>
          <w:iCs/>
        </w:rPr>
        <w:t xml:space="preserve">Frege-Geach </w:t>
      </w:r>
    </w:p>
    <w:p w14:paraId="467123B5" w14:textId="1170E0B8" w:rsidR="0049249B" w:rsidRDefault="00300DB6" w:rsidP="005E110F">
      <w:pPr>
        <w:spacing w:line="480" w:lineRule="auto"/>
        <w:ind w:firstLine="360"/>
        <w:rPr>
          <w:rFonts w:ascii="Baskerville" w:hAnsi="Baskerville"/>
        </w:rPr>
      </w:pPr>
      <w:r w:rsidRPr="00270B66">
        <w:rPr>
          <w:rFonts w:ascii="Baskerville" w:hAnsi="Baskerville"/>
          <w:i/>
          <w:iCs/>
        </w:rPr>
        <w:t>Compositionality</w:t>
      </w:r>
      <w:r>
        <w:rPr>
          <w:rFonts w:ascii="Baskerville" w:hAnsi="Baskerville"/>
        </w:rPr>
        <w:t xml:space="preserve"> is a near-universally accepted constraint on any semantic theory.  </w:t>
      </w:r>
      <w:r w:rsidR="002C1A4B">
        <w:rPr>
          <w:rFonts w:ascii="Baskerville" w:hAnsi="Baskerville"/>
        </w:rPr>
        <w:t xml:space="preserve">The idea is </w:t>
      </w:r>
      <w:r w:rsidR="00060E87">
        <w:rPr>
          <w:rFonts w:ascii="Baskerville" w:hAnsi="Baskerville"/>
        </w:rPr>
        <w:t xml:space="preserve">that the </w:t>
      </w:r>
      <w:r w:rsidR="00307E4A">
        <w:rPr>
          <w:rFonts w:ascii="Baskerville" w:hAnsi="Baskerville"/>
        </w:rPr>
        <w:t xml:space="preserve">meaning of a complex expression should be a function of the meaning of the simpler expressions that make it up, together </w:t>
      </w:r>
      <w:r w:rsidR="00740E66">
        <w:rPr>
          <w:rFonts w:ascii="Baskerville" w:hAnsi="Baskerville"/>
        </w:rPr>
        <w:t xml:space="preserve">with </w:t>
      </w:r>
      <w:r w:rsidR="00EE6734">
        <w:rPr>
          <w:rFonts w:ascii="Baskerville" w:hAnsi="Baskerville"/>
        </w:rPr>
        <w:t xml:space="preserve">the </w:t>
      </w:r>
      <w:r w:rsidR="00740E66">
        <w:rPr>
          <w:rFonts w:ascii="Baskerville" w:hAnsi="Baskerville"/>
        </w:rPr>
        <w:t xml:space="preserve">compositional rules.  </w:t>
      </w:r>
      <w:r w:rsidR="00990841">
        <w:rPr>
          <w:rFonts w:ascii="Baskerville" w:hAnsi="Baskerville"/>
        </w:rPr>
        <w:t xml:space="preserve">One test of a semantic theory </w:t>
      </w:r>
      <w:r w:rsidR="00990841">
        <w:rPr>
          <w:rFonts w:ascii="Baskerville" w:hAnsi="Baskerville"/>
        </w:rPr>
        <w:lastRenderedPageBreak/>
        <w:t>for an expression, then, is its embedding behavior</w:t>
      </w:r>
      <w:r w:rsidR="00BC34F3">
        <w:rPr>
          <w:rFonts w:ascii="Baskerville" w:hAnsi="Baskerville"/>
        </w:rPr>
        <w:t xml:space="preserve"> in larger constructions. </w:t>
      </w:r>
      <w:r w:rsidR="00BA6F41">
        <w:rPr>
          <w:rFonts w:ascii="Baskerville" w:hAnsi="Baskerville"/>
        </w:rPr>
        <w:t xml:space="preserve">  According to </w:t>
      </w:r>
      <w:r w:rsidR="00D925D8">
        <w:rPr>
          <w:rFonts w:ascii="Baskerville" w:hAnsi="Baskerville"/>
        </w:rPr>
        <w:t>e</w:t>
      </w:r>
      <w:r w:rsidR="00BA6F41">
        <w:rPr>
          <w:rFonts w:ascii="Baskerville" w:hAnsi="Baskerville"/>
        </w:rPr>
        <w:t>xp</w:t>
      </w:r>
      <w:r w:rsidR="0019540D">
        <w:rPr>
          <w:rFonts w:ascii="Baskerville" w:hAnsi="Baskerville"/>
        </w:rPr>
        <w:t>r</w:t>
      </w:r>
      <w:r w:rsidR="00BA6F41">
        <w:rPr>
          <w:rFonts w:ascii="Baskerville" w:hAnsi="Baskerville"/>
        </w:rPr>
        <w:t>essivists</w:t>
      </w:r>
      <w:r w:rsidR="00344391">
        <w:rPr>
          <w:rFonts w:ascii="Baskerville" w:hAnsi="Baskerville"/>
        </w:rPr>
        <w:t xml:space="preserve"> about deontic modal expressions, </w:t>
      </w:r>
      <w:r w:rsidR="00E56C16">
        <w:rPr>
          <w:rFonts w:ascii="Baskerville" w:hAnsi="Baskerville"/>
        </w:rPr>
        <w:t xml:space="preserve">the use of </w:t>
      </w:r>
      <w:r w:rsidR="00344391">
        <w:rPr>
          <w:rFonts w:ascii="Baskerville" w:hAnsi="Baskerville"/>
        </w:rPr>
        <w:t xml:space="preserve">sentences in which the modal takes widest scope do </w:t>
      </w:r>
      <w:r w:rsidR="00F96C51">
        <w:rPr>
          <w:rFonts w:ascii="Baskerville" w:hAnsi="Baskerville"/>
        </w:rPr>
        <w:t>not express representational states of mind.</w:t>
      </w:r>
      <w:r w:rsidR="0019540D">
        <w:rPr>
          <w:rFonts w:ascii="Baskerville" w:hAnsi="Baskerville"/>
        </w:rPr>
        <w:t xml:space="preserve"> </w:t>
      </w:r>
      <w:r w:rsidR="00F96C51">
        <w:rPr>
          <w:rFonts w:ascii="Baskerville" w:hAnsi="Baskerville"/>
        </w:rPr>
        <w:t>This thesis is a bit surprising</w:t>
      </w:r>
      <w:r w:rsidR="00CA4CE5">
        <w:rPr>
          <w:rFonts w:ascii="Baskerville" w:hAnsi="Baskerville"/>
        </w:rPr>
        <w:t xml:space="preserve">, given </w:t>
      </w:r>
      <w:r w:rsidR="00E90EEC">
        <w:rPr>
          <w:rFonts w:ascii="Baskerville" w:hAnsi="Baskerville"/>
        </w:rPr>
        <w:t>the</w:t>
      </w:r>
      <w:r w:rsidR="00982C6F">
        <w:rPr>
          <w:rFonts w:ascii="Baskerville" w:hAnsi="Baskerville"/>
        </w:rPr>
        <w:t xml:space="preserve"> </w:t>
      </w:r>
      <w:r w:rsidR="00CA4CE5">
        <w:rPr>
          <w:rFonts w:ascii="Baskerville" w:hAnsi="Baskerville"/>
        </w:rPr>
        <w:t xml:space="preserve">declarative form </w:t>
      </w:r>
      <w:r w:rsidR="00982C6F">
        <w:rPr>
          <w:rFonts w:ascii="Baskerville" w:hAnsi="Baskerville"/>
        </w:rPr>
        <w:t xml:space="preserve">of such sentences </w:t>
      </w:r>
      <w:r w:rsidR="00CA4CE5">
        <w:rPr>
          <w:rFonts w:ascii="Baskerville" w:hAnsi="Baskerville"/>
        </w:rPr>
        <w:t xml:space="preserve">and </w:t>
      </w:r>
      <w:r w:rsidR="00E90EEC">
        <w:rPr>
          <w:rFonts w:ascii="Baskerville" w:hAnsi="Baskerville"/>
        </w:rPr>
        <w:t xml:space="preserve">that </w:t>
      </w:r>
      <w:r w:rsidR="00CA4CE5">
        <w:rPr>
          <w:rFonts w:ascii="Baskerville" w:hAnsi="Baskerville"/>
        </w:rPr>
        <w:t xml:space="preserve">sentences with declarative form </w:t>
      </w:r>
      <w:r w:rsidR="00676334">
        <w:rPr>
          <w:rFonts w:ascii="Baskerville" w:hAnsi="Baskerville"/>
        </w:rPr>
        <w:t xml:space="preserve">are paradigmatic examples of representational discourse. </w:t>
      </w:r>
      <w:r w:rsidR="009672C9">
        <w:rPr>
          <w:rFonts w:ascii="Baskerville" w:hAnsi="Baskerville"/>
        </w:rPr>
        <w:t xml:space="preserve"> </w:t>
      </w:r>
      <w:r w:rsidR="00A822B5">
        <w:rPr>
          <w:rFonts w:ascii="Baskerville" w:hAnsi="Baskerville"/>
        </w:rPr>
        <w:t>For example, s</w:t>
      </w:r>
      <w:r w:rsidR="00B27AF2">
        <w:rPr>
          <w:rFonts w:ascii="Baskerville" w:hAnsi="Baskerville"/>
        </w:rPr>
        <w:t>uppose</w:t>
      </w:r>
      <w:r w:rsidR="00AB3982">
        <w:rPr>
          <w:rFonts w:ascii="Baskerville" w:hAnsi="Baskerville"/>
        </w:rPr>
        <w:t xml:space="preserve"> in explaining why our friend Alex is happy, I say </w:t>
      </w:r>
    </w:p>
    <w:p w14:paraId="7AE0A732" w14:textId="777997BC" w:rsidR="00AB3982" w:rsidRDefault="00AB3982" w:rsidP="00060E87">
      <w:pPr>
        <w:spacing w:line="480" w:lineRule="auto"/>
        <w:rPr>
          <w:rFonts w:ascii="Baskerville" w:hAnsi="Baskerville"/>
        </w:rPr>
      </w:pPr>
      <w:r>
        <w:rPr>
          <w:rFonts w:ascii="Baskerville" w:hAnsi="Baskerville"/>
        </w:rPr>
        <w:tab/>
      </w:r>
      <w:r>
        <w:rPr>
          <w:rFonts w:ascii="Baskerville" w:hAnsi="Baskerville"/>
        </w:rPr>
        <w:tab/>
        <w:t>(</w:t>
      </w:r>
      <w:r w:rsidR="008E542F">
        <w:rPr>
          <w:rFonts w:ascii="Baskerville" w:hAnsi="Baskerville"/>
        </w:rPr>
        <w:t>10</w:t>
      </w:r>
      <w:r>
        <w:rPr>
          <w:rFonts w:ascii="Baskerville" w:hAnsi="Baskerville"/>
        </w:rPr>
        <w:t xml:space="preserve">) Pat is in town. </w:t>
      </w:r>
    </w:p>
    <w:p w14:paraId="564E533B" w14:textId="3E1D2E0F" w:rsidR="00AB3982" w:rsidRDefault="00AD4B8D" w:rsidP="00060E87">
      <w:pPr>
        <w:spacing w:line="480" w:lineRule="auto"/>
        <w:rPr>
          <w:rFonts w:ascii="Baskerville" w:hAnsi="Baskerville"/>
        </w:rPr>
      </w:pPr>
      <w:r>
        <w:rPr>
          <w:rFonts w:ascii="Baskerville" w:hAnsi="Baskerville"/>
        </w:rPr>
        <w:t>(</w:t>
      </w:r>
      <w:r w:rsidR="00F37F67">
        <w:rPr>
          <w:rFonts w:ascii="Baskerville" w:hAnsi="Baskerville"/>
        </w:rPr>
        <w:t>10</w:t>
      </w:r>
      <w:r>
        <w:rPr>
          <w:rFonts w:ascii="Baskerville" w:hAnsi="Baskerville"/>
        </w:rPr>
        <w:t xml:space="preserve">) represents </w:t>
      </w:r>
      <w:r w:rsidR="00820E06">
        <w:rPr>
          <w:rFonts w:ascii="Baskerville" w:hAnsi="Baskerville"/>
        </w:rPr>
        <w:t xml:space="preserve">the world as being a certain way.  But suppose I say instead, </w:t>
      </w:r>
    </w:p>
    <w:p w14:paraId="6BFA40A2" w14:textId="4DBE3738" w:rsidR="00820E06" w:rsidRDefault="00820E06" w:rsidP="00060E87">
      <w:pPr>
        <w:spacing w:line="480" w:lineRule="auto"/>
        <w:rPr>
          <w:rFonts w:ascii="Baskerville" w:hAnsi="Baskerville"/>
        </w:rPr>
      </w:pPr>
      <w:r>
        <w:rPr>
          <w:rFonts w:ascii="Baskerville" w:hAnsi="Baskerville"/>
        </w:rPr>
        <w:tab/>
      </w:r>
      <w:r>
        <w:rPr>
          <w:rFonts w:ascii="Baskerville" w:hAnsi="Baskerville"/>
        </w:rPr>
        <w:tab/>
        <w:t>(1</w:t>
      </w:r>
      <w:r w:rsidR="008E542F">
        <w:rPr>
          <w:rFonts w:ascii="Baskerville" w:hAnsi="Baskerville"/>
        </w:rPr>
        <w:t>1</w:t>
      </w:r>
      <w:r>
        <w:rPr>
          <w:rFonts w:ascii="Baskerville" w:hAnsi="Baskerville"/>
        </w:rPr>
        <w:t xml:space="preserve">) Alex may skateboard. </w:t>
      </w:r>
    </w:p>
    <w:p w14:paraId="51046778" w14:textId="40AA0B2A" w:rsidR="00DE7802" w:rsidRDefault="00DE7802" w:rsidP="00060E87">
      <w:pPr>
        <w:spacing w:line="480" w:lineRule="auto"/>
        <w:rPr>
          <w:rFonts w:ascii="Baskerville" w:hAnsi="Baskerville"/>
        </w:rPr>
      </w:pPr>
      <w:r>
        <w:rPr>
          <w:rFonts w:ascii="Baskerville" w:hAnsi="Baskerville"/>
        </w:rPr>
        <w:t>On the face of it, (1</w:t>
      </w:r>
      <w:r w:rsidR="008E542F">
        <w:rPr>
          <w:rFonts w:ascii="Baskerville" w:hAnsi="Baskerville"/>
        </w:rPr>
        <w:t>1</w:t>
      </w:r>
      <w:r>
        <w:rPr>
          <w:rFonts w:ascii="Baskerville" w:hAnsi="Baskerville"/>
        </w:rPr>
        <w:t xml:space="preserve">) has the same </w:t>
      </w:r>
      <w:r w:rsidR="00646E45">
        <w:rPr>
          <w:rFonts w:ascii="Baskerville" w:hAnsi="Baskerville"/>
        </w:rPr>
        <w:t xml:space="preserve">representational </w:t>
      </w:r>
      <w:r>
        <w:rPr>
          <w:rFonts w:ascii="Baskerville" w:hAnsi="Baskerville"/>
        </w:rPr>
        <w:t>function as (</w:t>
      </w:r>
      <w:r w:rsidR="008E542F">
        <w:rPr>
          <w:rFonts w:ascii="Baskerville" w:hAnsi="Baskerville"/>
        </w:rPr>
        <w:t>10</w:t>
      </w:r>
      <w:r>
        <w:rPr>
          <w:rFonts w:ascii="Baskerville" w:hAnsi="Baskerville"/>
        </w:rPr>
        <w:t>)</w:t>
      </w:r>
      <w:r w:rsidR="003E76CE">
        <w:rPr>
          <w:rFonts w:ascii="Baskerville" w:hAnsi="Baskerville"/>
        </w:rPr>
        <w:t xml:space="preserve">.  The difference is that, in the latter case, unlike the former, the world is represented </w:t>
      </w:r>
      <w:r w:rsidR="00CD374C">
        <w:rPr>
          <w:rFonts w:ascii="Baskerville" w:hAnsi="Baskerville"/>
        </w:rPr>
        <w:t>it terms of what i</w:t>
      </w:r>
      <w:r w:rsidR="009B2BA5">
        <w:rPr>
          <w:rFonts w:ascii="Baskerville" w:hAnsi="Baskerville"/>
        </w:rPr>
        <w:t>t makes</w:t>
      </w:r>
      <w:r w:rsidR="00CD374C">
        <w:rPr>
          <w:rFonts w:ascii="Baskerville" w:hAnsi="Baskerville"/>
        </w:rPr>
        <w:t xml:space="preserve"> permissible.  </w:t>
      </w:r>
      <w:r w:rsidR="009D6B27">
        <w:rPr>
          <w:rFonts w:ascii="Baskerville" w:hAnsi="Baskerville"/>
        </w:rPr>
        <w:t xml:space="preserve"> </w:t>
      </w:r>
      <w:r w:rsidR="00C8536A">
        <w:rPr>
          <w:rFonts w:ascii="Baskerville" w:hAnsi="Baskerville"/>
        </w:rPr>
        <w:t>One reason to think this hypothesis on the right track is that (</w:t>
      </w:r>
      <w:r w:rsidR="008E542F">
        <w:rPr>
          <w:rFonts w:ascii="Baskerville" w:hAnsi="Baskerville"/>
        </w:rPr>
        <w:t>10</w:t>
      </w:r>
      <w:r w:rsidR="00C8536A">
        <w:rPr>
          <w:rFonts w:ascii="Baskerville" w:hAnsi="Baskerville"/>
        </w:rPr>
        <w:t>) and (1</w:t>
      </w:r>
      <w:r w:rsidR="008E542F">
        <w:rPr>
          <w:rFonts w:ascii="Baskerville" w:hAnsi="Baskerville"/>
        </w:rPr>
        <w:t>1</w:t>
      </w:r>
      <w:r w:rsidR="00C8536A">
        <w:rPr>
          <w:rFonts w:ascii="Baskerville" w:hAnsi="Baskerville"/>
        </w:rPr>
        <w:t xml:space="preserve">) </w:t>
      </w:r>
      <w:r w:rsidR="000F0402">
        <w:rPr>
          <w:rFonts w:ascii="Baskerville" w:hAnsi="Baskerville"/>
        </w:rPr>
        <w:t xml:space="preserve">share embedding behavior. </w:t>
      </w:r>
      <w:r w:rsidR="009E0D72">
        <w:rPr>
          <w:rFonts w:ascii="Baskerville" w:hAnsi="Baskerville"/>
        </w:rPr>
        <w:t xml:space="preserve">  Expressivists, however, do not take this to </w:t>
      </w:r>
      <w:r w:rsidR="00423CFC">
        <w:rPr>
          <w:rFonts w:ascii="Baskerville" w:hAnsi="Baskerville"/>
        </w:rPr>
        <w:t xml:space="preserve">be decisive evidence against their central thesis.  </w:t>
      </w:r>
      <w:r w:rsidR="00CB2179">
        <w:rPr>
          <w:rFonts w:ascii="Baskerville" w:hAnsi="Baskerville"/>
        </w:rPr>
        <w:t xml:space="preserve">The challenge for </w:t>
      </w:r>
      <w:r w:rsidR="00D925D8">
        <w:rPr>
          <w:rFonts w:ascii="Baskerville" w:hAnsi="Baskerville"/>
        </w:rPr>
        <w:t>e</w:t>
      </w:r>
      <w:r w:rsidR="00024301">
        <w:rPr>
          <w:rFonts w:ascii="Baskerville" w:hAnsi="Baskerville"/>
        </w:rPr>
        <w:t xml:space="preserve">xpressivists is to explain </w:t>
      </w:r>
      <w:r w:rsidR="00DC3CF4">
        <w:rPr>
          <w:rFonts w:ascii="Baskerville" w:hAnsi="Baskerville"/>
        </w:rPr>
        <w:t xml:space="preserve">that behavior. </w:t>
      </w:r>
      <w:r w:rsidR="00B8119C">
        <w:rPr>
          <w:rFonts w:ascii="Baskerville" w:hAnsi="Baskerville"/>
        </w:rPr>
        <w:t xml:space="preserve">This is </w:t>
      </w:r>
      <w:r w:rsidR="00B8119C" w:rsidRPr="00B8119C">
        <w:rPr>
          <w:rFonts w:ascii="Baskerville" w:hAnsi="Baskerville"/>
          <w:i/>
          <w:iCs/>
        </w:rPr>
        <w:t>the Frege-Geach problem</w:t>
      </w:r>
      <w:r w:rsidR="00B8119C" w:rsidRPr="00B8119C">
        <w:rPr>
          <w:rFonts w:ascii="Baskerville" w:hAnsi="Baskerville"/>
        </w:rPr>
        <w:t xml:space="preserve"> </w:t>
      </w:r>
      <w:r w:rsidR="00B8119C">
        <w:rPr>
          <w:rFonts w:ascii="Baskerville" w:hAnsi="Baskerville"/>
        </w:rPr>
        <w:t>for Expressivism.</w:t>
      </w:r>
      <w:r w:rsidR="00DC3CF4">
        <w:rPr>
          <w:rFonts w:ascii="Baskerville" w:hAnsi="Baskerville"/>
        </w:rPr>
        <w:t xml:space="preserve"> Mark Schroeder (</w:t>
      </w:r>
      <w:r w:rsidR="008B1C40">
        <w:rPr>
          <w:rFonts w:ascii="Baskerville" w:hAnsi="Baskerville"/>
        </w:rPr>
        <w:t>20</w:t>
      </w:r>
      <w:r w:rsidR="00751BA0">
        <w:rPr>
          <w:rFonts w:ascii="Baskerville" w:hAnsi="Baskerville"/>
        </w:rPr>
        <w:t>08</w:t>
      </w:r>
      <w:r w:rsidR="001759F6">
        <w:rPr>
          <w:rFonts w:ascii="Baskerville" w:hAnsi="Baskerville"/>
        </w:rPr>
        <w:t>, 2015</w:t>
      </w:r>
      <w:r w:rsidR="00DC3CF4">
        <w:rPr>
          <w:rFonts w:ascii="Baskerville" w:hAnsi="Baskerville"/>
        </w:rPr>
        <w:t>) has argued that the most difficult such challenge</w:t>
      </w:r>
      <w:r w:rsidR="00640417">
        <w:rPr>
          <w:rFonts w:ascii="Baskerville" w:hAnsi="Baskerville"/>
        </w:rPr>
        <w:t xml:space="preserve"> </w:t>
      </w:r>
      <w:r w:rsidR="00DC3CF4">
        <w:rPr>
          <w:rFonts w:ascii="Baskerville" w:hAnsi="Baskerville"/>
        </w:rPr>
        <w:t xml:space="preserve">stems from </w:t>
      </w:r>
      <w:r w:rsidR="00640417">
        <w:rPr>
          <w:rFonts w:ascii="Baskerville" w:hAnsi="Baskerville"/>
        </w:rPr>
        <w:t xml:space="preserve">its </w:t>
      </w:r>
      <w:r w:rsidR="00DC3CF4">
        <w:rPr>
          <w:rFonts w:ascii="Baskerville" w:hAnsi="Baskerville"/>
        </w:rPr>
        <w:t xml:space="preserve">alleged inability </w:t>
      </w:r>
      <w:r w:rsidR="00F146FF">
        <w:rPr>
          <w:rFonts w:ascii="Baskerville" w:hAnsi="Baskerville"/>
        </w:rPr>
        <w:t xml:space="preserve">to explain mixed disjunctions, disjunctions of representational </w:t>
      </w:r>
      <w:r w:rsidR="00651F75">
        <w:rPr>
          <w:rFonts w:ascii="Baskerville" w:hAnsi="Baskerville"/>
        </w:rPr>
        <w:t>sentences, such as (</w:t>
      </w:r>
      <w:r w:rsidR="00FD5943">
        <w:rPr>
          <w:rFonts w:ascii="Baskerville" w:hAnsi="Baskerville"/>
        </w:rPr>
        <w:t>10</w:t>
      </w:r>
      <w:r w:rsidR="00651F75">
        <w:rPr>
          <w:rFonts w:ascii="Baskerville" w:hAnsi="Baskerville"/>
        </w:rPr>
        <w:t>)</w:t>
      </w:r>
      <w:r w:rsidR="00957FF2">
        <w:rPr>
          <w:rFonts w:ascii="Baskerville" w:hAnsi="Baskerville"/>
        </w:rPr>
        <w:t>,</w:t>
      </w:r>
      <w:r w:rsidR="00651F75">
        <w:rPr>
          <w:rFonts w:ascii="Baskerville" w:hAnsi="Baskerville"/>
        </w:rPr>
        <w:t xml:space="preserve"> with </w:t>
      </w:r>
      <w:r w:rsidR="00D82D56">
        <w:rPr>
          <w:rFonts w:ascii="Baskerville" w:hAnsi="Baskerville"/>
        </w:rPr>
        <w:t xml:space="preserve">putatively </w:t>
      </w:r>
      <w:r w:rsidR="00651F75">
        <w:rPr>
          <w:rFonts w:ascii="Baskerville" w:hAnsi="Baskerville"/>
        </w:rPr>
        <w:t>non-representational ones, such as (1</w:t>
      </w:r>
      <w:r w:rsidR="00131C1B">
        <w:rPr>
          <w:rFonts w:ascii="Baskerville" w:hAnsi="Baskerville"/>
        </w:rPr>
        <w:t>1</w:t>
      </w:r>
      <w:r w:rsidR="00651F75">
        <w:rPr>
          <w:rFonts w:ascii="Baskerville" w:hAnsi="Baskerville"/>
        </w:rPr>
        <w:t xml:space="preserve">).  Suppose, for example, I am uncertain </w:t>
      </w:r>
      <w:r w:rsidR="00C85A23">
        <w:rPr>
          <w:rFonts w:ascii="Baskerville" w:hAnsi="Baskerville"/>
        </w:rPr>
        <w:t>why Alex is happy, but have limited the possible explanation</w:t>
      </w:r>
      <w:r w:rsidR="007932F8">
        <w:rPr>
          <w:rFonts w:ascii="Baskerville" w:hAnsi="Baskerville"/>
        </w:rPr>
        <w:t>s</w:t>
      </w:r>
      <w:r w:rsidR="00C85A23">
        <w:rPr>
          <w:rFonts w:ascii="Baskerville" w:hAnsi="Baskerville"/>
        </w:rPr>
        <w:t xml:space="preserve"> down to two</w:t>
      </w:r>
      <w:r w:rsidR="007932F8">
        <w:rPr>
          <w:rFonts w:ascii="Baskerville" w:hAnsi="Baskerville"/>
        </w:rPr>
        <w:t>.</w:t>
      </w:r>
      <w:r w:rsidR="00C85A23">
        <w:rPr>
          <w:rFonts w:ascii="Baskerville" w:hAnsi="Baskerville"/>
        </w:rPr>
        <w:t xml:space="preserve">  In that case, I might say, </w:t>
      </w:r>
    </w:p>
    <w:p w14:paraId="64D7D1F4" w14:textId="578C7C67" w:rsidR="00C85A23" w:rsidRPr="0049249B" w:rsidRDefault="007932F8" w:rsidP="00060E87">
      <w:pPr>
        <w:spacing w:line="480" w:lineRule="auto"/>
        <w:rPr>
          <w:rFonts w:ascii="Baskerville" w:hAnsi="Baskerville"/>
        </w:rPr>
      </w:pPr>
      <w:r>
        <w:rPr>
          <w:rFonts w:ascii="Baskerville" w:hAnsi="Baskerville"/>
        </w:rPr>
        <w:tab/>
      </w:r>
      <w:r>
        <w:rPr>
          <w:rFonts w:ascii="Baskerville" w:hAnsi="Baskerville"/>
        </w:rPr>
        <w:tab/>
        <w:t>(1</w:t>
      </w:r>
      <w:r w:rsidR="00FD5943">
        <w:rPr>
          <w:rFonts w:ascii="Baskerville" w:hAnsi="Baskerville"/>
        </w:rPr>
        <w:t>2</w:t>
      </w:r>
      <w:r>
        <w:rPr>
          <w:rFonts w:ascii="Baskerville" w:hAnsi="Baskerville"/>
        </w:rPr>
        <w:t>) Either Pat is in town or Alex may skateboard</w:t>
      </w:r>
      <w:r w:rsidR="000F6EAA">
        <w:rPr>
          <w:rFonts w:ascii="Baskerville" w:hAnsi="Baskerville"/>
        </w:rPr>
        <w:t>.</w:t>
      </w:r>
      <w:r w:rsidR="000F6EAA">
        <w:rPr>
          <w:rStyle w:val="FootnoteReference"/>
          <w:rFonts w:ascii="Baskerville" w:hAnsi="Baskerville"/>
        </w:rPr>
        <w:footnoteReference w:id="19"/>
      </w:r>
    </w:p>
    <w:p w14:paraId="32B20859" w14:textId="78FFF10B" w:rsidR="007932F8" w:rsidRPr="005F7997" w:rsidRDefault="005F7997" w:rsidP="00BF3870">
      <w:pPr>
        <w:spacing w:line="480" w:lineRule="auto"/>
        <w:rPr>
          <w:rFonts w:ascii="Baskerville" w:hAnsi="Baskerville"/>
        </w:rPr>
      </w:pPr>
      <w:r>
        <w:rPr>
          <w:rFonts w:ascii="Baskerville" w:hAnsi="Baskerville"/>
        </w:rPr>
        <w:t>According to Schroeder</w:t>
      </w:r>
      <w:r w:rsidR="0029415C">
        <w:rPr>
          <w:rFonts w:ascii="Baskerville" w:hAnsi="Baskerville"/>
        </w:rPr>
        <w:t xml:space="preserve">, </w:t>
      </w:r>
      <w:r w:rsidR="006169B1">
        <w:rPr>
          <w:rFonts w:ascii="Baskerville" w:hAnsi="Baskerville"/>
        </w:rPr>
        <w:t xml:space="preserve">the challenge for the </w:t>
      </w:r>
      <w:r w:rsidR="00BF147C">
        <w:rPr>
          <w:rFonts w:ascii="Baskerville" w:hAnsi="Baskerville"/>
        </w:rPr>
        <w:t>e</w:t>
      </w:r>
      <w:r w:rsidR="006169B1">
        <w:rPr>
          <w:rFonts w:ascii="Baskerville" w:hAnsi="Baskerville"/>
        </w:rPr>
        <w:t xml:space="preserve">xpressivist is to explain, compositionally, what overall state of mind </w:t>
      </w:r>
      <w:r w:rsidR="007F3654">
        <w:rPr>
          <w:rFonts w:ascii="Baskerville" w:hAnsi="Baskerville"/>
        </w:rPr>
        <w:t>sentences like (1</w:t>
      </w:r>
      <w:r w:rsidR="006A6C54">
        <w:rPr>
          <w:rFonts w:ascii="Baskerville" w:hAnsi="Baskerville"/>
        </w:rPr>
        <w:t>2</w:t>
      </w:r>
      <w:r w:rsidR="007F3654">
        <w:rPr>
          <w:rFonts w:ascii="Baskerville" w:hAnsi="Baskerville"/>
        </w:rPr>
        <w:t xml:space="preserve">) express. </w:t>
      </w:r>
      <w:r w:rsidR="00122FD8">
        <w:rPr>
          <w:rFonts w:ascii="Baskerville" w:hAnsi="Baskerville"/>
        </w:rPr>
        <w:t xml:space="preserve">In Starr’s version of the challenge, he asks </w:t>
      </w:r>
      <w:r w:rsidR="00DD6838">
        <w:rPr>
          <w:rFonts w:ascii="Baskerville" w:hAnsi="Baskerville"/>
        </w:rPr>
        <w:t xml:space="preserve">what </w:t>
      </w:r>
      <w:r w:rsidR="00DD6838">
        <w:rPr>
          <w:rFonts w:ascii="Baskerville" w:hAnsi="Baskerville"/>
        </w:rPr>
        <w:lastRenderedPageBreak/>
        <w:t>a</w:t>
      </w:r>
      <w:r w:rsidR="00440C88">
        <w:rPr>
          <w:rFonts w:ascii="Baskerville" w:hAnsi="Baskerville"/>
        </w:rPr>
        <w:t>n</w:t>
      </w:r>
      <w:r w:rsidR="00DD6838">
        <w:rPr>
          <w:rFonts w:ascii="Baskerville" w:hAnsi="Baskerville"/>
        </w:rPr>
        <w:t xml:space="preserve"> </w:t>
      </w:r>
      <w:r w:rsidR="00900E59">
        <w:rPr>
          <w:rFonts w:ascii="Baskerville" w:hAnsi="Baskerville"/>
        </w:rPr>
        <w:t>e</w:t>
      </w:r>
      <w:r w:rsidR="00DD6838">
        <w:rPr>
          <w:rFonts w:ascii="Baskerville" w:hAnsi="Baskerville"/>
        </w:rPr>
        <w:t>xpressivist could hold is</w:t>
      </w:r>
      <w:r w:rsidR="003A066B">
        <w:rPr>
          <w:rFonts w:ascii="Baskerville" w:hAnsi="Baskerville"/>
        </w:rPr>
        <w:t xml:space="preserve"> communicated by</w:t>
      </w:r>
      <w:r w:rsidR="00DD6838">
        <w:rPr>
          <w:rFonts w:ascii="Baskerville" w:hAnsi="Baskerville"/>
        </w:rPr>
        <w:t xml:space="preserve"> a sentence like (12).  </w:t>
      </w:r>
      <w:r w:rsidR="00213980">
        <w:rPr>
          <w:rFonts w:ascii="Baskerville" w:hAnsi="Baskerville"/>
        </w:rPr>
        <w:t xml:space="preserve">I’ll return to this challenge to Expressivism in </w:t>
      </w:r>
      <w:r w:rsidR="008E69D4">
        <w:rPr>
          <w:rFonts w:ascii="Baskerville" w:hAnsi="Baskerville"/>
        </w:rPr>
        <w:t xml:space="preserve">discussing </w:t>
      </w:r>
      <w:r w:rsidR="00900E59">
        <w:rPr>
          <w:rFonts w:ascii="Baskerville" w:hAnsi="Baskerville"/>
        </w:rPr>
        <w:t>e</w:t>
      </w:r>
      <w:r w:rsidR="008E69D4">
        <w:rPr>
          <w:rFonts w:ascii="Baskerville" w:hAnsi="Baskerville"/>
        </w:rPr>
        <w:t xml:space="preserve">xpressivist proposals in the next section and again in assessing them in </w:t>
      </w:r>
      <w:r w:rsidR="003B143D">
        <w:rPr>
          <w:rFonts w:ascii="Baskerville" w:hAnsi="Baskerville"/>
        </w:rPr>
        <w:t xml:space="preserve">section </w:t>
      </w:r>
      <w:r w:rsidR="00900E59">
        <w:rPr>
          <w:rFonts w:ascii="Baskerville" w:hAnsi="Baskerville"/>
        </w:rPr>
        <w:t>4</w:t>
      </w:r>
      <w:r w:rsidR="003B143D">
        <w:rPr>
          <w:rFonts w:ascii="Baskerville" w:hAnsi="Baskerville"/>
        </w:rPr>
        <w:t xml:space="preserve">. </w:t>
      </w:r>
    </w:p>
    <w:p w14:paraId="615924BC" w14:textId="7CC1DD36" w:rsidR="00BF3870" w:rsidRPr="00235466" w:rsidRDefault="00235466" w:rsidP="00BF3870">
      <w:pPr>
        <w:spacing w:line="480" w:lineRule="auto"/>
        <w:rPr>
          <w:rFonts w:ascii="Baskerville" w:hAnsi="Baskerville"/>
          <w:b/>
          <w:bCs/>
        </w:rPr>
      </w:pPr>
      <w:r w:rsidRPr="00235466">
        <w:rPr>
          <w:rFonts w:ascii="Baskerville" w:hAnsi="Baskerville"/>
          <w:b/>
          <w:bCs/>
        </w:rPr>
        <w:t>3</w:t>
      </w:r>
      <w:r w:rsidR="00794050" w:rsidRPr="00235466">
        <w:rPr>
          <w:rFonts w:ascii="Baskerville" w:hAnsi="Baskerville"/>
          <w:b/>
          <w:bCs/>
        </w:rPr>
        <w:t xml:space="preserve">. </w:t>
      </w:r>
      <w:r w:rsidR="00BF3870" w:rsidRPr="00235466">
        <w:rPr>
          <w:rFonts w:ascii="Baskerville" w:hAnsi="Baskerville"/>
          <w:b/>
          <w:bCs/>
        </w:rPr>
        <w:t xml:space="preserve">Rivals </w:t>
      </w:r>
      <w:r w:rsidRPr="00235466">
        <w:rPr>
          <w:rFonts w:ascii="Baskerville" w:hAnsi="Baskerville"/>
          <w:b/>
          <w:bCs/>
        </w:rPr>
        <w:t>to the Canonical Semantics</w:t>
      </w:r>
    </w:p>
    <w:p w14:paraId="464B5FCB" w14:textId="3E59504C" w:rsidR="00542A20" w:rsidRPr="00DD772B" w:rsidRDefault="00CA3AF0" w:rsidP="00BF3870">
      <w:pPr>
        <w:spacing w:line="480" w:lineRule="auto"/>
        <w:rPr>
          <w:rFonts w:ascii="Baskerville" w:hAnsi="Baskerville"/>
          <w:i/>
          <w:iCs/>
        </w:rPr>
      </w:pPr>
      <w:r>
        <w:rPr>
          <w:rFonts w:ascii="Baskerville" w:hAnsi="Baskerville"/>
        </w:rPr>
        <w:t xml:space="preserve">A. </w:t>
      </w:r>
      <w:r w:rsidR="00101DB3" w:rsidRPr="00DD772B">
        <w:rPr>
          <w:rFonts w:ascii="Baskerville" w:hAnsi="Baskerville"/>
          <w:i/>
          <w:iCs/>
        </w:rPr>
        <w:t>Complex Contextualism</w:t>
      </w:r>
    </w:p>
    <w:p w14:paraId="3A8D7EF8" w14:textId="2FC3A888" w:rsidR="00027E20" w:rsidRDefault="00C261E4" w:rsidP="00BF3870">
      <w:pPr>
        <w:spacing w:line="480" w:lineRule="auto"/>
        <w:rPr>
          <w:rFonts w:ascii="Baskerville" w:hAnsi="Baskerville"/>
        </w:rPr>
      </w:pPr>
      <w:r>
        <w:rPr>
          <w:rFonts w:ascii="Baskerville" w:hAnsi="Baskerville"/>
        </w:rPr>
        <w:tab/>
        <w:t>Fabrizio Cariani, Magd</w:t>
      </w:r>
      <w:r w:rsidR="00FD178A">
        <w:rPr>
          <w:rFonts w:ascii="Baskerville" w:hAnsi="Baskerville"/>
        </w:rPr>
        <w:t>a</w:t>
      </w:r>
      <w:r>
        <w:rPr>
          <w:rFonts w:ascii="Baskerville" w:hAnsi="Baskerville"/>
        </w:rPr>
        <w:t>lena Kaufman</w:t>
      </w:r>
      <w:r w:rsidR="00CD7CCC">
        <w:rPr>
          <w:rFonts w:ascii="Baskerville" w:hAnsi="Baskerville"/>
        </w:rPr>
        <w:t>n</w:t>
      </w:r>
      <w:r>
        <w:rPr>
          <w:rFonts w:ascii="Baskerville" w:hAnsi="Baskerville"/>
        </w:rPr>
        <w:t>, and Ste</w:t>
      </w:r>
      <w:r w:rsidR="00CD7CCC">
        <w:rPr>
          <w:rFonts w:ascii="Baskerville" w:hAnsi="Baskerville"/>
        </w:rPr>
        <w:t>f</w:t>
      </w:r>
      <w:r>
        <w:rPr>
          <w:rFonts w:ascii="Baskerville" w:hAnsi="Baskerville"/>
        </w:rPr>
        <w:t>an Kaufman</w:t>
      </w:r>
      <w:r w:rsidR="00CD7CCC">
        <w:rPr>
          <w:rFonts w:ascii="Baskerville" w:hAnsi="Baskerville"/>
        </w:rPr>
        <w:t>n (2013)</w:t>
      </w:r>
      <w:r>
        <w:rPr>
          <w:rFonts w:ascii="Baskerville" w:hAnsi="Baskerville"/>
        </w:rPr>
        <w:t xml:space="preserve"> have developed </w:t>
      </w:r>
      <w:r w:rsidR="00263F76">
        <w:rPr>
          <w:rFonts w:ascii="Baskerville" w:hAnsi="Baskerville"/>
        </w:rPr>
        <w:t xml:space="preserve">what is </w:t>
      </w:r>
      <w:r w:rsidR="0054774B">
        <w:rPr>
          <w:rFonts w:ascii="Baskerville" w:hAnsi="Baskerville"/>
        </w:rPr>
        <w:t xml:space="preserve">perhaps </w:t>
      </w:r>
      <w:r w:rsidR="00263F76">
        <w:rPr>
          <w:rFonts w:ascii="Baskerville" w:hAnsi="Baskerville"/>
        </w:rPr>
        <w:t>the least revisionary update to the canonical semantics.</w:t>
      </w:r>
      <w:r w:rsidR="00417100">
        <w:rPr>
          <w:rFonts w:ascii="Baskerville" w:hAnsi="Baskerville"/>
        </w:rPr>
        <w:t xml:space="preserve"> </w:t>
      </w:r>
      <w:r w:rsidR="006045FD">
        <w:rPr>
          <w:rFonts w:ascii="Baskerville" w:hAnsi="Baskerville"/>
        </w:rPr>
        <w:t>Their semantics is also contextualis</w:t>
      </w:r>
      <w:r w:rsidR="00036D8A">
        <w:rPr>
          <w:rFonts w:ascii="Baskerville" w:hAnsi="Baskerville"/>
        </w:rPr>
        <w:t>t. But,</w:t>
      </w:r>
      <w:r w:rsidR="00263F76">
        <w:rPr>
          <w:rFonts w:ascii="Baskerville" w:hAnsi="Baskerville"/>
        </w:rPr>
        <w:t xml:space="preserve"> </w:t>
      </w:r>
      <w:r w:rsidR="00036D8A">
        <w:rPr>
          <w:rFonts w:ascii="Baskerville" w:hAnsi="Baskerville"/>
        </w:rPr>
        <w:t>i</w:t>
      </w:r>
      <w:r w:rsidR="00F85A51">
        <w:rPr>
          <w:rFonts w:ascii="Baskerville" w:hAnsi="Baskerville"/>
        </w:rPr>
        <w:t xml:space="preserve">n addition to </w:t>
      </w:r>
      <w:r w:rsidR="00646CE4">
        <w:rPr>
          <w:rFonts w:ascii="Baskerville" w:hAnsi="Baskerville"/>
        </w:rPr>
        <w:t xml:space="preserve">the usual modal base and ordering source, they add </w:t>
      </w:r>
      <w:r w:rsidR="009F0762">
        <w:rPr>
          <w:rFonts w:ascii="Baskerville" w:hAnsi="Baskerville"/>
        </w:rPr>
        <w:t xml:space="preserve">a parameter </w:t>
      </w:r>
      <w:r w:rsidR="009F0762">
        <w:rPr>
          <w:rFonts w:ascii="Baskerville" w:hAnsi="Baskerville"/>
        </w:rPr>
        <w:sym w:font="Symbol" w:char="F064"/>
      </w:r>
      <w:r w:rsidR="009F0762">
        <w:rPr>
          <w:rFonts w:ascii="Baskerville" w:hAnsi="Baskerville"/>
        </w:rPr>
        <w:t xml:space="preserve"> representing a decision problem to contexts of utterance.</w:t>
      </w:r>
      <w:r w:rsidR="00143061">
        <w:rPr>
          <w:rStyle w:val="FootnoteReference"/>
          <w:rFonts w:ascii="Baskerville" w:hAnsi="Baskerville"/>
        </w:rPr>
        <w:footnoteReference w:id="20"/>
      </w:r>
      <w:r w:rsidR="009F0762">
        <w:rPr>
          <w:rFonts w:ascii="Baskerville" w:hAnsi="Baskerville"/>
        </w:rPr>
        <w:t xml:space="preserve"> </w:t>
      </w:r>
      <w:r w:rsidR="00D67D89">
        <w:rPr>
          <w:rFonts w:ascii="Baskerville" w:hAnsi="Baskerville"/>
        </w:rPr>
        <w:t xml:space="preserve">This decision parameter is introduced </w:t>
      </w:r>
      <w:r w:rsidR="00901A12">
        <w:rPr>
          <w:rFonts w:ascii="Baskerville" w:hAnsi="Baskerville"/>
        </w:rPr>
        <w:t xml:space="preserve">to capture the information-sensitivity of deliberative uses exhibited </w:t>
      </w:r>
      <w:r w:rsidR="00413E46">
        <w:rPr>
          <w:rFonts w:ascii="Baskerville" w:hAnsi="Baskerville"/>
        </w:rPr>
        <w:t>in (</w:t>
      </w:r>
      <w:r w:rsidR="00E215B0">
        <w:rPr>
          <w:rFonts w:ascii="Baskerville" w:hAnsi="Baskerville"/>
        </w:rPr>
        <w:t>2</w:t>
      </w:r>
      <w:r w:rsidR="00413E46">
        <w:rPr>
          <w:rFonts w:ascii="Baskerville" w:hAnsi="Baskerville"/>
        </w:rPr>
        <w:t xml:space="preserve">). </w:t>
      </w:r>
      <w:r w:rsidR="0006126C">
        <w:rPr>
          <w:rFonts w:ascii="Baskerville" w:hAnsi="Baskerville"/>
        </w:rPr>
        <w:t xml:space="preserve">The basic idea is that </w:t>
      </w:r>
      <w:r w:rsidR="00203B0F">
        <w:rPr>
          <w:rFonts w:ascii="Baskerville" w:hAnsi="Baskerville"/>
        </w:rPr>
        <w:t xml:space="preserve">the value for </w:t>
      </w:r>
      <w:r w:rsidR="00055022">
        <w:rPr>
          <w:rFonts w:ascii="Baskerville" w:hAnsi="Baskerville"/>
        </w:rPr>
        <w:sym w:font="Symbol" w:char="F064"/>
      </w:r>
      <w:r w:rsidR="00055022">
        <w:rPr>
          <w:rFonts w:ascii="Baskerville" w:hAnsi="Baskerville"/>
        </w:rPr>
        <w:t xml:space="preserve"> </w:t>
      </w:r>
      <w:r w:rsidR="00203B0F">
        <w:rPr>
          <w:rFonts w:ascii="Baskerville" w:hAnsi="Baskerville"/>
        </w:rPr>
        <w:t xml:space="preserve">partitions worlds in the modal background into a set of </w:t>
      </w:r>
      <w:r w:rsidR="00BB2A30">
        <w:rPr>
          <w:rFonts w:ascii="Baskerville" w:hAnsi="Baskerville"/>
        </w:rPr>
        <w:t>cell</w:t>
      </w:r>
      <w:r w:rsidR="00122705">
        <w:rPr>
          <w:rFonts w:ascii="Baskerville" w:hAnsi="Baskerville"/>
        </w:rPr>
        <w:t>s</w:t>
      </w:r>
      <w:r w:rsidR="00BB2A30">
        <w:rPr>
          <w:rFonts w:ascii="Baskerville" w:hAnsi="Baskerville"/>
        </w:rPr>
        <w:t xml:space="preserve"> (</w:t>
      </w:r>
      <w:r w:rsidR="00203B0F">
        <w:rPr>
          <w:rFonts w:ascii="Baskerville" w:hAnsi="Baskerville"/>
        </w:rPr>
        <w:t>subsets</w:t>
      </w:r>
      <w:r w:rsidR="00122705">
        <w:rPr>
          <w:rFonts w:ascii="Baskerville" w:hAnsi="Baskerville"/>
        </w:rPr>
        <w:t xml:space="preserve"> of </w:t>
      </w:r>
      <w:r w:rsidR="00A603C4">
        <w:rPr>
          <w:rFonts w:ascii="Baskerville" w:hAnsi="Baskerville"/>
        </w:rPr>
        <w:t>those worlds)</w:t>
      </w:r>
      <w:r w:rsidR="00203B0F">
        <w:rPr>
          <w:rFonts w:ascii="Baskerville" w:hAnsi="Baskerville"/>
        </w:rPr>
        <w:t xml:space="preserve"> where each </w:t>
      </w:r>
      <w:r w:rsidR="00F1326B">
        <w:rPr>
          <w:rFonts w:ascii="Baskerville" w:hAnsi="Baskerville"/>
        </w:rPr>
        <w:t xml:space="preserve">world </w:t>
      </w:r>
      <w:r w:rsidR="00F1326B" w:rsidRPr="00F1326B">
        <w:rPr>
          <w:rFonts w:ascii="Baskerville" w:hAnsi="Baskerville"/>
          <w:i/>
          <w:iCs/>
        </w:rPr>
        <w:t>w</w:t>
      </w:r>
      <w:r w:rsidR="00F1326B">
        <w:rPr>
          <w:rFonts w:ascii="Baskerville" w:hAnsi="Baskerville"/>
        </w:rPr>
        <w:t xml:space="preserve"> in each </w:t>
      </w:r>
      <w:r w:rsidR="00122705">
        <w:rPr>
          <w:rFonts w:ascii="Baskerville" w:hAnsi="Baskerville"/>
        </w:rPr>
        <w:t xml:space="preserve">cell </w:t>
      </w:r>
      <w:r w:rsidR="00203B0F">
        <w:rPr>
          <w:rFonts w:ascii="Baskerville" w:hAnsi="Baskerville"/>
        </w:rPr>
        <w:t xml:space="preserve">is alike with respect to which </w:t>
      </w:r>
      <w:r w:rsidR="00F1326B">
        <w:rPr>
          <w:rFonts w:ascii="Baskerville" w:hAnsi="Baskerville"/>
        </w:rPr>
        <w:t xml:space="preserve">of an agent’s action-options that agent </w:t>
      </w:r>
      <w:r w:rsidR="00A603C4">
        <w:rPr>
          <w:rFonts w:ascii="Baskerville" w:hAnsi="Baskerville"/>
        </w:rPr>
        <w:t xml:space="preserve">performs </w:t>
      </w:r>
      <w:r w:rsidR="00F1326B">
        <w:rPr>
          <w:rFonts w:ascii="Baskerville" w:hAnsi="Baskerville"/>
        </w:rPr>
        <w:t xml:space="preserve">in </w:t>
      </w:r>
      <w:r w:rsidR="00F1326B" w:rsidRPr="00F1326B">
        <w:rPr>
          <w:rFonts w:ascii="Baskerville" w:hAnsi="Baskerville"/>
          <w:i/>
          <w:iCs/>
        </w:rPr>
        <w:t>w</w:t>
      </w:r>
      <w:r w:rsidR="00F1326B">
        <w:rPr>
          <w:rFonts w:ascii="Baskerville" w:hAnsi="Baskerville"/>
        </w:rPr>
        <w:t xml:space="preserve">. </w:t>
      </w:r>
      <w:r w:rsidR="00E730E6">
        <w:rPr>
          <w:rFonts w:ascii="Baskerville" w:hAnsi="Baskerville"/>
        </w:rPr>
        <w:t xml:space="preserve">We may then think of each </w:t>
      </w:r>
      <w:r w:rsidR="00EB296C">
        <w:rPr>
          <w:rFonts w:ascii="Baskerville" w:hAnsi="Baskerville"/>
        </w:rPr>
        <w:t xml:space="preserve">cell </w:t>
      </w:r>
      <w:r w:rsidR="00E730E6">
        <w:rPr>
          <w:rFonts w:ascii="Baskerville" w:hAnsi="Baskerville"/>
        </w:rPr>
        <w:t xml:space="preserve">as a proposition, the </w:t>
      </w:r>
      <w:r w:rsidR="00BF6F38">
        <w:rPr>
          <w:rFonts w:ascii="Baskerville" w:hAnsi="Baskerville"/>
        </w:rPr>
        <w:t xml:space="preserve">proposition </w:t>
      </w:r>
      <w:r w:rsidR="0042676B">
        <w:rPr>
          <w:rFonts w:ascii="Baskerville" w:hAnsi="Baskerville"/>
        </w:rPr>
        <w:t xml:space="preserve">that the agent chooses </w:t>
      </w:r>
      <w:r w:rsidR="009E456E">
        <w:rPr>
          <w:rFonts w:ascii="Baskerville" w:hAnsi="Baskerville"/>
        </w:rPr>
        <w:t xml:space="preserve">the </w:t>
      </w:r>
      <w:r w:rsidR="0042676B">
        <w:rPr>
          <w:rFonts w:ascii="Baskerville" w:hAnsi="Baskerville"/>
        </w:rPr>
        <w:t>particular option</w:t>
      </w:r>
      <w:r w:rsidR="009E456E">
        <w:rPr>
          <w:rFonts w:ascii="Baskerville" w:hAnsi="Baskerville"/>
        </w:rPr>
        <w:t>, of those open to her, that distin</w:t>
      </w:r>
      <w:r w:rsidR="006B7A32">
        <w:rPr>
          <w:rFonts w:ascii="Baskerville" w:hAnsi="Baskerville"/>
        </w:rPr>
        <w:t>g</w:t>
      </w:r>
      <w:r w:rsidR="009E456E">
        <w:rPr>
          <w:rFonts w:ascii="Baskerville" w:hAnsi="Baskerville"/>
        </w:rPr>
        <w:t xml:space="preserve">uish that </w:t>
      </w:r>
      <w:r w:rsidR="006B7A32">
        <w:rPr>
          <w:rFonts w:ascii="Baskerville" w:hAnsi="Baskerville"/>
        </w:rPr>
        <w:t>cell from the others</w:t>
      </w:r>
      <w:r w:rsidR="0042676B">
        <w:rPr>
          <w:rFonts w:ascii="Baskerville" w:hAnsi="Baskerville"/>
        </w:rPr>
        <w:t xml:space="preserve">. </w:t>
      </w:r>
      <w:r w:rsidR="00027E20">
        <w:rPr>
          <w:rFonts w:ascii="Baskerville" w:hAnsi="Baskerville"/>
        </w:rPr>
        <w:t>In deliberative uses, t</w:t>
      </w:r>
      <w:r w:rsidR="00031F4A">
        <w:rPr>
          <w:rFonts w:ascii="Baskerville" w:hAnsi="Baskerville"/>
        </w:rPr>
        <w:t xml:space="preserve">he ordering source </w:t>
      </w:r>
      <w:r w:rsidR="00031F4A" w:rsidRPr="00187FFA">
        <w:rPr>
          <w:rFonts w:ascii="Baskerville" w:hAnsi="Baskerville"/>
          <w:i/>
          <w:iCs/>
        </w:rPr>
        <w:t>g</w:t>
      </w:r>
      <w:r w:rsidR="00031F4A">
        <w:rPr>
          <w:rFonts w:ascii="Baskerville" w:hAnsi="Baskerville"/>
        </w:rPr>
        <w:t xml:space="preserve">, then, ranks </w:t>
      </w:r>
      <w:r w:rsidR="00027E20">
        <w:rPr>
          <w:rFonts w:ascii="Baskerville" w:hAnsi="Baskerville"/>
        </w:rPr>
        <w:t xml:space="preserve">cells </w:t>
      </w:r>
      <w:r w:rsidR="00845848">
        <w:rPr>
          <w:rFonts w:ascii="Baskerville" w:hAnsi="Baskerville"/>
        </w:rPr>
        <w:t>instead of worlds.</w:t>
      </w:r>
      <w:r w:rsidR="007E3C83">
        <w:rPr>
          <w:rFonts w:ascii="Baskerville" w:hAnsi="Baskerville"/>
        </w:rPr>
        <w:t xml:space="preserve"> </w:t>
      </w:r>
    </w:p>
    <w:p w14:paraId="70B63447" w14:textId="22FC0D0D" w:rsidR="0095380B" w:rsidRDefault="00027E20" w:rsidP="00027E20">
      <w:pPr>
        <w:spacing w:line="480" w:lineRule="auto"/>
        <w:ind w:firstLine="720"/>
        <w:rPr>
          <w:rFonts w:ascii="Baskerville" w:hAnsi="Baskerville"/>
        </w:rPr>
      </w:pPr>
      <w:r>
        <w:rPr>
          <w:rFonts w:ascii="Baskerville" w:hAnsi="Baskerville"/>
        </w:rPr>
        <w:t>In addition, v</w:t>
      </w:r>
      <w:r w:rsidR="00215B3D">
        <w:rPr>
          <w:rFonts w:ascii="Baskerville" w:hAnsi="Baskerville"/>
        </w:rPr>
        <w:t xml:space="preserve">alues for </w:t>
      </w:r>
      <w:r w:rsidR="00215B3D" w:rsidRPr="006D7B47">
        <w:rPr>
          <w:rFonts w:ascii="Baskerville" w:hAnsi="Baskerville"/>
          <w:i/>
          <w:iCs/>
        </w:rPr>
        <w:t>g</w:t>
      </w:r>
      <w:r w:rsidR="00215B3D">
        <w:rPr>
          <w:rFonts w:ascii="Baskerville" w:hAnsi="Baskerville"/>
        </w:rPr>
        <w:t xml:space="preserve"> are </w:t>
      </w:r>
      <w:r w:rsidR="00471BAD">
        <w:rPr>
          <w:rFonts w:ascii="Baskerville" w:hAnsi="Baskerville"/>
        </w:rPr>
        <w:t>purely qualitative.</w:t>
      </w:r>
      <w:r w:rsidR="000A0A58">
        <w:rPr>
          <w:rFonts w:ascii="Baskerville" w:hAnsi="Baskerville"/>
        </w:rPr>
        <w:t xml:space="preserve">  </w:t>
      </w:r>
      <w:r w:rsidR="0095380B">
        <w:rPr>
          <w:rFonts w:ascii="Baskerville" w:hAnsi="Baskerville"/>
        </w:rPr>
        <w:t xml:space="preserve">For example, in the miners case, the ordering source </w:t>
      </w:r>
      <w:r w:rsidR="0083644D">
        <w:rPr>
          <w:rFonts w:ascii="Baskerville" w:hAnsi="Baskerville"/>
        </w:rPr>
        <w:t>delivers</w:t>
      </w:r>
    </w:p>
    <w:p w14:paraId="4296A898" w14:textId="028A4B05" w:rsidR="0095380B" w:rsidRDefault="0083644D" w:rsidP="00675072">
      <w:pPr>
        <w:ind w:firstLine="720"/>
        <w:rPr>
          <w:rFonts w:ascii="Baskerville" w:hAnsi="Baskerville"/>
          <w:i/>
          <w:iCs/>
        </w:rPr>
      </w:pPr>
      <w:r>
        <w:rPr>
          <w:rFonts w:ascii="Baskerville" w:hAnsi="Baskerville"/>
        </w:rPr>
        <w:tab/>
      </w:r>
      <w:r w:rsidRPr="0268D516">
        <w:rPr>
          <w:rFonts w:ascii="Baskerville" w:hAnsi="Baskerville"/>
          <w:i/>
          <w:iCs/>
        </w:rPr>
        <w:t>10 miners save &lt;9 miners saved&lt;8 miners saved….0 miners saved.</w:t>
      </w:r>
    </w:p>
    <w:p w14:paraId="0E6C9E84" w14:textId="77777777" w:rsidR="00675072" w:rsidRPr="00675072" w:rsidRDefault="00675072" w:rsidP="00675072">
      <w:pPr>
        <w:ind w:firstLine="720"/>
        <w:rPr>
          <w:rFonts w:ascii="Baskerville" w:hAnsi="Baskerville"/>
          <w:i/>
          <w:iCs/>
        </w:rPr>
      </w:pPr>
    </w:p>
    <w:p w14:paraId="7928C095" w14:textId="21E7185D" w:rsidR="00991341" w:rsidRDefault="00803952" w:rsidP="00BF3870">
      <w:pPr>
        <w:spacing w:line="480" w:lineRule="auto"/>
        <w:rPr>
          <w:rFonts w:ascii="Baskerville" w:hAnsi="Baskerville"/>
        </w:rPr>
      </w:pPr>
      <w:r>
        <w:rPr>
          <w:rFonts w:ascii="Baskerville" w:hAnsi="Baskerville"/>
        </w:rPr>
        <w:t xml:space="preserve">To capture serious information-dependence, </w:t>
      </w:r>
      <w:r w:rsidR="000D50EF">
        <w:rPr>
          <w:rFonts w:ascii="Baskerville" w:hAnsi="Baskerville"/>
        </w:rPr>
        <w:t xml:space="preserve">values for </w:t>
      </w:r>
      <w:r w:rsidR="000D50EF" w:rsidRPr="00675072">
        <w:rPr>
          <w:rFonts w:ascii="Baskerville" w:hAnsi="Baskerville"/>
          <w:i/>
          <w:iCs/>
        </w:rPr>
        <w:t>f</w:t>
      </w:r>
      <w:r w:rsidR="000D50EF">
        <w:rPr>
          <w:rFonts w:ascii="Baskerville" w:hAnsi="Baskerville"/>
        </w:rPr>
        <w:t xml:space="preserve"> are epistemic</w:t>
      </w:r>
      <w:r w:rsidR="00CA6BB8">
        <w:rPr>
          <w:rFonts w:ascii="Baskerville" w:hAnsi="Baskerville"/>
        </w:rPr>
        <w:t>.</w:t>
      </w:r>
      <w:r w:rsidR="00203B0F">
        <w:rPr>
          <w:rFonts w:ascii="Baskerville" w:hAnsi="Baskerville"/>
        </w:rPr>
        <w:t xml:space="preserve"> </w:t>
      </w:r>
      <w:r w:rsidR="000A0A58">
        <w:rPr>
          <w:rFonts w:ascii="Baskerville" w:hAnsi="Baskerville"/>
        </w:rPr>
        <w:t>Putting the</w:t>
      </w:r>
      <w:r w:rsidR="00B62E7E">
        <w:rPr>
          <w:rFonts w:ascii="Baskerville" w:hAnsi="Baskerville"/>
        </w:rPr>
        <w:t>s</w:t>
      </w:r>
      <w:r w:rsidR="000A0A58">
        <w:rPr>
          <w:rFonts w:ascii="Baskerville" w:hAnsi="Baskerville"/>
        </w:rPr>
        <w:t xml:space="preserve">e together, </w:t>
      </w:r>
      <w:r w:rsidR="00EF1C3F">
        <w:rPr>
          <w:rFonts w:ascii="Baskerville" w:hAnsi="Baskerville"/>
        </w:rPr>
        <w:t xml:space="preserve">an agent’s </w:t>
      </w:r>
      <w:r w:rsidR="00971818">
        <w:rPr>
          <w:rFonts w:ascii="Baskerville" w:hAnsi="Baskerville"/>
        </w:rPr>
        <w:t>options are ranked to the extent that</w:t>
      </w:r>
      <w:r w:rsidR="00EF1C3F">
        <w:rPr>
          <w:rFonts w:ascii="Baskerville" w:hAnsi="Baskerville"/>
        </w:rPr>
        <w:t xml:space="preserve"> </w:t>
      </w:r>
      <w:r w:rsidR="00D931D6">
        <w:rPr>
          <w:rFonts w:ascii="Baskerville" w:hAnsi="Baskerville"/>
        </w:rPr>
        <w:t xml:space="preserve">the relevant qualitative priorities are guaranteed, given </w:t>
      </w:r>
      <w:r w:rsidR="000C292E">
        <w:rPr>
          <w:rFonts w:ascii="Baskerville" w:hAnsi="Baskerville"/>
        </w:rPr>
        <w:t>the contextually relevant information</w:t>
      </w:r>
      <w:r w:rsidR="009C782D">
        <w:rPr>
          <w:rFonts w:ascii="Baskerville" w:hAnsi="Baskerville"/>
        </w:rPr>
        <w:t xml:space="preserve"> [C</w:t>
      </w:r>
      <w:r w:rsidR="00D94D6B">
        <w:rPr>
          <w:rFonts w:ascii="Baskerville" w:hAnsi="Baskerville"/>
        </w:rPr>
        <w:t xml:space="preserve">ariani, </w:t>
      </w:r>
      <w:r w:rsidR="009C782D">
        <w:rPr>
          <w:rFonts w:ascii="Baskerville" w:hAnsi="Baskerville"/>
        </w:rPr>
        <w:t>K</w:t>
      </w:r>
      <w:r w:rsidR="00D94D6B">
        <w:rPr>
          <w:rFonts w:ascii="Baskerville" w:hAnsi="Baskerville"/>
        </w:rPr>
        <w:t xml:space="preserve">aufmann, and </w:t>
      </w:r>
      <w:r w:rsidR="009C782D">
        <w:rPr>
          <w:rFonts w:ascii="Baskerville" w:hAnsi="Baskerville"/>
        </w:rPr>
        <w:t>K</w:t>
      </w:r>
      <w:r w:rsidR="00D94D6B">
        <w:rPr>
          <w:rFonts w:ascii="Baskerville" w:hAnsi="Baskerville"/>
        </w:rPr>
        <w:t>aufmann</w:t>
      </w:r>
      <w:r w:rsidR="009C782D">
        <w:rPr>
          <w:rFonts w:ascii="Baskerville" w:hAnsi="Baskerville"/>
        </w:rPr>
        <w:t xml:space="preserve"> 2013: 247-8]</w:t>
      </w:r>
      <w:r w:rsidR="00D94D6B">
        <w:rPr>
          <w:rFonts w:ascii="Baskerville" w:hAnsi="Baskerville"/>
        </w:rPr>
        <w:t>.</w:t>
      </w:r>
      <w:r w:rsidR="000C292E">
        <w:rPr>
          <w:rFonts w:ascii="Baskerville" w:hAnsi="Baskerville"/>
        </w:rPr>
        <w:t xml:space="preserve"> </w:t>
      </w:r>
      <w:r w:rsidR="009C1008">
        <w:rPr>
          <w:rFonts w:ascii="Baskerville" w:hAnsi="Baskerville"/>
        </w:rPr>
        <w:lastRenderedPageBreak/>
        <w:t xml:space="preserve">This is in effect to encode </w:t>
      </w:r>
      <w:r w:rsidR="00C5335A">
        <w:rPr>
          <w:rFonts w:ascii="Baskerville" w:hAnsi="Baskerville"/>
        </w:rPr>
        <w:t xml:space="preserve">a </w:t>
      </w:r>
      <w:r w:rsidR="009C1008">
        <w:rPr>
          <w:rFonts w:ascii="Baskerville" w:hAnsi="Baskerville"/>
        </w:rPr>
        <w:t>MaxiMin decision rule</w:t>
      </w:r>
      <w:r w:rsidR="009C1008">
        <w:rPr>
          <w:rStyle w:val="FootnoteReference"/>
          <w:rFonts w:ascii="Baskerville" w:hAnsi="Baskerville"/>
        </w:rPr>
        <w:footnoteReference w:id="21"/>
      </w:r>
      <w:r w:rsidR="009C1008">
        <w:rPr>
          <w:rFonts w:ascii="Baskerville" w:hAnsi="Baskerville"/>
        </w:rPr>
        <w:t xml:space="preserve"> into the semantics.</w:t>
      </w:r>
      <w:r w:rsidR="009C1008">
        <w:rPr>
          <w:rStyle w:val="FootnoteReference"/>
          <w:rFonts w:ascii="Baskerville" w:hAnsi="Baskerville"/>
        </w:rPr>
        <w:footnoteReference w:id="22"/>
      </w:r>
      <w:r w:rsidR="00971818">
        <w:rPr>
          <w:rFonts w:ascii="Baskerville" w:hAnsi="Baskerville"/>
        </w:rPr>
        <w:t xml:space="preserve"> </w:t>
      </w:r>
      <w:r w:rsidR="007F7032">
        <w:rPr>
          <w:rFonts w:ascii="Baskerville" w:hAnsi="Baskerville"/>
        </w:rPr>
        <w:t>C</w:t>
      </w:r>
      <w:r w:rsidR="003316C4">
        <w:rPr>
          <w:rFonts w:ascii="Baskerville" w:hAnsi="Baskerville"/>
        </w:rPr>
        <w:t>apturin</w:t>
      </w:r>
      <w:r w:rsidR="007F7032">
        <w:rPr>
          <w:rFonts w:ascii="Baskerville" w:hAnsi="Baskerville"/>
        </w:rPr>
        <w:t>g</w:t>
      </w:r>
      <w:r w:rsidR="003316C4">
        <w:rPr>
          <w:rFonts w:ascii="Baskerville" w:hAnsi="Baskerville"/>
        </w:rPr>
        <w:t xml:space="preserve"> serious information-sensitivity </w:t>
      </w:r>
      <w:r w:rsidR="007F7032">
        <w:rPr>
          <w:rFonts w:ascii="Baskerville" w:hAnsi="Baskerville"/>
        </w:rPr>
        <w:t>is o</w:t>
      </w:r>
      <w:r w:rsidR="007D2540">
        <w:rPr>
          <w:rFonts w:ascii="Baskerville" w:hAnsi="Baskerville"/>
        </w:rPr>
        <w:t>ne</w:t>
      </w:r>
      <w:r w:rsidR="00F40FBB">
        <w:rPr>
          <w:rFonts w:ascii="Baskerville" w:hAnsi="Baskerville"/>
        </w:rPr>
        <w:t xml:space="preserve"> </w:t>
      </w:r>
      <w:r w:rsidR="00983695">
        <w:rPr>
          <w:rFonts w:ascii="Baskerville" w:hAnsi="Baskerville"/>
        </w:rPr>
        <w:t xml:space="preserve">of their proposal’s significant advantages.  </w:t>
      </w:r>
      <w:r w:rsidR="007D65AB">
        <w:rPr>
          <w:rFonts w:ascii="Baskerville" w:hAnsi="Baskerville"/>
        </w:rPr>
        <w:t xml:space="preserve">In the original miners case, for example, the option that guarantees the best </w:t>
      </w:r>
      <w:r w:rsidR="00AE4E17">
        <w:rPr>
          <w:rFonts w:ascii="Baskerville" w:hAnsi="Baskerville"/>
        </w:rPr>
        <w:t>worst-case outcome is do</w:t>
      </w:r>
      <w:r w:rsidR="007F7032">
        <w:rPr>
          <w:rFonts w:ascii="Baskerville" w:hAnsi="Baskerville"/>
        </w:rPr>
        <w:t>ing</w:t>
      </w:r>
      <w:r w:rsidR="00AE4E17">
        <w:rPr>
          <w:rFonts w:ascii="Baskerville" w:hAnsi="Baskerville"/>
        </w:rPr>
        <w:t xml:space="preserve"> nothing.  Thus, the theory correctly predicts the truth of (</w:t>
      </w:r>
      <w:r w:rsidR="001E7B53">
        <w:rPr>
          <w:rFonts w:ascii="Baskerville" w:hAnsi="Baskerville"/>
        </w:rPr>
        <w:t>2</w:t>
      </w:r>
      <w:r w:rsidR="00AE4E17">
        <w:rPr>
          <w:rFonts w:ascii="Baskerville" w:hAnsi="Baskerville"/>
        </w:rPr>
        <w:t>)</w:t>
      </w:r>
      <w:r w:rsidR="0088590D">
        <w:rPr>
          <w:rFonts w:ascii="Baskerville" w:hAnsi="Baskerville"/>
        </w:rPr>
        <w:t xml:space="preserve"> and also of (</w:t>
      </w:r>
      <w:r w:rsidR="001E7B53">
        <w:rPr>
          <w:rFonts w:ascii="Baskerville" w:hAnsi="Baskerville"/>
        </w:rPr>
        <w:t>3</w:t>
      </w:r>
      <w:r w:rsidR="0088590D">
        <w:rPr>
          <w:rFonts w:ascii="Baskerville" w:hAnsi="Baskerville"/>
        </w:rPr>
        <w:t>) in the case in which we learn that the miners are in A</w:t>
      </w:r>
      <w:r w:rsidR="00AE4E17">
        <w:rPr>
          <w:rFonts w:ascii="Baskerville" w:hAnsi="Baskerville"/>
        </w:rPr>
        <w:t xml:space="preserve">.  </w:t>
      </w:r>
      <w:r w:rsidR="00500179">
        <w:rPr>
          <w:rFonts w:ascii="Baskerville" w:hAnsi="Baskerville"/>
        </w:rPr>
        <w:t>A second advantage is its ability to capture both deliberative and non-deliberative uses, such as (</w:t>
      </w:r>
      <w:r w:rsidR="00E80BD4">
        <w:rPr>
          <w:rFonts w:ascii="Baskerville" w:hAnsi="Baskerville"/>
        </w:rPr>
        <w:t>4</w:t>
      </w:r>
      <w:r w:rsidR="00500179">
        <w:rPr>
          <w:rFonts w:ascii="Baskerville" w:hAnsi="Baskerville"/>
        </w:rPr>
        <w:t xml:space="preserve">).  </w:t>
      </w:r>
      <w:r w:rsidR="00946518">
        <w:rPr>
          <w:rFonts w:ascii="Baskerville" w:hAnsi="Baskerville"/>
        </w:rPr>
        <w:t xml:space="preserve">In non-deliberative uses, the value for </w:t>
      </w:r>
      <w:r w:rsidR="00946518" w:rsidRPr="00946518">
        <w:rPr>
          <w:rFonts w:ascii="Baskerville" w:hAnsi="Baskerville"/>
          <w:i/>
          <w:iCs/>
        </w:rPr>
        <w:t>f</w:t>
      </w:r>
      <w:r w:rsidR="00946518">
        <w:rPr>
          <w:rFonts w:ascii="Baskerville" w:hAnsi="Baskerville"/>
        </w:rPr>
        <w:t xml:space="preserve"> may be epistemic or circumstantial.  Moreover, </w:t>
      </w:r>
      <w:r w:rsidR="00CE496E">
        <w:rPr>
          <w:rFonts w:ascii="Baskerville" w:hAnsi="Baskerville"/>
        </w:rPr>
        <w:t xml:space="preserve">the value for </w:t>
      </w:r>
      <w:r w:rsidR="00CE496E" w:rsidRPr="00FF3533">
        <w:rPr>
          <w:rFonts w:ascii="Baskerville" w:hAnsi="Baskerville"/>
          <w:i/>
          <w:iCs/>
        </w:rPr>
        <w:t>g</w:t>
      </w:r>
      <w:r w:rsidR="00CE496E">
        <w:rPr>
          <w:rFonts w:ascii="Baskerville" w:hAnsi="Baskerville"/>
        </w:rPr>
        <w:t xml:space="preserve"> will rank worlds, not options. </w:t>
      </w:r>
      <w:r w:rsidR="0092285C">
        <w:rPr>
          <w:rFonts w:ascii="Baskerville" w:hAnsi="Baskerville"/>
        </w:rPr>
        <w:t xml:space="preserve"> What is best, given the circumstances, according to the qualitative ordering source, is to save 10 lives.  Blocking the shaft they are in (either A or B, we don’t know which) </w:t>
      </w:r>
      <w:r w:rsidR="00BB55E7">
        <w:rPr>
          <w:rFonts w:ascii="Baskerville" w:hAnsi="Baskerville"/>
        </w:rPr>
        <w:t>would guarantee that.  On that reading, (</w:t>
      </w:r>
      <w:r w:rsidR="001E7B53">
        <w:rPr>
          <w:rFonts w:ascii="Baskerville" w:hAnsi="Baskerville"/>
        </w:rPr>
        <w:t>4</w:t>
      </w:r>
      <w:r w:rsidR="00BB55E7">
        <w:rPr>
          <w:rFonts w:ascii="Baskerville" w:hAnsi="Baskerville"/>
        </w:rPr>
        <w:t xml:space="preserve">) comes out true.  </w:t>
      </w:r>
    </w:p>
    <w:p w14:paraId="03A0E020" w14:textId="51EFD19B" w:rsidR="009F6C29" w:rsidRDefault="009F6C29" w:rsidP="00BF3870">
      <w:pPr>
        <w:spacing w:line="480" w:lineRule="auto"/>
        <w:rPr>
          <w:rFonts w:ascii="Baskerville" w:hAnsi="Baskerville"/>
        </w:rPr>
      </w:pPr>
      <w:r>
        <w:rPr>
          <w:rFonts w:ascii="Baskerville" w:hAnsi="Baskerville"/>
        </w:rPr>
        <w:tab/>
        <w:t>One difficulty for the</w:t>
      </w:r>
      <w:r w:rsidR="005E61AB">
        <w:rPr>
          <w:rFonts w:ascii="Baskerville" w:hAnsi="Baskerville"/>
        </w:rPr>
        <w:t xml:space="preserve"> view</w:t>
      </w:r>
      <w:r>
        <w:rPr>
          <w:rFonts w:ascii="Baskerville" w:hAnsi="Baskerville"/>
        </w:rPr>
        <w:t xml:space="preserve"> </w:t>
      </w:r>
      <w:r w:rsidR="007F5E6B">
        <w:rPr>
          <w:rFonts w:ascii="Baskerville" w:hAnsi="Baskerville"/>
        </w:rPr>
        <w:t>as stated concerns low probability, lo</w:t>
      </w:r>
      <w:r w:rsidR="005E61AB">
        <w:rPr>
          <w:rFonts w:ascii="Baskerville" w:hAnsi="Baskerville"/>
        </w:rPr>
        <w:t xml:space="preserve">w ranked outcomes.  To see this, consider a version of the miners scenario in which we learn </w:t>
      </w:r>
      <w:r w:rsidR="0051212E">
        <w:rPr>
          <w:rFonts w:ascii="Baskerville" w:hAnsi="Baskerville"/>
        </w:rPr>
        <w:t xml:space="preserve">that there is a 99.99% chance the miners are in A. </w:t>
      </w:r>
      <w:r w:rsidR="008B2486">
        <w:rPr>
          <w:rFonts w:ascii="Baskerville" w:hAnsi="Baskerville"/>
        </w:rPr>
        <w:t xml:space="preserve">(Indeed, perfect certainty being rare, this version of the scenario is nearer a real case.) </w:t>
      </w:r>
      <w:r w:rsidR="0051212E">
        <w:rPr>
          <w:rFonts w:ascii="Baskerville" w:hAnsi="Baskerville"/>
        </w:rPr>
        <w:t xml:space="preserve"> </w:t>
      </w:r>
      <w:r w:rsidR="00692D84">
        <w:rPr>
          <w:rFonts w:ascii="Baskerville" w:hAnsi="Baskerville"/>
        </w:rPr>
        <w:t xml:space="preserve">Since </w:t>
      </w:r>
      <w:r w:rsidR="00643D1D">
        <w:rPr>
          <w:rFonts w:ascii="Baskerville" w:hAnsi="Baskerville"/>
        </w:rPr>
        <w:t>b</w:t>
      </w:r>
      <w:r w:rsidR="00692D84">
        <w:rPr>
          <w:rFonts w:ascii="Baskerville" w:hAnsi="Baskerville"/>
        </w:rPr>
        <w:t>locking A does not guarantee the highest ranked outcome</w:t>
      </w:r>
      <w:r w:rsidR="00B14DBC">
        <w:rPr>
          <w:rFonts w:ascii="Baskerville" w:hAnsi="Baskerville"/>
        </w:rPr>
        <w:t xml:space="preserve">, the Cariani, Kaufmann, and Kaufmann semantics still predict </w:t>
      </w:r>
      <w:r w:rsidR="00E06938">
        <w:rPr>
          <w:rFonts w:ascii="Baskerville" w:hAnsi="Baskerville"/>
        </w:rPr>
        <w:t>that (</w:t>
      </w:r>
      <w:r w:rsidR="00F81B5C">
        <w:rPr>
          <w:rFonts w:ascii="Baskerville" w:hAnsi="Baskerville"/>
        </w:rPr>
        <w:t>2</w:t>
      </w:r>
      <w:r w:rsidR="00E06938">
        <w:rPr>
          <w:rFonts w:ascii="Baskerville" w:hAnsi="Baskerville"/>
        </w:rPr>
        <w:t>) is</w:t>
      </w:r>
      <w:r w:rsidR="00B14DBC">
        <w:rPr>
          <w:rFonts w:ascii="Baskerville" w:hAnsi="Baskerville"/>
        </w:rPr>
        <w:t xml:space="preserve"> tru</w:t>
      </w:r>
      <w:r w:rsidR="00E06938">
        <w:rPr>
          <w:rFonts w:ascii="Baskerville" w:hAnsi="Baskerville"/>
        </w:rPr>
        <w:t>e</w:t>
      </w:r>
      <w:r w:rsidR="00B14DBC">
        <w:rPr>
          <w:rFonts w:ascii="Baskerville" w:hAnsi="Baskerville"/>
        </w:rPr>
        <w:t>.  But</w:t>
      </w:r>
      <w:r w:rsidR="00FC17DC">
        <w:rPr>
          <w:rFonts w:ascii="Baskerville" w:hAnsi="Baskerville"/>
        </w:rPr>
        <w:t>, from a normative point of view, it does not seem true in that case that we ought to do nothing.  Instead, it seems that (</w:t>
      </w:r>
      <w:r w:rsidR="006543F4">
        <w:rPr>
          <w:rFonts w:ascii="Baskerville" w:hAnsi="Baskerville"/>
        </w:rPr>
        <w:t>3</w:t>
      </w:r>
      <w:r w:rsidR="00FC17DC">
        <w:rPr>
          <w:rFonts w:ascii="Baskerville" w:hAnsi="Baskerville"/>
        </w:rPr>
        <w:t>) is true</w:t>
      </w:r>
      <w:r w:rsidR="009677F4">
        <w:rPr>
          <w:rFonts w:ascii="Baskerville" w:hAnsi="Baskerville"/>
        </w:rPr>
        <w:t xml:space="preserve">—we ought to block A. This isn’t a fatal objection </w:t>
      </w:r>
      <w:r w:rsidR="001A2FDB">
        <w:rPr>
          <w:rFonts w:ascii="Baskerville" w:hAnsi="Baskerville"/>
        </w:rPr>
        <w:t xml:space="preserve">to the overall semantics.  However, </w:t>
      </w:r>
      <w:r w:rsidR="00571BB2">
        <w:rPr>
          <w:rFonts w:ascii="Baskerville" w:hAnsi="Baskerville"/>
        </w:rPr>
        <w:t>it does show that the view requires revision.</w:t>
      </w:r>
      <w:r w:rsidR="00571BB2">
        <w:rPr>
          <w:rStyle w:val="FootnoteReference"/>
          <w:rFonts w:ascii="Baskerville" w:hAnsi="Baskerville"/>
        </w:rPr>
        <w:footnoteReference w:id="23"/>
      </w:r>
    </w:p>
    <w:p w14:paraId="00EC44CA" w14:textId="04C5BFA1" w:rsidR="00101DB3" w:rsidRDefault="00AF540C" w:rsidP="00BF3870">
      <w:pPr>
        <w:spacing w:line="480" w:lineRule="auto"/>
        <w:rPr>
          <w:rFonts w:ascii="Baskerville" w:hAnsi="Baskerville"/>
        </w:rPr>
      </w:pPr>
      <w:r>
        <w:rPr>
          <w:rFonts w:ascii="Baskerville" w:hAnsi="Baskerville"/>
        </w:rPr>
        <w:t xml:space="preserve">B. </w:t>
      </w:r>
      <w:r w:rsidR="00101DB3">
        <w:rPr>
          <w:rFonts w:ascii="Baskerville" w:hAnsi="Baskerville"/>
          <w:i/>
          <w:iCs/>
        </w:rPr>
        <w:t xml:space="preserve">Pragmatic </w:t>
      </w:r>
      <w:r w:rsidR="00101DB3" w:rsidRPr="00393B83">
        <w:rPr>
          <w:rFonts w:ascii="Baskerville" w:hAnsi="Baskerville"/>
          <w:i/>
          <w:iCs/>
        </w:rPr>
        <w:t>Expressivism</w:t>
      </w:r>
      <w:r w:rsidR="00101DB3">
        <w:rPr>
          <w:rFonts w:ascii="Baskerville" w:hAnsi="Baskerville"/>
        </w:rPr>
        <w:t xml:space="preserve"> </w:t>
      </w:r>
    </w:p>
    <w:p w14:paraId="03378969" w14:textId="42529D3B" w:rsidR="00CA7197" w:rsidRDefault="008600E0" w:rsidP="00CA7197">
      <w:pPr>
        <w:spacing w:line="480" w:lineRule="auto"/>
        <w:rPr>
          <w:rFonts w:ascii="Baskerville" w:hAnsi="Baskerville"/>
        </w:rPr>
      </w:pPr>
      <w:r>
        <w:rPr>
          <w:rFonts w:ascii="Baskerville" w:hAnsi="Baskerville"/>
        </w:rPr>
        <w:lastRenderedPageBreak/>
        <w:tab/>
      </w:r>
      <w:r w:rsidR="00B1621F">
        <w:rPr>
          <w:rFonts w:ascii="Baskerville" w:hAnsi="Baskerville"/>
        </w:rPr>
        <w:t xml:space="preserve">The Cariani, Kaufmann, and Kaufmann semantics is representationalist.  </w:t>
      </w:r>
      <w:r w:rsidR="001A2363">
        <w:rPr>
          <w:rFonts w:ascii="Baskerville" w:hAnsi="Baskerville"/>
        </w:rPr>
        <w:t xml:space="preserve">“Ought </w:t>
      </w:r>
      <w:r w:rsidR="001A2363">
        <w:rPr>
          <w:rFonts w:ascii="Baskerville" w:hAnsi="Baskerville"/>
        </w:rPr>
        <w:sym w:font="Symbol" w:char="F06A"/>
      </w:r>
      <w:r w:rsidR="001A2363">
        <w:rPr>
          <w:rFonts w:ascii="Baskerville" w:hAnsi="Baskerville"/>
        </w:rPr>
        <w:t xml:space="preserve">” represents </w:t>
      </w:r>
      <w:r w:rsidR="00445EDF">
        <w:rPr>
          <w:rFonts w:ascii="Baskerville" w:hAnsi="Baskerville"/>
        </w:rPr>
        <w:t xml:space="preserve">the </w:t>
      </w:r>
      <w:r w:rsidR="004B7381">
        <w:rPr>
          <w:rFonts w:ascii="Baskerville" w:hAnsi="Baskerville"/>
        </w:rPr>
        <w:t>possible</w:t>
      </w:r>
      <w:r w:rsidR="006543F4">
        <w:rPr>
          <w:rFonts w:ascii="Baskerville" w:hAnsi="Baskerville"/>
        </w:rPr>
        <w:t xml:space="preserve"> options or</w:t>
      </w:r>
      <w:r w:rsidR="004B7381">
        <w:rPr>
          <w:rFonts w:ascii="Baskerville" w:hAnsi="Baskerville"/>
        </w:rPr>
        <w:t xml:space="preserve"> world</w:t>
      </w:r>
      <w:r w:rsidR="006543F4">
        <w:rPr>
          <w:rFonts w:ascii="Baskerville" w:hAnsi="Baskerville"/>
        </w:rPr>
        <w:t xml:space="preserve"> </w:t>
      </w:r>
      <w:r w:rsidR="004B7381">
        <w:rPr>
          <w:rFonts w:ascii="Baskerville" w:hAnsi="Baskerville"/>
        </w:rPr>
        <w:t>states</w:t>
      </w:r>
      <w:r w:rsidR="00445EDF">
        <w:rPr>
          <w:rFonts w:ascii="Baskerville" w:hAnsi="Baskerville"/>
        </w:rPr>
        <w:t xml:space="preserve"> in which </w:t>
      </w:r>
      <w:r w:rsidR="00793D97">
        <w:rPr>
          <w:rFonts w:ascii="Baskerville" w:hAnsi="Baskerville"/>
        </w:rPr>
        <w:sym w:font="Symbol" w:char="F06A"/>
      </w:r>
      <w:r w:rsidR="00793D97">
        <w:rPr>
          <w:rFonts w:ascii="Baskerville" w:hAnsi="Baskerville"/>
        </w:rPr>
        <w:t xml:space="preserve"> is the case</w:t>
      </w:r>
      <w:r w:rsidR="004B7381">
        <w:rPr>
          <w:rFonts w:ascii="Baskerville" w:hAnsi="Baskerville"/>
        </w:rPr>
        <w:t xml:space="preserve"> as having a certain property, namely, as </w:t>
      </w:r>
      <w:r w:rsidR="00F6770E">
        <w:rPr>
          <w:rFonts w:ascii="Baskerville" w:hAnsi="Baskerville"/>
        </w:rPr>
        <w:t>being best relative to a set of parameter values.  The remaining rivals to the canonical semantics discussed here are non-representational</w:t>
      </w:r>
      <w:r w:rsidR="00EC3FFC">
        <w:rPr>
          <w:rFonts w:ascii="Baskerville" w:hAnsi="Baskerville"/>
        </w:rPr>
        <w:t>ist</w:t>
      </w:r>
      <w:r w:rsidR="00F6770E">
        <w:rPr>
          <w:rFonts w:ascii="Baskerville" w:hAnsi="Baskerville"/>
        </w:rPr>
        <w:t>.</w:t>
      </w:r>
      <w:r w:rsidR="00B1621F">
        <w:rPr>
          <w:rFonts w:ascii="Baskerville" w:hAnsi="Baskerville"/>
        </w:rPr>
        <w:t xml:space="preserve"> </w:t>
      </w:r>
      <w:r w:rsidR="00AC7263">
        <w:rPr>
          <w:rFonts w:ascii="Baskerville" w:hAnsi="Baskerville"/>
        </w:rPr>
        <w:t xml:space="preserve"> Like </w:t>
      </w:r>
      <w:r w:rsidR="00BB0E88">
        <w:rPr>
          <w:rFonts w:ascii="Baskerville" w:hAnsi="Baskerville"/>
        </w:rPr>
        <w:t>c</w:t>
      </w:r>
      <w:r w:rsidR="00AC7263">
        <w:rPr>
          <w:rFonts w:ascii="Baskerville" w:hAnsi="Baskerville"/>
        </w:rPr>
        <w:t xml:space="preserve">ontextualists, Seth Yalcin defends a static semantics </w:t>
      </w:r>
      <w:r w:rsidR="00265B20">
        <w:rPr>
          <w:rFonts w:ascii="Baskerville" w:hAnsi="Baskerville"/>
        </w:rPr>
        <w:t>for deontic modal expressions.  A traditional, static semantics treats contents as</w:t>
      </w:r>
      <w:r w:rsidR="007363B8">
        <w:rPr>
          <w:rFonts w:ascii="Baskerville" w:hAnsi="Baskerville"/>
        </w:rPr>
        <w:t xml:space="preserve"> representational</w:t>
      </w:r>
      <w:r w:rsidR="00265B20">
        <w:rPr>
          <w:rFonts w:ascii="Baskerville" w:hAnsi="Baskerville"/>
        </w:rPr>
        <w:t xml:space="preserve"> truth-conditions. </w:t>
      </w:r>
      <w:r w:rsidR="007363B8">
        <w:rPr>
          <w:rFonts w:ascii="Baskerville" w:hAnsi="Baskerville"/>
        </w:rPr>
        <w:t xml:space="preserve">On a </w:t>
      </w:r>
      <w:r w:rsidR="007363B8" w:rsidRPr="00631DB0">
        <w:rPr>
          <w:rFonts w:ascii="Baskerville" w:hAnsi="Baskerville"/>
          <w:i/>
          <w:iCs/>
        </w:rPr>
        <w:t>representationalist</w:t>
      </w:r>
      <w:r w:rsidR="007363B8">
        <w:rPr>
          <w:rFonts w:ascii="Baskerville" w:hAnsi="Baskerville"/>
        </w:rPr>
        <w:t xml:space="preserve"> view, </w:t>
      </w:r>
      <w:r w:rsidR="008E49BB">
        <w:rPr>
          <w:rFonts w:ascii="Baskerville" w:hAnsi="Baskerville"/>
        </w:rPr>
        <w:t xml:space="preserve">the content of deontic modal sentences on an occasion of use </w:t>
      </w:r>
      <w:r w:rsidR="000D4E96">
        <w:rPr>
          <w:rFonts w:ascii="Baskerville" w:hAnsi="Baskerville"/>
        </w:rPr>
        <w:t xml:space="preserve">represents a way a world can be. </w:t>
      </w:r>
      <w:r w:rsidR="00265B20">
        <w:rPr>
          <w:rFonts w:ascii="Baskerville" w:hAnsi="Baskerville"/>
        </w:rPr>
        <w:t xml:space="preserve"> </w:t>
      </w:r>
      <w:r w:rsidR="00A1034B">
        <w:rPr>
          <w:rFonts w:ascii="Baskerville" w:hAnsi="Baskerville"/>
        </w:rPr>
        <w:t xml:space="preserve">Such a semantics is then </w:t>
      </w:r>
      <w:r w:rsidR="00265B20">
        <w:rPr>
          <w:rFonts w:ascii="Baskerville" w:hAnsi="Baskerville"/>
        </w:rPr>
        <w:t>supplemented with a separate pragmatic theory</w:t>
      </w:r>
      <w:r w:rsidR="00A1034B">
        <w:rPr>
          <w:rFonts w:ascii="Baskerville" w:hAnsi="Baskerville"/>
        </w:rPr>
        <w:t xml:space="preserve"> </w:t>
      </w:r>
      <w:r w:rsidR="00265B20">
        <w:rPr>
          <w:rFonts w:ascii="Baskerville" w:hAnsi="Baskerville"/>
        </w:rPr>
        <w:t>explain</w:t>
      </w:r>
      <w:r w:rsidR="00A1034B">
        <w:rPr>
          <w:rFonts w:ascii="Baskerville" w:hAnsi="Baskerville"/>
        </w:rPr>
        <w:t>ing</w:t>
      </w:r>
      <w:r w:rsidR="00265B20">
        <w:rPr>
          <w:rFonts w:ascii="Baskerville" w:hAnsi="Baskerville"/>
        </w:rPr>
        <w:t xml:space="preserve"> how the acceptance of utterances with such contents change the context for subsequent discourse.  </w:t>
      </w:r>
      <w:r w:rsidR="00B96C36">
        <w:rPr>
          <w:rFonts w:ascii="Baskerville" w:hAnsi="Baskerville"/>
        </w:rPr>
        <w:t xml:space="preserve">Like </w:t>
      </w:r>
      <w:r w:rsidR="007646B1">
        <w:rPr>
          <w:rFonts w:ascii="Baskerville" w:hAnsi="Baskerville"/>
        </w:rPr>
        <w:t>traditional views, Yalcin’s semantics relegates an utterance’s update effects to a separate pragmatic theory.  But unlike traditional views, Yalci</w:t>
      </w:r>
      <w:r w:rsidR="007363B8">
        <w:rPr>
          <w:rFonts w:ascii="Baskerville" w:hAnsi="Baskerville"/>
        </w:rPr>
        <w:t xml:space="preserve">n eschews representational contents.  </w:t>
      </w:r>
      <w:r w:rsidR="00AF464B">
        <w:rPr>
          <w:rFonts w:ascii="Baskerville" w:hAnsi="Baskerville"/>
        </w:rPr>
        <w:t xml:space="preserve">The fundamental </w:t>
      </w:r>
      <w:r w:rsidR="00077395">
        <w:rPr>
          <w:rFonts w:ascii="Baskerville" w:hAnsi="Baskerville"/>
        </w:rPr>
        <w:t xml:space="preserve">idea motivating </w:t>
      </w:r>
      <w:r w:rsidR="00084A1F">
        <w:rPr>
          <w:rFonts w:ascii="Baskerville" w:hAnsi="Baskerville"/>
        </w:rPr>
        <w:t xml:space="preserve">his view is an </w:t>
      </w:r>
      <w:r w:rsidR="00DD3A1A">
        <w:rPr>
          <w:rFonts w:ascii="Baskerville" w:hAnsi="Baskerville"/>
        </w:rPr>
        <w:t>e</w:t>
      </w:r>
      <w:r w:rsidR="00084A1F">
        <w:rPr>
          <w:rFonts w:ascii="Baskerville" w:hAnsi="Baskerville"/>
        </w:rPr>
        <w:t>xpressivist one,</w:t>
      </w:r>
      <w:r w:rsidR="00E72863">
        <w:rPr>
          <w:rFonts w:ascii="Baskerville" w:hAnsi="Baskerville"/>
        </w:rPr>
        <w:t xml:space="preserve"> namely,</w:t>
      </w:r>
      <w:r w:rsidR="00084A1F">
        <w:rPr>
          <w:rFonts w:ascii="Baskerville" w:hAnsi="Baskerville"/>
        </w:rPr>
        <w:t xml:space="preserve"> that the states of mind </w:t>
      </w:r>
      <w:r w:rsidR="00E72863">
        <w:rPr>
          <w:rFonts w:ascii="Baskerville" w:hAnsi="Baskerville"/>
        </w:rPr>
        <w:t>expressed by the</w:t>
      </w:r>
      <w:r w:rsidR="00084A1F">
        <w:rPr>
          <w:rFonts w:ascii="Baskerville" w:hAnsi="Baskerville"/>
        </w:rPr>
        <w:t xml:space="preserve"> us</w:t>
      </w:r>
      <w:r w:rsidR="00E72863">
        <w:rPr>
          <w:rFonts w:ascii="Baskerville" w:hAnsi="Baskerville"/>
        </w:rPr>
        <w:t>e of</w:t>
      </w:r>
      <w:r w:rsidR="00084A1F">
        <w:rPr>
          <w:rFonts w:ascii="Baskerville" w:hAnsi="Baskerville"/>
        </w:rPr>
        <w:t xml:space="preserve"> deontic modal sentences </w:t>
      </w:r>
      <w:r w:rsidR="00FD558C">
        <w:rPr>
          <w:rFonts w:ascii="Baskerville" w:hAnsi="Baskerville"/>
        </w:rPr>
        <w:t>are not representational, but plan-laden.</w:t>
      </w:r>
      <w:r w:rsidR="001B1894">
        <w:rPr>
          <w:rFonts w:ascii="Baskerville" w:hAnsi="Baskerville"/>
        </w:rPr>
        <w:t xml:space="preserve"> </w:t>
      </w:r>
      <w:r w:rsidR="003E3C89">
        <w:rPr>
          <w:rFonts w:ascii="Baskerville" w:hAnsi="Baskerville"/>
        </w:rPr>
        <w:t xml:space="preserve"> This is a pragmatics-first approach.  </w:t>
      </w:r>
      <w:r w:rsidR="00E16D5B">
        <w:rPr>
          <w:rFonts w:ascii="Baskerville" w:hAnsi="Baskerville"/>
        </w:rPr>
        <w:t>We begin with the states of mind expressed by the use of such sentence</w:t>
      </w:r>
      <w:r w:rsidR="00262EBB">
        <w:rPr>
          <w:rFonts w:ascii="Baskerville" w:hAnsi="Baskerville"/>
        </w:rPr>
        <w:t>s</w:t>
      </w:r>
      <w:r w:rsidR="00E16D5B">
        <w:rPr>
          <w:rFonts w:ascii="Baskerville" w:hAnsi="Baskerville"/>
        </w:rPr>
        <w:t xml:space="preserve"> and</w:t>
      </w:r>
      <w:r w:rsidR="001D31C8">
        <w:rPr>
          <w:rFonts w:ascii="Baskerville" w:hAnsi="Baskerville"/>
        </w:rPr>
        <w:t xml:space="preserve"> the conversational effects </w:t>
      </w:r>
      <w:r w:rsidR="007F4752">
        <w:rPr>
          <w:rFonts w:ascii="Baskerville" w:hAnsi="Baskerville"/>
        </w:rPr>
        <w:t>of their acceptance.  We then</w:t>
      </w:r>
      <w:r w:rsidR="00E16D5B">
        <w:rPr>
          <w:rFonts w:ascii="Baskerville" w:hAnsi="Baskerville"/>
        </w:rPr>
        <w:t xml:space="preserve"> work backwards to identify </w:t>
      </w:r>
      <w:r w:rsidR="009A712F">
        <w:rPr>
          <w:rFonts w:ascii="Baskerville" w:hAnsi="Baskerville"/>
        </w:rPr>
        <w:t>the semantics they must have in order to play their pragmatic role</w:t>
      </w:r>
      <w:r w:rsidR="007F4752">
        <w:rPr>
          <w:rFonts w:ascii="Baskerville" w:hAnsi="Baskerville"/>
        </w:rPr>
        <w:t xml:space="preserve"> </w:t>
      </w:r>
      <w:r w:rsidR="00AF540C">
        <w:rPr>
          <w:rFonts w:ascii="Baskerville" w:hAnsi="Baskerville"/>
        </w:rPr>
        <w:t xml:space="preserve">[Yalcin </w:t>
      </w:r>
      <w:r w:rsidR="009C765A">
        <w:rPr>
          <w:rFonts w:ascii="Baskerville" w:hAnsi="Baskerville"/>
        </w:rPr>
        <w:t>2012: 132-</w:t>
      </w:r>
      <w:r w:rsidR="00984C77">
        <w:rPr>
          <w:rFonts w:ascii="Baskerville" w:hAnsi="Baskerville"/>
        </w:rPr>
        <w:t>135.</w:t>
      </w:r>
      <w:r w:rsidR="00AF540C">
        <w:rPr>
          <w:rFonts w:ascii="Baskerville" w:hAnsi="Baskerville"/>
        </w:rPr>
        <w:t>]</w:t>
      </w:r>
      <w:r w:rsidR="007F4752">
        <w:rPr>
          <w:rFonts w:ascii="Baskerville" w:hAnsi="Baskerville"/>
        </w:rPr>
        <w:t xml:space="preserve"> </w:t>
      </w:r>
    </w:p>
    <w:p w14:paraId="0BE48274" w14:textId="0D608A3A" w:rsidR="00436843" w:rsidRDefault="000529D2" w:rsidP="00CA7197">
      <w:pPr>
        <w:spacing w:line="480" w:lineRule="auto"/>
        <w:rPr>
          <w:rFonts w:ascii="Baskerville" w:hAnsi="Baskerville"/>
        </w:rPr>
      </w:pPr>
      <w:r>
        <w:rPr>
          <w:rFonts w:ascii="Baskerville" w:hAnsi="Baskerville"/>
        </w:rPr>
        <w:tab/>
      </w:r>
      <w:r w:rsidR="00DF65C7">
        <w:rPr>
          <w:rFonts w:ascii="Baskerville" w:hAnsi="Baskerville"/>
        </w:rPr>
        <w:t xml:space="preserve">To </w:t>
      </w:r>
      <w:r w:rsidR="00AA3EDF">
        <w:rPr>
          <w:rFonts w:ascii="Baskerville" w:hAnsi="Baskerville"/>
        </w:rPr>
        <w:t>home in on</w:t>
      </w:r>
      <w:r w:rsidR="00DF65C7">
        <w:rPr>
          <w:rFonts w:ascii="Baskerville" w:hAnsi="Baskerville"/>
        </w:rPr>
        <w:t xml:space="preserve"> the sort of </w:t>
      </w:r>
      <w:r w:rsidR="003D66BB">
        <w:rPr>
          <w:rFonts w:ascii="Baskerville" w:hAnsi="Baskerville"/>
        </w:rPr>
        <w:t xml:space="preserve">state of mind expressed by a deontic use of a sentence like (1), </w:t>
      </w:r>
      <w:r w:rsidR="00436843">
        <w:rPr>
          <w:rFonts w:ascii="Baskerville" w:hAnsi="Baskerville"/>
        </w:rPr>
        <w:t xml:space="preserve">Yalcin considers what would make a sentence like (13) true. </w:t>
      </w:r>
    </w:p>
    <w:p w14:paraId="005D3834" w14:textId="4535ABA8" w:rsidR="00896C3E" w:rsidRDefault="00896C3E" w:rsidP="00896C3E">
      <w:pPr>
        <w:spacing w:line="480" w:lineRule="auto"/>
        <w:ind w:left="864"/>
        <w:rPr>
          <w:rFonts w:ascii="Baskerville" w:hAnsi="Baskerville"/>
        </w:rPr>
      </w:pPr>
      <w:r>
        <w:rPr>
          <w:rFonts w:ascii="Baskerville" w:hAnsi="Baskerville"/>
        </w:rPr>
        <w:t xml:space="preserve">(13) </w:t>
      </w:r>
      <w:r w:rsidR="00E0183D">
        <w:rPr>
          <w:rFonts w:ascii="Baskerville" w:hAnsi="Baskerville"/>
        </w:rPr>
        <w:t xml:space="preserve">The chair </w:t>
      </w:r>
      <w:r>
        <w:rPr>
          <w:rFonts w:ascii="Baskerville" w:hAnsi="Baskerville"/>
        </w:rPr>
        <w:t xml:space="preserve">believes that Sobel </w:t>
      </w:r>
      <w:r w:rsidR="004C477A">
        <w:rPr>
          <w:rFonts w:ascii="Baskerville" w:hAnsi="Baskerville"/>
        </w:rPr>
        <w:t xml:space="preserve">should </w:t>
      </w:r>
      <w:r>
        <w:rPr>
          <w:rFonts w:ascii="Baskerville" w:hAnsi="Baskerville"/>
        </w:rPr>
        <w:t xml:space="preserve">be in his office. </w:t>
      </w:r>
    </w:p>
    <w:p w14:paraId="7DA08286" w14:textId="2D0E822B" w:rsidR="0032195A" w:rsidRDefault="00E52AAF" w:rsidP="00CA7197">
      <w:pPr>
        <w:spacing w:line="480" w:lineRule="auto"/>
        <w:rPr>
          <w:rFonts w:ascii="Baskerville" w:hAnsi="Baskerville"/>
        </w:rPr>
      </w:pPr>
      <w:r>
        <w:rPr>
          <w:rFonts w:ascii="Baskerville" w:hAnsi="Baskerville"/>
        </w:rPr>
        <w:t>The p</w:t>
      </w:r>
      <w:r w:rsidR="000529D2">
        <w:rPr>
          <w:rFonts w:ascii="Baskerville" w:hAnsi="Baskerville"/>
        </w:rPr>
        <w:t>lan-laden state</w:t>
      </w:r>
      <w:r>
        <w:rPr>
          <w:rFonts w:ascii="Baskerville" w:hAnsi="Baskerville"/>
        </w:rPr>
        <w:t>s</w:t>
      </w:r>
      <w:r w:rsidR="000529D2">
        <w:rPr>
          <w:rFonts w:ascii="Baskerville" w:hAnsi="Baskerville"/>
        </w:rPr>
        <w:t xml:space="preserve"> of mind</w:t>
      </w:r>
      <w:r>
        <w:rPr>
          <w:rFonts w:ascii="Baskerville" w:hAnsi="Baskerville"/>
        </w:rPr>
        <w:t xml:space="preserve"> which make sentences like (13) true </w:t>
      </w:r>
      <w:r w:rsidR="00C566A5">
        <w:rPr>
          <w:rFonts w:ascii="Baskerville" w:hAnsi="Baskerville"/>
        </w:rPr>
        <w:t xml:space="preserve">are modeled </w:t>
      </w:r>
      <w:r w:rsidR="007609D9">
        <w:rPr>
          <w:rFonts w:ascii="Baskerville" w:hAnsi="Baskerville"/>
        </w:rPr>
        <w:t>using</w:t>
      </w:r>
      <w:r w:rsidR="00C566A5">
        <w:rPr>
          <w:rFonts w:ascii="Baskerville" w:hAnsi="Baskerville"/>
        </w:rPr>
        <w:t xml:space="preserve"> a set </w:t>
      </w:r>
      <w:r w:rsidR="00C566A5" w:rsidRPr="00831DD5">
        <w:rPr>
          <w:rFonts w:ascii="Baskerville" w:hAnsi="Baskerville"/>
          <w:i/>
          <w:iCs/>
        </w:rPr>
        <w:t>H</w:t>
      </w:r>
      <w:r w:rsidR="00C566A5">
        <w:rPr>
          <w:rFonts w:ascii="Baskerville" w:hAnsi="Baskerville"/>
        </w:rPr>
        <w:t xml:space="preserve"> of hyperplans</w:t>
      </w:r>
      <w:r w:rsidR="000529D2">
        <w:rPr>
          <w:rFonts w:ascii="Baskerville" w:hAnsi="Baskerville"/>
        </w:rPr>
        <w:t>.</w:t>
      </w:r>
      <w:r w:rsidR="00C566A5">
        <w:rPr>
          <w:rFonts w:ascii="Baskerville" w:hAnsi="Baskerville"/>
        </w:rPr>
        <w:t xml:space="preserve">  A hyperplan </w:t>
      </w:r>
      <w:r w:rsidR="00390977">
        <w:rPr>
          <w:rFonts w:ascii="Baskerville" w:hAnsi="Baskerville"/>
        </w:rPr>
        <w:t>is a view about what to do, given an information state</w:t>
      </w:r>
      <w:r w:rsidR="00022C30">
        <w:rPr>
          <w:rFonts w:ascii="Baskerville" w:hAnsi="Baskerville"/>
        </w:rPr>
        <w:t xml:space="preserve">.  </w:t>
      </w:r>
      <w:r w:rsidR="00561F53">
        <w:rPr>
          <w:rFonts w:ascii="Baskerville" w:hAnsi="Baskerville"/>
        </w:rPr>
        <w:t>An i</w:t>
      </w:r>
      <w:r w:rsidR="00022C30">
        <w:rPr>
          <w:rFonts w:ascii="Baskerville" w:hAnsi="Baskerville"/>
        </w:rPr>
        <w:t>nformation state</w:t>
      </w:r>
      <w:r w:rsidR="00561F53">
        <w:rPr>
          <w:rFonts w:ascii="Baskerville" w:hAnsi="Baskerville"/>
        </w:rPr>
        <w:t xml:space="preserve"> is</w:t>
      </w:r>
      <w:r w:rsidR="00411135">
        <w:rPr>
          <w:rFonts w:ascii="Baskerville" w:hAnsi="Baskerville"/>
        </w:rPr>
        <w:t xml:space="preserve"> modeled</w:t>
      </w:r>
      <w:r w:rsidR="00022C30">
        <w:rPr>
          <w:rFonts w:ascii="Baskerville" w:hAnsi="Baskerville"/>
        </w:rPr>
        <w:t xml:space="preserve"> </w:t>
      </w:r>
      <w:r w:rsidR="00A4023C">
        <w:rPr>
          <w:rFonts w:ascii="Baskerville" w:hAnsi="Baskerville"/>
        </w:rPr>
        <w:t>as a set</w:t>
      </w:r>
      <w:r w:rsidR="00E94955">
        <w:rPr>
          <w:rFonts w:ascii="Baskerville" w:hAnsi="Baskerville"/>
        </w:rPr>
        <w:t xml:space="preserve"> </w:t>
      </w:r>
      <w:r w:rsidR="00E94955" w:rsidRPr="00E94955">
        <w:rPr>
          <w:rFonts w:ascii="Baskerville" w:hAnsi="Baskerville"/>
          <w:i/>
          <w:iCs/>
        </w:rPr>
        <w:t>s</w:t>
      </w:r>
      <w:r w:rsidR="00A4023C" w:rsidRPr="00E94955">
        <w:rPr>
          <w:rFonts w:ascii="Baskerville" w:hAnsi="Baskerville"/>
          <w:i/>
          <w:iCs/>
        </w:rPr>
        <w:t xml:space="preserve"> </w:t>
      </w:r>
      <w:r w:rsidR="00A4023C">
        <w:rPr>
          <w:rFonts w:ascii="Baskerville" w:hAnsi="Baskerville"/>
        </w:rPr>
        <w:t>of possible worlds</w:t>
      </w:r>
      <w:r w:rsidR="00E94955">
        <w:rPr>
          <w:rFonts w:ascii="Baskerville" w:hAnsi="Baskerville"/>
        </w:rPr>
        <w:t xml:space="preserve"> </w:t>
      </w:r>
      <w:r w:rsidR="00642F27">
        <w:rPr>
          <w:rFonts w:ascii="Baskerville" w:hAnsi="Baskerville"/>
        </w:rPr>
        <w:t xml:space="preserve">representing a choice situation. </w:t>
      </w:r>
      <w:r w:rsidR="00D5319D">
        <w:rPr>
          <w:rFonts w:ascii="Baskerville" w:hAnsi="Baskerville"/>
        </w:rPr>
        <w:t xml:space="preserve"> </w:t>
      </w:r>
      <w:r w:rsidR="00411135">
        <w:rPr>
          <w:rFonts w:ascii="Baskerville" w:hAnsi="Baskerville"/>
        </w:rPr>
        <w:t>A</w:t>
      </w:r>
      <w:r w:rsidR="00A4023C">
        <w:rPr>
          <w:rFonts w:ascii="Baskerville" w:hAnsi="Baskerville"/>
        </w:rPr>
        <w:t xml:space="preserve"> hyperplan</w:t>
      </w:r>
      <w:r w:rsidR="00F06D8F">
        <w:rPr>
          <w:rFonts w:ascii="Baskerville" w:hAnsi="Baskerville"/>
        </w:rPr>
        <w:t xml:space="preserve"> </w:t>
      </w:r>
      <w:r w:rsidR="00F06D8F" w:rsidRPr="00F06D8F">
        <w:rPr>
          <w:rFonts w:ascii="Baskerville" w:hAnsi="Baskerville"/>
          <w:i/>
          <w:iCs/>
        </w:rPr>
        <w:t>h</w:t>
      </w:r>
      <w:r w:rsidR="00A4023C">
        <w:rPr>
          <w:rFonts w:ascii="Baskerville" w:hAnsi="Baskerville"/>
        </w:rPr>
        <w:t xml:space="preserve"> is a function which takes an information state</w:t>
      </w:r>
      <w:r w:rsidR="00642F27">
        <w:rPr>
          <w:rFonts w:ascii="Baskerville" w:hAnsi="Baskerville"/>
        </w:rPr>
        <w:t xml:space="preserve"> </w:t>
      </w:r>
      <w:r w:rsidR="00642F27" w:rsidRPr="00642F27">
        <w:rPr>
          <w:rFonts w:ascii="Baskerville" w:hAnsi="Baskerville"/>
          <w:i/>
          <w:iCs/>
        </w:rPr>
        <w:t>s</w:t>
      </w:r>
      <w:r w:rsidR="00A4023C">
        <w:rPr>
          <w:rFonts w:ascii="Baskerville" w:hAnsi="Baskerville"/>
        </w:rPr>
        <w:t xml:space="preserve"> and delivers a subset of that state, namely</w:t>
      </w:r>
      <w:r w:rsidR="007463C8">
        <w:rPr>
          <w:rFonts w:ascii="Baskerville" w:hAnsi="Baskerville"/>
        </w:rPr>
        <w:t xml:space="preserve">, those </w:t>
      </w:r>
      <w:r w:rsidR="007463C8">
        <w:rPr>
          <w:rFonts w:ascii="Baskerville" w:hAnsi="Baskerville"/>
        </w:rPr>
        <w:lastRenderedPageBreak/>
        <w:t xml:space="preserve">worlds in </w:t>
      </w:r>
      <w:r w:rsidR="007463C8" w:rsidRPr="00642F27">
        <w:rPr>
          <w:rFonts w:ascii="Baskerville" w:hAnsi="Baskerville"/>
          <w:i/>
          <w:iCs/>
        </w:rPr>
        <w:t>s</w:t>
      </w:r>
      <w:r w:rsidR="007463C8">
        <w:rPr>
          <w:rFonts w:ascii="Baskerville" w:hAnsi="Baskerville"/>
        </w:rPr>
        <w:t xml:space="preserve"> </w:t>
      </w:r>
      <w:r w:rsidR="005F2E82">
        <w:rPr>
          <w:rFonts w:ascii="Baskerville" w:hAnsi="Baskerville"/>
        </w:rPr>
        <w:t>with</w:t>
      </w:r>
      <w:r w:rsidR="00F06D8F">
        <w:rPr>
          <w:rFonts w:ascii="Baskerville" w:hAnsi="Baskerville"/>
        </w:rPr>
        <w:t xml:space="preserve"> permissible outcomes according to </w:t>
      </w:r>
      <w:r w:rsidR="00F06D8F" w:rsidRPr="00F06D8F">
        <w:rPr>
          <w:rFonts w:ascii="Baskerville" w:hAnsi="Baskerville"/>
          <w:i/>
          <w:iCs/>
        </w:rPr>
        <w:t>h</w:t>
      </w:r>
      <w:r w:rsidR="00F06D8F">
        <w:rPr>
          <w:rFonts w:ascii="Baskerville" w:hAnsi="Baskerville"/>
        </w:rPr>
        <w:t xml:space="preserve">. </w:t>
      </w:r>
      <w:r w:rsidR="00A4023C">
        <w:rPr>
          <w:rFonts w:ascii="Baskerville" w:hAnsi="Baskerville"/>
        </w:rPr>
        <w:t xml:space="preserve"> </w:t>
      </w:r>
      <w:r w:rsidR="00390977">
        <w:rPr>
          <w:rFonts w:ascii="Baskerville" w:hAnsi="Baskerville"/>
        </w:rPr>
        <w:t xml:space="preserve"> </w:t>
      </w:r>
      <w:r w:rsidR="005F2E82">
        <w:rPr>
          <w:rFonts w:ascii="Baskerville" w:hAnsi="Baskerville"/>
        </w:rPr>
        <w:t xml:space="preserve">(2012: 147) </w:t>
      </w:r>
      <w:r w:rsidR="003126A9">
        <w:rPr>
          <w:rFonts w:ascii="Baskerville" w:hAnsi="Baskerville"/>
        </w:rPr>
        <w:t xml:space="preserve"> </w:t>
      </w:r>
      <w:r w:rsidR="00A530C2">
        <w:rPr>
          <w:rFonts w:ascii="Baskerville" w:hAnsi="Baskerville"/>
        </w:rPr>
        <w:t xml:space="preserve">Following Gibbard </w:t>
      </w:r>
      <w:r w:rsidR="00B74DBE">
        <w:rPr>
          <w:rFonts w:ascii="Baskerville" w:hAnsi="Baskerville"/>
        </w:rPr>
        <w:t>(1990), Yalcin</w:t>
      </w:r>
      <w:r w:rsidR="00B52168">
        <w:rPr>
          <w:rFonts w:ascii="Baskerville" w:hAnsi="Baskerville"/>
        </w:rPr>
        <w:t xml:space="preserve"> build</w:t>
      </w:r>
      <w:r w:rsidR="00B74DBE">
        <w:rPr>
          <w:rFonts w:ascii="Baskerville" w:hAnsi="Baskerville"/>
        </w:rPr>
        <w:t xml:space="preserve">s from these ingredients a view about what it is </w:t>
      </w:r>
      <w:r w:rsidR="0045317A">
        <w:rPr>
          <w:rFonts w:ascii="Baskerville" w:hAnsi="Baskerville"/>
        </w:rPr>
        <w:t xml:space="preserve">for </w:t>
      </w:r>
      <w:r w:rsidR="00BC431B">
        <w:rPr>
          <w:rFonts w:ascii="Baskerville" w:hAnsi="Baskerville"/>
        </w:rPr>
        <w:t xml:space="preserve">a proposition </w:t>
      </w:r>
      <w:r w:rsidR="0045317A">
        <w:rPr>
          <w:rFonts w:ascii="Baskerville" w:hAnsi="Baskerville"/>
        </w:rPr>
        <w:t>to be required</w:t>
      </w:r>
      <w:r w:rsidR="0032195A">
        <w:rPr>
          <w:rFonts w:ascii="Baskerville" w:hAnsi="Baskerville"/>
        </w:rPr>
        <w:t xml:space="preserve">, forbidden, or permissible. </w:t>
      </w:r>
    </w:p>
    <w:p w14:paraId="757D1C85" w14:textId="17D71050" w:rsidR="0039093B" w:rsidRDefault="00B52168" w:rsidP="00DB03E7">
      <w:pPr>
        <w:spacing w:line="480" w:lineRule="auto"/>
        <w:ind w:left="864"/>
        <w:rPr>
          <w:rFonts w:ascii="Baskerville" w:hAnsi="Baskerville"/>
        </w:rPr>
      </w:pPr>
      <w:r>
        <w:rPr>
          <w:rFonts w:ascii="Baskerville" w:hAnsi="Baskerville"/>
        </w:rPr>
        <w:t xml:space="preserve"> </w:t>
      </w:r>
      <w:r w:rsidR="00DB03E7" w:rsidRPr="002438C1">
        <w:rPr>
          <w:rFonts w:ascii="Baskerville" w:hAnsi="Baskerville"/>
          <w:i/>
          <w:iCs/>
        </w:rPr>
        <w:t>Requirement:</w:t>
      </w:r>
      <w:r w:rsidR="00DB03E7">
        <w:rPr>
          <w:rFonts w:ascii="Baskerville" w:hAnsi="Baskerville"/>
        </w:rPr>
        <w:t xml:space="preserve"> Realizing a proposition p is </w:t>
      </w:r>
      <w:r w:rsidR="006A231D" w:rsidRPr="00395DC8">
        <w:rPr>
          <w:rFonts w:ascii="Baskerville" w:hAnsi="Baskerville"/>
          <w:i/>
          <w:iCs/>
        </w:rPr>
        <w:t>required</w:t>
      </w:r>
      <w:r w:rsidR="006A231D">
        <w:rPr>
          <w:rFonts w:ascii="Baskerville" w:hAnsi="Baskerville"/>
        </w:rPr>
        <w:t xml:space="preserve"> in </w:t>
      </w:r>
      <w:r w:rsidR="006A231D" w:rsidRPr="000A2B3E">
        <w:rPr>
          <w:rFonts w:ascii="Baskerville" w:hAnsi="Baskerville"/>
          <w:i/>
          <w:iCs/>
        </w:rPr>
        <w:t>s</w:t>
      </w:r>
      <w:r w:rsidR="006A231D">
        <w:rPr>
          <w:rFonts w:ascii="Baskerville" w:hAnsi="Baskerville"/>
        </w:rPr>
        <w:t xml:space="preserve"> just in case </w:t>
      </w:r>
      <w:r w:rsidR="00A20ACC">
        <w:rPr>
          <w:rFonts w:ascii="Baskerville" w:hAnsi="Baskerville"/>
        </w:rPr>
        <w:t xml:space="preserve">for </w:t>
      </w:r>
      <w:r w:rsidR="00580533">
        <w:rPr>
          <w:rFonts w:ascii="Baskerville" w:hAnsi="Baskerville"/>
        </w:rPr>
        <w:t xml:space="preserve">every </w:t>
      </w:r>
      <w:r w:rsidR="006A231D">
        <w:rPr>
          <w:rFonts w:ascii="Baskerville" w:hAnsi="Baskerville"/>
        </w:rPr>
        <w:t xml:space="preserve">hyperplan </w:t>
      </w:r>
      <w:r w:rsidR="006A231D" w:rsidRPr="00395DC8">
        <w:rPr>
          <w:rFonts w:ascii="Baskerville" w:hAnsi="Baskerville"/>
          <w:i/>
          <w:iCs/>
        </w:rPr>
        <w:t>h</w:t>
      </w:r>
      <w:r w:rsidR="00DB587B">
        <w:rPr>
          <w:rFonts w:ascii="Baskerville" w:hAnsi="Baskerville"/>
        </w:rPr>
        <w:sym w:font="Symbol" w:char="F0CE"/>
      </w:r>
      <w:r w:rsidR="00BC0E1C">
        <w:rPr>
          <w:rFonts w:ascii="Baskerville" w:hAnsi="Baskerville"/>
        </w:rPr>
        <w:t xml:space="preserve"> H, </w:t>
      </w:r>
      <w:r w:rsidR="00BC0E1C" w:rsidRPr="00395DC8">
        <w:rPr>
          <w:rFonts w:ascii="Baskerville" w:hAnsi="Baskerville"/>
          <w:i/>
          <w:iCs/>
        </w:rPr>
        <w:t>h</w:t>
      </w:r>
      <w:r w:rsidR="00BC0E1C">
        <w:rPr>
          <w:rFonts w:ascii="Baskerville" w:hAnsi="Baskerville"/>
        </w:rPr>
        <w:t>(</w:t>
      </w:r>
      <w:r w:rsidR="00BC0E1C" w:rsidRPr="00395DC8">
        <w:rPr>
          <w:rFonts w:ascii="Baskerville" w:hAnsi="Baskerville"/>
          <w:i/>
          <w:iCs/>
        </w:rPr>
        <w:t>s</w:t>
      </w:r>
      <w:r w:rsidR="00BC0E1C">
        <w:rPr>
          <w:rFonts w:ascii="Baskerville" w:hAnsi="Baskerville"/>
        </w:rPr>
        <w:t xml:space="preserve">) </w:t>
      </w:r>
      <w:r w:rsidR="00BC0E1C">
        <w:rPr>
          <w:rFonts w:ascii="Baskerville" w:hAnsi="Baskerville"/>
        </w:rPr>
        <w:sym w:font="Symbol" w:char="F0CD"/>
      </w:r>
      <w:r w:rsidR="00BC0E1C">
        <w:rPr>
          <w:rFonts w:ascii="Baskerville" w:hAnsi="Baskerville"/>
        </w:rPr>
        <w:t xml:space="preserve"> p. </w:t>
      </w:r>
    </w:p>
    <w:p w14:paraId="06161AF0" w14:textId="3EAB83EF" w:rsidR="000A2B3E" w:rsidRDefault="000A2B3E" w:rsidP="00DB03E7">
      <w:pPr>
        <w:spacing w:line="480" w:lineRule="auto"/>
        <w:ind w:left="864"/>
        <w:rPr>
          <w:rFonts w:ascii="Baskerville" w:hAnsi="Baskerville"/>
        </w:rPr>
      </w:pPr>
      <w:r w:rsidRPr="002438C1">
        <w:rPr>
          <w:rFonts w:ascii="Baskerville" w:hAnsi="Baskerville"/>
          <w:i/>
          <w:iCs/>
        </w:rPr>
        <w:t>Forbidden:</w:t>
      </w:r>
      <w:r>
        <w:rPr>
          <w:rFonts w:ascii="Baskerville" w:hAnsi="Baskerville"/>
        </w:rPr>
        <w:t xml:space="preserve"> Realizing a proposition p is </w:t>
      </w:r>
      <w:r w:rsidRPr="00395DC8">
        <w:rPr>
          <w:rFonts w:ascii="Baskerville" w:hAnsi="Baskerville"/>
          <w:i/>
          <w:iCs/>
        </w:rPr>
        <w:t xml:space="preserve">forbidden </w:t>
      </w:r>
      <w:r>
        <w:rPr>
          <w:rFonts w:ascii="Baskerville" w:hAnsi="Baskerville"/>
        </w:rPr>
        <w:t xml:space="preserve">in </w:t>
      </w:r>
      <w:r w:rsidRPr="000A2B3E">
        <w:rPr>
          <w:rFonts w:ascii="Baskerville" w:hAnsi="Baskerville"/>
          <w:i/>
          <w:iCs/>
        </w:rPr>
        <w:t>s</w:t>
      </w:r>
      <w:r>
        <w:rPr>
          <w:rFonts w:ascii="Baskerville" w:hAnsi="Baskerville"/>
        </w:rPr>
        <w:t xml:space="preserve"> just in case </w:t>
      </w:r>
      <w:r w:rsidR="00580533">
        <w:rPr>
          <w:rFonts w:ascii="Baskerville" w:hAnsi="Baskerville"/>
        </w:rPr>
        <w:t xml:space="preserve">for every </w:t>
      </w:r>
      <w:r>
        <w:rPr>
          <w:rFonts w:ascii="Baskerville" w:hAnsi="Baskerville"/>
        </w:rPr>
        <w:t xml:space="preserve">hyperplan </w:t>
      </w:r>
      <w:r w:rsidRPr="00395DC8">
        <w:rPr>
          <w:rFonts w:ascii="Baskerville" w:hAnsi="Baskerville"/>
          <w:i/>
          <w:iCs/>
        </w:rPr>
        <w:t>h</w:t>
      </w:r>
      <w:r>
        <w:rPr>
          <w:rFonts w:ascii="Baskerville" w:hAnsi="Baskerville"/>
        </w:rPr>
        <w:sym w:font="Symbol" w:char="F0CE"/>
      </w:r>
      <w:r>
        <w:rPr>
          <w:rFonts w:ascii="Baskerville" w:hAnsi="Baskerville"/>
        </w:rPr>
        <w:t xml:space="preserve"> H, </w:t>
      </w:r>
      <w:r w:rsidRPr="00395DC8">
        <w:rPr>
          <w:rFonts w:ascii="Baskerville" w:hAnsi="Baskerville"/>
          <w:i/>
          <w:iCs/>
        </w:rPr>
        <w:t>h</w:t>
      </w:r>
      <w:r>
        <w:rPr>
          <w:rFonts w:ascii="Baskerville" w:hAnsi="Baskerville"/>
        </w:rPr>
        <w:t>(</w:t>
      </w:r>
      <w:r w:rsidRPr="00395DC8">
        <w:rPr>
          <w:rFonts w:ascii="Baskerville" w:hAnsi="Baskerville"/>
          <w:i/>
          <w:iCs/>
        </w:rPr>
        <w:t>s</w:t>
      </w:r>
      <w:r>
        <w:rPr>
          <w:rFonts w:ascii="Baskerville" w:hAnsi="Baskerville"/>
        </w:rPr>
        <w:t xml:space="preserve">) </w:t>
      </w:r>
      <w:r>
        <w:rPr>
          <w:rFonts w:ascii="Baskerville" w:hAnsi="Baskerville"/>
        </w:rPr>
        <w:sym w:font="Symbol" w:char="F0CD"/>
      </w:r>
      <w:r>
        <w:rPr>
          <w:rFonts w:ascii="Baskerville" w:hAnsi="Baskerville"/>
        </w:rPr>
        <w:t xml:space="preserve"> </w:t>
      </w:r>
      <w:r w:rsidR="001A0699">
        <w:rPr>
          <w:rFonts w:ascii="Baskerville" w:hAnsi="Baskerville"/>
        </w:rPr>
        <w:t>~</w:t>
      </w:r>
      <w:r>
        <w:rPr>
          <w:rFonts w:ascii="Baskerville" w:hAnsi="Baskerville"/>
        </w:rPr>
        <w:t>p.</w:t>
      </w:r>
    </w:p>
    <w:p w14:paraId="2DC82926" w14:textId="189BA68A" w:rsidR="001A0699" w:rsidRDefault="001A0699" w:rsidP="00DB03E7">
      <w:pPr>
        <w:spacing w:line="480" w:lineRule="auto"/>
        <w:ind w:left="864"/>
        <w:rPr>
          <w:rFonts w:ascii="Baskerville" w:hAnsi="Baskerville"/>
        </w:rPr>
      </w:pPr>
      <w:r w:rsidRPr="002438C1">
        <w:rPr>
          <w:rFonts w:ascii="Baskerville" w:hAnsi="Baskerville"/>
          <w:i/>
          <w:iCs/>
        </w:rPr>
        <w:t>Permission:</w:t>
      </w:r>
      <w:r>
        <w:rPr>
          <w:rFonts w:ascii="Baskerville" w:hAnsi="Baskerville"/>
        </w:rPr>
        <w:t xml:space="preserve"> </w:t>
      </w:r>
      <w:r w:rsidR="002438C1">
        <w:rPr>
          <w:rFonts w:ascii="Baskerville" w:hAnsi="Baskerville"/>
        </w:rPr>
        <w:t xml:space="preserve">Realizing a proposition p is </w:t>
      </w:r>
      <w:r w:rsidR="002438C1" w:rsidRPr="00395DC8">
        <w:rPr>
          <w:rFonts w:ascii="Baskerville" w:hAnsi="Baskerville"/>
          <w:i/>
          <w:iCs/>
        </w:rPr>
        <w:t>permissible</w:t>
      </w:r>
      <w:r w:rsidR="002438C1">
        <w:rPr>
          <w:rFonts w:ascii="Baskerville" w:hAnsi="Baskerville"/>
        </w:rPr>
        <w:t xml:space="preserve"> in </w:t>
      </w:r>
      <w:r w:rsidR="002438C1" w:rsidRPr="000A2B3E">
        <w:rPr>
          <w:rFonts w:ascii="Baskerville" w:hAnsi="Baskerville"/>
          <w:i/>
          <w:iCs/>
        </w:rPr>
        <w:t>s</w:t>
      </w:r>
      <w:r w:rsidR="002438C1">
        <w:rPr>
          <w:rFonts w:ascii="Baskerville" w:hAnsi="Baskerville"/>
        </w:rPr>
        <w:t xml:space="preserve"> just in case </w:t>
      </w:r>
      <w:r w:rsidR="00A20ACC">
        <w:rPr>
          <w:rFonts w:ascii="Baskerville" w:hAnsi="Baskerville"/>
        </w:rPr>
        <w:t xml:space="preserve">for every </w:t>
      </w:r>
      <w:r w:rsidR="00025AE8">
        <w:rPr>
          <w:rFonts w:ascii="Baskerville" w:hAnsi="Baskerville"/>
        </w:rPr>
        <w:t>hyperplan h</w:t>
      </w:r>
      <w:r w:rsidR="00025AE8">
        <w:rPr>
          <w:rFonts w:ascii="Baskerville" w:hAnsi="Baskerville"/>
        </w:rPr>
        <w:sym w:font="Symbol" w:char="F0CE"/>
      </w:r>
      <w:r w:rsidR="00025AE8">
        <w:rPr>
          <w:rFonts w:ascii="Baskerville" w:hAnsi="Baskerville"/>
        </w:rPr>
        <w:t xml:space="preserve"> H, </w:t>
      </w:r>
      <w:r w:rsidR="00025AE8" w:rsidRPr="00395DC8">
        <w:rPr>
          <w:rFonts w:ascii="Baskerville" w:hAnsi="Baskerville"/>
          <w:i/>
          <w:iCs/>
        </w:rPr>
        <w:t>h</w:t>
      </w:r>
      <w:r w:rsidR="00025AE8">
        <w:rPr>
          <w:rFonts w:ascii="Baskerville" w:hAnsi="Baskerville"/>
        </w:rPr>
        <w:t>(</w:t>
      </w:r>
      <w:r w:rsidR="00025AE8" w:rsidRPr="00395DC8">
        <w:rPr>
          <w:rFonts w:ascii="Baskerville" w:hAnsi="Baskerville"/>
          <w:i/>
          <w:iCs/>
        </w:rPr>
        <w:t>s</w:t>
      </w:r>
      <w:r w:rsidR="00025AE8">
        <w:rPr>
          <w:rFonts w:ascii="Baskerville" w:hAnsi="Baskerville"/>
        </w:rPr>
        <w:t>)</w:t>
      </w:r>
      <w:r w:rsidR="00395DC8">
        <w:rPr>
          <w:rFonts w:ascii="Baskerville" w:hAnsi="Baskerville"/>
        </w:rPr>
        <w:t xml:space="preserve"> </w:t>
      </w:r>
      <w:r w:rsidR="00395DC8">
        <w:rPr>
          <w:rFonts w:ascii="Baskerville" w:hAnsi="Baskerville"/>
        </w:rPr>
        <w:sym w:font="Symbol" w:char="F0C7"/>
      </w:r>
      <w:r w:rsidR="00395DC8">
        <w:rPr>
          <w:rFonts w:ascii="Baskerville" w:hAnsi="Baskerville"/>
        </w:rPr>
        <w:t xml:space="preserve"> p is non-empty. </w:t>
      </w:r>
    </w:p>
    <w:p w14:paraId="5A1E7464" w14:textId="333C2B32" w:rsidR="0039093B" w:rsidRDefault="00867561" w:rsidP="00CA7197">
      <w:pPr>
        <w:spacing w:line="480" w:lineRule="auto"/>
        <w:rPr>
          <w:rFonts w:ascii="Baskerville" w:hAnsi="Baskerville"/>
        </w:rPr>
      </w:pPr>
      <w:r>
        <w:rPr>
          <w:rFonts w:ascii="Baskerville" w:hAnsi="Baskerville"/>
        </w:rPr>
        <w:t xml:space="preserve">To be unopinionated about the deontic status of p is for none of these conditions to obtain. </w:t>
      </w:r>
    </w:p>
    <w:p w14:paraId="2651E134" w14:textId="53AE881C" w:rsidR="00D133C9" w:rsidRDefault="00FD21E4" w:rsidP="00CA7197">
      <w:pPr>
        <w:spacing w:line="480" w:lineRule="auto"/>
        <w:rPr>
          <w:rFonts w:ascii="Baskerville" w:hAnsi="Baskerville"/>
        </w:rPr>
      </w:pPr>
      <w:r>
        <w:rPr>
          <w:rFonts w:ascii="Baskerville" w:hAnsi="Baskerville"/>
        </w:rPr>
        <w:tab/>
      </w:r>
      <w:r w:rsidR="00793219">
        <w:rPr>
          <w:rFonts w:ascii="Baskerville" w:hAnsi="Baskerville"/>
        </w:rPr>
        <w:t xml:space="preserve">The compositional semantics </w:t>
      </w:r>
      <w:r w:rsidR="003879EB">
        <w:rPr>
          <w:rFonts w:ascii="Baskerville" w:hAnsi="Baskerville"/>
        </w:rPr>
        <w:t xml:space="preserve">for “ought” </w:t>
      </w:r>
      <w:r w:rsidR="00793219">
        <w:rPr>
          <w:rFonts w:ascii="Baskerville" w:hAnsi="Baskerville"/>
        </w:rPr>
        <w:t xml:space="preserve">Yalcin’s proposes to </w:t>
      </w:r>
      <w:r w:rsidR="00AE7C43">
        <w:rPr>
          <w:rFonts w:ascii="Baskerville" w:hAnsi="Baskerville"/>
        </w:rPr>
        <w:t>capture Gibbard</w:t>
      </w:r>
      <w:r w:rsidR="003879EB">
        <w:rPr>
          <w:rFonts w:ascii="Baskerville" w:hAnsi="Baskerville"/>
        </w:rPr>
        <w:t>’</w:t>
      </w:r>
      <w:r w:rsidR="00AE7C43">
        <w:rPr>
          <w:rFonts w:ascii="Baskerville" w:hAnsi="Baskerville"/>
        </w:rPr>
        <w:t xml:space="preserve">s </w:t>
      </w:r>
      <w:r w:rsidR="003879EB">
        <w:rPr>
          <w:rFonts w:ascii="Baskerville" w:hAnsi="Baskerville"/>
        </w:rPr>
        <w:t xml:space="preserve">ideas is the following: </w:t>
      </w:r>
    </w:p>
    <w:p w14:paraId="69A86AB8" w14:textId="7BD99A2F" w:rsidR="003879EB" w:rsidRPr="00EE5105" w:rsidRDefault="001C553A" w:rsidP="003879EB">
      <w:pPr>
        <w:spacing w:line="480" w:lineRule="auto"/>
        <w:ind w:left="864"/>
        <w:rPr>
          <w:rFonts w:ascii="Baskerville" w:hAnsi="Baskerville"/>
        </w:rPr>
      </w:pPr>
      <w:r>
        <w:rPr>
          <w:rFonts w:ascii="Baskerville" w:hAnsi="Baskerville"/>
        </w:rPr>
        <w:t xml:space="preserve">[[ought </w:t>
      </w:r>
      <w:r>
        <w:rPr>
          <w:rFonts w:ascii="Baskerville" w:hAnsi="Baskerville"/>
        </w:rPr>
        <w:sym w:font="Symbol" w:char="F06A"/>
      </w:r>
      <w:r w:rsidR="00E96359">
        <w:rPr>
          <w:rFonts w:ascii="Baskerville" w:hAnsi="Baskerville"/>
        </w:rPr>
        <w:t>]]</w:t>
      </w:r>
      <w:r w:rsidR="00E96359" w:rsidRPr="008744E3">
        <w:rPr>
          <w:rFonts w:ascii="Baskerville" w:hAnsi="Baskerville"/>
          <w:vertAlign w:val="superscript"/>
        </w:rPr>
        <w:t>w,h,</w:t>
      </w:r>
      <w:r w:rsidR="00CF5460">
        <w:rPr>
          <w:rFonts w:ascii="Baskerville" w:hAnsi="Baskerville"/>
          <w:vertAlign w:val="superscript"/>
        </w:rPr>
        <w:t>s</w:t>
      </w:r>
      <w:r w:rsidR="00E96359">
        <w:rPr>
          <w:rFonts w:ascii="Baskerville" w:hAnsi="Baskerville"/>
        </w:rPr>
        <w:t xml:space="preserve">=1 iff </w:t>
      </w:r>
      <w:r w:rsidR="00E96359">
        <w:rPr>
          <w:rFonts w:ascii="Baskerville" w:hAnsi="Baskerville"/>
        </w:rPr>
        <w:sym w:font="Symbol" w:char="F022"/>
      </w:r>
      <w:r w:rsidR="008744E3">
        <w:rPr>
          <w:rFonts w:ascii="Baskerville" w:hAnsi="Baskerville"/>
        </w:rPr>
        <w:t>w’</w:t>
      </w:r>
      <w:r w:rsidR="008744E3">
        <w:rPr>
          <w:rFonts w:ascii="Baskerville" w:hAnsi="Baskerville"/>
        </w:rPr>
        <w:sym w:font="Symbol" w:char="F0CE"/>
      </w:r>
      <w:r w:rsidR="008744E3">
        <w:rPr>
          <w:rFonts w:ascii="Baskerville" w:hAnsi="Baskerville"/>
        </w:rPr>
        <w:t>h(s)</w:t>
      </w:r>
      <w:r w:rsidR="00CF5460">
        <w:rPr>
          <w:rFonts w:ascii="Baskerville" w:hAnsi="Baskerville"/>
        </w:rPr>
        <w:t>: [[</w:t>
      </w:r>
      <w:r w:rsidR="00CF5460">
        <w:rPr>
          <w:rFonts w:ascii="Baskerville" w:hAnsi="Baskerville"/>
        </w:rPr>
        <w:sym w:font="Symbol" w:char="F06A"/>
      </w:r>
      <w:r w:rsidR="00EE5105">
        <w:rPr>
          <w:rFonts w:ascii="Baskerville" w:hAnsi="Baskerville"/>
        </w:rPr>
        <w:t>]]</w:t>
      </w:r>
      <w:r w:rsidR="00EE5105" w:rsidRPr="008744E3">
        <w:rPr>
          <w:rFonts w:ascii="Baskerville" w:hAnsi="Baskerville"/>
          <w:vertAlign w:val="superscript"/>
        </w:rPr>
        <w:t>w</w:t>
      </w:r>
      <w:r w:rsidR="00EE5105">
        <w:rPr>
          <w:rFonts w:ascii="Baskerville" w:hAnsi="Baskerville"/>
          <w:vertAlign w:val="superscript"/>
        </w:rPr>
        <w:t>’</w:t>
      </w:r>
      <w:r w:rsidR="00EE5105" w:rsidRPr="008744E3">
        <w:rPr>
          <w:rFonts w:ascii="Baskerville" w:hAnsi="Baskerville"/>
          <w:vertAlign w:val="superscript"/>
        </w:rPr>
        <w:t>,h,</w:t>
      </w:r>
      <w:r w:rsidR="00EE5105">
        <w:rPr>
          <w:rFonts w:ascii="Baskerville" w:hAnsi="Baskerville"/>
          <w:vertAlign w:val="superscript"/>
        </w:rPr>
        <w:t xml:space="preserve">s </w:t>
      </w:r>
      <w:r w:rsidR="00EE5105" w:rsidRPr="00EE5105">
        <w:rPr>
          <w:rFonts w:ascii="Baskerville" w:hAnsi="Baskerville"/>
        </w:rPr>
        <w:t>=1</w:t>
      </w:r>
    </w:p>
    <w:p w14:paraId="0262D426" w14:textId="72B431BB" w:rsidR="0018312D" w:rsidRDefault="00734CE1" w:rsidP="00CA7197">
      <w:pPr>
        <w:spacing w:line="480" w:lineRule="auto"/>
        <w:rPr>
          <w:rFonts w:ascii="Baskerville" w:hAnsi="Baskerville"/>
        </w:rPr>
      </w:pPr>
      <w:r>
        <w:rPr>
          <w:rFonts w:ascii="Baskerville" w:hAnsi="Baskerville"/>
        </w:rPr>
        <w:t>The</w:t>
      </w:r>
      <w:r w:rsidR="00CE1C5C">
        <w:rPr>
          <w:rFonts w:ascii="Baskerville" w:hAnsi="Baskerville"/>
        </w:rPr>
        <w:t xml:space="preserve"> addition of an information state to the points of evaluation ‘ought </w:t>
      </w:r>
      <w:r w:rsidR="00CE1C5C">
        <w:rPr>
          <w:rFonts w:ascii="Baskerville" w:hAnsi="Baskerville"/>
        </w:rPr>
        <w:sym w:font="Symbol" w:char="F06A"/>
      </w:r>
      <w:r w:rsidR="00CE1C5C">
        <w:rPr>
          <w:rFonts w:ascii="Baskerville" w:hAnsi="Baskerville"/>
        </w:rPr>
        <w:t>’ is sensitive</w:t>
      </w:r>
      <w:r w:rsidR="007B21E7">
        <w:rPr>
          <w:rFonts w:ascii="Baskerville" w:hAnsi="Baskerville"/>
        </w:rPr>
        <w:t xml:space="preserve"> to</w:t>
      </w:r>
      <w:r w:rsidR="00CE1C5C">
        <w:rPr>
          <w:rFonts w:ascii="Baskerville" w:hAnsi="Baskerville"/>
        </w:rPr>
        <w:t xml:space="preserve"> is motivated </w:t>
      </w:r>
      <w:r w:rsidR="00935335">
        <w:rPr>
          <w:rFonts w:ascii="Baskerville" w:hAnsi="Baskerville"/>
        </w:rPr>
        <w:t xml:space="preserve">by the observation that </w:t>
      </w:r>
      <w:r w:rsidR="0011662B">
        <w:rPr>
          <w:rFonts w:ascii="Baskerville" w:hAnsi="Baskerville"/>
        </w:rPr>
        <w:t>deontic modals sometimes exhibit serious information dependence, as observed in connection with the miner</w:t>
      </w:r>
      <w:r w:rsidR="00DD7B43">
        <w:rPr>
          <w:rFonts w:ascii="Baskerville" w:hAnsi="Baskerville"/>
        </w:rPr>
        <w:t>s case discussed in section 2.</w:t>
      </w:r>
      <w:r w:rsidR="006379C1">
        <w:rPr>
          <w:rStyle w:val="FootnoteReference"/>
          <w:rFonts w:ascii="Baskerville" w:hAnsi="Baskerville"/>
        </w:rPr>
        <w:footnoteReference w:id="24"/>
      </w:r>
      <w:r w:rsidR="00DD7B43">
        <w:rPr>
          <w:rFonts w:ascii="Baskerville" w:hAnsi="Baskerville"/>
        </w:rPr>
        <w:t xml:space="preserve">  </w:t>
      </w:r>
    </w:p>
    <w:p w14:paraId="79EC7BE2" w14:textId="1FAE1359" w:rsidR="00C873F5" w:rsidRDefault="002D17D1" w:rsidP="00CA7197">
      <w:pPr>
        <w:spacing w:line="480" w:lineRule="auto"/>
        <w:rPr>
          <w:rFonts w:ascii="Baskerville" w:hAnsi="Baskerville"/>
        </w:rPr>
      </w:pPr>
      <w:r>
        <w:rPr>
          <w:rFonts w:ascii="Baskerville" w:hAnsi="Baskerville"/>
        </w:rPr>
        <w:tab/>
        <w:t xml:space="preserve">Yalcin’s Expressivism is captured </w:t>
      </w:r>
      <w:r w:rsidR="00AE3F96">
        <w:rPr>
          <w:rFonts w:ascii="Baskerville" w:hAnsi="Baskerville"/>
        </w:rPr>
        <w:t xml:space="preserve">in his pragmatic story about how unembedded deontic modal claims update </w:t>
      </w:r>
      <w:r w:rsidR="00694E80">
        <w:rPr>
          <w:rFonts w:ascii="Baskerville" w:hAnsi="Baskerville"/>
        </w:rPr>
        <w:t xml:space="preserve">a conversational state.  </w:t>
      </w:r>
      <w:r w:rsidR="00A65B38">
        <w:rPr>
          <w:rFonts w:ascii="Baskerville" w:hAnsi="Baskerville"/>
        </w:rPr>
        <w:t>First, the needed conversational states will be plan-laden information states</w:t>
      </w:r>
      <w:r w:rsidR="002A3A67">
        <w:rPr>
          <w:rFonts w:ascii="Baskerville" w:hAnsi="Baskerville"/>
        </w:rPr>
        <w:t xml:space="preserve">, </w:t>
      </w:r>
      <w:r w:rsidR="00691CAC">
        <w:rPr>
          <w:rFonts w:ascii="Baskerville" w:hAnsi="Baskerville"/>
        </w:rPr>
        <w:t>represented by a pair of</w:t>
      </w:r>
      <w:r w:rsidR="002A3A67">
        <w:rPr>
          <w:rFonts w:ascii="Baskerville" w:hAnsi="Baskerville"/>
        </w:rPr>
        <w:t xml:space="preserve"> a</w:t>
      </w:r>
      <w:r w:rsidR="00691CAC">
        <w:rPr>
          <w:rFonts w:ascii="Baskerville" w:hAnsi="Baskerville"/>
        </w:rPr>
        <w:t>n</w:t>
      </w:r>
      <w:r w:rsidR="002A3A67">
        <w:rPr>
          <w:rFonts w:ascii="Baskerville" w:hAnsi="Baskerville"/>
        </w:rPr>
        <w:t xml:space="preserve"> information state</w:t>
      </w:r>
      <w:r w:rsidR="00691CAC">
        <w:rPr>
          <w:rFonts w:ascii="Baskerville" w:hAnsi="Baskerville"/>
        </w:rPr>
        <w:t xml:space="preserve"> </w:t>
      </w:r>
      <w:r w:rsidR="00691CAC" w:rsidRPr="00691CAC">
        <w:rPr>
          <w:rFonts w:ascii="Baskerville" w:hAnsi="Baskerville"/>
          <w:i/>
          <w:iCs/>
        </w:rPr>
        <w:t>s</w:t>
      </w:r>
      <w:r w:rsidR="002A3A67">
        <w:rPr>
          <w:rFonts w:ascii="Baskerville" w:hAnsi="Baskerville"/>
        </w:rPr>
        <w:t xml:space="preserve"> </w:t>
      </w:r>
      <w:r w:rsidR="00691CAC">
        <w:rPr>
          <w:rFonts w:ascii="Baskerville" w:hAnsi="Baskerville"/>
        </w:rPr>
        <w:t xml:space="preserve">and a set of hyperplans, </w:t>
      </w:r>
      <w:r w:rsidR="00691CAC" w:rsidRPr="00691CAC">
        <w:rPr>
          <w:rFonts w:ascii="Baskerville" w:hAnsi="Baskerville"/>
          <w:i/>
          <w:iCs/>
        </w:rPr>
        <w:t>H</w:t>
      </w:r>
      <w:r w:rsidR="00691CAC">
        <w:rPr>
          <w:rFonts w:ascii="Baskerville" w:hAnsi="Baskerville"/>
        </w:rPr>
        <w:t xml:space="preserve">. </w:t>
      </w:r>
      <w:r w:rsidR="00FC1EE5">
        <w:rPr>
          <w:rFonts w:ascii="Baskerville" w:hAnsi="Baskerville"/>
        </w:rPr>
        <w:t xml:space="preserve"> </w:t>
      </w:r>
      <w:r w:rsidR="00F40DC4">
        <w:rPr>
          <w:rFonts w:ascii="Baskerville" w:hAnsi="Baskerville"/>
        </w:rPr>
        <w:t>Conversational states represent joint states of mind</w:t>
      </w:r>
      <w:r w:rsidR="004D4E74">
        <w:rPr>
          <w:rFonts w:ascii="Baskerville" w:hAnsi="Baskerville"/>
        </w:rPr>
        <w:t xml:space="preserve">, roughly, what is jointly presupposed </w:t>
      </w:r>
      <w:r w:rsidR="004D4E74">
        <w:rPr>
          <w:rFonts w:ascii="Baskerville" w:hAnsi="Baskerville"/>
        </w:rPr>
        <w:lastRenderedPageBreak/>
        <w:t>about that the world is like</w:t>
      </w:r>
      <w:r w:rsidR="003F4EDC">
        <w:rPr>
          <w:rFonts w:ascii="Baskerville" w:hAnsi="Baskerville"/>
        </w:rPr>
        <w:t xml:space="preserve"> and what is jointly planned.</w:t>
      </w:r>
      <w:r w:rsidR="003F4EDC">
        <w:rPr>
          <w:rStyle w:val="FootnoteReference"/>
          <w:rFonts w:ascii="Baskerville" w:hAnsi="Baskerville"/>
        </w:rPr>
        <w:footnoteReference w:id="25"/>
      </w:r>
      <w:r w:rsidR="003F4EDC">
        <w:rPr>
          <w:rFonts w:ascii="Baskerville" w:hAnsi="Baskerville"/>
        </w:rPr>
        <w:t xml:space="preserve"> </w:t>
      </w:r>
      <w:r w:rsidR="00FC1EE5">
        <w:rPr>
          <w:rFonts w:ascii="Baskerville" w:hAnsi="Baskerville"/>
        </w:rPr>
        <w:t>The pragmatic function of a</w:t>
      </w:r>
      <w:r w:rsidR="0059468F">
        <w:rPr>
          <w:rFonts w:ascii="Baskerville" w:hAnsi="Baskerville"/>
        </w:rPr>
        <w:t xml:space="preserve"> deontic</w:t>
      </w:r>
      <w:r w:rsidR="00FC1EE5">
        <w:rPr>
          <w:rFonts w:ascii="Baskerville" w:hAnsi="Baskerville"/>
        </w:rPr>
        <w:t xml:space="preserve"> claim </w:t>
      </w:r>
      <w:r w:rsidR="0097726B">
        <w:rPr>
          <w:rFonts w:ascii="Baskerville" w:hAnsi="Baskerville"/>
        </w:rPr>
        <w:t xml:space="preserve">is to add a constraint to the hyperplans in </w:t>
      </w:r>
      <w:r w:rsidR="0097726B" w:rsidRPr="0097726B">
        <w:rPr>
          <w:rFonts w:ascii="Baskerville" w:hAnsi="Baskerville"/>
          <w:i/>
          <w:iCs/>
        </w:rPr>
        <w:t>H</w:t>
      </w:r>
      <w:r w:rsidR="00906A1B">
        <w:rPr>
          <w:rFonts w:ascii="Baskerville" w:hAnsi="Baskerville"/>
        </w:rPr>
        <w:t>,</w:t>
      </w:r>
      <w:r w:rsidR="0097726B">
        <w:rPr>
          <w:rFonts w:ascii="Baskerville" w:hAnsi="Baskerville"/>
        </w:rPr>
        <w:t xml:space="preserve">  </w:t>
      </w:r>
      <w:r w:rsidR="004B3C67">
        <w:rPr>
          <w:rFonts w:ascii="Baskerville" w:hAnsi="Baskerville"/>
        </w:rPr>
        <w:t xml:space="preserve">[Yalcin </w:t>
      </w:r>
      <w:r w:rsidR="006379C1">
        <w:rPr>
          <w:rFonts w:ascii="Baskerville" w:hAnsi="Baskerville"/>
        </w:rPr>
        <w:t>2012: 150</w:t>
      </w:r>
      <w:r w:rsidR="004B3C67">
        <w:rPr>
          <w:rFonts w:ascii="Baskerville" w:hAnsi="Baskerville"/>
        </w:rPr>
        <w:t>]</w:t>
      </w:r>
      <w:r w:rsidR="00D70F73">
        <w:rPr>
          <w:rFonts w:ascii="Baskerville" w:hAnsi="Baskerville"/>
        </w:rPr>
        <w:t xml:space="preserve">.  </w:t>
      </w:r>
      <w:r w:rsidR="0059468F">
        <w:rPr>
          <w:rFonts w:ascii="Baskerville" w:hAnsi="Baskerville"/>
        </w:rPr>
        <w:t xml:space="preserve">For example, </w:t>
      </w:r>
      <w:r w:rsidR="00C873F5">
        <w:rPr>
          <w:rFonts w:ascii="Baskerville" w:hAnsi="Baskerville"/>
        </w:rPr>
        <w:t>updating the conversational state</w:t>
      </w:r>
      <w:r w:rsidR="001E6358">
        <w:rPr>
          <w:rFonts w:ascii="Baskerville" w:hAnsi="Baskerville"/>
        </w:rPr>
        <w:t xml:space="preserve"> </w:t>
      </w:r>
      <w:r w:rsidR="001E6358">
        <w:rPr>
          <w:rFonts w:ascii="Baskerville" w:hAnsi="Baskerville"/>
        </w:rPr>
        <w:sym w:font="Symbol" w:char="F03C"/>
      </w:r>
      <w:r w:rsidR="001E6358">
        <w:rPr>
          <w:rFonts w:ascii="Baskerville" w:hAnsi="Baskerville"/>
        </w:rPr>
        <w:t>s, H</w:t>
      </w:r>
      <w:r w:rsidR="001E6358">
        <w:rPr>
          <w:rFonts w:ascii="Baskerville" w:hAnsi="Baskerville"/>
        </w:rPr>
        <w:sym w:font="Symbol" w:char="F03E"/>
      </w:r>
      <w:r w:rsidR="00C873F5">
        <w:rPr>
          <w:rFonts w:ascii="Baskerville" w:hAnsi="Baskerville"/>
        </w:rPr>
        <w:t xml:space="preserve"> with “must ~p” will result </w:t>
      </w:r>
      <w:r w:rsidR="005C47EA">
        <w:rPr>
          <w:rFonts w:ascii="Baskerville" w:hAnsi="Baskerville"/>
        </w:rPr>
        <w:t xml:space="preserve">in </w:t>
      </w:r>
      <w:r w:rsidR="001E6358">
        <w:rPr>
          <w:rFonts w:ascii="Baskerville" w:hAnsi="Baskerville"/>
        </w:rPr>
        <w:t xml:space="preserve">a state </w:t>
      </w:r>
      <w:r w:rsidR="001E6358">
        <w:rPr>
          <w:rFonts w:ascii="Baskerville" w:hAnsi="Baskerville"/>
        </w:rPr>
        <w:sym w:font="Symbol" w:char="F03C"/>
      </w:r>
      <w:r w:rsidR="001E6358">
        <w:rPr>
          <w:rFonts w:ascii="Baskerville" w:hAnsi="Baskerville"/>
        </w:rPr>
        <w:t>s, H’</w:t>
      </w:r>
      <w:r w:rsidR="001E6358">
        <w:rPr>
          <w:rFonts w:ascii="Baskerville" w:hAnsi="Baskerville"/>
        </w:rPr>
        <w:sym w:font="Symbol" w:char="F03E"/>
      </w:r>
      <w:r w:rsidR="001E6358">
        <w:rPr>
          <w:rFonts w:ascii="Baskerville" w:hAnsi="Baskerville"/>
        </w:rPr>
        <w:t xml:space="preserve"> such that</w:t>
      </w:r>
      <w:r w:rsidR="00464243">
        <w:rPr>
          <w:rFonts w:ascii="Baskerville" w:hAnsi="Baskerville"/>
        </w:rPr>
        <w:t xml:space="preserve"> for every</w:t>
      </w:r>
      <w:r w:rsidR="001E6358">
        <w:rPr>
          <w:rFonts w:ascii="Baskerville" w:hAnsi="Baskerville"/>
        </w:rPr>
        <w:t xml:space="preserve"> </w:t>
      </w:r>
      <w:r w:rsidR="00464243">
        <w:rPr>
          <w:rFonts w:ascii="Baskerville" w:hAnsi="Baskerville"/>
        </w:rPr>
        <w:t xml:space="preserve">hyperplan </w:t>
      </w:r>
      <w:r w:rsidR="00464243" w:rsidRPr="00395DC8">
        <w:rPr>
          <w:rFonts w:ascii="Baskerville" w:hAnsi="Baskerville"/>
          <w:i/>
          <w:iCs/>
        </w:rPr>
        <w:t>h</w:t>
      </w:r>
      <w:r w:rsidR="00464243">
        <w:rPr>
          <w:rFonts w:ascii="Baskerville" w:hAnsi="Baskerville"/>
        </w:rPr>
        <w:sym w:font="Symbol" w:char="F0CE"/>
      </w:r>
      <w:r w:rsidR="00464243">
        <w:rPr>
          <w:rFonts w:ascii="Baskerville" w:hAnsi="Baskerville"/>
        </w:rPr>
        <w:t xml:space="preserve"> H’, </w:t>
      </w:r>
      <w:r w:rsidR="00464243" w:rsidRPr="00395DC8">
        <w:rPr>
          <w:rFonts w:ascii="Baskerville" w:hAnsi="Baskerville"/>
          <w:i/>
          <w:iCs/>
        </w:rPr>
        <w:t>h</w:t>
      </w:r>
      <w:r w:rsidR="00464243">
        <w:rPr>
          <w:rFonts w:ascii="Baskerville" w:hAnsi="Baskerville"/>
        </w:rPr>
        <w:t>(</w:t>
      </w:r>
      <w:r w:rsidR="00464243" w:rsidRPr="00395DC8">
        <w:rPr>
          <w:rFonts w:ascii="Baskerville" w:hAnsi="Baskerville"/>
          <w:i/>
          <w:iCs/>
        </w:rPr>
        <w:t>s</w:t>
      </w:r>
      <w:r w:rsidR="00464243">
        <w:rPr>
          <w:rFonts w:ascii="Baskerville" w:hAnsi="Baskerville"/>
        </w:rPr>
        <w:t xml:space="preserve">) </w:t>
      </w:r>
      <w:r w:rsidR="00464243">
        <w:rPr>
          <w:rFonts w:ascii="Baskerville" w:hAnsi="Baskerville"/>
        </w:rPr>
        <w:sym w:font="Symbol" w:char="F0CD"/>
      </w:r>
      <w:r w:rsidR="00464243">
        <w:rPr>
          <w:rFonts w:ascii="Baskerville" w:hAnsi="Baskerville"/>
        </w:rPr>
        <w:t xml:space="preserve"> ~p.</w:t>
      </w:r>
      <w:r w:rsidR="00185800">
        <w:rPr>
          <w:rFonts w:ascii="Baskerville" w:hAnsi="Baskerville"/>
        </w:rPr>
        <w:t xml:space="preserve">  We may think of accepting “must ~p”</w:t>
      </w:r>
      <w:r w:rsidR="00CC48C8">
        <w:rPr>
          <w:rFonts w:ascii="Baskerville" w:hAnsi="Baskerville"/>
        </w:rPr>
        <w:t>, then, as jointly planning to rul</w:t>
      </w:r>
      <w:r w:rsidR="00015DBD">
        <w:rPr>
          <w:rFonts w:ascii="Baskerville" w:hAnsi="Baskerville"/>
        </w:rPr>
        <w:t>e</w:t>
      </w:r>
      <w:r w:rsidR="00CC48C8">
        <w:rPr>
          <w:rFonts w:ascii="Baskerville" w:hAnsi="Baskerville"/>
        </w:rPr>
        <w:t xml:space="preserve"> out </w:t>
      </w:r>
      <w:r w:rsidR="00015DBD">
        <w:rPr>
          <w:rFonts w:ascii="Baskerville" w:hAnsi="Baskerville"/>
        </w:rPr>
        <w:t>realizing p</w:t>
      </w:r>
      <w:r w:rsidR="0088493D">
        <w:rPr>
          <w:rFonts w:ascii="Baskerville" w:hAnsi="Baskerville"/>
        </w:rPr>
        <w:t>-</w:t>
      </w:r>
      <w:r w:rsidR="00015DBD">
        <w:rPr>
          <w:rFonts w:ascii="Baskerville" w:hAnsi="Baskerville"/>
        </w:rPr>
        <w:t xml:space="preserve">worlds. </w:t>
      </w:r>
    </w:p>
    <w:p w14:paraId="6E52E41E" w14:textId="485DA9E2" w:rsidR="009D5643" w:rsidRPr="00734CE1" w:rsidRDefault="00D70F73" w:rsidP="004D6067">
      <w:pPr>
        <w:spacing w:line="480" w:lineRule="auto"/>
        <w:ind w:firstLine="720"/>
        <w:rPr>
          <w:rFonts w:ascii="Baskerville" w:hAnsi="Baskerville"/>
        </w:rPr>
      </w:pPr>
      <w:r>
        <w:rPr>
          <w:rFonts w:ascii="Baskerville" w:hAnsi="Baskerville"/>
        </w:rPr>
        <w:t xml:space="preserve">As </w:t>
      </w:r>
      <w:r w:rsidR="004F2EC3">
        <w:rPr>
          <w:rFonts w:ascii="Baskerville" w:hAnsi="Baskerville"/>
        </w:rPr>
        <w:t xml:space="preserve">noted earlier, a central objection to </w:t>
      </w:r>
      <w:r w:rsidR="008E290D">
        <w:rPr>
          <w:rFonts w:ascii="Baskerville" w:hAnsi="Baskerville"/>
        </w:rPr>
        <w:t>e</w:t>
      </w:r>
      <w:r w:rsidR="004F2EC3">
        <w:rPr>
          <w:rFonts w:ascii="Baskerville" w:hAnsi="Baskerville"/>
        </w:rPr>
        <w:t xml:space="preserve">xpressivist proposals for deontic language rests on the claim </w:t>
      </w:r>
      <w:r w:rsidR="00C03C32">
        <w:rPr>
          <w:rFonts w:ascii="Baskerville" w:hAnsi="Baskerville"/>
        </w:rPr>
        <w:t>that the needed semantics c</w:t>
      </w:r>
      <w:r w:rsidR="003C203E">
        <w:rPr>
          <w:rFonts w:ascii="Baskerville" w:hAnsi="Baskerville"/>
        </w:rPr>
        <w:t>an</w:t>
      </w:r>
      <w:r w:rsidR="00C03C32">
        <w:rPr>
          <w:rFonts w:ascii="Baskerville" w:hAnsi="Baskerville"/>
        </w:rPr>
        <w:t>not be made compositional.</w:t>
      </w:r>
      <w:r w:rsidR="007824F2">
        <w:rPr>
          <w:rFonts w:ascii="Baskerville" w:hAnsi="Baskerville"/>
        </w:rPr>
        <w:t xml:space="preserve">  </w:t>
      </w:r>
      <w:r w:rsidR="0099384E">
        <w:rPr>
          <w:rFonts w:ascii="Baskerville" w:hAnsi="Baskerville"/>
        </w:rPr>
        <w:t>Yalcin’s proposal s</w:t>
      </w:r>
      <w:r w:rsidR="008E290D">
        <w:rPr>
          <w:rFonts w:ascii="Baskerville" w:hAnsi="Baskerville"/>
        </w:rPr>
        <w:t>uggest</w:t>
      </w:r>
      <w:r w:rsidR="0099384E">
        <w:rPr>
          <w:rFonts w:ascii="Baskerville" w:hAnsi="Baskerville"/>
        </w:rPr>
        <w:t>s, however, that this objection rests on a confusion</w:t>
      </w:r>
      <w:r w:rsidR="000A6B34">
        <w:rPr>
          <w:rFonts w:ascii="Baskerville" w:hAnsi="Baskerville"/>
        </w:rPr>
        <w:t xml:space="preserve">.  Compositionality is a constraint on a semantics, not a pragmatics.  </w:t>
      </w:r>
      <w:r w:rsidR="00202C13">
        <w:rPr>
          <w:rFonts w:ascii="Baskerville" w:hAnsi="Baskerville"/>
        </w:rPr>
        <w:t xml:space="preserve">There is nothing particularly </w:t>
      </w:r>
      <w:r w:rsidR="00ED3EC0">
        <w:rPr>
          <w:rFonts w:ascii="Baskerville" w:hAnsi="Baskerville"/>
        </w:rPr>
        <w:t>e</w:t>
      </w:r>
      <w:r w:rsidR="00202C13">
        <w:rPr>
          <w:rFonts w:ascii="Baskerville" w:hAnsi="Baskerville"/>
        </w:rPr>
        <w:t xml:space="preserve">xpressivist </w:t>
      </w:r>
      <w:r w:rsidR="002B7852">
        <w:rPr>
          <w:rFonts w:ascii="Baskerville" w:hAnsi="Baskerville"/>
        </w:rPr>
        <w:t>about Yalcin’s semantics.  As he himself notes, it is compatible with non-</w:t>
      </w:r>
      <w:r w:rsidR="00ED3EC0">
        <w:rPr>
          <w:rFonts w:ascii="Baskerville" w:hAnsi="Baskerville"/>
        </w:rPr>
        <w:t>e</w:t>
      </w:r>
      <w:r w:rsidR="002B7852">
        <w:rPr>
          <w:rFonts w:ascii="Baskerville" w:hAnsi="Baskerville"/>
        </w:rPr>
        <w:t xml:space="preserve">xpressivist views about the function of deontic language. (2012: 148). </w:t>
      </w:r>
      <w:r w:rsidR="00EC271A">
        <w:rPr>
          <w:rFonts w:ascii="Baskerville" w:hAnsi="Baskerville"/>
        </w:rPr>
        <w:t xml:space="preserve">  </w:t>
      </w:r>
      <w:r w:rsidR="00D628A2">
        <w:rPr>
          <w:rFonts w:ascii="Baskerville" w:hAnsi="Baskerville"/>
        </w:rPr>
        <w:t xml:space="preserve">That said, it will be helpful to consider in detail how </w:t>
      </w:r>
      <w:r w:rsidR="00D122AC">
        <w:rPr>
          <w:rFonts w:ascii="Baskerville" w:hAnsi="Baskerville"/>
        </w:rPr>
        <w:t xml:space="preserve">his view might treat the </w:t>
      </w:r>
      <w:r w:rsidR="00E14FF3">
        <w:rPr>
          <w:rFonts w:ascii="Baskerville" w:hAnsi="Baskerville"/>
        </w:rPr>
        <w:t xml:space="preserve">conversational effect </w:t>
      </w:r>
      <w:r w:rsidR="00D122AC">
        <w:rPr>
          <w:rFonts w:ascii="Baskerville" w:hAnsi="Baskerville"/>
        </w:rPr>
        <w:t>of mixed disjunctions</w:t>
      </w:r>
      <w:r w:rsidR="003904F7">
        <w:rPr>
          <w:rFonts w:ascii="Baskerville" w:hAnsi="Baskerville"/>
        </w:rPr>
        <w:t xml:space="preserve">, </w:t>
      </w:r>
      <w:r w:rsidR="001266FC">
        <w:rPr>
          <w:rFonts w:ascii="Baskerville" w:hAnsi="Baskerville"/>
        </w:rPr>
        <w:t>thought by some to present the most difficult embedding challenge to Expressivism</w:t>
      </w:r>
      <w:r w:rsidR="00D122AC">
        <w:rPr>
          <w:rFonts w:ascii="Baskerville" w:hAnsi="Baskerville"/>
        </w:rPr>
        <w:t>.</w:t>
      </w:r>
      <w:r w:rsidR="001266FC">
        <w:rPr>
          <w:rStyle w:val="FootnoteReference"/>
          <w:rFonts w:ascii="Baskerville" w:hAnsi="Baskerville"/>
        </w:rPr>
        <w:footnoteReference w:id="26"/>
      </w:r>
      <w:r w:rsidR="00D122AC">
        <w:rPr>
          <w:rFonts w:ascii="Baskerville" w:hAnsi="Baskerville"/>
        </w:rPr>
        <w:t xml:space="preserve">  I’ll return to this issue in the next section.</w:t>
      </w:r>
      <w:r w:rsidR="00D07B68">
        <w:rPr>
          <w:rStyle w:val="FootnoteReference"/>
          <w:rFonts w:ascii="Baskerville" w:hAnsi="Baskerville"/>
        </w:rPr>
        <w:footnoteReference w:id="27"/>
      </w:r>
      <w:r w:rsidR="00D122AC">
        <w:rPr>
          <w:rFonts w:ascii="Baskerville" w:hAnsi="Baskerville"/>
        </w:rPr>
        <w:t xml:space="preserve"> </w:t>
      </w:r>
      <w:r w:rsidR="009D5643">
        <w:rPr>
          <w:rFonts w:ascii="Baskerville" w:hAnsi="Baskerville"/>
        </w:rPr>
        <w:tab/>
      </w:r>
    </w:p>
    <w:p w14:paraId="4130ABB1" w14:textId="3C0DC87F" w:rsidR="00CA7197" w:rsidRPr="00520D61" w:rsidRDefault="0088493D" w:rsidP="00BF3870">
      <w:pPr>
        <w:spacing w:line="480" w:lineRule="auto"/>
        <w:rPr>
          <w:rFonts w:ascii="Baskerville" w:hAnsi="Baskerville"/>
        </w:rPr>
      </w:pPr>
      <w:r>
        <w:rPr>
          <w:rFonts w:ascii="Baskerville" w:hAnsi="Baskerville"/>
        </w:rPr>
        <w:t xml:space="preserve">C. </w:t>
      </w:r>
      <w:r w:rsidR="00DD772B" w:rsidRPr="00DD772B">
        <w:rPr>
          <w:rFonts w:ascii="Baskerville" w:hAnsi="Baskerville"/>
          <w:i/>
          <w:iCs/>
        </w:rPr>
        <w:t>Dynamic Semantics</w:t>
      </w:r>
      <w:r w:rsidR="00520D61">
        <w:rPr>
          <w:rStyle w:val="FootnoteReference"/>
          <w:rFonts w:ascii="Baskerville" w:hAnsi="Baskerville"/>
          <w:i/>
          <w:iCs/>
        </w:rPr>
        <w:footnoteReference w:id="28"/>
      </w:r>
    </w:p>
    <w:p w14:paraId="4CE6DD3E" w14:textId="501447D4" w:rsidR="00CD1711" w:rsidRDefault="00F05381" w:rsidP="00CA7197">
      <w:pPr>
        <w:spacing w:line="480" w:lineRule="auto"/>
        <w:ind w:firstLine="720"/>
        <w:rPr>
          <w:rFonts w:ascii="Baskerville" w:hAnsi="Baskerville"/>
        </w:rPr>
      </w:pPr>
      <w:r>
        <w:rPr>
          <w:rFonts w:ascii="Baskerville" w:hAnsi="Baskerville"/>
        </w:rPr>
        <w:t xml:space="preserve">In contrast to Yalcin, </w:t>
      </w:r>
      <w:r w:rsidR="00355E93">
        <w:rPr>
          <w:rFonts w:ascii="Baskerville" w:hAnsi="Baskerville"/>
        </w:rPr>
        <w:t xml:space="preserve">Malte Willer (2014) </w:t>
      </w:r>
      <w:r w:rsidR="00EC498C">
        <w:rPr>
          <w:rFonts w:ascii="Baskerville" w:hAnsi="Baskerville"/>
        </w:rPr>
        <w:t>propose</w:t>
      </w:r>
      <w:r w:rsidR="00525365">
        <w:rPr>
          <w:rFonts w:ascii="Baskerville" w:hAnsi="Baskerville"/>
        </w:rPr>
        <w:t>s a dynamic semantics for deontic modal expressions</w:t>
      </w:r>
      <w:r w:rsidR="00A4595E">
        <w:rPr>
          <w:rFonts w:ascii="Baskerville" w:hAnsi="Baskerville"/>
        </w:rPr>
        <w:t xml:space="preserve">. </w:t>
      </w:r>
      <w:r w:rsidR="00BD510F">
        <w:rPr>
          <w:rFonts w:ascii="Baskerville" w:hAnsi="Baskerville"/>
        </w:rPr>
        <w:t xml:space="preserve"> </w:t>
      </w:r>
      <w:r w:rsidR="00093BE7">
        <w:rPr>
          <w:rFonts w:ascii="Baskerville" w:hAnsi="Baskerville"/>
        </w:rPr>
        <w:t>A dynamic semantics, in contrast</w:t>
      </w:r>
      <w:r w:rsidR="0085525C">
        <w:rPr>
          <w:rFonts w:ascii="Baskerville" w:hAnsi="Baskerville"/>
        </w:rPr>
        <w:t xml:space="preserve"> to a static one</w:t>
      </w:r>
      <w:r w:rsidR="00093BE7">
        <w:rPr>
          <w:rFonts w:ascii="Baskerville" w:hAnsi="Baskerville"/>
        </w:rPr>
        <w:t xml:space="preserve">, integrates </w:t>
      </w:r>
      <w:r w:rsidR="0085525C">
        <w:rPr>
          <w:rFonts w:ascii="Baskerville" w:hAnsi="Baskerville"/>
        </w:rPr>
        <w:t xml:space="preserve">the update effects of </w:t>
      </w:r>
      <w:r w:rsidR="00D72ECC">
        <w:rPr>
          <w:rFonts w:ascii="Baskerville" w:hAnsi="Baskerville"/>
        </w:rPr>
        <w:t xml:space="preserve">an utterance’s acceptance </w:t>
      </w:r>
      <w:r w:rsidR="00EF352E">
        <w:rPr>
          <w:rFonts w:ascii="Baskerville" w:hAnsi="Baskerville"/>
        </w:rPr>
        <w:t xml:space="preserve">into the semantics.  </w:t>
      </w:r>
      <w:r w:rsidR="004A220F">
        <w:rPr>
          <w:rFonts w:ascii="Baskerville" w:hAnsi="Baskerville"/>
        </w:rPr>
        <w:t xml:space="preserve">Such semantics treat the meaning of an expression as its </w:t>
      </w:r>
      <w:r w:rsidR="004A220F" w:rsidRPr="00936583">
        <w:rPr>
          <w:rFonts w:ascii="Baskerville" w:hAnsi="Baskerville"/>
          <w:i/>
          <w:iCs/>
        </w:rPr>
        <w:t>context change potential</w:t>
      </w:r>
      <w:r w:rsidR="00936583">
        <w:rPr>
          <w:rFonts w:ascii="Baskerville" w:hAnsi="Baskerville"/>
        </w:rPr>
        <w:t xml:space="preserve">, a function from contexts of utterance to contexts of </w:t>
      </w:r>
      <w:r w:rsidR="00936583">
        <w:rPr>
          <w:rFonts w:ascii="Baskerville" w:hAnsi="Baskerville"/>
        </w:rPr>
        <w:lastRenderedPageBreak/>
        <w:t xml:space="preserve">utterance. We </w:t>
      </w:r>
      <w:r w:rsidR="0013016E">
        <w:rPr>
          <w:rFonts w:ascii="Baskerville" w:hAnsi="Baskerville"/>
        </w:rPr>
        <w:t xml:space="preserve">may </w:t>
      </w:r>
      <w:r w:rsidR="00936583">
        <w:rPr>
          <w:rFonts w:ascii="Baskerville" w:hAnsi="Baskerville"/>
        </w:rPr>
        <w:t xml:space="preserve">think of </w:t>
      </w:r>
      <w:r w:rsidR="0013016E">
        <w:rPr>
          <w:rFonts w:ascii="Baskerville" w:hAnsi="Baskerville"/>
        </w:rPr>
        <w:t xml:space="preserve">an expression’s context change potential as a set of instructions for updating a context of utterance.   </w:t>
      </w:r>
      <w:r w:rsidR="00C74661">
        <w:rPr>
          <w:rFonts w:ascii="Baskerville" w:hAnsi="Baskerville"/>
        </w:rPr>
        <w:t xml:space="preserve">Replacing truth at a point of evaluation, the central </w:t>
      </w:r>
      <w:r w:rsidR="00A50067">
        <w:rPr>
          <w:rFonts w:ascii="Baskerville" w:hAnsi="Baskerville"/>
        </w:rPr>
        <w:t xml:space="preserve">notion for a dynamic semantics is acceptance in a context.  </w:t>
      </w:r>
      <w:r w:rsidR="00862C47">
        <w:rPr>
          <w:rFonts w:ascii="Baskerville" w:hAnsi="Baskerville"/>
        </w:rPr>
        <w:t xml:space="preserve">Very broadly, </w:t>
      </w:r>
      <w:r w:rsidR="00B90C92">
        <w:rPr>
          <w:rFonts w:ascii="Baskerville" w:hAnsi="Baskerville"/>
        </w:rPr>
        <w:t xml:space="preserve">a context accepts </w:t>
      </w:r>
      <w:r w:rsidR="00C43AA4">
        <w:rPr>
          <w:rFonts w:ascii="Baskerville" w:hAnsi="Baskerville"/>
        </w:rPr>
        <w:t xml:space="preserve">a sentence </w:t>
      </w:r>
      <w:r w:rsidR="00C43AA4" w:rsidRPr="00EE1856">
        <w:rPr>
          <w:rFonts w:ascii="Baskerville" w:hAnsi="Baskerville"/>
          <w:i/>
          <w:iCs/>
        </w:rPr>
        <w:t>p</w:t>
      </w:r>
      <w:r w:rsidR="00C43AA4">
        <w:rPr>
          <w:rFonts w:ascii="Baskerville" w:hAnsi="Baskerville"/>
        </w:rPr>
        <w:t xml:space="preserve"> just in case updating with </w:t>
      </w:r>
      <w:r w:rsidR="00661D43" w:rsidRPr="00EE1856">
        <w:rPr>
          <w:rFonts w:ascii="Baskerville" w:hAnsi="Baskerville"/>
          <w:i/>
          <w:iCs/>
        </w:rPr>
        <w:t>p</w:t>
      </w:r>
      <w:r w:rsidR="00661D43">
        <w:rPr>
          <w:rFonts w:ascii="Baskerville" w:hAnsi="Baskerville"/>
        </w:rPr>
        <w:t xml:space="preserve"> does not result in an empty context. </w:t>
      </w:r>
      <w:r w:rsidR="00D21916">
        <w:rPr>
          <w:rFonts w:ascii="Baskerville" w:hAnsi="Baskerville"/>
        </w:rPr>
        <w:t xml:space="preserve">  </w:t>
      </w:r>
      <w:r w:rsidR="003B7211">
        <w:rPr>
          <w:rFonts w:ascii="Baskerville" w:hAnsi="Baskerville"/>
        </w:rPr>
        <w:t>For a simple illustration, suppose</w:t>
      </w:r>
      <w:r w:rsidR="00F25BFA">
        <w:rPr>
          <w:rFonts w:ascii="Baskerville" w:hAnsi="Baskerville"/>
        </w:rPr>
        <w:t xml:space="preserve"> we represent </w:t>
      </w:r>
      <w:r w:rsidR="00371C6D">
        <w:rPr>
          <w:rFonts w:ascii="Baskerville" w:hAnsi="Baskerville"/>
        </w:rPr>
        <w:t xml:space="preserve">a </w:t>
      </w:r>
      <w:r w:rsidR="00F25BFA">
        <w:rPr>
          <w:rFonts w:ascii="Baskerville" w:hAnsi="Baskerville"/>
        </w:rPr>
        <w:t xml:space="preserve">context of utterance as a set </w:t>
      </w:r>
      <w:r w:rsidR="00F25BFA" w:rsidRPr="00F25BFA">
        <w:rPr>
          <w:rFonts w:ascii="Baskerville" w:hAnsi="Baskerville"/>
          <w:i/>
          <w:iCs/>
        </w:rPr>
        <w:t>S</w:t>
      </w:r>
      <w:r w:rsidR="00F25BFA">
        <w:rPr>
          <w:rFonts w:ascii="Baskerville" w:hAnsi="Baskerville"/>
        </w:rPr>
        <w:t xml:space="preserve"> of information states </w:t>
      </w:r>
      <w:r w:rsidR="00F25BFA" w:rsidRPr="00F25BFA">
        <w:rPr>
          <w:rFonts w:ascii="Baskerville" w:hAnsi="Baskerville"/>
          <w:i/>
          <w:iCs/>
        </w:rPr>
        <w:t>s</w:t>
      </w:r>
      <w:r w:rsidR="00F25BFA">
        <w:rPr>
          <w:rFonts w:ascii="Baskerville" w:hAnsi="Baskerville"/>
        </w:rPr>
        <w:t xml:space="preserve">. </w:t>
      </w:r>
      <w:r w:rsidR="003B7211">
        <w:rPr>
          <w:rFonts w:ascii="Baskerville" w:hAnsi="Baskerville"/>
        </w:rPr>
        <w:t xml:space="preserve"> </w:t>
      </w:r>
      <w:r w:rsidR="003415D7">
        <w:rPr>
          <w:rFonts w:ascii="Baskerville" w:hAnsi="Baskerville"/>
        </w:rPr>
        <w:t xml:space="preserve">Consider now a context such that </w:t>
      </w:r>
      <w:r w:rsidR="003B7211">
        <w:rPr>
          <w:rFonts w:ascii="Baskerville" w:hAnsi="Baskerville"/>
        </w:rPr>
        <w:t xml:space="preserve">for each </w:t>
      </w:r>
      <w:r w:rsidR="003B7211" w:rsidRPr="00FC0A8C">
        <w:rPr>
          <w:rFonts w:ascii="Baskerville" w:hAnsi="Baskerville"/>
          <w:i/>
          <w:iCs/>
        </w:rPr>
        <w:t>s</w:t>
      </w:r>
      <w:r w:rsidR="003B7211">
        <w:rPr>
          <w:rFonts w:ascii="Baskerville" w:hAnsi="Baskerville"/>
        </w:rPr>
        <w:t xml:space="preserve"> </w:t>
      </w:r>
      <w:r w:rsidR="004B15C5">
        <w:rPr>
          <w:rFonts w:ascii="Baskerville" w:hAnsi="Baskerville"/>
        </w:rPr>
        <w:sym w:font="Symbol" w:char="F0CE"/>
      </w:r>
      <w:r w:rsidR="004B15C5">
        <w:rPr>
          <w:rFonts w:ascii="Baskerville" w:hAnsi="Baskerville"/>
        </w:rPr>
        <w:t xml:space="preserve"> </w:t>
      </w:r>
      <w:r w:rsidR="004B15C5" w:rsidRPr="00FC0A8C">
        <w:rPr>
          <w:rFonts w:ascii="Baskerville" w:hAnsi="Baskerville"/>
          <w:i/>
          <w:iCs/>
        </w:rPr>
        <w:t>S</w:t>
      </w:r>
      <w:r w:rsidR="004B15C5">
        <w:rPr>
          <w:rFonts w:ascii="Baskerville" w:hAnsi="Baskerville"/>
        </w:rPr>
        <w:t xml:space="preserve">, </w:t>
      </w:r>
      <w:r w:rsidR="004B15C5" w:rsidRPr="00AA65BA">
        <w:rPr>
          <w:rFonts w:ascii="Baskerville" w:hAnsi="Baskerville"/>
          <w:i/>
          <w:iCs/>
        </w:rPr>
        <w:t>s</w:t>
      </w:r>
      <w:r w:rsidR="004B15C5">
        <w:rPr>
          <w:rFonts w:ascii="Baskerville" w:hAnsi="Baskerville"/>
        </w:rPr>
        <w:t xml:space="preserve"> </w:t>
      </w:r>
      <w:r w:rsidR="004B15C5">
        <w:rPr>
          <w:rFonts w:ascii="Baskerville" w:hAnsi="Baskerville"/>
        </w:rPr>
        <w:sym w:font="Symbol" w:char="F0CD"/>
      </w:r>
      <w:r w:rsidR="004B15C5">
        <w:rPr>
          <w:rFonts w:ascii="Baskerville" w:hAnsi="Baskerville"/>
        </w:rPr>
        <w:t xml:space="preserve"> ~</w:t>
      </w:r>
      <w:r w:rsidR="004B15C5" w:rsidRPr="00AA65BA">
        <w:rPr>
          <w:rFonts w:ascii="Baskerville" w:hAnsi="Baskerville"/>
          <w:i/>
          <w:iCs/>
        </w:rPr>
        <w:t>p</w:t>
      </w:r>
      <w:r w:rsidR="004B15C5">
        <w:rPr>
          <w:rFonts w:ascii="Baskerville" w:hAnsi="Baskerville"/>
        </w:rPr>
        <w:t xml:space="preserve">. </w:t>
      </w:r>
      <w:r w:rsidR="00A96FDE">
        <w:rPr>
          <w:rFonts w:ascii="Baskerville" w:hAnsi="Baskerville"/>
        </w:rPr>
        <w:t xml:space="preserve">  In that case, </w:t>
      </w:r>
      <w:r w:rsidR="00027945">
        <w:rPr>
          <w:rFonts w:ascii="Baskerville" w:hAnsi="Baskerville"/>
        </w:rPr>
        <w:t>updating</w:t>
      </w:r>
      <w:r w:rsidR="00F90D6A">
        <w:rPr>
          <w:rFonts w:ascii="Baskerville" w:hAnsi="Baskerville"/>
        </w:rPr>
        <w:t xml:space="preserve"> each</w:t>
      </w:r>
      <w:r w:rsidR="00027945">
        <w:rPr>
          <w:rFonts w:ascii="Baskerville" w:hAnsi="Baskerville"/>
        </w:rPr>
        <w:t xml:space="preserve"> </w:t>
      </w:r>
      <w:r w:rsidR="00027945" w:rsidRPr="00AA65BA">
        <w:rPr>
          <w:rFonts w:ascii="Baskerville" w:hAnsi="Baskerville"/>
          <w:i/>
          <w:iCs/>
        </w:rPr>
        <w:t>s</w:t>
      </w:r>
      <w:r w:rsidR="00027945">
        <w:rPr>
          <w:rFonts w:ascii="Baskerville" w:hAnsi="Baskerville"/>
        </w:rPr>
        <w:t xml:space="preserve"> with </w:t>
      </w:r>
      <w:r w:rsidR="00027945" w:rsidRPr="00AA65BA">
        <w:rPr>
          <w:rFonts w:ascii="Baskerville" w:hAnsi="Baskerville"/>
          <w:i/>
          <w:iCs/>
        </w:rPr>
        <w:t>p</w:t>
      </w:r>
      <w:r w:rsidR="00027945">
        <w:rPr>
          <w:rFonts w:ascii="Baskerville" w:hAnsi="Baskerville"/>
        </w:rPr>
        <w:t xml:space="preserve"> will result i</w:t>
      </w:r>
      <w:r w:rsidR="00AA65BA">
        <w:rPr>
          <w:rFonts w:ascii="Baskerville" w:hAnsi="Baskerville"/>
        </w:rPr>
        <w:t xml:space="preserve">n </w:t>
      </w:r>
      <w:r w:rsidR="00F90D6A">
        <w:rPr>
          <w:rFonts w:ascii="Baskerville" w:hAnsi="Baskerville"/>
        </w:rPr>
        <w:t>the</w:t>
      </w:r>
      <w:r w:rsidR="00AA65BA">
        <w:rPr>
          <w:rFonts w:ascii="Baskerville" w:hAnsi="Baskerville"/>
        </w:rPr>
        <w:t xml:space="preserve"> empty set.   </w:t>
      </w:r>
      <w:r w:rsidR="001525AC">
        <w:rPr>
          <w:rFonts w:ascii="Baskerville" w:hAnsi="Baskerville"/>
        </w:rPr>
        <w:t>We may say, then, that a set</w:t>
      </w:r>
      <w:r w:rsidR="00E665CF">
        <w:rPr>
          <w:rFonts w:ascii="Baskerville" w:hAnsi="Baskerville"/>
        </w:rPr>
        <w:t xml:space="preserve"> </w:t>
      </w:r>
      <w:r w:rsidR="00E665CF" w:rsidRPr="00E665CF">
        <w:rPr>
          <w:rFonts w:ascii="Baskerville" w:hAnsi="Baskerville"/>
          <w:i/>
          <w:iCs/>
        </w:rPr>
        <w:t>S</w:t>
      </w:r>
      <w:r w:rsidR="001525AC">
        <w:rPr>
          <w:rFonts w:ascii="Baskerville" w:hAnsi="Baskerville"/>
        </w:rPr>
        <w:t xml:space="preserve"> of information states </w:t>
      </w:r>
      <w:r w:rsidR="00E665CF">
        <w:rPr>
          <w:rFonts w:ascii="Baskerville" w:hAnsi="Baskerville"/>
          <w:i/>
          <w:iCs/>
        </w:rPr>
        <w:t xml:space="preserve">s </w:t>
      </w:r>
      <w:r w:rsidR="001525AC">
        <w:rPr>
          <w:rFonts w:ascii="Baskerville" w:hAnsi="Baskerville"/>
        </w:rPr>
        <w:t xml:space="preserve"> in which ~</w:t>
      </w:r>
      <w:r w:rsidR="001525AC" w:rsidRPr="00AD1AA3">
        <w:rPr>
          <w:rFonts w:ascii="Baskerville" w:hAnsi="Baskerville"/>
          <w:i/>
          <w:iCs/>
        </w:rPr>
        <w:t>p</w:t>
      </w:r>
      <w:r w:rsidR="001525AC">
        <w:rPr>
          <w:rFonts w:ascii="Baskerville" w:hAnsi="Baskerville"/>
        </w:rPr>
        <w:t xml:space="preserve"> is </w:t>
      </w:r>
      <w:r w:rsidR="00AD1AA3">
        <w:rPr>
          <w:rFonts w:ascii="Baskerville" w:hAnsi="Baskerville"/>
        </w:rPr>
        <w:t xml:space="preserve">true throughout will not accept </w:t>
      </w:r>
      <w:r w:rsidR="00AD1AA3" w:rsidRPr="00AD1AA3">
        <w:rPr>
          <w:rFonts w:ascii="Baskerville" w:hAnsi="Baskerville"/>
          <w:i/>
          <w:iCs/>
        </w:rPr>
        <w:t>p</w:t>
      </w:r>
      <w:r w:rsidR="00AD1AA3">
        <w:rPr>
          <w:rFonts w:ascii="Baskerville" w:hAnsi="Baskerville"/>
        </w:rPr>
        <w:t xml:space="preserve">. </w:t>
      </w:r>
    </w:p>
    <w:p w14:paraId="0C48AFE0" w14:textId="1D8DDB2D" w:rsidR="00A4595E" w:rsidRDefault="005B6138" w:rsidP="00BD08FD">
      <w:pPr>
        <w:spacing w:line="480" w:lineRule="auto"/>
        <w:ind w:firstLine="720"/>
        <w:rPr>
          <w:rFonts w:ascii="Baskerville" w:hAnsi="Baskerville"/>
        </w:rPr>
      </w:pPr>
      <w:r>
        <w:rPr>
          <w:rFonts w:ascii="Baskerville" w:hAnsi="Baskerville"/>
        </w:rPr>
        <w:t xml:space="preserve">Willer </w:t>
      </w:r>
      <w:r w:rsidR="00CA6839">
        <w:rPr>
          <w:rFonts w:ascii="Baskerville" w:hAnsi="Baskerville"/>
        </w:rPr>
        <w:t xml:space="preserve">represents </w:t>
      </w:r>
      <w:r>
        <w:rPr>
          <w:rFonts w:ascii="Baskerville" w:hAnsi="Baskerville"/>
        </w:rPr>
        <w:t>contexts as</w:t>
      </w:r>
      <w:r w:rsidR="00B965D7">
        <w:rPr>
          <w:rFonts w:ascii="Baskerville" w:hAnsi="Baskerville"/>
        </w:rPr>
        <w:t xml:space="preserve"> a set</w:t>
      </w:r>
      <w:r w:rsidR="00924288">
        <w:rPr>
          <w:rFonts w:ascii="Baskerville" w:hAnsi="Baskerville"/>
        </w:rPr>
        <w:t xml:space="preserve"> S</w:t>
      </w:r>
      <w:r w:rsidR="00B965D7">
        <w:rPr>
          <w:rFonts w:ascii="Baskerville" w:hAnsi="Baskerville"/>
        </w:rPr>
        <w:t xml:space="preserve"> of</w:t>
      </w:r>
      <w:r>
        <w:rPr>
          <w:rFonts w:ascii="Baskerville" w:hAnsi="Baskerville"/>
        </w:rPr>
        <w:t xml:space="preserve"> information states</w:t>
      </w:r>
      <w:r w:rsidR="00924288">
        <w:rPr>
          <w:rFonts w:ascii="Baskerville" w:hAnsi="Baskerville"/>
        </w:rPr>
        <w:t xml:space="preserve"> </w:t>
      </w:r>
      <w:r w:rsidR="00924288" w:rsidRPr="00177B27">
        <w:rPr>
          <w:rFonts w:ascii="Baskerville" w:hAnsi="Baskerville"/>
          <w:i/>
          <w:iCs/>
        </w:rPr>
        <w:t>s</w:t>
      </w:r>
      <w:r w:rsidR="00924288">
        <w:rPr>
          <w:rFonts w:ascii="Baskerville" w:hAnsi="Baskerville"/>
        </w:rPr>
        <w:t xml:space="preserve">. An information state </w:t>
      </w:r>
      <w:r w:rsidR="00924288" w:rsidRPr="00CE603B">
        <w:rPr>
          <w:rFonts w:ascii="Baskerville" w:hAnsi="Baskerville"/>
          <w:i/>
          <w:iCs/>
        </w:rPr>
        <w:t xml:space="preserve">s </w:t>
      </w:r>
      <w:r w:rsidR="00924288">
        <w:rPr>
          <w:rFonts w:ascii="Baskerville" w:hAnsi="Baskerville"/>
        </w:rPr>
        <w:t>is represented as a set of possible worlds</w:t>
      </w:r>
      <w:r w:rsidR="00862989">
        <w:rPr>
          <w:rFonts w:ascii="Baskerville" w:hAnsi="Baskerville"/>
        </w:rPr>
        <w:t xml:space="preserve">.  </w:t>
      </w:r>
      <w:r w:rsidR="00D5054F" w:rsidRPr="00D3516B">
        <w:rPr>
          <w:rFonts w:ascii="Baskerville" w:hAnsi="Baskerville"/>
          <w:i/>
          <w:iCs/>
        </w:rPr>
        <w:t xml:space="preserve"> </w:t>
      </w:r>
      <w:r w:rsidR="00862989">
        <w:rPr>
          <w:rFonts w:ascii="Baskerville" w:hAnsi="Baskerville"/>
        </w:rPr>
        <w:t xml:space="preserve">Deontic contexts in addition determine </w:t>
      </w:r>
      <w:r w:rsidR="00CF12B4">
        <w:rPr>
          <w:rFonts w:ascii="Baskerville" w:hAnsi="Baskerville"/>
        </w:rPr>
        <w:t xml:space="preserve">a deontic ordering source </w:t>
      </w:r>
      <w:r w:rsidR="00CF12B4" w:rsidRPr="00CF12B4">
        <w:rPr>
          <w:rFonts w:ascii="Baskerville" w:hAnsi="Baskerville"/>
          <w:i/>
          <w:iCs/>
        </w:rPr>
        <w:t>o</w:t>
      </w:r>
      <w:r w:rsidR="00CF12B4">
        <w:rPr>
          <w:rFonts w:ascii="Baskerville" w:hAnsi="Baskerville"/>
        </w:rPr>
        <w:t xml:space="preserve">.  </w:t>
      </w:r>
      <w:r w:rsidR="00862989">
        <w:rPr>
          <w:rFonts w:ascii="Baskerville" w:hAnsi="Baskerville"/>
        </w:rPr>
        <w:t>An o</w:t>
      </w:r>
      <w:r w:rsidR="00CF12B4">
        <w:rPr>
          <w:rFonts w:ascii="Baskerville" w:hAnsi="Baskerville"/>
        </w:rPr>
        <w:t>rdering source</w:t>
      </w:r>
      <w:r w:rsidR="00862989">
        <w:rPr>
          <w:rFonts w:ascii="Baskerville" w:hAnsi="Baskerville"/>
        </w:rPr>
        <w:t xml:space="preserve"> is</w:t>
      </w:r>
      <w:r w:rsidR="00CF12B4">
        <w:rPr>
          <w:rFonts w:ascii="Baskerville" w:hAnsi="Baskerville"/>
        </w:rPr>
        <w:t xml:space="preserve"> represented as a set of </w:t>
      </w:r>
      <w:r w:rsidR="008D2DEC">
        <w:rPr>
          <w:rFonts w:ascii="Baskerville" w:hAnsi="Baskerville"/>
        </w:rPr>
        <w:t>propositions</w:t>
      </w:r>
      <w:r w:rsidR="00590D9B">
        <w:rPr>
          <w:rFonts w:ascii="Baskerville" w:hAnsi="Baskerville"/>
        </w:rPr>
        <w:t>, where propositions are represented as</w:t>
      </w:r>
      <w:r w:rsidR="008D2DEC">
        <w:rPr>
          <w:rFonts w:ascii="Baskerville" w:hAnsi="Baskerville"/>
        </w:rPr>
        <w:t xml:space="preserve"> sets of possible worlds</w:t>
      </w:r>
      <w:r w:rsidR="00767732">
        <w:rPr>
          <w:rFonts w:ascii="Baskerville" w:hAnsi="Baskerville"/>
        </w:rPr>
        <w:t xml:space="preserve"> </w:t>
      </w:r>
      <w:r w:rsidR="00946C4E">
        <w:rPr>
          <w:rFonts w:ascii="Baskerville" w:hAnsi="Baskerville"/>
        </w:rPr>
        <w:t>[</w:t>
      </w:r>
      <w:r w:rsidR="00767732">
        <w:rPr>
          <w:rFonts w:ascii="Baskerville" w:hAnsi="Baskerville"/>
        </w:rPr>
        <w:t xml:space="preserve">Willer 2014: </w:t>
      </w:r>
      <w:r w:rsidR="00F933AA">
        <w:rPr>
          <w:rFonts w:ascii="Baskerville" w:hAnsi="Baskerville"/>
        </w:rPr>
        <w:t>6</w:t>
      </w:r>
      <w:r w:rsidR="005930EC">
        <w:rPr>
          <w:rFonts w:ascii="Baskerville" w:hAnsi="Baskerville"/>
        </w:rPr>
        <w:t xml:space="preserve"> &amp; 9</w:t>
      </w:r>
      <w:r w:rsidR="00946C4E">
        <w:rPr>
          <w:rFonts w:ascii="Baskerville" w:hAnsi="Baskerville"/>
        </w:rPr>
        <w:t>].</w:t>
      </w:r>
      <w:r w:rsidR="00672C5B">
        <w:rPr>
          <w:rFonts w:ascii="Baskerville" w:hAnsi="Baskerville"/>
        </w:rPr>
        <w:t xml:space="preserve"> </w:t>
      </w:r>
      <w:r w:rsidR="004A369F">
        <w:rPr>
          <w:rFonts w:ascii="Baskerville" w:hAnsi="Baskerville"/>
        </w:rPr>
        <w:t xml:space="preserve"> </w:t>
      </w:r>
      <w:r w:rsidR="00905EDB">
        <w:rPr>
          <w:rFonts w:ascii="Baskerville" w:hAnsi="Baskerville"/>
        </w:rPr>
        <w:t xml:space="preserve">The ordering source identifies </w:t>
      </w:r>
      <w:r w:rsidR="007E1A02">
        <w:rPr>
          <w:rFonts w:ascii="Baskerville" w:hAnsi="Baskerville"/>
        </w:rPr>
        <w:t xml:space="preserve">an ideal subset of </w:t>
      </w:r>
      <w:r w:rsidR="007E1A02" w:rsidRPr="007E1A02">
        <w:rPr>
          <w:rFonts w:ascii="Baskerville" w:hAnsi="Baskerville"/>
          <w:i/>
          <w:iCs/>
        </w:rPr>
        <w:t>s</w:t>
      </w:r>
      <w:r w:rsidR="007E1A02">
        <w:rPr>
          <w:rFonts w:ascii="Baskerville" w:hAnsi="Baskerville"/>
        </w:rPr>
        <w:t xml:space="preserve"> for each </w:t>
      </w:r>
      <w:r w:rsidR="007E1A02" w:rsidRPr="00FC0A8C">
        <w:rPr>
          <w:rFonts w:ascii="Baskerville" w:hAnsi="Baskerville"/>
          <w:i/>
          <w:iCs/>
        </w:rPr>
        <w:t>s</w:t>
      </w:r>
      <w:r w:rsidR="007E1A02">
        <w:rPr>
          <w:rFonts w:ascii="Baskerville" w:hAnsi="Baskerville"/>
        </w:rPr>
        <w:t xml:space="preserve"> </w:t>
      </w:r>
      <w:r w:rsidR="007E1A02">
        <w:rPr>
          <w:rFonts w:ascii="Baskerville" w:hAnsi="Baskerville"/>
        </w:rPr>
        <w:sym w:font="Symbol" w:char="F0CE"/>
      </w:r>
      <w:r w:rsidR="007E1A02">
        <w:rPr>
          <w:rFonts w:ascii="Baskerville" w:hAnsi="Baskerville"/>
        </w:rPr>
        <w:t xml:space="preserve"> </w:t>
      </w:r>
      <w:r w:rsidR="007E1A02" w:rsidRPr="00FC0A8C">
        <w:rPr>
          <w:rFonts w:ascii="Baskerville" w:hAnsi="Baskerville"/>
          <w:i/>
          <w:iCs/>
        </w:rPr>
        <w:t>S</w:t>
      </w:r>
      <w:r w:rsidR="007E1A02">
        <w:rPr>
          <w:rFonts w:ascii="Baskerville" w:hAnsi="Baskerville"/>
        </w:rPr>
        <w:t xml:space="preserve">. </w:t>
      </w:r>
      <w:r w:rsidR="00DE2F8F">
        <w:rPr>
          <w:rFonts w:ascii="Baskerville" w:hAnsi="Baskerville"/>
        </w:rPr>
        <w:t xml:space="preserve"> It does this by ranking worlds.  A world </w:t>
      </w:r>
      <w:r w:rsidR="00DE2F8F" w:rsidRPr="0072784D">
        <w:rPr>
          <w:rFonts w:ascii="Baskerville" w:hAnsi="Baskerville"/>
          <w:i/>
          <w:iCs/>
        </w:rPr>
        <w:t>w</w:t>
      </w:r>
      <w:r w:rsidR="00DE2F8F">
        <w:rPr>
          <w:rFonts w:ascii="Baskerville" w:hAnsi="Baskerville"/>
        </w:rPr>
        <w:t xml:space="preserve"> is strictly </w:t>
      </w:r>
      <w:r w:rsidR="0072784D">
        <w:rPr>
          <w:rFonts w:ascii="Baskerville" w:hAnsi="Baskerville"/>
        </w:rPr>
        <w:t>more deontic</w:t>
      </w:r>
      <w:r w:rsidR="00E363FF">
        <w:rPr>
          <w:rFonts w:ascii="Baskerville" w:hAnsi="Baskerville"/>
        </w:rPr>
        <w:t>al</w:t>
      </w:r>
      <w:r w:rsidR="0072784D">
        <w:rPr>
          <w:rFonts w:ascii="Baskerville" w:hAnsi="Baskerville"/>
        </w:rPr>
        <w:t xml:space="preserve">ly ideal </w:t>
      </w:r>
      <w:r w:rsidR="00DE2F8F">
        <w:rPr>
          <w:rFonts w:ascii="Baskerville" w:hAnsi="Baskerville"/>
        </w:rPr>
        <w:t xml:space="preserve">than </w:t>
      </w:r>
      <w:r w:rsidR="00AF4781">
        <w:rPr>
          <w:rFonts w:ascii="Baskerville" w:hAnsi="Baskerville"/>
        </w:rPr>
        <w:t xml:space="preserve">another </w:t>
      </w:r>
      <w:r w:rsidR="00AF4781" w:rsidRPr="0072784D">
        <w:rPr>
          <w:rFonts w:ascii="Baskerville" w:hAnsi="Baskerville"/>
          <w:i/>
          <w:iCs/>
        </w:rPr>
        <w:t>w’</w:t>
      </w:r>
      <w:r w:rsidR="00AF4781">
        <w:rPr>
          <w:rFonts w:ascii="Baskerville" w:hAnsi="Baskerville"/>
        </w:rPr>
        <w:t xml:space="preserve"> relative to </w:t>
      </w:r>
      <w:r w:rsidR="00AF4781" w:rsidRPr="003C3D13">
        <w:rPr>
          <w:rFonts w:ascii="Baskerville" w:hAnsi="Baskerville"/>
          <w:i/>
          <w:iCs/>
        </w:rPr>
        <w:t>o</w:t>
      </w:r>
      <w:r w:rsidR="00AF4781">
        <w:rPr>
          <w:rFonts w:ascii="Baskerville" w:hAnsi="Baskerville"/>
        </w:rPr>
        <w:t xml:space="preserve"> (w</w:t>
      </w:r>
      <w:r w:rsidR="005D6851">
        <w:rPr>
          <w:rFonts w:ascii="Baskerville" w:hAnsi="Baskerville"/>
        </w:rPr>
        <w:t xml:space="preserve"> </w:t>
      </w:r>
      <w:r w:rsidR="006344FB">
        <w:rPr>
          <w:rFonts w:ascii="Baskerville" w:hAnsi="Baskerville"/>
        </w:rPr>
        <w:sym w:font="Symbol" w:char="F03C"/>
      </w:r>
      <w:r w:rsidR="0072784D" w:rsidRPr="0072784D">
        <w:rPr>
          <w:rFonts w:ascii="Baskerville" w:hAnsi="Baskerville"/>
          <w:vertAlign w:val="subscript"/>
        </w:rPr>
        <w:t>d</w:t>
      </w:r>
      <w:r w:rsidR="0072784D">
        <w:rPr>
          <w:rFonts w:ascii="Baskerville" w:hAnsi="Baskerville"/>
        </w:rPr>
        <w:t xml:space="preserve"> </w:t>
      </w:r>
      <w:r w:rsidR="006344FB">
        <w:rPr>
          <w:rFonts w:ascii="Baskerville" w:hAnsi="Baskerville"/>
        </w:rPr>
        <w:t>w’</w:t>
      </w:r>
      <w:r w:rsidR="0072784D">
        <w:rPr>
          <w:rFonts w:ascii="Baskerville" w:hAnsi="Baskerville"/>
        </w:rPr>
        <w:t>)</w:t>
      </w:r>
      <w:r w:rsidR="003C3D13">
        <w:rPr>
          <w:rFonts w:ascii="Baskerville" w:hAnsi="Baskerville"/>
        </w:rPr>
        <w:t xml:space="preserve"> if and only if </w:t>
      </w:r>
      <w:r w:rsidR="004502F8">
        <w:rPr>
          <w:rFonts w:ascii="Baskerville" w:hAnsi="Baskerville"/>
        </w:rPr>
        <w:t xml:space="preserve">(i) </w:t>
      </w:r>
      <w:r w:rsidR="003C3D13">
        <w:rPr>
          <w:rFonts w:ascii="Baskerville" w:hAnsi="Baskerville"/>
        </w:rPr>
        <w:t xml:space="preserve">for every proposition </w:t>
      </w:r>
      <w:r w:rsidR="00F64AEB">
        <w:rPr>
          <w:rFonts w:ascii="Baskerville" w:hAnsi="Baskerville"/>
        </w:rPr>
        <w:sym w:font="Symbol" w:char="F06A"/>
      </w:r>
      <w:r w:rsidR="00707B64">
        <w:rPr>
          <w:rFonts w:ascii="Baskerville" w:hAnsi="Baskerville"/>
        </w:rPr>
        <w:t xml:space="preserve"> </w:t>
      </w:r>
      <w:r w:rsidR="00707B64">
        <w:rPr>
          <w:rFonts w:ascii="Baskerville" w:hAnsi="Baskerville"/>
        </w:rPr>
        <w:sym w:font="Symbol" w:char="F0CE"/>
      </w:r>
      <w:r w:rsidR="00707B64">
        <w:rPr>
          <w:rFonts w:ascii="Baskerville" w:hAnsi="Baskerville"/>
        </w:rPr>
        <w:t xml:space="preserve"> o</w:t>
      </w:r>
      <w:r w:rsidR="00707B64" w:rsidRPr="00707B64">
        <w:rPr>
          <w:rFonts w:ascii="Baskerville" w:hAnsi="Baskerville"/>
          <w:vertAlign w:val="subscript"/>
        </w:rPr>
        <w:t>d</w:t>
      </w:r>
      <w:r w:rsidR="00707B64">
        <w:rPr>
          <w:rFonts w:ascii="Baskerville" w:hAnsi="Baskerville"/>
          <w:vertAlign w:val="subscript"/>
        </w:rPr>
        <w:t xml:space="preserve"> </w:t>
      </w:r>
      <w:r w:rsidR="00CD4D8F">
        <w:rPr>
          <w:rFonts w:ascii="Baskerville" w:hAnsi="Baskerville"/>
        </w:rPr>
        <w:t>, if w’</w:t>
      </w:r>
      <w:r w:rsidR="00CD4D8F">
        <w:rPr>
          <w:rFonts w:ascii="Baskerville" w:hAnsi="Baskerville"/>
        </w:rPr>
        <w:sym w:font="Symbol" w:char="F0CE"/>
      </w:r>
      <w:r w:rsidR="004502F8">
        <w:rPr>
          <w:rFonts w:ascii="Baskerville" w:hAnsi="Baskerville"/>
        </w:rPr>
        <w:t xml:space="preserve"> </w:t>
      </w:r>
      <w:r w:rsidR="004502F8">
        <w:rPr>
          <w:rFonts w:ascii="Baskerville" w:hAnsi="Baskerville"/>
        </w:rPr>
        <w:sym w:font="Symbol" w:char="F06A"/>
      </w:r>
      <w:r w:rsidR="004502F8">
        <w:rPr>
          <w:rFonts w:ascii="Baskerville" w:hAnsi="Baskerville"/>
        </w:rPr>
        <w:t>, then so is w</w:t>
      </w:r>
      <w:r w:rsidR="00F65F5F">
        <w:rPr>
          <w:rFonts w:ascii="Baskerville" w:hAnsi="Baskerville"/>
        </w:rPr>
        <w:t xml:space="preserve"> and (ii) there is some proposition </w:t>
      </w:r>
      <w:r w:rsidR="00F65F5F">
        <w:rPr>
          <w:rFonts w:ascii="Baskerville" w:hAnsi="Baskerville"/>
        </w:rPr>
        <w:sym w:font="Symbol" w:char="F06A"/>
      </w:r>
      <w:r w:rsidR="00F65F5F">
        <w:rPr>
          <w:rFonts w:ascii="Baskerville" w:hAnsi="Baskerville"/>
        </w:rPr>
        <w:t xml:space="preserve"> </w:t>
      </w:r>
      <w:r w:rsidR="00F65F5F">
        <w:rPr>
          <w:rFonts w:ascii="Baskerville" w:hAnsi="Baskerville"/>
        </w:rPr>
        <w:sym w:font="Symbol" w:char="F0CE"/>
      </w:r>
      <w:r w:rsidR="00F65F5F">
        <w:rPr>
          <w:rFonts w:ascii="Baskerville" w:hAnsi="Baskerville"/>
        </w:rPr>
        <w:t xml:space="preserve"> o</w:t>
      </w:r>
      <w:r w:rsidR="00F65F5F" w:rsidRPr="00707B64">
        <w:rPr>
          <w:rFonts w:ascii="Baskerville" w:hAnsi="Baskerville"/>
          <w:vertAlign w:val="subscript"/>
        </w:rPr>
        <w:t>d</w:t>
      </w:r>
      <w:r w:rsidR="00520939">
        <w:rPr>
          <w:rFonts w:ascii="Baskerville" w:hAnsi="Baskerville"/>
          <w:vertAlign w:val="subscript"/>
        </w:rPr>
        <w:t xml:space="preserve">  </w:t>
      </w:r>
      <w:r w:rsidR="00520939">
        <w:rPr>
          <w:rFonts w:ascii="Baskerville" w:hAnsi="Baskerville"/>
        </w:rPr>
        <w:t xml:space="preserve">such that w </w:t>
      </w:r>
      <w:r w:rsidR="00520939">
        <w:rPr>
          <w:rFonts w:ascii="Baskerville" w:hAnsi="Baskerville"/>
        </w:rPr>
        <w:sym w:font="Symbol" w:char="F0CE"/>
      </w:r>
      <w:r w:rsidR="00520939">
        <w:rPr>
          <w:rFonts w:ascii="Baskerville" w:hAnsi="Baskerville"/>
        </w:rPr>
        <w:t xml:space="preserve"> </w:t>
      </w:r>
      <w:r w:rsidR="00520939">
        <w:rPr>
          <w:rFonts w:ascii="Baskerville" w:hAnsi="Baskerville"/>
        </w:rPr>
        <w:sym w:font="Symbol" w:char="F06A"/>
      </w:r>
      <w:r w:rsidR="005D6851">
        <w:rPr>
          <w:rFonts w:ascii="Baskerville" w:hAnsi="Baskerville"/>
        </w:rPr>
        <w:t xml:space="preserve"> and w’ is not. </w:t>
      </w:r>
      <w:r w:rsidR="003E3EAB">
        <w:rPr>
          <w:rFonts w:ascii="Baskerville" w:hAnsi="Baskerville"/>
        </w:rPr>
        <w:t xml:space="preserve"> </w:t>
      </w:r>
      <w:r w:rsidR="00BD697E">
        <w:rPr>
          <w:rFonts w:ascii="Baskerville" w:hAnsi="Baskerville"/>
        </w:rPr>
        <w:t xml:space="preserve">A world </w:t>
      </w:r>
      <w:r w:rsidR="00BD697E" w:rsidRPr="00491C45">
        <w:rPr>
          <w:rFonts w:ascii="Baskerville" w:hAnsi="Baskerville"/>
          <w:i/>
          <w:iCs/>
        </w:rPr>
        <w:t>w</w:t>
      </w:r>
      <w:r w:rsidR="00BD697E">
        <w:rPr>
          <w:rFonts w:ascii="Baskerville" w:hAnsi="Baskerville"/>
        </w:rPr>
        <w:t xml:space="preserve"> </w:t>
      </w:r>
      <w:r w:rsidR="00112F5B">
        <w:rPr>
          <w:rFonts w:ascii="Baskerville" w:hAnsi="Baskerville"/>
        </w:rPr>
        <w:t xml:space="preserve">is among those deontically ideal in </w:t>
      </w:r>
      <w:r w:rsidR="00112F5B" w:rsidRPr="0039744E">
        <w:rPr>
          <w:rFonts w:ascii="Baskerville" w:hAnsi="Baskerville"/>
          <w:i/>
          <w:iCs/>
        </w:rPr>
        <w:t>s</w:t>
      </w:r>
      <w:r w:rsidR="00112F5B">
        <w:rPr>
          <w:rFonts w:ascii="Baskerville" w:hAnsi="Baskerville"/>
        </w:rPr>
        <w:t xml:space="preserve"> </w:t>
      </w:r>
      <w:r w:rsidR="008908A3">
        <w:rPr>
          <w:rFonts w:ascii="Baskerville" w:hAnsi="Baskerville"/>
        </w:rPr>
        <w:t>(s</w:t>
      </w:r>
      <w:r w:rsidR="008908A3" w:rsidRPr="008908A3">
        <w:rPr>
          <w:rFonts w:ascii="Baskerville" w:hAnsi="Baskerville"/>
          <w:vertAlign w:val="subscript"/>
        </w:rPr>
        <w:t>d</w:t>
      </w:r>
      <w:r w:rsidR="008908A3">
        <w:rPr>
          <w:rFonts w:ascii="Baskerville" w:hAnsi="Baskerville"/>
        </w:rPr>
        <w:t>)</w:t>
      </w:r>
      <w:r w:rsidR="0039744E">
        <w:rPr>
          <w:rFonts w:ascii="Baskerville" w:hAnsi="Baskerville"/>
        </w:rPr>
        <w:t xml:space="preserve"> </w:t>
      </w:r>
      <w:r w:rsidR="00112F5B">
        <w:rPr>
          <w:rFonts w:ascii="Baskerville" w:hAnsi="Baskerville"/>
        </w:rPr>
        <w:t xml:space="preserve">just in case there is no other world in </w:t>
      </w:r>
      <w:r w:rsidR="00112F5B" w:rsidRPr="00491C45">
        <w:rPr>
          <w:rFonts w:ascii="Baskerville" w:hAnsi="Baskerville"/>
          <w:i/>
          <w:iCs/>
        </w:rPr>
        <w:t xml:space="preserve">s </w:t>
      </w:r>
      <w:r w:rsidR="00112F5B">
        <w:rPr>
          <w:rFonts w:ascii="Baskerville" w:hAnsi="Baskerville"/>
        </w:rPr>
        <w:t>strictly more ideal than it</w:t>
      </w:r>
      <w:r w:rsidR="00DA26E5">
        <w:rPr>
          <w:rFonts w:ascii="Baskerville" w:hAnsi="Baskerville"/>
        </w:rPr>
        <w:t xml:space="preserve"> [</w:t>
      </w:r>
      <w:r w:rsidR="00605F4E">
        <w:rPr>
          <w:rFonts w:ascii="Baskerville" w:hAnsi="Baskerville"/>
        </w:rPr>
        <w:t>Willer 2014:</w:t>
      </w:r>
      <w:r w:rsidR="00864E79">
        <w:rPr>
          <w:rFonts w:ascii="Baskerville" w:hAnsi="Baskerville"/>
        </w:rPr>
        <w:t xml:space="preserve"> 9</w:t>
      </w:r>
      <w:r w:rsidR="00605F4E">
        <w:rPr>
          <w:rFonts w:ascii="Baskerville" w:hAnsi="Baskerville"/>
        </w:rPr>
        <w:t>].</w:t>
      </w:r>
      <w:r w:rsidR="00864E79">
        <w:rPr>
          <w:rFonts w:ascii="Baskerville" w:hAnsi="Baskerville"/>
        </w:rPr>
        <w:t xml:space="preserve"> </w:t>
      </w:r>
      <w:r w:rsidR="00E66015">
        <w:rPr>
          <w:rFonts w:ascii="Baskerville" w:hAnsi="Baskerville"/>
        </w:rPr>
        <w:t xml:space="preserve"> </w:t>
      </w:r>
      <w:r w:rsidR="009D5FF4">
        <w:rPr>
          <w:rFonts w:ascii="Baskerville" w:hAnsi="Baskerville"/>
        </w:rPr>
        <w:t>A</w:t>
      </w:r>
      <w:r w:rsidR="000C4F27">
        <w:rPr>
          <w:rFonts w:ascii="Baskerville" w:hAnsi="Baskerville"/>
        </w:rPr>
        <w:t xml:space="preserve"> context </w:t>
      </w:r>
      <w:r w:rsidR="000C4F27">
        <w:rPr>
          <w:rFonts w:ascii="Baskerville" w:hAnsi="Baskerville"/>
        </w:rPr>
        <w:sym w:font="Symbol" w:char="F03C"/>
      </w:r>
      <w:r w:rsidR="00AC5BEA" w:rsidRPr="00FC5C84">
        <w:rPr>
          <w:rFonts w:ascii="Baskerville" w:hAnsi="Baskerville"/>
          <w:i/>
          <w:iCs/>
        </w:rPr>
        <w:t>S</w:t>
      </w:r>
      <w:r w:rsidR="00AC5BEA">
        <w:rPr>
          <w:rFonts w:ascii="Baskerville" w:hAnsi="Baskerville"/>
        </w:rPr>
        <w:t xml:space="preserve">, </w:t>
      </w:r>
      <w:r w:rsidR="00AC5BEA" w:rsidRPr="00FC5C84">
        <w:rPr>
          <w:rFonts w:ascii="Baskerville" w:hAnsi="Baskerville"/>
          <w:i/>
          <w:iCs/>
        </w:rPr>
        <w:t>o</w:t>
      </w:r>
      <w:r w:rsidR="000C4F27">
        <w:rPr>
          <w:rFonts w:ascii="Baskerville" w:hAnsi="Baskerville"/>
        </w:rPr>
        <w:sym w:font="Symbol" w:char="F03E"/>
      </w:r>
      <w:r w:rsidR="00AC5BEA">
        <w:rPr>
          <w:rFonts w:ascii="Baskerville" w:hAnsi="Baskerville"/>
        </w:rPr>
        <w:t xml:space="preserve"> accepts “must </w:t>
      </w:r>
      <w:r w:rsidR="00AC5BEA">
        <w:rPr>
          <w:rFonts w:ascii="Baskerville" w:hAnsi="Baskerville"/>
        </w:rPr>
        <w:sym w:font="Symbol" w:char="F06A"/>
      </w:r>
      <w:r w:rsidR="00FA4739">
        <w:rPr>
          <w:rFonts w:ascii="Baskerville" w:hAnsi="Baskerville"/>
        </w:rPr>
        <w:t>” just in case for e</w:t>
      </w:r>
      <w:r w:rsidR="00742727">
        <w:rPr>
          <w:rFonts w:ascii="Baskerville" w:hAnsi="Baskerville"/>
        </w:rPr>
        <w:t>ach</w:t>
      </w:r>
      <w:r w:rsidR="00FA4739">
        <w:rPr>
          <w:rFonts w:ascii="Baskerville" w:hAnsi="Baskerville"/>
        </w:rPr>
        <w:t xml:space="preserve"> </w:t>
      </w:r>
      <w:r w:rsidR="00FA4739" w:rsidRPr="00CB45E7">
        <w:rPr>
          <w:rFonts w:ascii="Baskerville" w:hAnsi="Baskerville"/>
          <w:i/>
          <w:iCs/>
        </w:rPr>
        <w:t>s</w:t>
      </w:r>
      <w:r w:rsidR="00FA4739">
        <w:rPr>
          <w:rFonts w:ascii="Baskerville" w:hAnsi="Baskerville"/>
        </w:rPr>
        <w:t xml:space="preserve"> in </w:t>
      </w:r>
      <w:r w:rsidR="00FA4739" w:rsidRPr="00CB45E7">
        <w:rPr>
          <w:rFonts w:ascii="Baskerville" w:hAnsi="Baskerville"/>
          <w:i/>
          <w:iCs/>
        </w:rPr>
        <w:t>S</w:t>
      </w:r>
      <w:r w:rsidR="00FA4739">
        <w:rPr>
          <w:rFonts w:ascii="Baskerville" w:hAnsi="Baskerville"/>
        </w:rPr>
        <w:t xml:space="preserve">, </w:t>
      </w:r>
      <w:r w:rsidR="001211F4">
        <w:rPr>
          <w:rFonts w:ascii="Baskerville" w:hAnsi="Baskerville"/>
        </w:rPr>
        <w:t xml:space="preserve">the deontically best subset of </w:t>
      </w:r>
      <w:r w:rsidR="001211F4" w:rsidRPr="00CB45E7">
        <w:rPr>
          <w:rFonts w:ascii="Baskerville" w:hAnsi="Baskerville"/>
          <w:i/>
          <w:iCs/>
        </w:rPr>
        <w:t>s</w:t>
      </w:r>
      <w:r w:rsidR="001211F4">
        <w:rPr>
          <w:rFonts w:ascii="Baskerville" w:hAnsi="Baskerville"/>
        </w:rPr>
        <w:t xml:space="preserve">, </w:t>
      </w:r>
      <w:r w:rsidR="001211F4" w:rsidRPr="00CB45E7">
        <w:rPr>
          <w:rFonts w:ascii="Baskerville" w:hAnsi="Baskerville"/>
          <w:i/>
          <w:iCs/>
        </w:rPr>
        <w:t>s</w:t>
      </w:r>
      <w:r w:rsidR="001211F4" w:rsidRPr="00CB45E7">
        <w:rPr>
          <w:rFonts w:ascii="Baskerville" w:hAnsi="Baskerville"/>
          <w:i/>
          <w:iCs/>
          <w:vertAlign w:val="subscript"/>
        </w:rPr>
        <w:t>d</w:t>
      </w:r>
      <w:r w:rsidR="000C5F05">
        <w:rPr>
          <w:rFonts w:ascii="Baskerville" w:hAnsi="Baskerville"/>
        </w:rPr>
        <w:t>,</w:t>
      </w:r>
      <w:r w:rsidR="009C7658">
        <w:rPr>
          <w:rFonts w:ascii="Baskerville" w:hAnsi="Baskerville"/>
        </w:rPr>
        <w:t xml:space="preserve"> </w:t>
      </w:r>
      <w:r w:rsidR="008120EC">
        <w:rPr>
          <w:rFonts w:ascii="Baskerville" w:hAnsi="Baskerville"/>
        </w:rPr>
        <w:t xml:space="preserve">is a subset of </w:t>
      </w:r>
      <w:r w:rsidR="00C821DA">
        <w:rPr>
          <w:rFonts w:ascii="Baskerville" w:hAnsi="Baskerville"/>
        </w:rPr>
        <w:sym w:font="Symbol" w:char="F06A"/>
      </w:r>
      <w:r w:rsidR="008120EC">
        <w:rPr>
          <w:rFonts w:ascii="Baskerville" w:hAnsi="Baskerville"/>
        </w:rPr>
        <w:t xml:space="preserve"> </w:t>
      </w:r>
      <w:r w:rsidR="001211F4">
        <w:rPr>
          <w:rFonts w:ascii="Baskerville" w:hAnsi="Baskerville"/>
        </w:rPr>
        <w:t xml:space="preserve"> </w:t>
      </w:r>
      <w:r w:rsidR="00605F4E">
        <w:rPr>
          <w:rFonts w:ascii="Baskerville" w:hAnsi="Baskerville"/>
        </w:rPr>
        <w:t>[Willer 2014:</w:t>
      </w:r>
      <w:r w:rsidR="002E4CA8">
        <w:rPr>
          <w:rFonts w:ascii="Baskerville" w:hAnsi="Baskerville"/>
        </w:rPr>
        <w:t>10</w:t>
      </w:r>
      <w:r w:rsidR="00605F4E">
        <w:rPr>
          <w:rFonts w:ascii="Baskerville" w:hAnsi="Baskerville"/>
        </w:rPr>
        <w:t>].</w:t>
      </w:r>
    </w:p>
    <w:p w14:paraId="4D728602" w14:textId="646CCE75" w:rsidR="008600E0" w:rsidRDefault="008B758E" w:rsidP="008B758E">
      <w:pPr>
        <w:spacing w:line="480" w:lineRule="auto"/>
        <w:ind w:firstLine="720"/>
        <w:rPr>
          <w:rFonts w:ascii="Baskerville" w:hAnsi="Baskerville"/>
        </w:rPr>
      </w:pPr>
      <w:r>
        <w:rPr>
          <w:rFonts w:ascii="Baskerville" w:hAnsi="Baskerville"/>
        </w:rPr>
        <w:t>Willer</w:t>
      </w:r>
      <w:r w:rsidR="00271FAC">
        <w:rPr>
          <w:rFonts w:ascii="Baskerville" w:hAnsi="Baskerville"/>
        </w:rPr>
        <w:t xml:space="preserve"> argues that one advantage of his</w:t>
      </w:r>
      <w:r>
        <w:rPr>
          <w:rFonts w:ascii="Baskerville" w:hAnsi="Baskerville"/>
        </w:rPr>
        <w:t xml:space="preserve"> semantics is that </w:t>
      </w:r>
      <w:r w:rsidR="00271FAC">
        <w:rPr>
          <w:rFonts w:ascii="Baskerville" w:hAnsi="Baskerville"/>
        </w:rPr>
        <w:t xml:space="preserve">it solves </w:t>
      </w:r>
      <w:r w:rsidR="007C2CC3">
        <w:rPr>
          <w:rFonts w:ascii="Baskerville" w:hAnsi="Baskerville"/>
        </w:rPr>
        <w:t>Chisholm’s Paradox</w:t>
      </w:r>
      <w:r w:rsidR="00CD0DC5">
        <w:rPr>
          <w:rFonts w:ascii="Baskerville" w:hAnsi="Baskerville"/>
        </w:rPr>
        <w:t xml:space="preserve"> </w:t>
      </w:r>
      <w:r w:rsidR="00271FAC">
        <w:rPr>
          <w:rFonts w:ascii="Baskerville" w:hAnsi="Baskerville"/>
        </w:rPr>
        <w:t xml:space="preserve">while also </w:t>
      </w:r>
      <w:r w:rsidR="007C2CC3">
        <w:rPr>
          <w:rFonts w:ascii="Baskerville" w:hAnsi="Baskerville"/>
        </w:rPr>
        <w:t>valida</w:t>
      </w:r>
      <w:r w:rsidR="00CD0DC5">
        <w:rPr>
          <w:rFonts w:ascii="Baskerville" w:hAnsi="Baskerville"/>
        </w:rPr>
        <w:t>ting</w:t>
      </w:r>
      <w:r w:rsidR="007C2CC3">
        <w:rPr>
          <w:rFonts w:ascii="Baskerville" w:hAnsi="Baskerville"/>
        </w:rPr>
        <w:t xml:space="preserve"> both Factual and Deontic Detachments</w:t>
      </w:r>
      <w:r w:rsidR="00BB0BE0">
        <w:rPr>
          <w:rFonts w:ascii="Baskerville" w:hAnsi="Baskerville"/>
        </w:rPr>
        <w:t>.</w:t>
      </w:r>
      <w:r w:rsidR="007C2CC3">
        <w:rPr>
          <w:rFonts w:ascii="Baskerville" w:hAnsi="Baskerville"/>
        </w:rPr>
        <w:t xml:space="preserve"> </w:t>
      </w:r>
      <w:r w:rsidR="00FB3C36">
        <w:rPr>
          <w:rFonts w:ascii="Baskerville" w:hAnsi="Baskerville"/>
        </w:rPr>
        <w:t>Instead, Willer’s semantics</w:t>
      </w:r>
      <w:r w:rsidR="002C0112">
        <w:rPr>
          <w:rFonts w:ascii="Baskerville" w:hAnsi="Baskerville"/>
        </w:rPr>
        <w:t xml:space="preserve"> is</w:t>
      </w:r>
      <w:r w:rsidR="00FB3C36">
        <w:rPr>
          <w:rFonts w:ascii="Baskerville" w:hAnsi="Baskerville"/>
        </w:rPr>
        <w:t xml:space="preserve"> non-</w:t>
      </w:r>
      <w:r w:rsidR="001B2E44">
        <w:rPr>
          <w:rFonts w:ascii="Baskerville" w:hAnsi="Baskerville"/>
        </w:rPr>
        <w:t>monotonic</w:t>
      </w:r>
      <w:r w:rsidR="00FB3C36">
        <w:rPr>
          <w:rFonts w:ascii="Baskerville" w:hAnsi="Baskerville"/>
        </w:rPr>
        <w:t>.</w:t>
      </w:r>
      <w:r w:rsidR="001B2E44">
        <w:rPr>
          <w:rFonts w:ascii="Baskerville" w:hAnsi="Baskerville"/>
        </w:rPr>
        <w:t xml:space="preserve"> </w:t>
      </w:r>
      <w:r w:rsidR="00DC1ADA">
        <w:rPr>
          <w:rFonts w:ascii="Baskerville" w:hAnsi="Baskerville"/>
        </w:rPr>
        <w:t>This non-monotonicity</w:t>
      </w:r>
      <w:r w:rsidR="00A566B7">
        <w:rPr>
          <w:rFonts w:ascii="Baskerville" w:hAnsi="Baskerville"/>
        </w:rPr>
        <w:t xml:space="preserve"> allows the view to capture serious information dependence.</w:t>
      </w:r>
      <w:r w:rsidR="00DC1ADA">
        <w:rPr>
          <w:rFonts w:ascii="Baskerville" w:hAnsi="Baskerville"/>
        </w:rPr>
        <w:t xml:space="preserve"> </w:t>
      </w:r>
      <w:r w:rsidR="00A566B7">
        <w:rPr>
          <w:rFonts w:ascii="Baskerville" w:hAnsi="Baskerville"/>
        </w:rPr>
        <w:t xml:space="preserve">This means that while </w:t>
      </w:r>
      <w:r w:rsidR="00F85EB4">
        <w:rPr>
          <w:rFonts w:ascii="Baskerville" w:hAnsi="Baskerville"/>
        </w:rPr>
        <w:t>(CP i) and (CP ii) entail (CP v) by Deontic Detachment</w:t>
      </w:r>
      <w:r w:rsidR="00A566B7">
        <w:rPr>
          <w:rFonts w:ascii="Baskerville" w:hAnsi="Baskerville"/>
        </w:rPr>
        <w:t>, t</w:t>
      </w:r>
      <w:r w:rsidR="0073522E">
        <w:rPr>
          <w:rFonts w:ascii="Baskerville" w:hAnsi="Baskerville"/>
        </w:rPr>
        <w:t xml:space="preserve">hat </w:t>
      </w:r>
      <w:r w:rsidR="00F85EB4">
        <w:rPr>
          <w:rFonts w:ascii="Baskerville" w:hAnsi="Baskerville"/>
        </w:rPr>
        <w:t>inference</w:t>
      </w:r>
      <w:r w:rsidR="009F39A4">
        <w:rPr>
          <w:rFonts w:ascii="Baskerville" w:hAnsi="Baskerville"/>
        </w:rPr>
        <w:t xml:space="preserve"> </w:t>
      </w:r>
      <w:r w:rsidR="00F85EB4">
        <w:rPr>
          <w:rFonts w:ascii="Baskerville" w:hAnsi="Baskerville"/>
        </w:rPr>
        <w:t>is</w:t>
      </w:r>
      <w:r w:rsidR="0073522E">
        <w:rPr>
          <w:rFonts w:ascii="Baskerville" w:hAnsi="Baskerville"/>
        </w:rPr>
        <w:t xml:space="preserve"> </w:t>
      </w:r>
      <w:r w:rsidR="0073522E">
        <w:rPr>
          <w:rFonts w:ascii="Baskerville" w:hAnsi="Baskerville"/>
        </w:rPr>
        <w:lastRenderedPageBreak/>
        <w:t>subsequently</w:t>
      </w:r>
      <w:r w:rsidR="00F85EB4">
        <w:rPr>
          <w:rFonts w:ascii="Baskerville" w:hAnsi="Baskerville"/>
        </w:rPr>
        <w:t xml:space="preserve"> defeated by the additional information that Jones does not help.  </w:t>
      </w:r>
      <w:r w:rsidR="009E147E">
        <w:rPr>
          <w:rFonts w:ascii="Baskerville" w:hAnsi="Baskerville"/>
        </w:rPr>
        <w:t>Factual Detachment then supports the inference from (CP iii) and (CP iv) to (CP vi)</w:t>
      </w:r>
      <w:r w:rsidR="00E44ED0">
        <w:rPr>
          <w:rFonts w:ascii="Baskerville" w:hAnsi="Baskerville"/>
        </w:rPr>
        <w:t xml:space="preserve"> [Willer: </w:t>
      </w:r>
      <w:r w:rsidR="009E0BA2">
        <w:rPr>
          <w:rFonts w:ascii="Baskerville" w:hAnsi="Baskerville"/>
        </w:rPr>
        <w:t xml:space="preserve">2014: </w:t>
      </w:r>
      <w:r w:rsidR="009E254D">
        <w:rPr>
          <w:rFonts w:ascii="Baskerville" w:hAnsi="Baskerville"/>
        </w:rPr>
        <w:t>1-3</w:t>
      </w:r>
      <w:r w:rsidR="00E44ED0">
        <w:rPr>
          <w:rFonts w:ascii="Baskerville" w:hAnsi="Baskerville"/>
        </w:rPr>
        <w:t>].</w:t>
      </w:r>
      <w:r w:rsidR="009E147E">
        <w:rPr>
          <w:rFonts w:ascii="Baskerville" w:hAnsi="Baskerville"/>
        </w:rPr>
        <w:t xml:space="preserve"> </w:t>
      </w:r>
    </w:p>
    <w:p w14:paraId="4BDD906A" w14:textId="5364C39E" w:rsidR="00540D6C" w:rsidRDefault="00540D6C" w:rsidP="008B758E">
      <w:pPr>
        <w:spacing w:line="480" w:lineRule="auto"/>
        <w:ind w:firstLine="720"/>
        <w:rPr>
          <w:rFonts w:ascii="Baskerville" w:hAnsi="Baskerville"/>
        </w:rPr>
      </w:pPr>
      <w:r>
        <w:rPr>
          <w:rFonts w:ascii="Baskerville" w:hAnsi="Baskerville"/>
        </w:rPr>
        <w:t xml:space="preserve">However, a semantics that validates Factual Detachment is not clearly desirable.  </w:t>
      </w:r>
      <w:r w:rsidR="00AF79EA">
        <w:rPr>
          <w:rFonts w:ascii="Baskerville" w:hAnsi="Baskerville"/>
        </w:rPr>
        <w:t>To illustrate, c</w:t>
      </w:r>
      <w:r w:rsidR="00633B6C">
        <w:rPr>
          <w:rFonts w:ascii="Baskerville" w:hAnsi="Baskerville"/>
        </w:rPr>
        <w:t xml:space="preserve">onsider a version of </w:t>
      </w:r>
      <w:r w:rsidR="00E44ED0">
        <w:rPr>
          <w:rFonts w:ascii="Baskerville" w:hAnsi="Baskerville"/>
        </w:rPr>
        <w:t>Forrester’s</w:t>
      </w:r>
      <w:r w:rsidR="00633B6C">
        <w:rPr>
          <w:rFonts w:ascii="Baskerville" w:hAnsi="Baskerville"/>
        </w:rPr>
        <w:t xml:space="preserve"> Gentle Murder Paradox.</w:t>
      </w:r>
      <w:r w:rsidR="00946E1F">
        <w:rPr>
          <w:rStyle w:val="FootnoteReference"/>
          <w:rFonts w:ascii="Baskerville" w:hAnsi="Baskerville"/>
        </w:rPr>
        <w:footnoteReference w:id="29"/>
      </w:r>
      <w:r w:rsidR="00633B6C">
        <w:rPr>
          <w:rFonts w:ascii="Baskerville" w:hAnsi="Baskerville"/>
        </w:rPr>
        <w:t xml:space="preserve">  </w:t>
      </w:r>
      <w:r w:rsidR="00ED34B8">
        <w:rPr>
          <w:rFonts w:ascii="Baskerville" w:hAnsi="Baskerville"/>
        </w:rPr>
        <w:t>We might</w:t>
      </w:r>
      <w:r w:rsidR="00AF79EA">
        <w:rPr>
          <w:rFonts w:ascii="Baskerville" w:hAnsi="Baskerville"/>
        </w:rPr>
        <w:t xml:space="preserve"> </w:t>
      </w:r>
      <w:r w:rsidR="00ED34B8">
        <w:rPr>
          <w:rFonts w:ascii="Baskerville" w:hAnsi="Baskerville"/>
        </w:rPr>
        <w:t xml:space="preserve">find all </w:t>
      </w:r>
      <w:r w:rsidR="00301DDE">
        <w:rPr>
          <w:rFonts w:ascii="Baskerville" w:hAnsi="Baskerville"/>
        </w:rPr>
        <w:t xml:space="preserve">of </w:t>
      </w:r>
      <w:r w:rsidR="0083257B">
        <w:rPr>
          <w:rFonts w:ascii="Baskerville" w:hAnsi="Baskerville"/>
        </w:rPr>
        <w:t>(</w:t>
      </w:r>
      <w:r w:rsidR="00301DDE">
        <w:rPr>
          <w:rFonts w:ascii="Baskerville" w:hAnsi="Baskerville"/>
        </w:rPr>
        <w:t>GM i-iii) acceptable</w:t>
      </w:r>
      <w:r w:rsidR="006F4AC4">
        <w:rPr>
          <w:rFonts w:ascii="Baskerville" w:hAnsi="Baskerville"/>
        </w:rPr>
        <w:t xml:space="preserve">, </w:t>
      </w:r>
      <w:r w:rsidR="0088290B">
        <w:rPr>
          <w:rFonts w:ascii="Baskerville" w:hAnsi="Baskerville"/>
        </w:rPr>
        <w:t>thus</w:t>
      </w:r>
      <w:r w:rsidR="006F4AC4">
        <w:rPr>
          <w:rFonts w:ascii="Baskerville" w:hAnsi="Baskerville"/>
        </w:rPr>
        <w:t xml:space="preserve"> rejecting </w:t>
      </w:r>
      <w:r w:rsidR="0083257B">
        <w:rPr>
          <w:rFonts w:ascii="Baskerville" w:hAnsi="Baskerville"/>
        </w:rPr>
        <w:t>(</w:t>
      </w:r>
      <w:r w:rsidR="006F4AC4">
        <w:rPr>
          <w:rFonts w:ascii="Baskerville" w:hAnsi="Baskerville"/>
        </w:rPr>
        <w:t xml:space="preserve">GM </w:t>
      </w:r>
      <w:r w:rsidR="0083257B">
        <w:rPr>
          <w:rFonts w:ascii="Baskerville" w:hAnsi="Baskerville"/>
        </w:rPr>
        <w:t xml:space="preserve">iv). </w:t>
      </w:r>
    </w:p>
    <w:p w14:paraId="14336E89" w14:textId="77777777" w:rsidR="009F7EEF" w:rsidRDefault="0083257B" w:rsidP="009F7EEF">
      <w:pPr>
        <w:spacing w:line="480" w:lineRule="auto"/>
        <w:ind w:left="864"/>
        <w:rPr>
          <w:rFonts w:ascii="Baskerville" w:hAnsi="Baskerville"/>
        </w:rPr>
      </w:pPr>
      <w:r>
        <w:rPr>
          <w:rFonts w:ascii="Baskerville" w:hAnsi="Baskerville"/>
        </w:rPr>
        <w:t xml:space="preserve">(GM i) </w:t>
      </w:r>
      <w:r w:rsidR="006B41A4">
        <w:rPr>
          <w:rFonts w:ascii="Baskerville" w:hAnsi="Baskerville"/>
        </w:rPr>
        <w:t xml:space="preserve">No one should murder anyone. </w:t>
      </w:r>
    </w:p>
    <w:p w14:paraId="43CF2D8B" w14:textId="77777777" w:rsidR="009F7EEF" w:rsidRDefault="006B41A4" w:rsidP="009F7EEF">
      <w:pPr>
        <w:spacing w:line="480" w:lineRule="auto"/>
        <w:ind w:left="864"/>
        <w:rPr>
          <w:rFonts w:ascii="Baskerville" w:hAnsi="Baskerville"/>
        </w:rPr>
      </w:pPr>
      <w:r>
        <w:rPr>
          <w:rFonts w:ascii="Baskerville" w:hAnsi="Baskerville"/>
        </w:rPr>
        <w:t>(G</w:t>
      </w:r>
      <w:r w:rsidR="009F7EEF">
        <w:rPr>
          <w:rFonts w:ascii="Baskerville" w:hAnsi="Baskerville"/>
        </w:rPr>
        <w:t xml:space="preserve">M </w:t>
      </w:r>
      <w:r>
        <w:rPr>
          <w:rFonts w:ascii="Baskerville" w:hAnsi="Baskerville"/>
        </w:rPr>
        <w:t xml:space="preserve">ii) </w:t>
      </w:r>
      <w:r w:rsidR="009D262F">
        <w:rPr>
          <w:rFonts w:ascii="Baskerville" w:hAnsi="Baskerville"/>
        </w:rPr>
        <w:t xml:space="preserve">Jones will murder his neighbor. </w:t>
      </w:r>
    </w:p>
    <w:p w14:paraId="4C581F31" w14:textId="77777777" w:rsidR="009F7EEF" w:rsidRDefault="009D262F" w:rsidP="009F7EEF">
      <w:pPr>
        <w:spacing w:line="480" w:lineRule="auto"/>
        <w:ind w:left="864"/>
        <w:rPr>
          <w:rFonts w:ascii="Baskerville" w:hAnsi="Baskerville"/>
        </w:rPr>
      </w:pPr>
      <w:r>
        <w:rPr>
          <w:rFonts w:ascii="Baskerville" w:hAnsi="Baskerville"/>
        </w:rPr>
        <w:t xml:space="preserve">(GM iii) If Jones murders his neighbor, he </w:t>
      </w:r>
      <w:r w:rsidR="00571544">
        <w:rPr>
          <w:rFonts w:ascii="Baskerville" w:hAnsi="Baskerville"/>
        </w:rPr>
        <w:t xml:space="preserve">should murder him painlessly. </w:t>
      </w:r>
    </w:p>
    <w:p w14:paraId="68790846" w14:textId="3ECCA80F" w:rsidR="00571544" w:rsidRDefault="00571544" w:rsidP="009F7EEF">
      <w:pPr>
        <w:spacing w:line="480" w:lineRule="auto"/>
        <w:ind w:left="864"/>
        <w:rPr>
          <w:rFonts w:ascii="Baskerville" w:hAnsi="Baskerville"/>
        </w:rPr>
      </w:pPr>
      <w:r>
        <w:rPr>
          <w:rFonts w:ascii="Baskerville" w:hAnsi="Baskerville"/>
        </w:rPr>
        <w:t xml:space="preserve">(GM iv) Jones should murder his neighbor painlessly. </w:t>
      </w:r>
    </w:p>
    <w:p w14:paraId="335AA05C" w14:textId="02896F20" w:rsidR="00B13CA9" w:rsidRDefault="00365ACC" w:rsidP="00BF3870">
      <w:pPr>
        <w:spacing w:line="480" w:lineRule="auto"/>
        <w:rPr>
          <w:rFonts w:ascii="Baskerville" w:hAnsi="Baskerville"/>
        </w:rPr>
      </w:pPr>
      <w:r>
        <w:rPr>
          <w:rFonts w:ascii="Baskerville" w:hAnsi="Baskerville"/>
        </w:rPr>
        <w:t xml:space="preserve">But by Factual Detachment, (GM </w:t>
      </w:r>
      <w:r w:rsidR="00410607">
        <w:rPr>
          <w:rFonts w:ascii="Baskerville" w:hAnsi="Baskerville"/>
        </w:rPr>
        <w:t xml:space="preserve">ii &amp; iii) entail (GM iv). </w:t>
      </w:r>
      <w:r w:rsidR="00D12E5C">
        <w:rPr>
          <w:rFonts w:ascii="Baskerville" w:hAnsi="Baskerville"/>
        </w:rPr>
        <w:t xml:space="preserve">While </w:t>
      </w:r>
      <w:r w:rsidR="00872C03">
        <w:rPr>
          <w:rFonts w:ascii="Baskerville" w:hAnsi="Baskerville"/>
        </w:rPr>
        <w:t xml:space="preserve">some may find (GM iv) clearly acceptable here, the judgment is far from universal.  </w:t>
      </w:r>
      <w:r w:rsidR="00454E80">
        <w:rPr>
          <w:rFonts w:ascii="Baskerville" w:hAnsi="Baskerville"/>
        </w:rPr>
        <w:t xml:space="preserve">Intuitively, the blanket prohibition against murder applies even to those determined to do so and even after the fact.  </w:t>
      </w:r>
      <w:r w:rsidR="00ED3B69">
        <w:rPr>
          <w:rFonts w:ascii="Baskerville" w:hAnsi="Baskerville"/>
        </w:rPr>
        <w:t xml:space="preserve">To express that, we want available </w:t>
      </w:r>
      <w:r w:rsidR="00A0107C">
        <w:rPr>
          <w:rFonts w:ascii="Baskerville" w:hAnsi="Baskerville"/>
        </w:rPr>
        <w:t xml:space="preserve">a true reading of </w:t>
      </w:r>
      <w:r w:rsidR="00B13CA9">
        <w:rPr>
          <w:rFonts w:ascii="Baskerville" w:hAnsi="Baskerville"/>
        </w:rPr>
        <w:t>(</w:t>
      </w:r>
      <w:r w:rsidR="00A0107C">
        <w:rPr>
          <w:rFonts w:ascii="Baskerville" w:hAnsi="Baskerville"/>
        </w:rPr>
        <w:t>GM v</w:t>
      </w:r>
      <w:r w:rsidR="00B13CA9">
        <w:rPr>
          <w:rFonts w:ascii="Baskerville" w:hAnsi="Baskerville"/>
        </w:rPr>
        <w:t>)</w:t>
      </w:r>
      <w:r w:rsidR="003030EB">
        <w:rPr>
          <w:rFonts w:ascii="Baskerville" w:hAnsi="Baskerville"/>
        </w:rPr>
        <w:t xml:space="preserve"> </w:t>
      </w:r>
      <w:r w:rsidR="001B7AF0">
        <w:rPr>
          <w:rFonts w:ascii="Baskerville" w:hAnsi="Baskerville"/>
        </w:rPr>
        <w:t>in this context</w:t>
      </w:r>
      <w:r w:rsidR="00B13CA9">
        <w:rPr>
          <w:rFonts w:ascii="Baskerville" w:hAnsi="Baskerville"/>
        </w:rPr>
        <w:t xml:space="preserve">. </w:t>
      </w:r>
    </w:p>
    <w:p w14:paraId="0168FC96" w14:textId="4F277857" w:rsidR="00B13CA9" w:rsidRDefault="009F7EEF" w:rsidP="009F7EEF">
      <w:pPr>
        <w:spacing w:line="480" w:lineRule="auto"/>
        <w:ind w:left="864"/>
        <w:rPr>
          <w:rFonts w:ascii="Baskerville" w:hAnsi="Baskerville"/>
        </w:rPr>
      </w:pPr>
      <w:r>
        <w:rPr>
          <w:rFonts w:ascii="Baskerville" w:hAnsi="Baskerville"/>
        </w:rPr>
        <w:t xml:space="preserve">(GM v) </w:t>
      </w:r>
      <w:r w:rsidR="008C578C">
        <w:rPr>
          <w:rFonts w:ascii="Baskerville" w:hAnsi="Baskerville"/>
        </w:rPr>
        <w:t>Jones should not murder his neighbor—painfully or painlessly.</w:t>
      </w:r>
      <w:r w:rsidR="00462DDB">
        <w:rPr>
          <w:rStyle w:val="FootnoteReference"/>
          <w:rFonts w:ascii="Baskerville" w:hAnsi="Baskerville"/>
        </w:rPr>
        <w:footnoteReference w:id="30"/>
      </w:r>
      <w:r w:rsidR="008C578C">
        <w:rPr>
          <w:rFonts w:ascii="Baskerville" w:hAnsi="Baskerville"/>
        </w:rPr>
        <w:t xml:space="preserve"> </w:t>
      </w:r>
      <w:r w:rsidR="00B13CA9">
        <w:rPr>
          <w:rFonts w:ascii="Baskerville" w:hAnsi="Baskerville"/>
        </w:rPr>
        <w:tab/>
      </w:r>
    </w:p>
    <w:p w14:paraId="43891624" w14:textId="52495ADF" w:rsidR="004A51A4" w:rsidRPr="00177CBF" w:rsidRDefault="00CA4F39" w:rsidP="00BF3870">
      <w:pPr>
        <w:spacing w:line="480" w:lineRule="auto"/>
        <w:rPr>
          <w:rFonts w:ascii="Baskerville" w:hAnsi="Baskerville"/>
        </w:rPr>
      </w:pPr>
      <w:r>
        <w:rPr>
          <w:rFonts w:ascii="Baskerville" w:hAnsi="Baskerville"/>
        </w:rPr>
        <w:t xml:space="preserve">It is not </w:t>
      </w:r>
      <w:r w:rsidR="00FB026A">
        <w:rPr>
          <w:rFonts w:ascii="Baskerville" w:hAnsi="Baskerville"/>
        </w:rPr>
        <w:t>clear how to make th</w:t>
      </w:r>
      <w:r w:rsidR="00443AFC">
        <w:rPr>
          <w:rFonts w:ascii="Baskerville" w:hAnsi="Baskerville"/>
        </w:rPr>
        <w:t>e needed reading of (GM v) available in Willer’s semantics.</w:t>
      </w:r>
    </w:p>
    <w:p w14:paraId="3B2CBA0C" w14:textId="6C5C1F0D" w:rsidR="003E5CAA" w:rsidRDefault="00E57112" w:rsidP="00BF3870">
      <w:pPr>
        <w:spacing w:line="480" w:lineRule="auto"/>
        <w:rPr>
          <w:rFonts w:ascii="Baskerville" w:hAnsi="Baskerville"/>
        </w:rPr>
      </w:pPr>
      <w:r>
        <w:rPr>
          <w:rFonts w:ascii="Baskerville" w:hAnsi="Baskerville"/>
        </w:rPr>
        <w:t xml:space="preserve">D. </w:t>
      </w:r>
      <w:r w:rsidR="003E5CAA" w:rsidRPr="00393B83">
        <w:rPr>
          <w:rFonts w:ascii="Baskerville" w:hAnsi="Baskerville"/>
          <w:i/>
          <w:iCs/>
        </w:rPr>
        <w:t>Dynamic</w:t>
      </w:r>
      <w:r w:rsidR="00177CBF">
        <w:rPr>
          <w:rFonts w:ascii="Baskerville" w:hAnsi="Baskerville"/>
          <w:i/>
          <w:iCs/>
        </w:rPr>
        <w:t xml:space="preserve"> Semantic</w:t>
      </w:r>
      <w:r w:rsidR="003E5CAA" w:rsidRPr="00393B83">
        <w:rPr>
          <w:rFonts w:ascii="Baskerville" w:hAnsi="Baskerville"/>
          <w:i/>
          <w:iCs/>
        </w:rPr>
        <w:t xml:space="preserve"> Expressivism</w:t>
      </w:r>
      <w:r w:rsidR="003E5CAA">
        <w:rPr>
          <w:rFonts w:ascii="Baskerville" w:hAnsi="Baskerville"/>
        </w:rPr>
        <w:t xml:space="preserve"> </w:t>
      </w:r>
    </w:p>
    <w:p w14:paraId="5A82C61D" w14:textId="3C0D79FC" w:rsidR="00742AB0" w:rsidRDefault="00391D3A" w:rsidP="00A45096">
      <w:pPr>
        <w:spacing w:line="480" w:lineRule="auto"/>
        <w:rPr>
          <w:rFonts w:ascii="Baskerville" w:hAnsi="Baskerville"/>
        </w:rPr>
      </w:pPr>
      <w:r>
        <w:rPr>
          <w:rFonts w:ascii="Baskerville" w:hAnsi="Baskerville"/>
        </w:rPr>
        <w:tab/>
        <w:t xml:space="preserve">Will Starr proposes an </w:t>
      </w:r>
      <w:r w:rsidR="00D059D6">
        <w:rPr>
          <w:rFonts w:ascii="Baskerville" w:hAnsi="Baskerville"/>
        </w:rPr>
        <w:t>e</w:t>
      </w:r>
      <w:r>
        <w:rPr>
          <w:rFonts w:ascii="Baskerville" w:hAnsi="Baskerville"/>
        </w:rPr>
        <w:t xml:space="preserve">xpressivist, </w:t>
      </w:r>
      <w:r w:rsidR="00D059D6">
        <w:rPr>
          <w:rFonts w:ascii="Baskerville" w:hAnsi="Baskerville"/>
        </w:rPr>
        <w:t>d</w:t>
      </w:r>
      <w:r>
        <w:rPr>
          <w:rFonts w:ascii="Baskerville" w:hAnsi="Baskerville"/>
        </w:rPr>
        <w:t xml:space="preserve">ynamic </w:t>
      </w:r>
      <w:r w:rsidR="00D059D6">
        <w:rPr>
          <w:rFonts w:ascii="Baskerville" w:hAnsi="Baskerville"/>
        </w:rPr>
        <w:t>s</w:t>
      </w:r>
      <w:r>
        <w:rPr>
          <w:rFonts w:ascii="Baskerville" w:hAnsi="Baskerville"/>
        </w:rPr>
        <w:t xml:space="preserve">emantics for </w:t>
      </w:r>
      <w:r w:rsidR="00A45096">
        <w:rPr>
          <w:rFonts w:ascii="Baskerville" w:hAnsi="Baskerville"/>
        </w:rPr>
        <w:t xml:space="preserve">deontic modals.  On that proposal, </w:t>
      </w:r>
      <w:r w:rsidR="005424FF" w:rsidRPr="00A45096">
        <w:rPr>
          <w:rFonts w:ascii="Baskerville" w:hAnsi="Baskerville"/>
        </w:rPr>
        <w:t xml:space="preserve"> “the meaning of an expressive sentence </w:t>
      </w:r>
      <w:r w:rsidR="003867A1" w:rsidRPr="00A45096">
        <w:rPr>
          <w:rFonts w:ascii="Baskerville" w:hAnsi="Baskerville"/>
        </w:rPr>
        <w:t>is characterized in terms of how its acceptance changes a preference ordering</w:t>
      </w:r>
      <w:r w:rsidR="00DE5A31" w:rsidRPr="00A45096">
        <w:rPr>
          <w:rFonts w:ascii="Baskerville" w:hAnsi="Baskerville"/>
        </w:rPr>
        <w:t>”</w:t>
      </w:r>
      <w:r w:rsidR="00A45096">
        <w:rPr>
          <w:rFonts w:ascii="Baskerville" w:hAnsi="Baskerville"/>
        </w:rPr>
        <w:t xml:space="preserve"> </w:t>
      </w:r>
      <w:r w:rsidR="00E57112">
        <w:rPr>
          <w:rFonts w:ascii="Baskerville" w:hAnsi="Baskerville"/>
        </w:rPr>
        <w:t xml:space="preserve">[Starr </w:t>
      </w:r>
      <w:r w:rsidR="00080753">
        <w:rPr>
          <w:rFonts w:ascii="Baskerville" w:hAnsi="Baskerville"/>
        </w:rPr>
        <w:t>2016: 361</w:t>
      </w:r>
      <w:r w:rsidR="00E57112">
        <w:rPr>
          <w:rFonts w:ascii="Baskerville" w:hAnsi="Baskerville"/>
        </w:rPr>
        <w:t>]</w:t>
      </w:r>
      <w:r w:rsidR="00080753">
        <w:rPr>
          <w:rFonts w:ascii="Baskerville" w:hAnsi="Baskerville"/>
        </w:rPr>
        <w:t xml:space="preserve">. </w:t>
      </w:r>
      <w:r w:rsidR="003B143D">
        <w:rPr>
          <w:rFonts w:ascii="Baskerville" w:hAnsi="Baskerville"/>
        </w:rPr>
        <w:t xml:space="preserve"> </w:t>
      </w:r>
      <w:r w:rsidR="00884CD3">
        <w:rPr>
          <w:rFonts w:ascii="Baskerville" w:hAnsi="Baskerville"/>
        </w:rPr>
        <w:t>C</w:t>
      </w:r>
      <w:r w:rsidR="000C7775">
        <w:rPr>
          <w:rFonts w:ascii="Baskerville" w:hAnsi="Baskerville"/>
        </w:rPr>
        <w:t xml:space="preserve">entral </w:t>
      </w:r>
      <w:r w:rsidR="00442C49">
        <w:rPr>
          <w:rFonts w:ascii="Baskerville" w:hAnsi="Baskerville"/>
        </w:rPr>
        <w:t xml:space="preserve">to his </w:t>
      </w:r>
      <w:r w:rsidR="000C7775">
        <w:rPr>
          <w:rFonts w:ascii="Baskerville" w:hAnsi="Baskerville"/>
        </w:rPr>
        <w:t>motivation</w:t>
      </w:r>
      <w:r w:rsidR="0047481A">
        <w:rPr>
          <w:rFonts w:ascii="Baskerville" w:hAnsi="Baskerville"/>
        </w:rPr>
        <w:t xml:space="preserve"> for</w:t>
      </w:r>
      <w:r w:rsidR="000C7775">
        <w:rPr>
          <w:rFonts w:ascii="Baskerville" w:hAnsi="Baskerville"/>
        </w:rPr>
        <w:t xml:space="preserve"> </w:t>
      </w:r>
      <w:r w:rsidR="00CA42D3">
        <w:rPr>
          <w:rFonts w:ascii="Baskerville" w:hAnsi="Baskerville"/>
        </w:rPr>
        <w:t>mov</w:t>
      </w:r>
      <w:r w:rsidR="00442C49">
        <w:rPr>
          <w:rFonts w:ascii="Baskerville" w:hAnsi="Baskerville"/>
        </w:rPr>
        <w:t>ing</w:t>
      </w:r>
      <w:r w:rsidR="0047481A">
        <w:rPr>
          <w:rFonts w:ascii="Baskerville" w:hAnsi="Baskerville"/>
        </w:rPr>
        <w:t xml:space="preserve"> from a static</w:t>
      </w:r>
      <w:r w:rsidR="00CA42D3">
        <w:rPr>
          <w:rFonts w:ascii="Baskerville" w:hAnsi="Baskerville"/>
        </w:rPr>
        <w:t xml:space="preserve"> to a dynamic semantics </w:t>
      </w:r>
      <w:r w:rsidR="00402B08">
        <w:rPr>
          <w:rFonts w:ascii="Baskerville" w:hAnsi="Baskerville"/>
        </w:rPr>
        <w:t>are</w:t>
      </w:r>
      <w:r w:rsidR="00CA42D3">
        <w:rPr>
          <w:rFonts w:ascii="Baskerville" w:hAnsi="Baskerville"/>
        </w:rPr>
        <w:t xml:space="preserve"> </w:t>
      </w:r>
      <w:r w:rsidR="00884CD3">
        <w:rPr>
          <w:rFonts w:ascii="Baskerville" w:hAnsi="Baskerville"/>
        </w:rPr>
        <w:t xml:space="preserve">his </w:t>
      </w:r>
      <w:r w:rsidR="00CA42D3">
        <w:rPr>
          <w:rFonts w:ascii="Baskerville" w:hAnsi="Baskerville"/>
        </w:rPr>
        <w:t>claim</w:t>
      </w:r>
      <w:r w:rsidR="00884CD3">
        <w:rPr>
          <w:rFonts w:ascii="Baskerville" w:hAnsi="Baskerville"/>
        </w:rPr>
        <w:t xml:space="preserve">s that (i) there is nothing distinctively </w:t>
      </w:r>
      <w:r w:rsidR="00273F7A">
        <w:rPr>
          <w:rFonts w:ascii="Baskerville" w:hAnsi="Baskerville"/>
        </w:rPr>
        <w:t>e</w:t>
      </w:r>
      <w:r w:rsidR="00884CD3">
        <w:rPr>
          <w:rFonts w:ascii="Baskerville" w:hAnsi="Baskerville"/>
        </w:rPr>
        <w:t xml:space="preserve">xpressivist </w:t>
      </w:r>
      <w:r w:rsidR="005B1638">
        <w:rPr>
          <w:rFonts w:ascii="Baskerville" w:hAnsi="Baskerville"/>
        </w:rPr>
        <w:t>or non-representational about Yalcin’s semantics</w:t>
      </w:r>
      <w:r w:rsidR="009739FF">
        <w:rPr>
          <w:rFonts w:ascii="Baskerville" w:hAnsi="Baskerville"/>
        </w:rPr>
        <w:t xml:space="preserve"> </w:t>
      </w:r>
      <w:r w:rsidR="0002341A">
        <w:rPr>
          <w:rFonts w:ascii="Baskerville" w:hAnsi="Baskerville"/>
        </w:rPr>
        <w:t xml:space="preserve">[Starr 2016: </w:t>
      </w:r>
      <w:r w:rsidR="009739FF">
        <w:rPr>
          <w:rFonts w:ascii="Baskerville" w:hAnsi="Baskerville"/>
        </w:rPr>
        <w:t>372-73</w:t>
      </w:r>
      <w:r w:rsidR="0002341A">
        <w:rPr>
          <w:rFonts w:ascii="Baskerville" w:hAnsi="Baskerville"/>
        </w:rPr>
        <w:t>]</w:t>
      </w:r>
      <w:r w:rsidR="005B1638">
        <w:rPr>
          <w:rFonts w:ascii="Baskerville" w:hAnsi="Baskerville"/>
        </w:rPr>
        <w:t xml:space="preserve"> and (ii) </w:t>
      </w:r>
      <w:r w:rsidR="001D0299">
        <w:rPr>
          <w:rFonts w:ascii="Baskerville" w:hAnsi="Baskerville"/>
        </w:rPr>
        <w:t>putting together Yalcin’s proposal regarding the states of mind expressed us</w:t>
      </w:r>
      <w:r w:rsidR="00402B08">
        <w:rPr>
          <w:rFonts w:ascii="Baskerville" w:hAnsi="Baskerville"/>
        </w:rPr>
        <w:t>ing</w:t>
      </w:r>
      <w:r w:rsidR="001D0299">
        <w:rPr>
          <w:rFonts w:ascii="Baskerville" w:hAnsi="Baskerville"/>
        </w:rPr>
        <w:t xml:space="preserve"> descriptive language, as in (10), </w:t>
      </w:r>
      <w:r w:rsidR="001D0299">
        <w:rPr>
          <w:rFonts w:ascii="Baskerville" w:hAnsi="Baskerville"/>
        </w:rPr>
        <w:lastRenderedPageBreak/>
        <w:t xml:space="preserve">with his proposal regarding the </w:t>
      </w:r>
      <w:r w:rsidR="009513D8">
        <w:rPr>
          <w:rFonts w:ascii="Baskerville" w:hAnsi="Baskerville"/>
        </w:rPr>
        <w:t xml:space="preserve">states of mind expressed using deontic language, as in (11), </w:t>
      </w:r>
      <w:r w:rsidR="0071112F" w:rsidRPr="009B59EB">
        <w:rPr>
          <w:rFonts w:ascii="Baskerville" w:hAnsi="Baskerville"/>
          <w:strike/>
        </w:rPr>
        <w:t xml:space="preserve">either </w:t>
      </w:r>
      <w:r w:rsidR="009513D8">
        <w:rPr>
          <w:rFonts w:ascii="Baskerville" w:hAnsi="Baskerville"/>
        </w:rPr>
        <w:t xml:space="preserve">results in a view according to which the use of mixed disjunctions like (12) </w:t>
      </w:r>
      <w:r w:rsidR="00B6607A">
        <w:rPr>
          <w:rFonts w:ascii="Baskerville" w:hAnsi="Baskerville"/>
        </w:rPr>
        <w:t xml:space="preserve">either </w:t>
      </w:r>
      <w:r w:rsidR="009513D8">
        <w:rPr>
          <w:rFonts w:ascii="Baskerville" w:hAnsi="Baskerville"/>
        </w:rPr>
        <w:t>do not communicate anything at all</w:t>
      </w:r>
      <w:r w:rsidR="00B6607A">
        <w:rPr>
          <w:rFonts w:ascii="Baskerville" w:hAnsi="Baskerville"/>
        </w:rPr>
        <w:t xml:space="preserve"> </w:t>
      </w:r>
      <w:r w:rsidR="0071112F">
        <w:rPr>
          <w:rFonts w:ascii="Baskerville" w:hAnsi="Baskerville"/>
        </w:rPr>
        <w:t xml:space="preserve">or a view on which “or” </w:t>
      </w:r>
      <w:r w:rsidR="00202920">
        <w:rPr>
          <w:rFonts w:ascii="Baskerville" w:hAnsi="Baskerville"/>
        </w:rPr>
        <w:t>ha</w:t>
      </w:r>
      <w:r w:rsidR="00202920" w:rsidRPr="004479F2">
        <w:rPr>
          <w:rFonts w:ascii="Baskerville" w:hAnsi="Baskerville"/>
          <w:strike/>
        </w:rPr>
        <w:t>s</w:t>
      </w:r>
      <w:r w:rsidR="004479F2">
        <w:rPr>
          <w:rFonts w:ascii="Baskerville" w:hAnsi="Baskerville"/>
        </w:rPr>
        <w:t>ve</w:t>
      </w:r>
      <w:r w:rsidR="00202920">
        <w:rPr>
          <w:rFonts w:ascii="Baskerville" w:hAnsi="Baskerville"/>
        </w:rPr>
        <w:t xml:space="preserve"> merely pragmatic significance</w:t>
      </w:r>
      <w:r w:rsidR="009513D8">
        <w:rPr>
          <w:rFonts w:ascii="Baskerville" w:hAnsi="Baskerville"/>
        </w:rPr>
        <w:t xml:space="preserve"> </w:t>
      </w:r>
      <w:r w:rsidR="0002341A">
        <w:rPr>
          <w:rFonts w:ascii="Baskerville" w:hAnsi="Baskerville"/>
        </w:rPr>
        <w:t xml:space="preserve">[Starr </w:t>
      </w:r>
      <w:r w:rsidR="00EB7D0F">
        <w:rPr>
          <w:rFonts w:ascii="Baskerville" w:hAnsi="Baskerville"/>
        </w:rPr>
        <w:t>2016: 37</w:t>
      </w:r>
      <w:r w:rsidR="00EF15AF">
        <w:rPr>
          <w:rFonts w:ascii="Baskerville" w:hAnsi="Baskerville"/>
        </w:rPr>
        <w:t>2-</w:t>
      </w:r>
      <w:r w:rsidR="00EB7D0F">
        <w:rPr>
          <w:rFonts w:ascii="Baskerville" w:hAnsi="Baskerville"/>
        </w:rPr>
        <w:t>3</w:t>
      </w:r>
      <w:r w:rsidR="0002341A">
        <w:rPr>
          <w:rFonts w:ascii="Baskerville" w:hAnsi="Baskerville"/>
        </w:rPr>
        <w:t>].</w:t>
      </w:r>
      <w:r w:rsidR="009513D8">
        <w:rPr>
          <w:rFonts w:ascii="Baskerville" w:hAnsi="Baskerville"/>
        </w:rPr>
        <w:t xml:space="preserve"> </w:t>
      </w:r>
      <w:r w:rsidR="00556749">
        <w:rPr>
          <w:rFonts w:ascii="Baskerville" w:hAnsi="Baskerville"/>
        </w:rPr>
        <w:t xml:space="preserve">These claims will be assessed in the next section.  </w:t>
      </w:r>
      <w:r w:rsidR="000E779F">
        <w:rPr>
          <w:rFonts w:ascii="Baskerville" w:hAnsi="Baskerville"/>
        </w:rPr>
        <w:t xml:space="preserve">For now, let’s focus on Starr’s positive proposal.  </w:t>
      </w:r>
    </w:p>
    <w:p w14:paraId="3569DBE6" w14:textId="5743FCBC" w:rsidR="00797915" w:rsidRPr="00A45096" w:rsidRDefault="00797915" w:rsidP="00A45096">
      <w:pPr>
        <w:spacing w:line="480" w:lineRule="auto"/>
        <w:rPr>
          <w:rFonts w:ascii="Baskerville" w:hAnsi="Baskerville"/>
        </w:rPr>
      </w:pPr>
      <w:r>
        <w:rPr>
          <w:rFonts w:ascii="Baskerville" w:hAnsi="Baskerville"/>
        </w:rPr>
        <w:tab/>
      </w:r>
      <w:r w:rsidR="002D3959">
        <w:rPr>
          <w:rFonts w:ascii="Baskerville" w:hAnsi="Baskerville"/>
        </w:rPr>
        <w:t>D</w:t>
      </w:r>
      <w:r w:rsidR="000604E6">
        <w:rPr>
          <w:rFonts w:ascii="Baskerville" w:hAnsi="Baskerville"/>
        </w:rPr>
        <w:t>ynamic meanings</w:t>
      </w:r>
      <w:r w:rsidR="002D3959">
        <w:rPr>
          <w:rFonts w:ascii="Baskerville" w:hAnsi="Baskerville"/>
        </w:rPr>
        <w:t>, recall,</w:t>
      </w:r>
      <w:r w:rsidR="000604E6">
        <w:rPr>
          <w:rFonts w:ascii="Baskerville" w:hAnsi="Baskerville"/>
        </w:rPr>
        <w:t xml:space="preserve"> are functions from contexts to context</w:t>
      </w:r>
      <w:r w:rsidR="00424C18">
        <w:rPr>
          <w:rFonts w:ascii="Baskerville" w:hAnsi="Baskerville"/>
        </w:rPr>
        <w:t>s</w:t>
      </w:r>
      <w:r w:rsidR="000604E6">
        <w:rPr>
          <w:rFonts w:ascii="Baskerville" w:hAnsi="Baskerville"/>
        </w:rPr>
        <w:t>.  To mod</w:t>
      </w:r>
      <w:r w:rsidR="008F1B76">
        <w:rPr>
          <w:rFonts w:ascii="Baskerville" w:hAnsi="Baskerville"/>
        </w:rPr>
        <w:t>e</w:t>
      </w:r>
      <w:r w:rsidR="000604E6">
        <w:rPr>
          <w:rFonts w:ascii="Baskerville" w:hAnsi="Baskerville"/>
        </w:rPr>
        <w:t xml:space="preserve">l </w:t>
      </w:r>
      <w:r w:rsidR="00115A3D">
        <w:rPr>
          <w:rFonts w:ascii="Baskerville" w:hAnsi="Baskerville"/>
        </w:rPr>
        <w:t xml:space="preserve">deontic language, Starr </w:t>
      </w:r>
      <w:r w:rsidR="00F01C7B">
        <w:rPr>
          <w:rFonts w:ascii="Baskerville" w:hAnsi="Baskerville"/>
        </w:rPr>
        <w:t xml:space="preserve">represents a </w:t>
      </w:r>
      <w:r w:rsidR="00115A3D">
        <w:rPr>
          <w:rFonts w:ascii="Baskerville" w:hAnsi="Baskerville"/>
        </w:rPr>
        <w:t xml:space="preserve">context as a state S, where </w:t>
      </w:r>
      <w:r w:rsidR="004D6BED">
        <w:rPr>
          <w:rFonts w:ascii="Baskerville" w:hAnsi="Baskerville"/>
        </w:rPr>
        <w:t xml:space="preserve">S is made up of a set of substates, </w:t>
      </w:r>
      <w:r w:rsidR="00B2439F">
        <w:rPr>
          <w:rFonts w:ascii="Baskerville" w:hAnsi="Baskerville"/>
        </w:rPr>
        <w:sym w:font="Symbol" w:char="F0E1"/>
      </w:r>
      <w:r w:rsidR="00B2439F">
        <w:rPr>
          <w:rFonts w:ascii="Baskerville" w:hAnsi="Baskerville"/>
        </w:rPr>
        <w:t>s</w:t>
      </w:r>
      <w:r w:rsidR="00B2439F" w:rsidRPr="00B2439F">
        <w:rPr>
          <w:rFonts w:ascii="Baskerville" w:hAnsi="Baskerville"/>
          <w:vertAlign w:val="subscript"/>
        </w:rPr>
        <w:t>i</w:t>
      </w:r>
      <w:r w:rsidR="00B2439F">
        <w:rPr>
          <w:rFonts w:ascii="Baskerville" w:hAnsi="Baskerville"/>
        </w:rPr>
        <w:t xml:space="preserve">, </w:t>
      </w:r>
      <w:r w:rsidR="0036782C">
        <w:rPr>
          <w:rFonts w:ascii="Baskerville" w:hAnsi="Baskerville"/>
        </w:rPr>
        <w:sym w:font="Symbol" w:char="F0B3"/>
      </w:r>
      <w:r w:rsidR="00424C18" w:rsidRPr="00424C18">
        <w:rPr>
          <w:rFonts w:ascii="Baskerville" w:hAnsi="Baskerville"/>
          <w:vertAlign w:val="subscript"/>
        </w:rPr>
        <w:t>j</w:t>
      </w:r>
      <w:r w:rsidR="00B2439F">
        <w:rPr>
          <w:rFonts w:ascii="Baskerville" w:hAnsi="Baskerville"/>
        </w:rPr>
        <w:sym w:font="Symbol" w:char="F0F1"/>
      </w:r>
      <w:r w:rsidR="00F01C7B">
        <w:rPr>
          <w:rFonts w:ascii="Baskerville" w:hAnsi="Baskerville"/>
        </w:rPr>
        <w:t xml:space="preserve">.  </w:t>
      </w:r>
      <w:r w:rsidR="008A1D88">
        <w:rPr>
          <w:rFonts w:ascii="Baskerville" w:hAnsi="Baskerville"/>
        </w:rPr>
        <w:t xml:space="preserve">Each </w:t>
      </w:r>
      <w:r w:rsidR="008A1D88" w:rsidRPr="00875FDA">
        <w:rPr>
          <w:rFonts w:ascii="Baskerville" w:hAnsi="Baskerville"/>
          <w:i/>
          <w:iCs/>
        </w:rPr>
        <w:t>s</w:t>
      </w:r>
      <w:r w:rsidR="008A1D88">
        <w:rPr>
          <w:rFonts w:ascii="Baskerville" w:hAnsi="Baskerville"/>
        </w:rPr>
        <w:t xml:space="preserve"> represents </w:t>
      </w:r>
      <w:r w:rsidR="008A1D88" w:rsidRPr="005D49DE">
        <w:rPr>
          <w:rFonts w:ascii="Baskerville" w:hAnsi="Baskerville"/>
          <w:i/>
          <w:iCs/>
        </w:rPr>
        <w:t>a state of information</w:t>
      </w:r>
      <w:r w:rsidR="003556A9">
        <w:rPr>
          <w:rFonts w:ascii="Baskerville" w:hAnsi="Baskerville"/>
        </w:rPr>
        <w:t xml:space="preserve">, a set of worlds compatible with what interlocutors are mutually presupposing.  </w:t>
      </w:r>
      <w:r w:rsidR="00357745">
        <w:rPr>
          <w:rFonts w:ascii="Baskerville" w:hAnsi="Baskerville"/>
        </w:rPr>
        <w:t>Each</w:t>
      </w:r>
      <w:r w:rsidR="00FC5383">
        <w:rPr>
          <w:rFonts w:ascii="Baskerville" w:hAnsi="Baskerville"/>
        </w:rPr>
        <w:t xml:space="preserve"> </w:t>
      </w:r>
      <w:r w:rsidR="00FC5383" w:rsidRPr="00424C18">
        <w:rPr>
          <w:rFonts w:ascii="Baskerville" w:hAnsi="Baskerville"/>
        </w:rPr>
        <w:sym w:font="Symbol" w:char="F0A3"/>
      </w:r>
      <w:r w:rsidR="00FC5383" w:rsidRPr="00424C18">
        <w:rPr>
          <w:rFonts w:ascii="Baskerville" w:hAnsi="Baskerville"/>
          <w:vertAlign w:val="subscript"/>
        </w:rPr>
        <w:t>j</w:t>
      </w:r>
      <w:r w:rsidR="00FC5383">
        <w:rPr>
          <w:rFonts w:ascii="Baskerville" w:hAnsi="Baskerville"/>
          <w:vertAlign w:val="subscript"/>
        </w:rPr>
        <w:t xml:space="preserve"> </w:t>
      </w:r>
      <w:r w:rsidR="00FC5383">
        <w:rPr>
          <w:rFonts w:ascii="Baskerville" w:hAnsi="Baskerville"/>
        </w:rPr>
        <w:t xml:space="preserve">is </w:t>
      </w:r>
      <w:r w:rsidR="00FC5383" w:rsidRPr="00257AE7">
        <w:rPr>
          <w:rFonts w:ascii="Baskerville" w:hAnsi="Baskerville"/>
          <w:i/>
          <w:iCs/>
        </w:rPr>
        <w:t>a preference frame</w:t>
      </w:r>
      <w:r w:rsidR="00FC5383">
        <w:rPr>
          <w:rFonts w:ascii="Baskerville" w:hAnsi="Baskerville"/>
        </w:rPr>
        <w:t xml:space="preserve"> </w:t>
      </w:r>
      <w:r w:rsidR="00257AE7">
        <w:rPr>
          <w:rFonts w:ascii="Baskerville" w:hAnsi="Baskerville"/>
        </w:rPr>
        <w:t>made up of</w:t>
      </w:r>
      <w:r w:rsidR="00FC5383">
        <w:rPr>
          <w:rFonts w:ascii="Baskerville" w:hAnsi="Baskerville"/>
        </w:rPr>
        <w:t xml:space="preserve"> two relations on preferences, strict and equal preference</w:t>
      </w:r>
      <w:r w:rsidR="008921E9">
        <w:rPr>
          <w:rFonts w:ascii="Baskerville" w:hAnsi="Baskerville"/>
        </w:rPr>
        <w:t xml:space="preserve">, </w:t>
      </w:r>
      <w:r w:rsidR="007F4E9C">
        <w:rPr>
          <w:rFonts w:ascii="Baskerville" w:hAnsi="Baskerville"/>
        </w:rPr>
        <w:t xml:space="preserve">which comparatively rank the worlds </w:t>
      </w:r>
      <w:r w:rsidR="00617112">
        <w:rPr>
          <w:rFonts w:ascii="Baskerville" w:hAnsi="Baskerville"/>
        </w:rPr>
        <w:t xml:space="preserve">in </w:t>
      </w:r>
      <w:r w:rsidR="00617112" w:rsidRPr="00617112">
        <w:rPr>
          <w:rFonts w:ascii="Baskerville" w:hAnsi="Baskerville"/>
          <w:i/>
          <w:iCs/>
        </w:rPr>
        <w:t>s</w:t>
      </w:r>
      <w:r w:rsidR="00FC5383">
        <w:rPr>
          <w:rFonts w:ascii="Baskerville" w:hAnsi="Baskerville"/>
        </w:rPr>
        <w:t xml:space="preserve">. </w:t>
      </w:r>
      <w:r w:rsidR="00357745">
        <w:rPr>
          <w:rFonts w:ascii="Baskerville" w:hAnsi="Baskerville"/>
        </w:rPr>
        <w:t xml:space="preserve"> </w:t>
      </w:r>
      <w:r w:rsidR="00674430">
        <w:rPr>
          <w:rFonts w:ascii="Baskerville" w:hAnsi="Baskerville"/>
        </w:rPr>
        <w:t>The substates that make up a context are in competition.  Each</w:t>
      </w:r>
      <w:r w:rsidR="00B421B4">
        <w:rPr>
          <w:rFonts w:ascii="Baskerville" w:hAnsi="Baskerville"/>
        </w:rPr>
        <w:t xml:space="preserve"> information state</w:t>
      </w:r>
      <w:r w:rsidR="00674430">
        <w:rPr>
          <w:rFonts w:ascii="Baskerville" w:hAnsi="Baskerville"/>
        </w:rPr>
        <w:t xml:space="preserve"> </w:t>
      </w:r>
      <w:r w:rsidR="00674430" w:rsidRPr="00B421B4">
        <w:rPr>
          <w:rFonts w:ascii="Baskerville" w:hAnsi="Baskerville"/>
          <w:i/>
          <w:iCs/>
        </w:rPr>
        <w:t>s</w:t>
      </w:r>
      <w:r w:rsidR="00674430">
        <w:rPr>
          <w:rFonts w:ascii="Baskerville" w:hAnsi="Baskerville"/>
        </w:rPr>
        <w:t xml:space="preserve"> is </w:t>
      </w:r>
      <w:r w:rsidR="00B421B4">
        <w:rPr>
          <w:rFonts w:ascii="Baskerville" w:hAnsi="Baskerville"/>
        </w:rPr>
        <w:t xml:space="preserve">competing </w:t>
      </w:r>
      <w:r w:rsidR="00674430">
        <w:rPr>
          <w:rFonts w:ascii="Baskerville" w:hAnsi="Baskerville"/>
        </w:rPr>
        <w:t xml:space="preserve">to </w:t>
      </w:r>
      <w:r w:rsidR="00B421B4">
        <w:rPr>
          <w:rFonts w:ascii="Baskerville" w:hAnsi="Baskerville"/>
        </w:rPr>
        <w:t xml:space="preserve">be what is presupposed for the purposes of the conversation.  And each preference frame </w:t>
      </w:r>
      <w:r w:rsidR="00905024">
        <w:rPr>
          <w:rFonts w:ascii="Baskerville" w:hAnsi="Baskerville"/>
        </w:rPr>
        <w:sym w:font="Symbol" w:char="F0B3"/>
      </w:r>
      <w:r w:rsidR="00B421B4" w:rsidRPr="00424C18">
        <w:rPr>
          <w:rFonts w:ascii="Baskerville" w:hAnsi="Baskerville"/>
          <w:vertAlign w:val="subscript"/>
        </w:rPr>
        <w:t>j</w:t>
      </w:r>
      <w:r w:rsidR="00B421B4">
        <w:rPr>
          <w:rFonts w:ascii="Baskerville" w:hAnsi="Baskerville"/>
          <w:vertAlign w:val="subscript"/>
        </w:rPr>
        <w:t xml:space="preserve"> </w:t>
      </w:r>
      <w:r w:rsidR="00B421B4">
        <w:rPr>
          <w:rFonts w:ascii="Baskerville" w:hAnsi="Baskerville"/>
        </w:rPr>
        <w:t>is competing to be the preference</w:t>
      </w:r>
      <w:r w:rsidR="00905024">
        <w:rPr>
          <w:rFonts w:ascii="Baskerville" w:hAnsi="Baskerville"/>
        </w:rPr>
        <w:t xml:space="preserve"> </w:t>
      </w:r>
      <w:r w:rsidR="00B421B4">
        <w:rPr>
          <w:rFonts w:ascii="Baskerville" w:hAnsi="Baskerville"/>
        </w:rPr>
        <w:t xml:space="preserve">ordering which motivates interlocutors  </w:t>
      </w:r>
      <w:r w:rsidR="0002341A">
        <w:rPr>
          <w:rFonts w:ascii="Baskerville" w:hAnsi="Baskerville"/>
        </w:rPr>
        <w:t xml:space="preserve">[Starr </w:t>
      </w:r>
      <w:r w:rsidR="00E40170">
        <w:rPr>
          <w:rFonts w:ascii="Baskerville" w:hAnsi="Baskerville"/>
        </w:rPr>
        <w:t>2016: 378</w:t>
      </w:r>
      <w:r w:rsidR="0002341A">
        <w:rPr>
          <w:rFonts w:ascii="Baskerville" w:hAnsi="Baskerville"/>
        </w:rPr>
        <w:t>].</w:t>
      </w:r>
      <w:r w:rsidR="00B421B4">
        <w:rPr>
          <w:rFonts w:ascii="Baskerville" w:hAnsi="Baskerville"/>
        </w:rPr>
        <w:t xml:space="preserve"> </w:t>
      </w:r>
    </w:p>
    <w:p w14:paraId="7B2EB472" w14:textId="7BB04449" w:rsidR="003B5A75" w:rsidRDefault="00CA33C6" w:rsidP="00631467">
      <w:pPr>
        <w:spacing w:line="480" w:lineRule="auto"/>
        <w:ind w:firstLine="360"/>
        <w:rPr>
          <w:rFonts w:ascii="Baskerville" w:hAnsi="Baskerville"/>
        </w:rPr>
      </w:pPr>
      <w:r>
        <w:rPr>
          <w:rFonts w:ascii="Baskerville" w:hAnsi="Baskerville"/>
        </w:rPr>
        <w:t>Starr proposes to</w:t>
      </w:r>
      <w:r w:rsidR="00631467">
        <w:rPr>
          <w:rFonts w:ascii="Baskerville" w:hAnsi="Baskerville"/>
        </w:rPr>
        <w:t xml:space="preserve"> capture </w:t>
      </w:r>
      <w:r w:rsidR="00A311BB">
        <w:rPr>
          <w:rFonts w:ascii="Baskerville" w:hAnsi="Baskerville"/>
        </w:rPr>
        <w:t xml:space="preserve">‘the expressivist’s guiding slogan’ that </w:t>
      </w:r>
      <w:r w:rsidR="000F1CB4" w:rsidRPr="00631467">
        <w:rPr>
          <w:rFonts w:ascii="Baskerville" w:hAnsi="Baskerville"/>
        </w:rPr>
        <w:t>“</w:t>
      </w:r>
      <w:r w:rsidR="00905024">
        <w:rPr>
          <w:rFonts w:ascii="Baskerville" w:hAnsi="Baskerville"/>
        </w:rPr>
        <w:t>m</w:t>
      </w:r>
      <w:r w:rsidR="00953CE3" w:rsidRPr="00631467">
        <w:rPr>
          <w:rFonts w:ascii="Baskerville" w:hAnsi="Baskerville"/>
        </w:rPr>
        <w:t>ust</w:t>
      </w:r>
      <w:r w:rsidR="00CC4183">
        <w:rPr>
          <w:rFonts w:ascii="Baskerville" w:hAnsi="Baskerville"/>
        </w:rPr>
        <w:t xml:space="preserve"> </w:t>
      </w:r>
      <w:r w:rsidR="00A311BB">
        <w:rPr>
          <w:rFonts w:ascii="Baskerville" w:hAnsi="Baskerville"/>
        </w:rPr>
        <w:sym w:font="Symbol" w:char="F06A"/>
      </w:r>
      <w:r w:rsidR="000F1CB4" w:rsidRPr="00631467">
        <w:rPr>
          <w:rFonts w:ascii="Baskerville" w:hAnsi="Baskerville"/>
        </w:rPr>
        <w:t>”</w:t>
      </w:r>
      <w:r w:rsidR="00A311BB">
        <w:rPr>
          <w:rFonts w:ascii="Baskerville" w:hAnsi="Baskerville"/>
        </w:rPr>
        <w:t xml:space="preserve"> “promotes</w:t>
      </w:r>
      <w:r w:rsidR="00CC4183">
        <w:rPr>
          <w:rFonts w:ascii="Baskerville" w:hAnsi="Baskerville"/>
        </w:rPr>
        <w:t xml:space="preserve"> certain motivational attitudes towards </w:t>
      </w:r>
      <w:r w:rsidR="00061636">
        <w:rPr>
          <w:rFonts w:ascii="Baskerville" w:hAnsi="Baskerville"/>
        </w:rPr>
        <w:sym w:font="Symbol" w:char="F06A"/>
      </w:r>
      <w:r w:rsidR="00CC4183">
        <w:rPr>
          <w:rFonts w:ascii="Baskerville" w:hAnsi="Baskerville"/>
        </w:rPr>
        <w:t>”</w:t>
      </w:r>
      <w:r>
        <w:rPr>
          <w:rFonts w:ascii="Baskerville" w:hAnsi="Baskerville"/>
        </w:rPr>
        <w:t xml:space="preserve"> as follows. </w:t>
      </w:r>
      <w:r w:rsidR="00CC4183">
        <w:rPr>
          <w:rFonts w:ascii="Baskerville" w:hAnsi="Baskerville"/>
        </w:rPr>
        <w:t xml:space="preserve"> </w:t>
      </w:r>
      <w:r>
        <w:rPr>
          <w:rFonts w:ascii="Baskerville" w:hAnsi="Baskerville"/>
        </w:rPr>
        <w:t xml:space="preserve">First, </w:t>
      </w:r>
      <w:r w:rsidR="00182DE8">
        <w:rPr>
          <w:rFonts w:ascii="Baskerville" w:hAnsi="Baskerville"/>
        </w:rPr>
        <w:t xml:space="preserve">“must </w:t>
      </w:r>
      <w:r w:rsidR="00182DE8">
        <w:rPr>
          <w:rFonts w:ascii="Baskerville" w:hAnsi="Baskerville"/>
        </w:rPr>
        <w:sym w:font="Symbol" w:char="F06A"/>
      </w:r>
      <w:r w:rsidR="00182DE8" w:rsidRPr="00631467">
        <w:rPr>
          <w:rFonts w:ascii="Baskerville" w:hAnsi="Baskerville"/>
        </w:rPr>
        <w:t>”</w:t>
      </w:r>
      <w:r w:rsidR="00182DE8">
        <w:rPr>
          <w:rFonts w:ascii="Baskerville" w:hAnsi="Baskerville"/>
        </w:rPr>
        <w:t xml:space="preserve"> </w:t>
      </w:r>
      <w:r w:rsidR="00061636">
        <w:rPr>
          <w:rFonts w:ascii="Baskerville" w:hAnsi="Baskerville"/>
        </w:rPr>
        <w:t>update</w:t>
      </w:r>
      <w:r w:rsidR="00182DE8">
        <w:rPr>
          <w:rFonts w:ascii="Baskerville" w:hAnsi="Baskerville"/>
        </w:rPr>
        <w:t>s</w:t>
      </w:r>
      <w:r w:rsidR="00061636">
        <w:rPr>
          <w:rFonts w:ascii="Baskerville" w:hAnsi="Baskerville"/>
        </w:rPr>
        <w:t xml:space="preserve"> each preference frame</w:t>
      </w:r>
      <w:r w:rsidR="00100DD7">
        <w:rPr>
          <w:rFonts w:ascii="Baskerville" w:hAnsi="Baskerville"/>
        </w:rPr>
        <w:t xml:space="preserve"> in each substate</w:t>
      </w:r>
      <w:r w:rsidR="00061636">
        <w:rPr>
          <w:rFonts w:ascii="Baskerville" w:hAnsi="Baskerville"/>
        </w:rPr>
        <w:t xml:space="preserve"> so that the worlds in </w:t>
      </w:r>
      <w:r w:rsidR="00061636" w:rsidRPr="00480930">
        <w:rPr>
          <w:rFonts w:ascii="Baskerville" w:hAnsi="Baskerville"/>
          <w:i/>
          <w:iCs/>
        </w:rPr>
        <w:t>s</w:t>
      </w:r>
      <w:r w:rsidR="00061636">
        <w:rPr>
          <w:rFonts w:ascii="Baskerville" w:hAnsi="Baskerville"/>
        </w:rPr>
        <w:t xml:space="preserve"> that are </w:t>
      </w:r>
      <w:r w:rsidR="00061636">
        <w:rPr>
          <w:rFonts w:ascii="Baskerville" w:hAnsi="Baskerville"/>
        </w:rPr>
        <w:sym w:font="Symbol" w:char="F06A"/>
      </w:r>
      <w:r w:rsidR="000C45E8">
        <w:rPr>
          <w:rFonts w:ascii="Baskerville" w:hAnsi="Baskerville"/>
        </w:rPr>
        <w:t xml:space="preserve"> are strictly preferred to any that </w:t>
      </w:r>
      <w:r w:rsidR="008E2C41">
        <w:rPr>
          <w:rFonts w:ascii="Baskerville" w:hAnsi="Baskerville"/>
        </w:rPr>
        <w:t>are</w:t>
      </w:r>
      <w:r w:rsidR="000C45E8">
        <w:rPr>
          <w:rFonts w:ascii="Baskerville" w:hAnsi="Baskerville"/>
        </w:rPr>
        <w:t xml:space="preserve"> ~</w:t>
      </w:r>
      <w:r w:rsidR="000C45E8">
        <w:rPr>
          <w:rFonts w:ascii="Baskerville" w:hAnsi="Baskerville"/>
        </w:rPr>
        <w:sym w:font="Symbol" w:char="F06A"/>
      </w:r>
      <w:r w:rsidR="000C45E8">
        <w:rPr>
          <w:rFonts w:ascii="Baskerville" w:hAnsi="Baskerville"/>
        </w:rPr>
        <w:t xml:space="preserve">. </w:t>
      </w:r>
      <w:r w:rsidR="00260F17" w:rsidRPr="00631467">
        <w:rPr>
          <w:rFonts w:ascii="Baskerville" w:hAnsi="Baskerville"/>
        </w:rPr>
        <w:t xml:space="preserve"> </w:t>
      </w:r>
      <w:r w:rsidR="005E79BC">
        <w:rPr>
          <w:rFonts w:ascii="Baskerville" w:hAnsi="Baskerville"/>
        </w:rPr>
        <w:t xml:space="preserve">Second, the result is </w:t>
      </w:r>
      <w:r w:rsidR="00260F17" w:rsidRPr="00631467">
        <w:rPr>
          <w:rFonts w:ascii="Baskerville" w:hAnsi="Baskerville"/>
        </w:rPr>
        <w:t>test</w:t>
      </w:r>
      <w:r w:rsidR="005E79BC">
        <w:rPr>
          <w:rFonts w:ascii="Baskerville" w:hAnsi="Baskerville"/>
        </w:rPr>
        <w:t>ed</w:t>
      </w:r>
      <w:r w:rsidR="00260F17" w:rsidRPr="00631467">
        <w:rPr>
          <w:rFonts w:ascii="Baskerville" w:hAnsi="Baskerville"/>
        </w:rPr>
        <w:t xml:space="preserve"> </w:t>
      </w:r>
      <w:r w:rsidR="008E2C41">
        <w:rPr>
          <w:rFonts w:ascii="Baskerville" w:hAnsi="Baskerville"/>
        </w:rPr>
        <w:t xml:space="preserve">for </w:t>
      </w:r>
      <w:r w:rsidR="005E79BC">
        <w:rPr>
          <w:rFonts w:ascii="Baskerville" w:hAnsi="Baskerville"/>
        </w:rPr>
        <w:t xml:space="preserve">whether it makes </w:t>
      </w:r>
      <w:r w:rsidR="005A7A07">
        <w:rPr>
          <w:rFonts w:ascii="Baskerville" w:hAnsi="Baskerville"/>
        </w:rPr>
        <w:sym w:font="Symbol" w:char="F06A"/>
      </w:r>
      <w:r w:rsidR="00C51DE3">
        <w:rPr>
          <w:rFonts w:ascii="Baskerville" w:hAnsi="Baskerville"/>
        </w:rPr>
        <w:t xml:space="preserve"> </w:t>
      </w:r>
      <w:r w:rsidR="00EC5870">
        <w:rPr>
          <w:rFonts w:ascii="Baskerville" w:hAnsi="Baskerville"/>
        </w:rPr>
        <w:t>a</w:t>
      </w:r>
      <w:r w:rsidR="00953CE3" w:rsidRPr="00631467">
        <w:rPr>
          <w:rFonts w:ascii="Baskerville" w:hAnsi="Baskerville"/>
        </w:rPr>
        <w:t xml:space="preserve"> practical necessity</w:t>
      </w:r>
      <w:r w:rsidR="00100DD7">
        <w:rPr>
          <w:rFonts w:ascii="Baskerville" w:hAnsi="Baskerville"/>
        </w:rPr>
        <w:t xml:space="preserve"> in each substate</w:t>
      </w:r>
      <w:r w:rsidR="000C4D4D" w:rsidRPr="00631467">
        <w:rPr>
          <w:rFonts w:ascii="Baskerville" w:hAnsi="Baskerville"/>
        </w:rPr>
        <w:t xml:space="preserve"> (</w:t>
      </w:r>
      <w:r w:rsidR="005E79BC">
        <w:rPr>
          <w:rFonts w:ascii="Baskerville" w:hAnsi="Baskerville"/>
        </w:rPr>
        <w:t xml:space="preserve">roughly, whether it makes </w:t>
      </w:r>
      <w:r w:rsidR="000C4D4D" w:rsidRPr="00631467">
        <w:rPr>
          <w:rFonts w:ascii="Baskerville" w:hAnsi="Baskerville"/>
        </w:rPr>
        <w:t xml:space="preserve">all of the </w:t>
      </w:r>
      <w:r w:rsidR="005A7A07">
        <w:rPr>
          <w:rFonts w:ascii="Baskerville" w:hAnsi="Baskerville"/>
        </w:rPr>
        <w:t xml:space="preserve">strictly preferred </w:t>
      </w:r>
      <w:r w:rsidR="000C4D4D" w:rsidRPr="00631467">
        <w:rPr>
          <w:rFonts w:ascii="Baskerville" w:hAnsi="Baskerville"/>
        </w:rPr>
        <w:t>worlds</w:t>
      </w:r>
      <w:r w:rsidR="003F4FA2">
        <w:rPr>
          <w:rFonts w:ascii="Baskerville" w:hAnsi="Baskerville"/>
        </w:rPr>
        <w:t xml:space="preserve"> </w:t>
      </w:r>
      <w:r w:rsidR="00100DD7">
        <w:rPr>
          <w:rFonts w:ascii="Baskerville" w:hAnsi="Baskerville"/>
        </w:rPr>
        <w:t xml:space="preserve">in </w:t>
      </w:r>
      <w:r w:rsidR="00100DD7" w:rsidRPr="00100DD7">
        <w:rPr>
          <w:rFonts w:ascii="Baskerville" w:hAnsi="Baskerville"/>
          <w:i/>
          <w:iCs/>
        </w:rPr>
        <w:t>s</w:t>
      </w:r>
      <w:r w:rsidR="00100DD7">
        <w:rPr>
          <w:rFonts w:ascii="Baskerville" w:hAnsi="Baskerville"/>
        </w:rPr>
        <w:t xml:space="preserve"> </w:t>
      </w:r>
      <w:r w:rsidR="005A7A07">
        <w:rPr>
          <w:rFonts w:ascii="Baskerville" w:hAnsi="Baskerville"/>
        </w:rPr>
        <w:sym w:font="Symbol" w:char="F06A"/>
      </w:r>
      <w:r w:rsidR="000C4D4D" w:rsidRPr="00631467">
        <w:rPr>
          <w:rFonts w:ascii="Baskerville" w:hAnsi="Baskerville"/>
        </w:rPr>
        <w:t>-worlds)</w:t>
      </w:r>
      <w:r w:rsidR="00953CE3" w:rsidRPr="00631467">
        <w:rPr>
          <w:rFonts w:ascii="Baskerville" w:hAnsi="Baskerville"/>
        </w:rPr>
        <w:t xml:space="preserve">. </w:t>
      </w:r>
      <w:r w:rsidR="00471428">
        <w:rPr>
          <w:rFonts w:ascii="Baskerville" w:hAnsi="Baskerville"/>
        </w:rPr>
        <w:t xml:space="preserve">If so, “must </w:t>
      </w:r>
      <w:r w:rsidR="00471428">
        <w:rPr>
          <w:rFonts w:ascii="Baskerville" w:hAnsi="Baskerville"/>
        </w:rPr>
        <w:sym w:font="Symbol" w:char="F06A"/>
      </w:r>
      <w:r w:rsidR="00471428">
        <w:rPr>
          <w:rFonts w:ascii="Baskerville" w:hAnsi="Baskerville"/>
        </w:rPr>
        <w:t xml:space="preserve">” updates the context. </w:t>
      </w:r>
      <w:r w:rsidR="00D97453">
        <w:rPr>
          <w:rFonts w:ascii="Baskerville" w:hAnsi="Baskerville"/>
        </w:rPr>
        <w:t xml:space="preserve">Since </w:t>
      </w:r>
      <w:r w:rsidR="00C6195B">
        <w:rPr>
          <w:rFonts w:ascii="Baskerville" w:hAnsi="Baskerville"/>
        </w:rPr>
        <w:t xml:space="preserve">preference frames represent joint preferences and preferences are motivational, </w:t>
      </w:r>
      <w:r w:rsidR="009B4339">
        <w:rPr>
          <w:rFonts w:ascii="Baskerville" w:hAnsi="Baskerville"/>
        </w:rPr>
        <w:t xml:space="preserve">the </w:t>
      </w:r>
      <w:r w:rsidR="00B218EF">
        <w:rPr>
          <w:rFonts w:ascii="Baskerville" w:hAnsi="Baskerville"/>
        </w:rPr>
        <w:t xml:space="preserve">result is a context in which </w:t>
      </w:r>
      <w:r w:rsidR="00C120C8">
        <w:rPr>
          <w:rFonts w:ascii="Baskerville" w:hAnsi="Baskerville"/>
        </w:rPr>
        <w:t>interlocutors are jointly moved towards</w:t>
      </w:r>
      <w:r w:rsidR="00C26180">
        <w:rPr>
          <w:rFonts w:ascii="Baskerville" w:hAnsi="Baskerville"/>
        </w:rPr>
        <w:t xml:space="preserve"> realizing</w:t>
      </w:r>
      <w:r w:rsidR="00C120C8">
        <w:rPr>
          <w:rFonts w:ascii="Baskerville" w:hAnsi="Baskerville"/>
        </w:rPr>
        <w:t xml:space="preserve"> </w:t>
      </w:r>
      <w:r w:rsidR="00C120C8">
        <w:rPr>
          <w:rFonts w:ascii="Baskerville" w:hAnsi="Baskerville"/>
        </w:rPr>
        <w:sym w:font="Symbol" w:char="F06A"/>
      </w:r>
      <w:r w:rsidR="00C120C8">
        <w:rPr>
          <w:rFonts w:ascii="Baskerville" w:hAnsi="Baskerville"/>
        </w:rPr>
        <w:t xml:space="preserve"> over ~</w:t>
      </w:r>
      <w:r w:rsidR="00C120C8">
        <w:rPr>
          <w:rFonts w:ascii="Baskerville" w:hAnsi="Baskerville"/>
        </w:rPr>
        <w:sym w:font="Symbol" w:char="F06A"/>
      </w:r>
      <w:r w:rsidR="00C26180">
        <w:rPr>
          <w:rFonts w:ascii="Baskerville" w:hAnsi="Baskerville"/>
        </w:rPr>
        <w:t xml:space="preserve"> possibilities </w:t>
      </w:r>
      <w:r w:rsidR="0002341A">
        <w:rPr>
          <w:rFonts w:ascii="Baskerville" w:hAnsi="Baskerville"/>
        </w:rPr>
        <w:t xml:space="preserve">[Starr </w:t>
      </w:r>
      <w:r w:rsidR="003271B2">
        <w:rPr>
          <w:rFonts w:ascii="Baskerville" w:hAnsi="Baskerville"/>
        </w:rPr>
        <w:t>2016: 381</w:t>
      </w:r>
      <w:r w:rsidR="0002341A">
        <w:rPr>
          <w:rFonts w:ascii="Baskerville" w:hAnsi="Baskerville"/>
        </w:rPr>
        <w:t>].</w:t>
      </w:r>
    </w:p>
    <w:p w14:paraId="32415398" w14:textId="6F088D17" w:rsidR="00D71313" w:rsidRDefault="00390464" w:rsidP="00631467">
      <w:pPr>
        <w:spacing w:line="480" w:lineRule="auto"/>
        <w:ind w:firstLine="360"/>
        <w:rPr>
          <w:rFonts w:ascii="Baskerville" w:hAnsi="Baskerville"/>
        </w:rPr>
      </w:pPr>
      <w:r>
        <w:rPr>
          <w:rFonts w:ascii="Baskerville" w:hAnsi="Baskerville"/>
        </w:rPr>
        <w:lastRenderedPageBreak/>
        <w:t>Starr’s proposal</w:t>
      </w:r>
      <w:r w:rsidR="007E50B4">
        <w:rPr>
          <w:rFonts w:ascii="Baskerville" w:hAnsi="Baskerville"/>
        </w:rPr>
        <w:t xml:space="preserve"> nicely capture</w:t>
      </w:r>
      <w:r w:rsidR="00706CDA">
        <w:rPr>
          <w:rFonts w:ascii="Baskerville" w:hAnsi="Baskerville"/>
        </w:rPr>
        <w:t>s</w:t>
      </w:r>
      <w:r w:rsidR="007E50B4">
        <w:rPr>
          <w:rFonts w:ascii="Baskerville" w:hAnsi="Baskerville"/>
        </w:rPr>
        <w:t xml:space="preserve"> our sense that deontic discourse can be action-guiding.  </w:t>
      </w:r>
      <w:r w:rsidR="00706CDA">
        <w:rPr>
          <w:rFonts w:ascii="Baskerville" w:hAnsi="Baskerville"/>
        </w:rPr>
        <w:t>However, as mentioned</w:t>
      </w:r>
      <w:r w:rsidR="00914CF6">
        <w:rPr>
          <w:rFonts w:ascii="Baskerville" w:hAnsi="Baskerville"/>
        </w:rPr>
        <w:t xml:space="preserve"> in section 2</w:t>
      </w:r>
      <w:r w:rsidR="00706CDA">
        <w:rPr>
          <w:rFonts w:ascii="Baskerville" w:hAnsi="Baskerville"/>
        </w:rPr>
        <w:t xml:space="preserve">, </w:t>
      </w:r>
      <w:r w:rsidR="00351D0E">
        <w:rPr>
          <w:rFonts w:ascii="Baskerville" w:hAnsi="Baskerville"/>
        </w:rPr>
        <w:t xml:space="preserve">some uses of unembedded deontic modal sentences are clearly not action-guiding.  </w:t>
      </w:r>
      <w:r w:rsidR="00623D51">
        <w:rPr>
          <w:rFonts w:ascii="Baskerville" w:hAnsi="Baskerville"/>
        </w:rPr>
        <w:t>Recall (</w:t>
      </w:r>
      <w:r w:rsidR="00E57EB0">
        <w:rPr>
          <w:rFonts w:ascii="Baskerville" w:hAnsi="Baskerville"/>
        </w:rPr>
        <w:t>7</w:t>
      </w:r>
      <w:r w:rsidR="00623D51">
        <w:rPr>
          <w:rFonts w:ascii="Baskerville" w:hAnsi="Baskerville"/>
        </w:rPr>
        <w:t xml:space="preserve">). </w:t>
      </w:r>
    </w:p>
    <w:p w14:paraId="29C16230" w14:textId="0E7625B4" w:rsidR="005D44E1" w:rsidRDefault="005D44E1" w:rsidP="005D44E1">
      <w:pPr>
        <w:spacing w:line="480" w:lineRule="auto"/>
        <w:ind w:left="864"/>
        <w:rPr>
          <w:rFonts w:ascii="Baskerville" w:hAnsi="Baskerville"/>
        </w:rPr>
      </w:pPr>
      <w:r>
        <w:rPr>
          <w:rFonts w:ascii="Baskerville" w:hAnsi="Baskerville"/>
        </w:rPr>
        <w:t>(</w:t>
      </w:r>
      <w:r w:rsidR="00E57EB0">
        <w:rPr>
          <w:rFonts w:ascii="Baskerville" w:hAnsi="Baskerville"/>
        </w:rPr>
        <w:t>7</w:t>
      </w:r>
      <w:r>
        <w:rPr>
          <w:rFonts w:ascii="Baskerville" w:hAnsi="Baskerville"/>
        </w:rPr>
        <w:t xml:space="preserve">) There ought to be less famine than there is. </w:t>
      </w:r>
    </w:p>
    <w:p w14:paraId="66413E14" w14:textId="19A299EB" w:rsidR="005D44E1" w:rsidRDefault="00605839" w:rsidP="00605839">
      <w:pPr>
        <w:spacing w:line="480" w:lineRule="auto"/>
        <w:rPr>
          <w:rFonts w:ascii="Baskerville" w:hAnsi="Baskerville"/>
        </w:rPr>
      </w:pPr>
      <w:r>
        <w:rPr>
          <w:rFonts w:ascii="Baskerville" w:hAnsi="Baskerville"/>
        </w:rPr>
        <w:t>(</w:t>
      </w:r>
      <w:r w:rsidR="00E57EB0">
        <w:rPr>
          <w:rFonts w:ascii="Baskerville" w:hAnsi="Baskerville"/>
        </w:rPr>
        <w:t>7</w:t>
      </w:r>
      <w:r>
        <w:rPr>
          <w:rFonts w:ascii="Baskerville" w:hAnsi="Baskerville"/>
        </w:rPr>
        <w:t xml:space="preserve">) is not action-guiding. </w:t>
      </w:r>
      <w:r w:rsidR="0007553B">
        <w:rPr>
          <w:rFonts w:ascii="Baskerville" w:hAnsi="Baskerville"/>
        </w:rPr>
        <w:t>Yet the modal is clearly deontic.</w:t>
      </w:r>
      <w:r>
        <w:rPr>
          <w:rFonts w:ascii="Baskerville" w:hAnsi="Baskerville"/>
        </w:rPr>
        <w:t xml:space="preserve"> Perhaps </w:t>
      </w:r>
      <w:r w:rsidR="00D76C20">
        <w:rPr>
          <w:rFonts w:ascii="Baskerville" w:hAnsi="Baskerville"/>
        </w:rPr>
        <w:t>Starr could suggest that, although not motivational, (</w:t>
      </w:r>
      <w:r w:rsidR="00E57EB0">
        <w:rPr>
          <w:rFonts w:ascii="Baskerville" w:hAnsi="Baskerville"/>
        </w:rPr>
        <w:t>7</w:t>
      </w:r>
      <w:r w:rsidR="00D76C20">
        <w:rPr>
          <w:rFonts w:ascii="Baskerville" w:hAnsi="Baskerville"/>
        </w:rPr>
        <w:t xml:space="preserve">) still serves </w:t>
      </w:r>
      <w:r>
        <w:rPr>
          <w:rFonts w:ascii="Baskerville" w:hAnsi="Baskerville"/>
        </w:rPr>
        <w:t xml:space="preserve">to express a strict preference for less famine </w:t>
      </w:r>
      <w:r w:rsidR="00F360A9">
        <w:rPr>
          <w:rFonts w:ascii="Baskerville" w:hAnsi="Baskerville"/>
        </w:rPr>
        <w:t>than there is</w:t>
      </w:r>
      <w:r w:rsidR="00CF7FDF">
        <w:rPr>
          <w:rFonts w:ascii="Baskerville" w:hAnsi="Baskerville"/>
        </w:rPr>
        <w:t xml:space="preserve"> over the actual state of affairs</w:t>
      </w:r>
      <w:r w:rsidR="00F360A9">
        <w:rPr>
          <w:rFonts w:ascii="Baskerville" w:hAnsi="Baskerville"/>
        </w:rPr>
        <w:t xml:space="preserve">. </w:t>
      </w:r>
      <w:r w:rsidR="00CF7FDF">
        <w:rPr>
          <w:rFonts w:ascii="Baskerville" w:hAnsi="Baskerville"/>
        </w:rPr>
        <w:t>However, c</w:t>
      </w:r>
      <w:r w:rsidR="00CB45BA">
        <w:rPr>
          <w:rFonts w:ascii="Baskerville" w:hAnsi="Baskerville"/>
        </w:rPr>
        <w:t xml:space="preserve">onsider another example.  </w:t>
      </w:r>
      <w:r w:rsidR="00BF5F49">
        <w:rPr>
          <w:rFonts w:ascii="Baskerville" w:hAnsi="Baskerville"/>
        </w:rPr>
        <w:t>Imagine one feminist telling another about</w:t>
      </w:r>
      <w:r w:rsidR="00F84BEB">
        <w:rPr>
          <w:rFonts w:ascii="Baskerville" w:hAnsi="Baskerville"/>
        </w:rPr>
        <w:t xml:space="preserve"> the</w:t>
      </w:r>
      <w:r w:rsidR="00BF5F49">
        <w:rPr>
          <w:rFonts w:ascii="Baskerville" w:hAnsi="Baskerville"/>
        </w:rPr>
        <w:t xml:space="preserve"> </w:t>
      </w:r>
      <w:r w:rsidR="00CD37B7">
        <w:rPr>
          <w:rFonts w:ascii="Baskerville" w:hAnsi="Baskerville"/>
        </w:rPr>
        <w:t xml:space="preserve">rules of </w:t>
      </w:r>
      <w:r w:rsidR="00B77787">
        <w:rPr>
          <w:rFonts w:ascii="Baskerville" w:hAnsi="Baskerville"/>
        </w:rPr>
        <w:t>a local</w:t>
      </w:r>
      <w:r w:rsidR="00BF5F49">
        <w:rPr>
          <w:rFonts w:ascii="Baskerville" w:hAnsi="Baskerville"/>
        </w:rPr>
        <w:t xml:space="preserve"> all-men’s club she has</w:t>
      </w:r>
      <w:r w:rsidR="00AC2419">
        <w:rPr>
          <w:rFonts w:ascii="Baskerville" w:hAnsi="Baskerville"/>
        </w:rPr>
        <w:t xml:space="preserve"> recently</w:t>
      </w:r>
      <w:r w:rsidR="00BF5F49">
        <w:rPr>
          <w:rFonts w:ascii="Baskerville" w:hAnsi="Baskerville"/>
        </w:rPr>
        <w:t xml:space="preserve"> learned</w:t>
      </w:r>
      <w:r w:rsidR="00B77787">
        <w:rPr>
          <w:rFonts w:ascii="Baskerville" w:hAnsi="Baskerville"/>
        </w:rPr>
        <w:t xml:space="preserve"> of</w:t>
      </w:r>
      <w:r w:rsidR="009D4A76">
        <w:rPr>
          <w:rFonts w:ascii="Baskerville" w:hAnsi="Baskerville"/>
        </w:rPr>
        <w:t xml:space="preserve">.  </w:t>
      </w:r>
      <w:r w:rsidR="00BF5F49">
        <w:rPr>
          <w:rFonts w:ascii="Baskerville" w:hAnsi="Baskerville"/>
        </w:rPr>
        <w:t xml:space="preserve"> </w:t>
      </w:r>
      <w:r w:rsidR="00F360A9">
        <w:rPr>
          <w:rFonts w:ascii="Baskerville" w:hAnsi="Baskerville"/>
        </w:rPr>
        <w:t xml:space="preserve"> </w:t>
      </w:r>
      <w:r w:rsidR="006611DF">
        <w:rPr>
          <w:rFonts w:ascii="Baskerville" w:hAnsi="Baskerville"/>
        </w:rPr>
        <w:t xml:space="preserve">In listing the rules </w:t>
      </w:r>
      <w:r w:rsidR="00853177">
        <w:rPr>
          <w:rFonts w:ascii="Baskerville" w:hAnsi="Baskerville"/>
        </w:rPr>
        <w:t xml:space="preserve">she says, </w:t>
      </w:r>
    </w:p>
    <w:p w14:paraId="03B7A951" w14:textId="0391BBB6" w:rsidR="00853177" w:rsidRPr="00631467" w:rsidRDefault="00853177" w:rsidP="00853177">
      <w:pPr>
        <w:spacing w:line="480" w:lineRule="auto"/>
        <w:ind w:left="864"/>
        <w:rPr>
          <w:rFonts w:ascii="Baskerville" w:hAnsi="Baskerville"/>
        </w:rPr>
      </w:pPr>
      <w:r>
        <w:rPr>
          <w:rFonts w:ascii="Baskerville" w:hAnsi="Baskerville"/>
        </w:rPr>
        <w:t xml:space="preserve">(14) </w:t>
      </w:r>
      <w:r w:rsidR="00B77787">
        <w:rPr>
          <w:rFonts w:ascii="Baskerville" w:hAnsi="Baskerville"/>
        </w:rPr>
        <w:t xml:space="preserve">Members must not bring women to networking events. </w:t>
      </w:r>
    </w:p>
    <w:p w14:paraId="07C3DF3F" w14:textId="46F25C56" w:rsidR="00AC2419" w:rsidRPr="00AC2419" w:rsidRDefault="006611DF" w:rsidP="00AC2419">
      <w:pPr>
        <w:spacing w:line="480" w:lineRule="auto"/>
        <w:rPr>
          <w:rFonts w:ascii="Baskerville" w:hAnsi="Baskerville"/>
        </w:rPr>
      </w:pPr>
      <w:r>
        <w:rPr>
          <w:rFonts w:ascii="Baskerville" w:hAnsi="Baskerville"/>
        </w:rPr>
        <w:t xml:space="preserve">Certainly, (14) sounds felicitous in such a scenario.  </w:t>
      </w:r>
      <w:r w:rsidR="002B13DB">
        <w:rPr>
          <w:rFonts w:ascii="Baskerville" w:hAnsi="Baskerville"/>
        </w:rPr>
        <w:t xml:space="preserve">“Must” here does not have an epistemic reading.  It is deontic.  </w:t>
      </w:r>
      <w:r w:rsidR="008829BA">
        <w:rPr>
          <w:rFonts w:ascii="Baskerville" w:hAnsi="Baskerville"/>
        </w:rPr>
        <w:t xml:space="preserve">It serves a communicative purpose.  But it’s </w:t>
      </w:r>
      <w:r w:rsidR="009665F0">
        <w:rPr>
          <w:rFonts w:ascii="Baskerville" w:hAnsi="Baskerville"/>
        </w:rPr>
        <w:t xml:space="preserve">acceptance isn’t preference-updating for the interlocutors in this conversation.   </w:t>
      </w:r>
      <w:r w:rsidR="00984338">
        <w:rPr>
          <w:rFonts w:ascii="Baskerville" w:hAnsi="Baskerville"/>
        </w:rPr>
        <w:t xml:space="preserve">Feminists strongly disprefer </w:t>
      </w:r>
      <w:r w:rsidR="008A4CDC">
        <w:rPr>
          <w:rFonts w:ascii="Baskerville" w:hAnsi="Baskerville"/>
        </w:rPr>
        <w:t xml:space="preserve">excluding women from networking events!   Building </w:t>
      </w:r>
      <w:r w:rsidR="005855D1">
        <w:rPr>
          <w:rFonts w:ascii="Baskerville" w:hAnsi="Baskerville"/>
        </w:rPr>
        <w:t>a preference-updating function into the semantics for deontic discourse</w:t>
      </w:r>
      <w:r w:rsidR="003B6705">
        <w:rPr>
          <w:rFonts w:ascii="Baskerville" w:hAnsi="Baskerville"/>
        </w:rPr>
        <w:t xml:space="preserve"> seems to deprive the resulting language </w:t>
      </w:r>
      <w:r w:rsidR="00E0594E">
        <w:rPr>
          <w:rFonts w:ascii="Baskerville" w:hAnsi="Baskerville"/>
        </w:rPr>
        <w:t xml:space="preserve">of an ability to communicate what is required according to a set rules, </w:t>
      </w:r>
      <w:r w:rsidR="00C821F0">
        <w:rPr>
          <w:rFonts w:ascii="Baskerville" w:hAnsi="Baskerville"/>
        </w:rPr>
        <w:t xml:space="preserve">whenever compliant states are dispreferred </w:t>
      </w:r>
      <w:r w:rsidR="00A52029">
        <w:rPr>
          <w:rFonts w:ascii="Baskerville" w:hAnsi="Baskerville"/>
        </w:rPr>
        <w:t>in a context.</w:t>
      </w:r>
      <w:r w:rsidR="003032D5">
        <w:rPr>
          <w:rStyle w:val="FootnoteReference"/>
          <w:rFonts w:ascii="Baskerville" w:hAnsi="Baskerville"/>
        </w:rPr>
        <w:footnoteReference w:id="31"/>
      </w:r>
      <w:r w:rsidR="00A52029">
        <w:rPr>
          <w:rFonts w:ascii="Baskerville" w:hAnsi="Baskerville"/>
        </w:rPr>
        <w:t xml:space="preserve"> </w:t>
      </w:r>
    </w:p>
    <w:p w14:paraId="0296B48A" w14:textId="2472D67D" w:rsidR="00E35A22" w:rsidRPr="00695B8E" w:rsidRDefault="001218E6" w:rsidP="00695B8E">
      <w:pPr>
        <w:spacing w:line="480" w:lineRule="auto"/>
        <w:rPr>
          <w:rFonts w:ascii="Baskerville" w:hAnsi="Baskerville"/>
          <w:b/>
          <w:bCs/>
        </w:rPr>
      </w:pPr>
      <w:r>
        <w:rPr>
          <w:rFonts w:ascii="Baskerville" w:hAnsi="Baskerville"/>
          <w:b/>
          <w:bCs/>
        </w:rPr>
        <w:t>4.</w:t>
      </w:r>
      <w:r w:rsidR="00794050" w:rsidRPr="00695B8E">
        <w:rPr>
          <w:rFonts w:ascii="Baskerville" w:hAnsi="Baskerville"/>
          <w:b/>
          <w:bCs/>
        </w:rPr>
        <w:t xml:space="preserve"> </w:t>
      </w:r>
      <w:r>
        <w:rPr>
          <w:rFonts w:ascii="Baskerville" w:hAnsi="Baskerville"/>
          <w:b/>
          <w:bCs/>
        </w:rPr>
        <w:t>A</w:t>
      </w:r>
      <w:r w:rsidR="00E35A22" w:rsidRPr="00695B8E">
        <w:rPr>
          <w:rFonts w:ascii="Baskerville" w:hAnsi="Baskerville"/>
          <w:b/>
          <w:bCs/>
        </w:rPr>
        <w:t>ssessment</w:t>
      </w:r>
      <w:r w:rsidR="00183400" w:rsidRPr="00695B8E">
        <w:rPr>
          <w:rFonts w:ascii="Baskerville" w:hAnsi="Baskerville"/>
          <w:b/>
          <w:bCs/>
        </w:rPr>
        <w:t>s</w:t>
      </w:r>
      <w:r w:rsidR="00D31587" w:rsidRPr="00695B8E">
        <w:rPr>
          <w:rFonts w:ascii="Baskerville" w:hAnsi="Baskerville"/>
          <w:b/>
          <w:bCs/>
        </w:rPr>
        <w:t xml:space="preserve"> </w:t>
      </w:r>
    </w:p>
    <w:p w14:paraId="4345F551" w14:textId="7E0AB475" w:rsidR="00CF52DA" w:rsidRDefault="00CF52DA" w:rsidP="00D51B6F">
      <w:pPr>
        <w:spacing w:line="480" w:lineRule="auto"/>
        <w:rPr>
          <w:rFonts w:ascii="Baskerville" w:hAnsi="Baskerville"/>
        </w:rPr>
      </w:pPr>
      <w:r>
        <w:rPr>
          <w:rFonts w:ascii="Baskerville" w:hAnsi="Baskerville"/>
        </w:rPr>
        <w:tab/>
        <w:t xml:space="preserve">How well do each of these views fare with respect to capturing the desiderata from section 2?  Let’s consider them in turn. </w:t>
      </w:r>
    </w:p>
    <w:p w14:paraId="787283F0" w14:textId="31D89717" w:rsidR="003B5945" w:rsidRDefault="003B5945" w:rsidP="003B5945">
      <w:pPr>
        <w:spacing w:line="480" w:lineRule="auto"/>
        <w:rPr>
          <w:rFonts w:ascii="Baskerville" w:hAnsi="Baskerville"/>
          <w:i/>
          <w:iCs/>
        </w:rPr>
      </w:pPr>
      <w:r>
        <w:rPr>
          <w:rFonts w:ascii="Baskerville" w:hAnsi="Baskerville"/>
        </w:rPr>
        <w:t xml:space="preserve">A. </w:t>
      </w:r>
      <w:r>
        <w:rPr>
          <w:rFonts w:ascii="Baskerville" w:hAnsi="Baskerville"/>
          <w:i/>
          <w:iCs/>
        </w:rPr>
        <w:t>Miners</w:t>
      </w:r>
      <w:r w:rsidR="001218E6">
        <w:rPr>
          <w:rFonts w:ascii="Baskerville" w:hAnsi="Baskerville"/>
          <w:i/>
          <w:iCs/>
        </w:rPr>
        <w:t xml:space="preserve"> and I</w:t>
      </w:r>
      <w:r>
        <w:rPr>
          <w:rFonts w:ascii="Baskerville" w:hAnsi="Baskerville"/>
          <w:i/>
          <w:iCs/>
        </w:rPr>
        <w:t>nfo</w:t>
      </w:r>
      <w:r w:rsidR="001218E6">
        <w:rPr>
          <w:rFonts w:ascii="Baskerville" w:hAnsi="Baskerville"/>
          <w:i/>
          <w:iCs/>
        </w:rPr>
        <w:t>rmation</w:t>
      </w:r>
      <w:r>
        <w:rPr>
          <w:rFonts w:ascii="Baskerville" w:hAnsi="Baskerville"/>
          <w:i/>
          <w:iCs/>
        </w:rPr>
        <w:t>-sensitivity</w:t>
      </w:r>
    </w:p>
    <w:p w14:paraId="5997A3E4" w14:textId="256A7B83" w:rsidR="003A33FF" w:rsidRDefault="003B5945" w:rsidP="003B5945">
      <w:pPr>
        <w:spacing w:line="480" w:lineRule="auto"/>
        <w:rPr>
          <w:rFonts w:ascii="Baskerville" w:hAnsi="Baskerville"/>
        </w:rPr>
      </w:pPr>
      <w:r>
        <w:rPr>
          <w:rFonts w:ascii="Baskerville" w:hAnsi="Baskerville"/>
          <w:i/>
          <w:iCs/>
        </w:rPr>
        <w:lastRenderedPageBreak/>
        <w:t xml:space="preserve">  </w:t>
      </w:r>
      <w:r w:rsidR="00232251">
        <w:rPr>
          <w:rFonts w:ascii="Baskerville" w:hAnsi="Baskerville"/>
          <w:i/>
          <w:iCs/>
        </w:rPr>
        <w:tab/>
      </w:r>
      <w:r>
        <w:rPr>
          <w:rFonts w:ascii="Baskerville" w:hAnsi="Baskerville"/>
          <w:i/>
          <w:iCs/>
        </w:rPr>
        <w:t xml:space="preserve"> </w:t>
      </w:r>
      <w:r w:rsidR="009B5413">
        <w:rPr>
          <w:rFonts w:ascii="Baskerville" w:hAnsi="Baskerville"/>
        </w:rPr>
        <w:t xml:space="preserve">It is easy to see how the canonical semantics can capture information-insensitive readings of deontic modal sentences, as in </w:t>
      </w:r>
      <w:r w:rsidR="003A33FF">
        <w:rPr>
          <w:rFonts w:ascii="Baskerville" w:hAnsi="Baskerville"/>
        </w:rPr>
        <w:t xml:space="preserve">(4). </w:t>
      </w:r>
    </w:p>
    <w:p w14:paraId="624F31B7" w14:textId="38D04059" w:rsidR="003A33FF" w:rsidRDefault="003A33FF" w:rsidP="003A33FF">
      <w:pPr>
        <w:spacing w:line="480" w:lineRule="auto"/>
        <w:ind w:left="864"/>
        <w:rPr>
          <w:rFonts w:ascii="Baskerville" w:hAnsi="Baskerville"/>
        </w:rPr>
      </w:pPr>
      <w:r>
        <w:rPr>
          <w:rFonts w:ascii="Baskerville" w:hAnsi="Baskerville"/>
        </w:rPr>
        <w:t xml:space="preserve">(4) Either we ought to block A or we ought to block B.  But we don’t know which. </w:t>
      </w:r>
    </w:p>
    <w:p w14:paraId="2841798A" w14:textId="587229CE" w:rsidR="003A33FF" w:rsidRDefault="003A33FF" w:rsidP="003A33FF">
      <w:pPr>
        <w:spacing w:line="480" w:lineRule="auto"/>
        <w:rPr>
          <w:rFonts w:ascii="Baskerville" w:hAnsi="Baskerville"/>
        </w:rPr>
      </w:pPr>
      <w:r>
        <w:rPr>
          <w:rFonts w:ascii="Baskerville" w:hAnsi="Baskerville"/>
        </w:rPr>
        <w:t xml:space="preserve">Here, the ordering source </w:t>
      </w:r>
      <w:r w:rsidRPr="00F158BF">
        <w:rPr>
          <w:rFonts w:ascii="Baskerville" w:hAnsi="Baskerville"/>
          <w:i/>
          <w:iCs/>
        </w:rPr>
        <w:t>g</w:t>
      </w:r>
      <w:r>
        <w:rPr>
          <w:rFonts w:ascii="Baskerville" w:hAnsi="Baskerville"/>
        </w:rPr>
        <w:t xml:space="preserve"> ranks </w:t>
      </w:r>
      <w:r w:rsidR="00232251">
        <w:rPr>
          <w:rFonts w:ascii="Baskerville" w:hAnsi="Baskerville"/>
        </w:rPr>
        <w:t xml:space="preserve">each </w:t>
      </w:r>
      <w:r>
        <w:rPr>
          <w:rFonts w:ascii="Baskerville" w:hAnsi="Baskerville"/>
        </w:rPr>
        <w:t xml:space="preserve">world </w:t>
      </w:r>
      <w:r w:rsidR="00247B03" w:rsidRPr="00247B03">
        <w:rPr>
          <w:rFonts w:ascii="Baskerville" w:hAnsi="Baskerville"/>
          <w:i/>
          <w:iCs/>
        </w:rPr>
        <w:t>w</w:t>
      </w:r>
      <w:r w:rsidR="00247B03">
        <w:rPr>
          <w:rFonts w:ascii="Baskerville" w:hAnsi="Baskerville"/>
        </w:rPr>
        <w:t xml:space="preserve"> </w:t>
      </w:r>
      <w:r>
        <w:rPr>
          <w:rFonts w:ascii="Baskerville" w:hAnsi="Baskerville"/>
        </w:rPr>
        <w:t xml:space="preserve">in the </w:t>
      </w:r>
      <w:r w:rsidR="00247B03">
        <w:rPr>
          <w:rFonts w:ascii="Baskerville" w:hAnsi="Baskerville"/>
        </w:rPr>
        <w:t>modal background in accord</w:t>
      </w:r>
      <w:r w:rsidR="00A660F2">
        <w:rPr>
          <w:rFonts w:ascii="Baskerville" w:hAnsi="Baskerville"/>
        </w:rPr>
        <w:t>ance</w:t>
      </w:r>
      <w:r w:rsidR="00247B03">
        <w:rPr>
          <w:rFonts w:ascii="Baskerville" w:hAnsi="Baskerville"/>
        </w:rPr>
        <w:t xml:space="preserve"> with how many miners are saved by the action performed in </w:t>
      </w:r>
      <w:r w:rsidR="00247B03" w:rsidRPr="00A660F2">
        <w:rPr>
          <w:rFonts w:ascii="Baskerville" w:hAnsi="Baskerville"/>
          <w:i/>
          <w:iCs/>
        </w:rPr>
        <w:t>w</w:t>
      </w:r>
      <w:r w:rsidR="00247B03">
        <w:rPr>
          <w:rFonts w:ascii="Baskerville" w:hAnsi="Baskerville"/>
        </w:rPr>
        <w:t xml:space="preserve">.  </w:t>
      </w:r>
      <w:r w:rsidR="006300D6">
        <w:rPr>
          <w:rFonts w:ascii="Baskerville" w:hAnsi="Baskerville"/>
        </w:rPr>
        <w:t>The modal background is circumstantial.  The circumstances are that the miners are all in a single shaft, either A or B.  So the worlds in the modal background are either all worlds in which the miners are</w:t>
      </w:r>
      <w:r w:rsidR="00F158BF">
        <w:rPr>
          <w:rFonts w:ascii="Baskerville" w:hAnsi="Baskerville"/>
        </w:rPr>
        <w:t xml:space="preserve"> all</w:t>
      </w:r>
      <w:r w:rsidR="006300D6">
        <w:rPr>
          <w:rFonts w:ascii="Baskerville" w:hAnsi="Baskerville"/>
        </w:rPr>
        <w:t xml:space="preserve"> in A or worlds in which they are</w:t>
      </w:r>
      <w:r w:rsidR="00F158BF">
        <w:rPr>
          <w:rFonts w:ascii="Baskerville" w:hAnsi="Baskerville"/>
        </w:rPr>
        <w:t xml:space="preserve"> all</w:t>
      </w:r>
      <w:r w:rsidR="006300D6">
        <w:rPr>
          <w:rFonts w:ascii="Baskerville" w:hAnsi="Baskerville"/>
        </w:rPr>
        <w:t xml:space="preserve"> in B. </w:t>
      </w:r>
      <w:r w:rsidR="00F158BF">
        <w:rPr>
          <w:rFonts w:ascii="Baskerville" w:hAnsi="Baskerville"/>
        </w:rPr>
        <w:t xml:space="preserve"> Depending upon which of those possible circumstances are actual, either all of the </w:t>
      </w:r>
      <w:r w:rsidR="00575646">
        <w:rPr>
          <w:rFonts w:ascii="Baskerville" w:hAnsi="Baskerville"/>
        </w:rPr>
        <w:t xml:space="preserve">most highly ranked worlds are </w:t>
      </w:r>
      <w:r w:rsidR="00FE0E8C">
        <w:rPr>
          <w:rFonts w:ascii="Baskerville" w:hAnsi="Baskerville"/>
        </w:rPr>
        <w:t xml:space="preserve">those </w:t>
      </w:r>
      <w:r w:rsidR="00575646">
        <w:rPr>
          <w:rFonts w:ascii="Baskerville" w:hAnsi="Baskerville"/>
        </w:rPr>
        <w:t xml:space="preserve">in which A is blocked or </w:t>
      </w:r>
      <w:r w:rsidR="00FE0E8C">
        <w:rPr>
          <w:rFonts w:ascii="Baskerville" w:hAnsi="Baskerville"/>
        </w:rPr>
        <w:t xml:space="preserve">those </w:t>
      </w:r>
      <w:r w:rsidR="00575646">
        <w:rPr>
          <w:rFonts w:ascii="Baskerville" w:hAnsi="Baskerville"/>
        </w:rPr>
        <w:t xml:space="preserve">in which B is blocked. So, (4) comes out true. </w:t>
      </w:r>
    </w:p>
    <w:p w14:paraId="248959EF" w14:textId="74CF4317" w:rsidR="00891906" w:rsidRDefault="00816048" w:rsidP="00575646">
      <w:pPr>
        <w:spacing w:line="480" w:lineRule="auto"/>
        <w:ind w:firstLine="720"/>
        <w:rPr>
          <w:rFonts w:ascii="Baskerville" w:hAnsi="Baskerville"/>
        </w:rPr>
      </w:pPr>
      <w:r w:rsidRPr="000F3CF3">
        <w:rPr>
          <w:rFonts w:ascii="Baskerville" w:hAnsi="Baskerville"/>
          <w:i/>
          <w:iCs/>
        </w:rPr>
        <w:t>Pace</w:t>
      </w:r>
      <w:r>
        <w:rPr>
          <w:rFonts w:ascii="Baskerville" w:hAnsi="Baskerville"/>
        </w:rPr>
        <w:t xml:space="preserve"> Cariani, Kaufmann, and Kaufmann</w:t>
      </w:r>
      <w:r w:rsidR="00B51485">
        <w:rPr>
          <w:rFonts w:ascii="Baskerville" w:hAnsi="Baskerville"/>
        </w:rPr>
        <w:t>, the canonical semantics can</w:t>
      </w:r>
      <w:r w:rsidR="00575646">
        <w:rPr>
          <w:rFonts w:ascii="Baskerville" w:hAnsi="Baskerville"/>
        </w:rPr>
        <w:t xml:space="preserve"> just as</w:t>
      </w:r>
      <w:r w:rsidR="00B51485">
        <w:rPr>
          <w:rFonts w:ascii="Baskerville" w:hAnsi="Baskerville"/>
        </w:rPr>
        <w:t xml:space="preserve"> easily capture the information-sensitivity of uses like</w:t>
      </w:r>
      <w:r w:rsidR="00891906">
        <w:rPr>
          <w:rFonts w:ascii="Baskerville" w:hAnsi="Baskerville"/>
        </w:rPr>
        <w:t xml:space="preserve"> (2) in the </w:t>
      </w:r>
      <w:r w:rsidR="00EF0C0E">
        <w:rPr>
          <w:rFonts w:ascii="Baskerville" w:hAnsi="Baskerville"/>
        </w:rPr>
        <w:t>m</w:t>
      </w:r>
      <w:r w:rsidR="00891906">
        <w:rPr>
          <w:rFonts w:ascii="Baskerville" w:hAnsi="Baskerville"/>
        </w:rPr>
        <w:t xml:space="preserve">iners case. </w:t>
      </w:r>
    </w:p>
    <w:p w14:paraId="307F86BF" w14:textId="6C6E4983" w:rsidR="00891906" w:rsidRDefault="00891906" w:rsidP="00891906">
      <w:pPr>
        <w:spacing w:line="480" w:lineRule="auto"/>
        <w:ind w:left="864"/>
        <w:rPr>
          <w:rFonts w:ascii="Baskerville" w:hAnsi="Baskerville"/>
        </w:rPr>
      </w:pPr>
      <w:r>
        <w:rPr>
          <w:rFonts w:ascii="Baskerville" w:hAnsi="Baskerville"/>
        </w:rPr>
        <w:t>(2) We ought to do nothing.</w:t>
      </w:r>
    </w:p>
    <w:p w14:paraId="36B6A87A" w14:textId="6838EA7D" w:rsidR="00525EBB" w:rsidRDefault="00B51485" w:rsidP="003B5945">
      <w:pPr>
        <w:spacing w:line="480" w:lineRule="auto"/>
        <w:rPr>
          <w:rFonts w:ascii="Baskerville" w:hAnsi="Baskerville"/>
        </w:rPr>
      </w:pPr>
      <w:r>
        <w:rPr>
          <w:rFonts w:ascii="Baskerville" w:hAnsi="Baskerville"/>
        </w:rPr>
        <w:t xml:space="preserve"> </w:t>
      </w:r>
      <w:r w:rsidR="003B5945">
        <w:rPr>
          <w:rFonts w:ascii="Baskerville" w:hAnsi="Baskerville"/>
          <w:i/>
          <w:iCs/>
        </w:rPr>
        <w:t xml:space="preserve"> </w:t>
      </w:r>
      <w:r w:rsidR="00947F2D">
        <w:rPr>
          <w:rFonts w:ascii="Baskerville" w:hAnsi="Baskerville"/>
        </w:rPr>
        <w:t xml:space="preserve">It does this by permitting evidence-sensitive values for </w:t>
      </w:r>
      <w:r w:rsidR="00947F2D" w:rsidRPr="00947F2D">
        <w:rPr>
          <w:rFonts w:ascii="Baskerville" w:hAnsi="Baskerville"/>
          <w:i/>
          <w:iCs/>
        </w:rPr>
        <w:t>g</w:t>
      </w:r>
      <w:r w:rsidR="00947F2D">
        <w:rPr>
          <w:rFonts w:ascii="Baskerville" w:hAnsi="Baskerville"/>
        </w:rPr>
        <w:t xml:space="preserve">.  </w:t>
      </w:r>
      <w:r w:rsidR="00CC31BA">
        <w:rPr>
          <w:rFonts w:ascii="Baskerville" w:hAnsi="Baskerville"/>
        </w:rPr>
        <w:t>The deliberative question raised in the miners case is: Wh</w:t>
      </w:r>
      <w:r w:rsidR="003A71F9">
        <w:rPr>
          <w:rFonts w:ascii="Baskerville" w:hAnsi="Baskerville"/>
        </w:rPr>
        <w:t>ich action can be expected to save the most lives</w:t>
      </w:r>
      <w:r w:rsidR="00533651">
        <w:rPr>
          <w:rFonts w:ascii="Baskerville" w:hAnsi="Baskerville"/>
        </w:rPr>
        <w:t xml:space="preserve">, given our evidence regarding the miners’ location? </w:t>
      </w:r>
      <w:r w:rsidR="009F353B">
        <w:rPr>
          <w:rFonts w:ascii="Baskerville" w:hAnsi="Baskerville"/>
        </w:rPr>
        <w:t xml:space="preserve">The </w:t>
      </w:r>
      <w:r w:rsidR="00B01A32">
        <w:rPr>
          <w:rFonts w:ascii="Baskerville" w:hAnsi="Baskerville"/>
        </w:rPr>
        <w:t xml:space="preserve">relevant </w:t>
      </w:r>
      <w:r w:rsidR="009F353B">
        <w:rPr>
          <w:rFonts w:ascii="Baskerville" w:hAnsi="Baskerville"/>
        </w:rPr>
        <w:t>circumstances</w:t>
      </w:r>
      <w:r w:rsidR="00B01A32">
        <w:rPr>
          <w:rFonts w:ascii="Baskerville" w:hAnsi="Baskerville"/>
        </w:rPr>
        <w:t xml:space="preserve"> are those which</w:t>
      </w:r>
      <w:r w:rsidR="009F353B">
        <w:rPr>
          <w:rFonts w:ascii="Baskerville" w:hAnsi="Baskerville"/>
        </w:rPr>
        <w:t xml:space="preserve"> </w:t>
      </w:r>
      <w:r w:rsidR="00ED19A8">
        <w:rPr>
          <w:rFonts w:ascii="Baskerville" w:hAnsi="Baskerville"/>
        </w:rPr>
        <w:t xml:space="preserve">fix our evidence regarding that location and </w:t>
      </w:r>
      <w:r w:rsidR="00B01A32">
        <w:rPr>
          <w:rFonts w:ascii="Baskerville" w:hAnsi="Baskerville"/>
        </w:rPr>
        <w:t xml:space="preserve">regarding </w:t>
      </w:r>
      <w:r w:rsidR="00ED19A8">
        <w:rPr>
          <w:rFonts w:ascii="Baskerville" w:hAnsi="Baskerville"/>
        </w:rPr>
        <w:t xml:space="preserve">the different possible outcomes for each of our choices.  </w:t>
      </w:r>
      <w:r w:rsidR="006A7240">
        <w:rPr>
          <w:rFonts w:ascii="Baskerville" w:hAnsi="Baskerville"/>
        </w:rPr>
        <w:t xml:space="preserve">They </w:t>
      </w:r>
      <w:r w:rsidR="006F7A79">
        <w:rPr>
          <w:rFonts w:ascii="Baskerville" w:hAnsi="Baskerville"/>
        </w:rPr>
        <w:t>also include th</w:t>
      </w:r>
      <w:r w:rsidR="00D50EB0">
        <w:rPr>
          <w:rFonts w:ascii="Baskerville" w:hAnsi="Baskerville"/>
        </w:rPr>
        <w:t>e circumstances</w:t>
      </w:r>
      <w:r w:rsidR="006F7A79">
        <w:rPr>
          <w:rFonts w:ascii="Baskerville" w:hAnsi="Baskerville"/>
        </w:rPr>
        <w:t xml:space="preserve"> w</w:t>
      </w:r>
      <w:r w:rsidR="00D50EB0">
        <w:rPr>
          <w:rFonts w:ascii="Baskerville" w:hAnsi="Baskerville"/>
        </w:rPr>
        <w:t>hich</w:t>
      </w:r>
      <w:r w:rsidR="006F7A79">
        <w:rPr>
          <w:rFonts w:ascii="Baskerville" w:hAnsi="Baskerville"/>
        </w:rPr>
        <w:t xml:space="preserve"> fix those choices</w:t>
      </w:r>
      <w:r w:rsidR="0081267C">
        <w:rPr>
          <w:rFonts w:ascii="Baskerville" w:hAnsi="Baskerville"/>
        </w:rPr>
        <w:t>, such as the limited number of sandbags available</w:t>
      </w:r>
      <w:r w:rsidR="00334A86">
        <w:rPr>
          <w:rFonts w:ascii="Baskerville" w:hAnsi="Baskerville"/>
        </w:rPr>
        <w:t>.  Given those circumstances and the goal of cho</w:t>
      </w:r>
      <w:r w:rsidR="00560075">
        <w:rPr>
          <w:rFonts w:ascii="Baskerville" w:hAnsi="Baskerville"/>
        </w:rPr>
        <w:t>o</w:t>
      </w:r>
      <w:r w:rsidR="00334A86">
        <w:rPr>
          <w:rFonts w:ascii="Baskerville" w:hAnsi="Baskerville"/>
        </w:rPr>
        <w:t xml:space="preserve">sing the action which </w:t>
      </w:r>
      <w:r w:rsidR="0043309D">
        <w:rPr>
          <w:rFonts w:ascii="Baskerville" w:hAnsi="Baskerville"/>
        </w:rPr>
        <w:t xml:space="preserve">can be </w:t>
      </w:r>
      <w:r w:rsidR="00334A86">
        <w:rPr>
          <w:rFonts w:ascii="Baskerville" w:hAnsi="Baskerville"/>
        </w:rPr>
        <w:t xml:space="preserve">expected </w:t>
      </w:r>
      <w:r w:rsidR="0043309D">
        <w:rPr>
          <w:rFonts w:ascii="Baskerville" w:hAnsi="Baskerville"/>
        </w:rPr>
        <w:t>to save the most lives</w:t>
      </w:r>
      <w:r w:rsidR="0071115B">
        <w:rPr>
          <w:rFonts w:ascii="Baskerville" w:hAnsi="Baskerville"/>
        </w:rPr>
        <w:t xml:space="preserve">, </w:t>
      </w:r>
      <w:r w:rsidR="00EF5702">
        <w:rPr>
          <w:rFonts w:ascii="Baskerville" w:hAnsi="Baskerville"/>
        </w:rPr>
        <w:t>doing nothing ranks most highly.  So, (2) comes out true.</w:t>
      </w:r>
      <w:r w:rsidR="00C03E0C">
        <w:rPr>
          <w:rStyle w:val="FootnoteReference"/>
          <w:rFonts w:ascii="Baskerville" w:hAnsi="Baskerville"/>
        </w:rPr>
        <w:footnoteReference w:id="32"/>
      </w:r>
      <w:r w:rsidR="00EF5702">
        <w:rPr>
          <w:rFonts w:ascii="Baskerville" w:hAnsi="Baskerville"/>
        </w:rPr>
        <w:t xml:space="preserve">  </w:t>
      </w:r>
    </w:p>
    <w:p w14:paraId="764F227D" w14:textId="774EDBD7" w:rsidR="00414CBF" w:rsidRDefault="00414CBF" w:rsidP="003B5945">
      <w:pPr>
        <w:spacing w:line="480" w:lineRule="auto"/>
        <w:rPr>
          <w:rFonts w:ascii="Baskerville" w:hAnsi="Baskerville"/>
        </w:rPr>
      </w:pPr>
      <w:r>
        <w:rPr>
          <w:rFonts w:ascii="Baskerville" w:hAnsi="Baskerville"/>
        </w:rPr>
        <w:tab/>
      </w:r>
      <w:r w:rsidR="00553E0C">
        <w:rPr>
          <w:rFonts w:ascii="Baskerville" w:hAnsi="Baskerville"/>
        </w:rPr>
        <w:t xml:space="preserve">The Cariani, Kaufmann, and Kaufmann semantics is also able to capture both readings. </w:t>
      </w:r>
      <w:r w:rsidR="00B046AB">
        <w:rPr>
          <w:rFonts w:ascii="Baskerville" w:hAnsi="Baskerville"/>
        </w:rPr>
        <w:t xml:space="preserve"> </w:t>
      </w:r>
      <w:r w:rsidR="00D36E39">
        <w:rPr>
          <w:rFonts w:ascii="Baskerville" w:hAnsi="Baskerville"/>
        </w:rPr>
        <w:t xml:space="preserve">On their view, deliberative readings are always information-sensitive. </w:t>
      </w:r>
      <w:r w:rsidR="00B046AB">
        <w:rPr>
          <w:rFonts w:ascii="Baskerville" w:hAnsi="Baskerville"/>
        </w:rPr>
        <w:t xml:space="preserve">As discussed previously, </w:t>
      </w:r>
      <w:r w:rsidR="00B046AB">
        <w:rPr>
          <w:rFonts w:ascii="Baskerville" w:hAnsi="Baskerville"/>
        </w:rPr>
        <w:lastRenderedPageBreak/>
        <w:t xml:space="preserve">they capture the information-sensitive readings with epistemic </w:t>
      </w:r>
      <w:r w:rsidR="00560075">
        <w:rPr>
          <w:rFonts w:ascii="Baskerville" w:hAnsi="Baskerville"/>
        </w:rPr>
        <w:t xml:space="preserve">values for </w:t>
      </w:r>
      <w:r w:rsidR="00560075" w:rsidRPr="00DF1807">
        <w:rPr>
          <w:rFonts w:ascii="Baskerville" w:hAnsi="Baskerville"/>
          <w:i/>
          <w:iCs/>
        </w:rPr>
        <w:t>f</w:t>
      </w:r>
      <w:r w:rsidR="00560075">
        <w:rPr>
          <w:rFonts w:ascii="Baskerville" w:hAnsi="Baskerville"/>
        </w:rPr>
        <w:t xml:space="preserve">, combined with a value for the decision parameter </w:t>
      </w:r>
      <w:r w:rsidR="00D36E39">
        <w:rPr>
          <w:rFonts w:ascii="Baskerville" w:hAnsi="Baskerville"/>
        </w:rPr>
        <w:sym w:font="Symbol" w:char="F064"/>
      </w:r>
      <w:r w:rsidR="00560075">
        <w:rPr>
          <w:rFonts w:ascii="Baskerville" w:hAnsi="Baskerville"/>
        </w:rPr>
        <w:t xml:space="preserve"> which partitions worlds in the modal background in</w:t>
      </w:r>
      <w:r w:rsidR="00C473CA">
        <w:rPr>
          <w:rFonts w:ascii="Baskerville" w:hAnsi="Baskerville"/>
        </w:rPr>
        <w:t>to</w:t>
      </w:r>
      <w:r w:rsidR="00560075">
        <w:rPr>
          <w:rFonts w:ascii="Baskerville" w:hAnsi="Baskerville"/>
        </w:rPr>
        <w:t xml:space="preserve"> an agent’s action-options. </w:t>
      </w:r>
      <w:r w:rsidR="00DF1807">
        <w:rPr>
          <w:rFonts w:ascii="Baskerville" w:hAnsi="Baskerville"/>
        </w:rPr>
        <w:t xml:space="preserve"> Evaluative readings </w:t>
      </w:r>
      <w:r w:rsidR="00677CBC">
        <w:rPr>
          <w:rFonts w:ascii="Baskerville" w:hAnsi="Baskerville"/>
        </w:rPr>
        <w:t xml:space="preserve">may take either epistemic or circumstantial values for </w:t>
      </w:r>
      <w:r w:rsidR="00677CBC" w:rsidRPr="00677CBC">
        <w:rPr>
          <w:rFonts w:ascii="Baskerville" w:hAnsi="Baskerville"/>
          <w:i/>
          <w:iCs/>
        </w:rPr>
        <w:t>f</w:t>
      </w:r>
      <w:r w:rsidR="00677CBC">
        <w:rPr>
          <w:rFonts w:ascii="Baskerville" w:hAnsi="Baskerville"/>
        </w:rPr>
        <w:t xml:space="preserve"> and </w:t>
      </w:r>
      <w:r w:rsidR="00677CBC" w:rsidRPr="00677CBC">
        <w:rPr>
          <w:rFonts w:ascii="Baskerville" w:hAnsi="Baskerville"/>
          <w:i/>
          <w:iCs/>
        </w:rPr>
        <w:t>g</w:t>
      </w:r>
      <w:r w:rsidR="00677CBC">
        <w:rPr>
          <w:rFonts w:ascii="Baskerville" w:hAnsi="Baskerville"/>
        </w:rPr>
        <w:t xml:space="preserve"> ranks worlds, rather than action-options. This allows them to capture purely evaluative uses like </w:t>
      </w:r>
    </w:p>
    <w:p w14:paraId="3F6609CD" w14:textId="77777777" w:rsidR="006427B1" w:rsidRPr="000C2978" w:rsidRDefault="006427B1" w:rsidP="000C2978">
      <w:pPr>
        <w:spacing w:line="480" w:lineRule="auto"/>
        <w:ind w:left="864"/>
        <w:rPr>
          <w:rFonts w:ascii="Baskerville" w:hAnsi="Baskerville"/>
        </w:rPr>
      </w:pPr>
      <w:r w:rsidRPr="000C2978">
        <w:rPr>
          <w:rFonts w:ascii="Baskerville" w:hAnsi="Baskerville"/>
        </w:rPr>
        <w:t xml:space="preserve">(7) There ought to be less famine than there is. </w:t>
      </w:r>
    </w:p>
    <w:p w14:paraId="30E0CB19" w14:textId="3EB51EFD" w:rsidR="006427B1" w:rsidRDefault="006F18B1" w:rsidP="000C2978">
      <w:pPr>
        <w:spacing w:line="480" w:lineRule="auto"/>
        <w:rPr>
          <w:rFonts w:ascii="Baskerville" w:hAnsi="Baskerville"/>
        </w:rPr>
      </w:pPr>
      <w:r>
        <w:rPr>
          <w:rFonts w:ascii="Baskerville" w:hAnsi="Baskerville"/>
        </w:rPr>
        <w:t xml:space="preserve">Worlds </w:t>
      </w:r>
      <w:r w:rsidR="005A4DDE">
        <w:rPr>
          <w:rFonts w:ascii="Baskerville" w:hAnsi="Baskerville"/>
        </w:rPr>
        <w:t xml:space="preserve">in the modal background will be </w:t>
      </w:r>
      <w:r>
        <w:rPr>
          <w:rFonts w:ascii="Baskerville" w:hAnsi="Baskerville"/>
        </w:rPr>
        <w:t xml:space="preserve">like the actual world with respect to facts </w:t>
      </w:r>
      <w:r w:rsidR="00C473CA">
        <w:rPr>
          <w:rFonts w:ascii="Baskerville" w:hAnsi="Baskerville"/>
        </w:rPr>
        <w:t xml:space="preserve">which determine </w:t>
      </w:r>
      <w:r>
        <w:rPr>
          <w:rFonts w:ascii="Baskerville" w:hAnsi="Baskerville"/>
        </w:rPr>
        <w:t>the number of calories it is possible to sustainably produce and distribute</w:t>
      </w:r>
      <w:r w:rsidR="005A4DDE">
        <w:rPr>
          <w:rFonts w:ascii="Baskerville" w:hAnsi="Baskerville"/>
        </w:rPr>
        <w:t xml:space="preserve">.  </w:t>
      </w:r>
      <w:r w:rsidR="004C3656">
        <w:rPr>
          <w:rFonts w:ascii="Baskerville" w:hAnsi="Baskerville"/>
          <w:i/>
          <w:iCs/>
        </w:rPr>
        <w:t>G</w:t>
      </w:r>
      <w:r w:rsidR="005C66F2">
        <w:rPr>
          <w:rFonts w:ascii="Baskerville" w:hAnsi="Baskerville"/>
        </w:rPr>
        <w:t>(w)</w:t>
      </w:r>
      <w:r w:rsidR="003531C0">
        <w:rPr>
          <w:rFonts w:ascii="Baskerville" w:hAnsi="Baskerville"/>
        </w:rPr>
        <w:t xml:space="preserve"> </w:t>
      </w:r>
      <w:r w:rsidR="005C66F2">
        <w:rPr>
          <w:rFonts w:ascii="Baskerville" w:hAnsi="Baskerville"/>
        </w:rPr>
        <w:t xml:space="preserve">ranks </w:t>
      </w:r>
      <w:r w:rsidR="009E1F86">
        <w:rPr>
          <w:rFonts w:ascii="Baskerville" w:hAnsi="Baskerville"/>
        </w:rPr>
        <w:t xml:space="preserve">each </w:t>
      </w:r>
      <w:r w:rsidR="005C66F2">
        <w:rPr>
          <w:rFonts w:ascii="Baskerville" w:hAnsi="Baskerville"/>
        </w:rPr>
        <w:t>world in the modal background</w:t>
      </w:r>
      <w:r w:rsidR="009E1F86">
        <w:rPr>
          <w:rFonts w:ascii="Baskerville" w:hAnsi="Baskerville"/>
        </w:rPr>
        <w:t xml:space="preserve"> </w:t>
      </w:r>
      <w:r w:rsidR="009E1F86" w:rsidRPr="004C3656">
        <w:rPr>
          <w:rFonts w:ascii="Baskerville" w:hAnsi="Baskerville"/>
          <w:i/>
          <w:iCs/>
        </w:rPr>
        <w:t>w</w:t>
      </w:r>
      <w:r w:rsidR="005C66F2">
        <w:rPr>
          <w:rFonts w:ascii="Baskerville" w:hAnsi="Baskerville"/>
        </w:rPr>
        <w:t xml:space="preserve"> </w:t>
      </w:r>
      <w:r w:rsidR="004C3656">
        <w:rPr>
          <w:rFonts w:ascii="Baskerville" w:hAnsi="Baskerville"/>
        </w:rPr>
        <w:t xml:space="preserve">comparatively </w:t>
      </w:r>
      <w:r w:rsidR="005C66F2">
        <w:rPr>
          <w:rFonts w:ascii="Baskerville" w:hAnsi="Baskerville"/>
        </w:rPr>
        <w:t xml:space="preserve">depending upon </w:t>
      </w:r>
      <w:r w:rsidR="009E1F86">
        <w:rPr>
          <w:rFonts w:ascii="Baskerville" w:hAnsi="Baskerville"/>
        </w:rPr>
        <w:t xml:space="preserve">how well it does at minimizing famine.  </w:t>
      </w:r>
      <w:r w:rsidR="00434826">
        <w:rPr>
          <w:rFonts w:ascii="Baskerville" w:hAnsi="Baskerville"/>
        </w:rPr>
        <w:t xml:space="preserve">Since the </w:t>
      </w:r>
      <w:r w:rsidR="00EA798D">
        <w:rPr>
          <w:rFonts w:ascii="Baskerville" w:hAnsi="Baskerville"/>
        </w:rPr>
        <w:t xml:space="preserve">minimal famine </w:t>
      </w:r>
      <w:r w:rsidR="00434826">
        <w:rPr>
          <w:rFonts w:ascii="Baskerville" w:hAnsi="Baskerville"/>
        </w:rPr>
        <w:t xml:space="preserve">worlds </w:t>
      </w:r>
      <w:r w:rsidR="00EA798D">
        <w:rPr>
          <w:rFonts w:ascii="Baskerville" w:hAnsi="Baskerville"/>
        </w:rPr>
        <w:t xml:space="preserve">have </w:t>
      </w:r>
      <w:r w:rsidR="00434826">
        <w:rPr>
          <w:rFonts w:ascii="Baskerville" w:hAnsi="Baskerville"/>
        </w:rPr>
        <w:t xml:space="preserve">less famine than the actual world, (7) comes out true.  </w:t>
      </w:r>
    </w:p>
    <w:p w14:paraId="2ED33770" w14:textId="33314262" w:rsidR="00F72D67" w:rsidRDefault="00F72D67" w:rsidP="000C2978">
      <w:pPr>
        <w:spacing w:line="480" w:lineRule="auto"/>
        <w:rPr>
          <w:rFonts w:ascii="Baskerville" w:hAnsi="Baskerville"/>
        </w:rPr>
      </w:pPr>
      <w:r>
        <w:rPr>
          <w:rFonts w:ascii="Baskerville" w:hAnsi="Baskerville"/>
        </w:rPr>
        <w:tab/>
        <w:t>One drawback of this account of the distinction</w:t>
      </w:r>
      <w:r w:rsidR="009F3CCD">
        <w:rPr>
          <w:rFonts w:ascii="Baskerville" w:hAnsi="Baskerville"/>
        </w:rPr>
        <w:t xml:space="preserve"> between deliberative and evaluative uses</w:t>
      </w:r>
      <w:r>
        <w:rPr>
          <w:rFonts w:ascii="Baskerville" w:hAnsi="Baskerville"/>
        </w:rPr>
        <w:t xml:space="preserve"> is that </w:t>
      </w:r>
      <w:r w:rsidR="00C84D16">
        <w:rPr>
          <w:rFonts w:ascii="Baskerville" w:hAnsi="Baskerville"/>
        </w:rPr>
        <w:t xml:space="preserve">it is unclear how it can capture disagreement over which deontic modal claims are information-sensitive.  </w:t>
      </w:r>
      <w:r w:rsidR="0005174B">
        <w:rPr>
          <w:rFonts w:ascii="Baskerville" w:hAnsi="Baskerville"/>
        </w:rPr>
        <w:t xml:space="preserve">Consider an Objective and a Subjective Consequentialist disagreeing about what morality’s </w:t>
      </w:r>
      <w:r w:rsidR="008A50F7">
        <w:rPr>
          <w:rFonts w:ascii="Baskerville" w:hAnsi="Baskerville"/>
        </w:rPr>
        <w:t xml:space="preserve">primary requirements dictate in the miners scenario.  </w:t>
      </w:r>
      <w:r w:rsidR="006331A4">
        <w:rPr>
          <w:rFonts w:ascii="Baskerville" w:hAnsi="Baskerville"/>
        </w:rPr>
        <w:t>The Subjective Consequentialist believe</w:t>
      </w:r>
      <w:r w:rsidR="009F3CCD">
        <w:rPr>
          <w:rFonts w:ascii="Baskerville" w:hAnsi="Baskerville"/>
        </w:rPr>
        <w:t>s</w:t>
      </w:r>
      <w:r w:rsidR="006331A4">
        <w:rPr>
          <w:rFonts w:ascii="Baskerville" w:hAnsi="Baskerville"/>
        </w:rPr>
        <w:t xml:space="preserve"> that those requirements are information-sensitive and so that </w:t>
      </w:r>
      <w:r w:rsidR="001F3333">
        <w:rPr>
          <w:rFonts w:ascii="Baskerville" w:hAnsi="Baskerville"/>
        </w:rPr>
        <w:t xml:space="preserve">(2) expresses those dictates. The Objective Consequentialist believes that those requirements are information-insensitive and so that </w:t>
      </w:r>
      <w:r w:rsidR="00DD6DB6">
        <w:rPr>
          <w:rFonts w:ascii="Baskerville" w:hAnsi="Baskerville"/>
        </w:rPr>
        <w:t>(4) expresses their dictates.  According to the Cariani, Kaufmann, and Kaufmann</w:t>
      </w:r>
      <w:r w:rsidR="007802BA">
        <w:rPr>
          <w:rFonts w:ascii="Baskerville" w:hAnsi="Baskerville"/>
        </w:rPr>
        <w:t xml:space="preserve">, </w:t>
      </w:r>
      <w:r w:rsidR="005F4077">
        <w:rPr>
          <w:rFonts w:ascii="Baskerville" w:hAnsi="Baskerville"/>
        </w:rPr>
        <w:t xml:space="preserve">however, (2) and (4) are compatible </w:t>
      </w:r>
      <w:r w:rsidR="00C6614E">
        <w:rPr>
          <w:rFonts w:ascii="Baskerville" w:hAnsi="Baskerville"/>
        </w:rPr>
        <w:t xml:space="preserve">since their contents are determined relative to different parameter values.  </w:t>
      </w:r>
      <w:r w:rsidR="00597D8B">
        <w:rPr>
          <w:rFonts w:ascii="Baskerville" w:hAnsi="Baskerville"/>
        </w:rPr>
        <w:t xml:space="preserve">It is puzzling, then, how our Consequentialists could use (2) and (4) to express their disagreement over what morality primarily requires.  After </w:t>
      </w:r>
      <w:r w:rsidR="00597D8B">
        <w:rPr>
          <w:rFonts w:ascii="Baskerville" w:hAnsi="Baskerville"/>
        </w:rPr>
        <w:lastRenderedPageBreak/>
        <w:t xml:space="preserve">all, </w:t>
      </w:r>
      <w:r w:rsidR="007866F5">
        <w:rPr>
          <w:rFonts w:ascii="Baskerville" w:hAnsi="Baskerville"/>
        </w:rPr>
        <w:t>they each acknowledge the truth of both sentences under the readings given by th</w:t>
      </w:r>
      <w:r w:rsidR="00A84823">
        <w:rPr>
          <w:rFonts w:ascii="Baskerville" w:hAnsi="Baskerville"/>
        </w:rPr>
        <w:t>e Cariani, Kaufmann, and Kaufmann</w:t>
      </w:r>
      <w:r w:rsidR="007866F5">
        <w:rPr>
          <w:rFonts w:ascii="Baskerville" w:hAnsi="Baskerville"/>
        </w:rPr>
        <w:t xml:space="preserve"> view.</w:t>
      </w:r>
      <w:r w:rsidR="00BF39B6">
        <w:rPr>
          <w:rStyle w:val="FootnoteReference"/>
          <w:rFonts w:ascii="Baskerville" w:hAnsi="Baskerville"/>
        </w:rPr>
        <w:footnoteReference w:id="33"/>
      </w:r>
    </w:p>
    <w:p w14:paraId="7BB9EDAD" w14:textId="05D15523" w:rsidR="003B5945" w:rsidRPr="00CF52DA" w:rsidRDefault="00D063A2" w:rsidP="00D51B6F">
      <w:pPr>
        <w:spacing w:line="480" w:lineRule="auto"/>
        <w:rPr>
          <w:rFonts w:ascii="Baskerville" w:hAnsi="Baskerville"/>
        </w:rPr>
      </w:pPr>
      <w:r>
        <w:rPr>
          <w:rFonts w:ascii="Baskerville" w:hAnsi="Baskerville"/>
        </w:rPr>
        <w:tab/>
        <w:t xml:space="preserve">In contrast to their </w:t>
      </w:r>
      <w:r w:rsidR="008F0F46">
        <w:rPr>
          <w:rFonts w:ascii="Baskerville" w:hAnsi="Baskerville"/>
        </w:rPr>
        <w:t>c</w:t>
      </w:r>
      <w:r>
        <w:rPr>
          <w:rFonts w:ascii="Baskerville" w:hAnsi="Baskerville"/>
        </w:rPr>
        <w:t xml:space="preserve">ontextualist rivals, the </w:t>
      </w:r>
      <w:r w:rsidR="005A78BB">
        <w:rPr>
          <w:rFonts w:ascii="Baskerville" w:hAnsi="Baskerville"/>
        </w:rPr>
        <w:t xml:space="preserve">semantics of Yalcin, Starr, and Willer each build in information-sensitivity.  </w:t>
      </w:r>
      <w:r w:rsidR="00E521CD">
        <w:rPr>
          <w:rFonts w:ascii="Baskerville" w:hAnsi="Baskerville"/>
        </w:rPr>
        <w:t xml:space="preserve">This is </w:t>
      </w:r>
      <w:r w:rsidR="00B47736">
        <w:rPr>
          <w:rFonts w:ascii="Baskerville" w:hAnsi="Baskerville"/>
        </w:rPr>
        <w:t xml:space="preserve">because </w:t>
      </w:r>
      <w:r w:rsidR="00B13061">
        <w:rPr>
          <w:rFonts w:ascii="Baskerville" w:hAnsi="Baskerville"/>
        </w:rPr>
        <w:t xml:space="preserve">what plays the role in each of their views </w:t>
      </w:r>
      <w:r w:rsidR="00193BA3">
        <w:rPr>
          <w:rFonts w:ascii="Baskerville" w:hAnsi="Baskerville"/>
        </w:rPr>
        <w:t xml:space="preserve">of the </w:t>
      </w:r>
      <w:r w:rsidR="00B13061">
        <w:rPr>
          <w:rFonts w:ascii="Baskerville" w:hAnsi="Baskerville"/>
        </w:rPr>
        <w:t>ordering-source in the canonical view—hyperplans, preference frames, and orderings, respectively</w:t>
      </w:r>
      <w:r w:rsidR="004E0D96">
        <w:rPr>
          <w:rFonts w:ascii="Baskerville" w:hAnsi="Baskerville"/>
        </w:rPr>
        <w:t xml:space="preserve">—are all operations on an information state.  </w:t>
      </w:r>
      <w:r w:rsidR="00DC0013">
        <w:rPr>
          <w:rFonts w:ascii="Baskerville" w:hAnsi="Baskerville"/>
        </w:rPr>
        <w:t>This makes it difficult to see how to capture the needed information-in</w:t>
      </w:r>
      <w:r w:rsidR="008F0F46">
        <w:rPr>
          <w:rFonts w:ascii="Baskerville" w:hAnsi="Baskerville"/>
        </w:rPr>
        <w:t>sensitive</w:t>
      </w:r>
      <w:r w:rsidR="00DC0013">
        <w:rPr>
          <w:rFonts w:ascii="Baskerville" w:hAnsi="Baskerville"/>
        </w:rPr>
        <w:t xml:space="preserve"> readings of (7) or of </w:t>
      </w:r>
      <w:r w:rsidR="00297CC0">
        <w:rPr>
          <w:rFonts w:ascii="Baskerville" w:hAnsi="Baskerville"/>
        </w:rPr>
        <w:t xml:space="preserve">(4) in the miners case. </w:t>
      </w:r>
      <w:r w:rsidR="00312137">
        <w:rPr>
          <w:rFonts w:ascii="Baskerville" w:hAnsi="Baskerville"/>
        </w:rPr>
        <w:t xml:space="preserve">  One option would be to give a separate semantics </w:t>
      </w:r>
      <w:r w:rsidR="00FA260B">
        <w:rPr>
          <w:rFonts w:ascii="Baskerville" w:hAnsi="Baskerville"/>
        </w:rPr>
        <w:t xml:space="preserve">for deontic sentences that take such readings.  </w:t>
      </w:r>
      <w:r w:rsidR="0083000E">
        <w:rPr>
          <w:rFonts w:ascii="Baskerville" w:hAnsi="Baskerville"/>
        </w:rPr>
        <w:t xml:space="preserve">But </w:t>
      </w:r>
      <w:r w:rsidR="002E7C6A">
        <w:rPr>
          <w:rFonts w:ascii="Baskerville" w:hAnsi="Baskerville"/>
        </w:rPr>
        <w:t xml:space="preserve">positing an ambiguity in deontic modal expressions is empirically less attractive than the unitary </w:t>
      </w:r>
      <w:r w:rsidR="008A5259">
        <w:rPr>
          <w:rFonts w:ascii="Baskerville" w:hAnsi="Baskerville"/>
        </w:rPr>
        <w:t xml:space="preserve">semantics for </w:t>
      </w:r>
      <w:r w:rsidR="002E7C6A">
        <w:rPr>
          <w:rFonts w:ascii="Baskerville" w:hAnsi="Baskerville"/>
        </w:rPr>
        <w:t xml:space="preserve">all modal expressions </w:t>
      </w:r>
      <w:r w:rsidR="008A5259">
        <w:rPr>
          <w:rFonts w:ascii="Baskerville" w:hAnsi="Baskerville"/>
        </w:rPr>
        <w:t>given by the</w:t>
      </w:r>
      <w:r w:rsidR="002E7C6A">
        <w:rPr>
          <w:rFonts w:ascii="Baskerville" w:hAnsi="Baskerville"/>
        </w:rPr>
        <w:t xml:space="preserve"> canonical</w:t>
      </w:r>
      <w:r w:rsidR="008A5259">
        <w:rPr>
          <w:rFonts w:ascii="Baskerville" w:hAnsi="Baskerville"/>
        </w:rPr>
        <w:t xml:space="preserve"> view.</w:t>
      </w:r>
      <w:r w:rsidR="00FA5F8B">
        <w:rPr>
          <w:rFonts w:ascii="Baskerville" w:hAnsi="Baskerville"/>
        </w:rPr>
        <w:t xml:space="preserve"> And here too it would be difficult to see </w:t>
      </w:r>
      <w:r w:rsidR="007037C2">
        <w:rPr>
          <w:rFonts w:ascii="Baskerville" w:hAnsi="Baskerville"/>
        </w:rPr>
        <w:t>how such a view could adequately represent disagreement over which deontic modal claims are information-sensitive.</w:t>
      </w:r>
      <w:r w:rsidR="008A5259">
        <w:rPr>
          <w:rFonts w:ascii="Baskerville" w:hAnsi="Baskerville"/>
        </w:rPr>
        <w:t xml:space="preserve"> </w:t>
      </w:r>
    </w:p>
    <w:p w14:paraId="20157F83" w14:textId="0C59B8BC" w:rsidR="00D51B6F" w:rsidRDefault="003B5945" w:rsidP="00D51B6F">
      <w:pPr>
        <w:spacing w:line="480" w:lineRule="auto"/>
        <w:rPr>
          <w:rFonts w:ascii="Baskerville" w:hAnsi="Baskerville"/>
          <w:i/>
          <w:iCs/>
        </w:rPr>
      </w:pPr>
      <w:r w:rsidRPr="00B577EE">
        <w:rPr>
          <w:rFonts w:ascii="Baskerville" w:hAnsi="Baskerville"/>
        </w:rPr>
        <w:t>B</w:t>
      </w:r>
      <w:r w:rsidR="00D51B6F" w:rsidRPr="00B577EE">
        <w:rPr>
          <w:rFonts w:ascii="Baskerville" w:hAnsi="Baskerville"/>
        </w:rPr>
        <w:t>.</w:t>
      </w:r>
      <w:r w:rsidR="00D51B6F">
        <w:rPr>
          <w:rFonts w:ascii="Baskerville" w:hAnsi="Baskerville"/>
          <w:i/>
          <w:iCs/>
        </w:rPr>
        <w:t xml:space="preserve">  </w:t>
      </w:r>
      <w:r w:rsidR="00021A48" w:rsidRPr="00F63814">
        <w:rPr>
          <w:rFonts w:ascii="Baskerville" w:hAnsi="Baskerville"/>
          <w:i/>
          <w:iCs/>
        </w:rPr>
        <w:t xml:space="preserve">Deliberative </w:t>
      </w:r>
      <w:r w:rsidR="00994D9D">
        <w:rPr>
          <w:rFonts w:ascii="Baskerville" w:hAnsi="Baskerville"/>
          <w:i/>
          <w:iCs/>
        </w:rPr>
        <w:t>Versus E</w:t>
      </w:r>
      <w:r w:rsidR="00D51B6F" w:rsidRPr="00F63814">
        <w:rPr>
          <w:rFonts w:ascii="Baskerville" w:hAnsi="Baskerville"/>
          <w:i/>
          <w:iCs/>
        </w:rPr>
        <w:t xml:space="preserve">valuative </w:t>
      </w:r>
      <w:r w:rsidR="00994D9D">
        <w:rPr>
          <w:rFonts w:ascii="Baskerville" w:hAnsi="Baskerville"/>
          <w:i/>
          <w:iCs/>
        </w:rPr>
        <w:t>U</w:t>
      </w:r>
      <w:r w:rsidR="00D51B6F" w:rsidRPr="00F63814">
        <w:rPr>
          <w:rFonts w:ascii="Baskerville" w:hAnsi="Baskerville"/>
          <w:i/>
          <w:iCs/>
        </w:rPr>
        <w:t xml:space="preserve">ses </w:t>
      </w:r>
      <w:r w:rsidR="00994D9D">
        <w:rPr>
          <w:rFonts w:ascii="Baskerville" w:hAnsi="Baskerville"/>
          <w:i/>
          <w:iCs/>
        </w:rPr>
        <w:t>of Deontic Modals</w:t>
      </w:r>
    </w:p>
    <w:p w14:paraId="13C22DD5" w14:textId="120FD358" w:rsidR="00D51B6F" w:rsidRDefault="00D51B6F" w:rsidP="00BB62BE">
      <w:pPr>
        <w:spacing w:line="480" w:lineRule="auto"/>
        <w:rPr>
          <w:rFonts w:ascii="Baskerville" w:hAnsi="Baskerville"/>
        </w:rPr>
      </w:pPr>
      <w:r>
        <w:rPr>
          <w:rFonts w:ascii="Baskerville" w:hAnsi="Baskerville"/>
          <w:i/>
          <w:iCs/>
        </w:rPr>
        <w:t xml:space="preserve">   </w:t>
      </w:r>
      <w:r w:rsidR="003A2606">
        <w:rPr>
          <w:rFonts w:ascii="Baskerville" w:hAnsi="Baskerville"/>
        </w:rPr>
        <w:tab/>
      </w:r>
      <w:r>
        <w:rPr>
          <w:rFonts w:ascii="Baskerville" w:hAnsi="Baskerville"/>
          <w:i/>
          <w:iCs/>
        </w:rPr>
        <w:t xml:space="preserve">  </w:t>
      </w:r>
      <w:r w:rsidR="00077BC7">
        <w:rPr>
          <w:rFonts w:ascii="Baskerville" w:hAnsi="Baskerville"/>
        </w:rPr>
        <w:t xml:space="preserve">While it is clear how our </w:t>
      </w:r>
      <w:r w:rsidR="00B923F7">
        <w:rPr>
          <w:rFonts w:ascii="Baskerville" w:hAnsi="Baskerville"/>
        </w:rPr>
        <w:t>e</w:t>
      </w:r>
      <w:r w:rsidR="00077BC7">
        <w:rPr>
          <w:rFonts w:ascii="Baskerville" w:hAnsi="Baskerville"/>
        </w:rPr>
        <w:t xml:space="preserve">xpressivist views can capture deliberative or action-guiding uses of deontic modal sentences, it is </w:t>
      </w:r>
      <w:r w:rsidR="00536C74">
        <w:rPr>
          <w:rFonts w:ascii="Baskerville" w:hAnsi="Baskerville"/>
        </w:rPr>
        <w:t xml:space="preserve">much less clear how they can capture purely evaluative readings in which a proposition </w:t>
      </w:r>
      <w:r w:rsidR="00435067">
        <w:rPr>
          <w:rFonts w:ascii="Baskerville" w:hAnsi="Baskerville"/>
        </w:rPr>
        <w:t xml:space="preserve">is assessed for its comparative ideality relative to a standard </w:t>
      </w:r>
      <w:r w:rsidR="00834759">
        <w:rPr>
          <w:rFonts w:ascii="Baskerville" w:hAnsi="Baskerville"/>
        </w:rPr>
        <w:t>which in context</w:t>
      </w:r>
      <w:r w:rsidR="008B5E2B">
        <w:rPr>
          <w:rFonts w:ascii="Baskerville" w:hAnsi="Baskerville"/>
        </w:rPr>
        <w:t xml:space="preserve"> may</w:t>
      </w:r>
      <w:r w:rsidR="00834759">
        <w:rPr>
          <w:rFonts w:ascii="Baskerville" w:hAnsi="Baskerville"/>
        </w:rPr>
        <w:t xml:space="preserve"> be accorded no </w:t>
      </w:r>
      <w:r w:rsidR="00BB62BE">
        <w:rPr>
          <w:rFonts w:ascii="Baskerville" w:hAnsi="Baskerville"/>
        </w:rPr>
        <w:t xml:space="preserve">normative or action-guiding status whatsoever.  </w:t>
      </w:r>
      <w:r w:rsidR="00C003B1">
        <w:rPr>
          <w:rFonts w:ascii="Baskerville" w:hAnsi="Baskerville"/>
        </w:rPr>
        <w:t>For example, a</w:t>
      </w:r>
      <w:r>
        <w:rPr>
          <w:rFonts w:ascii="Baskerville" w:hAnsi="Baskerville"/>
        </w:rPr>
        <w:t xml:space="preserve">s we saw in section 3, it is not clear how a </w:t>
      </w:r>
      <w:r w:rsidR="00B923F7">
        <w:rPr>
          <w:rFonts w:ascii="Baskerville" w:hAnsi="Baskerville"/>
        </w:rPr>
        <w:t>d</w:t>
      </w:r>
      <w:r>
        <w:rPr>
          <w:rFonts w:ascii="Baskerville" w:hAnsi="Baskerville"/>
        </w:rPr>
        <w:t xml:space="preserve">ynamic </w:t>
      </w:r>
      <w:r w:rsidR="00B923F7">
        <w:rPr>
          <w:rFonts w:ascii="Baskerville" w:hAnsi="Baskerville"/>
        </w:rPr>
        <w:t>e</w:t>
      </w:r>
      <w:r>
        <w:rPr>
          <w:rFonts w:ascii="Baskerville" w:hAnsi="Baskerville"/>
        </w:rPr>
        <w:t>xpressivist like Starr can represent felicitous readings of sentences like (14) which in context play no action-guiding role.  There is a similar puzzle for Yalcin’s Gibbard-style Expressivism.  For Yalcin, when</w:t>
      </w:r>
    </w:p>
    <w:p w14:paraId="1B650472" w14:textId="77777777" w:rsidR="00D51B6F" w:rsidRDefault="00D51B6F" w:rsidP="00D51B6F">
      <w:pPr>
        <w:spacing w:line="480" w:lineRule="auto"/>
        <w:ind w:left="864"/>
        <w:rPr>
          <w:rFonts w:ascii="Baskerville" w:hAnsi="Baskerville"/>
        </w:rPr>
      </w:pPr>
      <w:r>
        <w:rPr>
          <w:rFonts w:ascii="Baskerville" w:hAnsi="Baskerville"/>
        </w:rPr>
        <w:lastRenderedPageBreak/>
        <w:t>(14) Members must not bring women to networking events</w:t>
      </w:r>
    </w:p>
    <w:p w14:paraId="0D684882" w14:textId="20390130" w:rsidR="00D51B6F" w:rsidRDefault="00D51B6F" w:rsidP="00D51B6F">
      <w:pPr>
        <w:spacing w:line="480" w:lineRule="auto"/>
        <w:rPr>
          <w:rFonts w:ascii="Baskerville" w:hAnsi="Baskerville"/>
        </w:rPr>
      </w:pPr>
      <w:r>
        <w:rPr>
          <w:rFonts w:ascii="Baskerville" w:hAnsi="Baskerville"/>
        </w:rPr>
        <w:t xml:space="preserve">is accepted into </w:t>
      </w:r>
      <w:r w:rsidR="00F4077E">
        <w:rPr>
          <w:rFonts w:ascii="Baskerville" w:hAnsi="Baskerville"/>
        </w:rPr>
        <w:t>a</w:t>
      </w:r>
      <w:r>
        <w:rPr>
          <w:rFonts w:ascii="Baskerville" w:hAnsi="Baskerville"/>
        </w:rPr>
        <w:t xml:space="preserve"> conversational record, it functions to update the hyperplans which are live in context by eliminating any plan </w:t>
      </w:r>
      <w:r w:rsidRPr="00C23C2D">
        <w:rPr>
          <w:rFonts w:ascii="Baskerville" w:hAnsi="Baskerville"/>
          <w:i/>
          <w:iCs/>
        </w:rPr>
        <w:t>h</w:t>
      </w:r>
      <w:r>
        <w:rPr>
          <w:rFonts w:ascii="Baskerville" w:hAnsi="Baskerville"/>
        </w:rPr>
        <w:t xml:space="preserve"> which, relative to </w:t>
      </w:r>
      <w:r w:rsidRPr="00C23C2D">
        <w:rPr>
          <w:rFonts w:ascii="Baskerville" w:hAnsi="Baskerville"/>
          <w:i/>
          <w:iCs/>
        </w:rPr>
        <w:t>s</w:t>
      </w:r>
      <w:r>
        <w:rPr>
          <w:rFonts w:ascii="Baskerville" w:hAnsi="Baskerville"/>
        </w:rPr>
        <w:t xml:space="preserve">, permits members bringing women to networking events.   But, granting that there are planning states of mind of the kind Yalcin’s account of deontic language appeals to, they do not seem to </w:t>
      </w:r>
      <w:r w:rsidR="001401E5">
        <w:rPr>
          <w:rFonts w:ascii="Baskerville" w:hAnsi="Baskerville"/>
        </w:rPr>
        <w:t xml:space="preserve">be </w:t>
      </w:r>
      <w:r>
        <w:rPr>
          <w:rFonts w:ascii="Baskerville" w:hAnsi="Baskerville"/>
        </w:rPr>
        <w:t>ones updated by the acceptance (14) into the conversational record of our feminists</w:t>
      </w:r>
      <w:r w:rsidR="002A37C3">
        <w:rPr>
          <w:rFonts w:ascii="Baskerville" w:hAnsi="Baskerville"/>
        </w:rPr>
        <w:t xml:space="preserve"> in th</w:t>
      </w:r>
      <w:r w:rsidR="007E2821">
        <w:rPr>
          <w:rFonts w:ascii="Baskerville" w:hAnsi="Baskerville"/>
        </w:rPr>
        <w:t>e</w:t>
      </w:r>
      <w:r w:rsidR="002A37C3">
        <w:rPr>
          <w:rFonts w:ascii="Baskerville" w:hAnsi="Baskerville"/>
        </w:rPr>
        <w:t xml:space="preserve"> example</w:t>
      </w:r>
      <w:r w:rsidR="00EE058B">
        <w:rPr>
          <w:rFonts w:ascii="Baskerville" w:hAnsi="Baskerville"/>
        </w:rPr>
        <w:t xml:space="preserve"> above</w:t>
      </w:r>
      <w:r>
        <w:rPr>
          <w:rFonts w:ascii="Baskerville" w:hAnsi="Baskerville"/>
        </w:rPr>
        <w:t xml:space="preserve">.  </w:t>
      </w:r>
      <w:r w:rsidR="002A37C3">
        <w:rPr>
          <w:rFonts w:ascii="Baskerville" w:hAnsi="Baskerville"/>
        </w:rPr>
        <w:t xml:space="preserve">Intuitively, what (14) communicates in that context is information about the </w:t>
      </w:r>
      <w:r w:rsidR="00047DEE">
        <w:rPr>
          <w:rFonts w:ascii="Baskerville" w:hAnsi="Baskerville"/>
        </w:rPr>
        <w:t>comparative ranking of members</w:t>
      </w:r>
      <w:r w:rsidR="00C97AA4">
        <w:rPr>
          <w:rFonts w:ascii="Baskerville" w:hAnsi="Baskerville"/>
        </w:rPr>
        <w:t>’</w:t>
      </w:r>
      <w:r w:rsidR="00047DEE">
        <w:rPr>
          <w:rFonts w:ascii="Baskerville" w:hAnsi="Baskerville"/>
        </w:rPr>
        <w:t xml:space="preserve"> brin</w:t>
      </w:r>
      <w:r w:rsidR="009300FE">
        <w:rPr>
          <w:rFonts w:ascii="Baskerville" w:hAnsi="Baskerville"/>
        </w:rPr>
        <w:t>g</w:t>
      </w:r>
      <w:r w:rsidR="00047DEE">
        <w:rPr>
          <w:rFonts w:ascii="Baskerville" w:hAnsi="Baskerville"/>
        </w:rPr>
        <w:t>ing women to networking events and the</w:t>
      </w:r>
      <w:r w:rsidR="00C97AA4">
        <w:rPr>
          <w:rFonts w:ascii="Baskerville" w:hAnsi="Baskerville"/>
        </w:rPr>
        <w:t>ir</w:t>
      </w:r>
      <w:r w:rsidR="00047DEE">
        <w:rPr>
          <w:rFonts w:ascii="Baskerville" w:hAnsi="Baskerville"/>
        </w:rPr>
        <w:t xml:space="preserve"> not doing so, given the club’s rules. </w:t>
      </w:r>
      <w:r w:rsidR="00A1068A">
        <w:rPr>
          <w:rFonts w:ascii="Baskerville" w:hAnsi="Baskerville"/>
        </w:rPr>
        <w:t xml:space="preserve"> </w:t>
      </w:r>
      <w:r w:rsidR="00427CFF">
        <w:rPr>
          <w:rFonts w:ascii="Baskerville" w:hAnsi="Baskerville"/>
        </w:rPr>
        <w:t xml:space="preserve">Thus, the use of (14) seems representational, not motivational. </w:t>
      </w:r>
    </w:p>
    <w:p w14:paraId="785ECCF0" w14:textId="72D168FA" w:rsidR="00D51B6F" w:rsidRDefault="00427CFF" w:rsidP="00D51B6F">
      <w:pPr>
        <w:pStyle w:val="ListParagraph"/>
        <w:spacing w:line="480" w:lineRule="auto"/>
        <w:ind w:left="0" w:firstLine="720"/>
        <w:rPr>
          <w:rFonts w:ascii="Baskerville" w:hAnsi="Baskerville"/>
        </w:rPr>
      </w:pPr>
      <w:r>
        <w:rPr>
          <w:rFonts w:ascii="Baskerville" w:hAnsi="Baskerville"/>
        </w:rPr>
        <w:t xml:space="preserve">What about </w:t>
      </w:r>
      <w:r w:rsidR="00D51B6F">
        <w:rPr>
          <w:rFonts w:ascii="Baskerville" w:hAnsi="Baskerville"/>
        </w:rPr>
        <w:t>Willer</w:t>
      </w:r>
      <w:r>
        <w:rPr>
          <w:rFonts w:ascii="Baskerville" w:hAnsi="Baskerville"/>
        </w:rPr>
        <w:t xml:space="preserve">’s </w:t>
      </w:r>
      <w:r w:rsidR="001C3B9B">
        <w:rPr>
          <w:rFonts w:ascii="Baskerville" w:hAnsi="Baskerville"/>
        </w:rPr>
        <w:t>d</w:t>
      </w:r>
      <w:r>
        <w:rPr>
          <w:rFonts w:ascii="Baskerville" w:hAnsi="Baskerville"/>
        </w:rPr>
        <w:t>ynamic, non-</w:t>
      </w:r>
      <w:r w:rsidR="001C3B9B">
        <w:rPr>
          <w:rFonts w:ascii="Baskerville" w:hAnsi="Baskerville"/>
        </w:rPr>
        <w:t>e</w:t>
      </w:r>
      <w:r>
        <w:rPr>
          <w:rFonts w:ascii="Baskerville" w:hAnsi="Baskerville"/>
        </w:rPr>
        <w:t xml:space="preserve">xpressivist view? </w:t>
      </w:r>
      <w:r w:rsidR="00CD7C7D">
        <w:rPr>
          <w:rFonts w:ascii="Baskerville" w:hAnsi="Baskerville"/>
        </w:rPr>
        <w:t>That view</w:t>
      </w:r>
      <w:r w:rsidR="00D51B6F">
        <w:rPr>
          <w:rFonts w:ascii="Baskerville" w:hAnsi="Baskerville"/>
        </w:rPr>
        <w:t xml:space="preserve"> ties what is best according to an ordering source to the set S of information states in the context</w:t>
      </w:r>
      <w:r w:rsidR="00CD7C7D">
        <w:rPr>
          <w:rFonts w:ascii="Baskerville" w:hAnsi="Baskerville"/>
        </w:rPr>
        <w:t xml:space="preserve">. </w:t>
      </w:r>
      <w:r w:rsidR="00B1004D">
        <w:rPr>
          <w:rFonts w:ascii="Baskerville" w:hAnsi="Baskerville"/>
        </w:rPr>
        <w:t>For this reason, it’s not clear how</w:t>
      </w:r>
      <w:r w:rsidR="00D51B6F">
        <w:rPr>
          <w:rFonts w:ascii="Baskerville" w:hAnsi="Baskerville"/>
        </w:rPr>
        <w:t xml:space="preserve"> his semantics is able to represent </w:t>
      </w:r>
      <w:r w:rsidR="00602BDD">
        <w:rPr>
          <w:rFonts w:ascii="Baskerville" w:hAnsi="Baskerville"/>
        </w:rPr>
        <w:t xml:space="preserve">evaluative </w:t>
      </w:r>
      <w:r w:rsidR="00D51B6F">
        <w:rPr>
          <w:rFonts w:ascii="Baskerville" w:hAnsi="Baskerville"/>
        </w:rPr>
        <w:t>readings that express obligations that it is known (relative to S) will not be fulfilled.  For example, worried about his immortal soul, a Catholic father may say to his wife about their son, Sam</w:t>
      </w:r>
    </w:p>
    <w:p w14:paraId="67E91B7B" w14:textId="77777777" w:rsidR="00D51B6F" w:rsidRDefault="00D51B6F" w:rsidP="00D51B6F">
      <w:pPr>
        <w:pStyle w:val="ListParagraph"/>
        <w:spacing w:line="480" w:lineRule="auto"/>
        <w:ind w:left="864"/>
        <w:rPr>
          <w:rFonts w:ascii="Baskerville" w:hAnsi="Baskerville"/>
        </w:rPr>
      </w:pPr>
      <w:r>
        <w:rPr>
          <w:rFonts w:ascii="Baskerville" w:hAnsi="Baskerville"/>
        </w:rPr>
        <w:t xml:space="preserve">(15) He won’t go to confession, but he ought to.  </w:t>
      </w:r>
    </w:p>
    <w:p w14:paraId="74D0271B" w14:textId="77777777" w:rsidR="00D51B6F" w:rsidRDefault="00D51B6F" w:rsidP="00D51B6F">
      <w:pPr>
        <w:spacing w:line="480" w:lineRule="auto"/>
        <w:rPr>
          <w:rFonts w:ascii="Baskerville" w:hAnsi="Baskerville"/>
        </w:rPr>
      </w:pPr>
      <w:r>
        <w:rPr>
          <w:rFonts w:ascii="Baskerville" w:hAnsi="Baskerville"/>
        </w:rPr>
        <w:t xml:space="preserve">Or, on learning he won’t go, Sam’s mother can lament, </w:t>
      </w:r>
    </w:p>
    <w:p w14:paraId="70792673" w14:textId="77777777" w:rsidR="00D51B6F" w:rsidRPr="00E770E3" w:rsidRDefault="00D51B6F" w:rsidP="00D51B6F">
      <w:pPr>
        <w:spacing w:line="480" w:lineRule="auto"/>
        <w:ind w:left="864"/>
        <w:rPr>
          <w:rFonts w:ascii="Baskerville" w:hAnsi="Baskerville"/>
        </w:rPr>
      </w:pPr>
      <w:r>
        <w:rPr>
          <w:rFonts w:ascii="Baskerville" w:hAnsi="Baskerville"/>
        </w:rPr>
        <w:t>(16) But he must!</w:t>
      </w:r>
      <w:r>
        <w:rPr>
          <w:rStyle w:val="FootnoteReference"/>
          <w:rFonts w:ascii="Baskerville" w:hAnsi="Baskerville"/>
        </w:rPr>
        <w:footnoteReference w:id="34"/>
      </w:r>
    </w:p>
    <w:p w14:paraId="5784EE05" w14:textId="0EB61A53" w:rsidR="00CF52DA" w:rsidRPr="003B5945" w:rsidRDefault="00926EDA" w:rsidP="003B5945">
      <w:pPr>
        <w:spacing w:line="480" w:lineRule="auto"/>
        <w:rPr>
          <w:rFonts w:ascii="Baskerville" w:hAnsi="Baskerville"/>
        </w:rPr>
      </w:pPr>
      <w:r>
        <w:rPr>
          <w:rFonts w:ascii="Baskerville" w:hAnsi="Baskerville"/>
        </w:rPr>
        <w:t>On his semantics as presented in section 3, n</w:t>
      </w:r>
      <w:r w:rsidR="00200FB6">
        <w:rPr>
          <w:rFonts w:ascii="Baskerville" w:hAnsi="Baskerville"/>
        </w:rPr>
        <w:t xml:space="preserve">either </w:t>
      </w:r>
      <w:r w:rsidR="00594C04">
        <w:rPr>
          <w:rFonts w:ascii="Baskerville" w:hAnsi="Baskerville"/>
        </w:rPr>
        <w:t xml:space="preserve">(15) </w:t>
      </w:r>
      <w:r w:rsidR="00200FB6">
        <w:rPr>
          <w:rFonts w:ascii="Baskerville" w:hAnsi="Baskerville"/>
        </w:rPr>
        <w:t>nor</w:t>
      </w:r>
      <w:r w:rsidR="00594C04">
        <w:rPr>
          <w:rFonts w:ascii="Baskerville" w:hAnsi="Baskerville"/>
        </w:rPr>
        <w:t xml:space="preserve"> (16) can be accepted</w:t>
      </w:r>
      <w:r w:rsidR="00710367">
        <w:rPr>
          <w:rFonts w:ascii="Baskerville" w:hAnsi="Baskerville"/>
        </w:rPr>
        <w:t xml:space="preserve"> by a</w:t>
      </w:r>
      <w:r w:rsidR="00232CF2">
        <w:rPr>
          <w:rFonts w:ascii="Baskerville" w:hAnsi="Baskerville"/>
        </w:rPr>
        <w:t>ny</w:t>
      </w:r>
      <w:r w:rsidR="00710367">
        <w:rPr>
          <w:rFonts w:ascii="Baskerville" w:hAnsi="Baskerville"/>
        </w:rPr>
        <w:t xml:space="preserve"> context </w:t>
      </w:r>
      <w:r w:rsidR="00232CF2">
        <w:rPr>
          <w:rFonts w:ascii="Baskerville" w:hAnsi="Baskerville"/>
        </w:rPr>
        <w:t xml:space="preserve">in which </w:t>
      </w:r>
      <w:r w:rsidR="00710367">
        <w:rPr>
          <w:rFonts w:ascii="Baskerville" w:hAnsi="Baskerville"/>
        </w:rPr>
        <w:t>the possibilities in the modal’s prejacent are already ruled out, relati</w:t>
      </w:r>
      <w:r w:rsidR="00200FB6">
        <w:rPr>
          <w:rFonts w:ascii="Baskerville" w:hAnsi="Baskerville"/>
        </w:rPr>
        <w:t>v</w:t>
      </w:r>
      <w:r w:rsidR="00710367">
        <w:rPr>
          <w:rFonts w:ascii="Baskerville" w:hAnsi="Baskerville"/>
        </w:rPr>
        <w:t>e to</w:t>
      </w:r>
      <w:r w:rsidR="00411844">
        <w:rPr>
          <w:rFonts w:ascii="Baskerville" w:hAnsi="Baskerville"/>
        </w:rPr>
        <w:t xml:space="preserve"> each </w:t>
      </w:r>
      <w:r w:rsidR="00411844" w:rsidRPr="00393CA8">
        <w:rPr>
          <w:rFonts w:ascii="Baskerville" w:hAnsi="Baskerville"/>
          <w:i/>
          <w:iCs/>
        </w:rPr>
        <w:t>s</w:t>
      </w:r>
      <w:r w:rsidR="00411844">
        <w:rPr>
          <w:rFonts w:ascii="Baskerville" w:hAnsi="Baskerville"/>
        </w:rPr>
        <w:t xml:space="preserve"> </w:t>
      </w:r>
      <w:r w:rsidR="00393CA8">
        <w:rPr>
          <w:rFonts w:ascii="Baskerville" w:hAnsi="Baskerville"/>
        </w:rPr>
        <w:sym w:font="Symbol" w:char="F0CE"/>
      </w:r>
      <w:r w:rsidR="00710367">
        <w:rPr>
          <w:rFonts w:ascii="Baskerville" w:hAnsi="Baskerville"/>
        </w:rPr>
        <w:t xml:space="preserve"> S. </w:t>
      </w:r>
      <w:r w:rsidR="0012685F">
        <w:rPr>
          <w:rFonts w:ascii="Baskerville" w:hAnsi="Baskerville"/>
        </w:rPr>
        <w:t>However, W</w:t>
      </w:r>
      <w:r w:rsidR="009037E5">
        <w:rPr>
          <w:rFonts w:ascii="Baskerville" w:hAnsi="Baskerville"/>
        </w:rPr>
        <w:t>ill</w:t>
      </w:r>
      <w:r w:rsidR="002F3C34">
        <w:rPr>
          <w:rFonts w:ascii="Baskerville" w:hAnsi="Baskerville"/>
        </w:rPr>
        <w:t xml:space="preserve">er </w:t>
      </w:r>
      <w:r w:rsidR="00393CA8">
        <w:rPr>
          <w:rFonts w:ascii="Baskerville" w:hAnsi="Baskerville"/>
        </w:rPr>
        <w:t xml:space="preserve">introduces </w:t>
      </w:r>
      <w:r w:rsidR="002F3C34">
        <w:rPr>
          <w:rFonts w:ascii="Baskerville" w:hAnsi="Baskerville"/>
        </w:rPr>
        <w:t xml:space="preserve">a technical fix for these cases.  It involves an </w:t>
      </w:r>
      <w:r w:rsidR="00BE6DC8">
        <w:rPr>
          <w:rFonts w:ascii="Baskerville" w:hAnsi="Baskerville"/>
        </w:rPr>
        <w:t>operation</w:t>
      </w:r>
      <w:r w:rsidR="002F3C34">
        <w:rPr>
          <w:rFonts w:ascii="Baskerville" w:hAnsi="Baskerville"/>
        </w:rPr>
        <w:t xml:space="preserve"> he calls “downdating” </w:t>
      </w:r>
      <w:r w:rsidR="00AB3F0F">
        <w:rPr>
          <w:rFonts w:ascii="Baskerville" w:hAnsi="Baskerville"/>
        </w:rPr>
        <w:t xml:space="preserve">which adds </w:t>
      </w:r>
      <w:r w:rsidR="006B412D">
        <w:rPr>
          <w:rFonts w:ascii="Baskerville" w:hAnsi="Baskerville"/>
        </w:rPr>
        <w:t xml:space="preserve">the missing possibilities </w:t>
      </w:r>
      <w:r w:rsidR="007B5E1B">
        <w:rPr>
          <w:rFonts w:ascii="Baskerville" w:hAnsi="Baskerville"/>
        </w:rPr>
        <w:t xml:space="preserve">into each </w:t>
      </w:r>
      <w:r w:rsidR="007B5E1B" w:rsidRPr="00393CA8">
        <w:rPr>
          <w:rFonts w:ascii="Baskerville" w:hAnsi="Baskerville"/>
          <w:i/>
          <w:iCs/>
        </w:rPr>
        <w:t>s</w:t>
      </w:r>
      <w:r w:rsidR="007B5E1B">
        <w:rPr>
          <w:rFonts w:ascii="Baskerville" w:hAnsi="Baskerville"/>
        </w:rPr>
        <w:t xml:space="preserve"> </w:t>
      </w:r>
      <w:r w:rsidR="007B5E1B">
        <w:rPr>
          <w:rFonts w:ascii="Baskerville" w:hAnsi="Baskerville"/>
        </w:rPr>
        <w:sym w:font="Symbol" w:char="F0CE"/>
      </w:r>
      <w:r w:rsidR="007B5E1B">
        <w:rPr>
          <w:rFonts w:ascii="Baskerville" w:hAnsi="Baskerville"/>
        </w:rPr>
        <w:t xml:space="preserve"> S. </w:t>
      </w:r>
      <w:r w:rsidR="00AF344B">
        <w:rPr>
          <w:rFonts w:ascii="Baskerville" w:hAnsi="Baskerville"/>
        </w:rPr>
        <w:t xml:space="preserve"> </w:t>
      </w:r>
      <w:r w:rsidR="00130232">
        <w:rPr>
          <w:rFonts w:ascii="Baskerville" w:hAnsi="Baskerville"/>
        </w:rPr>
        <w:t xml:space="preserve">While this solution may capture our judgments </w:t>
      </w:r>
      <w:r w:rsidR="002D7691">
        <w:rPr>
          <w:rFonts w:ascii="Baskerville" w:hAnsi="Baskerville"/>
        </w:rPr>
        <w:t xml:space="preserve">about the felicity of cases like (15) and (16), it is not clear how the </w:t>
      </w:r>
      <w:r w:rsidR="002D7691">
        <w:rPr>
          <w:rFonts w:ascii="Baskerville" w:hAnsi="Baskerville"/>
        </w:rPr>
        <w:lastRenderedPageBreak/>
        <w:t xml:space="preserve">availability of this operation interacts with </w:t>
      </w:r>
      <w:r w:rsidR="00EB7B5A">
        <w:rPr>
          <w:rFonts w:ascii="Baskerville" w:hAnsi="Baskerville"/>
        </w:rPr>
        <w:t xml:space="preserve">the validation of Factual Detachment.  </w:t>
      </w:r>
      <w:r w:rsidR="00B34BCE">
        <w:rPr>
          <w:rFonts w:ascii="Baskerville" w:hAnsi="Baskerville"/>
        </w:rPr>
        <w:t xml:space="preserve">The intuition that supports Factual Detachment is the idea </w:t>
      </w:r>
      <w:r w:rsidR="00991714">
        <w:rPr>
          <w:rFonts w:ascii="Baskerville" w:hAnsi="Baskerville"/>
        </w:rPr>
        <w:t>t</w:t>
      </w:r>
      <w:r w:rsidR="00B34BCE">
        <w:rPr>
          <w:rFonts w:ascii="Baskerville" w:hAnsi="Baskerville"/>
        </w:rPr>
        <w:t xml:space="preserve">hat our information can make a difference to what </w:t>
      </w:r>
      <w:r w:rsidR="00E51B04">
        <w:rPr>
          <w:rFonts w:ascii="Baskerville" w:hAnsi="Baskerville"/>
        </w:rPr>
        <w:t xml:space="preserve">it makes sense </w:t>
      </w:r>
      <w:r w:rsidR="00B34BCE">
        <w:rPr>
          <w:rFonts w:ascii="Baskerville" w:hAnsi="Baskerville"/>
        </w:rPr>
        <w:t xml:space="preserve">to do. </w:t>
      </w:r>
      <w:r w:rsidR="003B5945">
        <w:rPr>
          <w:rFonts w:ascii="Baskerville" w:hAnsi="Baskerville"/>
        </w:rPr>
        <w:t>That is, it is the intuition that at least some deontic modal claims are seriously information-dependent</w:t>
      </w:r>
      <w:r w:rsidR="00652C88">
        <w:rPr>
          <w:rFonts w:ascii="Baskerville" w:hAnsi="Baskerville"/>
        </w:rPr>
        <w:t xml:space="preserve"> in the sense introduce</w:t>
      </w:r>
      <w:r w:rsidR="00E51B04">
        <w:rPr>
          <w:rFonts w:ascii="Baskerville" w:hAnsi="Baskerville"/>
        </w:rPr>
        <w:t>d</w:t>
      </w:r>
      <w:r w:rsidR="00652C88">
        <w:rPr>
          <w:rFonts w:ascii="Baskerville" w:hAnsi="Baskerville"/>
        </w:rPr>
        <w:t xml:space="preserve"> in section </w:t>
      </w:r>
      <w:r w:rsidR="000F3CF3">
        <w:rPr>
          <w:rFonts w:ascii="Baskerville" w:hAnsi="Baskerville"/>
        </w:rPr>
        <w:t>2A</w:t>
      </w:r>
      <w:r w:rsidR="003B5945">
        <w:rPr>
          <w:rFonts w:ascii="Baskerville" w:hAnsi="Baskerville"/>
        </w:rPr>
        <w:t>.</w:t>
      </w:r>
      <w:r w:rsidR="00B34BCE">
        <w:rPr>
          <w:rFonts w:ascii="Baskerville" w:hAnsi="Baskerville"/>
        </w:rPr>
        <w:t xml:space="preserve"> </w:t>
      </w:r>
      <w:r w:rsidR="00C01CD7">
        <w:rPr>
          <w:rFonts w:ascii="Baskerville" w:hAnsi="Baskerville"/>
        </w:rPr>
        <w:t xml:space="preserve">The idea is that once we learn that Jones will not help his neighbor, the possibilities in which he does are no longer relevant for our thinking </w:t>
      </w:r>
      <w:r w:rsidR="007423E7">
        <w:rPr>
          <w:rFonts w:ascii="Baskerville" w:hAnsi="Baskerville"/>
        </w:rPr>
        <w:t xml:space="preserve">about what would be best for him to do.  </w:t>
      </w:r>
      <w:r w:rsidR="001D05C9">
        <w:rPr>
          <w:rFonts w:ascii="Baskerville" w:hAnsi="Baskerville"/>
        </w:rPr>
        <w:t>The introduction of an</w:t>
      </w:r>
      <w:r w:rsidR="00B649E9">
        <w:rPr>
          <w:rFonts w:ascii="Baskerville" w:hAnsi="Baskerville"/>
        </w:rPr>
        <w:t xml:space="preserve"> operation which sometimes </w:t>
      </w:r>
      <w:r w:rsidR="00736730">
        <w:rPr>
          <w:rFonts w:ascii="Baskerville" w:hAnsi="Baskerville"/>
        </w:rPr>
        <w:t xml:space="preserve">requires the consideration of </w:t>
      </w:r>
      <w:r w:rsidR="00B649E9">
        <w:rPr>
          <w:rFonts w:ascii="Baskerville" w:hAnsi="Baskerville"/>
        </w:rPr>
        <w:t xml:space="preserve">possibilities that are ruled out by our information and which </w:t>
      </w:r>
      <w:r w:rsidR="005C6561">
        <w:rPr>
          <w:rFonts w:ascii="Baskerville" w:hAnsi="Baskerville"/>
        </w:rPr>
        <w:t xml:space="preserve">sometimes does not </w:t>
      </w:r>
      <w:r w:rsidR="001D05C9">
        <w:rPr>
          <w:rFonts w:ascii="Baskerville" w:hAnsi="Baskerville"/>
        </w:rPr>
        <w:t xml:space="preserve">in order to fit with our judgments about the different cases is a bit ad hoc. </w:t>
      </w:r>
      <w:r w:rsidR="00D84080">
        <w:rPr>
          <w:rFonts w:ascii="Baskerville" w:hAnsi="Baskerville"/>
        </w:rPr>
        <w:t xml:space="preserve"> </w:t>
      </w:r>
      <w:r w:rsidR="00E63942">
        <w:rPr>
          <w:rFonts w:ascii="Baskerville" w:hAnsi="Baskerville"/>
        </w:rPr>
        <w:t xml:space="preserve">Better would be to provide a uniform account that explains how the intuitive readings get selected in the different cases.  </w:t>
      </w:r>
    </w:p>
    <w:p w14:paraId="21AC2CA8" w14:textId="25AAD4AB" w:rsidR="00CF52DA" w:rsidRPr="00091C5A" w:rsidRDefault="00CF52DA" w:rsidP="00CF52DA">
      <w:pPr>
        <w:spacing w:line="480" w:lineRule="auto"/>
        <w:rPr>
          <w:rFonts w:ascii="Baskerville" w:hAnsi="Baskerville"/>
          <w:i/>
          <w:iCs/>
        </w:rPr>
      </w:pPr>
      <w:r w:rsidRPr="00863AD8">
        <w:rPr>
          <w:rFonts w:ascii="Baskerville" w:hAnsi="Baskerville"/>
        </w:rPr>
        <w:t>C.</w:t>
      </w:r>
      <w:r>
        <w:rPr>
          <w:rFonts w:ascii="Baskerville" w:hAnsi="Baskerville"/>
          <w:i/>
          <w:iCs/>
        </w:rPr>
        <w:t xml:space="preserve">  </w:t>
      </w:r>
      <w:r w:rsidRPr="00F63814">
        <w:rPr>
          <w:rFonts w:ascii="Baskerville" w:hAnsi="Baskerville"/>
          <w:i/>
          <w:iCs/>
        </w:rPr>
        <w:t xml:space="preserve">Deontic </w:t>
      </w:r>
      <w:r w:rsidR="0002423A">
        <w:rPr>
          <w:rFonts w:ascii="Baskerville" w:hAnsi="Baskerville"/>
          <w:i/>
          <w:iCs/>
        </w:rPr>
        <w:t>L</w:t>
      </w:r>
      <w:r w:rsidRPr="00F63814">
        <w:rPr>
          <w:rFonts w:ascii="Baskerville" w:hAnsi="Baskerville"/>
          <w:i/>
          <w:iCs/>
        </w:rPr>
        <w:t>ogic</w:t>
      </w:r>
      <w:r w:rsidRPr="00F63814">
        <w:rPr>
          <w:rFonts w:ascii="Baskerville" w:hAnsi="Baskerville"/>
        </w:rPr>
        <w:t xml:space="preserve"> </w:t>
      </w:r>
    </w:p>
    <w:p w14:paraId="6EBAAB39" w14:textId="5CD159FD" w:rsidR="00476421" w:rsidRPr="00476421" w:rsidRDefault="003D2266" w:rsidP="005A7562">
      <w:pPr>
        <w:spacing w:line="480" w:lineRule="auto"/>
        <w:ind w:firstLine="720"/>
        <w:rPr>
          <w:rFonts w:ascii="Baskerville" w:hAnsi="Baskerville"/>
        </w:rPr>
      </w:pPr>
      <w:r w:rsidRPr="000E7217">
        <w:rPr>
          <w:rFonts w:ascii="Baskerville" w:hAnsi="Baskerville"/>
        </w:rPr>
        <w:t xml:space="preserve">Both Willer and Starr cite the non-monotonicity of their </w:t>
      </w:r>
      <w:r w:rsidR="000E7217" w:rsidRPr="000E7217">
        <w:rPr>
          <w:rFonts w:ascii="Baskerville" w:hAnsi="Baskerville"/>
        </w:rPr>
        <w:t xml:space="preserve">views as </w:t>
      </w:r>
      <w:r w:rsidR="00863AD8">
        <w:rPr>
          <w:rFonts w:ascii="Baskerville" w:hAnsi="Baskerville"/>
        </w:rPr>
        <w:t xml:space="preserve">an </w:t>
      </w:r>
      <w:r w:rsidR="000E7217" w:rsidRPr="000E7217">
        <w:rPr>
          <w:rFonts w:ascii="Baskerville" w:hAnsi="Baskerville"/>
        </w:rPr>
        <w:t xml:space="preserve">advantage </w:t>
      </w:r>
      <w:r w:rsidR="000E7217">
        <w:rPr>
          <w:rFonts w:ascii="Baskerville" w:hAnsi="Baskerville"/>
        </w:rPr>
        <w:t xml:space="preserve">in resolving </w:t>
      </w:r>
      <w:r w:rsidR="007F60A5">
        <w:rPr>
          <w:rFonts w:ascii="Baskerville" w:hAnsi="Baskerville"/>
        </w:rPr>
        <w:t>Chisholm’s Paradox.</w:t>
      </w:r>
      <w:r w:rsidR="005C642F">
        <w:rPr>
          <w:rStyle w:val="FootnoteReference"/>
          <w:rFonts w:ascii="Baskerville" w:hAnsi="Baskerville"/>
        </w:rPr>
        <w:footnoteReference w:id="35"/>
      </w:r>
      <w:r w:rsidR="007F60A5">
        <w:rPr>
          <w:rFonts w:ascii="Baskerville" w:hAnsi="Baskerville"/>
        </w:rPr>
        <w:t xml:space="preserve">  </w:t>
      </w:r>
      <w:r w:rsidR="00F8615B">
        <w:rPr>
          <w:rFonts w:ascii="Baskerville" w:hAnsi="Baskerville"/>
        </w:rPr>
        <w:t>Similarly, their rejection of</w:t>
      </w:r>
      <w:r w:rsidR="000E7217">
        <w:rPr>
          <w:rFonts w:ascii="Baskerville" w:hAnsi="Baskerville"/>
        </w:rPr>
        <w:t xml:space="preserve"> </w:t>
      </w:r>
      <w:r w:rsidR="00CF52DA" w:rsidRPr="000E7217">
        <w:rPr>
          <w:rFonts w:ascii="Baskerville" w:hAnsi="Baskerville"/>
        </w:rPr>
        <w:t>Inheritance</w:t>
      </w:r>
      <w:r w:rsidR="00F8615B">
        <w:rPr>
          <w:rFonts w:ascii="Baskerville" w:hAnsi="Baskerville"/>
        </w:rPr>
        <w:t xml:space="preserve"> </w:t>
      </w:r>
      <w:r w:rsidR="00983166">
        <w:rPr>
          <w:rFonts w:ascii="Baskerville" w:hAnsi="Baskerville"/>
        </w:rPr>
        <w:t>permits resolutions of puzzles like</w:t>
      </w:r>
      <w:r w:rsidR="00CF52DA" w:rsidRPr="000E7217">
        <w:rPr>
          <w:rFonts w:ascii="Baskerville" w:hAnsi="Baskerville"/>
        </w:rPr>
        <w:t xml:space="preserve"> Ross’s </w:t>
      </w:r>
      <w:r w:rsidR="00983166">
        <w:rPr>
          <w:rFonts w:ascii="Baskerville" w:hAnsi="Baskerville"/>
        </w:rPr>
        <w:t>P</w:t>
      </w:r>
      <w:r w:rsidR="00CF52DA" w:rsidRPr="000E7217">
        <w:rPr>
          <w:rFonts w:ascii="Baskerville" w:hAnsi="Baskerville"/>
        </w:rPr>
        <w:t>aradox</w:t>
      </w:r>
      <w:r w:rsidR="00983166">
        <w:rPr>
          <w:rFonts w:ascii="Baskerville" w:hAnsi="Baskerville"/>
        </w:rPr>
        <w:t>, which target Inheritance</w:t>
      </w:r>
      <w:r w:rsidR="005A7562">
        <w:rPr>
          <w:rFonts w:ascii="Baskerville" w:hAnsi="Baskerville"/>
        </w:rPr>
        <w:t xml:space="preserve"> [</w:t>
      </w:r>
      <w:r w:rsidR="002A5629">
        <w:rPr>
          <w:rFonts w:ascii="Baskerville" w:hAnsi="Baskerville"/>
        </w:rPr>
        <w:t>Starr 389-90</w:t>
      </w:r>
      <w:r w:rsidR="005A7562">
        <w:rPr>
          <w:rFonts w:ascii="Baskerville" w:hAnsi="Baskerville"/>
        </w:rPr>
        <w:t>].</w:t>
      </w:r>
      <w:r w:rsidR="00CF52DA" w:rsidRPr="000E7217">
        <w:rPr>
          <w:rFonts w:ascii="Baskerville" w:hAnsi="Baskerville"/>
        </w:rPr>
        <w:t xml:space="preserve"> </w:t>
      </w:r>
      <w:r w:rsidR="00673298">
        <w:rPr>
          <w:rFonts w:ascii="Baskerville" w:hAnsi="Baskerville"/>
        </w:rPr>
        <w:t>If invalidating Inheritance and embracing non-monotonicity were the only way to adequately resolve these puzzles</w:t>
      </w:r>
      <w:r w:rsidR="000C4C7E">
        <w:rPr>
          <w:rFonts w:ascii="Baskerville" w:hAnsi="Baskerville"/>
        </w:rPr>
        <w:t>,</w:t>
      </w:r>
      <w:r w:rsidR="00673298">
        <w:rPr>
          <w:rFonts w:ascii="Baskerville" w:hAnsi="Baskerville"/>
        </w:rPr>
        <w:t xml:space="preserve"> each of </w:t>
      </w:r>
      <w:r w:rsidR="00476421">
        <w:rPr>
          <w:rFonts w:ascii="Baskerville" w:hAnsi="Baskerville"/>
        </w:rPr>
        <w:t>these views</w:t>
      </w:r>
      <w:r w:rsidR="00673298">
        <w:rPr>
          <w:rFonts w:ascii="Baskerville" w:hAnsi="Baskerville"/>
        </w:rPr>
        <w:t xml:space="preserve"> would enjoy </w:t>
      </w:r>
      <w:r w:rsidR="00C41B5B">
        <w:rPr>
          <w:rFonts w:ascii="Baskerville" w:hAnsi="Baskerville"/>
        </w:rPr>
        <w:t>a significant</w:t>
      </w:r>
      <w:r w:rsidR="00476421">
        <w:rPr>
          <w:rFonts w:ascii="Baskerville" w:hAnsi="Baskerville"/>
        </w:rPr>
        <w:t xml:space="preserve"> an advantage over the canonical view</w:t>
      </w:r>
      <w:r w:rsidR="00E67245">
        <w:rPr>
          <w:rFonts w:ascii="Baskerville" w:hAnsi="Baskerville"/>
        </w:rPr>
        <w:t>,</w:t>
      </w:r>
      <w:r w:rsidR="00673298">
        <w:rPr>
          <w:rFonts w:ascii="Baskerville" w:hAnsi="Baskerville"/>
        </w:rPr>
        <w:t xml:space="preserve"> </w:t>
      </w:r>
      <w:r w:rsidR="00476421">
        <w:rPr>
          <w:rFonts w:ascii="Baskerville" w:hAnsi="Baskerville"/>
        </w:rPr>
        <w:t>which both validates Inheritance and is monotonic</w:t>
      </w:r>
      <w:r w:rsidR="00C41B5B">
        <w:rPr>
          <w:rFonts w:ascii="Baskerville" w:hAnsi="Baskerville"/>
        </w:rPr>
        <w:t xml:space="preserve">.  </w:t>
      </w:r>
      <w:r w:rsidR="00E67245">
        <w:rPr>
          <w:rFonts w:ascii="Baskerville" w:hAnsi="Baskerville"/>
        </w:rPr>
        <w:t>However invalidating Inheritance is not required to</w:t>
      </w:r>
      <w:r w:rsidR="001E4ADD">
        <w:rPr>
          <w:rFonts w:ascii="Baskerville" w:hAnsi="Baskerville"/>
        </w:rPr>
        <w:t xml:space="preserve"> resolve Ross’s Paradox.</w:t>
      </w:r>
      <w:r w:rsidR="001E4ADD">
        <w:rPr>
          <w:rStyle w:val="FootnoteReference"/>
          <w:rFonts w:ascii="Baskerville" w:hAnsi="Baskerville"/>
        </w:rPr>
        <w:footnoteReference w:id="36"/>
      </w:r>
      <w:r w:rsidR="001E4ADD">
        <w:rPr>
          <w:rFonts w:ascii="Baskerville" w:hAnsi="Baskerville"/>
        </w:rPr>
        <w:t xml:space="preserve">  And it is far from clear that non-monotonicity is desirable</w:t>
      </w:r>
      <w:r w:rsidR="00DA0A42">
        <w:rPr>
          <w:rFonts w:ascii="Baskerville" w:hAnsi="Baskerville"/>
        </w:rPr>
        <w:t>.</w:t>
      </w:r>
      <w:r w:rsidR="009C1DBF">
        <w:rPr>
          <w:rStyle w:val="FootnoteReference"/>
          <w:rFonts w:ascii="Baskerville" w:hAnsi="Baskerville"/>
        </w:rPr>
        <w:footnoteReference w:id="37"/>
      </w:r>
      <w:r w:rsidR="0094370C">
        <w:rPr>
          <w:rFonts w:ascii="Baskerville" w:hAnsi="Baskerville"/>
        </w:rPr>
        <w:t xml:space="preserve">  </w:t>
      </w:r>
      <w:r w:rsidR="00BA3B23">
        <w:rPr>
          <w:rFonts w:ascii="Baskerville" w:hAnsi="Baskerville"/>
        </w:rPr>
        <w:t xml:space="preserve">Finally, as we’ve seen, there are independent reasons to reject Factual Detachment, which the canonical semantics does not validate.  </w:t>
      </w:r>
      <w:r w:rsidR="0020251F">
        <w:rPr>
          <w:rFonts w:ascii="Baskerville" w:hAnsi="Baskerville"/>
        </w:rPr>
        <w:t xml:space="preserve">This provides the canonical view with its own solution to Chisholm’s Paradox. </w:t>
      </w:r>
    </w:p>
    <w:p w14:paraId="7689E1DC" w14:textId="05A1136E" w:rsidR="000E2739" w:rsidRPr="00841938" w:rsidRDefault="0084331D" w:rsidP="00841938">
      <w:pPr>
        <w:spacing w:line="480" w:lineRule="auto"/>
        <w:rPr>
          <w:rFonts w:ascii="Baskerville" w:hAnsi="Baskerville"/>
          <w:i/>
          <w:iCs/>
        </w:rPr>
      </w:pPr>
      <w:r w:rsidRPr="00E8222C">
        <w:rPr>
          <w:rFonts w:ascii="Baskerville" w:hAnsi="Baskerville"/>
        </w:rPr>
        <w:t>D.</w:t>
      </w:r>
      <w:r w:rsidR="00841938">
        <w:rPr>
          <w:rFonts w:ascii="Baskerville" w:hAnsi="Baskerville"/>
          <w:i/>
          <w:iCs/>
        </w:rPr>
        <w:t xml:space="preserve"> </w:t>
      </w:r>
      <w:r w:rsidR="00C102EC">
        <w:rPr>
          <w:rFonts w:ascii="Baskerville" w:hAnsi="Baskerville"/>
          <w:i/>
          <w:iCs/>
        </w:rPr>
        <w:t xml:space="preserve">Compositionality and the </w:t>
      </w:r>
      <w:r w:rsidR="00337B6F" w:rsidRPr="00841938">
        <w:rPr>
          <w:rFonts w:ascii="Baskerville" w:hAnsi="Baskerville"/>
          <w:i/>
          <w:iCs/>
        </w:rPr>
        <w:t>Frege-Geach</w:t>
      </w:r>
      <w:r w:rsidR="00C102EC">
        <w:rPr>
          <w:rFonts w:ascii="Baskerville" w:hAnsi="Baskerville"/>
          <w:i/>
          <w:iCs/>
        </w:rPr>
        <w:t xml:space="preserve"> Problem</w:t>
      </w:r>
      <w:r w:rsidR="00337B6F" w:rsidRPr="00841938">
        <w:rPr>
          <w:rFonts w:ascii="Baskerville" w:hAnsi="Baskerville"/>
          <w:i/>
          <w:iCs/>
        </w:rPr>
        <w:t xml:space="preserve"> </w:t>
      </w:r>
    </w:p>
    <w:p w14:paraId="56671646" w14:textId="0083930A" w:rsidR="00971C9D" w:rsidRDefault="00720ECC" w:rsidP="00841938">
      <w:pPr>
        <w:pStyle w:val="ListParagraph"/>
        <w:spacing w:line="480" w:lineRule="auto"/>
        <w:ind w:left="0"/>
        <w:rPr>
          <w:rFonts w:ascii="Baskerville" w:hAnsi="Baskerville"/>
        </w:rPr>
      </w:pPr>
      <w:r>
        <w:rPr>
          <w:rFonts w:ascii="Baskerville" w:hAnsi="Baskerville"/>
        </w:rPr>
        <w:lastRenderedPageBreak/>
        <w:tab/>
        <w:t xml:space="preserve">It is straightforward for any representationalist semantics, like both our </w:t>
      </w:r>
      <w:r w:rsidR="00C102EC">
        <w:rPr>
          <w:rFonts w:ascii="Baskerville" w:hAnsi="Baskerville"/>
        </w:rPr>
        <w:t>c</w:t>
      </w:r>
      <w:r>
        <w:rPr>
          <w:rFonts w:ascii="Baskerville" w:hAnsi="Baskerville"/>
        </w:rPr>
        <w:t xml:space="preserve">ontextualist views, </w:t>
      </w:r>
      <w:r w:rsidR="000315F5">
        <w:rPr>
          <w:rFonts w:ascii="Baskerville" w:hAnsi="Baskerville"/>
        </w:rPr>
        <w:t xml:space="preserve">to explain the embedding behavior of deontic modal sentences.  </w:t>
      </w:r>
      <w:r w:rsidR="00F8543E">
        <w:rPr>
          <w:rFonts w:ascii="Baskerville" w:hAnsi="Baskerville"/>
        </w:rPr>
        <w:t xml:space="preserve">In his (2012), </w:t>
      </w:r>
      <w:r w:rsidR="00D263C3">
        <w:rPr>
          <w:rFonts w:ascii="Baskerville" w:hAnsi="Baskerville"/>
        </w:rPr>
        <w:t xml:space="preserve">Yalcin </w:t>
      </w:r>
      <w:r w:rsidR="00C5247B">
        <w:rPr>
          <w:rFonts w:ascii="Baskerville" w:hAnsi="Baskerville"/>
        </w:rPr>
        <w:t>discusses how such sentences embed under attitude ascriptions in his</w:t>
      </w:r>
      <w:r w:rsidR="00C63456">
        <w:rPr>
          <w:rFonts w:ascii="Baskerville" w:hAnsi="Baskerville"/>
        </w:rPr>
        <w:t xml:space="preserve"> </w:t>
      </w:r>
      <w:r w:rsidR="00F8543E">
        <w:rPr>
          <w:rFonts w:ascii="Baskerville" w:hAnsi="Baskerville"/>
        </w:rPr>
        <w:t>e</w:t>
      </w:r>
      <w:r w:rsidR="00C63456">
        <w:rPr>
          <w:rFonts w:ascii="Baskerville" w:hAnsi="Baskerville"/>
        </w:rPr>
        <w:t>xpressivist-friendly semantic</w:t>
      </w:r>
      <w:r w:rsidR="00C5247B">
        <w:rPr>
          <w:rFonts w:ascii="Baskerville" w:hAnsi="Baskerville"/>
        </w:rPr>
        <w:t xml:space="preserve"> framework.  </w:t>
      </w:r>
      <w:r w:rsidR="00FA4FD7">
        <w:rPr>
          <w:rFonts w:ascii="Baskerville" w:hAnsi="Baskerville"/>
        </w:rPr>
        <w:t xml:space="preserve">How, though, </w:t>
      </w:r>
      <w:r w:rsidR="00BB2B88">
        <w:rPr>
          <w:rFonts w:ascii="Baskerville" w:hAnsi="Baskerville"/>
        </w:rPr>
        <w:t xml:space="preserve">do </w:t>
      </w:r>
      <w:r w:rsidR="00113F00">
        <w:rPr>
          <w:rFonts w:ascii="Baskerville" w:hAnsi="Baskerville"/>
        </w:rPr>
        <w:t xml:space="preserve">each of </w:t>
      </w:r>
      <w:r w:rsidR="00BB2B88">
        <w:rPr>
          <w:rFonts w:ascii="Baskerville" w:hAnsi="Baskerville"/>
        </w:rPr>
        <w:t xml:space="preserve">our </w:t>
      </w:r>
      <w:r w:rsidR="00F8543E">
        <w:rPr>
          <w:rFonts w:ascii="Baskerville" w:hAnsi="Baskerville"/>
        </w:rPr>
        <w:t>e</w:t>
      </w:r>
      <w:r w:rsidR="00BB2B88">
        <w:rPr>
          <w:rFonts w:ascii="Baskerville" w:hAnsi="Baskerville"/>
        </w:rPr>
        <w:t xml:space="preserve">xpressivist views do at explaining the embedding behavior of </w:t>
      </w:r>
      <w:r w:rsidR="00C52DC6">
        <w:rPr>
          <w:rFonts w:ascii="Baskerville" w:hAnsi="Baskerville"/>
        </w:rPr>
        <w:t>deontic modal sentences in mixed disjunctions, like</w:t>
      </w:r>
    </w:p>
    <w:p w14:paraId="3A8A9923" w14:textId="13683764" w:rsidR="00264308" w:rsidRDefault="00264308" w:rsidP="00264308">
      <w:pPr>
        <w:pStyle w:val="ListParagraph"/>
        <w:spacing w:line="480" w:lineRule="auto"/>
        <w:ind w:left="864"/>
        <w:rPr>
          <w:rFonts w:ascii="Baskerville" w:hAnsi="Baskerville"/>
        </w:rPr>
      </w:pPr>
      <w:r>
        <w:rPr>
          <w:rFonts w:ascii="Baskerville" w:hAnsi="Baskerville"/>
        </w:rPr>
        <w:t xml:space="preserve">  (12) Either Pat is in town or Alex may skateboard?</w:t>
      </w:r>
    </w:p>
    <w:p w14:paraId="24650840" w14:textId="4125B6DD" w:rsidR="00C52DC6" w:rsidRDefault="00380A2C" w:rsidP="00264308">
      <w:pPr>
        <w:spacing w:line="480" w:lineRule="auto"/>
        <w:rPr>
          <w:rFonts w:ascii="Baskerville" w:hAnsi="Baskerville"/>
        </w:rPr>
      </w:pPr>
      <w:r>
        <w:rPr>
          <w:rFonts w:ascii="Baskerville" w:hAnsi="Baskerville"/>
        </w:rPr>
        <w:t xml:space="preserve">Capturing </w:t>
      </w:r>
      <w:r w:rsidR="00D0747D">
        <w:rPr>
          <w:rFonts w:ascii="Baskerville" w:hAnsi="Baskerville"/>
        </w:rPr>
        <w:t xml:space="preserve">this behavior is an advertised advantage of Starr’s account. </w:t>
      </w:r>
      <w:r w:rsidR="008373D7">
        <w:rPr>
          <w:rFonts w:ascii="Baskerville" w:hAnsi="Baskerville"/>
        </w:rPr>
        <w:t xml:space="preserve"> </w:t>
      </w:r>
      <w:r w:rsidR="000F5CA9">
        <w:rPr>
          <w:rFonts w:ascii="Baskerville" w:hAnsi="Baskerville"/>
        </w:rPr>
        <w:t>First, “or” is given it’s usual dynamic meaning, the union of the updates associated with each disjunct</w:t>
      </w:r>
      <w:r w:rsidR="00E8222C">
        <w:rPr>
          <w:rFonts w:ascii="Baskerville" w:hAnsi="Baskerville"/>
        </w:rPr>
        <w:t xml:space="preserve"> [</w:t>
      </w:r>
      <w:r w:rsidR="000F5CA9">
        <w:rPr>
          <w:rFonts w:ascii="Baskerville" w:hAnsi="Baskerville"/>
        </w:rPr>
        <w:t xml:space="preserve">Starr 2016: </w:t>
      </w:r>
      <w:r w:rsidR="0066747D">
        <w:rPr>
          <w:rFonts w:ascii="Baskerville" w:hAnsi="Baskerville"/>
        </w:rPr>
        <w:t>375</w:t>
      </w:r>
      <w:r w:rsidR="00E8222C">
        <w:rPr>
          <w:rFonts w:ascii="Baskerville" w:hAnsi="Baskerville"/>
        </w:rPr>
        <w:t>].</w:t>
      </w:r>
    </w:p>
    <w:p w14:paraId="53C96AB0" w14:textId="3846A0BE" w:rsidR="00E16965" w:rsidRDefault="00FE367F" w:rsidP="00264308">
      <w:pPr>
        <w:spacing w:line="480" w:lineRule="auto"/>
        <w:rPr>
          <w:rFonts w:ascii="Baskerville" w:hAnsi="Baskerville"/>
        </w:rPr>
      </w:pPr>
      <w:r>
        <w:rPr>
          <w:rFonts w:ascii="Baskerville" w:hAnsi="Baskerville"/>
        </w:rPr>
        <w:t xml:space="preserve">Next, </w:t>
      </w:r>
      <w:r w:rsidR="00E16965">
        <w:rPr>
          <w:rFonts w:ascii="Baskerville" w:hAnsi="Baskerville"/>
        </w:rPr>
        <w:t xml:space="preserve">recall that Starr represents a context as a state S, where S is made up of a set of substates, </w:t>
      </w:r>
      <w:r w:rsidR="00E16965">
        <w:rPr>
          <w:rFonts w:ascii="Baskerville" w:hAnsi="Baskerville"/>
        </w:rPr>
        <w:sym w:font="Symbol" w:char="F0E1"/>
      </w:r>
      <w:r w:rsidR="00E16965">
        <w:rPr>
          <w:rFonts w:ascii="Baskerville" w:hAnsi="Baskerville"/>
        </w:rPr>
        <w:t>s</w:t>
      </w:r>
      <w:r w:rsidR="00E16965" w:rsidRPr="00B2439F">
        <w:rPr>
          <w:rFonts w:ascii="Baskerville" w:hAnsi="Baskerville"/>
          <w:vertAlign w:val="subscript"/>
        </w:rPr>
        <w:t>i</w:t>
      </w:r>
      <w:r w:rsidR="00E16965">
        <w:rPr>
          <w:rFonts w:ascii="Baskerville" w:hAnsi="Baskerville"/>
        </w:rPr>
        <w:t xml:space="preserve">, </w:t>
      </w:r>
      <w:r w:rsidR="00E16965">
        <w:rPr>
          <w:rFonts w:ascii="Baskerville" w:hAnsi="Baskerville"/>
        </w:rPr>
        <w:sym w:font="Symbol" w:char="F0B3"/>
      </w:r>
      <w:r w:rsidR="00E16965" w:rsidRPr="00424C18">
        <w:rPr>
          <w:rFonts w:ascii="Baskerville" w:hAnsi="Baskerville"/>
          <w:vertAlign w:val="subscript"/>
        </w:rPr>
        <w:t>j</w:t>
      </w:r>
      <w:r w:rsidR="00E16965">
        <w:rPr>
          <w:rFonts w:ascii="Baskerville" w:hAnsi="Baskerville"/>
        </w:rPr>
        <w:sym w:font="Symbol" w:char="F0F1"/>
      </w:r>
      <w:r w:rsidR="00E16965">
        <w:rPr>
          <w:rFonts w:ascii="Baskerville" w:hAnsi="Baskerville"/>
        </w:rPr>
        <w:t xml:space="preserve">.  </w:t>
      </w:r>
      <w:r w:rsidR="00BE126B">
        <w:rPr>
          <w:rFonts w:ascii="Baskerville" w:hAnsi="Baskerville"/>
        </w:rPr>
        <w:t xml:space="preserve">Each substate is made up of an information state, aka a subset of the set of all possible worlds, </w:t>
      </w:r>
      <w:r w:rsidR="00DE5189">
        <w:rPr>
          <w:rFonts w:ascii="Baskerville" w:hAnsi="Baskerville"/>
        </w:rPr>
        <w:t xml:space="preserve">and a preference frame which </w:t>
      </w:r>
      <w:r w:rsidR="00A80C3F">
        <w:rPr>
          <w:rFonts w:ascii="Baskerville" w:hAnsi="Baskerville"/>
        </w:rPr>
        <w:t xml:space="preserve">compares the worlds in s for their preferability. </w:t>
      </w:r>
      <w:r w:rsidR="00533384">
        <w:rPr>
          <w:rFonts w:ascii="Baskerville" w:hAnsi="Baskerville"/>
        </w:rPr>
        <w:t xml:space="preserve">Let </w:t>
      </w:r>
      <w:r w:rsidR="00992D1F">
        <w:rPr>
          <w:rFonts w:ascii="Baskerville" w:hAnsi="Baskerville"/>
        </w:rPr>
        <w:t>p=Pat is in town and q=Alex skateboards</w:t>
      </w:r>
      <w:r w:rsidR="00533384">
        <w:rPr>
          <w:rFonts w:ascii="Baskerville" w:hAnsi="Baskerville"/>
        </w:rPr>
        <w:t>.</w:t>
      </w:r>
      <w:r w:rsidR="00A80C3F">
        <w:rPr>
          <w:rFonts w:ascii="Baskerville" w:hAnsi="Baskerville"/>
        </w:rPr>
        <w:t xml:space="preserve"> </w:t>
      </w:r>
      <w:r w:rsidR="00992D1F">
        <w:rPr>
          <w:rFonts w:ascii="Baskerville" w:hAnsi="Baskerville"/>
        </w:rPr>
        <w:t xml:space="preserve">A context that accepts (12) </w:t>
      </w:r>
      <w:r w:rsidR="00533384">
        <w:rPr>
          <w:rFonts w:ascii="Baskerville" w:hAnsi="Baskerville"/>
        </w:rPr>
        <w:t>will be a set S</w:t>
      </w:r>
      <w:r w:rsidR="00C4175E">
        <w:rPr>
          <w:rFonts w:ascii="Baskerville" w:hAnsi="Baskerville"/>
        </w:rPr>
        <w:t>’’’</w:t>
      </w:r>
      <w:r w:rsidR="00533384">
        <w:rPr>
          <w:rFonts w:ascii="Baskerville" w:hAnsi="Baskerville"/>
        </w:rPr>
        <w:t xml:space="preserve"> </w:t>
      </w:r>
      <w:r w:rsidR="00A15D9D">
        <w:rPr>
          <w:rFonts w:ascii="Baskerville" w:hAnsi="Baskerville"/>
        </w:rPr>
        <w:t>which is the</w:t>
      </w:r>
      <w:r w:rsidR="00C4175E">
        <w:rPr>
          <w:rFonts w:ascii="Baskerville" w:hAnsi="Baskerville"/>
        </w:rPr>
        <w:t xml:space="preserve"> result of updating S with</w:t>
      </w:r>
      <w:r w:rsidR="00FD7A68">
        <w:rPr>
          <w:rFonts w:ascii="Baskerville" w:hAnsi="Baskerville"/>
        </w:rPr>
        <w:t xml:space="preserve"> the</w:t>
      </w:r>
      <w:r w:rsidR="00A15D9D">
        <w:rPr>
          <w:rFonts w:ascii="Baskerville" w:hAnsi="Baskerville"/>
        </w:rPr>
        <w:t xml:space="preserve"> union of the s</w:t>
      </w:r>
      <w:r w:rsidR="000E573D">
        <w:rPr>
          <w:rFonts w:ascii="Baskerville" w:hAnsi="Baskerville"/>
        </w:rPr>
        <w:t>ets, S’ and S”</w:t>
      </w:r>
      <w:r w:rsidR="00D27604">
        <w:rPr>
          <w:rFonts w:ascii="Baskerville" w:hAnsi="Baskerville"/>
        </w:rPr>
        <w:t>,</w:t>
      </w:r>
      <w:r w:rsidR="000E573D">
        <w:rPr>
          <w:rFonts w:ascii="Baskerville" w:hAnsi="Baskerville"/>
        </w:rPr>
        <w:t xml:space="preserve"> associated with the updates </w:t>
      </w:r>
      <w:r w:rsidR="001D5086">
        <w:rPr>
          <w:rFonts w:ascii="Baskerville" w:hAnsi="Baskerville"/>
        </w:rPr>
        <w:t>of (10) and (11), respectively.  S’</w:t>
      </w:r>
      <w:r w:rsidR="00EB14D1">
        <w:rPr>
          <w:rFonts w:ascii="Baskerville" w:hAnsi="Baskerville"/>
        </w:rPr>
        <w:t xml:space="preserve"> will be the set of substates w</w:t>
      </w:r>
      <w:r w:rsidR="00FD7A68">
        <w:rPr>
          <w:rFonts w:ascii="Baskerville" w:hAnsi="Baskerville"/>
        </w:rPr>
        <w:t>hich</w:t>
      </w:r>
      <w:r w:rsidR="00EB14D1">
        <w:rPr>
          <w:rFonts w:ascii="Baskerville" w:hAnsi="Baskerville"/>
        </w:rPr>
        <w:t xml:space="preserve"> results </w:t>
      </w:r>
      <w:r w:rsidR="008D07BC">
        <w:rPr>
          <w:rFonts w:ascii="Baskerville" w:hAnsi="Baskerville"/>
        </w:rPr>
        <w:t>from</w:t>
      </w:r>
      <w:r w:rsidR="0055758F">
        <w:rPr>
          <w:rFonts w:ascii="Baskerville" w:hAnsi="Baskerville"/>
        </w:rPr>
        <w:t xml:space="preserve"> removing all of</w:t>
      </w:r>
      <w:r w:rsidR="008F03E9">
        <w:rPr>
          <w:rFonts w:ascii="Baskerville" w:hAnsi="Baskerville"/>
        </w:rPr>
        <w:t xml:space="preserve"> the </w:t>
      </w:r>
      <w:r w:rsidR="0055758F">
        <w:rPr>
          <w:rFonts w:ascii="Baskerville" w:hAnsi="Baskerville"/>
        </w:rPr>
        <w:t>~</w:t>
      </w:r>
      <w:r w:rsidR="008F03E9">
        <w:rPr>
          <w:rFonts w:ascii="Baskerville" w:hAnsi="Baskerville"/>
        </w:rPr>
        <w:t xml:space="preserve">p-possibilities </w:t>
      </w:r>
      <w:r w:rsidR="00725FE2">
        <w:rPr>
          <w:rFonts w:ascii="Baskerville" w:hAnsi="Baskerville"/>
        </w:rPr>
        <w:t>from</w:t>
      </w:r>
      <w:r w:rsidR="008F03E9">
        <w:rPr>
          <w:rFonts w:ascii="Baskerville" w:hAnsi="Baskerville"/>
        </w:rPr>
        <w:t xml:space="preserve"> each</w:t>
      </w:r>
      <w:r w:rsidR="008D07BC">
        <w:rPr>
          <w:rFonts w:ascii="Baskerville" w:hAnsi="Baskerville"/>
        </w:rPr>
        <w:t xml:space="preserve"> s</w:t>
      </w:r>
      <w:r w:rsidR="008D07BC">
        <w:rPr>
          <w:rFonts w:ascii="Baskerville" w:hAnsi="Baskerville"/>
        </w:rPr>
        <w:sym w:font="Symbol" w:char="F0CE"/>
      </w:r>
      <w:r w:rsidR="008D07BC">
        <w:rPr>
          <w:rFonts w:ascii="Baskerville" w:hAnsi="Baskerville"/>
        </w:rPr>
        <w:t xml:space="preserve"> S</w:t>
      </w:r>
      <w:r w:rsidR="00E36234">
        <w:rPr>
          <w:rFonts w:ascii="Baskerville" w:hAnsi="Baskerville"/>
        </w:rPr>
        <w:t xml:space="preserve">. </w:t>
      </w:r>
      <w:r w:rsidR="00B56817">
        <w:rPr>
          <w:rFonts w:ascii="Baskerville" w:hAnsi="Baskerville"/>
        </w:rPr>
        <w:t xml:space="preserve"> The resulting set of substates will be ones </w:t>
      </w:r>
      <w:r w:rsidR="0039472C">
        <w:rPr>
          <w:rFonts w:ascii="Baskerville" w:hAnsi="Baskerville"/>
        </w:rPr>
        <w:t xml:space="preserve">in which p is true at each world in each information state.  </w:t>
      </w:r>
      <w:r w:rsidR="0036292A">
        <w:rPr>
          <w:rFonts w:ascii="Baskerville" w:hAnsi="Baskerville"/>
        </w:rPr>
        <w:t>S” will be the set of substates that results</w:t>
      </w:r>
      <w:r w:rsidR="007E613E">
        <w:rPr>
          <w:rFonts w:ascii="Baskerville" w:hAnsi="Baskerville"/>
        </w:rPr>
        <w:t xml:space="preserve"> </w:t>
      </w:r>
      <w:r w:rsidR="00C97BD4">
        <w:rPr>
          <w:rFonts w:ascii="Baskerville" w:hAnsi="Baskerville"/>
        </w:rPr>
        <w:t xml:space="preserve">from adding a strict preference </w:t>
      </w:r>
      <w:r w:rsidR="007E598F">
        <w:rPr>
          <w:rFonts w:ascii="Baskerville" w:hAnsi="Baskerville"/>
        </w:rPr>
        <w:t>for q over ~q to each preference frame</w:t>
      </w:r>
      <w:r w:rsidR="00067D15">
        <w:rPr>
          <w:rFonts w:ascii="Baskerville" w:hAnsi="Baskerville"/>
        </w:rPr>
        <w:t xml:space="preserve"> in the substates in S</w:t>
      </w:r>
      <w:r w:rsidR="007E598F">
        <w:rPr>
          <w:rFonts w:ascii="Baskerville" w:hAnsi="Baskerville"/>
        </w:rPr>
        <w:t xml:space="preserve">.  </w:t>
      </w:r>
      <w:r w:rsidR="000705D4">
        <w:rPr>
          <w:rFonts w:ascii="Baskerville" w:hAnsi="Baskerville"/>
        </w:rPr>
        <w:t xml:space="preserve">To </w:t>
      </w:r>
      <w:r w:rsidR="000B203C">
        <w:rPr>
          <w:rFonts w:ascii="Baskerville" w:hAnsi="Baskerville"/>
        </w:rPr>
        <w:t xml:space="preserve">capture the effect on S of updating with (12), we simply take the state S’’’ which is the </w:t>
      </w:r>
      <w:r w:rsidR="00A90AB5">
        <w:rPr>
          <w:rFonts w:ascii="Baskerville" w:hAnsi="Baskerville"/>
        </w:rPr>
        <w:t xml:space="preserve">union of S’ and S”.   This </w:t>
      </w:r>
      <w:r w:rsidR="00766107">
        <w:rPr>
          <w:rFonts w:ascii="Baskerville" w:hAnsi="Baskerville"/>
        </w:rPr>
        <w:t xml:space="preserve">context will be one in which interlocutors are not fully opinionated </w:t>
      </w:r>
      <w:r w:rsidR="0092195A">
        <w:rPr>
          <w:rFonts w:ascii="Baskerville" w:hAnsi="Baskerville"/>
        </w:rPr>
        <w:t xml:space="preserve">about either Pat’s location or the permissibility of Alex’s </w:t>
      </w:r>
      <w:r w:rsidR="00DA421B">
        <w:rPr>
          <w:rFonts w:ascii="Baskerville" w:hAnsi="Baskerville"/>
        </w:rPr>
        <w:t>skateboarding</w:t>
      </w:r>
      <w:r w:rsidR="0051501C">
        <w:rPr>
          <w:rFonts w:ascii="Baskerville" w:hAnsi="Baskerville"/>
        </w:rPr>
        <w:t>, as desired</w:t>
      </w:r>
      <w:r w:rsidR="00DA421B">
        <w:rPr>
          <w:rFonts w:ascii="Baskerville" w:hAnsi="Baskerville"/>
        </w:rPr>
        <w:t xml:space="preserve">. </w:t>
      </w:r>
    </w:p>
    <w:p w14:paraId="639932CE" w14:textId="3878EE9D" w:rsidR="001A2BE9" w:rsidRDefault="00DA421B" w:rsidP="00BC3E65">
      <w:pPr>
        <w:spacing w:line="480" w:lineRule="auto"/>
        <w:rPr>
          <w:rFonts w:ascii="Baskerville" w:hAnsi="Baskerville"/>
        </w:rPr>
      </w:pPr>
      <w:r>
        <w:rPr>
          <w:rFonts w:ascii="Baskerville" w:hAnsi="Baskerville"/>
        </w:rPr>
        <w:tab/>
        <w:t xml:space="preserve">In section 2, we saw that Starr does not see </w:t>
      </w:r>
      <w:r w:rsidR="009816CA">
        <w:rPr>
          <w:rFonts w:ascii="Baskerville" w:hAnsi="Baskerville"/>
        </w:rPr>
        <w:t xml:space="preserve">a solution in this neighborhood available to </w:t>
      </w:r>
      <w:r w:rsidR="008649FA">
        <w:rPr>
          <w:rFonts w:ascii="Baskerville" w:hAnsi="Baskerville"/>
        </w:rPr>
        <w:t>e</w:t>
      </w:r>
      <w:r w:rsidR="009816CA">
        <w:rPr>
          <w:rFonts w:ascii="Baskerville" w:hAnsi="Baskerville"/>
        </w:rPr>
        <w:t xml:space="preserve">xpressivists like Yalcin, who combine a static </w:t>
      </w:r>
      <w:r w:rsidR="009847C0">
        <w:rPr>
          <w:rFonts w:ascii="Baskerville" w:hAnsi="Baskerville"/>
        </w:rPr>
        <w:t>semantics with a</w:t>
      </w:r>
      <w:r w:rsidR="001118FF">
        <w:rPr>
          <w:rFonts w:ascii="Baskerville" w:hAnsi="Baskerville"/>
        </w:rPr>
        <w:t xml:space="preserve">n expressivist </w:t>
      </w:r>
      <w:r w:rsidR="009847C0">
        <w:rPr>
          <w:rFonts w:ascii="Baskerville" w:hAnsi="Baskerville"/>
        </w:rPr>
        <w:t>pragmatic</w:t>
      </w:r>
      <w:r w:rsidR="001118FF">
        <w:rPr>
          <w:rFonts w:ascii="Baskerville" w:hAnsi="Baskerville"/>
        </w:rPr>
        <w:t>s</w:t>
      </w:r>
      <w:r w:rsidR="009847C0">
        <w:rPr>
          <w:rFonts w:ascii="Baskerville" w:hAnsi="Baskerville"/>
        </w:rPr>
        <w:t xml:space="preserve">.  </w:t>
      </w:r>
      <w:r w:rsidR="00333897">
        <w:rPr>
          <w:rFonts w:ascii="Baskerville" w:hAnsi="Baskerville"/>
        </w:rPr>
        <w:t xml:space="preserve">What should we make of this claim?  </w:t>
      </w:r>
      <w:r w:rsidR="003B21DB">
        <w:rPr>
          <w:rFonts w:ascii="Baskerville" w:hAnsi="Baskerville"/>
        </w:rPr>
        <w:t>T</w:t>
      </w:r>
      <w:r w:rsidR="00EA32B8">
        <w:rPr>
          <w:rFonts w:ascii="Baskerville" w:hAnsi="Baskerville"/>
        </w:rPr>
        <w:t>he previous section</w:t>
      </w:r>
      <w:r w:rsidR="003B21DB">
        <w:rPr>
          <w:rFonts w:ascii="Baskerville" w:hAnsi="Baskerville"/>
        </w:rPr>
        <w:t xml:space="preserve"> noted </w:t>
      </w:r>
      <w:r w:rsidR="00EA6887">
        <w:rPr>
          <w:rFonts w:ascii="Baskerville" w:hAnsi="Baskerville"/>
        </w:rPr>
        <w:t xml:space="preserve">that Frege-Geach challenges to </w:t>
      </w:r>
      <w:r w:rsidR="00EA6887">
        <w:rPr>
          <w:rFonts w:ascii="Baskerville" w:hAnsi="Baskerville"/>
        </w:rPr>
        <w:lastRenderedPageBreak/>
        <w:t xml:space="preserve">Yalcin’s </w:t>
      </w:r>
      <w:r w:rsidR="001118FF">
        <w:rPr>
          <w:rFonts w:ascii="Baskerville" w:hAnsi="Baskerville"/>
        </w:rPr>
        <w:t>e</w:t>
      </w:r>
      <w:r w:rsidR="00EA6887">
        <w:rPr>
          <w:rFonts w:ascii="Baskerville" w:hAnsi="Baskerville"/>
        </w:rPr>
        <w:t xml:space="preserve">xpressivism are misplaced. </w:t>
      </w:r>
      <w:r w:rsidR="005232B6">
        <w:rPr>
          <w:rFonts w:ascii="Baskerville" w:hAnsi="Baskerville"/>
        </w:rPr>
        <w:t xml:space="preserve">Compositionality is a constraint on semantic theories, but Yalcin’s </w:t>
      </w:r>
      <w:r w:rsidR="003B21DB">
        <w:rPr>
          <w:rFonts w:ascii="Baskerville" w:hAnsi="Baskerville"/>
        </w:rPr>
        <w:t>e</w:t>
      </w:r>
      <w:r w:rsidR="005232B6">
        <w:rPr>
          <w:rFonts w:ascii="Baskerville" w:hAnsi="Baskerville"/>
        </w:rPr>
        <w:t>xpressivism is captured by his pragmatics.  Still, we might wonder</w:t>
      </w:r>
      <w:r w:rsidR="00641B3F">
        <w:rPr>
          <w:rFonts w:ascii="Baskerville" w:hAnsi="Baskerville"/>
        </w:rPr>
        <w:t xml:space="preserve">: What is the conversational effect of the acceptance of a sentence like (12)?  </w:t>
      </w:r>
      <w:r w:rsidR="001034D0">
        <w:rPr>
          <w:rFonts w:ascii="Baskerville" w:hAnsi="Baskerville"/>
        </w:rPr>
        <w:t xml:space="preserve">What joint state of mind does the resulting conversational state represent? </w:t>
      </w:r>
      <w:r w:rsidR="000B54C2">
        <w:rPr>
          <w:rFonts w:ascii="Baskerville" w:hAnsi="Baskerville"/>
        </w:rPr>
        <w:t xml:space="preserve"> </w:t>
      </w:r>
      <w:r w:rsidR="00781B5F">
        <w:rPr>
          <w:rFonts w:ascii="Baskerville" w:hAnsi="Baskerville"/>
        </w:rPr>
        <w:t xml:space="preserve">This is essentially what Starr asks when he asks what a sentence like (12) communicates </w:t>
      </w:r>
      <w:r w:rsidR="008E46C4">
        <w:rPr>
          <w:rFonts w:ascii="Baskerville" w:hAnsi="Baskerville"/>
        </w:rPr>
        <w:t xml:space="preserve">on Yalcin’s view.  </w:t>
      </w:r>
      <w:r w:rsidR="008E46C4">
        <w:rPr>
          <w:rFonts w:ascii="Baskerville" w:hAnsi="Baskerville"/>
        </w:rPr>
        <w:br/>
      </w:r>
      <w:r w:rsidR="008E46C4">
        <w:rPr>
          <w:rFonts w:ascii="Baskerville" w:hAnsi="Baskerville"/>
        </w:rPr>
        <w:tab/>
        <w:t xml:space="preserve">First, let’s see </w:t>
      </w:r>
      <w:r w:rsidR="005A76EF">
        <w:rPr>
          <w:rFonts w:ascii="Baskerville" w:hAnsi="Baskerville"/>
        </w:rPr>
        <w:t>w</w:t>
      </w:r>
      <w:r w:rsidR="008E46C4">
        <w:rPr>
          <w:rFonts w:ascii="Baskerville" w:hAnsi="Baskerville"/>
        </w:rPr>
        <w:t>hat Starr’s challenge is and then see whether there i</w:t>
      </w:r>
      <w:r w:rsidR="00C23ABE">
        <w:rPr>
          <w:rFonts w:ascii="Baskerville" w:hAnsi="Baskerville"/>
        </w:rPr>
        <w:t xml:space="preserve">s a way for a view in the ballpark of Yalcin’s to meet it. </w:t>
      </w:r>
      <w:r w:rsidR="00544A3E">
        <w:rPr>
          <w:rFonts w:ascii="Baskerville" w:hAnsi="Baskerville"/>
        </w:rPr>
        <w:t xml:space="preserve">Starr </w:t>
      </w:r>
      <w:r w:rsidR="007B36CE">
        <w:rPr>
          <w:rFonts w:ascii="Baskerville" w:hAnsi="Baskerville"/>
        </w:rPr>
        <w:t xml:space="preserve">argues that because the first disjunct does not place a constraint on </w:t>
      </w:r>
      <w:r w:rsidR="00EA532D">
        <w:rPr>
          <w:rFonts w:ascii="Baskerville" w:hAnsi="Baskerville"/>
        </w:rPr>
        <w:t xml:space="preserve">hyperplans, it does not rule any out.  Likewise, the second disjunct does not place any </w:t>
      </w:r>
      <w:r w:rsidR="00AA199E">
        <w:rPr>
          <w:rFonts w:ascii="Baskerville" w:hAnsi="Baskerville"/>
        </w:rPr>
        <w:t>constraint on states of information, so it</w:t>
      </w:r>
      <w:r w:rsidR="00A63C11">
        <w:rPr>
          <w:rFonts w:ascii="Baskerville" w:hAnsi="Baskerville"/>
        </w:rPr>
        <w:t xml:space="preserve"> too</w:t>
      </w:r>
      <w:r w:rsidR="00AA199E">
        <w:rPr>
          <w:rFonts w:ascii="Baskerville" w:hAnsi="Baskerville"/>
        </w:rPr>
        <w:t xml:space="preserve"> doesn’t rule any out.  </w:t>
      </w:r>
      <w:r w:rsidR="00B772CE">
        <w:rPr>
          <w:rFonts w:ascii="Baskerville" w:hAnsi="Baskerville"/>
        </w:rPr>
        <w:t>Since communication occurs by ruling out elements of contexts, he</w:t>
      </w:r>
      <w:r w:rsidR="00AA199E">
        <w:rPr>
          <w:rFonts w:ascii="Baskerville" w:hAnsi="Baskerville"/>
        </w:rPr>
        <w:t xml:space="preserve"> concludes that mixed disjunctions </w:t>
      </w:r>
      <w:r w:rsidR="00B772CE">
        <w:rPr>
          <w:rFonts w:ascii="Baskerville" w:hAnsi="Baskerville"/>
        </w:rPr>
        <w:t>on pragmatic expressivist views like Yalcin’s can’t communicat</w:t>
      </w:r>
      <w:r w:rsidR="00873FF4">
        <w:rPr>
          <w:rFonts w:ascii="Baskerville" w:hAnsi="Baskerville"/>
        </w:rPr>
        <w:t>e anything</w:t>
      </w:r>
      <w:r w:rsidR="00414A2E">
        <w:rPr>
          <w:rFonts w:ascii="Baskerville" w:hAnsi="Baskerville"/>
        </w:rPr>
        <w:t xml:space="preserve"> [Starr 2016: </w:t>
      </w:r>
      <w:r w:rsidR="007F4127">
        <w:rPr>
          <w:rFonts w:ascii="Baskerville" w:hAnsi="Baskerville"/>
        </w:rPr>
        <w:t>373</w:t>
      </w:r>
      <w:r w:rsidR="00414A2E">
        <w:rPr>
          <w:rFonts w:ascii="Baskerville" w:hAnsi="Baskerville"/>
        </w:rPr>
        <w:t>].</w:t>
      </w:r>
      <w:r w:rsidR="00B772CE">
        <w:rPr>
          <w:rFonts w:ascii="Baskerville" w:hAnsi="Baskerville"/>
        </w:rPr>
        <w:t xml:space="preserve"> </w:t>
      </w:r>
      <w:r w:rsidR="00B83200">
        <w:rPr>
          <w:rFonts w:ascii="Baskerville" w:hAnsi="Baskerville"/>
        </w:rPr>
        <w:t xml:space="preserve"> Is th</w:t>
      </w:r>
      <w:r w:rsidR="00677438">
        <w:rPr>
          <w:rFonts w:ascii="Baskerville" w:hAnsi="Baskerville"/>
        </w:rPr>
        <w:t>at</w:t>
      </w:r>
      <w:r w:rsidR="00B83200">
        <w:rPr>
          <w:rFonts w:ascii="Baskerville" w:hAnsi="Baskerville"/>
        </w:rPr>
        <w:t xml:space="preserve"> correct?</w:t>
      </w:r>
    </w:p>
    <w:p w14:paraId="6141EAC7" w14:textId="13C8B7B8" w:rsidR="007C7D8B" w:rsidRDefault="00A44768" w:rsidP="00B83200">
      <w:pPr>
        <w:spacing w:line="480" w:lineRule="auto"/>
        <w:ind w:firstLine="720"/>
        <w:rPr>
          <w:rFonts w:ascii="Baskerville" w:hAnsi="Baskerville"/>
        </w:rPr>
      </w:pPr>
      <w:r>
        <w:rPr>
          <w:rFonts w:ascii="Baskerville" w:hAnsi="Baskerville"/>
        </w:rPr>
        <w:t>Yes and no</w:t>
      </w:r>
      <w:r w:rsidR="00873FF4">
        <w:rPr>
          <w:rFonts w:ascii="Baskerville" w:hAnsi="Baskerville"/>
        </w:rPr>
        <w:t xml:space="preserve">.  </w:t>
      </w:r>
      <w:r w:rsidR="002619F5">
        <w:rPr>
          <w:rFonts w:ascii="Baskerville" w:hAnsi="Baskerville"/>
        </w:rPr>
        <w:t xml:space="preserve">Mixed disjunctions do place constraints on </w:t>
      </w:r>
      <w:r w:rsidR="00333351">
        <w:rPr>
          <w:rFonts w:ascii="Baskerville" w:hAnsi="Baskerville"/>
        </w:rPr>
        <w:t xml:space="preserve">Yalcin’s </w:t>
      </w:r>
      <w:r w:rsidR="002619F5">
        <w:rPr>
          <w:rFonts w:ascii="Baskerville" w:hAnsi="Baskerville"/>
        </w:rPr>
        <w:t xml:space="preserve">conversational states but, for reasons having to do with technical features of </w:t>
      </w:r>
      <w:r w:rsidR="00333351">
        <w:rPr>
          <w:rFonts w:ascii="Baskerville" w:hAnsi="Baskerville"/>
        </w:rPr>
        <w:t>hi</w:t>
      </w:r>
      <w:r w:rsidR="00CF0CAE">
        <w:rPr>
          <w:rFonts w:ascii="Baskerville" w:hAnsi="Baskerville"/>
        </w:rPr>
        <w:t xml:space="preserve">s view, the constraints are not ones that could </w:t>
      </w:r>
      <w:r w:rsidR="00295351">
        <w:rPr>
          <w:rFonts w:ascii="Baskerville" w:hAnsi="Baskerville"/>
        </w:rPr>
        <w:t xml:space="preserve">clearly </w:t>
      </w:r>
      <w:r w:rsidR="00CF0CAE">
        <w:rPr>
          <w:rFonts w:ascii="Baskerville" w:hAnsi="Baskerville"/>
        </w:rPr>
        <w:t xml:space="preserve">communicate anything.  </w:t>
      </w:r>
      <w:r w:rsidR="00FE4CF4">
        <w:rPr>
          <w:rFonts w:ascii="Baskerville" w:hAnsi="Baskerville"/>
        </w:rPr>
        <w:t xml:space="preserve">To </w:t>
      </w:r>
      <w:r w:rsidR="00922EE7">
        <w:rPr>
          <w:rFonts w:ascii="Baskerville" w:hAnsi="Baskerville"/>
        </w:rPr>
        <w:t xml:space="preserve">see </w:t>
      </w:r>
      <w:r w:rsidR="00835DED">
        <w:rPr>
          <w:rFonts w:ascii="Baskerville" w:hAnsi="Baskerville"/>
        </w:rPr>
        <w:t xml:space="preserve">this, first recall that </w:t>
      </w:r>
      <w:r w:rsidR="002E5854">
        <w:rPr>
          <w:rFonts w:ascii="Baskerville" w:hAnsi="Baskerville"/>
        </w:rPr>
        <w:t xml:space="preserve">a </w:t>
      </w:r>
      <w:r w:rsidR="002A550A">
        <w:rPr>
          <w:rFonts w:ascii="Baskerville" w:hAnsi="Baskerville"/>
        </w:rPr>
        <w:t xml:space="preserve">context or </w:t>
      </w:r>
      <w:r w:rsidR="002E5854">
        <w:rPr>
          <w:rFonts w:ascii="Baskerville" w:hAnsi="Baskerville"/>
        </w:rPr>
        <w:t>conversational state</w:t>
      </w:r>
      <w:r w:rsidR="00835DED">
        <w:rPr>
          <w:rFonts w:ascii="Baskerville" w:hAnsi="Baskerville"/>
        </w:rPr>
        <w:t xml:space="preserve"> on Yalcin’s proposal is</w:t>
      </w:r>
      <w:r w:rsidR="002E5854">
        <w:rPr>
          <w:rFonts w:ascii="Baskerville" w:hAnsi="Baskerville"/>
        </w:rPr>
        <w:t xml:space="preserve"> a </w:t>
      </w:r>
      <w:r w:rsidR="00603AE3">
        <w:rPr>
          <w:rFonts w:ascii="Baskerville" w:hAnsi="Baskerville"/>
        </w:rPr>
        <w:t>pair made up of</w:t>
      </w:r>
      <w:r w:rsidR="00F159A4">
        <w:rPr>
          <w:rFonts w:ascii="Baskerville" w:hAnsi="Baskerville"/>
        </w:rPr>
        <w:t xml:space="preserve"> </w:t>
      </w:r>
      <w:r w:rsidR="00835DED">
        <w:rPr>
          <w:rFonts w:ascii="Baskerville" w:hAnsi="Baskerville"/>
        </w:rPr>
        <w:t xml:space="preserve">an </w:t>
      </w:r>
      <w:r w:rsidR="00F159A4">
        <w:rPr>
          <w:rFonts w:ascii="Baskerville" w:hAnsi="Baskerville"/>
        </w:rPr>
        <w:t>info</w:t>
      </w:r>
      <w:r w:rsidR="00603AE3">
        <w:rPr>
          <w:rFonts w:ascii="Baskerville" w:hAnsi="Baskerville"/>
        </w:rPr>
        <w:t>r</w:t>
      </w:r>
      <w:r w:rsidR="00835DED">
        <w:rPr>
          <w:rFonts w:ascii="Baskerville" w:hAnsi="Baskerville"/>
        </w:rPr>
        <w:t>mation</w:t>
      </w:r>
      <w:r w:rsidR="00F159A4">
        <w:rPr>
          <w:rFonts w:ascii="Baskerville" w:hAnsi="Baskerville"/>
        </w:rPr>
        <w:t xml:space="preserve"> state</w:t>
      </w:r>
      <w:r w:rsidR="00603AE3">
        <w:rPr>
          <w:rFonts w:ascii="Baskerville" w:hAnsi="Baskerville"/>
        </w:rPr>
        <w:t xml:space="preserve"> and a </w:t>
      </w:r>
      <w:r w:rsidR="00F159A4">
        <w:rPr>
          <w:rFonts w:ascii="Baskerville" w:hAnsi="Baskerville"/>
        </w:rPr>
        <w:t xml:space="preserve">set of </w:t>
      </w:r>
      <w:r w:rsidR="00603AE3">
        <w:rPr>
          <w:rFonts w:ascii="Baskerville" w:hAnsi="Baskerville"/>
        </w:rPr>
        <w:t>hyperplan</w:t>
      </w:r>
      <w:r w:rsidR="000518C9">
        <w:rPr>
          <w:rFonts w:ascii="Baskerville" w:hAnsi="Baskerville"/>
        </w:rPr>
        <w:t>s</w:t>
      </w:r>
      <w:r w:rsidR="00603AE3">
        <w:rPr>
          <w:rFonts w:ascii="Baskerville" w:hAnsi="Baskerville"/>
        </w:rPr>
        <w:t>,</w:t>
      </w:r>
      <w:r w:rsidR="00F159A4">
        <w:rPr>
          <w:rFonts w:ascii="Baskerville" w:hAnsi="Baskerville"/>
        </w:rPr>
        <w:t xml:space="preserve"> &lt;s, H&gt;.</w:t>
      </w:r>
      <w:r w:rsidR="009A4848">
        <w:rPr>
          <w:rFonts w:ascii="Baskerville" w:hAnsi="Baskerville"/>
        </w:rPr>
        <w:t xml:space="preserve"> </w:t>
      </w:r>
      <w:r w:rsidR="007C7D8B">
        <w:rPr>
          <w:rFonts w:ascii="Baskerville" w:hAnsi="Baskerville"/>
        </w:rPr>
        <w:t xml:space="preserve"> A context which accepts </w:t>
      </w:r>
      <w:r w:rsidR="00C21506">
        <w:rPr>
          <w:rFonts w:ascii="Baskerville" w:hAnsi="Baskerville"/>
        </w:rPr>
        <w:t xml:space="preserve">(12) </w:t>
      </w:r>
      <w:r w:rsidR="00B7638B">
        <w:rPr>
          <w:rFonts w:ascii="Baskerville" w:hAnsi="Baskerville"/>
        </w:rPr>
        <w:t xml:space="preserve">will meet </w:t>
      </w:r>
      <w:r w:rsidR="0020152B">
        <w:rPr>
          <w:rFonts w:ascii="Baskerville" w:hAnsi="Baskerville"/>
        </w:rPr>
        <w:t>either one of two conditions.  Either it will be one in which s</w:t>
      </w:r>
      <w:r w:rsidR="0020152B">
        <w:rPr>
          <w:rFonts w:ascii="Baskerville" w:hAnsi="Baskerville"/>
        </w:rPr>
        <w:sym w:font="Symbol" w:char="F0CD"/>
      </w:r>
      <w:r w:rsidR="00591474">
        <w:rPr>
          <w:rFonts w:ascii="Baskerville" w:hAnsi="Baskerville"/>
        </w:rPr>
        <w:t xml:space="preserve">p or it will be one in which </w:t>
      </w:r>
      <w:r w:rsidR="00C72F5C">
        <w:rPr>
          <w:rFonts w:ascii="Baskerville" w:hAnsi="Baskerville"/>
        </w:rPr>
        <w:t xml:space="preserve">every </w:t>
      </w:r>
      <w:r w:rsidR="00591474" w:rsidRPr="00C72F5C">
        <w:rPr>
          <w:rFonts w:ascii="Baskerville" w:hAnsi="Baskerville"/>
          <w:i/>
          <w:iCs/>
        </w:rPr>
        <w:t>h</w:t>
      </w:r>
      <w:r w:rsidR="00591474">
        <w:rPr>
          <w:rFonts w:ascii="Baskerville" w:hAnsi="Baskerville"/>
        </w:rPr>
        <w:sym w:font="Symbol" w:char="F0CE"/>
      </w:r>
      <w:r w:rsidR="00D3421C">
        <w:rPr>
          <w:rFonts w:ascii="Baskerville" w:hAnsi="Baskerville"/>
        </w:rPr>
        <w:t xml:space="preserve">H </w:t>
      </w:r>
      <w:r w:rsidR="00677438">
        <w:rPr>
          <w:rFonts w:ascii="Baskerville" w:hAnsi="Baskerville"/>
        </w:rPr>
        <w:t xml:space="preserve">is </w:t>
      </w:r>
      <w:r w:rsidR="00D3421C">
        <w:rPr>
          <w:rFonts w:ascii="Baskerville" w:hAnsi="Baskerville"/>
        </w:rPr>
        <w:t xml:space="preserve">such that </w:t>
      </w:r>
      <w:r w:rsidR="00C72F5C" w:rsidRPr="00395DC8">
        <w:rPr>
          <w:rFonts w:ascii="Baskerville" w:hAnsi="Baskerville"/>
          <w:i/>
          <w:iCs/>
        </w:rPr>
        <w:t>h</w:t>
      </w:r>
      <w:r w:rsidR="00C72F5C">
        <w:rPr>
          <w:rFonts w:ascii="Baskerville" w:hAnsi="Baskerville"/>
        </w:rPr>
        <w:t>(</w:t>
      </w:r>
      <w:r w:rsidR="00C72F5C" w:rsidRPr="00395DC8">
        <w:rPr>
          <w:rFonts w:ascii="Baskerville" w:hAnsi="Baskerville"/>
          <w:i/>
          <w:iCs/>
        </w:rPr>
        <w:t>s</w:t>
      </w:r>
      <w:r w:rsidR="00C72F5C">
        <w:rPr>
          <w:rFonts w:ascii="Baskerville" w:hAnsi="Baskerville"/>
        </w:rPr>
        <w:t xml:space="preserve">) </w:t>
      </w:r>
      <w:r w:rsidR="00C72F5C">
        <w:rPr>
          <w:rFonts w:ascii="Baskerville" w:hAnsi="Baskerville"/>
        </w:rPr>
        <w:sym w:font="Symbol" w:char="F0C7"/>
      </w:r>
      <w:r w:rsidR="00C72F5C">
        <w:rPr>
          <w:rFonts w:ascii="Baskerville" w:hAnsi="Baskerville"/>
        </w:rPr>
        <w:t xml:space="preserve"> q is non-empty.  Thus, no </w:t>
      </w:r>
      <w:r w:rsidR="009D248A">
        <w:rPr>
          <w:rFonts w:ascii="Baskerville" w:hAnsi="Baskerville"/>
        </w:rPr>
        <w:t>conversational state &lt;s, H&gt; which fails to meet one of these conditions will accept (12)</w:t>
      </w:r>
      <w:r w:rsidR="00484A36">
        <w:rPr>
          <w:rFonts w:ascii="Baskerville" w:hAnsi="Baskerville"/>
        </w:rPr>
        <w:t>.</w:t>
      </w:r>
      <w:r w:rsidR="00F2211B">
        <w:rPr>
          <w:rFonts w:ascii="Baskerville" w:hAnsi="Baskerville"/>
        </w:rPr>
        <w:t xml:space="preserve"> </w:t>
      </w:r>
      <w:r w:rsidR="00D0602D">
        <w:rPr>
          <w:rFonts w:ascii="Baskerville" w:hAnsi="Baskerville"/>
        </w:rPr>
        <w:t xml:space="preserve">The difficulty is that either a </w:t>
      </w:r>
      <w:r w:rsidR="00484A36">
        <w:rPr>
          <w:rFonts w:ascii="Baskerville" w:hAnsi="Baskerville"/>
        </w:rPr>
        <w:t xml:space="preserve">context already meets one of these conditions, so that accepting (12) does not </w:t>
      </w:r>
      <w:r w:rsidR="002B4063">
        <w:rPr>
          <w:rFonts w:ascii="Baskerville" w:hAnsi="Baskerville"/>
        </w:rPr>
        <w:t>communicate anything or it doesn’t and (12) does not provide any instruction</w:t>
      </w:r>
      <w:r w:rsidR="00314109">
        <w:rPr>
          <w:rFonts w:ascii="Baskerville" w:hAnsi="Baskerville"/>
        </w:rPr>
        <w:t xml:space="preserve"> on which of these two conditions to implement—do we update </w:t>
      </w:r>
      <w:r w:rsidR="00314109" w:rsidRPr="007F4127">
        <w:rPr>
          <w:rFonts w:ascii="Baskerville" w:hAnsi="Baskerville"/>
        </w:rPr>
        <w:t>s</w:t>
      </w:r>
      <w:r w:rsidR="00314109">
        <w:rPr>
          <w:rFonts w:ascii="Baskerville" w:hAnsi="Baskerville"/>
        </w:rPr>
        <w:t>?  Or do we update H?</w:t>
      </w:r>
      <w:r w:rsidR="007F4127">
        <w:rPr>
          <w:rFonts w:ascii="Baskerville" w:hAnsi="Baskerville"/>
        </w:rPr>
        <w:t xml:space="preserve">  </w:t>
      </w:r>
    </w:p>
    <w:p w14:paraId="0B555B44" w14:textId="35A66605" w:rsidR="006D38CD" w:rsidRDefault="009A4848" w:rsidP="00B83200">
      <w:pPr>
        <w:spacing w:line="480" w:lineRule="auto"/>
        <w:ind w:firstLine="720"/>
        <w:rPr>
          <w:rFonts w:ascii="Baskerville" w:hAnsi="Baskerville"/>
        </w:rPr>
      </w:pPr>
      <w:r>
        <w:rPr>
          <w:rFonts w:ascii="Baskerville" w:hAnsi="Baskerville"/>
        </w:rPr>
        <w:t xml:space="preserve"> </w:t>
      </w:r>
      <w:r w:rsidR="00B10D38">
        <w:rPr>
          <w:rFonts w:ascii="Baskerville" w:hAnsi="Baskerville"/>
        </w:rPr>
        <w:t>T</w:t>
      </w:r>
      <w:r w:rsidR="00F878B2">
        <w:rPr>
          <w:rFonts w:ascii="Baskerville" w:hAnsi="Baskerville"/>
        </w:rPr>
        <w:t>hat said, t</w:t>
      </w:r>
      <w:r w:rsidR="00B10D38">
        <w:rPr>
          <w:rFonts w:ascii="Baskerville" w:hAnsi="Baskerville"/>
        </w:rPr>
        <w:t>his new difficulty</w:t>
      </w:r>
      <w:r w:rsidR="00F878B2">
        <w:rPr>
          <w:rFonts w:ascii="Baskerville" w:hAnsi="Baskerville"/>
        </w:rPr>
        <w:t xml:space="preserve"> </w:t>
      </w:r>
      <w:r w:rsidR="00713D73">
        <w:rPr>
          <w:rFonts w:ascii="Baskerville" w:hAnsi="Baskerville"/>
        </w:rPr>
        <w:t>i</w:t>
      </w:r>
      <w:r w:rsidR="00F878B2">
        <w:rPr>
          <w:rFonts w:ascii="Baskerville" w:hAnsi="Baskerville"/>
        </w:rPr>
        <w:t>s due</w:t>
      </w:r>
      <w:r w:rsidR="00713D73">
        <w:rPr>
          <w:rFonts w:ascii="Baskerville" w:hAnsi="Baskerville"/>
        </w:rPr>
        <w:t xml:space="preserve"> to</w:t>
      </w:r>
      <w:r w:rsidR="00B10D38">
        <w:rPr>
          <w:rFonts w:ascii="Baskerville" w:hAnsi="Baskerville"/>
        </w:rPr>
        <w:t xml:space="preserve"> technical </w:t>
      </w:r>
      <w:r w:rsidR="00F878B2">
        <w:rPr>
          <w:rFonts w:ascii="Baskerville" w:hAnsi="Baskerville"/>
        </w:rPr>
        <w:t>features</w:t>
      </w:r>
      <w:r w:rsidR="00BE6DD5">
        <w:rPr>
          <w:rFonts w:ascii="Baskerville" w:hAnsi="Baskerville"/>
        </w:rPr>
        <w:t xml:space="preserve"> of Yalcin’s view</w:t>
      </w:r>
      <w:r w:rsidR="00B10D38">
        <w:rPr>
          <w:rFonts w:ascii="Baskerville" w:hAnsi="Baskerville"/>
        </w:rPr>
        <w:t xml:space="preserve"> that are inessential to the basic ideas behind</w:t>
      </w:r>
      <w:r w:rsidR="00BE6DD5">
        <w:rPr>
          <w:rFonts w:ascii="Baskerville" w:hAnsi="Baskerville"/>
        </w:rPr>
        <w:t xml:space="preserve"> it</w:t>
      </w:r>
      <w:r w:rsidR="00B10D38">
        <w:rPr>
          <w:rFonts w:ascii="Baskerville" w:hAnsi="Baskerville"/>
        </w:rPr>
        <w:t xml:space="preserve">. </w:t>
      </w:r>
      <w:r w:rsidR="00DD40E7">
        <w:rPr>
          <w:rFonts w:ascii="Baskerville" w:hAnsi="Baskerville"/>
        </w:rPr>
        <w:t>T</w:t>
      </w:r>
      <w:r w:rsidR="00BB07DD">
        <w:rPr>
          <w:rFonts w:ascii="Baskerville" w:hAnsi="Baskerville"/>
        </w:rPr>
        <w:t xml:space="preserve">o capture the mixed </w:t>
      </w:r>
      <w:r w:rsidR="005A275A">
        <w:rPr>
          <w:rFonts w:ascii="Baskerville" w:hAnsi="Baskerville"/>
        </w:rPr>
        <w:t xml:space="preserve">the </w:t>
      </w:r>
      <w:r w:rsidR="00985F4F">
        <w:rPr>
          <w:rFonts w:ascii="Baskerville" w:hAnsi="Baskerville"/>
        </w:rPr>
        <w:t>conversational states we’re after, we will need to slightly enrich</w:t>
      </w:r>
      <w:r w:rsidR="005A275A">
        <w:rPr>
          <w:rFonts w:ascii="Baskerville" w:hAnsi="Baskerville"/>
        </w:rPr>
        <w:t xml:space="preserve"> Yalcin’s states. </w:t>
      </w:r>
      <w:r w:rsidR="0081162D">
        <w:rPr>
          <w:rFonts w:ascii="Baskerville" w:hAnsi="Baskerville"/>
        </w:rPr>
        <w:t xml:space="preserve">Let us borrow an element of Starr’s proposal.  For </w:t>
      </w:r>
      <w:r w:rsidR="0081162D">
        <w:rPr>
          <w:rFonts w:ascii="Baskerville" w:hAnsi="Baskerville"/>
        </w:rPr>
        <w:lastRenderedPageBreak/>
        <w:t xml:space="preserve">Starr, contexts are made up of a set of substates. </w:t>
      </w:r>
      <w:r w:rsidR="002536D5">
        <w:rPr>
          <w:rFonts w:ascii="Baskerville" w:hAnsi="Baskerville"/>
        </w:rPr>
        <w:t xml:space="preserve">Let </w:t>
      </w:r>
      <w:r w:rsidR="00AC5691">
        <w:rPr>
          <w:rFonts w:ascii="Baskerville" w:hAnsi="Baskerville"/>
        </w:rPr>
        <w:t>us now represent a conversational state</w:t>
      </w:r>
      <w:r w:rsidR="00BD6CD1">
        <w:rPr>
          <w:rFonts w:ascii="Baskerville" w:hAnsi="Baskerville"/>
        </w:rPr>
        <w:t xml:space="preserve"> C</w:t>
      </w:r>
      <w:r w:rsidR="00AC5691">
        <w:rPr>
          <w:rFonts w:ascii="Baskerville" w:hAnsi="Baskerville"/>
        </w:rPr>
        <w:t xml:space="preserve"> in Yalcin’s framework as a set of &lt;s</w:t>
      </w:r>
      <w:r w:rsidR="00CA6511" w:rsidRPr="00CA6511">
        <w:rPr>
          <w:rFonts w:ascii="Baskerville" w:hAnsi="Baskerville"/>
          <w:vertAlign w:val="subscript"/>
        </w:rPr>
        <w:t>i</w:t>
      </w:r>
      <w:r w:rsidR="00AC5691">
        <w:rPr>
          <w:rFonts w:ascii="Baskerville" w:hAnsi="Baskerville"/>
        </w:rPr>
        <w:t>, H</w:t>
      </w:r>
      <w:r w:rsidR="00CA6511" w:rsidRPr="00CA6511">
        <w:rPr>
          <w:rFonts w:ascii="Baskerville" w:hAnsi="Baskerville"/>
          <w:vertAlign w:val="subscript"/>
        </w:rPr>
        <w:t>j</w:t>
      </w:r>
      <w:r w:rsidR="00AC5691">
        <w:rPr>
          <w:rFonts w:ascii="Baskerville" w:hAnsi="Baskerville"/>
        </w:rPr>
        <w:t>&gt;</w:t>
      </w:r>
      <w:r w:rsidR="00657691">
        <w:rPr>
          <w:rFonts w:ascii="Baskerville" w:hAnsi="Baskerville"/>
        </w:rPr>
        <w:t xml:space="preserve"> pairs.  Call each</w:t>
      </w:r>
      <w:r w:rsidR="006F6219">
        <w:rPr>
          <w:rFonts w:ascii="Baskerville" w:hAnsi="Baskerville"/>
        </w:rPr>
        <w:t xml:space="preserve"> such</w:t>
      </w:r>
      <w:r w:rsidR="00657691">
        <w:rPr>
          <w:rFonts w:ascii="Baskerville" w:hAnsi="Baskerville"/>
        </w:rPr>
        <w:t xml:space="preserve"> pair a “substate”.</w:t>
      </w:r>
      <w:r w:rsidR="00BD3A9F">
        <w:rPr>
          <w:rStyle w:val="FootnoteReference"/>
          <w:rFonts w:ascii="Baskerville" w:hAnsi="Baskerville"/>
        </w:rPr>
        <w:footnoteReference w:id="38"/>
      </w:r>
      <w:r w:rsidR="00657691">
        <w:rPr>
          <w:rFonts w:ascii="Baskerville" w:hAnsi="Baskerville"/>
        </w:rPr>
        <w:t xml:space="preserve"> </w:t>
      </w:r>
      <w:r>
        <w:rPr>
          <w:rFonts w:ascii="Baskerville" w:hAnsi="Baskerville"/>
        </w:rPr>
        <w:t>The pragmatic function of a</w:t>
      </w:r>
      <w:r w:rsidR="00CE661C">
        <w:rPr>
          <w:rFonts w:ascii="Baskerville" w:hAnsi="Baskerville"/>
        </w:rPr>
        <w:t xml:space="preserve"> </w:t>
      </w:r>
      <w:r>
        <w:rPr>
          <w:rFonts w:ascii="Baskerville" w:hAnsi="Baskerville"/>
        </w:rPr>
        <w:t xml:space="preserve">deontic </w:t>
      </w:r>
      <w:r w:rsidR="00355E1E">
        <w:rPr>
          <w:rFonts w:ascii="Baskerville" w:hAnsi="Baskerville"/>
        </w:rPr>
        <w:t xml:space="preserve">sentence </w:t>
      </w:r>
      <w:r w:rsidR="00355E1E">
        <w:rPr>
          <w:rFonts w:ascii="Baskerville" w:hAnsi="Baskerville"/>
        </w:rPr>
        <w:sym w:font="Symbol" w:char="F06A"/>
      </w:r>
      <w:r w:rsidR="00355E1E">
        <w:rPr>
          <w:rFonts w:ascii="Baskerville" w:hAnsi="Baskerville"/>
        </w:rPr>
        <w:t xml:space="preserve"> </w:t>
      </w:r>
      <w:r>
        <w:rPr>
          <w:rFonts w:ascii="Baskerville" w:hAnsi="Baskerville"/>
        </w:rPr>
        <w:t xml:space="preserve">is </w:t>
      </w:r>
      <w:r w:rsidR="00CE661C">
        <w:rPr>
          <w:rFonts w:ascii="Baskerville" w:hAnsi="Baskerville"/>
        </w:rPr>
        <w:t xml:space="preserve">now </w:t>
      </w:r>
      <w:r>
        <w:rPr>
          <w:rFonts w:ascii="Baskerville" w:hAnsi="Baskerville"/>
        </w:rPr>
        <w:t xml:space="preserve">to add a constraint to </w:t>
      </w:r>
      <w:r w:rsidR="00CE661C">
        <w:rPr>
          <w:rFonts w:ascii="Baskerville" w:hAnsi="Baskerville"/>
        </w:rPr>
        <w:t>each of the</w:t>
      </w:r>
      <w:r>
        <w:rPr>
          <w:rFonts w:ascii="Baskerville" w:hAnsi="Baskerville"/>
        </w:rPr>
        <w:t xml:space="preserve"> hyperplans</w:t>
      </w:r>
      <w:r w:rsidR="002A72F2">
        <w:rPr>
          <w:rFonts w:ascii="Baskerville" w:hAnsi="Baskerville"/>
        </w:rPr>
        <w:t xml:space="preserve"> </w:t>
      </w:r>
      <w:r w:rsidR="002A72F2" w:rsidRPr="002A72F2">
        <w:rPr>
          <w:rFonts w:ascii="Baskerville" w:hAnsi="Baskerville"/>
          <w:i/>
          <w:iCs/>
        </w:rPr>
        <w:t>h</w:t>
      </w:r>
      <w:r>
        <w:rPr>
          <w:rFonts w:ascii="Baskerville" w:hAnsi="Baskerville"/>
        </w:rPr>
        <w:t xml:space="preserve"> in </w:t>
      </w:r>
      <w:r w:rsidRPr="00CE661C">
        <w:rPr>
          <w:rFonts w:ascii="Baskerville" w:hAnsi="Baskerville"/>
        </w:rPr>
        <w:t>H</w:t>
      </w:r>
      <w:r w:rsidR="00423C2F">
        <w:rPr>
          <w:rFonts w:ascii="Baskerville" w:hAnsi="Baskerville"/>
          <w:vertAlign w:val="subscript"/>
        </w:rPr>
        <w:t>j</w:t>
      </w:r>
      <w:r w:rsidR="00CE661C">
        <w:rPr>
          <w:rFonts w:ascii="Baskerville" w:hAnsi="Baskerville"/>
        </w:rPr>
        <w:t>, for each substate</w:t>
      </w:r>
      <w:r w:rsidR="00DE5EA4">
        <w:rPr>
          <w:rFonts w:ascii="Baskerville" w:hAnsi="Baskerville"/>
        </w:rPr>
        <w:t xml:space="preserve"> &lt;s</w:t>
      </w:r>
      <w:r w:rsidR="00DE5EA4" w:rsidRPr="00CA6511">
        <w:rPr>
          <w:rFonts w:ascii="Baskerville" w:hAnsi="Baskerville"/>
          <w:vertAlign w:val="subscript"/>
        </w:rPr>
        <w:t>i</w:t>
      </w:r>
      <w:r w:rsidR="00DE5EA4">
        <w:rPr>
          <w:rFonts w:ascii="Baskerville" w:hAnsi="Baskerville"/>
        </w:rPr>
        <w:t>, H</w:t>
      </w:r>
      <w:r w:rsidR="00DE5EA4" w:rsidRPr="00CA6511">
        <w:rPr>
          <w:rFonts w:ascii="Baskerville" w:hAnsi="Baskerville"/>
          <w:vertAlign w:val="subscript"/>
        </w:rPr>
        <w:t>j</w:t>
      </w:r>
      <w:r w:rsidR="00DE5EA4">
        <w:rPr>
          <w:rFonts w:ascii="Baskerville" w:hAnsi="Baskerville"/>
        </w:rPr>
        <w:t>&gt;</w:t>
      </w:r>
      <w:r>
        <w:rPr>
          <w:rFonts w:ascii="Baskerville" w:hAnsi="Baskerville"/>
        </w:rPr>
        <w:t xml:space="preserve">.  </w:t>
      </w:r>
      <w:r w:rsidR="00822790">
        <w:rPr>
          <w:rFonts w:ascii="Baskerville" w:hAnsi="Baskerville"/>
        </w:rPr>
        <w:t xml:space="preserve">The pragmatic function of a descriptive </w:t>
      </w:r>
      <w:r w:rsidR="00355E1E">
        <w:rPr>
          <w:rFonts w:ascii="Baskerville" w:hAnsi="Baskerville"/>
        </w:rPr>
        <w:t xml:space="preserve">sentence </w:t>
      </w:r>
      <w:r w:rsidR="00355E1E">
        <w:rPr>
          <w:rFonts w:ascii="Baskerville" w:hAnsi="Baskerville"/>
        </w:rPr>
        <w:sym w:font="Symbol" w:char="F06A"/>
      </w:r>
      <w:r w:rsidR="00822790">
        <w:rPr>
          <w:rFonts w:ascii="Baskerville" w:hAnsi="Baskerville"/>
        </w:rPr>
        <w:t xml:space="preserve"> </w:t>
      </w:r>
      <w:r w:rsidR="006F3BE8">
        <w:rPr>
          <w:rFonts w:ascii="Baskerville" w:hAnsi="Baskerville"/>
        </w:rPr>
        <w:t xml:space="preserve">is to eliminate worlds from </w:t>
      </w:r>
      <w:r w:rsidR="006F3BE8" w:rsidRPr="00A54126">
        <w:rPr>
          <w:rFonts w:ascii="Baskerville" w:hAnsi="Baskerville"/>
          <w:i/>
          <w:iCs/>
        </w:rPr>
        <w:t>s</w:t>
      </w:r>
      <w:r w:rsidR="00D97172" w:rsidRPr="00D97172">
        <w:rPr>
          <w:rFonts w:ascii="Baskerville" w:hAnsi="Baskerville"/>
          <w:i/>
          <w:iCs/>
          <w:vertAlign w:val="subscript"/>
        </w:rPr>
        <w:t>i</w:t>
      </w:r>
      <w:r w:rsidR="006F3BE8" w:rsidRPr="00A54126">
        <w:rPr>
          <w:rFonts w:ascii="Baskerville" w:hAnsi="Baskerville"/>
          <w:i/>
          <w:iCs/>
        </w:rPr>
        <w:t xml:space="preserve"> </w:t>
      </w:r>
      <w:r w:rsidR="009D68E4">
        <w:rPr>
          <w:rFonts w:ascii="Baskerville" w:hAnsi="Baskerville"/>
        </w:rPr>
        <w:t>in each substate</w:t>
      </w:r>
      <w:r w:rsidR="00E91B1E">
        <w:rPr>
          <w:rFonts w:ascii="Baskerville" w:hAnsi="Baskerville"/>
        </w:rPr>
        <w:t xml:space="preserve"> &lt;s</w:t>
      </w:r>
      <w:r w:rsidR="00E91B1E" w:rsidRPr="00CA6511">
        <w:rPr>
          <w:rFonts w:ascii="Baskerville" w:hAnsi="Baskerville"/>
          <w:vertAlign w:val="subscript"/>
        </w:rPr>
        <w:t>i</w:t>
      </w:r>
      <w:r w:rsidR="00E91B1E">
        <w:rPr>
          <w:rFonts w:ascii="Baskerville" w:hAnsi="Baskerville"/>
        </w:rPr>
        <w:t>, H</w:t>
      </w:r>
      <w:r w:rsidR="00E91B1E" w:rsidRPr="00CA6511">
        <w:rPr>
          <w:rFonts w:ascii="Baskerville" w:hAnsi="Baskerville"/>
          <w:vertAlign w:val="subscript"/>
        </w:rPr>
        <w:t>j</w:t>
      </w:r>
      <w:r w:rsidR="00E91B1E">
        <w:rPr>
          <w:rFonts w:ascii="Baskerville" w:hAnsi="Baskerville"/>
        </w:rPr>
        <w:t>&gt;</w:t>
      </w:r>
      <w:r w:rsidR="009D68E4">
        <w:rPr>
          <w:rFonts w:ascii="Baskerville" w:hAnsi="Baskerville"/>
        </w:rPr>
        <w:t xml:space="preserve"> that are </w:t>
      </w:r>
      <w:r w:rsidR="006F3BE8">
        <w:rPr>
          <w:rFonts w:ascii="Baskerville" w:hAnsi="Baskerville"/>
        </w:rPr>
        <w:t xml:space="preserve">incompatible with its content. </w:t>
      </w:r>
      <w:r w:rsidR="00A717EB">
        <w:rPr>
          <w:rFonts w:ascii="Baskerville" w:hAnsi="Baskerville"/>
        </w:rPr>
        <w:t xml:space="preserve">  </w:t>
      </w:r>
      <w:r w:rsidR="00946E96">
        <w:rPr>
          <w:rFonts w:ascii="Baskerville" w:hAnsi="Baskerville"/>
        </w:rPr>
        <w:t>We may</w:t>
      </w:r>
      <w:r w:rsidR="00D77CE8">
        <w:rPr>
          <w:rFonts w:ascii="Baskerville" w:hAnsi="Baskerville"/>
        </w:rPr>
        <w:t xml:space="preserve"> now</w:t>
      </w:r>
      <w:r w:rsidR="00946E96">
        <w:rPr>
          <w:rFonts w:ascii="Baskerville" w:hAnsi="Baskerville"/>
        </w:rPr>
        <w:t xml:space="preserve"> build </w:t>
      </w:r>
      <w:r w:rsidR="0015201E">
        <w:rPr>
          <w:rFonts w:ascii="Baskerville" w:hAnsi="Baskerville"/>
        </w:rPr>
        <w:t xml:space="preserve">the overall </w:t>
      </w:r>
      <w:r w:rsidR="001B131F">
        <w:rPr>
          <w:rFonts w:ascii="Baskerville" w:hAnsi="Baskerville"/>
        </w:rPr>
        <w:t xml:space="preserve">conversational </w:t>
      </w:r>
      <w:r w:rsidR="0015201E">
        <w:rPr>
          <w:rFonts w:ascii="Baskerville" w:hAnsi="Baskerville"/>
        </w:rPr>
        <w:t xml:space="preserve">update </w:t>
      </w:r>
      <w:r w:rsidR="00E577A9">
        <w:rPr>
          <w:rFonts w:ascii="Baskerville" w:hAnsi="Baskerville"/>
        </w:rPr>
        <w:t xml:space="preserve">associated with the use </w:t>
      </w:r>
      <w:r w:rsidR="0015201E">
        <w:rPr>
          <w:rFonts w:ascii="Baskerville" w:hAnsi="Baskerville"/>
        </w:rPr>
        <w:t xml:space="preserve">of a sentence like </w:t>
      </w:r>
      <w:r w:rsidR="00BC3E65">
        <w:rPr>
          <w:rFonts w:ascii="Baskerville" w:hAnsi="Baskerville"/>
        </w:rPr>
        <w:t xml:space="preserve">(12) </w:t>
      </w:r>
      <w:r w:rsidR="00266961" w:rsidRPr="00BC3E65">
        <w:rPr>
          <w:rFonts w:ascii="Baskerville" w:hAnsi="Baskerville"/>
        </w:rPr>
        <w:t xml:space="preserve">out of </w:t>
      </w:r>
      <w:r w:rsidR="002B6422" w:rsidRPr="00BC3E65">
        <w:rPr>
          <w:rFonts w:ascii="Baskerville" w:hAnsi="Baskerville"/>
        </w:rPr>
        <w:t>the updates associate</w:t>
      </w:r>
      <w:r w:rsidR="00190A18" w:rsidRPr="00BC3E65">
        <w:rPr>
          <w:rFonts w:ascii="Baskerville" w:hAnsi="Baskerville"/>
        </w:rPr>
        <w:t>d with each disjunct and</w:t>
      </w:r>
      <w:r w:rsidR="00E81BD0" w:rsidRPr="00BC3E65">
        <w:rPr>
          <w:rFonts w:ascii="Baskerville" w:hAnsi="Baskerville"/>
        </w:rPr>
        <w:t xml:space="preserve"> </w:t>
      </w:r>
      <w:r w:rsidR="00266961" w:rsidRPr="00BC3E65">
        <w:rPr>
          <w:rFonts w:ascii="Baskerville" w:hAnsi="Baskerville"/>
        </w:rPr>
        <w:t>their disjunction</w:t>
      </w:r>
      <w:r w:rsidR="00190A18" w:rsidRPr="00BC3E65">
        <w:rPr>
          <w:rFonts w:ascii="Baskerville" w:hAnsi="Baskerville"/>
        </w:rPr>
        <w:t xml:space="preserve">. </w:t>
      </w:r>
    </w:p>
    <w:p w14:paraId="66ABC655" w14:textId="5A33E70E" w:rsidR="00986E19" w:rsidRPr="00BC3E65" w:rsidRDefault="00266961" w:rsidP="006D38CD">
      <w:pPr>
        <w:spacing w:line="480" w:lineRule="auto"/>
        <w:ind w:firstLine="720"/>
        <w:rPr>
          <w:rFonts w:ascii="Baskerville" w:hAnsi="Baskerville"/>
        </w:rPr>
      </w:pPr>
      <w:r w:rsidRPr="00BC3E65">
        <w:rPr>
          <w:rFonts w:ascii="Baskerville" w:hAnsi="Baskerville"/>
        </w:rPr>
        <w:t>Here are the conditions</w:t>
      </w:r>
      <w:r w:rsidR="0084411C">
        <w:rPr>
          <w:rFonts w:ascii="Baskerville" w:hAnsi="Baskerville"/>
        </w:rPr>
        <w:t xml:space="preserve"> on</w:t>
      </w:r>
      <w:r w:rsidR="00B47ED7" w:rsidRPr="00BC3E65">
        <w:rPr>
          <w:rFonts w:ascii="Baskerville" w:hAnsi="Baskerville"/>
        </w:rPr>
        <w:t xml:space="preserve"> a</w:t>
      </w:r>
      <w:r w:rsidR="0084411C">
        <w:rPr>
          <w:rFonts w:ascii="Baskerville" w:hAnsi="Baskerville"/>
        </w:rPr>
        <w:t xml:space="preserve">n updated </w:t>
      </w:r>
      <w:r w:rsidRPr="00BC3E65">
        <w:rPr>
          <w:rFonts w:ascii="Baskerville" w:hAnsi="Baskerville"/>
        </w:rPr>
        <w:t xml:space="preserve">conversational state </w:t>
      </w:r>
      <w:r w:rsidR="008E5712" w:rsidRPr="00BC3E65">
        <w:rPr>
          <w:rFonts w:ascii="Baskerville" w:hAnsi="Baskerville"/>
        </w:rPr>
        <w:t xml:space="preserve">that </w:t>
      </w:r>
      <w:r w:rsidR="002B5CBE" w:rsidRPr="00BC3E65">
        <w:rPr>
          <w:rFonts w:ascii="Baskerville" w:hAnsi="Baskerville"/>
        </w:rPr>
        <w:t>accept</w:t>
      </w:r>
      <w:r w:rsidR="00A61C5E" w:rsidRPr="00BC3E65">
        <w:rPr>
          <w:rFonts w:ascii="Baskerville" w:hAnsi="Baskerville"/>
        </w:rPr>
        <w:t>s</w:t>
      </w:r>
      <w:r w:rsidR="002B5CBE" w:rsidRPr="00BC3E65">
        <w:rPr>
          <w:rFonts w:ascii="Baskerville" w:hAnsi="Baskerville"/>
        </w:rPr>
        <w:t xml:space="preserve"> </w:t>
      </w:r>
      <w:r w:rsidR="002F5A3A" w:rsidRPr="00BC3E65">
        <w:rPr>
          <w:rFonts w:ascii="Baskerville" w:hAnsi="Baskerville"/>
        </w:rPr>
        <w:t>(12)</w:t>
      </w:r>
      <w:r w:rsidR="005352DA">
        <w:rPr>
          <w:rFonts w:ascii="Baskerville" w:hAnsi="Baskerville"/>
        </w:rPr>
        <w:t xml:space="preserve"> in this revised framework</w:t>
      </w:r>
      <w:r w:rsidR="00A61C5E" w:rsidRPr="00BC3E65">
        <w:rPr>
          <w:rFonts w:ascii="Baskerville" w:hAnsi="Baskerville"/>
        </w:rPr>
        <w:t>.</w:t>
      </w:r>
      <w:r w:rsidR="00F62A9E" w:rsidRPr="00BC3E65">
        <w:rPr>
          <w:rFonts w:ascii="Baskerville" w:hAnsi="Baskerville"/>
        </w:rPr>
        <w:t xml:space="preserve"> </w:t>
      </w:r>
      <w:r w:rsidR="004365D0" w:rsidRPr="00BC3E65">
        <w:rPr>
          <w:rFonts w:ascii="Baskerville" w:hAnsi="Baskerville"/>
        </w:rPr>
        <w:t>Letting p=Pat is in town</w:t>
      </w:r>
      <w:r w:rsidR="00A70444" w:rsidRPr="00BC3E65">
        <w:rPr>
          <w:rFonts w:ascii="Baskerville" w:hAnsi="Baskerville"/>
        </w:rPr>
        <w:t xml:space="preserve"> and q=Alex skateboards,</w:t>
      </w:r>
    </w:p>
    <w:p w14:paraId="0AA7BEB0" w14:textId="1DC8E88C" w:rsidR="00CC628A" w:rsidRDefault="006E5D8A" w:rsidP="00CC628A">
      <w:pPr>
        <w:pStyle w:val="ListParagraph"/>
        <w:numPr>
          <w:ilvl w:val="0"/>
          <w:numId w:val="5"/>
        </w:numPr>
        <w:spacing w:line="480" w:lineRule="auto"/>
        <w:rPr>
          <w:rFonts w:ascii="Baskerville" w:hAnsi="Baskerville"/>
        </w:rPr>
      </w:pPr>
      <w:r>
        <w:rPr>
          <w:rFonts w:ascii="Baskerville" w:hAnsi="Baskerville"/>
        </w:rPr>
        <w:t>“Pat is in town” is accepted by a</w:t>
      </w:r>
      <w:r w:rsidR="00735DB8">
        <w:rPr>
          <w:rFonts w:ascii="Baskerville" w:hAnsi="Baskerville"/>
        </w:rPr>
        <w:t>ny</w:t>
      </w:r>
      <w:r>
        <w:rPr>
          <w:rFonts w:ascii="Baskerville" w:hAnsi="Baskerville"/>
        </w:rPr>
        <w:t xml:space="preserve"> conversational state</w:t>
      </w:r>
      <w:r w:rsidR="0024601B">
        <w:rPr>
          <w:rFonts w:ascii="Baskerville" w:hAnsi="Baskerville"/>
        </w:rPr>
        <w:t xml:space="preserve"> </w:t>
      </w:r>
      <w:r w:rsidR="00B70F92" w:rsidRPr="00B70F92">
        <w:rPr>
          <w:rFonts w:ascii="Baskerville" w:hAnsi="Baskerville"/>
          <w:i/>
          <w:iCs/>
        </w:rPr>
        <w:t>C</w:t>
      </w:r>
      <w:r w:rsidR="00B70F92">
        <w:rPr>
          <w:rFonts w:ascii="Baskerville" w:hAnsi="Baskerville"/>
        </w:rPr>
        <w:t xml:space="preserve"> such that each s</w:t>
      </w:r>
      <w:r w:rsidR="00EB4D90" w:rsidRPr="00EB4D90">
        <w:rPr>
          <w:rFonts w:ascii="Baskerville" w:hAnsi="Baskerville"/>
          <w:vertAlign w:val="subscript"/>
        </w:rPr>
        <w:t>i</w:t>
      </w:r>
      <w:r w:rsidR="00B70F92">
        <w:rPr>
          <w:rFonts w:ascii="Baskerville" w:hAnsi="Baskerville"/>
        </w:rPr>
        <w:t xml:space="preserve"> in each substate</w:t>
      </w:r>
      <w:r w:rsidR="00B1763F">
        <w:rPr>
          <w:rFonts w:ascii="Baskerville" w:hAnsi="Baskerville"/>
        </w:rPr>
        <w:t xml:space="preserve"> </w:t>
      </w:r>
      <w:r w:rsidR="00EB4D90">
        <w:rPr>
          <w:rFonts w:ascii="Baskerville" w:hAnsi="Baskerville"/>
        </w:rPr>
        <w:t>&lt;s</w:t>
      </w:r>
      <w:r w:rsidR="00EB4D90" w:rsidRPr="00CA6511">
        <w:rPr>
          <w:rFonts w:ascii="Baskerville" w:hAnsi="Baskerville"/>
          <w:vertAlign w:val="subscript"/>
        </w:rPr>
        <w:t>i</w:t>
      </w:r>
      <w:r w:rsidR="00EB4D90">
        <w:rPr>
          <w:rFonts w:ascii="Baskerville" w:hAnsi="Baskerville"/>
        </w:rPr>
        <w:t>, H</w:t>
      </w:r>
      <w:r w:rsidR="00EB4D90" w:rsidRPr="00CA6511">
        <w:rPr>
          <w:rFonts w:ascii="Baskerville" w:hAnsi="Baskerville"/>
          <w:vertAlign w:val="subscript"/>
        </w:rPr>
        <w:t>j</w:t>
      </w:r>
      <w:r w:rsidR="00EB4D90">
        <w:rPr>
          <w:rFonts w:ascii="Baskerville" w:hAnsi="Baskerville"/>
        </w:rPr>
        <w:t>&gt;</w:t>
      </w:r>
      <w:r w:rsidR="00B37704">
        <w:rPr>
          <w:rFonts w:ascii="Baskerville" w:hAnsi="Baskerville"/>
        </w:rPr>
        <w:t xml:space="preserve"> </w:t>
      </w:r>
      <w:r w:rsidR="00B70F92">
        <w:rPr>
          <w:rFonts w:ascii="Baskerville" w:hAnsi="Baskerville"/>
        </w:rPr>
        <w:t xml:space="preserve">is </w:t>
      </w:r>
      <w:r w:rsidR="000C1936">
        <w:rPr>
          <w:rFonts w:ascii="Baskerville" w:hAnsi="Baskerville"/>
        </w:rPr>
        <w:t xml:space="preserve">such that </w:t>
      </w:r>
      <w:r w:rsidR="000C1936" w:rsidRPr="0076765F">
        <w:rPr>
          <w:rFonts w:ascii="Baskerville" w:hAnsi="Baskerville"/>
          <w:i/>
          <w:iCs/>
        </w:rPr>
        <w:t>s</w:t>
      </w:r>
      <w:r w:rsidR="0087268D" w:rsidRPr="0087268D">
        <w:rPr>
          <w:rFonts w:ascii="Baskerville" w:hAnsi="Baskerville"/>
          <w:i/>
          <w:iCs/>
          <w:vertAlign w:val="subscript"/>
        </w:rPr>
        <w:t>i</w:t>
      </w:r>
      <w:r w:rsidR="000C1936">
        <w:rPr>
          <w:rFonts w:ascii="Baskerville" w:hAnsi="Baskerville"/>
        </w:rPr>
        <w:t xml:space="preserve"> </w:t>
      </w:r>
      <w:r w:rsidR="000600D1">
        <w:rPr>
          <w:rFonts w:ascii="Baskerville" w:hAnsi="Baskerville"/>
        </w:rPr>
        <w:sym w:font="Symbol" w:char="F0CD"/>
      </w:r>
      <w:r w:rsidR="000600D1">
        <w:rPr>
          <w:rFonts w:ascii="Baskerville" w:hAnsi="Baskerville"/>
        </w:rPr>
        <w:t xml:space="preserve"> </w:t>
      </w:r>
      <w:r w:rsidR="009A5B76">
        <w:rPr>
          <w:rFonts w:ascii="Baskerville" w:hAnsi="Baskerville"/>
        </w:rPr>
        <w:t xml:space="preserve">p. </w:t>
      </w:r>
    </w:p>
    <w:p w14:paraId="2BCC6F94" w14:textId="741B972E" w:rsidR="00DB3450" w:rsidRDefault="00FC01DE" w:rsidP="00CC628A">
      <w:pPr>
        <w:pStyle w:val="ListParagraph"/>
        <w:numPr>
          <w:ilvl w:val="0"/>
          <w:numId w:val="5"/>
        </w:numPr>
        <w:spacing w:line="480" w:lineRule="auto"/>
        <w:rPr>
          <w:rFonts w:ascii="Baskerville" w:hAnsi="Baskerville"/>
        </w:rPr>
      </w:pPr>
      <w:r>
        <w:rPr>
          <w:rFonts w:ascii="Baskerville" w:hAnsi="Baskerville"/>
        </w:rPr>
        <w:t>“Alex may skateboard” is accepted by</w:t>
      </w:r>
      <w:r w:rsidR="00735DB8">
        <w:rPr>
          <w:rFonts w:ascii="Baskerville" w:hAnsi="Baskerville"/>
        </w:rPr>
        <w:t xml:space="preserve"> any conversational state</w:t>
      </w:r>
      <w:r w:rsidR="0053332A">
        <w:rPr>
          <w:rFonts w:ascii="Baskerville" w:hAnsi="Baskerville"/>
        </w:rPr>
        <w:t xml:space="preserve"> C </w:t>
      </w:r>
      <w:r w:rsidR="00735DB8">
        <w:rPr>
          <w:rFonts w:ascii="Baskerville" w:hAnsi="Baskerville"/>
        </w:rPr>
        <w:t>such that</w:t>
      </w:r>
      <w:r w:rsidR="006A01B0">
        <w:rPr>
          <w:rFonts w:ascii="Baskerville" w:hAnsi="Baskerville"/>
        </w:rPr>
        <w:t xml:space="preserve"> for each substate </w:t>
      </w:r>
      <w:r w:rsidR="008D71D8">
        <w:rPr>
          <w:rFonts w:ascii="Baskerville" w:hAnsi="Baskerville"/>
        </w:rPr>
        <w:t>&lt;s</w:t>
      </w:r>
      <w:r w:rsidR="008D71D8" w:rsidRPr="00CA6511">
        <w:rPr>
          <w:rFonts w:ascii="Baskerville" w:hAnsi="Baskerville"/>
          <w:vertAlign w:val="subscript"/>
        </w:rPr>
        <w:t>i</w:t>
      </w:r>
      <w:r w:rsidR="008D71D8">
        <w:rPr>
          <w:rFonts w:ascii="Baskerville" w:hAnsi="Baskerville"/>
        </w:rPr>
        <w:t>, H</w:t>
      </w:r>
      <w:r w:rsidR="008D71D8" w:rsidRPr="00CA6511">
        <w:rPr>
          <w:rFonts w:ascii="Baskerville" w:hAnsi="Baskerville"/>
          <w:vertAlign w:val="subscript"/>
        </w:rPr>
        <w:t>j</w:t>
      </w:r>
      <w:r w:rsidR="008D71D8">
        <w:rPr>
          <w:rFonts w:ascii="Baskerville" w:hAnsi="Baskerville"/>
        </w:rPr>
        <w:t xml:space="preserve">&gt;, </w:t>
      </w:r>
      <w:r w:rsidR="00735DB8">
        <w:rPr>
          <w:rFonts w:ascii="Baskerville" w:hAnsi="Baskerville"/>
        </w:rPr>
        <w:t>e</w:t>
      </w:r>
      <w:r w:rsidR="00B80494">
        <w:rPr>
          <w:rFonts w:ascii="Baskerville" w:hAnsi="Baskerville"/>
        </w:rPr>
        <w:t>ach</w:t>
      </w:r>
      <w:r w:rsidR="00552127">
        <w:rPr>
          <w:rFonts w:ascii="Baskerville" w:hAnsi="Baskerville"/>
        </w:rPr>
        <w:t xml:space="preserve"> </w:t>
      </w:r>
      <w:r w:rsidR="00552127" w:rsidRPr="0058344E">
        <w:rPr>
          <w:rFonts w:ascii="Baskerville" w:hAnsi="Baskerville"/>
          <w:i/>
          <w:iCs/>
        </w:rPr>
        <w:t>h</w:t>
      </w:r>
      <w:r w:rsidR="00552127">
        <w:rPr>
          <w:rFonts w:ascii="Baskerville" w:hAnsi="Baskerville"/>
        </w:rPr>
        <w:t xml:space="preserve"> </w:t>
      </w:r>
      <w:r w:rsidR="00410696">
        <w:rPr>
          <w:rFonts w:ascii="Baskerville" w:hAnsi="Baskerville"/>
        </w:rPr>
        <w:sym w:font="Symbol" w:char="F0CE"/>
      </w:r>
      <w:r w:rsidR="00410696">
        <w:rPr>
          <w:rFonts w:ascii="Baskerville" w:hAnsi="Baskerville"/>
        </w:rPr>
        <w:t xml:space="preserve"> H</w:t>
      </w:r>
      <w:r w:rsidR="00073534" w:rsidRPr="00073534">
        <w:rPr>
          <w:rFonts w:ascii="Baskerville" w:hAnsi="Baskerville"/>
          <w:vertAlign w:val="subscript"/>
        </w:rPr>
        <w:t>j</w:t>
      </w:r>
      <w:r w:rsidR="00410696">
        <w:rPr>
          <w:rFonts w:ascii="Baskerville" w:hAnsi="Baskerville"/>
        </w:rPr>
        <w:t xml:space="preserve"> </w:t>
      </w:r>
      <w:r w:rsidR="00520D14">
        <w:rPr>
          <w:rFonts w:ascii="Baskerville" w:hAnsi="Baskerville"/>
        </w:rPr>
        <w:t xml:space="preserve">is such that </w:t>
      </w:r>
      <w:r w:rsidR="00520D14" w:rsidRPr="00395DC8">
        <w:rPr>
          <w:rFonts w:ascii="Baskerville" w:hAnsi="Baskerville"/>
          <w:i/>
          <w:iCs/>
        </w:rPr>
        <w:t>h</w:t>
      </w:r>
      <w:r w:rsidR="00520D14">
        <w:rPr>
          <w:rFonts w:ascii="Baskerville" w:hAnsi="Baskerville"/>
        </w:rPr>
        <w:t>(</w:t>
      </w:r>
      <w:r w:rsidR="00520D14" w:rsidRPr="00395DC8">
        <w:rPr>
          <w:rFonts w:ascii="Baskerville" w:hAnsi="Baskerville"/>
          <w:i/>
          <w:iCs/>
        </w:rPr>
        <w:t>s</w:t>
      </w:r>
      <w:r w:rsidR="007E4547" w:rsidRPr="007E4547">
        <w:rPr>
          <w:rFonts w:ascii="Baskerville" w:hAnsi="Baskerville"/>
          <w:i/>
          <w:iCs/>
          <w:vertAlign w:val="subscript"/>
        </w:rPr>
        <w:t>i</w:t>
      </w:r>
      <w:r w:rsidR="00520D14">
        <w:rPr>
          <w:rFonts w:ascii="Baskerville" w:hAnsi="Baskerville"/>
        </w:rPr>
        <w:t xml:space="preserve">) </w:t>
      </w:r>
      <w:r w:rsidR="00520D14">
        <w:rPr>
          <w:rFonts w:ascii="Baskerville" w:hAnsi="Baskerville"/>
        </w:rPr>
        <w:sym w:font="Symbol" w:char="F0C7"/>
      </w:r>
      <w:r w:rsidR="00520D14">
        <w:rPr>
          <w:rFonts w:ascii="Baskerville" w:hAnsi="Baskerville"/>
        </w:rPr>
        <w:t xml:space="preserve"> </w:t>
      </w:r>
      <w:r w:rsidR="00A70444">
        <w:rPr>
          <w:rFonts w:ascii="Baskerville" w:hAnsi="Baskerville"/>
        </w:rPr>
        <w:t xml:space="preserve">q </w:t>
      </w:r>
      <w:r w:rsidR="00520D14">
        <w:rPr>
          <w:rFonts w:ascii="Baskerville" w:hAnsi="Baskerville"/>
        </w:rPr>
        <w:t>is non-empty</w:t>
      </w:r>
      <w:r w:rsidR="002F6978">
        <w:rPr>
          <w:rFonts w:ascii="Baskerville" w:hAnsi="Baskerville"/>
        </w:rPr>
        <w:t>.</w:t>
      </w:r>
      <w:r w:rsidR="00AC5FA0">
        <w:rPr>
          <w:rFonts w:ascii="Baskerville" w:hAnsi="Baskerville"/>
        </w:rPr>
        <w:t xml:space="preserve"> </w:t>
      </w:r>
    </w:p>
    <w:p w14:paraId="64240536" w14:textId="1C5A8D49" w:rsidR="00E82AED" w:rsidRPr="00817366" w:rsidRDefault="00C321B4" w:rsidP="00817366">
      <w:pPr>
        <w:pStyle w:val="ListParagraph"/>
        <w:numPr>
          <w:ilvl w:val="0"/>
          <w:numId w:val="5"/>
        </w:numPr>
        <w:spacing w:line="480" w:lineRule="auto"/>
        <w:rPr>
          <w:rFonts w:ascii="Baskerville" w:hAnsi="Baskerville"/>
        </w:rPr>
      </w:pPr>
      <w:r>
        <w:rPr>
          <w:rFonts w:ascii="Baskerville" w:hAnsi="Baskerville"/>
        </w:rPr>
        <w:t xml:space="preserve">(12) is accepted by any conversational state </w:t>
      </w:r>
      <w:r w:rsidR="00FF0B81">
        <w:rPr>
          <w:rFonts w:ascii="Baskerville" w:hAnsi="Baskerville"/>
        </w:rPr>
        <w:t>C</w:t>
      </w:r>
      <w:r>
        <w:rPr>
          <w:rFonts w:ascii="Baskerville" w:hAnsi="Baskerville"/>
        </w:rPr>
        <w:t xml:space="preserve"> which is a union </w:t>
      </w:r>
      <w:r w:rsidR="004F666F">
        <w:rPr>
          <w:rFonts w:ascii="Baskerville" w:hAnsi="Baskerville"/>
        </w:rPr>
        <w:t xml:space="preserve">of </w:t>
      </w:r>
      <w:r w:rsidR="00073534">
        <w:rPr>
          <w:rFonts w:ascii="Baskerville" w:hAnsi="Baskerville"/>
        </w:rPr>
        <w:t>sub</w:t>
      </w:r>
      <w:r w:rsidR="004F666F">
        <w:rPr>
          <w:rFonts w:ascii="Baskerville" w:hAnsi="Baskerville"/>
        </w:rPr>
        <w:t>states meeting either (i) or (ii).</w:t>
      </w:r>
      <w:r w:rsidR="001F682A">
        <w:rPr>
          <w:rStyle w:val="FootnoteReference"/>
          <w:rFonts w:ascii="Baskerville" w:hAnsi="Baskerville"/>
        </w:rPr>
        <w:footnoteReference w:id="39"/>
      </w:r>
      <w:r w:rsidR="004F666F">
        <w:rPr>
          <w:rFonts w:ascii="Baskerville" w:hAnsi="Baskerville"/>
        </w:rPr>
        <w:t xml:space="preserve"> </w:t>
      </w:r>
    </w:p>
    <w:p w14:paraId="18F7C5C8" w14:textId="087F36E0" w:rsidR="00FF0B81" w:rsidRDefault="004A39B6" w:rsidP="00FF0B81">
      <w:pPr>
        <w:spacing w:line="480" w:lineRule="auto"/>
        <w:rPr>
          <w:rFonts w:ascii="Baskerville" w:hAnsi="Baskerville"/>
        </w:rPr>
      </w:pPr>
      <w:r>
        <w:rPr>
          <w:rFonts w:ascii="Baskerville" w:hAnsi="Baskerville"/>
        </w:rPr>
        <w:t xml:space="preserve">This </w:t>
      </w:r>
      <w:r w:rsidR="0042630C">
        <w:rPr>
          <w:rFonts w:ascii="Baskerville" w:hAnsi="Baskerville"/>
        </w:rPr>
        <w:t xml:space="preserve">makes the update associated with (12) both precise and non-empty. </w:t>
      </w:r>
      <w:r w:rsidR="00FF0B81">
        <w:rPr>
          <w:rFonts w:ascii="Baskerville" w:hAnsi="Baskerville"/>
        </w:rPr>
        <w:t>Starr</w:t>
      </w:r>
      <w:r w:rsidR="00067D9D">
        <w:rPr>
          <w:rFonts w:ascii="Baskerville" w:hAnsi="Baskerville"/>
        </w:rPr>
        <w:t xml:space="preserve">’s objection to this sort of solution </w:t>
      </w:r>
      <w:r w:rsidR="00153A7E">
        <w:rPr>
          <w:rFonts w:ascii="Baskerville" w:hAnsi="Baskerville"/>
        </w:rPr>
        <w:t xml:space="preserve">on behalf of the pragmatic </w:t>
      </w:r>
      <w:r w:rsidR="00910C46">
        <w:rPr>
          <w:rFonts w:ascii="Baskerville" w:hAnsi="Baskerville"/>
        </w:rPr>
        <w:t>e</w:t>
      </w:r>
      <w:r w:rsidR="00153A7E">
        <w:rPr>
          <w:rFonts w:ascii="Baskerville" w:hAnsi="Baskerville"/>
        </w:rPr>
        <w:t xml:space="preserve">xpressivist </w:t>
      </w:r>
      <w:r w:rsidR="00910C46">
        <w:rPr>
          <w:rFonts w:ascii="Baskerville" w:hAnsi="Baskerville"/>
        </w:rPr>
        <w:t>seems to be that it</w:t>
      </w:r>
      <w:r w:rsidR="00153A7E">
        <w:rPr>
          <w:rFonts w:ascii="Baskerville" w:hAnsi="Baskerville"/>
        </w:rPr>
        <w:t xml:space="preserve"> that </w:t>
      </w:r>
      <w:r w:rsidR="00910C46">
        <w:rPr>
          <w:rFonts w:ascii="Baskerville" w:hAnsi="Baskerville"/>
        </w:rPr>
        <w:t>would</w:t>
      </w:r>
      <w:r w:rsidR="00153A7E">
        <w:rPr>
          <w:rFonts w:ascii="Baskerville" w:hAnsi="Baskerville"/>
        </w:rPr>
        <w:t xml:space="preserve"> give “or” </w:t>
      </w:r>
      <w:r w:rsidR="00972863">
        <w:rPr>
          <w:rFonts w:ascii="Baskerville" w:hAnsi="Baskerville"/>
        </w:rPr>
        <w:t xml:space="preserve">a wholly pragmatic meaning.  </w:t>
      </w:r>
      <w:r w:rsidR="00111A75">
        <w:rPr>
          <w:rFonts w:ascii="Baskerville" w:hAnsi="Baskerville"/>
        </w:rPr>
        <w:t xml:space="preserve">But this is not so.  It gives “or” a pragmatic </w:t>
      </w:r>
      <w:r w:rsidR="009E1A05">
        <w:rPr>
          <w:rFonts w:ascii="Baskerville" w:hAnsi="Baskerville"/>
        </w:rPr>
        <w:t xml:space="preserve">conversational effect that </w:t>
      </w:r>
      <w:r w:rsidR="009E1A05">
        <w:rPr>
          <w:rFonts w:ascii="Baskerville" w:hAnsi="Baskerville"/>
        </w:rPr>
        <w:lastRenderedPageBreak/>
        <w:t xml:space="preserve">is compatible with its having its usual truth-conditional meaning.  </w:t>
      </w:r>
      <w:r w:rsidR="002113BD">
        <w:rPr>
          <w:rFonts w:ascii="Baskerville" w:hAnsi="Baskerville"/>
        </w:rPr>
        <w:t xml:space="preserve">The only new element </w:t>
      </w:r>
      <w:r w:rsidR="00DD31E2">
        <w:rPr>
          <w:rFonts w:ascii="Baskerville" w:hAnsi="Baskerville"/>
        </w:rPr>
        <w:t>will be</w:t>
      </w:r>
      <w:r w:rsidR="00AB6BD9">
        <w:rPr>
          <w:rFonts w:ascii="Baskerville" w:hAnsi="Baskerville"/>
        </w:rPr>
        <w:t xml:space="preserve"> that</w:t>
      </w:r>
      <w:r w:rsidR="00474EEB">
        <w:rPr>
          <w:rFonts w:ascii="Baskerville" w:hAnsi="Baskerville"/>
        </w:rPr>
        <w:t>, on</w:t>
      </w:r>
      <w:r w:rsidR="00DD31E2">
        <w:rPr>
          <w:rFonts w:ascii="Baskerville" w:hAnsi="Baskerville"/>
        </w:rPr>
        <w:t xml:space="preserve"> Yalcin’s</w:t>
      </w:r>
      <w:r w:rsidR="00474EEB">
        <w:rPr>
          <w:rFonts w:ascii="Baskerville" w:hAnsi="Baskerville"/>
        </w:rPr>
        <w:t xml:space="preserve"> semantics, contents are true and false relative to</w:t>
      </w:r>
      <w:r w:rsidR="00DD31E2">
        <w:rPr>
          <w:rFonts w:ascii="Baskerville" w:hAnsi="Baskerville"/>
        </w:rPr>
        <w:t xml:space="preserve"> enriched indices, </w:t>
      </w:r>
      <w:r w:rsidR="00B93D1D">
        <w:rPr>
          <w:rFonts w:ascii="Baskerville" w:hAnsi="Baskerville"/>
        </w:rPr>
        <w:t>which require a hyperplan and a state of information in addition to a world.</w:t>
      </w:r>
      <w:r w:rsidR="00B11077">
        <w:rPr>
          <w:rStyle w:val="FootnoteReference"/>
          <w:rFonts w:ascii="Baskerville" w:hAnsi="Baskerville"/>
        </w:rPr>
        <w:footnoteReference w:id="40"/>
      </w:r>
      <w:r w:rsidR="00B93D1D">
        <w:rPr>
          <w:rFonts w:ascii="Baskerville" w:hAnsi="Baskerville"/>
        </w:rPr>
        <w:t xml:space="preserve"> </w:t>
      </w:r>
    </w:p>
    <w:p w14:paraId="678046F8" w14:textId="0F1916C5" w:rsidR="00BE54C6" w:rsidRPr="00914A92" w:rsidRDefault="007A6AD3" w:rsidP="00914A92">
      <w:pPr>
        <w:spacing w:line="480" w:lineRule="auto"/>
        <w:rPr>
          <w:rFonts w:ascii="Baskerville" w:hAnsi="Baskerville"/>
        </w:rPr>
      </w:pPr>
      <w:r>
        <w:rPr>
          <w:rFonts w:ascii="Baskerville" w:hAnsi="Baskerville"/>
        </w:rPr>
        <w:tab/>
        <w:t xml:space="preserve">This suggests </w:t>
      </w:r>
      <w:r w:rsidR="00360499">
        <w:rPr>
          <w:rFonts w:ascii="Baskerville" w:hAnsi="Baskerville"/>
        </w:rPr>
        <w:t xml:space="preserve">what is really at issue in deciding </w:t>
      </w:r>
      <w:r w:rsidR="008F1543">
        <w:rPr>
          <w:rFonts w:ascii="Baskerville" w:hAnsi="Baskerville"/>
        </w:rPr>
        <w:t xml:space="preserve">between Yalcin’s and Starr’s proposals is not how to build a plausible </w:t>
      </w:r>
      <w:r w:rsidR="001B4551">
        <w:rPr>
          <w:rFonts w:ascii="Baskerville" w:hAnsi="Baskerville"/>
        </w:rPr>
        <w:t>e</w:t>
      </w:r>
      <w:r w:rsidR="008F1543">
        <w:rPr>
          <w:rFonts w:ascii="Baskerville" w:hAnsi="Baskerville"/>
        </w:rPr>
        <w:t xml:space="preserve">xpressivist account of deontic language, but </w:t>
      </w:r>
      <w:r w:rsidR="007529E1">
        <w:rPr>
          <w:rFonts w:ascii="Baskerville" w:hAnsi="Baskerville"/>
        </w:rPr>
        <w:t xml:space="preserve">whether to accept a dynamic semantics or a static one with an </w:t>
      </w:r>
      <w:r w:rsidR="00403B63">
        <w:rPr>
          <w:rFonts w:ascii="Baskerville" w:hAnsi="Baskerville"/>
        </w:rPr>
        <w:t>e</w:t>
      </w:r>
      <w:r w:rsidR="007529E1">
        <w:rPr>
          <w:rFonts w:ascii="Baskerville" w:hAnsi="Baskerville"/>
        </w:rPr>
        <w:t>xpressivist pragmatics.</w:t>
      </w:r>
      <w:r w:rsidR="007529E1">
        <w:rPr>
          <w:rStyle w:val="FootnoteReference"/>
          <w:rFonts w:ascii="Baskerville" w:hAnsi="Baskerville"/>
        </w:rPr>
        <w:footnoteReference w:id="41"/>
      </w:r>
      <w:r w:rsidR="007529E1">
        <w:rPr>
          <w:rFonts w:ascii="Baskerville" w:hAnsi="Baskerville"/>
        </w:rPr>
        <w:t xml:space="preserve"> </w:t>
      </w:r>
    </w:p>
    <w:p w14:paraId="3847763D" w14:textId="5390E047" w:rsidR="003C08CC" w:rsidRDefault="00403B63" w:rsidP="003C08CC">
      <w:pPr>
        <w:spacing w:line="480" w:lineRule="auto"/>
        <w:rPr>
          <w:rFonts w:ascii="Baskerville" w:hAnsi="Baskerville"/>
          <w:b/>
          <w:bCs/>
        </w:rPr>
      </w:pPr>
      <w:r>
        <w:rPr>
          <w:rFonts w:ascii="Baskerville" w:hAnsi="Baskerville"/>
          <w:b/>
          <w:bCs/>
        </w:rPr>
        <w:t>5</w:t>
      </w:r>
      <w:r w:rsidR="00794050">
        <w:rPr>
          <w:rFonts w:ascii="Baskerville" w:hAnsi="Baskerville"/>
          <w:b/>
          <w:bCs/>
        </w:rPr>
        <w:t xml:space="preserve">. </w:t>
      </w:r>
      <w:r w:rsidR="003C08CC">
        <w:rPr>
          <w:rFonts w:ascii="Baskerville" w:hAnsi="Baskerville"/>
          <w:b/>
          <w:bCs/>
        </w:rPr>
        <w:t xml:space="preserve">Outstanding </w:t>
      </w:r>
      <w:r>
        <w:rPr>
          <w:rFonts w:ascii="Baskerville" w:hAnsi="Baskerville"/>
          <w:b/>
          <w:bCs/>
        </w:rPr>
        <w:t>I</w:t>
      </w:r>
      <w:r w:rsidR="003C08CC">
        <w:rPr>
          <w:rFonts w:ascii="Baskerville" w:hAnsi="Baskerville"/>
          <w:b/>
          <w:bCs/>
        </w:rPr>
        <w:t xml:space="preserve">ssues </w:t>
      </w:r>
    </w:p>
    <w:p w14:paraId="66C50861" w14:textId="7B98A2BF" w:rsidR="00F211B9" w:rsidRDefault="00287A45" w:rsidP="00287A45">
      <w:pPr>
        <w:spacing w:line="480" w:lineRule="auto"/>
        <w:ind w:firstLine="360"/>
        <w:rPr>
          <w:rFonts w:ascii="Baskerville" w:hAnsi="Baskerville"/>
        </w:rPr>
      </w:pPr>
      <w:r>
        <w:rPr>
          <w:rFonts w:ascii="Baskerville" w:hAnsi="Baskerville"/>
        </w:rPr>
        <w:t xml:space="preserve">There are several outstanding issues </w:t>
      </w:r>
      <w:r w:rsidR="00C53A06">
        <w:rPr>
          <w:rFonts w:ascii="Baskerville" w:hAnsi="Baskerville"/>
        </w:rPr>
        <w:t xml:space="preserve">concerning deontic modal expressions </w:t>
      </w:r>
      <w:r w:rsidR="00F211B9">
        <w:rPr>
          <w:rFonts w:ascii="Baskerville" w:hAnsi="Baskerville"/>
        </w:rPr>
        <w:t>th</w:t>
      </w:r>
      <w:r w:rsidR="00FD1DF2">
        <w:rPr>
          <w:rFonts w:ascii="Baskerville" w:hAnsi="Baskerville"/>
        </w:rPr>
        <w:t>at</w:t>
      </w:r>
      <w:r w:rsidR="00F211B9">
        <w:rPr>
          <w:rFonts w:ascii="Baskerville" w:hAnsi="Baskerville"/>
        </w:rPr>
        <w:t xml:space="preserve"> require further work.  Here are a few. </w:t>
      </w:r>
    </w:p>
    <w:p w14:paraId="0A48E87A" w14:textId="77777777" w:rsidR="00FD1DF2" w:rsidRDefault="00F211B9" w:rsidP="007677C0">
      <w:pPr>
        <w:spacing w:line="480" w:lineRule="auto"/>
        <w:rPr>
          <w:rFonts w:ascii="Baskerville" w:hAnsi="Baskerville"/>
        </w:rPr>
      </w:pPr>
      <w:r>
        <w:rPr>
          <w:rFonts w:ascii="Baskerville" w:hAnsi="Baskerville"/>
        </w:rPr>
        <w:t xml:space="preserve">A. </w:t>
      </w:r>
      <w:r w:rsidR="00401FC7" w:rsidRPr="007677C0">
        <w:rPr>
          <w:rFonts w:ascii="Baskerville" w:hAnsi="Baskerville"/>
          <w:i/>
          <w:iCs/>
        </w:rPr>
        <w:t xml:space="preserve">Semantic </w:t>
      </w:r>
      <w:r w:rsidR="007677C0">
        <w:rPr>
          <w:rFonts w:ascii="Baskerville" w:hAnsi="Baskerville"/>
          <w:i/>
          <w:iCs/>
        </w:rPr>
        <w:t>N</w:t>
      </w:r>
      <w:r w:rsidR="00401FC7" w:rsidRPr="007677C0">
        <w:rPr>
          <w:rFonts w:ascii="Baskerville" w:hAnsi="Baskerville"/>
          <w:i/>
          <w:iCs/>
        </w:rPr>
        <w:t>eutrality and</w:t>
      </w:r>
      <w:r w:rsidR="00401FC7" w:rsidRPr="00287A45">
        <w:rPr>
          <w:rFonts w:ascii="Baskerville" w:hAnsi="Baskerville"/>
        </w:rPr>
        <w:t xml:space="preserve"> </w:t>
      </w:r>
      <w:r w:rsidR="00515460" w:rsidRPr="00287A45">
        <w:rPr>
          <w:rFonts w:ascii="Baskerville" w:hAnsi="Baskerville"/>
          <w:i/>
          <w:iCs/>
        </w:rPr>
        <w:t xml:space="preserve">Normative and </w:t>
      </w:r>
      <w:r w:rsidR="007677C0">
        <w:rPr>
          <w:rFonts w:ascii="Baskerville" w:hAnsi="Baskerville"/>
          <w:i/>
          <w:iCs/>
        </w:rPr>
        <w:t>M</w:t>
      </w:r>
      <w:r w:rsidR="00515460" w:rsidRPr="00287A45">
        <w:rPr>
          <w:rFonts w:ascii="Baskerville" w:hAnsi="Baskerville"/>
          <w:i/>
          <w:iCs/>
        </w:rPr>
        <w:t xml:space="preserve">etanormative </w:t>
      </w:r>
      <w:r w:rsidR="007677C0">
        <w:rPr>
          <w:rFonts w:ascii="Baskerville" w:hAnsi="Baskerville"/>
          <w:i/>
          <w:iCs/>
        </w:rPr>
        <w:t>D</w:t>
      </w:r>
      <w:r w:rsidR="00515460" w:rsidRPr="00287A45">
        <w:rPr>
          <w:rFonts w:ascii="Baskerville" w:hAnsi="Baskerville"/>
          <w:i/>
          <w:iCs/>
        </w:rPr>
        <w:t>isagreement</w:t>
      </w:r>
      <w:r w:rsidR="00515460" w:rsidRPr="00287A45">
        <w:rPr>
          <w:rFonts w:ascii="Baskerville" w:hAnsi="Baskerville"/>
        </w:rPr>
        <w:t xml:space="preserve"> </w:t>
      </w:r>
    </w:p>
    <w:p w14:paraId="466AEC56" w14:textId="4E7CA41E" w:rsidR="00FA2A56" w:rsidRDefault="00E64D88" w:rsidP="007677C0">
      <w:pPr>
        <w:spacing w:line="480" w:lineRule="auto"/>
        <w:rPr>
          <w:rFonts w:ascii="Baskerville" w:hAnsi="Baskerville"/>
        </w:rPr>
      </w:pPr>
      <w:r>
        <w:rPr>
          <w:rFonts w:ascii="Baskerville" w:hAnsi="Baskerville"/>
        </w:rPr>
        <w:tab/>
      </w:r>
      <w:r w:rsidR="00047D70">
        <w:rPr>
          <w:rFonts w:ascii="Baskerville" w:hAnsi="Baskerville"/>
        </w:rPr>
        <w:t xml:space="preserve">Several authors have converged on the idea that a semantics for deontic modals </w:t>
      </w:r>
      <w:r w:rsidR="00E00F80">
        <w:rPr>
          <w:rFonts w:ascii="Baskerville" w:hAnsi="Baskerville"/>
        </w:rPr>
        <w:t xml:space="preserve">should in some way be neutral </w:t>
      </w:r>
      <w:r w:rsidR="00F77549">
        <w:rPr>
          <w:rFonts w:ascii="Baskerville" w:hAnsi="Baskerville"/>
        </w:rPr>
        <w:t xml:space="preserve">with respect to how options or worlds get ranked.  </w:t>
      </w:r>
      <w:r w:rsidR="00426D68">
        <w:rPr>
          <w:rFonts w:ascii="Baskerville" w:hAnsi="Baskerville"/>
        </w:rPr>
        <w:t xml:space="preserve">Nate Charlow, for example, argues that, while deontic modals are relative to </w:t>
      </w:r>
      <w:r w:rsidR="00120976">
        <w:rPr>
          <w:rFonts w:ascii="Baskerville" w:hAnsi="Baskerville"/>
        </w:rPr>
        <w:t>a decision problem and a choice function</w:t>
      </w:r>
      <w:r w:rsidR="00E43928">
        <w:rPr>
          <w:rFonts w:ascii="Baskerville" w:hAnsi="Baskerville"/>
        </w:rPr>
        <w:t xml:space="preserve">, their semantics should be otherwise neutral with respect </w:t>
      </w:r>
      <w:r w:rsidR="0029274E">
        <w:rPr>
          <w:rFonts w:ascii="Baskerville" w:hAnsi="Baskerville"/>
        </w:rPr>
        <w:t xml:space="preserve">which </w:t>
      </w:r>
      <w:r w:rsidR="00FD2E10">
        <w:rPr>
          <w:rFonts w:ascii="Baskerville" w:hAnsi="Baskerville"/>
        </w:rPr>
        <w:t xml:space="preserve">choice functions </w:t>
      </w:r>
      <w:r w:rsidR="0029274E">
        <w:rPr>
          <w:rFonts w:ascii="Baskerville" w:hAnsi="Baskerville"/>
        </w:rPr>
        <w:t>they are relative to.</w:t>
      </w:r>
      <w:r w:rsidR="0029274E">
        <w:rPr>
          <w:rStyle w:val="FootnoteReference"/>
          <w:rFonts w:ascii="Baskerville" w:hAnsi="Baskerville"/>
        </w:rPr>
        <w:footnoteReference w:id="42"/>
      </w:r>
      <w:r w:rsidR="0029274E">
        <w:rPr>
          <w:rFonts w:ascii="Baskerville" w:hAnsi="Baskerville"/>
        </w:rPr>
        <w:t xml:space="preserve"> </w:t>
      </w:r>
      <w:r w:rsidR="002B185D">
        <w:rPr>
          <w:rFonts w:ascii="Baskerville" w:hAnsi="Baskerville"/>
        </w:rPr>
        <w:t xml:space="preserve"> </w:t>
      </w:r>
    </w:p>
    <w:p w14:paraId="49869945" w14:textId="463B722A" w:rsidR="00FA2A56" w:rsidRDefault="00FA2A56" w:rsidP="007677C0">
      <w:pPr>
        <w:spacing w:line="480" w:lineRule="auto"/>
        <w:rPr>
          <w:rFonts w:ascii="Baskerville" w:hAnsi="Baskerville"/>
        </w:rPr>
      </w:pPr>
      <w:r>
        <w:rPr>
          <w:rFonts w:ascii="Baskerville" w:hAnsi="Baskerville"/>
        </w:rPr>
        <w:tab/>
        <w:t>Since not all deontic modal sentences are deliberative,</w:t>
      </w:r>
      <w:r w:rsidR="007F74EE">
        <w:rPr>
          <w:rFonts w:ascii="Baskerville" w:hAnsi="Baskerville"/>
        </w:rPr>
        <w:t xml:space="preserve"> though,</w:t>
      </w:r>
      <w:r>
        <w:rPr>
          <w:rFonts w:ascii="Baskerville" w:hAnsi="Baskerville"/>
        </w:rPr>
        <w:t xml:space="preserve"> we should not expect them all to be </w:t>
      </w:r>
      <w:r w:rsidR="00FD2E10">
        <w:rPr>
          <w:rFonts w:ascii="Baskerville" w:hAnsi="Baskerville"/>
        </w:rPr>
        <w:t xml:space="preserve">relative to a decision problem or choice function. </w:t>
      </w:r>
      <w:r w:rsidR="00EA1366">
        <w:rPr>
          <w:rFonts w:ascii="Baskerville" w:hAnsi="Baskerville"/>
        </w:rPr>
        <w:t xml:space="preserve"> Consider again </w:t>
      </w:r>
    </w:p>
    <w:p w14:paraId="339E2B4A" w14:textId="0961DC17" w:rsidR="00EA1366" w:rsidRDefault="00EA1366" w:rsidP="00EA1366">
      <w:pPr>
        <w:spacing w:line="480" w:lineRule="auto"/>
        <w:ind w:left="864"/>
        <w:rPr>
          <w:rFonts w:ascii="Baskerville" w:hAnsi="Baskerville"/>
        </w:rPr>
      </w:pPr>
      <w:r>
        <w:rPr>
          <w:rFonts w:ascii="Baskerville" w:hAnsi="Baskerville"/>
        </w:rPr>
        <w:t xml:space="preserve">(7) </w:t>
      </w:r>
      <w:r w:rsidR="00BF4B6A">
        <w:rPr>
          <w:rFonts w:ascii="Baskerville" w:hAnsi="Baskerville"/>
        </w:rPr>
        <w:t>There ought to be less famine than there is</w:t>
      </w:r>
    </w:p>
    <w:p w14:paraId="0A450360" w14:textId="4AB0A3FF" w:rsidR="00BF4B6A" w:rsidRDefault="00BF4B6A" w:rsidP="00BF4B6A">
      <w:pPr>
        <w:spacing w:line="480" w:lineRule="auto"/>
        <w:rPr>
          <w:rFonts w:ascii="Baskerville" w:hAnsi="Baskerville"/>
        </w:rPr>
      </w:pPr>
      <w:r>
        <w:rPr>
          <w:rFonts w:ascii="Baskerville" w:hAnsi="Baskerville"/>
        </w:rPr>
        <w:lastRenderedPageBreak/>
        <w:t xml:space="preserve">and </w:t>
      </w:r>
    </w:p>
    <w:p w14:paraId="75905256" w14:textId="1A8A1EB8" w:rsidR="00BF4B6A" w:rsidRDefault="00BF4B6A" w:rsidP="00BF4B6A">
      <w:pPr>
        <w:spacing w:line="480" w:lineRule="auto"/>
        <w:ind w:left="864"/>
        <w:rPr>
          <w:rFonts w:ascii="Baskerville" w:hAnsi="Baskerville"/>
        </w:rPr>
      </w:pPr>
      <w:r>
        <w:rPr>
          <w:rFonts w:ascii="Baskerville" w:hAnsi="Baskerville"/>
        </w:rPr>
        <w:t xml:space="preserve">(14) Members must not bring women to networking events. </w:t>
      </w:r>
    </w:p>
    <w:p w14:paraId="3FC933D0" w14:textId="02579AC3" w:rsidR="00BF4B6A" w:rsidRDefault="00257F8C" w:rsidP="00BF4B6A">
      <w:pPr>
        <w:spacing w:line="480" w:lineRule="auto"/>
        <w:rPr>
          <w:rFonts w:ascii="Baskerville" w:hAnsi="Baskerville"/>
        </w:rPr>
      </w:pPr>
      <w:r>
        <w:rPr>
          <w:rFonts w:ascii="Baskerville" w:hAnsi="Baskerville"/>
        </w:rPr>
        <w:t xml:space="preserve">These are not deliberative; they are not answers to questions about what to do.  </w:t>
      </w:r>
      <w:r w:rsidR="0070677B">
        <w:rPr>
          <w:rFonts w:ascii="Baskerville" w:hAnsi="Baskerville"/>
        </w:rPr>
        <w:t xml:space="preserve">The kind of </w:t>
      </w:r>
      <w:r w:rsidR="00421022">
        <w:rPr>
          <w:rFonts w:ascii="Baskerville" w:hAnsi="Baskerville"/>
        </w:rPr>
        <w:t>ordering-source neutral</w:t>
      </w:r>
      <w:r w:rsidR="0039614D">
        <w:rPr>
          <w:rFonts w:ascii="Baskerville" w:hAnsi="Baskerville"/>
        </w:rPr>
        <w:t>ity</w:t>
      </w:r>
      <w:r w:rsidR="00421022">
        <w:rPr>
          <w:rFonts w:ascii="Baskerville" w:hAnsi="Baskerville"/>
        </w:rPr>
        <w:t xml:space="preserve"> we need is stronger than Charlow’s. </w:t>
      </w:r>
    </w:p>
    <w:p w14:paraId="07263611" w14:textId="2D5C6422" w:rsidR="00421022" w:rsidRDefault="00421022" w:rsidP="00BF4B6A">
      <w:pPr>
        <w:spacing w:line="480" w:lineRule="auto"/>
        <w:rPr>
          <w:rFonts w:ascii="Baskerville" w:hAnsi="Baskerville"/>
        </w:rPr>
      </w:pPr>
      <w:r>
        <w:rPr>
          <w:rFonts w:ascii="Baskerville" w:hAnsi="Baskerville"/>
        </w:rPr>
        <w:tab/>
      </w:r>
      <w:r w:rsidR="00524FC6">
        <w:rPr>
          <w:rFonts w:ascii="Baskerville" w:hAnsi="Baskerville"/>
        </w:rPr>
        <w:t xml:space="preserve">To see what sort of semantic neutrality would be desirable, I suggest </w:t>
      </w:r>
      <w:r w:rsidR="00047612">
        <w:rPr>
          <w:rFonts w:ascii="Baskerville" w:hAnsi="Baskerville"/>
        </w:rPr>
        <w:t xml:space="preserve">we start with the reasons why such a constraint is attractive.  Like any semantics, a semantics for deontic modals should figure in plausible explanations </w:t>
      </w:r>
      <w:r w:rsidR="00E4521F">
        <w:rPr>
          <w:rFonts w:ascii="Baskerville" w:hAnsi="Baskerville"/>
        </w:rPr>
        <w:t>of the use-facts we find.  These include their ability to state a wide variety of normative and metanormative positions regarding value</w:t>
      </w:r>
      <w:r w:rsidR="00B82AFE">
        <w:rPr>
          <w:rFonts w:ascii="Baskerville" w:hAnsi="Baskerville"/>
        </w:rPr>
        <w:t xml:space="preserve">, morality, and rationality.  They also include the ability </w:t>
      </w:r>
      <w:r w:rsidR="004B35BE">
        <w:rPr>
          <w:rFonts w:ascii="Baskerville" w:hAnsi="Baskerville"/>
        </w:rPr>
        <w:t>of advocates of these</w:t>
      </w:r>
      <w:r w:rsidR="005104F8">
        <w:rPr>
          <w:rFonts w:ascii="Baskerville" w:hAnsi="Baskerville"/>
        </w:rPr>
        <w:t xml:space="preserve"> various</w:t>
      </w:r>
      <w:r w:rsidR="004B35BE">
        <w:rPr>
          <w:rFonts w:ascii="Baskerville" w:hAnsi="Baskerville"/>
        </w:rPr>
        <w:t xml:space="preserve"> positions to disagree and debate their truth.</w:t>
      </w:r>
      <w:r w:rsidR="005442B4">
        <w:rPr>
          <w:rStyle w:val="FootnoteReference"/>
          <w:rFonts w:ascii="Baskerville" w:hAnsi="Baskerville"/>
        </w:rPr>
        <w:footnoteReference w:id="43"/>
      </w:r>
      <w:r w:rsidR="004B35BE">
        <w:rPr>
          <w:rFonts w:ascii="Baskerville" w:hAnsi="Baskerville"/>
        </w:rPr>
        <w:t xml:space="preserve">  </w:t>
      </w:r>
      <w:r w:rsidR="00CE13BF">
        <w:rPr>
          <w:rFonts w:ascii="Baskerville" w:hAnsi="Baskerville"/>
        </w:rPr>
        <w:t xml:space="preserve">For this reason, I </w:t>
      </w:r>
      <w:r w:rsidR="00D73D7A">
        <w:rPr>
          <w:rFonts w:ascii="Baskerville" w:hAnsi="Baskerville"/>
        </w:rPr>
        <w:t>propose</w:t>
      </w:r>
    </w:p>
    <w:p w14:paraId="617118DA" w14:textId="77777777" w:rsidR="003117EE" w:rsidRDefault="00D73D7A" w:rsidP="003117EE">
      <w:pPr>
        <w:ind w:left="864" w:right="864"/>
        <w:rPr>
          <w:rFonts w:ascii="Baskerville" w:hAnsi="Baskerville"/>
        </w:rPr>
      </w:pPr>
      <w:r w:rsidRPr="003117EE">
        <w:rPr>
          <w:rFonts w:ascii="Baskerville" w:hAnsi="Baskerville"/>
          <w:i/>
          <w:iCs/>
        </w:rPr>
        <w:t>Semantic Neutrality:</w:t>
      </w:r>
      <w:r>
        <w:rPr>
          <w:rFonts w:ascii="Baskerville" w:hAnsi="Baskerville"/>
        </w:rPr>
        <w:t xml:space="preserve"> </w:t>
      </w:r>
    </w:p>
    <w:p w14:paraId="388FD47E" w14:textId="4998EFC2" w:rsidR="00D73D7A" w:rsidRDefault="00334016" w:rsidP="003117EE">
      <w:pPr>
        <w:ind w:left="1008" w:right="1008"/>
        <w:rPr>
          <w:rFonts w:ascii="Baskerville" w:hAnsi="Baskerville"/>
        </w:rPr>
      </w:pPr>
      <w:r>
        <w:rPr>
          <w:rFonts w:ascii="Baskerville" w:hAnsi="Baskerville"/>
        </w:rPr>
        <w:t>A semantics for deontic modal expressions should be neutral</w:t>
      </w:r>
      <w:r w:rsidR="00E94D79">
        <w:rPr>
          <w:rFonts w:ascii="Baskerville" w:hAnsi="Baskerville"/>
        </w:rPr>
        <w:t xml:space="preserve"> </w:t>
      </w:r>
      <w:r>
        <w:rPr>
          <w:rFonts w:ascii="Baskerville" w:hAnsi="Baskerville"/>
        </w:rPr>
        <w:t xml:space="preserve">between which </w:t>
      </w:r>
      <w:r w:rsidR="003117EE">
        <w:rPr>
          <w:rFonts w:ascii="Baskerville" w:hAnsi="Baskerville"/>
        </w:rPr>
        <w:t>normative and metanormative position</w:t>
      </w:r>
      <w:r w:rsidR="00A665D0">
        <w:rPr>
          <w:rFonts w:ascii="Baskerville" w:hAnsi="Baskerville"/>
        </w:rPr>
        <w:t>s</w:t>
      </w:r>
      <w:r w:rsidR="003117EE">
        <w:rPr>
          <w:rFonts w:ascii="Baskerville" w:hAnsi="Baskerville"/>
        </w:rPr>
        <w:t xml:space="preserve"> regarding value, morality, and rationality </w:t>
      </w:r>
      <w:r w:rsidR="00F74778">
        <w:rPr>
          <w:rFonts w:ascii="Baskerville" w:hAnsi="Baskerville"/>
        </w:rPr>
        <w:t>are</w:t>
      </w:r>
      <w:r w:rsidR="003117EE">
        <w:rPr>
          <w:rFonts w:ascii="Baskerville" w:hAnsi="Baskerville"/>
        </w:rPr>
        <w:t xml:space="preserve"> correct</w:t>
      </w:r>
      <w:r w:rsidR="00E94D79">
        <w:rPr>
          <w:rFonts w:ascii="Baskerville" w:hAnsi="Baskerville"/>
        </w:rPr>
        <w:t xml:space="preserve"> to the extent such neutrality is possible</w:t>
      </w:r>
      <w:r w:rsidR="003117EE">
        <w:rPr>
          <w:rFonts w:ascii="Baskerville" w:hAnsi="Baskerville"/>
        </w:rPr>
        <w:t xml:space="preserve">. </w:t>
      </w:r>
    </w:p>
    <w:p w14:paraId="6F4795C9" w14:textId="284A44F2" w:rsidR="00A665D0" w:rsidRDefault="00A665D0" w:rsidP="00A665D0">
      <w:pPr>
        <w:ind w:right="1008"/>
        <w:rPr>
          <w:rFonts w:ascii="Baskerville" w:hAnsi="Baskerville"/>
        </w:rPr>
      </w:pPr>
    </w:p>
    <w:p w14:paraId="6FEBAAF6" w14:textId="06B8CDC1" w:rsidR="00515460" w:rsidRPr="00287A45" w:rsidRDefault="00304058" w:rsidP="000E001A">
      <w:pPr>
        <w:spacing w:line="480" w:lineRule="auto"/>
        <w:ind w:firstLine="720"/>
        <w:rPr>
          <w:rFonts w:ascii="Baskerville" w:hAnsi="Baskerville"/>
        </w:rPr>
      </w:pPr>
      <w:r>
        <w:rPr>
          <w:rFonts w:ascii="Baskerville" w:hAnsi="Baskerville"/>
        </w:rPr>
        <w:t xml:space="preserve">By building risk-aversion </w:t>
      </w:r>
      <w:r w:rsidR="00E77E3F">
        <w:rPr>
          <w:rFonts w:ascii="Baskerville" w:hAnsi="Baskerville"/>
        </w:rPr>
        <w:t xml:space="preserve">into the semantics for deontic modals, the Cariani, Kaufmann, and Kaufmann view </w:t>
      </w:r>
      <w:r w:rsidR="00E75B44">
        <w:rPr>
          <w:rFonts w:ascii="Baskerville" w:hAnsi="Baskerville"/>
        </w:rPr>
        <w:t>violates this constraint.  A</w:t>
      </w:r>
      <w:r w:rsidR="008B1F57">
        <w:rPr>
          <w:rFonts w:ascii="Baskerville" w:hAnsi="Baskerville"/>
        </w:rPr>
        <w:t>s we saw in the example between our Subjectiv</w:t>
      </w:r>
      <w:r w:rsidR="00B92776">
        <w:rPr>
          <w:rFonts w:ascii="Baskerville" w:hAnsi="Baskerville"/>
        </w:rPr>
        <w:t>e</w:t>
      </w:r>
      <w:r w:rsidR="008B1F57">
        <w:rPr>
          <w:rFonts w:ascii="Baskerville" w:hAnsi="Baskerville"/>
        </w:rPr>
        <w:t xml:space="preserve"> and Objectiv</w:t>
      </w:r>
      <w:r w:rsidR="00B92776">
        <w:rPr>
          <w:rFonts w:ascii="Baskerville" w:hAnsi="Baskerville"/>
        </w:rPr>
        <w:t>e</w:t>
      </w:r>
      <w:r w:rsidR="008B1F57">
        <w:rPr>
          <w:rFonts w:ascii="Baskerville" w:hAnsi="Baskerville"/>
        </w:rPr>
        <w:t xml:space="preserve"> Consequentialists, a</w:t>
      </w:r>
      <w:r w:rsidR="00E75B44">
        <w:rPr>
          <w:rFonts w:ascii="Baskerville" w:hAnsi="Baskerville"/>
        </w:rPr>
        <w:t xml:space="preserve">ny view which builds information-sensitivity into </w:t>
      </w:r>
      <w:r w:rsidR="00833347">
        <w:rPr>
          <w:rFonts w:ascii="Baskerville" w:hAnsi="Baskerville"/>
        </w:rPr>
        <w:t>its</w:t>
      </w:r>
      <w:r w:rsidR="00E75B44">
        <w:rPr>
          <w:rFonts w:ascii="Baskerville" w:hAnsi="Baskerville"/>
        </w:rPr>
        <w:t xml:space="preserve"> semantics</w:t>
      </w:r>
      <w:r w:rsidR="008B1F57">
        <w:rPr>
          <w:rFonts w:ascii="Baskerville" w:hAnsi="Baskerville"/>
        </w:rPr>
        <w:t xml:space="preserve"> will also violate this constraint.  </w:t>
      </w:r>
      <w:r w:rsidR="00395CE0">
        <w:rPr>
          <w:rFonts w:ascii="Baskerville" w:hAnsi="Baskerville"/>
        </w:rPr>
        <w:t xml:space="preserve">One advantage of the Kratzerian semantics is its </w:t>
      </w:r>
      <w:r w:rsidR="00A62590">
        <w:rPr>
          <w:rFonts w:ascii="Baskerville" w:hAnsi="Baskerville"/>
        </w:rPr>
        <w:t>c</w:t>
      </w:r>
      <w:r w:rsidR="00395CE0">
        <w:rPr>
          <w:rFonts w:ascii="Baskerville" w:hAnsi="Baskerville"/>
        </w:rPr>
        <w:t xml:space="preserve">atholicism with respect to the types of value </w:t>
      </w:r>
      <w:r w:rsidR="00F33C59">
        <w:rPr>
          <w:rFonts w:ascii="Baskerville" w:hAnsi="Baskerville"/>
        </w:rPr>
        <w:t xml:space="preserve">for </w:t>
      </w:r>
      <w:r w:rsidR="00F33C59" w:rsidRPr="00F33C59">
        <w:rPr>
          <w:rFonts w:ascii="Baskerville" w:hAnsi="Baskerville"/>
          <w:i/>
          <w:iCs/>
        </w:rPr>
        <w:t>g</w:t>
      </w:r>
      <w:r w:rsidR="00F33C59">
        <w:rPr>
          <w:rFonts w:ascii="Baskerville" w:hAnsi="Baskerville"/>
        </w:rPr>
        <w:t xml:space="preserve"> </w:t>
      </w:r>
      <w:r w:rsidR="00A62590">
        <w:rPr>
          <w:rFonts w:ascii="Baskerville" w:hAnsi="Baskerville"/>
        </w:rPr>
        <w:t xml:space="preserve">that </w:t>
      </w:r>
      <w:r w:rsidR="00F33C59">
        <w:rPr>
          <w:rFonts w:ascii="Baskerville" w:hAnsi="Baskerville"/>
        </w:rPr>
        <w:t xml:space="preserve">can be supplied as a function of contexts of utterance. </w:t>
      </w:r>
      <w:r w:rsidR="000A119F">
        <w:rPr>
          <w:rFonts w:ascii="Baskerville" w:hAnsi="Baskerville"/>
        </w:rPr>
        <w:t xml:space="preserve">In the case of our Subjective and Objective Consequentialists, for example, she can say that their dispute is over what </w:t>
      </w:r>
      <w:r w:rsidR="00170D7E">
        <w:rPr>
          <w:rFonts w:ascii="Baskerville" w:hAnsi="Baskerville"/>
        </w:rPr>
        <w:t xml:space="preserve">we should do in the miners case, given what morality primarily requires.  That locates their dispute </w:t>
      </w:r>
      <w:r w:rsidR="00713F17">
        <w:rPr>
          <w:rFonts w:ascii="Baskerville" w:hAnsi="Baskerville"/>
        </w:rPr>
        <w:t xml:space="preserve">where it belongs—in the </w:t>
      </w:r>
      <w:r w:rsidR="00131CE4">
        <w:rPr>
          <w:rFonts w:ascii="Baskerville" w:hAnsi="Baskerville"/>
        </w:rPr>
        <w:t xml:space="preserve">substantive, normative realm, rather than </w:t>
      </w:r>
      <w:r w:rsidR="00196B1A">
        <w:rPr>
          <w:rFonts w:ascii="Baskerville" w:hAnsi="Baskerville"/>
        </w:rPr>
        <w:t xml:space="preserve">questions about natural language semantics. </w:t>
      </w:r>
    </w:p>
    <w:p w14:paraId="73ECF6AD" w14:textId="77777777" w:rsidR="009A7446" w:rsidRDefault="000E2EDB" w:rsidP="008C1573">
      <w:pPr>
        <w:spacing w:line="480" w:lineRule="auto"/>
        <w:rPr>
          <w:rFonts w:ascii="Baskerville" w:hAnsi="Baskerville"/>
        </w:rPr>
      </w:pPr>
      <w:r>
        <w:rPr>
          <w:rFonts w:ascii="Baskerville" w:hAnsi="Baskerville"/>
        </w:rPr>
        <w:lastRenderedPageBreak/>
        <w:t xml:space="preserve">B. </w:t>
      </w:r>
      <w:r w:rsidR="00E72C80" w:rsidRPr="00D0794F">
        <w:rPr>
          <w:rFonts w:ascii="Baskerville" w:hAnsi="Baskerville"/>
          <w:i/>
          <w:iCs/>
        </w:rPr>
        <w:t>H</w:t>
      </w:r>
      <w:r w:rsidR="003C08CC" w:rsidRPr="00D0794F">
        <w:rPr>
          <w:rFonts w:ascii="Baskerville" w:hAnsi="Baskerville"/>
          <w:i/>
          <w:iCs/>
        </w:rPr>
        <w:t>ow is context-sensitivity resolved</w:t>
      </w:r>
      <w:r w:rsidR="00E72C80" w:rsidRPr="00D0794F">
        <w:rPr>
          <w:rFonts w:ascii="Baskerville" w:hAnsi="Baskerville"/>
          <w:i/>
          <w:iCs/>
        </w:rPr>
        <w:t>?</w:t>
      </w:r>
      <w:r w:rsidR="003C08CC" w:rsidRPr="000E2EDB">
        <w:rPr>
          <w:rFonts w:ascii="Baskerville" w:hAnsi="Baskerville"/>
        </w:rPr>
        <w:t xml:space="preserve"> </w:t>
      </w:r>
    </w:p>
    <w:p w14:paraId="3FDCDD71" w14:textId="5BC67E0B" w:rsidR="000540C2" w:rsidRDefault="007C165C" w:rsidP="009A7446">
      <w:pPr>
        <w:spacing w:line="480" w:lineRule="auto"/>
        <w:ind w:firstLine="720"/>
        <w:rPr>
          <w:rFonts w:ascii="Baskerville" w:hAnsi="Baskerville"/>
        </w:rPr>
      </w:pPr>
      <w:r>
        <w:rPr>
          <w:rFonts w:ascii="Baskerville" w:hAnsi="Baskerville"/>
        </w:rPr>
        <w:t xml:space="preserve">Many </w:t>
      </w:r>
      <w:r w:rsidR="009A7446">
        <w:rPr>
          <w:rFonts w:ascii="Baskerville" w:hAnsi="Baskerville"/>
        </w:rPr>
        <w:t>of the considerations</w:t>
      </w:r>
      <w:r>
        <w:rPr>
          <w:rFonts w:ascii="Baskerville" w:hAnsi="Baskerville"/>
        </w:rPr>
        <w:t xml:space="preserve"> raised </w:t>
      </w:r>
      <w:r w:rsidR="000E001A">
        <w:rPr>
          <w:rFonts w:ascii="Baskerville" w:hAnsi="Baskerville"/>
        </w:rPr>
        <w:t xml:space="preserve">above </w:t>
      </w:r>
      <w:r>
        <w:rPr>
          <w:rFonts w:ascii="Baskerville" w:hAnsi="Baskerville"/>
        </w:rPr>
        <w:t xml:space="preserve">suggest that the canonical contextualist </w:t>
      </w:r>
      <w:r w:rsidR="00E507F9">
        <w:rPr>
          <w:rFonts w:ascii="Baskerville" w:hAnsi="Baskerville"/>
        </w:rPr>
        <w:t xml:space="preserve">semantics </w:t>
      </w:r>
      <w:r>
        <w:rPr>
          <w:rFonts w:ascii="Baskerville" w:hAnsi="Baskerville"/>
        </w:rPr>
        <w:t>remains</w:t>
      </w:r>
      <w:r w:rsidR="00E507F9">
        <w:rPr>
          <w:rFonts w:ascii="Baskerville" w:hAnsi="Baskerville"/>
        </w:rPr>
        <w:t xml:space="preserve"> the odds-on favorite.  But if contextualis</w:t>
      </w:r>
      <w:r w:rsidR="00645F89">
        <w:rPr>
          <w:rFonts w:ascii="Baskerville" w:hAnsi="Baskerville"/>
        </w:rPr>
        <w:t>m</w:t>
      </w:r>
      <w:r w:rsidR="00E507F9">
        <w:rPr>
          <w:rFonts w:ascii="Baskerville" w:hAnsi="Baskerville"/>
        </w:rPr>
        <w:t xml:space="preserve"> is correct, how are the </w:t>
      </w:r>
      <w:r w:rsidR="00645F89">
        <w:rPr>
          <w:rFonts w:ascii="Baskerville" w:hAnsi="Baskerville"/>
        </w:rPr>
        <w:t xml:space="preserve">needed </w:t>
      </w:r>
      <w:r w:rsidR="00E507F9">
        <w:rPr>
          <w:rFonts w:ascii="Baskerville" w:hAnsi="Baskerville"/>
        </w:rPr>
        <w:t xml:space="preserve">parameter values supplied as a function of context? </w:t>
      </w:r>
      <w:r w:rsidR="00664F43">
        <w:rPr>
          <w:rFonts w:ascii="Baskerville" w:hAnsi="Baskerville"/>
        </w:rPr>
        <w:t xml:space="preserve">In my </w:t>
      </w:r>
      <w:r w:rsidR="00A72B56">
        <w:rPr>
          <w:rFonts w:ascii="Baskerville" w:hAnsi="Baskerville"/>
        </w:rPr>
        <w:t xml:space="preserve">(2011) and </w:t>
      </w:r>
      <w:r w:rsidR="00437BAD">
        <w:rPr>
          <w:rFonts w:ascii="Baskerville" w:hAnsi="Baskerville"/>
        </w:rPr>
        <w:t>(2013)</w:t>
      </w:r>
      <w:r w:rsidR="00664F43">
        <w:rPr>
          <w:rFonts w:ascii="Baskerville" w:hAnsi="Baskerville"/>
        </w:rPr>
        <w:t>, I</w:t>
      </w:r>
      <w:r w:rsidR="00437BAD">
        <w:rPr>
          <w:rFonts w:ascii="Baskerville" w:hAnsi="Baskerville"/>
        </w:rPr>
        <w:t xml:space="preserve"> offer an initial proposal in a </w:t>
      </w:r>
      <w:r w:rsidR="008905E0">
        <w:rPr>
          <w:rFonts w:ascii="Baskerville" w:hAnsi="Baskerville"/>
        </w:rPr>
        <w:t xml:space="preserve">framework that is Kaplanian in spirit.  Kaplan suggests that speaker’s intentions play an </w:t>
      </w:r>
      <w:r w:rsidR="009D66A9">
        <w:rPr>
          <w:rFonts w:ascii="Baskerville" w:hAnsi="Baskerville"/>
        </w:rPr>
        <w:t>important role in fixing the</w:t>
      </w:r>
      <w:r w:rsidR="008E1480">
        <w:rPr>
          <w:rFonts w:ascii="Baskerville" w:hAnsi="Baskerville"/>
        </w:rPr>
        <w:t xml:space="preserve"> </w:t>
      </w:r>
      <w:r w:rsidR="009D66A9">
        <w:rPr>
          <w:rFonts w:ascii="Baskerville" w:hAnsi="Baskerville"/>
        </w:rPr>
        <w:t>denotations</w:t>
      </w:r>
      <w:r w:rsidR="008E1480">
        <w:rPr>
          <w:rFonts w:ascii="Baskerville" w:hAnsi="Baskerville"/>
        </w:rPr>
        <w:t xml:space="preserve"> of demonstratives</w:t>
      </w:r>
      <w:r w:rsidR="008D46B2">
        <w:rPr>
          <w:rFonts w:ascii="Baskerville" w:hAnsi="Baskerville"/>
        </w:rPr>
        <w:t xml:space="preserve"> [Kaplan 1989]</w:t>
      </w:r>
      <w:r w:rsidR="009D66A9">
        <w:rPr>
          <w:rFonts w:ascii="Baskerville" w:hAnsi="Baskerville"/>
        </w:rPr>
        <w:t xml:space="preserve">.  Noting that </w:t>
      </w:r>
      <w:r w:rsidR="00BA40B1">
        <w:rPr>
          <w:rFonts w:ascii="Baskerville" w:hAnsi="Baskerville"/>
        </w:rPr>
        <w:t>there is a prima facie puzzle about how private mental states could play a role in communic</w:t>
      </w:r>
      <w:r w:rsidR="00664F43">
        <w:rPr>
          <w:rFonts w:ascii="Baskerville" w:hAnsi="Baskerville"/>
        </w:rPr>
        <w:t>ation, I suggest that the needed role</w:t>
      </w:r>
      <w:r w:rsidR="008E1480">
        <w:rPr>
          <w:rFonts w:ascii="Baskerville" w:hAnsi="Baskerville"/>
        </w:rPr>
        <w:t xml:space="preserve"> in </w:t>
      </w:r>
      <w:r w:rsidR="00681464">
        <w:rPr>
          <w:rFonts w:ascii="Baskerville" w:hAnsi="Baskerville"/>
        </w:rPr>
        <w:t>fixing modal parameter values</w:t>
      </w:r>
      <w:r w:rsidR="00664F43">
        <w:rPr>
          <w:rFonts w:ascii="Baskerville" w:hAnsi="Baskerville"/>
        </w:rPr>
        <w:t xml:space="preserve"> </w:t>
      </w:r>
      <w:r w:rsidR="002B2D7A">
        <w:rPr>
          <w:rFonts w:ascii="Baskerville" w:hAnsi="Baskerville"/>
        </w:rPr>
        <w:t xml:space="preserve">could only </w:t>
      </w:r>
      <w:r w:rsidR="00C43809">
        <w:rPr>
          <w:rFonts w:ascii="Baskerville" w:hAnsi="Baskerville"/>
        </w:rPr>
        <w:t xml:space="preserve">be played by publicly manifestable intentions.  These would be </w:t>
      </w:r>
      <w:r w:rsidR="008B3E68">
        <w:rPr>
          <w:rFonts w:ascii="Baskerville" w:hAnsi="Baskerville"/>
        </w:rPr>
        <w:t xml:space="preserve">communicative </w:t>
      </w:r>
      <w:r w:rsidR="00C43809">
        <w:rPr>
          <w:rFonts w:ascii="Baskerville" w:hAnsi="Baskerville"/>
        </w:rPr>
        <w:t xml:space="preserve">intentions </w:t>
      </w:r>
      <w:r w:rsidR="00C40C3E">
        <w:rPr>
          <w:rFonts w:ascii="Baskerville" w:hAnsi="Baskerville"/>
        </w:rPr>
        <w:t xml:space="preserve">that are made manifest by publicly available features of a conversational situation.  </w:t>
      </w:r>
      <w:r w:rsidR="00BC0407">
        <w:rPr>
          <w:rFonts w:ascii="Baskerville" w:hAnsi="Baskerville"/>
        </w:rPr>
        <w:t xml:space="preserve">Such features could be made manifest </w:t>
      </w:r>
      <w:r w:rsidR="00A150B9">
        <w:rPr>
          <w:rFonts w:ascii="Baskerville" w:hAnsi="Baskerville"/>
        </w:rPr>
        <w:t>by</w:t>
      </w:r>
      <w:r w:rsidR="00BC0407">
        <w:rPr>
          <w:rFonts w:ascii="Baskerville" w:hAnsi="Baskerville"/>
        </w:rPr>
        <w:t xml:space="preserve"> prior discourse, as </w:t>
      </w:r>
      <w:r w:rsidR="00C33382">
        <w:rPr>
          <w:rFonts w:ascii="Baskerville" w:hAnsi="Baskerville"/>
        </w:rPr>
        <w:t xml:space="preserve">with a question under discussion. </w:t>
      </w:r>
      <w:r w:rsidR="00A150B9">
        <w:rPr>
          <w:rFonts w:ascii="Baskerville" w:hAnsi="Baskerville"/>
        </w:rPr>
        <w:t xml:space="preserve"> Or they could be made manifest </w:t>
      </w:r>
      <w:r w:rsidR="00934076">
        <w:rPr>
          <w:rFonts w:ascii="Baskerville" w:hAnsi="Baskerville"/>
        </w:rPr>
        <w:t>by perceptually salient features of a conversational situation,</w:t>
      </w:r>
      <w:r w:rsidR="00A739AE">
        <w:rPr>
          <w:rFonts w:ascii="Baskerville" w:hAnsi="Baskerville"/>
        </w:rPr>
        <w:t xml:space="preserve"> together with shared general world knowledge,</w:t>
      </w:r>
      <w:r w:rsidR="00934076">
        <w:rPr>
          <w:rFonts w:ascii="Baskerville" w:hAnsi="Baskerville"/>
        </w:rPr>
        <w:t xml:space="preserve"> </w:t>
      </w:r>
      <w:r w:rsidR="00B0371D">
        <w:rPr>
          <w:rFonts w:ascii="Baskerville" w:hAnsi="Baskerville"/>
        </w:rPr>
        <w:t>as when a discussion is taking place between a doctor and a patient in</w:t>
      </w:r>
      <w:r w:rsidR="00E84EFC">
        <w:rPr>
          <w:rFonts w:ascii="Baskerville" w:hAnsi="Baskerville"/>
        </w:rPr>
        <w:t xml:space="preserve"> a medical examination room</w:t>
      </w:r>
      <w:r w:rsidR="00B0371D">
        <w:rPr>
          <w:rFonts w:ascii="Baskerville" w:hAnsi="Baskerville"/>
        </w:rPr>
        <w:t xml:space="preserve">.  </w:t>
      </w:r>
      <w:r w:rsidR="00C33382">
        <w:rPr>
          <w:rFonts w:ascii="Baskerville" w:hAnsi="Baskerville"/>
        </w:rPr>
        <w:t xml:space="preserve"> </w:t>
      </w:r>
      <w:r>
        <w:rPr>
          <w:rFonts w:ascii="Baskerville" w:hAnsi="Baskerville"/>
        </w:rPr>
        <w:t xml:space="preserve"> </w:t>
      </w:r>
    </w:p>
    <w:p w14:paraId="2E8B051E" w14:textId="12446F4B" w:rsidR="003C08CC" w:rsidRDefault="000540C2" w:rsidP="009A7446">
      <w:pPr>
        <w:spacing w:line="480" w:lineRule="auto"/>
        <w:ind w:firstLine="720"/>
        <w:rPr>
          <w:rFonts w:ascii="Baskerville" w:hAnsi="Baskerville"/>
        </w:rPr>
      </w:pPr>
      <w:r>
        <w:rPr>
          <w:rFonts w:ascii="Baskerville" w:hAnsi="Baskerville"/>
        </w:rPr>
        <w:t xml:space="preserve">In her (2021), Una Stojnic defends a rival view. </w:t>
      </w:r>
      <w:r w:rsidR="009A7446">
        <w:rPr>
          <w:rFonts w:ascii="Baskerville" w:hAnsi="Baskerville"/>
        </w:rPr>
        <w:t xml:space="preserve"> </w:t>
      </w:r>
      <w:r w:rsidR="00007D58">
        <w:rPr>
          <w:rFonts w:ascii="Baskerville" w:hAnsi="Baskerville"/>
        </w:rPr>
        <w:t xml:space="preserve">According to Stojnic, modals receive their </w:t>
      </w:r>
      <w:r w:rsidR="00AC6569">
        <w:rPr>
          <w:rFonts w:ascii="Baskerville" w:hAnsi="Baskerville"/>
        </w:rPr>
        <w:t xml:space="preserve">parameter values entirely by linguistic convention, where the relevant conventions include discourse coherence relations. </w:t>
      </w:r>
      <w:r w:rsidR="00F25417">
        <w:rPr>
          <w:rFonts w:ascii="Baskerville" w:hAnsi="Baskerville"/>
        </w:rPr>
        <w:t xml:space="preserve"> </w:t>
      </w:r>
      <w:r w:rsidR="00397C2B">
        <w:rPr>
          <w:rFonts w:ascii="Baskerville" w:hAnsi="Baskerville"/>
        </w:rPr>
        <w:t xml:space="preserve">Much of </w:t>
      </w:r>
      <w:r w:rsidR="00F25417">
        <w:rPr>
          <w:rFonts w:ascii="Baskerville" w:hAnsi="Baskerville"/>
        </w:rPr>
        <w:t xml:space="preserve">Stojnic’s </w:t>
      </w:r>
      <w:r w:rsidR="00397C2B">
        <w:rPr>
          <w:rFonts w:ascii="Baskerville" w:hAnsi="Baskerville"/>
        </w:rPr>
        <w:t xml:space="preserve">evidence for her proposal is compelling.  </w:t>
      </w:r>
      <w:r w:rsidR="002D47D5">
        <w:rPr>
          <w:rFonts w:ascii="Baskerville" w:hAnsi="Baskerville"/>
        </w:rPr>
        <w:t xml:space="preserve">That said, I am currently inclined to think that </w:t>
      </w:r>
      <w:r w:rsidR="00300187">
        <w:rPr>
          <w:rFonts w:ascii="Baskerville" w:hAnsi="Baskerville"/>
        </w:rPr>
        <w:t>linguistic conventions cannot</w:t>
      </w:r>
      <w:r w:rsidR="001F6963">
        <w:rPr>
          <w:rFonts w:ascii="Baskerville" w:hAnsi="Baskerville"/>
        </w:rPr>
        <w:t xml:space="preserve"> fully</w:t>
      </w:r>
      <w:r w:rsidR="00300187">
        <w:rPr>
          <w:rFonts w:ascii="Baskerville" w:hAnsi="Baskerville"/>
        </w:rPr>
        <w:t xml:space="preserve"> explain </w:t>
      </w:r>
      <w:r w:rsidR="00846DE8">
        <w:rPr>
          <w:rFonts w:ascii="Baskerville" w:hAnsi="Baskerville"/>
        </w:rPr>
        <w:t xml:space="preserve">every case, even if they can explain many.  </w:t>
      </w:r>
      <w:r w:rsidR="000A1162">
        <w:rPr>
          <w:rFonts w:ascii="Baskerville" w:hAnsi="Baskerville"/>
        </w:rPr>
        <w:t xml:space="preserve">Consider, for example, </w:t>
      </w:r>
      <w:r w:rsidR="00FE2359">
        <w:rPr>
          <w:rFonts w:ascii="Baskerville" w:hAnsi="Baskerville"/>
        </w:rPr>
        <w:t>a busy doctor</w:t>
      </w:r>
      <w:r w:rsidR="000A1162">
        <w:rPr>
          <w:rFonts w:ascii="Baskerville" w:hAnsi="Baskerville"/>
        </w:rPr>
        <w:t>, who</w:t>
      </w:r>
      <w:r w:rsidR="00FE2359">
        <w:rPr>
          <w:rFonts w:ascii="Baskerville" w:hAnsi="Baskerville"/>
        </w:rPr>
        <w:t xml:space="preserve"> walks into an examin</w:t>
      </w:r>
      <w:r w:rsidR="00697488">
        <w:rPr>
          <w:rFonts w:ascii="Baskerville" w:hAnsi="Baskerville"/>
        </w:rPr>
        <w:t>ation</w:t>
      </w:r>
      <w:r w:rsidR="00FE2359">
        <w:rPr>
          <w:rFonts w:ascii="Baskerville" w:hAnsi="Baskerville"/>
        </w:rPr>
        <w:t xml:space="preserve"> room containing a patient with a </w:t>
      </w:r>
      <w:r w:rsidR="00697488">
        <w:rPr>
          <w:rFonts w:ascii="Baskerville" w:hAnsi="Baskerville"/>
        </w:rPr>
        <w:t xml:space="preserve">visible </w:t>
      </w:r>
      <w:r w:rsidR="00FE2359">
        <w:rPr>
          <w:rFonts w:ascii="Baskerville" w:hAnsi="Baskerville"/>
        </w:rPr>
        <w:t>skin ailm</w:t>
      </w:r>
      <w:r w:rsidR="00B148DE">
        <w:rPr>
          <w:rFonts w:ascii="Baskerville" w:hAnsi="Baskerville"/>
        </w:rPr>
        <w:t xml:space="preserve">ent, hands him a prescription and says, </w:t>
      </w:r>
    </w:p>
    <w:p w14:paraId="43D7D075" w14:textId="594E2A0C" w:rsidR="00B148DE" w:rsidRDefault="00B148DE" w:rsidP="00B148DE">
      <w:pPr>
        <w:spacing w:line="480" w:lineRule="auto"/>
        <w:ind w:left="864"/>
        <w:rPr>
          <w:rFonts w:ascii="Baskerville" w:hAnsi="Baskerville"/>
        </w:rPr>
      </w:pPr>
      <w:r>
        <w:rPr>
          <w:rFonts w:ascii="Baskerville" w:hAnsi="Baskerville"/>
        </w:rPr>
        <w:t xml:space="preserve">(15) </w:t>
      </w:r>
      <w:r w:rsidR="000A1162">
        <w:rPr>
          <w:rFonts w:ascii="Baskerville" w:hAnsi="Baskerville"/>
        </w:rPr>
        <w:t xml:space="preserve">You should take this. </w:t>
      </w:r>
    </w:p>
    <w:p w14:paraId="26AFF191" w14:textId="7E6F760A" w:rsidR="000A1162" w:rsidRPr="008C1573" w:rsidRDefault="000A1162" w:rsidP="000A1162">
      <w:pPr>
        <w:spacing w:line="480" w:lineRule="auto"/>
        <w:rPr>
          <w:rFonts w:ascii="Baskerville" w:hAnsi="Baskerville"/>
        </w:rPr>
      </w:pPr>
      <w:r>
        <w:rPr>
          <w:rFonts w:ascii="Baskerville" w:hAnsi="Baskerville"/>
        </w:rPr>
        <w:t xml:space="preserve">There does not seem to be a linguistic convention which determines </w:t>
      </w:r>
      <w:r w:rsidR="001F7585">
        <w:rPr>
          <w:rFonts w:ascii="Baskerville" w:hAnsi="Baskerville"/>
        </w:rPr>
        <w:t xml:space="preserve">that the modal in (15) is relative to the patient’s </w:t>
      </w:r>
      <w:r w:rsidR="001165FB">
        <w:rPr>
          <w:rFonts w:ascii="Baskerville" w:hAnsi="Baskerville"/>
        </w:rPr>
        <w:t xml:space="preserve">physical condition or that </w:t>
      </w:r>
      <w:r w:rsidR="006A5459">
        <w:rPr>
          <w:rFonts w:ascii="Baskerville" w:hAnsi="Baskerville"/>
        </w:rPr>
        <w:t xml:space="preserve">each of </w:t>
      </w:r>
      <w:r w:rsidR="001165FB">
        <w:rPr>
          <w:rFonts w:ascii="Baskerville" w:hAnsi="Baskerville"/>
        </w:rPr>
        <w:t xml:space="preserve">his options </w:t>
      </w:r>
      <w:r w:rsidR="006A5459" w:rsidRPr="006A5459">
        <w:rPr>
          <w:rFonts w:ascii="Baskerville" w:hAnsi="Baskerville"/>
          <w:i/>
          <w:iCs/>
        </w:rPr>
        <w:t>o</w:t>
      </w:r>
      <w:r w:rsidR="006A5459">
        <w:rPr>
          <w:rFonts w:ascii="Baskerville" w:hAnsi="Baskerville"/>
        </w:rPr>
        <w:t xml:space="preserve"> </w:t>
      </w:r>
      <w:r w:rsidR="001165FB">
        <w:rPr>
          <w:rFonts w:ascii="Baskerville" w:hAnsi="Baskerville"/>
        </w:rPr>
        <w:t xml:space="preserve">are being ranked in </w:t>
      </w:r>
      <w:r w:rsidR="001165FB">
        <w:rPr>
          <w:rFonts w:ascii="Baskerville" w:hAnsi="Baskerville"/>
        </w:rPr>
        <w:lastRenderedPageBreak/>
        <w:t xml:space="preserve">accordance with </w:t>
      </w:r>
      <w:r w:rsidR="006A5459">
        <w:rPr>
          <w:rFonts w:ascii="Baskerville" w:hAnsi="Baskerville"/>
        </w:rPr>
        <w:t xml:space="preserve">the degree to which </w:t>
      </w:r>
      <w:r w:rsidR="006A5459" w:rsidRPr="006A5459">
        <w:rPr>
          <w:rFonts w:ascii="Baskerville" w:hAnsi="Baskerville"/>
          <w:i/>
          <w:iCs/>
        </w:rPr>
        <w:t>o</w:t>
      </w:r>
      <w:r w:rsidR="006A5459">
        <w:rPr>
          <w:rFonts w:ascii="Baskerville" w:hAnsi="Baskerville"/>
        </w:rPr>
        <w:t xml:space="preserve"> improves it.  These </w:t>
      </w:r>
      <w:r w:rsidR="00A43AD4">
        <w:rPr>
          <w:rFonts w:ascii="Baskerville" w:hAnsi="Baskerville"/>
        </w:rPr>
        <w:t xml:space="preserve">seem to be provided by general world knowledge that </w:t>
      </w:r>
      <w:r w:rsidR="001E1D43">
        <w:rPr>
          <w:rFonts w:ascii="Baskerville" w:hAnsi="Baskerville"/>
        </w:rPr>
        <w:t>doctor and patient</w:t>
      </w:r>
      <w:r w:rsidR="00A43AD4">
        <w:rPr>
          <w:rFonts w:ascii="Baskerville" w:hAnsi="Baskerville"/>
        </w:rPr>
        <w:t xml:space="preserve"> share about the point of going to</w:t>
      </w:r>
      <w:r w:rsidR="001E1D43">
        <w:rPr>
          <w:rFonts w:ascii="Baskerville" w:hAnsi="Baskerville"/>
        </w:rPr>
        <w:t xml:space="preserve"> a</w:t>
      </w:r>
      <w:r w:rsidR="00A43AD4">
        <w:rPr>
          <w:rFonts w:ascii="Baskerville" w:hAnsi="Baskerville"/>
        </w:rPr>
        <w:t xml:space="preserve"> doctor’s office</w:t>
      </w:r>
      <w:r w:rsidR="000203AF">
        <w:rPr>
          <w:rFonts w:ascii="Baskerville" w:hAnsi="Baskerville"/>
        </w:rPr>
        <w:t>,</w:t>
      </w:r>
      <w:r w:rsidR="00972DD3">
        <w:rPr>
          <w:rFonts w:ascii="Baskerville" w:hAnsi="Baskerville"/>
        </w:rPr>
        <w:t xml:space="preserve"> a</w:t>
      </w:r>
      <w:r w:rsidR="000203AF">
        <w:rPr>
          <w:rFonts w:ascii="Baskerville" w:hAnsi="Baskerville"/>
        </w:rPr>
        <w:t xml:space="preserve"> doctor’s </w:t>
      </w:r>
      <w:r w:rsidR="00972DD3">
        <w:rPr>
          <w:rFonts w:ascii="Baskerville" w:hAnsi="Baskerville"/>
        </w:rPr>
        <w:t xml:space="preserve">professional </w:t>
      </w:r>
      <w:r w:rsidR="000203AF">
        <w:rPr>
          <w:rFonts w:ascii="Baskerville" w:hAnsi="Baskerville"/>
        </w:rPr>
        <w:t xml:space="preserve">role in such situations, </w:t>
      </w:r>
      <w:r w:rsidR="001140BF">
        <w:rPr>
          <w:rFonts w:ascii="Baskerville" w:hAnsi="Baskerville"/>
        </w:rPr>
        <w:t>and jointly perceptible facts about the patient’s physical condition.</w:t>
      </w:r>
      <w:r w:rsidR="001140BF">
        <w:rPr>
          <w:rStyle w:val="FootnoteReference"/>
          <w:rFonts w:ascii="Baskerville" w:hAnsi="Baskerville"/>
        </w:rPr>
        <w:footnoteReference w:id="44"/>
      </w:r>
      <w:r w:rsidR="001140BF">
        <w:rPr>
          <w:rFonts w:ascii="Baskerville" w:hAnsi="Baskerville"/>
        </w:rPr>
        <w:t xml:space="preserve">  </w:t>
      </w:r>
    </w:p>
    <w:p w14:paraId="30F7E80D" w14:textId="775DFBB2" w:rsidR="009B5430" w:rsidRDefault="008C1573" w:rsidP="008C1573">
      <w:pPr>
        <w:spacing w:line="480" w:lineRule="auto"/>
        <w:rPr>
          <w:rFonts w:ascii="Baskerville" w:hAnsi="Baskerville"/>
          <w:i/>
          <w:iCs/>
        </w:rPr>
      </w:pPr>
      <w:r>
        <w:rPr>
          <w:rFonts w:ascii="Baskerville" w:hAnsi="Baskerville"/>
        </w:rPr>
        <w:t xml:space="preserve">C. </w:t>
      </w:r>
      <w:r w:rsidR="00A9158B" w:rsidRPr="00C93E64">
        <w:rPr>
          <w:rFonts w:ascii="Baskerville" w:hAnsi="Baskerville"/>
          <w:i/>
          <w:iCs/>
        </w:rPr>
        <w:t xml:space="preserve">Generating </w:t>
      </w:r>
      <w:r w:rsidR="0098219B">
        <w:rPr>
          <w:rFonts w:ascii="Baskerville" w:hAnsi="Baskerville"/>
          <w:i/>
          <w:iCs/>
        </w:rPr>
        <w:t>P</w:t>
      </w:r>
      <w:r w:rsidR="00A9158B" w:rsidRPr="00C93E64">
        <w:rPr>
          <w:rFonts w:ascii="Baskerville" w:hAnsi="Baskerville"/>
          <w:i/>
          <w:iCs/>
        </w:rPr>
        <w:t>redictions</w:t>
      </w:r>
    </w:p>
    <w:p w14:paraId="731E9A8B" w14:textId="4B7A687A" w:rsidR="00A42FD9" w:rsidRPr="0075368A" w:rsidRDefault="00A9158B" w:rsidP="00C93E64">
      <w:pPr>
        <w:spacing w:line="480" w:lineRule="auto"/>
        <w:rPr>
          <w:rFonts w:ascii="Baskerville" w:hAnsi="Baskerville"/>
        </w:rPr>
      </w:pPr>
      <w:r>
        <w:rPr>
          <w:rFonts w:ascii="Baskerville" w:hAnsi="Baskerville"/>
        </w:rPr>
        <w:tab/>
      </w:r>
      <w:r w:rsidR="00BD2CC3">
        <w:rPr>
          <w:rFonts w:ascii="Baskerville" w:hAnsi="Baskerville"/>
        </w:rPr>
        <w:t>A</w:t>
      </w:r>
      <w:r w:rsidR="00DD42C3">
        <w:rPr>
          <w:rFonts w:ascii="Baskerville" w:hAnsi="Baskerville"/>
        </w:rPr>
        <w:t>s we’ve seen, a</w:t>
      </w:r>
      <w:r w:rsidR="00BD2CC3">
        <w:rPr>
          <w:rFonts w:ascii="Baskerville" w:hAnsi="Baskerville"/>
        </w:rPr>
        <w:t xml:space="preserve"> significant test of a semantics and pragmatics </w:t>
      </w:r>
      <w:r w:rsidR="008C5E21">
        <w:rPr>
          <w:rFonts w:ascii="Baskerville" w:hAnsi="Baskerville"/>
        </w:rPr>
        <w:t>for</w:t>
      </w:r>
      <w:r w:rsidR="00BD2CC3">
        <w:rPr>
          <w:rFonts w:ascii="Baskerville" w:hAnsi="Baskerville"/>
        </w:rPr>
        <w:t xml:space="preserve"> deontic modal</w:t>
      </w:r>
      <w:r w:rsidR="008C5E21">
        <w:rPr>
          <w:rFonts w:ascii="Baskerville" w:hAnsi="Baskerville"/>
        </w:rPr>
        <w:t xml:space="preserve"> expressions</w:t>
      </w:r>
      <w:r w:rsidR="00BD2CC3">
        <w:rPr>
          <w:rFonts w:ascii="Baskerville" w:hAnsi="Baskerville"/>
        </w:rPr>
        <w:t xml:space="preserve"> is its ability </w:t>
      </w:r>
      <w:r w:rsidR="00EE554D">
        <w:rPr>
          <w:rFonts w:ascii="Baskerville" w:hAnsi="Baskerville"/>
        </w:rPr>
        <w:t xml:space="preserve">to plausibly fit with robust and widespread speaker judgments about cases.  </w:t>
      </w:r>
      <w:r w:rsidR="00DD42C3">
        <w:rPr>
          <w:rFonts w:ascii="Baskerville" w:hAnsi="Baskerville"/>
        </w:rPr>
        <w:t xml:space="preserve">While </w:t>
      </w:r>
      <w:r w:rsidR="006236A1">
        <w:rPr>
          <w:rFonts w:ascii="Baskerville" w:hAnsi="Baskerville"/>
        </w:rPr>
        <w:t>“</w:t>
      </w:r>
      <w:r w:rsidR="00DD42C3">
        <w:rPr>
          <w:rFonts w:ascii="Baskerville" w:hAnsi="Baskerville"/>
        </w:rPr>
        <w:t>fitting with</w:t>
      </w:r>
      <w:r w:rsidR="006236A1">
        <w:rPr>
          <w:rFonts w:ascii="Baskerville" w:hAnsi="Baskerville"/>
        </w:rPr>
        <w:t>”</w:t>
      </w:r>
      <w:r w:rsidR="00DD42C3">
        <w:rPr>
          <w:rFonts w:ascii="Baskerville" w:hAnsi="Baskerville"/>
        </w:rPr>
        <w:t xml:space="preserve"> merely requires that the needed readings are available within </w:t>
      </w:r>
      <w:r w:rsidR="00945B75">
        <w:rPr>
          <w:rFonts w:ascii="Baskerville" w:hAnsi="Baskerville"/>
        </w:rPr>
        <w:t xml:space="preserve">a semantic framework, </w:t>
      </w:r>
      <w:r w:rsidR="00945B75" w:rsidRPr="006236A1">
        <w:rPr>
          <w:rFonts w:ascii="Baskerville" w:hAnsi="Baskerville"/>
          <w:i/>
          <w:iCs/>
        </w:rPr>
        <w:t>plausibly</w:t>
      </w:r>
      <w:r w:rsidR="00945B75">
        <w:rPr>
          <w:rFonts w:ascii="Baskerville" w:hAnsi="Baskerville"/>
        </w:rPr>
        <w:t xml:space="preserve"> </w:t>
      </w:r>
      <w:r w:rsidR="006C4813">
        <w:rPr>
          <w:rFonts w:ascii="Baskerville" w:hAnsi="Baskerville"/>
        </w:rPr>
        <w:t xml:space="preserve">fitting with our judgments requires an independently plausible story about why the needed readings are to be expected, compatible with the semantics, in the target cases.  </w:t>
      </w:r>
      <w:r w:rsidR="00453E77">
        <w:rPr>
          <w:rFonts w:ascii="Baskerville" w:hAnsi="Baskerville"/>
        </w:rPr>
        <w:t xml:space="preserve">As just noted, some work on providing such a story for </w:t>
      </w:r>
      <w:r w:rsidR="007D5FE1">
        <w:rPr>
          <w:rFonts w:ascii="Baskerville" w:hAnsi="Baskerville"/>
        </w:rPr>
        <w:t>c</w:t>
      </w:r>
      <w:r w:rsidR="00453E77">
        <w:rPr>
          <w:rFonts w:ascii="Baskerville" w:hAnsi="Baskerville"/>
        </w:rPr>
        <w:t>ontextualist</w:t>
      </w:r>
      <w:r w:rsidR="006477EB">
        <w:rPr>
          <w:rFonts w:ascii="Baskerville" w:hAnsi="Baskerville"/>
        </w:rPr>
        <w:t>s</w:t>
      </w:r>
      <w:r w:rsidR="00453E77">
        <w:rPr>
          <w:rFonts w:ascii="Baskerville" w:hAnsi="Baskerville"/>
        </w:rPr>
        <w:t xml:space="preserve"> </w:t>
      </w:r>
      <w:r w:rsidR="00916BA6">
        <w:rPr>
          <w:rFonts w:ascii="Baskerville" w:hAnsi="Baskerville"/>
        </w:rPr>
        <w:t xml:space="preserve">has been done.  </w:t>
      </w:r>
      <w:r w:rsidR="003B582B">
        <w:rPr>
          <w:rFonts w:ascii="Baskerville" w:hAnsi="Baskerville"/>
        </w:rPr>
        <w:t>For non-</w:t>
      </w:r>
      <w:r w:rsidR="007D5FE1">
        <w:rPr>
          <w:rFonts w:ascii="Baskerville" w:hAnsi="Baskerville"/>
        </w:rPr>
        <w:t>c</w:t>
      </w:r>
      <w:r w:rsidR="00932028">
        <w:rPr>
          <w:rFonts w:ascii="Baskerville" w:hAnsi="Baskerville"/>
        </w:rPr>
        <w:t xml:space="preserve">ontextualists, </w:t>
      </w:r>
      <w:r w:rsidR="00434CB2">
        <w:rPr>
          <w:rFonts w:ascii="Baskerville" w:hAnsi="Baskerville"/>
        </w:rPr>
        <w:t xml:space="preserve">more </w:t>
      </w:r>
      <w:r w:rsidR="00932028">
        <w:rPr>
          <w:rFonts w:ascii="Baskerville" w:hAnsi="Baskerville"/>
        </w:rPr>
        <w:t xml:space="preserve">work remains to be done.  </w:t>
      </w:r>
      <w:r w:rsidR="00C35DB1">
        <w:rPr>
          <w:rFonts w:ascii="Baskerville" w:hAnsi="Baskerville"/>
        </w:rPr>
        <w:t xml:space="preserve">In the case of a dynamic semanticist a la Willer, we need an independently plausible explanation of the difference between </w:t>
      </w:r>
      <w:r w:rsidR="00434DDD">
        <w:rPr>
          <w:rFonts w:ascii="Baskerville" w:hAnsi="Baskerville"/>
        </w:rPr>
        <w:t>ca</w:t>
      </w:r>
      <w:r w:rsidR="00285D5E">
        <w:rPr>
          <w:rFonts w:ascii="Baskerville" w:hAnsi="Baskerville"/>
        </w:rPr>
        <w:t>ses</w:t>
      </w:r>
      <w:r w:rsidR="00434DDD">
        <w:rPr>
          <w:rFonts w:ascii="Baskerville" w:hAnsi="Baskerville"/>
        </w:rPr>
        <w:t xml:space="preserve"> in which</w:t>
      </w:r>
      <w:r w:rsidR="00285D5E">
        <w:rPr>
          <w:rFonts w:ascii="Baskerville" w:hAnsi="Baskerville"/>
        </w:rPr>
        <w:t xml:space="preserve"> </w:t>
      </w:r>
      <w:r w:rsidR="00D74233">
        <w:rPr>
          <w:rFonts w:ascii="Baskerville" w:hAnsi="Baskerville"/>
        </w:rPr>
        <w:t xml:space="preserve">the information of the context constrains </w:t>
      </w:r>
      <w:r w:rsidR="00083265">
        <w:rPr>
          <w:rFonts w:ascii="Baskerville" w:hAnsi="Baskerville"/>
        </w:rPr>
        <w:t xml:space="preserve">which modals can be accepted and </w:t>
      </w:r>
      <w:r w:rsidR="00434DDD">
        <w:rPr>
          <w:rFonts w:ascii="Baskerville" w:hAnsi="Baskerville"/>
        </w:rPr>
        <w:t>ca</w:t>
      </w:r>
      <w:r w:rsidR="00083265">
        <w:rPr>
          <w:rFonts w:ascii="Baskerville" w:hAnsi="Baskerville"/>
        </w:rPr>
        <w:t xml:space="preserve">ses in which it does not. </w:t>
      </w:r>
      <w:r w:rsidR="00833312">
        <w:rPr>
          <w:rFonts w:ascii="Baskerville" w:hAnsi="Baskerville"/>
        </w:rPr>
        <w:t>(This is to say, we want a</w:t>
      </w:r>
      <w:r w:rsidR="00351537">
        <w:rPr>
          <w:rFonts w:ascii="Baskerville" w:hAnsi="Baskerville"/>
        </w:rPr>
        <w:t>n</w:t>
      </w:r>
      <w:r w:rsidR="00833312">
        <w:rPr>
          <w:rFonts w:ascii="Baskerville" w:hAnsi="Baskerville"/>
        </w:rPr>
        <w:t xml:space="preserve"> explanation whose plausibility is independent </w:t>
      </w:r>
      <w:r w:rsidR="00351537">
        <w:rPr>
          <w:rFonts w:ascii="Baskerville" w:hAnsi="Baskerville"/>
        </w:rPr>
        <w:t xml:space="preserve">of the mere fact that </w:t>
      </w:r>
      <w:r w:rsidR="00A540E9">
        <w:rPr>
          <w:rFonts w:ascii="Baskerville" w:hAnsi="Baskerville"/>
        </w:rPr>
        <w:t>some</w:t>
      </w:r>
      <w:r w:rsidR="00351537">
        <w:rPr>
          <w:rFonts w:ascii="Baskerville" w:hAnsi="Baskerville"/>
        </w:rPr>
        <w:t xml:space="preserve"> operation, like Willer’s selective use of downdating, fits with our judgments.)</w:t>
      </w:r>
      <w:r w:rsidR="00554713">
        <w:rPr>
          <w:rFonts w:ascii="Baskerville" w:hAnsi="Baskerville"/>
        </w:rPr>
        <w:t xml:space="preserve">  </w:t>
      </w:r>
      <w:r w:rsidR="00781F45">
        <w:rPr>
          <w:rFonts w:ascii="Baskerville" w:hAnsi="Baskerville"/>
        </w:rPr>
        <w:t>We also need to know how contexts determine ordering sources.</w:t>
      </w:r>
      <w:r w:rsidR="00554713">
        <w:rPr>
          <w:rFonts w:ascii="Baskerville" w:hAnsi="Baskerville"/>
        </w:rPr>
        <w:t xml:space="preserve">  </w:t>
      </w:r>
      <w:r w:rsidR="009F0078">
        <w:rPr>
          <w:rFonts w:ascii="Baskerville" w:hAnsi="Baskerville"/>
        </w:rPr>
        <w:t xml:space="preserve">In the case of our </w:t>
      </w:r>
      <w:r w:rsidR="00711034">
        <w:rPr>
          <w:rFonts w:ascii="Baskerville" w:hAnsi="Baskerville"/>
        </w:rPr>
        <w:t>e</w:t>
      </w:r>
      <w:r w:rsidR="009F0078">
        <w:rPr>
          <w:rFonts w:ascii="Baskerville" w:hAnsi="Baskerville"/>
        </w:rPr>
        <w:t>xpressivists, we need some explanation of how non-motivation</w:t>
      </w:r>
      <w:r w:rsidR="00711034">
        <w:rPr>
          <w:rFonts w:ascii="Baskerville" w:hAnsi="Baskerville"/>
        </w:rPr>
        <w:t>al</w:t>
      </w:r>
      <w:r w:rsidR="009F0078">
        <w:rPr>
          <w:rFonts w:ascii="Baskerville" w:hAnsi="Baskerville"/>
        </w:rPr>
        <w:t xml:space="preserve">, merely observational readings, </w:t>
      </w:r>
      <w:r w:rsidR="00E06B10">
        <w:rPr>
          <w:rFonts w:ascii="Baskerville" w:hAnsi="Baskerville"/>
        </w:rPr>
        <w:t xml:space="preserve">as exhibited by (14), could get </w:t>
      </w:r>
      <w:r w:rsidR="00910C39">
        <w:rPr>
          <w:rFonts w:ascii="Baskerville" w:hAnsi="Baskerville"/>
        </w:rPr>
        <w:t xml:space="preserve">selected in a framework that ties the conversational effect </w:t>
      </w:r>
      <w:r w:rsidR="00627607">
        <w:rPr>
          <w:rFonts w:ascii="Baskerville" w:hAnsi="Baskerville"/>
        </w:rPr>
        <w:t xml:space="preserve">of unembedded deontic modal sentences directly to motivation. </w:t>
      </w:r>
    </w:p>
    <w:p w14:paraId="14AB350A" w14:textId="1E2C665E" w:rsidR="00041B91" w:rsidRDefault="0075368A" w:rsidP="00C93E64">
      <w:pPr>
        <w:spacing w:line="480" w:lineRule="auto"/>
        <w:rPr>
          <w:rFonts w:ascii="Baskerville" w:hAnsi="Baskerville"/>
          <w:i/>
          <w:iCs/>
        </w:rPr>
      </w:pPr>
      <w:r>
        <w:rPr>
          <w:rFonts w:ascii="Baskerville" w:hAnsi="Baskerville"/>
        </w:rPr>
        <w:t>D</w:t>
      </w:r>
      <w:r w:rsidR="00C93E64">
        <w:rPr>
          <w:rFonts w:ascii="Baskerville" w:hAnsi="Baskerville"/>
        </w:rPr>
        <w:t xml:space="preserve">. </w:t>
      </w:r>
      <w:r w:rsidR="00041B91" w:rsidRPr="00711034">
        <w:rPr>
          <w:rFonts w:ascii="Baskerville" w:hAnsi="Baskerville"/>
          <w:i/>
          <w:iCs/>
        </w:rPr>
        <w:t>Weak vs strong necessity modals</w:t>
      </w:r>
    </w:p>
    <w:p w14:paraId="285FD84D" w14:textId="14F4D9E0" w:rsidR="0052629B" w:rsidRDefault="00E41DE1" w:rsidP="00C93E64">
      <w:pPr>
        <w:spacing w:line="480" w:lineRule="auto"/>
        <w:rPr>
          <w:rFonts w:ascii="Baskerville" w:hAnsi="Baskerville"/>
        </w:rPr>
      </w:pPr>
      <w:r>
        <w:rPr>
          <w:rFonts w:ascii="Baskerville" w:hAnsi="Baskerville"/>
        </w:rPr>
        <w:lastRenderedPageBreak/>
        <w:tab/>
        <w:t xml:space="preserve">It is widely recognized that there is some distinction between </w:t>
      </w:r>
      <w:r w:rsidR="008401DD">
        <w:rPr>
          <w:rFonts w:ascii="Baskerville" w:hAnsi="Baskerville"/>
        </w:rPr>
        <w:t>weak and strong deontic necessity modals (e.g. between “ought” and “must”)</w:t>
      </w:r>
      <w:r w:rsidR="00D47D1A">
        <w:rPr>
          <w:rFonts w:ascii="Baskerville" w:hAnsi="Baskerville"/>
        </w:rPr>
        <w:t xml:space="preserve">. </w:t>
      </w:r>
      <w:r w:rsidR="008401DD">
        <w:rPr>
          <w:rFonts w:ascii="Baskerville" w:hAnsi="Baskerville"/>
        </w:rPr>
        <w:t xml:space="preserve"> </w:t>
      </w:r>
      <w:r w:rsidR="00D47D1A">
        <w:rPr>
          <w:rFonts w:ascii="Baskerville" w:hAnsi="Baskerville"/>
        </w:rPr>
        <w:t>B</w:t>
      </w:r>
      <w:r w:rsidR="008401DD">
        <w:rPr>
          <w:rFonts w:ascii="Baskerville" w:hAnsi="Baskerville"/>
        </w:rPr>
        <w:t>ut what that distinction is and whether and how to capture</w:t>
      </w:r>
      <w:r w:rsidR="00BE1C32">
        <w:rPr>
          <w:rFonts w:ascii="Baskerville" w:hAnsi="Baskerville"/>
        </w:rPr>
        <w:t xml:space="preserve"> it</w:t>
      </w:r>
      <w:r w:rsidR="008401DD">
        <w:rPr>
          <w:rFonts w:ascii="Baskerville" w:hAnsi="Baskerville"/>
        </w:rPr>
        <w:t xml:space="preserve"> </w:t>
      </w:r>
      <w:r w:rsidR="000863C4">
        <w:rPr>
          <w:rFonts w:ascii="Baskerville" w:hAnsi="Baskerville"/>
        </w:rPr>
        <w:t xml:space="preserve">in the formal semantics or pragmatically </w:t>
      </w:r>
      <w:r w:rsidR="0025473E">
        <w:rPr>
          <w:rFonts w:ascii="Baskerville" w:hAnsi="Baskerville"/>
        </w:rPr>
        <w:t xml:space="preserve">are subjects of ongoing debate. </w:t>
      </w:r>
      <w:r w:rsidR="004B526F">
        <w:rPr>
          <w:rFonts w:ascii="Baskerville" w:hAnsi="Baskerville"/>
        </w:rPr>
        <w:t xml:space="preserve"> </w:t>
      </w:r>
      <w:r w:rsidR="00B04670">
        <w:rPr>
          <w:rFonts w:ascii="Baskerville" w:hAnsi="Baskerville"/>
        </w:rPr>
        <w:t xml:space="preserve">Exhortations like the following are illustrative of the contrast. </w:t>
      </w:r>
    </w:p>
    <w:p w14:paraId="4A19A4CB" w14:textId="003198B7" w:rsidR="00B04670" w:rsidRDefault="002B2574" w:rsidP="002B2574">
      <w:pPr>
        <w:spacing w:line="480" w:lineRule="auto"/>
        <w:ind w:left="864"/>
        <w:rPr>
          <w:rFonts w:ascii="Baskerville" w:hAnsi="Baskerville"/>
        </w:rPr>
      </w:pPr>
      <w:r>
        <w:rPr>
          <w:rFonts w:ascii="Baskerville" w:hAnsi="Baskerville"/>
        </w:rPr>
        <w:t xml:space="preserve">(16) You ought to help your elderly neighbor, but you don’t have to. </w:t>
      </w:r>
    </w:p>
    <w:p w14:paraId="09BC6692" w14:textId="5F0BD1A4" w:rsidR="00BA55BD" w:rsidRDefault="00BA55BD" w:rsidP="00BA55BD">
      <w:pPr>
        <w:spacing w:line="480" w:lineRule="auto"/>
        <w:rPr>
          <w:rFonts w:ascii="Baskerville" w:hAnsi="Baskerville"/>
        </w:rPr>
      </w:pPr>
      <w:r>
        <w:rPr>
          <w:rFonts w:ascii="Baskerville" w:hAnsi="Baskerville"/>
        </w:rPr>
        <w:t xml:space="preserve">(16) does not express a contradiction.  </w:t>
      </w:r>
      <w:r w:rsidR="002F7368">
        <w:rPr>
          <w:rFonts w:ascii="Baskerville" w:hAnsi="Baskerville"/>
        </w:rPr>
        <w:t xml:space="preserve">It might be tempting to </w:t>
      </w:r>
      <w:r w:rsidR="00E82F9F">
        <w:rPr>
          <w:rFonts w:ascii="Baskerville" w:hAnsi="Baskerville"/>
        </w:rPr>
        <w:t>explain this by a context-shift (perhaps induced by “but” which marks contrast)</w:t>
      </w:r>
      <w:r w:rsidR="000829CD">
        <w:rPr>
          <w:rFonts w:ascii="Baskerville" w:hAnsi="Baskerville"/>
        </w:rPr>
        <w:t>. However,</w:t>
      </w:r>
      <w:r w:rsidR="00E82F9F">
        <w:rPr>
          <w:rFonts w:ascii="Baskerville" w:hAnsi="Baskerville"/>
        </w:rPr>
        <w:t xml:space="preserve"> that would not explain why </w:t>
      </w:r>
      <w:r w:rsidR="00951CC5">
        <w:rPr>
          <w:rFonts w:ascii="Baskerville" w:hAnsi="Baskerville"/>
        </w:rPr>
        <w:t xml:space="preserve">(17) is marked. </w:t>
      </w:r>
    </w:p>
    <w:p w14:paraId="3780A8E2" w14:textId="2B032365" w:rsidR="00951CC5" w:rsidRDefault="00951CC5" w:rsidP="00951CC5">
      <w:pPr>
        <w:spacing w:line="480" w:lineRule="auto"/>
        <w:ind w:left="864"/>
        <w:rPr>
          <w:rFonts w:ascii="Baskerville" w:hAnsi="Baskerville"/>
        </w:rPr>
      </w:pPr>
      <w:r>
        <w:rPr>
          <w:rFonts w:ascii="Baskerville" w:hAnsi="Baskerville"/>
        </w:rPr>
        <w:t xml:space="preserve">(17) </w:t>
      </w:r>
      <w:r w:rsidR="00BE605E">
        <w:rPr>
          <w:rFonts w:ascii="Baskerville" w:hAnsi="Baskerville"/>
        </w:rPr>
        <w:t xml:space="preserve">You ought to help your elderly neighbor, but it’s not the case that you ought to. </w:t>
      </w:r>
    </w:p>
    <w:p w14:paraId="3271B2DB" w14:textId="19D8B401" w:rsidR="000F5063" w:rsidRPr="00E41DE1" w:rsidRDefault="000F5063" w:rsidP="000F5063">
      <w:pPr>
        <w:spacing w:line="480" w:lineRule="auto"/>
        <w:rPr>
          <w:rFonts w:ascii="Baskerville" w:hAnsi="Baskerville"/>
        </w:rPr>
      </w:pPr>
      <w:r>
        <w:rPr>
          <w:rFonts w:ascii="Baskerville" w:hAnsi="Baskerville"/>
        </w:rPr>
        <w:t>A number of different proposals have been floated to account for this</w:t>
      </w:r>
      <w:r w:rsidR="00430DE5">
        <w:rPr>
          <w:rFonts w:ascii="Baskerville" w:hAnsi="Baskerville"/>
        </w:rPr>
        <w:t xml:space="preserve">.  Kai von Fintel and </w:t>
      </w:r>
      <w:r w:rsidR="00976044">
        <w:rPr>
          <w:rFonts w:ascii="Baskerville" w:hAnsi="Baskerville"/>
        </w:rPr>
        <w:t xml:space="preserve">Sabine </w:t>
      </w:r>
      <w:r w:rsidR="00430DE5">
        <w:rPr>
          <w:rFonts w:ascii="Baskerville" w:hAnsi="Baskerville"/>
        </w:rPr>
        <w:t xml:space="preserve">Iatridou </w:t>
      </w:r>
      <w:r w:rsidR="007C456E">
        <w:rPr>
          <w:rFonts w:ascii="Baskerville" w:hAnsi="Baskerville"/>
        </w:rPr>
        <w:t xml:space="preserve">(2006) have suggested </w:t>
      </w:r>
      <w:r w:rsidR="00B03B72">
        <w:rPr>
          <w:rFonts w:ascii="Baskerville" w:hAnsi="Baskerville"/>
        </w:rPr>
        <w:t xml:space="preserve">a secondary ordering source </w:t>
      </w:r>
      <w:r w:rsidR="00A14FE9">
        <w:rPr>
          <w:rFonts w:ascii="Baskerville" w:hAnsi="Baskerville"/>
        </w:rPr>
        <w:t xml:space="preserve">which further restricts the domain of quantification </w:t>
      </w:r>
      <w:r w:rsidR="003F7101">
        <w:rPr>
          <w:rFonts w:ascii="Baskerville" w:hAnsi="Baskerville"/>
        </w:rPr>
        <w:t xml:space="preserve">for “ought”.  In (16), for example, </w:t>
      </w:r>
      <w:r w:rsidR="00331B3D">
        <w:rPr>
          <w:rFonts w:ascii="Baskerville" w:hAnsi="Baskerville"/>
        </w:rPr>
        <w:t xml:space="preserve">the domain for “must” might include worlds in which you fulfill your obligations.  The domain for “ought” </w:t>
      </w:r>
      <w:r w:rsidR="0092403F">
        <w:rPr>
          <w:rFonts w:ascii="Baskerville" w:hAnsi="Baskerville"/>
        </w:rPr>
        <w:t xml:space="preserve">would </w:t>
      </w:r>
      <w:r w:rsidR="00F6203C">
        <w:rPr>
          <w:rFonts w:ascii="Baskerville" w:hAnsi="Baskerville"/>
        </w:rPr>
        <w:t xml:space="preserve">be </w:t>
      </w:r>
      <w:r w:rsidR="0092403F">
        <w:rPr>
          <w:rFonts w:ascii="Baskerville" w:hAnsi="Baskerville"/>
        </w:rPr>
        <w:t>further restrict</w:t>
      </w:r>
      <w:r w:rsidR="00F6203C">
        <w:rPr>
          <w:rFonts w:ascii="Baskerville" w:hAnsi="Baskerville"/>
        </w:rPr>
        <w:t>ed to</w:t>
      </w:r>
      <w:r w:rsidR="0092403F">
        <w:rPr>
          <w:rFonts w:ascii="Baskerville" w:hAnsi="Baskerville"/>
        </w:rPr>
        <w:t xml:space="preserve"> that set of </w:t>
      </w:r>
      <w:r w:rsidR="0092403F" w:rsidRPr="006E4E88">
        <w:rPr>
          <w:rFonts w:ascii="Baskerville" w:hAnsi="Baskerville"/>
          <w:b/>
          <w:bCs/>
        </w:rPr>
        <w:t>worlds to that</w:t>
      </w:r>
      <w:r w:rsidR="0092403F">
        <w:rPr>
          <w:rFonts w:ascii="Baskerville" w:hAnsi="Baskerville"/>
        </w:rPr>
        <w:t xml:space="preserve"> meet some secondary desiderat</w:t>
      </w:r>
      <w:r w:rsidR="004565DE">
        <w:rPr>
          <w:rFonts w:ascii="Baskerville" w:hAnsi="Baskerville"/>
        </w:rPr>
        <w:t>um</w:t>
      </w:r>
      <w:r w:rsidR="007D0E85">
        <w:rPr>
          <w:rFonts w:ascii="Baskerville" w:hAnsi="Baskerville"/>
        </w:rPr>
        <w:t xml:space="preserve">, e.g. of meeting your obligations in some way that would do the </w:t>
      </w:r>
      <w:proofErr w:type="gramStart"/>
      <w:r w:rsidR="007D0E85">
        <w:rPr>
          <w:rFonts w:ascii="Baskerville" w:hAnsi="Baskerville"/>
        </w:rPr>
        <w:t>most good</w:t>
      </w:r>
      <w:proofErr w:type="gramEnd"/>
      <w:r w:rsidR="007D0E85">
        <w:rPr>
          <w:rFonts w:ascii="Baskerville" w:hAnsi="Baskerville"/>
        </w:rPr>
        <w:t xml:space="preserve">.  </w:t>
      </w:r>
    </w:p>
    <w:p w14:paraId="71315539" w14:textId="77777777" w:rsidR="003C0C00" w:rsidRDefault="00680F98" w:rsidP="00680F98">
      <w:pPr>
        <w:spacing w:line="480" w:lineRule="auto"/>
        <w:ind w:firstLine="720"/>
        <w:rPr>
          <w:rFonts w:ascii="Baskerville" w:hAnsi="Baskerville"/>
        </w:rPr>
      </w:pPr>
      <w:r>
        <w:rPr>
          <w:rFonts w:ascii="Baskerville" w:hAnsi="Baskerville"/>
        </w:rPr>
        <w:t xml:space="preserve">Dilip </w:t>
      </w:r>
      <w:r w:rsidR="00334F4A" w:rsidRPr="00680F98">
        <w:rPr>
          <w:rFonts w:ascii="Baskerville" w:hAnsi="Baskerville"/>
        </w:rPr>
        <w:t>Ninan</w:t>
      </w:r>
      <w:r>
        <w:rPr>
          <w:rFonts w:ascii="Baskerville" w:hAnsi="Baskerville"/>
        </w:rPr>
        <w:t xml:space="preserve"> (2005) and Paul </w:t>
      </w:r>
      <w:r w:rsidR="00334F4A" w:rsidRPr="00680F98">
        <w:rPr>
          <w:rFonts w:ascii="Baskerville" w:hAnsi="Baskerville"/>
        </w:rPr>
        <w:t>Porter</w:t>
      </w:r>
      <w:r>
        <w:rPr>
          <w:rFonts w:ascii="Baskerville" w:hAnsi="Baskerville"/>
        </w:rPr>
        <w:t xml:space="preserve"> (2007)</w:t>
      </w:r>
      <w:r w:rsidR="00334F4A" w:rsidRPr="00680F98">
        <w:rPr>
          <w:rFonts w:ascii="Baskerville" w:hAnsi="Baskerville"/>
        </w:rPr>
        <w:t xml:space="preserve"> </w:t>
      </w:r>
      <w:r w:rsidR="00B00CC8">
        <w:rPr>
          <w:rFonts w:ascii="Baskerville" w:hAnsi="Baskerville"/>
        </w:rPr>
        <w:t xml:space="preserve">have suggested that the strong necessity modals exhibit a </w:t>
      </w:r>
      <w:r w:rsidR="00334F4A" w:rsidRPr="00680F98">
        <w:rPr>
          <w:rFonts w:ascii="Baskerville" w:hAnsi="Baskerville"/>
        </w:rPr>
        <w:t>distinctive</w:t>
      </w:r>
      <w:r w:rsidR="00B00CC8">
        <w:rPr>
          <w:rFonts w:ascii="Baskerville" w:hAnsi="Baskerville"/>
        </w:rPr>
        <w:t xml:space="preserve"> directive</w:t>
      </w:r>
      <w:r w:rsidR="00334F4A" w:rsidRPr="00680F98">
        <w:rPr>
          <w:rFonts w:ascii="Baskerville" w:hAnsi="Baskerville"/>
        </w:rPr>
        <w:t xml:space="preserve"> behavior</w:t>
      </w:r>
      <w:r w:rsidR="00B00CC8">
        <w:rPr>
          <w:rFonts w:ascii="Baskerville" w:hAnsi="Baskerville"/>
        </w:rPr>
        <w:t xml:space="preserve"> shared with imperatives</w:t>
      </w:r>
      <w:r w:rsidR="00334F4A" w:rsidRPr="00680F98">
        <w:rPr>
          <w:rFonts w:ascii="Baskerville" w:hAnsi="Baskerville"/>
        </w:rPr>
        <w:t xml:space="preserve">. </w:t>
      </w:r>
      <w:r w:rsidR="005C345B">
        <w:rPr>
          <w:rFonts w:ascii="Baskerville" w:hAnsi="Baskerville"/>
        </w:rPr>
        <w:t xml:space="preserve">Ninan suggests there is a difference </w:t>
      </w:r>
      <w:r w:rsidR="003C0C00">
        <w:rPr>
          <w:rFonts w:ascii="Baskerville" w:hAnsi="Baskerville"/>
        </w:rPr>
        <w:t>between</w:t>
      </w:r>
      <w:r w:rsidR="005C345B">
        <w:rPr>
          <w:rFonts w:ascii="Baskerville" w:hAnsi="Baskerville"/>
        </w:rPr>
        <w:t xml:space="preserve"> the felicity of (</w:t>
      </w:r>
      <w:r w:rsidR="003C0C00">
        <w:rPr>
          <w:rFonts w:ascii="Baskerville" w:hAnsi="Baskerville"/>
        </w:rPr>
        <w:t xml:space="preserve">18) and (19). </w:t>
      </w:r>
    </w:p>
    <w:p w14:paraId="71DE10F5" w14:textId="77777777" w:rsidR="003C0C00" w:rsidRDefault="003C0C00" w:rsidP="003C0C00">
      <w:pPr>
        <w:spacing w:line="480" w:lineRule="auto"/>
        <w:ind w:left="864"/>
        <w:rPr>
          <w:rFonts w:ascii="Baskerville" w:hAnsi="Baskerville"/>
        </w:rPr>
      </w:pPr>
      <w:r>
        <w:rPr>
          <w:rFonts w:ascii="Baskerville" w:hAnsi="Baskerville"/>
        </w:rPr>
        <w:t xml:space="preserve">(18) Sam should go to confession, but he’s not going to. </w:t>
      </w:r>
    </w:p>
    <w:p w14:paraId="4D3786A6" w14:textId="77777777" w:rsidR="003C0C00" w:rsidRDefault="003C0C00" w:rsidP="003C0C00">
      <w:pPr>
        <w:spacing w:line="480" w:lineRule="auto"/>
        <w:ind w:left="864"/>
        <w:rPr>
          <w:rFonts w:ascii="Baskerville" w:hAnsi="Baskerville"/>
        </w:rPr>
      </w:pPr>
      <w:r>
        <w:rPr>
          <w:rFonts w:ascii="Baskerville" w:hAnsi="Baskerville"/>
        </w:rPr>
        <w:t xml:space="preserve">(19) Sam must go to confession, but he’s not going to. </w:t>
      </w:r>
    </w:p>
    <w:p w14:paraId="11BEBC5C" w14:textId="0390A7EE" w:rsidR="007A0F2B" w:rsidRDefault="003C0C00" w:rsidP="003C0C00">
      <w:pPr>
        <w:spacing w:line="480" w:lineRule="auto"/>
        <w:rPr>
          <w:rFonts w:ascii="Baskerville" w:hAnsi="Baskerville"/>
        </w:rPr>
      </w:pPr>
      <w:r>
        <w:rPr>
          <w:rFonts w:ascii="Baskerville" w:hAnsi="Baskerville"/>
        </w:rPr>
        <w:t>According to Ninan</w:t>
      </w:r>
      <w:r w:rsidR="00D37451">
        <w:rPr>
          <w:rFonts w:ascii="Baskerville" w:hAnsi="Baskerville"/>
        </w:rPr>
        <w:t xml:space="preserve"> (2005: 2)</w:t>
      </w:r>
      <w:r>
        <w:rPr>
          <w:rFonts w:ascii="Baskerville" w:hAnsi="Baskerville"/>
        </w:rPr>
        <w:t xml:space="preserve">, while (18) is fine, (19) is marked.  </w:t>
      </w:r>
      <w:r w:rsidR="007D6152">
        <w:rPr>
          <w:rFonts w:ascii="Baskerville" w:hAnsi="Baskerville"/>
        </w:rPr>
        <w:t xml:space="preserve">The difference, he thinks, is that </w:t>
      </w:r>
      <w:r w:rsidR="00E96600">
        <w:rPr>
          <w:rFonts w:ascii="Baskerville" w:hAnsi="Baskerville"/>
        </w:rPr>
        <w:t xml:space="preserve">while </w:t>
      </w:r>
      <w:r w:rsidR="00E243C8">
        <w:rPr>
          <w:rFonts w:ascii="Baskerville" w:hAnsi="Baskerville"/>
        </w:rPr>
        <w:t>“must” exhibits a practical force akin to an imperative, “ought” does not.</w:t>
      </w:r>
      <w:r w:rsidR="00E96600">
        <w:rPr>
          <w:rStyle w:val="FootnoteReference"/>
          <w:rFonts w:ascii="Baskerville" w:hAnsi="Baskerville"/>
        </w:rPr>
        <w:footnoteReference w:id="45"/>
      </w:r>
      <w:r w:rsidR="00E243C8">
        <w:rPr>
          <w:rFonts w:ascii="Baskerville" w:hAnsi="Baskerville"/>
        </w:rPr>
        <w:t xml:space="preserve">  </w:t>
      </w:r>
      <w:r w:rsidR="00B4710F">
        <w:rPr>
          <w:rFonts w:ascii="Baskerville" w:hAnsi="Baskerville"/>
        </w:rPr>
        <w:t xml:space="preserve">Both Ninan </w:t>
      </w:r>
      <w:r w:rsidR="00B4710F">
        <w:rPr>
          <w:rFonts w:ascii="Baskerville" w:hAnsi="Baskerville"/>
        </w:rPr>
        <w:lastRenderedPageBreak/>
        <w:t>and Portner propose to model this difference by positing a “to</w:t>
      </w:r>
      <w:r w:rsidR="0064553C">
        <w:rPr>
          <w:rFonts w:ascii="Baskerville" w:hAnsi="Baskerville"/>
        </w:rPr>
        <w:t>-</w:t>
      </w:r>
      <w:r w:rsidR="00B4710F">
        <w:rPr>
          <w:rFonts w:ascii="Baskerville" w:hAnsi="Baskerville"/>
        </w:rPr>
        <w:t xml:space="preserve">do” list as an element </w:t>
      </w:r>
      <w:r w:rsidR="00CA49AB">
        <w:rPr>
          <w:rFonts w:ascii="Baskerville" w:hAnsi="Baskerville"/>
        </w:rPr>
        <w:t xml:space="preserve">of conversational scoreboards.  The suggestion is that, just as an accepted imperative </w:t>
      </w:r>
      <w:r w:rsidR="0064553C">
        <w:rPr>
          <w:rFonts w:ascii="Baskerville" w:hAnsi="Baskerville"/>
        </w:rPr>
        <w:t>adds a commitment to an addressee’s to-do list, an accepted</w:t>
      </w:r>
      <w:r w:rsidR="008931EF">
        <w:rPr>
          <w:rFonts w:ascii="Baskerville" w:hAnsi="Baskerville"/>
        </w:rPr>
        <w:t xml:space="preserve"> “must” claim does</w:t>
      </w:r>
      <w:r w:rsidR="001E37C9">
        <w:rPr>
          <w:rFonts w:ascii="Baskerville" w:hAnsi="Baskerville"/>
        </w:rPr>
        <w:t xml:space="preserve"> so</w:t>
      </w:r>
      <w:r w:rsidR="008931EF">
        <w:rPr>
          <w:rFonts w:ascii="Baskerville" w:hAnsi="Baskerville"/>
        </w:rPr>
        <w:t xml:space="preserve"> as well.  </w:t>
      </w:r>
      <w:r w:rsidR="0010480B">
        <w:rPr>
          <w:rFonts w:ascii="Baskerville" w:hAnsi="Baskerville"/>
        </w:rPr>
        <w:t>The explanation of the contrast</w:t>
      </w:r>
      <w:r w:rsidR="00EC5C85">
        <w:rPr>
          <w:rFonts w:ascii="Baskerville" w:hAnsi="Baskerville"/>
        </w:rPr>
        <w:t xml:space="preserve">, then, is that “must </w:t>
      </w:r>
      <w:r w:rsidR="00EC5C85">
        <w:rPr>
          <w:rFonts w:ascii="Baskerville" w:hAnsi="Baskerville"/>
        </w:rPr>
        <w:sym w:font="Symbol" w:char="F06A"/>
      </w:r>
      <w:r w:rsidR="00EC5C85">
        <w:rPr>
          <w:rFonts w:ascii="Baskerville" w:hAnsi="Baskerville"/>
        </w:rPr>
        <w:t xml:space="preserve">” requires that </w:t>
      </w:r>
      <w:r w:rsidR="00EC5C85">
        <w:rPr>
          <w:rFonts w:ascii="Baskerville" w:hAnsi="Baskerville"/>
        </w:rPr>
        <w:sym w:font="Symbol" w:char="F06A"/>
      </w:r>
      <w:r w:rsidR="009E6224">
        <w:rPr>
          <w:rFonts w:ascii="Baskerville" w:hAnsi="Baskerville"/>
        </w:rPr>
        <w:t xml:space="preserve"> is a live possibility in the context—we cannot add the </w:t>
      </w:r>
      <w:r w:rsidR="00B34056">
        <w:rPr>
          <w:rFonts w:ascii="Baskerville" w:hAnsi="Baskerville"/>
        </w:rPr>
        <w:t xml:space="preserve">impossible (relative to the Common Ground) to an agent’s to-do list. </w:t>
      </w:r>
      <w:r w:rsidR="001D175F">
        <w:rPr>
          <w:rFonts w:ascii="Baskerville" w:hAnsi="Baskerville"/>
        </w:rPr>
        <w:br/>
      </w:r>
      <w:r w:rsidR="001D175F">
        <w:rPr>
          <w:rFonts w:ascii="Baskerville" w:hAnsi="Baskerville"/>
        </w:rPr>
        <w:tab/>
        <w:t xml:space="preserve">However, these judgments about (18) and (19) are far from robust and universal.  </w:t>
      </w:r>
      <w:r w:rsidR="00BD7132">
        <w:rPr>
          <w:rFonts w:ascii="Baskerville" w:hAnsi="Baskerville"/>
        </w:rPr>
        <w:t xml:space="preserve">Moreover, </w:t>
      </w:r>
      <w:r w:rsidR="00A27BDE">
        <w:rPr>
          <w:rFonts w:ascii="Baskerville" w:hAnsi="Baskerville"/>
        </w:rPr>
        <w:t>“</w:t>
      </w:r>
      <w:r w:rsidR="00BD7132">
        <w:rPr>
          <w:rFonts w:ascii="Baskerville" w:hAnsi="Baskerville"/>
        </w:rPr>
        <w:t>m</w:t>
      </w:r>
      <w:r w:rsidR="00A27BDE">
        <w:rPr>
          <w:rFonts w:ascii="Baskerville" w:hAnsi="Baskerville"/>
        </w:rPr>
        <w:t xml:space="preserve">ust” is often used to express obligation and obligations do not disappear even when we know that they will not be complied with.  </w:t>
      </w:r>
      <w:r w:rsidR="00BA7D79">
        <w:rPr>
          <w:rFonts w:ascii="Baskerville" w:hAnsi="Baskerville"/>
        </w:rPr>
        <w:t xml:space="preserve">(19) is felicitous under just such a reading. </w:t>
      </w:r>
      <w:r w:rsidR="00977E91">
        <w:rPr>
          <w:rFonts w:ascii="Baskerville" w:hAnsi="Baskerville"/>
        </w:rPr>
        <w:t xml:space="preserve"> </w:t>
      </w:r>
      <w:r w:rsidR="00CE0A73">
        <w:rPr>
          <w:rFonts w:ascii="Baskerville" w:hAnsi="Baskerville"/>
        </w:rPr>
        <w:t xml:space="preserve">A second observation </w:t>
      </w:r>
      <w:r w:rsidR="006864E5">
        <w:rPr>
          <w:rFonts w:ascii="Baskerville" w:hAnsi="Baskerville"/>
        </w:rPr>
        <w:t xml:space="preserve">Ninan (2005) makes is perhaps more suggestive of the contrast.  </w:t>
      </w:r>
      <w:r w:rsidR="00A52D09">
        <w:rPr>
          <w:rFonts w:ascii="Baskerville" w:hAnsi="Baskerville"/>
        </w:rPr>
        <w:t xml:space="preserve">In the scenario just mentioned, while it is ‘epistemically impossible’ that Sam goes to confession (it is </w:t>
      </w:r>
      <w:r w:rsidR="00FF742C">
        <w:rPr>
          <w:rFonts w:ascii="Baskerville" w:hAnsi="Baskerville"/>
        </w:rPr>
        <w:t xml:space="preserve">conversationally </w:t>
      </w:r>
      <w:r w:rsidR="00A52D09">
        <w:rPr>
          <w:rFonts w:ascii="Baskerville" w:hAnsi="Baskerville"/>
        </w:rPr>
        <w:t xml:space="preserve">presupposed </w:t>
      </w:r>
      <w:r w:rsidR="00FF742C">
        <w:rPr>
          <w:rFonts w:ascii="Baskerville" w:hAnsi="Baskerville"/>
        </w:rPr>
        <w:t xml:space="preserve">that he won’t), he </w:t>
      </w:r>
      <w:r w:rsidR="00C318A3">
        <w:rPr>
          <w:rFonts w:ascii="Baskerville" w:hAnsi="Baskerville"/>
        </w:rPr>
        <w:t xml:space="preserve">still possesses the </w:t>
      </w:r>
      <w:r w:rsidR="00C318A3" w:rsidRPr="00C318A3">
        <w:rPr>
          <w:rFonts w:ascii="Baskerville" w:hAnsi="Baskerville"/>
          <w:i/>
          <w:iCs/>
        </w:rPr>
        <w:t>capacity</w:t>
      </w:r>
      <w:r w:rsidR="00C318A3">
        <w:rPr>
          <w:rFonts w:ascii="Baskerville" w:hAnsi="Baskerville"/>
        </w:rPr>
        <w:t xml:space="preserve"> </w:t>
      </w:r>
      <w:r w:rsidR="00A84D0D">
        <w:rPr>
          <w:rFonts w:ascii="Baskerville" w:hAnsi="Baskerville"/>
        </w:rPr>
        <w:t xml:space="preserve">to </w:t>
      </w:r>
      <w:r w:rsidR="00FF742C">
        <w:rPr>
          <w:rFonts w:ascii="Baskerville" w:hAnsi="Baskerville"/>
        </w:rPr>
        <w:t xml:space="preserve">do so.  </w:t>
      </w:r>
      <w:r w:rsidR="00846D16">
        <w:rPr>
          <w:rFonts w:ascii="Baskerville" w:hAnsi="Baskerville"/>
        </w:rPr>
        <w:t xml:space="preserve">Perhaps “must” has a stronger action-guiding role by being more closely tied to “can” than “ought” is.  </w:t>
      </w:r>
      <w:r w:rsidR="00370E3E">
        <w:rPr>
          <w:rFonts w:ascii="Baskerville" w:hAnsi="Baskerville"/>
        </w:rPr>
        <w:t>To see why this might be so, c</w:t>
      </w:r>
      <w:r w:rsidR="00BE1CF7">
        <w:rPr>
          <w:rFonts w:ascii="Baskerville" w:hAnsi="Baskerville"/>
        </w:rPr>
        <w:t xml:space="preserve">onsider a revised version of the Chisholm Paradox sketched above. </w:t>
      </w:r>
      <w:r w:rsidR="00CC2BC1">
        <w:rPr>
          <w:rFonts w:ascii="Baskerville" w:hAnsi="Baskerville"/>
        </w:rPr>
        <w:t xml:space="preserve"> Suppose </w:t>
      </w:r>
      <w:r w:rsidR="00DE4C47">
        <w:rPr>
          <w:rFonts w:ascii="Baskerville" w:hAnsi="Baskerville"/>
        </w:rPr>
        <w:t xml:space="preserve">I have promised to help my friend in another city.  To do so at the appointed time, I needed to leave my home five hours ago.  </w:t>
      </w:r>
      <w:r w:rsidR="009279F6">
        <w:rPr>
          <w:rFonts w:ascii="Baskerville" w:hAnsi="Baskerville"/>
        </w:rPr>
        <w:t xml:space="preserve">I </w:t>
      </w:r>
      <w:r w:rsidR="000E3A4E">
        <w:rPr>
          <w:rFonts w:ascii="Baskerville" w:hAnsi="Baskerville"/>
        </w:rPr>
        <w:t>now tell you of my predicament</w:t>
      </w:r>
      <w:r w:rsidR="007A0F2B">
        <w:rPr>
          <w:rFonts w:ascii="Baskerville" w:hAnsi="Baskerville"/>
        </w:rPr>
        <w:t xml:space="preserve">.  Consider these two possible </w:t>
      </w:r>
      <w:r w:rsidR="000E3A4E">
        <w:rPr>
          <w:rFonts w:ascii="Baskerville" w:hAnsi="Baskerville"/>
        </w:rPr>
        <w:t>replies</w:t>
      </w:r>
      <w:r w:rsidR="007A0F2B">
        <w:rPr>
          <w:rFonts w:ascii="Baskerville" w:hAnsi="Baskerville"/>
        </w:rPr>
        <w:t xml:space="preserve">. </w:t>
      </w:r>
    </w:p>
    <w:p w14:paraId="149EBC61" w14:textId="597C77B7" w:rsidR="006D0C6F" w:rsidRDefault="007A0F2B" w:rsidP="007A0F2B">
      <w:pPr>
        <w:spacing w:line="480" w:lineRule="auto"/>
        <w:ind w:left="864"/>
        <w:rPr>
          <w:rFonts w:ascii="Baskerville" w:hAnsi="Baskerville"/>
        </w:rPr>
      </w:pPr>
      <w:r>
        <w:rPr>
          <w:rFonts w:ascii="Baskerville" w:hAnsi="Baskerville"/>
        </w:rPr>
        <w:t>(21) You ought to</w:t>
      </w:r>
      <w:r w:rsidR="000E3A4E">
        <w:rPr>
          <w:rFonts w:ascii="Baskerville" w:hAnsi="Baskerville"/>
        </w:rPr>
        <w:t xml:space="preserve"> have</w:t>
      </w:r>
      <w:r>
        <w:rPr>
          <w:rFonts w:ascii="Baskerville" w:hAnsi="Baskerville"/>
        </w:rPr>
        <w:t xml:space="preserve"> ke</w:t>
      </w:r>
      <w:r w:rsidR="000E3A4E">
        <w:rPr>
          <w:rFonts w:ascii="Baskerville" w:hAnsi="Baskerville"/>
        </w:rPr>
        <w:t>pt</w:t>
      </w:r>
      <w:r>
        <w:rPr>
          <w:rFonts w:ascii="Baskerville" w:hAnsi="Baskerville"/>
        </w:rPr>
        <w:t xml:space="preserve"> your promise to your friend. </w:t>
      </w:r>
    </w:p>
    <w:p w14:paraId="0F122E73" w14:textId="753F1EE3" w:rsidR="007A0F2B" w:rsidRDefault="007A0F2B" w:rsidP="007A0F2B">
      <w:pPr>
        <w:spacing w:line="480" w:lineRule="auto"/>
        <w:ind w:left="864"/>
        <w:rPr>
          <w:rFonts w:ascii="Baskerville" w:hAnsi="Baskerville"/>
        </w:rPr>
      </w:pPr>
      <w:r>
        <w:rPr>
          <w:rFonts w:ascii="Baskerville" w:hAnsi="Baskerville"/>
        </w:rPr>
        <w:t>(22) You must</w:t>
      </w:r>
      <w:r w:rsidR="000E3A4E">
        <w:rPr>
          <w:rFonts w:ascii="Baskerville" w:hAnsi="Baskerville"/>
        </w:rPr>
        <w:t xml:space="preserve">’ve </w:t>
      </w:r>
      <w:r>
        <w:rPr>
          <w:rFonts w:ascii="Baskerville" w:hAnsi="Baskerville"/>
        </w:rPr>
        <w:t>ke</w:t>
      </w:r>
      <w:r w:rsidR="000E3A4E">
        <w:rPr>
          <w:rFonts w:ascii="Baskerville" w:hAnsi="Baskerville"/>
        </w:rPr>
        <w:t>pt</w:t>
      </w:r>
      <w:r>
        <w:rPr>
          <w:rFonts w:ascii="Baskerville" w:hAnsi="Baskerville"/>
        </w:rPr>
        <w:t xml:space="preserve"> your promise to your friend. </w:t>
      </w:r>
    </w:p>
    <w:p w14:paraId="08854D60" w14:textId="0C0E718A" w:rsidR="007A0F2B" w:rsidRDefault="00F51F26" w:rsidP="007A0F2B">
      <w:pPr>
        <w:spacing w:line="480" w:lineRule="auto"/>
        <w:rPr>
          <w:rFonts w:ascii="Baskerville" w:hAnsi="Baskerville"/>
        </w:rPr>
      </w:pPr>
      <w:r>
        <w:rPr>
          <w:rFonts w:ascii="Baskerville" w:hAnsi="Baskerville"/>
        </w:rPr>
        <w:t xml:space="preserve">(21) </w:t>
      </w:r>
      <w:r w:rsidR="00E12AEA">
        <w:rPr>
          <w:rFonts w:ascii="Baskerville" w:hAnsi="Baskerville"/>
        </w:rPr>
        <w:t xml:space="preserve">sounds fine on a deontic reading.  Sentences like (22), though, Ninan notes, </w:t>
      </w:r>
      <w:r w:rsidR="001900E1">
        <w:rPr>
          <w:rFonts w:ascii="Baskerville" w:hAnsi="Baskerville"/>
        </w:rPr>
        <w:t xml:space="preserve">seem incapable of a deontic reading.  To get its felicitous reading, “must’ve” requires </w:t>
      </w:r>
      <w:r w:rsidR="008224FB">
        <w:rPr>
          <w:rFonts w:ascii="Baskerville" w:hAnsi="Baskerville"/>
        </w:rPr>
        <w:t xml:space="preserve">an epistemic interpretation.  Perhaps the difference is that keeping my </w:t>
      </w:r>
      <w:r w:rsidR="006D1432">
        <w:rPr>
          <w:rFonts w:ascii="Baskerville" w:hAnsi="Baskerville"/>
        </w:rPr>
        <w:t>promise is no longer something that I can do</w:t>
      </w:r>
      <w:r w:rsidR="00C27A86">
        <w:rPr>
          <w:rFonts w:ascii="Baskerville" w:hAnsi="Baskerville"/>
        </w:rPr>
        <w:t xml:space="preserve"> and “must</w:t>
      </w:r>
      <w:r w:rsidR="00280EAB">
        <w:rPr>
          <w:rFonts w:ascii="Baskerville" w:hAnsi="Baskerville"/>
        </w:rPr>
        <w:t xml:space="preserve"> </w:t>
      </w:r>
      <w:r w:rsidR="00280EAB">
        <w:rPr>
          <w:rFonts w:ascii="Baskerville" w:hAnsi="Baskerville"/>
        </w:rPr>
        <w:sym w:font="Symbol" w:char="F06A"/>
      </w:r>
      <w:r w:rsidR="00C27A86">
        <w:rPr>
          <w:rFonts w:ascii="Baskerville" w:hAnsi="Baskerville"/>
        </w:rPr>
        <w:t xml:space="preserve">” </w:t>
      </w:r>
      <w:r w:rsidR="00776ED0">
        <w:rPr>
          <w:rFonts w:ascii="Baskerville" w:hAnsi="Baskerville"/>
        </w:rPr>
        <w:t xml:space="preserve">requires </w:t>
      </w:r>
      <w:r w:rsidR="00466214">
        <w:rPr>
          <w:rFonts w:ascii="Baskerville" w:hAnsi="Baskerville"/>
        </w:rPr>
        <w:t xml:space="preserve">the </w:t>
      </w:r>
      <w:r w:rsidR="00776ED0">
        <w:rPr>
          <w:rFonts w:ascii="Baskerville" w:hAnsi="Baskerville"/>
        </w:rPr>
        <w:t>ability</w:t>
      </w:r>
      <w:r w:rsidR="00280EAB">
        <w:rPr>
          <w:rFonts w:ascii="Baskerville" w:hAnsi="Baskerville"/>
        </w:rPr>
        <w:t xml:space="preserve"> to realize </w:t>
      </w:r>
      <w:r w:rsidR="00280EAB">
        <w:rPr>
          <w:rFonts w:ascii="Baskerville" w:hAnsi="Baskerville"/>
        </w:rPr>
        <w:sym w:font="Symbol" w:char="F06A"/>
      </w:r>
      <w:r w:rsidR="00280EAB">
        <w:rPr>
          <w:rFonts w:ascii="Baskerville" w:hAnsi="Baskerville"/>
        </w:rPr>
        <w:t>.</w:t>
      </w:r>
    </w:p>
    <w:p w14:paraId="339E28A5" w14:textId="5AC46476" w:rsidR="00B60E81" w:rsidRDefault="00466214" w:rsidP="003C0C00">
      <w:pPr>
        <w:spacing w:line="480" w:lineRule="auto"/>
        <w:rPr>
          <w:rFonts w:ascii="Baskerville" w:hAnsi="Baskerville"/>
        </w:rPr>
      </w:pPr>
      <w:r>
        <w:rPr>
          <w:rFonts w:ascii="Baskerville" w:hAnsi="Baskerville"/>
        </w:rPr>
        <w:t>E</w:t>
      </w:r>
      <w:r w:rsidR="00B60E81">
        <w:rPr>
          <w:rFonts w:ascii="Baskerville" w:hAnsi="Baskerville"/>
        </w:rPr>
        <w:t xml:space="preserve">. </w:t>
      </w:r>
      <w:r w:rsidR="00280EAB" w:rsidRPr="00466214">
        <w:rPr>
          <w:rFonts w:ascii="Baskerville" w:hAnsi="Baskerville"/>
          <w:i/>
          <w:iCs/>
        </w:rPr>
        <w:t>An Inferential Constraint on Deontic Necessity Modals?</w:t>
      </w:r>
    </w:p>
    <w:p w14:paraId="70515215" w14:textId="21E11FE4" w:rsidR="00685860" w:rsidRDefault="006D0C6F" w:rsidP="00846FD8">
      <w:pPr>
        <w:spacing w:line="480" w:lineRule="auto"/>
        <w:ind w:firstLine="720"/>
        <w:rPr>
          <w:rFonts w:ascii="Baskerville" w:hAnsi="Baskerville"/>
        </w:rPr>
      </w:pPr>
      <w:r>
        <w:rPr>
          <w:rFonts w:ascii="Baskerville" w:hAnsi="Baskerville"/>
        </w:rPr>
        <w:lastRenderedPageBreak/>
        <w:t xml:space="preserve"> Jessica Rett (2016) offers </w:t>
      </w:r>
      <w:r w:rsidR="004408A4">
        <w:rPr>
          <w:rFonts w:ascii="Baskerville" w:hAnsi="Baskerville"/>
        </w:rPr>
        <w:t xml:space="preserve">strong evidence that </w:t>
      </w:r>
      <w:r w:rsidR="009A44C3">
        <w:rPr>
          <w:rFonts w:ascii="Baskerville" w:hAnsi="Baskerville"/>
        </w:rPr>
        <w:t xml:space="preserve">deontic necessity modals </w:t>
      </w:r>
      <w:r w:rsidR="001908ED">
        <w:rPr>
          <w:rFonts w:ascii="Baskerville" w:hAnsi="Baskerville"/>
        </w:rPr>
        <w:t>exhibit an interesting behavior shared</w:t>
      </w:r>
      <w:r w:rsidR="009A44C3">
        <w:rPr>
          <w:rFonts w:ascii="Baskerville" w:hAnsi="Baskerville"/>
        </w:rPr>
        <w:t xml:space="preserve"> by their epistemic counterparts.  </w:t>
      </w:r>
      <w:r w:rsidR="00965F3C">
        <w:rPr>
          <w:rFonts w:ascii="Baskerville" w:hAnsi="Baskerville"/>
        </w:rPr>
        <w:t xml:space="preserve">Others have observed that the strong epistemic necessity modal is infelicitous in contexts in which the speaker’s evidence for the prejacent is direct.  Suppose, for example, that I </w:t>
      </w:r>
      <w:r w:rsidR="00934D58">
        <w:rPr>
          <w:rFonts w:ascii="Baskerville" w:hAnsi="Baskerville"/>
        </w:rPr>
        <w:t xml:space="preserve">am </w:t>
      </w:r>
      <w:r w:rsidR="00965F3C">
        <w:rPr>
          <w:rFonts w:ascii="Baskerville" w:hAnsi="Baskerville"/>
        </w:rPr>
        <w:t xml:space="preserve">watching </w:t>
      </w:r>
      <w:r w:rsidR="00934D58">
        <w:rPr>
          <w:rFonts w:ascii="Baskerville" w:hAnsi="Baskerville"/>
        </w:rPr>
        <w:t xml:space="preserve">a </w:t>
      </w:r>
      <w:r w:rsidR="00965F3C">
        <w:rPr>
          <w:rFonts w:ascii="Baskerville" w:hAnsi="Baskerville"/>
        </w:rPr>
        <w:t xml:space="preserve">downpour </w:t>
      </w:r>
      <w:r w:rsidR="00685860">
        <w:rPr>
          <w:rFonts w:ascii="Baskerville" w:hAnsi="Baskerville"/>
        </w:rPr>
        <w:t xml:space="preserve">from my office window.  It is not (humor aside) felicitous for me to say, </w:t>
      </w:r>
    </w:p>
    <w:p w14:paraId="7E2D70E7" w14:textId="04553E0B" w:rsidR="003C0C00" w:rsidRDefault="006D0C6F" w:rsidP="00685860">
      <w:pPr>
        <w:spacing w:line="480" w:lineRule="auto"/>
        <w:ind w:left="864"/>
        <w:rPr>
          <w:rFonts w:ascii="Baskerville" w:hAnsi="Baskerville"/>
        </w:rPr>
      </w:pPr>
      <w:r>
        <w:rPr>
          <w:rFonts w:ascii="Baskerville" w:hAnsi="Baskerville"/>
        </w:rPr>
        <w:t xml:space="preserve"> </w:t>
      </w:r>
      <w:r w:rsidR="00685860">
        <w:rPr>
          <w:rFonts w:ascii="Baskerville" w:hAnsi="Baskerville"/>
        </w:rPr>
        <w:t xml:space="preserve">(20) It must be raining. </w:t>
      </w:r>
    </w:p>
    <w:p w14:paraId="5539D80E" w14:textId="69382589" w:rsidR="00063A3D" w:rsidRDefault="00063A3D" w:rsidP="00BA3A53">
      <w:pPr>
        <w:spacing w:line="480" w:lineRule="auto"/>
        <w:rPr>
          <w:rFonts w:ascii="Baskerville" w:hAnsi="Baskerville"/>
        </w:rPr>
      </w:pPr>
      <w:r>
        <w:rPr>
          <w:rFonts w:ascii="Baskerville" w:hAnsi="Baskerville"/>
        </w:rPr>
        <w:t xml:space="preserve">The standard observation is that epistemic “must” requires support by indirect evidence.  </w:t>
      </w:r>
      <w:r w:rsidR="00C149DD">
        <w:rPr>
          <w:rFonts w:ascii="Baskerville" w:hAnsi="Baskerville"/>
        </w:rPr>
        <w:t>Rett notes, though, that some forms of indirect evidence</w:t>
      </w:r>
      <w:r w:rsidR="00263348">
        <w:rPr>
          <w:rFonts w:ascii="Baskerville" w:hAnsi="Baskerville"/>
        </w:rPr>
        <w:t xml:space="preserve"> likewise make (20) infelicitous.  Suppose </w:t>
      </w:r>
      <w:r w:rsidR="008C3397">
        <w:rPr>
          <w:rFonts w:ascii="Baskerville" w:hAnsi="Baskerville"/>
        </w:rPr>
        <w:t>a</w:t>
      </w:r>
      <w:r w:rsidR="00263348">
        <w:rPr>
          <w:rFonts w:ascii="Baskerville" w:hAnsi="Baskerville"/>
        </w:rPr>
        <w:t xml:space="preserve"> colleague tells me that it is raining. </w:t>
      </w:r>
      <w:r w:rsidR="00E7331C">
        <w:rPr>
          <w:rFonts w:ascii="Baskerville" w:hAnsi="Baskerville"/>
        </w:rPr>
        <w:t>Testimony is a form of indirect evidence.  Yet if I pass this information along to another colleague</w:t>
      </w:r>
      <w:r w:rsidR="00112644">
        <w:rPr>
          <w:rFonts w:ascii="Baskerville" w:hAnsi="Baskerville"/>
        </w:rPr>
        <w:t xml:space="preserve">, it would be infelicitous for me to do so with (20).  Rather, I should simply report that it’s raining. </w:t>
      </w:r>
      <w:r w:rsidR="0047658E">
        <w:rPr>
          <w:rFonts w:ascii="Baskerville" w:hAnsi="Baskerville"/>
        </w:rPr>
        <w:t xml:space="preserve">Suppose instead, though, that I utter (20) after observing others enter my building with wet raincoats and umbrellas.  </w:t>
      </w:r>
      <w:r w:rsidR="00BA3A53">
        <w:rPr>
          <w:rFonts w:ascii="Baskerville" w:hAnsi="Baskerville"/>
        </w:rPr>
        <w:t xml:space="preserve">My evidence here is not merely indirect, it is </w:t>
      </w:r>
      <w:r w:rsidR="00BA3A53" w:rsidRPr="004C55F6">
        <w:rPr>
          <w:rFonts w:ascii="Baskerville" w:hAnsi="Baskerville"/>
        </w:rPr>
        <w:t>inferential</w:t>
      </w:r>
      <w:r w:rsidR="00BA3A53">
        <w:rPr>
          <w:rFonts w:ascii="Baskerville" w:hAnsi="Baskerville"/>
        </w:rPr>
        <w:t xml:space="preserve">.  In this case, (20) is felicitous. </w:t>
      </w:r>
      <w:r w:rsidR="00B146A8">
        <w:rPr>
          <w:rFonts w:ascii="Baskerville" w:hAnsi="Baskerville"/>
        </w:rPr>
        <w:t xml:space="preserve"> The key observation, she concludes, is not that epistemic “must” </w:t>
      </w:r>
      <w:r w:rsidR="00BA3A53">
        <w:rPr>
          <w:rFonts w:ascii="Baskerville" w:hAnsi="Baskerville"/>
        </w:rPr>
        <w:t xml:space="preserve">merely </w:t>
      </w:r>
      <w:r w:rsidR="00B146A8">
        <w:rPr>
          <w:rFonts w:ascii="Baskerville" w:hAnsi="Baskerville"/>
        </w:rPr>
        <w:t xml:space="preserve">requires </w:t>
      </w:r>
      <w:r w:rsidR="00B146A8" w:rsidRPr="00BA3A53">
        <w:rPr>
          <w:rFonts w:ascii="Baskerville" w:hAnsi="Baskerville"/>
          <w:i/>
          <w:iCs/>
        </w:rPr>
        <w:t xml:space="preserve">indirect </w:t>
      </w:r>
      <w:r w:rsidR="00B146A8">
        <w:rPr>
          <w:rFonts w:ascii="Baskerville" w:hAnsi="Baskerville"/>
        </w:rPr>
        <w:t xml:space="preserve">evidence, but that it requires </w:t>
      </w:r>
      <w:r w:rsidR="00B146A8" w:rsidRPr="00BA3A53">
        <w:rPr>
          <w:rFonts w:ascii="Baskerville" w:hAnsi="Baskerville"/>
          <w:i/>
          <w:iCs/>
        </w:rPr>
        <w:t xml:space="preserve">inferential </w:t>
      </w:r>
      <w:r w:rsidR="00B146A8">
        <w:rPr>
          <w:rFonts w:ascii="Baskerville" w:hAnsi="Baskerville"/>
        </w:rPr>
        <w:t xml:space="preserve">evidence.  </w:t>
      </w:r>
    </w:p>
    <w:p w14:paraId="5FD408DF" w14:textId="2AA0B936" w:rsidR="00B54ED9" w:rsidRDefault="00B54ED9" w:rsidP="00063A3D">
      <w:pPr>
        <w:spacing w:line="480" w:lineRule="auto"/>
        <w:rPr>
          <w:rFonts w:ascii="Baskerville" w:hAnsi="Baskerville"/>
        </w:rPr>
      </w:pPr>
      <w:r>
        <w:rPr>
          <w:rFonts w:ascii="Baskerville" w:hAnsi="Baskerville"/>
        </w:rPr>
        <w:tab/>
        <w:t xml:space="preserve">Rett </w:t>
      </w:r>
      <w:r w:rsidR="00BA3A53">
        <w:rPr>
          <w:rFonts w:ascii="Baskerville" w:hAnsi="Baskerville"/>
        </w:rPr>
        <w:t>suggests</w:t>
      </w:r>
      <w:r>
        <w:rPr>
          <w:rFonts w:ascii="Baskerville" w:hAnsi="Baskerville"/>
        </w:rPr>
        <w:t xml:space="preserve"> that the deontic necessity</w:t>
      </w:r>
      <w:r w:rsidR="00A35DB9">
        <w:rPr>
          <w:rFonts w:ascii="Baskerville" w:hAnsi="Baskerville"/>
        </w:rPr>
        <w:t xml:space="preserve"> modals</w:t>
      </w:r>
      <w:r>
        <w:rPr>
          <w:rFonts w:ascii="Baskerville" w:hAnsi="Baskerville"/>
        </w:rPr>
        <w:t xml:space="preserve"> share this behavior.  </w:t>
      </w:r>
      <w:r w:rsidR="00643D69">
        <w:rPr>
          <w:rFonts w:ascii="Baskerville" w:hAnsi="Baskerville"/>
        </w:rPr>
        <w:t xml:space="preserve">Both “ought” and “must” </w:t>
      </w:r>
      <w:r w:rsidR="00990AE5">
        <w:rPr>
          <w:rFonts w:ascii="Baskerville" w:hAnsi="Baskerville"/>
        </w:rPr>
        <w:t xml:space="preserve">require inferential support </w:t>
      </w:r>
      <w:r w:rsidR="00AF6F15">
        <w:rPr>
          <w:rFonts w:ascii="Baskerville" w:hAnsi="Baskerville"/>
        </w:rPr>
        <w:t xml:space="preserve">by </w:t>
      </w:r>
      <w:r w:rsidR="00990AE5">
        <w:rPr>
          <w:rFonts w:ascii="Baskerville" w:hAnsi="Baskerville"/>
        </w:rPr>
        <w:t xml:space="preserve">salient </w:t>
      </w:r>
      <w:r w:rsidR="0023137A">
        <w:rPr>
          <w:rFonts w:ascii="Baskerville" w:hAnsi="Baskerville"/>
        </w:rPr>
        <w:t xml:space="preserve">practical </w:t>
      </w:r>
      <w:r w:rsidR="00AF6F15">
        <w:rPr>
          <w:rFonts w:ascii="Baskerville" w:hAnsi="Baskerville"/>
        </w:rPr>
        <w:t>reasons.</w:t>
      </w:r>
    </w:p>
    <w:p w14:paraId="63823153" w14:textId="61B97879" w:rsidR="00041B91" w:rsidRPr="00FE1BF6" w:rsidRDefault="0023137A" w:rsidP="00846FD8">
      <w:pPr>
        <w:spacing w:line="480" w:lineRule="auto"/>
        <w:rPr>
          <w:rFonts w:ascii="Baskerville" w:hAnsi="Baskerville"/>
          <w:b/>
          <w:bCs/>
        </w:rPr>
      </w:pPr>
      <w:r w:rsidRPr="00FE1BF6">
        <w:rPr>
          <w:rFonts w:ascii="Baskerville" w:hAnsi="Baskerville"/>
          <w:b/>
          <w:bCs/>
        </w:rPr>
        <w:t>6. Summing Up</w:t>
      </w:r>
    </w:p>
    <w:p w14:paraId="234F9A18" w14:textId="7725C680" w:rsidR="0023137A" w:rsidRDefault="00A72D35" w:rsidP="00846FD8">
      <w:pPr>
        <w:spacing w:line="480" w:lineRule="auto"/>
        <w:rPr>
          <w:rFonts w:ascii="Baskerville" w:hAnsi="Baskerville"/>
        </w:rPr>
      </w:pPr>
      <w:r>
        <w:rPr>
          <w:rFonts w:ascii="Baskerville" w:hAnsi="Baskerville"/>
        </w:rPr>
        <w:tab/>
        <w:t xml:space="preserve">At the moment, the canonical semantics </w:t>
      </w:r>
      <w:r w:rsidR="00E73AB7">
        <w:rPr>
          <w:rFonts w:ascii="Baskerville" w:hAnsi="Baskerville"/>
        </w:rPr>
        <w:t xml:space="preserve">for deontic modal expressions remains the one with strongest </w:t>
      </w:r>
      <w:r w:rsidR="005C747E">
        <w:rPr>
          <w:rFonts w:ascii="Baskerville" w:hAnsi="Baskerville"/>
        </w:rPr>
        <w:t xml:space="preserve">empirical </w:t>
      </w:r>
      <w:r w:rsidR="00E73AB7">
        <w:rPr>
          <w:rFonts w:ascii="Baskerville" w:hAnsi="Baskerville"/>
        </w:rPr>
        <w:t xml:space="preserve">support. </w:t>
      </w:r>
      <w:r w:rsidR="005B04EB">
        <w:rPr>
          <w:rFonts w:ascii="Baskerville" w:hAnsi="Baskerville"/>
        </w:rPr>
        <w:t xml:space="preserve"> It is </w:t>
      </w:r>
      <w:r w:rsidR="00F81EFD">
        <w:rPr>
          <w:rFonts w:ascii="Baskerville" w:hAnsi="Baskerville"/>
        </w:rPr>
        <w:t xml:space="preserve">the only one that is </w:t>
      </w:r>
      <w:r w:rsidR="005B04EB">
        <w:rPr>
          <w:rFonts w:ascii="Baskerville" w:hAnsi="Baskerville"/>
        </w:rPr>
        <w:t>part of a</w:t>
      </w:r>
      <w:r w:rsidR="00F81EFD">
        <w:rPr>
          <w:rFonts w:ascii="Baskerville" w:hAnsi="Baskerville"/>
        </w:rPr>
        <w:t>n overall,</w:t>
      </w:r>
      <w:r w:rsidR="005B04EB">
        <w:rPr>
          <w:rFonts w:ascii="Baskerville" w:hAnsi="Baskerville"/>
        </w:rPr>
        <w:t xml:space="preserve"> unified semantics</w:t>
      </w:r>
      <w:r w:rsidR="00E73AB7">
        <w:rPr>
          <w:rFonts w:ascii="Baskerville" w:hAnsi="Baskerville"/>
        </w:rPr>
        <w:t xml:space="preserve"> </w:t>
      </w:r>
      <w:r w:rsidR="00F81EFD">
        <w:rPr>
          <w:rFonts w:ascii="Baskerville" w:hAnsi="Baskerville"/>
        </w:rPr>
        <w:t>for modal expressions, making it the si</w:t>
      </w:r>
      <w:r w:rsidR="00B95E53">
        <w:rPr>
          <w:rFonts w:ascii="Baskerville" w:hAnsi="Baskerville"/>
        </w:rPr>
        <w:t>mpl</w:t>
      </w:r>
      <w:r w:rsidR="00EE3DD2">
        <w:rPr>
          <w:rFonts w:ascii="Baskerville" w:hAnsi="Baskerville"/>
        </w:rPr>
        <w:t>e</w:t>
      </w:r>
      <w:r w:rsidR="00B95E53">
        <w:rPr>
          <w:rFonts w:ascii="Baskerville" w:hAnsi="Baskerville"/>
        </w:rPr>
        <w:t xml:space="preserve">st. </w:t>
      </w:r>
      <w:r w:rsidR="00566C17">
        <w:rPr>
          <w:rFonts w:ascii="Baskerville" w:hAnsi="Baskerville"/>
        </w:rPr>
        <w:t xml:space="preserve"> </w:t>
      </w:r>
      <w:r w:rsidR="00C17D1F">
        <w:rPr>
          <w:rFonts w:ascii="Baskerville" w:hAnsi="Baskerville"/>
        </w:rPr>
        <w:t xml:space="preserve">This fits well </w:t>
      </w:r>
      <w:r w:rsidR="00742667">
        <w:rPr>
          <w:rFonts w:ascii="Baskerville" w:hAnsi="Baskerville"/>
        </w:rPr>
        <w:t xml:space="preserve">with what’s known about the early age children acquire modal vocabulary.  </w:t>
      </w:r>
      <w:r w:rsidR="00EC3DDD">
        <w:rPr>
          <w:rFonts w:ascii="Baskerville" w:hAnsi="Baskerville"/>
        </w:rPr>
        <w:t xml:space="preserve">It’s comparative simplicity </w:t>
      </w:r>
      <w:r w:rsidR="00D84D56">
        <w:rPr>
          <w:rFonts w:ascii="Baskerville" w:hAnsi="Baskerville"/>
        </w:rPr>
        <w:t>also allow</w:t>
      </w:r>
      <w:r w:rsidR="00F343BA">
        <w:rPr>
          <w:rFonts w:ascii="Baskerville" w:hAnsi="Baskerville"/>
        </w:rPr>
        <w:t>s</w:t>
      </w:r>
      <w:r w:rsidR="00D84D56">
        <w:rPr>
          <w:rFonts w:ascii="Baskerville" w:hAnsi="Baskerville"/>
        </w:rPr>
        <w:t xml:space="preserve"> it to </w:t>
      </w:r>
      <w:r w:rsidR="00D84D56" w:rsidRPr="0000572B">
        <w:rPr>
          <w:rFonts w:ascii="Baskerville" w:hAnsi="Baskerville"/>
          <w:b/>
          <w:bCs/>
        </w:rPr>
        <w:t xml:space="preserve">capture </w:t>
      </w:r>
      <w:r w:rsidR="00D84D56" w:rsidRPr="0000572B">
        <w:rPr>
          <w:rFonts w:ascii="Baskerville" w:hAnsi="Baskerville"/>
          <w:b/>
          <w:bCs/>
          <w:strike/>
        </w:rPr>
        <w:t xml:space="preserve">of </w:t>
      </w:r>
      <w:r w:rsidR="00D84D56" w:rsidRPr="0000572B">
        <w:rPr>
          <w:rFonts w:ascii="Baskerville" w:hAnsi="Baskerville"/>
          <w:b/>
          <w:bCs/>
        </w:rPr>
        <w:t>the</w:t>
      </w:r>
      <w:r w:rsidR="00D84D56">
        <w:rPr>
          <w:rFonts w:ascii="Baskerville" w:hAnsi="Baskerville"/>
        </w:rPr>
        <w:t xml:space="preserve"> great variety of readings </w:t>
      </w:r>
      <w:r w:rsidR="00CE59CD">
        <w:rPr>
          <w:rFonts w:ascii="Baskerville" w:hAnsi="Baskerville"/>
        </w:rPr>
        <w:t>we find</w:t>
      </w:r>
      <w:r w:rsidR="00254CDF">
        <w:rPr>
          <w:rFonts w:ascii="Baskerville" w:hAnsi="Baskerville"/>
        </w:rPr>
        <w:t>, deliberative and evaluative, information-sensitive and -insensitive, action-</w:t>
      </w:r>
      <w:proofErr w:type="gramStart"/>
      <w:r w:rsidR="00254CDF">
        <w:rPr>
          <w:rFonts w:ascii="Baskerville" w:hAnsi="Baskerville"/>
        </w:rPr>
        <w:t>guiding</w:t>
      </w:r>
      <w:proofErr w:type="gramEnd"/>
      <w:r w:rsidR="00254CDF">
        <w:rPr>
          <w:rFonts w:ascii="Baskerville" w:hAnsi="Baskerville"/>
        </w:rPr>
        <w:t xml:space="preserve"> and no</w:t>
      </w:r>
      <w:r w:rsidR="0031192D">
        <w:rPr>
          <w:rFonts w:ascii="Baskerville" w:hAnsi="Baskerville"/>
        </w:rPr>
        <w:t>n-action-guiding</w:t>
      </w:r>
      <w:r w:rsidR="00CE59CD">
        <w:rPr>
          <w:rFonts w:ascii="Baskerville" w:hAnsi="Baskerville"/>
        </w:rPr>
        <w:t xml:space="preserve">.  Unlike rivals which build information-sensitivity into the formal semantics, the canonical view is easily able to </w:t>
      </w:r>
      <w:r w:rsidR="00284FA1">
        <w:rPr>
          <w:rFonts w:ascii="Baskerville" w:hAnsi="Baskerville"/>
        </w:rPr>
        <w:t>capture</w:t>
      </w:r>
      <w:r w:rsidR="00401093">
        <w:rPr>
          <w:rFonts w:ascii="Baskerville" w:hAnsi="Baskerville"/>
        </w:rPr>
        <w:t xml:space="preserve"> the needed</w:t>
      </w:r>
      <w:r w:rsidR="00284FA1">
        <w:rPr>
          <w:rFonts w:ascii="Baskerville" w:hAnsi="Baskerville"/>
        </w:rPr>
        <w:t xml:space="preserve"> </w:t>
      </w:r>
      <w:r w:rsidR="00CE59CD">
        <w:rPr>
          <w:rFonts w:ascii="Baskerville" w:hAnsi="Baskerville"/>
        </w:rPr>
        <w:lastRenderedPageBreak/>
        <w:t>information-insensitive reading</w:t>
      </w:r>
      <w:r w:rsidR="0031192D">
        <w:rPr>
          <w:rFonts w:ascii="Baskerville" w:hAnsi="Baskerville"/>
        </w:rPr>
        <w:t xml:space="preserve"> </w:t>
      </w:r>
      <w:r w:rsidR="00401093">
        <w:rPr>
          <w:rFonts w:ascii="Baskerville" w:hAnsi="Baskerville"/>
        </w:rPr>
        <w:t>of (4)</w:t>
      </w:r>
      <w:r w:rsidR="00CE59CD">
        <w:rPr>
          <w:rFonts w:ascii="Baskerville" w:hAnsi="Baskerville"/>
        </w:rPr>
        <w:t>, as well as represent</w:t>
      </w:r>
      <w:r w:rsidR="00D63E91">
        <w:rPr>
          <w:rFonts w:ascii="Baskerville" w:hAnsi="Baskerville"/>
        </w:rPr>
        <w:t xml:space="preserve"> disputes over which deontic modal sentences are information-sensitive as </w:t>
      </w:r>
      <w:r w:rsidR="007571FD">
        <w:rPr>
          <w:rFonts w:ascii="Baskerville" w:hAnsi="Baskerville"/>
        </w:rPr>
        <w:t>normative, rather than linguistic dispute</w:t>
      </w:r>
      <w:r w:rsidR="00284FA1">
        <w:rPr>
          <w:rFonts w:ascii="Baskerville" w:hAnsi="Baskerville"/>
        </w:rPr>
        <w:t>s</w:t>
      </w:r>
      <w:r w:rsidR="007571FD">
        <w:rPr>
          <w:rFonts w:ascii="Baskerville" w:hAnsi="Baskerville"/>
        </w:rPr>
        <w:t xml:space="preserve">. </w:t>
      </w:r>
      <w:r w:rsidR="004805AB">
        <w:rPr>
          <w:rFonts w:ascii="Baskerville" w:hAnsi="Baskerville"/>
        </w:rPr>
        <w:t xml:space="preserve">Unlike rivals which build a parameter for a planning- or preference-state into the semantics, it is able </w:t>
      </w:r>
      <w:r w:rsidR="00C5695E">
        <w:rPr>
          <w:rFonts w:ascii="Baskerville" w:hAnsi="Baskerville"/>
        </w:rPr>
        <w:t>to capture the needed, non-action-guiding uses of (7) and (14).</w:t>
      </w:r>
      <w:r w:rsidR="00284FA1">
        <w:rPr>
          <w:rFonts w:ascii="Baskerville" w:hAnsi="Baskerville"/>
        </w:rPr>
        <w:t xml:space="preserve"> </w:t>
      </w:r>
      <w:r w:rsidR="00C5695E">
        <w:rPr>
          <w:rFonts w:ascii="Baskerville" w:hAnsi="Baskerville"/>
        </w:rPr>
        <w:t>Moreover, i</w:t>
      </w:r>
      <w:r w:rsidR="008B27C1">
        <w:rPr>
          <w:rFonts w:ascii="Baskerville" w:hAnsi="Baskerville"/>
        </w:rPr>
        <w:t xml:space="preserve">t fits with independently well-motivated </w:t>
      </w:r>
      <w:r w:rsidR="00895DF8">
        <w:rPr>
          <w:rFonts w:ascii="Baskerville" w:hAnsi="Baskerville"/>
        </w:rPr>
        <w:t>solutions to puzzles in deontic logic</w:t>
      </w:r>
      <w:r w:rsidR="0065755F">
        <w:rPr>
          <w:rFonts w:ascii="Baskerville" w:hAnsi="Baskerville"/>
        </w:rPr>
        <w:t xml:space="preserve"> and faces no special </w:t>
      </w:r>
      <w:r w:rsidR="00941AC9">
        <w:rPr>
          <w:rFonts w:ascii="Baskerville" w:hAnsi="Baskerville"/>
        </w:rPr>
        <w:t>issues concerning compositionality o</w:t>
      </w:r>
      <w:r w:rsidR="00392F5A">
        <w:rPr>
          <w:rFonts w:ascii="Baskerville" w:hAnsi="Baskerville"/>
        </w:rPr>
        <w:t>r</w:t>
      </w:r>
      <w:r w:rsidR="00941AC9">
        <w:rPr>
          <w:rFonts w:ascii="Baskerville" w:hAnsi="Baskerville"/>
        </w:rPr>
        <w:t xml:space="preserve"> the conversational effects of </w:t>
      </w:r>
      <w:r w:rsidR="006B5759">
        <w:rPr>
          <w:rFonts w:ascii="Baskerville" w:hAnsi="Baskerville"/>
        </w:rPr>
        <w:t xml:space="preserve">using </w:t>
      </w:r>
      <w:r w:rsidR="00941AC9">
        <w:rPr>
          <w:rFonts w:ascii="Baskerville" w:hAnsi="Baskerville"/>
        </w:rPr>
        <w:t>deontic modal</w:t>
      </w:r>
      <w:r w:rsidR="00A83FD0">
        <w:rPr>
          <w:rFonts w:ascii="Baskerville" w:hAnsi="Baskerville"/>
        </w:rPr>
        <w:t xml:space="preserve"> sentences</w:t>
      </w:r>
      <w:r w:rsidR="00941AC9">
        <w:rPr>
          <w:rFonts w:ascii="Baskerville" w:hAnsi="Baskerville"/>
        </w:rPr>
        <w:t xml:space="preserve">. </w:t>
      </w:r>
      <w:r w:rsidR="003D2F3A">
        <w:rPr>
          <w:rFonts w:ascii="Baskerville" w:hAnsi="Baskerville"/>
        </w:rPr>
        <w:t xml:space="preserve"> Finally, the canonical view enjoys strong cross-linguistic support.  </w:t>
      </w:r>
    </w:p>
    <w:p w14:paraId="103B746E" w14:textId="056D6EC0" w:rsidR="00C26214" w:rsidRDefault="00C26214" w:rsidP="00846FD8">
      <w:pPr>
        <w:spacing w:line="480" w:lineRule="auto"/>
        <w:rPr>
          <w:rFonts w:ascii="Baskerville" w:hAnsi="Baskerville"/>
        </w:rPr>
      </w:pPr>
      <w:r>
        <w:rPr>
          <w:rFonts w:ascii="Baskerville" w:hAnsi="Baskerville"/>
        </w:rPr>
        <w:tab/>
        <w:t xml:space="preserve">That said, much work remains to be done.  </w:t>
      </w:r>
      <w:r w:rsidR="00B874AB">
        <w:rPr>
          <w:rFonts w:ascii="Baskerville" w:hAnsi="Baskerville"/>
        </w:rPr>
        <w:t xml:space="preserve">For example, </w:t>
      </w:r>
      <w:r w:rsidR="00CA7A6E">
        <w:rPr>
          <w:rFonts w:ascii="Baskerville" w:hAnsi="Baskerville"/>
        </w:rPr>
        <w:t xml:space="preserve">the comparative advantages of dynamic </w:t>
      </w:r>
      <w:r w:rsidR="005044C4">
        <w:rPr>
          <w:rFonts w:ascii="Baskerville" w:hAnsi="Baskerville"/>
        </w:rPr>
        <w:t>versus a static semantics needs further exploration</w:t>
      </w:r>
      <w:r w:rsidR="00933D59">
        <w:rPr>
          <w:rFonts w:ascii="Baskerville" w:hAnsi="Baskerville"/>
        </w:rPr>
        <w:t>.</w:t>
      </w:r>
      <w:r w:rsidR="00470BD2">
        <w:rPr>
          <w:rFonts w:ascii="Baskerville" w:hAnsi="Baskerville"/>
        </w:rPr>
        <w:t xml:space="preserve">  </w:t>
      </w:r>
      <w:r w:rsidR="00B01889">
        <w:rPr>
          <w:rFonts w:ascii="Baskerville" w:hAnsi="Baskerville"/>
        </w:rPr>
        <w:t xml:space="preserve">The dynamic views we have considered all </w:t>
      </w:r>
      <w:r w:rsidR="008953F2">
        <w:rPr>
          <w:rFonts w:ascii="Baskerville" w:hAnsi="Baskerville"/>
        </w:rPr>
        <w:t xml:space="preserve">reject classical </w:t>
      </w:r>
      <w:r w:rsidR="00821BA1">
        <w:rPr>
          <w:rFonts w:ascii="Baskerville" w:hAnsi="Baskerville"/>
        </w:rPr>
        <w:t xml:space="preserve">propositions (which have truth-conditions relative to worlds only) </w:t>
      </w:r>
      <w:r w:rsidR="000C3400">
        <w:rPr>
          <w:rFonts w:ascii="Baskerville" w:hAnsi="Baskerville"/>
        </w:rPr>
        <w:t xml:space="preserve">as the contents communicated by the use of deontic modal sentences.  </w:t>
      </w:r>
      <w:r w:rsidR="00AF6794">
        <w:rPr>
          <w:rFonts w:ascii="Baskerville" w:hAnsi="Baskerville"/>
        </w:rPr>
        <w:t xml:space="preserve">However, in recent work, Una Stojnic has shown </w:t>
      </w:r>
      <w:r w:rsidR="00423C32">
        <w:rPr>
          <w:rFonts w:ascii="Baskerville" w:hAnsi="Baskerville"/>
        </w:rPr>
        <w:t xml:space="preserve">that assigning dynamic meanings to modal sentences is compatible </w:t>
      </w:r>
      <w:r w:rsidR="006C0ECE">
        <w:rPr>
          <w:rFonts w:ascii="Baskerville" w:hAnsi="Baskerville"/>
        </w:rPr>
        <w:t xml:space="preserve">with assigning them classical truth-conditional contents on an occasion of use.  </w:t>
      </w:r>
      <w:r w:rsidR="001C67BC">
        <w:rPr>
          <w:rFonts w:ascii="Baskerville" w:hAnsi="Baskerville"/>
        </w:rPr>
        <w:t xml:space="preserve">Such an </w:t>
      </w:r>
      <w:r w:rsidR="00CC5F7F">
        <w:rPr>
          <w:rFonts w:ascii="Baskerville" w:hAnsi="Baskerville"/>
        </w:rPr>
        <w:t>approach to deontic modal sentences has promise that requires further exploration.</w:t>
      </w:r>
      <w:r w:rsidR="00933D59">
        <w:rPr>
          <w:rStyle w:val="FootnoteReference"/>
          <w:rFonts w:ascii="Baskerville" w:hAnsi="Baskerville"/>
        </w:rPr>
        <w:footnoteReference w:id="46"/>
      </w:r>
      <w:r w:rsidR="009550F4">
        <w:rPr>
          <w:rFonts w:ascii="Baskerville" w:hAnsi="Baskerville"/>
        </w:rPr>
        <w:t xml:space="preserve"> </w:t>
      </w:r>
      <w:r w:rsidR="006574DC">
        <w:rPr>
          <w:rFonts w:ascii="Baskerville" w:hAnsi="Baskerville"/>
        </w:rPr>
        <w:br/>
      </w:r>
      <w:r w:rsidR="006574DC">
        <w:rPr>
          <w:rFonts w:ascii="Baskerville" w:hAnsi="Baskerville"/>
        </w:rPr>
        <w:tab/>
        <w:t xml:space="preserve">Further, all of the views we have discussed require further work to become </w:t>
      </w:r>
      <w:r w:rsidR="00CC5893">
        <w:rPr>
          <w:rFonts w:ascii="Baskerville" w:hAnsi="Baskerville"/>
        </w:rPr>
        <w:t>fully prediction-generating.  As we’ve seen, although work has been done</w:t>
      </w:r>
      <w:r w:rsidR="00B6502F">
        <w:rPr>
          <w:rStyle w:val="FootnoteReference"/>
          <w:rFonts w:ascii="Baskerville" w:hAnsi="Baskerville"/>
        </w:rPr>
        <w:footnoteReference w:id="47"/>
      </w:r>
      <w:r w:rsidR="00CC5893">
        <w:rPr>
          <w:rFonts w:ascii="Baskerville" w:hAnsi="Baskerville"/>
        </w:rPr>
        <w:t xml:space="preserve">, </w:t>
      </w:r>
      <w:r w:rsidR="00752D6A">
        <w:rPr>
          <w:rFonts w:ascii="Baskerville" w:hAnsi="Baskerville"/>
        </w:rPr>
        <w:t xml:space="preserve">further testing of contextualist hypotheses requires </w:t>
      </w:r>
      <w:r w:rsidR="004415D0">
        <w:rPr>
          <w:rFonts w:ascii="Baskerville" w:hAnsi="Baskerville"/>
        </w:rPr>
        <w:t>more precise accounts of how parameter-values get determined</w:t>
      </w:r>
      <w:r w:rsidR="00405546">
        <w:rPr>
          <w:rFonts w:ascii="Baskerville" w:hAnsi="Baskerville"/>
        </w:rPr>
        <w:t xml:space="preserve"> as a function of contexts of utterance.  In the case of expressivist and dynamic </w:t>
      </w:r>
      <w:r w:rsidR="00C6567A">
        <w:rPr>
          <w:rFonts w:ascii="Baskerville" w:hAnsi="Baskerville"/>
        </w:rPr>
        <w:t xml:space="preserve">views, more work needs to be done in connecting the semantics and pragmatics with our judgments about cases.  </w:t>
      </w:r>
      <w:r w:rsidR="00160472">
        <w:rPr>
          <w:rFonts w:ascii="Baskerville" w:hAnsi="Baskerville"/>
        </w:rPr>
        <w:t xml:space="preserve">These views require not only </w:t>
      </w:r>
      <w:r w:rsidR="009B7A50">
        <w:rPr>
          <w:rFonts w:ascii="Baskerville" w:hAnsi="Baskerville"/>
        </w:rPr>
        <w:t>revisions which would allow them to capture the readings</w:t>
      </w:r>
      <w:r w:rsidR="00397C65">
        <w:rPr>
          <w:rFonts w:ascii="Baskerville" w:hAnsi="Baskerville"/>
        </w:rPr>
        <w:t xml:space="preserve"> they</w:t>
      </w:r>
      <w:r w:rsidR="009B7A50">
        <w:rPr>
          <w:rFonts w:ascii="Baskerville" w:hAnsi="Baskerville"/>
        </w:rPr>
        <w:t xml:space="preserve"> currently </w:t>
      </w:r>
      <w:r w:rsidR="00397C65">
        <w:rPr>
          <w:rFonts w:ascii="Baskerville" w:hAnsi="Baskerville"/>
        </w:rPr>
        <w:t xml:space="preserve">render </w:t>
      </w:r>
      <w:r w:rsidR="009B7A50">
        <w:rPr>
          <w:rFonts w:ascii="Baskerville" w:hAnsi="Baskerville"/>
        </w:rPr>
        <w:t>unavailable</w:t>
      </w:r>
      <w:r w:rsidR="00397C65">
        <w:rPr>
          <w:rFonts w:ascii="Baskerville" w:hAnsi="Baskerville"/>
        </w:rPr>
        <w:t xml:space="preserve">. In addition, they require an account of </w:t>
      </w:r>
      <w:r w:rsidR="00545CA8">
        <w:rPr>
          <w:rFonts w:ascii="Baskerville" w:hAnsi="Baskerville"/>
        </w:rPr>
        <w:t xml:space="preserve">how the different readings get selected.  For example, </w:t>
      </w:r>
      <w:r w:rsidR="002375AD">
        <w:rPr>
          <w:rFonts w:ascii="Baskerville" w:hAnsi="Baskerville"/>
        </w:rPr>
        <w:t>in</w:t>
      </w:r>
      <w:r w:rsidR="00D7171F">
        <w:rPr>
          <w:rFonts w:ascii="Baskerville" w:hAnsi="Baskerville"/>
        </w:rPr>
        <w:t xml:space="preserve"> the framework of</w:t>
      </w:r>
      <w:r w:rsidR="002375AD">
        <w:rPr>
          <w:rFonts w:ascii="Baskerville" w:hAnsi="Baskerville"/>
        </w:rPr>
        <w:t xml:space="preserve"> a semantics or a semantics and pragmatics which </w:t>
      </w:r>
      <w:r w:rsidR="002375AD">
        <w:rPr>
          <w:rFonts w:ascii="Baskerville" w:hAnsi="Baskerville"/>
        </w:rPr>
        <w:lastRenderedPageBreak/>
        <w:t xml:space="preserve">build in motivational </w:t>
      </w:r>
      <w:r w:rsidR="00D7171F">
        <w:rPr>
          <w:rFonts w:ascii="Baskerville" w:hAnsi="Baskerville"/>
        </w:rPr>
        <w:t xml:space="preserve">updates, </w:t>
      </w:r>
      <w:r w:rsidR="002463EF">
        <w:rPr>
          <w:rFonts w:ascii="Baskerville" w:hAnsi="Baskerville"/>
        </w:rPr>
        <w:t xml:space="preserve">what </w:t>
      </w:r>
      <w:r w:rsidR="00F778B0">
        <w:rPr>
          <w:rFonts w:ascii="Baskerville" w:hAnsi="Baskerville"/>
        </w:rPr>
        <w:t xml:space="preserve">generates the </w:t>
      </w:r>
      <w:r w:rsidR="004F50B4">
        <w:rPr>
          <w:rFonts w:ascii="Baskerville" w:hAnsi="Baskerville"/>
        </w:rPr>
        <w:t xml:space="preserve">needed </w:t>
      </w:r>
      <w:r w:rsidR="00F778B0">
        <w:rPr>
          <w:rFonts w:ascii="Baskerville" w:hAnsi="Baskerville"/>
        </w:rPr>
        <w:t>non-motivational uses</w:t>
      </w:r>
      <w:r w:rsidR="004F50B4">
        <w:rPr>
          <w:rFonts w:ascii="Baskerville" w:hAnsi="Baskerville"/>
        </w:rPr>
        <w:t xml:space="preserve"> in (7) and (14)?</w:t>
      </w:r>
      <w:r w:rsidR="00620D87">
        <w:rPr>
          <w:rFonts w:ascii="Baskerville" w:hAnsi="Baskerville"/>
        </w:rPr>
        <w:t xml:space="preserve">  </w:t>
      </w:r>
      <w:r w:rsidR="0015252A">
        <w:rPr>
          <w:rFonts w:ascii="Baskerville" w:hAnsi="Baskerville"/>
        </w:rPr>
        <w:t xml:space="preserve">Before rejecting any of the views we’ve considered, these issues would need to be further explored. </w:t>
      </w:r>
      <w:r w:rsidR="00F778B0">
        <w:rPr>
          <w:rFonts w:ascii="Baskerville" w:hAnsi="Baskerville"/>
        </w:rPr>
        <w:t xml:space="preserve"> </w:t>
      </w:r>
    </w:p>
    <w:p w14:paraId="779DE1B4" w14:textId="77777777" w:rsidR="008755A7" w:rsidRPr="00846FD8" w:rsidRDefault="008755A7" w:rsidP="00846FD8">
      <w:pPr>
        <w:spacing w:line="480" w:lineRule="auto"/>
        <w:rPr>
          <w:rFonts w:ascii="Baskerville" w:hAnsi="Baskerville"/>
        </w:rPr>
      </w:pPr>
    </w:p>
    <w:p w14:paraId="4A6DE549" w14:textId="22F81586" w:rsidR="003E5CAA" w:rsidRPr="005571EF" w:rsidRDefault="00532B23" w:rsidP="00BF3870">
      <w:pPr>
        <w:spacing w:line="480" w:lineRule="auto"/>
        <w:rPr>
          <w:rFonts w:ascii="Baskerville" w:hAnsi="Baskerville"/>
          <w:b/>
          <w:bCs/>
        </w:rPr>
      </w:pPr>
      <w:r w:rsidRPr="005571EF">
        <w:rPr>
          <w:rFonts w:ascii="Baskerville" w:hAnsi="Baskerville"/>
          <w:b/>
          <w:bCs/>
        </w:rPr>
        <w:t>References</w:t>
      </w:r>
    </w:p>
    <w:p w14:paraId="5AC8D9D2" w14:textId="11CE98EF" w:rsidR="00FD4396" w:rsidRPr="00736C02" w:rsidRDefault="00736C02" w:rsidP="00736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askerville" w:hAnsi="Baskerville" w:cs="TimesNewRomanPSMT"/>
          <w:lang w:bidi="en-US"/>
        </w:rPr>
      </w:pPr>
      <w:r w:rsidRPr="00745921">
        <w:rPr>
          <w:rFonts w:ascii="Baskerville" w:hAnsi="Baskerville" w:cs="TimesNewRomanPSMT"/>
          <w:lang w:bidi="en-US"/>
        </w:rPr>
        <w:t>Arregui, A</w:t>
      </w:r>
      <w:r>
        <w:rPr>
          <w:rFonts w:ascii="Baskerville" w:hAnsi="Baskerville" w:cs="TimesNewRomanPSMT"/>
          <w:lang w:bidi="en-US"/>
        </w:rPr>
        <w:t>na</w:t>
      </w:r>
      <w:r w:rsidRPr="00745921">
        <w:rPr>
          <w:rFonts w:ascii="Baskerville" w:hAnsi="Baskerville" w:cs="TimesNewRomanPSMT"/>
          <w:lang w:bidi="en-US"/>
        </w:rPr>
        <w:t>. 2010. “Detaching If-clauses from Should”</w:t>
      </w:r>
      <w:r w:rsidR="008B683A">
        <w:rPr>
          <w:rFonts w:ascii="Baskerville" w:hAnsi="Baskerville" w:cs="TimesNewRomanPSMT"/>
          <w:lang w:bidi="en-US"/>
        </w:rPr>
        <w:t>,</w:t>
      </w:r>
      <w:r w:rsidRPr="00745921">
        <w:rPr>
          <w:rFonts w:ascii="Baskerville" w:hAnsi="Baskerville" w:cs="TimesNewRomanPSMT"/>
          <w:lang w:bidi="en-US"/>
        </w:rPr>
        <w:t xml:space="preserve"> </w:t>
      </w:r>
      <w:r w:rsidRPr="00745921">
        <w:rPr>
          <w:rFonts w:ascii="Baskerville" w:hAnsi="Baskerville" w:cs="TimesNewRomanPSMT"/>
          <w:i/>
          <w:iCs/>
          <w:lang w:bidi="en-US"/>
        </w:rPr>
        <w:t>Natural Language Semantics</w:t>
      </w:r>
      <w:r w:rsidRPr="00745921">
        <w:rPr>
          <w:rFonts w:ascii="Baskerville" w:hAnsi="Baskerville" w:cs="TimesNewRomanPSMT"/>
          <w:lang w:bidi="en-US"/>
        </w:rPr>
        <w:t xml:space="preserve"> 18: 241-93.</w:t>
      </w:r>
    </w:p>
    <w:p w14:paraId="65E4260F" w14:textId="0DC3CC8E" w:rsidR="009C500F" w:rsidRDefault="009C500F" w:rsidP="00BF3870">
      <w:pPr>
        <w:spacing w:line="480" w:lineRule="auto"/>
        <w:rPr>
          <w:rFonts w:ascii="Baskerville" w:hAnsi="Baskerville"/>
        </w:rPr>
      </w:pPr>
      <w:r>
        <w:rPr>
          <w:rFonts w:ascii="Baskerville" w:hAnsi="Baskerville"/>
        </w:rPr>
        <w:t xml:space="preserve">Blackburn, Simon. </w:t>
      </w:r>
      <w:r w:rsidR="00535713">
        <w:rPr>
          <w:rFonts w:ascii="Baskerville" w:hAnsi="Baskerville"/>
        </w:rPr>
        <w:t xml:space="preserve">1988. </w:t>
      </w:r>
      <w:r w:rsidR="008B683A">
        <w:rPr>
          <w:rFonts w:ascii="Baskerville" w:hAnsi="Baskerville"/>
        </w:rPr>
        <w:t xml:space="preserve">“Attitudes and Contents”, </w:t>
      </w:r>
      <w:r w:rsidR="008B683A" w:rsidRPr="008B683A">
        <w:rPr>
          <w:rFonts w:ascii="Baskerville" w:hAnsi="Baskerville"/>
          <w:i/>
          <w:iCs/>
        </w:rPr>
        <w:t>Ethics</w:t>
      </w:r>
      <w:r w:rsidR="008B683A">
        <w:rPr>
          <w:rFonts w:ascii="Baskerville" w:hAnsi="Baskerville"/>
        </w:rPr>
        <w:t xml:space="preserve"> 98: 501-517. </w:t>
      </w:r>
    </w:p>
    <w:p w14:paraId="522FC662" w14:textId="77777777" w:rsidR="005303C9" w:rsidRDefault="00373DD1" w:rsidP="005303C9">
      <w:pPr>
        <w:rPr>
          <w:rFonts w:ascii="Baskerville" w:hAnsi="Baskerville"/>
          <w:i/>
          <w:iCs/>
        </w:rPr>
      </w:pPr>
      <w:r>
        <w:rPr>
          <w:rFonts w:ascii="Baskerville" w:hAnsi="Baskerville"/>
        </w:rPr>
        <w:t>Bronfman, Dowell</w:t>
      </w:r>
      <w:r w:rsidR="005571EF">
        <w:rPr>
          <w:rFonts w:ascii="Baskerville" w:hAnsi="Baskerville"/>
        </w:rPr>
        <w:t xml:space="preserve"> </w:t>
      </w:r>
      <w:r w:rsidR="009C500F">
        <w:rPr>
          <w:rFonts w:ascii="Baskerville" w:hAnsi="Baskerville"/>
        </w:rPr>
        <w:t xml:space="preserve">2018. “The Language of ‘Ought’ and Reasons”, in </w:t>
      </w:r>
      <w:r w:rsidR="005303C9">
        <w:rPr>
          <w:rFonts w:ascii="Baskerville" w:hAnsi="Baskerville"/>
          <w:i/>
          <w:iCs/>
        </w:rPr>
        <w:t>T</w:t>
      </w:r>
      <w:r w:rsidR="00153B5C" w:rsidRPr="00153B5C">
        <w:rPr>
          <w:rFonts w:ascii="Baskerville" w:hAnsi="Baskerville"/>
          <w:i/>
          <w:iCs/>
        </w:rPr>
        <w:t xml:space="preserve">he </w:t>
      </w:r>
      <w:r w:rsidR="009C500F" w:rsidRPr="00153B5C">
        <w:rPr>
          <w:rFonts w:ascii="Baskerville" w:hAnsi="Baskerville"/>
          <w:i/>
          <w:iCs/>
        </w:rPr>
        <w:t>Oxford Handboo</w:t>
      </w:r>
      <w:r w:rsidR="00F03E21" w:rsidRPr="00153B5C">
        <w:rPr>
          <w:rFonts w:ascii="Baskerville" w:hAnsi="Baskerville"/>
          <w:i/>
          <w:iCs/>
        </w:rPr>
        <w:t xml:space="preserve">k of </w:t>
      </w:r>
    </w:p>
    <w:p w14:paraId="225E8089" w14:textId="178164BC" w:rsidR="00532B23" w:rsidRDefault="00F03E21" w:rsidP="005303C9">
      <w:pPr>
        <w:ind w:left="432"/>
        <w:rPr>
          <w:rFonts w:ascii="Baskerville" w:hAnsi="Baskerville"/>
        </w:rPr>
      </w:pPr>
      <w:r w:rsidRPr="00153B5C">
        <w:rPr>
          <w:rFonts w:ascii="Baskerville" w:hAnsi="Baskerville"/>
          <w:i/>
          <w:iCs/>
        </w:rPr>
        <w:t>Reasons and Normativity</w:t>
      </w:r>
      <w:r>
        <w:rPr>
          <w:rFonts w:ascii="Baskerville" w:hAnsi="Baskerville"/>
        </w:rPr>
        <w:t>, Daniel Star</w:t>
      </w:r>
      <w:r w:rsidR="00153B5C">
        <w:rPr>
          <w:rFonts w:ascii="Baskerville" w:hAnsi="Baskerville"/>
        </w:rPr>
        <w:t xml:space="preserve"> (ed), Oxford: Oxford University Press, 85-112. </w:t>
      </w:r>
    </w:p>
    <w:p w14:paraId="58805CB6" w14:textId="77777777" w:rsidR="005303C9" w:rsidRDefault="005303C9" w:rsidP="005303C9">
      <w:pPr>
        <w:rPr>
          <w:rFonts w:ascii="Baskerville" w:hAnsi="Baskerville"/>
        </w:rPr>
      </w:pPr>
    </w:p>
    <w:p w14:paraId="305D4553" w14:textId="77777777" w:rsidR="00594FA6" w:rsidRDefault="00412714" w:rsidP="00412714">
      <w:pPr>
        <w:ind w:left="720" w:hanging="720"/>
        <w:jc w:val="both"/>
        <w:rPr>
          <w:rFonts w:ascii="Baskerville" w:hAnsi="Baskerville" w:cs="TimesNewRomanPSMT"/>
          <w:i/>
          <w:iCs/>
          <w:lang w:bidi="en-US"/>
        </w:rPr>
      </w:pPr>
      <w:r w:rsidRPr="00745921">
        <w:rPr>
          <w:rFonts w:ascii="Baskerville" w:hAnsi="Baskerville" w:cs="TimesNewRomanPSMT"/>
          <w:lang w:bidi="en-US"/>
        </w:rPr>
        <w:t>Cariani, F</w:t>
      </w:r>
      <w:r>
        <w:rPr>
          <w:rFonts w:ascii="Baskerville" w:hAnsi="Baskerville" w:cs="TimesNewRomanPSMT"/>
          <w:lang w:bidi="en-US"/>
        </w:rPr>
        <w:t>abrizio</w:t>
      </w:r>
      <w:r w:rsidRPr="00745921">
        <w:rPr>
          <w:rFonts w:ascii="Baskerville" w:hAnsi="Baskerville" w:cs="TimesNewRomanPSMT"/>
          <w:lang w:bidi="en-US"/>
        </w:rPr>
        <w:t xml:space="preserve">. Forthcoming. “Deontic Logic and Natural Language.” </w:t>
      </w:r>
      <w:r w:rsidRPr="00745921">
        <w:rPr>
          <w:rFonts w:ascii="Baskerville" w:hAnsi="Baskerville" w:cs="TimesNewRomanPSMT"/>
          <w:i/>
          <w:iCs/>
          <w:lang w:bidi="en-US"/>
        </w:rPr>
        <w:t>Handbook of Deontic Logic</w:t>
      </w:r>
    </w:p>
    <w:p w14:paraId="1523EBE8" w14:textId="77777777" w:rsidR="00181FEC" w:rsidRDefault="00412714" w:rsidP="00181FEC">
      <w:pPr>
        <w:ind w:left="1152" w:hanging="720"/>
        <w:jc w:val="both"/>
        <w:rPr>
          <w:rFonts w:ascii="Baskerville" w:hAnsi="Baskerville" w:cs="TimesNewRomanPSMT"/>
          <w:lang w:bidi="en-US"/>
        </w:rPr>
      </w:pPr>
      <w:r w:rsidRPr="00745921">
        <w:rPr>
          <w:rFonts w:ascii="Baskerville" w:hAnsi="Baskerville" w:cs="TimesNewRomanPSMT"/>
          <w:i/>
          <w:iCs/>
          <w:lang w:bidi="en-US"/>
        </w:rPr>
        <w:t xml:space="preserve">Vol. II. </w:t>
      </w:r>
      <w:r w:rsidRPr="00745921">
        <w:rPr>
          <w:rFonts w:ascii="Baskerville" w:hAnsi="Baskerville" w:cs="TimesNewRomanPSMT"/>
          <w:lang w:bidi="en-US"/>
        </w:rPr>
        <w:t>D. Gabbay, J. Horty, X. Parent, R. van der Mayden, and L van der Toree (eds.),</w:t>
      </w:r>
    </w:p>
    <w:p w14:paraId="55E35D62" w14:textId="1DB50307" w:rsidR="00412714" w:rsidRDefault="00412714" w:rsidP="00181FEC">
      <w:pPr>
        <w:ind w:left="1152" w:hanging="720"/>
        <w:jc w:val="both"/>
        <w:rPr>
          <w:rFonts w:ascii="Baskerville" w:hAnsi="Baskerville" w:cs="TimesNewRomanPSMT"/>
          <w:lang w:bidi="en-US"/>
        </w:rPr>
      </w:pPr>
      <w:r w:rsidRPr="00745921">
        <w:rPr>
          <w:rFonts w:ascii="Baskerville" w:hAnsi="Baskerville" w:cs="TimesNewRomanPSMT"/>
          <w:lang w:bidi="en-US"/>
        </w:rPr>
        <w:t>College</w:t>
      </w:r>
      <w:r w:rsidR="00181FEC">
        <w:rPr>
          <w:rFonts w:ascii="Baskerville" w:hAnsi="Baskerville" w:cs="TimesNewRomanPSMT"/>
          <w:lang w:bidi="en-US"/>
        </w:rPr>
        <w:t xml:space="preserve"> </w:t>
      </w:r>
      <w:r w:rsidRPr="00745921">
        <w:rPr>
          <w:rFonts w:ascii="Baskerville" w:hAnsi="Baskerville" w:cs="TimesNewRomanPSMT"/>
          <w:lang w:bidi="en-US"/>
        </w:rPr>
        <w:t xml:space="preserve">Publications. </w:t>
      </w:r>
    </w:p>
    <w:p w14:paraId="4441D2AC" w14:textId="77777777" w:rsidR="00181FEC" w:rsidRPr="00181FEC" w:rsidRDefault="00181FEC" w:rsidP="00181FEC">
      <w:pPr>
        <w:ind w:left="1152" w:hanging="720"/>
        <w:jc w:val="both"/>
        <w:rPr>
          <w:rFonts w:ascii="Baskerville" w:hAnsi="Baskerville" w:cs="TimesNewRomanPSMT"/>
          <w:lang w:bidi="en-US"/>
        </w:rPr>
      </w:pPr>
    </w:p>
    <w:p w14:paraId="079908CC" w14:textId="77777777" w:rsidR="00594FA6" w:rsidRDefault="00594FA6" w:rsidP="00594FA6">
      <w:pPr>
        <w:ind w:left="720" w:hanging="720"/>
        <w:jc w:val="both"/>
        <w:rPr>
          <w:rFonts w:ascii="Baskerville" w:hAnsi="Baskerville"/>
        </w:rPr>
      </w:pPr>
      <w:r>
        <w:rPr>
          <w:rFonts w:ascii="Baskerville" w:hAnsi="Baskerville"/>
        </w:rPr>
        <w:t xml:space="preserve">Cariani, Fabrizio. 2016. “Deontic Modals and Probabilities: One Theory to Rule Them All?” </w:t>
      </w:r>
      <w:r w:rsidRPr="002D0EB3">
        <w:rPr>
          <w:rFonts w:ascii="Baskerville" w:hAnsi="Baskerville"/>
          <w:i/>
          <w:iCs/>
        </w:rPr>
        <w:t>Deontic Modality</w:t>
      </w:r>
      <w:r>
        <w:rPr>
          <w:rFonts w:ascii="Baskerville" w:hAnsi="Baskerville"/>
        </w:rPr>
        <w:t>. N. Charlow and M. Chrisman (eds). Oxford: Oxford University Press, pp.11-46.</w:t>
      </w:r>
    </w:p>
    <w:p w14:paraId="1CA86758" w14:textId="77777777" w:rsidR="00B405BA" w:rsidRDefault="00B405BA" w:rsidP="00B405BA">
      <w:pPr>
        <w:jc w:val="both"/>
        <w:rPr>
          <w:rFonts w:ascii="Baskerville" w:hAnsi="Baskerville"/>
        </w:rPr>
      </w:pPr>
    </w:p>
    <w:p w14:paraId="755DE82E" w14:textId="77777777" w:rsidR="00B405BA" w:rsidRDefault="005D1F88" w:rsidP="00B405BA">
      <w:pPr>
        <w:jc w:val="both"/>
        <w:rPr>
          <w:rFonts w:ascii="Baskerville" w:hAnsi="Baskerville"/>
          <w:i/>
          <w:iCs/>
        </w:rPr>
      </w:pPr>
      <w:r>
        <w:rPr>
          <w:rFonts w:ascii="Baskerville" w:hAnsi="Baskerville"/>
        </w:rPr>
        <w:t>Cariani, Fabrizio</w:t>
      </w:r>
      <w:r w:rsidR="009E519E">
        <w:rPr>
          <w:rFonts w:ascii="Baskerville" w:hAnsi="Baskerville"/>
        </w:rPr>
        <w:t>. 2014.</w:t>
      </w:r>
      <w:r>
        <w:rPr>
          <w:rFonts w:ascii="Baskerville" w:hAnsi="Baskerville"/>
        </w:rPr>
        <w:t xml:space="preserve">  </w:t>
      </w:r>
      <w:r w:rsidR="00900E78">
        <w:rPr>
          <w:rFonts w:ascii="Baskerville" w:hAnsi="Baskerville"/>
        </w:rPr>
        <w:t>“</w:t>
      </w:r>
      <w:r>
        <w:rPr>
          <w:rFonts w:ascii="Baskerville" w:hAnsi="Baskerville"/>
        </w:rPr>
        <w:t>Attitudes</w:t>
      </w:r>
      <w:r w:rsidR="00900E78">
        <w:rPr>
          <w:rFonts w:ascii="Baskerville" w:hAnsi="Baskerville"/>
        </w:rPr>
        <w:t>, Deontics,</w:t>
      </w:r>
      <w:r>
        <w:rPr>
          <w:rFonts w:ascii="Baskerville" w:hAnsi="Baskerville"/>
        </w:rPr>
        <w:t xml:space="preserve"> and </w:t>
      </w:r>
      <w:r w:rsidR="00900E78">
        <w:rPr>
          <w:rFonts w:ascii="Baskerville" w:hAnsi="Baskerville"/>
        </w:rPr>
        <w:t>S</w:t>
      </w:r>
      <w:r>
        <w:rPr>
          <w:rFonts w:ascii="Baskerville" w:hAnsi="Baskerville"/>
        </w:rPr>
        <w:t xml:space="preserve">emantic </w:t>
      </w:r>
      <w:r w:rsidR="00900E78">
        <w:rPr>
          <w:rFonts w:ascii="Baskerville" w:hAnsi="Baskerville"/>
        </w:rPr>
        <w:t>N</w:t>
      </w:r>
      <w:r>
        <w:rPr>
          <w:rFonts w:ascii="Baskerville" w:hAnsi="Baskerville"/>
        </w:rPr>
        <w:t>eutrality</w:t>
      </w:r>
      <w:r w:rsidR="00900E78">
        <w:rPr>
          <w:rFonts w:ascii="Baskerville" w:hAnsi="Baskerville"/>
        </w:rPr>
        <w:t xml:space="preserve">”, </w:t>
      </w:r>
      <w:r w:rsidR="00900E78" w:rsidRPr="00FF0F70">
        <w:rPr>
          <w:rFonts w:ascii="Baskerville" w:hAnsi="Baskerville"/>
          <w:i/>
          <w:iCs/>
        </w:rPr>
        <w:t>Pa</w:t>
      </w:r>
      <w:r w:rsidR="009E519E" w:rsidRPr="00FF0F70">
        <w:rPr>
          <w:rFonts w:ascii="Baskerville" w:hAnsi="Baskerville"/>
          <w:i/>
          <w:iCs/>
        </w:rPr>
        <w:t>cific Philosophical</w:t>
      </w:r>
    </w:p>
    <w:p w14:paraId="3D98CE5B" w14:textId="2EA11131" w:rsidR="00594FA6" w:rsidRPr="00B405BA" w:rsidRDefault="009E519E" w:rsidP="00B405BA">
      <w:pPr>
        <w:ind w:left="432"/>
        <w:jc w:val="both"/>
        <w:rPr>
          <w:rFonts w:ascii="Baskerville" w:hAnsi="Baskerville"/>
          <w:i/>
          <w:iCs/>
        </w:rPr>
      </w:pPr>
      <w:r w:rsidRPr="00FF0F70">
        <w:rPr>
          <w:rFonts w:ascii="Baskerville" w:hAnsi="Baskerville"/>
          <w:i/>
          <w:iCs/>
        </w:rPr>
        <w:t>Quarterly</w:t>
      </w:r>
      <w:r w:rsidR="00FF0F70">
        <w:rPr>
          <w:rFonts w:ascii="Baskerville" w:hAnsi="Baskerville"/>
        </w:rPr>
        <w:t xml:space="preserve"> 95: 491-</w:t>
      </w:r>
      <w:r w:rsidR="00F87183">
        <w:rPr>
          <w:rFonts w:ascii="Baskerville" w:hAnsi="Baskerville"/>
        </w:rPr>
        <w:t>511.</w:t>
      </w:r>
    </w:p>
    <w:p w14:paraId="780B2220" w14:textId="77777777" w:rsidR="00B405BA" w:rsidRDefault="00B405BA" w:rsidP="00B405BA">
      <w:pPr>
        <w:jc w:val="both"/>
        <w:rPr>
          <w:rFonts w:ascii="Baskerville" w:hAnsi="Baskerville"/>
        </w:rPr>
      </w:pPr>
    </w:p>
    <w:p w14:paraId="044C2476" w14:textId="37F142B4" w:rsidR="003D61AB" w:rsidRDefault="003D61AB" w:rsidP="003D61AB">
      <w:pPr>
        <w:spacing w:line="480" w:lineRule="auto"/>
        <w:ind w:left="720" w:hanging="720"/>
        <w:jc w:val="both"/>
        <w:rPr>
          <w:rFonts w:ascii="Baskerville" w:hAnsi="Baskerville"/>
        </w:rPr>
      </w:pPr>
      <w:r w:rsidRPr="00745921">
        <w:rPr>
          <w:rFonts w:ascii="Baskerville" w:hAnsi="Baskerville"/>
        </w:rPr>
        <w:t>Cariani, F</w:t>
      </w:r>
      <w:r>
        <w:rPr>
          <w:rFonts w:ascii="Baskerville" w:hAnsi="Baskerville"/>
        </w:rPr>
        <w:t>abrizio</w:t>
      </w:r>
      <w:r w:rsidRPr="00745921">
        <w:rPr>
          <w:rFonts w:ascii="Baskerville" w:hAnsi="Baskerville"/>
        </w:rPr>
        <w:t xml:space="preserve">. 2013. ‘‘Ought’ and Resolution Semantics.’ </w:t>
      </w:r>
      <w:r w:rsidRPr="00745921">
        <w:rPr>
          <w:rFonts w:ascii="Baskerville" w:hAnsi="Baskerville"/>
          <w:i/>
        </w:rPr>
        <w:t>Noûs</w:t>
      </w:r>
      <w:r w:rsidRPr="00745921">
        <w:rPr>
          <w:rFonts w:ascii="Baskerville" w:hAnsi="Baskerville"/>
        </w:rPr>
        <w:t xml:space="preserve"> 47/3: 534-558.</w:t>
      </w:r>
    </w:p>
    <w:p w14:paraId="3C64DBAC" w14:textId="77777777" w:rsidR="003D61AB" w:rsidRDefault="003D61AB" w:rsidP="004A233E">
      <w:pPr>
        <w:rPr>
          <w:rFonts w:ascii="Baskerville" w:hAnsi="Baskerville"/>
        </w:rPr>
      </w:pPr>
    </w:p>
    <w:p w14:paraId="49E5277B" w14:textId="1C1DC03E" w:rsidR="004A233E" w:rsidRDefault="00373DD1" w:rsidP="004A233E">
      <w:pPr>
        <w:rPr>
          <w:rFonts w:ascii="Baskerville" w:hAnsi="Baskerville"/>
        </w:rPr>
      </w:pPr>
      <w:r>
        <w:rPr>
          <w:rFonts w:ascii="Baskerville" w:hAnsi="Baskerville"/>
        </w:rPr>
        <w:t>Cariani</w:t>
      </w:r>
      <w:r w:rsidR="00851411">
        <w:rPr>
          <w:rFonts w:ascii="Baskerville" w:hAnsi="Baskerville"/>
        </w:rPr>
        <w:t>,</w:t>
      </w:r>
      <w:r w:rsidR="001041D6">
        <w:rPr>
          <w:rFonts w:ascii="Baskerville" w:hAnsi="Baskerville"/>
        </w:rPr>
        <w:t xml:space="preserve"> Fabrizio, Magdel</w:t>
      </w:r>
      <w:r w:rsidR="005060EC">
        <w:rPr>
          <w:rFonts w:ascii="Baskerville" w:hAnsi="Baskerville"/>
        </w:rPr>
        <w:t>ena</w:t>
      </w:r>
      <w:r w:rsidR="00851411">
        <w:rPr>
          <w:rFonts w:ascii="Baskerville" w:hAnsi="Baskerville"/>
        </w:rPr>
        <w:t xml:space="preserve"> K</w:t>
      </w:r>
      <w:r w:rsidR="005060EC">
        <w:rPr>
          <w:rFonts w:ascii="Baskerville" w:hAnsi="Baskerville"/>
        </w:rPr>
        <w:t>aufmann</w:t>
      </w:r>
      <w:r w:rsidR="00851411">
        <w:rPr>
          <w:rFonts w:ascii="Baskerville" w:hAnsi="Baskerville"/>
        </w:rPr>
        <w:t>,</w:t>
      </w:r>
      <w:r w:rsidR="005060EC">
        <w:rPr>
          <w:rFonts w:ascii="Baskerville" w:hAnsi="Baskerville"/>
        </w:rPr>
        <w:t xml:space="preserve"> and Stefan</w:t>
      </w:r>
      <w:r w:rsidR="00851411">
        <w:rPr>
          <w:rFonts w:ascii="Baskerville" w:hAnsi="Baskerville"/>
        </w:rPr>
        <w:t xml:space="preserve"> K</w:t>
      </w:r>
      <w:r w:rsidR="005060EC">
        <w:rPr>
          <w:rFonts w:ascii="Baskerville" w:hAnsi="Baskerville"/>
        </w:rPr>
        <w:t>aufmann</w:t>
      </w:r>
      <w:r w:rsidR="004A233E">
        <w:rPr>
          <w:rFonts w:ascii="Baskerville" w:hAnsi="Baskerville"/>
        </w:rPr>
        <w:t xml:space="preserve">. 2013. “Deliberative Modality </w:t>
      </w:r>
    </w:p>
    <w:p w14:paraId="21DDBDF0" w14:textId="6C851E37" w:rsidR="00373DD1" w:rsidRDefault="004A233E" w:rsidP="004A233E">
      <w:pPr>
        <w:ind w:left="432"/>
        <w:rPr>
          <w:rFonts w:ascii="Baskerville" w:hAnsi="Baskerville"/>
        </w:rPr>
      </w:pPr>
      <w:r>
        <w:rPr>
          <w:rFonts w:ascii="Baskerville" w:hAnsi="Baskerville"/>
        </w:rPr>
        <w:t xml:space="preserve">Under Epistemic Uncertainty”, </w:t>
      </w:r>
      <w:r w:rsidRPr="004A233E">
        <w:rPr>
          <w:rFonts w:ascii="Baskerville" w:hAnsi="Baskerville"/>
          <w:i/>
          <w:iCs/>
        </w:rPr>
        <w:t>Linguistics and Philosophy</w:t>
      </w:r>
      <w:r>
        <w:rPr>
          <w:rFonts w:ascii="Baskerville" w:hAnsi="Baskerville"/>
        </w:rPr>
        <w:t xml:space="preserve"> 36: 225-259. </w:t>
      </w:r>
      <w:r w:rsidR="005060EC">
        <w:rPr>
          <w:rFonts w:ascii="Baskerville" w:hAnsi="Baskerville"/>
        </w:rPr>
        <w:t xml:space="preserve"> </w:t>
      </w:r>
      <w:r w:rsidR="00851411">
        <w:rPr>
          <w:rFonts w:ascii="Baskerville" w:hAnsi="Baskerville"/>
        </w:rPr>
        <w:t xml:space="preserve"> </w:t>
      </w:r>
    </w:p>
    <w:p w14:paraId="5B732CA8" w14:textId="77777777" w:rsidR="004A233E" w:rsidRDefault="004A233E" w:rsidP="004A233E">
      <w:pPr>
        <w:rPr>
          <w:rFonts w:ascii="Baskerville" w:hAnsi="Baskerville"/>
        </w:rPr>
      </w:pPr>
    </w:p>
    <w:p w14:paraId="53C02B5F" w14:textId="00899EAD" w:rsidR="009564D0" w:rsidRDefault="009564D0" w:rsidP="00BF3870">
      <w:pPr>
        <w:spacing w:line="480" w:lineRule="auto"/>
        <w:rPr>
          <w:rFonts w:ascii="Baskerville" w:hAnsi="Baskerville"/>
        </w:rPr>
      </w:pPr>
      <w:r>
        <w:rPr>
          <w:rFonts w:ascii="Baskerville" w:hAnsi="Baskerville"/>
        </w:rPr>
        <w:t>Carr</w:t>
      </w:r>
      <w:r w:rsidR="001041D6">
        <w:rPr>
          <w:rFonts w:ascii="Baskerville" w:hAnsi="Baskerville"/>
        </w:rPr>
        <w:t xml:space="preserve">, Jennifer. </w:t>
      </w:r>
      <w:r w:rsidR="003E506C" w:rsidRPr="00745921">
        <w:rPr>
          <w:rFonts w:ascii="Baskerville" w:hAnsi="Baskerville"/>
        </w:rPr>
        <w:t xml:space="preserve">2015. “Subjective Ought.” </w:t>
      </w:r>
      <w:r w:rsidR="003E506C" w:rsidRPr="00745921">
        <w:rPr>
          <w:rFonts w:ascii="Baskerville" w:hAnsi="Baskerville"/>
          <w:i/>
          <w:iCs/>
        </w:rPr>
        <w:t>Ergo</w:t>
      </w:r>
      <w:r w:rsidR="003E506C" w:rsidRPr="00745921">
        <w:rPr>
          <w:rFonts w:ascii="Baskerville" w:hAnsi="Baskerville"/>
        </w:rPr>
        <w:t xml:space="preserve"> vol 2, no. 27: 678-711.</w:t>
      </w:r>
    </w:p>
    <w:p w14:paraId="73C24D17" w14:textId="77777777" w:rsidR="00F63356" w:rsidRPr="00F63356" w:rsidRDefault="009564D0" w:rsidP="00F63356">
      <w:pPr>
        <w:rPr>
          <w:rFonts w:ascii="Baskerville" w:hAnsi="Baskerville"/>
          <w:i/>
          <w:iCs/>
        </w:rPr>
      </w:pPr>
      <w:r>
        <w:rPr>
          <w:rFonts w:ascii="Baskerville" w:hAnsi="Baskerville"/>
        </w:rPr>
        <w:t>Charlow</w:t>
      </w:r>
      <w:r w:rsidR="00DF41F5">
        <w:rPr>
          <w:rFonts w:ascii="Baskerville" w:hAnsi="Baskerville"/>
        </w:rPr>
        <w:t xml:space="preserve">, Nate. 2018. </w:t>
      </w:r>
      <w:r w:rsidR="000D6AB7">
        <w:rPr>
          <w:rFonts w:ascii="Baskerville" w:hAnsi="Baskerville"/>
        </w:rPr>
        <w:t xml:space="preserve">“Decision-theoretic Relativity in Deontic Modality”, </w:t>
      </w:r>
      <w:r w:rsidR="000D6AB7" w:rsidRPr="00F63356">
        <w:rPr>
          <w:rFonts w:ascii="Baskerville" w:hAnsi="Baskerville"/>
          <w:i/>
          <w:iCs/>
        </w:rPr>
        <w:t>Lin</w:t>
      </w:r>
      <w:r w:rsidR="00F63356" w:rsidRPr="00F63356">
        <w:rPr>
          <w:rFonts w:ascii="Baskerville" w:hAnsi="Baskerville"/>
          <w:i/>
          <w:iCs/>
        </w:rPr>
        <w:t xml:space="preserve">guistics and </w:t>
      </w:r>
    </w:p>
    <w:p w14:paraId="5FB8B1B2" w14:textId="4EF5D286" w:rsidR="0018729A" w:rsidRDefault="00F63356" w:rsidP="0018729A">
      <w:pPr>
        <w:ind w:left="432"/>
        <w:rPr>
          <w:rFonts w:ascii="Baskerville" w:hAnsi="Baskerville"/>
        </w:rPr>
      </w:pPr>
      <w:r w:rsidRPr="00F63356">
        <w:rPr>
          <w:rFonts w:ascii="Baskerville" w:hAnsi="Baskerville"/>
          <w:i/>
          <w:iCs/>
        </w:rPr>
        <w:t>Philosophy</w:t>
      </w:r>
      <w:r>
        <w:rPr>
          <w:rFonts w:ascii="Baskerville" w:hAnsi="Baskerville"/>
        </w:rPr>
        <w:t xml:space="preserve">, </w:t>
      </w:r>
      <w:r w:rsidR="0018729A">
        <w:rPr>
          <w:rFonts w:ascii="Baskerville" w:hAnsi="Baskerville"/>
        </w:rPr>
        <w:t xml:space="preserve">41: 251-287. </w:t>
      </w:r>
    </w:p>
    <w:p w14:paraId="479A312D" w14:textId="77777777" w:rsidR="00917B16" w:rsidRDefault="00917B16" w:rsidP="0018729A">
      <w:pPr>
        <w:ind w:left="432"/>
        <w:rPr>
          <w:rFonts w:ascii="Baskerville" w:hAnsi="Baskerville"/>
        </w:rPr>
      </w:pPr>
    </w:p>
    <w:p w14:paraId="6A1AF5FF" w14:textId="0A50C8F1" w:rsidR="0018729A" w:rsidRDefault="0018729A" w:rsidP="0018729A">
      <w:pPr>
        <w:rPr>
          <w:rFonts w:ascii="Baskerville" w:hAnsi="Baskerville"/>
        </w:rPr>
      </w:pPr>
      <w:r>
        <w:rPr>
          <w:rFonts w:ascii="Baskerville" w:hAnsi="Baskerville"/>
        </w:rPr>
        <w:t xml:space="preserve">Charlow, Nate and Matthew Chrisman. 2016. </w:t>
      </w:r>
      <w:r w:rsidRPr="0018729A">
        <w:rPr>
          <w:rFonts w:ascii="Baskerville" w:hAnsi="Baskerville"/>
          <w:i/>
          <w:iCs/>
        </w:rPr>
        <w:t>Deontic Modality</w:t>
      </w:r>
      <w:r>
        <w:rPr>
          <w:rFonts w:ascii="Baskerville" w:hAnsi="Baskerville"/>
        </w:rPr>
        <w:t xml:space="preserve">. Oxford: Oxford University Press. </w:t>
      </w:r>
    </w:p>
    <w:p w14:paraId="06E4B674" w14:textId="77777777" w:rsidR="0018729A" w:rsidRPr="0018729A" w:rsidRDefault="0018729A" w:rsidP="0018729A">
      <w:pPr>
        <w:rPr>
          <w:rFonts w:ascii="Baskerville" w:hAnsi="Baskerville"/>
        </w:rPr>
      </w:pPr>
    </w:p>
    <w:p w14:paraId="3A74F518" w14:textId="77777777" w:rsidR="00E94FDB" w:rsidRDefault="00C61126" w:rsidP="0018729A">
      <w:pPr>
        <w:rPr>
          <w:rFonts w:ascii="Baskerville" w:hAnsi="Baskerville"/>
        </w:rPr>
      </w:pPr>
      <w:r>
        <w:rPr>
          <w:rFonts w:ascii="Baskerville" w:hAnsi="Baskerville"/>
        </w:rPr>
        <w:t>Chisholm, Roderick. 1963.</w:t>
      </w:r>
      <w:r w:rsidR="0051520E">
        <w:rPr>
          <w:rFonts w:ascii="Baskerville" w:hAnsi="Baskerville"/>
        </w:rPr>
        <w:t xml:space="preserve"> </w:t>
      </w:r>
      <w:r w:rsidR="00320541">
        <w:rPr>
          <w:rFonts w:ascii="Baskerville" w:hAnsi="Baskerville"/>
        </w:rPr>
        <w:t xml:space="preserve"> “Contrary-to-duty Imperatives and Deontic Logic”, </w:t>
      </w:r>
      <w:r w:rsidR="00320541" w:rsidRPr="00381A07">
        <w:rPr>
          <w:rFonts w:ascii="Baskerville" w:hAnsi="Baskerville"/>
          <w:i/>
          <w:iCs/>
        </w:rPr>
        <w:t>Analysis</w:t>
      </w:r>
      <w:r w:rsidR="00320541">
        <w:rPr>
          <w:rFonts w:ascii="Baskerville" w:hAnsi="Baskerville"/>
        </w:rPr>
        <w:t xml:space="preserve"> </w:t>
      </w:r>
      <w:r w:rsidR="00381A07">
        <w:rPr>
          <w:rFonts w:ascii="Baskerville" w:hAnsi="Baskerville"/>
        </w:rPr>
        <w:t>24, 2:</w:t>
      </w:r>
    </w:p>
    <w:p w14:paraId="272F3BB8" w14:textId="33EB60AD" w:rsidR="00C61126" w:rsidRDefault="00381A07" w:rsidP="00E94FDB">
      <w:pPr>
        <w:ind w:left="432"/>
        <w:rPr>
          <w:rFonts w:ascii="Baskerville" w:hAnsi="Baskerville"/>
        </w:rPr>
      </w:pPr>
      <w:r>
        <w:rPr>
          <w:rFonts w:ascii="Baskerville" w:hAnsi="Baskerville"/>
        </w:rPr>
        <w:t xml:space="preserve">33-36. </w:t>
      </w:r>
    </w:p>
    <w:p w14:paraId="4E1BC364" w14:textId="1A23C4EC" w:rsidR="009E79B4" w:rsidRDefault="009E79B4" w:rsidP="0018729A">
      <w:pPr>
        <w:rPr>
          <w:rFonts w:ascii="Baskerville" w:hAnsi="Baskerville"/>
        </w:rPr>
      </w:pPr>
    </w:p>
    <w:p w14:paraId="2655F6DC" w14:textId="77777777" w:rsidR="008407DD" w:rsidRDefault="009E79B4" w:rsidP="0018729A">
      <w:pPr>
        <w:rPr>
          <w:rFonts w:ascii="Baskerville" w:hAnsi="Baskerville"/>
        </w:rPr>
      </w:pPr>
      <w:r>
        <w:rPr>
          <w:rFonts w:ascii="Baskerville" w:hAnsi="Baskerville"/>
        </w:rPr>
        <w:t>Chrisman</w:t>
      </w:r>
      <w:r w:rsidR="0050613E">
        <w:rPr>
          <w:rFonts w:ascii="Baskerville" w:hAnsi="Baskerville"/>
        </w:rPr>
        <w:t xml:space="preserve">, Matthew. </w:t>
      </w:r>
      <w:r w:rsidR="00D67BA7">
        <w:rPr>
          <w:rFonts w:ascii="Baskerville" w:hAnsi="Baskerville"/>
        </w:rPr>
        <w:t xml:space="preserve">2012. “ ‘Ought’ and Control”, </w:t>
      </w:r>
      <w:r w:rsidR="00D67BA7" w:rsidRPr="008407DD">
        <w:rPr>
          <w:rFonts w:ascii="Baskerville" w:hAnsi="Baskerville"/>
          <w:i/>
          <w:iCs/>
        </w:rPr>
        <w:t xml:space="preserve">Australasian </w:t>
      </w:r>
      <w:r w:rsidR="008407DD" w:rsidRPr="008407DD">
        <w:rPr>
          <w:rFonts w:ascii="Baskerville" w:hAnsi="Baskerville"/>
          <w:i/>
          <w:iCs/>
        </w:rPr>
        <w:t>Journal of Philosophy</w:t>
      </w:r>
      <w:r w:rsidR="008407DD">
        <w:rPr>
          <w:rFonts w:ascii="Baskerville" w:hAnsi="Baskerville"/>
        </w:rPr>
        <w:t xml:space="preserve"> 90, 3: 433-</w:t>
      </w:r>
    </w:p>
    <w:p w14:paraId="6946534B" w14:textId="7BDE9DBB" w:rsidR="009E79B4" w:rsidRDefault="008407DD" w:rsidP="008407DD">
      <w:pPr>
        <w:ind w:left="432"/>
        <w:rPr>
          <w:rFonts w:ascii="Baskerville" w:hAnsi="Baskerville"/>
        </w:rPr>
      </w:pPr>
      <w:r>
        <w:rPr>
          <w:rFonts w:ascii="Baskerville" w:hAnsi="Baskerville"/>
        </w:rPr>
        <w:t xml:space="preserve">451. </w:t>
      </w:r>
    </w:p>
    <w:p w14:paraId="1CFC02DB" w14:textId="77777777" w:rsidR="00C61126" w:rsidRDefault="00C61126" w:rsidP="0018729A">
      <w:pPr>
        <w:rPr>
          <w:rFonts w:ascii="Baskerville" w:hAnsi="Baskerville"/>
        </w:rPr>
      </w:pPr>
    </w:p>
    <w:p w14:paraId="34905B85" w14:textId="5A12C427" w:rsidR="00A908D6" w:rsidRDefault="001158E5" w:rsidP="0018729A">
      <w:pPr>
        <w:rPr>
          <w:rFonts w:ascii="Baskerville" w:hAnsi="Baskerville"/>
        </w:rPr>
      </w:pPr>
      <w:r>
        <w:rPr>
          <w:rFonts w:ascii="Baskerville" w:hAnsi="Baskerville"/>
        </w:rPr>
        <w:lastRenderedPageBreak/>
        <w:t>Dowell, J.L. 2013</w:t>
      </w:r>
      <w:r w:rsidR="00917B16">
        <w:rPr>
          <w:rFonts w:ascii="Baskerville" w:hAnsi="Baskerville"/>
        </w:rPr>
        <w:t xml:space="preserve">. </w:t>
      </w:r>
      <w:r w:rsidR="005A5181">
        <w:rPr>
          <w:rFonts w:ascii="Baskerville" w:hAnsi="Baskerville"/>
        </w:rPr>
        <w:t>“Flexible Contextualism about Deontic Modals: A Puzzle about Information-</w:t>
      </w:r>
    </w:p>
    <w:p w14:paraId="69EBF9DD" w14:textId="572EAC2F" w:rsidR="001158E5" w:rsidRDefault="005A5181" w:rsidP="00A908D6">
      <w:pPr>
        <w:ind w:left="432"/>
        <w:rPr>
          <w:rFonts w:ascii="Baskerville" w:hAnsi="Baskerville"/>
        </w:rPr>
      </w:pPr>
      <w:r>
        <w:rPr>
          <w:rFonts w:ascii="Baskerville" w:hAnsi="Baskerville"/>
        </w:rPr>
        <w:t xml:space="preserve">sensitivity”, </w:t>
      </w:r>
      <w:r w:rsidRPr="00A908D6">
        <w:rPr>
          <w:rFonts w:ascii="Baskerville" w:hAnsi="Baskerville"/>
          <w:i/>
          <w:iCs/>
        </w:rPr>
        <w:t>Inquiry</w:t>
      </w:r>
      <w:r>
        <w:rPr>
          <w:rFonts w:ascii="Baskerville" w:hAnsi="Baskerville"/>
        </w:rPr>
        <w:t xml:space="preserve"> </w:t>
      </w:r>
      <w:r w:rsidR="00F30DA8">
        <w:rPr>
          <w:rFonts w:ascii="Baskerville" w:hAnsi="Baskerville"/>
        </w:rPr>
        <w:t>56: 2-3, 149-</w:t>
      </w:r>
      <w:r w:rsidR="00A908D6">
        <w:rPr>
          <w:rFonts w:ascii="Baskerville" w:hAnsi="Baskerville"/>
        </w:rPr>
        <w:t xml:space="preserve">178. </w:t>
      </w:r>
    </w:p>
    <w:p w14:paraId="60B5D3C4" w14:textId="77777777" w:rsidR="003D0361" w:rsidRDefault="003D0361" w:rsidP="0018729A">
      <w:pPr>
        <w:rPr>
          <w:rFonts w:ascii="Baskerville" w:hAnsi="Baskerville"/>
        </w:rPr>
      </w:pPr>
    </w:p>
    <w:p w14:paraId="3E84519B" w14:textId="77777777" w:rsidR="0071452A" w:rsidRDefault="00373DD1" w:rsidP="0018729A">
      <w:pPr>
        <w:rPr>
          <w:rFonts w:ascii="Baskerville" w:hAnsi="Baskerville"/>
        </w:rPr>
      </w:pPr>
      <w:r>
        <w:rPr>
          <w:rFonts w:ascii="Baskerville" w:hAnsi="Baskerville"/>
        </w:rPr>
        <w:t>Dowell</w:t>
      </w:r>
      <w:r w:rsidR="001158E5">
        <w:rPr>
          <w:rFonts w:ascii="Baskerville" w:hAnsi="Baskerville"/>
        </w:rPr>
        <w:t xml:space="preserve">, J.L. </w:t>
      </w:r>
      <w:r w:rsidR="005571EF">
        <w:rPr>
          <w:rFonts w:ascii="Baskerville" w:hAnsi="Baskerville"/>
        </w:rPr>
        <w:t>2011</w:t>
      </w:r>
      <w:r w:rsidR="001158E5">
        <w:rPr>
          <w:rFonts w:ascii="Baskerville" w:hAnsi="Baskerville"/>
        </w:rPr>
        <w:t xml:space="preserve">. </w:t>
      </w:r>
      <w:r w:rsidR="009115CB">
        <w:rPr>
          <w:rFonts w:ascii="Baskerville" w:hAnsi="Baskerville"/>
        </w:rPr>
        <w:t>“A Flexible Contextualist Account of Epistemic Modals”</w:t>
      </w:r>
      <w:r w:rsidR="00122584">
        <w:rPr>
          <w:rFonts w:ascii="Baskerville" w:hAnsi="Baskerville"/>
        </w:rPr>
        <w:t xml:space="preserve">, </w:t>
      </w:r>
      <w:r w:rsidR="00122584" w:rsidRPr="000A2B3C">
        <w:rPr>
          <w:rFonts w:ascii="Baskerville" w:hAnsi="Baskerville"/>
          <w:i/>
          <w:iCs/>
        </w:rPr>
        <w:t>Philosophers’ Imprint</w:t>
      </w:r>
      <w:r w:rsidR="0071452A">
        <w:rPr>
          <w:rFonts w:ascii="Baskerville" w:hAnsi="Baskerville"/>
        </w:rPr>
        <w:t>,</w:t>
      </w:r>
    </w:p>
    <w:p w14:paraId="4DAD983C" w14:textId="753B8258" w:rsidR="00373DD1" w:rsidRPr="00FD1C4F" w:rsidRDefault="0071452A" w:rsidP="0071452A">
      <w:pPr>
        <w:ind w:left="432"/>
        <w:rPr>
          <w:rFonts w:ascii="Baskerville" w:hAnsi="Baskerville"/>
        </w:rPr>
      </w:pPr>
      <w:r>
        <w:rPr>
          <w:rFonts w:ascii="Baskerville" w:hAnsi="Baskerville"/>
        </w:rPr>
        <w:t xml:space="preserve">1-25. </w:t>
      </w:r>
      <w:r w:rsidR="00122584" w:rsidRPr="000A2B3C">
        <w:rPr>
          <w:rFonts w:ascii="Baskerville" w:hAnsi="Baskerville"/>
          <w:i/>
          <w:iCs/>
        </w:rPr>
        <w:t xml:space="preserve"> </w:t>
      </w:r>
    </w:p>
    <w:p w14:paraId="5B8C3C4E" w14:textId="77777777" w:rsidR="003D0361" w:rsidRDefault="003D0361" w:rsidP="0018729A">
      <w:pPr>
        <w:rPr>
          <w:rFonts w:ascii="Baskerville" w:hAnsi="Baskerville"/>
        </w:rPr>
      </w:pPr>
    </w:p>
    <w:p w14:paraId="27225BEE" w14:textId="498907F4" w:rsidR="00263B91" w:rsidRDefault="00D726B5" w:rsidP="00263B91">
      <w:pPr>
        <w:spacing w:line="480" w:lineRule="auto"/>
        <w:ind w:left="720" w:hanging="720"/>
        <w:jc w:val="both"/>
        <w:rPr>
          <w:rFonts w:ascii="Baskerville" w:hAnsi="Baskerville"/>
        </w:rPr>
      </w:pPr>
      <w:r w:rsidRPr="00745921">
        <w:rPr>
          <w:rFonts w:ascii="Baskerville" w:hAnsi="Baskerville"/>
        </w:rPr>
        <w:t>von Fintel, K</w:t>
      </w:r>
      <w:r>
        <w:rPr>
          <w:rFonts w:ascii="Baskerville" w:hAnsi="Baskerville"/>
        </w:rPr>
        <w:t>ai</w:t>
      </w:r>
      <w:r w:rsidRPr="00745921">
        <w:rPr>
          <w:rFonts w:ascii="Baskerville" w:hAnsi="Baskerville"/>
        </w:rPr>
        <w:t>. Ms. “The Best We Can (Expect to) Get?”.</w:t>
      </w:r>
    </w:p>
    <w:p w14:paraId="3DF014B2" w14:textId="77777777" w:rsidR="00486FCC" w:rsidRDefault="0005721E" w:rsidP="00486FCC">
      <w:pPr>
        <w:jc w:val="both"/>
        <w:rPr>
          <w:rFonts w:ascii="Baskerville" w:hAnsi="Baskerville"/>
        </w:rPr>
      </w:pPr>
      <w:r>
        <w:rPr>
          <w:rFonts w:ascii="Baskerville" w:hAnsi="Baskerville"/>
        </w:rPr>
        <w:t>von Fintel, Kai and Sabine Iatridou. 2006. “</w:t>
      </w:r>
      <w:r w:rsidR="0041544B">
        <w:rPr>
          <w:rFonts w:ascii="Baskerville" w:hAnsi="Baskerville"/>
        </w:rPr>
        <w:t>What to Do if You Want to Go to Harlem”</w:t>
      </w:r>
      <w:r w:rsidR="00EA2717">
        <w:rPr>
          <w:rFonts w:ascii="Baskerville" w:hAnsi="Baskerville"/>
        </w:rPr>
        <w:t>,</w:t>
      </w:r>
    </w:p>
    <w:p w14:paraId="2902EDD7" w14:textId="3E56BDB1" w:rsidR="0005721E" w:rsidRDefault="00907B8A" w:rsidP="00486FCC">
      <w:pPr>
        <w:ind w:left="432"/>
        <w:jc w:val="both"/>
        <w:rPr>
          <w:rFonts w:ascii="Baskerville" w:hAnsi="Baskerville"/>
        </w:rPr>
      </w:pPr>
      <w:r>
        <w:rPr>
          <w:rFonts w:ascii="Baskerville" w:hAnsi="Baskerville"/>
        </w:rPr>
        <w:t>(</w:t>
      </w:r>
      <w:r w:rsidR="00486FCC">
        <w:rPr>
          <w:rFonts w:ascii="Baskerville" w:hAnsi="Baskerville"/>
        </w:rPr>
        <w:t xml:space="preserve">manuscript </w:t>
      </w:r>
      <w:r>
        <w:rPr>
          <w:rFonts w:ascii="Baskerville" w:hAnsi="Baskerville"/>
        </w:rPr>
        <w:t xml:space="preserve">for the 2005 </w:t>
      </w:r>
      <w:r w:rsidRPr="00907B8A">
        <w:rPr>
          <w:rFonts w:ascii="Baskerville" w:hAnsi="Baskerville"/>
          <w:i/>
          <w:iCs/>
        </w:rPr>
        <w:t>Rutgers Semantics Workshop</w:t>
      </w:r>
      <w:r>
        <w:rPr>
          <w:rFonts w:ascii="Baskerville" w:hAnsi="Baskerville"/>
        </w:rPr>
        <w:t>.)</w:t>
      </w:r>
    </w:p>
    <w:p w14:paraId="27A2BE77" w14:textId="77777777" w:rsidR="00907B8A" w:rsidRDefault="00907B8A" w:rsidP="00907B8A">
      <w:pPr>
        <w:ind w:left="720" w:hanging="720"/>
        <w:jc w:val="both"/>
        <w:rPr>
          <w:rFonts w:ascii="Baskerville" w:hAnsi="Baskerville"/>
        </w:rPr>
      </w:pPr>
    </w:p>
    <w:p w14:paraId="29BE5C61" w14:textId="77777777" w:rsidR="00F569CB" w:rsidRDefault="00834FE3" w:rsidP="0051520E">
      <w:pPr>
        <w:jc w:val="both"/>
        <w:rPr>
          <w:rFonts w:ascii="Baskerville" w:hAnsi="Baskerville"/>
        </w:rPr>
      </w:pPr>
      <w:r>
        <w:rPr>
          <w:rFonts w:ascii="Baskerville" w:hAnsi="Baskerville"/>
        </w:rPr>
        <w:t xml:space="preserve">Forrester, </w:t>
      </w:r>
      <w:r w:rsidR="00FC5AE5">
        <w:rPr>
          <w:rFonts w:ascii="Baskerville" w:hAnsi="Baskerville"/>
        </w:rPr>
        <w:t xml:space="preserve">J. W. 1984. </w:t>
      </w:r>
      <w:r w:rsidR="00F569CB">
        <w:rPr>
          <w:rFonts w:ascii="Baskerville" w:hAnsi="Baskerville"/>
        </w:rPr>
        <w:t xml:space="preserve">“Gentle Murder, or the Adverbial Samaritan”, </w:t>
      </w:r>
      <w:r w:rsidR="00F569CB" w:rsidRPr="00F569CB">
        <w:rPr>
          <w:rFonts w:ascii="Baskerville" w:hAnsi="Baskerville"/>
          <w:i/>
          <w:iCs/>
        </w:rPr>
        <w:t>Journal of Philosophy</w:t>
      </w:r>
      <w:r w:rsidR="00F569CB">
        <w:rPr>
          <w:rFonts w:ascii="Baskerville" w:hAnsi="Baskerville"/>
        </w:rPr>
        <w:t xml:space="preserve"> 81: </w:t>
      </w:r>
    </w:p>
    <w:p w14:paraId="6FB5CF9F" w14:textId="2ED12D29" w:rsidR="00834FE3" w:rsidRDefault="00F569CB" w:rsidP="00F569CB">
      <w:pPr>
        <w:ind w:left="432"/>
        <w:jc w:val="both"/>
        <w:rPr>
          <w:rFonts w:ascii="Baskerville" w:hAnsi="Baskerville"/>
        </w:rPr>
      </w:pPr>
      <w:r>
        <w:rPr>
          <w:rFonts w:ascii="Baskerville" w:hAnsi="Baskerville"/>
        </w:rPr>
        <w:t xml:space="preserve">193-7. </w:t>
      </w:r>
    </w:p>
    <w:p w14:paraId="505CF921" w14:textId="77777777" w:rsidR="00834FE3" w:rsidRDefault="00834FE3" w:rsidP="0051520E">
      <w:pPr>
        <w:jc w:val="both"/>
        <w:rPr>
          <w:rFonts w:ascii="Baskerville" w:hAnsi="Baskerville"/>
        </w:rPr>
      </w:pPr>
    </w:p>
    <w:p w14:paraId="394F0BCF" w14:textId="2CEB0CF6" w:rsidR="0051520E" w:rsidRDefault="00513FA2" w:rsidP="0051520E">
      <w:pPr>
        <w:jc w:val="both"/>
        <w:rPr>
          <w:rFonts w:ascii="Baskerville" w:hAnsi="Baskerville"/>
        </w:rPr>
      </w:pPr>
      <w:r>
        <w:rPr>
          <w:rFonts w:ascii="Baskerville" w:hAnsi="Baskerville"/>
        </w:rPr>
        <w:t xml:space="preserve">Gibbard, Allan. 1990. </w:t>
      </w:r>
      <w:r w:rsidRPr="00513FA2">
        <w:rPr>
          <w:rFonts w:ascii="Baskerville" w:hAnsi="Baskerville"/>
          <w:i/>
          <w:iCs/>
        </w:rPr>
        <w:t>Wise Choices, Apt Feelings</w:t>
      </w:r>
      <w:r w:rsidR="0051520E">
        <w:rPr>
          <w:rFonts w:ascii="Baskerville" w:hAnsi="Baskerville"/>
          <w:i/>
          <w:iCs/>
        </w:rPr>
        <w:t>: A Normative Theory of Judgment</w:t>
      </w:r>
      <w:r>
        <w:rPr>
          <w:rFonts w:ascii="Baskerville" w:hAnsi="Baskerville"/>
        </w:rPr>
        <w:t xml:space="preserve">. </w:t>
      </w:r>
      <w:r w:rsidR="000303C3">
        <w:rPr>
          <w:rFonts w:ascii="Baskerville" w:hAnsi="Baskerville"/>
        </w:rPr>
        <w:t>Cambridge: Harvard</w:t>
      </w:r>
      <w:r w:rsidR="0051520E">
        <w:rPr>
          <w:rFonts w:ascii="Baskerville" w:hAnsi="Baskerville"/>
        </w:rPr>
        <w:t xml:space="preserve"> </w:t>
      </w:r>
    </w:p>
    <w:p w14:paraId="3422C535" w14:textId="25DD63EC" w:rsidR="00513FA2" w:rsidRDefault="000303C3" w:rsidP="0051520E">
      <w:pPr>
        <w:ind w:left="432"/>
        <w:jc w:val="both"/>
        <w:rPr>
          <w:rFonts w:ascii="Baskerville" w:hAnsi="Baskerville"/>
        </w:rPr>
      </w:pPr>
      <w:r>
        <w:rPr>
          <w:rFonts w:ascii="Baskerville" w:hAnsi="Baskerville"/>
        </w:rPr>
        <w:t xml:space="preserve">University Press. </w:t>
      </w:r>
    </w:p>
    <w:p w14:paraId="1BC8EA0D" w14:textId="77777777" w:rsidR="00513FA2" w:rsidRDefault="00513FA2" w:rsidP="00477817">
      <w:pPr>
        <w:ind w:left="720" w:hanging="720"/>
        <w:jc w:val="both"/>
        <w:rPr>
          <w:rFonts w:ascii="Baskerville" w:hAnsi="Baskerville"/>
        </w:rPr>
      </w:pPr>
    </w:p>
    <w:p w14:paraId="65E05F6B" w14:textId="34F450B4" w:rsidR="00203474" w:rsidRDefault="00477817" w:rsidP="00477817">
      <w:pPr>
        <w:ind w:left="720" w:hanging="720"/>
        <w:jc w:val="both"/>
        <w:rPr>
          <w:rFonts w:ascii="Baskerville" w:hAnsi="Baskerville"/>
        </w:rPr>
      </w:pPr>
      <w:r w:rsidRPr="00745921">
        <w:rPr>
          <w:rFonts w:ascii="Baskerville" w:hAnsi="Baskerville"/>
        </w:rPr>
        <w:t>Jackson, F</w:t>
      </w:r>
      <w:r>
        <w:rPr>
          <w:rFonts w:ascii="Baskerville" w:hAnsi="Baskerville"/>
        </w:rPr>
        <w:t>rank</w:t>
      </w:r>
      <w:r w:rsidRPr="00745921">
        <w:rPr>
          <w:rFonts w:ascii="Baskerville" w:hAnsi="Baskerville"/>
        </w:rPr>
        <w:t>, and Pargetter, R</w:t>
      </w:r>
      <w:r>
        <w:rPr>
          <w:rFonts w:ascii="Baskerville" w:hAnsi="Baskerville"/>
        </w:rPr>
        <w:t>obert</w:t>
      </w:r>
      <w:r w:rsidRPr="00745921">
        <w:rPr>
          <w:rFonts w:ascii="Baskerville" w:hAnsi="Baskerville"/>
        </w:rPr>
        <w:t xml:space="preserve">. 1986. “Oughts, Options, and Actualism.”  </w:t>
      </w:r>
      <w:r w:rsidRPr="00745921">
        <w:rPr>
          <w:rFonts w:ascii="Baskerville" w:hAnsi="Baskerville"/>
          <w:i/>
        </w:rPr>
        <w:t>Philosophica</w:t>
      </w:r>
      <w:r>
        <w:rPr>
          <w:rFonts w:ascii="Baskerville" w:hAnsi="Baskerville"/>
          <w:i/>
        </w:rPr>
        <w:t xml:space="preserve">l </w:t>
      </w:r>
    </w:p>
    <w:p w14:paraId="53A70D5A" w14:textId="45AB34BD" w:rsidR="004238B6" w:rsidRDefault="00203474" w:rsidP="00477817">
      <w:pPr>
        <w:ind w:left="1152" w:hanging="720"/>
        <w:jc w:val="both"/>
        <w:rPr>
          <w:rFonts w:ascii="Baskerville" w:hAnsi="Baskerville"/>
        </w:rPr>
      </w:pPr>
      <w:r w:rsidRPr="00745921">
        <w:rPr>
          <w:rFonts w:ascii="Baskerville" w:hAnsi="Baskerville"/>
          <w:i/>
        </w:rPr>
        <w:t>Review</w:t>
      </w:r>
      <w:r w:rsidRPr="00745921">
        <w:rPr>
          <w:rFonts w:ascii="Baskerville" w:hAnsi="Baskerville"/>
        </w:rPr>
        <w:t xml:space="preserve"> 95/2: 233-255.</w:t>
      </w:r>
    </w:p>
    <w:p w14:paraId="54131179" w14:textId="77777777" w:rsidR="00477817" w:rsidRDefault="00477817" w:rsidP="00477817">
      <w:pPr>
        <w:ind w:left="720" w:hanging="720"/>
        <w:jc w:val="both"/>
        <w:rPr>
          <w:rFonts w:ascii="Baskerville" w:hAnsi="Baskerville"/>
        </w:rPr>
      </w:pPr>
    </w:p>
    <w:p w14:paraId="60E3E256" w14:textId="77777777" w:rsidR="000F0BCB" w:rsidRDefault="00EE12BA" w:rsidP="000F0BCB">
      <w:pPr>
        <w:rPr>
          <w:rFonts w:ascii="Baskerville" w:hAnsi="Baskerville"/>
        </w:rPr>
      </w:pPr>
      <w:r>
        <w:rPr>
          <w:rFonts w:ascii="Baskerville" w:hAnsi="Baskerville"/>
        </w:rPr>
        <w:t xml:space="preserve">Kaplan, David. </w:t>
      </w:r>
      <w:r w:rsidR="005A0CBF">
        <w:rPr>
          <w:rFonts w:ascii="Baskerville" w:hAnsi="Baskerville"/>
        </w:rPr>
        <w:t xml:space="preserve">1989. “Afterthoughts” in </w:t>
      </w:r>
      <w:r w:rsidR="00975B73" w:rsidRPr="000F0BCB">
        <w:rPr>
          <w:rFonts w:ascii="Baskerville" w:hAnsi="Baskerville"/>
          <w:i/>
          <w:iCs/>
        </w:rPr>
        <w:t>Themes from Kaplan</w:t>
      </w:r>
      <w:r w:rsidR="00975B73">
        <w:rPr>
          <w:rFonts w:ascii="Baskerville" w:hAnsi="Baskerville"/>
        </w:rPr>
        <w:t xml:space="preserve">, J. Almog, J. Perry, and H. </w:t>
      </w:r>
    </w:p>
    <w:p w14:paraId="788ABBAE" w14:textId="216EE971" w:rsidR="00EE12BA" w:rsidRDefault="00975B73" w:rsidP="000F0BCB">
      <w:pPr>
        <w:ind w:left="432"/>
        <w:rPr>
          <w:rFonts w:ascii="Baskerville" w:hAnsi="Baskerville"/>
        </w:rPr>
      </w:pPr>
      <w:r>
        <w:rPr>
          <w:rFonts w:ascii="Baskerville" w:hAnsi="Baskerville"/>
        </w:rPr>
        <w:t>Wettstein (eds)</w:t>
      </w:r>
      <w:r w:rsidR="000F0BCB">
        <w:rPr>
          <w:rFonts w:ascii="Baskerville" w:hAnsi="Baskerville"/>
        </w:rPr>
        <w:t xml:space="preserve">, Oxford: Oxford Univeristy Press, pp. 565-614. </w:t>
      </w:r>
    </w:p>
    <w:p w14:paraId="36FE529E" w14:textId="77777777" w:rsidR="000F0BCB" w:rsidRDefault="000F0BCB" w:rsidP="000F0BCB">
      <w:pPr>
        <w:ind w:left="432"/>
        <w:rPr>
          <w:rFonts w:ascii="Baskerville" w:hAnsi="Baskerville"/>
        </w:rPr>
      </w:pPr>
    </w:p>
    <w:p w14:paraId="4D9AB4A1" w14:textId="0EA20446" w:rsidR="00851411" w:rsidRDefault="00851411" w:rsidP="00BF3870">
      <w:pPr>
        <w:spacing w:line="480" w:lineRule="auto"/>
        <w:rPr>
          <w:rFonts w:ascii="Baskerville" w:hAnsi="Baskerville"/>
        </w:rPr>
      </w:pPr>
      <w:r>
        <w:rPr>
          <w:rFonts w:ascii="Baskerville" w:hAnsi="Baskerville"/>
        </w:rPr>
        <w:t>Kolodny,</w:t>
      </w:r>
      <w:r w:rsidR="003D0361">
        <w:rPr>
          <w:rFonts w:ascii="Baskerville" w:hAnsi="Baskerville"/>
        </w:rPr>
        <w:t xml:space="preserve"> Nico and John</w:t>
      </w:r>
      <w:r>
        <w:rPr>
          <w:rFonts w:ascii="Baskerville" w:hAnsi="Baskerville"/>
        </w:rPr>
        <w:t xml:space="preserve"> MacFarlane</w:t>
      </w:r>
      <w:r w:rsidR="003D0361">
        <w:rPr>
          <w:rFonts w:ascii="Baskerville" w:hAnsi="Baskerville"/>
        </w:rPr>
        <w:t xml:space="preserve">.   </w:t>
      </w:r>
      <w:r w:rsidR="00CA291B" w:rsidRPr="00745921">
        <w:rPr>
          <w:rFonts w:ascii="Baskerville" w:hAnsi="Baskerville"/>
        </w:rPr>
        <w:t xml:space="preserve">2010. “Ifs and Oughts.” </w:t>
      </w:r>
      <w:r w:rsidR="00CA291B" w:rsidRPr="00745921">
        <w:rPr>
          <w:rFonts w:ascii="Baskerville" w:hAnsi="Baskerville"/>
          <w:i/>
          <w:iCs/>
        </w:rPr>
        <w:t>Journal of Philosophy</w:t>
      </w:r>
      <w:r w:rsidR="00CA291B" w:rsidRPr="00745921">
        <w:rPr>
          <w:rFonts w:ascii="Baskerville" w:hAnsi="Baskerville"/>
        </w:rPr>
        <w:t xml:space="preserve"> 107:115-43.</w:t>
      </w:r>
    </w:p>
    <w:p w14:paraId="031813A7" w14:textId="3766581E" w:rsidR="0078670C" w:rsidRDefault="0078670C" w:rsidP="00F8153A">
      <w:pPr>
        <w:rPr>
          <w:rFonts w:ascii="Baskerville" w:hAnsi="Baskerville"/>
        </w:rPr>
      </w:pPr>
      <w:r>
        <w:rPr>
          <w:rFonts w:ascii="Baskerville" w:hAnsi="Baskerville"/>
        </w:rPr>
        <w:t xml:space="preserve">Kratzer, Angelika. </w:t>
      </w:r>
      <w:r w:rsidR="00F40606" w:rsidRPr="00745921">
        <w:rPr>
          <w:rFonts w:ascii="Baskerville" w:hAnsi="Baskerville"/>
        </w:rPr>
        <w:t xml:space="preserve">2012. </w:t>
      </w:r>
      <w:r w:rsidR="00F40606" w:rsidRPr="00745921">
        <w:rPr>
          <w:rFonts w:ascii="Baskerville" w:hAnsi="Baskerville"/>
          <w:i/>
        </w:rPr>
        <w:t>Modals and Conditionals</w:t>
      </w:r>
      <w:r w:rsidR="00F40606" w:rsidRPr="00745921">
        <w:rPr>
          <w:rFonts w:ascii="Baskerville" w:hAnsi="Baskerville"/>
        </w:rPr>
        <w:t>. Oxford: Oxford University Press.</w:t>
      </w:r>
    </w:p>
    <w:p w14:paraId="6C4F54B5" w14:textId="3A718D7A" w:rsidR="0074259A" w:rsidRDefault="0074259A" w:rsidP="00F8153A">
      <w:pPr>
        <w:rPr>
          <w:rFonts w:ascii="Baskerville" w:hAnsi="Baskerville"/>
        </w:rPr>
      </w:pPr>
    </w:p>
    <w:p w14:paraId="0889B8F5" w14:textId="77777777" w:rsidR="00D2355A" w:rsidRDefault="00D2355A" w:rsidP="00D2355A">
      <w:pPr>
        <w:ind w:left="720" w:hanging="720"/>
        <w:jc w:val="both"/>
        <w:rPr>
          <w:rFonts w:ascii="Baskerville" w:hAnsi="Baskerville"/>
          <w:i/>
        </w:rPr>
      </w:pPr>
      <w:r w:rsidRPr="00745921">
        <w:rPr>
          <w:rFonts w:ascii="Baskerville" w:hAnsi="Baskerville"/>
        </w:rPr>
        <w:t>Kratzer, A</w:t>
      </w:r>
      <w:r>
        <w:rPr>
          <w:rFonts w:ascii="Baskerville" w:hAnsi="Baskerville"/>
        </w:rPr>
        <w:t>ngelika</w:t>
      </w:r>
      <w:r w:rsidRPr="00745921">
        <w:rPr>
          <w:rFonts w:ascii="Baskerville" w:hAnsi="Baskerville"/>
        </w:rPr>
        <w:t xml:space="preserve">. 1991. ‘Modality’, in A. von Stechow and D. Wunderlich (eds.), </w:t>
      </w:r>
      <w:r w:rsidRPr="00745921">
        <w:rPr>
          <w:rFonts w:ascii="Baskerville" w:hAnsi="Baskerville"/>
          <w:i/>
        </w:rPr>
        <w:t>Semantics: An</w:t>
      </w:r>
    </w:p>
    <w:p w14:paraId="6EBCD9A3" w14:textId="2237AF7D" w:rsidR="00D2355A" w:rsidRDefault="00D2355A" w:rsidP="00D2355A">
      <w:pPr>
        <w:ind w:left="1152" w:hanging="720"/>
        <w:jc w:val="both"/>
        <w:rPr>
          <w:rFonts w:ascii="Baskerville" w:hAnsi="Baskerville"/>
        </w:rPr>
      </w:pPr>
      <w:r w:rsidRPr="00745921">
        <w:rPr>
          <w:rFonts w:ascii="Baskerville" w:hAnsi="Baskerville"/>
          <w:i/>
        </w:rPr>
        <w:t>International Handbook of Contemporary Research</w:t>
      </w:r>
      <w:r w:rsidRPr="00745921">
        <w:rPr>
          <w:rFonts w:ascii="Baskerville" w:hAnsi="Baskerville"/>
        </w:rPr>
        <w:t xml:space="preserve"> (de Gruyter), 639-650.</w:t>
      </w:r>
    </w:p>
    <w:p w14:paraId="441271B7" w14:textId="55308241" w:rsidR="00EE5661" w:rsidRDefault="00EE5661" w:rsidP="00EE5661">
      <w:pPr>
        <w:jc w:val="both"/>
        <w:rPr>
          <w:rFonts w:ascii="Baskerville" w:hAnsi="Baskerville"/>
        </w:rPr>
      </w:pPr>
    </w:p>
    <w:p w14:paraId="67B847C2" w14:textId="77777777" w:rsidR="001A3DEB" w:rsidRDefault="00EE5661" w:rsidP="00EE7645">
      <w:pPr>
        <w:jc w:val="both"/>
        <w:rPr>
          <w:rFonts w:ascii="Baskerville" w:hAnsi="Baskerville"/>
          <w:i/>
          <w:iCs/>
        </w:rPr>
      </w:pPr>
      <w:r>
        <w:rPr>
          <w:rFonts w:ascii="Baskerville" w:hAnsi="Baskerville"/>
        </w:rPr>
        <w:t xml:space="preserve">Kratzer, Angelika. </w:t>
      </w:r>
      <w:r w:rsidR="00D01CF7">
        <w:rPr>
          <w:rFonts w:ascii="Baskerville" w:hAnsi="Baskerville"/>
        </w:rPr>
        <w:t>1981.</w:t>
      </w:r>
      <w:r>
        <w:rPr>
          <w:rFonts w:ascii="Baskerville" w:hAnsi="Baskerville"/>
        </w:rPr>
        <w:t xml:space="preserve"> </w:t>
      </w:r>
      <w:r w:rsidR="00AA75D8">
        <w:rPr>
          <w:rFonts w:ascii="Baskerville" w:hAnsi="Baskerville"/>
        </w:rPr>
        <w:t xml:space="preserve">“The </w:t>
      </w:r>
      <w:r>
        <w:rPr>
          <w:rFonts w:ascii="Baskerville" w:hAnsi="Baskerville"/>
        </w:rPr>
        <w:t>Notional Categor</w:t>
      </w:r>
      <w:r w:rsidR="00AA75D8">
        <w:rPr>
          <w:rFonts w:ascii="Baskerville" w:hAnsi="Baskerville"/>
        </w:rPr>
        <w:t xml:space="preserve">y of Modality” in </w:t>
      </w:r>
      <w:r w:rsidR="00AA75D8" w:rsidRPr="00D22B26">
        <w:rPr>
          <w:rFonts w:ascii="Baskerville" w:hAnsi="Baskerville"/>
          <w:i/>
          <w:iCs/>
        </w:rPr>
        <w:t>Words, Worlds, and Contexts</w:t>
      </w:r>
      <w:r w:rsidR="00F84AFF">
        <w:rPr>
          <w:rFonts w:ascii="Baskerville" w:hAnsi="Baskerville"/>
          <w:i/>
          <w:iCs/>
        </w:rPr>
        <w:t>: New</w:t>
      </w:r>
    </w:p>
    <w:p w14:paraId="4101EC34" w14:textId="23A5DE94" w:rsidR="00EE5661" w:rsidRPr="00745921" w:rsidRDefault="00F84AFF" w:rsidP="001A3DEB">
      <w:pPr>
        <w:ind w:left="432"/>
        <w:jc w:val="both"/>
        <w:rPr>
          <w:rFonts w:ascii="Baskerville" w:hAnsi="Baskerville"/>
        </w:rPr>
      </w:pPr>
      <w:r>
        <w:rPr>
          <w:rFonts w:ascii="Baskerville" w:hAnsi="Baskerville"/>
          <w:i/>
          <w:iCs/>
        </w:rPr>
        <w:t>Approaches in Word Semantics</w:t>
      </w:r>
      <w:r>
        <w:rPr>
          <w:rFonts w:ascii="Baskerville" w:hAnsi="Baskerville"/>
        </w:rPr>
        <w:t>, H.J. E</w:t>
      </w:r>
      <w:r w:rsidR="00EE7645">
        <w:rPr>
          <w:rFonts w:ascii="Baskerville" w:hAnsi="Baskerville"/>
        </w:rPr>
        <w:t>ikmeyer and H. Rieser (eds),</w:t>
      </w:r>
      <w:r w:rsidR="00D22B26">
        <w:rPr>
          <w:rFonts w:ascii="Baskerville" w:hAnsi="Baskerville"/>
        </w:rPr>
        <w:t xml:space="preserve"> 38-74</w:t>
      </w:r>
      <w:r w:rsidR="00D4383F">
        <w:rPr>
          <w:rFonts w:ascii="Baskerville" w:hAnsi="Baskerville"/>
        </w:rPr>
        <w:t>.</w:t>
      </w:r>
    </w:p>
    <w:p w14:paraId="314D668D" w14:textId="77777777" w:rsidR="0074259A" w:rsidRDefault="0074259A" w:rsidP="00F8153A">
      <w:pPr>
        <w:rPr>
          <w:rFonts w:ascii="Baskerville" w:hAnsi="Baskerville"/>
        </w:rPr>
      </w:pPr>
    </w:p>
    <w:p w14:paraId="6091FE2F" w14:textId="33C9463A" w:rsidR="002957E1" w:rsidRDefault="002957E1" w:rsidP="00EE5661">
      <w:pPr>
        <w:spacing w:line="480" w:lineRule="auto"/>
        <w:ind w:left="720" w:hanging="720"/>
        <w:jc w:val="both"/>
        <w:rPr>
          <w:rFonts w:ascii="Baskerville" w:hAnsi="Baskerville"/>
        </w:rPr>
      </w:pPr>
      <w:r w:rsidRPr="00745921">
        <w:rPr>
          <w:rFonts w:ascii="Baskerville" w:hAnsi="Baskerville"/>
        </w:rPr>
        <w:t>Lassiter, D</w:t>
      </w:r>
      <w:r>
        <w:rPr>
          <w:rFonts w:ascii="Baskerville" w:hAnsi="Baskerville"/>
        </w:rPr>
        <w:t>aniel</w:t>
      </w:r>
      <w:r w:rsidRPr="00745921">
        <w:rPr>
          <w:rFonts w:ascii="Baskerville" w:hAnsi="Baskerville"/>
        </w:rPr>
        <w:t xml:space="preserve">. 2017. </w:t>
      </w:r>
      <w:r w:rsidRPr="00745921">
        <w:rPr>
          <w:rFonts w:ascii="Baskerville" w:hAnsi="Baskerville"/>
          <w:i/>
        </w:rPr>
        <w:t>Graded Modality</w:t>
      </w:r>
      <w:r w:rsidRPr="00745921">
        <w:rPr>
          <w:rFonts w:ascii="Baskerville" w:hAnsi="Baskerville"/>
        </w:rPr>
        <w:t>. Oxford: Oxford University Press.</w:t>
      </w:r>
    </w:p>
    <w:p w14:paraId="40B106AB" w14:textId="7D4FADC4" w:rsidR="0078670C" w:rsidRDefault="0078670C" w:rsidP="00F8153A">
      <w:pPr>
        <w:rPr>
          <w:rFonts w:ascii="Baskerville" w:hAnsi="Baskerville"/>
        </w:rPr>
      </w:pPr>
      <w:r>
        <w:rPr>
          <w:rFonts w:ascii="Baskerville" w:hAnsi="Baskerville"/>
        </w:rPr>
        <w:t xml:space="preserve">Lewis, David. </w:t>
      </w:r>
      <w:r w:rsidR="00EA5E50">
        <w:rPr>
          <w:rFonts w:ascii="Baskerville" w:hAnsi="Baskerville"/>
        </w:rPr>
        <w:t xml:space="preserve">1975. “Adverbs of Quantification”, </w:t>
      </w:r>
    </w:p>
    <w:p w14:paraId="2173FDBC" w14:textId="77777777" w:rsidR="0078670C" w:rsidRDefault="0078670C" w:rsidP="00F8153A">
      <w:pPr>
        <w:rPr>
          <w:rFonts w:ascii="Baskerville" w:hAnsi="Baskerville"/>
        </w:rPr>
      </w:pPr>
    </w:p>
    <w:p w14:paraId="1185B7F5" w14:textId="62599347" w:rsidR="00767DA0" w:rsidRDefault="00373DD1" w:rsidP="00F8153A">
      <w:pPr>
        <w:rPr>
          <w:rFonts w:ascii="Baskerville" w:hAnsi="Baskerville"/>
        </w:rPr>
      </w:pPr>
      <w:r>
        <w:rPr>
          <w:rFonts w:ascii="Baskerville" w:hAnsi="Baskerville"/>
        </w:rPr>
        <w:t>Lewis</w:t>
      </w:r>
      <w:r w:rsidR="00CA1C6D">
        <w:rPr>
          <w:rFonts w:ascii="Baskerville" w:hAnsi="Baskerville"/>
        </w:rPr>
        <w:t xml:space="preserve">, Karen </w:t>
      </w:r>
      <w:r w:rsidR="00D47B58">
        <w:rPr>
          <w:rFonts w:ascii="Baskerville" w:hAnsi="Baskerville"/>
        </w:rPr>
        <w:t xml:space="preserve">2020.  “Metasemantics without Semantic Intentions”, </w:t>
      </w:r>
      <w:r w:rsidR="00D47B58" w:rsidRPr="00767DA0">
        <w:rPr>
          <w:rFonts w:ascii="Baskerville" w:hAnsi="Baskerville"/>
          <w:i/>
          <w:iCs/>
        </w:rPr>
        <w:t>Inquiry</w:t>
      </w:r>
      <w:r w:rsidR="00122584">
        <w:rPr>
          <w:rFonts w:ascii="Baskerville" w:hAnsi="Baskerville"/>
        </w:rPr>
        <w:t xml:space="preserve"> 11, no.14: </w:t>
      </w:r>
      <w:r w:rsidR="004F4CF3">
        <w:rPr>
          <w:rFonts w:ascii="Baskerville" w:hAnsi="Baskerville"/>
        </w:rPr>
        <w:t xml:space="preserve">1-25. </w:t>
      </w:r>
    </w:p>
    <w:p w14:paraId="3059AE83" w14:textId="0771A000" w:rsidR="00373DD1" w:rsidRDefault="00F8153A" w:rsidP="00767DA0">
      <w:pPr>
        <w:ind w:left="432"/>
        <w:rPr>
          <w:rFonts w:ascii="Times New Roman" w:eastAsia="Times New Roman" w:hAnsi="Times New Roman" w:cs="Times New Roman"/>
        </w:rPr>
      </w:pPr>
      <w:r w:rsidRPr="00767DA0">
        <w:rPr>
          <w:rFonts w:ascii="Baskerville" w:eastAsia="Times New Roman" w:hAnsi="Baskerville" w:cs="Open Sans"/>
          <w:color w:val="333333"/>
          <w:shd w:val="clear" w:color="auto" w:fill="FFFFFF"/>
        </w:rPr>
        <w:t>DOI: </w:t>
      </w:r>
      <w:hyperlink r:id="rId7" w:history="1">
        <w:r w:rsidRPr="00767DA0">
          <w:rPr>
            <w:rFonts w:ascii="Baskerville" w:eastAsia="Times New Roman" w:hAnsi="Baskerville" w:cs="Open Sans"/>
            <w:color w:val="333333"/>
            <w:u w:val="single"/>
          </w:rPr>
          <w:t>10.1080/0020174X.2020.1847184</w:t>
        </w:r>
      </w:hyperlink>
    </w:p>
    <w:p w14:paraId="2D13E3D0" w14:textId="77777777" w:rsidR="00767DA0" w:rsidRPr="00767DA0" w:rsidRDefault="00767DA0" w:rsidP="00767DA0">
      <w:pPr>
        <w:ind w:left="432"/>
        <w:rPr>
          <w:rFonts w:ascii="Times New Roman" w:eastAsia="Times New Roman" w:hAnsi="Times New Roman" w:cs="Times New Roman"/>
        </w:rPr>
      </w:pPr>
    </w:p>
    <w:p w14:paraId="0C680D97" w14:textId="34F89CC6" w:rsidR="00B255DE" w:rsidRDefault="00B255DE" w:rsidP="00B255DE">
      <w:pPr>
        <w:spacing w:line="480" w:lineRule="auto"/>
        <w:ind w:left="720" w:hanging="720"/>
        <w:jc w:val="both"/>
        <w:rPr>
          <w:rFonts w:ascii="Baskerville" w:hAnsi="Baskerville"/>
        </w:rPr>
      </w:pPr>
      <w:r w:rsidRPr="00745921">
        <w:rPr>
          <w:rFonts w:ascii="Baskerville" w:hAnsi="Baskerville"/>
        </w:rPr>
        <w:t>MacFarlane, J</w:t>
      </w:r>
      <w:r>
        <w:rPr>
          <w:rFonts w:ascii="Baskerville" w:hAnsi="Baskerville"/>
        </w:rPr>
        <w:t>ohn</w:t>
      </w:r>
      <w:r w:rsidRPr="00745921">
        <w:rPr>
          <w:rFonts w:ascii="Baskerville" w:hAnsi="Baskerville"/>
        </w:rPr>
        <w:t xml:space="preserve">. 2014. </w:t>
      </w:r>
      <w:r w:rsidRPr="00745921">
        <w:rPr>
          <w:rFonts w:ascii="Baskerville" w:hAnsi="Baskerville"/>
          <w:i/>
        </w:rPr>
        <w:t>Assessment Sensitivity</w:t>
      </w:r>
      <w:r w:rsidRPr="00745921">
        <w:rPr>
          <w:rFonts w:ascii="Baskerville" w:hAnsi="Baskerville"/>
        </w:rPr>
        <w:t>. Oxford: Oxford University Press.</w:t>
      </w:r>
    </w:p>
    <w:p w14:paraId="1E74B2AC" w14:textId="77777777" w:rsidR="005B5C71" w:rsidRDefault="00EE5661" w:rsidP="005B5C71">
      <w:pPr>
        <w:rPr>
          <w:rFonts w:ascii="Baskerville" w:hAnsi="Baskerville"/>
        </w:rPr>
      </w:pPr>
      <w:r>
        <w:rPr>
          <w:rFonts w:ascii="Baskerville" w:hAnsi="Baskerville"/>
        </w:rPr>
        <w:t>Matthewson, Lisa. 2016. “Modality” in</w:t>
      </w:r>
      <w:r w:rsidR="00BB0DA0">
        <w:rPr>
          <w:rFonts w:ascii="Baskerville" w:hAnsi="Baskerville"/>
        </w:rPr>
        <w:t xml:space="preserve"> </w:t>
      </w:r>
      <w:r w:rsidR="00BB0DA0" w:rsidRPr="009E6E50">
        <w:rPr>
          <w:rFonts w:ascii="Baskerville" w:hAnsi="Baskerville"/>
          <w:i/>
          <w:iCs/>
        </w:rPr>
        <w:t>the Cambridge Handbook of Formal Semantics</w:t>
      </w:r>
      <w:r w:rsidR="00BB0DA0">
        <w:rPr>
          <w:rFonts w:ascii="Baskerville" w:hAnsi="Baskerville"/>
        </w:rPr>
        <w:t xml:space="preserve">, </w:t>
      </w:r>
      <w:r w:rsidR="00855692">
        <w:rPr>
          <w:rFonts w:ascii="Baskerville" w:hAnsi="Baskerville"/>
        </w:rPr>
        <w:t xml:space="preserve">M. Aloni and P. </w:t>
      </w:r>
    </w:p>
    <w:p w14:paraId="1EA5464C" w14:textId="4786EE67" w:rsidR="00EE5661" w:rsidRDefault="00855692" w:rsidP="005B5C71">
      <w:pPr>
        <w:ind w:left="432"/>
        <w:rPr>
          <w:rFonts w:ascii="Baskerville" w:hAnsi="Baskerville"/>
        </w:rPr>
      </w:pPr>
      <w:r>
        <w:rPr>
          <w:rFonts w:ascii="Baskerville" w:hAnsi="Baskerville"/>
        </w:rPr>
        <w:t xml:space="preserve">Dekker (eds), Cambridge: Cambridge University Press, </w:t>
      </w:r>
      <w:r w:rsidR="009E6E50">
        <w:rPr>
          <w:rFonts w:ascii="Baskerville" w:hAnsi="Baskerville"/>
        </w:rPr>
        <w:t xml:space="preserve">525-559. </w:t>
      </w:r>
    </w:p>
    <w:p w14:paraId="795185CC" w14:textId="77777777" w:rsidR="005B5C71" w:rsidRDefault="005B5C71" w:rsidP="005B5C71">
      <w:pPr>
        <w:rPr>
          <w:rFonts w:ascii="Baskerville" w:hAnsi="Baskerville"/>
        </w:rPr>
      </w:pPr>
    </w:p>
    <w:p w14:paraId="0E92C47A" w14:textId="77777777" w:rsidR="00BC0B08" w:rsidRDefault="00373DD1" w:rsidP="00D01CF7">
      <w:pPr>
        <w:rPr>
          <w:rFonts w:ascii="Baskerville" w:hAnsi="Baskerville"/>
          <w:i/>
          <w:iCs/>
        </w:rPr>
      </w:pPr>
      <w:r>
        <w:rPr>
          <w:rFonts w:ascii="Baskerville" w:hAnsi="Baskerville"/>
        </w:rPr>
        <w:t>Ninan</w:t>
      </w:r>
      <w:r w:rsidR="00CA1C6D">
        <w:rPr>
          <w:rFonts w:ascii="Baskerville" w:hAnsi="Baskerville"/>
        </w:rPr>
        <w:t>, Dilip.</w:t>
      </w:r>
      <w:r w:rsidR="009E065A">
        <w:rPr>
          <w:rFonts w:ascii="Baskerville" w:hAnsi="Baskerville"/>
        </w:rPr>
        <w:t xml:space="preserve"> 2005. “Two Puzzles About Deontic Necessity” in </w:t>
      </w:r>
      <w:r w:rsidR="009E065A" w:rsidRPr="00522C4A">
        <w:rPr>
          <w:rFonts w:ascii="Baskerville" w:hAnsi="Baskerville"/>
          <w:i/>
          <w:iCs/>
        </w:rPr>
        <w:t xml:space="preserve">New </w:t>
      </w:r>
      <w:r w:rsidR="00E171C5" w:rsidRPr="00522C4A">
        <w:rPr>
          <w:rFonts w:ascii="Baskerville" w:hAnsi="Baskerville"/>
          <w:i/>
          <w:iCs/>
        </w:rPr>
        <w:t>Work on Modality</w:t>
      </w:r>
      <w:r w:rsidR="00E171C5">
        <w:rPr>
          <w:rFonts w:ascii="Baskerville" w:hAnsi="Baskerville"/>
        </w:rPr>
        <w:t xml:space="preserve">, </w:t>
      </w:r>
      <w:r w:rsidR="00E171C5" w:rsidRPr="00BC0B08">
        <w:rPr>
          <w:rFonts w:ascii="Baskerville" w:hAnsi="Baskerville"/>
          <w:i/>
          <w:iCs/>
        </w:rPr>
        <w:t xml:space="preserve">MIT </w:t>
      </w:r>
    </w:p>
    <w:p w14:paraId="022ED18C" w14:textId="696F1CD4" w:rsidR="00373DD1" w:rsidRDefault="00E171C5" w:rsidP="00D01CF7">
      <w:pPr>
        <w:ind w:left="432"/>
        <w:rPr>
          <w:rFonts w:ascii="Baskerville" w:hAnsi="Baskerville"/>
        </w:rPr>
      </w:pPr>
      <w:r w:rsidRPr="00BC0B08">
        <w:rPr>
          <w:rFonts w:ascii="Baskerville" w:hAnsi="Baskerville"/>
          <w:i/>
          <w:iCs/>
        </w:rPr>
        <w:lastRenderedPageBreak/>
        <w:t>Working Papers in Linguistic</w:t>
      </w:r>
      <w:r w:rsidR="00522C4A" w:rsidRPr="00BC0B08">
        <w:rPr>
          <w:rFonts w:ascii="Baskerville" w:hAnsi="Baskerville"/>
          <w:i/>
          <w:iCs/>
        </w:rPr>
        <w:t>s</w:t>
      </w:r>
      <w:r w:rsidR="00B84711" w:rsidRPr="00BC0B08">
        <w:rPr>
          <w:rFonts w:ascii="Baskerville" w:hAnsi="Baskerville"/>
          <w:i/>
          <w:iCs/>
        </w:rPr>
        <w:t xml:space="preserve"> </w:t>
      </w:r>
      <w:r w:rsidR="00B84711">
        <w:rPr>
          <w:rFonts w:ascii="Baskerville" w:hAnsi="Baskerville"/>
        </w:rPr>
        <w:t>51</w:t>
      </w:r>
      <w:r w:rsidR="00522C4A">
        <w:rPr>
          <w:rFonts w:ascii="Baskerville" w:hAnsi="Baskerville"/>
        </w:rPr>
        <w:t>,</w:t>
      </w:r>
      <w:r w:rsidR="00B84711">
        <w:rPr>
          <w:rFonts w:ascii="Baskerville" w:hAnsi="Baskerville"/>
        </w:rPr>
        <w:t xml:space="preserve"> </w:t>
      </w:r>
      <w:r w:rsidR="00522C4A">
        <w:rPr>
          <w:rFonts w:ascii="Baskerville" w:hAnsi="Baskerville"/>
        </w:rPr>
        <w:t xml:space="preserve"> </w:t>
      </w:r>
      <w:r w:rsidR="00391203">
        <w:rPr>
          <w:rFonts w:ascii="Baskerville" w:hAnsi="Baskerville"/>
        </w:rPr>
        <w:t>J. Gajewski, V. Hacquard, B. Nickel, and S. Yalcin (</w:t>
      </w:r>
      <w:r w:rsidR="00B84711">
        <w:rPr>
          <w:rFonts w:ascii="Baskerville" w:hAnsi="Baskerville"/>
        </w:rPr>
        <w:t>eds)</w:t>
      </w:r>
      <w:r>
        <w:rPr>
          <w:rFonts w:ascii="Baskerville" w:hAnsi="Baskerville"/>
        </w:rPr>
        <w:t xml:space="preserve">: </w:t>
      </w:r>
      <w:r w:rsidR="00522C4A">
        <w:rPr>
          <w:rFonts w:ascii="Baskerville" w:hAnsi="Baskerville"/>
        </w:rPr>
        <w:t>1-27.</w:t>
      </w:r>
    </w:p>
    <w:p w14:paraId="66B1E886" w14:textId="77777777" w:rsidR="00D01CF7" w:rsidRDefault="00D01CF7" w:rsidP="00D01CF7">
      <w:pPr>
        <w:ind w:left="432"/>
        <w:rPr>
          <w:rFonts w:ascii="Baskerville" w:hAnsi="Baskerville"/>
        </w:rPr>
      </w:pPr>
    </w:p>
    <w:p w14:paraId="3A79FEE5" w14:textId="7F59782D" w:rsidR="00373DD1" w:rsidRDefault="00373DD1" w:rsidP="00BF3870">
      <w:pPr>
        <w:spacing w:line="480" w:lineRule="auto"/>
        <w:rPr>
          <w:rFonts w:ascii="Baskerville" w:hAnsi="Baskerville"/>
        </w:rPr>
      </w:pPr>
      <w:r>
        <w:rPr>
          <w:rFonts w:ascii="Baskerville" w:hAnsi="Baskerville"/>
        </w:rPr>
        <w:t>Portner</w:t>
      </w:r>
      <w:r w:rsidR="00CA1C6D">
        <w:rPr>
          <w:rFonts w:ascii="Baskerville" w:hAnsi="Baskerville"/>
        </w:rPr>
        <w:t>, Paul</w:t>
      </w:r>
      <w:r w:rsidR="00CD2E58">
        <w:rPr>
          <w:rFonts w:ascii="Baskerville" w:hAnsi="Baskerville"/>
        </w:rPr>
        <w:t>.</w:t>
      </w:r>
      <w:r w:rsidR="00C41C6B">
        <w:rPr>
          <w:rFonts w:ascii="Baskerville" w:hAnsi="Baskerville"/>
        </w:rPr>
        <w:t xml:space="preserve"> </w:t>
      </w:r>
      <w:r w:rsidR="00163179">
        <w:rPr>
          <w:rFonts w:ascii="Baskerville" w:hAnsi="Baskerville"/>
        </w:rPr>
        <w:t xml:space="preserve">2007. “Imperatives and Modals”, </w:t>
      </w:r>
      <w:r w:rsidR="00163179" w:rsidRPr="00163179">
        <w:rPr>
          <w:rFonts w:ascii="Baskerville" w:hAnsi="Baskerville"/>
          <w:i/>
          <w:iCs/>
        </w:rPr>
        <w:t>Natural Language Semantics</w:t>
      </w:r>
      <w:r w:rsidR="00163179">
        <w:rPr>
          <w:rFonts w:ascii="Baskerville" w:hAnsi="Baskerville"/>
        </w:rPr>
        <w:t xml:space="preserve"> 15: 351-383.</w:t>
      </w:r>
    </w:p>
    <w:p w14:paraId="7ADBCAEA" w14:textId="77777777" w:rsidR="00CC5111" w:rsidRDefault="00373DD1" w:rsidP="00767DA0">
      <w:pPr>
        <w:rPr>
          <w:rFonts w:ascii="Baskerville" w:hAnsi="Baskerville"/>
        </w:rPr>
      </w:pPr>
      <w:r>
        <w:rPr>
          <w:rFonts w:ascii="Baskerville" w:hAnsi="Baskerville"/>
        </w:rPr>
        <w:t>Rett</w:t>
      </w:r>
      <w:r w:rsidR="00A35C42">
        <w:rPr>
          <w:rFonts w:ascii="Baskerville" w:hAnsi="Baskerville"/>
        </w:rPr>
        <w:t xml:space="preserve">, Jessica </w:t>
      </w:r>
      <w:r w:rsidR="00CB7851">
        <w:rPr>
          <w:rFonts w:ascii="Baskerville" w:hAnsi="Baskerville"/>
        </w:rPr>
        <w:t>2016. “</w:t>
      </w:r>
      <w:r w:rsidR="00974A58">
        <w:rPr>
          <w:rFonts w:ascii="Baskerville" w:hAnsi="Baskerville"/>
        </w:rPr>
        <w:t xml:space="preserve">On a Shared Property of Deontic and Epistemic Modals” in </w:t>
      </w:r>
      <w:r w:rsidR="00974A58" w:rsidRPr="00F211D0">
        <w:rPr>
          <w:rFonts w:ascii="Baskerville" w:hAnsi="Baskerville"/>
          <w:i/>
          <w:iCs/>
        </w:rPr>
        <w:t>Deontic Modality</w:t>
      </w:r>
      <w:r w:rsidR="00492B78">
        <w:rPr>
          <w:rFonts w:ascii="Baskerville" w:hAnsi="Baskerville"/>
        </w:rPr>
        <w:t xml:space="preserve">, </w:t>
      </w:r>
    </w:p>
    <w:p w14:paraId="0FB5688D" w14:textId="6F1764CC" w:rsidR="00373DD1" w:rsidRDefault="00492B78" w:rsidP="00767DA0">
      <w:pPr>
        <w:ind w:left="432"/>
        <w:rPr>
          <w:rFonts w:ascii="Baskerville" w:hAnsi="Baskerville"/>
        </w:rPr>
      </w:pPr>
      <w:r>
        <w:rPr>
          <w:rFonts w:ascii="Baskerville" w:hAnsi="Baskerville"/>
        </w:rPr>
        <w:t>N. Charlow and M. Chrisman (eds), Oxford: Oxford University Press</w:t>
      </w:r>
      <w:r w:rsidR="00F211D0">
        <w:rPr>
          <w:rFonts w:ascii="Baskerville" w:hAnsi="Baskerville"/>
        </w:rPr>
        <w:t xml:space="preserve">, 200-229. </w:t>
      </w:r>
    </w:p>
    <w:p w14:paraId="6F82D5D3" w14:textId="77777777" w:rsidR="00767DA0" w:rsidRDefault="00767DA0" w:rsidP="00767DA0">
      <w:pPr>
        <w:ind w:left="432"/>
        <w:rPr>
          <w:rFonts w:ascii="Baskerville" w:hAnsi="Baskerville"/>
        </w:rPr>
      </w:pPr>
    </w:p>
    <w:p w14:paraId="28D451B0" w14:textId="77777777" w:rsidR="00767DA0" w:rsidRDefault="0049539B" w:rsidP="00767DA0">
      <w:pPr>
        <w:rPr>
          <w:rFonts w:ascii="Baskerville" w:hAnsi="Baskerville"/>
          <w:i/>
          <w:iCs/>
        </w:rPr>
      </w:pPr>
      <w:r>
        <w:rPr>
          <w:rFonts w:ascii="Baskerville" w:hAnsi="Baskerville"/>
        </w:rPr>
        <w:t xml:space="preserve">Rieppel, Michael. 2011. “Stoic Disagreement and Belief Retention”, </w:t>
      </w:r>
      <w:r w:rsidR="00A35C42" w:rsidRPr="00A35C42">
        <w:rPr>
          <w:rFonts w:ascii="Baskerville" w:hAnsi="Baskerville"/>
          <w:i/>
          <w:iCs/>
        </w:rPr>
        <w:t>Pacific Philosophical Quarterly</w:t>
      </w:r>
    </w:p>
    <w:p w14:paraId="6480203D" w14:textId="744E9850" w:rsidR="0049539B" w:rsidRDefault="00A35C42" w:rsidP="00767DA0">
      <w:pPr>
        <w:ind w:left="432"/>
        <w:rPr>
          <w:rFonts w:ascii="Baskerville" w:hAnsi="Baskerville"/>
        </w:rPr>
      </w:pPr>
      <w:r w:rsidRPr="00A35C42">
        <w:rPr>
          <w:rFonts w:ascii="Baskerville" w:hAnsi="Baskerville"/>
          <w:i/>
          <w:iCs/>
        </w:rPr>
        <w:t xml:space="preserve"> </w:t>
      </w:r>
      <w:r>
        <w:rPr>
          <w:rFonts w:ascii="Baskerville" w:hAnsi="Baskerville"/>
        </w:rPr>
        <w:t xml:space="preserve">92: 243-262. </w:t>
      </w:r>
    </w:p>
    <w:p w14:paraId="06362AEE" w14:textId="77777777" w:rsidR="00767DA0" w:rsidRDefault="00767DA0" w:rsidP="00767DA0">
      <w:pPr>
        <w:ind w:left="432"/>
        <w:rPr>
          <w:rFonts w:ascii="Baskerville" w:hAnsi="Baskerville"/>
        </w:rPr>
      </w:pPr>
    </w:p>
    <w:p w14:paraId="0EC93FE3" w14:textId="5E4D8E4D" w:rsidR="00181374" w:rsidRDefault="00181374" w:rsidP="00F54C95">
      <w:pPr>
        <w:ind w:left="720" w:hanging="720"/>
        <w:jc w:val="both"/>
        <w:rPr>
          <w:rFonts w:ascii="Baskerville" w:hAnsi="Baskerville"/>
        </w:rPr>
      </w:pPr>
      <w:r w:rsidRPr="00745921">
        <w:rPr>
          <w:rFonts w:ascii="Baskerville" w:hAnsi="Baskerville"/>
        </w:rPr>
        <w:t>Saint-Croix, C</w:t>
      </w:r>
      <w:r>
        <w:rPr>
          <w:rFonts w:ascii="Baskerville" w:hAnsi="Baskerville"/>
        </w:rPr>
        <w:t>atherine</w:t>
      </w:r>
      <w:r w:rsidRPr="00745921">
        <w:rPr>
          <w:rFonts w:ascii="Baskerville" w:hAnsi="Baskerville"/>
        </w:rPr>
        <w:t xml:space="preserve"> and Thomason, R</w:t>
      </w:r>
      <w:r>
        <w:rPr>
          <w:rFonts w:ascii="Baskerville" w:hAnsi="Baskerville"/>
        </w:rPr>
        <w:t>ichard</w:t>
      </w:r>
      <w:r w:rsidRPr="00745921">
        <w:rPr>
          <w:rFonts w:ascii="Baskerville" w:hAnsi="Baskerville"/>
        </w:rPr>
        <w:t>. 2019. “Chisholm’s Paradox and Conditional</w:t>
      </w:r>
      <w:r w:rsidR="00F54C95">
        <w:rPr>
          <w:rFonts w:ascii="Baskerville" w:hAnsi="Baskerville"/>
        </w:rPr>
        <w:t xml:space="preserve"> </w:t>
      </w:r>
      <w:r w:rsidRPr="00745921">
        <w:rPr>
          <w:rFonts w:ascii="Baskerville" w:hAnsi="Baskerville"/>
        </w:rPr>
        <w:t>Oughts.”</w:t>
      </w:r>
      <w:r w:rsidRPr="00745921">
        <w:rPr>
          <w:rFonts w:ascii="Baskerville" w:hAnsi="Baskerville"/>
          <w:i/>
          <w:iCs/>
        </w:rPr>
        <w:t xml:space="preserve"> Journal of Logic and Computation </w:t>
      </w:r>
      <w:r w:rsidRPr="00745921">
        <w:rPr>
          <w:rFonts w:ascii="Baskerville" w:hAnsi="Baskerville"/>
        </w:rPr>
        <w:t xml:space="preserve">Vol. 29, no. 3: 369-86. </w:t>
      </w:r>
    </w:p>
    <w:p w14:paraId="60591409" w14:textId="77777777" w:rsidR="00F54C95" w:rsidRDefault="00F54C95" w:rsidP="00F54C95">
      <w:pPr>
        <w:ind w:left="720" w:hanging="720"/>
        <w:jc w:val="both"/>
        <w:rPr>
          <w:rFonts w:ascii="Baskerville" w:hAnsi="Baskerville"/>
        </w:rPr>
      </w:pPr>
    </w:p>
    <w:p w14:paraId="55112ED6" w14:textId="17FB2033" w:rsidR="004714F1" w:rsidRDefault="004714F1" w:rsidP="00BF3870">
      <w:pPr>
        <w:spacing w:line="480" w:lineRule="auto"/>
        <w:rPr>
          <w:rFonts w:ascii="Baskerville" w:hAnsi="Baskerville"/>
        </w:rPr>
      </w:pPr>
      <w:r>
        <w:rPr>
          <w:rFonts w:ascii="Baskerville" w:hAnsi="Baskerville"/>
        </w:rPr>
        <w:t>Schroeder</w:t>
      </w:r>
      <w:r w:rsidR="00767DA0">
        <w:rPr>
          <w:rFonts w:ascii="Baskerville" w:hAnsi="Baskerville"/>
        </w:rPr>
        <w:t>, Mark</w:t>
      </w:r>
      <w:r w:rsidR="009408A6">
        <w:rPr>
          <w:rFonts w:ascii="Baskerville" w:hAnsi="Baskerville"/>
        </w:rPr>
        <w:t>. 20</w:t>
      </w:r>
      <w:r w:rsidR="00F61E79">
        <w:rPr>
          <w:rFonts w:ascii="Baskerville" w:hAnsi="Baskerville"/>
        </w:rPr>
        <w:t>08</w:t>
      </w:r>
      <w:r w:rsidR="009408A6">
        <w:rPr>
          <w:rFonts w:ascii="Baskerville" w:hAnsi="Baskerville"/>
        </w:rPr>
        <w:t xml:space="preserve">. </w:t>
      </w:r>
      <w:r w:rsidR="009408A6" w:rsidRPr="009408A6">
        <w:rPr>
          <w:rFonts w:ascii="Baskerville" w:hAnsi="Baskerville"/>
          <w:i/>
          <w:iCs/>
        </w:rPr>
        <w:t>Being For</w:t>
      </w:r>
      <w:r w:rsidR="009408A6">
        <w:rPr>
          <w:rFonts w:ascii="Baskerville" w:hAnsi="Baskerville"/>
        </w:rPr>
        <w:t xml:space="preserve">. </w:t>
      </w:r>
      <w:r w:rsidR="009D2706">
        <w:rPr>
          <w:rFonts w:ascii="Baskerville" w:hAnsi="Baskerville"/>
        </w:rPr>
        <w:t xml:space="preserve">New York: Oxford University Press. </w:t>
      </w:r>
    </w:p>
    <w:p w14:paraId="2615EFB8" w14:textId="6A3EF608" w:rsidR="00CD2E58" w:rsidRDefault="00CD2E58" w:rsidP="00BF3870">
      <w:pPr>
        <w:spacing w:line="480" w:lineRule="auto"/>
        <w:rPr>
          <w:rFonts w:ascii="Baskerville" w:hAnsi="Baskerville"/>
        </w:rPr>
      </w:pPr>
      <w:r>
        <w:rPr>
          <w:rFonts w:ascii="Baskerville" w:hAnsi="Baskerville"/>
        </w:rPr>
        <w:t>Schroeder, Mark</w:t>
      </w:r>
      <w:r w:rsidR="00EF0C38">
        <w:rPr>
          <w:rFonts w:ascii="Baskerville" w:hAnsi="Baskerville"/>
        </w:rPr>
        <w:t xml:space="preserve">. 2011. “Ought, Agents, and Actions”, </w:t>
      </w:r>
      <w:r w:rsidR="00EF0C38" w:rsidRPr="00B712E2">
        <w:rPr>
          <w:rFonts w:ascii="Baskerville" w:hAnsi="Baskerville"/>
          <w:i/>
          <w:iCs/>
        </w:rPr>
        <w:t>Philosophical Review</w:t>
      </w:r>
      <w:r w:rsidR="00EF0C38">
        <w:rPr>
          <w:rFonts w:ascii="Baskerville" w:hAnsi="Baskerville"/>
        </w:rPr>
        <w:t xml:space="preserve"> </w:t>
      </w:r>
      <w:r w:rsidR="00556C09">
        <w:rPr>
          <w:rFonts w:ascii="Baskerville" w:hAnsi="Baskerville"/>
        </w:rPr>
        <w:t>120, no. 1: 1-</w:t>
      </w:r>
      <w:r w:rsidR="00B712E2">
        <w:rPr>
          <w:rFonts w:ascii="Baskerville" w:hAnsi="Baskerville"/>
        </w:rPr>
        <w:t xml:space="preserve">41. </w:t>
      </w:r>
    </w:p>
    <w:p w14:paraId="29A1C415" w14:textId="77777777" w:rsidR="00642FC3" w:rsidRDefault="006E49F5" w:rsidP="00D378FB">
      <w:pPr>
        <w:rPr>
          <w:rFonts w:ascii="Baskerville" w:hAnsi="Baskerville"/>
          <w:i/>
          <w:iCs/>
        </w:rPr>
      </w:pPr>
      <w:r>
        <w:rPr>
          <w:rFonts w:ascii="Baskerville" w:hAnsi="Baskerville"/>
        </w:rPr>
        <w:t xml:space="preserve">Schroeder, Mark. 2015. </w:t>
      </w:r>
      <w:r w:rsidR="00907566">
        <w:rPr>
          <w:rFonts w:ascii="Baskerville" w:hAnsi="Baskerville"/>
        </w:rPr>
        <w:t xml:space="preserve">“Attitudes and Epistemics” in </w:t>
      </w:r>
      <w:r w:rsidR="001A2267" w:rsidRPr="00D378FB">
        <w:rPr>
          <w:rFonts w:ascii="Baskerville" w:hAnsi="Baskerville"/>
          <w:i/>
          <w:iCs/>
        </w:rPr>
        <w:t xml:space="preserve">Expressing Our Attitudes: </w:t>
      </w:r>
      <w:r w:rsidR="00D378FB" w:rsidRPr="00D378FB">
        <w:rPr>
          <w:rFonts w:ascii="Baskerville" w:hAnsi="Baskerville"/>
          <w:i/>
          <w:iCs/>
        </w:rPr>
        <w:t xml:space="preserve">Explanation and </w:t>
      </w:r>
    </w:p>
    <w:p w14:paraId="0C718114" w14:textId="7D39B355" w:rsidR="005D6F0A" w:rsidRDefault="00D378FB" w:rsidP="00642FC3">
      <w:pPr>
        <w:ind w:left="432"/>
        <w:rPr>
          <w:rFonts w:ascii="Baskerville" w:hAnsi="Baskerville"/>
        </w:rPr>
      </w:pPr>
      <w:r w:rsidRPr="00D378FB">
        <w:rPr>
          <w:rFonts w:ascii="Baskerville" w:hAnsi="Baskerville"/>
          <w:i/>
          <w:iCs/>
        </w:rPr>
        <w:t>Expression in Ethics</w:t>
      </w:r>
      <w:r w:rsidR="00642FC3">
        <w:rPr>
          <w:rFonts w:ascii="Baskerville" w:hAnsi="Baskerville"/>
        </w:rPr>
        <w:t xml:space="preserve"> vol. II. New York: Oxford University Press</w:t>
      </w:r>
    </w:p>
    <w:p w14:paraId="7B295F4B" w14:textId="77777777" w:rsidR="00642FC3" w:rsidRDefault="00642FC3" w:rsidP="00D378FB">
      <w:pPr>
        <w:rPr>
          <w:rFonts w:ascii="Baskerville" w:hAnsi="Baskerville"/>
        </w:rPr>
      </w:pPr>
    </w:p>
    <w:p w14:paraId="6FEE6FC4" w14:textId="72AAC934" w:rsidR="00373DD1" w:rsidRDefault="00373DD1" w:rsidP="00BF3870">
      <w:pPr>
        <w:spacing w:line="480" w:lineRule="auto"/>
        <w:rPr>
          <w:rFonts w:ascii="Baskerville" w:hAnsi="Baskerville"/>
        </w:rPr>
      </w:pPr>
      <w:r>
        <w:rPr>
          <w:rFonts w:ascii="Baskerville" w:hAnsi="Baskerville"/>
        </w:rPr>
        <w:t>Silk</w:t>
      </w:r>
      <w:r w:rsidR="00F54C95">
        <w:rPr>
          <w:rFonts w:ascii="Baskerville" w:hAnsi="Baskerville"/>
        </w:rPr>
        <w:t xml:space="preserve">, Alex. 2016. </w:t>
      </w:r>
      <w:r w:rsidR="00F54C95" w:rsidRPr="00F54C95">
        <w:rPr>
          <w:rFonts w:ascii="Baskerville" w:hAnsi="Baskerville"/>
          <w:i/>
          <w:iCs/>
        </w:rPr>
        <w:t>Discourse Contextualism</w:t>
      </w:r>
      <w:r w:rsidR="00F54C95">
        <w:rPr>
          <w:rFonts w:ascii="Baskerville" w:hAnsi="Baskerville"/>
        </w:rPr>
        <w:t xml:space="preserve">. Oxford: Oxford University Press. </w:t>
      </w:r>
    </w:p>
    <w:p w14:paraId="1A3C3F58" w14:textId="01CCDCE8" w:rsidR="00643A46" w:rsidRDefault="00334F4A" w:rsidP="00643A46">
      <w:pPr>
        <w:rPr>
          <w:rFonts w:ascii="Baskerville" w:hAnsi="Baskerville"/>
        </w:rPr>
      </w:pPr>
      <w:r>
        <w:rPr>
          <w:rFonts w:ascii="Baskerville" w:hAnsi="Baskerville"/>
        </w:rPr>
        <w:t>Silk</w:t>
      </w:r>
      <w:r w:rsidR="00D04F64">
        <w:rPr>
          <w:rFonts w:ascii="Baskerville" w:hAnsi="Baskerville"/>
        </w:rPr>
        <w:t xml:space="preserve">, Alex. </w:t>
      </w:r>
      <w:r w:rsidR="00AB5CC0">
        <w:rPr>
          <w:rFonts w:ascii="Baskerville" w:hAnsi="Baskerville"/>
        </w:rPr>
        <w:t xml:space="preserve">2014.  “How to Be an Ethical Expressivist”, </w:t>
      </w:r>
      <w:r w:rsidR="00AB5CC0" w:rsidRPr="00643A46">
        <w:rPr>
          <w:rFonts w:ascii="Baskerville" w:hAnsi="Baskerville"/>
          <w:i/>
          <w:iCs/>
        </w:rPr>
        <w:t xml:space="preserve">Philosophy and </w:t>
      </w:r>
      <w:r w:rsidR="00346563" w:rsidRPr="00643A46">
        <w:rPr>
          <w:rFonts w:ascii="Baskerville" w:hAnsi="Baskerville"/>
          <w:i/>
          <w:iCs/>
        </w:rPr>
        <w:t>Phenomenological</w:t>
      </w:r>
      <w:r w:rsidR="00AB5CC0" w:rsidRPr="00643A46">
        <w:rPr>
          <w:rFonts w:ascii="Baskerville" w:hAnsi="Baskerville"/>
          <w:i/>
          <w:iCs/>
        </w:rPr>
        <w:t xml:space="preserve"> Research</w:t>
      </w:r>
      <w:r w:rsidR="00643A46" w:rsidRPr="00643A46">
        <w:rPr>
          <w:rFonts w:ascii="Baskerville" w:hAnsi="Baskerville"/>
          <w:i/>
          <w:iCs/>
        </w:rPr>
        <w:t xml:space="preserve"> </w:t>
      </w:r>
    </w:p>
    <w:p w14:paraId="4CFC05B9" w14:textId="06AC4769" w:rsidR="00334F4A" w:rsidRDefault="00643A46" w:rsidP="00643A46">
      <w:pPr>
        <w:ind w:left="432"/>
        <w:rPr>
          <w:rFonts w:ascii="Baskerville" w:hAnsi="Baskerville"/>
        </w:rPr>
      </w:pPr>
      <w:r>
        <w:rPr>
          <w:rFonts w:ascii="Baskerville" w:hAnsi="Baskerville"/>
        </w:rPr>
        <w:t xml:space="preserve">91: 47-81. </w:t>
      </w:r>
    </w:p>
    <w:p w14:paraId="10C8E956" w14:textId="77777777" w:rsidR="00643A46" w:rsidRDefault="00643A46" w:rsidP="00643A46">
      <w:pPr>
        <w:rPr>
          <w:rFonts w:ascii="Baskerville" w:hAnsi="Baskerville"/>
        </w:rPr>
      </w:pPr>
    </w:p>
    <w:p w14:paraId="5EFCD287" w14:textId="77777777" w:rsidR="00A77B8B" w:rsidRDefault="005571EF" w:rsidP="00A77B8B">
      <w:pPr>
        <w:rPr>
          <w:rFonts w:ascii="Baskerville" w:hAnsi="Baskerville"/>
        </w:rPr>
      </w:pPr>
      <w:r>
        <w:rPr>
          <w:rFonts w:ascii="Baskerville" w:hAnsi="Baskerville"/>
        </w:rPr>
        <w:t>Starr</w:t>
      </w:r>
      <w:r w:rsidR="00B712E2">
        <w:rPr>
          <w:rFonts w:ascii="Baskerville" w:hAnsi="Baskerville"/>
        </w:rPr>
        <w:t xml:space="preserve">, </w:t>
      </w:r>
      <w:r w:rsidR="00D1462F">
        <w:rPr>
          <w:rFonts w:ascii="Baskerville" w:hAnsi="Baskerville"/>
        </w:rPr>
        <w:t>William. 2016. “</w:t>
      </w:r>
      <w:r w:rsidR="00AF7CCA">
        <w:rPr>
          <w:rFonts w:ascii="Baskerville" w:hAnsi="Baskerville"/>
        </w:rPr>
        <w:t xml:space="preserve">Dynamic Expressivism about Deontic Modality” in </w:t>
      </w:r>
      <w:r w:rsidR="00AF7CCA" w:rsidRPr="00F211D0">
        <w:rPr>
          <w:rFonts w:ascii="Baskerville" w:hAnsi="Baskerville"/>
          <w:i/>
          <w:iCs/>
        </w:rPr>
        <w:t>Deontic Modality</w:t>
      </w:r>
      <w:r w:rsidR="00AF7CCA">
        <w:rPr>
          <w:rFonts w:ascii="Baskerville" w:hAnsi="Baskerville"/>
        </w:rPr>
        <w:t xml:space="preserve">, </w:t>
      </w:r>
    </w:p>
    <w:p w14:paraId="759BA2FD" w14:textId="021E49AB" w:rsidR="005571EF" w:rsidRDefault="00AF7CCA" w:rsidP="00A77B8B">
      <w:pPr>
        <w:ind w:left="432"/>
        <w:rPr>
          <w:rFonts w:ascii="Baskerville" w:hAnsi="Baskerville"/>
        </w:rPr>
      </w:pPr>
      <w:r>
        <w:rPr>
          <w:rFonts w:ascii="Baskerville" w:hAnsi="Baskerville"/>
        </w:rPr>
        <w:t xml:space="preserve">N. Charlow and M. Chrisman (eds), Oxford: Oxford University Press, </w:t>
      </w:r>
      <w:r w:rsidR="0094672D">
        <w:rPr>
          <w:rFonts w:ascii="Baskerville" w:hAnsi="Baskerville"/>
        </w:rPr>
        <w:t xml:space="preserve">355-394. </w:t>
      </w:r>
    </w:p>
    <w:p w14:paraId="1DF1C707" w14:textId="77777777" w:rsidR="00A77B8B" w:rsidRDefault="00A77B8B" w:rsidP="00A77B8B">
      <w:pPr>
        <w:rPr>
          <w:rFonts w:ascii="Baskerville" w:hAnsi="Baskerville"/>
        </w:rPr>
      </w:pPr>
    </w:p>
    <w:p w14:paraId="79997EF4" w14:textId="4229F65B" w:rsidR="00A77B8B" w:rsidRDefault="00373DD1" w:rsidP="00FF68EF">
      <w:pPr>
        <w:rPr>
          <w:rFonts w:ascii="Baskerville" w:hAnsi="Baskerville"/>
        </w:rPr>
      </w:pPr>
      <w:r>
        <w:rPr>
          <w:rFonts w:ascii="Baskerville" w:hAnsi="Baskerville"/>
        </w:rPr>
        <w:t>Stojnic</w:t>
      </w:r>
      <w:r w:rsidR="00A77B8B">
        <w:rPr>
          <w:rFonts w:ascii="Baskerville" w:hAnsi="Baskerville"/>
        </w:rPr>
        <w:t xml:space="preserve">, Una. 2021. </w:t>
      </w:r>
      <w:r w:rsidR="00A77B8B" w:rsidRPr="00DF41F5">
        <w:rPr>
          <w:rFonts w:ascii="Baskerville" w:hAnsi="Baskerville"/>
          <w:i/>
          <w:iCs/>
        </w:rPr>
        <w:t>Context and Coherence</w:t>
      </w:r>
      <w:r w:rsidR="00A77B8B">
        <w:rPr>
          <w:rFonts w:ascii="Baskerville" w:hAnsi="Baskerville"/>
        </w:rPr>
        <w:t>. Oxford: Oxford University Press</w:t>
      </w:r>
      <w:r w:rsidR="00DF41F5">
        <w:rPr>
          <w:rFonts w:ascii="Baskerville" w:hAnsi="Baskerville"/>
        </w:rPr>
        <w:t>.</w:t>
      </w:r>
    </w:p>
    <w:p w14:paraId="5EDCE90F" w14:textId="77777777" w:rsidR="00FF68EF" w:rsidRDefault="00FF68EF" w:rsidP="00FF68EF">
      <w:pPr>
        <w:rPr>
          <w:rFonts w:ascii="Baskerville" w:hAnsi="Baskerville"/>
        </w:rPr>
      </w:pPr>
    </w:p>
    <w:p w14:paraId="2258C88A" w14:textId="77777777" w:rsidR="00C862CE" w:rsidRDefault="00B004A3" w:rsidP="00C862CE">
      <w:pPr>
        <w:rPr>
          <w:rFonts w:ascii="Baskerville" w:hAnsi="Baskerville"/>
        </w:rPr>
      </w:pPr>
      <w:r>
        <w:rPr>
          <w:rFonts w:ascii="Baskerville" w:hAnsi="Baskerville"/>
        </w:rPr>
        <w:t>Svav</w:t>
      </w:r>
      <w:r w:rsidR="00706F4F">
        <w:rPr>
          <w:rFonts w:ascii="Baskerville" w:hAnsi="Baskerville"/>
        </w:rPr>
        <w:t>a</w:t>
      </w:r>
      <w:r w:rsidR="00FF68EF">
        <w:rPr>
          <w:rFonts w:ascii="Baskerville" w:hAnsi="Baskerville"/>
        </w:rPr>
        <w:t xml:space="preserve">rsdottir, Sigrun. </w:t>
      </w:r>
      <w:r w:rsidR="005613BC">
        <w:rPr>
          <w:rFonts w:ascii="Baskerville" w:hAnsi="Baskerville"/>
        </w:rPr>
        <w:t xml:space="preserve">1999. “Moral Cognitivism and Motivation”, </w:t>
      </w:r>
      <w:r w:rsidR="005613BC" w:rsidRPr="00C862CE">
        <w:rPr>
          <w:rFonts w:ascii="Baskerville" w:hAnsi="Baskerville"/>
          <w:i/>
          <w:iCs/>
        </w:rPr>
        <w:t>Philosophical Review</w:t>
      </w:r>
      <w:r w:rsidR="005613BC">
        <w:rPr>
          <w:rFonts w:ascii="Baskerville" w:hAnsi="Baskerville"/>
        </w:rPr>
        <w:t xml:space="preserve"> </w:t>
      </w:r>
      <w:r w:rsidR="00C862CE">
        <w:rPr>
          <w:rFonts w:ascii="Baskerville" w:hAnsi="Baskerville"/>
        </w:rPr>
        <w:t xml:space="preserve">108, 2: </w:t>
      </w:r>
    </w:p>
    <w:p w14:paraId="3C350CE4" w14:textId="43121C57" w:rsidR="00B004A3" w:rsidRDefault="00C862CE" w:rsidP="00C862CE">
      <w:pPr>
        <w:ind w:left="432"/>
        <w:rPr>
          <w:rFonts w:ascii="Baskerville" w:hAnsi="Baskerville"/>
        </w:rPr>
      </w:pPr>
      <w:r>
        <w:rPr>
          <w:rFonts w:ascii="Baskerville" w:hAnsi="Baskerville"/>
        </w:rPr>
        <w:t xml:space="preserve">161-219. </w:t>
      </w:r>
    </w:p>
    <w:p w14:paraId="28D61704" w14:textId="77777777" w:rsidR="00C862CE" w:rsidRDefault="00C862CE" w:rsidP="00C862CE">
      <w:pPr>
        <w:ind w:left="432"/>
        <w:rPr>
          <w:rFonts w:ascii="Baskerville" w:hAnsi="Baskerville"/>
        </w:rPr>
      </w:pPr>
    </w:p>
    <w:p w14:paraId="72C9267C" w14:textId="77777777" w:rsidR="006C3B86" w:rsidRDefault="00C6067B" w:rsidP="006C3B86">
      <w:pPr>
        <w:rPr>
          <w:rFonts w:ascii="Baskerville" w:hAnsi="Baskerville"/>
        </w:rPr>
      </w:pPr>
      <w:r>
        <w:rPr>
          <w:rFonts w:ascii="Baskerville" w:hAnsi="Baskerville"/>
        </w:rPr>
        <w:t xml:space="preserve">Wallace, </w:t>
      </w:r>
      <w:r w:rsidR="00B65F67">
        <w:rPr>
          <w:rFonts w:ascii="Baskerville" w:hAnsi="Baskerville"/>
        </w:rPr>
        <w:t xml:space="preserve">R. </w:t>
      </w:r>
      <w:r>
        <w:rPr>
          <w:rFonts w:ascii="Baskerville" w:hAnsi="Baskerville"/>
        </w:rPr>
        <w:t xml:space="preserve">Jay. </w:t>
      </w:r>
      <w:r w:rsidR="00C347E2">
        <w:rPr>
          <w:rFonts w:ascii="Baskerville" w:hAnsi="Baskerville"/>
        </w:rPr>
        <w:t xml:space="preserve">1998. “Moral Motivation”, in </w:t>
      </w:r>
      <w:r w:rsidR="00C347E2" w:rsidRPr="00C347E2">
        <w:rPr>
          <w:rFonts w:ascii="Baskerville" w:hAnsi="Baskerville"/>
          <w:i/>
          <w:iCs/>
        </w:rPr>
        <w:t>Routledge Encyclopedia of Philosophy</w:t>
      </w:r>
      <w:r w:rsidR="00C347E2">
        <w:rPr>
          <w:rFonts w:ascii="Baskerville" w:hAnsi="Baskerville"/>
        </w:rPr>
        <w:t xml:space="preserve">. </w:t>
      </w:r>
    </w:p>
    <w:p w14:paraId="1F9F0C1A" w14:textId="77777777" w:rsidR="006C3B86" w:rsidRDefault="006C3B86" w:rsidP="006C3B86">
      <w:pPr>
        <w:rPr>
          <w:rFonts w:ascii="Baskerville" w:hAnsi="Baskerville"/>
        </w:rPr>
      </w:pPr>
    </w:p>
    <w:p w14:paraId="1C7ADCC7" w14:textId="77777777" w:rsidR="006C3B86" w:rsidRDefault="00B5154D" w:rsidP="006C3B86">
      <w:pPr>
        <w:rPr>
          <w:rFonts w:ascii="Baskerville" w:hAnsi="Baskerville"/>
        </w:rPr>
      </w:pPr>
      <w:r>
        <w:rPr>
          <w:rFonts w:ascii="Baskerville" w:hAnsi="Baskerville"/>
        </w:rPr>
        <w:t xml:space="preserve">Wedgwood, Ralph. 2016. </w:t>
      </w:r>
      <w:r w:rsidR="00F61A64">
        <w:rPr>
          <w:rFonts w:ascii="Baskerville" w:hAnsi="Baskerville"/>
        </w:rPr>
        <w:t xml:space="preserve">“Objective and Subjective ‘Ought’” in </w:t>
      </w:r>
      <w:r w:rsidR="00F61A64" w:rsidRPr="00F211D0">
        <w:rPr>
          <w:rFonts w:ascii="Baskerville" w:hAnsi="Baskerville"/>
          <w:i/>
          <w:iCs/>
        </w:rPr>
        <w:t>Deontic Modality</w:t>
      </w:r>
      <w:r w:rsidR="00F61A64">
        <w:rPr>
          <w:rFonts w:ascii="Baskerville" w:hAnsi="Baskerville"/>
        </w:rPr>
        <w:t>,</w:t>
      </w:r>
      <w:r w:rsidR="009F0FCC">
        <w:rPr>
          <w:rFonts w:ascii="Baskerville" w:hAnsi="Baskerville"/>
        </w:rPr>
        <w:t xml:space="preserve"> </w:t>
      </w:r>
      <w:r w:rsidR="00F61A64">
        <w:rPr>
          <w:rFonts w:ascii="Baskerville" w:hAnsi="Baskerville"/>
        </w:rPr>
        <w:t>N. Charlow</w:t>
      </w:r>
    </w:p>
    <w:p w14:paraId="3E54848B" w14:textId="4470BAE0" w:rsidR="00B5154D" w:rsidRDefault="006C3B86" w:rsidP="006C3B86">
      <w:pPr>
        <w:ind w:left="432"/>
        <w:rPr>
          <w:rFonts w:ascii="Baskerville" w:hAnsi="Baskerville"/>
        </w:rPr>
      </w:pPr>
      <w:r>
        <w:rPr>
          <w:rFonts w:ascii="Baskerville" w:hAnsi="Baskerville"/>
        </w:rPr>
        <w:t xml:space="preserve"> </w:t>
      </w:r>
      <w:r w:rsidR="00F61A64">
        <w:rPr>
          <w:rFonts w:ascii="Baskerville" w:hAnsi="Baskerville"/>
        </w:rPr>
        <w:t>and M. Chrisman (eds), Oxford: Oxford University Press,</w:t>
      </w:r>
      <w:r w:rsidR="00FF0697">
        <w:rPr>
          <w:rFonts w:ascii="Baskerville" w:hAnsi="Baskerville"/>
        </w:rPr>
        <w:t xml:space="preserve"> 143-</w:t>
      </w:r>
      <w:r w:rsidR="005D6F0A">
        <w:rPr>
          <w:rFonts w:ascii="Baskerville" w:hAnsi="Baskerville"/>
        </w:rPr>
        <w:t>168.</w:t>
      </w:r>
    </w:p>
    <w:p w14:paraId="23EDF39D" w14:textId="77777777" w:rsidR="00C6067B" w:rsidRDefault="00C6067B" w:rsidP="00056445">
      <w:pPr>
        <w:rPr>
          <w:rFonts w:ascii="Baskerville" w:hAnsi="Baskerville"/>
        </w:rPr>
      </w:pPr>
    </w:p>
    <w:p w14:paraId="152BC0D6" w14:textId="7ACCF55D" w:rsidR="00056445" w:rsidRDefault="00373DD1" w:rsidP="00056445">
      <w:pPr>
        <w:rPr>
          <w:rFonts w:ascii="Baskerville" w:hAnsi="Baskerville"/>
        </w:rPr>
      </w:pPr>
      <w:r>
        <w:rPr>
          <w:rFonts w:ascii="Baskerville" w:hAnsi="Baskerville"/>
        </w:rPr>
        <w:t>Willer</w:t>
      </w:r>
      <w:r w:rsidR="004F4CF3">
        <w:rPr>
          <w:rFonts w:ascii="Baskerville" w:hAnsi="Baskerville"/>
        </w:rPr>
        <w:t xml:space="preserve">, Malte. </w:t>
      </w:r>
      <w:r w:rsidR="00FC4DAF" w:rsidRPr="00745921">
        <w:rPr>
          <w:rFonts w:ascii="Baskerville" w:hAnsi="Baskerville"/>
        </w:rPr>
        <w:t xml:space="preserve">2014. “Dynamic Thoughts on Ifs and Oughts.” </w:t>
      </w:r>
      <w:r w:rsidR="00FC4DAF" w:rsidRPr="00745921">
        <w:rPr>
          <w:rFonts w:ascii="Baskerville" w:hAnsi="Baskerville"/>
          <w:i/>
          <w:iCs/>
        </w:rPr>
        <w:t>Philosophers’ Imprint</w:t>
      </w:r>
      <w:r w:rsidR="00FC4DAF" w:rsidRPr="00745921">
        <w:rPr>
          <w:rFonts w:ascii="Baskerville" w:hAnsi="Baskerville"/>
        </w:rPr>
        <w:t xml:space="preserve"> vol 14, no. 28:</w:t>
      </w:r>
    </w:p>
    <w:p w14:paraId="71391B85" w14:textId="33348F36" w:rsidR="00373DD1" w:rsidRDefault="00FC4DAF" w:rsidP="00056445">
      <w:pPr>
        <w:ind w:left="432"/>
        <w:rPr>
          <w:rFonts w:ascii="Baskerville" w:hAnsi="Baskerville"/>
        </w:rPr>
      </w:pPr>
      <w:r w:rsidRPr="00745921">
        <w:rPr>
          <w:rFonts w:ascii="Baskerville" w:hAnsi="Baskerville"/>
        </w:rPr>
        <w:t xml:space="preserve"> 1-30.</w:t>
      </w:r>
    </w:p>
    <w:p w14:paraId="0266E941" w14:textId="77777777" w:rsidR="00FF68EF" w:rsidRDefault="00FF68EF" w:rsidP="00056445">
      <w:pPr>
        <w:ind w:left="432"/>
        <w:rPr>
          <w:rFonts w:ascii="Baskerville" w:hAnsi="Baskerville"/>
        </w:rPr>
      </w:pPr>
    </w:p>
    <w:p w14:paraId="7725447A" w14:textId="71337103" w:rsidR="00373DD1" w:rsidRPr="00BF3870" w:rsidRDefault="00373DD1" w:rsidP="00BF3870">
      <w:pPr>
        <w:spacing w:line="480" w:lineRule="auto"/>
        <w:rPr>
          <w:rFonts w:ascii="Baskerville" w:hAnsi="Baskerville"/>
        </w:rPr>
      </w:pPr>
      <w:r>
        <w:rPr>
          <w:rFonts w:ascii="Baskerville" w:hAnsi="Baskerville"/>
        </w:rPr>
        <w:t>Yalcin</w:t>
      </w:r>
      <w:r w:rsidR="004F4CF3">
        <w:rPr>
          <w:rFonts w:ascii="Baskerville" w:hAnsi="Baskerville"/>
        </w:rPr>
        <w:t xml:space="preserve">, Seth. </w:t>
      </w:r>
      <w:r w:rsidR="00FF68EF">
        <w:rPr>
          <w:rFonts w:ascii="Baskerville" w:hAnsi="Baskerville"/>
        </w:rPr>
        <w:t xml:space="preserve">2012. “Baysean Expressivism”, </w:t>
      </w:r>
      <w:r w:rsidR="00FF68EF" w:rsidRPr="00C9146B">
        <w:rPr>
          <w:rFonts w:ascii="Baskerville" w:hAnsi="Baskerville"/>
          <w:i/>
          <w:iCs/>
        </w:rPr>
        <w:t>Proceedin</w:t>
      </w:r>
      <w:r w:rsidR="000749EA" w:rsidRPr="00C9146B">
        <w:rPr>
          <w:rFonts w:ascii="Baskerville" w:hAnsi="Baskerville"/>
          <w:i/>
          <w:iCs/>
        </w:rPr>
        <w:t>gs of the Aristotelian Society</w:t>
      </w:r>
      <w:r w:rsidR="006251AF">
        <w:rPr>
          <w:rFonts w:ascii="Baskerville" w:hAnsi="Baskerville"/>
        </w:rPr>
        <w:t xml:space="preserve"> </w:t>
      </w:r>
      <w:r w:rsidR="00EB4EAF">
        <w:rPr>
          <w:rFonts w:ascii="Baskerville" w:hAnsi="Baskerville"/>
        </w:rPr>
        <w:t>CXII, 2: 123-</w:t>
      </w:r>
      <w:r w:rsidR="00C9146B">
        <w:rPr>
          <w:rFonts w:ascii="Baskerville" w:hAnsi="Baskerville"/>
        </w:rPr>
        <w:t xml:space="preserve">160. </w:t>
      </w:r>
    </w:p>
    <w:sectPr w:rsidR="00373DD1" w:rsidRPr="00BF387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AF190" w14:textId="77777777" w:rsidR="00DA045F" w:rsidRDefault="00DA045F" w:rsidP="00744A4D">
      <w:r>
        <w:separator/>
      </w:r>
    </w:p>
  </w:endnote>
  <w:endnote w:type="continuationSeparator" w:id="0">
    <w:p w14:paraId="022EC435" w14:textId="77777777" w:rsidR="00DA045F" w:rsidRDefault="00DA045F" w:rsidP="0074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TimesNewRomanPSMT">
    <w:altName w:val="Times New Roman"/>
    <w:panose1 w:val="020B0604020202020204"/>
    <w:charset w:val="00"/>
    <w:family w:val="auto"/>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9236385"/>
      <w:docPartObj>
        <w:docPartGallery w:val="Page Numbers (Bottom of Page)"/>
        <w:docPartUnique/>
      </w:docPartObj>
    </w:sdtPr>
    <w:sdtEndPr>
      <w:rPr>
        <w:rStyle w:val="PageNumber"/>
      </w:rPr>
    </w:sdtEndPr>
    <w:sdtContent>
      <w:p w14:paraId="286CA8E7" w14:textId="50DDB004" w:rsidR="00F60715" w:rsidRDefault="00F60715" w:rsidP="00E87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44735" w14:textId="77777777" w:rsidR="00F60715" w:rsidRDefault="00F60715" w:rsidP="00F60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4450169"/>
      <w:docPartObj>
        <w:docPartGallery w:val="Page Numbers (Bottom of Page)"/>
        <w:docPartUnique/>
      </w:docPartObj>
    </w:sdtPr>
    <w:sdtEndPr>
      <w:rPr>
        <w:rStyle w:val="PageNumber"/>
      </w:rPr>
    </w:sdtEndPr>
    <w:sdtContent>
      <w:p w14:paraId="2CF3A01F" w14:textId="0DCF1568" w:rsidR="00F60715" w:rsidRDefault="00F60715" w:rsidP="00E87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96BD94" w14:textId="77777777" w:rsidR="00F60715" w:rsidRDefault="00F60715" w:rsidP="00F607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3AD68" w14:textId="77777777" w:rsidR="00DA045F" w:rsidRDefault="00DA045F" w:rsidP="00744A4D">
      <w:r>
        <w:separator/>
      </w:r>
    </w:p>
  </w:footnote>
  <w:footnote w:type="continuationSeparator" w:id="0">
    <w:p w14:paraId="6ED082E2" w14:textId="77777777" w:rsidR="00DA045F" w:rsidRDefault="00DA045F" w:rsidP="00744A4D">
      <w:r>
        <w:continuationSeparator/>
      </w:r>
    </w:p>
  </w:footnote>
  <w:footnote w:id="1">
    <w:p w14:paraId="653C2BF9" w14:textId="7633D634" w:rsidR="00BA272B" w:rsidRPr="00C35BFE" w:rsidRDefault="00BA272B">
      <w:pPr>
        <w:pStyle w:val="FootnoteText"/>
        <w:rPr>
          <w:rFonts w:ascii="Baskerville" w:hAnsi="Baskerville"/>
          <w:sz w:val="24"/>
          <w:szCs w:val="24"/>
        </w:rPr>
      </w:pPr>
      <w:r w:rsidRPr="00C35BFE">
        <w:rPr>
          <w:rStyle w:val="FootnoteReference"/>
          <w:rFonts w:ascii="Baskerville" w:hAnsi="Baskerville"/>
          <w:sz w:val="24"/>
          <w:szCs w:val="24"/>
        </w:rPr>
        <w:footnoteRef/>
      </w:r>
      <w:r w:rsidRPr="00C35BFE">
        <w:rPr>
          <w:rFonts w:ascii="Baskerville" w:hAnsi="Baskerville"/>
          <w:sz w:val="24"/>
          <w:szCs w:val="24"/>
        </w:rPr>
        <w:t xml:space="preserve"> </w:t>
      </w:r>
      <w:r w:rsidR="00DA1E25" w:rsidRPr="00C35BFE">
        <w:rPr>
          <w:rFonts w:ascii="Baskerville" w:hAnsi="Baskerville"/>
          <w:sz w:val="24"/>
          <w:szCs w:val="24"/>
        </w:rPr>
        <w:t>The Jackson and Pargetter (</w:t>
      </w:r>
      <w:r w:rsidR="004056FF">
        <w:rPr>
          <w:rFonts w:ascii="Baskerville" w:hAnsi="Baskerville"/>
          <w:sz w:val="24"/>
          <w:szCs w:val="24"/>
        </w:rPr>
        <w:t>1986</w:t>
      </w:r>
      <w:r w:rsidR="00DA1E25" w:rsidRPr="00C35BFE">
        <w:rPr>
          <w:rFonts w:ascii="Baskerville" w:hAnsi="Baskerville"/>
          <w:sz w:val="24"/>
          <w:szCs w:val="24"/>
        </w:rPr>
        <w:t>) puzzle involving Professor Procrastinate</w:t>
      </w:r>
      <w:r w:rsidR="00C35BFE" w:rsidRPr="00C35BFE">
        <w:rPr>
          <w:rFonts w:ascii="Baskerville" w:hAnsi="Baskerville"/>
          <w:sz w:val="24"/>
          <w:szCs w:val="24"/>
        </w:rPr>
        <w:t xml:space="preserve"> also has this status.  It’s standardly cast as a puzzle for the principle, Inheritance, discussed below in connection with Ross’s Paradox.  For </w:t>
      </w:r>
      <w:r w:rsidR="006E2FA8">
        <w:rPr>
          <w:rFonts w:ascii="Baskerville" w:hAnsi="Baskerville"/>
          <w:sz w:val="24"/>
          <w:szCs w:val="24"/>
        </w:rPr>
        <w:t xml:space="preserve">relevant </w:t>
      </w:r>
      <w:r w:rsidR="00C35BFE" w:rsidRPr="00C35BFE">
        <w:rPr>
          <w:rFonts w:ascii="Baskerville" w:hAnsi="Baskerville"/>
          <w:sz w:val="24"/>
          <w:szCs w:val="24"/>
        </w:rPr>
        <w:t xml:space="preserve">discussions of </w:t>
      </w:r>
      <w:r w:rsidR="006E2FA8">
        <w:rPr>
          <w:rFonts w:ascii="Baskerville" w:hAnsi="Baskerville"/>
          <w:sz w:val="24"/>
          <w:szCs w:val="24"/>
        </w:rPr>
        <w:t xml:space="preserve">the </w:t>
      </w:r>
      <w:r w:rsidR="00C35BFE" w:rsidRPr="00C35BFE">
        <w:rPr>
          <w:rFonts w:ascii="Baskerville" w:hAnsi="Baskerville"/>
          <w:sz w:val="24"/>
          <w:szCs w:val="24"/>
        </w:rPr>
        <w:t>Professor Procrastinate</w:t>
      </w:r>
      <w:r w:rsidR="006E2FA8">
        <w:rPr>
          <w:rFonts w:ascii="Baskerville" w:hAnsi="Baskerville"/>
          <w:sz w:val="24"/>
          <w:szCs w:val="24"/>
        </w:rPr>
        <w:t xml:space="preserve"> puzzle,</w:t>
      </w:r>
      <w:r w:rsidR="00C35BFE" w:rsidRPr="00C35BFE">
        <w:rPr>
          <w:rFonts w:ascii="Baskerville" w:hAnsi="Baskerville"/>
          <w:sz w:val="24"/>
          <w:szCs w:val="24"/>
        </w:rPr>
        <w:t xml:space="preserve"> se</w:t>
      </w:r>
      <w:r w:rsidR="005408DB">
        <w:rPr>
          <w:rFonts w:ascii="Baskerville" w:hAnsi="Baskerville"/>
          <w:sz w:val="24"/>
          <w:szCs w:val="24"/>
        </w:rPr>
        <w:t>e Cariani (2013) and Bronfman and Dowell (</w:t>
      </w:r>
      <w:r w:rsidR="00924D13">
        <w:rPr>
          <w:rFonts w:ascii="Baskerville" w:hAnsi="Baskerville"/>
          <w:sz w:val="24"/>
          <w:szCs w:val="24"/>
        </w:rPr>
        <w:t xml:space="preserve">2018). </w:t>
      </w:r>
    </w:p>
  </w:footnote>
  <w:footnote w:id="2">
    <w:p w14:paraId="5A59666B" w14:textId="16F9F9F6" w:rsidR="00B457F9" w:rsidRPr="00B457F9" w:rsidRDefault="00B457F9">
      <w:pPr>
        <w:pStyle w:val="FootnoteText"/>
        <w:rPr>
          <w:rFonts w:ascii="Baskerville" w:hAnsi="Baskerville"/>
          <w:sz w:val="24"/>
          <w:szCs w:val="24"/>
        </w:rPr>
      </w:pPr>
      <w:r w:rsidRPr="00B457F9">
        <w:rPr>
          <w:rStyle w:val="FootnoteReference"/>
          <w:rFonts w:ascii="Baskerville" w:hAnsi="Baskerville"/>
          <w:sz w:val="24"/>
          <w:szCs w:val="24"/>
        </w:rPr>
        <w:footnoteRef/>
      </w:r>
      <w:r w:rsidRPr="00B457F9">
        <w:rPr>
          <w:rFonts w:ascii="Baskerville" w:hAnsi="Baskerville"/>
          <w:sz w:val="24"/>
          <w:szCs w:val="24"/>
        </w:rPr>
        <w:t xml:space="preserve"> </w:t>
      </w:r>
      <w:r w:rsidR="00B37506">
        <w:rPr>
          <w:rFonts w:ascii="Baskerville" w:hAnsi="Baskerville"/>
          <w:sz w:val="24"/>
          <w:szCs w:val="24"/>
        </w:rPr>
        <w:t xml:space="preserve">Classical propositions in the sense reserved here are those that have truth-values relative to a world alone. </w:t>
      </w:r>
    </w:p>
  </w:footnote>
  <w:footnote w:id="3">
    <w:p w14:paraId="2F8D9BBD" w14:textId="52118719" w:rsidR="003C1D89" w:rsidRPr="00EA2D22" w:rsidRDefault="003C1D89" w:rsidP="003C1D89">
      <w:pPr>
        <w:pStyle w:val="FootnoteText"/>
        <w:rPr>
          <w:rFonts w:ascii="Baskerville" w:hAnsi="Baskerville"/>
          <w:sz w:val="24"/>
          <w:szCs w:val="24"/>
        </w:rPr>
      </w:pPr>
      <w:r w:rsidRPr="00EA2D22">
        <w:rPr>
          <w:rStyle w:val="FootnoteReference"/>
          <w:rFonts w:ascii="Baskerville" w:hAnsi="Baskerville"/>
          <w:sz w:val="24"/>
          <w:szCs w:val="24"/>
        </w:rPr>
        <w:footnoteRef/>
      </w:r>
      <w:r w:rsidRPr="00EA2D22">
        <w:rPr>
          <w:rFonts w:ascii="Baskerville" w:hAnsi="Baskerville"/>
          <w:sz w:val="24"/>
          <w:szCs w:val="24"/>
        </w:rPr>
        <w:t xml:space="preserve"> This distinction </w:t>
      </w:r>
      <w:r w:rsidR="00792809">
        <w:rPr>
          <w:rFonts w:ascii="Baskerville" w:hAnsi="Baskerville"/>
          <w:sz w:val="24"/>
          <w:szCs w:val="24"/>
        </w:rPr>
        <w:t xml:space="preserve">roughly </w:t>
      </w:r>
      <w:r w:rsidRPr="00EA2D22">
        <w:rPr>
          <w:rFonts w:ascii="Baskerville" w:hAnsi="Baskerville"/>
          <w:sz w:val="24"/>
          <w:szCs w:val="24"/>
        </w:rPr>
        <w:t xml:space="preserve">maps onto the metaethicist’s distinction between so-called “subjective” and “objective ‘ought’s”.  </w:t>
      </w:r>
      <w:r w:rsidRPr="00792809">
        <w:rPr>
          <w:rFonts w:ascii="Baskerville" w:hAnsi="Baskerville"/>
          <w:sz w:val="24"/>
          <w:szCs w:val="24"/>
        </w:rPr>
        <w:t>See</w:t>
      </w:r>
      <w:r w:rsidR="00792809">
        <w:rPr>
          <w:rFonts w:ascii="Baskerville" w:hAnsi="Baskerville"/>
          <w:sz w:val="24"/>
          <w:szCs w:val="24"/>
        </w:rPr>
        <w:t>, for example,</w:t>
      </w:r>
      <w:r w:rsidRPr="00792809">
        <w:rPr>
          <w:rFonts w:ascii="Baskerville" w:hAnsi="Baskerville"/>
          <w:sz w:val="24"/>
          <w:szCs w:val="24"/>
        </w:rPr>
        <w:t xml:space="preserve"> Wedgwood</w:t>
      </w:r>
      <w:r w:rsidR="00792809">
        <w:rPr>
          <w:rFonts w:ascii="Baskerville" w:hAnsi="Baskerville"/>
          <w:sz w:val="24"/>
          <w:szCs w:val="24"/>
        </w:rPr>
        <w:t xml:space="preserve"> (2016). </w:t>
      </w:r>
    </w:p>
  </w:footnote>
  <w:footnote w:id="4">
    <w:p w14:paraId="186F1AE3" w14:textId="5C9FC2BC" w:rsidR="003C1D89" w:rsidRPr="00D064F1" w:rsidRDefault="003C1D89" w:rsidP="003C1D89">
      <w:pPr>
        <w:pStyle w:val="FootnoteText"/>
        <w:rPr>
          <w:rFonts w:ascii="Baskerville" w:hAnsi="Baskerville"/>
          <w:sz w:val="24"/>
          <w:szCs w:val="24"/>
        </w:rPr>
      </w:pPr>
      <w:r w:rsidRPr="00D064F1">
        <w:rPr>
          <w:rStyle w:val="FootnoteReference"/>
          <w:rFonts w:ascii="Baskerville" w:hAnsi="Baskerville"/>
          <w:sz w:val="24"/>
          <w:szCs w:val="24"/>
        </w:rPr>
        <w:footnoteRef/>
      </w:r>
      <w:r w:rsidRPr="00D064F1">
        <w:rPr>
          <w:rFonts w:ascii="Baskerville" w:hAnsi="Baskerville"/>
          <w:sz w:val="24"/>
          <w:szCs w:val="24"/>
        </w:rPr>
        <w:t xml:space="preserve"> </w:t>
      </w:r>
      <w:r w:rsidR="003C62FF">
        <w:rPr>
          <w:rFonts w:ascii="Baskerville" w:hAnsi="Baskerville"/>
          <w:sz w:val="24"/>
          <w:szCs w:val="24"/>
        </w:rPr>
        <w:t>Cariani, Kaufmann, and Kaufmann (2013).</w:t>
      </w:r>
    </w:p>
  </w:footnote>
  <w:footnote w:id="5">
    <w:p w14:paraId="599F7C24" w14:textId="3EA5663A" w:rsidR="0068063E" w:rsidRPr="0068063E" w:rsidRDefault="0068063E">
      <w:pPr>
        <w:pStyle w:val="FootnoteText"/>
        <w:rPr>
          <w:rFonts w:ascii="Baskerville" w:hAnsi="Baskerville"/>
          <w:sz w:val="24"/>
          <w:szCs w:val="24"/>
        </w:rPr>
      </w:pPr>
      <w:r w:rsidRPr="0068063E">
        <w:rPr>
          <w:rStyle w:val="FootnoteReference"/>
          <w:rFonts w:ascii="Baskerville" w:hAnsi="Baskerville"/>
          <w:sz w:val="24"/>
          <w:szCs w:val="24"/>
        </w:rPr>
        <w:footnoteRef/>
      </w:r>
      <w:r w:rsidRPr="0068063E">
        <w:rPr>
          <w:rFonts w:ascii="Baskerville" w:hAnsi="Baskerville"/>
          <w:sz w:val="24"/>
          <w:szCs w:val="24"/>
        </w:rPr>
        <w:t xml:space="preserve"> See for example, Kolodny and MacFarlane</w:t>
      </w:r>
      <w:r w:rsidR="00D75FEA">
        <w:rPr>
          <w:rFonts w:ascii="Baskerville" w:hAnsi="Baskerville"/>
          <w:sz w:val="24"/>
          <w:szCs w:val="24"/>
        </w:rPr>
        <w:t xml:space="preserve"> (2010)</w:t>
      </w:r>
      <w:r w:rsidRPr="0068063E">
        <w:rPr>
          <w:rFonts w:ascii="Baskerville" w:hAnsi="Baskerville"/>
          <w:sz w:val="24"/>
          <w:szCs w:val="24"/>
        </w:rPr>
        <w:t xml:space="preserve"> and Yalcin </w:t>
      </w:r>
      <w:r w:rsidR="00D75FEA">
        <w:rPr>
          <w:rFonts w:ascii="Baskerville" w:hAnsi="Baskerville"/>
          <w:sz w:val="24"/>
          <w:szCs w:val="24"/>
        </w:rPr>
        <w:t>(</w:t>
      </w:r>
      <w:r w:rsidRPr="0068063E">
        <w:rPr>
          <w:rFonts w:ascii="Baskerville" w:hAnsi="Baskerville"/>
          <w:sz w:val="24"/>
          <w:szCs w:val="24"/>
        </w:rPr>
        <w:t>2012</w:t>
      </w:r>
      <w:r w:rsidR="00D75FEA">
        <w:rPr>
          <w:rFonts w:ascii="Baskerville" w:hAnsi="Baskerville"/>
          <w:sz w:val="24"/>
          <w:szCs w:val="24"/>
        </w:rPr>
        <w:t>).</w:t>
      </w:r>
    </w:p>
  </w:footnote>
  <w:footnote w:id="6">
    <w:p w14:paraId="57BF7C94" w14:textId="14D2E417" w:rsidR="00014864" w:rsidRPr="003E0781" w:rsidRDefault="00014864">
      <w:pPr>
        <w:pStyle w:val="FootnoteText"/>
        <w:rPr>
          <w:rFonts w:ascii="Baskerville" w:hAnsi="Baskerville"/>
          <w:sz w:val="24"/>
          <w:szCs w:val="24"/>
        </w:rPr>
      </w:pPr>
      <w:r w:rsidRPr="003E0781">
        <w:rPr>
          <w:rStyle w:val="FootnoteReference"/>
          <w:rFonts w:ascii="Baskerville" w:hAnsi="Baskerville"/>
          <w:sz w:val="24"/>
          <w:szCs w:val="24"/>
        </w:rPr>
        <w:footnoteRef/>
      </w:r>
      <w:r w:rsidRPr="003E0781">
        <w:rPr>
          <w:rFonts w:ascii="Baskerville" w:hAnsi="Baskerville"/>
          <w:sz w:val="24"/>
          <w:szCs w:val="24"/>
        </w:rPr>
        <w:t xml:space="preserve"> The example is </w:t>
      </w:r>
      <w:r w:rsidR="008B4C18">
        <w:rPr>
          <w:rFonts w:ascii="Baskerville" w:hAnsi="Baskerville"/>
          <w:sz w:val="24"/>
          <w:szCs w:val="24"/>
        </w:rPr>
        <w:t xml:space="preserve">drawn </w:t>
      </w:r>
      <w:r w:rsidRPr="003E0781">
        <w:rPr>
          <w:rFonts w:ascii="Baskerville" w:hAnsi="Baskerville"/>
          <w:sz w:val="24"/>
          <w:szCs w:val="24"/>
        </w:rPr>
        <w:t xml:space="preserve">from MacFarlane </w:t>
      </w:r>
      <w:r w:rsidR="003E0781" w:rsidRPr="003E0781">
        <w:rPr>
          <w:rFonts w:ascii="Baskerville" w:hAnsi="Baskerville"/>
          <w:sz w:val="24"/>
          <w:szCs w:val="24"/>
        </w:rPr>
        <w:t>2014: 285.</w:t>
      </w:r>
    </w:p>
  </w:footnote>
  <w:footnote w:id="7">
    <w:p w14:paraId="3B62B125" w14:textId="15AC9920" w:rsidR="006C1D10" w:rsidRPr="00140536" w:rsidRDefault="006C1D10">
      <w:pPr>
        <w:pStyle w:val="FootnoteText"/>
        <w:rPr>
          <w:rFonts w:ascii="Baskerville" w:hAnsi="Baskerville"/>
          <w:sz w:val="24"/>
          <w:szCs w:val="24"/>
        </w:rPr>
      </w:pPr>
      <w:r w:rsidRPr="00140536">
        <w:rPr>
          <w:rStyle w:val="FootnoteReference"/>
          <w:rFonts w:ascii="Baskerville" w:hAnsi="Baskerville"/>
          <w:sz w:val="24"/>
          <w:szCs w:val="24"/>
        </w:rPr>
        <w:footnoteRef/>
      </w:r>
      <w:r w:rsidRPr="00140536">
        <w:rPr>
          <w:rFonts w:ascii="Baskerville" w:hAnsi="Baskerville"/>
          <w:sz w:val="24"/>
          <w:szCs w:val="24"/>
        </w:rPr>
        <w:t xml:space="preserve"> </w:t>
      </w:r>
      <w:r w:rsidR="00B12891" w:rsidRPr="00140536">
        <w:rPr>
          <w:rFonts w:ascii="Baskerville" w:hAnsi="Baskerville"/>
          <w:sz w:val="24"/>
          <w:szCs w:val="24"/>
        </w:rPr>
        <w:t>What about the additional hallmarks, like (iii)</w:t>
      </w:r>
      <w:r w:rsidR="00842670" w:rsidRPr="00140536">
        <w:rPr>
          <w:rFonts w:ascii="Baskerville" w:hAnsi="Baskerville"/>
          <w:sz w:val="24"/>
          <w:szCs w:val="24"/>
        </w:rPr>
        <w:t xml:space="preserve">-(v)?  </w:t>
      </w:r>
      <w:r w:rsidR="003E5873" w:rsidRPr="00140536">
        <w:rPr>
          <w:rFonts w:ascii="Baskerville" w:hAnsi="Baskerville"/>
          <w:sz w:val="24"/>
          <w:szCs w:val="24"/>
        </w:rPr>
        <w:t xml:space="preserve">Setting aside (iv) for now, </w:t>
      </w:r>
      <w:r w:rsidR="00371E88" w:rsidRPr="00140536">
        <w:rPr>
          <w:rFonts w:ascii="Baskerville" w:hAnsi="Baskerville"/>
          <w:sz w:val="24"/>
          <w:szCs w:val="24"/>
        </w:rPr>
        <w:t xml:space="preserve">I observe that uses which fail to have (ii) may nonetheless </w:t>
      </w:r>
      <w:r w:rsidR="00E82263" w:rsidRPr="00140536">
        <w:rPr>
          <w:rFonts w:ascii="Baskerville" w:hAnsi="Baskerville"/>
          <w:sz w:val="24"/>
          <w:szCs w:val="24"/>
        </w:rPr>
        <w:t>exhibit hallmarks (iii) and (v).  For example</w:t>
      </w:r>
      <w:r w:rsidR="00650536" w:rsidRPr="00140536">
        <w:rPr>
          <w:rFonts w:ascii="Baskerville" w:hAnsi="Baskerville"/>
          <w:sz w:val="24"/>
          <w:szCs w:val="24"/>
        </w:rPr>
        <w:t xml:space="preserve">, </w:t>
      </w:r>
      <w:r w:rsidR="00254601" w:rsidRPr="00140536">
        <w:rPr>
          <w:rFonts w:ascii="Baskerville" w:hAnsi="Baskerville"/>
          <w:sz w:val="24"/>
          <w:szCs w:val="24"/>
        </w:rPr>
        <w:t>on certain views about the status of morality,</w:t>
      </w:r>
      <w:r w:rsidR="00383A4A" w:rsidRPr="00140536">
        <w:rPr>
          <w:rFonts w:ascii="Baskerville" w:hAnsi="Baskerville"/>
          <w:sz w:val="24"/>
          <w:szCs w:val="24"/>
        </w:rPr>
        <w:t xml:space="preserve"> one is</w:t>
      </w:r>
      <w:r w:rsidR="00965A7D" w:rsidRPr="00140536">
        <w:rPr>
          <w:rFonts w:ascii="Baskerville" w:hAnsi="Baskerville"/>
          <w:sz w:val="24"/>
          <w:szCs w:val="24"/>
        </w:rPr>
        <w:t xml:space="preserve"> obligated </w:t>
      </w:r>
      <w:r w:rsidR="00383A4A" w:rsidRPr="00140536">
        <w:rPr>
          <w:rFonts w:ascii="Baskerville" w:hAnsi="Baskerville"/>
          <w:sz w:val="24"/>
          <w:szCs w:val="24"/>
        </w:rPr>
        <w:t>to comply with</w:t>
      </w:r>
      <w:r w:rsidR="00254601" w:rsidRPr="00140536">
        <w:rPr>
          <w:rFonts w:ascii="Baskerville" w:hAnsi="Baskerville"/>
          <w:sz w:val="24"/>
          <w:szCs w:val="24"/>
        </w:rPr>
        <w:t xml:space="preserve"> </w:t>
      </w:r>
      <w:r w:rsidR="0019346F" w:rsidRPr="00140536">
        <w:rPr>
          <w:rFonts w:ascii="Baskerville" w:hAnsi="Baskerville"/>
          <w:sz w:val="24"/>
          <w:szCs w:val="24"/>
        </w:rPr>
        <w:t xml:space="preserve">the </w:t>
      </w:r>
      <w:r w:rsidR="00837170" w:rsidRPr="00140536">
        <w:rPr>
          <w:rFonts w:ascii="Baskerville" w:hAnsi="Baskerville"/>
          <w:sz w:val="24"/>
          <w:szCs w:val="24"/>
        </w:rPr>
        <w:t xml:space="preserve">most general </w:t>
      </w:r>
      <w:r w:rsidR="0019346F" w:rsidRPr="00140536">
        <w:rPr>
          <w:rFonts w:ascii="Baskerville" w:hAnsi="Baskerville"/>
          <w:sz w:val="24"/>
          <w:szCs w:val="24"/>
        </w:rPr>
        <w:t xml:space="preserve">moral </w:t>
      </w:r>
      <w:r w:rsidR="00837170" w:rsidRPr="00140536">
        <w:rPr>
          <w:rFonts w:ascii="Baskerville" w:hAnsi="Baskerville"/>
          <w:sz w:val="24"/>
          <w:szCs w:val="24"/>
        </w:rPr>
        <w:t>principle</w:t>
      </w:r>
      <w:r w:rsidR="008B36BC" w:rsidRPr="00140536">
        <w:rPr>
          <w:rFonts w:ascii="Baskerville" w:hAnsi="Baskerville"/>
          <w:sz w:val="24"/>
          <w:szCs w:val="24"/>
        </w:rPr>
        <w:t xml:space="preserve"> and criticizable for failing to do so</w:t>
      </w:r>
      <w:r w:rsidR="0019346F" w:rsidRPr="00140536">
        <w:rPr>
          <w:rFonts w:ascii="Baskerville" w:hAnsi="Baskerville"/>
          <w:sz w:val="24"/>
          <w:szCs w:val="24"/>
        </w:rPr>
        <w:t xml:space="preserve">.  A deontic modal sentence expressing that principle </w:t>
      </w:r>
      <w:r w:rsidR="008B36BC" w:rsidRPr="00140536">
        <w:rPr>
          <w:rFonts w:ascii="Baskerville" w:hAnsi="Baskerville"/>
          <w:sz w:val="24"/>
          <w:szCs w:val="24"/>
        </w:rPr>
        <w:t xml:space="preserve">would have hallmarks (iii) and (v) without (ii). </w:t>
      </w:r>
    </w:p>
  </w:footnote>
  <w:footnote w:id="8">
    <w:p w14:paraId="19CF588F" w14:textId="1B90EE4A" w:rsidR="005672C8" w:rsidRPr="005672C8" w:rsidRDefault="005672C8">
      <w:pPr>
        <w:pStyle w:val="FootnoteText"/>
        <w:rPr>
          <w:rFonts w:ascii="Baskerville" w:hAnsi="Baskerville"/>
        </w:rPr>
      </w:pPr>
      <w:r w:rsidRPr="00140536">
        <w:rPr>
          <w:rStyle w:val="FootnoteReference"/>
          <w:rFonts w:ascii="Baskerville" w:hAnsi="Baskerville"/>
          <w:sz w:val="24"/>
          <w:szCs w:val="24"/>
        </w:rPr>
        <w:footnoteRef/>
      </w:r>
      <w:r w:rsidRPr="00140536">
        <w:rPr>
          <w:rFonts w:ascii="Baskerville" w:hAnsi="Baskerville"/>
          <w:sz w:val="24"/>
          <w:szCs w:val="24"/>
        </w:rPr>
        <w:t xml:space="preserve"> </w:t>
      </w:r>
      <w:r w:rsidR="00D86827" w:rsidRPr="00140536">
        <w:rPr>
          <w:rFonts w:ascii="Baskerville" w:hAnsi="Baskerville"/>
          <w:sz w:val="24"/>
          <w:szCs w:val="24"/>
        </w:rPr>
        <w:t xml:space="preserve">This distinction will cross-cut Schroeder’s own.  </w:t>
      </w:r>
      <w:r w:rsidR="00C16CE1">
        <w:rPr>
          <w:rFonts w:ascii="Baskerville" w:hAnsi="Baskerville"/>
          <w:sz w:val="24"/>
          <w:szCs w:val="24"/>
        </w:rPr>
        <w:t>He argues that</w:t>
      </w:r>
      <w:r w:rsidR="00D86827" w:rsidRPr="00140536">
        <w:rPr>
          <w:rFonts w:ascii="Baskerville" w:hAnsi="Baskerville"/>
          <w:sz w:val="24"/>
          <w:szCs w:val="24"/>
        </w:rPr>
        <w:t xml:space="preserve"> deliberative and evaluative ‘ought’ sentences are marked by distinct syntactic structures</w:t>
      </w:r>
      <w:r w:rsidR="00206D6F" w:rsidRPr="00140536">
        <w:rPr>
          <w:rFonts w:ascii="Baskerville" w:hAnsi="Baskerville"/>
          <w:sz w:val="24"/>
          <w:szCs w:val="24"/>
        </w:rPr>
        <w:t xml:space="preserve">. </w:t>
      </w:r>
      <w:r w:rsidR="008E2D69" w:rsidRPr="00140536">
        <w:rPr>
          <w:rFonts w:ascii="Baskerville" w:hAnsi="Baskerville"/>
          <w:sz w:val="24"/>
          <w:szCs w:val="24"/>
        </w:rPr>
        <w:t>For an assessment of his empirical claims</w:t>
      </w:r>
      <w:r w:rsidR="00C16CE1">
        <w:rPr>
          <w:rFonts w:ascii="Baskerville" w:hAnsi="Baskerville"/>
          <w:sz w:val="24"/>
          <w:szCs w:val="24"/>
        </w:rPr>
        <w:t xml:space="preserve"> in support of that proposal</w:t>
      </w:r>
      <w:r w:rsidR="008E2D69" w:rsidRPr="00140536">
        <w:rPr>
          <w:rFonts w:ascii="Baskerville" w:hAnsi="Baskerville"/>
          <w:sz w:val="24"/>
          <w:szCs w:val="24"/>
        </w:rPr>
        <w:t xml:space="preserve">, see </w:t>
      </w:r>
      <w:r w:rsidR="008E2D69" w:rsidRPr="00FF7A17">
        <w:rPr>
          <w:rFonts w:ascii="Baskerville" w:hAnsi="Baskerville"/>
          <w:sz w:val="24"/>
          <w:szCs w:val="24"/>
        </w:rPr>
        <w:t>Bronfman and Dowell</w:t>
      </w:r>
      <w:r w:rsidR="00FF7A17">
        <w:rPr>
          <w:rFonts w:ascii="Baskerville" w:hAnsi="Baskerville"/>
          <w:b/>
          <w:bCs/>
          <w:sz w:val="24"/>
          <w:szCs w:val="24"/>
        </w:rPr>
        <w:t xml:space="preserve"> </w:t>
      </w:r>
      <w:r w:rsidR="00FF7A17" w:rsidRPr="00FF7A17">
        <w:rPr>
          <w:rFonts w:ascii="Baskerville" w:hAnsi="Baskerville"/>
          <w:sz w:val="24"/>
          <w:szCs w:val="24"/>
        </w:rPr>
        <w:t>(2018)</w:t>
      </w:r>
      <w:r w:rsidR="008E2D69" w:rsidRPr="00FF7A17">
        <w:rPr>
          <w:rFonts w:ascii="Baskerville" w:hAnsi="Baskerville"/>
          <w:sz w:val="24"/>
          <w:szCs w:val="24"/>
        </w:rPr>
        <w:t xml:space="preserve"> and Chrisman</w:t>
      </w:r>
      <w:r w:rsidR="00FF7A17">
        <w:rPr>
          <w:rFonts w:ascii="Baskerville" w:hAnsi="Baskerville"/>
          <w:b/>
          <w:bCs/>
        </w:rPr>
        <w:t xml:space="preserve"> </w:t>
      </w:r>
      <w:r w:rsidR="00DD7EBD" w:rsidRPr="00DD7EBD">
        <w:rPr>
          <w:rFonts w:ascii="Baskerville" w:hAnsi="Baskerville"/>
          <w:sz w:val="24"/>
          <w:szCs w:val="24"/>
        </w:rPr>
        <w:t>(2012)</w:t>
      </w:r>
      <w:r w:rsidR="00947782" w:rsidRPr="00DD7EBD">
        <w:rPr>
          <w:rFonts w:ascii="Baskerville" w:hAnsi="Baskerville"/>
          <w:sz w:val="24"/>
          <w:szCs w:val="24"/>
        </w:rPr>
        <w:t>.</w:t>
      </w:r>
    </w:p>
  </w:footnote>
  <w:footnote w:id="9">
    <w:p w14:paraId="4EF47047" w14:textId="1E0AB10F" w:rsidR="00120841" w:rsidRPr="00120841" w:rsidRDefault="00120841">
      <w:pPr>
        <w:pStyle w:val="FootnoteText"/>
        <w:rPr>
          <w:rFonts w:ascii="Baskerville" w:hAnsi="Baskerville"/>
          <w:sz w:val="24"/>
          <w:szCs w:val="24"/>
        </w:rPr>
      </w:pPr>
      <w:r w:rsidRPr="00120841">
        <w:rPr>
          <w:rStyle w:val="FootnoteReference"/>
          <w:rFonts w:ascii="Baskerville" w:hAnsi="Baskerville"/>
          <w:sz w:val="24"/>
          <w:szCs w:val="24"/>
        </w:rPr>
        <w:footnoteRef/>
      </w:r>
      <w:r w:rsidRPr="00120841">
        <w:rPr>
          <w:rFonts w:ascii="Baskerville" w:hAnsi="Baskerville"/>
          <w:sz w:val="24"/>
          <w:szCs w:val="24"/>
        </w:rPr>
        <w:t xml:space="preserve"> </w:t>
      </w:r>
      <w:r w:rsidR="000701B4">
        <w:rPr>
          <w:rFonts w:ascii="Baskerville" w:hAnsi="Baskerville"/>
          <w:sz w:val="24"/>
          <w:szCs w:val="24"/>
        </w:rPr>
        <w:t xml:space="preserve">See, for example, </w:t>
      </w:r>
      <w:r w:rsidRPr="00120841">
        <w:rPr>
          <w:rFonts w:ascii="Baskerville" w:hAnsi="Baskerville"/>
          <w:sz w:val="24"/>
          <w:szCs w:val="24"/>
        </w:rPr>
        <w:t>Wallace</w:t>
      </w:r>
      <w:r w:rsidR="000701B4">
        <w:rPr>
          <w:rFonts w:ascii="Baskerville" w:hAnsi="Baskerville"/>
          <w:sz w:val="24"/>
          <w:szCs w:val="24"/>
        </w:rPr>
        <w:t xml:space="preserve"> (</w:t>
      </w:r>
      <w:r w:rsidR="001D66A6">
        <w:rPr>
          <w:rFonts w:ascii="Baskerville" w:hAnsi="Baskerville"/>
          <w:sz w:val="24"/>
          <w:szCs w:val="24"/>
        </w:rPr>
        <w:t>1998</w:t>
      </w:r>
      <w:r w:rsidR="000701B4">
        <w:rPr>
          <w:rFonts w:ascii="Baskerville" w:hAnsi="Baskerville"/>
          <w:sz w:val="24"/>
          <w:szCs w:val="24"/>
        </w:rPr>
        <w:t>) and</w:t>
      </w:r>
      <w:r w:rsidRPr="00120841">
        <w:rPr>
          <w:rFonts w:ascii="Baskerville" w:hAnsi="Baskerville"/>
          <w:sz w:val="24"/>
          <w:szCs w:val="24"/>
        </w:rPr>
        <w:t xml:space="preserve"> Svav</w:t>
      </w:r>
      <w:r w:rsidR="000701B4">
        <w:rPr>
          <w:rFonts w:ascii="Baskerville" w:hAnsi="Baskerville"/>
          <w:sz w:val="24"/>
          <w:szCs w:val="24"/>
        </w:rPr>
        <w:t>a</w:t>
      </w:r>
      <w:r w:rsidRPr="00120841">
        <w:rPr>
          <w:rFonts w:ascii="Baskerville" w:hAnsi="Baskerville"/>
          <w:sz w:val="24"/>
          <w:szCs w:val="24"/>
        </w:rPr>
        <w:t>rsdottir</w:t>
      </w:r>
      <w:r w:rsidR="006C4861">
        <w:rPr>
          <w:rFonts w:ascii="Baskerville" w:hAnsi="Baskerville"/>
          <w:sz w:val="24"/>
          <w:szCs w:val="24"/>
        </w:rPr>
        <w:t xml:space="preserve"> </w:t>
      </w:r>
      <w:r w:rsidR="000701B4">
        <w:rPr>
          <w:rFonts w:ascii="Baskerville" w:hAnsi="Baskerville"/>
          <w:sz w:val="24"/>
          <w:szCs w:val="24"/>
        </w:rPr>
        <w:t>(</w:t>
      </w:r>
      <w:r w:rsidR="006C4861">
        <w:rPr>
          <w:rFonts w:ascii="Baskerville" w:hAnsi="Baskerville"/>
          <w:sz w:val="24"/>
          <w:szCs w:val="24"/>
        </w:rPr>
        <w:t>1999</w:t>
      </w:r>
      <w:r w:rsidRPr="00120841">
        <w:rPr>
          <w:rFonts w:ascii="Baskerville" w:hAnsi="Baskerville"/>
          <w:sz w:val="24"/>
          <w:szCs w:val="24"/>
        </w:rPr>
        <w:t xml:space="preserve">).  </w:t>
      </w:r>
    </w:p>
  </w:footnote>
  <w:footnote w:id="10">
    <w:p w14:paraId="44B4A9A2" w14:textId="05941724" w:rsidR="00F3559A" w:rsidRPr="00F3559A" w:rsidRDefault="00F3559A">
      <w:pPr>
        <w:pStyle w:val="FootnoteText"/>
        <w:rPr>
          <w:rFonts w:ascii="Baskerville" w:hAnsi="Baskerville"/>
          <w:sz w:val="24"/>
          <w:szCs w:val="24"/>
        </w:rPr>
      </w:pPr>
      <w:r w:rsidRPr="00F3559A">
        <w:rPr>
          <w:rStyle w:val="FootnoteReference"/>
          <w:rFonts w:ascii="Baskerville" w:hAnsi="Baskerville"/>
          <w:sz w:val="24"/>
          <w:szCs w:val="24"/>
        </w:rPr>
        <w:footnoteRef/>
      </w:r>
      <w:r w:rsidRPr="00F3559A">
        <w:rPr>
          <w:rFonts w:ascii="Baskerville" w:hAnsi="Baskerville"/>
          <w:sz w:val="24"/>
          <w:szCs w:val="24"/>
        </w:rPr>
        <w:t xml:space="preserve"> Blackburn</w:t>
      </w:r>
      <w:r w:rsidR="00486FCC">
        <w:rPr>
          <w:rFonts w:ascii="Baskerville" w:hAnsi="Baskerville"/>
          <w:sz w:val="24"/>
          <w:szCs w:val="24"/>
        </w:rPr>
        <w:t xml:space="preserve"> (1988)</w:t>
      </w:r>
      <w:r w:rsidRPr="00F3559A">
        <w:rPr>
          <w:rFonts w:ascii="Baskerville" w:hAnsi="Baskerville"/>
          <w:sz w:val="24"/>
          <w:szCs w:val="24"/>
        </w:rPr>
        <w:t>, Starr (2016)</w:t>
      </w:r>
    </w:p>
  </w:footnote>
  <w:footnote w:id="11">
    <w:p w14:paraId="320832E1" w14:textId="11BDDE70" w:rsidR="00F3559A" w:rsidRPr="002401B3" w:rsidRDefault="00F3559A">
      <w:pPr>
        <w:pStyle w:val="FootnoteText"/>
        <w:rPr>
          <w:rFonts w:ascii="Baskerville" w:hAnsi="Baskerville"/>
          <w:sz w:val="24"/>
          <w:szCs w:val="24"/>
        </w:rPr>
      </w:pPr>
      <w:r w:rsidRPr="002401B3">
        <w:rPr>
          <w:rStyle w:val="FootnoteReference"/>
          <w:rFonts w:ascii="Baskerville" w:hAnsi="Baskerville"/>
          <w:sz w:val="24"/>
          <w:szCs w:val="24"/>
        </w:rPr>
        <w:footnoteRef/>
      </w:r>
      <w:r w:rsidRPr="002401B3">
        <w:rPr>
          <w:rFonts w:ascii="Baskerville" w:hAnsi="Baskerville"/>
          <w:sz w:val="24"/>
          <w:szCs w:val="24"/>
        </w:rPr>
        <w:t xml:space="preserve"> Silk (</w:t>
      </w:r>
      <w:r w:rsidR="002401B3" w:rsidRPr="002401B3">
        <w:rPr>
          <w:rFonts w:ascii="Baskerville" w:hAnsi="Baskerville"/>
          <w:sz w:val="24"/>
          <w:szCs w:val="24"/>
        </w:rPr>
        <w:t>2016).</w:t>
      </w:r>
    </w:p>
  </w:footnote>
  <w:footnote w:id="12">
    <w:p w14:paraId="04936475" w14:textId="73722CFA" w:rsidR="00DF1115" w:rsidRPr="00DF1115" w:rsidRDefault="00DF1115">
      <w:pPr>
        <w:pStyle w:val="FootnoteText"/>
        <w:rPr>
          <w:rFonts w:ascii="Baskerville" w:hAnsi="Baskerville"/>
          <w:sz w:val="24"/>
          <w:szCs w:val="24"/>
        </w:rPr>
      </w:pPr>
      <w:r w:rsidRPr="00DF1115">
        <w:rPr>
          <w:rStyle w:val="FootnoteReference"/>
          <w:rFonts w:ascii="Baskerville" w:hAnsi="Baskerville"/>
          <w:sz w:val="24"/>
          <w:szCs w:val="24"/>
        </w:rPr>
        <w:footnoteRef/>
      </w:r>
      <w:r w:rsidRPr="00DF1115">
        <w:rPr>
          <w:rFonts w:ascii="Baskerville" w:hAnsi="Baskerville"/>
          <w:sz w:val="24"/>
          <w:szCs w:val="24"/>
        </w:rPr>
        <w:t xml:space="preserve"> </w:t>
      </w:r>
      <w:r>
        <w:rPr>
          <w:rFonts w:ascii="Baskerville" w:hAnsi="Baskerville"/>
          <w:sz w:val="24"/>
          <w:szCs w:val="24"/>
        </w:rPr>
        <w:t>For additional discussions of deontic modal expressions and action-guidingness, see Ninan</w:t>
      </w:r>
      <w:r w:rsidR="001E06B9">
        <w:rPr>
          <w:rFonts w:ascii="Baskerville" w:hAnsi="Baskerville"/>
          <w:sz w:val="24"/>
          <w:szCs w:val="24"/>
        </w:rPr>
        <w:t xml:space="preserve"> (2005)</w:t>
      </w:r>
      <w:r>
        <w:rPr>
          <w:rFonts w:ascii="Baskerville" w:hAnsi="Baskerville"/>
          <w:sz w:val="24"/>
          <w:szCs w:val="24"/>
        </w:rPr>
        <w:t xml:space="preserve"> and Portner </w:t>
      </w:r>
      <w:r w:rsidR="001E06B9">
        <w:rPr>
          <w:rFonts w:ascii="Baskerville" w:hAnsi="Baskerville"/>
          <w:sz w:val="24"/>
          <w:szCs w:val="24"/>
        </w:rPr>
        <w:t>(</w:t>
      </w:r>
      <w:r w:rsidR="004F2980">
        <w:rPr>
          <w:rFonts w:ascii="Baskerville" w:hAnsi="Baskerville"/>
          <w:sz w:val="24"/>
          <w:szCs w:val="24"/>
        </w:rPr>
        <w:t>2007)</w:t>
      </w:r>
      <w:r>
        <w:rPr>
          <w:rFonts w:ascii="Baskerville" w:hAnsi="Baskerville"/>
          <w:sz w:val="24"/>
          <w:szCs w:val="24"/>
        </w:rPr>
        <w:t>.</w:t>
      </w:r>
    </w:p>
  </w:footnote>
  <w:footnote w:id="13">
    <w:p w14:paraId="267BA95B" w14:textId="0D5C2EEB" w:rsidR="000C531A" w:rsidRPr="000C531A" w:rsidRDefault="000C531A">
      <w:pPr>
        <w:pStyle w:val="FootnoteText"/>
        <w:rPr>
          <w:rFonts w:ascii="Baskerville" w:hAnsi="Baskerville"/>
          <w:sz w:val="24"/>
          <w:szCs w:val="24"/>
        </w:rPr>
      </w:pPr>
      <w:r w:rsidRPr="000C531A">
        <w:rPr>
          <w:rStyle w:val="FootnoteReference"/>
          <w:rFonts w:ascii="Baskerville" w:hAnsi="Baskerville"/>
          <w:sz w:val="24"/>
          <w:szCs w:val="24"/>
        </w:rPr>
        <w:footnoteRef/>
      </w:r>
      <w:r w:rsidRPr="000C531A">
        <w:rPr>
          <w:rFonts w:ascii="Baskerville" w:hAnsi="Baskerville"/>
          <w:sz w:val="24"/>
          <w:szCs w:val="24"/>
        </w:rPr>
        <w:t xml:space="preserve"> </w:t>
      </w:r>
      <w:r>
        <w:rPr>
          <w:rFonts w:ascii="Baskerville" w:hAnsi="Baskerville"/>
          <w:sz w:val="24"/>
          <w:szCs w:val="24"/>
        </w:rPr>
        <w:t xml:space="preserve">See Dowell (2013) for further discussion of uses of this type. </w:t>
      </w:r>
    </w:p>
  </w:footnote>
  <w:footnote w:id="14">
    <w:p w14:paraId="67EE2DB7" w14:textId="64628B06" w:rsidR="005E0553" w:rsidRPr="005E0553" w:rsidRDefault="005E0553">
      <w:pPr>
        <w:pStyle w:val="FootnoteText"/>
        <w:rPr>
          <w:rFonts w:ascii="Baskerville" w:hAnsi="Baskerville"/>
          <w:sz w:val="24"/>
          <w:szCs w:val="24"/>
        </w:rPr>
      </w:pPr>
      <w:r w:rsidRPr="005E0553">
        <w:rPr>
          <w:rStyle w:val="FootnoteReference"/>
          <w:rFonts w:ascii="Baskerville" w:hAnsi="Baskerville"/>
          <w:sz w:val="24"/>
          <w:szCs w:val="24"/>
        </w:rPr>
        <w:footnoteRef/>
      </w:r>
      <w:r w:rsidRPr="005E0553">
        <w:rPr>
          <w:rFonts w:ascii="Baskerville" w:hAnsi="Baskerville"/>
          <w:sz w:val="24"/>
          <w:szCs w:val="24"/>
        </w:rPr>
        <w:t xml:space="preserve"> </w:t>
      </w:r>
      <w:r w:rsidR="0094009B">
        <w:rPr>
          <w:rFonts w:ascii="Baskerville" w:hAnsi="Baskerville"/>
          <w:sz w:val="24"/>
          <w:szCs w:val="24"/>
        </w:rPr>
        <w:t xml:space="preserve">Jackson and Pargetter’s (1986) </w:t>
      </w:r>
      <w:r w:rsidRPr="005E0553">
        <w:rPr>
          <w:rFonts w:ascii="Baskerville" w:hAnsi="Baskerville"/>
          <w:sz w:val="24"/>
          <w:szCs w:val="24"/>
        </w:rPr>
        <w:t>P</w:t>
      </w:r>
      <w:r w:rsidR="0094009B">
        <w:rPr>
          <w:rFonts w:ascii="Baskerville" w:hAnsi="Baskerville"/>
          <w:sz w:val="24"/>
          <w:szCs w:val="24"/>
        </w:rPr>
        <w:t>rofessor Procrastinate case</w:t>
      </w:r>
      <w:r w:rsidR="009B6E85">
        <w:rPr>
          <w:rFonts w:ascii="Baskerville" w:hAnsi="Baskerville"/>
          <w:sz w:val="24"/>
          <w:szCs w:val="24"/>
        </w:rPr>
        <w:t xml:space="preserve"> </w:t>
      </w:r>
      <w:r w:rsidR="00680C1B">
        <w:rPr>
          <w:rFonts w:ascii="Baskerville" w:hAnsi="Baskerville"/>
          <w:sz w:val="24"/>
          <w:szCs w:val="24"/>
        </w:rPr>
        <w:t xml:space="preserve">is another puzzle that targets Inheritance. </w:t>
      </w:r>
      <w:r w:rsidR="0094009B">
        <w:rPr>
          <w:rFonts w:ascii="Baskerville" w:hAnsi="Baskerville"/>
          <w:sz w:val="24"/>
          <w:szCs w:val="24"/>
        </w:rPr>
        <w:t xml:space="preserve"> </w:t>
      </w:r>
    </w:p>
  </w:footnote>
  <w:footnote w:id="15">
    <w:p w14:paraId="51C9CD58" w14:textId="2E85D224" w:rsidR="001E1DF8" w:rsidRPr="00D5695A" w:rsidRDefault="001E1DF8">
      <w:pPr>
        <w:pStyle w:val="FootnoteText"/>
        <w:rPr>
          <w:rFonts w:ascii="Baskerville" w:hAnsi="Baskerville"/>
          <w:sz w:val="24"/>
          <w:szCs w:val="24"/>
        </w:rPr>
      </w:pPr>
      <w:r w:rsidRPr="00D5695A">
        <w:rPr>
          <w:rStyle w:val="FootnoteReference"/>
          <w:rFonts w:ascii="Baskerville" w:hAnsi="Baskerville"/>
          <w:sz w:val="24"/>
          <w:szCs w:val="24"/>
        </w:rPr>
        <w:footnoteRef/>
      </w:r>
      <w:r w:rsidRPr="00D5695A">
        <w:rPr>
          <w:rFonts w:ascii="Baskerville" w:hAnsi="Baskerville"/>
          <w:sz w:val="24"/>
          <w:szCs w:val="24"/>
        </w:rPr>
        <w:t xml:space="preserve"> </w:t>
      </w:r>
      <w:r w:rsidR="00D5695A" w:rsidRPr="00D5695A">
        <w:rPr>
          <w:rFonts w:ascii="Baskerville" w:hAnsi="Baskerville"/>
          <w:sz w:val="24"/>
          <w:szCs w:val="24"/>
        </w:rPr>
        <w:t>See for example Cariani (2013), Starr (2016), and Lassiter (2017).</w:t>
      </w:r>
    </w:p>
  </w:footnote>
  <w:footnote w:id="16">
    <w:p w14:paraId="75F04E1D" w14:textId="621D9E0C" w:rsidR="00B750A1" w:rsidRPr="00745921" w:rsidRDefault="00B52E4D" w:rsidP="00B75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askerville" w:hAnsi="Baskerville" w:cs="TimesNewRomanPSMT"/>
          <w:lang w:bidi="en-US"/>
        </w:rPr>
      </w:pPr>
      <w:r w:rsidRPr="00D825AF">
        <w:rPr>
          <w:rStyle w:val="FootnoteReference"/>
          <w:rFonts w:ascii="Baskerville" w:hAnsi="Baskerville"/>
        </w:rPr>
        <w:footnoteRef/>
      </w:r>
      <w:r w:rsidRPr="00D825AF">
        <w:rPr>
          <w:rFonts w:ascii="Baskerville" w:hAnsi="Baskerville"/>
        </w:rPr>
        <w:t xml:space="preserve"> </w:t>
      </w:r>
      <w:r w:rsidR="00D825AF" w:rsidRPr="00FB3A68">
        <w:rPr>
          <w:rFonts w:ascii="Baskerville" w:hAnsi="Baskerville"/>
        </w:rPr>
        <w:t>See, for example, Willer (2014).</w:t>
      </w:r>
      <w:r w:rsidR="0055063B">
        <w:rPr>
          <w:rFonts w:ascii="Baskerville" w:hAnsi="Baskerville"/>
        </w:rPr>
        <w:t xml:space="preserve"> See also Saint Croix and Thomason</w:t>
      </w:r>
      <w:r w:rsidR="00B42249">
        <w:rPr>
          <w:rFonts w:ascii="Baskerville" w:hAnsi="Baskerville"/>
        </w:rPr>
        <w:t xml:space="preserve"> (2019) and </w:t>
      </w:r>
      <w:r w:rsidR="00B750A1" w:rsidRPr="00745921">
        <w:rPr>
          <w:rFonts w:ascii="Baskerville" w:hAnsi="Baskerville" w:cs="TimesNewRomanPSMT"/>
          <w:lang w:bidi="en-US"/>
        </w:rPr>
        <w:t>Arregui</w:t>
      </w:r>
      <w:r w:rsidR="00B750A1">
        <w:rPr>
          <w:rFonts w:ascii="Baskerville" w:hAnsi="Baskerville" w:cs="TimesNewRomanPSMT"/>
          <w:lang w:bidi="en-US"/>
        </w:rPr>
        <w:t xml:space="preserve"> (</w:t>
      </w:r>
      <w:r w:rsidR="00B750A1" w:rsidRPr="00745921">
        <w:rPr>
          <w:rFonts w:ascii="Baskerville" w:hAnsi="Baskerville" w:cs="TimesNewRomanPSMT"/>
          <w:lang w:bidi="en-US"/>
        </w:rPr>
        <w:t>2010</w:t>
      </w:r>
      <w:r w:rsidR="00B750A1">
        <w:rPr>
          <w:rFonts w:ascii="Baskerville" w:hAnsi="Baskerville" w:cs="TimesNewRomanPSMT"/>
          <w:lang w:bidi="en-US"/>
        </w:rPr>
        <w:t>)</w:t>
      </w:r>
    </w:p>
    <w:p w14:paraId="332AE688" w14:textId="1EF1A214" w:rsidR="00B52E4D" w:rsidRPr="00D825AF" w:rsidRDefault="0055063B">
      <w:pPr>
        <w:pStyle w:val="FootnoteText"/>
        <w:rPr>
          <w:rFonts w:ascii="Baskerville" w:hAnsi="Baskerville"/>
          <w:sz w:val="24"/>
          <w:szCs w:val="24"/>
        </w:rPr>
      </w:pPr>
      <w:r>
        <w:rPr>
          <w:rFonts w:ascii="Baskerville" w:hAnsi="Baskerville"/>
          <w:sz w:val="24"/>
          <w:szCs w:val="24"/>
        </w:rPr>
        <w:t xml:space="preserve"> (</w:t>
      </w:r>
      <w:r w:rsidR="00D825AF" w:rsidRPr="00FB3A68">
        <w:rPr>
          <w:rFonts w:ascii="Baskerville" w:hAnsi="Baskerville"/>
          <w:sz w:val="24"/>
          <w:szCs w:val="24"/>
        </w:rPr>
        <w:t xml:space="preserve"> </w:t>
      </w:r>
      <w:r w:rsidR="00D825AF">
        <w:rPr>
          <w:rFonts w:ascii="Baskerville" w:hAnsi="Baskerville"/>
          <w:sz w:val="24"/>
          <w:szCs w:val="24"/>
        </w:rPr>
        <w:t xml:space="preserve">For the original discussion, see </w:t>
      </w:r>
      <w:r w:rsidR="00D825AF" w:rsidRPr="00401D9C">
        <w:rPr>
          <w:rFonts w:ascii="Baskerville" w:hAnsi="Baskerville"/>
          <w:sz w:val="24"/>
          <w:szCs w:val="24"/>
        </w:rPr>
        <w:t>Chisholm 1963</w:t>
      </w:r>
      <w:r w:rsidR="00D825AF">
        <w:rPr>
          <w:rFonts w:ascii="Baskerville" w:hAnsi="Baskerville"/>
          <w:sz w:val="24"/>
          <w:szCs w:val="24"/>
        </w:rPr>
        <w:t xml:space="preserve">: </w:t>
      </w:r>
      <w:r w:rsidR="00D825AF" w:rsidRPr="00401D9C">
        <w:rPr>
          <w:rFonts w:ascii="Baskerville" w:hAnsi="Baskerville"/>
          <w:sz w:val="24"/>
          <w:szCs w:val="24"/>
        </w:rPr>
        <w:t>34-35</w:t>
      </w:r>
      <w:r w:rsidR="00D825AF">
        <w:rPr>
          <w:rFonts w:ascii="Baskerville" w:hAnsi="Baskerville"/>
          <w:sz w:val="24"/>
          <w:szCs w:val="24"/>
        </w:rPr>
        <w:t>.</w:t>
      </w:r>
    </w:p>
  </w:footnote>
  <w:footnote w:id="17">
    <w:p w14:paraId="4A39020B" w14:textId="63F6B3F1" w:rsidR="00A039BC" w:rsidRPr="00D10679" w:rsidRDefault="00A039BC">
      <w:pPr>
        <w:pStyle w:val="FootnoteText"/>
        <w:rPr>
          <w:rFonts w:ascii="Baskerville" w:hAnsi="Baskerville"/>
          <w:sz w:val="24"/>
          <w:szCs w:val="24"/>
        </w:rPr>
      </w:pPr>
      <w:r w:rsidRPr="00D10679">
        <w:rPr>
          <w:rStyle w:val="FootnoteReference"/>
          <w:rFonts w:ascii="Baskerville" w:hAnsi="Baskerville"/>
          <w:sz w:val="24"/>
          <w:szCs w:val="24"/>
        </w:rPr>
        <w:footnoteRef/>
      </w:r>
      <w:r w:rsidRPr="00D10679">
        <w:rPr>
          <w:rFonts w:ascii="Baskerville" w:hAnsi="Baskerville"/>
          <w:sz w:val="24"/>
          <w:szCs w:val="24"/>
        </w:rPr>
        <w:t xml:space="preserve"> “Incompatible” here means “not </w:t>
      </w:r>
      <w:r w:rsidR="00D10679">
        <w:rPr>
          <w:rFonts w:ascii="Baskerville" w:hAnsi="Baskerville"/>
          <w:sz w:val="24"/>
          <w:szCs w:val="24"/>
        </w:rPr>
        <w:t>jointly</w:t>
      </w:r>
      <w:r w:rsidRPr="00D10679">
        <w:rPr>
          <w:rFonts w:ascii="Baskerville" w:hAnsi="Baskerville"/>
          <w:sz w:val="24"/>
          <w:szCs w:val="24"/>
        </w:rPr>
        <w:t xml:space="preserve"> true at any point of evaluation”.</w:t>
      </w:r>
      <w:r w:rsidR="00D10679">
        <w:rPr>
          <w:rFonts w:ascii="Baskerville" w:hAnsi="Baskerville"/>
          <w:sz w:val="24"/>
          <w:szCs w:val="24"/>
        </w:rPr>
        <w:t xml:space="preserve">  </w:t>
      </w:r>
    </w:p>
  </w:footnote>
  <w:footnote w:id="18">
    <w:p w14:paraId="6B89A426" w14:textId="42456C64" w:rsidR="00E054A5" w:rsidRDefault="00E054A5">
      <w:pPr>
        <w:pStyle w:val="FootnoteText"/>
      </w:pPr>
      <w:r w:rsidRPr="00E054A5">
        <w:rPr>
          <w:rStyle w:val="FootnoteReference"/>
          <w:rFonts w:ascii="Baskerville" w:hAnsi="Baskerville"/>
          <w:sz w:val="24"/>
          <w:szCs w:val="24"/>
        </w:rPr>
        <w:footnoteRef/>
      </w:r>
      <w:r w:rsidRPr="00E054A5">
        <w:rPr>
          <w:rFonts w:ascii="Baskerville" w:hAnsi="Baskerville"/>
          <w:sz w:val="24"/>
          <w:szCs w:val="24"/>
        </w:rPr>
        <w:t xml:space="preserve"> </w:t>
      </w:r>
      <w:r w:rsidRPr="001F72D0">
        <w:rPr>
          <w:rFonts w:ascii="Baskerville" w:hAnsi="Baskerville"/>
          <w:sz w:val="24"/>
          <w:szCs w:val="24"/>
        </w:rPr>
        <w:t>Arregui (2010), Lassiter (2017), and Cariani (forthcoming).</w:t>
      </w:r>
    </w:p>
  </w:footnote>
  <w:footnote w:id="19">
    <w:p w14:paraId="438D5D59" w14:textId="296B6AE5" w:rsidR="000F6EAA" w:rsidRPr="000F6EAA" w:rsidRDefault="000F6EAA">
      <w:pPr>
        <w:pStyle w:val="FootnoteText"/>
        <w:rPr>
          <w:rFonts w:ascii="Baskerville" w:hAnsi="Baskerville"/>
          <w:sz w:val="24"/>
          <w:szCs w:val="24"/>
        </w:rPr>
      </w:pPr>
      <w:r w:rsidRPr="000F6EAA">
        <w:rPr>
          <w:rStyle w:val="FootnoteReference"/>
          <w:rFonts w:ascii="Baskerville" w:hAnsi="Baskerville"/>
          <w:sz w:val="24"/>
          <w:szCs w:val="24"/>
        </w:rPr>
        <w:footnoteRef/>
      </w:r>
      <w:r w:rsidRPr="000F6EAA">
        <w:rPr>
          <w:rFonts w:ascii="Baskerville" w:hAnsi="Baskerville"/>
          <w:sz w:val="24"/>
          <w:szCs w:val="24"/>
        </w:rPr>
        <w:t xml:space="preserve"> </w:t>
      </w:r>
      <w:r>
        <w:rPr>
          <w:rFonts w:ascii="Baskerville" w:hAnsi="Baskerville"/>
          <w:sz w:val="24"/>
          <w:szCs w:val="24"/>
        </w:rPr>
        <w:t xml:space="preserve">The example is from Starr 2016: 373. </w:t>
      </w:r>
    </w:p>
  </w:footnote>
  <w:footnote w:id="20">
    <w:p w14:paraId="00252FB1" w14:textId="3E888170" w:rsidR="00143061" w:rsidRPr="00760296" w:rsidRDefault="00143061">
      <w:pPr>
        <w:pStyle w:val="FootnoteText"/>
        <w:rPr>
          <w:rFonts w:ascii="Baskerville" w:hAnsi="Baskerville"/>
          <w:sz w:val="24"/>
          <w:szCs w:val="24"/>
        </w:rPr>
      </w:pPr>
      <w:r w:rsidRPr="00760296">
        <w:rPr>
          <w:rStyle w:val="FootnoteReference"/>
          <w:rFonts w:ascii="Baskerville" w:hAnsi="Baskerville"/>
          <w:sz w:val="24"/>
          <w:szCs w:val="24"/>
        </w:rPr>
        <w:footnoteRef/>
      </w:r>
      <w:r w:rsidRPr="00760296">
        <w:rPr>
          <w:rFonts w:ascii="Baskerville" w:hAnsi="Baskerville"/>
          <w:sz w:val="24"/>
          <w:szCs w:val="24"/>
        </w:rPr>
        <w:t xml:space="preserve"> </w:t>
      </w:r>
      <w:r w:rsidR="00760296" w:rsidRPr="00760296">
        <w:rPr>
          <w:rFonts w:ascii="Baskerville" w:hAnsi="Baskerville"/>
          <w:sz w:val="24"/>
          <w:szCs w:val="24"/>
        </w:rPr>
        <w:t xml:space="preserve">For other complex contextualist proposals, see Cariani (2013) and Cariani (2016). </w:t>
      </w:r>
    </w:p>
  </w:footnote>
  <w:footnote w:id="21">
    <w:p w14:paraId="019934A4" w14:textId="39D502C4" w:rsidR="009C1008" w:rsidRPr="00C5335A" w:rsidRDefault="009C1008">
      <w:pPr>
        <w:pStyle w:val="FootnoteText"/>
        <w:rPr>
          <w:rFonts w:ascii="Baskerville" w:hAnsi="Baskerville"/>
          <w:sz w:val="24"/>
          <w:szCs w:val="24"/>
        </w:rPr>
      </w:pPr>
      <w:r w:rsidRPr="00C5335A">
        <w:rPr>
          <w:rStyle w:val="FootnoteReference"/>
          <w:rFonts w:ascii="Baskerville" w:hAnsi="Baskerville"/>
          <w:sz w:val="24"/>
          <w:szCs w:val="24"/>
        </w:rPr>
        <w:footnoteRef/>
      </w:r>
      <w:r w:rsidRPr="00C5335A">
        <w:rPr>
          <w:rFonts w:ascii="Baskerville" w:hAnsi="Baskerville"/>
          <w:sz w:val="24"/>
          <w:szCs w:val="24"/>
        </w:rPr>
        <w:t xml:space="preserve"> </w:t>
      </w:r>
      <w:r w:rsidR="00C5335A">
        <w:rPr>
          <w:rFonts w:ascii="Baskerville" w:hAnsi="Baskerville"/>
          <w:sz w:val="24"/>
          <w:szCs w:val="24"/>
        </w:rPr>
        <w:t xml:space="preserve">Such a rule identifies </w:t>
      </w:r>
      <w:r w:rsidR="00317028">
        <w:rPr>
          <w:rFonts w:ascii="Baskerville" w:hAnsi="Baskerville"/>
          <w:sz w:val="24"/>
          <w:szCs w:val="24"/>
        </w:rPr>
        <w:t xml:space="preserve">the option, among an agent’s set of options, that guarantees the most valuable </w:t>
      </w:r>
      <w:r w:rsidR="00F40FBB">
        <w:rPr>
          <w:rFonts w:ascii="Baskerville" w:hAnsi="Baskerville"/>
          <w:sz w:val="24"/>
          <w:szCs w:val="24"/>
        </w:rPr>
        <w:t xml:space="preserve">minimum possible outcome as most choiceworthy. </w:t>
      </w:r>
    </w:p>
  </w:footnote>
  <w:footnote w:id="22">
    <w:p w14:paraId="651693D1" w14:textId="6FBBC910" w:rsidR="009C1008" w:rsidRPr="009C1008" w:rsidRDefault="009C1008">
      <w:pPr>
        <w:pStyle w:val="FootnoteText"/>
        <w:rPr>
          <w:rFonts w:ascii="Baskerville" w:hAnsi="Baskerville"/>
          <w:sz w:val="24"/>
          <w:szCs w:val="24"/>
        </w:rPr>
      </w:pPr>
      <w:r w:rsidRPr="009C1008">
        <w:rPr>
          <w:rStyle w:val="FootnoteReference"/>
          <w:rFonts w:ascii="Baskerville" w:hAnsi="Baskerville"/>
          <w:sz w:val="24"/>
          <w:szCs w:val="24"/>
        </w:rPr>
        <w:footnoteRef/>
      </w:r>
      <w:r w:rsidRPr="009C1008">
        <w:rPr>
          <w:rFonts w:ascii="Baskerville" w:hAnsi="Baskerville"/>
          <w:sz w:val="24"/>
          <w:szCs w:val="24"/>
        </w:rPr>
        <w:t xml:space="preserve"> </w:t>
      </w:r>
      <w:r>
        <w:rPr>
          <w:rFonts w:ascii="Baskerville" w:hAnsi="Baskerville"/>
          <w:sz w:val="24"/>
          <w:szCs w:val="24"/>
        </w:rPr>
        <w:t xml:space="preserve">For a </w:t>
      </w:r>
      <w:r w:rsidR="0047675F">
        <w:rPr>
          <w:rFonts w:ascii="Baskerville" w:hAnsi="Baskerville"/>
          <w:sz w:val="24"/>
          <w:szCs w:val="24"/>
        </w:rPr>
        <w:t xml:space="preserve">critical </w:t>
      </w:r>
      <w:r>
        <w:rPr>
          <w:rFonts w:ascii="Baskerville" w:hAnsi="Baskerville"/>
          <w:sz w:val="24"/>
          <w:szCs w:val="24"/>
        </w:rPr>
        <w:t>discussion of this sort of proposal, see Ca</w:t>
      </w:r>
      <w:r w:rsidR="006F6A6B">
        <w:rPr>
          <w:rFonts w:ascii="Baskerville" w:hAnsi="Baskerville"/>
          <w:sz w:val="24"/>
          <w:szCs w:val="24"/>
        </w:rPr>
        <w:t>rr (2015).</w:t>
      </w:r>
    </w:p>
  </w:footnote>
  <w:footnote w:id="23">
    <w:p w14:paraId="2F78EB0A" w14:textId="35D749E7" w:rsidR="00571BB2" w:rsidRPr="009C4085" w:rsidRDefault="00571BB2">
      <w:pPr>
        <w:pStyle w:val="FootnoteText"/>
        <w:rPr>
          <w:rFonts w:ascii="Baskerville" w:hAnsi="Baskerville"/>
          <w:sz w:val="24"/>
          <w:szCs w:val="24"/>
        </w:rPr>
      </w:pPr>
      <w:r w:rsidRPr="009C4085">
        <w:rPr>
          <w:rStyle w:val="FootnoteReference"/>
          <w:rFonts w:ascii="Baskerville" w:hAnsi="Baskerville"/>
          <w:sz w:val="24"/>
          <w:szCs w:val="24"/>
        </w:rPr>
        <w:footnoteRef/>
      </w:r>
      <w:r w:rsidRPr="009C4085">
        <w:rPr>
          <w:rFonts w:ascii="Baskerville" w:hAnsi="Baskerville"/>
          <w:sz w:val="24"/>
          <w:szCs w:val="24"/>
        </w:rPr>
        <w:t xml:space="preserve"> </w:t>
      </w:r>
      <w:r w:rsidR="009A56D6" w:rsidRPr="009C4085">
        <w:rPr>
          <w:rFonts w:ascii="Baskerville" w:hAnsi="Baskerville"/>
          <w:sz w:val="24"/>
          <w:szCs w:val="24"/>
        </w:rPr>
        <w:t xml:space="preserve">In light of considerations of this kind, </w:t>
      </w:r>
      <w:r w:rsidRPr="009C4085">
        <w:rPr>
          <w:rFonts w:ascii="Baskerville" w:hAnsi="Baskerville"/>
          <w:sz w:val="24"/>
          <w:szCs w:val="24"/>
        </w:rPr>
        <w:t>Charlow</w:t>
      </w:r>
      <w:r w:rsidR="00871FC5">
        <w:rPr>
          <w:rFonts w:ascii="Baskerville" w:hAnsi="Baskerville"/>
          <w:sz w:val="24"/>
          <w:szCs w:val="24"/>
        </w:rPr>
        <w:t xml:space="preserve"> (2018)</w:t>
      </w:r>
      <w:r w:rsidRPr="009C4085">
        <w:rPr>
          <w:rFonts w:ascii="Baskerville" w:hAnsi="Baskerville"/>
          <w:sz w:val="24"/>
          <w:szCs w:val="24"/>
        </w:rPr>
        <w:t xml:space="preserve"> </w:t>
      </w:r>
      <w:r w:rsidR="009A56D6" w:rsidRPr="009C4085">
        <w:rPr>
          <w:rFonts w:ascii="Baskerville" w:hAnsi="Baskerville"/>
          <w:sz w:val="24"/>
          <w:szCs w:val="24"/>
        </w:rPr>
        <w:t xml:space="preserve">proposes a revised semantics which adds </w:t>
      </w:r>
      <w:r w:rsidR="007B487E">
        <w:rPr>
          <w:rFonts w:ascii="Baskerville" w:hAnsi="Baskerville"/>
          <w:sz w:val="24"/>
          <w:szCs w:val="24"/>
        </w:rPr>
        <w:t xml:space="preserve">both </w:t>
      </w:r>
      <w:r w:rsidR="009A56D6" w:rsidRPr="009C4085">
        <w:rPr>
          <w:rFonts w:ascii="Baskerville" w:hAnsi="Baskerville"/>
          <w:sz w:val="24"/>
          <w:szCs w:val="24"/>
        </w:rPr>
        <w:t>a</w:t>
      </w:r>
      <w:r w:rsidR="007B487E">
        <w:rPr>
          <w:rFonts w:ascii="Baskerville" w:hAnsi="Baskerville"/>
          <w:sz w:val="24"/>
          <w:szCs w:val="24"/>
        </w:rPr>
        <w:t xml:space="preserve"> decision problem and a choice function</w:t>
      </w:r>
      <w:r w:rsidR="009A56D6" w:rsidRPr="009C4085">
        <w:rPr>
          <w:rFonts w:ascii="Baskerville" w:hAnsi="Baskerville"/>
          <w:sz w:val="24"/>
          <w:szCs w:val="24"/>
        </w:rPr>
        <w:t xml:space="preserve"> </w:t>
      </w:r>
      <w:r w:rsidR="009C4085" w:rsidRPr="009C4085">
        <w:rPr>
          <w:rFonts w:ascii="Baskerville" w:hAnsi="Baskerville"/>
          <w:sz w:val="24"/>
          <w:szCs w:val="24"/>
        </w:rPr>
        <w:t xml:space="preserve">to the points of evaluation </w:t>
      </w:r>
      <w:r w:rsidR="007B487E">
        <w:rPr>
          <w:rFonts w:ascii="Baskerville" w:hAnsi="Baskerville"/>
          <w:sz w:val="24"/>
          <w:szCs w:val="24"/>
        </w:rPr>
        <w:t>deontic modal</w:t>
      </w:r>
      <w:r w:rsidR="009C4085" w:rsidRPr="009C4085">
        <w:rPr>
          <w:rFonts w:ascii="Baskerville" w:hAnsi="Baskerville"/>
          <w:sz w:val="24"/>
          <w:szCs w:val="24"/>
        </w:rPr>
        <w:t>s are sensiti</w:t>
      </w:r>
      <w:r w:rsidR="00436CDD">
        <w:rPr>
          <w:rFonts w:ascii="Baskerville" w:hAnsi="Baskerville"/>
          <w:sz w:val="24"/>
          <w:szCs w:val="24"/>
        </w:rPr>
        <w:t>v</w:t>
      </w:r>
      <w:r w:rsidR="009C4085" w:rsidRPr="009C4085">
        <w:rPr>
          <w:rFonts w:ascii="Baskerville" w:hAnsi="Baskerville"/>
          <w:sz w:val="24"/>
          <w:szCs w:val="24"/>
        </w:rPr>
        <w:t>e to.</w:t>
      </w:r>
      <w:r w:rsidR="00A84E5C">
        <w:rPr>
          <w:rFonts w:ascii="Baskerville" w:hAnsi="Baskerville"/>
          <w:sz w:val="24"/>
          <w:szCs w:val="24"/>
        </w:rPr>
        <w:t xml:space="preserve"> </w:t>
      </w:r>
    </w:p>
  </w:footnote>
  <w:footnote w:id="24">
    <w:p w14:paraId="01CFE8DF" w14:textId="7D06DDFC" w:rsidR="006379C1" w:rsidRPr="00036D1E" w:rsidRDefault="006379C1">
      <w:pPr>
        <w:pStyle w:val="FootnoteText"/>
        <w:rPr>
          <w:rFonts w:ascii="Baskerville" w:hAnsi="Baskerville"/>
          <w:sz w:val="24"/>
          <w:szCs w:val="24"/>
        </w:rPr>
      </w:pPr>
      <w:r w:rsidRPr="00036D1E">
        <w:rPr>
          <w:rStyle w:val="FootnoteReference"/>
          <w:rFonts w:ascii="Baskerville" w:hAnsi="Baskerville"/>
          <w:sz w:val="24"/>
          <w:szCs w:val="24"/>
        </w:rPr>
        <w:footnoteRef/>
      </w:r>
      <w:r w:rsidRPr="00036D1E">
        <w:rPr>
          <w:rFonts w:ascii="Baskerville" w:hAnsi="Baskerville"/>
          <w:sz w:val="24"/>
          <w:szCs w:val="24"/>
        </w:rPr>
        <w:t xml:space="preserve"> </w:t>
      </w:r>
      <w:r w:rsidR="004B3C67">
        <w:rPr>
          <w:rFonts w:ascii="Baskerville" w:hAnsi="Baskerville"/>
          <w:sz w:val="24"/>
          <w:szCs w:val="24"/>
        </w:rPr>
        <w:t xml:space="preserve">Yalcin </w:t>
      </w:r>
      <w:r w:rsidRPr="00036D1E">
        <w:rPr>
          <w:rFonts w:ascii="Baskerville" w:hAnsi="Baskerville"/>
          <w:sz w:val="24"/>
          <w:szCs w:val="24"/>
        </w:rPr>
        <w:t xml:space="preserve">2012: 148 &amp; </w:t>
      </w:r>
      <w:r w:rsidR="00036D1E" w:rsidRPr="00036D1E">
        <w:rPr>
          <w:rFonts w:ascii="Baskerville" w:hAnsi="Baskerville"/>
          <w:sz w:val="24"/>
          <w:szCs w:val="24"/>
        </w:rPr>
        <w:t xml:space="preserve">150. </w:t>
      </w:r>
    </w:p>
  </w:footnote>
  <w:footnote w:id="25">
    <w:p w14:paraId="60E4D107" w14:textId="6F6FEAE0" w:rsidR="003F4EDC" w:rsidRPr="003F4EDC" w:rsidRDefault="003F4EDC">
      <w:pPr>
        <w:pStyle w:val="FootnoteText"/>
        <w:rPr>
          <w:rFonts w:ascii="Baskerville" w:hAnsi="Baskerville"/>
          <w:sz w:val="24"/>
          <w:szCs w:val="24"/>
        </w:rPr>
      </w:pPr>
      <w:r w:rsidRPr="003F4EDC">
        <w:rPr>
          <w:rStyle w:val="FootnoteReference"/>
          <w:rFonts w:ascii="Baskerville" w:hAnsi="Baskerville"/>
          <w:sz w:val="24"/>
          <w:szCs w:val="24"/>
        </w:rPr>
        <w:footnoteRef/>
      </w:r>
      <w:r w:rsidRPr="003F4EDC">
        <w:rPr>
          <w:rFonts w:ascii="Baskerville" w:hAnsi="Baskerville"/>
          <w:sz w:val="24"/>
          <w:szCs w:val="24"/>
        </w:rPr>
        <w:t xml:space="preserve"> </w:t>
      </w:r>
      <w:r w:rsidR="003C695A">
        <w:rPr>
          <w:rFonts w:ascii="Baskerville" w:hAnsi="Baskerville"/>
          <w:sz w:val="24"/>
          <w:szCs w:val="24"/>
        </w:rPr>
        <w:t xml:space="preserve">More precisely, Yalcin holds that a sentence </w:t>
      </w:r>
      <w:r w:rsidR="003C695A">
        <w:rPr>
          <w:rFonts w:ascii="Baskerville" w:hAnsi="Baskerville"/>
          <w:sz w:val="24"/>
          <w:szCs w:val="24"/>
        </w:rPr>
        <w:sym w:font="Symbol" w:char="F06A"/>
      </w:r>
      <w:r w:rsidR="003C695A">
        <w:rPr>
          <w:rFonts w:ascii="Baskerville" w:hAnsi="Baskerville"/>
          <w:sz w:val="24"/>
          <w:szCs w:val="24"/>
        </w:rPr>
        <w:t xml:space="preserve"> is part of an overall conversational state if the state of mind of each participant </w:t>
      </w:r>
      <w:r w:rsidR="00346631">
        <w:rPr>
          <w:rFonts w:ascii="Baskerville" w:hAnsi="Baskerville"/>
          <w:sz w:val="24"/>
          <w:szCs w:val="24"/>
        </w:rPr>
        <w:t xml:space="preserve">reflects the update associated with </w:t>
      </w:r>
      <w:r w:rsidR="00346631">
        <w:rPr>
          <w:rFonts w:ascii="Baskerville" w:hAnsi="Baskerville"/>
          <w:sz w:val="24"/>
          <w:szCs w:val="24"/>
        </w:rPr>
        <w:sym w:font="Symbol" w:char="F06A"/>
      </w:r>
      <w:r w:rsidR="00346631">
        <w:rPr>
          <w:rFonts w:ascii="Baskerville" w:hAnsi="Baskerville"/>
          <w:sz w:val="24"/>
          <w:szCs w:val="24"/>
        </w:rPr>
        <w:t xml:space="preserve">.  When </w:t>
      </w:r>
      <w:r w:rsidR="00346631">
        <w:rPr>
          <w:rFonts w:ascii="Baskerville" w:hAnsi="Baskerville"/>
          <w:sz w:val="24"/>
          <w:szCs w:val="24"/>
        </w:rPr>
        <w:sym w:font="Symbol" w:char="F06A"/>
      </w:r>
      <w:r w:rsidR="00346631">
        <w:rPr>
          <w:rFonts w:ascii="Baskerville" w:hAnsi="Baskerville"/>
          <w:sz w:val="24"/>
          <w:szCs w:val="24"/>
        </w:rPr>
        <w:t xml:space="preserve"> is an unembedded deontic modal sentence, that update will be reflected </w:t>
      </w:r>
      <w:r w:rsidR="00AD59B3">
        <w:rPr>
          <w:rFonts w:ascii="Baskerville" w:hAnsi="Baskerville"/>
          <w:sz w:val="24"/>
          <w:szCs w:val="24"/>
        </w:rPr>
        <w:t xml:space="preserve">in the set H of hyperplans </w:t>
      </w:r>
      <w:r w:rsidR="005B0CC4">
        <w:rPr>
          <w:rFonts w:ascii="Baskerville" w:hAnsi="Baskerville"/>
          <w:sz w:val="24"/>
          <w:szCs w:val="24"/>
        </w:rPr>
        <w:t>of</w:t>
      </w:r>
      <w:r w:rsidR="00AD59B3">
        <w:rPr>
          <w:rFonts w:ascii="Baskerville" w:hAnsi="Baskerville"/>
          <w:sz w:val="24"/>
          <w:szCs w:val="24"/>
        </w:rPr>
        <w:t xml:space="preserve"> each participant. (</w:t>
      </w:r>
      <w:r w:rsidR="005B0CC4">
        <w:rPr>
          <w:rFonts w:ascii="Baskerville" w:hAnsi="Baskerville"/>
          <w:sz w:val="24"/>
          <w:szCs w:val="24"/>
        </w:rPr>
        <w:t>2012: 133.)</w:t>
      </w:r>
    </w:p>
  </w:footnote>
  <w:footnote w:id="26">
    <w:p w14:paraId="78DD620F" w14:textId="5A3D3409" w:rsidR="001266FC" w:rsidRPr="00FF122D" w:rsidRDefault="001266FC">
      <w:pPr>
        <w:pStyle w:val="FootnoteText"/>
        <w:rPr>
          <w:rFonts w:ascii="Baskerville" w:hAnsi="Baskerville"/>
          <w:sz w:val="24"/>
          <w:szCs w:val="24"/>
        </w:rPr>
      </w:pPr>
      <w:r w:rsidRPr="00FF122D">
        <w:rPr>
          <w:rStyle w:val="FootnoteReference"/>
          <w:rFonts w:ascii="Baskerville" w:hAnsi="Baskerville"/>
          <w:sz w:val="24"/>
          <w:szCs w:val="24"/>
        </w:rPr>
        <w:footnoteRef/>
      </w:r>
      <w:r w:rsidRPr="00FF122D">
        <w:rPr>
          <w:rFonts w:ascii="Baskerville" w:hAnsi="Baskerville"/>
          <w:sz w:val="24"/>
          <w:szCs w:val="24"/>
        </w:rPr>
        <w:t xml:space="preserve"> </w:t>
      </w:r>
      <w:r w:rsidR="00FF122D" w:rsidRPr="00FF122D">
        <w:rPr>
          <w:rFonts w:ascii="Baskerville" w:hAnsi="Baskerville"/>
          <w:sz w:val="24"/>
          <w:szCs w:val="24"/>
        </w:rPr>
        <w:t>See Schroeder (20</w:t>
      </w:r>
      <w:r w:rsidR="00751BA0">
        <w:rPr>
          <w:rFonts w:ascii="Baskerville" w:hAnsi="Baskerville"/>
          <w:sz w:val="24"/>
          <w:szCs w:val="24"/>
        </w:rPr>
        <w:t>08</w:t>
      </w:r>
      <w:r w:rsidR="00FF122D" w:rsidRPr="00FF122D">
        <w:rPr>
          <w:rFonts w:ascii="Baskerville" w:hAnsi="Baskerville"/>
          <w:sz w:val="24"/>
          <w:szCs w:val="24"/>
        </w:rPr>
        <w:t>) and Starr (2016).</w:t>
      </w:r>
    </w:p>
  </w:footnote>
  <w:footnote w:id="27">
    <w:p w14:paraId="41B3286A" w14:textId="25AB57EF" w:rsidR="00D07B68" w:rsidRPr="00751BA0" w:rsidRDefault="00D07B68">
      <w:pPr>
        <w:pStyle w:val="FootnoteText"/>
        <w:rPr>
          <w:rFonts w:ascii="Baskerville" w:hAnsi="Baskerville"/>
          <w:sz w:val="24"/>
          <w:szCs w:val="24"/>
        </w:rPr>
      </w:pPr>
      <w:r w:rsidRPr="00D07B68">
        <w:rPr>
          <w:rStyle w:val="FootnoteReference"/>
          <w:rFonts w:ascii="Baskerville" w:hAnsi="Baskerville"/>
          <w:sz w:val="24"/>
          <w:szCs w:val="24"/>
        </w:rPr>
        <w:footnoteRef/>
      </w:r>
      <w:r w:rsidRPr="00D07B68">
        <w:rPr>
          <w:rFonts w:ascii="Baskerville" w:hAnsi="Baskerville"/>
          <w:sz w:val="24"/>
          <w:szCs w:val="24"/>
        </w:rPr>
        <w:t xml:space="preserve"> For an alter</w:t>
      </w:r>
      <w:r w:rsidR="004A6CBE">
        <w:rPr>
          <w:rFonts w:ascii="Baskerville" w:hAnsi="Baskerville"/>
          <w:sz w:val="24"/>
          <w:szCs w:val="24"/>
        </w:rPr>
        <w:t>n</w:t>
      </w:r>
      <w:r w:rsidRPr="00D07B68">
        <w:rPr>
          <w:rFonts w:ascii="Baskerville" w:hAnsi="Baskerville"/>
          <w:sz w:val="24"/>
          <w:szCs w:val="24"/>
        </w:rPr>
        <w:t xml:space="preserve">ative static, preference-based </w:t>
      </w:r>
      <w:r w:rsidR="004A6CBE">
        <w:rPr>
          <w:rFonts w:ascii="Baskerville" w:hAnsi="Baskerville"/>
          <w:sz w:val="24"/>
          <w:szCs w:val="24"/>
        </w:rPr>
        <w:t>e</w:t>
      </w:r>
      <w:r w:rsidRPr="00D07B68">
        <w:rPr>
          <w:rFonts w:ascii="Baskerville" w:hAnsi="Baskerville"/>
          <w:sz w:val="24"/>
          <w:szCs w:val="24"/>
        </w:rPr>
        <w:t xml:space="preserve">xpressivist proposal, see Silk </w:t>
      </w:r>
      <w:r w:rsidR="00751BA0">
        <w:rPr>
          <w:rFonts w:ascii="Baskerville" w:hAnsi="Baskerville"/>
          <w:sz w:val="24"/>
          <w:szCs w:val="24"/>
        </w:rPr>
        <w:t>(2014).</w:t>
      </w:r>
    </w:p>
  </w:footnote>
  <w:footnote w:id="28">
    <w:p w14:paraId="6F0666DB" w14:textId="2E9F1A5E" w:rsidR="00520D61" w:rsidRPr="00FF0EF1" w:rsidRDefault="00520D61">
      <w:pPr>
        <w:pStyle w:val="FootnoteText"/>
        <w:rPr>
          <w:rFonts w:ascii="Baskerville" w:hAnsi="Baskerville"/>
          <w:sz w:val="24"/>
          <w:szCs w:val="24"/>
        </w:rPr>
      </w:pPr>
      <w:r w:rsidRPr="00FF0EF1">
        <w:rPr>
          <w:rStyle w:val="FootnoteReference"/>
          <w:rFonts w:ascii="Baskerville" w:hAnsi="Baskerville"/>
          <w:sz w:val="24"/>
          <w:szCs w:val="24"/>
        </w:rPr>
        <w:footnoteRef/>
      </w:r>
      <w:r w:rsidR="00252C47">
        <w:rPr>
          <w:rFonts w:ascii="Baskerville" w:hAnsi="Baskerville"/>
          <w:sz w:val="24"/>
          <w:szCs w:val="24"/>
        </w:rPr>
        <w:t xml:space="preserve"> For an account of modal expressions that is both dynamic and representational, see Stojnic (2021)</w:t>
      </w:r>
      <w:r w:rsidR="00FF0EF1" w:rsidRPr="00FF0EF1">
        <w:rPr>
          <w:rFonts w:ascii="Baskerville" w:hAnsi="Baskerville"/>
          <w:sz w:val="24"/>
          <w:szCs w:val="24"/>
        </w:rPr>
        <w:t xml:space="preserve">. </w:t>
      </w:r>
    </w:p>
  </w:footnote>
  <w:footnote w:id="29">
    <w:p w14:paraId="7F5C0C5A" w14:textId="1BD96CBE" w:rsidR="00946E1F" w:rsidRPr="00946E1F" w:rsidRDefault="00946E1F">
      <w:pPr>
        <w:pStyle w:val="FootnoteText"/>
        <w:rPr>
          <w:rFonts w:ascii="Baskerville" w:hAnsi="Baskerville"/>
          <w:sz w:val="24"/>
          <w:szCs w:val="24"/>
        </w:rPr>
      </w:pPr>
      <w:r w:rsidRPr="00946E1F">
        <w:rPr>
          <w:rStyle w:val="FootnoteReference"/>
          <w:rFonts w:ascii="Baskerville" w:hAnsi="Baskerville"/>
          <w:sz w:val="24"/>
          <w:szCs w:val="24"/>
        </w:rPr>
        <w:footnoteRef/>
      </w:r>
      <w:r w:rsidRPr="00946E1F">
        <w:rPr>
          <w:rFonts w:ascii="Baskerville" w:hAnsi="Baskerville"/>
          <w:sz w:val="24"/>
          <w:szCs w:val="24"/>
        </w:rPr>
        <w:t xml:space="preserve"> See Forrester (1984). </w:t>
      </w:r>
    </w:p>
  </w:footnote>
  <w:footnote w:id="30">
    <w:p w14:paraId="38408A6E" w14:textId="68149CFF" w:rsidR="00462DDB" w:rsidRPr="00462DDB" w:rsidRDefault="00462DDB">
      <w:pPr>
        <w:pStyle w:val="FootnoteText"/>
        <w:rPr>
          <w:rFonts w:ascii="Baskerville" w:hAnsi="Baskerville"/>
          <w:sz w:val="24"/>
          <w:szCs w:val="24"/>
        </w:rPr>
      </w:pPr>
      <w:r w:rsidRPr="00462DDB">
        <w:rPr>
          <w:rStyle w:val="FootnoteReference"/>
          <w:rFonts w:ascii="Baskerville" w:hAnsi="Baskerville"/>
          <w:sz w:val="24"/>
          <w:szCs w:val="24"/>
        </w:rPr>
        <w:footnoteRef/>
      </w:r>
      <w:r w:rsidRPr="00462DDB">
        <w:rPr>
          <w:rFonts w:ascii="Baskerville" w:hAnsi="Baskerville"/>
          <w:sz w:val="24"/>
          <w:szCs w:val="24"/>
        </w:rPr>
        <w:t xml:space="preserve"> </w:t>
      </w:r>
      <w:r>
        <w:rPr>
          <w:rFonts w:ascii="Baskerville" w:hAnsi="Baskerville"/>
          <w:sz w:val="24"/>
          <w:szCs w:val="24"/>
        </w:rPr>
        <w:t xml:space="preserve">For Willer’s discussion of this paradox, see </w:t>
      </w:r>
      <w:r w:rsidR="0002341A">
        <w:rPr>
          <w:rFonts w:ascii="Baskerville" w:hAnsi="Baskerville"/>
          <w:sz w:val="24"/>
          <w:szCs w:val="24"/>
        </w:rPr>
        <w:t>2014:</w:t>
      </w:r>
      <w:r w:rsidR="00AF4F5E">
        <w:rPr>
          <w:rFonts w:ascii="Baskerville" w:hAnsi="Baskerville"/>
          <w:sz w:val="24"/>
          <w:szCs w:val="24"/>
        </w:rPr>
        <w:t>19-</w:t>
      </w:r>
      <w:r w:rsidR="009C48ED">
        <w:rPr>
          <w:rFonts w:ascii="Baskerville" w:hAnsi="Baskerville"/>
          <w:sz w:val="24"/>
          <w:szCs w:val="24"/>
        </w:rPr>
        <w:t>20.</w:t>
      </w:r>
    </w:p>
  </w:footnote>
  <w:footnote w:id="31">
    <w:p w14:paraId="5ACD2363" w14:textId="6F4FECB6" w:rsidR="003032D5" w:rsidRPr="00735459" w:rsidRDefault="003032D5">
      <w:pPr>
        <w:pStyle w:val="FootnoteText"/>
        <w:rPr>
          <w:rFonts w:ascii="Baskerville" w:hAnsi="Baskerville"/>
          <w:sz w:val="24"/>
          <w:szCs w:val="24"/>
        </w:rPr>
      </w:pPr>
      <w:r w:rsidRPr="00735459">
        <w:rPr>
          <w:rStyle w:val="FootnoteReference"/>
          <w:rFonts w:ascii="Baskerville" w:hAnsi="Baskerville"/>
          <w:sz w:val="24"/>
          <w:szCs w:val="24"/>
        </w:rPr>
        <w:footnoteRef/>
      </w:r>
      <w:r w:rsidRPr="00735459">
        <w:rPr>
          <w:rFonts w:ascii="Baskerville" w:hAnsi="Baskerville"/>
          <w:sz w:val="24"/>
          <w:szCs w:val="24"/>
        </w:rPr>
        <w:t xml:space="preserve"> </w:t>
      </w:r>
      <w:r w:rsidR="00526485" w:rsidRPr="00735459">
        <w:rPr>
          <w:rFonts w:ascii="Baskerville" w:hAnsi="Baskerville"/>
          <w:sz w:val="24"/>
          <w:szCs w:val="24"/>
        </w:rPr>
        <w:t xml:space="preserve">Starr 2016: 381 footnote 44 does distinguish between “descriptive” and “performative” uses of deontic modals.  However, </w:t>
      </w:r>
      <w:r w:rsidR="00BD06F1" w:rsidRPr="00735459">
        <w:rPr>
          <w:rFonts w:ascii="Baskerville" w:hAnsi="Baskerville"/>
          <w:sz w:val="24"/>
          <w:szCs w:val="24"/>
        </w:rPr>
        <w:t xml:space="preserve">descriptive uses are those for which </w:t>
      </w:r>
      <w:r w:rsidR="00BD06F1" w:rsidRPr="00735459">
        <w:rPr>
          <w:rFonts w:ascii="Baskerville" w:hAnsi="Baskerville"/>
          <w:sz w:val="24"/>
          <w:szCs w:val="24"/>
        </w:rPr>
        <w:sym w:font="Symbol" w:char="F06A"/>
      </w:r>
      <w:r w:rsidR="00735459">
        <w:rPr>
          <w:rFonts w:ascii="Baskerville" w:hAnsi="Baskerville"/>
          <w:sz w:val="24"/>
          <w:szCs w:val="24"/>
        </w:rPr>
        <w:t xml:space="preserve"> is already strictly preferred over </w:t>
      </w:r>
      <w:r w:rsidR="00735459" w:rsidRPr="00735459">
        <w:rPr>
          <w:rFonts w:ascii="Baskerville" w:hAnsi="Baskerville"/>
          <w:sz w:val="24"/>
          <w:szCs w:val="24"/>
        </w:rPr>
        <w:t>~</w:t>
      </w:r>
      <w:r w:rsidR="00735459" w:rsidRPr="00735459">
        <w:rPr>
          <w:rFonts w:ascii="Baskerville" w:hAnsi="Baskerville"/>
          <w:sz w:val="24"/>
          <w:szCs w:val="24"/>
        </w:rPr>
        <w:sym w:font="Symbol" w:char="F06A"/>
      </w:r>
      <w:r w:rsidR="00735459">
        <w:rPr>
          <w:rFonts w:ascii="Baskerville" w:hAnsi="Baskerville"/>
          <w:sz w:val="24"/>
          <w:szCs w:val="24"/>
        </w:rPr>
        <w:t xml:space="preserve"> throughout the preference frames of the context.  </w:t>
      </w:r>
      <w:r w:rsidR="00A87C9E">
        <w:rPr>
          <w:rFonts w:ascii="Baskerville" w:hAnsi="Baskerville"/>
          <w:sz w:val="24"/>
          <w:szCs w:val="24"/>
        </w:rPr>
        <w:t>(14) is neither descriptive nor performative</w:t>
      </w:r>
      <w:r w:rsidR="00EF0C0E">
        <w:rPr>
          <w:rFonts w:ascii="Baskerville" w:hAnsi="Baskerville"/>
          <w:sz w:val="24"/>
          <w:szCs w:val="24"/>
        </w:rPr>
        <w:t xml:space="preserve"> </w:t>
      </w:r>
      <w:r w:rsidR="009F4DA2">
        <w:rPr>
          <w:rFonts w:ascii="Baskerville" w:hAnsi="Baskerville"/>
          <w:sz w:val="24"/>
          <w:szCs w:val="24"/>
        </w:rPr>
        <w:t>in Starr’s senses</w:t>
      </w:r>
      <w:r w:rsidR="00A933D6">
        <w:rPr>
          <w:rFonts w:ascii="Baskerville" w:hAnsi="Baskerville"/>
          <w:sz w:val="24"/>
          <w:szCs w:val="24"/>
        </w:rPr>
        <w:t>.</w:t>
      </w:r>
      <w:r w:rsidR="00A87C9E">
        <w:rPr>
          <w:rFonts w:ascii="Baskerville" w:hAnsi="Baskerville"/>
          <w:sz w:val="24"/>
          <w:szCs w:val="24"/>
        </w:rPr>
        <w:t xml:space="preserve"> </w:t>
      </w:r>
    </w:p>
  </w:footnote>
  <w:footnote w:id="32">
    <w:p w14:paraId="16AA1640" w14:textId="1CF4E08E" w:rsidR="00C03E0C" w:rsidRPr="0059096D" w:rsidRDefault="00C03E0C">
      <w:pPr>
        <w:pStyle w:val="FootnoteText"/>
        <w:rPr>
          <w:rFonts w:ascii="Baskerville" w:hAnsi="Baskerville"/>
          <w:sz w:val="24"/>
          <w:szCs w:val="24"/>
        </w:rPr>
      </w:pPr>
      <w:r w:rsidRPr="0059096D">
        <w:rPr>
          <w:rStyle w:val="FootnoteReference"/>
          <w:rFonts w:ascii="Baskerville" w:hAnsi="Baskerville"/>
          <w:sz w:val="24"/>
          <w:szCs w:val="24"/>
        </w:rPr>
        <w:footnoteRef/>
      </w:r>
      <w:r w:rsidRPr="0059096D">
        <w:rPr>
          <w:rFonts w:ascii="Baskerville" w:hAnsi="Baskerville"/>
          <w:sz w:val="24"/>
          <w:szCs w:val="24"/>
        </w:rPr>
        <w:t xml:space="preserve"> </w:t>
      </w:r>
      <w:r w:rsidR="0059096D">
        <w:rPr>
          <w:rFonts w:ascii="Baskerville" w:hAnsi="Baskerville"/>
          <w:sz w:val="24"/>
          <w:szCs w:val="24"/>
        </w:rPr>
        <w:t>For further discussion and details</w:t>
      </w:r>
      <w:r w:rsidR="0060101B">
        <w:rPr>
          <w:rFonts w:ascii="Baskerville" w:hAnsi="Baskerville"/>
          <w:sz w:val="24"/>
          <w:szCs w:val="24"/>
        </w:rPr>
        <w:t xml:space="preserve"> regarding information-sensitive readings in the canonical framework</w:t>
      </w:r>
      <w:r w:rsidR="0059096D">
        <w:rPr>
          <w:rFonts w:ascii="Baskerville" w:hAnsi="Baskerville"/>
          <w:sz w:val="24"/>
          <w:szCs w:val="24"/>
        </w:rPr>
        <w:t>, see Dowell (2013) and Bronfman and Dowell (2018)</w:t>
      </w:r>
      <w:r w:rsidR="00981AE3">
        <w:rPr>
          <w:rFonts w:ascii="Baskerville" w:hAnsi="Baskerville"/>
          <w:sz w:val="24"/>
          <w:szCs w:val="24"/>
        </w:rPr>
        <w:t>.</w:t>
      </w:r>
    </w:p>
  </w:footnote>
  <w:footnote w:id="33">
    <w:p w14:paraId="28D22E8E" w14:textId="7F1DC311" w:rsidR="00BF39B6" w:rsidRPr="00BF39B6" w:rsidRDefault="00BF39B6">
      <w:pPr>
        <w:pStyle w:val="FootnoteText"/>
        <w:rPr>
          <w:rFonts w:ascii="Baskerville" w:hAnsi="Baskerville"/>
          <w:sz w:val="24"/>
          <w:szCs w:val="24"/>
        </w:rPr>
      </w:pPr>
      <w:r w:rsidRPr="00BF39B6">
        <w:rPr>
          <w:rStyle w:val="FootnoteReference"/>
          <w:rFonts w:ascii="Baskerville" w:hAnsi="Baskerville"/>
          <w:sz w:val="24"/>
          <w:szCs w:val="24"/>
        </w:rPr>
        <w:footnoteRef/>
      </w:r>
      <w:r w:rsidRPr="00BF39B6">
        <w:rPr>
          <w:rFonts w:ascii="Baskerville" w:hAnsi="Baskerville"/>
          <w:sz w:val="24"/>
          <w:szCs w:val="24"/>
        </w:rPr>
        <w:t xml:space="preserve"> </w:t>
      </w:r>
      <w:r>
        <w:rPr>
          <w:rFonts w:ascii="Baskerville" w:hAnsi="Baskerville"/>
          <w:sz w:val="24"/>
          <w:szCs w:val="24"/>
        </w:rPr>
        <w:t xml:space="preserve">One response would be to hold that </w:t>
      </w:r>
      <w:r w:rsidR="00D0201A">
        <w:rPr>
          <w:rFonts w:ascii="Baskerville" w:hAnsi="Baskerville"/>
          <w:sz w:val="24"/>
          <w:szCs w:val="24"/>
        </w:rPr>
        <w:t xml:space="preserve">our Consequentialists are engaged in a linguistic dispute and so are not contesting the truth of either (2) or (4) under the Cariani, Kaufmann, and Kaufmann readings.  However, that </w:t>
      </w:r>
      <w:r w:rsidR="00A20254">
        <w:rPr>
          <w:rFonts w:ascii="Baskerville" w:hAnsi="Baskerville"/>
          <w:sz w:val="24"/>
          <w:szCs w:val="24"/>
        </w:rPr>
        <w:t xml:space="preserve">response is a bit strained.  </w:t>
      </w:r>
      <w:r w:rsidR="00AB34F7">
        <w:rPr>
          <w:rFonts w:ascii="Baskerville" w:hAnsi="Baskerville"/>
          <w:sz w:val="24"/>
          <w:szCs w:val="24"/>
        </w:rPr>
        <w:t>As those engaged in these debates see it, the</w:t>
      </w:r>
      <w:r w:rsidR="003C3963">
        <w:rPr>
          <w:rFonts w:ascii="Baskerville" w:hAnsi="Baskerville"/>
          <w:sz w:val="24"/>
          <w:szCs w:val="24"/>
        </w:rPr>
        <w:t>ir</w:t>
      </w:r>
      <w:r w:rsidR="00AB34F7">
        <w:rPr>
          <w:rFonts w:ascii="Baskerville" w:hAnsi="Baskerville"/>
          <w:sz w:val="24"/>
          <w:szCs w:val="24"/>
        </w:rPr>
        <w:t xml:space="preserve"> dispute a normative matter rather than a linguistic matter.  </w:t>
      </w:r>
      <w:r w:rsidR="00095657">
        <w:rPr>
          <w:rFonts w:ascii="Baskerville" w:hAnsi="Baskerville"/>
          <w:sz w:val="24"/>
          <w:szCs w:val="24"/>
        </w:rPr>
        <w:t xml:space="preserve">The hypothesis that their dispute is nonetheless linguistic </w:t>
      </w:r>
      <w:r w:rsidR="002F244C">
        <w:rPr>
          <w:rFonts w:ascii="Baskerville" w:hAnsi="Baskerville"/>
          <w:sz w:val="24"/>
          <w:szCs w:val="24"/>
        </w:rPr>
        <w:t xml:space="preserve">will require positing fairly widespread semantic ignorance in these cases—amongst </w:t>
      </w:r>
      <w:r w:rsidR="008F0B0D">
        <w:rPr>
          <w:rFonts w:ascii="Baskerville" w:hAnsi="Baskerville"/>
          <w:sz w:val="24"/>
          <w:szCs w:val="24"/>
        </w:rPr>
        <w:t>those we might expect to be experts in the nuances of moral language!</w:t>
      </w:r>
    </w:p>
  </w:footnote>
  <w:footnote w:id="34">
    <w:p w14:paraId="3AAD1D93" w14:textId="4C31030C" w:rsidR="00D51B6F" w:rsidRPr="006555C3" w:rsidRDefault="00D51B6F" w:rsidP="00D51B6F">
      <w:pPr>
        <w:pStyle w:val="FootnoteText"/>
        <w:rPr>
          <w:rFonts w:ascii="Baskerville" w:hAnsi="Baskerville"/>
          <w:sz w:val="24"/>
          <w:szCs w:val="24"/>
        </w:rPr>
      </w:pPr>
      <w:r w:rsidRPr="006555C3">
        <w:rPr>
          <w:rStyle w:val="FootnoteReference"/>
          <w:rFonts w:ascii="Baskerville" w:hAnsi="Baskerville"/>
          <w:sz w:val="24"/>
          <w:szCs w:val="24"/>
        </w:rPr>
        <w:footnoteRef/>
      </w:r>
      <w:r w:rsidRPr="006555C3">
        <w:rPr>
          <w:rFonts w:ascii="Baskerville" w:hAnsi="Baskerville"/>
          <w:sz w:val="24"/>
          <w:szCs w:val="24"/>
        </w:rPr>
        <w:t xml:space="preserve"> </w:t>
      </w:r>
      <w:r w:rsidRPr="006555C3">
        <w:rPr>
          <w:rFonts w:ascii="Baskerville" w:hAnsi="Baskerville"/>
          <w:i/>
          <w:iCs/>
          <w:sz w:val="24"/>
          <w:szCs w:val="24"/>
        </w:rPr>
        <w:t>Pace</w:t>
      </w:r>
      <w:r w:rsidRPr="006555C3">
        <w:rPr>
          <w:rFonts w:ascii="Baskerville" w:hAnsi="Baskerville"/>
          <w:sz w:val="24"/>
          <w:szCs w:val="24"/>
        </w:rPr>
        <w:t xml:space="preserve"> Ninan (</w:t>
      </w:r>
      <w:r w:rsidR="001C3B9B">
        <w:rPr>
          <w:rFonts w:ascii="Baskerville" w:hAnsi="Baskerville"/>
          <w:sz w:val="24"/>
          <w:szCs w:val="24"/>
        </w:rPr>
        <w:t>2005</w:t>
      </w:r>
      <w:r w:rsidRPr="006555C3">
        <w:rPr>
          <w:rFonts w:ascii="Baskerville" w:hAnsi="Baskerville"/>
          <w:sz w:val="24"/>
          <w:szCs w:val="24"/>
        </w:rPr>
        <w:t xml:space="preserve">). </w:t>
      </w:r>
    </w:p>
  </w:footnote>
  <w:footnote w:id="35">
    <w:p w14:paraId="2A95E629" w14:textId="088DC436" w:rsidR="005C642F" w:rsidRPr="005C642F" w:rsidRDefault="005C642F">
      <w:pPr>
        <w:pStyle w:val="FootnoteText"/>
        <w:rPr>
          <w:rFonts w:ascii="Baskerville" w:hAnsi="Baskerville"/>
          <w:sz w:val="24"/>
          <w:szCs w:val="24"/>
        </w:rPr>
      </w:pPr>
      <w:r w:rsidRPr="005C642F">
        <w:rPr>
          <w:rStyle w:val="FootnoteReference"/>
          <w:rFonts w:ascii="Baskerville" w:hAnsi="Baskerville"/>
          <w:sz w:val="24"/>
          <w:szCs w:val="24"/>
        </w:rPr>
        <w:footnoteRef/>
      </w:r>
      <w:r w:rsidRPr="005C642F">
        <w:rPr>
          <w:rFonts w:ascii="Baskerville" w:hAnsi="Baskerville"/>
          <w:sz w:val="24"/>
          <w:szCs w:val="24"/>
        </w:rPr>
        <w:t xml:space="preserve"> See also Cariani (2013).</w:t>
      </w:r>
    </w:p>
  </w:footnote>
  <w:footnote w:id="36">
    <w:p w14:paraId="572B8BAB" w14:textId="365E3257" w:rsidR="001E4ADD" w:rsidRPr="001E4ADD" w:rsidRDefault="001E4ADD">
      <w:pPr>
        <w:pStyle w:val="FootnoteText"/>
        <w:rPr>
          <w:rFonts w:ascii="Baskerville" w:hAnsi="Baskerville"/>
          <w:sz w:val="24"/>
          <w:szCs w:val="24"/>
        </w:rPr>
      </w:pPr>
      <w:r w:rsidRPr="001E4ADD">
        <w:rPr>
          <w:rStyle w:val="FootnoteReference"/>
          <w:rFonts w:ascii="Baskerville" w:hAnsi="Baskerville"/>
          <w:sz w:val="24"/>
          <w:szCs w:val="24"/>
        </w:rPr>
        <w:footnoteRef/>
      </w:r>
      <w:r w:rsidRPr="001E4ADD">
        <w:rPr>
          <w:rFonts w:ascii="Baskerville" w:hAnsi="Baskerville"/>
          <w:sz w:val="24"/>
          <w:szCs w:val="24"/>
        </w:rPr>
        <w:t xml:space="preserve"> See Bronfman and Dowell</w:t>
      </w:r>
      <w:r w:rsidR="00F32821">
        <w:rPr>
          <w:rFonts w:ascii="Baskerville" w:hAnsi="Baskerville"/>
          <w:sz w:val="24"/>
          <w:szCs w:val="24"/>
        </w:rPr>
        <w:t xml:space="preserve"> (2018)</w:t>
      </w:r>
      <w:r w:rsidRPr="001E4ADD">
        <w:rPr>
          <w:rFonts w:ascii="Baskerville" w:hAnsi="Baskerville"/>
          <w:sz w:val="24"/>
          <w:szCs w:val="24"/>
        </w:rPr>
        <w:t xml:space="preserve"> for</w:t>
      </w:r>
      <w:r w:rsidR="0087188F">
        <w:rPr>
          <w:rFonts w:ascii="Baskerville" w:hAnsi="Baskerville"/>
          <w:sz w:val="24"/>
          <w:szCs w:val="24"/>
        </w:rPr>
        <w:t xml:space="preserve"> a</w:t>
      </w:r>
      <w:r w:rsidR="00EE043D">
        <w:rPr>
          <w:rFonts w:ascii="Baskerville" w:hAnsi="Baskerville"/>
          <w:sz w:val="24"/>
          <w:szCs w:val="24"/>
        </w:rPr>
        <w:t>n Inheritance-preserving</w:t>
      </w:r>
      <w:r w:rsidR="0087188F">
        <w:rPr>
          <w:rFonts w:ascii="Baskerville" w:hAnsi="Baskerville"/>
          <w:sz w:val="24"/>
          <w:szCs w:val="24"/>
        </w:rPr>
        <w:t xml:space="preserve"> solution to Ross’s Paradox</w:t>
      </w:r>
      <w:r w:rsidRPr="001E4ADD">
        <w:rPr>
          <w:rFonts w:ascii="Baskerville" w:hAnsi="Baskerville"/>
          <w:sz w:val="24"/>
          <w:szCs w:val="24"/>
        </w:rPr>
        <w:t>.</w:t>
      </w:r>
      <w:r>
        <w:rPr>
          <w:rFonts w:ascii="Baskerville" w:hAnsi="Baskerville"/>
          <w:sz w:val="24"/>
          <w:szCs w:val="24"/>
        </w:rPr>
        <w:t xml:space="preserve">  </w:t>
      </w:r>
    </w:p>
  </w:footnote>
  <w:footnote w:id="37">
    <w:p w14:paraId="6B5BD6F4" w14:textId="767E1431" w:rsidR="009C1DBF" w:rsidRPr="009C1DBF" w:rsidRDefault="009C1DBF">
      <w:pPr>
        <w:pStyle w:val="FootnoteText"/>
        <w:rPr>
          <w:rFonts w:ascii="Baskerville" w:hAnsi="Baskerville"/>
          <w:sz w:val="24"/>
          <w:szCs w:val="24"/>
        </w:rPr>
      </w:pPr>
      <w:r w:rsidRPr="009C1DBF">
        <w:rPr>
          <w:rStyle w:val="FootnoteReference"/>
          <w:rFonts w:ascii="Baskerville" w:hAnsi="Baskerville"/>
          <w:sz w:val="24"/>
          <w:szCs w:val="24"/>
        </w:rPr>
        <w:footnoteRef/>
      </w:r>
      <w:r w:rsidRPr="009C1DBF">
        <w:rPr>
          <w:rFonts w:ascii="Baskerville" w:hAnsi="Baskerville"/>
          <w:sz w:val="24"/>
          <w:szCs w:val="24"/>
        </w:rPr>
        <w:t xml:space="preserve"> See Bronfman and Dowell</w:t>
      </w:r>
      <w:r w:rsidR="00F32821">
        <w:rPr>
          <w:rFonts w:ascii="Baskerville" w:hAnsi="Baskerville"/>
          <w:sz w:val="24"/>
          <w:szCs w:val="24"/>
        </w:rPr>
        <w:t xml:space="preserve"> (2018)</w:t>
      </w:r>
      <w:r w:rsidRPr="009C1DBF">
        <w:rPr>
          <w:rFonts w:ascii="Baskerville" w:hAnsi="Baskerville"/>
          <w:sz w:val="24"/>
          <w:szCs w:val="24"/>
        </w:rPr>
        <w:t xml:space="preserve"> and von Fintel</w:t>
      </w:r>
      <w:r w:rsidR="00F32821">
        <w:rPr>
          <w:rFonts w:ascii="Baskerville" w:hAnsi="Baskerville"/>
          <w:sz w:val="24"/>
          <w:szCs w:val="24"/>
        </w:rPr>
        <w:t xml:space="preserve"> (ms)</w:t>
      </w:r>
      <w:r w:rsidRPr="009C1DBF">
        <w:rPr>
          <w:rFonts w:ascii="Baskerville" w:hAnsi="Baskerville"/>
          <w:sz w:val="24"/>
          <w:szCs w:val="24"/>
        </w:rPr>
        <w:t xml:space="preserve">. </w:t>
      </w:r>
    </w:p>
  </w:footnote>
  <w:footnote w:id="38">
    <w:p w14:paraId="27315FAD" w14:textId="369520A9" w:rsidR="00BD3A9F" w:rsidRPr="00BD3A9F" w:rsidRDefault="00BD3A9F">
      <w:pPr>
        <w:pStyle w:val="FootnoteText"/>
        <w:rPr>
          <w:rFonts w:ascii="Baskerville" w:hAnsi="Baskerville"/>
          <w:sz w:val="24"/>
          <w:szCs w:val="24"/>
        </w:rPr>
      </w:pPr>
      <w:r w:rsidRPr="00BD3A9F">
        <w:rPr>
          <w:rStyle w:val="FootnoteReference"/>
          <w:rFonts w:ascii="Baskerville" w:hAnsi="Baskerville"/>
          <w:sz w:val="24"/>
          <w:szCs w:val="24"/>
        </w:rPr>
        <w:footnoteRef/>
      </w:r>
      <w:r w:rsidRPr="00BD3A9F">
        <w:rPr>
          <w:rFonts w:ascii="Baskerville" w:hAnsi="Baskerville"/>
          <w:sz w:val="24"/>
          <w:szCs w:val="24"/>
        </w:rPr>
        <w:t xml:space="preserve"> </w:t>
      </w:r>
      <w:r w:rsidR="007F0F9E">
        <w:rPr>
          <w:rFonts w:ascii="Baskerville" w:hAnsi="Baskerville"/>
          <w:sz w:val="24"/>
          <w:szCs w:val="24"/>
        </w:rPr>
        <w:t>Here too Yalcin might borrow Starr’s reasons for representing contexts as sets of substates, namely</w:t>
      </w:r>
      <w:r w:rsidR="00DD5418">
        <w:rPr>
          <w:rFonts w:ascii="Baskerville" w:hAnsi="Baskerville"/>
          <w:sz w:val="24"/>
          <w:szCs w:val="24"/>
        </w:rPr>
        <w:t xml:space="preserve">, the idea that each substate is competing with the others to be the overall joint state of mind represented by the conversational state. </w:t>
      </w:r>
    </w:p>
  </w:footnote>
  <w:footnote w:id="39">
    <w:p w14:paraId="478D6178" w14:textId="1363B980" w:rsidR="001F682A" w:rsidRPr="001F682A" w:rsidRDefault="001F682A">
      <w:pPr>
        <w:pStyle w:val="FootnoteText"/>
        <w:rPr>
          <w:rFonts w:ascii="Baskerville" w:hAnsi="Baskerville"/>
          <w:sz w:val="24"/>
          <w:szCs w:val="24"/>
        </w:rPr>
      </w:pPr>
      <w:r w:rsidRPr="001F682A">
        <w:rPr>
          <w:rStyle w:val="FootnoteReference"/>
          <w:rFonts w:ascii="Baskerville" w:hAnsi="Baskerville"/>
          <w:sz w:val="24"/>
          <w:szCs w:val="24"/>
        </w:rPr>
        <w:footnoteRef/>
      </w:r>
      <w:r w:rsidRPr="001F682A">
        <w:rPr>
          <w:rFonts w:ascii="Baskerville" w:hAnsi="Baskerville"/>
          <w:sz w:val="24"/>
          <w:szCs w:val="24"/>
        </w:rPr>
        <w:t xml:space="preserve"> </w:t>
      </w:r>
      <w:r w:rsidR="00B24E07">
        <w:rPr>
          <w:rFonts w:ascii="Baskerville" w:hAnsi="Baskerville"/>
          <w:sz w:val="24"/>
          <w:szCs w:val="24"/>
        </w:rPr>
        <w:t>To get the constraints on the conversational states which accept a deontic version of Schroeder’s</w:t>
      </w:r>
      <w:r w:rsidR="00C53A06">
        <w:rPr>
          <w:rFonts w:ascii="Baskerville" w:hAnsi="Baskerville"/>
          <w:sz w:val="24"/>
          <w:szCs w:val="24"/>
        </w:rPr>
        <w:t xml:space="preserve"> (2015)</w:t>
      </w:r>
      <w:r w:rsidR="00B24E07">
        <w:rPr>
          <w:rFonts w:ascii="Baskerville" w:hAnsi="Baskerville"/>
          <w:sz w:val="24"/>
          <w:szCs w:val="24"/>
        </w:rPr>
        <w:t xml:space="preserve"> </w:t>
      </w:r>
      <w:r w:rsidR="00791AB7">
        <w:rPr>
          <w:rFonts w:ascii="Baskerville" w:hAnsi="Baskerville"/>
          <w:sz w:val="24"/>
          <w:szCs w:val="24"/>
        </w:rPr>
        <w:t>central example</w:t>
      </w:r>
      <w:r w:rsidR="00C53A06">
        <w:rPr>
          <w:rFonts w:ascii="Baskerville" w:hAnsi="Baskerville"/>
          <w:sz w:val="24"/>
          <w:szCs w:val="24"/>
        </w:rPr>
        <w:t xml:space="preserve">, </w:t>
      </w:r>
      <w:r w:rsidR="00791AB7">
        <w:rPr>
          <w:rFonts w:ascii="Baskerville" w:hAnsi="Baskerville"/>
          <w:sz w:val="24"/>
          <w:szCs w:val="24"/>
        </w:rPr>
        <w:t xml:space="preserve">“either my parents lied to me or one must not steal”, </w:t>
      </w:r>
      <w:r w:rsidR="000704DA">
        <w:rPr>
          <w:rFonts w:ascii="Baskerville" w:hAnsi="Baskerville"/>
          <w:sz w:val="24"/>
          <w:szCs w:val="24"/>
        </w:rPr>
        <w:t xml:space="preserve">we replace p with “my parents lied to me” in (i).  </w:t>
      </w:r>
      <w:r w:rsidR="00E53899">
        <w:rPr>
          <w:rFonts w:ascii="Baskerville" w:hAnsi="Baskerville"/>
          <w:sz w:val="24"/>
          <w:szCs w:val="24"/>
        </w:rPr>
        <w:t xml:space="preserve">Letting q= one steals, </w:t>
      </w:r>
      <w:r w:rsidR="00087488">
        <w:rPr>
          <w:rFonts w:ascii="Baskerville" w:hAnsi="Baskerville"/>
          <w:sz w:val="24"/>
          <w:szCs w:val="24"/>
        </w:rPr>
        <w:t xml:space="preserve">we replace </w:t>
      </w:r>
      <w:r w:rsidR="00C934FC">
        <w:rPr>
          <w:rFonts w:ascii="Baskerville" w:hAnsi="Baskerville"/>
          <w:sz w:val="24"/>
          <w:szCs w:val="24"/>
        </w:rPr>
        <w:t>in</w:t>
      </w:r>
      <w:r w:rsidR="00087488">
        <w:rPr>
          <w:rFonts w:ascii="Baskerville" w:hAnsi="Baskerville"/>
          <w:sz w:val="24"/>
          <w:szCs w:val="24"/>
        </w:rPr>
        <w:t xml:space="preserve"> condition</w:t>
      </w:r>
      <w:r w:rsidR="00C934FC">
        <w:rPr>
          <w:rFonts w:ascii="Baskerville" w:hAnsi="Baskerville"/>
          <w:sz w:val="24"/>
          <w:szCs w:val="24"/>
        </w:rPr>
        <w:t xml:space="preserve"> (ii)</w:t>
      </w:r>
      <w:r w:rsidR="00087488">
        <w:rPr>
          <w:rFonts w:ascii="Baskerville" w:hAnsi="Baskerville"/>
          <w:sz w:val="24"/>
          <w:szCs w:val="24"/>
        </w:rPr>
        <w:t xml:space="preserve"> that </w:t>
      </w:r>
      <w:r w:rsidR="00087488" w:rsidRPr="00087488">
        <w:rPr>
          <w:rFonts w:ascii="Baskerville" w:hAnsi="Baskerville"/>
          <w:i/>
          <w:iCs/>
          <w:sz w:val="24"/>
          <w:szCs w:val="24"/>
        </w:rPr>
        <w:t>h</w:t>
      </w:r>
      <w:r w:rsidR="00087488" w:rsidRPr="00087488">
        <w:rPr>
          <w:rFonts w:ascii="Baskerville" w:hAnsi="Baskerville"/>
          <w:sz w:val="24"/>
          <w:szCs w:val="24"/>
        </w:rPr>
        <w:t>(</w:t>
      </w:r>
      <w:r w:rsidR="00087488" w:rsidRPr="00087488">
        <w:rPr>
          <w:rFonts w:ascii="Baskerville" w:hAnsi="Baskerville"/>
          <w:i/>
          <w:iCs/>
          <w:sz w:val="24"/>
          <w:szCs w:val="24"/>
        </w:rPr>
        <w:t>s</w:t>
      </w:r>
      <w:r w:rsidR="00872C3E" w:rsidRPr="00872C3E">
        <w:rPr>
          <w:rFonts w:ascii="Baskerville" w:hAnsi="Baskerville"/>
          <w:i/>
          <w:iCs/>
          <w:sz w:val="24"/>
          <w:szCs w:val="24"/>
          <w:vertAlign w:val="subscript"/>
        </w:rPr>
        <w:t>i</w:t>
      </w:r>
      <w:r w:rsidR="00087488" w:rsidRPr="00087488">
        <w:rPr>
          <w:rFonts w:ascii="Baskerville" w:hAnsi="Baskerville"/>
          <w:sz w:val="24"/>
          <w:szCs w:val="24"/>
        </w:rPr>
        <w:t xml:space="preserve">) </w:t>
      </w:r>
      <w:r w:rsidR="00087488" w:rsidRPr="00087488">
        <w:rPr>
          <w:rFonts w:ascii="Baskerville" w:hAnsi="Baskerville"/>
          <w:sz w:val="24"/>
          <w:szCs w:val="24"/>
        </w:rPr>
        <w:sym w:font="Symbol" w:char="F0C7"/>
      </w:r>
      <w:r w:rsidR="00087488" w:rsidRPr="00087488">
        <w:rPr>
          <w:rFonts w:ascii="Baskerville" w:hAnsi="Baskerville"/>
          <w:sz w:val="24"/>
          <w:szCs w:val="24"/>
        </w:rPr>
        <w:t xml:space="preserve"> q is non-empty</w:t>
      </w:r>
      <w:r w:rsidR="00087488">
        <w:rPr>
          <w:rFonts w:ascii="Baskerville" w:hAnsi="Baskerville"/>
          <w:sz w:val="24"/>
          <w:szCs w:val="24"/>
        </w:rPr>
        <w:t xml:space="preserve"> with </w:t>
      </w:r>
      <w:r w:rsidR="002F3362" w:rsidRPr="00174684">
        <w:rPr>
          <w:rFonts w:ascii="Baskerville" w:hAnsi="Baskerville"/>
          <w:i/>
          <w:iCs/>
          <w:sz w:val="24"/>
          <w:szCs w:val="24"/>
        </w:rPr>
        <w:t>h</w:t>
      </w:r>
      <w:r w:rsidR="002F3362">
        <w:rPr>
          <w:rFonts w:ascii="Baskerville" w:hAnsi="Baskerville"/>
          <w:sz w:val="24"/>
          <w:szCs w:val="24"/>
        </w:rPr>
        <w:t>(</w:t>
      </w:r>
      <w:r w:rsidR="002F3362" w:rsidRPr="00174684">
        <w:rPr>
          <w:rFonts w:ascii="Baskerville" w:hAnsi="Baskerville"/>
          <w:i/>
          <w:iCs/>
          <w:sz w:val="24"/>
          <w:szCs w:val="24"/>
        </w:rPr>
        <w:t>s</w:t>
      </w:r>
      <w:r w:rsidR="007E4547" w:rsidRPr="007E4547">
        <w:rPr>
          <w:rFonts w:ascii="Baskerville" w:hAnsi="Baskerville"/>
          <w:i/>
          <w:iCs/>
          <w:sz w:val="24"/>
          <w:szCs w:val="24"/>
          <w:vertAlign w:val="subscript"/>
        </w:rPr>
        <w:t>i</w:t>
      </w:r>
      <w:r w:rsidR="002F3362">
        <w:rPr>
          <w:rFonts w:ascii="Baskerville" w:hAnsi="Baskerville"/>
          <w:sz w:val="24"/>
          <w:szCs w:val="24"/>
        </w:rPr>
        <w:t xml:space="preserve">) </w:t>
      </w:r>
      <w:r w:rsidR="002F3362">
        <w:rPr>
          <w:rFonts w:ascii="Baskerville" w:hAnsi="Baskerville"/>
          <w:sz w:val="24"/>
          <w:szCs w:val="24"/>
        </w:rPr>
        <w:sym w:font="Symbol" w:char="F0CD"/>
      </w:r>
      <w:r w:rsidR="002F3362">
        <w:rPr>
          <w:rFonts w:ascii="Baskerville" w:hAnsi="Baskerville"/>
          <w:sz w:val="24"/>
          <w:szCs w:val="24"/>
        </w:rPr>
        <w:t xml:space="preserve"> ~q. </w:t>
      </w:r>
      <w:r w:rsidR="00A16B64">
        <w:rPr>
          <w:rFonts w:ascii="Baskerville" w:hAnsi="Baskerville"/>
          <w:sz w:val="24"/>
          <w:szCs w:val="24"/>
        </w:rPr>
        <w:t>As before, the dis</w:t>
      </w:r>
      <w:r w:rsidR="00FD2831">
        <w:rPr>
          <w:rFonts w:ascii="Baskerville" w:hAnsi="Baskerville"/>
          <w:sz w:val="24"/>
          <w:szCs w:val="24"/>
        </w:rPr>
        <w:t>junction</w:t>
      </w:r>
      <w:r w:rsidR="00A16B64">
        <w:rPr>
          <w:rFonts w:ascii="Baskerville" w:hAnsi="Baskerville"/>
          <w:sz w:val="24"/>
          <w:szCs w:val="24"/>
        </w:rPr>
        <w:t xml:space="preserve"> is accepted by any conversational state </w:t>
      </w:r>
      <w:r w:rsidR="00A307A3">
        <w:rPr>
          <w:rFonts w:ascii="Baskerville" w:hAnsi="Baskerville"/>
          <w:sz w:val="24"/>
          <w:szCs w:val="24"/>
        </w:rPr>
        <w:t xml:space="preserve">made up of </w:t>
      </w:r>
      <w:r w:rsidR="00523ADF">
        <w:rPr>
          <w:rFonts w:ascii="Baskerville" w:hAnsi="Baskerville"/>
          <w:sz w:val="24"/>
          <w:szCs w:val="24"/>
        </w:rPr>
        <w:t xml:space="preserve">substates </w:t>
      </w:r>
      <w:r w:rsidR="00A16B64">
        <w:rPr>
          <w:rFonts w:ascii="Baskerville" w:hAnsi="Baskerville"/>
          <w:sz w:val="24"/>
          <w:szCs w:val="24"/>
        </w:rPr>
        <w:t>meet</w:t>
      </w:r>
      <w:r w:rsidR="00523ADF">
        <w:rPr>
          <w:rFonts w:ascii="Baskerville" w:hAnsi="Baskerville"/>
          <w:sz w:val="24"/>
          <w:szCs w:val="24"/>
        </w:rPr>
        <w:t>ing</w:t>
      </w:r>
      <w:r w:rsidR="00A16B64">
        <w:rPr>
          <w:rFonts w:ascii="Baskerville" w:hAnsi="Baskerville"/>
          <w:sz w:val="24"/>
          <w:szCs w:val="24"/>
        </w:rPr>
        <w:t xml:space="preserve"> either (i) or (ii). </w:t>
      </w:r>
      <w:r w:rsidR="0002756F">
        <w:rPr>
          <w:rFonts w:ascii="Baskerville" w:hAnsi="Baskerville"/>
          <w:sz w:val="24"/>
          <w:szCs w:val="24"/>
        </w:rPr>
        <w:t xml:space="preserve"> </w:t>
      </w:r>
    </w:p>
  </w:footnote>
  <w:footnote w:id="40">
    <w:p w14:paraId="1368E82C" w14:textId="20880794" w:rsidR="00B11077" w:rsidRPr="00B11077" w:rsidRDefault="00B11077">
      <w:pPr>
        <w:pStyle w:val="FootnoteText"/>
        <w:rPr>
          <w:rFonts w:ascii="Baskerville" w:hAnsi="Baskerville"/>
          <w:sz w:val="24"/>
          <w:szCs w:val="24"/>
        </w:rPr>
      </w:pPr>
      <w:r w:rsidRPr="00B11077">
        <w:rPr>
          <w:rStyle w:val="FootnoteReference"/>
          <w:rFonts w:ascii="Baskerville" w:hAnsi="Baskerville"/>
          <w:sz w:val="24"/>
          <w:szCs w:val="24"/>
        </w:rPr>
        <w:footnoteRef/>
      </w:r>
      <w:r w:rsidRPr="00B11077">
        <w:rPr>
          <w:rFonts w:ascii="Baskerville" w:hAnsi="Baskerville"/>
          <w:sz w:val="24"/>
          <w:szCs w:val="24"/>
        </w:rPr>
        <w:t xml:space="preserve"> </w:t>
      </w:r>
      <w:r w:rsidR="004941B2">
        <w:rPr>
          <w:rFonts w:ascii="Baskerville" w:hAnsi="Baskerville"/>
          <w:sz w:val="24"/>
          <w:szCs w:val="24"/>
        </w:rPr>
        <w:t>A further complaint might be that t</w:t>
      </w:r>
      <w:r>
        <w:rPr>
          <w:rFonts w:ascii="Baskerville" w:hAnsi="Baskerville"/>
          <w:sz w:val="24"/>
          <w:szCs w:val="24"/>
        </w:rPr>
        <w:t>he truth-conditional</w:t>
      </w:r>
      <w:r w:rsidR="00FA67E1">
        <w:rPr>
          <w:rFonts w:ascii="Baskerville" w:hAnsi="Baskerville"/>
          <w:sz w:val="24"/>
          <w:szCs w:val="24"/>
        </w:rPr>
        <w:t xml:space="preserve"> content for “or” will guarantee that any conversational state in which one of the disjuncts is accepted</w:t>
      </w:r>
      <w:r w:rsidR="004941B2">
        <w:rPr>
          <w:rFonts w:ascii="Baskerville" w:hAnsi="Baskerville"/>
          <w:sz w:val="24"/>
          <w:szCs w:val="24"/>
        </w:rPr>
        <w:t xml:space="preserve"> is a conversational state in which the disjunction is accepted and that this is counter-intuitive.  However, </w:t>
      </w:r>
      <w:r w:rsidR="00C85F79">
        <w:rPr>
          <w:rFonts w:ascii="Baskerville" w:hAnsi="Baskerville"/>
          <w:sz w:val="24"/>
          <w:szCs w:val="24"/>
        </w:rPr>
        <w:t xml:space="preserve">that result will be found in </w:t>
      </w:r>
      <w:r w:rsidR="009209F1">
        <w:rPr>
          <w:rFonts w:ascii="Baskerville" w:hAnsi="Baskerville"/>
          <w:sz w:val="24"/>
          <w:szCs w:val="24"/>
        </w:rPr>
        <w:t xml:space="preserve">any semantics that assigns “or” its usual truth-conditional meaning and </w:t>
      </w:r>
      <w:r w:rsidR="009512A9">
        <w:rPr>
          <w:rFonts w:ascii="Baskerville" w:hAnsi="Baskerville"/>
          <w:sz w:val="24"/>
          <w:szCs w:val="24"/>
        </w:rPr>
        <w:t>a</w:t>
      </w:r>
      <w:r w:rsidR="000614F3">
        <w:rPr>
          <w:rFonts w:ascii="Baskerville" w:hAnsi="Baskerville"/>
          <w:sz w:val="24"/>
          <w:szCs w:val="24"/>
        </w:rPr>
        <w:t xml:space="preserve">ssigns </w:t>
      </w:r>
      <w:r w:rsidR="009512A9">
        <w:rPr>
          <w:rFonts w:ascii="Baskerville" w:hAnsi="Baskerville"/>
          <w:sz w:val="24"/>
          <w:szCs w:val="24"/>
        </w:rPr>
        <w:t>that meaning an update effect on conversational states.</w:t>
      </w:r>
      <w:r w:rsidR="002A3707">
        <w:rPr>
          <w:rFonts w:ascii="Baskerville" w:hAnsi="Baskerville"/>
          <w:sz w:val="24"/>
          <w:szCs w:val="24"/>
        </w:rPr>
        <w:t xml:space="preserve"> </w:t>
      </w:r>
      <w:r w:rsidR="004D0D4B">
        <w:rPr>
          <w:rFonts w:ascii="Baskerville" w:hAnsi="Baskerville"/>
          <w:sz w:val="24"/>
          <w:szCs w:val="24"/>
        </w:rPr>
        <w:t xml:space="preserve">Thus, there is no special problem for the expressivist here. </w:t>
      </w:r>
    </w:p>
  </w:footnote>
  <w:footnote w:id="41">
    <w:p w14:paraId="0F192846" w14:textId="5208B2BD" w:rsidR="007529E1" w:rsidRPr="007529E1" w:rsidRDefault="007529E1">
      <w:pPr>
        <w:pStyle w:val="FootnoteText"/>
        <w:rPr>
          <w:rFonts w:ascii="Baskerville" w:hAnsi="Baskerville"/>
          <w:sz w:val="24"/>
          <w:szCs w:val="24"/>
        </w:rPr>
      </w:pPr>
      <w:r w:rsidRPr="007529E1">
        <w:rPr>
          <w:rStyle w:val="FootnoteReference"/>
          <w:rFonts w:ascii="Baskerville" w:hAnsi="Baskerville"/>
          <w:sz w:val="24"/>
          <w:szCs w:val="24"/>
        </w:rPr>
        <w:footnoteRef/>
      </w:r>
      <w:r w:rsidRPr="007529E1">
        <w:rPr>
          <w:rFonts w:ascii="Baskerville" w:hAnsi="Baskerville"/>
          <w:sz w:val="24"/>
          <w:szCs w:val="24"/>
        </w:rPr>
        <w:t xml:space="preserve"> </w:t>
      </w:r>
      <w:r>
        <w:rPr>
          <w:rFonts w:ascii="Baskerville" w:hAnsi="Baskerville"/>
          <w:sz w:val="24"/>
          <w:szCs w:val="24"/>
        </w:rPr>
        <w:t xml:space="preserve">For discussion of </w:t>
      </w:r>
      <w:r w:rsidR="005C7A46">
        <w:rPr>
          <w:rFonts w:ascii="Baskerville" w:hAnsi="Baskerville"/>
          <w:sz w:val="24"/>
          <w:szCs w:val="24"/>
        </w:rPr>
        <w:t xml:space="preserve">the issues related to </w:t>
      </w:r>
      <w:r w:rsidR="00C8337E">
        <w:rPr>
          <w:rFonts w:ascii="Baskerville" w:hAnsi="Baskerville"/>
          <w:sz w:val="24"/>
          <w:szCs w:val="24"/>
        </w:rPr>
        <w:t xml:space="preserve">choosing between a dynamic semantics and a static semantics plus pragmatics, see </w:t>
      </w:r>
      <w:r w:rsidR="00C8337E" w:rsidRPr="00CE0CCD">
        <w:rPr>
          <w:rFonts w:ascii="Baskerville" w:hAnsi="Baskerville"/>
          <w:sz w:val="24"/>
          <w:szCs w:val="24"/>
        </w:rPr>
        <w:t>Lewis (</w:t>
      </w:r>
      <w:r w:rsidR="00CE0CCD">
        <w:rPr>
          <w:rFonts w:ascii="Baskerville" w:hAnsi="Baskerville"/>
          <w:sz w:val="24"/>
          <w:szCs w:val="24"/>
        </w:rPr>
        <w:t>2020</w:t>
      </w:r>
      <w:r w:rsidR="008764CA" w:rsidRPr="00CE0CCD">
        <w:rPr>
          <w:rFonts w:ascii="Baskerville" w:hAnsi="Baskerville"/>
          <w:sz w:val="24"/>
          <w:szCs w:val="24"/>
        </w:rPr>
        <w:t>).</w:t>
      </w:r>
      <w:r w:rsidR="008764CA">
        <w:rPr>
          <w:rFonts w:ascii="Baskerville" w:hAnsi="Baskerville"/>
          <w:sz w:val="24"/>
          <w:szCs w:val="24"/>
        </w:rPr>
        <w:t xml:space="preserve"> </w:t>
      </w:r>
    </w:p>
  </w:footnote>
  <w:footnote w:id="42">
    <w:p w14:paraId="47EF145A" w14:textId="46FE8B84" w:rsidR="0029274E" w:rsidRPr="0029274E" w:rsidRDefault="0029274E">
      <w:pPr>
        <w:pStyle w:val="FootnoteText"/>
        <w:rPr>
          <w:rFonts w:ascii="Baskerville" w:hAnsi="Baskerville"/>
          <w:sz w:val="24"/>
          <w:szCs w:val="24"/>
        </w:rPr>
      </w:pPr>
      <w:r w:rsidRPr="0029274E">
        <w:rPr>
          <w:rStyle w:val="FootnoteReference"/>
          <w:rFonts w:ascii="Baskerville" w:hAnsi="Baskerville"/>
          <w:sz w:val="24"/>
          <w:szCs w:val="24"/>
        </w:rPr>
        <w:footnoteRef/>
      </w:r>
      <w:r w:rsidRPr="0029274E">
        <w:rPr>
          <w:rFonts w:ascii="Baskerville" w:hAnsi="Baskerville"/>
          <w:sz w:val="24"/>
          <w:szCs w:val="24"/>
        </w:rPr>
        <w:t xml:space="preserve"> Charlow </w:t>
      </w:r>
      <w:r w:rsidR="007E414C">
        <w:rPr>
          <w:rFonts w:ascii="Baskerville" w:hAnsi="Baskerville"/>
          <w:sz w:val="24"/>
          <w:szCs w:val="24"/>
        </w:rPr>
        <w:t>(</w:t>
      </w:r>
      <w:r w:rsidRPr="0029274E">
        <w:rPr>
          <w:rFonts w:ascii="Baskerville" w:hAnsi="Baskerville"/>
          <w:sz w:val="24"/>
          <w:szCs w:val="24"/>
        </w:rPr>
        <w:t>2018</w:t>
      </w:r>
      <w:r w:rsidR="007E414C">
        <w:rPr>
          <w:rFonts w:ascii="Baskerville" w:hAnsi="Baskerville"/>
          <w:sz w:val="24"/>
          <w:szCs w:val="24"/>
        </w:rPr>
        <w:t>)</w:t>
      </w:r>
      <w:r w:rsidRPr="0029274E">
        <w:rPr>
          <w:rFonts w:ascii="Baskerville" w:hAnsi="Baskerville"/>
          <w:sz w:val="24"/>
          <w:szCs w:val="24"/>
        </w:rPr>
        <w:t xml:space="preserve">. </w:t>
      </w:r>
      <w:r>
        <w:rPr>
          <w:rFonts w:ascii="Baskerville" w:hAnsi="Baskerville"/>
          <w:sz w:val="24"/>
          <w:szCs w:val="24"/>
        </w:rPr>
        <w:t xml:space="preserve">Other advocates of neutrality include </w:t>
      </w:r>
      <w:r w:rsidRPr="00C51342">
        <w:rPr>
          <w:rFonts w:ascii="Baskerville" w:hAnsi="Baskerville"/>
          <w:sz w:val="24"/>
          <w:szCs w:val="24"/>
        </w:rPr>
        <w:t xml:space="preserve">Carr </w:t>
      </w:r>
      <w:r w:rsidR="00C51342" w:rsidRPr="00C51342">
        <w:rPr>
          <w:rFonts w:ascii="Baskerville" w:hAnsi="Baskerville"/>
          <w:sz w:val="24"/>
          <w:szCs w:val="24"/>
        </w:rPr>
        <w:t>(2015) and</w:t>
      </w:r>
      <w:r w:rsidR="00C51342">
        <w:rPr>
          <w:rFonts w:ascii="Baskerville" w:hAnsi="Baskerville"/>
          <w:b/>
          <w:bCs/>
          <w:sz w:val="24"/>
          <w:szCs w:val="24"/>
        </w:rPr>
        <w:t xml:space="preserve"> </w:t>
      </w:r>
      <w:r w:rsidR="002B185D">
        <w:rPr>
          <w:rFonts w:ascii="Baskerville" w:hAnsi="Baskerville"/>
          <w:sz w:val="24"/>
          <w:szCs w:val="24"/>
        </w:rPr>
        <w:t>Cariani</w:t>
      </w:r>
      <w:r w:rsidR="007E414C">
        <w:rPr>
          <w:rFonts w:ascii="Baskerville" w:hAnsi="Baskerville"/>
          <w:sz w:val="24"/>
          <w:szCs w:val="24"/>
        </w:rPr>
        <w:t xml:space="preserve"> </w:t>
      </w:r>
      <w:r w:rsidR="00DC208D">
        <w:rPr>
          <w:rFonts w:ascii="Baskerville" w:hAnsi="Baskerville"/>
          <w:sz w:val="24"/>
          <w:szCs w:val="24"/>
        </w:rPr>
        <w:t>(2014).</w:t>
      </w:r>
      <w:r w:rsidR="002B185D">
        <w:rPr>
          <w:rFonts w:ascii="Baskerville" w:hAnsi="Baskerville"/>
          <w:sz w:val="24"/>
          <w:szCs w:val="24"/>
        </w:rPr>
        <w:t xml:space="preserve"> </w:t>
      </w:r>
      <w:r>
        <w:rPr>
          <w:rFonts w:ascii="Baskerville" w:hAnsi="Baskerville"/>
          <w:sz w:val="24"/>
          <w:szCs w:val="24"/>
        </w:rPr>
        <w:t xml:space="preserve"> </w:t>
      </w:r>
    </w:p>
  </w:footnote>
  <w:footnote w:id="43">
    <w:p w14:paraId="3F4DB62E" w14:textId="7A179D51" w:rsidR="005442B4" w:rsidRPr="00AD70DA" w:rsidRDefault="005442B4">
      <w:pPr>
        <w:pStyle w:val="FootnoteText"/>
        <w:rPr>
          <w:rFonts w:ascii="Baskerville" w:hAnsi="Baskerville"/>
          <w:sz w:val="24"/>
          <w:szCs w:val="24"/>
        </w:rPr>
      </w:pPr>
      <w:r w:rsidRPr="00AD70DA">
        <w:rPr>
          <w:rStyle w:val="FootnoteReference"/>
          <w:rFonts w:ascii="Baskerville" w:hAnsi="Baskerville"/>
          <w:sz w:val="24"/>
          <w:szCs w:val="24"/>
        </w:rPr>
        <w:footnoteRef/>
      </w:r>
      <w:r w:rsidRPr="00AD70DA">
        <w:rPr>
          <w:rFonts w:ascii="Baskerville" w:hAnsi="Baskerville"/>
          <w:sz w:val="24"/>
          <w:szCs w:val="24"/>
        </w:rPr>
        <w:t xml:space="preserve"> For a nice discussion of the different </w:t>
      </w:r>
      <w:r w:rsidR="001E2D21" w:rsidRPr="00AD70DA">
        <w:rPr>
          <w:rFonts w:ascii="Baskerville" w:hAnsi="Baskerville"/>
          <w:sz w:val="24"/>
          <w:szCs w:val="24"/>
        </w:rPr>
        <w:t xml:space="preserve">ways </w:t>
      </w:r>
      <w:r w:rsidR="001E697E" w:rsidRPr="00AD70DA">
        <w:rPr>
          <w:rFonts w:ascii="Baskerville" w:hAnsi="Baskerville"/>
          <w:sz w:val="24"/>
          <w:szCs w:val="24"/>
        </w:rPr>
        <w:t xml:space="preserve">a semantics might represent </w:t>
      </w:r>
      <w:r w:rsidR="001E2D21" w:rsidRPr="00AD70DA">
        <w:rPr>
          <w:rFonts w:ascii="Baskerville" w:hAnsi="Baskerville"/>
          <w:sz w:val="24"/>
          <w:szCs w:val="24"/>
        </w:rPr>
        <w:t xml:space="preserve">two interlocutors </w:t>
      </w:r>
      <w:r w:rsidR="001E697E" w:rsidRPr="00AD70DA">
        <w:rPr>
          <w:rFonts w:ascii="Baskerville" w:hAnsi="Baskerville"/>
          <w:sz w:val="24"/>
          <w:szCs w:val="24"/>
        </w:rPr>
        <w:t xml:space="preserve">as </w:t>
      </w:r>
      <w:r w:rsidR="001E2D21" w:rsidRPr="00AD70DA">
        <w:rPr>
          <w:rFonts w:ascii="Baskerville" w:hAnsi="Baskerville"/>
          <w:sz w:val="24"/>
          <w:szCs w:val="24"/>
        </w:rPr>
        <w:t>disagree</w:t>
      </w:r>
      <w:r w:rsidR="001E697E" w:rsidRPr="00AD70DA">
        <w:rPr>
          <w:rFonts w:ascii="Baskerville" w:hAnsi="Baskerville"/>
          <w:sz w:val="24"/>
          <w:szCs w:val="24"/>
        </w:rPr>
        <w:t>ing</w:t>
      </w:r>
      <w:r w:rsidR="001E2D21" w:rsidRPr="00AD70DA">
        <w:rPr>
          <w:rFonts w:ascii="Baskerville" w:hAnsi="Baskerville"/>
          <w:sz w:val="24"/>
          <w:szCs w:val="24"/>
        </w:rPr>
        <w:t xml:space="preserve">, see Rieppel </w:t>
      </w:r>
      <w:r w:rsidR="001E697E" w:rsidRPr="00AD70DA">
        <w:rPr>
          <w:rFonts w:ascii="Baskerville" w:hAnsi="Baskerville"/>
          <w:sz w:val="24"/>
          <w:szCs w:val="24"/>
        </w:rPr>
        <w:t>(</w:t>
      </w:r>
      <w:r w:rsidR="00AD70DA" w:rsidRPr="00AD70DA">
        <w:rPr>
          <w:rFonts w:ascii="Baskerville" w:hAnsi="Baskerville"/>
          <w:sz w:val="24"/>
          <w:szCs w:val="24"/>
        </w:rPr>
        <w:t>2011).</w:t>
      </w:r>
    </w:p>
  </w:footnote>
  <w:footnote w:id="44">
    <w:p w14:paraId="79ED2274" w14:textId="3D49B8E0" w:rsidR="001140BF" w:rsidRPr="001140BF" w:rsidRDefault="001140BF">
      <w:pPr>
        <w:pStyle w:val="FootnoteText"/>
        <w:rPr>
          <w:rFonts w:ascii="Baskerville" w:hAnsi="Baskerville"/>
          <w:sz w:val="24"/>
          <w:szCs w:val="24"/>
        </w:rPr>
      </w:pPr>
      <w:r w:rsidRPr="001140BF">
        <w:rPr>
          <w:rStyle w:val="FootnoteReference"/>
          <w:rFonts w:ascii="Baskerville" w:hAnsi="Baskerville"/>
          <w:sz w:val="24"/>
          <w:szCs w:val="24"/>
        </w:rPr>
        <w:footnoteRef/>
      </w:r>
      <w:r w:rsidRPr="001140BF">
        <w:rPr>
          <w:rFonts w:ascii="Baskerville" w:hAnsi="Baskerville"/>
          <w:sz w:val="24"/>
          <w:szCs w:val="24"/>
        </w:rPr>
        <w:t xml:space="preserve"> </w:t>
      </w:r>
      <w:r>
        <w:rPr>
          <w:rFonts w:ascii="Baskerville" w:hAnsi="Baskerville"/>
          <w:sz w:val="24"/>
          <w:szCs w:val="24"/>
        </w:rPr>
        <w:t xml:space="preserve">For a nice discussion of how general world knowledge might play a role in resolving context-sensitivity, see Lewis </w:t>
      </w:r>
      <w:r w:rsidR="009B5430">
        <w:rPr>
          <w:rFonts w:ascii="Baskerville" w:hAnsi="Baskerville"/>
          <w:sz w:val="24"/>
          <w:szCs w:val="24"/>
        </w:rPr>
        <w:t>(2020)</w:t>
      </w:r>
      <w:r w:rsidR="0000065D">
        <w:rPr>
          <w:rFonts w:ascii="Baskerville" w:hAnsi="Baskerville"/>
          <w:sz w:val="24"/>
          <w:szCs w:val="24"/>
        </w:rPr>
        <w:t>.</w:t>
      </w:r>
      <w:r w:rsidR="009B5430">
        <w:rPr>
          <w:rFonts w:ascii="Baskerville" w:hAnsi="Baskerville"/>
          <w:sz w:val="24"/>
          <w:szCs w:val="24"/>
        </w:rPr>
        <w:t xml:space="preserve"> </w:t>
      </w:r>
    </w:p>
  </w:footnote>
  <w:footnote w:id="45">
    <w:p w14:paraId="106DF582" w14:textId="66B8E1F7" w:rsidR="00E96600" w:rsidRPr="00D45B32" w:rsidRDefault="00E96600">
      <w:pPr>
        <w:pStyle w:val="FootnoteText"/>
        <w:rPr>
          <w:rFonts w:ascii="Baskerville" w:hAnsi="Baskerville"/>
          <w:sz w:val="24"/>
          <w:szCs w:val="24"/>
        </w:rPr>
      </w:pPr>
      <w:r w:rsidRPr="00D45B32">
        <w:rPr>
          <w:rStyle w:val="FootnoteReference"/>
          <w:rFonts w:ascii="Baskerville" w:hAnsi="Baskerville"/>
          <w:sz w:val="24"/>
          <w:szCs w:val="24"/>
        </w:rPr>
        <w:footnoteRef/>
      </w:r>
      <w:r w:rsidRPr="00D45B32">
        <w:rPr>
          <w:rFonts w:ascii="Baskerville" w:hAnsi="Baskerville"/>
          <w:sz w:val="24"/>
          <w:szCs w:val="24"/>
        </w:rPr>
        <w:t xml:space="preserve"> Alex Silk (2016) also </w:t>
      </w:r>
      <w:r w:rsidR="008D2A9C" w:rsidRPr="00D45B32">
        <w:rPr>
          <w:rFonts w:ascii="Baskerville" w:hAnsi="Baskerville"/>
          <w:sz w:val="24"/>
          <w:szCs w:val="24"/>
        </w:rPr>
        <w:t xml:space="preserve">suggests that the difference between “ought” and “must” is a difference in their practical force. </w:t>
      </w:r>
    </w:p>
  </w:footnote>
  <w:footnote w:id="46">
    <w:p w14:paraId="5D7E4529" w14:textId="79B9FC43" w:rsidR="00933D59" w:rsidRPr="00933D59" w:rsidRDefault="00933D59">
      <w:pPr>
        <w:pStyle w:val="FootnoteText"/>
        <w:rPr>
          <w:rFonts w:ascii="Baskerville" w:hAnsi="Baskerville"/>
          <w:sz w:val="24"/>
          <w:szCs w:val="24"/>
        </w:rPr>
      </w:pPr>
      <w:r w:rsidRPr="00933D59">
        <w:rPr>
          <w:rStyle w:val="FootnoteReference"/>
          <w:rFonts w:ascii="Baskerville" w:hAnsi="Baskerville"/>
          <w:sz w:val="24"/>
          <w:szCs w:val="24"/>
        </w:rPr>
        <w:footnoteRef/>
      </w:r>
      <w:r w:rsidRPr="00933D59">
        <w:rPr>
          <w:rFonts w:ascii="Baskerville" w:hAnsi="Baskerville"/>
          <w:sz w:val="24"/>
          <w:szCs w:val="24"/>
        </w:rPr>
        <w:t xml:space="preserve"> </w:t>
      </w:r>
      <w:r>
        <w:rPr>
          <w:rFonts w:ascii="Baskerville" w:hAnsi="Baskerville"/>
          <w:sz w:val="24"/>
          <w:szCs w:val="24"/>
        </w:rPr>
        <w:t xml:space="preserve">See, for example, Stojnic (2021). </w:t>
      </w:r>
    </w:p>
  </w:footnote>
  <w:footnote w:id="47">
    <w:p w14:paraId="174796CA" w14:textId="5AA5DD1E" w:rsidR="00B6502F" w:rsidRPr="00B6502F" w:rsidRDefault="00B6502F">
      <w:pPr>
        <w:pStyle w:val="FootnoteText"/>
        <w:rPr>
          <w:rFonts w:ascii="Baskerville" w:hAnsi="Baskerville"/>
          <w:sz w:val="24"/>
          <w:szCs w:val="24"/>
        </w:rPr>
      </w:pPr>
      <w:r w:rsidRPr="00B6502F">
        <w:rPr>
          <w:rStyle w:val="FootnoteReference"/>
          <w:rFonts w:ascii="Baskerville" w:hAnsi="Baskerville"/>
          <w:sz w:val="24"/>
          <w:szCs w:val="24"/>
        </w:rPr>
        <w:footnoteRef/>
      </w:r>
      <w:r w:rsidRPr="00B6502F">
        <w:rPr>
          <w:rFonts w:ascii="Baskerville" w:hAnsi="Baskerville"/>
          <w:sz w:val="24"/>
          <w:szCs w:val="24"/>
        </w:rPr>
        <w:t xml:space="preserve"> See in particular Dowell (2011) &amp; (2013), Lewis (2020), and Stojnic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6888"/>
    <w:multiLevelType w:val="hybridMultilevel"/>
    <w:tmpl w:val="84F2E0D6"/>
    <w:lvl w:ilvl="0" w:tplc="F238E43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62C46"/>
    <w:multiLevelType w:val="hybridMultilevel"/>
    <w:tmpl w:val="90FEE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65C90"/>
    <w:multiLevelType w:val="hybridMultilevel"/>
    <w:tmpl w:val="C9FEB204"/>
    <w:lvl w:ilvl="0" w:tplc="26DC2F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21245"/>
    <w:multiLevelType w:val="hybridMultilevel"/>
    <w:tmpl w:val="7E586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E6479"/>
    <w:multiLevelType w:val="hybridMultilevel"/>
    <w:tmpl w:val="ECE47A18"/>
    <w:lvl w:ilvl="0" w:tplc="40F6AE6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659F4"/>
    <w:multiLevelType w:val="hybridMultilevel"/>
    <w:tmpl w:val="1CEE299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E6135"/>
    <w:multiLevelType w:val="hybridMultilevel"/>
    <w:tmpl w:val="D830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47468"/>
    <w:multiLevelType w:val="hybridMultilevel"/>
    <w:tmpl w:val="0F94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26C9B"/>
    <w:multiLevelType w:val="hybridMultilevel"/>
    <w:tmpl w:val="A33A8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094173"/>
    <w:multiLevelType w:val="hybridMultilevel"/>
    <w:tmpl w:val="54549B68"/>
    <w:lvl w:ilvl="0" w:tplc="F7483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A5D0C"/>
    <w:multiLevelType w:val="hybridMultilevel"/>
    <w:tmpl w:val="55922C1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41E78"/>
    <w:multiLevelType w:val="hybridMultilevel"/>
    <w:tmpl w:val="D5DE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02BC1"/>
    <w:multiLevelType w:val="hybridMultilevel"/>
    <w:tmpl w:val="6E32CF02"/>
    <w:lvl w:ilvl="0" w:tplc="557A9A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997884"/>
    <w:multiLevelType w:val="hybridMultilevel"/>
    <w:tmpl w:val="C16828C6"/>
    <w:lvl w:ilvl="0" w:tplc="ED3CC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8A112D"/>
    <w:multiLevelType w:val="hybridMultilevel"/>
    <w:tmpl w:val="ECE47A18"/>
    <w:lvl w:ilvl="0" w:tplc="40F6AE6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2D0F10"/>
    <w:multiLevelType w:val="hybridMultilevel"/>
    <w:tmpl w:val="CF52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A613A"/>
    <w:multiLevelType w:val="hybridMultilevel"/>
    <w:tmpl w:val="864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36F5C"/>
    <w:multiLevelType w:val="hybridMultilevel"/>
    <w:tmpl w:val="CBEC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96F54"/>
    <w:multiLevelType w:val="hybridMultilevel"/>
    <w:tmpl w:val="5C081CC4"/>
    <w:lvl w:ilvl="0" w:tplc="5772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2C70"/>
    <w:multiLevelType w:val="hybridMultilevel"/>
    <w:tmpl w:val="AC06F32E"/>
    <w:lvl w:ilvl="0" w:tplc="23ACD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C03F1A"/>
    <w:multiLevelType w:val="hybridMultilevel"/>
    <w:tmpl w:val="3808E47E"/>
    <w:lvl w:ilvl="0" w:tplc="95A09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A7D43"/>
    <w:multiLevelType w:val="hybridMultilevel"/>
    <w:tmpl w:val="84F2E0D6"/>
    <w:lvl w:ilvl="0" w:tplc="F238E43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86B55"/>
    <w:multiLevelType w:val="hybridMultilevel"/>
    <w:tmpl w:val="89AC1702"/>
    <w:lvl w:ilvl="0" w:tplc="FD5669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A70BDB"/>
    <w:multiLevelType w:val="hybridMultilevel"/>
    <w:tmpl w:val="E45C2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B1608B"/>
    <w:multiLevelType w:val="hybridMultilevel"/>
    <w:tmpl w:val="DB4EFDE8"/>
    <w:lvl w:ilvl="0" w:tplc="9962D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D4149"/>
    <w:multiLevelType w:val="hybridMultilevel"/>
    <w:tmpl w:val="003A2880"/>
    <w:lvl w:ilvl="0" w:tplc="FD5C54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D859F8"/>
    <w:multiLevelType w:val="hybridMultilevel"/>
    <w:tmpl w:val="95F8F9DA"/>
    <w:lvl w:ilvl="0" w:tplc="7F80B4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4"/>
  </w:num>
  <w:num w:numId="3">
    <w:abstractNumId w:val="3"/>
  </w:num>
  <w:num w:numId="4">
    <w:abstractNumId w:val="17"/>
  </w:num>
  <w:num w:numId="5">
    <w:abstractNumId w:val="22"/>
  </w:num>
  <w:num w:numId="6">
    <w:abstractNumId w:val="11"/>
  </w:num>
  <w:num w:numId="7">
    <w:abstractNumId w:val="6"/>
  </w:num>
  <w:num w:numId="8">
    <w:abstractNumId w:val="8"/>
  </w:num>
  <w:num w:numId="9">
    <w:abstractNumId w:val="26"/>
  </w:num>
  <w:num w:numId="10">
    <w:abstractNumId w:val="20"/>
  </w:num>
  <w:num w:numId="11">
    <w:abstractNumId w:val="25"/>
  </w:num>
  <w:num w:numId="12">
    <w:abstractNumId w:val="12"/>
  </w:num>
  <w:num w:numId="13">
    <w:abstractNumId w:val="18"/>
  </w:num>
  <w:num w:numId="14">
    <w:abstractNumId w:val="19"/>
  </w:num>
  <w:num w:numId="15">
    <w:abstractNumId w:val="23"/>
  </w:num>
  <w:num w:numId="16">
    <w:abstractNumId w:val="9"/>
  </w:num>
  <w:num w:numId="17">
    <w:abstractNumId w:val="4"/>
  </w:num>
  <w:num w:numId="18">
    <w:abstractNumId w:val="2"/>
  </w:num>
  <w:num w:numId="19">
    <w:abstractNumId w:val="15"/>
  </w:num>
  <w:num w:numId="20">
    <w:abstractNumId w:val="1"/>
  </w:num>
  <w:num w:numId="21">
    <w:abstractNumId w:val="10"/>
  </w:num>
  <w:num w:numId="22">
    <w:abstractNumId w:val="7"/>
  </w:num>
  <w:num w:numId="23">
    <w:abstractNumId w:val="16"/>
  </w:num>
  <w:num w:numId="24">
    <w:abstractNumId w:val="14"/>
  </w:num>
  <w:num w:numId="25">
    <w:abstractNumId w:val="0"/>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86"/>
    <w:rsid w:val="0000065D"/>
    <w:rsid w:val="00000B29"/>
    <w:rsid w:val="00001CDF"/>
    <w:rsid w:val="00003FFA"/>
    <w:rsid w:val="0000572B"/>
    <w:rsid w:val="00007D58"/>
    <w:rsid w:val="000103B0"/>
    <w:rsid w:val="00010734"/>
    <w:rsid w:val="00011623"/>
    <w:rsid w:val="000119A0"/>
    <w:rsid w:val="00012227"/>
    <w:rsid w:val="00012B67"/>
    <w:rsid w:val="00014864"/>
    <w:rsid w:val="00014D64"/>
    <w:rsid w:val="00015DBD"/>
    <w:rsid w:val="0001795E"/>
    <w:rsid w:val="000203AF"/>
    <w:rsid w:val="00020CAC"/>
    <w:rsid w:val="00021A48"/>
    <w:rsid w:val="00022C30"/>
    <w:rsid w:val="0002341A"/>
    <w:rsid w:val="00023DC1"/>
    <w:rsid w:val="0002423A"/>
    <w:rsid w:val="00024301"/>
    <w:rsid w:val="0002528C"/>
    <w:rsid w:val="000254DA"/>
    <w:rsid w:val="000255EE"/>
    <w:rsid w:val="000256DB"/>
    <w:rsid w:val="00025AE8"/>
    <w:rsid w:val="00026184"/>
    <w:rsid w:val="00026829"/>
    <w:rsid w:val="00026C36"/>
    <w:rsid w:val="00027092"/>
    <w:rsid w:val="0002756F"/>
    <w:rsid w:val="00027668"/>
    <w:rsid w:val="00027945"/>
    <w:rsid w:val="00027E20"/>
    <w:rsid w:val="00027F2B"/>
    <w:rsid w:val="000301B3"/>
    <w:rsid w:val="000303C3"/>
    <w:rsid w:val="000306A0"/>
    <w:rsid w:val="000310F4"/>
    <w:rsid w:val="000315F5"/>
    <w:rsid w:val="00031F4A"/>
    <w:rsid w:val="000365B4"/>
    <w:rsid w:val="00036D1E"/>
    <w:rsid w:val="00036D8A"/>
    <w:rsid w:val="00037501"/>
    <w:rsid w:val="0003795E"/>
    <w:rsid w:val="000379A9"/>
    <w:rsid w:val="000408A4"/>
    <w:rsid w:val="00040A05"/>
    <w:rsid w:val="00041B91"/>
    <w:rsid w:val="00043D71"/>
    <w:rsid w:val="0004610E"/>
    <w:rsid w:val="0004622D"/>
    <w:rsid w:val="00046DB4"/>
    <w:rsid w:val="0004701E"/>
    <w:rsid w:val="0004738E"/>
    <w:rsid w:val="00047612"/>
    <w:rsid w:val="00047D70"/>
    <w:rsid w:val="00047DEE"/>
    <w:rsid w:val="0005174B"/>
    <w:rsid w:val="000518C9"/>
    <w:rsid w:val="000522A1"/>
    <w:rsid w:val="000529D2"/>
    <w:rsid w:val="000540C2"/>
    <w:rsid w:val="000545BA"/>
    <w:rsid w:val="000548E5"/>
    <w:rsid w:val="00054AD9"/>
    <w:rsid w:val="00055022"/>
    <w:rsid w:val="0005530F"/>
    <w:rsid w:val="00055B7B"/>
    <w:rsid w:val="00056445"/>
    <w:rsid w:val="000567C8"/>
    <w:rsid w:val="00056876"/>
    <w:rsid w:val="0005721E"/>
    <w:rsid w:val="0005796F"/>
    <w:rsid w:val="000600D1"/>
    <w:rsid w:val="000604E6"/>
    <w:rsid w:val="00060E87"/>
    <w:rsid w:val="0006126C"/>
    <w:rsid w:val="000614F3"/>
    <w:rsid w:val="00061636"/>
    <w:rsid w:val="0006219A"/>
    <w:rsid w:val="000633C2"/>
    <w:rsid w:val="00063A3D"/>
    <w:rsid w:val="000650B0"/>
    <w:rsid w:val="00067D15"/>
    <w:rsid w:val="00067D9D"/>
    <w:rsid w:val="00067F29"/>
    <w:rsid w:val="000701B4"/>
    <w:rsid w:val="000704DA"/>
    <w:rsid w:val="000705D4"/>
    <w:rsid w:val="00073534"/>
    <w:rsid w:val="00073BB2"/>
    <w:rsid w:val="0007458A"/>
    <w:rsid w:val="000749EA"/>
    <w:rsid w:val="00074BD1"/>
    <w:rsid w:val="00074E35"/>
    <w:rsid w:val="00074ED1"/>
    <w:rsid w:val="0007553B"/>
    <w:rsid w:val="00076DB5"/>
    <w:rsid w:val="00077395"/>
    <w:rsid w:val="00077BC7"/>
    <w:rsid w:val="00080327"/>
    <w:rsid w:val="00080753"/>
    <w:rsid w:val="000810C5"/>
    <w:rsid w:val="00081EE4"/>
    <w:rsid w:val="000829CD"/>
    <w:rsid w:val="00082B8E"/>
    <w:rsid w:val="00083265"/>
    <w:rsid w:val="00084350"/>
    <w:rsid w:val="00084A1F"/>
    <w:rsid w:val="000852E3"/>
    <w:rsid w:val="000863C4"/>
    <w:rsid w:val="00087488"/>
    <w:rsid w:val="00090C97"/>
    <w:rsid w:val="00090FE1"/>
    <w:rsid w:val="00091C5A"/>
    <w:rsid w:val="00091CEC"/>
    <w:rsid w:val="00093BE7"/>
    <w:rsid w:val="00095657"/>
    <w:rsid w:val="00095BAF"/>
    <w:rsid w:val="00096513"/>
    <w:rsid w:val="000A0166"/>
    <w:rsid w:val="000A0A58"/>
    <w:rsid w:val="000A1035"/>
    <w:rsid w:val="000A1162"/>
    <w:rsid w:val="000A119F"/>
    <w:rsid w:val="000A13BF"/>
    <w:rsid w:val="000A2B3C"/>
    <w:rsid w:val="000A2B3E"/>
    <w:rsid w:val="000A3721"/>
    <w:rsid w:val="000A688B"/>
    <w:rsid w:val="000A6B34"/>
    <w:rsid w:val="000A7D8C"/>
    <w:rsid w:val="000B09DC"/>
    <w:rsid w:val="000B132E"/>
    <w:rsid w:val="000B1705"/>
    <w:rsid w:val="000B203C"/>
    <w:rsid w:val="000B210D"/>
    <w:rsid w:val="000B4359"/>
    <w:rsid w:val="000B54C2"/>
    <w:rsid w:val="000B6054"/>
    <w:rsid w:val="000C0414"/>
    <w:rsid w:val="000C0C9D"/>
    <w:rsid w:val="000C17D4"/>
    <w:rsid w:val="000C1936"/>
    <w:rsid w:val="000C1AAB"/>
    <w:rsid w:val="000C261E"/>
    <w:rsid w:val="000C292E"/>
    <w:rsid w:val="000C2978"/>
    <w:rsid w:val="000C3400"/>
    <w:rsid w:val="000C3824"/>
    <w:rsid w:val="000C45E8"/>
    <w:rsid w:val="000C4C7E"/>
    <w:rsid w:val="000C4D4D"/>
    <w:rsid w:val="000C4F27"/>
    <w:rsid w:val="000C51D6"/>
    <w:rsid w:val="000C531A"/>
    <w:rsid w:val="000C5882"/>
    <w:rsid w:val="000C5961"/>
    <w:rsid w:val="000C5F05"/>
    <w:rsid w:val="000C7775"/>
    <w:rsid w:val="000D4E96"/>
    <w:rsid w:val="000D50EF"/>
    <w:rsid w:val="000D6AB7"/>
    <w:rsid w:val="000E001A"/>
    <w:rsid w:val="000E0631"/>
    <w:rsid w:val="000E14F5"/>
    <w:rsid w:val="000E1F12"/>
    <w:rsid w:val="000E2739"/>
    <w:rsid w:val="000E2B09"/>
    <w:rsid w:val="000E2EDB"/>
    <w:rsid w:val="000E3A4E"/>
    <w:rsid w:val="000E4A70"/>
    <w:rsid w:val="000E573D"/>
    <w:rsid w:val="000E63DD"/>
    <w:rsid w:val="000E6CA3"/>
    <w:rsid w:val="000E7217"/>
    <w:rsid w:val="000E779F"/>
    <w:rsid w:val="000F0402"/>
    <w:rsid w:val="000F08AD"/>
    <w:rsid w:val="000F0BCB"/>
    <w:rsid w:val="000F1CB4"/>
    <w:rsid w:val="000F21B3"/>
    <w:rsid w:val="000F233D"/>
    <w:rsid w:val="000F3CF3"/>
    <w:rsid w:val="000F42B8"/>
    <w:rsid w:val="000F5063"/>
    <w:rsid w:val="000F592E"/>
    <w:rsid w:val="000F5CA9"/>
    <w:rsid w:val="000F6EAA"/>
    <w:rsid w:val="00100DD7"/>
    <w:rsid w:val="00101DB3"/>
    <w:rsid w:val="00102653"/>
    <w:rsid w:val="001034D0"/>
    <w:rsid w:val="0010357F"/>
    <w:rsid w:val="001041D6"/>
    <w:rsid w:val="00104786"/>
    <w:rsid w:val="0010480B"/>
    <w:rsid w:val="0010763F"/>
    <w:rsid w:val="00110458"/>
    <w:rsid w:val="001118FF"/>
    <w:rsid w:val="00111A75"/>
    <w:rsid w:val="00112644"/>
    <w:rsid w:val="0011268C"/>
    <w:rsid w:val="00112D3D"/>
    <w:rsid w:val="00112DB5"/>
    <w:rsid w:val="00112F5B"/>
    <w:rsid w:val="00113F00"/>
    <w:rsid w:val="001140BF"/>
    <w:rsid w:val="001158E5"/>
    <w:rsid w:val="00115A3D"/>
    <w:rsid w:val="001165FB"/>
    <w:rsid w:val="0011662B"/>
    <w:rsid w:val="00117E73"/>
    <w:rsid w:val="00117ED1"/>
    <w:rsid w:val="00120841"/>
    <w:rsid w:val="00120976"/>
    <w:rsid w:val="001211F4"/>
    <w:rsid w:val="001218E6"/>
    <w:rsid w:val="00122584"/>
    <w:rsid w:val="00122705"/>
    <w:rsid w:val="00122FD8"/>
    <w:rsid w:val="0012430A"/>
    <w:rsid w:val="00124975"/>
    <w:rsid w:val="0012547C"/>
    <w:rsid w:val="001256AA"/>
    <w:rsid w:val="00125D0C"/>
    <w:rsid w:val="001266FC"/>
    <w:rsid w:val="0012685F"/>
    <w:rsid w:val="0013016E"/>
    <w:rsid w:val="00130232"/>
    <w:rsid w:val="00130C56"/>
    <w:rsid w:val="00131173"/>
    <w:rsid w:val="00131C1B"/>
    <w:rsid w:val="00131CE4"/>
    <w:rsid w:val="001401E5"/>
    <w:rsid w:val="00140536"/>
    <w:rsid w:val="00140F9A"/>
    <w:rsid w:val="00143061"/>
    <w:rsid w:val="00145DF9"/>
    <w:rsid w:val="0014630F"/>
    <w:rsid w:val="001500E0"/>
    <w:rsid w:val="0015201E"/>
    <w:rsid w:val="0015252A"/>
    <w:rsid w:val="001525AC"/>
    <w:rsid w:val="00153A7E"/>
    <w:rsid w:val="00153B5C"/>
    <w:rsid w:val="00155049"/>
    <w:rsid w:val="0016014D"/>
    <w:rsid w:val="00160472"/>
    <w:rsid w:val="00163179"/>
    <w:rsid w:val="00170D7E"/>
    <w:rsid w:val="0017190E"/>
    <w:rsid w:val="00174684"/>
    <w:rsid w:val="00175213"/>
    <w:rsid w:val="001759F6"/>
    <w:rsid w:val="0017674D"/>
    <w:rsid w:val="00177B27"/>
    <w:rsid w:val="00177CBF"/>
    <w:rsid w:val="00181374"/>
    <w:rsid w:val="00181CD5"/>
    <w:rsid w:val="00181FBC"/>
    <w:rsid w:val="00181FEC"/>
    <w:rsid w:val="00182232"/>
    <w:rsid w:val="0018238D"/>
    <w:rsid w:val="00182DE8"/>
    <w:rsid w:val="0018312D"/>
    <w:rsid w:val="00183232"/>
    <w:rsid w:val="00183400"/>
    <w:rsid w:val="00185800"/>
    <w:rsid w:val="00186DE9"/>
    <w:rsid w:val="0018729A"/>
    <w:rsid w:val="00187FFA"/>
    <w:rsid w:val="001900E1"/>
    <w:rsid w:val="001908ED"/>
    <w:rsid w:val="00190A18"/>
    <w:rsid w:val="001910CB"/>
    <w:rsid w:val="001915C0"/>
    <w:rsid w:val="0019346F"/>
    <w:rsid w:val="001935B8"/>
    <w:rsid w:val="00193BA3"/>
    <w:rsid w:val="0019540D"/>
    <w:rsid w:val="0019587E"/>
    <w:rsid w:val="00196B1A"/>
    <w:rsid w:val="001A0699"/>
    <w:rsid w:val="001A2267"/>
    <w:rsid w:val="001A2363"/>
    <w:rsid w:val="001A2BE9"/>
    <w:rsid w:val="001A2FA8"/>
    <w:rsid w:val="001A2FDB"/>
    <w:rsid w:val="001A3DEB"/>
    <w:rsid w:val="001A534C"/>
    <w:rsid w:val="001A72C2"/>
    <w:rsid w:val="001B063C"/>
    <w:rsid w:val="001B131F"/>
    <w:rsid w:val="001B16DD"/>
    <w:rsid w:val="001B1894"/>
    <w:rsid w:val="001B18B6"/>
    <w:rsid w:val="001B1B1B"/>
    <w:rsid w:val="001B1BB8"/>
    <w:rsid w:val="001B24CA"/>
    <w:rsid w:val="001B29AE"/>
    <w:rsid w:val="001B2BAA"/>
    <w:rsid w:val="001B2E44"/>
    <w:rsid w:val="001B4551"/>
    <w:rsid w:val="001B67EA"/>
    <w:rsid w:val="001B6EAB"/>
    <w:rsid w:val="001B73AA"/>
    <w:rsid w:val="001B7AF0"/>
    <w:rsid w:val="001C2E26"/>
    <w:rsid w:val="001C3B9B"/>
    <w:rsid w:val="001C49C7"/>
    <w:rsid w:val="001C4FCA"/>
    <w:rsid w:val="001C53FE"/>
    <w:rsid w:val="001C553A"/>
    <w:rsid w:val="001C55C6"/>
    <w:rsid w:val="001C67BC"/>
    <w:rsid w:val="001D01F6"/>
    <w:rsid w:val="001D0299"/>
    <w:rsid w:val="001D05C9"/>
    <w:rsid w:val="001D175F"/>
    <w:rsid w:val="001D31C8"/>
    <w:rsid w:val="001D5086"/>
    <w:rsid w:val="001D52F2"/>
    <w:rsid w:val="001D66A6"/>
    <w:rsid w:val="001D7E8D"/>
    <w:rsid w:val="001E06B9"/>
    <w:rsid w:val="001E08CD"/>
    <w:rsid w:val="001E1D43"/>
    <w:rsid w:val="001E1DF8"/>
    <w:rsid w:val="001E2444"/>
    <w:rsid w:val="001E2D21"/>
    <w:rsid w:val="001E325E"/>
    <w:rsid w:val="001E37C9"/>
    <w:rsid w:val="001E4ADD"/>
    <w:rsid w:val="001E4DD2"/>
    <w:rsid w:val="001E6358"/>
    <w:rsid w:val="001E697E"/>
    <w:rsid w:val="001E70BC"/>
    <w:rsid w:val="001E7B53"/>
    <w:rsid w:val="001F3333"/>
    <w:rsid w:val="001F3958"/>
    <w:rsid w:val="001F4176"/>
    <w:rsid w:val="001F42B2"/>
    <w:rsid w:val="001F682A"/>
    <w:rsid w:val="001F6963"/>
    <w:rsid w:val="001F7585"/>
    <w:rsid w:val="001F7726"/>
    <w:rsid w:val="001F7C2E"/>
    <w:rsid w:val="002009E9"/>
    <w:rsid w:val="00200C73"/>
    <w:rsid w:val="00200FB6"/>
    <w:rsid w:val="0020152B"/>
    <w:rsid w:val="00202057"/>
    <w:rsid w:val="0020251F"/>
    <w:rsid w:val="00202920"/>
    <w:rsid w:val="00202C13"/>
    <w:rsid w:val="00203474"/>
    <w:rsid w:val="00203603"/>
    <w:rsid w:val="0020376A"/>
    <w:rsid w:val="00203B0F"/>
    <w:rsid w:val="00203D03"/>
    <w:rsid w:val="002047A2"/>
    <w:rsid w:val="00206D6F"/>
    <w:rsid w:val="00206DE1"/>
    <w:rsid w:val="00206F49"/>
    <w:rsid w:val="002072FA"/>
    <w:rsid w:val="00207CF2"/>
    <w:rsid w:val="00207E1E"/>
    <w:rsid w:val="002113BD"/>
    <w:rsid w:val="00211B03"/>
    <w:rsid w:val="002135B5"/>
    <w:rsid w:val="00213980"/>
    <w:rsid w:val="00215B3D"/>
    <w:rsid w:val="002228FF"/>
    <w:rsid w:val="00224FB3"/>
    <w:rsid w:val="002251EE"/>
    <w:rsid w:val="002274EA"/>
    <w:rsid w:val="00227DF3"/>
    <w:rsid w:val="0023137A"/>
    <w:rsid w:val="0023155B"/>
    <w:rsid w:val="00231B7F"/>
    <w:rsid w:val="00232251"/>
    <w:rsid w:val="00232CF2"/>
    <w:rsid w:val="002335AD"/>
    <w:rsid w:val="00235139"/>
    <w:rsid w:val="00235466"/>
    <w:rsid w:val="002375AD"/>
    <w:rsid w:val="002401B3"/>
    <w:rsid w:val="00241EF7"/>
    <w:rsid w:val="002433EB"/>
    <w:rsid w:val="002438C1"/>
    <w:rsid w:val="00243B83"/>
    <w:rsid w:val="00243C44"/>
    <w:rsid w:val="0024601B"/>
    <w:rsid w:val="002463EF"/>
    <w:rsid w:val="0024745C"/>
    <w:rsid w:val="00247B03"/>
    <w:rsid w:val="00251EAB"/>
    <w:rsid w:val="00252C47"/>
    <w:rsid w:val="002536D5"/>
    <w:rsid w:val="00254105"/>
    <w:rsid w:val="00254601"/>
    <w:rsid w:val="0025473E"/>
    <w:rsid w:val="00254CDF"/>
    <w:rsid w:val="00255FDF"/>
    <w:rsid w:val="00257AE7"/>
    <w:rsid w:val="00257F8C"/>
    <w:rsid w:val="00260F17"/>
    <w:rsid w:val="002619F5"/>
    <w:rsid w:val="00262120"/>
    <w:rsid w:val="00262EBB"/>
    <w:rsid w:val="00263348"/>
    <w:rsid w:val="00263B91"/>
    <w:rsid w:val="00263F76"/>
    <w:rsid w:val="00264308"/>
    <w:rsid w:val="00264905"/>
    <w:rsid w:val="00265B20"/>
    <w:rsid w:val="00266961"/>
    <w:rsid w:val="00266CBE"/>
    <w:rsid w:val="00270B66"/>
    <w:rsid w:val="00271F8C"/>
    <w:rsid w:val="00271FAC"/>
    <w:rsid w:val="002725E5"/>
    <w:rsid w:val="00273F7A"/>
    <w:rsid w:val="002756A8"/>
    <w:rsid w:val="002769A0"/>
    <w:rsid w:val="0028013D"/>
    <w:rsid w:val="00280EAB"/>
    <w:rsid w:val="002814DA"/>
    <w:rsid w:val="00284FA1"/>
    <w:rsid w:val="00285D5E"/>
    <w:rsid w:val="00287A45"/>
    <w:rsid w:val="002908C7"/>
    <w:rsid w:val="0029274E"/>
    <w:rsid w:val="0029415C"/>
    <w:rsid w:val="00295351"/>
    <w:rsid w:val="002957E1"/>
    <w:rsid w:val="00295CFB"/>
    <w:rsid w:val="00297CC0"/>
    <w:rsid w:val="002A08D0"/>
    <w:rsid w:val="002A2576"/>
    <w:rsid w:val="002A270E"/>
    <w:rsid w:val="002A3048"/>
    <w:rsid w:val="002A36D3"/>
    <w:rsid w:val="002A3707"/>
    <w:rsid w:val="002A37C3"/>
    <w:rsid w:val="002A3A67"/>
    <w:rsid w:val="002A3C34"/>
    <w:rsid w:val="002A550A"/>
    <w:rsid w:val="002A5629"/>
    <w:rsid w:val="002A57B7"/>
    <w:rsid w:val="002A6899"/>
    <w:rsid w:val="002A72F2"/>
    <w:rsid w:val="002A7FA5"/>
    <w:rsid w:val="002B13DB"/>
    <w:rsid w:val="002B185D"/>
    <w:rsid w:val="002B2574"/>
    <w:rsid w:val="002B2D7A"/>
    <w:rsid w:val="002B2E47"/>
    <w:rsid w:val="002B3FEC"/>
    <w:rsid w:val="002B4063"/>
    <w:rsid w:val="002B44B9"/>
    <w:rsid w:val="002B4FCD"/>
    <w:rsid w:val="002B5CBE"/>
    <w:rsid w:val="002B6422"/>
    <w:rsid w:val="002B667C"/>
    <w:rsid w:val="002B7852"/>
    <w:rsid w:val="002C0112"/>
    <w:rsid w:val="002C07B5"/>
    <w:rsid w:val="002C1A4B"/>
    <w:rsid w:val="002C1F7E"/>
    <w:rsid w:val="002C2942"/>
    <w:rsid w:val="002C2FFB"/>
    <w:rsid w:val="002C3D7B"/>
    <w:rsid w:val="002C5F7B"/>
    <w:rsid w:val="002C648B"/>
    <w:rsid w:val="002D0E39"/>
    <w:rsid w:val="002D17D1"/>
    <w:rsid w:val="002D1A86"/>
    <w:rsid w:val="002D2648"/>
    <w:rsid w:val="002D2F6F"/>
    <w:rsid w:val="002D3959"/>
    <w:rsid w:val="002D47D5"/>
    <w:rsid w:val="002D4AB5"/>
    <w:rsid w:val="002D4C06"/>
    <w:rsid w:val="002D4C2F"/>
    <w:rsid w:val="002D5667"/>
    <w:rsid w:val="002D7260"/>
    <w:rsid w:val="002D7691"/>
    <w:rsid w:val="002E03DF"/>
    <w:rsid w:val="002E03FE"/>
    <w:rsid w:val="002E2045"/>
    <w:rsid w:val="002E22D3"/>
    <w:rsid w:val="002E233D"/>
    <w:rsid w:val="002E237A"/>
    <w:rsid w:val="002E2F43"/>
    <w:rsid w:val="002E4CA8"/>
    <w:rsid w:val="002E5854"/>
    <w:rsid w:val="002E5D3B"/>
    <w:rsid w:val="002E7C6A"/>
    <w:rsid w:val="002F05D5"/>
    <w:rsid w:val="002F0F80"/>
    <w:rsid w:val="002F244C"/>
    <w:rsid w:val="002F29FD"/>
    <w:rsid w:val="002F3362"/>
    <w:rsid w:val="002F3C34"/>
    <w:rsid w:val="002F51F3"/>
    <w:rsid w:val="002F5348"/>
    <w:rsid w:val="002F5A3A"/>
    <w:rsid w:val="002F6978"/>
    <w:rsid w:val="002F72A6"/>
    <w:rsid w:val="002F7368"/>
    <w:rsid w:val="00300187"/>
    <w:rsid w:val="003002C1"/>
    <w:rsid w:val="00300DB6"/>
    <w:rsid w:val="003011DA"/>
    <w:rsid w:val="00301DDE"/>
    <w:rsid w:val="0030261F"/>
    <w:rsid w:val="003030EB"/>
    <w:rsid w:val="003032D5"/>
    <w:rsid w:val="00304058"/>
    <w:rsid w:val="003041B3"/>
    <w:rsid w:val="0030428E"/>
    <w:rsid w:val="00305757"/>
    <w:rsid w:val="00307E4A"/>
    <w:rsid w:val="00311396"/>
    <w:rsid w:val="003115B0"/>
    <w:rsid w:val="003117EE"/>
    <w:rsid w:val="0031192D"/>
    <w:rsid w:val="00312137"/>
    <w:rsid w:val="003126A9"/>
    <w:rsid w:val="00314109"/>
    <w:rsid w:val="00314469"/>
    <w:rsid w:val="00315B21"/>
    <w:rsid w:val="00317028"/>
    <w:rsid w:val="00320541"/>
    <w:rsid w:val="00320840"/>
    <w:rsid w:val="00320CC3"/>
    <w:rsid w:val="00320CDC"/>
    <w:rsid w:val="00320E1A"/>
    <w:rsid w:val="00320F35"/>
    <w:rsid w:val="0032195A"/>
    <w:rsid w:val="00322625"/>
    <w:rsid w:val="003230FC"/>
    <w:rsid w:val="00323A4E"/>
    <w:rsid w:val="00324532"/>
    <w:rsid w:val="00324AEA"/>
    <w:rsid w:val="003252B3"/>
    <w:rsid w:val="0032537D"/>
    <w:rsid w:val="003271B2"/>
    <w:rsid w:val="0032776E"/>
    <w:rsid w:val="003304F1"/>
    <w:rsid w:val="00330D63"/>
    <w:rsid w:val="003312CD"/>
    <w:rsid w:val="003316C4"/>
    <w:rsid w:val="00331B3D"/>
    <w:rsid w:val="00333351"/>
    <w:rsid w:val="00333897"/>
    <w:rsid w:val="00334016"/>
    <w:rsid w:val="00334A86"/>
    <w:rsid w:val="00334AC1"/>
    <w:rsid w:val="00334F4A"/>
    <w:rsid w:val="003378E4"/>
    <w:rsid w:val="00337B6F"/>
    <w:rsid w:val="00337C96"/>
    <w:rsid w:val="00337CF2"/>
    <w:rsid w:val="00340634"/>
    <w:rsid w:val="003415D7"/>
    <w:rsid w:val="00342FC7"/>
    <w:rsid w:val="00344391"/>
    <w:rsid w:val="0034540B"/>
    <w:rsid w:val="003455DF"/>
    <w:rsid w:val="003463FA"/>
    <w:rsid w:val="00346563"/>
    <w:rsid w:val="00346631"/>
    <w:rsid w:val="00346E48"/>
    <w:rsid w:val="0034701F"/>
    <w:rsid w:val="00351537"/>
    <w:rsid w:val="00351D0E"/>
    <w:rsid w:val="003520C6"/>
    <w:rsid w:val="003531C0"/>
    <w:rsid w:val="003556A9"/>
    <w:rsid w:val="00355AA7"/>
    <w:rsid w:val="00355E1E"/>
    <w:rsid w:val="00355E93"/>
    <w:rsid w:val="00356D07"/>
    <w:rsid w:val="00357745"/>
    <w:rsid w:val="00360499"/>
    <w:rsid w:val="00361016"/>
    <w:rsid w:val="003625B8"/>
    <w:rsid w:val="0036292A"/>
    <w:rsid w:val="00362BD0"/>
    <w:rsid w:val="00365796"/>
    <w:rsid w:val="00365ACC"/>
    <w:rsid w:val="0036639B"/>
    <w:rsid w:val="00366408"/>
    <w:rsid w:val="00367569"/>
    <w:rsid w:val="0036782C"/>
    <w:rsid w:val="0037079A"/>
    <w:rsid w:val="00370E3E"/>
    <w:rsid w:val="00371369"/>
    <w:rsid w:val="00371C6D"/>
    <w:rsid w:val="00371E88"/>
    <w:rsid w:val="003721AA"/>
    <w:rsid w:val="00372534"/>
    <w:rsid w:val="00372B36"/>
    <w:rsid w:val="00373DD1"/>
    <w:rsid w:val="00374439"/>
    <w:rsid w:val="003748B3"/>
    <w:rsid w:val="00375093"/>
    <w:rsid w:val="003776A0"/>
    <w:rsid w:val="00377FC1"/>
    <w:rsid w:val="00380A2C"/>
    <w:rsid w:val="00381A07"/>
    <w:rsid w:val="00381C80"/>
    <w:rsid w:val="00382744"/>
    <w:rsid w:val="003834E7"/>
    <w:rsid w:val="00383A4A"/>
    <w:rsid w:val="0038405A"/>
    <w:rsid w:val="00384362"/>
    <w:rsid w:val="003844EE"/>
    <w:rsid w:val="003867A1"/>
    <w:rsid w:val="003879EB"/>
    <w:rsid w:val="00390464"/>
    <w:rsid w:val="003904F7"/>
    <w:rsid w:val="0039078B"/>
    <w:rsid w:val="0039093B"/>
    <w:rsid w:val="00390977"/>
    <w:rsid w:val="00391203"/>
    <w:rsid w:val="00391D3A"/>
    <w:rsid w:val="003926BD"/>
    <w:rsid w:val="00392F5A"/>
    <w:rsid w:val="00393B83"/>
    <w:rsid w:val="00393CA8"/>
    <w:rsid w:val="0039472C"/>
    <w:rsid w:val="00395CE0"/>
    <w:rsid w:val="00395DC8"/>
    <w:rsid w:val="0039614D"/>
    <w:rsid w:val="0039744E"/>
    <w:rsid w:val="00397C2B"/>
    <w:rsid w:val="00397C65"/>
    <w:rsid w:val="003A066B"/>
    <w:rsid w:val="003A2606"/>
    <w:rsid w:val="003A32DB"/>
    <w:rsid w:val="003A33FF"/>
    <w:rsid w:val="003A44AC"/>
    <w:rsid w:val="003A4D1E"/>
    <w:rsid w:val="003A5FFF"/>
    <w:rsid w:val="003A71F9"/>
    <w:rsid w:val="003B143D"/>
    <w:rsid w:val="003B1B9B"/>
    <w:rsid w:val="003B21DB"/>
    <w:rsid w:val="003B2A3A"/>
    <w:rsid w:val="003B582B"/>
    <w:rsid w:val="003B5945"/>
    <w:rsid w:val="003B5A75"/>
    <w:rsid w:val="003B6705"/>
    <w:rsid w:val="003B6F06"/>
    <w:rsid w:val="003B7211"/>
    <w:rsid w:val="003C0007"/>
    <w:rsid w:val="003C08CC"/>
    <w:rsid w:val="003C0C00"/>
    <w:rsid w:val="003C0C08"/>
    <w:rsid w:val="003C0D44"/>
    <w:rsid w:val="003C1D89"/>
    <w:rsid w:val="003C203E"/>
    <w:rsid w:val="003C28ED"/>
    <w:rsid w:val="003C35AC"/>
    <w:rsid w:val="003C3963"/>
    <w:rsid w:val="003C3D13"/>
    <w:rsid w:val="003C548F"/>
    <w:rsid w:val="003C5DFC"/>
    <w:rsid w:val="003C62FF"/>
    <w:rsid w:val="003C695A"/>
    <w:rsid w:val="003C6F9C"/>
    <w:rsid w:val="003C737B"/>
    <w:rsid w:val="003C7FBD"/>
    <w:rsid w:val="003D0361"/>
    <w:rsid w:val="003D18CD"/>
    <w:rsid w:val="003D2266"/>
    <w:rsid w:val="003D2F2F"/>
    <w:rsid w:val="003D2F3A"/>
    <w:rsid w:val="003D5796"/>
    <w:rsid w:val="003D5C61"/>
    <w:rsid w:val="003D61AB"/>
    <w:rsid w:val="003D66BB"/>
    <w:rsid w:val="003E0781"/>
    <w:rsid w:val="003E3C89"/>
    <w:rsid w:val="003E3EAB"/>
    <w:rsid w:val="003E3F60"/>
    <w:rsid w:val="003E4B84"/>
    <w:rsid w:val="003E506C"/>
    <w:rsid w:val="003E57B0"/>
    <w:rsid w:val="003E5873"/>
    <w:rsid w:val="003E5CAA"/>
    <w:rsid w:val="003E7255"/>
    <w:rsid w:val="003E76CE"/>
    <w:rsid w:val="003F3C3A"/>
    <w:rsid w:val="003F46A2"/>
    <w:rsid w:val="003F4EDC"/>
    <w:rsid w:val="003F4FA2"/>
    <w:rsid w:val="003F5AB8"/>
    <w:rsid w:val="003F616A"/>
    <w:rsid w:val="003F7101"/>
    <w:rsid w:val="003F741A"/>
    <w:rsid w:val="00400290"/>
    <w:rsid w:val="00400ACD"/>
    <w:rsid w:val="00400C86"/>
    <w:rsid w:val="00401093"/>
    <w:rsid w:val="004018E0"/>
    <w:rsid w:val="004019E6"/>
    <w:rsid w:val="00401FC7"/>
    <w:rsid w:val="0040254E"/>
    <w:rsid w:val="00402B08"/>
    <w:rsid w:val="00403B63"/>
    <w:rsid w:val="00405100"/>
    <w:rsid w:val="00405546"/>
    <w:rsid w:val="004056CA"/>
    <w:rsid w:val="004056FF"/>
    <w:rsid w:val="00405DF7"/>
    <w:rsid w:val="004065C6"/>
    <w:rsid w:val="00406B0F"/>
    <w:rsid w:val="00407D35"/>
    <w:rsid w:val="00410341"/>
    <w:rsid w:val="00410607"/>
    <w:rsid w:val="00410696"/>
    <w:rsid w:val="00410E96"/>
    <w:rsid w:val="00410F7E"/>
    <w:rsid w:val="00411135"/>
    <w:rsid w:val="00411844"/>
    <w:rsid w:val="00412714"/>
    <w:rsid w:val="00413E46"/>
    <w:rsid w:val="00414A2E"/>
    <w:rsid w:val="00414CBF"/>
    <w:rsid w:val="00414EA5"/>
    <w:rsid w:val="0041544B"/>
    <w:rsid w:val="00417100"/>
    <w:rsid w:val="0041730E"/>
    <w:rsid w:val="00421022"/>
    <w:rsid w:val="00421347"/>
    <w:rsid w:val="004236AF"/>
    <w:rsid w:val="004238B6"/>
    <w:rsid w:val="00423C2F"/>
    <w:rsid w:val="00423C32"/>
    <w:rsid w:val="00423CFC"/>
    <w:rsid w:val="004244AF"/>
    <w:rsid w:val="00424B45"/>
    <w:rsid w:val="00424C18"/>
    <w:rsid w:val="00424C42"/>
    <w:rsid w:val="00424E09"/>
    <w:rsid w:val="004259EC"/>
    <w:rsid w:val="0042630C"/>
    <w:rsid w:val="0042645D"/>
    <w:rsid w:val="0042676B"/>
    <w:rsid w:val="00426D68"/>
    <w:rsid w:val="00427CFF"/>
    <w:rsid w:val="00430179"/>
    <w:rsid w:val="00430AC7"/>
    <w:rsid w:val="00430DE5"/>
    <w:rsid w:val="00431B02"/>
    <w:rsid w:val="0043309D"/>
    <w:rsid w:val="00434826"/>
    <w:rsid w:val="00434CB2"/>
    <w:rsid w:val="00434DDD"/>
    <w:rsid w:val="00435067"/>
    <w:rsid w:val="00436031"/>
    <w:rsid w:val="0043632F"/>
    <w:rsid w:val="004365D0"/>
    <w:rsid w:val="00436843"/>
    <w:rsid w:val="00436CDD"/>
    <w:rsid w:val="00437BAD"/>
    <w:rsid w:val="00437E31"/>
    <w:rsid w:val="004408A4"/>
    <w:rsid w:val="00440C88"/>
    <w:rsid w:val="004415D0"/>
    <w:rsid w:val="0044222F"/>
    <w:rsid w:val="00442C49"/>
    <w:rsid w:val="0044385D"/>
    <w:rsid w:val="00443910"/>
    <w:rsid w:val="004439FA"/>
    <w:rsid w:val="00443AFC"/>
    <w:rsid w:val="00445EDF"/>
    <w:rsid w:val="004479F2"/>
    <w:rsid w:val="004502F8"/>
    <w:rsid w:val="00450805"/>
    <w:rsid w:val="0045317A"/>
    <w:rsid w:val="00453E77"/>
    <w:rsid w:val="00454E80"/>
    <w:rsid w:val="004565DE"/>
    <w:rsid w:val="004609E6"/>
    <w:rsid w:val="00462DDB"/>
    <w:rsid w:val="004633B9"/>
    <w:rsid w:val="00463A26"/>
    <w:rsid w:val="00464243"/>
    <w:rsid w:val="00466214"/>
    <w:rsid w:val="004663FD"/>
    <w:rsid w:val="0046693D"/>
    <w:rsid w:val="00470BD2"/>
    <w:rsid w:val="00471428"/>
    <w:rsid w:val="004714F1"/>
    <w:rsid w:val="00471BAD"/>
    <w:rsid w:val="0047470E"/>
    <w:rsid w:val="0047481A"/>
    <w:rsid w:val="00474EEB"/>
    <w:rsid w:val="0047526C"/>
    <w:rsid w:val="0047602B"/>
    <w:rsid w:val="00476421"/>
    <w:rsid w:val="0047658E"/>
    <w:rsid w:val="0047675F"/>
    <w:rsid w:val="004772ED"/>
    <w:rsid w:val="004774B5"/>
    <w:rsid w:val="00477817"/>
    <w:rsid w:val="0048035F"/>
    <w:rsid w:val="004805AB"/>
    <w:rsid w:val="00480930"/>
    <w:rsid w:val="00480F50"/>
    <w:rsid w:val="00481614"/>
    <w:rsid w:val="00481AE5"/>
    <w:rsid w:val="00483DC9"/>
    <w:rsid w:val="004847A9"/>
    <w:rsid w:val="00484A36"/>
    <w:rsid w:val="0048641A"/>
    <w:rsid w:val="00486FCC"/>
    <w:rsid w:val="00491410"/>
    <w:rsid w:val="00491C45"/>
    <w:rsid w:val="0049249B"/>
    <w:rsid w:val="004925C0"/>
    <w:rsid w:val="00492B78"/>
    <w:rsid w:val="00493678"/>
    <w:rsid w:val="004941B2"/>
    <w:rsid w:val="0049539B"/>
    <w:rsid w:val="004960FE"/>
    <w:rsid w:val="00497EF6"/>
    <w:rsid w:val="004A220F"/>
    <w:rsid w:val="004A233E"/>
    <w:rsid w:val="004A369F"/>
    <w:rsid w:val="004A39B6"/>
    <w:rsid w:val="004A3AFE"/>
    <w:rsid w:val="004A4B59"/>
    <w:rsid w:val="004A5143"/>
    <w:rsid w:val="004A51A4"/>
    <w:rsid w:val="004A6CBE"/>
    <w:rsid w:val="004B0E3B"/>
    <w:rsid w:val="004B15C5"/>
    <w:rsid w:val="004B35BE"/>
    <w:rsid w:val="004B3C67"/>
    <w:rsid w:val="004B526F"/>
    <w:rsid w:val="004B634F"/>
    <w:rsid w:val="004B6C13"/>
    <w:rsid w:val="004B7381"/>
    <w:rsid w:val="004C3656"/>
    <w:rsid w:val="004C477A"/>
    <w:rsid w:val="004C4E36"/>
    <w:rsid w:val="004C55F6"/>
    <w:rsid w:val="004D0D4B"/>
    <w:rsid w:val="004D0D84"/>
    <w:rsid w:val="004D23F2"/>
    <w:rsid w:val="004D4E74"/>
    <w:rsid w:val="004D6067"/>
    <w:rsid w:val="004D69F0"/>
    <w:rsid w:val="004D6BED"/>
    <w:rsid w:val="004D6D16"/>
    <w:rsid w:val="004E0D96"/>
    <w:rsid w:val="004E1512"/>
    <w:rsid w:val="004E31E1"/>
    <w:rsid w:val="004E447C"/>
    <w:rsid w:val="004E72AE"/>
    <w:rsid w:val="004F1CC0"/>
    <w:rsid w:val="004F2980"/>
    <w:rsid w:val="004F2EC3"/>
    <w:rsid w:val="004F4CF3"/>
    <w:rsid w:val="004F50B4"/>
    <w:rsid w:val="004F5570"/>
    <w:rsid w:val="004F666F"/>
    <w:rsid w:val="004F77FC"/>
    <w:rsid w:val="004F7DFF"/>
    <w:rsid w:val="00500179"/>
    <w:rsid w:val="0050199A"/>
    <w:rsid w:val="005044C4"/>
    <w:rsid w:val="00505A2A"/>
    <w:rsid w:val="00505D3B"/>
    <w:rsid w:val="005060EC"/>
    <w:rsid w:val="0050613E"/>
    <w:rsid w:val="005104F8"/>
    <w:rsid w:val="00510C75"/>
    <w:rsid w:val="00511212"/>
    <w:rsid w:val="0051212E"/>
    <w:rsid w:val="005139F9"/>
    <w:rsid w:val="00513FA2"/>
    <w:rsid w:val="0051501C"/>
    <w:rsid w:val="0051520E"/>
    <w:rsid w:val="00515460"/>
    <w:rsid w:val="00515FE2"/>
    <w:rsid w:val="005167B0"/>
    <w:rsid w:val="00520939"/>
    <w:rsid w:val="0052096D"/>
    <w:rsid w:val="00520D14"/>
    <w:rsid w:val="00520D61"/>
    <w:rsid w:val="00521691"/>
    <w:rsid w:val="00522C4A"/>
    <w:rsid w:val="005232B6"/>
    <w:rsid w:val="00523ADF"/>
    <w:rsid w:val="00523D95"/>
    <w:rsid w:val="00523EC8"/>
    <w:rsid w:val="00524FC6"/>
    <w:rsid w:val="00525365"/>
    <w:rsid w:val="00525EBB"/>
    <w:rsid w:val="0052629B"/>
    <w:rsid w:val="00526485"/>
    <w:rsid w:val="005303C9"/>
    <w:rsid w:val="00531B94"/>
    <w:rsid w:val="00532B23"/>
    <w:rsid w:val="00533076"/>
    <w:rsid w:val="0053332A"/>
    <w:rsid w:val="00533384"/>
    <w:rsid w:val="0053350B"/>
    <w:rsid w:val="00533651"/>
    <w:rsid w:val="00533CDC"/>
    <w:rsid w:val="0053428C"/>
    <w:rsid w:val="005352DA"/>
    <w:rsid w:val="00535713"/>
    <w:rsid w:val="00536101"/>
    <w:rsid w:val="00536C74"/>
    <w:rsid w:val="0053754C"/>
    <w:rsid w:val="005408DB"/>
    <w:rsid w:val="00540D6C"/>
    <w:rsid w:val="0054105C"/>
    <w:rsid w:val="005424FF"/>
    <w:rsid w:val="00542671"/>
    <w:rsid w:val="00542A20"/>
    <w:rsid w:val="00544100"/>
    <w:rsid w:val="005442B4"/>
    <w:rsid w:val="005444C6"/>
    <w:rsid w:val="00544A3E"/>
    <w:rsid w:val="00545B76"/>
    <w:rsid w:val="00545CA8"/>
    <w:rsid w:val="0054774B"/>
    <w:rsid w:val="0055063B"/>
    <w:rsid w:val="00550FB4"/>
    <w:rsid w:val="00552127"/>
    <w:rsid w:val="005527D1"/>
    <w:rsid w:val="00553E0C"/>
    <w:rsid w:val="005544A7"/>
    <w:rsid w:val="00554713"/>
    <w:rsid w:val="00556749"/>
    <w:rsid w:val="00556C09"/>
    <w:rsid w:val="005571EF"/>
    <w:rsid w:val="0055758F"/>
    <w:rsid w:val="00557FF3"/>
    <w:rsid w:val="00560075"/>
    <w:rsid w:val="00560C9B"/>
    <w:rsid w:val="005613BC"/>
    <w:rsid w:val="00561F53"/>
    <w:rsid w:val="00564995"/>
    <w:rsid w:val="00565310"/>
    <w:rsid w:val="00565F1C"/>
    <w:rsid w:val="00566C17"/>
    <w:rsid w:val="005672C8"/>
    <w:rsid w:val="005703D4"/>
    <w:rsid w:val="00571057"/>
    <w:rsid w:val="00571544"/>
    <w:rsid w:val="00571BB2"/>
    <w:rsid w:val="00573BFB"/>
    <w:rsid w:val="005749E9"/>
    <w:rsid w:val="00575646"/>
    <w:rsid w:val="00575A69"/>
    <w:rsid w:val="0058015C"/>
    <w:rsid w:val="00580533"/>
    <w:rsid w:val="00580AEB"/>
    <w:rsid w:val="005817CD"/>
    <w:rsid w:val="00581919"/>
    <w:rsid w:val="0058344E"/>
    <w:rsid w:val="0058509F"/>
    <w:rsid w:val="00585142"/>
    <w:rsid w:val="005855D1"/>
    <w:rsid w:val="00586503"/>
    <w:rsid w:val="0059096D"/>
    <w:rsid w:val="00590D9B"/>
    <w:rsid w:val="00591474"/>
    <w:rsid w:val="0059167D"/>
    <w:rsid w:val="0059178A"/>
    <w:rsid w:val="005930EC"/>
    <w:rsid w:val="0059323B"/>
    <w:rsid w:val="0059395B"/>
    <w:rsid w:val="0059468F"/>
    <w:rsid w:val="00594C04"/>
    <w:rsid w:val="00594FA6"/>
    <w:rsid w:val="005952C4"/>
    <w:rsid w:val="00596CA0"/>
    <w:rsid w:val="00597D8B"/>
    <w:rsid w:val="005A027E"/>
    <w:rsid w:val="005A0CBF"/>
    <w:rsid w:val="005A275A"/>
    <w:rsid w:val="005A33B6"/>
    <w:rsid w:val="005A4DDE"/>
    <w:rsid w:val="005A4F0D"/>
    <w:rsid w:val="005A5181"/>
    <w:rsid w:val="005A5855"/>
    <w:rsid w:val="005A6848"/>
    <w:rsid w:val="005A7562"/>
    <w:rsid w:val="005A76EF"/>
    <w:rsid w:val="005A772C"/>
    <w:rsid w:val="005A78BB"/>
    <w:rsid w:val="005A7A07"/>
    <w:rsid w:val="005A7ADF"/>
    <w:rsid w:val="005B00B1"/>
    <w:rsid w:val="005B04EB"/>
    <w:rsid w:val="005B0CC4"/>
    <w:rsid w:val="005B1638"/>
    <w:rsid w:val="005B4F18"/>
    <w:rsid w:val="005B52AA"/>
    <w:rsid w:val="005B5C71"/>
    <w:rsid w:val="005B6138"/>
    <w:rsid w:val="005C19BD"/>
    <w:rsid w:val="005C1BC2"/>
    <w:rsid w:val="005C345B"/>
    <w:rsid w:val="005C40C3"/>
    <w:rsid w:val="005C42FE"/>
    <w:rsid w:val="005C47EA"/>
    <w:rsid w:val="005C4CD8"/>
    <w:rsid w:val="005C5A61"/>
    <w:rsid w:val="005C642F"/>
    <w:rsid w:val="005C6561"/>
    <w:rsid w:val="005C66F2"/>
    <w:rsid w:val="005C747E"/>
    <w:rsid w:val="005C7A46"/>
    <w:rsid w:val="005D0CCE"/>
    <w:rsid w:val="005D12F9"/>
    <w:rsid w:val="005D134B"/>
    <w:rsid w:val="005D1C90"/>
    <w:rsid w:val="005D1F88"/>
    <w:rsid w:val="005D32C5"/>
    <w:rsid w:val="005D44E1"/>
    <w:rsid w:val="005D49DE"/>
    <w:rsid w:val="005D5420"/>
    <w:rsid w:val="005D586D"/>
    <w:rsid w:val="005D6749"/>
    <w:rsid w:val="005D6851"/>
    <w:rsid w:val="005D6F0A"/>
    <w:rsid w:val="005E0553"/>
    <w:rsid w:val="005E110F"/>
    <w:rsid w:val="005E3A94"/>
    <w:rsid w:val="005E430A"/>
    <w:rsid w:val="005E61AB"/>
    <w:rsid w:val="005E7454"/>
    <w:rsid w:val="005E79BC"/>
    <w:rsid w:val="005F0437"/>
    <w:rsid w:val="005F2E82"/>
    <w:rsid w:val="005F2FCE"/>
    <w:rsid w:val="005F4077"/>
    <w:rsid w:val="005F45CE"/>
    <w:rsid w:val="005F4E6B"/>
    <w:rsid w:val="005F5BD8"/>
    <w:rsid w:val="005F6F03"/>
    <w:rsid w:val="005F7997"/>
    <w:rsid w:val="005F7B5C"/>
    <w:rsid w:val="00600214"/>
    <w:rsid w:val="00600D7D"/>
    <w:rsid w:val="0060101B"/>
    <w:rsid w:val="00601432"/>
    <w:rsid w:val="00602BDD"/>
    <w:rsid w:val="00603AE3"/>
    <w:rsid w:val="006045FD"/>
    <w:rsid w:val="006049B4"/>
    <w:rsid w:val="00605567"/>
    <w:rsid w:val="00605839"/>
    <w:rsid w:val="00605F4E"/>
    <w:rsid w:val="00607730"/>
    <w:rsid w:val="0060777F"/>
    <w:rsid w:val="00611328"/>
    <w:rsid w:val="006131E1"/>
    <w:rsid w:val="00613550"/>
    <w:rsid w:val="0061514F"/>
    <w:rsid w:val="006169B1"/>
    <w:rsid w:val="00617112"/>
    <w:rsid w:val="006172B6"/>
    <w:rsid w:val="00620647"/>
    <w:rsid w:val="00620D87"/>
    <w:rsid w:val="00623230"/>
    <w:rsid w:val="006236A1"/>
    <w:rsid w:val="00623D51"/>
    <w:rsid w:val="00625092"/>
    <w:rsid w:val="006251AF"/>
    <w:rsid w:val="006253BF"/>
    <w:rsid w:val="00626D10"/>
    <w:rsid w:val="00627607"/>
    <w:rsid w:val="00627945"/>
    <w:rsid w:val="006300D6"/>
    <w:rsid w:val="00631467"/>
    <w:rsid w:val="00631DB0"/>
    <w:rsid w:val="006331A4"/>
    <w:rsid w:val="00633B6C"/>
    <w:rsid w:val="006344FB"/>
    <w:rsid w:val="006379C1"/>
    <w:rsid w:val="00640417"/>
    <w:rsid w:val="00641B3F"/>
    <w:rsid w:val="00642017"/>
    <w:rsid w:val="006427B1"/>
    <w:rsid w:val="00642F27"/>
    <w:rsid w:val="00642FC3"/>
    <w:rsid w:val="00643A46"/>
    <w:rsid w:val="00643D1D"/>
    <w:rsid w:val="00643D69"/>
    <w:rsid w:val="0064537E"/>
    <w:rsid w:val="0064553C"/>
    <w:rsid w:val="00645F89"/>
    <w:rsid w:val="00646CE4"/>
    <w:rsid w:val="00646E45"/>
    <w:rsid w:val="006477EB"/>
    <w:rsid w:val="00647DE1"/>
    <w:rsid w:val="00650536"/>
    <w:rsid w:val="00650CCB"/>
    <w:rsid w:val="00651F75"/>
    <w:rsid w:val="00652C88"/>
    <w:rsid w:val="006533CA"/>
    <w:rsid w:val="00653F2B"/>
    <w:rsid w:val="006543F4"/>
    <w:rsid w:val="006543FE"/>
    <w:rsid w:val="006555C3"/>
    <w:rsid w:val="006574DC"/>
    <w:rsid w:val="0065755F"/>
    <w:rsid w:val="00657691"/>
    <w:rsid w:val="006611DF"/>
    <w:rsid w:val="006618F3"/>
    <w:rsid w:val="00661D43"/>
    <w:rsid w:val="00661E5A"/>
    <w:rsid w:val="00664472"/>
    <w:rsid w:val="00664F43"/>
    <w:rsid w:val="00664F53"/>
    <w:rsid w:val="006650FE"/>
    <w:rsid w:val="0066565A"/>
    <w:rsid w:val="00665D84"/>
    <w:rsid w:val="0066747D"/>
    <w:rsid w:val="00671509"/>
    <w:rsid w:val="00672C5B"/>
    <w:rsid w:val="00673298"/>
    <w:rsid w:val="00673F4C"/>
    <w:rsid w:val="00674430"/>
    <w:rsid w:val="00675072"/>
    <w:rsid w:val="00675CC5"/>
    <w:rsid w:val="00676334"/>
    <w:rsid w:val="00677438"/>
    <w:rsid w:val="00677CBC"/>
    <w:rsid w:val="00677D20"/>
    <w:rsid w:val="0068063E"/>
    <w:rsid w:val="00680C1B"/>
    <w:rsid w:val="00680DAE"/>
    <w:rsid w:val="00680F98"/>
    <w:rsid w:val="006813E6"/>
    <w:rsid w:val="00681464"/>
    <w:rsid w:val="00682B8A"/>
    <w:rsid w:val="0068355D"/>
    <w:rsid w:val="00685860"/>
    <w:rsid w:val="006864E5"/>
    <w:rsid w:val="00686C7D"/>
    <w:rsid w:val="00686F76"/>
    <w:rsid w:val="0068716D"/>
    <w:rsid w:val="00691CAC"/>
    <w:rsid w:val="00692D84"/>
    <w:rsid w:val="006946B3"/>
    <w:rsid w:val="00694E80"/>
    <w:rsid w:val="00695B8E"/>
    <w:rsid w:val="00695D00"/>
    <w:rsid w:val="006969DF"/>
    <w:rsid w:val="00697488"/>
    <w:rsid w:val="006A01B0"/>
    <w:rsid w:val="006A231D"/>
    <w:rsid w:val="006A29B1"/>
    <w:rsid w:val="006A522A"/>
    <w:rsid w:val="006A5459"/>
    <w:rsid w:val="006A5C89"/>
    <w:rsid w:val="006A6C54"/>
    <w:rsid w:val="006A7240"/>
    <w:rsid w:val="006A7329"/>
    <w:rsid w:val="006A7D8F"/>
    <w:rsid w:val="006B1073"/>
    <w:rsid w:val="006B13D2"/>
    <w:rsid w:val="006B1717"/>
    <w:rsid w:val="006B2924"/>
    <w:rsid w:val="006B3CD2"/>
    <w:rsid w:val="006B3ECB"/>
    <w:rsid w:val="006B412D"/>
    <w:rsid w:val="006B41A4"/>
    <w:rsid w:val="006B5759"/>
    <w:rsid w:val="006B5BDF"/>
    <w:rsid w:val="006B7A32"/>
    <w:rsid w:val="006C07EA"/>
    <w:rsid w:val="006C0ECE"/>
    <w:rsid w:val="006C1D10"/>
    <w:rsid w:val="006C3B86"/>
    <w:rsid w:val="006C3F3D"/>
    <w:rsid w:val="006C4813"/>
    <w:rsid w:val="006C4861"/>
    <w:rsid w:val="006C4A6A"/>
    <w:rsid w:val="006C63CB"/>
    <w:rsid w:val="006D0C6F"/>
    <w:rsid w:val="006D1432"/>
    <w:rsid w:val="006D1979"/>
    <w:rsid w:val="006D2069"/>
    <w:rsid w:val="006D3197"/>
    <w:rsid w:val="006D3335"/>
    <w:rsid w:val="006D38CD"/>
    <w:rsid w:val="006D3B07"/>
    <w:rsid w:val="006D3B19"/>
    <w:rsid w:val="006D5A1C"/>
    <w:rsid w:val="006D64B0"/>
    <w:rsid w:val="006D7B47"/>
    <w:rsid w:val="006E1A07"/>
    <w:rsid w:val="006E2FA8"/>
    <w:rsid w:val="006E49F5"/>
    <w:rsid w:val="006E4E88"/>
    <w:rsid w:val="006E5001"/>
    <w:rsid w:val="006E5D8A"/>
    <w:rsid w:val="006E5F4F"/>
    <w:rsid w:val="006E69DA"/>
    <w:rsid w:val="006E6BF2"/>
    <w:rsid w:val="006E7A9E"/>
    <w:rsid w:val="006F0456"/>
    <w:rsid w:val="006F14A7"/>
    <w:rsid w:val="006F18B1"/>
    <w:rsid w:val="006F27AD"/>
    <w:rsid w:val="006F2D6D"/>
    <w:rsid w:val="006F322D"/>
    <w:rsid w:val="006F365A"/>
    <w:rsid w:val="006F3BE8"/>
    <w:rsid w:val="006F4AC4"/>
    <w:rsid w:val="006F6219"/>
    <w:rsid w:val="006F6A6B"/>
    <w:rsid w:val="006F7A79"/>
    <w:rsid w:val="00701316"/>
    <w:rsid w:val="007023F4"/>
    <w:rsid w:val="0070304D"/>
    <w:rsid w:val="007037C2"/>
    <w:rsid w:val="0070677B"/>
    <w:rsid w:val="00706CDA"/>
    <w:rsid w:val="00706E99"/>
    <w:rsid w:val="00706F4F"/>
    <w:rsid w:val="00707468"/>
    <w:rsid w:val="00707A1D"/>
    <w:rsid w:val="00707B64"/>
    <w:rsid w:val="00710367"/>
    <w:rsid w:val="00711034"/>
    <w:rsid w:val="0071112F"/>
    <w:rsid w:val="0071115B"/>
    <w:rsid w:val="007118C4"/>
    <w:rsid w:val="00713D73"/>
    <w:rsid w:val="00713F17"/>
    <w:rsid w:val="00713F3E"/>
    <w:rsid w:val="0071452A"/>
    <w:rsid w:val="00716212"/>
    <w:rsid w:val="007202FA"/>
    <w:rsid w:val="00720ECC"/>
    <w:rsid w:val="00725132"/>
    <w:rsid w:val="00725FE2"/>
    <w:rsid w:val="0072600E"/>
    <w:rsid w:val="007260C9"/>
    <w:rsid w:val="0072784D"/>
    <w:rsid w:val="007331BB"/>
    <w:rsid w:val="00733D4F"/>
    <w:rsid w:val="00734AF6"/>
    <w:rsid w:val="00734CE1"/>
    <w:rsid w:val="0073522E"/>
    <w:rsid w:val="00735459"/>
    <w:rsid w:val="00735DB8"/>
    <w:rsid w:val="007363B8"/>
    <w:rsid w:val="00736730"/>
    <w:rsid w:val="00736C02"/>
    <w:rsid w:val="00737197"/>
    <w:rsid w:val="00740E66"/>
    <w:rsid w:val="00741038"/>
    <w:rsid w:val="007415FB"/>
    <w:rsid w:val="00742275"/>
    <w:rsid w:val="007423E7"/>
    <w:rsid w:val="0074259A"/>
    <w:rsid w:val="00742667"/>
    <w:rsid w:val="00742727"/>
    <w:rsid w:val="00742AB0"/>
    <w:rsid w:val="007439ED"/>
    <w:rsid w:val="00744A4D"/>
    <w:rsid w:val="007463C8"/>
    <w:rsid w:val="0075027B"/>
    <w:rsid w:val="00751BA0"/>
    <w:rsid w:val="007529E1"/>
    <w:rsid w:val="00752D6A"/>
    <w:rsid w:val="00753318"/>
    <w:rsid w:val="00753440"/>
    <w:rsid w:val="0075368A"/>
    <w:rsid w:val="00755E3E"/>
    <w:rsid w:val="007563C6"/>
    <w:rsid w:val="00756CD1"/>
    <w:rsid w:val="007571FD"/>
    <w:rsid w:val="00760296"/>
    <w:rsid w:val="007609D9"/>
    <w:rsid w:val="00760A29"/>
    <w:rsid w:val="00760B6E"/>
    <w:rsid w:val="00760E65"/>
    <w:rsid w:val="00761CFE"/>
    <w:rsid w:val="007646B1"/>
    <w:rsid w:val="00765161"/>
    <w:rsid w:val="00766107"/>
    <w:rsid w:val="007663A4"/>
    <w:rsid w:val="0076765F"/>
    <w:rsid w:val="00767732"/>
    <w:rsid w:val="007677C0"/>
    <w:rsid w:val="00767DA0"/>
    <w:rsid w:val="00773E2B"/>
    <w:rsid w:val="00775736"/>
    <w:rsid w:val="007762B5"/>
    <w:rsid w:val="00776E0D"/>
    <w:rsid w:val="00776ED0"/>
    <w:rsid w:val="007775E1"/>
    <w:rsid w:val="00777BE1"/>
    <w:rsid w:val="007802BA"/>
    <w:rsid w:val="007802D5"/>
    <w:rsid w:val="007804CA"/>
    <w:rsid w:val="007818DE"/>
    <w:rsid w:val="00781B5F"/>
    <w:rsid w:val="00781F45"/>
    <w:rsid w:val="007824F2"/>
    <w:rsid w:val="007828A0"/>
    <w:rsid w:val="00783DED"/>
    <w:rsid w:val="00784F1E"/>
    <w:rsid w:val="00785367"/>
    <w:rsid w:val="00785742"/>
    <w:rsid w:val="007866F5"/>
    <w:rsid w:val="0078670C"/>
    <w:rsid w:val="00787246"/>
    <w:rsid w:val="00790814"/>
    <w:rsid w:val="00790F57"/>
    <w:rsid w:val="007913AB"/>
    <w:rsid w:val="00791AB7"/>
    <w:rsid w:val="00792809"/>
    <w:rsid w:val="00793219"/>
    <w:rsid w:val="007932F8"/>
    <w:rsid w:val="00793D97"/>
    <w:rsid w:val="00794050"/>
    <w:rsid w:val="0079784A"/>
    <w:rsid w:val="00797915"/>
    <w:rsid w:val="007A0F2B"/>
    <w:rsid w:val="007A0FD6"/>
    <w:rsid w:val="007A5CBD"/>
    <w:rsid w:val="007A5E6F"/>
    <w:rsid w:val="007A6AD3"/>
    <w:rsid w:val="007A7D0A"/>
    <w:rsid w:val="007B01F2"/>
    <w:rsid w:val="007B1252"/>
    <w:rsid w:val="007B192B"/>
    <w:rsid w:val="007B1C2F"/>
    <w:rsid w:val="007B21E7"/>
    <w:rsid w:val="007B25E0"/>
    <w:rsid w:val="007B36CE"/>
    <w:rsid w:val="007B487E"/>
    <w:rsid w:val="007B5755"/>
    <w:rsid w:val="007B5E1B"/>
    <w:rsid w:val="007B6633"/>
    <w:rsid w:val="007C165C"/>
    <w:rsid w:val="007C1D87"/>
    <w:rsid w:val="007C2CC3"/>
    <w:rsid w:val="007C3957"/>
    <w:rsid w:val="007C456E"/>
    <w:rsid w:val="007C4F9C"/>
    <w:rsid w:val="007C7998"/>
    <w:rsid w:val="007C7D8B"/>
    <w:rsid w:val="007D0E85"/>
    <w:rsid w:val="007D2540"/>
    <w:rsid w:val="007D2DD6"/>
    <w:rsid w:val="007D2F71"/>
    <w:rsid w:val="007D348E"/>
    <w:rsid w:val="007D51C5"/>
    <w:rsid w:val="007D52F6"/>
    <w:rsid w:val="007D592C"/>
    <w:rsid w:val="007D5FE1"/>
    <w:rsid w:val="007D6152"/>
    <w:rsid w:val="007D65AB"/>
    <w:rsid w:val="007D6832"/>
    <w:rsid w:val="007D7003"/>
    <w:rsid w:val="007E03D3"/>
    <w:rsid w:val="007E14DC"/>
    <w:rsid w:val="007E1560"/>
    <w:rsid w:val="007E1A02"/>
    <w:rsid w:val="007E224F"/>
    <w:rsid w:val="007E2821"/>
    <w:rsid w:val="007E2996"/>
    <w:rsid w:val="007E3C83"/>
    <w:rsid w:val="007E414C"/>
    <w:rsid w:val="007E4547"/>
    <w:rsid w:val="007E4EA2"/>
    <w:rsid w:val="007E50B4"/>
    <w:rsid w:val="007E53A0"/>
    <w:rsid w:val="007E598F"/>
    <w:rsid w:val="007E613E"/>
    <w:rsid w:val="007E7C0C"/>
    <w:rsid w:val="007F0F9E"/>
    <w:rsid w:val="007F3654"/>
    <w:rsid w:val="007F4127"/>
    <w:rsid w:val="007F4752"/>
    <w:rsid w:val="007F4917"/>
    <w:rsid w:val="007F4E9C"/>
    <w:rsid w:val="007F57EF"/>
    <w:rsid w:val="007F5E6B"/>
    <w:rsid w:val="007F60A5"/>
    <w:rsid w:val="007F6AF9"/>
    <w:rsid w:val="007F7032"/>
    <w:rsid w:val="007F74EE"/>
    <w:rsid w:val="00800195"/>
    <w:rsid w:val="00800DEE"/>
    <w:rsid w:val="00802266"/>
    <w:rsid w:val="00802B06"/>
    <w:rsid w:val="00803952"/>
    <w:rsid w:val="008040A0"/>
    <w:rsid w:val="00805602"/>
    <w:rsid w:val="00806B29"/>
    <w:rsid w:val="0080779C"/>
    <w:rsid w:val="00811549"/>
    <w:rsid w:val="0081162D"/>
    <w:rsid w:val="008120EC"/>
    <w:rsid w:val="0081267C"/>
    <w:rsid w:val="0081338E"/>
    <w:rsid w:val="00816048"/>
    <w:rsid w:val="00817366"/>
    <w:rsid w:val="0082089D"/>
    <w:rsid w:val="00820E06"/>
    <w:rsid w:val="0082134D"/>
    <w:rsid w:val="00821BA1"/>
    <w:rsid w:val="00821D28"/>
    <w:rsid w:val="00822112"/>
    <w:rsid w:val="008223BC"/>
    <w:rsid w:val="008224FB"/>
    <w:rsid w:val="00822790"/>
    <w:rsid w:val="0082431D"/>
    <w:rsid w:val="008252C8"/>
    <w:rsid w:val="00825377"/>
    <w:rsid w:val="00827F73"/>
    <w:rsid w:val="0083000E"/>
    <w:rsid w:val="00830C3B"/>
    <w:rsid w:val="00831DD5"/>
    <w:rsid w:val="0083257B"/>
    <w:rsid w:val="00833312"/>
    <w:rsid w:val="00833347"/>
    <w:rsid w:val="00834759"/>
    <w:rsid w:val="00834FE3"/>
    <w:rsid w:val="00835DED"/>
    <w:rsid w:val="0083644D"/>
    <w:rsid w:val="00836A06"/>
    <w:rsid w:val="00837170"/>
    <w:rsid w:val="008373D7"/>
    <w:rsid w:val="00837561"/>
    <w:rsid w:val="008401DD"/>
    <w:rsid w:val="00840216"/>
    <w:rsid w:val="008407DD"/>
    <w:rsid w:val="00841938"/>
    <w:rsid w:val="00842670"/>
    <w:rsid w:val="008427CE"/>
    <w:rsid w:val="0084331D"/>
    <w:rsid w:val="0084411C"/>
    <w:rsid w:val="008456C9"/>
    <w:rsid w:val="00845848"/>
    <w:rsid w:val="00846D16"/>
    <w:rsid w:val="00846DE8"/>
    <w:rsid w:val="00846FD8"/>
    <w:rsid w:val="00850C7B"/>
    <w:rsid w:val="00851411"/>
    <w:rsid w:val="00852ECF"/>
    <w:rsid w:val="00853177"/>
    <w:rsid w:val="0085525C"/>
    <w:rsid w:val="00855692"/>
    <w:rsid w:val="00856FD9"/>
    <w:rsid w:val="00857D01"/>
    <w:rsid w:val="008600E0"/>
    <w:rsid w:val="00861063"/>
    <w:rsid w:val="00862989"/>
    <w:rsid w:val="00862C47"/>
    <w:rsid w:val="008630FC"/>
    <w:rsid w:val="00863469"/>
    <w:rsid w:val="00863AD8"/>
    <w:rsid w:val="008649FA"/>
    <w:rsid w:val="00864E79"/>
    <w:rsid w:val="00867070"/>
    <w:rsid w:val="00867561"/>
    <w:rsid w:val="00870C28"/>
    <w:rsid w:val="00871774"/>
    <w:rsid w:val="00871824"/>
    <w:rsid w:val="0087188F"/>
    <w:rsid w:val="00871FC5"/>
    <w:rsid w:val="0087268D"/>
    <w:rsid w:val="00872C03"/>
    <w:rsid w:val="00872C3E"/>
    <w:rsid w:val="00872EB0"/>
    <w:rsid w:val="00873FF4"/>
    <w:rsid w:val="008744E3"/>
    <w:rsid w:val="008755A7"/>
    <w:rsid w:val="00875FDA"/>
    <w:rsid w:val="008760CB"/>
    <w:rsid w:val="008764CA"/>
    <w:rsid w:val="0087702D"/>
    <w:rsid w:val="00877A45"/>
    <w:rsid w:val="00877A9C"/>
    <w:rsid w:val="008803A8"/>
    <w:rsid w:val="00880BFF"/>
    <w:rsid w:val="0088268C"/>
    <w:rsid w:val="0088290B"/>
    <w:rsid w:val="008829BA"/>
    <w:rsid w:val="00884921"/>
    <w:rsid w:val="0088493D"/>
    <w:rsid w:val="00884CD3"/>
    <w:rsid w:val="0088590D"/>
    <w:rsid w:val="008905E0"/>
    <w:rsid w:val="008908A3"/>
    <w:rsid w:val="00890939"/>
    <w:rsid w:val="00891906"/>
    <w:rsid w:val="008921E9"/>
    <w:rsid w:val="0089315D"/>
    <w:rsid w:val="008931EF"/>
    <w:rsid w:val="00893402"/>
    <w:rsid w:val="0089388B"/>
    <w:rsid w:val="00894E28"/>
    <w:rsid w:val="008953F2"/>
    <w:rsid w:val="008957C5"/>
    <w:rsid w:val="00895DF8"/>
    <w:rsid w:val="00896C3E"/>
    <w:rsid w:val="008A1D88"/>
    <w:rsid w:val="008A2DED"/>
    <w:rsid w:val="008A3D32"/>
    <w:rsid w:val="008A3D78"/>
    <w:rsid w:val="008A4368"/>
    <w:rsid w:val="008A4CDC"/>
    <w:rsid w:val="008A508E"/>
    <w:rsid w:val="008A50F7"/>
    <w:rsid w:val="008A5259"/>
    <w:rsid w:val="008A5C4E"/>
    <w:rsid w:val="008A65AE"/>
    <w:rsid w:val="008A676F"/>
    <w:rsid w:val="008B1C40"/>
    <w:rsid w:val="008B1F57"/>
    <w:rsid w:val="008B2486"/>
    <w:rsid w:val="008B27C1"/>
    <w:rsid w:val="008B35E9"/>
    <w:rsid w:val="008B36BC"/>
    <w:rsid w:val="008B3E68"/>
    <w:rsid w:val="008B4071"/>
    <w:rsid w:val="008B4C18"/>
    <w:rsid w:val="008B5E2B"/>
    <w:rsid w:val="008B6055"/>
    <w:rsid w:val="008B62E8"/>
    <w:rsid w:val="008B683A"/>
    <w:rsid w:val="008B758E"/>
    <w:rsid w:val="008C12B5"/>
    <w:rsid w:val="008C1449"/>
    <w:rsid w:val="008C1573"/>
    <w:rsid w:val="008C2AA9"/>
    <w:rsid w:val="008C3397"/>
    <w:rsid w:val="008C3728"/>
    <w:rsid w:val="008C578C"/>
    <w:rsid w:val="008C5E21"/>
    <w:rsid w:val="008C6C97"/>
    <w:rsid w:val="008C75A0"/>
    <w:rsid w:val="008D04E9"/>
    <w:rsid w:val="008D07BC"/>
    <w:rsid w:val="008D2A9C"/>
    <w:rsid w:val="008D2DEC"/>
    <w:rsid w:val="008D3EAE"/>
    <w:rsid w:val="008D46B2"/>
    <w:rsid w:val="008D71D8"/>
    <w:rsid w:val="008D76AF"/>
    <w:rsid w:val="008E1480"/>
    <w:rsid w:val="008E245F"/>
    <w:rsid w:val="008E290D"/>
    <w:rsid w:val="008E2C41"/>
    <w:rsid w:val="008E2D69"/>
    <w:rsid w:val="008E46C4"/>
    <w:rsid w:val="008E49BB"/>
    <w:rsid w:val="008E542F"/>
    <w:rsid w:val="008E5712"/>
    <w:rsid w:val="008E69D4"/>
    <w:rsid w:val="008F03E9"/>
    <w:rsid w:val="008F05D3"/>
    <w:rsid w:val="008F0B0D"/>
    <w:rsid w:val="008F0F46"/>
    <w:rsid w:val="008F1543"/>
    <w:rsid w:val="008F1B76"/>
    <w:rsid w:val="008F20C3"/>
    <w:rsid w:val="008F41B8"/>
    <w:rsid w:val="008F5D3E"/>
    <w:rsid w:val="008F649C"/>
    <w:rsid w:val="00900E59"/>
    <w:rsid w:val="00900E78"/>
    <w:rsid w:val="00901A12"/>
    <w:rsid w:val="009037E5"/>
    <w:rsid w:val="00905024"/>
    <w:rsid w:val="0090568B"/>
    <w:rsid w:val="00905EDB"/>
    <w:rsid w:val="009064B4"/>
    <w:rsid w:val="00906A1B"/>
    <w:rsid w:val="00907566"/>
    <w:rsid w:val="00907884"/>
    <w:rsid w:val="00907AC2"/>
    <w:rsid w:val="00907B8A"/>
    <w:rsid w:val="00910C39"/>
    <w:rsid w:val="00910C46"/>
    <w:rsid w:val="009115CB"/>
    <w:rsid w:val="009137E3"/>
    <w:rsid w:val="00914A92"/>
    <w:rsid w:val="00914B98"/>
    <w:rsid w:val="00914CF6"/>
    <w:rsid w:val="00914E87"/>
    <w:rsid w:val="00916B11"/>
    <w:rsid w:val="00916BA6"/>
    <w:rsid w:val="00916F0C"/>
    <w:rsid w:val="00917AEF"/>
    <w:rsid w:val="00917B16"/>
    <w:rsid w:val="009209F1"/>
    <w:rsid w:val="00920A06"/>
    <w:rsid w:val="00921296"/>
    <w:rsid w:val="0092195A"/>
    <w:rsid w:val="0092285C"/>
    <w:rsid w:val="00922EE7"/>
    <w:rsid w:val="0092403F"/>
    <w:rsid w:val="00924288"/>
    <w:rsid w:val="00924D13"/>
    <w:rsid w:val="0092653B"/>
    <w:rsid w:val="00926EDA"/>
    <w:rsid w:val="009275CA"/>
    <w:rsid w:val="009279F6"/>
    <w:rsid w:val="009300FE"/>
    <w:rsid w:val="009308F2"/>
    <w:rsid w:val="009313A5"/>
    <w:rsid w:val="00932028"/>
    <w:rsid w:val="00933376"/>
    <w:rsid w:val="00933C4C"/>
    <w:rsid w:val="00933D59"/>
    <w:rsid w:val="00933F7D"/>
    <w:rsid w:val="00934076"/>
    <w:rsid w:val="009341F3"/>
    <w:rsid w:val="00934D58"/>
    <w:rsid w:val="00935335"/>
    <w:rsid w:val="00936583"/>
    <w:rsid w:val="0094009B"/>
    <w:rsid w:val="00940600"/>
    <w:rsid w:val="009408A6"/>
    <w:rsid w:val="00941AC9"/>
    <w:rsid w:val="009420F4"/>
    <w:rsid w:val="0094370C"/>
    <w:rsid w:val="00945B75"/>
    <w:rsid w:val="00946518"/>
    <w:rsid w:val="0094672D"/>
    <w:rsid w:val="00946C4E"/>
    <w:rsid w:val="00946E1F"/>
    <w:rsid w:val="00946E96"/>
    <w:rsid w:val="00947782"/>
    <w:rsid w:val="00947B47"/>
    <w:rsid w:val="00947B9A"/>
    <w:rsid w:val="00947F2D"/>
    <w:rsid w:val="009512A9"/>
    <w:rsid w:val="009513D8"/>
    <w:rsid w:val="00951CC5"/>
    <w:rsid w:val="0095380B"/>
    <w:rsid w:val="00953CE3"/>
    <w:rsid w:val="009550F4"/>
    <w:rsid w:val="0095638E"/>
    <w:rsid w:val="009564D0"/>
    <w:rsid w:val="00956999"/>
    <w:rsid w:val="00956E50"/>
    <w:rsid w:val="00957FF2"/>
    <w:rsid w:val="00961FE9"/>
    <w:rsid w:val="00962AD5"/>
    <w:rsid w:val="00963C43"/>
    <w:rsid w:val="00965532"/>
    <w:rsid w:val="00965A7D"/>
    <w:rsid w:val="00965F3C"/>
    <w:rsid w:val="009665F0"/>
    <w:rsid w:val="009672C9"/>
    <w:rsid w:val="009677F4"/>
    <w:rsid w:val="00967A78"/>
    <w:rsid w:val="009711B8"/>
    <w:rsid w:val="00971818"/>
    <w:rsid w:val="00971C9D"/>
    <w:rsid w:val="0097204B"/>
    <w:rsid w:val="00972863"/>
    <w:rsid w:val="00972DD3"/>
    <w:rsid w:val="009732F7"/>
    <w:rsid w:val="009739FF"/>
    <w:rsid w:val="009746FE"/>
    <w:rsid w:val="00974A18"/>
    <w:rsid w:val="00974A58"/>
    <w:rsid w:val="00974A78"/>
    <w:rsid w:val="00975516"/>
    <w:rsid w:val="00975B73"/>
    <w:rsid w:val="00976044"/>
    <w:rsid w:val="00976C94"/>
    <w:rsid w:val="0097726B"/>
    <w:rsid w:val="00977E91"/>
    <w:rsid w:val="00980C7D"/>
    <w:rsid w:val="009816CA"/>
    <w:rsid w:val="0098183D"/>
    <w:rsid w:val="00981AE3"/>
    <w:rsid w:val="0098219B"/>
    <w:rsid w:val="00982C6F"/>
    <w:rsid w:val="00983166"/>
    <w:rsid w:val="00983695"/>
    <w:rsid w:val="00984338"/>
    <w:rsid w:val="00984718"/>
    <w:rsid w:val="009847C0"/>
    <w:rsid w:val="00984B90"/>
    <w:rsid w:val="00984C77"/>
    <w:rsid w:val="00985F4F"/>
    <w:rsid w:val="009861BE"/>
    <w:rsid w:val="00986E19"/>
    <w:rsid w:val="00990841"/>
    <w:rsid w:val="00990AE5"/>
    <w:rsid w:val="00991341"/>
    <w:rsid w:val="00991714"/>
    <w:rsid w:val="0099224E"/>
    <w:rsid w:val="0099295B"/>
    <w:rsid w:val="00992D1F"/>
    <w:rsid w:val="0099384E"/>
    <w:rsid w:val="00994A41"/>
    <w:rsid w:val="00994D9D"/>
    <w:rsid w:val="00994E36"/>
    <w:rsid w:val="0099657B"/>
    <w:rsid w:val="009969D8"/>
    <w:rsid w:val="009A2E74"/>
    <w:rsid w:val="009A34B0"/>
    <w:rsid w:val="009A44C3"/>
    <w:rsid w:val="009A4848"/>
    <w:rsid w:val="009A56C1"/>
    <w:rsid w:val="009A56D6"/>
    <w:rsid w:val="009A5B76"/>
    <w:rsid w:val="009A712F"/>
    <w:rsid w:val="009A7446"/>
    <w:rsid w:val="009A75E1"/>
    <w:rsid w:val="009A7896"/>
    <w:rsid w:val="009B05F7"/>
    <w:rsid w:val="009B2BA5"/>
    <w:rsid w:val="009B4339"/>
    <w:rsid w:val="009B47B4"/>
    <w:rsid w:val="009B5413"/>
    <w:rsid w:val="009B5430"/>
    <w:rsid w:val="009B59EB"/>
    <w:rsid w:val="009B6E85"/>
    <w:rsid w:val="009B77E1"/>
    <w:rsid w:val="009B7A50"/>
    <w:rsid w:val="009C0B08"/>
    <w:rsid w:val="009C1008"/>
    <w:rsid w:val="009C1DBF"/>
    <w:rsid w:val="009C304F"/>
    <w:rsid w:val="009C4085"/>
    <w:rsid w:val="009C48ED"/>
    <w:rsid w:val="009C500F"/>
    <w:rsid w:val="009C5804"/>
    <w:rsid w:val="009C61DC"/>
    <w:rsid w:val="009C6699"/>
    <w:rsid w:val="009C6E58"/>
    <w:rsid w:val="009C7658"/>
    <w:rsid w:val="009C765A"/>
    <w:rsid w:val="009C782D"/>
    <w:rsid w:val="009D0B1C"/>
    <w:rsid w:val="009D248A"/>
    <w:rsid w:val="009D262F"/>
    <w:rsid w:val="009D2706"/>
    <w:rsid w:val="009D4A76"/>
    <w:rsid w:val="009D4F78"/>
    <w:rsid w:val="009D5643"/>
    <w:rsid w:val="009D5FF4"/>
    <w:rsid w:val="009D66A9"/>
    <w:rsid w:val="009D68E4"/>
    <w:rsid w:val="009D6B27"/>
    <w:rsid w:val="009D6C9F"/>
    <w:rsid w:val="009D6FF4"/>
    <w:rsid w:val="009E065A"/>
    <w:rsid w:val="009E0BA2"/>
    <w:rsid w:val="009E0D72"/>
    <w:rsid w:val="009E147E"/>
    <w:rsid w:val="009E1A05"/>
    <w:rsid w:val="009E1F86"/>
    <w:rsid w:val="009E254D"/>
    <w:rsid w:val="009E456E"/>
    <w:rsid w:val="009E519E"/>
    <w:rsid w:val="009E6224"/>
    <w:rsid w:val="009E6E50"/>
    <w:rsid w:val="009E73DF"/>
    <w:rsid w:val="009E79B4"/>
    <w:rsid w:val="009F0078"/>
    <w:rsid w:val="009F0762"/>
    <w:rsid w:val="009F08FD"/>
    <w:rsid w:val="009F0CFA"/>
    <w:rsid w:val="009F0FCC"/>
    <w:rsid w:val="009F15A9"/>
    <w:rsid w:val="009F17F0"/>
    <w:rsid w:val="009F1BCE"/>
    <w:rsid w:val="009F353B"/>
    <w:rsid w:val="009F39A4"/>
    <w:rsid w:val="009F3CCD"/>
    <w:rsid w:val="009F4DA2"/>
    <w:rsid w:val="009F6C29"/>
    <w:rsid w:val="009F7EC7"/>
    <w:rsid w:val="009F7EEF"/>
    <w:rsid w:val="009F7FAC"/>
    <w:rsid w:val="00A0107C"/>
    <w:rsid w:val="00A01485"/>
    <w:rsid w:val="00A0171C"/>
    <w:rsid w:val="00A020DD"/>
    <w:rsid w:val="00A0222B"/>
    <w:rsid w:val="00A039BC"/>
    <w:rsid w:val="00A044A5"/>
    <w:rsid w:val="00A06F70"/>
    <w:rsid w:val="00A1034B"/>
    <w:rsid w:val="00A1068A"/>
    <w:rsid w:val="00A10CC6"/>
    <w:rsid w:val="00A110E3"/>
    <w:rsid w:val="00A12763"/>
    <w:rsid w:val="00A13E5E"/>
    <w:rsid w:val="00A14FE9"/>
    <w:rsid w:val="00A150B9"/>
    <w:rsid w:val="00A15D9D"/>
    <w:rsid w:val="00A15E5E"/>
    <w:rsid w:val="00A16B64"/>
    <w:rsid w:val="00A20254"/>
    <w:rsid w:val="00A20ACC"/>
    <w:rsid w:val="00A25C99"/>
    <w:rsid w:val="00A27950"/>
    <w:rsid w:val="00A27BDE"/>
    <w:rsid w:val="00A27D3F"/>
    <w:rsid w:val="00A307A3"/>
    <w:rsid w:val="00A30E78"/>
    <w:rsid w:val="00A311BB"/>
    <w:rsid w:val="00A31305"/>
    <w:rsid w:val="00A32041"/>
    <w:rsid w:val="00A345DC"/>
    <w:rsid w:val="00A354A4"/>
    <w:rsid w:val="00A35C42"/>
    <w:rsid w:val="00A35DB9"/>
    <w:rsid w:val="00A36AEB"/>
    <w:rsid w:val="00A36C0E"/>
    <w:rsid w:val="00A3727B"/>
    <w:rsid w:val="00A4023C"/>
    <w:rsid w:val="00A4158F"/>
    <w:rsid w:val="00A417A6"/>
    <w:rsid w:val="00A422ED"/>
    <w:rsid w:val="00A42FD9"/>
    <w:rsid w:val="00A43AD4"/>
    <w:rsid w:val="00A44768"/>
    <w:rsid w:val="00A44C41"/>
    <w:rsid w:val="00A45096"/>
    <w:rsid w:val="00A45635"/>
    <w:rsid w:val="00A4579A"/>
    <w:rsid w:val="00A4595E"/>
    <w:rsid w:val="00A45A97"/>
    <w:rsid w:val="00A50067"/>
    <w:rsid w:val="00A50AA6"/>
    <w:rsid w:val="00A51674"/>
    <w:rsid w:val="00A52029"/>
    <w:rsid w:val="00A52D09"/>
    <w:rsid w:val="00A530C2"/>
    <w:rsid w:val="00A540E9"/>
    <w:rsid w:val="00A54126"/>
    <w:rsid w:val="00A547A6"/>
    <w:rsid w:val="00A560F6"/>
    <w:rsid w:val="00A566B7"/>
    <w:rsid w:val="00A56EFF"/>
    <w:rsid w:val="00A571BD"/>
    <w:rsid w:val="00A603C4"/>
    <w:rsid w:val="00A61239"/>
    <w:rsid w:val="00A61C5E"/>
    <w:rsid w:val="00A62590"/>
    <w:rsid w:val="00A63C11"/>
    <w:rsid w:val="00A65B38"/>
    <w:rsid w:val="00A660F2"/>
    <w:rsid w:val="00A66390"/>
    <w:rsid w:val="00A665D0"/>
    <w:rsid w:val="00A668EC"/>
    <w:rsid w:val="00A66BC1"/>
    <w:rsid w:val="00A70444"/>
    <w:rsid w:val="00A712D7"/>
    <w:rsid w:val="00A7159F"/>
    <w:rsid w:val="00A717EB"/>
    <w:rsid w:val="00A72B56"/>
    <w:rsid w:val="00A72D35"/>
    <w:rsid w:val="00A739AE"/>
    <w:rsid w:val="00A74767"/>
    <w:rsid w:val="00A74CC8"/>
    <w:rsid w:val="00A75B78"/>
    <w:rsid w:val="00A7721B"/>
    <w:rsid w:val="00A77B8B"/>
    <w:rsid w:val="00A8038F"/>
    <w:rsid w:val="00A8054D"/>
    <w:rsid w:val="00A80762"/>
    <w:rsid w:val="00A80C3F"/>
    <w:rsid w:val="00A822B5"/>
    <w:rsid w:val="00A83FD0"/>
    <w:rsid w:val="00A84823"/>
    <w:rsid w:val="00A84D0D"/>
    <w:rsid w:val="00A84E5C"/>
    <w:rsid w:val="00A85FB4"/>
    <w:rsid w:val="00A86562"/>
    <w:rsid w:val="00A87C9E"/>
    <w:rsid w:val="00A90678"/>
    <w:rsid w:val="00A908D6"/>
    <w:rsid w:val="00A90AB5"/>
    <w:rsid w:val="00A9158B"/>
    <w:rsid w:val="00A933D6"/>
    <w:rsid w:val="00A93AAE"/>
    <w:rsid w:val="00A96FDE"/>
    <w:rsid w:val="00AA13F2"/>
    <w:rsid w:val="00AA199E"/>
    <w:rsid w:val="00AA1C90"/>
    <w:rsid w:val="00AA3EDF"/>
    <w:rsid w:val="00AA5776"/>
    <w:rsid w:val="00AA65BA"/>
    <w:rsid w:val="00AA75D8"/>
    <w:rsid w:val="00AB0DC7"/>
    <w:rsid w:val="00AB34F7"/>
    <w:rsid w:val="00AB3982"/>
    <w:rsid w:val="00AB3F0F"/>
    <w:rsid w:val="00AB4474"/>
    <w:rsid w:val="00AB52E8"/>
    <w:rsid w:val="00AB5AA4"/>
    <w:rsid w:val="00AB5CC0"/>
    <w:rsid w:val="00AB63E4"/>
    <w:rsid w:val="00AB6BD9"/>
    <w:rsid w:val="00AB7B84"/>
    <w:rsid w:val="00AB7FFB"/>
    <w:rsid w:val="00AC02C7"/>
    <w:rsid w:val="00AC038A"/>
    <w:rsid w:val="00AC2419"/>
    <w:rsid w:val="00AC31CE"/>
    <w:rsid w:val="00AC4356"/>
    <w:rsid w:val="00AC4EDE"/>
    <w:rsid w:val="00AC5691"/>
    <w:rsid w:val="00AC5BEA"/>
    <w:rsid w:val="00AC5FA0"/>
    <w:rsid w:val="00AC6569"/>
    <w:rsid w:val="00AC7263"/>
    <w:rsid w:val="00AD1AA3"/>
    <w:rsid w:val="00AD1D76"/>
    <w:rsid w:val="00AD4B8D"/>
    <w:rsid w:val="00AD59B3"/>
    <w:rsid w:val="00AD5DE3"/>
    <w:rsid w:val="00AD70DA"/>
    <w:rsid w:val="00AD7C7C"/>
    <w:rsid w:val="00AD7DA5"/>
    <w:rsid w:val="00AE09F1"/>
    <w:rsid w:val="00AE1AD2"/>
    <w:rsid w:val="00AE3F96"/>
    <w:rsid w:val="00AE47BE"/>
    <w:rsid w:val="00AE4E17"/>
    <w:rsid w:val="00AE6851"/>
    <w:rsid w:val="00AE7C43"/>
    <w:rsid w:val="00AF065A"/>
    <w:rsid w:val="00AF344B"/>
    <w:rsid w:val="00AF464B"/>
    <w:rsid w:val="00AF4781"/>
    <w:rsid w:val="00AF48C2"/>
    <w:rsid w:val="00AF4F5E"/>
    <w:rsid w:val="00AF540C"/>
    <w:rsid w:val="00AF6000"/>
    <w:rsid w:val="00AF6794"/>
    <w:rsid w:val="00AF6F15"/>
    <w:rsid w:val="00AF79EA"/>
    <w:rsid w:val="00AF7A75"/>
    <w:rsid w:val="00AF7CCA"/>
    <w:rsid w:val="00B004A3"/>
    <w:rsid w:val="00B00CC8"/>
    <w:rsid w:val="00B0135E"/>
    <w:rsid w:val="00B01889"/>
    <w:rsid w:val="00B019B5"/>
    <w:rsid w:val="00B01A32"/>
    <w:rsid w:val="00B027A3"/>
    <w:rsid w:val="00B0371D"/>
    <w:rsid w:val="00B03B72"/>
    <w:rsid w:val="00B04670"/>
    <w:rsid w:val="00B046AB"/>
    <w:rsid w:val="00B06998"/>
    <w:rsid w:val="00B06EF2"/>
    <w:rsid w:val="00B07202"/>
    <w:rsid w:val="00B1004D"/>
    <w:rsid w:val="00B10735"/>
    <w:rsid w:val="00B10D38"/>
    <w:rsid w:val="00B11077"/>
    <w:rsid w:val="00B1166B"/>
    <w:rsid w:val="00B12891"/>
    <w:rsid w:val="00B12B27"/>
    <w:rsid w:val="00B13061"/>
    <w:rsid w:val="00B13CA9"/>
    <w:rsid w:val="00B146A8"/>
    <w:rsid w:val="00B148DE"/>
    <w:rsid w:val="00B14DBC"/>
    <w:rsid w:val="00B1621F"/>
    <w:rsid w:val="00B1763F"/>
    <w:rsid w:val="00B218EF"/>
    <w:rsid w:val="00B2439F"/>
    <w:rsid w:val="00B24E07"/>
    <w:rsid w:val="00B25361"/>
    <w:rsid w:val="00B255DE"/>
    <w:rsid w:val="00B27AF2"/>
    <w:rsid w:val="00B27B25"/>
    <w:rsid w:val="00B319CB"/>
    <w:rsid w:val="00B34056"/>
    <w:rsid w:val="00B34BCE"/>
    <w:rsid w:val="00B34D59"/>
    <w:rsid w:val="00B36D09"/>
    <w:rsid w:val="00B37506"/>
    <w:rsid w:val="00B37704"/>
    <w:rsid w:val="00B405BA"/>
    <w:rsid w:val="00B421B4"/>
    <w:rsid w:val="00B42249"/>
    <w:rsid w:val="00B42B5D"/>
    <w:rsid w:val="00B446E4"/>
    <w:rsid w:val="00B457AB"/>
    <w:rsid w:val="00B457F9"/>
    <w:rsid w:val="00B4710F"/>
    <w:rsid w:val="00B47736"/>
    <w:rsid w:val="00B47C53"/>
    <w:rsid w:val="00B47E48"/>
    <w:rsid w:val="00B47ED7"/>
    <w:rsid w:val="00B51485"/>
    <w:rsid w:val="00B5154D"/>
    <w:rsid w:val="00B52168"/>
    <w:rsid w:val="00B52E4D"/>
    <w:rsid w:val="00B54228"/>
    <w:rsid w:val="00B54ED9"/>
    <w:rsid w:val="00B5515D"/>
    <w:rsid w:val="00B56817"/>
    <w:rsid w:val="00B577EE"/>
    <w:rsid w:val="00B60E81"/>
    <w:rsid w:val="00B62E7E"/>
    <w:rsid w:val="00B649E9"/>
    <w:rsid w:val="00B6502F"/>
    <w:rsid w:val="00B65440"/>
    <w:rsid w:val="00B65F67"/>
    <w:rsid w:val="00B6607A"/>
    <w:rsid w:val="00B67B18"/>
    <w:rsid w:val="00B67B1B"/>
    <w:rsid w:val="00B70F92"/>
    <w:rsid w:val="00B71079"/>
    <w:rsid w:val="00B712E2"/>
    <w:rsid w:val="00B72678"/>
    <w:rsid w:val="00B72A65"/>
    <w:rsid w:val="00B747D4"/>
    <w:rsid w:val="00B74DBE"/>
    <w:rsid w:val="00B750A1"/>
    <w:rsid w:val="00B759D0"/>
    <w:rsid w:val="00B762A3"/>
    <w:rsid w:val="00B7638B"/>
    <w:rsid w:val="00B76AB5"/>
    <w:rsid w:val="00B77039"/>
    <w:rsid w:val="00B772CE"/>
    <w:rsid w:val="00B77787"/>
    <w:rsid w:val="00B80494"/>
    <w:rsid w:val="00B8119C"/>
    <w:rsid w:val="00B82AFE"/>
    <w:rsid w:val="00B83200"/>
    <w:rsid w:val="00B84711"/>
    <w:rsid w:val="00B8593A"/>
    <w:rsid w:val="00B8648F"/>
    <w:rsid w:val="00B874AB"/>
    <w:rsid w:val="00B905F2"/>
    <w:rsid w:val="00B90BFB"/>
    <w:rsid w:val="00B90C92"/>
    <w:rsid w:val="00B923F7"/>
    <w:rsid w:val="00B92411"/>
    <w:rsid w:val="00B92776"/>
    <w:rsid w:val="00B93D1D"/>
    <w:rsid w:val="00B95E53"/>
    <w:rsid w:val="00B96278"/>
    <w:rsid w:val="00B965D7"/>
    <w:rsid w:val="00B96C36"/>
    <w:rsid w:val="00B973C3"/>
    <w:rsid w:val="00BA239B"/>
    <w:rsid w:val="00BA272B"/>
    <w:rsid w:val="00BA3A53"/>
    <w:rsid w:val="00BA3B23"/>
    <w:rsid w:val="00BA40B1"/>
    <w:rsid w:val="00BA55BD"/>
    <w:rsid w:val="00BA5E22"/>
    <w:rsid w:val="00BA67AF"/>
    <w:rsid w:val="00BA68F6"/>
    <w:rsid w:val="00BA6AFB"/>
    <w:rsid w:val="00BA6F41"/>
    <w:rsid w:val="00BA7D79"/>
    <w:rsid w:val="00BA7E2E"/>
    <w:rsid w:val="00BB07DD"/>
    <w:rsid w:val="00BB0BE0"/>
    <w:rsid w:val="00BB0DA0"/>
    <w:rsid w:val="00BB0E88"/>
    <w:rsid w:val="00BB190E"/>
    <w:rsid w:val="00BB2A30"/>
    <w:rsid w:val="00BB2B88"/>
    <w:rsid w:val="00BB55E7"/>
    <w:rsid w:val="00BB62BE"/>
    <w:rsid w:val="00BC01EF"/>
    <w:rsid w:val="00BC0407"/>
    <w:rsid w:val="00BC0B08"/>
    <w:rsid w:val="00BC0E1C"/>
    <w:rsid w:val="00BC18D2"/>
    <w:rsid w:val="00BC258C"/>
    <w:rsid w:val="00BC2EC6"/>
    <w:rsid w:val="00BC34F3"/>
    <w:rsid w:val="00BC386A"/>
    <w:rsid w:val="00BC3E65"/>
    <w:rsid w:val="00BC431B"/>
    <w:rsid w:val="00BC7F84"/>
    <w:rsid w:val="00BD06F1"/>
    <w:rsid w:val="00BD08FD"/>
    <w:rsid w:val="00BD2787"/>
    <w:rsid w:val="00BD2CC3"/>
    <w:rsid w:val="00BD3A9F"/>
    <w:rsid w:val="00BD4108"/>
    <w:rsid w:val="00BD510F"/>
    <w:rsid w:val="00BD5CA3"/>
    <w:rsid w:val="00BD697E"/>
    <w:rsid w:val="00BD69CA"/>
    <w:rsid w:val="00BD6B5F"/>
    <w:rsid w:val="00BD6C56"/>
    <w:rsid w:val="00BD6CD1"/>
    <w:rsid w:val="00BD7132"/>
    <w:rsid w:val="00BE126B"/>
    <w:rsid w:val="00BE1C32"/>
    <w:rsid w:val="00BE1CF7"/>
    <w:rsid w:val="00BE2C74"/>
    <w:rsid w:val="00BE54C6"/>
    <w:rsid w:val="00BE605E"/>
    <w:rsid w:val="00BE6BB8"/>
    <w:rsid w:val="00BE6DC8"/>
    <w:rsid w:val="00BE6DD5"/>
    <w:rsid w:val="00BF147C"/>
    <w:rsid w:val="00BF172E"/>
    <w:rsid w:val="00BF25DC"/>
    <w:rsid w:val="00BF3870"/>
    <w:rsid w:val="00BF39B6"/>
    <w:rsid w:val="00BF48F5"/>
    <w:rsid w:val="00BF4B6A"/>
    <w:rsid w:val="00BF5E24"/>
    <w:rsid w:val="00BF5F49"/>
    <w:rsid w:val="00BF6114"/>
    <w:rsid w:val="00BF6F38"/>
    <w:rsid w:val="00BF7239"/>
    <w:rsid w:val="00BF7394"/>
    <w:rsid w:val="00C002B8"/>
    <w:rsid w:val="00C003B1"/>
    <w:rsid w:val="00C00E4E"/>
    <w:rsid w:val="00C0119C"/>
    <w:rsid w:val="00C018CA"/>
    <w:rsid w:val="00C01CD7"/>
    <w:rsid w:val="00C0298E"/>
    <w:rsid w:val="00C033A5"/>
    <w:rsid w:val="00C03C32"/>
    <w:rsid w:val="00C03E0C"/>
    <w:rsid w:val="00C04013"/>
    <w:rsid w:val="00C07101"/>
    <w:rsid w:val="00C100F1"/>
    <w:rsid w:val="00C102EC"/>
    <w:rsid w:val="00C120C8"/>
    <w:rsid w:val="00C143EA"/>
    <w:rsid w:val="00C149DD"/>
    <w:rsid w:val="00C15E8A"/>
    <w:rsid w:val="00C16CE1"/>
    <w:rsid w:val="00C175C9"/>
    <w:rsid w:val="00C17D1F"/>
    <w:rsid w:val="00C2003E"/>
    <w:rsid w:val="00C21506"/>
    <w:rsid w:val="00C23ABE"/>
    <w:rsid w:val="00C23C2D"/>
    <w:rsid w:val="00C250F1"/>
    <w:rsid w:val="00C26180"/>
    <w:rsid w:val="00C261E4"/>
    <w:rsid w:val="00C26214"/>
    <w:rsid w:val="00C26613"/>
    <w:rsid w:val="00C26D84"/>
    <w:rsid w:val="00C27A86"/>
    <w:rsid w:val="00C305A4"/>
    <w:rsid w:val="00C30B6E"/>
    <w:rsid w:val="00C318A3"/>
    <w:rsid w:val="00C321B4"/>
    <w:rsid w:val="00C33382"/>
    <w:rsid w:val="00C338A7"/>
    <w:rsid w:val="00C347E2"/>
    <w:rsid w:val="00C354FB"/>
    <w:rsid w:val="00C35BFE"/>
    <w:rsid w:val="00C35DB1"/>
    <w:rsid w:val="00C40006"/>
    <w:rsid w:val="00C40BFF"/>
    <w:rsid w:val="00C40C3E"/>
    <w:rsid w:val="00C40C81"/>
    <w:rsid w:val="00C4175E"/>
    <w:rsid w:val="00C41B5B"/>
    <w:rsid w:val="00C41C6B"/>
    <w:rsid w:val="00C431F1"/>
    <w:rsid w:val="00C43809"/>
    <w:rsid w:val="00C43AA4"/>
    <w:rsid w:val="00C44BF1"/>
    <w:rsid w:val="00C45CF9"/>
    <w:rsid w:val="00C473CA"/>
    <w:rsid w:val="00C47B4A"/>
    <w:rsid w:val="00C51342"/>
    <w:rsid w:val="00C51DE3"/>
    <w:rsid w:val="00C5247B"/>
    <w:rsid w:val="00C52DC6"/>
    <w:rsid w:val="00C5335A"/>
    <w:rsid w:val="00C53A06"/>
    <w:rsid w:val="00C53C3D"/>
    <w:rsid w:val="00C55BF7"/>
    <w:rsid w:val="00C566A5"/>
    <w:rsid w:val="00C5695E"/>
    <w:rsid w:val="00C6067B"/>
    <w:rsid w:val="00C6097E"/>
    <w:rsid w:val="00C61126"/>
    <w:rsid w:val="00C6195B"/>
    <w:rsid w:val="00C630C8"/>
    <w:rsid w:val="00C63456"/>
    <w:rsid w:val="00C63AAF"/>
    <w:rsid w:val="00C64E03"/>
    <w:rsid w:val="00C6567A"/>
    <w:rsid w:val="00C6614E"/>
    <w:rsid w:val="00C6796C"/>
    <w:rsid w:val="00C70459"/>
    <w:rsid w:val="00C72F5C"/>
    <w:rsid w:val="00C74582"/>
    <w:rsid w:val="00C74661"/>
    <w:rsid w:val="00C77107"/>
    <w:rsid w:val="00C771C4"/>
    <w:rsid w:val="00C77D79"/>
    <w:rsid w:val="00C80E82"/>
    <w:rsid w:val="00C81087"/>
    <w:rsid w:val="00C81174"/>
    <w:rsid w:val="00C821DA"/>
    <w:rsid w:val="00C821F0"/>
    <w:rsid w:val="00C8337E"/>
    <w:rsid w:val="00C83504"/>
    <w:rsid w:val="00C84C4F"/>
    <w:rsid w:val="00C84CA2"/>
    <w:rsid w:val="00C84D16"/>
    <w:rsid w:val="00C8536A"/>
    <w:rsid w:val="00C854C4"/>
    <w:rsid w:val="00C8560A"/>
    <w:rsid w:val="00C85A23"/>
    <w:rsid w:val="00C85F79"/>
    <w:rsid w:val="00C862CE"/>
    <w:rsid w:val="00C873F5"/>
    <w:rsid w:val="00C87AF9"/>
    <w:rsid w:val="00C90517"/>
    <w:rsid w:val="00C9146B"/>
    <w:rsid w:val="00C92676"/>
    <w:rsid w:val="00C92BF9"/>
    <w:rsid w:val="00C934B1"/>
    <w:rsid w:val="00C934FC"/>
    <w:rsid w:val="00C93E64"/>
    <w:rsid w:val="00C94AA6"/>
    <w:rsid w:val="00C97AA4"/>
    <w:rsid w:val="00C97BD4"/>
    <w:rsid w:val="00CA0850"/>
    <w:rsid w:val="00CA1C6D"/>
    <w:rsid w:val="00CA291B"/>
    <w:rsid w:val="00CA33C6"/>
    <w:rsid w:val="00CA39E2"/>
    <w:rsid w:val="00CA3AF0"/>
    <w:rsid w:val="00CA42D3"/>
    <w:rsid w:val="00CA49AB"/>
    <w:rsid w:val="00CA4CE5"/>
    <w:rsid w:val="00CA4F39"/>
    <w:rsid w:val="00CA6511"/>
    <w:rsid w:val="00CA6839"/>
    <w:rsid w:val="00CA6BB8"/>
    <w:rsid w:val="00CA7197"/>
    <w:rsid w:val="00CA7A6E"/>
    <w:rsid w:val="00CB2179"/>
    <w:rsid w:val="00CB2936"/>
    <w:rsid w:val="00CB45BA"/>
    <w:rsid w:val="00CB45E7"/>
    <w:rsid w:val="00CB522A"/>
    <w:rsid w:val="00CB5787"/>
    <w:rsid w:val="00CB5F64"/>
    <w:rsid w:val="00CB5FB6"/>
    <w:rsid w:val="00CB77CF"/>
    <w:rsid w:val="00CB7851"/>
    <w:rsid w:val="00CC1D5A"/>
    <w:rsid w:val="00CC2BC1"/>
    <w:rsid w:val="00CC31BA"/>
    <w:rsid w:val="00CC4183"/>
    <w:rsid w:val="00CC48C8"/>
    <w:rsid w:val="00CC5111"/>
    <w:rsid w:val="00CC5893"/>
    <w:rsid w:val="00CC5F7F"/>
    <w:rsid w:val="00CC628A"/>
    <w:rsid w:val="00CD03CF"/>
    <w:rsid w:val="00CD04F9"/>
    <w:rsid w:val="00CD0DC5"/>
    <w:rsid w:val="00CD1711"/>
    <w:rsid w:val="00CD2E58"/>
    <w:rsid w:val="00CD2EBF"/>
    <w:rsid w:val="00CD374C"/>
    <w:rsid w:val="00CD37B7"/>
    <w:rsid w:val="00CD4D8F"/>
    <w:rsid w:val="00CD78EC"/>
    <w:rsid w:val="00CD7C7D"/>
    <w:rsid w:val="00CD7CCC"/>
    <w:rsid w:val="00CE0271"/>
    <w:rsid w:val="00CE047D"/>
    <w:rsid w:val="00CE0A73"/>
    <w:rsid w:val="00CE0CCD"/>
    <w:rsid w:val="00CE13BF"/>
    <w:rsid w:val="00CE14D6"/>
    <w:rsid w:val="00CE19C9"/>
    <w:rsid w:val="00CE1C5C"/>
    <w:rsid w:val="00CE496E"/>
    <w:rsid w:val="00CE4B67"/>
    <w:rsid w:val="00CE4FAA"/>
    <w:rsid w:val="00CE58C8"/>
    <w:rsid w:val="00CE59CD"/>
    <w:rsid w:val="00CE5A31"/>
    <w:rsid w:val="00CE603B"/>
    <w:rsid w:val="00CE661C"/>
    <w:rsid w:val="00CE77E6"/>
    <w:rsid w:val="00CE7C08"/>
    <w:rsid w:val="00CF0284"/>
    <w:rsid w:val="00CF0CAE"/>
    <w:rsid w:val="00CF12B4"/>
    <w:rsid w:val="00CF1560"/>
    <w:rsid w:val="00CF2510"/>
    <w:rsid w:val="00CF4150"/>
    <w:rsid w:val="00CF4DEA"/>
    <w:rsid w:val="00CF52DA"/>
    <w:rsid w:val="00CF5460"/>
    <w:rsid w:val="00CF6A2E"/>
    <w:rsid w:val="00CF7187"/>
    <w:rsid w:val="00CF760A"/>
    <w:rsid w:val="00CF7D81"/>
    <w:rsid w:val="00CF7FDF"/>
    <w:rsid w:val="00D00D1C"/>
    <w:rsid w:val="00D00D3E"/>
    <w:rsid w:val="00D00E98"/>
    <w:rsid w:val="00D01CF7"/>
    <w:rsid w:val="00D0201A"/>
    <w:rsid w:val="00D03825"/>
    <w:rsid w:val="00D03FAC"/>
    <w:rsid w:val="00D04F64"/>
    <w:rsid w:val="00D057C9"/>
    <w:rsid w:val="00D059D6"/>
    <w:rsid w:val="00D0602D"/>
    <w:rsid w:val="00D0610E"/>
    <w:rsid w:val="00D063A2"/>
    <w:rsid w:val="00D064F1"/>
    <w:rsid w:val="00D0747D"/>
    <w:rsid w:val="00D0794F"/>
    <w:rsid w:val="00D07B68"/>
    <w:rsid w:val="00D10679"/>
    <w:rsid w:val="00D1142E"/>
    <w:rsid w:val="00D11623"/>
    <w:rsid w:val="00D122AC"/>
    <w:rsid w:val="00D12E5C"/>
    <w:rsid w:val="00D133C9"/>
    <w:rsid w:val="00D1419D"/>
    <w:rsid w:val="00D1462F"/>
    <w:rsid w:val="00D167B3"/>
    <w:rsid w:val="00D1684D"/>
    <w:rsid w:val="00D17B63"/>
    <w:rsid w:val="00D21916"/>
    <w:rsid w:val="00D21B9E"/>
    <w:rsid w:val="00D22A13"/>
    <w:rsid w:val="00D22B26"/>
    <w:rsid w:val="00D22C47"/>
    <w:rsid w:val="00D22C93"/>
    <w:rsid w:val="00D2355A"/>
    <w:rsid w:val="00D2510A"/>
    <w:rsid w:val="00D252F9"/>
    <w:rsid w:val="00D254FA"/>
    <w:rsid w:val="00D263C3"/>
    <w:rsid w:val="00D27604"/>
    <w:rsid w:val="00D30342"/>
    <w:rsid w:val="00D30390"/>
    <w:rsid w:val="00D304FB"/>
    <w:rsid w:val="00D31587"/>
    <w:rsid w:val="00D32653"/>
    <w:rsid w:val="00D32C63"/>
    <w:rsid w:val="00D33E12"/>
    <w:rsid w:val="00D3421C"/>
    <w:rsid w:val="00D35117"/>
    <w:rsid w:val="00D3516B"/>
    <w:rsid w:val="00D35E7B"/>
    <w:rsid w:val="00D36302"/>
    <w:rsid w:val="00D3671A"/>
    <w:rsid w:val="00D36E39"/>
    <w:rsid w:val="00D373BD"/>
    <w:rsid w:val="00D37451"/>
    <w:rsid w:val="00D378FB"/>
    <w:rsid w:val="00D42A6D"/>
    <w:rsid w:val="00D4383F"/>
    <w:rsid w:val="00D43944"/>
    <w:rsid w:val="00D459BA"/>
    <w:rsid w:val="00D45B32"/>
    <w:rsid w:val="00D46F5A"/>
    <w:rsid w:val="00D47B58"/>
    <w:rsid w:val="00D47D1A"/>
    <w:rsid w:val="00D5054F"/>
    <w:rsid w:val="00D50EB0"/>
    <w:rsid w:val="00D51358"/>
    <w:rsid w:val="00D51B6F"/>
    <w:rsid w:val="00D5319D"/>
    <w:rsid w:val="00D55139"/>
    <w:rsid w:val="00D551E9"/>
    <w:rsid w:val="00D5695A"/>
    <w:rsid w:val="00D56B62"/>
    <w:rsid w:val="00D628A2"/>
    <w:rsid w:val="00D62BC5"/>
    <w:rsid w:val="00D62D28"/>
    <w:rsid w:val="00D62FB4"/>
    <w:rsid w:val="00D63E91"/>
    <w:rsid w:val="00D642A9"/>
    <w:rsid w:val="00D67BA7"/>
    <w:rsid w:val="00D67D89"/>
    <w:rsid w:val="00D70F73"/>
    <w:rsid w:val="00D71313"/>
    <w:rsid w:val="00D7171F"/>
    <w:rsid w:val="00D726B5"/>
    <w:rsid w:val="00D72ECC"/>
    <w:rsid w:val="00D73D7A"/>
    <w:rsid w:val="00D74233"/>
    <w:rsid w:val="00D75FEA"/>
    <w:rsid w:val="00D76572"/>
    <w:rsid w:val="00D76C20"/>
    <w:rsid w:val="00D77CE8"/>
    <w:rsid w:val="00D801DE"/>
    <w:rsid w:val="00D81C29"/>
    <w:rsid w:val="00D823FC"/>
    <w:rsid w:val="00D825AF"/>
    <w:rsid w:val="00D82D56"/>
    <w:rsid w:val="00D83623"/>
    <w:rsid w:val="00D84080"/>
    <w:rsid w:val="00D84D56"/>
    <w:rsid w:val="00D86827"/>
    <w:rsid w:val="00D90E12"/>
    <w:rsid w:val="00D90FE8"/>
    <w:rsid w:val="00D91B18"/>
    <w:rsid w:val="00D923D2"/>
    <w:rsid w:val="00D925D8"/>
    <w:rsid w:val="00D92D07"/>
    <w:rsid w:val="00D931D6"/>
    <w:rsid w:val="00D93C28"/>
    <w:rsid w:val="00D948AF"/>
    <w:rsid w:val="00D94D6B"/>
    <w:rsid w:val="00D95494"/>
    <w:rsid w:val="00D9615A"/>
    <w:rsid w:val="00D96CAC"/>
    <w:rsid w:val="00D97172"/>
    <w:rsid w:val="00D97453"/>
    <w:rsid w:val="00DA045F"/>
    <w:rsid w:val="00DA0A42"/>
    <w:rsid w:val="00DA1606"/>
    <w:rsid w:val="00DA1E25"/>
    <w:rsid w:val="00DA26E5"/>
    <w:rsid w:val="00DA2CEE"/>
    <w:rsid w:val="00DA421B"/>
    <w:rsid w:val="00DA591D"/>
    <w:rsid w:val="00DA5B50"/>
    <w:rsid w:val="00DB03E7"/>
    <w:rsid w:val="00DB0485"/>
    <w:rsid w:val="00DB2BFC"/>
    <w:rsid w:val="00DB3450"/>
    <w:rsid w:val="00DB3AE3"/>
    <w:rsid w:val="00DB4C8C"/>
    <w:rsid w:val="00DB587B"/>
    <w:rsid w:val="00DB612C"/>
    <w:rsid w:val="00DB642F"/>
    <w:rsid w:val="00DB659E"/>
    <w:rsid w:val="00DB6FAE"/>
    <w:rsid w:val="00DC0013"/>
    <w:rsid w:val="00DC1ACD"/>
    <w:rsid w:val="00DC1ADA"/>
    <w:rsid w:val="00DC208D"/>
    <w:rsid w:val="00DC30DA"/>
    <w:rsid w:val="00DC3839"/>
    <w:rsid w:val="00DC3CF4"/>
    <w:rsid w:val="00DC4EFA"/>
    <w:rsid w:val="00DC5AD4"/>
    <w:rsid w:val="00DC7466"/>
    <w:rsid w:val="00DC7820"/>
    <w:rsid w:val="00DD25D5"/>
    <w:rsid w:val="00DD31E2"/>
    <w:rsid w:val="00DD3A1A"/>
    <w:rsid w:val="00DD40E7"/>
    <w:rsid w:val="00DD42C3"/>
    <w:rsid w:val="00DD5418"/>
    <w:rsid w:val="00DD6838"/>
    <w:rsid w:val="00DD6DB6"/>
    <w:rsid w:val="00DD772B"/>
    <w:rsid w:val="00DD7B43"/>
    <w:rsid w:val="00DD7EBD"/>
    <w:rsid w:val="00DE108A"/>
    <w:rsid w:val="00DE18E4"/>
    <w:rsid w:val="00DE2AF9"/>
    <w:rsid w:val="00DE2F8F"/>
    <w:rsid w:val="00DE3C22"/>
    <w:rsid w:val="00DE4C47"/>
    <w:rsid w:val="00DE5189"/>
    <w:rsid w:val="00DE5895"/>
    <w:rsid w:val="00DE5A31"/>
    <w:rsid w:val="00DE5EA4"/>
    <w:rsid w:val="00DE7802"/>
    <w:rsid w:val="00DF1115"/>
    <w:rsid w:val="00DF14F6"/>
    <w:rsid w:val="00DF1807"/>
    <w:rsid w:val="00DF2D1A"/>
    <w:rsid w:val="00DF2DAB"/>
    <w:rsid w:val="00DF41E4"/>
    <w:rsid w:val="00DF41F5"/>
    <w:rsid w:val="00DF44C1"/>
    <w:rsid w:val="00DF4E89"/>
    <w:rsid w:val="00DF65C7"/>
    <w:rsid w:val="00E00045"/>
    <w:rsid w:val="00E00F80"/>
    <w:rsid w:val="00E0183D"/>
    <w:rsid w:val="00E054A5"/>
    <w:rsid w:val="00E0594E"/>
    <w:rsid w:val="00E05ACE"/>
    <w:rsid w:val="00E05F63"/>
    <w:rsid w:val="00E06938"/>
    <w:rsid w:val="00E06B10"/>
    <w:rsid w:val="00E101A4"/>
    <w:rsid w:val="00E127D0"/>
    <w:rsid w:val="00E12AEA"/>
    <w:rsid w:val="00E14080"/>
    <w:rsid w:val="00E14FF3"/>
    <w:rsid w:val="00E161BD"/>
    <w:rsid w:val="00E16965"/>
    <w:rsid w:val="00E16D5B"/>
    <w:rsid w:val="00E171C5"/>
    <w:rsid w:val="00E17880"/>
    <w:rsid w:val="00E215B0"/>
    <w:rsid w:val="00E243C8"/>
    <w:rsid w:val="00E2456D"/>
    <w:rsid w:val="00E25B61"/>
    <w:rsid w:val="00E271A6"/>
    <w:rsid w:val="00E271AF"/>
    <w:rsid w:val="00E30F83"/>
    <w:rsid w:val="00E312F7"/>
    <w:rsid w:val="00E3228D"/>
    <w:rsid w:val="00E34776"/>
    <w:rsid w:val="00E35A22"/>
    <w:rsid w:val="00E36234"/>
    <w:rsid w:val="00E363FF"/>
    <w:rsid w:val="00E36894"/>
    <w:rsid w:val="00E37C65"/>
    <w:rsid w:val="00E40170"/>
    <w:rsid w:val="00E41DE1"/>
    <w:rsid w:val="00E43928"/>
    <w:rsid w:val="00E44ACA"/>
    <w:rsid w:val="00E44ED0"/>
    <w:rsid w:val="00E4521F"/>
    <w:rsid w:val="00E467CE"/>
    <w:rsid w:val="00E46ED0"/>
    <w:rsid w:val="00E507F9"/>
    <w:rsid w:val="00E51746"/>
    <w:rsid w:val="00E5176C"/>
    <w:rsid w:val="00E51B04"/>
    <w:rsid w:val="00E521CD"/>
    <w:rsid w:val="00E52345"/>
    <w:rsid w:val="00E52AAF"/>
    <w:rsid w:val="00E53899"/>
    <w:rsid w:val="00E56C16"/>
    <w:rsid w:val="00E57112"/>
    <w:rsid w:val="00E577A9"/>
    <w:rsid w:val="00E57A03"/>
    <w:rsid w:val="00E57EB0"/>
    <w:rsid w:val="00E60B78"/>
    <w:rsid w:val="00E61995"/>
    <w:rsid w:val="00E62262"/>
    <w:rsid w:val="00E62E80"/>
    <w:rsid w:val="00E6334C"/>
    <w:rsid w:val="00E63942"/>
    <w:rsid w:val="00E63F12"/>
    <w:rsid w:val="00E64C66"/>
    <w:rsid w:val="00E64D88"/>
    <w:rsid w:val="00E66015"/>
    <w:rsid w:val="00E665CF"/>
    <w:rsid w:val="00E67245"/>
    <w:rsid w:val="00E70043"/>
    <w:rsid w:val="00E707E9"/>
    <w:rsid w:val="00E70B35"/>
    <w:rsid w:val="00E72863"/>
    <w:rsid w:val="00E72C80"/>
    <w:rsid w:val="00E730E6"/>
    <w:rsid w:val="00E73191"/>
    <w:rsid w:val="00E7331C"/>
    <w:rsid w:val="00E73AB7"/>
    <w:rsid w:val="00E744A4"/>
    <w:rsid w:val="00E74BF9"/>
    <w:rsid w:val="00E753F6"/>
    <w:rsid w:val="00E75794"/>
    <w:rsid w:val="00E75B44"/>
    <w:rsid w:val="00E76A3C"/>
    <w:rsid w:val="00E770E3"/>
    <w:rsid w:val="00E77E3F"/>
    <w:rsid w:val="00E80BD4"/>
    <w:rsid w:val="00E81BD0"/>
    <w:rsid w:val="00E8222C"/>
    <w:rsid w:val="00E82263"/>
    <w:rsid w:val="00E82AED"/>
    <w:rsid w:val="00E82F9F"/>
    <w:rsid w:val="00E84A6C"/>
    <w:rsid w:val="00E84D11"/>
    <w:rsid w:val="00E84EFC"/>
    <w:rsid w:val="00E85F91"/>
    <w:rsid w:val="00E86AB3"/>
    <w:rsid w:val="00E8729B"/>
    <w:rsid w:val="00E90EEC"/>
    <w:rsid w:val="00E918C6"/>
    <w:rsid w:val="00E91B1E"/>
    <w:rsid w:val="00E94955"/>
    <w:rsid w:val="00E94BDE"/>
    <w:rsid w:val="00E94D23"/>
    <w:rsid w:val="00E94D79"/>
    <w:rsid w:val="00E94FDB"/>
    <w:rsid w:val="00E955F8"/>
    <w:rsid w:val="00E96359"/>
    <w:rsid w:val="00E96600"/>
    <w:rsid w:val="00E97477"/>
    <w:rsid w:val="00E975D0"/>
    <w:rsid w:val="00EA1151"/>
    <w:rsid w:val="00EA1366"/>
    <w:rsid w:val="00EA2717"/>
    <w:rsid w:val="00EA2D22"/>
    <w:rsid w:val="00EA2E41"/>
    <w:rsid w:val="00EA32B8"/>
    <w:rsid w:val="00EA4713"/>
    <w:rsid w:val="00EA532D"/>
    <w:rsid w:val="00EA5E50"/>
    <w:rsid w:val="00EA67DC"/>
    <w:rsid w:val="00EA6887"/>
    <w:rsid w:val="00EA6FCA"/>
    <w:rsid w:val="00EA798D"/>
    <w:rsid w:val="00EB0DCF"/>
    <w:rsid w:val="00EB14D1"/>
    <w:rsid w:val="00EB254B"/>
    <w:rsid w:val="00EB296C"/>
    <w:rsid w:val="00EB3A10"/>
    <w:rsid w:val="00EB3B86"/>
    <w:rsid w:val="00EB4D90"/>
    <w:rsid w:val="00EB4EAF"/>
    <w:rsid w:val="00EB5572"/>
    <w:rsid w:val="00EB5889"/>
    <w:rsid w:val="00EB7B5A"/>
    <w:rsid w:val="00EB7D0F"/>
    <w:rsid w:val="00EC1A68"/>
    <w:rsid w:val="00EC2651"/>
    <w:rsid w:val="00EC271A"/>
    <w:rsid w:val="00EC39E2"/>
    <w:rsid w:val="00EC3DDD"/>
    <w:rsid w:val="00EC3FFC"/>
    <w:rsid w:val="00EC498C"/>
    <w:rsid w:val="00EC5870"/>
    <w:rsid w:val="00EC5C85"/>
    <w:rsid w:val="00EC68B6"/>
    <w:rsid w:val="00ED19A8"/>
    <w:rsid w:val="00ED2657"/>
    <w:rsid w:val="00ED34B8"/>
    <w:rsid w:val="00ED3B69"/>
    <w:rsid w:val="00ED3BE9"/>
    <w:rsid w:val="00ED3EC0"/>
    <w:rsid w:val="00ED459C"/>
    <w:rsid w:val="00ED77B6"/>
    <w:rsid w:val="00EE043D"/>
    <w:rsid w:val="00EE058B"/>
    <w:rsid w:val="00EE0973"/>
    <w:rsid w:val="00EE12BA"/>
    <w:rsid w:val="00EE1856"/>
    <w:rsid w:val="00EE2326"/>
    <w:rsid w:val="00EE308C"/>
    <w:rsid w:val="00EE3DD2"/>
    <w:rsid w:val="00EE46CC"/>
    <w:rsid w:val="00EE5105"/>
    <w:rsid w:val="00EE554D"/>
    <w:rsid w:val="00EE5661"/>
    <w:rsid w:val="00EE5869"/>
    <w:rsid w:val="00EE60A1"/>
    <w:rsid w:val="00EE6734"/>
    <w:rsid w:val="00EE71EC"/>
    <w:rsid w:val="00EE7645"/>
    <w:rsid w:val="00EF0C0E"/>
    <w:rsid w:val="00EF0C38"/>
    <w:rsid w:val="00EF0CDC"/>
    <w:rsid w:val="00EF15AF"/>
    <w:rsid w:val="00EF1B50"/>
    <w:rsid w:val="00EF1C3F"/>
    <w:rsid w:val="00EF2522"/>
    <w:rsid w:val="00EF2AE7"/>
    <w:rsid w:val="00EF352E"/>
    <w:rsid w:val="00EF5702"/>
    <w:rsid w:val="00EF6F09"/>
    <w:rsid w:val="00EF7C56"/>
    <w:rsid w:val="00F01C7B"/>
    <w:rsid w:val="00F02A8A"/>
    <w:rsid w:val="00F03E21"/>
    <w:rsid w:val="00F05381"/>
    <w:rsid w:val="00F06522"/>
    <w:rsid w:val="00F06D8F"/>
    <w:rsid w:val="00F105ED"/>
    <w:rsid w:val="00F11AF9"/>
    <w:rsid w:val="00F11C48"/>
    <w:rsid w:val="00F1208D"/>
    <w:rsid w:val="00F1326B"/>
    <w:rsid w:val="00F146FF"/>
    <w:rsid w:val="00F14987"/>
    <w:rsid w:val="00F14BE2"/>
    <w:rsid w:val="00F158BF"/>
    <w:rsid w:val="00F159A4"/>
    <w:rsid w:val="00F162D8"/>
    <w:rsid w:val="00F16633"/>
    <w:rsid w:val="00F1715B"/>
    <w:rsid w:val="00F211B9"/>
    <w:rsid w:val="00F211D0"/>
    <w:rsid w:val="00F215C9"/>
    <w:rsid w:val="00F2211B"/>
    <w:rsid w:val="00F22A60"/>
    <w:rsid w:val="00F233C3"/>
    <w:rsid w:val="00F23E87"/>
    <w:rsid w:val="00F2419A"/>
    <w:rsid w:val="00F25417"/>
    <w:rsid w:val="00F25476"/>
    <w:rsid w:val="00F257ED"/>
    <w:rsid w:val="00F25BFA"/>
    <w:rsid w:val="00F30DA8"/>
    <w:rsid w:val="00F32821"/>
    <w:rsid w:val="00F33C59"/>
    <w:rsid w:val="00F343BA"/>
    <w:rsid w:val="00F3559A"/>
    <w:rsid w:val="00F35A10"/>
    <w:rsid w:val="00F360A9"/>
    <w:rsid w:val="00F366E3"/>
    <w:rsid w:val="00F36FDB"/>
    <w:rsid w:val="00F37D7E"/>
    <w:rsid w:val="00F37F67"/>
    <w:rsid w:val="00F40606"/>
    <w:rsid w:val="00F4066E"/>
    <w:rsid w:val="00F4077E"/>
    <w:rsid w:val="00F407C7"/>
    <w:rsid w:val="00F40DC4"/>
    <w:rsid w:val="00F40FBB"/>
    <w:rsid w:val="00F42887"/>
    <w:rsid w:val="00F43837"/>
    <w:rsid w:val="00F459D1"/>
    <w:rsid w:val="00F511E0"/>
    <w:rsid w:val="00F51F26"/>
    <w:rsid w:val="00F54913"/>
    <w:rsid w:val="00F54C95"/>
    <w:rsid w:val="00F569CB"/>
    <w:rsid w:val="00F60715"/>
    <w:rsid w:val="00F61A64"/>
    <w:rsid w:val="00F61E79"/>
    <w:rsid w:val="00F6203C"/>
    <w:rsid w:val="00F6227A"/>
    <w:rsid w:val="00F62A9E"/>
    <w:rsid w:val="00F63356"/>
    <w:rsid w:val="00F634B2"/>
    <w:rsid w:val="00F63814"/>
    <w:rsid w:val="00F6454A"/>
    <w:rsid w:val="00F64AEB"/>
    <w:rsid w:val="00F65F5F"/>
    <w:rsid w:val="00F67241"/>
    <w:rsid w:val="00F6770E"/>
    <w:rsid w:val="00F71DD2"/>
    <w:rsid w:val="00F721B0"/>
    <w:rsid w:val="00F72D67"/>
    <w:rsid w:val="00F74778"/>
    <w:rsid w:val="00F765ED"/>
    <w:rsid w:val="00F77549"/>
    <w:rsid w:val="00F778B0"/>
    <w:rsid w:val="00F8153A"/>
    <w:rsid w:val="00F81B5C"/>
    <w:rsid w:val="00F81EFD"/>
    <w:rsid w:val="00F83378"/>
    <w:rsid w:val="00F83E57"/>
    <w:rsid w:val="00F841F8"/>
    <w:rsid w:val="00F84AFF"/>
    <w:rsid w:val="00F84BEB"/>
    <w:rsid w:val="00F8543E"/>
    <w:rsid w:val="00F85A51"/>
    <w:rsid w:val="00F85EB4"/>
    <w:rsid w:val="00F8615B"/>
    <w:rsid w:val="00F868CB"/>
    <w:rsid w:val="00F87183"/>
    <w:rsid w:val="00F878B2"/>
    <w:rsid w:val="00F87EAB"/>
    <w:rsid w:val="00F9048E"/>
    <w:rsid w:val="00F90597"/>
    <w:rsid w:val="00F90D6A"/>
    <w:rsid w:val="00F92F71"/>
    <w:rsid w:val="00F933AA"/>
    <w:rsid w:val="00F93D1F"/>
    <w:rsid w:val="00F96C51"/>
    <w:rsid w:val="00F97083"/>
    <w:rsid w:val="00F97A58"/>
    <w:rsid w:val="00F97D3E"/>
    <w:rsid w:val="00FA03A1"/>
    <w:rsid w:val="00FA260B"/>
    <w:rsid w:val="00FA296F"/>
    <w:rsid w:val="00FA2A56"/>
    <w:rsid w:val="00FA4739"/>
    <w:rsid w:val="00FA4B93"/>
    <w:rsid w:val="00FA4FD7"/>
    <w:rsid w:val="00FA52DF"/>
    <w:rsid w:val="00FA5F8B"/>
    <w:rsid w:val="00FA67E1"/>
    <w:rsid w:val="00FB026A"/>
    <w:rsid w:val="00FB0C73"/>
    <w:rsid w:val="00FB0D5E"/>
    <w:rsid w:val="00FB32DE"/>
    <w:rsid w:val="00FB39CB"/>
    <w:rsid w:val="00FB3C36"/>
    <w:rsid w:val="00FB440F"/>
    <w:rsid w:val="00FB5179"/>
    <w:rsid w:val="00FB7820"/>
    <w:rsid w:val="00FC01DE"/>
    <w:rsid w:val="00FC0726"/>
    <w:rsid w:val="00FC09F8"/>
    <w:rsid w:val="00FC0A8C"/>
    <w:rsid w:val="00FC17DC"/>
    <w:rsid w:val="00FC1EE5"/>
    <w:rsid w:val="00FC46BA"/>
    <w:rsid w:val="00FC4DAF"/>
    <w:rsid w:val="00FC5383"/>
    <w:rsid w:val="00FC5AE5"/>
    <w:rsid w:val="00FC5C84"/>
    <w:rsid w:val="00FC5D95"/>
    <w:rsid w:val="00FD0B65"/>
    <w:rsid w:val="00FD178A"/>
    <w:rsid w:val="00FD1C4F"/>
    <w:rsid w:val="00FD1DF2"/>
    <w:rsid w:val="00FD21E4"/>
    <w:rsid w:val="00FD2831"/>
    <w:rsid w:val="00FD2E10"/>
    <w:rsid w:val="00FD3218"/>
    <w:rsid w:val="00FD3EFD"/>
    <w:rsid w:val="00FD4096"/>
    <w:rsid w:val="00FD4396"/>
    <w:rsid w:val="00FD448C"/>
    <w:rsid w:val="00FD558C"/>
    <w:rsid w:val="00FD5943"/>
    <w:rsid w:val="00FD7A68"/>
    <w:rsid w:val="00FE0E8C"/>
    <w:rsid w:val="00FE148B"/>
    <w:rsid w:val="00FE1BF6"/>
    <w:rsid w:val="00FE207D"/>
    <w:rsid w:val="00FE2359"/>
    <w:rsid w:val="00FE2EC0"/>
    <w:rsid w:val="00FE367F"/>
    <w:rsid w:val="00FE3C63"/>
    <w:rsid w:val="00FE44CF"/>
    <w:rsid w:val="00FE4CF4"/>
    <w:rsid w:val="00FE54BD"/>
    <w:rsid w:val="00FF0697"/>
    <w:rsid w:val="00FF0B81"/>
    <w:rsid w:val="00FF0EF1"/>
    <w:rsid w:val="00FF0F70"/>
    <w:rsid w:val="00FF122D"/>
    <w:rsid w:val="00FF1DBA"/>
    <w:rsid w:val="00FF3533"/>
    <w:rsid w:val="00FF43DC"/>
    <w:rsid w:val="00FF470C"/>
    <w:rsid w:val="00FF4D37"/>
    <w:rsid w:val="00FF68EF"/>
    <w:rsid w:val="00FF742C"/>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CA39C"/>
  <w15:chartTrackingRefBased/>
  <w15:docId w15:val="{379D71D8-D718-3E41-8424-2B40C1B4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4A4D"/>
    <w:rPr>
      <w:sz w:val="20"/>
      <w:szCs w:val="20"/>
    </w:rPr>
  </w:style>
  <w:style w:type="character" w:customStyle="1" w:styleId="FootnoteTextChar">
    <w:name w:val="Footnote Text Char"/>
    <w:basedOn w:val="DefaultParagraphFont"/>
    <w:link w:val="FootnoteText"/>
    <w:uiPriority w:val="99"/>
    <w:semiHidden/>
    <w:rsid w:val="00744A4D"/>
    <w:rPr>
      <w:sz w:val="20"/>
      <w:szCs w:val="20"/>
    </w:rPr>
  </w:style>
  <w:style w:type="character" w:styleId="FootnoteReference">
    <w:name w:val="footnote reference"/>
    <w:basedOn w:val="DefaultParagraphFont"/>
    <w:uiPriority w:val="99"/>
    <w:semiHidden/>
    <w:unhideWhenUsed/>
    <w:rsid w:val="00744A4D"/>
    <w:rPr>
      <w:vertAlign w:val="superscript"/>
    </w:rPr>
  </w:style>
  <w:style w:type="paragraph" w:styleId="ListParagraph">
    <w:name w:val="List Paragraph"/>
    <w:basedOn w:val="Normal"/>
    <w:uiPriority w:val="34"/>
    <w:qFormat/>
    <w:rsid w:val="006D3335"/>
    <w:pPr>
      <w:ind w:left="720"/>
      <w:contextualSpacing/>
    </w:pPr>
  </w:style>
  <w:style w:type="paragraph" w:styleId="Footer">
    <w:name w:val="footer"/>
    <w:basedOn w:val="Normal"/>
    <w:link w:val="FooterChar"/>
    <w:uiPriority w:val="99"/>
    <w:unhideWhenUsed/>
    <w:rsid w:val="00F60715"/>
    <w:pPr>
      <w:tabs>
        <w:tab w:val="center" w:pos="4680"/>
        <w:tab w:val="right" w:pos="9360"/>
      </w:tabs>
    </w:pPr>
  </w:style>
  <w:style w:type="character" w:customStyle="1" w:styleId="FooterChar">
    <w:name w:val="Footer Char"/>
    <w:basedOn w:val="DefaultParagraphFont"/>
    <w:link w:val="Footer"/>
    <w:uiPriority w:val="99"/>
    <w:rsid w:val="00F60715"/>
  </w:style>
  <w:style w:type="character" w:styleId="PageNumber">
    <w:name w:val="page number"/>
    <w:basedOn w:val="DefaultParagraphFont"/>
    <w:uiPriority w:val="99"/>
    <w:semiHidden/>
    <w:unhideWhenUsed/>
    <w:rsid w:val="00F60715"/>
  </w:style>
  <w:style w:type="paragraph" w:styleId="EndnoteText">
    <w:name w:val="endnote text"/>
    <w:basedOn w:val="Normal"/>
    <w:link w:val="EndnoteTextChar"/>
    <w:uiPriority w:val="99"/>
    <w:semiHidden/>
    <w:unhideWhenUsed/>
    <w:rsid w:val="00523EC8"/>
    <w:rPr>
      <w:sz w:val="20"/>
      <w:szCs w:val="20"/>
    </w:rPr>
  </w:style>
  <w:style w:type="character" w:customStyle="1" w:styleId="EndnoteTextChar">
    <w:name w:val="Endnote Text Char"/>
    <w:basedOn w:val="DefaultParagraphFont"/>
    <w:link w:val="EndnoteText"/>
    <w:uiPriority w:val="99"/>
    <w:semiHidden/>
    <w:rsid w:val="00523EC8"/>
    <w:rPr>
      <w:sz w:val="20"/>
      <w:szCs w:val="20"/>
    </w:rPr>
  </w:style>
  <w:style w:type="character" w:styleId="EndnoteReference">
    <w:name w:val="endnote reference"/>
    <w:basedOn w:val="DefaultParagraphFont"/>
    <w:uiPriority w:val="99"/>
    <w:semiHidden/>
    <w:unhideWhenUsed/>
    <w:rsid w:val="00523EC8"/>
    <w:rPr>
      <w:vertAlign w:val="superscript"/>
    </w:rPr>
  </w:style>
  <w:style w:type="character" w:styleId="PlaceholderText">
    <w:name w:val="Placeholder Text"/>
    <w:basedOn w:val="DefaultParagraphFont"/>
    <w:uiPriority w:val="99"/>
    <w:semiHidden/>
    <w:rsid w:val="00140F9A"/>
    <w:rPr>
      <w:color w:val="808080"/>
    </w:rPr>
  </w:style>
  <w:style w:type="character" w:customStyle="1" w:styleId="apple-converted-space">
    <w:name w:val="apple-converted-space"/>
    <w:basedOn w:val="DefaultParagraphFont"/>
    <w:rsid w:val="00F8153A"/>
  </w:style>
  <w:style w:type="character" w:styleId="Hyperlink">
    <w:name w:val="Hyperlink"/>
    <w:basedOn w:val="DefaultParagraphFont"/>
    <w:uiPriority w:val="99"/>
    <w:semiHidden/>
    <w:unhideWhenUsed/>
    <w:rsid w:val="00F81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132856">
      <w:bodyDiv w:val="1"/>
      <w:marLeft w:val="0"/>
      <w:marRight w:val="0"/>
      <w:marTop w:val="0"/>
      <w:marBottom w:val="0"/>
      <w:divBdr>
        <w:top w:val="none" w:sz="0" w:space="0" w:color="auto"/>
        <w:left w:val="none" w:sz="0" w:space="0" w:color="auto"/>
        <w:bottom w:val="none" w:sz="0" w:space="0" w:color="auto"/>
        <w:right w:val="none" w:sz="0" w:space="0" w:color="auto"/>
      </w:divBdr>
    </w:div>
    <w:div w:id="18195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80/0020174X.2020.1847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1982</TotalTime>
  <Pages>39</Pages>
  <Words>10332</Words>
  <Characters>58894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 Dowell</dc:creator>
  <cp:keywords/>
  <dc:description/>
  <cp:lastModifiedBy>Janice L Dowell</cp:lastModifiedBy>
  <cp:revision>2542</cp:revision>
  <cp:lastPrinted>2021-09-06T16:42:00Z</cp:lastPrinted>
  <dcterms:created xsi:type="dcterms:W3CDTF">2021-08-10T15:10:00Z</dcterms:created>
  <dcterms:modified xsi:type="dcterms:W3CDTF">2021-09-23T20:43:00Z</dcterms:modified>
</cp:coreProperties>
</file>