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7A" w:rsidRDefault="0017377A" w:rsidP="00E8466F">
      <w:pPr>
        <w:jc w:val="center"/>
        <w:rPr>
          <w:lang w:val="en-GB"/>
        </w:rPr>
      </w:pPr>
      <w:r>
        <w:rPr>
          <w:lang w:val="en-GB"/>
        </w:rPr>
        <w:t xml:space="preserve">SEMANTIC INTERPRETATION OF THE CLASSICAL / INTUITIONIST </w:t>
      </w:r>
      <w:r w:rsidR="00C054FE">
        <w:rPr>
          <w:lang w:val="en-GB"/>
        </w:rPr>
        <w:t xml:space="preserve">LOGICAL </w:t>
      </w:r>
      <w:r>
        <w:rPr>
          <w:lang w:val="en-GB"/>
        </w:rPr>
        <w:t>DIVIDE THROUGH THE LANGUAGE</w:t>
      </w:r>
      <w:r w:rsidRPr="007E1860">
        <w:rPr>
          <w:lang w:val="en-GB"/>
        </w:rPr>
        <w:t xml:space="preserve"> </w:t>
      </w:r>
      <w:r>
        <w:rPr>
          <w:lang w:val="en-GB"/>
        </w:rPr>
        <w:t>OF SCIENTIFIC</w:t>
      </w:r>
      <w:r w:rsidR="00E82894">
        <w:rPr>
          <w:lang w:val="en-GB"/>
        </w:rPr>
        <w:t xml:space="preserve"> </w:t>
      </w:r>
      <w:r>
        <w:rPr>
          <w:lang w:val="en-GB"/>
        </w:rPr>
        <w:t>THEORIES</w:t>
      </w:r>
    </w:p>
    <w:p w:rsidR="0017377A" w:rsidRDefault="0017377A" w:rsidP="00E8466F">
      <w:pPr>
        <w:jc w:val="center"/>
      </w:pPr>
    </w:p>
    <w:p w:rsidR="0017377A" w:rsidRDefault="0017377A" w:rsidP="00E8466F">
      <w:pPr>
        <w:jc w:val="center"/>
      </w:pPr>
      <w:r w:rsidRPr="008449E3">
        <w:t>Antonino Drago</w:t>
      </w:r>
    </w:p>
    <w:p w:rsidR="0017377A" w:rsidRPr="008449E3" w:rsidRDefault="0017377A" w:rsidP="00E8466F">
      <w:pPr>
        <w:jc w:val="center"/>
      </w:pPr>
      <w:r w:rsidRPr="008449E3">
        <w:t xml:space="preserve">University </w:t>
      </w:r>
      <w:r>
        <w:t>“</w:t>
      </w:r>
      <w:r w:rsidRPr="008449E3">
        <w:t>Federico II</w:t>
      </w:r>
      <w:r w:rsidR="00F2579A" w:rsidRPr="008449E3">
        <w:t>” of</w:t>
      </w:r>
      <w:r w:rsidRPr="008449E3">
        <w:t xml:space="preserve"> Naples – drago@unina.it</w:t>
      </w:r>
    </w:p>
    <w:p w:rsidR="009410C5" w:rsidRDefault="004F4365" w:rsidP="00900A45">
      <w:r>
        <w:tab/>
      </w:r>
    </w:p>
    <w:p w:rsidR="00E82894" w:rsidRPr="00167FEE" w:rsidRDefault="009410C5" w:rsidP="00900A45">
      <w:pPr>
        <w:rPr>
          <w:sz w:val="22"/>
          <w:szCs w:val="22"/>
        </w:rPr>
      </w:pPr>
      <w:r w:rsidRPr="00167FEE">
        <w:rPr>
          <w:b/>
          <w:sz w:val="22"/>
          <w:szCs w:val="22"/>
        </w:rPr>
        <w:t>Abstract</w:t>
      </w:r>
      <w:r w:rsidR="004F4365" w:rsidRPr="00167FEE">
        <w:rPr>
          <w:b/>
          <w:sz w:val="22"/>
          <w:szCs w:val="22"/>
        </w:rPr>
        <w:t>.</w:t>
      </w:r>
      <w:r w:rsidR="002E5956" w:rsidRPr="00167FEE">
        <w:rPr>
          <w:sz w:val="22"/>
          <w:szCs w:val="22"/>
        </w:rPr>
        <w:t xml:space="preserve"> </w:t>
      </w:r>
      <w:r w:rsidR="004F4365" w:rsidRPr="00167FEE">
        <w:rPr>
          <w:sz w:val="22"/>
          <w:szCs w:val="22"/>
        </w:rPr>
        <w:t>D</w:t>
      </w:r>
      <w:r w:rsidR="002E5956" w:rsidRPr="00167FEE">
        <w:rPr>
          <w:sz w:val="22"/>
          <w:szCs w:val="22"/>
        </w:rPr>
        <w:t xml:space="preserve">ouble negations </w:t>
      </w:r>
      <w:r w:rsidR="004F4365" w:rsidRPr="00167FEE">
        <w:rPr>
          <w:sz w:val="22"/>
          <w:szCs w:val="22"/>
        </w:rPr>
        <w:t>are</w:t>
      </w:r>
      <w:r w:rsidR="002E5956" w:rsidRPr="00167FEE">
        <w:rPr>
          <w:sz w:val="22"/>
          <w:szCs w:val="22"/>
          <w:lang w:val="en-GB"/>
        </w:rPr>
        <w:t xml:space="preserve"> easily recognised in </w:t>
      </w:r>
      <w:r w:rsidR="00483214" w:rsidRPr="00167FEE">
        <w:rPr>
          <w:sz w:val="22"/>
          <w:szCs w:val="22"/>
          <w:lang w:val="en-GB"/>
        </w:rPr>
        <w:t xml:space="preserve">both </w:t>
      </w:r>
      <w:r w:rsidR="002E5956" w:rsidRPr="00167FEE">
        <w:rPr>
          <w:sz w:val="22"/>
          <w:szCs w:val="22"/>
          <w:lang w:val="en-GB"/>
        </w:rPr>
        <w:t xml:space="preserve">the so-called “negative literature” and </w:t>
      </w:r>
      <w:r w:rsidR="00F355AD" w:rsidRPr="00167FEE">
        <w:rPr>
          <w:sz w:val="22"/>
          <w:szCs w:val="22"/>
          <w:lang w:val="en-GB"/>
        </w:rPr>
        <w:t>the</w:t>
      </w:r>
      <w:r w:rsidR="00483214" w:rsidRPr="00167FEE">
        <w:rPr>
          <w:sz w:val="22"/>
          <w:szCs w:val="22"/>
          <w:lang w:val="en-GB"/>
        </w:rPr>
        <w:t xml:space="preserve"> original </w:t>
      </w:r>
      <w:r w:rsidR="002E5956" w:rsidRPr="00167FEE">
        <w:rPr>
          <w:sz w:val="22"/>
          <w:szCs w:val="22"/>
          <w:lang w:val="en-GB"/>
        </w:rPr>
        <w:t>texts of some important scientific theories.</w:t>
      </w:r>
      <w:r w:rsidR="00822136" w:rsidRPr="00167FEE">
        <w:rPr>
          <w:sz w:val="22"/>
          <w:szCs w:val="22"/>
          <w:lang w:val="en-GB"/>
        </w:rPr>
        <w:t xml:space="preserve"> </w:t>
      </w:r>
      <w:r w:rsidR="00B65277" w:rsidRPr="00167FEE">
        <w:rPr>
          <w:sz w:val="22"/>
          <w:szCs w:val="22"/>
          <w:lang w:val="en-GB"/>
        </w:rPr>
        <w:t>Often t</w:t>
      </w:r>
      <w:r w:rsidR="002E5956" w:rsidRPr="00167FEE">
        <w:rPr>
          <w:sz w:val="22"/>
          <w:szCs w:val="22"/>
        </w:rPr>
        <w:t>hey are not equivalent to the corresponding affirmative propositions</w:t>
      </w:r>
      <w:r w:rsidR="00E82894" w:rsidRPr="00167FEE">
        <w:rPr>
          <w:sz w:val="22"/>
          <w:szCs w:val="22"/>
        </w:rPr>
        <w:t xml:space="preserve">. </w:t>
      </w:r>
      <w:r w:rsidR="00B65277" w:rsidRPr="00167FEE">
        <w:rPr>
          <w:sz w:val="22"/>
          <w:szCs w:val="22"/>
        </w:rPr>
        <w:t xml:space="preserve">In the case the law of </w:t>
      </w:r>
      <w:r w:rsidR="002E5956" w:rsidRPr="00167FEE">
        <w:rPr>
          <w:sz w:val="22"/>
          <w:szCs w:val="22"/>
        </w:rPr>
        <w:t>double negation fails they belong to non-classical logic, as first</w:t>
      </w:r>
      <w:r w:rsidR="00FF5281" w:rsidRPr="00167FEE">
        <w:rPr>
          <w:sz w:val="22"/>
          <w:szCs w:val="22"/>
        </w:rPr>
        <w:t>,</w:t>
      </w:r>
      <w:r w:rsidR="002E5956" w:rsidRPr="00167FEE">
        <w:rPr>
          <w:sz w:val="22"/>
          <w:szCs w:val="22"/>
        </w:rPr>
        <w:t xml:space="preserve"> intuitionist logic. Through a comparative analysis of the theories </w:t>
      </w:r>
      <w:r w:rsidR="00B65277" w:rsidRPr="00167FEE">
        <w:rPr>
          <w:sz w:val="22"/>
          <w:szCs w:val="22"/>
        </w:rPr>
        <w:t xml:space="preserve">including them </w:t>
      </w:r>
      <w:r w:rsidR="002E5956" w:rsidRPr="00167FEE">
        <w:rPr>
          <w:sz w:val="22"/>
          <w:szCs w:val="22"/>
        </w:rPr>
        <w:t xml:space="preserve">the main features </w:t>
      </w:r>
      <w:r w:rsidR="00E82894" w:rsidRPr="00167FEE">
        <w:rPr>
          <w:sz w:val="22"/>
          <w:szCs w:val="22"/>
        </w:rPr>
        <w:t xml:space="preserve">of </w:t>
      </w:r>
      <w:r w:rsidR="002E5956" w:rsidRPr="00167FEE">
        <w:rPr>
          <w:sz w:val="22"/>
          <w:szCs w:val="22"/>
        </w:rPr>
        <w:t xml:space="preserve">a new kind of </w:t>
      </w:r>
      <w:r w:rsidR="00C054FE" w:rsidRPr="00167FEE">
        <w:rPr>
          <w:sz w:val="22"/>
          <w:szCs w:val="22"/>
        </w:rPr>
        <w:t xml:space="preserve">theoretical </w:t>
      </w:r>
      <w:r w:rsidR="00E82894" w:rsidRPr="00167FEE">
        <w:rPr>
          <w:sz w:val="22"/>
          <w:szCs w:val="22"/>
        </w:rPr>
        <w:t xml:space="preserve">organization governed by intuitionist logic </w:t>
      </w:r>
      <w:r w:rsidR="00822136" w:rsidRPr="00167FEE">
        <w:rPr>
          <w:sz w:val="22"/>
          <w:szCs w:val="22"/>
        </w:rPr>
        <w:t>are</w:t>
      </w:r>
      <w:r w:rsidR="00E82894" w:rsidRPr="00167FEE">
        <w:rPr>
          <w:sz w:val="22"/>
          <w:szCs w:val="22"/>
        </w:rPr>
        <w:t xml:space="preserve"> obtained</w:t>
      </w:r>
      <w:r w:rsidR="002E5956" w:rsidRPr="00167FEE">
        <w:rPr>
          <w:sz w:val="22"/>
          <w:szCs w:val="22"/>
        </w:rPr>
        <w:t>. It</w:t>
      </w:r>
      <w:r w:rsidR="00E82894" w:rsidRPr="00167FEE">
        <w:rPr>
          <w:sz w:val="22"/>
          <w:szCs w:val="22"/>
        </w:rPr>
        <w:t xml:space="preserve">s arguing </w:t>
      </w:r>
      <w:r w:rsidR="002E5956" w:rsidRPr="00167FEE">
        <w:rPr>
          <w:sz w:val="22"/>
          <w:szCs w:val="22"/>
        </w:rPr>
        <w:t xml:space="preserve">proceeds through </w:t>
      </w:r>
      <w:r w:rsidR="00C054FE" w:rsidRPr="00167FEE">
        <w:rPr>
          <w:sz w:val="22"/>
          <w:szCs w:val="22"/>
        </w:rPr>
        <w:t xml:space="preserve">doubly negated propositions and </w:t>
      </w:r>
      <w:r w:rsidR="002E5956" w:rsidRPr="00167FEE">
        <w:rPr>
          <w:i/>
          <w:sz w:val="22"/>
          <w:szCs w:val="22"/>
        </w:rPr>
        <w:t xml:space="preserve">ad absurdum </w:t>
      </w:r>
      <w:r w:rsidR="002E5956" w:rsidRPr="00167FEE">
        <w:rPr>
          <w:sz w:val="22"/>
          <w:szCs w:val="22"/>
        </w:rPr>
        <w:t>arguments</w:t>
      </w:r>
      <w:r w:rsidR="00E82894" w:rsidRPr="00167FEE">
        <w:rPr>
          <w:sz w:val="22"/>
          <w:szCs w:val="22"/>
        </w:rPr>
        <w:t>.</w:t>
      </w:r>
      <w:r w:rsidR="002E5956" w:rsidRPr="00167FEE">
        <w:rPr>
          <w:sz w:val="22"/>
          <w:szCs w:val="22"/>
        </w:rPr>
        <w:t xml:space="preserve"> </w:t>
      </w:r>
      <w:r w:rsidR="00E82894" w:rsidRPr="00167FEE">
        <w:rPr>
          <w:sz w:val="22"/>
          <w:szCs w:val="22"/>
        </w:rPr>
        <w:t>T</w:t>
      </w:r>
      <w:r w:rsidR="002E5956" w:rsidRPr="00167FEE">
        <w:rPr>
          <w:sz w:val="22"/>
          <w:szCs w:val="22"/>
        </w:rPr>
        <w:t>he</w:t>
      </w:r>
      <w:r w:rsidR="00483214" w:rsidRPr="00167FEE">
        <w:rPr>
          <w:sz w:val="22"/>
          <w:szCs w:val="22"/>
        </w:rPr>
        <w:t>n,</w:t>
      </w:r>
      <w:r w:rsidR="002E5956" w:rsidRPr="00167FEE">
        <w:rPr>
          <w:sz w:val="22"/>
          <w:szCs w:val="22"/>
        </w:rPr>
        <w:t xml:space="preserve"> </w:t>
      </w:r>
      <w:r w:rsidR="00483214" w:rsidRPr="00167FEE">
        <w:rPr>
          <w:sz w:val="22"/>
          <w:szCs w:val="22"/>
        </w:rPr>
        <w:t xml:space="preserve">the </w:t>
      </w:r>
      <w:r w:rsidR="002E5956" w:rsidRPr="00167FEE">
        <w:rPr>
          <w:sz w:val="22"/>
          <w:szCs w:val="22"/>
        </w:rPr>
        <w:t xml:space="preserve">final </w:t>
      </w:r>
      <w:r w:rsidR="00822136" w:rsidRPr="00167FEE">
        <w:rPr>
          <w:sz w:val="22"/>
          <w:szCs w:val="22"/>
        </w:rPr>
        <w:t xml:space="preserve">doubly negated </w:t>
      </w:r>
      <w:r w:rsidR="002E5956" w:rsidRPr="00167FEE">
        <w:rPr>
          <w:sz w:val="22"/>
          <w:szCs w:val="22"/>
        </w:rPr>
        <w:t xml:space="preserve">predicate </w:t>
      </w:r>
      <w:r w:rsidR="00E82894" w:rsidRPr="00167FEE">
        <w:rPr>
          <w:sz w:val="22"/>
          <w:szCs w:val="22"/>
        </w:rPr>
        <w:t xml:space="preserve">is </w:t>
      </w:r>
      <w:r w:rsidR="002E5956" w:rsidRPr="00167FEE">
        <w:rPr>
          <w:sz w:val="22"/>
          <w:szCs w:val="22"/>
          <w:lang w:val="en-GB"/>
        </w:rPr>
        <w:t>translat</w:t>
      </w:r>
      <w:r w:rsidR="00E82894" w:rsidRPr="00167FEE">
        <w:rPr>
          <w:sz w:val="22"/>
          <w:szCs w:val="22"/>
          <w:lang w:val="en-GB"/>
        </w:rPr>
        <w:t>ed</w:t>
      </w:r>
      <w:r w:rsidR="00822136" w:rsidRPr="00167FEE">
        <w:rPr>
          <w:sz w:val="22"/>
          <w:szCs w:val="22"/>
          <w:lang w:val="en-GB"/>
        </w:rPr>
        <w:t xml:space="preserve"> </w:t>
      </w:r>
      <w:r w:rsidR="00E82894" w:rsidRPr="00167FEE">
        <w:rPr>
          <w:sz w:val="22"/>
          <w:szCs w:val="22"/>
          <w:lang w:val="en-GB"/>
        </w:rPr>
        <w:t xml:space="preserve">in the </w:t>
      </w:r>
      <w:r w:rsidR="00F355AD" w:rsidRPr="00167FEE">
        <w:rPr>
          <w:sz w:val="22"/>
          <w:szCs w:val="22"/>
          <w:lang w:val="en-GB"/>
        </w:rPr>
        <w:t>corresponding</w:t>
      </w:r>
      <w:r w:rsidR="00822136" w:rsidRPr="00167FEE">
        <w:rPr>
          <w:sz w:val="22"/>
          <w:szCs w:val="22"/>
          <w:lang w:val="en-GB"/>
        </w:rPr>
        <w:t xml:space="preserve"> </w:t>
      </w:r>
      <w:r w:rsidR="00E82894" w:rsidRPr="00167FEE">
        <w:rPr>
          <w:sz w:val="22"/>
          <w:szCs w:val="22"/>
          <w:lang w:val="en-GB"/>
        </w:rPr>
        <w:t>affirmative one</w:t>
      </w:r>
      <w:r w:rsidR="00B65277" w:rsidRPr="00167FEE">
        <w:rPr>
          <w:sz w:val="22"/>
          <w:szCs w:val="22"/>
          <w:lang w:val="en-GB"/>
        </w:rPr>
        <w:t xml:space="preserve">, from which </w:t>
      </w:r>
      <w:r w:rsidR="00483214" w:rsidRPr="00167FEE">
        <w:rPr>
          <w:sz w:val="22"/>
          <w:szCs w:val="22"/>
          <w:lang w:val="en-GB"/>
        </w:rPr>
        <w:t xml:space="preserve">all the </w:t>
      </w:r>
      <w:r w:rsidR="00B65277" w:rsidRPr="00167FEE">
        <w:rPr>
          <w:sz w:val="22"/>
          <w:szCs w:val="22"/>
          <w:lang w:val="en-GB"/>
        </w:rPr>
        <w:t xml:space="preserve">consequences </w:t>
      </w:r>
      <w:r w:rsidR="00483214" w:rsidRPr="00167FEE">
        <w:rPr>
          <w:sz w:val="22"/>
          <w:szCs w:val="22"/>
          <w:lang w:val="en-GB"/>
        </w:rPr>
        <w:t xml:space="preserve">are deduced in order to </w:t>
      </w:r>
      <w:r w:rsidR="00B65277" w:rsidRPr="00167FEE">
        <w:rPr>
          <w:sz w:val="22"/>
          <w:szCs w:val="22"/>
          <w:lang w:val="en-GB"/>
        </w:rPr>
        <w:t>test</w:t>
      </w:r>
      <w:r w:rsidR="00483214" w:rsidRPr="00167FEE">
        <w:rPr>
          <w:sz w:val="22"/>
          <w:szCs w:val="22"/>
          <w:lang w:val="en-GB"/>
        </w:rPr>
        <w:t xml:space="preserve"> them</w:t>
      </w:r>
      <w:r w:rsidR="00B65277" w:rsidRPr="00167FEE">
        <w:rPr>
          <w:sz w:val="22"/>
          <w:szCs w:val="22"/>
          <w:lang w:val="en-GB"/>
        </w:rPr>
        <w:t xml:space="preserve"> against reality</w:t>
      </w:r>
      <w:r w:rsidR="002E5956" w:rsidRPr="00167FEE">
        <w:rPr>
          <w:sz w:val="22"/>
          <w:szCs w:val="22"/>
        </w:rPr>
        <w:t xml:space="preserve">. </w:t>
      </w:r>
      <w:r w:rsidR="00B65277" w:rsidRPr="00167FEE">
        <w:rPr>
          <w:sz w:val="22"/>
          <w:szCs w:val="22"/>
        </w:rPr>
        <w:t xml:space="preserve">According to this model </w:t>
      </w:r>
      <w:r w:rsidR="002E5956" w:rsidRPr="00167FEE">
        <w:rPr>
          <w:sz w:val="22"/>
          <w:szCs w:val="22"/>
        </w:rPr>
        <w:t>the true formalization of intuitionist logic is Kolmogorov’s 1932 p</w:t>
      </w:r>
      <w:r w:rsidR="00B65277" w:rsidRPr="00167FEE">
        <w:rPr>
          <w:sz w:val="22"/>
          <w:szCs w:val="22"/>
        </w:rPr>
        <w:t>a</w:t>
      </w:r>
      <w:r w:rsidR="00990469" w:rsidRPr="00167FEE">
        <w:rPr>
          <w:sz w:val="22"/>
          <w:szCs w:val="22"/>
        </w:rPr>
        <w:t>p</w:t>
      </w:r>
      <w:r w:rsidR="00B65277" w:rsidRPr="00167FEE">
        <w:rPr>
          <w:sz w:val="22"/>
          <w:szCs w:val="22"/>
        </w:rPr>
        <w:t>er</w:t>
      </w:r>
      <w:r w:rsidR="002E5956" w:rsidRPr="00167FEE">
        <w:rPr>
          <w:sz w:val="22"/>
          <w:szCs w:val="22"/>
        </w:rPr>
        <w:t xml:space="preserve">. </w:t>
      </w:r>
      <w:r w:rsidR="00FF5281" w:rsidRPr="00167FEE">
        <w:rPr>
          <w:sz w:val="22"/>
          <w:szCs w:val="22"/>
        </w:rPr>
        <w:t>The above analysis also shows that m</w:t>
      </w:r>
      <w:r w:rsidR="002E5956" w:rsidRPr="00167FEE">
        <w:rPr>
          <w:sz w:val="22"/>
          <w:szCs w:val="22"/>
          <w:lang w:val="en-GB"/>
        </w:rPr>
        <w:t xml:space="preserve">odal </w:t>
      </w:r>
      <w:r w:rsidR="00FF5281" w:rsidRPr="00167FEE">
        <w:rPr>
          <w:sz w:val="22"/>
          <w:szCs w:val="22"/>
          <w:lang w:val="en-GB"/>
        </w:rPr>
        <w:t>words</w:t>
      </w:r>
      <w:r w:rsidR="002E5956" w:rsidRPr="00167FEE">
        <w:rPr>
          <w:sz w:val="22"/>
          <w:szCs w:val="22"/>
          <w:lang w:val="en-GB"/>
        </w:rPr>
        <w:t xml:space="preserve"> play an auxiliary </w:t>
      </w:r>
      <w:r w:rsidR="00CE631B" w:rsidRPr="00167FEE">
        <w:rPr>
          <w:sz w:val="22"/>
          <w:szCs w:val="22"/>
          <w:lang w:val="en-GB"/>
        </w:rPr>
        <w:t xml:space="preserve">or substitutive </w:t>
      </w:r>
      <w:r w:rsidR="002E5956" w:rsidRPr="00167FEE">
        <w:rPr>
          <w:sz w:val="22"/>
          <w:szCs w:val="22"/>
          <w:lang w:val="en-GB"/>
        </w:rPr>
        <w:t xml:space="preserve">role to intuitionist </w:t>
      </w:r>
      <w:r w:rsidR="00FF5281" w:rsidRPr="00167FEE">
        <w:rPr>
          <w:sz w:val="22"/>
          <w:szCs w:val="22"/>
          <w:lang w:val="en-GB"/>
        </w:rPr>
        <w:t>propositions</w:t>
      </w:r>
      <w:r w:rsidR="00E82894" w:rsidRPr="00167FEE">
        <w:rPr>
          <w:sz w:val="22"/>
          <w:szCs w:val="22"/>
          <w:lang w:val="en-GB"/>
        </w:rPr>
        <w:t>.</w:t>
      </w:r>
      <w:r w:rsidR="002E5956" w:rsidRPr="00167FEE">
        <w:rPr>
          <w:sz w:val="22"/>
          <w:szCs w:val="22"/>
          <w:lang w:val="en-GB"/>
        </w:rPr>
        <w:t xml:space="preserve"> </w:t>
      </w:r>
      <w:r w:rsidR="00FF5281" w:rsidRPr="00167FEE">
        <w:rPr>
          <w:sz w:val="22"/>
          <w:szCs w:val="22"/>
          <w:lang w:val="en-GB"/>
        </w:rPr>
        <w:t>I</w:t>
      </w:r>
      <w:r w:rsidR="00C054FE" w:rsidRPr="00167FEE">
        <w:rPr>
          <w:sz w:val="22"/>
          <w:szCs w:val="22"/>
          <w:lang w:val="en-GB"/>
        </w:rPr>
        <w:t>n addition, i</w:t>
      </w:r>
      <w:r w:rsidR="00FF5281" w:rsidRPr="00167FEE">
        <w:rPr>
          <w:sz w:val="22"/>
          <w:szCs w:val="22"/>
          <w:lang w:val="en-GB"/>
        </w:rPr>
        <w:t xml:space="preserve">t is shown that </w:t>
      </w:r>
      <w:r w:rsidR="00FF5281" w:rsidRPr="00167FEE">
        <w:rPr>
          <w:sz w:val="22"/>
          <w:szCs w:val="22"/>
        </w:rPr>
        <w:t xml:space="preserve">Vasiliev’s paraconsistent logic is represented through </w:t>
      </w:r>
      <w:r w:rsidR="00C054FE" w:rsidRPr="00167FEE">
        <w:rPr>
          <w:sz w:val="22"/>
          <w:szCs w:val="22"/>
        </w:rPr>
        <w:t>doubly negated propositions</w:t>
      </w:r>
      <w:r w:rsidR="00FF5281" w:rsidRPr="00167FEE">
        <w:rPr>
          <w:sz w:val="22"/>
          <w:szCs w:val="22"/>
        </w:rPr>
        <w:t xml:space="preserve">. By means of these three kinds of logic one can attribute a specific kind of logic to </w:t>
      </w:r>
      <w:r w:rsidR="0010088F" w:rsidRPr="00167FEE">
        <w:rPr>
          <w:sz w:val="22"/>
          <w:szCs w:val="22"/>
        </w:rPr>
        <w:t>each</w:t>
      </w:r>
      <w:r w:rsidR="00FF5281" w:rsidRPr="00167FEE">
        <w:rPr>
          <w:sz w:val="22"/>
          <w:szCs w:val="22"/>
        </w:rPr>
        <w:t xml:space="preserve"> of the three distinct steps of the process of building a scientific theory</w:t>
      </w:r>
      <w:r w:rsidR="00483214" w:rsidRPr="00167FEE">
        <w:rPr>
          <w:sz w:val="22"/>
          <w:szCs w:val="22"/>
        </w:rPr>
        <w:t xml:space="preserve"> from the experimental</w:t>
      </w:r>
      <w:r w:rsidR="0010088F" w:rsidRPr="00167FEE">
        <w:rPr>
          <w:sz w:val="22"/>
          <w:szCs w:val="22"/>
        </w:rPr>
        <w:t xml:space="preserve"> </w:t>
      </w:r>
      <w:r w:rsidR="00483214" w:rsidRPr="00167FEE">
        <w:rPr>
          <w:sz w:val="22"/>
          <w:szCs w:val="22"/>
        </w:rPr>
        <w:t>data to its final theoretical system</w:t>
      </w:r>
      <w:r w:rsidR="00FF5281" w:rsidRPr="00167FEE">
        <w:rPr>
          <w:sz w:val="22"/>
          <w:szCs w:val="22"/>
        </w:rPr>
        <w:t>. It is</w:t>
      </w:r>
      <w:r w:rsidR="004F4365" w:rsidRPr="00167FEE">
        <w:rPr>
          <w:sz w:val="22"/>
          <w:szCs w:val="22"/>
        </w:rPr>
        <w:t xml:space="preserve"> </w:t>
      </w:r>
      <w:r w:rsidR="00FF5281" w:rsidRPr="00167FEE">
        <w:rPr>
          <w:sz w:val="22"/>
          <w:szCs w:val="22"/>
        </w:rPr>
        <w:t xml:space="preserve">also shown that </w:t>
      </w:r>
      <w:r w:rsidR="002E5956" w:rsidRPr="00167FEE">
        <w:rPr>
          <w:sz w:val="22"/>
          <w:szCs w:val="22"/>
        </w:rPr>
        <w:t>th</w:t>
      </w:r>
      <w:r w:rsidR="00FF5281" w:rsidRPr="00167FEE">
        <w:rPr>
          <w:sz w:val="22"/>
          <w:szCs w:val="22"/>
        </w:rPr>
        <w:t>e</w:t>
      </w:r>
      <w:r w:rsidR="002E5956" w:rsidRPr="00167FEE">
        <w:rPr>
          <w:sz w:val="22"/>
          <w:szCs w:val="22"/>
        </w:rPr>
        <w:t xml:space="preserve"> definition </w:t>
      </w:r>
      <w:r w:rsidR="00FF5281" w:rsidRPr="00167FEE">
        <w:rPr>
          <w:sz w:val="22"/>
          <w:szCs w:val="22"/>
        </w:rPr>
        <w:t xml:space="preserve">of negation </w:t>
      </w:r>
      <w:r w:rsidR="002E5956" w:rsidRPr="00167FEE">
        <w:rPr>
          <w:sz w:val="22"/>
          <w:szCs w:val="22"/>
        </w:rPr>
        <w:t>is of a structural kind, rather than of an objective kind or a subjective kind</w:t>
      </w:r>
      <w:r w:rsidR="00FF5281" w:rsidRPr="00167FEE">
        <w:rPr>
          <w:sz w:val="22"/>
          <w:szCs w:val="22"/>
        </w:rPr>
        <w:t>: it has to be referred to the organization of the theory to which it belongs.</w:t>
      </w:r>
    </w:p>
    <w:p w:rsidR="009410C5" w:rsidRPr="00167FEE" w:rsidRDefault="009410C5" w:rsidP="00900A45">
      <w:pPr>
        <w:rPr>
          <w:sz w:val="22"/>
          <w:szCs w:val="22"/>
        </w:rPr>
      </w:pPr>
    </w:p>
    <w:p w:rsidR="009410C5" w:rsidRPr="00167FEE" w:rsidRDefault="009410C5" w:rsidP="00900A45">
      <w:pPr>
        <w:rPr>
          <w:sz w:val="22"/>
          <w:szCs w:val="22"/>
        </w:rPr>
      </w:pPr>
      <w:r w:rsidRPr="00167FEE">
        <w:rPr>
          <w:b/>
          <w:sz w:val="22"/>
          <w:szCs w:val="22"/>
        </w:rPr>
        <w:t>Keywords</w:t>
      </w:r>
      <w:r w:rsidRPr="00167FEE">
        <w:rPr>
          <w:sz w:val="22"/>
          <w:szCs w:val="22"/>
        </w:rPr>
        <w:t xml:space="preserve">: </w:t>
      </w:r>
      <w:r w:rsidR="00B65277" w:rsidRPr="00167FEE">
        <w:rPr>
          <w:sz w:val="22"/>
          <w:szCs w:val="22"/>
        </w:rPr>
        <w:t xml:space="preserve">Doubly negated </w:t>
      </w:r>
      <w:r w:rsidR="00F355AD" w:rsidRPr="00167FEE">
        <w:rPr>
          <w:sz w:val="22"/>
          <w:szCs w:val="22"/>
        </w:rPr>
        <w:t>propositions</w:t>
      </w:r>
      <w:r w:rsidR="00B65277" w:rsidRPr="00167FEE">
        <w:rPr>
          <w:sz w:val="22"/>
          <w:szCs w:val="22"/>
        </w:rPr>
        <w:t xml:space="preserve">, </w:t>
      </w:r>
      <w:r w:rsidRPr="00167FEE">
        <w:rPr>
          <w:sz w:val="22"/>
          <w:szCs w:val="22"/>
        </w:rPr>
        <w:t xml:space="preserve">Intuitionist logic, </w:t>
      </w:r>
      <w:r w:rsidR="00B65277" w:rsidRPr="00167FEE">
        <w:rPr>
          <w:sz w:val="22"/>
          <w:szCs w:val="22"/>
        </w:rPr>
        <w:t xml:space="preserve">Alternative organization to the axiomatic one, Kolmogorov’s 1932 paper, </w:t>
      </w:r>
      <w:r w:rsidRPr="00167FEE">
        <w:rPr>
          <w:sz w:val="22"/>
          <w:szCs w:val="22"/>
        </w:rPr>
        <w:t>Structural foundation of logic</w:t>
      </w:r>
      <w:r w:rsidR="004F4365" w:rsidRPr="00167FEE">
        <w:rPr>
          <w:sz w:val="22"/>
          <w:szCs w:val="22"/>
        </w:rPr>
        <w:t xml:space="preserve">, </w:t>
      </w:r>
      <w:r w:rsidR="00B65277" w:rsidRPr="00167FEE">
        <w:rPr>
          <w:sz w:val="22"/>
          <w:szCs w:val="22"/>
        </w:rPr>
        <w:t xml:space="preserve">Paraconsistent logic, </w:t>
      </w:r>
      <w:r w:rsidR="004F4365" w:rsidRPr="00167FEE">
        <w:rPr>
          <w:sz w:val="22"/>
          <w:szCs w:val="22"/>
        </w:rPr>
        <w:t>Structural definition of negation</w:t>
      </w:r>
    </w:p>
    <w:p w:rsidR="009410C5" w:rsidRPr="00167FEE" w:rsidRDefault="009410C5" w:rsidP="00900A45">
      <w:pPr>
        <w:rPr>
          <w:sz w:val="22"/>
          <w:szCs w:val="22"/>
        </w:rPr>
      </w:pPr>
    </w:p>
    <w:p w:rsidR="0017377A" w:rsidRPr="00E8466F" w:rsidRDefault="0017377A" w:rsidP="00900A45">
      <w:pPr>
        <w:rPr>
          <w:b/>
        </w:rPr>
      </w:pPr>
      <w:r w:rsidRPr="00E8466F">
        <w:rPr>
          <w:b/>
        </w:rPr>
        <w:t>1.</w:t>
      </w:r>
      <w:r w:rsidR="001C3246" w:rsidRPr="00E8466F">
        <w:rPr>
          <w:b/>
        </w:rPr>
        <w:t xml:space="preserve"> The relevance of doubly negated propositions</w:t>
      </w:r>
    </w:p>
    <w:p w:rsidR="009A7321" w:rsidRPr="00DB4E64" w:rsidRDefault="009A7321" w:rsidP="00900A45">
      <w:r w:rsidRPr="00DB4E64">
        <w:t>Surprisingly, the linguistic studies on double negation are</w:t>
      </w:r>
      <w:r w:rsidR="00885477" w:rsidRPr="00DB4E64">
        <w:t xml:space="preserve"> </w:t>
      </w:r>
      <w:r w:rsidR="00885477" w:rsidRPr="00DB4E64">
        <w:rPr>
          <w:i/>
        </w:rPr>
        <w:t>very</w:t>
      </w:r>
      <w:r w:rsidRPr="00DB4E64">
        <w:t xml:space="preserve"> </w:t>
      </w:r>
      <w:r w:rsidRPr="00DB4E64">
        <w:rPr>
          <w:i/>
        </w:rPr>
        <w:t>few in number</w:t>
      </w:r>
      <w:r w:rsidRPr="00DB4E64">
        <w:t xml:space="preserve"> with respect to the </w:t>
      </w:r>
      <w:r w:rsidR="00F355AD" w:rsidRPr="00DB4E64">
        <w:t>plethora</w:t>
      </w:r>
      <w:r w:rsidRPr="00DB4E64">
        <w:t xml:space="preserve"> of studies on a single negation. </w:t>
      </w:r>
      <w:r w:rsidR="009410C5" w:rsidRPr="00DB4E64">
        <w:t>One reason is that s</w:t>
      </w:r>
      <w:r w:rsidRPr="00DB4E64">
        <w:t xml:space="preserve">urely, </w:t>
      </w:r>
      <w:r w:rsidRPr="004C5A6D">
        <w:rPr>
          <w:lang w:val="en-GB"/>
        </w:rPr>
        <w:t xml:space="preserve">natural languages make use of </w:t>
      </w:r>
      <w:r w:rsidR="0010088F">
        <w:rPr>
          <w:lang w:val="en-GB"/>
        </w:rPr>
        <w:t xml:space="preserve">doubly negated propositions </w:t>
      </w:r>
      <w:r w:rsidRPr="004C5A6D">
        <w:rPr>
          <w:lang w:val="en-GB"/>
        </w:rPr>
        <w:t>in an unclear way</w:t>
      </w:r>
      <w:r>
        <w:rPr>
          <w:lang w:val="en-GB"/>
        </w:rPr>
        <w:t xml:space="preserve">. Moreover, most studies on </w:t>
      </w:r>
      <w:r w:rsidR="004A2BF4">
        <w:rPr>
          <w:lang w:val="en-GB"/>
        </w:rPr>
        <w:t>double negations</w:t>
      </w:r>
      <w:r>
        <w:rPr>
          <w:lang w:val="en-GB"/>
        </w:rPr>
        <w:t>, by assuming speaker’s subjective viewpoint</w:t>
      </w:r>
      <w:r w:rsidRPr="00DB4E64">
        <w:t xml:space="preserve"> </w:t>
      </w:r>
      <w:r w:rsidR="009410C5" w:rsidRPr="00DB4E64">
        <w:t>characterize</w:t>
      </w:r>
      <w:r w:rsidRPr="00DB4E64">
        <w:t xml:space="preserve"> this kind of linguistic figure </w:t>
      </w:r>
      <w:r w:rsidR="009410C5" w:rsidRPr="00DB4E64">
        <w:t xml:space="preserve">as an </w:t>
      </w:r>
      <w:r w:rsidR="00F355AD" w:rsidRPr="00DB4E64">
        <w:t>understatement</w:t>
      </w:r>
      <w:r w:rsidR="00885477" w:rsidRPr="00DB4E64">
        <w:t>, o</w:t>
      </w:r>
      <w:r w:rsidR="00B65277" w:rsidRPr="00DB4E64">
        <w:t>r</w:t>
      </w:r>
      <w:r w:rsidR="00885477" w:rsidRPr="00DB4E64">
        <w:t xml:space="preserve"> a unfrankly speaking</w:t>
      </w:r>
      <w:r w:rsidRPr="00DB4E64">
        <w:t xml:space="preserve">; </w:t>
      </w:r>
      <w:r w:rsidR="009410C5" w:rsidRPr="00DB4E64">
        <w:t>moreover,</w:t>
      </w:r>
      <w:r w:rsidR="00885477" w:rsidRPr="00DB4E64">
        <w:t xml:space="preserve"> most scholars </w:t>
      </w:r>
      <w:r w:rsidR="00F355AD" w:rsidRPr="00DB4E64">
        <w:t>analyzing</w:t>
      </w:r>
      <w:r w:rsidR="00885477" w:rsidRPr="00DB4E64">
        <w:t xml:space="preserve"> </w:t>
      </w:r>
      <w:r w:rsidR="00B65277" w:rsidRPr="00DB4E64">
        <w:t xml:space="preserve">a </w:t>
      </w:r>
      <w:r w:rsidR="004A2BF4">
        <w:rPr>
          <w:lang w:val="en-GB"/>
        </w:rPr>
        <w:t xml:space="preserve">double </w:t>
      </w:r>
      <w:r w:rsidR="00F2579A">
        <w:rPr>
          <w:lang w:val="en-GB"/>
        </w:rPr>
        <w:t>negation</w:t>
      </w:r>
      <w:r w:rsidR="00885477" w:rsidRPr="00DB4E64">
        <w:t xml:space="preserve"> </w:t>
      </w:r>
      <w:r w:rsidR="00CE631B">
        <w:t xml:space="preserve">incorrectly </w:t>
      </w:r>
      <w:r w:rsidR="00885477" w:rsidRPr="00DB4E64">
        <w:t xml:space="preserve">focus </w:t>
      </w:r>
      <w:r w:rsidRPr="00DB4E64">
        <w:t>the attentio</w:t>
      </w:r>
      <w:r w:rsidR="009410C5" w:rsidRPr="00DB4E64">
        <w:t>n</w:t>
      </w:r>
      <w:r w:rsidRPr="00DB4E64">
        <w:t xml:space="preserve"> on the former negati</w:t>
      </w:r>
      <w:r w:rsidR="008362B9" w:rsidRPr="00DB4E64">
        <w:t>ve word</w:t>
      </w:r>
      <w:r w:rsidR="00885477" w:rsidRPr="00DB4E64">
        <w:t xml:space="preserve"> of a </w:t>
      </w:r>
      <w:r w:rsidR="004A2BF4">
        <w:rPr>
          <w:lang w:val="en-GB"/>
        </w:rPr>
        <w:t xml:space="preserve">double </w:t>
      </w:r>
      <w:r w:rsidR="00F2579A">
        <w:rPr>
          <w:lang w:val="en-GB"/>
        </w:rPr>
        <w:t>negations</w:t>
      </w:r>
      <w:r w:rsidR="004A2BF4" w:rsidRPr="00DB4E64">
        <w:t xml:space="preserve"> </w:t>
      </w:r>
      <w:r w:rsidR="009410C5" w:rsidRPr="00DB4E64">
        <w:t xml:space="preserve">and </w:t>
      </w:r>
      <w:r w:rsidR="00CE631B">
        <w:t xml:space="preserve">then, </w:t>
      </w:r>
      <w:r w:rsidR="009410C5" w:rsidRPr="00DB4E64">
        <w:t>in a subordinate way</w:t>
      </w:r>
      <w:r w:rsidR="00CE631B">
        <w:t>,</w:t>
      </w:r>
      <w:r w:rsidR="009410C5" w:rsidRPr="00DB4E64">
        <w:t xml:space="preserve"> the </w:t>
      </w:r>
      <w:r w:rsidRPr="00DB4E64">
        <w:t>negative</w:t>
      </w:r>
      <w:r w:rsidR="004F4365" w:rsidRPr="00DB4E64">
        <w:t>,</w:t>
      </w:r>
      <w:r w:rsidRPr="00DB4E64">
        <w:t xml:space="preserve"> following word</w:t>
      </w:r>
      <w:r w:rsidR="009410C5" w:rsidRPr="00DB4E64">
        <w:t>.</w:t>
      </w:r>
      <w:r w:rsidRPr="00DB4E64">
        <w:t xml:space="preserve">  </w:t>
      </w:r>
    </w:p>
    <w:p w:rsidR="009A7321" w:rsidRPr="00483214" w:rsidRDefault="009A7321" w:rsidP="00900A45">
      <w:r w:rsidRPr="00DB4E64">
        <w:t>In last decades, L</w:t>
      </w:r>
      <w:r w:rsidR="00885477" w:rsidRPr="00DB4E64">
        <w:t>a</w:t>
      </w:r>
      <w:r w:rsidR="008362B9" w:rsidRPr="00DB4E64">
        <w:t>u</w:t>
      </w:r>
      <w:r w:rsidR="00885477" w:rsidRPr="00DB4E64">
        <w:t>rence</w:t>
      </w:r>
      <w:r w:rsidRPr="00DB4E64">
        <w:t xml:space="preserve"> Horn devoted several </w:t>
      </w:r>
      <w:r w:rsidR="00885477" w:rsidRPr="00DB4E64">
        <w:t xml:space="preserve">important </w:t>
      </w:r>
      <w:r w:rsidRPr="00DB4E64">
        <w:t>papers to this kind of linguistic figure. He remark</w:t>
      </w:r>
      <w:r w:rsidR="00885477" w:rsidRPr="00DB4E64">
        <w:t>ed</w:t>
      </w:r>
      <w:r w:rsidRPr="00DB4E64">
        <w:t xml:space="preserve"> that almost all scholars of the English language had </w:t>
      </w:r>
      <w:r w:rsidR="00885477" w:rsidRPr="00DB4E64">
        <w:t xml:space="preserve">a </w:t>
      </w:r>
      <w:r w:rsidRPr="00DB4E64">
        <w:t>“dogma”</w:t>
      </w:r>
      <w:r w:rsidR="00B65277" w:rsidRPr="00DB4E64">
        <w:t>,</w:t>
      </w:r>
      <w:r w:rsidRPr="00DB4E64">
        <w:t xml:space="preserve"> </w:t>
      </w:r>
      <w:r w:rsidR="0010088F">
        <w:t xml:space="preserve">i.e. </w:t>
      </w:r>
      <w:r w:rsidRPr="00DB4E64">
        <w:t xml:space="preserve">to avoid </w:t>
      </w:r>
      <w:r w:rsidR="00483214">
        <w:t>a</w:t>
      </w:r>
      <w:r w:rsidR="00CE631B">
        <w:t>ny</w:t>
      </w:r>
      <w:r w:rsidR="00483214">
        <w:t xml:space="preserve"> </w:t>
      </w:r>
      <w:r w:rsidRPr="00DB4E64">
        <w:t>double negation (</w:t>
      </w:r>
      <w:r w:rsidR="00483214">
        <w:t xml:space="preserve">evaluated as </w:t>
      </w:r>
      <w:r w:rsidRPr="00DB4E64">
        <w:t>“a Latinate phenomenon”)</w:t>
      </w:r>
      <w:r w:rsidR="00B65277" w:rsidRPr="00DB4E64">
        <w:t>;</w:t>
      </w:r>
      <w:r w:rsidRPr="00DB4E64">
        <w:t xml:space="preserve"> </w:t>
      </w:r>
      <w:r w:rsidR="0010088F">
        <w:t xml:space="preserve">because </w:t>
      </w:r>
      <w:r w:rsidRPr="00DB4E64">
        <w:t xml:space="preserve">they considered as “immature” </w:t>
      </w:r>
      <w:r w:rsidR="008362B9" w:rsidRPr="00DB4E64">
        <w:t xml:space="preserve">many </w:t>
      </w:r>
      <w:r w:rsidR="00F2579A" w:rsidRPr="00DB4E64">
        <w:t>languages</w:t>
      </w:r>
      <w:r w:rsidR="00F2579A">
        <w:t xml:space="preserve"> </w:t>
      </w:r>
      <w:r w:rsidR="00F2579A" w:rsidRPr="00DB4E64">
        <w:t>Spanish</w:t>
      </w:r>
      <w:r w:rsidRPr="00DB4E64">
        <w:t xml:space="preserve">, Italian, </w:t>
      </w:r>
      <w:r w:rsidR="008362B9" w:rsidRPr="00DB4E64">
        <w:t xml:space="preserve">German, </w:t>
      </w:r>
      <w:r w:rsidRPr="00DB4E64">
        <w:t>Russian, etc. (Horn 200</w:t>
      </w:r>
      <w:r w:rsidR="00990469" w:rsidRPr="00DB4E64">
        <w:t>2</w:t>
      </w:r>
      <w:r w:rsidRPr="00DB4E64">
        <w:t xml:space="preserve">, </w:t>
      </w:r>
      <w:r w:rsidR="00B65277" w:rsidRPr="00DB4E64">
        <w:t xml:space="preserve">pp. </w:t>
      </w:r>
      <w:r w:rsidRPr="00DB4E64">
        <w:t xml:space="preserve">79ff). </w:t>
      </w:r>
      <w:r w:rsidRPr="00483214">
        <w:t xml:space="preserve">Even </w:t>
      </w:r>
      <w:r w:rsidR="008362B9" w:rsidRPr="00483214">
        <w:t>Ja</w:t>
      </w:r>
      <w:r w:rsidR="00990469" w:rsidRPr="00483214">
        <w:t>a</w:t>
      </w:r>
      <w:r w:rsidR="008362B9" w:rsidRPr="00483214">
        <w:t xml:space="preserve">kko </w:t>
      </w:r>
      <w:r w:rsidRPr="00483214">
        <w:t xml:space="preserve">Hintikka neglected </w:t>
      </w:r>
      <w:r w:rsidR="00CC1813">
        <w:t>the double negation</w:t>
      </w:r>
      <w:r w:rsidRPr="00483214">
        <w:t>. (Hintikka 19</w:t>
      </w:r>
      <w:r w:rsidR="00990469" w:rsidRPr="00483214">
        <w:t>6</w:t>
      </w:r>
      <w:r w:rsidRPr="00483214">
        <w:t xml:space="preserve">8, </w:t>
      </w:r>
      <w:r w:rsidR="00B65277" w:rsidRPr="00483214">
        <w:t xml:space="preserve">p. </w:t>
      </w:r>
      <w:r w:rsidRPr="00483214">
        <w:t xml:space="preserve">47) </w:t>
      </w:r>
    </w:p>
    <w:p w:rsidR="009A7321" w:rsidRPr="00DB4E64" w:rsidRDefault="009A7321" w:rsidP="00900A45">
      <w:r w:rsidRPr="00DB4E64">
        <w:t>Together with a minority of linguists, Horn consider</w:t>
      </w:r>
      <w:r w:rsidR="00885477" w:rsidRPr="00DB4E64">
        <w:t>ed</w:t>
      </w:r>
      <w:r w:rsidRPr="00DB4E64">
        <w:t xml:space="preserve"> three main cases; </w:t>
      </w:r>
      <w:r w:rsidR="009410C5" w:rsidRPr="00DB4E64">
        <w:rPr>
          <w:i/>
        </w:rPr>
        <w:t>i</w:t>
      </w:r>
      <w:r w:rsidR="009410C5" w:rsidRPr="00DB4E64">
        <w:t xml:space="preserve">) </w:t>
      </w:r>
      <w:r w:rsidRPr="00DB4E64">
        <w:t xml:space="preserve">two negations are “in contradictory opposition”, </w:t>
      </w:r>
      <w:r w:rsidR="004F4365" w:rsidRPr="00DB4E64">
        <w:t xml:space="preserve">i.e. </w:t>
      </w:r>
      <w:r w:rsidRPr="00DB4E64">
        <w:t xml:space="preserve">they </w:t>
      </w:r>
      <w:r w:rsidR="0010088F">
        <w:t>apply</w:t>
      </w:r>
      <w:r w:rsidRPr="00DB4E64">
        <w:t xml:space="preserve"> the Law of </w:t>
      </w:r>
      <w:r w:rsidR="004A2BF4">
        <w:rPr>
          <w:lang w:val="en-GB"/>
        </w:rPr>
        <w:t xml:space="preserve">double </w:t>
      </w:r>
      <w:r w:rsidR="00F2579A">
        <w:rPr>
          <w:lang w:val="en-GB"/>
        </w:rPr>
        <w:t>negation</w:t>
      </w:r>
      <w:r w:rsidRPr="00DB4E64">
        <w:t xml:space="preserve">, which pertains to classical logic; in such a case “Two negations affirm,” as it is commonly said; </w:t>
      </w:r>
      <w:r w:rsidR="004F4365" w:rsidRPr="00DB4E64">
        <w:rPr>
          <w:i/>
        </w:rPr>
        <w:t>ii</w:t>
      </w:r>
      <w:r w:rsidR="004F4365" w:rsidRPr="00DB4E64">
        <w:t xml:space="preserve">) </w:t>
      </w:r>
      <w:r w:rsidRPr="00DB4E64">
        <w:t>the two negations are “in contrary opposition”</w:t>
      </w:r>
      <w:r w:rsidR="009410C5" w:rsidRPr="00DB4E64">
        <w:t>,</w:t>
      </w:r>
      <w:r w:rsidRPr="00DB4E64">
        <w:t xml:space="preserve"> so that </w:t>
      </w:r>
      <w:r w:rsidR="009410C5" w:rsidRPr="00DB4E64">
        <w:t xml:space="preserve">the </w:t>
      </w:r>
      <w:r w:rsidR="004A2BF4">
        <w:t>law of doub</w:t>
      </w:r>
      <w:r w:rsidR="00CC1813">
        <w:t>l</w:t>
      </w:r>
      <w:r w:rsidR="004A2BF4">
        <w:t>e negation</w:t>
      </w:r>
      <w:r w:rsidRPr="00DB4E64">
        <w:t xml:space="preserve"> </w:t>
      </w:r>
      <w:r w:rsidR="009410C5" w:rsidRPr="00DB4E64">
        <w:t>fails</w:t>
      </w:r>
      <w:r w:rsidRPr="00DB4E64">
        <w:t xml:space="preserve"> (i</w:t>
      </w:r>
      <w:r w:rsidRPr="004C5A6D">
        <w:rPr>
          <w:lang w:val="en-GB"/>
        </w:rPr>
        <w:t>n the follow</w:t>
      </w:r>
      <w:r>
        <w:rPr>
          <w:lang w:val="en-GB"/>
        </w:rPr>
        <w:t>ing, the negative words will be u</w:t>
      </w:r>
      <w:r w:rsidRPr="004C5A6D">
        <w:rPr>
          <w:lang w:val="en-GB"/>
        </w:rPr>
        <w:t>nderlined)</w:t>
      </w:r>
      <w:r>
        <w:rPr>
          <w:lang w:val="en-GB"/>
        </w:rPr>
        <w:t xml:space="preserve">: </w:t>
      </w:r>
      <w:r w:rsidR="009410C5">
        <w:rPr>
          <w:lang w:val="en-GB"/>
        </w:rPr>
        <w:t>“</w:t>
      </w:r>
      <w:r w:rsidRPr="00DB4E64">
        <w:t xml:space="preserve">Two </w:t>
      </w:r>
      <w:r w:rsidRPr="00DB4E64">
        <w:rPr>
          <w:u w:val="single"/>
        </w:rPr>
        <w:t>negations</w:t>
      </w:r>
      <w:r w:rsidRPr="00DB4E64">
        <w:t xml:space="preserve"> do </w:t>
      </w:r>
      <w:r w:rsidRPr="00DB4E64">
        <w:rPr>
          <w:u w:val="single"/>
        </w:rPr>
        <w:t>not</w:t>
      </w:r>
      <w:r w:rsidRPr="00DB4E64">
        <w:t xml:space="preserve"> affirm”; for instance</w:t>
      </w:r>
      <w:r w:rsidR="009410C5" w:rsidRPr="00DB4E64">
        <w:t>:</w:t>
      </w:r>
      <w:r w:rsidRPr="00DB4E64">
        <w:t xml:space="preserve"> “It is </w:t>
      </w:r>
      <w:r w:rsidRPr="00DB4E64">
        <w:rPr>
          <w:u w:val="single"/>
        </w:rPr>
        <w:t>not</w:t>
      </w:r>
      <w:r w:rsidRPr="00DB4E64">
        <w:t xml:space="preserve"> </w:t>
      </w:r>
      <w:r w:rsidRPr="00DB4E64">
        <w:rPr>
          <w:u w:val="single"/>
        </w:rPr>
        <w:t>im</w:t>
      </w:r>
      <w:r w:rsidRPr="00DB4E64">
        <w:t xml:space="preserve">possible” ≠ “It is </w:t>
      </w:r>
      <w:r w:rsidR="00F355AD" w:rsidRPr="00DB4E64">
        <w:t>possible</w:t>
      </w:r>
      <w:r w:rsidRPr="00DB4E64">
        <w:t xml:space="preserve">”; “A </w:t>
      </w:r>
      <w:r w:rsidRPr="00DB4E64">
        <w:rPr>
          <w:u w:val="single"/>
        </w:rPr>
        <w:t>not</w:t>
      </w:r>
      <w:r w:rsidRPr="00DB4E64">
        <w:t xml:space="preserve"> </w:t>
      </w:r>
      <w:r w:rsidRPr="00DB4E64">
        <w:rPr>
          <w:u w:val="single"/>
        </w:rPr>
        <w:t>un</w:t>
      </w:r>
      <w:r w:rsidRPr="00DB4E64">
        <w:t xml:space="preserve"> happy marriage” ≠ “A happy marriage”</w:t>
      </w:r>
      <w:r w:rsidR="00483214">
        <w:t>;</w:t>
      </w:r>
      <w:r w:rsidRPr="00DB4E64">
        <w:t xml:space="preserve"> </w:t>
      </w:r>
      <w:r w:rsidR="009410C5" w:rsidRPr="00DB4E64">
        <w:rPr>
          <w:i/>
        </w:rPr>
        <w:t>iii</w:t>
      </w:r>
      <w:r w:rsidR="009410C5" w:rsidRPr="00DB4E64">
        <w:t xml:space="preserve">) </w:t>
      </w:r>
      <w:r w:rsidRPr="00DB4E64">
        <w:t>the latter negation reinforces the former one</w:t>
      </w:r>
      <w:r w:rsidR="00885477" w:rsidRPr="00DB4E64">
        <w:t xml:space="preserve"> for adding psychological emphasis</w:t>
      </w:r>
      <w:r w:rsidRPr="00DB4E64">
        <w:t>; e.g. “I can</w:t>
      </w:r>
      <w:r w:rsidRPr="00DB4E64">
        <w:rPr>
          <w:u w:val="single"/>
        </w:rPr>
        <w:t>not</w:t>
      </w:r>
      <w:r w:rsidRPr="00DB4E64">
        <w:t xml:space="preserve"> go </w:t>
      </w:r>
      <w:r w:rsidRPr="00DB4E64">
        <w:rPr>
          <w:u w:val="single"/>
        </w:rPr>
        <w:t>no</w:t>
      </w:r>
      <w:r w:rsidRPr="00DB4E64">
        <w:t xml:space="preserve"> further”; </w:t>
      </w:r>
      <w:r w:rsidRPr="00F35B63">
        <w:rPr>
          <w:lang w:val="en-GB"/>
        </w:rPr>
        <w:t xml:space="preserve">“I </w:t>
      </w:r>
      <w:r w:rsidRPr="00F35B63">
        <w:rPr>
          <w:u w:val="single"/>
          <w:lang w:val="en-GB"/>
        </w:rPr>
        <w:t>cannot</w:t>
      </w:r>
      <w:r w:rsidRPr="00F35B63">
        <w:rPr>
          <w:lang w:val="en-GB"/>
        </w:rPr>
        <w:t xml:space="preserve"> get </w:t>
      </w:r>
      <w:r w:rsidRPr="00F35B63">
        <w:rPr>
          <w:u w:val="single"/>
          <w:lang w:val="en-GB"/>
        </w:rPr>
        <w:t>no</w:t>
      </w:r>
      <w:r>
        <w:rPr>
          <w:lang w:val="en-GB"/>
        </w:rPr>
        <w:t xml:space="preserve"> satisfaction”.</w:t>
      </w:r>
    </w:p>
    <w:p w:rsidR="00DC361B" w:rsidRPr="00DB4E64" w:rsidRDefault="001C3246" w:rsidP="00900A45">
      <w:pPr>
        <w:rPr>
          <w:rFonts w:eastAsia="CIDFont+F1"/>
          <w:lang w:eastAsia="en-US"/>
        </w:rPr>
      </w:pPr>
      <w:r w:rsidRPr="00DB4E64">
        <w:rPr>
          <w:rFonts w:eastAsia="CIDFont+F1"/>
          <w:lang w:eastAsia="en-US"/>
        </w:rPr>
        <w:t xml:space="preserve">Within a </w:t>
      </w:r>
      <w:r w:rsidR="00885477" w:rsidRPr="00DB4E64">
        <w:rPr>
          <w:rFonts w:eastAsia="CIDFont+F1"/>
          <w:lang w:eastAsia="en-US"/>
        </w:rPr>
        <w:t xml:space="preserve">literary </w:t>
      </w:r>
      <w:r w:rsidRPr="00DB4E64">
        <w:rPr>
          <w:rFonts w:eastAsia="CIDFont+F1"/>
          <w:lang w:eastAsia="en-US"/>
        </w:rPr>
        <w:t xml:space="preserve">text </w:t>
      </w:r>
      <w:r w:rsidR="009410C5" w:rsidRPr="00DB4E64">
        <w:rPr>
          <w:rFonts w:eastAsia="CIDFont+F1"/>
          <w:lang w:eastAsia="en-US"/>
        </w:rPr>
        <w:t>the</w:t>
      </w:r>
      <w:r w:rsidR="004F4365" w:rsidRPr="00DB4E64">
        <w:rPr>
          <w:rFonts w:eastAsia="CIDFont+F1"/>
          <w:lang w:eastAsia="en-US"/>
        </w:rPr>
        <w:t xml:space="preserve"> occurrence of the law of the ex</w:t>
      </w:r>
      <w:r w:rsidR="009410C5" w:rsidRPr="00DB4E64">
        <w:rPr>
          <w:rFonts w:eastAsia="CIDFont+F1"/>
          <w:lang w:eastAsia="en-US"/>
        </w:rPr>
        <w:t xml:space="preserve">cluded middle </w:t>
      </w:r>
      <w:r w:rsidRPr="00DB4E64">
        <w:rPr>
          <w:rFonts w:eastAsia="CIDFont+F1"/>
          <w:lang w:eastAsia="en-US"/>
        </w:rPr>
        <w:t xml:space="preserve">is rarely manifested (by dilemmas); hence, almost never we can reveal </w:t>
      </w:r>
      <w:r w:rsidR="00CE631B" w:rsidRPr="00DB4E64">
        <w:rPr>
          <w:rFonts w:eastAsia="CIDFont+F1"/>
          <w:lang w:eastAsia="en-US"/>
        </w:rPr>
        <w:t xml:space="preserve">through this law </w:t>
      </w:r>
      <w:r w:rsidRPr="00DB4E64">
        <w:rPr>
          <w:rFonts w:eastAsia="CIDFont+F1"/>
          <w:lang w:eastAsia="en-US"/>
        </w:rPr>
        <w:t>wh</w:t>
      </w:r>
      <w:r w:rsidR="004E2DD2">
        <w:rPr>
          <w:rFonts w:eastAsia="CIDFont+F1"/>
          <w:lang w:eastAsia="en-US"/>
        </w:rPr>
        <w:t>at</w:t>
      </w:r>
      <w:r w:rsidRPr="00DB4E64">
        <w:rPr>
          <w:rFonts w:eastAsia="CIDFont+F1"/>
          <w:lang w:eastAsia="en-US"/>
        </w:rPr>
        <w:t xml:space="preserve"> </w:t>
      </w:r>
      <w:r w:rsidR="00483214">
        <w:rPr>
          <w:rFonts w:eastAsia="CIDFont+F1"/>
          <w:lang w:eastAsia="en-US"/>
        </w:rPr>
        <w:t xml:space="preserve">kind of </w:t>
      </w:r>
      <w:r w:rsidRPr="00DB4E64">
        <w:rPr>
          <w:rFonts w:eastAsia="CIDFont+F1"/>
          <w:lang w:eastAsia="en-US"/>
        </w:rPr>
        <w:t xml:space="preserve">logic </w:t>
      </w:r>
      <w:r w:rsidR="00483214">
        <w:rPr>
          <w:rFonts w:eastAsia="CIDFont+F1"/>
          <w:lang w:eastAsia="en-US"/>
        </w:rPr>
        <w:t>a</w:t>
      </w:r>
      <w:r w:rsidR="0010088F">
        <w:rPr>
          <w:rFonts w:eastAsia="CIDFont+F1"/>
          <w:lang w:eastAsia="en-US"/>
        </w:rPr>
        <w:t>n</w:t>
      </w:r>
      <w:r w:rsidR="00483214">
        <w:rPr>
          <w:rFonts w:eastAsia="CIDFont+F1"/>
          <w:lang w:eastAsia="en-US"/>
        </w:rPr>
        <w:t xml:space="preserve"> author assumes</w:t>
      </w:r>
      <w:r w:rsidR="00B65277" w:rsidRPr="00DB4E64">
        <w:rPr>
          <w:rFonts w:eastAsia="CIDFont+F1"/>
          <w:lang w:eastAsia="en-US"/>
        </w:rPr>
        <w:t xml:space="preserve">. </w:t>
      </w:r>
      <w:r w:rsidR="00483214">
        <w:rPr>
          <w:rFonts w:eastAsia="CIDFont+F1"/>
          <w:lang w:eastAsia="en-US"/>
        </w:rPr>
        <w:t>I</w:t>
      </w:r>
      <w:r w:rsidRPr="00DB4E64">
        <w:rPr>
          <w:rFonts w:eastAsia="CIDFont+F1"/>
          <w:lang w:eastAsia="en-US"/>
        </w:rPr>
        <w:t>nstead</w:t>
      </w:r>
      <w:r w:rsidR="00B65277" w:rsidRPr="00DB4E64">
        <w:rPr>
          <w:rFonts w:eastAsia="CIDFont+F1"/>
          <w:lang w:eastAsia="en-US"/>
        </w:rPr>
        <w:t xml:space="preserve"> </w:t>
      </w:r>
      <w:r w:rsidR="00483214">
        <w:rPr>
          <w:rFonts w:eastAsia="CIDFont+F1"/>
          <w:lang w:eastAsia="en-US"/>
        </w:rPr>
        <w:t xml:space="preserve">it </w:t>
      </w:r>
      <w:r w:rsidRPr="00DB4E64">
        <w:rPr>
          <w:rFonts w:eastAsia="CIDFont+F1"/>
          <w:lang w:eastAsia="en-US"/>
        </w:rPr>
        <w:t xml:space="preserve">can </w:t>
      </w:r>
      <w:r w:rsidR="00B65277" w:rsidRPr="00DB4E64">
        <w:rPr>
          <w:rFonts w:eastAsia="CIDFont+F1"/>
          <w:lang w:eastAsia="en-US"/>
        </w:rPr>
        <w:t xml:space="preserve">be </w:t>
      </w:r>
      <w:r w:rsidRPr="00DB4E64">
        <w:rPr>
          <w:rFonts w:eastAsia="CIDFont+F1"/>
          <w:lang w:eastAsia="en-US"/>
        </w:rPr>
        <w:t>easily manifest</w:t>
      </w:r>
      <w:r w:rsidR="00B65277" w:rsidRPr="00DB4E64">
        <w:rPr>
          <w:rFonts w:eastAsia="CIDFont+F1"/>
          <w:lang w:eastAsia="en-US"/>
        </w:rPr>
        <w:t>ed</w:t>
      </w:r>
      <w:r w:rsidRPr="00DB4E64">
        <w:rPr>
          <w:rFonts w:eastAsia="CIDFont+F1"/>
          <w:lang w:eastAsia="en-US"/>
        </w:rPr>
        <w:t xml:space="preserve"> by recognizing </w:t>
      </w:r>
      <w:r w:rsidR="00057DA1" w:rsidRPr="00DB4E64">
        <w:rPr>
          <w:rFonts w:eastAsia="CIDFont+F1"/>
          <w:lang w:eastAsia="en-US"/>
        </w:rPr>
        <w:t xml:space="preserve">in the text </w:t>
      </w:r>
      <w:r w:rsidRPr="00DB4E64">
        <w:rPr>
          <w:rFonts w:eastAsia="CIDFont+F1"/>
          <w:lang w:eastAsia="en-US"/>
        </w:rPr>
        <w:t xml:space="preserve">all propositions </w:t>
      </w:r>
      <w:r w:rsidR="0010088F">
        <w:rPr>
          <w:rFonts w:eastAsia="CIDFont+F1"/>
          <w:lang w:eastAsia="en-US"/>
        </w:rPr>
        <w:t xml:space="preserve">each </w:t>
      </w:r>
      <w:r w:rsidRPr="00DB4E64">
        <w:rPr>
          <w:rFonts w:eastAsia="CIDFont+F1"/>
          <w:lang w:eastAsia="en-US"/>
        </w:rPr>
        <w:t>includ</w:t>
      </w:r>
      <w:r w:rsidR="00B65277" w:rsidRPr="00DB4E64">
        <w:rPr>
          <w:rFonts w:eastAsia="CIDFont+F1"/>
          <w:lang w:eastAsia="en-US"/>
        </w:rPr>
        <w:t>ing</w:t>
      </w:r>
      <w:r w:rsidRPr="00DB4E64">
        <w:rPr>
          <w:rFonts w:eastAsia="CIDFont+F1"/>
          <w:lang w:eastAsia="en-US"/>
        </w:rPr>
        <w:t xml:space="preserve"> two negations</w:t>
      </w:r>
      <w:r w:rsidR="00057DA1" w:rsidRPr="00DB4E64">
        <w:rPr>
          <w:rFonts w:eastAsia="CIDFont+F1"/>
          <w:lang w:eastAsia="en-US"/>
        </w:rPr>
        <w:t>,</w:t>
      </w:r>
      <w:r w:rsidRPr="00DB4E64">
        <w:rPr>
          <w:rFonts w:eastAsia="CIDFont+F1"/>
          <w:lang w:eastAsia="en-US"/>
        </w:rPr>
        <w:t xml:space="preserve"> and </w:t>
      </w:r>
      <w:r w:rsidR="00993F11" w:rsidRPr="00DB4E64">
        <w:rPr>
          <w:rFonts w:eastAsia="CIDFont+F1"/>
          <w:lang w:eastAsia="en-US"/>
        </w:rPr>
        <w:t>then</w:t>
      </w:r>
      <w:r w:rsidRPr="00DB4E64">
        <w:rPr>
          <w:rFonts w:eastAsia="CIDFont+F1"/>
          <w:lang w:eastAsia="en-US"/>
        </w:rPr>
        <w:t xml:space="preserve"> by examining whether the meaning of </w:t>
      </w:r>
      <w:r w:rsidR="00993F11" w:rsidRPr="00DB4E64">
        <w:rPr>
          <w:rFonts w:eastAsia="CIDFont+F1"/>
          <w:lang w:eastAsia="en-US"/>
        </w:rPr>
        <w:t xml:space="preserve">each </w:t>
      </w:r>
      <w:r w:rsidRPr="00DB4E64">
        <w:rPr>
          <w:rFonts w:eastAsia="CIDFont+F1"/>
          <w:lang w:eastAsia="en-US"/>
        </w:rPr>
        <w:t>doubly negated proposition is different from that of the corresponding aff</w:t>
      </w:r>
      <w:r w:rsidR="00B65277" w:rsidRPr="00DB4E64">
        <w:rPr>
          <w:rFonts w:eastAsia="CIDFont+F1"/>
          <w:lang w:eastAsia="en-US"/>
        </w:rPr>
        <w:t>i</w:t>
      </w:r>
      <w:r w:rsidRPr="00DB4E64">
        <w:rPr>
          <w:rFonts w:eastAsia="CIDFont+F1"/>
          <w:lang w:eastAsia="en-US"/>
        </w:rPr>
        <w:t xml:space="preserve">rmative proposition </w:t>
      </w:r>
      <w:r w:rsidR="005F4FBE" w:rsidRPr="00BE65F9">
        <w:t>because the latter one lack</w:t>
      </w:r>
      <w:r w:rsidR="00993F11">
        <w:t>s</w:t>
      </w:r>
      <w:r w:rsidR="005F4FBE" w:rsidRPr="00BE65F9">
        <w:t xml:space="preserve"> of evidence, i.e. </w:t>
      </w:r>
      <w:r w:rsidR="00057DA1">
        <w:t xml:space="preserve">it is </w:t>
      </w:r>
      <w:r w:rsidR="005F4FBE" w:rsidRPr="00BE65F9">
        <w:t>idealistic in nature</w:t>
      </w:r>
      <w:r w:rsidR="005F4FBE">
        <w:t xml:space="preserve"> (DNP)</w:t>
      </w:r>
      <w:r w:rsidRPr="00DB4E64">
        <w:rPr>
          <w:rFonts w:eastAsia="CIDFont+F1"/>
          <w:lang w:eastAsia="en-US"/>
        </w:rPr>
        <w:t xml:space="preserve">. For instances of </w:t>
      </w:r>
      <w:r w:rsidR="00483214">
        <w:rPr>
          <w:rFonts w:eastAsia="CIDFont+F1"/>
          <w:lang w:eastAsia="en-US"/>
        </w:rPr>
        <w:t xml:space="preserve">ancient </w:t>
      </w:r>
      <w:r w:rsidRPr="00DB4E64">
        <w:rPr>
          <w:rFonts w:eastAsia="CIDFont+F1"/>
          <w:lang w:eastAsia="en-US"/>
        </w:rPr>
        <w:t xml:space="preserve">DNPs, let us recall </w:t>
      </w:r>
      <w:r w:rsidR="00F355AD" w:rsidRPr="00DB4E64">
        <w:rPr>
          <w:rFonts w:eastAsia="CIDFont+F1"/>
          <w:lang w:eastAsia="en-US"/>
        </w:rPr>
        <w:lastRenderedPageBreak/>
        <w:t>Hippocrates</w:t>
      </w:r>
      <w:r w:rsidRPr="00DB4E64">
        <w:rPr>
          <w:rFonts w:eastAsia="CIDFont+F1"/>
          <w:lang w:eastAsia="en-US"/>
        </w:rPr>
        <w:t xml:space="preserve">’ maxim: “First, do </w:t>
      </w:r>
      <w:r w:rsidRPr="00DB4E64">
        <w:rPr>
          <w:rFonts w:eastAsia="CIDFont+F1"/>
          <w:u w:val="single"/>
          <w:lang w:eastAsia="en-US"/>
        </w:rPr>
        <w:t>not</w:t>
      </w:r>
      <w:r w:rsidRPr="00DB4E64">
        <w:rPr>
          <w:rFonts w:eastAsia="CIDFont+F1"/>
          <w:lang w:eastAsia="en-US"/>
        </w:rPr>
        <w:t xml:space="preserve"> </w:t>
      </w:r>
      <w:r w:rsidRPr="00DB4E64">
        <w:rPr>
          <w:rFonts w:eastAsia="CIDFont+F1"/>
          <w:u w:val="single"/>
          <w:lang w:eastAsia="en-US"/>
        </w:rPr>
        <w:t>harm</w:t>
      </w:r>
      <w:r w:rsidRPr="00DB4E64">
        <w:rPr>
          <w:rFonts w:eastAsia="CIDFont+F1"/>
          <w:lang w:eastAsia="en-US"/>
        </w:rPr>
        <w:t xml:space="preserve">” (≠ “Do the good”); or Decalog’s </w:t>
      </w:r>
      <w:r w:rsidR="00483214">
        <w:rPr>
          <w:rFonts w:eastAsia="CIDFont+F1"/>
          <w:lang w:eastAsia="en-US"/>
        </w:rPr>
        <w:t>proposition</w:t>
      </w:r>
      <w:r w:rsidR="00057DA1" w:rsidRPr="00DB4E64">
        <w:rPr>
          <w:rFonts w:eastAsia="CIDFont+F1"/>
          <w:lang w:eastAsia="en-US"/>
        </w:rPr>
        <w:t>:</w:t>
      </w:r>
      <w:r w:rsidRPr="00DB4E64">
        <w:rPr>
          <w:rFonts w:eastAsia="CIDFont+F1"/>
          <w:lang w:eastAsia="en-US"/>
        </w:rPr>
        <w:t xml:space="preserve"> “Thou do </w:t>
      </w:r>
      <w:r w:rsidRPr="00DB4E64">
        <w:rPr>
          <w:rFonts w:eastAsia="CIDFont+F1"/>
          <w:u w:val="single"/>
          <w:lang w:eastAsia="en-US"/>
        </w:rPr>
        <w:t>not</w:t>
      </w:r>
      <w:r w:rsidRPr="00DB4E64">
        <w:rPr>
          <w:rFonts w:eastAsia="CIDFont+F1"/>
          <w:lang w:eastAsia="en-US"/>
        </w:rPr>
        <w:t xml:space="preserve"> </w:t>
      </w:r>
      <w:r w:rsidRPr="00DB4E64">
        <w:rPr>
          <w:rFonts w:eastAsia="CIDFont+F1"/>
          <w:u w:val="single"/>
          <w:lang w:eastAsia="en-US"/>
        </w:rPr>
        <w:t>kill</w:t>
      </w:r>
      <w:r w:rsidRPr="00DB4E64">
        <w:rPr>
          <w:rFonts w:eastAsia="CIDFont+F1"/>
          <w:lang w:eastAsia="en-US"/>
        </w:rPr>
        <w:t>” (≠ “Thou save life”)</w:t>
      </w:r>
      <w:r w:rsidR="00483214">
        <w:rPr>
          <w:rFonts w:eastAsia="CIDFont+F1"/>
          <w:lang w:eastAsia="en-US"/>
        </w:rPr>
        <w:t xml:space="preserve">; or the double nature of </w:t>
      </w:r>
      <w:r w:rsidR="00F355AD">
        <w:rPr>
          <w:rFonts w:eastAsia="CIDFont+F1"/>
          <w:lang w:eastAsia="en-US"/>
        </w:rPr>
        <w:t>Christ</w:t>
      </w:r>
      <w:r w:rsidR="00483214">
        <w:rPr>
          <w:rFonts w:eastAsia="CIDFont+F1"/>
          <w:lang w:eastAsia="en-US"/>
        </w:rPr>
        <w:t xml:space="preserve"> as affirmed by the C</w:t>
      </w:r>
      <w:r w:rsidR="004E2DD2">
        <w:rPr>
          <w:rFonts w:eastAsia="CIDFont+F1"/>
          <w:lang w:eastAsia="en-US"/>
        </w:rPr>
        <w:t>h</w:t>
      </w:r>
      <w:r w:rsidR="00483214">
        <w:rPr>
          <w:rFonts w:eastAsia="CIDFont+F1"/>
          <w:lang w:eastAsia="en-US"/>
        </w:rPr>
        <w:t xml:space="preserve">alcedonian </w:t>
      </w:r>
      <w:r w:rsidR="00483214" w:rsidRPr="00483214">
        <w:rPr>
          <w:rFonts w:eastAsia="CIDFont+F1"/>
          <w:lang w:eastAsia="en-US"/>
        </w:rPr>
        <w:t>Council (451): “</w:t>
      </w:r>
      <w:r w:rsidR="00CE5459" w:rsidRPr="00CE5459">
        <w:rPr>
          <w:rFonts w:eastAsia="CIDFont+F1"/>
          <w:u w:val="single"/>
          <w:lang w:eastAsia="en-US"/>
        </w:rPr>
        <w:t>without</w:t>
      </w:r>
      <w:r w:rsidR="00CE5459">
        <w:rPr>
          <w:rFonts w:eastAsia="CIDFont+F1"/>
          <w:lang w:eastAsia="en-US"/>
        </w:rPr>
        <w:t xml:space="preserve"> </w:t>
      </w:r>
      <w:r w:rsidR="00483214" w:rsidRPr="00483214">
        <w:rPr>
          <w:rFonts w:eastAsia="CIDFont+F1"/>
          <w:u w:val="single"/>
          <w:lang w:eastAsia="en-US"/>
        </w:rPr>
        <w:t>mutation</w:t>
      </w:r>
      <w:r w:rsidR="00483214" w:rsidRPr="00483214">
        <w:rPr>
          <w:rFonts w:eastAsia="CIDFont+F1"/>
          <w:lang w:eastAsia="en-US"/>
        </w:rPr>
        <w:t xml:space="preserve"> </w:t>
      </w:r>
      <w:r w:rsidR="00CE5459">
        <w:rPr>
          <w:rFonts w:eastAsia="CIDFont+F1"/>
          <w:lang w:eastAsia="en-US"/>
        </w:rPr>
        <w:t xml:space="preserve">and </w:t>
      </w:r>
      <w:r w:rsidR="00CE5459" w:rsidRPr="00CE5459">
        <w:rPr>
          <w:rFonts w:eastAsia="CIDFont+F1"/>
          <w:u w:val="single"/>
          <w:lang w:eastAsia="en-US"/>
        </w:rPr>
        <w:t>without</w:t>
      </w:r>
      <w:r w:rsidR="00CE5459">
        <w:rPr>
          <w:rFonts w:eastAsia="CIDFont+F1"/>
          <w:lang w:eastAsia="en-US"/>
        </w:rPr>
        <w:t xml:space="preserve"> </w:t>
      </w:r>
      <w:r w:rsidR="00483214" w:rsidRPr="00483214">
        <w:rPr>
          <w:rFonts w:eastAsia="CIDFont+F1"/>
          <w:u w:val="single"/>
          <w:lang w:eastAsia="en-US"/>
        </w:rPr>
        <w:t>confusion</w:t>
      </w:r>
      <w:r w:rsidR="00483214" w:rsidRPr="00483214">
        <w:rPr>
          <w:rFonts w:eastAsia="CIDFont+F1"/>
          <w:lang w:eastAsia="en-US"/>
        </w:rPr>
        <w:t>”, “</w:t>
      </w:r>
      <w:r w:rsidR="00CE5459" w:rsidRPr="00CE5459">
        <w:rPr>
          <w:rFonts w:eastAsia="CIDFont+F1"/>
          <w:u w:val="single"/>
          <w:lang w:eastAsia="en-US"/>
        </w:rPr>
        <w:t>without</w:t>
      </w:r>
      <w:r w:rsidR="00CE5459">
        <w:rPr>
          <w:rFonts w:eastAsia="CIDFont+F1"/>
          <w:lang w:eastAsia="en-US"/>
        </w:rPr>
        <w:t xml:space="preserve"> </w:t>
      </w:r>
      <w:r w:rsidR="00483214" w:rsidRPr="00483214">
        <w:rPr>
          <w:rFonts w:eastAsia="CIDFont+F1"/>
          <w:u w:val="single"/>
          <w:lang w:eastAsia="en-US"/>
        </w:rPr>
        <w:t>s</w:t>
      </w:r>
      <w:r w:rsidR="00CE5459">
        <w:rPr>
          <w:rFonts w:eastAsia="CIDFont+F1"/>
          <w:u w:val="single"/>
          <w:lang w:eastAsia="en-US"/>
        </w:rPr>
        <w:t>e</w:t>
      </w:r>
      <w:r w:rsidR="00483214" w:rsidRPr="00483214">
        <w:rPr>
          <w:rFonts w:eastAsia="CIDFont+F1"/>
          <w:u w:val="single"/>
          <w:lang w:eastAsia="en-US"/>
        </w:rPr>
        <w:t>paration</w:t>
      </w:r>
      <w:r w:rsidR="00483214" w:rsidRPr="00483214">
        <w:rPr>
          <w:rFonts w:eastAsia="CIDFont+F1"/>
          <w:lang w:eastAsia="en-US"/>
        </w:rPr>
        <w:t xml:space="preserve"> </w:t>
      </w:r>
      <w:r w:rsidR="00CE5459">
        <w:rPr>
          <w:rFonts w:eastAsia="CIDFont+F1"/>
          <w:lang w:eastAsia="en-US"/>
        </w:rPr>
        <w:t xml:space="preserve">and </w:t>
      </w:r>
      <w:r w:rsidR="00CE5459" w:rsidRPr="00CE5459">
        <w:rPr>
          <w:rFonts w:eastAsia="CIDFont+F1"/>
          <w:u w:val="single"/>
          <w:lang w:eastAsia="en-US"/>
        </w:rPr>
        <w:t>without</w:t>
      </w:r>
      <w:r w:rsidR="00CE5459">
        <w:rPr>
          <w:rFonts w:eastAsia="CIDFont+F1"/>
          <w:lang w:eastAsia="en-US"/>
        </w:rPr>
        <w:t xml:space="preserve"> </w:t>
      </w:r>
      <w:r w:rsidR="00483214" w:rsidRPr="00483214">
        <w:rPr>
          <w:rFonts w:eastAsia="CIDFont+F1"/>
          <w:u w:val="single"/>
          <w:lang w:eastAsia="en-US"/>
        </w:rPr>
        <w:t>division</w:t>
      </w:r>
      <w:r w:rsidR="00483214" w:rsidRPr="00483214">
        <w:rPr>
          <w:rFonts w:eastAsia="CIDFont+F1"/>
          <w:lang w:eastAsia="en-US"/>
        </w:rPr>
        <w:t>”</w:t>
      </w:r>
      <w:r w:rsidR="00CE5459">
        <w:rPr>
          <w:rFonts w:eastAsia="CIDFont+F1"/>
          <w:lang w:eastAsia="en-US"/>
        </w:rPr>
        <w:t>; “</w:t>
      </w:r>
      <w:r w:rsidR="00CE5459" w:rsidRPr="00CE5459">
        <w:rPr>
          <w:rFonts w:eastAsia="CIDFont+F1"/>
          <w:u w:val="single"/>
          <w:lang w:eastAsia="en-US"/>
        </w:rPr>
        <w:t>Not</w:t>
      </w:r>
      <w:r w:rsidR="00CE5459" w:rsidRPr="00CE5459">
        <w:rPr>
          <w:rFonts w:eastAsia="CIDFont+F1"/>
          <w:lang w:eastAsia="en-US"/>
        </w:rPr>
        <w:t>-</w:t>
      </w:r>
      <w:r w:rsidR="00CE5459" w:rsidRPr="00CE5459">
        <w:rPr>
          <w:rFonts w:eastAsia="CIDFont+F1"/>
          <w:u w:val="single"/>
          <w:lang w:eastAsia="en-US"/>
        </w:rPr>
        <w:t>Other</w:t>
      </w:r>
      <w:r w:rsidR="00CE5459">
        <w:rPr>
          <w:rFonts w:eastAsia="CIDFont+F1"/>
          <w:lang w:eastAsia="en-US"/>
        </w:rPr>
        <w:t xml:space="preserve">” as </w:t>
      </w:r>
      <w:r w:rsidR="0010088F">
        <w:rPr>
          <w:rFonts w:eastAsia="CIDFont+F1"/>
          <w:lang w:eastAsia="en-US"/>
        </w:rPr>
        <w:t>Cusanus’</w:t>
      </w:r>
      <w:r w:rsidR="00CE5459">
        <w:rPr>
          <w:rFonts w:eastAsia="CIDFont+F1"/>
          <w:lang w:eastAsia="en-US"/>
        </w:rPr>
        <w:t xml:space="preserve"> best name for God (1462)</w:t>
      </w:r>
      <w:r w:rsidR="00483214" w:rsidRPr="00483214">
        <w:rPr>
          <w:rFonts w:eastAsia="CIDFont+F1"/>
          <w:lang w:eastAsia="en-US"/>
        </w:rPr>
        <w:t>.</w:t>
      </w:r>
    </w:p>
    <w:p w:rsidR="0017377A" w:rsidRDefault="00DC361B" w:rsidP="00900A45">
      <w:pPr>
        <w:rPr>
          <w:lang w:val="en-GB"/>
        </w:rPr>
      </w:pPr>
      <w:r>
        <w:t xml:space="preserve">Although many </w:t>
      </w:r>
      <w:r w:rsidR="00F355AD">
        <w:t>Anglo-Saxon</w:t>
      </w:r>
      <w:r>
        <w:t xml:space="preserve"> </w:t>
      </w:r>
      <w:r w:rsidR="009410C5" w:rsidRPr="00BE65F9">
        <w:t xml:space="preserve">linguists </w:t>
      </w:r>
      <w:r w:rsidR="009410C5">
        <w:t xml:space="preserve">condemn </w:t>
      </w:r>
      <w:r w:rsidR="009410C5" w:rsidRPr="00BE65F9">
        <w:t>the</w:t>
      </w:r>
      <w:r w:rsidR="004F4365">
        <w:t>ir</w:t>
      </w:r>
      <w:r w:rsidR="009410C5" w:rsidRPr="00BE65F9">
        <w:t xml:space="preserve"> use</w:t>
      </w:r>
      <w:r w:rsidR="004F4365">
        <w:t>,</w:t>
      </w:r>
      <w:r w:rsidR="009410C5">
        <w:t xml:space="preserve"> </w:t>
      </w:r>
      <w:r w:rsidR="00692880">
        <w:t>DNP</w:t>
      </w:r>
      <w:r w:rsidR="009410C5">
        <w:t xml:space="preserve"> </w:t>
      </w:r>
      <w:r w:rsidR="009410C5" w:rsidRPr="00BE65F9">
        <w:rPr>
          <w:lang w:val="en-GB"/>
        </w:rPr>
        <w:t xml:space="preserve">are easily recognised in relevant texts of the </w:t>
      </w:r>
      <w:r w:rsidR="00993F11">
        <w:rPr>
          <w:lang w:val="en-GB"/>
        </w:rPr>
        <w:t>so-</w:t>
      </w:r>
      <w:r w:rsidR="009410C5" w:rsidRPr="00BE65F9">
        <w:rPr>
          <w:lang w:val="en-GB"/>
        </w:rPr>
        <w:t>called “negative literature” (i.e. theology, ethics and epistemology)</w:t>
      </w:r>
      <w:r w:rsidR="00CE5459">
        <w:rPr>
          <w:lang w:val="en-GB"/>
        </w:rPr>
        <w:t xml:space="preserve">, as the </w:t>
      </w:r>
      <w:r w:rsidR="0010088F">
        <w:rPr>
          <w:lang w:val="en-GB"/>
        </w:rPr>
        <w:t>n</w:t>
      </w:r>
      <w:r w:rsidR="00CE5459">
        <w:rPr>
          <w:lang w:val="en-GB"/>
        </w:rPr>
        <w:t>ext point 7)</w:t>
      </w:r>
      <w:r w:rsidR="004C48B9">
        <w:rPr>
          <w:lang w:val="en-GB"/>
        </w:rPr>
        <w:t xml:space="preserve"> will show</w:t>
      </w:r>
      <w:r w:rsidR="009410C5">
        <w:rPr>
          <w:lang w:val="en-GB"/>
        </w:rPr>
        <w:t>.</w:t>
      </w:r>
    </w:p>
    <w:p w:rsidR="001C3246" w:rsidRPr="00DB4E64" w:rsidRDefault="00057DA1" w:rsidP="00900A45">
      <w:pPr>
        <w:rPr>
          <w:rFonts w:eastAsia="CIDFont+F1"/>
          <w:lang w:eastAsia="en-US"/>
        </w:rPr>
      </w:pPr>
      <w:r w:rsidRPr="00DB4E64">
        <w:rPr>
          <w:rFonts w:eastAsia="CIDFont+F1"/>
          <w:lang w:eastAsia="en-US"/>
        </w:rPr>
        <w:t xml:space="preserve">Previous </w:t>
      </w:r>
      <w:r w:rsidR="0010088F">
        <w:rPr>
          <w:rFonts w:eastAsia="CIDFont+F1"/>
          <w:lang w:eastAsia="en-US"/>
        </w:rPr>
        <w:t xml:space="preserve">my </w:t>
      </w:r>
      <w:r w:rsidR="00DC361B" w:rsidRPr="00DB4E64">
        <w:rPr>
          <w:rFonts w:eastAsia="CIDFont+F1"/>
          <w:lang w:eastAsia="en-US"/>
        </w:rPr>
        <w:t>investigati</w:t>
      </w:r>
      <w:r w:rsidRPr="00DB4E64">
        <w:rPr>
          <w:rFonts w:eastAsia="CIDFont+F1"/>
          <w:lang w:eastAsia="en-US"/>
        </w:rPr>
        <w:t xml:space="preserve">ons on </w:t>
      </w:r>
      <w:r w:rsidR="00DC361B" w:rsidRPr="00DB4E64">
        <w:rPr>
          <w:rFonts w:eastAsia="CIDFont+F1"/>
          <w:lang w:eastAsia="en-US"/>
        </w:rPr>
        <w:t xml:space="preserve">the occurrences of </w:t>
      </w:r>
      <w:r w:rsidR="001C3246" w:rsidRPr="00DB4E64">
        <w:rPr>
          <w:rFonts w:eastAsia="CIDFont+F1"/>
          <w:lang w:eastAsia="en-US"/>
        </w:rPr>
        <w:t xml:space="preserve">DNPs within original texts </w:t>
      </w:r>
      <w:r w:rsidRPr="00DB4E64">
        <w:rPr>
          <w:rFonts w:eastAsia="CIDFont+F1"/>
          <w:lang w:eastAsia="en-US"/>
        </w:rPr>
        <w:t>suggested</w:t>
      </w:r>
      <w:r w:rsidR="001C3246" w:rsidRPr="00DB4E64">
        <w:rPr>
          <w:rFonts w:eastAsia="CIDFont+F1"/>
          <w:lang w:eastAsia="en-US"/>
        </w:rPr>
        <w:t xml:space="preserve"> the following rules</w:t>
      </w:r>
      <w:r w:rsidR="00DC361B" w:rsidRPr="00DB4E64">
        <w:rPr>
          <w:rFonts w:eastAsia="CIDFont+F1"/>
          <w:lang w:eastAsia="en-US"/>
        </w:rPr>
        <w:t xml:space="preserve"> for recognizing them</w:t>
      </w:r>
      <w:r w:rsidR="001C3246" w:rsidRPr="00DB4E64">
        <w:rPr>
          <w:rFonts w:eastAsia="CIDFont+F1"/>
          <w:lang w:eastAsia="en-US"/>
        </w:rPr>
        <w:t>:</w:t>
      </w:r>
    </w:p>
    <w:p w:rsidR="001C3246" w:rsidRPr="00DB4E64" w:rsidRDefault="001C3246" w:rsidP="00900A45">
      <w:pPr>
        <w:rPr>
          <w:rFonts w:eastAsia="CIDFont+F1"/>
          <w:lang w:eastAsia="en-US"/>
        </w:rPr>
      </w:pPr>
      <w:r w:rsidRPr="00DB4E64">
        <w:rPr>
          <w:rFonts w:eastAsia="CIDFont+F1"/>
          <w:lang w:eastAsia="en-US"/>
        </w:rPr>
        <w:t xml:space="preserve">1) By definition of a DNP one has to exclude doubly negated propositions concerning facts of which we have evidence (e.g. “I have </w:t>
      </w:r>
      <w:r w:rsidRPr="00DB4E64">
        <w:rPr>
          <w:rFonts w:eastAsia="CIDFont+F1"/>
          <w:u w:val="single"/>
          <w:lang w:eastAsia="en-US"/>
        </w:rPr>
        <w:t>nothing</w:t>
      </w:r>
      <w:r w:rsidRPr="00DB4E64">
        <w:rPr>
          <w:rFonts w:eastAsia="CIDFont+F1"/>
          <w:lang w:eastAsia="en-US"/>
        </w:rPr>
        <w:t xml:space="preserve"> </w:t>
      </w:r>
      <w:r w:rsidRPr="00DB4E64">
        <w:rPr>
          <w:rFonts w:eastAsia="CIDFont+F1"/>
          <w:u w:val="single"/>
          <w:lang w:eastAsia="en-US"/>
        </w:rPr>
        <w:t>else than</w:t>
      </w:r>
      <w:r w:rsidRPr="00DB4E64">
        <w:rPr>
          <w:rFonts w:eastAsia="CIDFont+F1"/>
          <w:lang w:eastAsia="en-US"/>
        </w:rPr>
        <w:t xml:space="preserve"> 10$”, which corresponds to the proposition obtained by </w:t>
      </w:r>
      <w:r w:rsidR="004F4365" w:rsidRPr="00DB4E64">
        <w:rPr>
          <w:rFonts w:eastAsia="CIDFont+F1"/>
          <w:lang w:eastAsia="en-US"/>
        </w:rPr>
        <w:t>applying to it</w:t>
      </w:r>
      <w:r w:rsidRPr="00DB4E64">
        <w:rPr>
          <w:rFonts w:eastAsia="CIDFont+F1"/>
          <w:lang w:eastAsia="en-US"/>
        </w:rPr>
        <w:t xml:space="preserve"> the </w:t>
      </w:r>
      <w:r w:rsidR="00B65277" w:rsidRPr="00DB4E64">
        <w:rPr>
          <w:rFonts w:eastAsia="CIDFont+F1"/>
          <w:lang w:eastAsia="en-US"/>
        </w:rPr>
        <w:t>LDN</w:t>
      </w:r>
      <w:r w:rsidRPr="00DB4E64">
        <w:rPr>
          <w:rFonts w:eastAsia="CIDFont+F1"/>
          <w:lang w:eastAsia="en-US"/>
        </w:rPr>
        <w:t xml:space="preserve">: “I have 10$”, </w:t>
      </w:r>
      <w:r w:rsidR="00DC361B" w:rsidRPr="00DB4E64">
        <w:rPr>
          <w:rFonts w:eastAsia="CIDFont+F1"/>
          <w:lang w:eastAsia="en-US"/>
        </w:rPr>
        <w:t xml:space="preserve">a fact </w:t>
      </w:r>
      <w:r w:rsidRPr="00DB4E64">
        <w:rPr>
          <w:rFonts w:eastAsia="CIDFont+F1"/>
          <w:lang w:eastAsia="en-US"/>
        </w:rPr>
        <w:t>which is easily verified)</w:t>
      </w:r>
      <w:r w:rsidR="00057DA1" w:rsidRPr="00DB4E64">
        <w:rPr>
          <w:rFonts w:eastAsia="CIDFont+F1"/>
          <w:lang w:eastAsia="en-US"/>
        </w:rPr>
        <w:t xml:space="preserve">; i.e. the rhetoric </w:t>
      </w:r>
      <w:r w:rsidR="00B65277" w:rsidRPr="00DB4E64">
        <w:rPr>
          <w:rFonts w:eastAsia="CIDFont+F1"/>
          <w:lang w:eastAsia="en-US"/>
        </w:rPr>
        <w:t xml:space="preserve">or psychological </w:t>
      </w:r>
      <w:r w:rsidR="00057DA1" w:rsidRPr="00DB4E64">
        <w:rPr>
          <w:rFonts w:eastAsia="CIDFont+F1"/>
          <w:lang w:eastAsia="en-US"/>
        </w:rPr>
        <w:t>use of doubly negated propositions.</w:t>
      </w:r>
    </w:p>
    <w:p w:rsidR="001C3246" w:rsidRPr="00DB4E64" w:rsidRDefault="001C3246" w:rsidP="00900A45">
      <w:pPr>
        <w:rPr>
          <w:rFonts w:eastAsia="CIDFont+F1"/>
          <w:lang w:eastAsia="en-US"/>
        </w:rPr>
      </w:pPr>
      <w:r w:rsidRPr="00DB4E64">
        <w:rPr>
          <w:rFonts w:eastAsia="CIDFont+F1"/>
          <w:lang w:eastAsia="en-US"/>
        </w:rPr>
        <w:t xml:space="preserve">2) A single word may be composed by two negations; e.g. </w:t>
      </w:r>
      <w:r w:rsidRPr="00DB4E64">
        <w:rPr>
          <w:rFonts w:eastAsia="CIDFont+F1"/>
          <w:u w:val="single"/>
          <w:lang w:eastAsia="en-US"/>
        </w:rPr>
        <w:t>in</w:t>
      </w:r>
      <w:r w:rsidRPr="00DB4E64">
        <w:rPr>
          <w:rFonts w:eastAsia="CIDFont+F1"/>
          <w:lang w:eastAsia="en-US"/>
        </w:rPr>
        <w:t>-</w:t>
      </w:r>
      <w:r w:rsidRPr="00DB4E64">
        <w:rPr>
          <w:rFonts w:eastAsia="CIDFont+F1"/>
          <w:u w:val="single"/>
          <w:lang w:eastAsia="en-US"/>
        </w:rPr>
        <w:t>nocent</w:t>
      </w:r>
      <w:r w:rsidRPr="00DB4E64">
        <w:rPr>
          <w:rFonts w:eastAsia="CIDFont+F1"/>
          <w:lang w:eastAsia="en-US"/>
        </w:rPr>
        <w:t xml:space="preserve"> (≠ righteous).</w:t>
      </w:r>
    </w:p>
    <w:p w:rsidR="001C3246" w:rsidRPr="00DB4E64" w:rsidRDefault="001C3246" w:rsidP="00900A45">
      <w:pPr>
        <w:rPr>
          <w:rFonts w:eastAsia="CIDFont+F1"/>
          <w:lang w:eastAsia="en-US"/>
        </w:rPr>
      </w:pPr>
      <w:r w:rsidRPr="00DB4E64">
        <w:rPr>
          <w:rFonts w:eastAsia="CIDFont+F1"/>
          <w:lang w:eastAsia="en-US"/>
        </w:rPr>
        <w:t>3) The word “only”, being equivalent to</w:t>
      </w:r>
      <w:r w:rsidR="00993F11" w:rsidRPr="00DB4E64">
        <w:rPr>
          <w:rFonts w:eastAsia="CIDFont+F1"/>
          <w:lang w:eastAsia="en-US"/>
        </w:rPr>
        <w:t xml:space="preserve"> “</w:t>
      </w:r>
      <w:r w:rsidRPr="00DB4E64">
        <w:rPr>
          <w:rFonts w:eastAsia="CIDFont+F1"/>
          <w:u w:val="single"/>
          <w:lang w:eastAsia="en-US"/>
        </w:rPr>
        <w:t>nothing</w:t>
      </w:r>
      <w:r w:rsidRPr="00DB4E64">
        <w:rPr>
          <w:rFonts w:eastAsia="CIDFont+F1"/>
          <w:lang w:eastAsia="en-US"/>
        </w:rPr>
        <w:t xml:space="preserve"> </w:t>
      </w:r>
      <w:r w:rsidRPr="00DB4E64">
        <w:rPr>
          <w:rFonts w:eastAsia="CIDFont+F1"/>
          <w:u w:val="single"/>
          <w:lang w:eastAsia="en-US"/>
        </w:rPr>
        <w:t>else</w:t>
      </w:r>
      <w:r w:rsidR="00993F11" w:rsidRPr="00DB4E64">
        <w:rPr>
          <w:rFonts w:eastAsia="CIDFont+F1"/>
          <w:lang w:eastAsia="en-US"/>
        </w:rPr>
        <w:t>”,</w:t>
      </w:r>
      <w:r w:rsidRPr="00DB4E64">
        <w:rPr>
          <w:rFonts w:eastAsia="CIDFont+F1"/>
          <w:lang w:eastAsia="en-US"/>
        </w:rPr>
        <w:t xml:space="preserve"> works as a DNP.</w:t>
      </w:r>
    </w:p>
    <w:p w:rsidR="001C3246" w:rsidRPr="00DB4E64" w:rsidRDefault="001C3246" w:rsidP="00900A45">
      <w:pPr>
        <w:rPr>
          <w:rFonts w:eastAsia="CIDFont+F1"/>
          <w:lang w:eastAsia="en-US"/>
        </w:rPr>
      </w:pPr>
      <w:r w:rsidRPr="00DB4E64">
        <w:rPr>
          <w:rFonts w:eastAsia="CIDFont+F1"/>
          <w:lang w:eastAsia="en-US"/>
        </w:rPr>
        <w:t>4) Modal words “must”, “possible”, “necessary”, etc. work as DNPs, owing to the S4 translation between modal logic and</w:t>
      </w:r>
      <w:r w:rsidR="004E2DD2">
        <w:rPr>
          <w:rFonts w:eastAsia="CIDFont+F1"/>
          <w:lang w:eastAsia="en-US"/>
        </w:rPr>
        <w:t xml:space="preserve"> intuitionist logic</w:t>
      </w:r>
      <w:r w:rsidRPr="00DB4E64">
        <w:rPr>
          <w:rFonts w:eastAsia="CIDFont+F1"/>
          <w:lang w:eastAsia="en-US"/>
        </w:rPr>
        <w:t>. (Hughes, Cres</w:t>
      </w:r>
      <w:r w:rsidR="002C459F" w:rsidRPr="00DB4E64">
        <w:rPr>
          <w:rFonts w:eastAsia="CIDFont+F1"/>
          <w:lang w:eastAsia="en-US"/>
        </w:rPr>
        <w:t>s</w:t>
      </w:r>
      <w:r w:rsidRPr="00DB4E64">
        <w:rPr>
          <w:rFonts w:eastAsia="CIDFont+F1"/>
          <w:lang w:eastAsia="en-US"/>
        </w:rPr>
        <w:t>well 1996, pp. 224ff.).</w:t>
      </w:r>
      <w:r w:rsidR="004F4365" w:rsidRPr="00DB4E64">
        <w:rPr>
          <w:rFonts w:eastAsia="CIDFont+F1"/>
          <w:lang w:eastAsia="en-US"/>
        </w:rPr>
        <w:t xml:space="preserve"> These words will be dotted unde</w:t>
      </w:r>
      <w:r w:rsidR="009D4580">
        <w:rPr>
          <w:rFonts w:eastAsia="CIDFont+F1"/>
          <w:lang w:eastAsia="en-US"/>
        </w:rPr>
        <w:t>r</w:t>
      </w:r>
      <w:r w:rsidR="004F4365" w:rsidRPr="00DB4E64">
        <w:rPr>
          <w:rFonts w:eastAsia="CIDFont+F1"/>
          <w:lang w:eastAsia="en-US"/>
        </w:rPr>
        <w:t xml:space="preserve">lined. </w:t>
      </w:r>
    </w:p>
    <w:p w:rsidR="001C3246" w:rsidRPr="00DB4E64" w:rsidRDefault="001C3246" w:rsidP="00900A45">
      <w:pPr>
        <w:rPr>
          <w:rFonts w:eastAsia="CIDFont+F1"/>
          <w:lang w:eastAsia="en-US"/>
        </w:rPr>
      </w:pPr>
      <w:r w:rsidRPr="00DB4E64">
        <w:rPr>
          <w:rFonts w:eastAsia="CIDFont+F1"/>
          <w:lang w:eastAsia="en-US"/>
        </w:rPr>
        <w:t xml:space="preserve">5) </w:t>
      </w:r>
      <w:r w:rsidR="00CE5459">
        <w:rPr>
          <w:rFonts w:eastAsia="CIDFont+F1"/>
          <w:lang w:eastAsia="en-US"/>
        </w:rPr>
        <w:t>The words of a</w:t>
      </w:r>
      <w:r w:rsidRPr="00DB4E64">
        <w:rPr>
          <w:rFonts w:eastAsia="CIDFont+F1"/>
          <w:lang w:eastAsia="en-US"/>
        </w:rPr>
        <w:t xml:space="preserve"> comparison as “more... than...” </w:t>
      </w:r>
      <w:r w:rsidR="00057DA1" w:rsidRPr="00DB4E64">
        <w:rPr>
          <w:rFonts w:eastAsia="CIDFont+F1"/>
          <w:lang w:eastAsia="en-US"/>
        </w:rPr>
        <w:t xml:space="preserve">or </w:t>
      </w:r>
      <w:r w:rsidRPr="00DB4E64">
        <w:rPr>
          <w:rFonts w:eastAsia="CIDFont+F1"/>
          <w:lang w:eastAsia="en-US"/>
        </w:rPr>
        <w:t xml:space="preserve">“less... than...” work as a DNP, because </w:t>
      </w:r>
      <w:r w:rsidR="00DC361B" w:rsidRPr="00DB4E64">
        <w:rPr>
          <w:rFonts w:eastAsia="CIDFont+F1"/>
          <w:lang w:eastAsia="en-US"/>
        </w:rPr>
        <w:t xml:space="preserve">this comparison </w:t>
      </w:r>
      <w:r w:rsidRPr="00DB4E64">
        <w:rPr>
          <w:rFonts w:eastAsia="CIDFont+F1"/>
          <w:lang w:eastAsia="en-US"/>
        </w:rPr>
        <w:t xml:space="preserve">is not equivalent to </w:t>
      </w:r>
      <w:r w:rsidR="004F4365" w:rsidRPr="00DB4E64">
        <w:rPr>
          <w:rFonts w:eastAsia="CIDFont+F1"/>
          <w:lang w:eastAsia="en-US"/>
        </w:rPr>
        <w:t>“</w:t>
      </w:r>
      <w:r w:rsidRPr="00DB4E64">
        <w:rPr>
          <w:rFonts w:eastAsia="CIDFont+F1"/>
          <w:lang w:eastAsia="en-US"/>
        </w:rPr>
        <w:t>equal</w:t>
      </w:r>
      <w:r w:rsidR="004F4365" w:rsidRPr="00DB4E64">
        <w:rPr>
          <w:rFonts w:eastAsia="CIDFont+F1"/>
          <w:lang w:eastAsia="en-US"/>
        </w:rPr>
        <w:t>”</w:t>
      </w:r>
      <w:r w:rsidRPr="00DB4E64">
        <w:rPr>
          <w:rFonts w:eastAsia="CIDFont+F1"/>
          <w:lang w:eastAsia="en-US"/>
        </w:rPr>
        <w:t>.</w:t>
      </w:r>
    </w:p>
    <w:p w:rsidR="001C3246" w:rsidRPr="00DB4E64" w:rsidRDefault="001C3246" w:rsidP="00900A45">
      <w:pPr>
        <w:rPr>
          <w:rFonts w:eastAsia="CIDFont+F1"/>
          <w:lang w:eastAsia="en-US"/>
        </w:rPr>
      </w:pPr>
      <w:r w:rsidRPr="00DB4E64">
        <w:rPr>
          <w:rFonts w:eastAsia="CIDFont+F1"/>
          <w:lang w:eastAsia="en-US"/>
        </w:rPr>
        <w:t xml:space="preserve">6) An interrogative negative proposition, whose answer is implicitly intended as a negative </w:t>
      </w:r>
      <w:r w:rsidR="00DC361B" w:rsidRPr="00DB4E64">
        <w:rPr>
          <w:rFonts w:eastAsia="CIDFont+F1"/>
          <w:lang w:eastAsia="en-US"/>
        </w:rPr>
        <w:t xml:space="preserve">one, </w:t>
      </w:r>
      <w:r w:rsidRPr="00DB4E64">
        <w:rPr>
          <w:rFonts w:eastAsia="CIDFont+F1"/>
          <w:lang w:eastAsia="en-US"/>
        </w:rPr>
        <w:t>works as a DNP.</w:t>
      </w:r>
      <w:r w:rsidR="00057DA1" w:rsidRPr="00DB4E64">
        <w:rPr>
          <w:rFonts w:eastAsia="CIDFont+F1"/>
          <w:lang w:eastAsia="en-US"/>
        </w:rPr>
        <w:t xml:space="preserve"> E.g. “Am I </w:t>
      </w:r>
      <w:r w:rsidR="00057DA1" w:rsidRPr="00DB4E64">
        <w:rPr>
          <w:rFonts w:eastAsia="CIDFont+F1"/>
          <w:u w:val="single"/>
          <w:lang w:eastAsia="en-US"/>
        </w:rPr>
        <w:t>stupid</w:t>
      </w:r>
      <w:r w:rsidR="003E3CF9" w:rsidRPr="003E3CF9">
        <w:rPr>
          <w:rFonts w:eastAsia="CIDFont+F1"/>
          <w:lang w:eastAsia="en-US"/>
        </w:rPr>
        <w:t xml:space="preserve"> </w:t>
      </w:r>
      <w:r w:rsidR="00057DA1" w:rsidRPr="003E3CF9">
        <w:rPr>
          <w:rFonts w:eastAsia="CIDFont+F1"/>
          <w:u w:val="single"/>
          <w:lang w:eastAsia="en-US"/>
        </w:rPr>
        <w:t>?</w:t>
      </w:r>
      <w:r w:rsidR="00057DA1" w:rsidRPr="00DB4E64">
        <w:rPr>
          <w:rFonts w:eastAsia="CIDFont+F1"/>
          <w:lang w:eastAsia="en-US"/>
        </w:rPr>
        <w:t>”</w:t>
      </w:r>
    </w:p>
    <w:p w:rsidR="001C3246" w:rsidRPr="00DB4E64" w:rsidRDefault="001C3246" w:rsidP="00900A45">
      <w:pPr>
        <w:rPr>
          <w:rFonts w:eastAsia="CIDFont+F1"/>
          <w:lang w:eastAsia="en-US"/>
        </w:rPr>
      </w:pPr>
      <w:r w:rsidRPr="00DB4E64">
        <w:rPr>
          <w:rFonts w:eastAsia="CIDFont+F1"/>
          <w:lang w:eastAsia="en-US"/>
        </w:rPr>
        <w:t xml:space="preserve">7) A proposition may </w:t>
      </w:r>
      <w:r w:rsidR="00DC361B" w:rsidRPr="00DB4E64">
        <w:rPr>
          <w:rFonts w:eastAsia="CIDFont+F1"/>
          <w:lang w:eastAsia="en-US"/>
        </w:rPr>
        <w:t xml:space="preserve">include in an implicit way </w:t>
      </w:r>
      <w:r w:rsidRPr="00DB4E64">
        <w:rPr>
          <w:rFonts w:eastAsia="CIDFont+F1"/>
          <w:lang w:eastAsia="en-US"/>
        </w:rPr>
        <w:t xml:space="preserve">a second negation; which may be recognized </w:t>
      </w:r>
      <w:r w:rsidR="00057DA1" w:rsidRPr="00DB4E64">
        <w:rPr>
          <w:rFonts w:eastAsia="CIDFont+F1"/>
          <w:lang w:eastAsia="en-US"/>
        </w:rPr>
        <w:t xml:space="preserve">by </w:t>
      </w:r>
      <w:r w:rsidRPr="00DB4E64">
        <w:rPr>
          <w:rFonts w:eastAsia="CIDFont+F1"/>
          <w:lang w:eastAsia="en-US"/>
        </w:rPr>
        <w:t xml:space="preserve">understanding the entire discourse: Court's judgment: “Acquitted for </w:t>
      </w:r>
      <w:r w:rsidRPr="00DB4E64">
        <w:rPr>
          <w:rFonts w:eastAsia="CIDFont+F1"/>
          <w:u w:val="single"/>
          <w:lang w:eastAsia="en-US"/>
        </w:rPr>
        <w:t>in</w:t>
      </w:r>
      <w:r w:rsidRPr="00DB4E64">
        <w:rPr>
          <w:rFonts w:eastAsia="CIDFont+F1"/>
          <w:lang w:eastAsia="en-US"/>
        </w:rPr>
        <w:t xml:space="preserve">sufficient evidence [of </w:t>
      </w:r>
      <w:r w:rsidRPr="00DB4E64">
        <w:rPr>
          <w:rFonts w:eastAsia="CIDFont+F1"/>
          <w:u w:val="single"/>
          <w:lang w:eastAsia="en-US"/>
        </w:rPr>
        <w:t>guilty</w:t>
      </w:r>
      <w:r w:rsidRPr="00DB4E64">
        <w:rPr>
          <w:rFonts w:eastAsia="CIDFont+F1"/>
          <w:lang w:eastAsia="en-US"/>
        </w:rPr>
        <w:t xml:space="preserve">]”; </w:t>
      </w:r>
      <w:r w:rsidR="00057DA1" w:rsidRPr="00DB4E64">
        <w:rPr>
          <w:rFonts w:eastAsia="CIDFont+F1"/>
          <w:lang w:eastAsia="en-US"/>
        </w:rPr>
        <w:t xml:space="preserve">Karl </w:t>
      </w:r>
      <w:r w:rsidRPr="00DB4E64">
        <w:rPr>
          <w:rFonts w:eastAsia="CIDFont+F1"/>
          <w:lang w:eastAsia="en-US"/>
        </w:rPr>
        <w:t xml:space="preserve">Popper: “Science is </w:t>
      </w:r>
      <w:r w:rsidRPr="00DB4E64">
        <w:rPr>
          <w:rFonts w:eastAsia="CIDFont+F1"/>
          <w:u w:val="single"/>
          <w:lang w:eastAsia="en-US"/>
        </w:rPr>
        <w:t>fallible</w:t>
      </w:r>
      <w:r w:rsidRPr="00DB4E64">
        <w:rPr>
          <w:rFonts w:eastAsia="CIDFont+F1"/>
          <w:lang w:eastAsia="en-US"/>
        </w:rPr>
        <w:t xml:space="preserve"> [owing to </w:t>
      </w:r>
      <w:r w:rsidRPr="00DB4E64">
        <w:rPr>
          <w:rFonts w:eastAsia="CIDFont+F1"/>
          <w:u w:val="single"/>
          <w:lang w:eastAsia="en-US"/>
        </w:rPr>
        <w:t>negative</w:t>
      </w:r>
      <w:r w:rsidRPr="00DB4E64">
        <w:rPr>
          <w:rFonts w:eastAsia="CIDFont+F1"/>
          <w:lang w:eastAsia="en-US"/>
        </w:rPr>
        <w:t xml:space="preserve"> experimental results]”; </w:t>
      </w:r>
      <w:r w:rsidR="00057DA1" w:rsidRPr="00DB4E64">
        <w:rPr>
          <w:rFonts w:eastAsia="CIDFont+F1"/>
          <w:lang w:eastAsia="en-US"/>
        </w:rPr>
        <w:t xml:space="preserve">Hans </w:t>
      </w:r>
      <w:r w:rsidRPr="00DB4E64">
        <w:rPr>
          <w:rFonts w:eastAsia="CIDFont+F1"/>
          <w:lang w:eastAsia="en-US"/>
        </w:rPr>
        <w:t xml:space="preserve">Jonas: “The ethics of the </w:t>
      </w:r>
      <w:r w:rsidRPr="00DB4E64">
        <w:rPr>
          <w:rFonts w:eastAsia="CIDFont+F1"/>
          <w:u w:val="single"/>
          <w:lang w:eastAsia="en-US"/>
        </w:rPr>
        <w:t>fear</w:t>
      </w:r>
      <w:r w:rsidRPr="00DB4E64">
        <w:rPr>
          <w:rFonts w:eastAsia="CIDFont+F1"/>
          <w:lang w:eastAsia="en-US"/>
        </w:rPr>
        <w:t xml:space="preserve"> [of mankind’s </w:t>
      </w:r>
      <w:r w:rsidRPr="00DB4E64">
        <w:rPr>
          <w:rFonts w:eastAsia="CIDFont+F1"/>
          <w:u w:val="single"/>
          <w:lang w:eastAsia="en-US"/>
        </w:rPr>
        <w:t>suicide</w:t>
      </w:r>
      <w:r w:rsidRPr="00DB4E64">
        <w:rPr>
          <w:rFonts w:eastAsia="CIDFont+F1"/>
          <w:lang w:eastAsia="en-US"/>
        </w:rPr>
        <w:t>]”; hence, in order to discover the complete meaning of a negat</w:t>
      </w:r>
      <w:r w:rsidR="003E3CF9">
        <w:rPr>
          <w:rFonts w:eastAsia="CIDFont+F1"/>
          <w:lang w:eastAsia="en-US"/>
        </w:rPr>
        <w:t>ive</w:t>
      </w:r>
      <w:r w:rsidRPr="00DB4E64">
        <w:rPr>
          <w:rFonts w:eastAsia="CIDFont+F1"/>
          <w:lang w:eastAsia="en-US"/>
        </w:rPr>
        <w:t xml:space="preserve"> proposition sometimes one has to refer to the context which may add a</w:t>
      </w:r>
      <w:r w:rsidR="00DC361B" w:rsidRPr="00DB4E64">
        <w:rPr>
          <w:rFonts w:eastAsia="CIDFont+F1"/>
          <w:lang w:eastAsia="en-US"/>
        </w:rPr>
        <w:t xml:space="preserve">n implicit </w:t>
      </w:r>
      <w:r w:rsidRPr="00DB4E64">
        <w:rPr>
          <w:rFonts w:eastAsia="CIDFont+F1"/>
          <w:lang w:eastAsia="en-US"/>
        </w:rPr>
        <w:t>second negation.</w:t>
      </w:r>
    </w:p>
    <w:p w:rsidR="0017377A" w:rsidRPr="00DB4E64" w:rsidRDefault="001C3246" w:rsidP="00900A45">
      <w:pPr>
        <w:rPr>
          <w:rFonts w:eastAsia="CIDFont+F1"/>
          <w:lang w:eastAsia="en-US"/>
        </w:rPr>
      </w:pPr>
      <w:r w:rsidRPr="00DB4E64">
        <w:rPr>
          <w:rFonts w:eastAsia="CIDFont+F1"/>
          <w:lang w:eastAsia="en-US"/>
        </w:rPr>
        <w:t xml:space="preserve">8) The negative character of a word may depend </w:t>
      </w:r>
      <w:r w:rsidR="00CE5459" w:rsidRPr="00DB4E64">
        <w:rPr>
          <w:rFonts w:eastAsia="CIDFont+F1"/>
          <w:lang w:eastAsia="en-US"/>
        </w:rPr>
        <w:t xml:space="preserve">in another way </w:t>
      </w:r>
      <w:r w:rsidRPr="00DB4E64">
        <w:rPr>
          <w:rFonts w:eastAsia="CIDFont+F1"/>
          <w:lang w:eastAsia="en-US"/>
        </w:rPr>
        <w:t xml:space="preserve">on the context; for example, in science the words “change”, “different”, “variation”, etc. all work as negative words, because each of them represents a problem which </w:t>
      </w:r>
      <w:r w:rsidR="00CE5459" w:rsidRPr="00DB4E64">
        <w:rPr>
          <w:rFonts w:eastAsia="CIDFont+F1"/>
          <w:lang w:eastAsia="en-US"/>
        </w:rPr>
        <w:t xml:space="preserve">a theoretical scientist </w:t>
      </w:r>
      <w:r w:rsidR="00CE5459">
        <w:rPr>
          <w:rFonts w:eastAsia="CIDFont+F1"/>
          <w:lang w:eastAsia="en-US"/>
        </w:rPr>
        <w:t xml:space="preserve">has </w:t>
      </w:r>
      <w:r w:rsidRPr="00DB4E64">
        <w:rPr>
          <w:rFonts w:eastAsia="CIDFont+F1"/>
          <w:lang w:eastAsia="en-US"/>
        </w:rPr>
        <w:t>to explain.</w:t>
      </w:r>
    </w:p>
    <w:p w:rsidR="001C3246" w:rsidRDefault="001C3246" w:rsidP="00900A45">
      <w:pPr>
        <w:rPr>
          <w:lang w:val="en-GB"/>
        </w:rPr>
      </w:pPr>
    </w:p>
    <w:p w:rsidR="004F4365" w:rsidRPr="00E8466F" w:rsidRDefault="0017377A" w:rsidP="00900A45">
      <w:pPr>
        <w:rPr>
          <w:b/>
        </w:rPr>
      </w:pPr>
      <w:r w:rsidRPr="00E8466F">
        <w:rPr>
          <w:b/>
          <w:lang w:val="en-GB"/>
        </w:rPr>
        <w:t>2.</w:t>
      </w:r>
      <w:r w:rsidR="001C3246" w:rsidRPr="00E8466F">
        <w:rPr>
          <w:b/>
          <w:lang w:val="en-GB"/>
        </w:rPr>
        <w:t xml:space="preserve"> </w:t>
      </w:r>
      <w:r w:rsidR="009D4580" w:rsidRPr="00E8466F">
        <w:rPr>
          <w:b/>
        </w:rPr>
        <w:t xml:space="preserve">A </w:t>
      </w:r>
      <w:r w:rsidR="004F4365" w:rsidRPr="00E8466F">
        <w:rPr>
          <w:b/>
        </w:rPr>
        <w:t xml:space="preserve">DNPs as sharp divide between classical logic and non-classical kinds of logic </w:t>
      </w:r>
    </w:p>
    <w:p w:rsidR="004F4365" w:rsidRDefault="004F4365" w:rsidP="00900A45">
      <w:r w:rsidRPr="00DB4E64">
        <w:t>I</w:t>
      </w:r>
      <w:r w:rsidRPr="00BE65F9">
        <w:t>n the second half of 20</w:t>
      </w:r>
      <w:r w:rsidRPr="00BE65F9">
        <w:rPr>
          <w:vertAlign w:val="superscript"/>
        </w:rPr>
        <w:t>th</w:t>
      </w:r>
      <w:r w:rsidRPr="00BE65F9">
        <w:t xml:space="preserve"> Century </w:t>
      </w:r>
      <w:r>
        <w:t>s</w:t>
      </w:r>
      <w:r w:rsidRPr="00BE65F9">
        <w:t xml:space="preserve">cholars of mathematical logic privileged the double negation law with respect to the excluded middle law in the role of differentiating </w:t>
      </w:r>
      <w:r w:rsidR="00CC1813">
        <w:t xml:space="preserve">classical logic </w:t>
      </w:r>
      <w:r w:rsidRPr="00BE65F9">
        <w:t>from most kinds of non-</w:t>
      </w:r>
      <w:r w:rsidR="00CC1813" w:rsidRPr="00CC1813">
        <w:t xml:space="preserve"> </w:t>
      </w:r>
      <w:r w:rsidR="00CC1813">
        <w:t>classical logic</w:t>
      </w:r>
      <w:r w:rsidRPr="00DB4E64">
        <w:t xml:space="preserve">, first of all </w:t>
      </w:r>
      <w:r w:rsidR="00F355AD">
        <w:t>intuitionist logic</w:t>
      </w:r>
      <w:r w:rsidRPr="00DB4E64">
        <w:t>, and then the minimal one, the positive one, etc.</w:t>
      </w:r>
      <w:r w:rsidR="00CE5459">
        <w:t xml:space="preserve"> </w:t>
      </w:r>
      <w:r w:rsidRPr="00BE65F9">
        <w:t>(Prawitz and Melmnaas 1968; Prawitz 1976)</w:t>
      </w:r>
    </w:p>
    <w:p w:rsidR="004F4365" w:rsidRDefault="004F4365" w:rsidP="00900A45">
      <w:r>
        <w:t>Let us recall that a</w:t>
      </w:r>
      <w:r w:rsidRPr="00DB4E64">
        <w:t xml:space="preserve">t the beginning of modern science Galileo Galilei claimed that a scientific proposition has to be supported by experimental evidence. Yet later the </w:t>
      </w:r>
      <w:r w:rsidR="003E3CF9">
        <w:t>birth</w:t>
      </w:r>
      <w:r w:rsidRPr="00DB4E64">
        <w:t xml:space="preserve"> of infinitesimal analysis </w:t>
      </w:r>
      <w:r w:rsidR="00CE5459">
        <w:t>plus</w:t>
      </w:r>
      <w:r w:rsidRPr="00DB4E64">
        <w:t xml:space="preserve"> Newton’s idealistic notions (absolute space and time, his version of the inertia principle, etc.) introduced into science some idealizations</w:t>
      </w:r>
      <w:r w:rsidR="00CE5459">
        <w:t xml:space="preserve"> with</w:t>
      </w:r>
      <w:r w:rsidR="00FD4492">
        <w:t xml:space="preserve"> a partial </w:t>
      </w:r>
      <w:r w:rsidR="00CE5459">
        <w:t>experimental support</w:t>
      </w:r>
      <w:r w:rsidR="00FD4492">
        <w:t xml:space="preserve"> or even </w:t>
      </w:r>
      <w:r w:rsidR="00F2579A">
        <w:t>without</w:t>
      </w:r>
      <w:r w:rsidR="00FD4492">
        <w:t xml:space="preserve"> it</w:t>
      </w:r>
      <w:r w:rsidRPr="00DB4E64">
        <w:t xml:space="preserve">; their </w:t>
      </w:r>
      <w:r w:rsidR="00F355AD" w:rsidRPr="00DB4E64">
        <w:t>marvelous</w:t>
      </w:r>
      <w:r w:rsidRPr="00DB4E64">
        <w:t xml:space="preserve"> results led scientists to </w:t>
      </w:r>
      <w:r w:rsidR="00486520" w:rsidRPr="00DB4E64">
        <w:t xml:space="preserve">allow </w:t>
      </w:r>
      <w:r w:rsidRPr="00DB4E64">
        <w:t>t</w:t>
      </w:r>
      <w:r w:rsidR="00CE5459">
        <w:t>h</w:t>
      </w:r>
      <w:r w:rsidRPr="00DB4E64">
        <w:t>eories including ide</w:t>
      </w:r>
      <w:r w:rsidR="00CE5459">
        <w:t>a</w:t>
      </w:r>
      <w:r w:rsidRPr="00DB4E64">
        <w:t xml:space="preserve">listic notions, provided that </w:t>
      </w:r>
      <w:r w:rsidR="00CE5459">
        <w:t xml:space="preserve">at last </w:t>
      </w:r>
      <w:r w:rsidRPr="00DB4E64">
        <w:t>an a</w:t>
      </w:r>
      <w:r w:rsidR="009D4580">
        <w:t>n</w:t>
      </w:r>
      <w:r w:rsidRPr="00DB4E64">
        <w:t xml:space="preserve">chorage to experimental evidence was preserved. </w:t>
      </w:r>
      <w:r w:rsidR="009D4580">
        <w:t>Against this attitude</w:t>
      </w:r>
      <w:r w:rsidR="00CE5459">
        <w:t xml:space="preserve">, in last </w:t>
      </w:r>
      <w:r w:rsidRPr="00DB4E64">
        <w:t xml:space="preserve">century inside </w:t>
      </w:r>
      <w:r w:rsidR="00CE5459">
        <w:t xml:space="preserve">both </w:t>
      </w:r>
      <w:r w:rsidRPr="00DB4E64">
        <w:t xml:space="preserve">Logic and Mathematics respectively Intuitionists (Brouwer 1975, Dummett 1977) and Constructivists (Bishop 1967, pp. 1-10) claimed a requirement, i.e. a proposition is true if it is supported by factual evidence; in the case a proposition does not satisfy such a requirement and there is no evidence of its falsity, it </w:t>
      </w:r>
      <w:r w:rsidR="00CE5459">
        <w:t xml:space="preserve">has to </w:t>
      </w:r>
      <w:r w:rsidRPr="00DB4E64">
        <w:t xml:space="preserve">be replaced by its doubly negated proposition </w:t>
      </w:r>
      <w:r w:rsidR="00FD4492">
        <w:t xml:space="preserve">according to the </w:t>
      </w:r>
      <w:r w:rsidR="00CE5459">
        <w:t>“</w:t>
      </w:r>
      <w:r w:rsidRPr="00DB4E64">
        <w:t>negative translation</w:t>
      </w:r>
      <w:r w:rsidR="00CE5459">
        <w:t xml:space="preserve">” </w:t>
      </w:r>
      <w:r w:rsidR="00FD4492">
        <w:t>(</w:t>
      </w:r>
      <w:r w:rsidR="00CE5459">
        <w:t>Troelstra and van Dalen 1988, pp. 56ff.</w:t>
      </w:r>
      <w:r w:rsidRPr="00DB4E64">
        <w:t xml:space="preserve">). </w:t>
      </w:r>
    </w:p>
    <w:p w:rsidR="004F4365" w:rsidRDefault="004F4365" w:rsidP="00900A45"/>
    <w:p w:rsidR="0017377A" w:rsidRPr="00E8466F" w:rsidRDefault="004F4365" w:rsidP="00900A45">
      <w:pPr>
        <w:rPr>
          <w:b/>
          <w:lang w:val="en-GB"/>
        </w:rPr>
      </w:pPr>
      <w:r w:rsidRPr="00E8466F">
        <w:rPr>
          <w:b/>
        </w:rPr>
        <w:t xml:space="preserve">3. </w:t>
      </w:r>
      <w:r w:rsidR="001C3246" w:rsidRPr="00E8466F">
        <w:rPr>
          <w:b/>
          <w:lang w:val="en-GB"/>
        </w:rPr>
        <w:t xml:space="preserve">The relevance of </w:t>
      </w:r>
      <w:r w:rsidR="00057DA1" w:rsidRPr="00E8466F">
        <w:rPr>
          <w:b/>
          <w:lang w:val="en-GB"/>
        </w:rPr>
        <w:t xml:space="preserve">DNPs </w:t>
      </w:r>
      <w:r w:rsidR="001C3246" w:rsidRPr="00E8466F">
        <w:rPr>
          <w:b/>
          <w:lang w:val="en-GB"/>
        </w:rPr>
        <w:t xml:space="preserve">in </w:t>
      </w:r>
      <w:r w:rsidR="00057DA1" w:rsidRPr="00E8466F">
        <w:rPr>
          <w:b/>
          <w:lang w:val="en-GB"/>
        </w:rPr>
        <w:t xml:space="preserve">the </w:t>
      </w:r>
      <w:r w:rsidR="0053626B" w:rsidRPr="00E8466F">
        <w:rPr>
          <w:b/>
          <w:lang w:val="en-GB"/>
        </w:rPr>
        <w:t xml:space="preserve">theoretical </w:t>
      </w:r>
      <w:r w:rsidR="00057DA1" w:rsidRPr="00E8466F">
        <w:rPr>
          <w:b/>
          <w:lang w:val="en-GB"/>
        </w:rPr>
        <w:t>argu</w:t>
      </w:r>
      <w:r w:rsidR="0053626B" w:rsidRPr="00E8466F">
        <w:rPr>
          <w:b/>
          <w:lang w:val="en-GB"/>
        </w:rPr>
        <w:t>ments</w:t>
      </w:r>
      <w:r w:rsidR="00057DA1" w:rsidRPr="00E8466F">
        <w:rPr>
          <w:b/>
          <w:lang w:val="en-GB"/>
        </w:rPr>
        <w:t xml:space="preserve"> of </w:t>
      </w:r>
      <w:r w:rsidR="001C3246" w:rsidRPr="00E8466F">
        <w:rPr>
          <w:b/>
          <w:lang w:val="en-GB"/>
        </w:rPr>
        <w:t>scientific texts</w:t>
      </w:r>
    </w:p>
    <w:p w:rsidR="005F4FBE" w:rsidRDefault="00057DA1" w:rsidP="00900A45">
      <w:pPr>
        <w:rPr>
          <w:lang w:val="en-GB"/>
        </w:rPr>
      </w:pPr>
      <w:r w:rsidRPr="00DB4E64">
        <w:lastRenderedPageBreak/>
        <w:t xml:space="preserve">Also </w:t>
      </w:r>
      <w:r w:rsidR="005F4FBE" w:rsidRPr="00DB4E64">
        <w:t xml:space="preserve">several scientific theories have been presented by their respective authors through texts containing numerous DNPs. They are </w:t>
      </w:r>
      <w:r w:rsidR="005F4FBE">
        <w:rPr>
          <w:lang w:val="en-GB"/>
        </w:rPr>
        <w:t xml:space="preserve">the following </w:t>
      </w:r>
      <w:r w:rsidR="00AC71FD">
        <w:rPr>
          <w:lang w:val="en-GB"/>
        </w:rPr>
        <w:t>ones</w:t>
      </w:r>
      <w:r w:rsidR="005F4FBE" w:rsidRPr="00DB4E64">
        <w:t xml:space="preserve">: classical chemistry, S. Carnot thermodynamics, L. Carnot’s mechanics, Lagrange’s mechanics, </w:t>
      </w:r>
      <w:r w:rsidR="005F4FBE" w:rsidRPr="001F561D">
        <w:rPr>
          <w:lang w:val="en-GB"/>
        </w:rPr>
        <w:t xml:space="preserve">Avogadro’s atomic theory, S. Carnot’s thermodynamics, </w:t>
      </w:r>
      <w:r w:rsidR="005F4FBE" w:rsidRPr="00DB4E64">
        <w:t xml:space="preserve">Lobachevsky’s theory of parallel lines, Galois’ theory, Einstein’s 1905 paper on special relativity, </w:t>
      </w:r>
      <w:r w:rsidR="005F4FBE" w:rsidRPr="001F561D">
        <w:rPr>
          <w:lang w:val="en-GB"/>
        </w:rPr>
        <w:t xml:space="preserve">Einstein’s </w:t>
      </w:r>
      <w:r w:rsidR="005F4FBE">
        <w:rPr>
          <w:lang w:val="en-GB"/>
        </w:rPr>
        <w:t xml:space="preserve">1905 paper </w:t>
      </w:r>
      <w:r w:rsidR="005F4FBE" w:rsidRPr="001F561D">
        <w:rPr>
          <w:lang w:val="en-GB"/>
        </w:rPr>
        <w:t>o</w:t>
      </w:r>
      <w:r w:rsidR="005F4FBE">
        <w:rPr>
          <w:lang w:val="en-GB"/>
        </w:rPr>
        <w:t>n</w:t>
      </w:r>
      <w:r w:rsidR="005F4FBE" w:rsidRPr="001F561D">
        <w:rPr>
          <w:lang w:val="en-GB"/>
        </w:rPr>
        <w:t xml:space="preserve"> quanta, Kolmogorov’s minimal logic</w:t>
      </w:r>
      <w:r w:rsidR="005F4FBE">
        <w:rPr>
          <w:lang w:val="en-GB"/>
        </w:rPr>
        <w:t>,</w:t>
      </w:r>
      <w:r w:rsidR="005F4FBE" w:rsidRPr="001F561D">
        <w:rPr>
          <w:lang w:val="en-GB"/>
        </w:rPr>
        <w:t xml:space="preserve"> Markov’s theory of constructive numbers</w:t>
      </w:r>
      <w:r w:rsidR="005F4FBE">
        <w:rPr>
          <w:lang w:val="en-GB"/>
        </w:rPr>
        <w:t>,</w:t>
      </w:r>
      <w:r w:rsidR="005F4FBE" w:rsidRPr="00DB4E64">
        <w:t xml:space="preserve"> Computer science</w:t>
      </w:r>
      <w:r w:rsidR="005F4FBE" w:rsidRPr="001F561D">
        <w:rPr>
          <w:lang w:val="en-GB"/>
        </w:rPr>
        <w:t>.</w:t>
      </w:r>
      <w:r w:rsidR="005F4FBE">
        <w:rPr>
          <w:lang w:val="en-GB"/>
        </w:rPr>
        <w:t xml:space="preserve"> (Drago 2012) Let us examine the most representative </w:t>
      </w:r>
      <w:r w:rsidR="00AC71FD">
        <w:rPr>
          <w:lang w:val="en-GB"/>
        </w:rPr>
        <w:t>ones</w:t>
      </w:r>
      <w:r w:rsidR="0053626B">
        <w:rPr>
          <w:lang w:val="en-GB"/>
        </w:rPr>
        <w:t>; w</w:t>
      </w:r>
      <w:r w:rsidRPr="00DB4E64">
        <w:t xml:space="preserve">e will see that </w:t>
      </w:r>
      <w:r w:rsidRPr="00DB4E64">
        <w:rPr>
          <w:i/>
        </w:rPr>
        <w:t>the</w:t>
      </w:r>
      <w:r w:rsidR="00486520" w:rsidRPr="00DB4E64">
        <w:rPr>
          <w:i/>
        </w:rPr>
        <w:t>ir</w:t>
      </w:r>
      <w:r w:rsidRPr="00DB4E64">
        <w:rPr>
          <w:i/>
        </w:rPr>
        <w:t xml:space="preserve"> </w:t>
      </w:r>
      <w:r w:rsidR="0070120E">
        <w:rPr>
          <w:i/>
        </w:rPr>
        <w:t xml:space="preserve">original </w:t>
      </w:r>
      <w:r w:rsidRPr="00DB4E64">
        <w:rPr>
          <w:i/>
        </w:rPr>
        <w:t xml:space="preserve">presentations </w:t>
      </w:r>
      <w:r w:rsidRPr="00486520">
        <w:rPr>
          <w:rStyle w:val="Corpodeltesto2Corsivo"/>
          <w:rFonts w:eastAsiaTheme="minorHAnsi"/>
          <w:i w:val="0"/>
          <w:lang w:val="en-US"/>
        </w:rPr>
        <w:t>rely in an essential way on DNPs</w:t>
      </w:r>
      <w:r w:rsidRPr="008B428B">
        <w:rPr>
          <w:rStyle w:val="Corpodeltesto2Corsivo"/>
          <w:rFonts w:eastAsiaTheme="minorHAnsi"/>
          <w:lang w:val="en-US"/>
        </w:rPr>
        <w:t>.</w:t>
      </w:r>
    </w:p>
    <w:p w:rsidR="005F4FBE" w:rsidRPr="00DB4E64" w:rsidRDefault="005F4FBE" w:rsidP="00900A45"/>
    <w:p w:rsidR="005F4FBE" w:rsidRPr="00E8466F" w:rsidRDefault="00486520" w:rsidP="00900A45">
      <w:pPr>
        <w:rPr>
          <w:i/>
        </w:rPr>
      </w:pPr>
      <w:r w:rsidRPr="00E8466F">
        <w:rPr>
          <w:i/>
        </w:rPr>
        <w:t>3</w:t>
      </w:r>
      <w:r w:rsidR="005F4FBE" w:rsidRPr="00E8466F">
        <w:rPr>
          <w:i/>
        </w:rPr>
        <w:t>.1 DNPs in Lavoisier’s Chemistry (1789)</w:t>
      </w:r>
    </w:p>
    <w:p w:rsidR="005F4FBE" w:rsidRPr="00DB4E64" w:rsidRDefault="005F4FBE" w:rsidP="00900A45">
      <w:r w:rsidRPr="00DB4E64">
        <w:t xml:space="preserve">At the end of the eighteenth Century a number </w:t>
      </w:r>
      <w:r w:rsidR="00F2579A">
        <w:t xml:space="preserve">of a new kind of </w:t>
      </w:r>
      <w:r w:rsidRPr="00DB4E64">
        <w:t xml:space="preserve">scientific theories born. Let us consider the first theory which exited out Newtonian paradigm, </w:t>
      </w:r>
      <w:r w:rsidR="00057DA1" w:rsidRPr="00DB4E64">
        <w:t xml:space="preserve">Antoine-Laurent </w:t>
      </w:r>
      <w:r w:rsidRPr="00DB4E64">
        <w:t xml:space="preserve">Lavoisier’s chemistry (1789). </w:t>
      </w:r>
      <w:r w:rsidR="00057DA1" w:rsidRPr="00DB4E64">
        <w:t>In particular</w:t>
      </w:r>
      <w:r w:rsidR="003E3CF9">
        <w:t>; h</w:t>
      </w:r>
      <w:r w:rsidRPr="00DB4E64">
        <w:t xml:space="preserve">e put aside </w:t>
      </w:r>
      <w:r w:rsidR="00AC71FD" w:rsidRPr="00DB4E64">
        <w:t xml:space="preserve">Isaac </w:t>
      </w:r>
      <w:r w:rsidRPr="00DB4E64">
        <w:t xml:space="preserve">Newton’s suggestion of gravitational force as </w:t>
      </w:r>
      <w:r w:rsidR="00486520" w:rsidRPr="00DB4E64">
        <w:t>repres</w:t>
      </w:r>
      <w:r w:rsidR="0053626B">
        <w:t>e</w:t>
      </w:r>
      <w:r w:rsidR="00486520" w:rsidRPr="00DB4E64">
        <w:t xml:space="preserve">nting </w:t>
      </w:r>
      <w:r w:rsidRPr="00DB4E64">
        <w:t>inter</w:t>
      </w:r>
      <w:r w:rsidR="0053626B">
        <w:t>-</w:t>
      </w:r>
      <w:r w:rsidRPr="00DB4E64">
        <w:t>molecular interactions</w:t>
      </w:r>
      <w:r w:rsidR="00DC361B" w:rsidRPr="00DB4E64">
        <w:t xml:space="preserve"> too</w:t>
      </w:r>
      <w:r w:rsidR="0070120E">
        <w:t>, because considered as the</w:t>
      </w:r>
      <w:r w:rsidR="0070120E" w:rsidRPr="0070120E">
        <w:t xml:space="preserve"> </w:t>
      </w:r>
      <w:r w:rsidR="0070120E" w:rsidRPr="00DB4E64">
        <w:t>universal force</w:t>
      </w:r>
      <w:r w:rsidRPr="00DB4E64">
        <w:t>.</w:t>
      </w:r>
      <w:r w:rsidR="00057DA1" w:rsidRPr="00DB4E64">
        <w:t xml:space="preserve"> Rather</w:t>
      </w:r>
      <w:r w:rsidR="00AC71FD" w:rsidRPr="00DB4E64">
        <w:t>,</w:t>
      </w:r>
      <w:r w:rsidR="00057DA1" w:rsidRPr="00DB4E64">
        <w:t xml:space="preserve"> he suggested </w:t>
      </w:r>
      <w:r w:rsidR="00F355AD" w:rsidRPr="00DB4E64">
        <w:t>building</w:t>
      </w:r>
      <w:r w:rsidR="001035C9" w:rsidRPr="00DB4E64">
        <w:t xml:space="preserve"> a new theory through </w:t>
      </w:r>
      <w:r w:rsidR="00057DA1" w:rsidRPr="00DB4E64">
        <w:t xml:space="preserve">a strict experimental method. </w:t>
      </w:r>
    </w:p>
    <w:p w:rsidR="005F4FBE" w:rsidRPr="00DB4E64" w:rsidRDefault="005F4FBE" w:rsidP="00900A45">
      <w:pPr>
        <w:rPr>
          <w:rFonts w:eastAsia="Calibri"/>
        </w:rPr>
      </w:pPr>
      <w:r w:rsidRPr="00DB4E64">
        <w:rPr>
          <w:rFonts w:eastAsia="Calibri"/>
        </w:rPr>
        <w:t xml:space="preserve">Already at the early times of such a theory some characteristic propositions </w:t>
      </w:r>
      <w:r w:rsidR="003E3CF9">
        <w:rPr>
          <w:rFonts w:eastAsia="Calibri"/>
        </w:rPr>
        <w:t xml:space="preserve">of Chemistry </w:t>
      </w:r>
      <w:r w:rsidRPr="00DB4E64">
        <w:rPr>
          <w:rFonts w:eastAsia="Calibri"/>
        </w:rPr>
        <w:t xml:space="preserve">were DNPs. (Drago and Oliva 1990) </w:t>
      </w:r>
      <w:r w:rsidR="00F2579A">
        <w:rPr>
          <w:rFonts w:eastAsia="Calibri"/>
        </w:rPr>
        <w:t xml:space="preserve">It is </w:t>
      </w:r>
      <w:r w:rsidRPr="00DB4E64">
        <w:rPr>
          <w:rFonts w:eastAsia="Calibri"/>
        </w:rPr>
        <w:t>manifest</w:t>
      </w:r>
      <w:r w:rsidR="00F2579A">
        <w:rPr>
          <w:rFonts w:eastAsia="Calibri"/>
        </w:rPr>
        <w:t xml:space="preserve"> why</w:t>
      </w:r>
      <w:r w:rsidRPr="00DB4E64">
        <w:rPr>
          <w:rFonts w:eastAsia="Calibri"/>
        </w:rPr>
        <w:t>: chemists had to speak about unknown objects, atoms and molecules</w:t>
      </w:r>
      <w:r w:rsidR="0070120E">
        <w:rPr>
          <w:rFonts w:eastAsia="Calibri"/>
        </w:rPr>
        <w:t>,</w:t>
      </w:r>
      <w:r w:rsidR="001035C9" w:rsidRPr="00DB4E64">
        <w:rPr>
          <w:rFonts w:eastAsia="Calibri"/>
        </w:rPr>
        <w:t xml:space="preserve"> through propositions </w:t>
      </w:r>
      <w:r w:rsidR="00FD4492">
        <w:rPr>
          <w:rFonts w:eastAsia="Calibri"/>
        </w:rPr>
        <w:t xml:space="preserve">which at that time </w:t>
      </w:r>
      <w:r w:rsidR="001035C9" w:rsidRPr="00DB4E64">
        <w:rPr>
          <w:rFonts w:eastAsia="Calibri"/>
        </w:rPr>
        <w:t>lack</w:t>
      </w:r>
      <w:r w:rsidR="00FD4492">
        <w:rPr>
          <w:rFonts w:eastAsia="Calibri"/>
        </w:rPr>
        <w:t>ed</w:t>
      </w:r>
      <w:r w:rsidR="001035C9" w:rsidRPr="00DB4E64">
        <w:rPr>
          <w:rFonts w:eastAsia="Calibri"/>
        </w:rPr>
        <w:t xml:space="preserve"> of direct experimental evidence of them.</w:t>
      </w:r>
      <w:r w:rsidRPr="00DB4E64">
        <w:rPr>
          <w:rFonts w:eastAsia="Calibri"/>
        </w:rPr>
        <w:t xml:space="preserve"> In the beginning of his well-known dialogue </w:t>
      </w:r>
      <w:r w:rsidR="001035C9" w:rsidRPr="00DB4E64">
        <w:rPr>
          <w:rFonts w:eastAsia="Calibri"/>
        </w:rPr>
        <w:t xml:space="preserve">Robert </w:t>
      </w:r>
      <w:r w:rsidRPr="00DB4E64">
        <w:rPr>
          <w:rFonts w:eastAsia="Calibri"/>
        </w:rPr>
        <w:t>Boyle suggest</w:t>
      </w:r>
      <w:r w:rsidR="001035C9" w:rsidRPr="00DB4E64">
        <w:rPr>
          <w:rFonts w:eastAsia="Calibri"/>
        </w:rPr>
        <w:t>ed</w:t>
      </w:r>
      <w:r w:rsidRPr="00DB4E64">
        <w:rPr>
          <w:rFonts w:eastAsia="Calibri"/>
        </w:rPr>
        <w:t xml:space="preserve"> four basic propositions; three </w:t>
      </w:r>
      <w:r w:rsidR="00E86210" w:rsidRPr="00DB4E64">
        <w:rPr>
          <w:rFonts w:eastAsia="Calibri"/>
        </w:rPr>
        <w:t xml:space="preserve">out of them </w:t>
      </w:r>
      <w:r w:rsidRPr="00DB4E64">
        <w:rPr>
          <w:rFonts w:eastAsia="Calibri"/>
        </w:rPr>
        <w:t xml:space="preserve">are DNPs: "It </w:t>
      </w:r>
      <w:r w:rsidRPr="00DB4E64">
        <w:rPr>
          <w:rFonts w:eastAsia="Calibri"/>
          <w:u w:val="single"/>
        </w:rPr>
        <w:t>not</w:t>
      </w:r>
      <w:r w:rsidRPr="00DB4E64">
        <w:rPr>
          <w:rFonts w:eastAsia="Calibri"/>
        </w:rPr>
        <w:t xml:space="preserve"> </w:t>
      </w:r>
      <w:r w:rsidRPr="00DB4E64">
        <w:rPr>
          <w:rFonts w:eastAsia="Calibri"/>
          <w:u w:val="dotted"/>
        </w:rPr>
        <w:t>seems</w:t>
      </w:r>
      <w:r w:rsidRPr="00DB4E64">
        <w:rPr>
          <w:rFonts w:eastAsia="Calibri"/>
        </w:rPr>
        <w:t xml:space="preserve"> </w:t>
      </w:r>
      <w:r w:rsidRPr="00DB4E64">
        <w:rPr>
          <w:rFonts w:eastAsia="Calibri"/>
          <w:u w:val="single"/>
        </w:rPr>
        <w:t>absurd</w:t>
      </w:r>
      <w:r w:rsidRPr="00DB4E64">
        <w:rPr>
          <w:rFonts w:eastAsia="Calibri"/>
        </w:rPr>
        <w:t xml:space="preserve">..."; "It is </w:t>
      </w:r>
      <w:r w:rsidRPr="00DB4E64">
        <w:rPr>
          <w:rFonts w:eastAsia="Calibri"/>
          <w:u w:val="single"/>
        </w:rPr>
        <w:t>not</w:t>
      </w:r>
      <w:r w:rsidRPr="00DB4E64">
        <w:rPr>
          <w:rFonts w:eastAsia="Calibri"/>
        </w:rPr>
        <w:t xml:space="preserve"> even </w:t>
      </w:r>
      <w:r w:rsidRPr="00DB4E64">
        <w:rPr>
          <w:rFonts w:eastAsia="Calibri"/>
          <w:u w:val="single"/>
        </w:rPr>
        <w:t>im</w:t>
      </w:r>
      <w:r w:rsidRPr="00DB4E64">
        <w:rPr>
          <w:rFonts w:eastAsia="Calibri"/>
          <w:u w:val="dotted"/>
        </w:rPr>
        <w:t>possible</w:t>
      </w:r>
      <w:r w:rsidRPr="00DB4E64">
        <w:rPr>
          <w:rFonts w:eastAsia="Calibri"/>
        </w:rPr>
        <w:t xml:space="preserve">..."; "I will </w:t>
      </w:r>
      <w:r w:rsidRPr="00DB4E64">
        <w:rPr>
          <w:rFonts w:eastAsia="Calibri"/>
          <w:u w:val="single"/>
        </w:rPr>
        <w:t>not</w:t>
      </w:r>
      <w:r w:rsidRPr="00DB4E64">
        <w:rPr>
          <w:rFonts w:eastAsia="Calibri"/>
        </w:rPr>
        <w:t xml:space="preserve"> </w:t>
      </w:r>
      <w:r w:rsidRPr="0053626B">
        <w:rPr>
          <w:rFonts w:eastAsia="Calibri"/>
          <w:u w:val="single"/>
        </w:rPr>
        <w:t>deny peremptorily</w:t>
      </w:r>
      <w:r w:rsidRPr="00DB4E64">
        <w:rPr>
          <w:rFonts w:eastAsia="Calibri"/>
        </w:rPr>
        <w:t>..."</w:t>
      </w:r>
    </w:p>
    <w:p w:rsidR="005F4FBE" w:rsidRPr="00DB4E64" w:rsidRDefault="005F4FBE" w:rsidP="00900A45">
      <w:pPr>
        <w:rPr>
          <w:rFonts w:eastAsia="Calibri"/>
        </w:rPr>
      </w:pPr>
      <w:r w:rsidRPr="00DB4E64">
        <w:t>.</w:t>
      </w:r>
      <w:r w:rsidR="00E86210" w:rsidRPr="00DB4E64">
        <w:t>Having disproved the old division of matter in four elements, (</w:t>
      </w:r>
      <w:r w:rsidRPr="00DB4E64">
        <w:rPr>
          <w:rFonts w:eastAsia="Calibri"/>
        </w:rPr>
        <w:t>air, water, earth and fire</w:t>
      </w:r>
      <w:r w:rsidR="00E86210" w:rsidRPr="00DB4E64">
        <w:rPr>
          <w:rFonts w:eastAsia="Calibri"/>
        </w:rPr>
        <w:t>)</w:t>
      </w:r>
      <w:r w:rsidRPr="00DB4E64">
        <w:rPr>
          <w:rFonts w:eastAsia="Calibri"/>
        </w:rPr>
        <w:t xml:space="preserve">, Lavoisier put a great problem, i.e. whether matter is </w:t>
      </w:r>
      <w:r w:rsidRPr="00DB4E64">
        <w:rPr>
          <w:rFonts w:eastAsia="Calibri"/>
          <w:u w:val="single"/>
        </w:rPr>
        <w:t>divisible</w:t>
      </w:r>
      <w:r w:rsidRPr="00DB4E64">
        <w:rPr>
          <w:rFonts w:eastAsia="Calibri"/>
        </w:rPr>
        <w:t xml:space="preserve"> at a finite end or </w:t>
      </w:r>
      <w:r w:rsidRPr="00DB4E64">
        <w:rPr>
          <w:rFonts w:eastAsia="Calibri"/>
          <w:u w:val="single"/>
        </w:rPr>
        <w:t>not</w:t>
      </w:r>
      <w:r w:rsidRPr="00DB4E64">
        <w:rPr>
          <w:rFonts w:eastAsia="Calibri"/>
        </w:rPr>
        <w:t xml:space="preserve">. He applied the following methodological principle: "A mathematical divisibility </w:t>
      </w:r>
      <w:r w:rsidRPr="00DB4E64">
        <w:rPr>
          <w:rFonts w:eastAsia="Calibri"/>
          <w:i/>
        </w:rPr>
        <w:t xml:space="preserve">ad </w:t>
      </w:r>
      <w:r w:rsidRPr="00DB4E64">
        <w:rPr>
          <w:rFonts w:eastAsia="Calibri"/>
          <w:i/>
          <w:u w:val="single"/>
        </w:rPr>
        <w:t>in</w:t>
      </w:r>
      <w:r w:rsidRPr="00DB4E64">
        <w:rPr>
          <w:rFonts w:eastAsia="Calibri"/>
          <w:i/>
        </w:rPr>
        <w:t>finitum</w:t>
      </w:r>
      <w:r w:rsidRPr="00DB4E64">
        <w:rPr>
          <w:rFonts w:eastAsia="Calibri"/>
        </w:rPr>
        <w:t xml:space="preserve"> does </w:t>
      </w:r>
      <w:r w:rsidRPr="00DB4E64">
        <w:rPr>
          <w:rFonts w:eastAsia="Calibri"/>
          <w:u w:val="single"/>
        </w:rPr>
        <w:t>not</w:t>
      </w:r>
      <w:r w:rsidRPr="00DB4E64">
        <w:rPr>
          <w:rFonts w:eastAsia="Calibri"/>
        </w:rPr>
        <w:t xml:space="preserve"> apply to the matter of which the world is made". Let us remark that the proposition: "A mathematical division </w:t>
      </w:r>
      <w:r w:rsidRPr="00DB4E64">
        <w:rPr>
          <w:rFonts w:eastAsia="Calibri"/>
          <w:i/>
        </w:rPr>
        <w:t>ad finitum</w:t>
      </w:r>
      <w:r w:rsidRPr="00DB4E64">
        <w:rPr>
          <w:rFonts w:eastAsia="Calibri"/>
        </w:rPr>
        <w:t xml:space="preserve"> applies to the matter" did not hold true because at that time no one could decide by experimental means at wh</w:t>
      </w:r>
      <w:r w:rsidR="003E3CF9">
        <w:rPr>
          <w:rFonts w:eastAsia="Calibri"/>
        </w:rPr>
        <w:t>at</w:t>
      </w:r>
      <w:r w:rsidRPr="00DB4E64">
        <w:rPr>
          <w:rFonts w:eastAsia="Calibri"/>
        </w:rPr>
        <w:t xml:space="preserve"> finite extent matter is divisible. </w:t>
      </w:r>
    </w:p>
    <w:p w:rsidR="005F4FBE" w:rsidRPr="00DB4E64" w:rsidRDefault="005F4FBE" w:rsidP="00900A45">
      <w:r w:rsidRPr="00DB4E64">
        <w:t xml:space="preserve">Moreover, let us consider the famous </w:t>
      </w:r>
      <w:r w:rsidR="0053626B" w:rsidRPr="00DB4E64">
        <w:t>Lavoisier</w:t>
      </w:r>
      <w:r w:rsidR="0053626B">
        <w:t>’s</w:t>
      </w:r>
      <w:r w:rsidR="0053626B" w:rsidRPr="00DB4E64">
        <w:t xml:space="preserve"> </w:t>
      </w:r>
      <w:r w:rsidRPr="00DB4E64">
        <w:t xml:space="preserve">definition of a chemical element: "We will call an element… what we </w:t>
      </w:r>
      <w:r w:rsidRPr="00DB4E64">
        <w:rPr>
          <w:u w:val="dotted"/>
        </w:rPr>
        <w:t>can</w:t>
      </w:r>
      <w:r w:rsidRPr="00DB4E64">
        <w:rPr>
          <w:u w:val="single"/>
        </w:rPr>
        <w:t>not</w:t>
      </w:r>
      <w:r w:rsidRPr="00DB4E64">
        <w:t xml:space="preserve"> yet </w:t>
      </w:r>
      <w:r w:rsidRPr="00DB4E64">
        <w:rPr>
          <w:u w:val="single"/>
        </w:rPr>
        <w:t>decompose</w:t>
      </w:r>
      <w:r w:rsidRPr="00DB4E64">
        <w:t>";</w:t>
      </w:r>
      <w:r w:rsidR="00710E39" w:rsidRPr="00DB4E64">
        <w:t>(Lavoisier 1862-92, p. 7)</w:t>
      </w:r>
      <w:r w:rsidRPr="00DB4E64">
        <w:t xml:space="preserve"> it is a DNP, </w:t>
      </w:r>
      <w:r w:rsidR="00E86210" w:rsidRPr="00DB4E64">
        <w:t xml:space="preserve">because </w:t>
      </w:r>
      <w:r w:rsidRPr="00DB4E64">
        <w:t xml:space="preserve">the terminating end of </w:t>
      </w:r>
      <w:r w:rsidR="001035C9" w:rsidRPr="00DB4E64">
        <w:t xml:space="preserve">this </w:t>
      </w:r>
      <w:r w:rsidRPr="00DB4E64">
        <w:t>decomposition</w:t>
      </w:r>
      <w:r w:rsidR="001035C9" w:rsidRPr="00DB4E64">
        <w:t xml:space="preserve"> process</w:t>
      </w:r>
      <w:r w:rsidRPr="00DB4E64">
        <w:t xml:space="preserve"> was </w:t>
      </w:r>
      <w:r w:rsidR="00F355AD" w:rsidRPr="00DB4E64">
        <w:t>unknown</w:t>
      </w:r>
      <w:r w:rsidR="0053626B">
        <w:t>, hence</w:t>
      </w:r>
      <w:r w:rsidR="0053626B" w:rsidRPr="0053626B">
        <w:t xml:space="preserve"> </w:t>
      </w:r>
      <w:r w:rsidR="0053626B" w:rsidRPr="00DB4E64">
        <w:t xml:space="preserve">an element could not be defined as </w:t>
      </w:r>
      <w:r w:rsidR="0053626B">
        <w:t xml:space="preserve">a determined </w:t>
      </w:r>
      <w:r w:rsidR="0053626B" w:rsidRPr="00DB4E64">
        <w:t>“simple” component of matter</w:t>
      </w:r>
      <w:r w:rsidRPr="00DB4E64">
        <w:t>.</w:t>
      </w:r>
    </w:p>
    <w:p w:rsidR="00E86210" w:rsidRPr="00DB4E64" w:rsidRDefault="005F4FBE" w:rsidP="00900A45">
      <w:pPr>
        <w:rPr>
          <w:rFonts w:eastAsia="Calibri"/>
        </w:rPr>
      </w:pPr>
      <w:r w:rsidRPr="00DB4E64">
        <w:t xml:space="preserve">In addition, </w:t>
      </w:r>
      <w:r w:rsidRPr="00DB4E64">
        <w:rPr>
          <w:rFonts w:eastAsia="Calibri"/>
        </w:rPr>
        <w:t xml:space="preserve">Lavoisier suggested a new method for </w:t>
      </w:r>
      <w:r w:rsidR="001035C9" w:rsidRPr="00DB4E64">
        <w:rPr>
          <w:rFonts w:eastAsia="Calibri"/>
        </w:rPr>
        <w:t xml:space="preserve">this </w:t>
      </w:r>
      <w:r w:rsidRPr="00DB4E64">
        <w:rPr>
          <w:rFonts w:eastAsia="Calibri"/>
        </w:rPr>
        <w:t xml:space="preserve">chemical research. </w:t>
      </w:r>
      <w:r w:rsidR="001035C9" w:rsidRPr="00DB4E64">
        <w:rPr>
          <w:rFonts w:eastAsia="Calibri"/>
        </w:rPr>
        <w:t>It</w:t>
      </w:r>
      <w:r w:rsidRPr="00DB4E64">
        <w:rPr>
          <w:rFonts w:eastAsia="Calibri"/>
        </w:rPr>
        <w:t xml:space="preserve"> relied upon </w:t>
      </w:r>
      <w:r w:rsidR="00AC71FD" w:rsidRPr="00DB4E64">
        <w:rPr>
          <w:rFonts w:eastAsia="Calibri"/>
        </w:rPr>
        <w:t xml:space="preserve">a principle concerning </w:t>
      </w:r>
      <w:r w:rsidRPr="00DB4E64">
        <w:rPr>
          <w:rFonts w:eastAsia="Calibri"/>
        </w:rPr>
        <w:t xml:space="preserve">the weights of substances involved in a chemical reaction. </w:t>
      </w:r>
      <w:r w:rsidR="00E35F53" w:rsidRPr="00DB4E64">
        <w:rPr>
          <w:rFonts w:eastAsia="Calibri"/>
        </w:rPr>
        <w:t>First, h</w:t>
      </w:r>
      <w:r w:rsidRPr="00DB4E64">
        <w:rPr>
          <w:rFonts w:eastAsia="Calibri"/>
        </w:rPr>
        <w:t>e stated it as a</w:t>
      </w:r>
      <w:r w:rsidR="00E86210" w:rsidRPr="00DB4E64">
        <w:rPr>
          <w:rFonts w:eastAsia="Calibri"/>
        </w:rPr>
        <w:t xml:space="preserve"> DNP and then </w:t>
      </w:r>
      <w:r w:rsidRPr="00DB4E64">
        <w:rPr>
          <w:rFonts w:eastAsia="Calibri"/>
        </w:rPr>
        <w:t>as a possibility (</w:t>
      </w:r>
      <w:r w:rsidR="00E86210" w:rsidRPr="00DB4E64">
        <w:rPr>
          <w:rFonts w:eastAsia="Calibri"/>
        </w:rPr>
        <w:t>which means:</w:t>
      </w:r>
      <w:r w:rsidRPr="00DB4E64">
        <w:rPr>
          <w:rFonts w:eastAsia="Calibri"/>
        </w:rPr>
        <w:t xml:space="preserve"> « It is </w:t>
      </w:r>
      <w:r w:rsidRPr="00DB4E64">
        <w:rPr>
          <w:rFonts w:eastAsia="Calibri"/>
          <w:u w:val="single"/>
        </w:rPr>
        <w:t>not</w:t>
      </w:r>
      <w:r w:rsidRPr="00DB4E64">
        <w:rPr>
          <w:rFonts w:eastAsia="Calibri"/>
        </w:rPr>
        <w:t xml:space="preserve"> the case that it is </w:t>
      </w:r>
      <w:r w:rsidRPr="00DB4E64">
        <w:rPr>
          <w:rFonts w:eastAsia="Calibri"/>
          <w:u w:val="single"/>
        </w:rPr>
        <w:t>not</w:t>
      </w:r>
      <w:r w:rsidRPr="00DB4E64">
        <w:rPr>
          <w:rFonts w:eastAsia="Calibri"/>
        </w:rPr>
        <w:t>… »</w:t>
      </w:r>
      <w:r w:rsidR="0053626B">
        <w:rPr>
          <w:rFonts w:eastAsia="Calibri"/>
        </w:rPr>
        <w:t>, i.e. one more DNP</w:t>
      </w:r>
      <w:r w:rsidRPr="00DB4E64">
        <w:rPr>
          <w:rFonts w:eastAsia="Calibri"/>
        </w:rPr>
        <w:t>): "</w:t>
      </w:r>
      <w:r w:rsidRPr="00DB4E64">
        <w:rPr>
          <w:rFonts w:eastAsia="Calibri"/>
          <w:u w:val="single"/>
        </w:rPr>
        <w:t>Nothing</w:t>
      </w:r>
      <w:r w:rsidRPr="00DB4E64">
        <w:rPr>
          <w:rFonts w:eastAsia="Calibri"/>
        </w:rPr>
        <w:t xml:space="preserve"> is </w:t>
      </w:r>
      <w:r w:rsidRPr="00DB4E64">
        <w:rPr>
          <w:rFonts w:eastAsia="Calibri"/>
          <w:u w:val="single"/>
        </w:rPr>
        <w:t>created</w:t>
      </w:r>
      <w:r w:rsidR="001035C9" w:rsidRPr="00DB4E64">
        <w:rPr>
          <w:rFonts w:eastAsia="Calibri"/>
        </w:rPr>
        <w:t xml:space="preserve"> [= </w:t>
      </w:r>
      <w:r w:rsidR="001035C9" w:rsidRPr="00DB4E64">
        <w:rPr>
          <w:rFonts w:eastAsia="Calibri"/>
          <w:u w:val="single"/>
        </w:rPr>
        <w:t>not</w:t>
      </w:r>
      <w:r w:rsidR="001035C9" w:rsidRPr="00DB4E64">
        <w:rPr>
          <w:rFonts w:eastAsia="Calibri"/>
        </w:rPr>
        <w:t xml:space="preserve"> transformed]</w:t>
      </w:r>
      <w:r w:rsidRPr="00DB4E64">
        <w:rPr>
          <w:rFonts w:eastAsia="Calibri"/>
        </w:rPr>
        <w:t>,</w:t>
      </w:r>
      <w:r w:rsidR="00AC71FD" w:rsidRPr="00DB4E64">
        <w:rPr>
          <w:rFonts w:eastAsia="Calibri"/>
        </w:rPr>
        <w:t xml:space="preserve"> </w:t>
      </w:r>
      <w:r w:rsidRPr="00DB4E64">
        <w:rPr>
          <w:rFonts w:eastAsia="Calibri"/>
        </w:rPr>
        <w:t xml:space="preserve">[...] a possible principle is that in each </w:t>
      </w:r>
      <w:r w:rsidR="001035C9" w:rsidRPr="00DB4E64">
        <w:rPr>
          <w:rFonts w:eastAsia="Calibri"/>
        </w:rPr>
        <w:t>[ch</w:t>
      </w:r>
      <w:r w:rsidR="00AC71FD" w:rsidRPr="00DB4E64">
        <w:rPr>
          <w:rFonts w:eastAsia="Calibri"/>
        </w:rPr>
        <w:t>e</w:t>
      </w:r>
      <w:r w:rsidR="001035C9" w:rsidRPr="00DB4E64">
        <w:rPr>
          <w:rFonts w:eastAsia="Calibri"/>
        </w:rPr>
        <w:t>mica</w:t>
      </w:r>
      <w:r w:rsidR="00AC71FD" w:rsidRPr="00DB4E64">
        <w:rPr>
          <w:rFonts w:eastAsia="Calibri"/>
        </w:rPr>
        <w:t>l</w:t>
      </w:r>
      <w:r w:rsidR="001035C9" w:rsidRPr="00DB4E64">
        <w:rPr>
          <w:rFonts w:eastAsia="Calibri"/>
        </w:rPr>
        <w:t xml:space="preserve">] </w:t>
      </w:r>
      <w:r w:rsidRPr="00DB4E64">
        <w:rPr>
          <w:rFonts w:eastAsia="Calibri"/>
        </w:rPr>
        <w:t xml:space="preserve">operation the quantity of matter before and after the operation is the same". </w:t>
      </w:r>
      <w:r w:rsidR="00710E39" w:rsidRPr="00DB4E64">
        <w:rPr>
          <w:rFonts w:eastAsia="Calibri"/>
        </w:rPr>
        <w:t xml:space="preserve">(Lavoisier </w:t>
      </w:r>
      <w:r w:rsidR="00D25C3A" w:rsidRPr="00DB4E64">
        <w:rPr>
          <w:rFonts w:eastAsia="Calibri"/>
        </w:rPr>
        <w:t>1862-1892,</w:t>
      </w:r>
      <w:r w:rsidR="00710E39" w:rsidRPr="00DB4E64">
        <w:rPr>
          <w:rFonts w:eastAsia="Calibri"/>
        </w:rPr>
        <w:t xml:space="preserve"> p. 15)</w:t>
      </w:r>
      <w:r w:rsidR="00E86210" w:rsidRPr="00DB4E64">
        <w:rPr>
          <w:rFonts w:eastAsia="Calibri"/>
        </w:rPr>
        <w:t xml:space="preserve"> </w:t>
      </w:r>
      <w:r w:rsidR="0053626B">
        <w:rPr>
          <w:rFonts w:eastAsia="Calibri"/>
        </w:rPr>
        <w:t xml:space="preserve">Notice that the </w:t>
      </w:r>
      <w:r w:rsidR="00E35F53" w:rsidRPr="00DB4E64">
        <w:rPr>
          <w:rFonts w:eastAsia="Calibri"/>
        </w:rPr>
        <w:t xml:space="preserve">content </w:t>
      </w:r>
      <w:r w:rsidR="0053626B">
        <w:rPr>
          <w:rFonts w:eastAsia="Calibri"/>
        </w:rPr>
        <w:t xml:space="preserve">of the former proposition </w:t>
      </w:r>
      <w:r w:rsidR="00E35F53" w:rsidRPr="00DB4E64">
        <w:rPr>
          <w:rFonts w:eastAsia="Calibri"/>
        </w:rPr>
        <w:t>wa</w:t>
      </w:r>
      <w:r w:rsidRPr="00DB4E64">
        <w:rPr>
          <w:rFonts w:eastAsia="Calibri"/>
        </w:rPr>
        <w:t>s not assured</w:t>
      </w:r>
      <w:r w:rsidR="0053626B">
        <w:rPr>
          <w:rFonts w:eastAsia="Calibri"/>
        </w:rPr>
        <w:t>,</w:t>
      </w:r>
      <w:r w:rsidRPr="00DB4E64">
        <w:rPr>
          <w:rFonts w:eastAsia="Calibri"/>
        </w:rPr>
        <w:t xml:space="preserve"> because experimental evidence for stating it</w:t>
      </w:r>
      <w:r w:rsidR="0053626B" w:rsidRPr="0053626B">
        <w:rPr>
          <w:rFonts w:eastAsia="Calibri"/>
        </w:rPr>
        <w:t xml:space="preserve"> </w:t>
      </w:r>
      <w:r w:rsidR="0053626B" w:rsidRPr="00DB4E64">
        <w:rPr>
          <w:rFonts w:eastAsia="Calibri"/>
        </w:rPr>
        <w:t>was not enough</w:t>
      </w:r>
      <w:r w:rsidRPr="00DB4E64">
        <w:rPr>
          <w:rFonts w:eastAsia="Calibri"/>
        </w:rPr>
        <w:t>; being aware of that, Lavoisier correctly qualifie</w:t>
      </w:r>
      <w:r w:rsidR="00E35F53" w:rsidRPr="00DB4E64">
        <w:rPr>
          <w:rFonts w:eastAsia="Calibri"/>
        </w:rPr>
        <w:t>d</w:t>
      </w:r>
      <w:r w:rsidRPr="00DB4E64">
        <w:rPr>
          <w:rFonts w:eastAsia="Calibri"/>
        </w:rPr>
        <w:t xml:space="preserve"> th</w:t>
      </w:r>
      <w:r w:rsidR="00486520" w:rsidRPr="00DB4E64">
        <w:rPr>
          <w:rFonts w:eastAsia="Calibri"/>
        </w:rPr>
        <w:t>is</w:t>
      </w:r>
      <w:r w:rsidRPr="00DB4E64">
        <w:rPr>
          <w:rFonts w:eastAsia="Calibri"/>
        </w:rPr>
        <w:t xml:space="preserve"> </w:t>
      </w:r>
      <w:r w:rsidR="00486520" w:rsidRPr="00DB4E64">
        <w:rPr>
          <w:rFonts w:eastAsia="Calibri"/>
        </w:rPr>
        <w:t>proposition</w:t>
      </w:r>
      <w:r w:rsidRPr="00DB4E64">
        <w:rPr>
          <w:rFonts w:eastAsia="Calibri"/>
        </w:rPr>
        <w:t xml:space="preserve"> as a "possible" principle.</w:t>
      </w:r>
      <w:r w:rsidR="00E86210" w:rsidRPr="00DB4E64">
        <w:rPr>
          <w:rFonts w:eastAsia="Calibri"/>
        </w:rPr>
        <w:t xml:space="preserve"> </w:t>
      </w:r>
      <w:r w:rsidRPr="00DB4E64">
        <w:rPr>
          <w:rFonts w:eastAsia="Calibri"/>
        </w:rPr>
        <w:t>It is well-known that for a long time this way of theoriz</w:t>
      </w:r>
      <w:r w:rsidR="00E86210" w:rsidRPr="00DB4E64">
        <w:rPr>
          <w:rFonts w:eastAsia="Calibri"/>
        </w:rPr>
        <w:t xml:space="preserve">ing </w:t>
      </w:r>
      <w:r w:rsidRPr="00DB4E64">
        <w:rPr>
          <w:rFonts w:eastAsia="Calibri"/>
        </w:rPr>
        <w:t xml:space="preserve">was </w:t>
      </w:r>
      <w:r w:rsidR="00F355AD" w:rsidRPr="00DB4E64">
        <w:rPr>
          <w:rFonts w:eastAsia="Calibri"/>
        </w:rPr>
        <w:t>fiercely</w:t>
      </w:r>
      <w:r w:rsidRPr="00DB4E64">
        <w:rPr>
          <w:rFonts w:eastAsia="Calibri"/>
        </w:rPr>
        <w:t xml:space="preserve"> opposed by those chemists that considered </w:t>
      </w:r>
      <w:r w:rsidR="0053626B">
        <w:rPr>
          <w:rFonts w:eastAsia="Calibri"/>
        </w:rPr>
        <w:t xml:space="preserve">theoretical </w:t>
      </w:r>
      <w:r w:rsidRPr="00DB4E64">
        <w:rPr>
          <w:rFonts w:eastAsia="Calibri"/>
        </w:rPr>
        <w:t>chemistry as de</w:t>
      </w:r>
      <w:r w:rsidR="0053626B">
        <w:rPr>
          <w:rFonts w:eastAsia="Calibri"/>
        </w:rPr>
        <w:t>cidable</w:t>
      </w:r>
      <w:r w:rsidRPr="00DB4E64">
        <w:rPr>
          <w:rFonts w:eastAsia="Calibri"/>
        </w:rPr>
        <w:t xml:space="preserve"> from the “assured” </w:t>
      </w:r>
      <w:r w:rsidR="00AC71FD" w:rsidRPr="00DB4E64">
        <w:rPr>
          <w:rFonts w:eastAsia="Calibri"/>
        </w:rPr>
        <w:t xml:space="preserve">notions and </w:t>
      </w:r>
      <w:r w:rsidRPr="00DB4E64">
        <w:rPr>
          <w:rFonts w:eastAsia="Calibri"/>
        </w:rPr>
        <w:t xml:space="preserve">principles of Newtonian mechanics. </w:t>
      </w:r>
    </w:p>
    <w:p w:rsidR="005F4FBE" w:rsidRPr="00DB4E64" w:rsidRDefault="0070120E" w:rsidP="00900A45">
      <w:pPr>
        <w:rPr>
          <w:rFonts w:eastAsia="Calibri"/>
        </w:rPr>
      </w:pPr>
      <w:r>
        <w:rPr>
          <w:rFonts w:eastAsia="Calibri"/>
        </w:rPr>
        <w:t>However, a</w:t>
      </w:r>
      <w:r w:rsidR="005F4FBE" w:rsidRPr="00DB4E64">
        <w:rPr>
          <w:rFonts w:eastAsia="Calibri"/>
        </w:rPr>
        <w:t xml:space="preserve"> century after Lavoisier, Mendeleev eventually acquired a proper way of completing the theory through his periodic table, just by reasoning through DNPs</w:t>
      </w:r>
      <w:r w:rsidR="00DC6733" w:rsidRPr="00DB4E64">
        <w:rPr>
          <w:rFonts w:eastAsia="Calibri"/>
        </w:rPr>
        <w:t>, in particular the word “</w:t>
      </w:r>
      <w:r w:rsidR="00DC6733" w:rsidRPr="00DB4E64">
        <w:rPr>
          <w:rFonts w:eastAsia="Calibri"/>
          <w:u w:val="dotted"/>
        </w:rPr>
        <w:t>equivalent</w:t>
      </w:r>
      <w:r w:rsidR="00DC6733" w:rsidRPr="00DB4E64">
        <w:rPr>
          <w:rFonts w:eastAsia="Calibri"/>
        </w:rPr>
        <w:t xml:space="preserve">” (= </w:t>
      </w:r>
      <w:r w:rsidR="00DC6733" w:rsidRPr="00DB4E64">
        <w:rPr>
          <w:rFonts w:eastAsia="Calibri"/>
          <w:u w:val="single"/>
        </w:rPr>
        <w:t>not</w:t>
      </w:r>
      <w:r w:rsidR="00DC6733" w:rsidRPr="00DB4E64">
        <w:rPr>
          <w:rFonts w:eastAsia="Calibri"/>
        </w:rPr>
        <w:t xml:space="preserve"> </w:t>
      </w:r>
      <w:r w:rsidR="00DC6733" w:rsidRPr="00DB4E64">
        <w:rPr>
          <w:rFonts w:eastAsia="Calibri"/>
          <w:u w:val="single"/>
        </w:rPr>
        <w:t>different</w:t>
      </w:r>
      <w:r w:rsidR="00DC6733" w:rsidRPr="00DB4E64">
        <w:rPr>
          <w:rFonts w:eastAsia="Calibri"/>
        </w:rPr>
        <w:t xml:space="preserve">) for representing the relations between the various elements under a </w:t>
      </w:r>
      <w:r w:rsidR="00F355AD" w:rsidRPr="00DB4E64">
        <w:rPr>
          <w:rFonts w:eastAsia="Calibri"/>
        </w:rPr>
        <w:t>chemical</w:t>
      </w:r>
      <w:r w:rsidR="00DC6733" w:rsidRPr="00DB4E64">
        <w:rPr>
          <w:rFonts w:eastAsia="Calibri"/>
        </w:rPr>
        <w:t xml:space="preserve"> aspect</w:t>
      </w:r>
      <w:r w:rsidR="00E35F53" w:rsidRPr="00DB4E64">
        <w:rPr>
          <w:rFonts w:eastAsia="Calibri"/>
        </w:rPr>
        <w:t xml:space="preserve"> or a physical one</w:t>
      </w:r>
      <w:r w:rsidR="005F4FBE" w:rsidRPr="00DB4E64">
        <w:rPr>
          <w:rFonts w:eastAsia="Calibri"/>
        </w:rPr>
        <w:t>.(Drago 2014)</w:t>
      </w:r>
      <w:r w:rsidR="00E86210" w:rsidRPr="00DB4E64">
        <w:rPr>
          <w:rFonts w:eastAsia="Calibri"/>
        </w:rPr>
        <w:t xml:space="preserve"> </w:t>
      </w:r>
      <w:r w:rsidR="005F4FBE" w:rsidRPr="00DB4E64">
        <w:rPr>
          <w:rFonts w:eastAsia="Calibri"/>
        </w:rPr>
        <w:t xml:space="preserve">But the reaction of scientists </w:t>
      </w:r>
      <w:r w:rsidR="0053626B">
        <w:rPr>
          <w:rFonts w:eastAsia="Calibri"/>
        </w:rPr>
        <w:t xml:space="preserve">to this theoretical novelty, including so many features </w:t>
      </w:r>
      <w:r w:rsidR="005F4FBE" w:rsidRPr="00DB4E64">
        <w:rPr>
          <w:rFonts w:eastAsia="Calibri"/>
        </w:rPr>
        <w:t>di</w:t>
      </w:r>
      <w:r w:rsidR="0053626B">
        <w:rPr>
          <w:rFonts w:eastAsia="Calibri"/>
        </w:rPr>
        <w:t xml:space="preserve">vergent from </w:t>
      </w:r>
      <w:r w:rsidR="005F4FBE" w:rsidRPr="00DB4E64">
        <w:rPr>
          <w:rFonts w:eastAsia="Calibri"/>
        </w:rPr>
        <w:t>the Newtonian model of a theory</w:t>
      </w:r>
      <w:r w:rsidR="0053626B">
        <w:rPr>
          <w:rFonts w:eastAsia="Calibri"/>
        </w:rPr>
        <w:t xml:space="preserve">, </w:t>
      </w:r>
      <w:r w:rsidR="0053626B" w:rsidRPr="00DB4E64">
        <w:rPr>
          <w:rFonts w:eastAsia="Calibri"/>
        </w:rPr>
        <w:t xml:space="preserve">was to separate </w:t>
      </w:r>
      <w:r w:rsidR="003E3CF9" w:rsidRPr="00DB4E64">
        <w:rPr>
          <w:rFonts w:eastAsia="Calibri"/>
        </w:rPr>
        <w:t xml:space="preserve">chemistry </w:t>
      </w:r>
      <w:r w:rsidR="0053626B" w:rsidRPr="00DB4E64">
        <w:rPr>
          <w:rFonts w:eastAsia="Calibri"/>
        </w:rPr>
        <w:t>from theoretical physics (</w:t>
      </w:r>
      <w:r w:rsidR="0053626B">
        <w:rPr>
          <w:rFonts w:eastAsia="Calibri"/>
        </w:rPr>
        <w:t xml:space="preserve">commonly </w:t>
      </w:r>
      <w:r>
        <w:rPr>
          <w:rFonts w:eastAsia="Calibri"/>
        </w:rPr>
        <w:t>represented by mainly</w:t>
      </w:r>
      <w:r w:rsidR="0053626B">
        <w:rPr>
          <w:rFonts w:eastAsia="Calibri"/>
        </w:rPr>
        <w:t xml:space="preserve"> </w:t>
      </w:r>
      <w:r w:rsidR="0053626B" w:rsidRPr="00DB4E64">
        <w:rPr>
          <w:rFonts w:eastAsia="Calibri"/>
        </w:rPr>
        <w:t>Newtonian mechanics)</w:t>
      </w:r>
      <w:r w:rsidR="005F4FBE" w:rsidRPr="00DB4E64">
        <w:rPr>
          <w:rFonts w:eastAsia="Calibri"/>
        </w:rPr>
        <w:t xml:space="preserve">. </w:t>
      </w:r>
    </w:p>
    <w:p w:rsidR="005F4FBE" w:rsidRPr="00DB4E64" w:rsidRDefault="005F4FBE" w:rsidP="00900A45"/>
    <w:p w:rsidR="005F4FBE" w:rsidRPr="00E8466F" w:rsidRDefault="00486520" w:rsidP="00900A45">
      <w:pPr>
        <w:rPr>
          <w:i/>
        </w:rPr>
      </w:pPr>
      <w:r w:rsidRPr="00E8466F">
        <w:rPr>
          <w:i/>
        </w:rPr>
        <w:t>3</w:t>
      </w:r>
      <w:r w:rsidR="005F4FBE" w:rsidRPr="00E8466F">
        <w:rPr>
          <w:i/>
        </w:rPr>
        <w:t>.2 DNP within the inertia principle of Lazare Carnot’s mechanics (1803)</w:t>
      </w:r>
    </w:p>
    <w:p w:rsidR="005F4FBE" w:rsidRPr="00DB4E64" w:rsidRDefault="005F4FBE" w:rsidP="00900A45">
      <w:r w:rsidRPr="00DB4E64">
        <w:lastRenderedPageBreak/>
        <w:t xml:space="preserve">Let us consider the inertia </w:t>
      </w:r>
      <w:r w:rsidR="00F355AD" w:rsidRPr="00DB4E64">
        <w:t>principle that</w:t>
      </w:r>
      <w:r w:rsidR="0053626B">
        <w:t xml:space="preserve"> constitutes </w:t>
      </w:r>
      <w:r w:rsidRPr="00DB4E64">
        <w:t>the principle differentiating modern science from ancient science.</w:t>
      </w:r>
      <w:r>
        <w:rPr>
          <w:rStyle w:val="Rimandonotaapidipagina"/>
        </w:rPr>
        <w:footnoteReference w:id="1"/>
      </w:r>
      <w:r w:rsidRPr="00DB4E64">
        <w:t xml:space="preserve"> In Lazare Carnot’s mechanics </w:t>
      </w:r>
      <w:r w:rsidR="0053626B">
        <w:t xml:space="preserve">(1803) </w:t>
      </w:r>
      <w:r w:rsidRPr="00DB4E64">
        <w:t xml:space="preserve">it is the first of seven “hypotheses” (notice that </w:t>
      </w:r>
      <w:r w:rsidR="00E86210" w:rsidRPr="00DB4E64">
        <w:t>through the word “hypothesis</w:t>
      </w:r>
      <w:r w:rsidR="00AC71FD" w:rsidRPr="00DB4E64">
        <w:t>” he does not attributes an absolute validity to these principles</w:t>
      </w:r>
      <w:r w:rsidRPr="00DB4E64">
        <w:t xml:space="preserve">). </w:t>
      </w:r>
    </w:p>
    <w:p w:rsidR="005F4FBE" w:rsidRPr="001544D6" w:rsidRDefault="005F4FBE" w:rsidP="00900A45">
      <w:pPr>
        <w:rPr>
          <w:u w:val="single"/>
        </w:rPr>
      </w:pPr>
      <w:r w:rsidRPr="00DB4E64">
        <w:rPr>
          <w:i/>
        </w:rPr>
        <w:t>First hypothesis</w:t>
      </w:r>
      <w:r w:rsidRPr="00DB4E64">
        <w:t xml:space="preserve">: A body, once put in a state of rest, would </w:t>
      </w:r>
      <w:r w:rsidRPr="00DB4E64">
        <w:rPr>
          <w:u w:val="single"/>
        </w:rPr>
        <w:t>not</w:t>
      </w:r>
      <w:r w:rsidRPr="00DB4E64">
        <w:t xml:space="preserve"> be able by itself </w:t>
      </w:r>
      <w:r w:rsidR="00E86210" w:rsidRPr="00DB4E64">
        <w:t>[</w:t>
      </w:r>
      <w:r w:rsidR="00DC6733" w:rsidRPr="00DB4E64">
        <w:t xml:space="preserve">= </w:t>
      </w:r>
      <w:r w:rsidR="00E86210" w:rsidRPr="00DB4E64">
        <w:t xml:space="preserve">if </w:t>
      </w:r>
      <w:r w:rsidR="00E86210" w:rsidRPr="00DB4E64">
        <w:rPr>
          <w:u w:val="single"/>
        </w:rPr>
        <w:t>not</w:t>
      </w:r>
      <w:r w:rsidR="00E86210" w:rsidRPr="00DB4E64">
        <w:t xml:space="preserve"> by </w:t>
      </w:r>
      <w:r w:rsidR="00E86210" w:rsidRPr="00DB4E64">
        <w:rPr>
          <w:u w:val="single"/>
        </w:rPr>
        <w:t>others</w:t>
      </w:r>
      <w:r w:rsidR="00E86210" w:rsidRPr="00DB4E64">
        <w:t xml:space="preserve">] </w:t>
      </w:r>
      <w:r w:rsidRPr="00DB4E64">
        <w:t xml:space="preserve">to </w:t>
      </w:r>
      <w:r w:rsidRPr="00DB4E64">
        <w:rPr>
          <w:u w:val="single"/>
        </w:rPr>
        <w:t>leave</w:t>
      </w:r>
      <w:r w:rsidRPr="00DB4E64">
        <w:t xml:space="preserve"> that state, and, once set in motion, would </w:t>
      </w:r>
      <w:r w:rsidRPr="00DB4E64">
        <w:rPr>
          <w:u w:val="single"/>
        </w:rPr>
        <w:t>not</w:t>
      </w:r>
      <w:r w:rsidRPr="00DB4E64">
        <w:t xml:space="preserve"> be able by itself </w:t>
      </w:r>
      <w:r w:rsidR="00E86210" w:rsidRPr="00DB4E64">
        <w:t xml:space="preserve">[if </w:t>
      </w:r>
      <w:r w:rsidR="00E86210" w:rsidRPr="00DB4E64">
        <w:rPr>
          <w:u w:val="single"/>
        </w:rPr>
        <w:t>not</w:t>
      </w:r>
      <w:r w:rsidR="00E86210" w:rsidRPr="00DB4E64">
        <w:t xml:space="preserve"> by </w:t>
      </w:r>
      <w:r w:rsidR="00E86210" w:rsidRPr="00DB4E64">
        <w:rPr>
          <w:u w:val="single"/>
        </w:rPr>
        <w:t>others</w:t>
      </w:r>
      <w:r w:rsidR="00E86210" w:rsidRPr="00DB4E64">
        <w:t>]</w:t>
      </w:r>
      <w:r w:rsidR="00DC6733" w:rsidRPr="00DB4E64">
        <w:t xml:space="preserve"> </w:t>
      </w:r>
      <w:r w:rsidRPr="00DB4E64">
        <w:t xml:space="preserve">to </w:t>
      </w:r>
      <w:r w:rsidRPr="00DB4E64">
        <w:rPr>
          <w:u w:val="single"/>
        </w:rPr>
        <w:t>change</w:t>
      </w:r>
      <w:r w:rsidRPr="00DB4E64">
        <w:t xml:space="preserve"> either its speed or its direction</w:t>
      </w:r>
      <w:r w:rsidR="00F355AD" w:rsidRPr="00DB4E64">
        <w:t>. (</w:t>
      </w:r>
      <w:r w:rsidRPr="00DB4E64">
        <w:t xml:space="preserve">L. </w:t>
      </w:r>
      <w:r w:rsidRPr="001544D6">
        <w:t>Carnot 1803, p. 49)</w:t>
      </w:r>
    </w:p>
    <w:p w:rsidR="005F4FBE" w:rsidRPr="00DB4E64" w:rsidRDefault="00E86210" w:rsidP="00900A45">
      <w:pPr>
        <w:rPr>
          <w:shd w:val="clear" w:color="auto" w:fill="FFFFFF"/>
        </w:rPr>
      </w:pPr>
      <w:r w:rsidRPr="00DB4E64">
        <w:rPr>
          <w:shd w:val="clear" w:color="auto" w:fill="FFFFFF"/>
        </w:rPr>
        <w:t>(</w:t>
      </w:r>
      <w:r w:rsidR="005F4FBE" w:rsidRPr="00DB4E64">
        <w:rPr>
          <w:shd w:val="clear" w:color="auto" w:fill="FFFFFF"/>
        </w:rPr>
        <w:t>where the word</w:t>
      </w:r>
      <w:r w:rsidRPr="00DB4E64">
        <w:rPr>
          <w:shd w:val="clear" w:color="auto" w:fill="FFFFFF"/>
        </w:rPr>
        <w:t xml:space="preserve">s “leave” and </w:t>
      </w:r>
      <w:r w:rsidR="005F4FBE" w:rsidRPr="00DB4E64">
        <w:rPr>
          <w:shd w:val="clear" w:color="auto" w:fill="FFFFFF"/>
        </w:rPr>
        <w:t>"change"</w:t>
      </w:r>
      <w:r w:rsidR="00486520" w:rsidRPr="00DB4E64">
        <w:rPr>
          <w:shd w:val="clear" w:color="auto" w:fill="FFFFFF"/>
        </w:rPr>
        <w:t xml:space="preserve"> have to be considered negative words because </w:t>
      </w:r>
      <w:r w:rsidR="001544D6">
        <w:rPr>
          <w:shd w:val="clear" w:color="auto" w:fill="FFFFFF"/>
        </w:rPr>
        <w:t xml:space="preserve">oblige </w:t>
      </w:r>
      <w:r w:rsidRPr="00DB4E64">
        <w:rPr>
          <w:shd w:val="clear" w:color="auto" w:fill="FFFFFF"/>
        </w:rPr>
        <w:t xml:space="preserve">a </w:t>
      </w:r>
      <w:r w:rsidR="00AC71FD" w:rsidRPr="00DB4E64">
        <w:rPr>
          <w:shd w:val="clear" w:color="auto" w:fill="FFFFFF"/>
        </w:rPr>
        <w:t xml:space="preserve">theoretical </w:t>
      </w:r>
      <w:r w:rsidR="005F4FBE" w:rsidRPr="00DB4E64">
        <w:rPr>
          <w:shd w:val="clear" w:color="auto" w:fill="FFFFFF"/>
        </w:rPr>
        <w:t>physicist</w:t>
      </w:r>
      <w:r w:rsidR="001544D6">
        <w:rPr>
          <w:shd w:val="clear" w:color="auto" w:fill="FFFFFF"/>
        </w:rPr>
        <w:t xml:space="preserve"> to produce </w:t>
      </w:r>
      <w:r w:rsidR="001544D6" w:rsidRPr="00DB4E64">
        <w:rPr>
          <w:shd w:val="clear" w:color="auto" w:fill="FFFFFF"/>
        </w:rPr>
        <w:t xml:space="preserve">an explanation on </w:t>
      </w:r>
      <w:r w:rsidR="001544D6">
        <w:rPr>
          <w:shd w:val="clear" w:color="auto" w:fill="FFFFFF"/>
        </w:rPr>
        <w:t>why these changes occur</w:t>
      </w:r>
      <w:r w:rsidRPr="00DB4E64">
        <w:rPr>
          <w:shd w:val="clear" w:color="auto" w:fill="FFFFFF"/>
        </w:rPr>
        <w:t>)</w:t>
      </w:r>
      <w:r w:rsidR="005F4FBE" w:rsidRPr="00DB4E64">
        <w:rPr>
          <w:shd w:val="clear" w:color="auto" w:fill="FFFFFF"/>
        </w:rPr>
        <w:t>.</w:t>
      </w:r>
    </w:p>
    <w:p w:rsidR="005F4FBE" w:rsidRPr="00DB4E64" w:rsidRDefault="005F4FBE" w:rsidP="00900A45">
      <w:r w:rsidRPr="00DB4E64">
        <w:rPr>
          <w:shd w:val="clear" w:color="auto" w:fill="FFFFFF"/>
        </w:rPr>
        <w:t xml:space="preserve">This double negation is not merely a </w:t>
      </w:r>
      <w:r w:rsidR="00DC6733" w:rsidRPr="00DB4E64">
        <w:rPr>
          <w:shd w:val="clear" w:color="auto" w:fill="FFFFFF"/>
        </w:rPr>
        <w:t xml:space="preserve">way of </w:t>
      </w:r>
      <w:r w:rsidRPr="00DB4E64">
        <w:rPr>
          <w:shd w:val="clear" w:color="auto" w:fill="FFFFFF"/>
        </w:rPr>
        <w:t>spe</w:t>
      </w:r>
      <w:r w:rsidR="00DC6733" w:rsidRPr="00DB4E64">
        <w:rPr>
          <w:shd w:val="clear" w:color="auto" w:fill="FFFFFF"/>
        </w:rPr>
        <w:t>aking</w:t>
      </w:r>
      <w:r w:rsidRPr="00DB4E64">
        <w:rPr>
          <w:shd w:val="clear" w:color="auto" w:fill="FFFFFF"/>
        </w:rPr>
        <w:t xml:space="preserve">, without importance for physics, because, unlike figures of speech, </w:t>
      </w:r>
      <w:r w:rsidR="00486520" w:rsidRPr="00DB4E64">
        <w:rPr>
          <w:shd w:val="clear" w:color="auto" w:fill="FFFFFF"/>
        </w:rPr>
        <w:t xml:space="preserve">is </w:t>
      </w:r>
      <w:r w:rsidRPr="00DB4E64">
        <w:rPr>
          <w:shd w:val="clear" w:color="auto" w:fill="FFFFFF"/>
        </w:rPr>
        <w:t xml:space="preserve">not </w:t>
      </w:r>
      <w:r w:rsidR="00486520" w:rsidRPr="00DB4E64">
        <w:rPr>
          <w:shd w:val="clear" w:color="auto" w:fill="FFFFFF"/>
        </w:rPr>
        <w:t xml:space="preserve">equivalent to </w:t>
      </w:r>
      <w:r w:rsidRPr="00DB4E64">
        <w:rPr>
          <w:shd w:val="clear" w:color="auto" w:fill="FFFFFF"/>
        </w:rPr>
        <w:t xml:space="preserve">an affirmative proposition </w:t>
      </w:r>
      <w:r w:rsidR="001544D6">
        <w:rPr>
          <w:shd w:val="clear" w:color="auto" w:fill="FFFFFF"/>
        </w:rPr>
        <w:t>enjoying</w:t>
      </w:r>
      <w:r w:rsidRPr="00DB4E64">
        <w:rPr>
          <w:shd w:val="clear" w:color="auto" w:fill="FFFFFF"/>
        </w:rPr>
        <w:t xml:space="preserve"> a</w:t>
      </w:r>
      <w:r w:rsidR="00AC71FD" w:rsidRPr="00DB4E64">
        <w:rPr>
          <w:shd w:val="clear" w:color="auto" w:fill="FFFFFF"/>
        </w:rPr>
        <w:t xml:space="preserve">n experimental </w:t>
      </w:r>
      <w:r w:rsidRPr="00DB4E64">
        <w:rPr>
          <w:shd w:val="clear" w:color="auto" w:fill="FFFFFF"/>
        </w:rPr>
        <w:t>meaning</w:t>
      </w:r>
      <w:r w:rsidR="001544D6">
        <w:rPr>
          <w:shd w:val="clear" w:color="auto" w:fill="FFFFFF"/>
        </w:rPr>
        <w:t>; i</w:t>
      </w:r>
      <w:r w:rsidRPr="00DB4E64">
        <w:rPr>
          <w:shd w:val="clear" w:color="auto" w:fill="FFFFFF"/>
        </w:rPr>
        <w:t xml:space="preserve">f the two negations are removed we have an abstract word, with no physical meaning; </w:t>
      </w:r>
      <w:r w:rsidR="00E86210" w:rsidRPr="00DB4E64">
        <w:rPr>
          <w:shd w:val="clear" w:color="auto" w:fill="FFFFFF"/>
        </w:rPr>
        <w:t xml:space="preserve">surprisingly enough, </w:t>
      </w:r>
      <w:r w:rsidRPr="00DB4E64">
        <w:rPr>
          <w:shd w:val="clear" w:color="auto" w:fill="FFFFFF"/>
        </w:rPr>
        <w:t xml:space="preserve">we obtain </w:t>
      </w:r>
      <w:r w:rsidR="00E86210" w:rsidRPr="00DB4E64">
        <w:rPr>
          <w:shd w:val="clear" w:color="auto" w:fill="FFFFFF"/>
        </w:rPr>
        <w:t>exactly</w:t>
      </w:r>
      <w:r w:rsidRPr="00DB4E64">
        <w:rPr>
          <w:shd w:val="clear" w:color="auto" w:fill="FFFFFF"/>
        </w:rPr>
        <w:t xml:space="preserve"> the affirmative </w:t>
      </w:r>
      <w:r w:rsidR="00FE4540" w:rsidRPr="00DB4E64">
        <w:rPr>
          <w:shd w:val="clear" w:color="auto" w:fill="FFFFFF"/>
        </w:rPr>
        <w:t>word</w:t>
      </w:r>
      <w:r w:rsidRPr="00DB4E64">
        <w:rPr>
          <w:shd w:val="clear" w:color="auto" w:fill="FFFFFF"/>
        </w:rPr>
        <w:t xml:space="preserve"> of Newton's version</w:t>
      </w:r>
      <w:r w:rsidR="00AC71FD" w:rsidRPr="00DB4E64">
        <w:rPr>
          <w:shd w:val="clear" w:color="auto" w:fill="FFFFFF"/>
        </w:rPr>
        <w:t xml:space="preserve"> of this principle</w:t>
      </w:r>
      <w:r w:rsidR="001544D6">
        <w:rPr>
          <w:shd w:val="clear" w:color="auto" w:fill="FFFFFF"/>
        </w:rPr>
        <w:t xml:space="preserve"> based on </w:t>
      </w:r>
      <w:r w:rsidRPr="00DB4E64">
        <w:rPr>
          <w:shd w:val="clear" w:color="auto" w:fill="FFFFFF"/>
        </w:rPr>
        <w:t xml:space="preserve">the verb "perseveres" or "continues"; </w:t>
      </w:r>
      <w:r w:rsidR="00995C91">
        <w:rPr>
          <w:shd w:val="clear" w:color="auto" w:fill="FFFFFF"/>
        </w:rPr>
        <w:t xml:space="preserve">both </w:t>
      </w:r>
      <w:r w:rsidR="001544D6">
        <w:rPr>
          <w:shd w:val="clear" w:color="auto" w:fill="FFFFFF"/>
        </w:rPr>
        <w:t xml:space="preserve">these </w:t>
      </w:r>
      <w:r w:rsidRPr="00DB4E64">
        <w:rPr>
          <w:shd w:val="clear" w:color="auto" w:fill="FFFFFF"/>
        </w:rPr>
        <w:t>words have animistic (or ethical) meaning</w:t>
      </w:r>
      <w:r w:rsidR="00995C91">
        <w:rPr>
          <w:shd w:val="clear" w:color="auto" w:fill="FFFFFF"/>
        </w:rPr>
        <w:t>s</w:t>
      </w:r>
      <w:r w:rsidRPr="00DB4E64">
        <w:rPr>
          <w:shd w:val="clear" w:color="auto" w:fill="FFFFFF"/>
        </w:rPr>
        <w:t>, not an experimental one</w:t>
      </w:r>
      <w:r w:rsidR="001544D6">
        <w:rPr>
          <w:shd w:val="clear" w:color="auto" w:fill="FFFFFF"/>
        </w:rPr>
        <w:t>. Moreover, L. Carnot’s</w:t>
      </w:r>
      <w:r w:rsidR="00E73A38" w:rsidRPr="00DB4E64">
        <w:t xml:space="preserve"> </w:t>
      </w:r>
      <w:r w:rsidR="00DC6733" w:rsidRPr="00DB4E64">
        <w:t xml:space="preserve">theory was based upon the problem of looking for </w:t>
      </w:r>
      <w:r w:rsidR="00E73A38" w:rsidRPr="00DB4E64">
        <w:t xml:space="preserve">“the </w:t>
      </w:r>
      <w:r w:rsidR="00E73A38" w:rsidRPr="00DB4E64">
        <w:rPr>
          <w:u w:val="single"/>
        </w:rPr>
        <w:t>in</w:t>
      </w:r>
      <w:r w:rsidR="00E73A38" w:rsidRPr="00DB4E64">
        <w:t>-</w:t>
      </w:r>
      <w:r w:rsidR="00E73A38" w:rsidRPr="00DB4E64">
        <w:rPr>
          <w:u w:val="single"/>
        </w:rPr>
        <w:t>altered</w:t>
      </w:r>
      <w:r w:rsidR="00E73A38" w:rsidRPr="00DB4E64">
        <w:t xml:space="preserve"> quantities during a collision” </w:t>
      </w:r>
      <w:r w:rsidR="0078013C" w:rsidRPr="00DB4E64">
        <w:t xml:space="preserve">(L. Carnot 1783, pp. 18 and 43), </w:t>
      </w:r>
      <w:r w:rsidR="00BA54E4" w:rsidRPr="00DB4E64">
        <w:t xml:space="preserve">solved by means of spatial symmetries </w:t>
      </w:r>
      <w:r w:rsidR="0078013C" w:rsidRPr="00DB4E64">
        <w:t>and the principle of virtual works (L. Carnot 1803, p. x</w:t>
      </w:r>
      <w:r w:rsidR="00BA54E4" w:rsidRPr="00DB4E64">
        <w:t>).</w:t>
      </w:r>
      <w:r w:rsidR="00DC6733" w:rsidRPr="00DB4E64">
        <w:t xml:space="preserve"> </w:t>
      </w:r>
      <w:r w:rsidRPr="00DB4E64">
        <w:t xml:space="preserve"> </w:t>
      </w:r>
      <w:r w:rsidR="001544D6" w:rsidRPr="00DB4E64">
        <w:rPr>
          <w:shd w:val="clear" w:color="auto" w:fill="FFFFFF"/>
        </w:rPr>
        <w:t xml:space="preserve">Here we see the great logical distance between two distinct types of theorization of </w:t>
      </w:r>
      <w:r w:rsidR="001544D6">
        <w:rPr>
          <w:shd w:val="clear" w:color="auto" w:fill="FFFFFF"/>
        </w:rPr>
        <w:t xml:space="preserve">Newton’s and L. Carnot’s </w:t>
      </w:r>
      <w:r w:rsidR="001544D6" w:rsidRPr="00DB4E64">
        <w:rPr>
          <w:shd w:val="clear" w:color="auto" w:fill="FFFFFF"/>
        </w:rPr>
        <w:t>modern</w:t>
      </w:r>
      <w:r w:rsidR="001544D6">
        <w:rPr>
          <w:shd w:val="clear" w:color="auto" w:fill="FFFFFF"/>
        </w:rPr>
        <w:t xml:space="preserve"> mechanics</w:t>
      </w:r>
      <w:r w:rsidR="001544D6" w:rsidRPr="00DB4E64">
        <w:t>.</w:t>
      </w:r>
      <w:r w:rsidR="001544D6">
        <w:rPr>
          <w:rStyle w:val="Rimandonotaapidipagina"/>
          <w:spacing w:val="-4"/>
        </w:rPr>
        <w:footnoteReference w:id="2"/>
      </w:r>
    </w:p>
    <w:p w:rsidR="005F4FBE" w:rsidRPr="00DB4E64" w:rsidRDefault="005F4FBE" w:rsidP="00900A45">
      <w:pPr>
        <w:rPr>
          <w:shd w:val="clear" w:color="auto" w:fill="FFFFFF"/>
        </w:rPr>
      </w:pPr>
      <w:r w:rsidRPr="00DB4E64">
        <w:rPr>
          <w:shd w:val="clear" w:color="auto" w:fill="FFFFFF"/>
        </w:rPr>
        <w:t>But later L. Carnot’s theory was ignored b</w:t>
      </w:r>
      <w:r w:rsidR="0078013C" w:rsidRPr="00DB4E64">
        <w:rPr>
          <w:shd w:val="clear" w:color="auto" w:fill="FFFFFF"/>
        </w:rPr>
        <w:t xml:space="preserve">ecause </w:t>
      </w:r>
      <w:r w:rsidRPr="00DB4E64">
        <w:rPr>
          <w:shd w:val="clear" w:color="auto" w:fill="FFFFFF"/>
        </w:rPr>
        <w:t>misinterpret</w:t>
      </w:r>
      <w:r w:rsidR="0078013C" w:rsidRPr="00DB4E64">
        <w:rPr>
          <w:shd w:val="clear" w:color="auto" w:fill="FFFFFF"/>
        </w:rPr>
        <w:t>ed</w:t>
      </w:r>
      <w:r w:rsidRPr="00DB4E64">
        <w:rPr>
          <w:shd w:val="clear" w:color="auto" w:fill="FFFFFF"/>
        </w:rPr>
        <w:t xml:space="preserve"> as the foundation of no more t</w:t>
      </w:r>
      <w:r w:rsidR="00E86210" w:rsidRPr="00DB4E64">
        <w:rPr>
          <w:shd w:val="clear" w:color="auto" w:fill="FFFFFF"/>
        </w:rPr>
        <w:t>h</w:t>
      </w:r>
      <w:r w:rsidRPr="00DB4E64">
        <w:rPr>
          <w:shd w:val="clear" w:color="auto" w:fill="FFFFFF"/>
        </w:rPr>
        <w:t>an technical physics, a</w:t>
      </w:r>
      <w:r w:rsidR="00676292" w:rsidRPr="00DB4E64">
        <w:rPr>
          <w:shd w:val="clear" w:color="auto" w:fill="FFFFFF"/>
        </w:rPr>
        <w:t>n</w:t>
      </w:r>
      <w:r w:rsidRPr="00DB4E64">
        <w:rPr>
          <w:shd w:val="clear" w:color="auto" w:fill="FFFFFF"/>
        </w:rPr>
        <w:t xml:space="preserve"> engineers</w:t>
      </w:r>
      <w:r w:rsidR="00676292" w:rsidRPr="00DB4E64">
        <w:rPr>
          <w:shd w:val="clear" w:color="auto" w:fill="FFFFFF"/>
        </w:rPr>
        <w:t>’</w:t>
      </w:r>
      <w:r w:rsidRPr="00DB4E64">
        <w:rPr>
          <w:shd w:val="clear" w:color="auto" w:fill="FFFFFF"/>
        </w:rPr>
        <w:t xml:space="preserve"> </w:t>
      </w:r>
      <w:r w:rsidR="00676292" w:rsidRPr="00DB4E64">
        <w:rPr>
          <w:shd w:val="clear" w:color="auto" w:fill="FFFFFF"/>
        </w:rPr>
        <w:t>subject</w:t>
      </w:r>
      <w:r w:rsidRPr="00DB4E64">
        <w:rPr>
          <w:shd w:val="clear" w:color="auto" w:fill="FFFFFF"/>
        </w:rPr>
        <w:t xml:space="preserve">.  </w:t>
      </w:r>
    </w:p>
    <w:p w:rsidR="005F4FBE" w:rsidRDefault="005F4FBE" w:rsidP="00900A45">
      <w:pPr>
        <w:rPr>
          <w:rFonts w:eastAsia="Calibri"/>
          <w:lang w:val="en-GB"/>
        </w:rPr>
      </w:pPr>
      <w:r>
        <w:rPr>
          <w:rFonts w:eastAsia="Calibri"/>
          <w:lang w:val="en-GB"/>
        </w:rPr>
        <w:tab/>
      </w:r>
    </w:p>
    <w:p w:rsidR="005F4FBE" w:rsidRPr="00E8466F" w:rsidRDefault="0078013C" w:rsidP="00900A45">
      <w:pPr>
        <w:rPr>
          <w:rFonts w:eastAsia="Calibri"/>
          <w:i/>
          <w:lang w:val="en-GB"/>
        </w:rPr>
      </w:pPr>
      <w:r w:rsidRPr="00E8466F">
        <w:rPr>
          <w:rFonts w:eastAsia="Calibri"/>
          <w:i/>
          <w:lang w:val="en-GB"/>
        </w:rPr>
        <w:t>3</w:t>
      </w:r>
      <w:r w:rsidR="005F4FBE" w:rsidRPr="00E8466F">
        <w:rPr>
          <w:rFonts w:eastAsia="Calibri"/>
          <w:i/>
          <w:lang w:val="en-GB"/>
        </w:rPr>
        <w:t>.3 DNPs in Sadi Carnot’s thermodynamics (1824)</w:t>
      </w:r>
    </w:p>
    <w:p w:rsidR="001544D6" w:rsidRPr="00DB4E64" w:rsidRDefault="00676292" w:rsidP="00900A45">
      <w:r>
        <w:rPr>
          <w:rFonts w:eastAsia="Calibri"/>
          <w:lang w:val="en-GB"/>
        </w:rPr>
        <w:t xml:space="preserve">In order to </w:t>
      </w:r>
      <w:r w:rsidR="005F4FBE">
        <w:rPr>
          <w:rFonts w:eastAsia="Calibri"/>
          <w:lang w:val="en-GB"/>
        </w:rPr>
        <w:t xml:space="preserve">found </w:t>
      </w:r>
      <w:r w:rsidR="00FE4540">
        <w:rPr>
          <w:rFonts w:eastAsia="Calibri"/>
          <w:lang w:val="en-GB"/>
        </w:rPr>
        <w:t xml:space="preserve">a </w:t>
      </w:r>
      <w:r w:rsidR="005F4FBE">
        <w:rPr>
          <w:rFonts w:eastAsia="Calibri"/>
          <w:lang w:val="en-GB"/>
        </w:rPr>
        <w:t>thermodynamic</w:t>
      </w:r>
      <w:r w:rsidR="00FE4540">
        <w:rPr>
          <w:rFonts w:eastAsia="Calibri"/>
          <w:lang w:val="en-GB"/>
        </w:rPr>
        <w:t xml:space="preserve"> theory</w:t>
      </w:r>
      <w:r w:rsidR="005F4FBE">
        <w:rPr>
          <w:rFonts w:eastAsia="Calibri"/>
          <w:lang w:val="en-GB"/>
        </w:rPr>
        <w:t xml:space="preserve"> </w:t>
      </w:r>
      <w:r w:rsidRPr="002E3FE2">
        <w:rPr>
          <w:rFonts w:eastAsia="Calibri"/>
          <w:lang w:val="en-GB"/>
        </w:rPr>
        <w:t xml:space="preserve">Sadi Carnot </w:t>
      </w:r>
      <w:r w:rsidRPr="00DB4E64">
        <w:t>put</w:t>
      </w:r>
      <w:r w:rsidR="005F4FBE" w:rsidRPr="00DB4E64">
        <w:t xml:space="preserve"> the problem of the maximum in the heat/work conversions. </w:t>
      </w:r>
      <w:r w:rsidR="001F45C6" w:rsidRPr="00DB4E64">
        <w:t>In order to solve it</w:t>
      </w:r>
      <w:r w:rsidR="001F45C6">
        <w:rPr>
          <w:rFonts w:eastAsia="Calibri"/>
          <w:lang w:val="en-GB"/>
        </w:rPr>
        <w:t xml:space="preserve"> h</w:t>
      </w:r>
      <w:r w:rsidR="001544D6">
        <w:rPr>
          <w:rFonts w:eastAsia="Calibri"/>
          <w:lang w:val="en-GB"/>
        </w:rPr>
        <w:t xml:space="preserve">is </w:t>
      </w:r>
      <w:r w:rsidR="001544D6">
        <w:t>booklet</w:t>
      </w:r>
      <w:r w:rsidR="001544D6">
        <w:rPr>
          <w:rFonts w:eastAsia="Calibri"/>
          <w:lang w:val="en-GB"/>
        </w:rPr>
        <w:t xml:space="preserve"> </w:t>
      </w:r>
      <w:r w:rsidR="001F45C6">
        <w:rPr>
          <w:rFonts w:eastAsia="Calibri"/>
          <w:lang w:val="en-GB"/>
        </w:rPr>
        <w:t xml:space="preserve">suggested </w:t>
      </w:r>
      <w:r w:rsidR="001F45C6" w:rsidRPr="00DB4E64">
        <w:t xml:space="preserve">a new scientific method according to which one argues in </w:t>
      </w:r>
      <w:r w:rsidR="005F4FBE" w:rsidRPr="002E3FE2">
        <w:rPr>
          <w:rFonts w:eastAsia="Calibri"/>
          <w:lang w:val="en-GB"/>
        </w:rPr>
        <w:t>a</w:t>
      </w:r>
      <w:r w:rsidR="005F4FBE">
        <w:rPr>
          <w:rFonts w:eastAsia="Calibri"/>
          <w:lang w:val="en-GB"/>
        </w:rPr>
        <w:t xml:space="preserve"> </w:t>
      </w:r>
      <w:r w:rsidR="005F4FBE" w:rsidRPr="002E3FE2">
        <w:rPr>
          <w:rFonts w:eastAsia="Calibri"/>
          <w:lang w:val="en-GB"/>
        </w:rPr>
        <w:t xml:space="preserve">surprising </w:t>
      </w:r>
      <w:r w:rsidR="001F45C6">
        <w:rPr>
          <w:rFonts w:eastAsia="Calibri"/>
          <w:lang w:val="en-GB"/>
        </w:rPr>
        <w:t>way</w:t>
      </w:r>
      <w:r w:rsidR="001544D6">
        <w:rPr>
          <w:rFonts w:eastAsia="Calibri"/>
          <w:lang w:val="en-GB"/>
        </w:rPr>
        <w:t xml:space="preserve">, which was illustrated in details by the paper </w:t>
      </w:r>
      <w:r w:rsidR="009615E1" w:rsidRPr="00DB4E64">
        <w:t>(Drago, Pisano 2000).</w:t>
      </w:r>
      <w:r w:rsidR="009615E1" w:rsidRPr="000C7C90">
        <w:rPr>
          <w:rFonts w:eastAsia="Calibri"/>
          <w:lang w:val="en-GB"/>
        </w:rPr>
        <w:t xml:space="preserve"> </w:t>
      </w:r>
      <w:r w:rsidR="000C7C90">
        <w:rPr>
          <w:rFonts w:eastAsia="Calibri"/>
          <w:lang w:val="en-GB"/>
        </w:rPr>
        <w:t xml:space="preserve"> </w:t>
      </w:r>
    </w:p>
    <w:p w:rsidR="001544D6" w:rsidRPr="00DB4E64" w:rsidRDefault="001544D6" w:rsidP="00900A45">
      <w:pPr>
        <w:rPr>
          <w:color w:val="0000FF"/>
        </w:rPr>
      </w:pPr>
      <w:r w:rsidRPr="00DB4E64">
        <w:t>He</w:t>
      </w:r>
      <w:r>
        <w:t>re he</w:t>
      </w:r>
      <w:r w:rsidRPr="00DB4E64">
        <w:t xml:space="preserve"> assume</w:t>
      </w:r>
      <w:r w:rsidR="00995C91">
        <w:t>d</w:t>
      </w:r>
      <w:r w:rsidRPr="00DB4E64">
        <w:t xml:space="preserve"> no axiom (not even an axiom on the nature of heat, which implicitly </w:t>
      </w:r>
      <w:r w:rsidR="00B90246">
        <w:t xml:space="preserve">was </w:t>
      </w:r>
      <w:r w:rsidRPr="00DB4E64">
        <w:t xml:space="preserve">the caloric), but only the common knowledge about heat phenomena. The numerous DNPs of the theoretical part of his book </w:t>
      </w:r>
      <w:r>
        <w:rPr>
          <w:rFonts w:eastAsia="Calibri"/>
          <w:lang w:val="en-GB"/>
        </w:rPr>
        <w:t xml:space="preserve">compose seven </w:t>
      </w:r>
      <w:r w:rsidRPr="00DB4E64">
        <w:rPr>
          <w:i/>
        </w:rPr>
        <w:t xml:space="preserve">ad absurdum </w:t>
      </w:r>
      <w:r>
        <w:t xml:space="preserve">arguments </w:t>
      </w:r>
      <w:r w:rsidRPr="00DB4E64">
        <w:t>(AAA</w:t>
      </w:r>
      <w:r>
        <w:t>s</w:t>
      </w:r>
      <w:r w:rsidRPr="00DB4E64">
        <w:t>)</w:t>
      </w:r>
      <w:r>
        <w:rPr>
          <w:rFonts w:eastAsia="Calibri"/>
          <w:lang w:val="en-GB"/>
        </w:rPr>
        <w:t xml:space="preserve">; one of them is </w:t>
      </w:r>
      <w:r w:rsidRPr="00DB4E64">
        <w:t xml:space="preserve">his well-known </w:t>
      </w:r>
      <w:r>
        <w:t xml:space="preserve">theorem </w:t>
      </w:r>
      <w:r w:rsidRPr="00DB4E64">
        <w:t xml:space="preserve">about the maximum efficiency in </w:t>
      </w:r>
      <w:r w:rsidRPr="00DB4E64">
        <w:rPr>
          <w:rFonts w:ascii="Times-Italic" w:hAnsi="Times-Italic" w:cs="Times-Italic"/>
          <w:iCs/>
        </w:rPr>
        <w:t>all</w:t>
      </w:r>
      <w:r w:rsidRPr="00DB4E64">
        <w:rPr>
          <w:rFonts w:ascii="Times-Italic" w:hAnsi="Times-Italic" w:cs="Times-Italic"/>
          <w:i/>
          <w:iCs/>
        </w:rPr>
        <w:t xml:space="preserve"> </w:t>
      </w:r>
      <w:r w:rsidRPr="00DB4E64">
        <w:t xml:space="preserve">heat/work conversions. </w:t>
      </w:r>
      <w:r>
        <w:t>The</w:t>
      </w:r>
      <w:r w:rsidRPr="00DB4E64">
        <w:t xml:space="preserve"> </w:t>
      </w:r>
      <w:r>
        <w:t xml:space="preserve">conclusion is </w:t>
      </w:r>
      <w:r w:rsidRPr="00DB4E64">
        <w:t xml:space="preserve">a </w:t>
      </w:r>
      <w:r>
        <w:t xml:space="preserve">doubly negated </w:t>
      </w:r>
      <w:r w:rsidRPr="00DB4E64">
        <w:t>predicate</w:t>
      </w:r>
      <w:r>
        <w:t>:</w:t>
      </w:r>
    </w:p>
    <w:p w:rsidR="001544D6" w:rsidRPr="00DB4E64" w:rsidRDefault="001544D6" w:rsidP="00900A45">
      <w:pPr>
        <w:rPr>
          <w:color w:val="0000FF"/>
        </w:rPr>
      </w:pPr>
      <w:r w:rsidRPr="00DB4E64">
        <w:rPr>
          <w:u w:val="single"/>
        </w:rPr>
        <w:t>no</w:t>
      </w:r>
      <w:r w:rsidRPr="00DB4E64">
        <w:t xml:space="preserve"> </w:t>
      </w:r>
      <w:r w:rsidRPr="00DB4E64">
        <w:rPr>
          <w:u w:val="single"/>
        </w:rPr>
        <w:t>change</w:t>
      </w:r>
      <w:r w:rsidRPr="00DB4E64">
        <w:t xml:space="preserve"> of temperature inside the bodies employed for obtaining the motrice power of heat occurs </w:t>
      </w:r>
      <w:r w:rsidRPr="00DB4E64">
        <w:rPr>
          <w:u w:val="single"/>
        </w:rPr>
        <w:t>without</w:t>
      </w:r>
      <w:r w:rsidRPr="00DB4E64">
        <w:t xml:space="preserve"> a </w:t>
      </w:r>
      <w:r w:rsidRPr="00DB4E64">
        <w:rPr>
          <w:u w:val="single"/>
        </w:rPr>
        <w:t>change</w:t>
      </w:r>
      <w:r w:rsidRPr="00DB4E64">
        <w:t xml:space="preserve"> in the volume”. (S. Carnot 1924, p. 23)</w:t>
      </w:r>
    </w:p>
    <w:p w:rsidR="009615E1" w:rsidRDefault="001544D6" w:rsidP="00900A45">
      <w:pPr>
        <w:rPr>
          <w:rFonts w:eastAsia="Calibri"/>
          <w:lang w:val="en-GB"/>
        </w:rPr>
      </w:pPr>
      <w:r w:rsidRPr="00F44965">
        <w:rPr>
          <w:rFonts w:eastAsia="Calibri"/>
          <w:lang w:val="en-GB"/>
        </w:rPr>
        <w:t xml:space="preserve">In the subsequent part of the theory the author makes use of the corresponding affirmative </w:t>
      </w:r>
      <w:r>
        <w:rPr>
          <w:rFonts w:eastAsia="Calibri"/>
          <w:lang w:val="en-GB"/>
        </w:rPr>
        <w:t>proposition</w:t>
      </w:r>
      <w:r w:rsidRPr="00F44965">
        <w:rPr>
          <w:rFonts w:eastAsia="Calibri"/>
          <w:lang w:val="en-GB"/>
        </w:rPr>
        <w:t xml:space="preserve"> as a</w:t>
      </w:r>
      <w:r>
        <w:rPr>
          <w:rFonts w:eastAsia="Calibri"/>
          <w:lang w:val="en-GB"/>
        </w:rPr>
        <w:t xml:space="preserve"> </w:t>
      </w:r>
      <w:r w:rsidRPr="00F44965">
        <w:rPr>
          <w:rFonts w:eastAsia="Calibri"/>
          <w:lang w:val="en-GB"/>
        </w:rPr>
        <w:t>hypothesis</w:t>
      </w:r>
      <w:r>
        <w:rPr>
          <w:rFonts w:eastAsia="Calibri"/>
          <w:lang w:val="en-GB"/>
        </w:rPr>
        <w:t xml:space="preserve"> </w:t>
      </w:r>
      <w:r w:rsidR="00F946E4">
        <w:rPr>
          <w:rFonts w:eastAsia="Calibri"/>
          <w:lang w:val="en-GB"/>
        </w:rPr>
        <w:t>(</w:t>
      </w:r>
      <w:r>
        <w:rPr>
          <w:rFonts w:eastAsia="Calibri"/>
          <w:lang w:val="en-GB"/>
        </w:rPr>
        <w:t>Let us call PSR</w:t>
      </w:r>
      <w:r w:rsidR="00F946E4" w:rsidRPr="00F946E4">
        <w:rPr>
          <w:rFonts w:eastAsia="Calibri"/>
          <w:lang w:val="en-GB"/>
        </w:rPr>
        <w:t xml:space="preserve"> </w:t>
      </w:r>
      <w:r w:rsidR="00F946E4">
        <w:rPr>
          <w:rFonts w:eastAsia="Calibri"/>
          <w:lang w:val="en-GB"/>
        </w:rPr>
        <w:t>this logical step</w:t>
      </w:r>
      <w:r w:rsidR="00CA2FB7">
        <w:rPr>
          <w:rFonts w:eastAsia="Calibri"/>
          <w:lang w:val="en-GB"/>
        </w:rPr>
        <w:t>)</w:t>
      </w:r>
      <w:r>
        <w:rPr>
          <w:rFonts w:eastAsia="Calibri"/>
          <w:lang w:val="en-GB"/>
        </w:rPr>
        <w:t>. F</w:t>
      </w:r>
      <w:r w:rsidRPr="00F44965">
        <w:rPr>
          <w:rFonts w:eastAsia="Calibri"/>
          <w:lang w:val="en-GB"/>
        </w:rPr>
        <w:t xml:space="preserve">rom </w:t>
      </w:r>
      <w:r>
        <w:rPr>
          <w:rFonts w:eastAsia="Calibri"/>
          <w:lang w:val="en-GB"/>
        </w:rPr>
        <w:t xml:space="preserve">this hypothesis </w:t>
      </w:r>
      <w:r w:rsidR="00CA2FB7">
        <w:rPr>
          <w:rFonts w:eastAsia="Calibri"/>
          <w:lang w:val="en-GB"/>
        </w:rPr>
        <w:t xml:space="preserve">the author </w:t>
      </w:r>
      <w:r w:rsidR="00F355AD" w:rsidRPr="00F44965">
        <w:rPr>
          <w:rFonts w:eastAsia="Calibri"/>
          <w:lang w:val="en-GB"/>
        </w:rPr>
        <w:t>draws</w:t>
      </w:r>
      <w:r w:rsidRPr="00F44965">
        <w:rPr>
          <w:rFonts w:eastAsia="Calibri"/>
          <w:lang w:val="en-GB"/>
        </w:rPr>
        <w:t xml:space="preserve"> in a deductive way</w:t>
      </w:r>
      <w:r>
        <w:rPr>
          <w:rFonts w:eastAsia="Calibri"/>
          <w:lang w:val="en-GB"/>
        </w:rPr>
        <w:t xml:space="preserve"> </w:t>
      </w:r>
      <w:r w:rsidR="00CA2FB7" w:rsidRPr="00F44965">
        <w:rPr>
          <w:rFonts w:eastAsia="Calibri"/>
          <w:lang w:val="en-GB"/>
        </w:rPr>
        <w:t xml:space="preserve">all consequences </w:t>
      </w:r>
      <w:r>
        <w:rPr>
          <w:rFonts w:eastAsia="Calibri"/>
          <w:lang w:val="en-GB"/>
        </w:rPr>
        <w:t>and then test</w:t>
      </w:r>
      <w:r w:rsidR="00CA2FB7">
        <w:rPr>
          <w:rFonts w:eastAsia="Calibri"/>
          <w:lang w:val="en-GB"/>
        </w:rPr>
        <w:t>s them</w:t>
      </w:r>
      <w:r>
        <w:rPr>
          <w:rFonts w:eastAsia="Calibri"/>
          <w:lang w:val="en-GB"/>
        </w:rPr>
        <w:t xml:space="preserve"> with respect the gas behaviour and the </w:t>
      </w:r>
      <w:r w:rsidR="00F355AD">
        <w:rPr>
          <w:rFonts w:eastAsia="Calibri"/>
          <w:lang w:val="en-GB"/>
        </w:rPr>
        <w:t>efficiencies</w:t>
      </w:r>
      <w:r>
        <w:rPr>
          <w:rFonts w:eastAsia="Calibri"/>
          <w:lang w:val="en-GB"/>
        </w:rPr>
        <w:t xml:space="preserve"> of </w:t>
      </w:r>
      <w:r w:rsidR="00B90246">
        <w:rPr>
          <w:rFonts w:eastAsia="Calibri"/>
          <w:lang w:val="en-GB"/>
        </w:rPr>
        <w:t>his contemporary</w:t>
      </w:r>
      <w:r>
        <w:rPr>
          <w:rFonts w:eastAsia="Calibri"/>
          <w:lang w:val="en-GB"/>
        </w:rPr>
        <w:t xml:space="preserve"> heat engines.</w:t>
      </w:r>
      <w:r w:rsidR="00CA2FB7">
        <w:rPr>
          <w:rFonts w:eastAsia="Calibri"/>
          <w:lang w:val="en-GB"/>
        </w:rPr>
        <w:t xml:space="preserve"> </w:t>
      </w:r>
      <w:r w:rsidR="00A70095">
        <w:rPr>
          <w:rFonts w:eastAsia="Calibri"/>
          <w:lang w:val="en-GB"/>
        </w:rPr>
        <w:t xml:space="preserve">Present </w:t>
      </w:r>
      <w:r w:rsidR="00A70095" w:rsidRPr="002E3FE2">
        <w:rPr>
          <w:rFonts w:eastAsia="Calibri"/>
          <w:lang w:val="en-GB"/>
        </w:rPr>
        <w:t>thermodynamic textbooks</w:t>
      </w:r>
      <w:r w:rsidR="00A70095" w:rsidRPr="00A70095">
        <w:rPr>
          <w:rFonts w:eastAsia="Calibri"/>
          <w:lang w:val="en-GB"/>
        </w:rPr>
        <w:t xml:space="preserve"> </w:t>
      </w:r>
      <w:r w:rsidR="00A70095">
        <w:rPr>
          <w:rFonts w:eastAsia="Calibri"/>
          <w:lang w:val="en-GB"/>
        </w:rPr>
        <w:t xml:space="preserve">substantially </w:t>
      </w:r>
      <w:r w:rsidR="00A70095" w:rsidRPr="002E3FE2">
        <w:rPr>
          <w:rFonts w:eastAsia="Calibri"/>
          <w:lang w:val="en-GB"/>
        </w:rPr>
        <w:t>re</w:t>
      </w:r>
      <w:r w:rsidR="00CA2FB7">
        <w:rPr>
          <w:rFonts w:eastAsia="Calibri"/>
          <w:lang w:val="en-GB"/>
        </w:rPr>
        <w:t>peat</w:t>
      </w:r>
      <w:r w:rsidR="00A70095" w:rsidRPr="002E3FE2">
        <w:rPr>
          <w:rFonts w:eastAsia="Calibri"/>
          <w:lang w:val="en-GB"/>
        </w:rPr>
        <w:t xml:space="preserve"> </w:t>
      </w:r>
      <w:r w:rsidR="009615E1">
        <w:rPr>
          <w:rFonts w:eastAsia="Calibri"/>
          <w:lang w:val="en-GB"/>
        </w:rPr>
        <w:t>t</w:t>
      </w:r>
      <w:r w:rsidR="00A70095">
        <w:rPr>
          <w:rFonts w:eastAsia="Calibri"/>
          <w:lang w:val="en-GB"/>
        </w:rPr>
        <w:t>h</w:t>
      </w:r>
      <w:r w:rsidR="00F946E4">
        <w:rPr>
          <w:rFonts w:eastAsia="Calibri"/>
          <w:lang w:val="en-GB"/>
        </w:rPr>
        <w:t>e same</w:t>
      </w:r>
      <w:r w:rsidR="00A70095">
        <w:rPr>
          <w:rFonts w:eastAsia="Calibri"/>
          <w:lang w:val="en-GB"/>
        </w:rPr>
        <w:t xml:space="preserve"> argument</w:t>
      </w:r>
      <w:r w:rsidR="00A70095" w:rsidRPr="00DB4E64">
        <w:rPr>
          <w:rFonts w:ascii="Times-Roman" w:hAnsi="Times-Roman" w:cs="Times-Roman"/>
        </w:rPr>
        <w:t>.</w:t>
      </w:r>
      <w:r w:rsidR="000C7C90" w:rsidRPr="000C7C90">
        <w:rPr>
          <w:rFonts w:eastAsia="Calibri"/>
          <w:lang w:val="en-GB"/>
        </w:rPr>
        <w:t xml:space="preserve"> </w:t>
      </w:r>
    </w:p>
    <w:p w:rsidR="00A70095" w:rsidRDefault="00F946E4" w:rsidP="00900A45">
      <w:pPr>
        <w:rPr>
          <w:rFonts w:eastAsia="Calibri"/>
          <w:lang w:val="en-GB"/>
        </w:rPr>
      </w:pPr>
      <w:r>
        <w:rPr>
          <w:rFonts w:eastAsia="Calibri"/>
          <w:lang w:val="en-GB"/>
        </w:rPr>
        <w:t>Surprisingly,</w:t>
      </w:r>
      <w:r w:rsidR="000C7C90">
        <w:rPr>
          <w:rFonts w:eastAsia="Calibri"/>
          <w:lang w:val="en-GB"/>
        </w:rPr>
        <w:t xml:space="preserve"> </w:t>
      </w:r>
      <w:r w:rsidR="000C7C90" w:rsidRPr="002E3FE2">
        <w:rPr>
          <w:rFonts w:eastAsia="Calibri"/>
          <w:i/>
          <w:lang w:val="en-GB"/>
        </w:rPr>
        <w:t>via</w:t>
      </w:r>
      <w:r w:rsidR="000C7C90" w:rsidRPr="002E3FE2">
        <w:rPr>
          <w:rFonts w:eastAsia="Calibri"/>
          <w:lang w:val="en-GB"/>
        </w:rPr>
        <w:t xml:space="preserve"> </w:t>
      </w:r>
      <w:r w:rsidR="009615E1">
        <w:rPr>
          <w:rFonts w:eastAsia="Calibri"/>
          <w:lang w:val="en-GB"/>
        </w:rPr>
        <w:t xml:space="preserve">(the rejection of) </w:t>
      </w:r>
      <w:r w:rsidR="000C7C90">
        <w:rPr>
          <w:rFonts w:eastAsia="Calibri"/>
          <w:lang w:val="en-GB"/>
        </w:rPr>
        <w:t xml:space="preserve">an </w:t>
      </w:r>
      <w:r w:rsidR="000C7C90" w:rsidRPr="002E3FE2">
        <w:rPr>
          <w:rFonts w:eastAsia="Calibri"/>
          <w:lang w:val="en-GB"/>
        </w:rPr>
        <w:t>absurd</w:t>
      </w:r>
      <w:r w:rsidR="000C7C90">
        <w:rPr>
          <w:rFonts w:eastAsia="Calibri"/>
          <w:lang w:val="en-GB"/>
        </w:rPr>
        <w:t>ity</w:t>
      </w:r>
      <w:r w:rsidR="000C7C90" w:rsidRPr="002E3FE2">
        <w:rPr>
          <w:rFonts w:eastAsia="Calibri"/>
          <w:lang w:val="en-GB"/>
        </w:rPr>
        <w:t xml:space="preserve"> </w:t>
      </w:r>
      <w:r w:rsidR="000C7C90">
        <w:rPr>
          <w:rFonts w:eastAsia="Calibri"/>
          <w:lang w:val="en-GB"/>
        </w:rPr>
        <w:t>he generated</w:t>
      </w:r>
      <w:r w:rsidR="000C7C90" w:rsidRPr="002E3FE2">
        <w:rPr>
          <w:rFonts w:eastAsia="Calibri"/>
          <w:lang w:val="en-GB"/>
        </w:rPr>
        <w:t xml:space="preserve"> concrete knowledge on the behaviour of </w:t>
      </w:r>
      <w:r w:rsidR="000C7C90">
        <w:rPr>
          <w:rFonts w:eastAsia="Calibri"/>
          <w:lang w:val="en-GB"/>
        </w:rPr>
        <w:t xml:space="preserve">material </w:t>
      </w:r>
      <w:r w:rsidR="000C7C90" w:rsidRPr="002E3FE2">
        <w:rPr>
          <w:rFonts w:eastAsia="Calibri"/>
          <w:lang w:val="en-GB"/>
        </w:rPr>
        <w:t>machines</w:t>
      </w:r>
      <w:r w:rsidR="000C7C90" w:rsidRPr="00F44965">
        <w:rPr>
          <w:rFonts w:eastAsia="Calibri"/>
          <w:lang w:val="en-GB"/>
        </w:rPr>
        <w:t>.</w:t>
      </w:r>
      <w:r w:rsidR="000C7C90">
        <w:rPr>
          <w:rFonts w:eastAsia="Calibri"/>
          <w:lang w:val="en-GB"/>
        </w:rPr>
        <w:t xml:space="preserve"> </w:t>
      </w:r>
      <w:r w:rsidR="000C7C90" w:rsidRPr="00DB4E64">
        <w:rPr>
          <w:rFonts w:ascii="Times-Roman" w:hAnsi="Times-Roman" w:cs="Times-Roman"/>
        </w:rPr>
        <w:t xml:space="preserve">This way of arguing is </w:t>
      </w:r>
      <w:r w:rsidR="000C7C90">
        <w:rPr>
          <w:rFonts w:eastAsia="Calibri"/>
          <w:lang w:val="en-GB"/>
        </w:rPr>
        <w:t xml:space="preserve">surely different from a deductive one, </w:t>
      </w:r>
      <w:r w:rsidR="00995C91">
        <w:rPr>
          <w:rFonts w:eastAsia="Calibri"/>
          <w:lang w:val="en-GB"/>
        </w:rPr>
        <w:lastRenderedPageBreak/>
        <w:t xml:space="preserve">deriving </w:t>
      </w:r>
      <w:r w:rsidR="000C7C90">
        <w:rPr>
          <w:rFonts w:eastAsia="Calibri"/>
          <w:lang w:val="en-GB"/>
        </w:rPr>
        <w:t xml:space="preserve">strict consequences from </w:t>
      </w:r>
      <w:r w:rsidR="000C7C90" w:rsidRPr="00F946E4">
        <w:rPr>
          <w:rFonts w:eastAsia="Calibri"/>
          <w:i/>
          <w:lang w:val="en-GB"/>
        </w:rPr>
        <w:t>a priori</w:t>
      </w:r>
      <w:r w:rsidR="000C7C90">
        <w:rPr>
          <w:rFonts w:eastAsia="Calibri"/>
          <w:lang w:val="en-GB"/>
        </w:rPr>
        <w:t xml:space="preserve"> principles; it is rather another manifestation of the power of the logical arguing</w:t>
      </w:r>
      <w:r>
        <w:rPr>
          <w:rFonts w:eastAsia="Calibri"/>
          <w:lang w:val="en-GB"/>
        </w:rPr>
        <w:t>, yet in an inductive way</w:t>
      </w:r>
      <w:r w:rsidR="000C7C90" w:rsidRPr="00DB4E64">
        <w:rPr>
          <w:rFonts w:ascii="Times-Roman" w:hAnsi="Times-Roman" w:cs="Times-Roman"/>
        </w:rPr>
        <w:t>.</w:t>
      </w:r>
    </w:p>
    <w:p w:rsidR="005F4FBE" w:rsidRPr="00D37E5C" w:rsidRDefault="00A70095" w:rsidP="00900A45">
      <w:pPr>
        <w:rPr>
          <w:lang w:val="en-GB"/>
        </w:rPr>
      </w:pPr>
      <w:r w:rsidRPr="00DB4E64">
        <w:rPr>
          <w:rFonts w:ascii="Times-Roman" w:hAnsi="Times-Roman" w:cs="Times-Roman"/>
        </w:rPr>
        <w:t xml:space="preserve"> </w:t>
      </w:r>
      <w:r w:rsidR="00995C91">
        <w:rPr>
          <w:rFonts w:ascii="Times-Roman" w:hAnsi="Times-Roman" w:cs="Times-Roman"/>
        </w:rPr>
        <w:t>H</w:t>
      </w:r>
      <w:r w:rsidR="005F4FBE" w:rsidRPr="00D37E5C">
        <w:rPr>
          <w:lang w:val="en-GB"/>
        </w:rPr>
        <w:t>is work re</w:t>
      </w:r>
      <w:r w:rsidR="005F4FBE">
        <w:rPr>
          <w:lang w:val="en-GB"/>
        </w:rPr>
        <w:t>sulted as “too difficult”</w:t>
      </w:r>
      <w:r w:rsidR="005F4FBE" w:rsidRPr="00D37E5C">
        <w:rPr>
          <w:lang w:val="en-GB"/>
        </w:rPr>
        <w:t xml:space="preserve"> to his </w:t>
      </w:r>
      <w:r w:rsidR="005F4FBE">
        <w:rPr>
          <w:lang w:val="en-GB"/>
        </w:rPr>
        <w:t xml:space="preserve">scientific </w:t>
      </w:r>
      <w:r w:rsidR="005F4FBE" w:rsidRPr="00D37E5C">
        <w:rPr>
          <w:lang w:val="en-GB"/>
        </w:rPr>
        <w:t>friends (</w:t>
      </w:r>
      <w:r w:rsidR="005F4FBE">
        <w:rPr>
          <w:lang w:val="en-GB"/>
        </w:rPr>
        <w:t>Robelin 1832)</w:t>
      </w:r>
      <w:r w:rsidR="00F946E4">
        <w:rPr>
          <w:lang w:val="en-GB"/>
        </w:rPr>
        <w:t>. Later,</w:t>
      </w:r>
      <w:r w:rsidR="005F4FBE" w:rsidRPr="00D37E5C">
        <w:rPr>
          <w:lang w:val="en-GB"/>
        </w:rPr>
        <w:t xml:space="preserve"> </w:t>
      </w:r>
      <w:r w:rsidR="005F4FBE">
        <w:rPr>
          <w:lang w:val="en-GB"/>
        </w:rPr>
        <w:t xml:space="preserve">it was </w:t>
      </w:r>
      <w:r w:rsidR="00F946E4">
        <w:rPr>
          <w:lang w:val="en-GB"/>
        </w:rPr>
        <w:t xml:space="preserve">almost </w:t>
      </w:r>
      <w:r w:rsidR="005F4FBE" w:rsidRPr="00D37E5C">
        <w:rPr>
          <w:lang w:val="en-GB"/>
        </w:rPr>
        <w:t>ignored along 25 years</w:t>
      </w:r>
      <w:r w:rsidR="00D10CC4">
        <w:rPr>
          <w:lang w:val="en-GB"/>
        </w:rPr>
        <w:t xml:space="preserve">. </w:t>
      </w:r>
      <w:r w:rsidR="00F946E4">
        <w:rPr>
          <w:lang w:val="en-GB"/>
        </w:rPr>
        <w:t xml:space="preserve">Eventually, </w:t>
      </w:r>
      <w:r>
        <w:rPr>
          <w:lang w:val="en-GB"/>
        </w:rPr>
        <w:t xml:space="preserve">Rudolf </w:t>
      </w:r>
      <w:r w:rsidR="005F4FBE">
        <w:rPr>
          <w:lang w:val="en-GB"/>
        </w:rPr>
        <w:t xml:space="preserve">Clausius and </w:t>
      </w:r>
      <w:r w:rsidR="00F355AD">
        <w:rPr>
          <w:lang w:val="en-GB"/>
        </w:rPr>
        <w:t>Lord</w:t>
      </w:r>
      <w:r>
        <w:rPr>
          <w:lang w:val="en-GB"/>
        </w:rPr>
        <w:t xml:space="preserve"> </w:t>
      </w:r>
      <w:r w:rsidR="005F4FBE">
        <w:rPr>
          <w:lang w:val="en-GB"/>
        </w:rPr>
        <w:t>Kelvin</w:t>
      </w:r>
      <w:r>
        <w:rPr>
          <w:lang w:val="en-GB"/>
        </w:rPr>
        <w:t xml:space="preserve"> re-</w:t>
      </w:r>
      <w:r w:rsidR="00D10CC4">
        <w:rPr>
          <w:lang w:val="en-GB"/>
        </w:rPr>
        <w:t>formulat</w:t>
      </w:r>
      <w:r w:rsidR="00CA2FB7">
        <w:rPr>
          <w:lang w:val="en-GB"/>
        </w:rPr>
        <w:t>ed</w:t>
      </w:r>
      <w:r w:rsidR="00D10CC4">
        <w:rPr>
          <w:lang w:val="en-GB"/>
        </w:rPr>
        <w:t xml:space="preserve"> </w:t>
      </w:r>
      <w:r>
        <w:rPr>
          <w:lang w:val="en-GB"/>
        </w:rPr>
        <w:t xml:space="preserve">his </w:t>
      </w:r>
      <w:r w:rsidR="00D10CC4">
        <w:rPr>
          <w:lang w:val="en-GB"/>
        </w:rPr>
        <w:t>the</w:t>
      </w:r>
      <w:r w:rsidR="00F946E4">
        <w:rPr>
          <w:lang w:val="en-GB"/>
        </w:rPr>
        <w:t>o</w:t>
      </w:r>
      <w:r w:rsidR="00D10CC4">
        <w:rPr>
          <w:lang w:val="en-GB"/>
        </w:rPr>
        <w:t>r</w:t>
      </w:r>
      <w:r w:rsidR="00F946E4">
        <w:rPr>
          <w:lang w:val="en-GB"/>
        </w:rPr>
        <w:t>y</w:t>
      </w:r>
      <w:r>
        <w:rPr>
          <w:lang w:val="en-GB"/>
        </w:rPr>
        <w:t xml:space="preserve"> by</w:t>
      </w:r>
      <w:r w:rsidR="00D10CC4">
        <w:rPr>
          <w:lang w:val="en-GB"/>
        </w:rPr>
        <w:t xml:space="preserve"> r</w:t>
      </w:r>
      <w:r w:rsidR="005F4FBE" w:rsidRPr="00D37E5C">
        <w:rPr>
          <w:lang w:val="en-GB"/>
        </w:rPr>
        <w:t>educ</w:t>
      </w:r>
      <w:r>
        <w:rPr>
          <w:lang w:val="en-GB"/>
        </w:rPr>
        <w:t xml:space="preserve">ing </w:t>
      </w:r>
      <w:r w:rsidR="00D10CC4" w:rsidRPr="00D37E5C">
        <w:rPr>
          <w:lang w:val="en-GB"/>
        </w:rPr>
        <w:t xml:space="preserve">the </w:t>
      </w:r>
      <w:r w:rsidR="00F946E4">
        <w:rPr>
          <w:lang w:val="en-GB"/>
        </w:rPr>
        <w:t xml:space="preserve">original </w:t>
      </w:r>
      <w:r w:rsidR="00D10CC4">
        <w:rPr>
          <w:lang w:val="en-GB"/>
        </w:rPr>
        <w:t xml:space="preserve">S. Carnot’s </w:t>
      </w:r>
      <w:r w:rsidR="00D10CC4" w:rsidRPr="00D37E5C">
        <w:rPr>
          <w:lang w:val="en-GB"/>
        </w:rPr>
        <w:t>way of reasoning</w:t>
      </w:r>
      <w:r w:rsidR="005F4FBE">
        <w:rPr>
          <w:lang w:val="en-GB"/>
        </w:rPr>
        <w:t xml:space="preserve"> </w:t>
      </w:r>
      <w:r w:rsidR="005F4FBE" w:rsidRPr="00D37E5C">
        <w:rPr>
          <w:lang w:val="en-GB"/>
        </w:rPr>
        <w:t xml:space="preserve">to </w:t>
      </w:r>
      <w:r w:rsidR="00D10CC4">
        <w:rPr>
          <w:lang w:val="en-GB"/>
        </w:rPr>
        <w:t>only his unavoidable AAA</w:t>
      </w:r>
      <w:r w:rsidR="005F4FBE" w:rsidRPr="00D37E5C">
        <w:rPr>
          <w:lang w:val="en-GB"/>
        </w:rPr>
        <w:t xml:space="preserve">. </w:t>
      </w:r>
    </w:p>
    <w:p w:rsidR="005F4FBE" w:rsidRDefault="005F4FBE" w:rsidP="00900A45">
      <w:pPr>
        <w:rPr>
          <w:lang w:val="en-GB"/>
        </w:rPr>
      </w:pPr>
    </w:p>
    <w:p w:rsidR="005F4FBE" w:rsidRPr="00E8466F" w:rsidRDefault="009615E1" w:rsidP="00900A45">
      <w:pPr>
        <w:rPr>
          <w:i/>
        </w:rPr>
      </w:pPr>
      <w:r w:rsidRPr="00E8466F">
        <w:rPr>
          <w:i/>
          <w:lang w:val="en-GB"/>
        </w:rPr>
        <w:t>3</w:t>
      </w:r>
      <w:r w:rsidR="005F4FBE" w:rsidRPr="00E8466F">
        <w:rPr>
          <w:i/>
          <w:lang w:val="en-GB"/>
        </w:rPr>
        <w:t>.4 DNPs in Lobachevsky’s</w:t>
      </w:r>
      <w:r w:rsidR="005F4FBE" w:rsidRPr="00E8466F">
        <w:rPr>
          <w:i/>
        </w:rPr>
        <w:t xml:space="preserve"> theory of parallel lines (1840)</w:t>
      </w:r>
    </w:p>
    <w:p w:rsidR="000C7C90" w:rsidRPr="00DB4E64" w:rsidRDefault="00FF2CEA" w:rsidP="00900A45">
      <w:r w:rsidRPr="00DB4E64">
        <w:t>Let us consider a clear instance of a theory</w:t>
      </w:r>
      <w:r w:rsidR="009615E1" w:rsidRPr="00DB4E64">
        <w:t xml:space="preserve"> presenting</w:t>
      </w:r>
      <w:r w:rsidR="000C7C90" w:rsidRPr="00DB4E64">
        <w:t xml:space="preserve"> numerous DNPs</w:t>
      </w:r>
      <w:r w:rsidRPr="00DB4E64">
        <w:t xml:space="preserve">, </w:t>
      </w:r>
      <w:r w:rsidRPr="00DE6BD9">
        <w:rPr>
          <w:rFonts w:eastAsia="Calibri"/>
          <w:lang w:val="en-GB"/>
        </w:rPr>
        <w:t>Nikolai</w:t>
      </w:r>
      <w:r w:rsidRPr="00DE6BD9">
        <w:rPr>
          <w:rFonts w:eastAsia="Calibri"/>
          <w:b/>
          <w:lang w:val="en-GB"/>
        </w:rPr>
        <w:t xml:space="preserve"> </w:t>
      </w:r>
      <w:r w:rsidRPr="00DB4E64">
        <w:t xml:space="preserve">Lobachevsky’s theory of parallel lines. </w:t>
      </w:r>
      <w:r w:rsidR="00FE4540" w:rsidRPr="00DB4E64">
        <w:t>His</w:t>
      </w:r>
      <w:r w:rsidR="005F4FBE" w:rsidRPr="00DB4E64">
        <w:t xml:space="preserve"> main text </w:t>
      </w:r>
      <w:r w:rsidR="00357EA8" w:rsidRPr="00DB4E64">
        <w:t>(</w:t>
      </w:r>
      <w:r w:rsidR="00990469" w:rsidRPr="00DB4E64">
        <w:t xml:space="preserve">Lobachevsky </w:t>
      </w:r>
      <w:r w:rsidR="00357EA8" w:rsidRPr="00DB4E64">
        <w:t xml:space="preserve">1840) </w:t>
      </w:r>
      <w:r w:rsidR="005F4FBE" w:rsidRPr="00DB4E64">
        <w:t xml:space="preserve">puts the </w:t>
      </w:r>
      <w:r w:rsidRPr="00DB4E64">
        <w:rPr>
          <w:shd w:val="clear" w:color="auto" w:fill="FFFFFF"/>
        </w:rPr>
        <w:t xml:space="preserve">fundamental </w:t>
      </w:r>
      <w:r w:rsidR="005F4FBE" w:rsidRPr="00DB4E64">
        <w:t xml:space="preserve">problem of how much parallel lines through a point outside a </w:t>
      </w:r>
      <w:r w:rsidR="00FE4540" w:rsidRPr="00DB4E64">
        <w:t xml:space="preserve">given </w:t>
      </w:r>
      <w:r w:rsidR="005F4FBE" w:rsidRPr="00DB4E64">
        <w:t xml:space="preserve">straight line exist. </w:t>
      </w:r>
    </w:p>
    <w:p w:rsidR="009615E1" w:rsidRPr="00DB4E64" w:rsidRDefault="00357EA8" w:rsidP="00900A45">
      <w:r w:rsidRPr="00357EA8">
        <w:rPr>
          <w:rFonts w:eastAsia="Calibri"/>
          <w:lang w:val="en-GB"/>
        </w:rPr>
        <w:t xml:space="preserve">The first 22 propositions and the theorems </w:t>
      </w:r>
      <w:r w:rsidR="00FE4540">
        <w:rPr>
          <w:rFonts w:eastAsia="Calibri"/>
          <w:lang w:val="en-GB"/>
        </w:rPr>
        <w:t xml:space="preserve">proving them </w:t>
      </w:r>
      <w:r w:rsidRPr="00DB4E64">
        <w:t xml:space="preserve">include numerous DNPs, which have been listed and analyzed by the paper (Bazhanov and Drago 2010). </w:t>
      </w:r>
      <w:r w:rsidR="000C7C90" w:rsidRPr="00DB4E64">
        <w:t>After fifteen preliminary propositions concerning notions and theorems of common knowledge, the proposition no. 16 p</w:t>
      </w:r>
      <w:r w:rsidR="00B90246">
        <w:t>resents</w:t>
      </w:r>
      <w:r w:rsidR="000C7C90" w:rsidRPr="00DB4E64">
        <w:t xml:space="preserve"> the problem of how many are the parallels lines. It i</w:t>
      </w:r>
      <w:r w:rsidR="000C7C90" w:rsidRPr="00DB4E64">
        <w:rPr>
          <w:shd w:val="clear" w:color="auto" w:fill="FFFFFF"/>
        </w:rPr>
        <w:t>s expressed by the following</w:t>
      </w:r>
      <w:r w:rsidR="009615E1" w:rsidRPr="00DB4E64">
        <w:rPr>
          <w:shd w:val="clear" w:color="auto" w:fill="FFFFFF"/>
        </w:rPr>
        <w:t xml:space="preserve"> words</w:t>
      </w:r>
      <w:r w:rsidR="000C7C90" w:rsidRPr="00DB4E64">
        <w:rPr>
          <w:shd w:val="clear" w:color="auto" w:fill="FFFFFF"/>
        </w:rPr>
        <w:t xml:space="preserve">: “… in the </w:t>
      </w:r>
      <w:r w:rsidR="000C7C90" w:rsidRPr="00DB4E64">
        <w:rPr>
          <w:u w:val="single"/>
          <w:shd w:val="clear" w:color="auto" w:fill="FFFFFF"/>
        </w:rPr>
        <w:t>ignorance</w:t>
      </w:r>
      <w:r w:rsidR="000C7C90" w:rsidRPr="00DB4E64">
        <w:rPr>
          <w:shd w:val="clear" w:color="auto" w:fill="FFFFFF"/>
        </w:rPr>
        <w:t xml:space="preserve"> whether the parallel lines are </w:t>
      </w:r>
      <w:r w:rsidR="000C7C90" w:rsidRPr="00DB4E64">
        <w:rPr>
          <w:u w:val="single"/>
          <w:shd w:val="clear" w:color="auto" w:fill="FFFFFF"/>
        </w:rPr>
        <w:t>not</w:t>
      </w:r>
      <w:r w:rsidR="000C7C90" w:rsidRPr="00DB4E64">
        <w:rPr>
          <w:shd w:val="clear" w:color="auto" w:fill="FFFFFF"/>
        </w:rPr>
        <w:t xml:space="preserve"> only one…” (Lobachevsky 1840)</w:t>
      </w:r>
      <w:r w:rsidR="000C7C90" w:rsidRPr="00DE6BD9">
        <w:rPr>
          <w:rFonts w:eastAsia="Calibri"/>
          <w:b/>
          <w:lang w:val="en-GB"/>
        </w:rPr>
        <w:t xml:space="preserve">. </w:t>
      </w:r>
      <w:r w:rsidR="000C7C90" w:rsidRPr="00DB4E64">
        <w:t xml:space="preserve">Then he </w:t>
      </w:r>
      <w:r w:rsidR="00995C91">
        <w:t>e</w:t>
      </w:r>
      <w:r w:rsidR="000C7C90" w:rsidRPr="00DB4E64">
        <w:t>xplore</w:t>
      </w:r>
      <w:r w:rsidR="00995C91">
        <w:t>s</w:t>
      </w:r>
      <w:r w:rsidR="000C7C90" w:rsidRPr="00DB4E64">
        <w:t xml:space="preserve"> the case of two parallels lines.</w:t>
      </w:r>
      <w:r w:rsidR="000C7C90" w:rsidRPr="00357EA8">
        <w:rPr>
          <w:rFonts w:eastAsia="Calibri"/>
          <w:lang w:val="en-GB"/>
        </w:rPr>
        <w:t xml:space="preserve"> </w:t>
      </w:r>
      <w:r w:rsidR="005F4FBE" w:rsidRPr="00DB4E64">
        <w:t xml:space="preserve">In order to obtain evidence for </w:t>
      </w:r>
      <w:r w:rsidR="00995C91">
        <w:t>t</w:t>
      </w:r>
      <w:r w:rsidR="005F4FBE" w:rsidRPr="00DB4E64">
        <w:t>his guess</w:t>
      </w:r>
      <w:r w:rsidRPr="00DB4E64">
        <w:t xml:space="preserve">, first he suggests a new, more general definition of parallelism than the common one; </w:t>
      </w:r>
      <w:r w:rsidR="006E19DA" w:rsidRPr="00DB4E64">
        <w:t>t</w:t>
      </w:r>
      <w:r w:rsidRPr="00DB4E64">
        <w:t xml:space="preserve">his definition </w:t>
      </w:r>
      <w:r w:rsidR="006E19DA" w:rsidRPr="00DB4E64">
        <w:t xml:space="preserve">is then corroborated by two theorems </w:t>
      </w:r>
      <w:r w:rsidR="00B40F0F" w:rsidRPr="00DB4E64">
        <w:t>prov</w:t>
      </w:r>
      <w:r w:rsidR="00F946E4">
        <w:t>ing</w:t>
      </w:r>
      <w:r w:rsidR="00B40F0F" w:rsidRPr="00DB4E64">
        <w:t xml:space="preserve"> that the</w:t>
      </w:r>
      <w:r w:rsidR="00F946E4">
        <w:t xml:space="preserve"> new definiti</w:t>
      </w:r>
      <w:r w:rsidR="00792E37">
        <w:t>o</w:t>
      </w:r>
      <w:r w:rsidR="00F946E4">
        <w:t>n</w:t>
      </w:r>
      <w:r w:rsidR="00B40F0F" w:rsidRPr="00DB4E64">
        <w:t xml:space="preserve"> enjoy</w:t>
      </w:r>
      <w:r w:rsidR="00F946E4">
        <w:t>s</w:t>
      </w:r>
      <w:r w:rsidR="00B40F0F" w:rsidRPr="00DB4E64">
        <w:t xml:space="preserve"> two </w:t>
      </w:r>
      <w:r w:rsidR="006E19DA" w:rsidRPr="00DB4E64">
        <w:t xml:space="preserve">well-known properties of </w:t>
      </w:r>
      <w:r w:rsidR="00B90246">
        <w:t xml:space="preserve">traditional </w:t>
      </w:r>
      <w:r w:rsidR="006E19DA" w:rsidRPr="00DB4E64">
        <w:t>parallel lines. T</w:t>
      </w:r>
      <w:r w:rsidRPr="00DB4E64">
        <w:t>hen he proves four theorems</w:t>
      </w:r>
      <w:r w:rsidR="006E19DA" w:rsidRPr="00DB4E64">
        <w:t>, all</w:t>
      </w:r>
      <w:r w:rsidR="004C3B2F" w:rsidRPr="00DB4E64">
        <w:t xml:space="preserve"> AAAs </w:t>
      </w:r>
      <w:r w:rsidR="006E19DA" w:rsidRPr="00DB4E64">
        <w:t xml:space="preserve">except one. </w:t>
      </w:r>
    </w:p>
    <w:p w:rsidR="004C3B2F" w:rsidRPr="00DB4E64" w:rsidRDefault="006E19DA" w:rsidP="00900A45">
      <w:r w:rsidRPr="00DB4E64">
        <w:t>A</w:t>
      </w:r>
      <w:r w:rsidR="000C7C90" w:rsidRPr="00DB4E64">
        <w:t xml:space="preserve"> crucial step occurs a</w:t>
      </w:r>
      <w:r w:rsidRPr="00DB4E64">
        <w:t xml:space="preserve">t the end of the </w:t>
      </w:r>
      <w:r w:rsidR="000C7C90" w:rsidRPr="00DB4E64">
        <w:t>proposition n</w:t>
      </w:r>
      <w:r w:rsidRPr="00DB4E64">
        <w:t>o. 22, which is proved by an AAA</w:t>
      </w:r>
      <w:r w:rsidR="000C7C90" w:rsidRPr="00DB4E64">
        <w:t>. Having</w:t>
      </w:r>
      <w:r w:rsidR="004C3B2F" w:rsidRPr="00DB4E64">
        <w:t xml:space="preserve"> obtained </w:t>
      </w:r>
      <w:r w:rsidRPr="00DB4E64">
        <w:t xml:space="preserve">equivalent evidence to </w:t>
      </w:r>
      <w:r w:rsidR="00995C91">
        <w:t>that of</w:t>
      </w:r>
      <w:r w:rsidR="00E8466F">
        <w:t xml:space="preserve"> </w:t>
      </w:r>
      <w:r w:rsidRPr="00DB4E64">
        <w:t xml:space="preserve">Euclid’s hypothesis in </w:t>
      </w:r>
      <w:r w:rsidRPr="006E19DA">
        <w:rPr>
          <w:rStyle w:val="Notaapidipagina95ptNongrassettoCorsivo"/>
          <w:rFonts w:eastAsiaTheme="minorHAnsi"/>
          <w:b w:val="0"/>
          <w:i w:val="0"/>
          <w:sz w:val="24"/>
          <w:szCs w:val="24"/>
          <w:lang w:val="en-US"/>
        </w:rPr>
        <w:t>all</w:t>
      </w:r>
      <w:r w:rsidRPr="00DB4E64">
        <w:rPr>
          <w:b/>
          <w:i/>
        </w:rPr>
        <w:t xml:space="preserve"> </w:t>
      </w:r>
      <w:r w:rsidRPr="00DB4E64">
        <w:t xml:space="preserve">points and figures </w:t>
      </w:r>
      <w:r w:rsidR="00995C91">
        <w:t xml:space="preserve">of </w:t>
      </w:r>
      <w:r w:rsidRPr="00DB4E64">
        <w:t>the space</w:t>
      </w:r>
      <w:r w:rsidR="00B40F0F" w:rsidRPr="00DB4E64">
        <w:t>,</w:t>
      </w:r>
      <w:r w:rsidR="005F4FBE" w:rsidRPr="00DB4E64">
        <w:t xml:space="preserve"> </w:t>
      </w:r>
      <w:r w:rsidR="004C3B2F" w:rsidRPr="00DB4E64">
        <w:t xml:space="preserve">he concludes that his supposition </w:t>
      </w:r>
      <w:r w:rsidRPr="00DB4E64">
        <w:t xml:space="preserve">of two parallel lines </w:t>
      </w:r>
      <w:r w:rsidR="004C3B2F" w:rsidRPr="00DB4E64">
        <w:t>“</w:t>
      </w:r>
      <w:r w:rsidRPr="00DB4E64">
        <w:t>can likewise be admitted</w:t>
      </w:r>
      <w:r w:rsidR="004C3B2F" w:rsidRPr="00DB4E64">
        <w:t xml:space="preserve"> </w:t>
      </w:r>
      <w:r w:rsidRPr="00DE6BD9">
        <w:rPr>
          <w:rStyle w:val="Corpodeltesto2"/>
          <w:rFonts w:eastAsiaTheme="minorHAnsi"/>
          <w:lang w:val="en-US"/>
        </w:rPr>
        <w:t>without</w:t>
      </w:r>
      <w:r w:rsidRPr="00DB4E64">
        <w:t xml:space="preserve"> leading to any </w:t>
      </w:r>
      <w:r w:rsidRPr="00DE6BD9">
        <w:rPr>
          <w:rStyle w:val="Corpodeltesto2"/>
          <w:rFonts w:eastAsiaTheme="minorHAnsi"/>
          <w:lang w:val="en-US"/>
        </w:rPr>
        <w:t>contradiction</w:t>
      </w:r>
      <w:r w:rsidRPr="00DB4E64">
        <w:t xml:space="preserve"> in the results”.</w:t>
      </w:r>
      <w:r w:rsidR="004C3B2F" w:rsidRPr="006E19DA">
        <w:rPr>
          <w:rFonts w:eastAsia="Calibri"/>
          <w:lang w:val="en-GB"/>
        </w:rPr>
        <w:t xml:space="preserve"> </w:t>
      </w:r>
      <w:r w:rsidR="004C3B2F" w:rsidRPr="00E8466F">
        <w:t>This proposition</w:t>
      </w:r>
      <w:r w:rsidR="004C3B2F" w:rsidRPr="00DB4E64">
        <w:t xml:space="preserve"> is a DNP since it is not equivalent to: “</w:t>
      </w:r>
      <w:r w:rsidR="00B40F0F" w:rsidRPr="00DB4E64">
        <w:t>t</w:t>
      </w:r>
      <w:r w:rsidR="004C3B2F" w:rsidRPr="00DB4E64">
        <w:t>h</w:t>
      </w:r>
      <w:r w:rsidR="000C7C90" w:rsidRPr="00DB4E64">
        <w:t>e theory</w:t>
      </w:r>
      <w:r w:rsidR="009615E1" w:rsidRPr="00DB4E64">
        <w:t xml:space="preserve"> </w:t>
      </w:r>
      <w:r w:rsidR="00F946E4">
        <w:t xml:space="preserve">derived from </w:t>
      </w:r>
      <w:r w:rsidR="000C7C90" w:rsidRPr="00DB4E64">
        <w:t>th</w:t>
      </w:r>
      <w:r w:rsidR="004C3B2F" w:rsidRPr="00DB4E64">
        <w:t>i</w:t>
      </w:r>
      <w:r w:rsidR="00B40F0F" w:rsidRPr="00DB4E64">
        <w:t>s</w:t>
      </w:r>
      <w:r w:rsidR="004C3B2F" w:rsidRPr="00DB4E64">
        <w:t xml:space="preserve"> supposition is consistent”</w:t>
      </w:r>
      <w:r w:rsidR="009615E1" w:rsidRPr="00DB4E64">
        <w:t xml:space="preserve">, </w:t>
      </w:r>
      <w:r w:rsidR="00995C91">
        <w:t>whose proof</w:t>
      </w:r>
      <w:r w:rsidR="00E8466F">
        <w:t xml:space="preserve"> </w:t>
      </w:r>
      <w:r w:rsidR="009615E1" w:rsidRPr="00DB4E64">
        <w:t>was beyond his capability</w:t>
      </w:r>
      <w:r w:rsidR="004C3B2F" w:rsidRPr="00DB4E64">
        <w:t xml:space="preserve">). </w:t>
      </w:r>
      <w:r w:rsidR="009615E1">
        <w:t>Incidentally,</w:t>
      </w:r>
      <w:r w:rsidR="009615E1" w:rsidRPr="00135024">
        <w:t xml:space="preserve"> in all his writings about non-Euclidean geometries Lobachevsky never stated “There exist two parallel lines”; instead he </w:t>
      </w:r>
      <w:r w:rsidR="009615E1">
        <w:t xml:space="preserve">always </w:t>
      </w:r>
      <w:r w:rsidR="009615E1" w:rsidRPr="00135024">
        <w:t xml:space="preserve">wrote a </w:t>
      </w:r>
      <w:r w:rsidR="00692880">
        <w:t>DNP</w:t>
      </w:r>
      <w:r w:rsidR="009615E1" w:rsidRPr="00135024">
        <w:t>, like the previous one.</w:t>
      </w:r>
      <w:r w:rsidR="00F946E4" w:rsidRPr="00F946E4">
        <w:t xml:space="preserve"> </w:t>
      </w:r>
    </w:p>
    <w:p w:rsidR="00167115" w:rsidRPr="00DB4E64" w:rsidRDefault="009615E1" w:rsidP="00900A45">
      <w:r w:rsidRPr="00DB4E64">
        <w:t>After</w:t>
      </w:r>
      <w:r w:rsidR="00167115" w:rsidRPr="00DB4E64">
        <w:t xml:space="preserve"> the proposition</w:t>
      </w:r>
      <w:r w:rsidR="000C7C90" w:rsidRPr="00DB4E64">
        <w:t xml:space="preserve"> no. 22 </w:t>
      </w:r>
      <w:r w:rsidR="00167115" w:rsidRPr="00DB4E64">
        <w:t xml:space="preserve">he </w:t>
      </w:r>
      <w:r w:rsidRPr="00DB4E64">
        <w:t xml:space="preserve">then </w:t>
      </w:r>
      <w:r w:rsidR="00AE6E2F">
        <w:t xml:space="preserve">derives consequences from </w:t>
      </w:r>
      <w:r w:rsidR="00854498" w:rsidRPr="00DB4E64">
        <w:t xml:space="preserve">exactly </w:t>
      </w:r>
      <w:r w:rsidR="00167115" w:rsidRPr="00DB4E64">
        <w:t xml:space="preserve">the corresponding affirmative </w:t>
      </w:r>
      <w:r w:rsidR="00854498" w:rsidRPr="00DB4E64">
        <w:t>proposition of previous DNP</w:t>
      </w:r>
      <w:r w:rsidR="00167115" w:rsidRPr="00DB4E64">
        <w:t xml:space="preserve">; that means that </w:t>
      </w:r>
      <w:r w:rsidR="00AE6E2F">
        <w:t>th</w:t>
      </w:r>
      <w:r w:rsidR="00D10FEB">
        <w:t>rough</w:t>
      </w:r>
      <w:r w:rsidR="00AE6E2F">
        <w:t xml:space="preserve"> </w:t>
      </w:r>
      <w:r w:rsidR="00AE6E2F" w:rsidRPr="00DB4E64">
        <w:t>PSR</w:t>
      </w:r>
      <w:r w:rsidR="00D10FEB" w:rsidRPr="00D10FEB">
        <w:t xml:space="preserve"> </w:t>
      </w:r>
      <w:r w:rsidR="00D10FEB" w:rsidRPr="00DB4E64">
        <w:t xml:space="preserve">he has </w:t>
      </w:r>
      <w:r w:rsidR="00D10FEB">
        <w:t xml:space="preserve">implicitly </w:t>
      </w:r>
      <w:r w:rsidR="00D10FEB" w:rsidRPr="00DB4E64">
        <w:t>changed</w:t>
      </w:r>
      <w:r w:rsidR="00AE6E2F">
        <w:t xml:space="preserve"> </w:t>
      </w:r>
      <w:r w:rsidR="003C591B" w:rsidRPr="00DB4E64">
        <w:t>it in</w:t>
      </w:r>
      <w:r w:rsidR="00792E37">
        <w:t>to</w:t>
      </w:r>
      <w:r w:rsidR="003C591B" w:rsidRPr="00DB4E64">
        <w:t xml:space="preserve"> an </w:t>
      </w:r>
      <w:r w:rsidR="00F355AD" w:rsidRPr="00DB4E64">
        <w:t>affirmative</w:t>
      </w:r>
      <w:r w:rsidR="003C591B" w:rsidRPr="00DB4E64">
        <w:t xml:space="preserve"> pr</w:t>
      </w:r>
      <w:r w:rsidR="00792E37">
        <w:t xml:space="preserve">oposition. This proposition </w:t>
      </w:r>
      <w:r w:rsidR="00AE6E2F" w:rsidRPr="00DB4E64">
        <w:t xml:space="preserve">represents </w:t>
      </w:r>
      <w:r w:rsidR="00AE6E2F">
        <w:t xml:space="preserve">the </w:t>
      </w:r>
      <w:r w:rsidR="00AE6E2F" w:rsidRPr="00DB4E64">
        <w:t>hypothesis of two parallel lines</w:t>
      </w:r>
      <w:r w:rsidR="00AE6E2F">
        <w:t xml:space="preserve">, from which one can </w:t>
      </w:r>
      <w:r w:rsidR="00AE6E2F" w:rsidRPr="00DB4E64">
        <w:t>deduc</w:t>
      </w:r>
      <w:r w:rsidR="00AE6E2F">
        <w:t>e consequences to be tested with reality</w:t>
      </w:r>
      <w:r w:rsidR="00AE6E2F" w:rsidRPr="00DB4E64">
        <w:t>.</w:t>
      </w:r>
      <w:r w:rsidR="00792E37">
        <w:t xml:space="preserve"> </w:t>
      </w:r>
      <w:r w:rsidR="00302B24" w:rsidRPr="00DB4E64">
        <w:t>F</w:t>
      </w:r>
      <w:r w:rsidR="00854498" w:rsidRPr="00DB4E64">
        <w:t xml:space="preserve">rom this new axiom </w:t>
      </w:r>
      <w:r w:rsidR="00302B24" w:rsidRPr="00DB4E64">
        <w:t xml:space="preserve">he deductively derives </w:t>
      </w:r>
      <w:r w:rsidR="00854498" w:rsidRPr="00DB4E64">
        <w:t xml:space="preserve">fourteen theorems of his non-Euclidean geometry, i.e. what we know as the hyperbolic geometry. </w:t>
      </w:r>
      <w:r w:rsidR="00167115" w:rsidRPr="00DB4E64">
        <w:t>(Bazhanov and Drago 2010)</w:t>
      </w:r>
    </w:p>
    <w:p w:rsidR="00167115" w:rsidRPr="00DB4E64" w:rsidRDefault="00167115" w:rsidP="00900A45">
      <w:r w:rsidRPr="00DB4E64">
        <w:t>Lobachevsky never considered as proven his new geometry. H</w:t>
      </w:r>
      <w:r w:rsidR="00D10FEB">
        <w:t>e</w:t>
      </w:r>
      <w:r w:rsidRPr="00DB4E64">
        <w:t xml:space="preserve"> </w:t>
      </w:r>
      <w:r w:rsidR="00D10FEB">
        <w:t>looked</w:t>
      </w:r>
      <w:r w:rsidRPr="00DB4E64">
        <w:t xml:space="preserve"> for an astronomical confirmation</w:t>
      </w:r>
      <w:r w:rsidR="00D10FEB">
        <w:t>,</w:t>
      </w:r>
      <w:r w:rsidRPr="00DB4E64">
        <w:t xml:space="preserve"> </w:t>
      </w:r>
      <w:r w:rsidR="00D10FEB">
        <w:t xml:space="preserve">yet he </w:t>
      </w:r>
      <w:r w:rsidRPr="00DB4E64">
        <w:t>was unsuccessful. Moreover, he had no decisive mathematical proof of the truth of his geometry</w:t>
      </w:r>
      <w:r w:rsidR="009615E1" w:rsidRPr="00DB4E64">
        <w:t xml:space="preserve">, but </w:t>
      </w:r>
      <w:r w:rsidRPr="00DB4E64">
        <w:t xml:space="preserve">only </w:t>
      </w:r>
      <w:r w:rsidR="003C591B" w:rsidRPr="00DB4E64">
        <w:t xml:space="preserve">an analogy: </w:t>
      </w:r>
      <w:r w:rsidRPr="00DB4E64">
        <w:t xml:space="preserve">the translation of the Euclidean spherical trigonometry into the hyperbolic spherical trigonometry through the mere change of the real number </w:t>
      </w:r>
      <w:r w:rsidR="00D10FEB">
        <w:t xml:space="preserve">representing </w:t>
      </w:r>
      <w:r w:rsidRPr="00DB4E64">
        <w:t xml:space="preserve">an angle </w:t>
      </w:r>
      <w:r w:rsidRPr="00302B24">
        <w:rPr>
          <w:rFonts w:ascii="Symbol" w:hAnsi="Symbol"/>
          <w:i/>
        </w:rPr>
        <w:t></w:t>
      </w:r>
      <w:r w:rsidRPr="00DB4E64">
        <w:t xml:space="preserve"> into the imaginary number </w:t>
      </w:r>
      <w:r w:rsidRPr="00DB4E64">
        <w:rPr>
          <w:i/>
        </w:rPr>
        <w:t>i</w:t>
      </w:r>
      <w:r w:rsidRPr="009615E1">
        <w:rPr>
          <w:rFonts w:ascii="Symbol" w:hAnsi="Symbol"/>
          <w:i/>
        </w:rPr>
        <w:t></w:t>
      </w:r>
      <w:r w:rsidRPr="00DB4E64">
        <w:t>. For this reason he called his geometry “imaginary”, a word to be meant in the same sense of the imaginary numbers; i.e. numbers which are not real, yet through them it is possible to obtain results</w:t>
      </w:r>
      <w:r w:rsidR="00302B24" w:rsidRPr="00DB4E64">
        <w:t xml:space="preserve"> </w:t>
      </w:r>
      <w:r w:rsidR="00D10FEB">
        <w:t>about</w:t>
      </w:r>
      <w:r w:rsidR="00302B24" w:rsidRPr="00DB4E64">
        <w:t xml:space="preserve"> real numbers</w:t>
      </w:r>
      <w:r w:rsidRPr="00DB4E64">
        <w:t xml:space="preserve">. </w:t>
      </w:r>
    </w:p>
    <w:p w:rsidR="00357EA8" w:rsidRPr="00DB4E64" w:rsidRDefault="00A14CE3" w:rsidP="00900A45">
      <w:r>
        <w:t xml:space="preserve">Later, after his </w:t>
      </w:r>
      <w:r w:rsidR="00357EA8" w:rsidRPr="00DB4E64">
        <w:t xml:space="preserve">death Lobachevsky’s </w:t>
      </w:r>
      <w:r w:rsidR="003C591B" w:rsidRPr="00DB4E64">
        <w:t xml:space="preserve">geometrical </w:t>
      </w:r>
      <w:r w:rsidR="00357EA8" w:rsidRPr="00DB4E64">
        <w:t>work was slowly taken in</w:t>
      </w:r>
      <w:r>
        <w:t>to</w:t>
      </w:r>
      <w:r w:rsidR="00357EA8" w:rsidRPr="00DB4E64">
        <w:t xml:space="preserve"> account</w:t>
      </w:r>
      <w:r>
        <w:t>; howeve</w:t>
      </w:r>
      <w:r w:rsidR="00F2579A">
        <w:t>r</w:t>
      </w:r>
      <w:r>
        <w:t xml:space="preserve"> it was</w:t>
      </w:r>
      <w:r w:rsidR="00357EA8" w:rsidRPr="00DB4E64">
        <w:t xml:space="preserve"> </w:t>
      </w:r>
      <w:r>
        <w:t xml:space="preserve">characterized </w:t>
      </w:r>
      <w:r w:rsidR="00357EA8" w:rsidRPr="00DB4E64">
        <w:t>by most as “metageometry”, a word wh</w:t>
      </w:r>
      <w:r>
        <w:t xml:space="preserve">ich </w:t>
      </w:r>
      <w:r w:rsidR="00357EA8" w:rsidRPr="00DB4E64">
        <w:t xml:space="preserve">in that time was similar to “metaphysics”. Eventually </w:t>
      </w:r>
      <w:r w:rsidR="00B40F0F" w:rsidRPr="00DB4E64">
        <w:t xml:space="preserve">Lobachevsky’s work </w:t>
      </w:r>
      <w:r w:rsidR="00357EA8" w:rsidRPr="00DB4E64">
        <w:t xml:space="preserve">was accepted, but only </w:t>
      </w:r>
      <w:r w:rsidR="00B40F0F" w:rsidRPr="00DB4E64">
        <w:t xml:space="preserve">its </w:t>
      </w:r>
      <w:r w:rsidR="00357EA8" w:rsidRPr="00DB4E64">
        <w:t>deductive part, i.e. the part after proposition no. 22.</w:t>
      </w:r>
    </w:p>
    <w:p w:rsidR="005F4FBE" w:rsidRPr="00DB4E64" w:rsidRDefault="005F4FBE" w:rsidP="00900A45"/>
    <w:p w:rsidR="005F4FBE" w:rsidRPr="00E8466F" w:rsidRDefault="00BB4858" w:rsidP="00900A45">
      <w:pPr>
        <w:rPr>
          <w:i/>
          <w:lang w:val="en-GB"/>
        </w:rPr>
      </w:pPr>
      <w:r w:rsidRPr="00E8466F">
        <w:rPr>
          <w:i/>
          <w:lang w:val="en-GB"/>
        </w:rPr>
        <w:t>3</w:t>
      </w:r>
      <w:r w:rsidR="005F4FBE" w:rsidRPr="00E8466F">
        <w:rPr>
          <w:i/>
          <w:lang w:val="en-GB"/>
        </w:rPr>
        <w:t>.5 DNPs in Kolmogorov’s 1</w:t>
      </w:r>
      <w:r w:rsidR="00D25C3A" w:rsidRPr="00E8466F">
        <w:rPr>
          <w:i/>
          <w:lang w:val="en-GB"/>
        </w:rPr>
        <w:t>9</w:t>
      </w:r>
      <w:r w:rsidR="005F4FBE" w:rsidRPr="00E8466F">
        <w:rPr>
          <w:i/>
          <w:lang w:val="en-GB"/>
        </w:rPr>
        <w:t>24/25 paper</w:t>
      </w:r>
    </w:p>
    <w:p w:rsidR="005F4FBE" w:rsidRPr="00DB4E64" w:rsidRDefault="005F4FBE" w:rsidP="00900A45">
      <w:r>
        <w:rPr>
          <w:lang w:val="en-GB"/>
        </w:rPr>
        <w:t xml:space="preserve">In this </w:t>
      </w:r>
      <w:r w:rsidRPr="00DB4E64">
        <w:t xml:space="preserve">paper </w:t>
      </w:r>
      <w:r w:rsidR="003C591B" w:rsidRPr="00DB4E64">
        <w:t>Andre</w:t>
      </w:r>
      <w:r w:rsidR="00BB4858" w:rsidRPr="00DB4E64">
        <w:t>j</w:t>
      </w:r>
      <w:r w:rsidR="003C591B" w:rsidRPr="00DB4E64">
        <w:t xml:space="preserve"> </w:t>
      </w:r>
      <w:r w:rsidRPr="00DB4E64">
        <w:t xml:space="preserve">Kolmogorov wanted to solve a basic problem </w:t>
      </w:r>
      <w:r w:rsidR="00BB4858" w:rsidRPr="00DB4E64">
        <w:t>of</w:t>
      </w:r>
      <w:r w:rsidRPr="00DB4E64">
        <w:t xml:space="preserve"> the debate between intuitionists and formalists: </w:t>
      </w:r>
    </w:p>
    <w:p w:rsidR="005F4FBE" w:rsidRPr="00167FEE" w:rsidRDefault="005F4FBE" w:rsidP="00167FEE">
      <w:pPr>
        <w:tabs>
          <w:tab w:val="clear" w:pos="9639"/>
          <w:tab w:val="left" w:pos="9356"/>
        </w:tabs>
        <w:ind w:left="426" w:right="282" w:firstLine="0"/>
        <w:rPr>
          <w:sz w:val="22"/>
          <w:szCs w:val="22"/>
          <w:u w:val="single"/>
        </w:rPr>
      </w:pPr>
      <w:r w:rsidRPr="00167FEE">
        <w:rPr>
          <w:sz w:val="22"/>
          <w:szCs w:val="22"/>
        </w:rPr>
        <w:t xml:space="preserve">Brouwer's writings have revealed that it is </w:t>
      </w:r>
      <w:r w:rsidRPr="00167FEE">
        <w:rPr>
          <w:sz w:val="22"/>
          <w:szCs w:val="22"/>
          <w:u w:val="single"/>
        </w:rPr>
        <w:t>illegitimate</w:t>
      </w:r>
      <w:r w:rsidRPr="00167FEE">
        <w:rPr>
          <w:sz w:val="22"/>
          <w:szCs w:val="22"/>
        </w:rPr>
        <w:t xml:space="preserve"> to use the principle of the </w:t>
      </w:r>
      <w:r w:rsidRPr="00167FEE">
        <w:rPr>
          <w:sz w:val="22"/>
          <w:szCs w:val="22"/>
          <w:u w:val="single"/>
        </w:rPr>
        <w:t>excluded</w:t>
      </w:r>
      <w:r w:rsidRPr="00167FEE">
        <w:rPr>
          <w:sz w:val="22"/>
          <w:szCs w:val="22"/>
        </w:rPr>
        <w:t xml:space="preserve"> middle [</w:t>
      </w:r>
      <w:r w:rsidRPr="00167FEE">
        <w:rPr>
          <w:sz w:val="22"/>
          <w:szCs w:val="22"/>
        </w:rPr>
        <w:sym w:font="Symbol" w:char="F0B9"/>
      </w:r>
      <w:r w:rsidRPr="00167FEE">
        <w:rPr>
          <w:sz w:val="22"/>
          <w:szCs w:val="22"/>
        </w:rPr>
        <w:t xml:space="preserve"> it is legitimate the principle of included middle] in the domain of transfinite arguments. Our task here will be to explain why this </w:t>
      </w:r>
      <w:r w:rsidRPr="00167FEE">
        <w:rPr>
          <w:sz w:val="22"/>
          <w:szCs w:val="22"/>
          <w:u w:val="single"/>
        </w:rPr>
        <w:t>illegitimate</w:t>
      </w:r>
      <w:r w:rsidRPr="00167FEE">
        <w:rPr>
          <w:sz w:val="22"/>
          <w:szCs w:val="22"/>
        </w:rPr>
        <w:t xml:space="preserve"> use [of the principle of the </w:t>
      </w:r>
      <w:r w:rsidRPr="00167FEE">
        <w:rPr>
          <w:sz w:val="22"/>
          <w:szCs w:val="22"/>
          <w:u w:val="single"/>
        </w:rPr>
        <w:t>excluded</w:t>
      </w:r>
      <w:r w:rsidRPr="00167FEE">
        <w:rPr>
          <w:sz w:val="22"/>
          <w:szCs w:val="22"/>
        </w:rPr>
        <w:t xml:space="preserve"> middle] has </w:t>
      </w:r>
      <w:r w:rsidRPr="00167FEE">
        <w:rPr>
          <w:sz w:val="22"/>
          <w:szCs w:val="22"/>
          <w:u w:val="single"/>
        </w:rPr>
        <w:t>not</w:t>
      </w:r>
      <w:r w:rsidRPr="00167FEE">
        <w:rPr>
          <w:sz w:val="22"/>
          <w:szCs w:val="22"/>
        </w:rPr>
        <w:t xml:space="preserve"> yet led to </w:t>
      </w:r>
      <w:r w:rsidRPr="00167FEE">
        <w:rPr>
          <w:sz w:val="22"/>
          <w:szCs w:val="22"/>
          <w:u w:val="single"/>
        </w:rPr>
        <w:lastRenderedPageBreak/>
        <w:t>contradictions</w:t>
      </w:r>
      <w:r w:rsidRPr="00167FEE">
        <w:rPr>
          <w:sz w:val="22"/>
          <w:szCs w:val="22"/>
        </w:rPr>
        <w:t xml:space="preserve"> [</w:t>
      </w:r>
      <w:r w:rsidRPr="00167FEE">
        <w:rPr>
          <w:sz w:val="22"/>
          <w:szCs w:val="22"/>
        </w:rPr>
        <w:sym w:font="Symbol" w:char="F0B9"/>
      </w:r>
      <w:r w:rsidRPr="00167FEE">
        <w:rPr>
          <w:sz w:val="22"/>
          <w:szCs w:val="22"/>
        </w:rPr>
        <w:t xml:space="preserve"> has led to compatible conclusions] and also why the above </w:t>
      </w:r>
      <w:r w:rsidRPr="00167FEE">
        <w:rPr>
          <w:sz w:val="22"/>
          <w:szCs w:val="22"/>
          <w:u w:val="single"/>
        </w:rPr>
        <w:t>illegitimacy</w:t>
      </w:r>
      <w:r w:rsidRPr="00167FEE">
        <w:rPr>
          <w:sz w:val="22"/>
          <w:szCs w:val="22"/>
        </w:rPr>
        <w:t xml:space="preserve"> will often gone </w:t>
      </w:r>
      <w:r w:rsidRPr="00167FEE">
        <w:rPr>
          <w:sz w:val="22"/>
          <w:szCs w:val="22"/>
          <w:u w:val="single"/>
        </w:rPr>
        <w:t>unnoticed</w:t>
      </w:r>
      <w:r w:rsidRPr="00167FEE">
        <w:rPr>
          <w:sz w:val="22"/>
          <w:szCs w:val="22"/>
        </w:rPr>
        <w:t xml:space="preserve"> [</w:t>
      </w:r>
      <w:r w:rsidRPr="00167FEE">
        <w:rPr>
          <w:sz w:val="22"/>
          <w:szCs w:val="22"/>
        </w:rPr>
        <w:sym w:font="Symbol" w:char="F0B9"/>
      </w:r>
      <w:r w:rsidRPr="00167FEE">
        <w:rPr>
          <w:sz w:val="22"/>
          <w:szCs w:val="22"/>
        </w:rPr>
        <w:t xml:space="preserve"> legitimacy is noticed].</w:t>
      </w:r>
      <w:r w:rsidRPr="00167FEE">
        <w:rPr>
          <w:sz w:val="22"/>
          <w:szCs w:val="22"/>
          <w:u w:val="single"/>
        </w:rPr>
        <w:t xml:space="preserve"> </w:t>
      </w:r>
    </w:p>
    <w:p w:rsidR="005F4FBE" w:rsidRPr="00167FEE" w:rsidRDefault="005F4FBE" w:rsidP="00167FEE">
      <w:pPr>
        <w:tabs>
          <w:tab w:val="clear" w:pos="9639"/>
          <w:tab w:val="left" w:pos="9356"/>
        </w:tabs>
        <w:ind w:left="426" w:right="282" w:firstLine="0"/>
        <w:rPr>
          <w:sz w:val="22"/>
          <w:szCs w:val="22"/>
        </w:rPr>
      </w:pPr>
      <w:r w:rsidRPr="00167FEE">
        <w:rPr>
          <w:sz w:val="22"/>
          <w:szCs w:val="22"/>
          <w:u w:val="wave"/>
        </w:rPr>
        <w:t>Only</w:t>
      </w:r>
      <w:r w:rsidRPr="00167FEE">
        <w:rPr>
          <w:sz w:val="22"/>
          <w:szCs w:val="22"/>
        </w:rPr>
        <w:t xml:space="preserve"> [= </w:t>
      </w:r>
      <w:r w:rsidRPr="00167FEE">
        <w:rPr>
          <w:sz w:val="22"/>
          <w:szCs w:val="22"/>
          <w:u w:val="single"/>
        </w:rPr>
        <w:t>Nothing</w:t>
      </w:r>
      <w:r w:rsidRPr="00167FEE">
        <w:rPr>
          <w:sz w:val="22"/>
          <w:szCs w:val="22"/>
        </w:rPr>
        <w:t xml:space="preserve"> </w:t>
      </w:r>
      <w:r w:rsidRPr="00167FEE">
        <w:rPr>
          <w:sz w:val="22"/>
          <w:szCs w:val="22"/>
          <w:u w:val="single"/>
        </w:rPr>
        <w:t>else</w:t>
      </w:r>
      <w:r w:rsidRPr="00167FEE">
        <w:rPr>
          <w:sz w:val="22"/>
          <w:szCs w:val="22"/>
        </w:rPr>
        <w:t xml:space="preserve">] the finitary conclusions of mathematics can have significance in applications. But the transfinite arguments are often used to provide a foundation for finitary conclusions. Brouwer considers, therefore, that even those who are interested </w:t>
      </w:r>
      <w:r w:rsidRPr="00167FEE">
        <w:rPr>
          <w:sz w:val="22"/>
          <w:szCs w:val="22"/>
          <w:u w:val="wave"/>
        </w:rPr>
        <w:t>only</w:t>
      </w:r>
      <w:r w:rsidRPr="00167FEE">
        <w:rPr>
          <w:sz w:val="22"/>
          <w:szCs w:val="22"/>
        </w:rPr>
        <w:t xml:space="preserve"> [= </w:t>
      </w:r>
      <w:r w:rsidRPr="00167FEE">
        <w:rPr>
          <w:sz w:val="22"/>
          <w:szCs w:val="22"/>
          <w:u w:val="single"/>
        </w:rPr>
        <w:t>nothing</w:t>
      </w:r>
      <w:r w:rsidRPr="00167FEE">
        <w:rPr>
          <w:sz w:val="22"/>
          <w:szCs w:val="22"/>
        </w:rPr>
        <w:t xml:space="preserve"> </w:t>
      </w:r>
      <w:r w:rsidRPr="00167FEE">
        <w:rPr>
          <w:sz w:val="22"/>
          <w:szCs w:val="22"/>
          <w:u w:val="single"/>
        </w:rPr>
        <w:t>else</w:t>
      </w:r>
      <w:r w:rsidR="00F355AD" w:rsidRPr="00167FEE">
        <w:rPr>
          <w:sz w:val="22"/>
          <w:szCs w:val="22"/>
        </w:rPr>
        <w:t>] in</w:t>
      </w:r>
      <w:r w:rsidRPr="00167FEE">
        <w:rPr>
          <w:sz w:val="22"/>
          <w:szCs w:val="22"/>
        </w:rPr>
        <w:t xml:space="preserve"> the finitary results of mathematics </w:t>
      </w:r>
      <w:r w:rsidRPr="00167FEE">
        <w:rPr>
          <w:sz w:val="22"/>
          <w:szCs w:val="22"/>
          <w:u w:val="single"/>
        </w:rPr>
        <w:t>cannot</w:t>
      </w:r>
      <w:r w:rsidRPr="00167FEE">
        <w:rPr>
          <w:sz w:val="22"/>
          <w:szCs w:val="22"/>
        </w:rPr>
        <w:t xml:space="preserve"> </w:t>
      </w:r>
      <w:r w:rsidRPr="00167FEE">
        <w:rPr>
          <w:sz w:val="22"/>
          <w:szCs w:val="22"/>
          <w:u w:val="single"/>
        </w:rPr>
        <w:t>ignore</w:t>
      </w:r>
      <w:r w:rsidRPr="00167FEE">
        <w:rPr>
          <w:sz w:val="22"/>
          <w:szCs w:val="22"/>
        </w:rPr>
        <w:t xml:space="preserve"> [</w:t>
      </w:r>
      <w:r w:rsidRPr="00167FEE">
        <w:rPr>
          <w:sz w:val="22"/>
          <w:szCs w:val="22"/>
        </w:rPr>
        <w:sym w:font="Symbol" w:char="F0B9"/>
      </w:r>
      <w:r w:rsidRPr="00167FEE">
        <w:rPr>
          <w:sz w:val="22"/>
          <w:szCs w:val="22"/>
        </w:rPr>
        <w:t xml:space="preserve"> know] the intuitionistic </w:t>
      </w:r>
      <w:r w:rsidRPr="00167FEE">
        <w:rPr>
          <w:sz w:val="22"/>
          <w:szCs w:val="22"/>
          <w:u w:val="single"/>
        </w:rPr>
        <w:t>critique</w:t>
      </w:r>
      <w:r w:rsidRPr="00167FEE">
        <w:rPr>
          <w:sz w:val="22"/>
          <w:szCs w:val="22"/>
        </w:rPr>
        <w:t xml:space="preserve"> [= </w:t>
      </w:r>
      <w:r w:rsidRPr="00167FEE">
        <w:rPr>
          <w:sz w:val="22"/>
          <w:szCs w:val="22"/>
          <w:u w:val="single"/>
        </w:rPr>
        <w:t>rejection</w:t>
      </w:r>
      <w:r w:rsidRPr="00167FEE">
        <w:rPr>
          <w:sz w:val="22"/>
          <w:szCs w:val="22"/>
        </w:rPr>
        <w:t xml:space="preserve">] of the principle of </w:t>
      </w:r>
      <w:r w:rsidRPr="00167FEE">
        <w:rPr>
          <w:sz w:val="22"/>
          <w:szCs w:val="22"/>
          <w:u w:val="single"/>
        </w:rPr>
        <w:t>excluded</w:t>
      </w:r>
      <w:r w:rsidRPr="00167FEE">
        <w:rPr>
          <w:sz w:val="22"/>
          <w:szCs w:val="22"/>
        </w:rPr>
        <w:t xml:space="preserve"> middle [</w:t>
      </w:r>
      <w:r w:rsidRPr="00167FEE">
        <w:rPr>
          <w:sz w:val="22"/>
          <w:szCs w:val="22"/>
        </w:rPr>
        <w:sym w:font="Symbol" w:char="F0B9"/>
      </w:r>
      <w:r w:rsidRPr="00167FEE">
        <w:rPr>
          <w:sz w:val="22"/>
          <w:szCs w:val="22"/>
        </w:rPr>
        <w:t xml:space="preserve"> acceptation of the included middle]. </w:t>
      </w:r>
    </w:p>
    <w:p w:rsidR="005F4FBE" w:rsidRPr="00167FEE" w:rsidRDefault="005F4FBE" w:rsidP="00167FEE">
      <w:pPr>
        <w:tabs>
          <w:tab w:val="clear" w:pos="9639"/>
          <w:tab w:val="left" w:pos="9356"/>
        </w:tabs>
        <w:ind w:left="426" w:right="282" w:firstLine="0"/>
        <w:rPr>
          <w:sz w:val="22"/>
          <w:szCs w:val="22"/>
        </w:rPr>
      </w:pPr>
      <w:r w:rsidRPr="00167FEE">
        <w:rPr>
          <w:sz w:val="22"/>
          <w:szCs w:val="22"/>
        </w:rPr>
        <w:t xml:space="preserve">We shall prove that all the finitary conclusions obtained by means of a </w:t>
      </w:r>
      <w:r w:rsidRPr="00167FEE">
        <w:rPr>
          <w:sz w:val="22"/>
          <w:szCs w:val="22"/>
          <w:u w:val="single"/>
        </w:rPr>
        <w:t>transfinite</w:t>
      </w:r>
      <w:r w:rsidRPr="00167FEE">
        <w:rPr>
          <w:sz w:val="22"/>
          <w:szCs w:val="22"/>
        </w:rPr>
        <w:t xml:space="preserve"> use of the principle of </w:t>
      </w:r>
      <w:r w:rsidRPr="00167FEE">
        <w:rPr>
          <w:sz w:val="22"/>
          <w:szCs w:val="22"/>
          <w:u w:val="single"/>
        </w:rPr>
        <w:t>excluded</w:t>
      </w:r>
      <w:r w:rsidRPr="00167FEE">
        <w:rPr>
          <w:sz w:val="22"/>
          <w:szCs w:val="22"/>
        </w:rPr>
        <w:t xml:space="preserve"> middle [</w:t>
      </w:r>
      <w:r w:rsidRPr="00167FEE">
        <w:rPr>
          <w:sz w:val="22"/>
          <w:szCs w:val="22"/>
        </w:rPr>
        <w:sym w:font="Symbol" w:char="F0B9"/>
      </w:r>
      <w:r w:rsidRPr="00167FEE">
        <w:rPr>
          <w:sz w:val="22"/>
          <w:szCs w:val="22"/>
        </w:rPr>
        <w:t xml:space="preserve"> the finite use of the principle of included middle] are correct and can be proved even without its help. </w:t>
      </w:r>
    </w:p>
    <w:p w:rsidR="005F4FBE" w:rsidRPr="00167FEE" w:rsidRDefault="005F4FBE" w:rsidP="00167FEE">
      <w:pPr>
        <w:tabs>
          <w:tab w:val="clear" w:pos="9639"/>
          <w:tab w:val="left" w:pos="9356"/>
        </w:tabs>
        <w:ind w:left="426" w:right="282" w:firstLine="0"/>
        <w:rPr>
          <w:sz w:val="22"/>
          <w:szCs w:val="22"/>
        </w:rPr>
      </w:pPr>
      <w:r w:rsidRPr="00167FEE">
        <w:rPr>
          <w:sz w:val="22"/>
          <w:szCs w:val="22"/>
        </w:rPr>
        <w:t>The natural question [</w:t>
      </w:r>
      <w:r w:rsidR="00D10FEB" w:rsidRPr="00167FEE">
        <w:rPr>
          <w:sz w:val="22"/>
          <w:szCs w:val="22"/>
        </w:rPr>
        <w:t xml:space="preserve">= </w:t>
      </w:r>
      <w:r w:rsidRPr="00167FEE">
        <w:rPr>
          <w:sz w:val="22"/>
          <w:szCs w:val="22"/>
        </w:rPr>
        <w:t xml:space="preserve">It is </w:t>
      </w:r>
      <w:r w:rsidRPr="00167FEE">
        <w:rPr>
          <w:sz w:val="22"/>
          <w:szCs w:val="22"/>
          <w:u w:val="single"/>
        </w:rPr>
        <w:t>unknown</w:t>
      </w:r>
      <w:r w:rsidRPr="00167FEE">
        <w:rPr>
          <w:sz w:val="22"/>
          <w:szCs w:val="22"/>
        </w:rPr>
        <w:t xml:space="preserve">] is whether the </w:t>
      </w:r>
      <w:r w:rsidRPr="00167FEE">
        <w:rPr>
          <w:sz w:val="22"/>
          <w:szCs w:val="22"/>
          <w:u w:val="single"/>
        </w:rPr>
        <w:t>transfinite</w:t>
      </w:r>
      <w:r w:rsidRPr="00167FEE">
        <w:rPr>
          <w:sz w:val="22"/>
          <w:szCs w:val="22"/>
        </w:rPr>
        <w:t xml:space="preserve"> </w:t>
      </w:r>
      <w:r w:rsidR="00F355AD" w:rsidRPr="00167FEE">
        <w:rPr>
          <w:sz w:val="22"/>
          <w:szCs w:val="22"/>
        </w:rPr>
        <w:t>premises</w:t>
      </w:r>
      <w:r w:rsidRPr="00167FEE">
        <w:rPr>
          <w:sz w:val="22"/>
          <w:szCs w:val="22"/>
        </w:rPr>
        <w:t xml:space="preserve"> that are used to obtain correct finitary conclusions have any meaning [</w:t>
      </w:r>
      <w:r w:rsidRPr="00167FEE">
        <w:rPr>
          <w:sz w:val="22"/>
          <w:szCs w:val="22"/>
        </w:rPr>
        <w:sym w:font="Symbol" w:char="F0B9"/>
      </w:r>
      <w:r w:rsidRPr="00167FEE">
        <w:rPr>
          <w:sz w:val="22"/>
          <w:szCs w:val="22"/>
        </w:rPr>
        <w:t xml:space="preserve"> it is known that finite </w:t>
      </w:r>
      <w:r w:rsidR="00F355AD" w:rsidRPr="00167FEE">
        <w:rPr>
          <w:sz w:val="22"/>
          <w:szCs w:val="22"/>
        </w:rPr>
        <w:t>premises</w:t>
      </w:r>
      <w:r w:rsidRPr="00167FEE">
        <w:rPr>
          <w:sz w:val="22"/>
          <w:szCs w:val="22"/>
        </w:rPr>
        <w:t>… have meaning] (Kolmogorov 1924/25, p. 416)</w:t>
      </w:r>
    </w:p>
    <w:p w:rsidR="005F4FBE" w:rsidRPr="00DB4E64" w:rsidRDefault="005F4FBE" w:rsidP="00900A45">
      <w:r w:rsidRPr="00DB4E64">
        <w:t xml:space="preserve">One easily verifies that the thread of the logical arguing is preserved by the list of </w:t>
      </w:r>
      <w:r w:rsidR="00AB39C2" w:rsidRPr="00DB4E64">
        <w:t xml:space="preserve">the above </w:t>
      </w:r>
      <w:r w:rsidRPr="00DB4E64">
        <w:t>DN</w:t>
      </w:r>
      <w:r w:rsidR="00D10FEB">
        <w:t>S</w:t>
      </w:r>
      <w:r w:rsidRPr="00DB4E64">
        <w:t xml:space="preserve">'s, </w:t>
      </w:r>
      <w:r w:rsidR="00AB39C2" w:rsidRPr="00DB4E64">
        <w:t xml:space="preserve">if </w:t>
      </w:r>
      <w:r w:rsidRPr="00DB4E64">
        <w:t>read in sequence. (One obtains the same result in the last part of</w:t>
      </w:r>
      <w:r w:rsidR="00FE7D2F">
        <w:t xml:space="preserve"> the paper: the mere list of DN</w:t>
      </w:r>
      <w:r w:rsidR="00D10FEB">
        <w:t>S</w:t>
      </w:r>
      <w:r w:rsidRPr="00DB4E64">
        <w:t xml:space="preserve">'s is enough for representing the logical core of the paper). </w:t>
      </w:r>
    </w:p>
    <w:p w:rsidR="005F4FBE" w:rsidRPr="00DB4E64" w:rsidRDefault="00AB39C2" w:rsidP="00900A45">
      <w:r w:rsidRPr="00DB4E64">
        <w:t>Remarkably, h</w:t>
      </w:r>
      <w:r w:rsidR="005F4FBE" w:rsidRPr="00DB4E64">
        <w:t xml:space="preserve">e made use of a rigorous way of arguing by defining a language composed by “pseudo-truths”; each of them is </w:t>
      </w:r>
      <w:r w:rsidR="00AB25F2" w:rsidRPr="00DB4E64">
        <w:t xml:space="preserve">defined as </w:t>
      </w:r>
      <w:r w:rsidR="005F4FBE" w:rsidRPr="00DB4E64">
        <w:t>"a judgment asserting its double negation statement", (Kolmogorov 19</w:t>
      </w:r>
      <w:r w:rsidR="00DA684E" w:rsidRPr="00DB4E64">
        <w:t>24/</w:t>
      </w:r>
      <w:r w:rsidR="005F4FBE" w:rsidRPr="00DB4E64">
        <w:t xml:space="preserve">25, p. 416) i.e. "It </w:t>
      </w:r>
      <w:r w:rsidR="005F4FBE" w:rsidRPr="00DB4E64">
        <w:rPr>
          <w:u w:val="single"/>
        </w:rPr>
        <w:t>not</w:t>
      </w:r>
      <w:r w:rsidR="005F4FBE" w:rsidRPr="00DB4E64">
        <w:t xml:space="preserve"> true that it is </w:t>
      </w:r>
      <w:r w:rsidR="005F4FBE" w:rsidRPr="00DB4E64">
        <w:rPr>
          <w:u w:val="single"/>
        </w:rPr>
        <w:t>not</w:t>
      </w:r>
      <w:r w:rsidR="005F4FBE" w:rsidRPr="00DB4E64">
        <w:t>…</w:t>
      </w:r>
      <w:r w:rsidR="00F355AD" w:rsidRPr="00DB4E64">
        <w:t>”</w:t>
      </w:r>
      <w:r w:rsidR="005F4FBE" w:rsidRPr="00DB4E64">
        <w:t xml:space="preserve"> that is exactly a DNP. </w:t>
      </w:r>
    </w:p>
    <w:p w:rsidR="005F4FBE" w:rsidRPr="00DB4E64" w:rsidRDefault="005F4FBE" w:rsidP="00900A45">
      <w:r w:rsidRPr="00DB4E64">
        <w:t xml:space="preserve">Subsequently, Kolmogorov in an essential way argues through pseudotruths. Thus, the entire paper proceeds </w:t>
      </w:r>
      <w:r w:rsidR="00F355AD">
        <w:t xml:space="preserve">by arguing </w:t>
      </w:r>
      <w:r w:rsidRPr="00DB4E64">
        <w:t>just through DNPs. In such a way he obtain</w:t>
      </w:r>
      <w:r w:rsidR="003C591B" w:rsidRPr="00DB4E64">
        <w:t>s</w:t>
      </w:r>
      <w:r w:rsidRPr="00DB4E64">
        <w:t xml:space="preserve"> a theorem of universal validity (there exists </w:t>
      </w:r>
      <w:r w:rsidRPr="00DB4E64">
        <w:rPr>
          <w:u w:val="single"/>
        </w:rPr>
        <w:t>no</w:t>
      </w:r>
      <w:r w:rsidRPr="00DB4E64">
        <w:t xml:space="preserve"> </w:t>
      </w:r>
      <w:r w:rsidRPr="00DB4E64">
        <w:rPr>
          <w:u w:val="single"/>
        </w:rPr>
        <w:t>inconsistency</w:t>
      </w:r>
      <w:r w:rsidRPr="00DB4E64">
        <w:t xml:space="preserve"> in the use of LEM in finite sets); his </w:t>
      </w:r>
      <w:r w:rsidR="00F2579A">
        <w:t>conc</w:t>
      </w:r>
      <w:r w:rsidR="00F2579A" w:rsidRPr="00DB4E64">
        <w:t>lusion</w:t>
      </w:r>
      <w:r w:rsidRPr="00DB4E64">
        <w:t xml:space="preserve"> holds true for all possible implications. </w:t>
      </w:r>
      <w:r w:rsidR="00AB39C2" w:rsidRPr="00DB4E64">
        <w:t xml:space="preserve">After that, an intuitionist </w:t>
      </w:r>
      <w:r w:rsidR="00FE7D2F">
        <w:t xml:space="preserve">scholar </w:t>
      </w:r>
      <w:r w:rsidR="00AB39C2" w:rsidRPr="00DB4E64">
        <w:t>is allowed to make use of LEM in a finite context</w:t>
      </w:r>
      <w:r w:rsidR="00F355AD" w:rsidRPr="00DB4E64">
        <w:t>. (</w:t>
      </w:r>
      <w:r w:rsidR="00AB39C2" w:rsidRPr="00DB4E64">
        <w:t>Drago 2005)</w:t>
      </w:r>
    </w:p>
    <w:p w:rsidR="005F4FBE" w:rsidRPr="00DB4E64" w:rsidRDefault="005F4FBE" w:rsidP="00900A45">
      <w:r w:rsidRPr="00DB4E64">
        <w:t xml:space="preserve">Yet </w:t>
      </w:r>
      <w:r w:rsidR="00FE7D2F">
        <w:t xml:space="preserve">along some </w:t>
      </w:r>
      <w:r w:rsidRPr="00DB4E64">
        <w:t>years this objective way to deal with the foundations of logic ha</w:t>
      </w:r>
      <w:r w:rsidR="00F355AD">
        <w:t>s</w:t>
      </w:r>
      <w:r w:rsidRPr="00DB4E64">
        <w:t xml:space="preserve"> remained largely unknown outside the USSR, even to </w:t>
      </w:r>
      <w:r w:rsidR="002310F5">
        <w:t xml:space="preserve">Arendt </w:t>
      </w:r>
      <w:r w:rsidRPr="00DB4E64">
        <w:t xml:space="preserve">Heyting. </w:t>
      </w:r>
    </w:p>
    <w:p w:rsidR="0017377A" w:rsidRDefault="0017377A" w:rsidP="00900A45"/>
    <w:p w:rsidR="00944B5F" w:rsidRPr="00E8466F" w:rsidRDefault="0017377A" w:rsidP="00900A45">
      <w:pPr>
        <w:rPr>
          <w:b/>
          <w:highlight w:val="yellow"/>
        </w:rPr>
      </w:pPr>
      <w:r w:rsidRPr="00E8466F">
        <w:rPr>
          <w:b/>
        </w:rPr>
        <w:t>4.</w:t>
      </w:r>
      <w:r w:rsidR="005A2CB5" w:rsidRPr="00E8466F">
        <w:rPr>
          <w:b/>
        </w:rPr>
        <w:t xml:space="preserve"> </w:t>
      </w:r>
      <w:r w:rsidR="00944B5F" w:rsidRPr="00E8466F">
        <w:rPr>
          <w:b/>
        </w:rPr>
        <w:t>The relationship</w:t>
      </w:r>
      <w:r w:rsidR="00F355AD" w:rsidRPr="00E8466F">
        <w:rPr>
          <w:b/>
        </w:rPr>
        <w:t>s</w:t>
      </w:r>
      <w:r w:rsidR="00944B5F" w:rsidRPr="00E8466F">
        <w:rPr>
          <w:b/>
        </w:rPr>
        <w:t xml:space="preserve"> among intuitionist logic, modal logic and Vasiliev’s paraconsistent logic through the DNPs</w:t>
      </w:r>
    </w:p>
    <w:p w:rsidR="00944B5F" w:rsidRDefault="00944B5F" w:rsidP="00900A45">
      <w:r>
        <w:t>Through the DNPs of intuitionist logic we can investigate also some other kinds of logic. In particular, w</w:t>
      </w:r>
      <w:r w:rsidRPr="00BC5B35">
        <w:t xml:space="preserve">e are now in </w:t>
      </w:r>
      <w:r>
        <w:t xml:space="preserve">a </w:t>
      </w:r>
      <w:r w:rsidRPr="00BC5B35">
        <w:t xml:space="preserve">position </w:t>
      </w:r>
      <w:r>
        <w:t>to</w:t>
      </w:r>
      <w:r w:rsidRPr="00BC5B35">
        <w:t xml:space="preserve"> expla</w:t>
      </w:r>
      <w:r>
        <w:t>i</w:t>
      </w:r>
      <w:r w:rsidRPr="00BC5B35">
        <w:t>n</w:t>
      </w:r>
      <w:r>
        <w:t xml:space="preserve"> the relations</w:t>
      </w:r>
      <w:r w:rsidR="00FE7D2F">
        <w:t>h</w:t>
      </w:r>
      <w:r>
        <w:t xml:space="preserve">ips among </w:t>
      </w:r>
      <w:r w:rsidRPr="00BC5B35">
        <w:t xml:space="preserve">the kinds of logic underlying </w:t>
      </w:r>
      <w:r>
        <w:t xml:space="preserve">theoretical </w:t>
      </w:r>
      <w:r w:rsidRPr="00BC5B35">
        <w:t>res</w:t>
      </w:r>
      <w:r>
        <w:t>e</w:t>
      </w:r>
      <w:r w:rsidRPr="00BC5B35">
        <w:t>a</w:t>
      </w:r>
      <w:r>
        <w:t>rc</w:t>
      </w:r>
      <w:r w:rsidRPr="00BC5B35">
        <w:t>h</w:t>
      </w:r>
      <w:r w:rsidRPr="009C3C65">
        <w:t xml:space="preserve"> </w:t>
      </w:r>
      <w:r>
        <w:t xml:space="preserve">in </w:t>
      </w:r>
      <w:r w:rsidRPr="00BC5B35">
        <w:t>scien</w:t>
      </w:r>
      <w:r>
        <w:t>ce.</w:t>
      </w:r>
    </w:p>
    <w:p w:rsidR="00944B5F" w:rsidRDefault="00944B5F" w:rsidP="00900A45">
      <w:pPr>
        <w:rPr>
          <w:lang w:val="en-GB"/>
        </w:rPr>
      </w:pPr>
      <w:r>
        <w:rPr>
          <w:lang w:val="en-GB"/>
        </w:rPr>
        <w:t>A</w:t>
      </w:r>
      <w:r w:rsidRPr="00C906DE">
        <w:rPr>
          <w:lang w:val="en-GB"/>
        </w:rPr>
        <w:t xml:space="preserve">n analysis of above texts </w:t>
      </w:r>
      <w:r>
        <w:rPr>
          <w:lang w:val="en-GB"/>
        </w:rPr>
        <w:t xml:space="preserve">about the occurrences of modal words </w:t>
      </w:r>
      <w:r w:rsidRPr="00C906DE">
        <w:rPr>
          <w:lang w:val="en-GB"/>
        </w:rPr>
        <w:t xml:space="preserve">shows </w:t>
      </w:r>
      <w:r w:rsidR="00DB4E64">
        <w:rPr>
          <w:lang w:val="en-GB"/>
        </w:rPr>
        <w:t xml:space="preserve">that </w:t>
      </w:r>
      <w:r w:rsidRPr="00C906DE">
        <w:rPr>
          <w:lang w:val="en-GB"/>
        </w:rPr>
        <w:t>th</w:t>
      </w:r>
      <w:r w:rsidR="008F141C">
        <w:rPr>
          <w:lang w:val="en-GB"/>
        </w:rPr>
        <w:t>ese</w:t>
      </w:r>
      <w:r w:rsidRPr="00C906DE">
        <w:rPr>
          <w:lang w:val="en-GB"/>
        </w:rPr>
        <w:t xml:space="preserve"> </w:t>
      </w:r>
      <w:r>
        <w:rPr>
          <w:lang w:val="en-GB"/>
        </w:rPr>
        <w:t>words</w:t>
      </w:r>
      <w:r w:rsidRPr="00C906DE">
        <w:rPr>
          <w:lang w:val="en-GB"/>
        </w:rPr>
        <w:t xml:space="preserve"> play a </w:t>
      </w:r>
      <w:r w:rsidR="00F330E0">
        <w:rPr>
          <w:lang w:val="en-GB"/>
        </w:rPr>
        <w:t xml:space="preserve">substitutive or </w:t>
      </w:r>
      <w:r w:rsidRPr="00C906DE">
        <w:rPr>
          <w:lang w:val="en-GB"/>
        </w:rPr>
        <w:t>auxiliary role to intuitionist logic</w:t>
      </w:r>
      <w:r>
        <w:rPr>
          <w:lang w:val="en-GB"/>
        </w:rPr>
        <w:t xml:space="preserve">. </w:t>
      </w:r>
      <w:r w:rsidRPr="00DB4E64">
        <w:rPr>
          <w:rFonts w:eastAsia="CIDFont+F1"/>
          <w:lang w:eastAsia="en-US"/>
        </w:rPr>
        <w:t xml:space="preserve">Let us </w:t>
      </w:r>
      <w:r w:rsidR="00F330E0">
        <w:rPr>
          <w:rFonts w:eastAsia="CIDFont+F1"/>
          <w:lang w:eastAsia="en-US"/>
        </w:rPr>
        <w:t xml:space="preserve">first </w:t>
      </w:r>
      <w:r w:rsidRPr="00DB4E64">
        <w:rPr>
          <w:rFonts w:eastAsia="CIDFont+F1"/>
          <w:lang w:eastAsia="en-US"/>
        </w:rPr>
        <w:t xml:space="preserve">recall that an </w:t>
      </w:r>
      <w:r w:rsidR="00F355AD" w:rsidRPr="00DB4E64">
        <w:rPr>
          <w:rFonts w:eastAsia="CIDFont+F1"/>
          <w:lang w:eastAsia="en-US"/>
        </w:rPr>
        <w:t>affirmative</w:t>
      </w:r>
      <w:r w:rsidRPr="00DB4E64">
        <w:rPr>
          <w:rFonts w:eastAsia="CIDFont+F1"/>
          <w:lang w:eastAsia="en-US"/>
        </w:rPr>
        <w:t xml:space="preserve"> proposition including a modal word, as e.g. “</w:t>
      </w:r>
      <w:r w:rsidRPr="00DB4E64">
        <w:rPr>
          <w:rFonts w:eastAsia="CIDFont+F1"/>
          <w:u w:val="dotted"/>
          <w:lang w:eastAsia="en-US"/>
        </w:rPr>
        <w:t>must</w:t>
      </w:r>
      <w:r w:rsidRPr="00DB4E64">
        <w:rPr>
          <w:rFonts w:eastAsia="CIDFont+F1"/>
          <w:lang w:eastAsia="en-US"/>
        </w:rPr>
        <w:t>”, “</w:t>
      </w:r>
      <w:r w:rsidRPr="00DB4E64">
        <w:rPr>
          <w:rFonts w:eastAsia="CIDFont+F1"/>
          <w:u w:val="dotted"/>
          <w:lang w:eastAsia="en-US"/>
        </w:rPr>
        <w:t>possible</w:t>
      </w:r>
      <w:r w:rsidRPr="00DB4E64">
        <w:rPr>
          <w:rFonts w:eastAsia="CIDFont+F1"/>
          <w:lang w:eastAsia="en-US"/>
        </w:rPr>
        <w:t>”, “</w:t>
      </w:r>
      <w:r w:rsidRPr="00DB4E64">
        <w:rPr>
          <w:rFonts w:eastAsia="CIDFont+F1"/>
          <w:u w:val="dotted"/>
          <w:lang w:eastAsia="en-US"/>
        </w:rPr>
        <w:t>necessary</w:t>
      </w:r>
      <w:r w:rsidRPr="00DB4E64">
        <w:rPr>
          <w:rFonts w:eastAsia="CIDFont+F1"/>
          <w:lang w:eastAsia="en-US"/>
        </w:rPr>
        <w:t>”, etc., works as DNPs, owing to the S4 translation between modal logic and</w:t>
      </w:r>
      <w:r w:rsidR="004E2DD2">
        <w:rPr>
          <w:rFonts w:eastAsia="CIDFont+F1"/>
          <w:lang w:eastAsia="en-US"/>
        </w:rPr>
        <w:t xml:space="preserve"> intuitionist logic</w:t>
      </w:r>
      <w:r w:rsidRPr="00DB4E64">
        <w:rPr>
          <w:rFonts w:eastAsia="CIDFont+F1"/>
          <w:lang w:eastAsia="en-US"/>
        </w:rPr>
        <w:t>. (Hughes and Cresswell 1996, pp. 224ff.).</w:t>
      </w:r>
      <w:r w:rsidRPr="000040B6">
        <w:rPr>
          <w:lang w:val="en-GB"/>
        </w:rPr>
        <w:t xml:space="preserve"> </w:t>
      </w:r>
      <w:r w:rsidR="00FE7D2F">
        <w:rPr>
          <w:lang w:val="en-GB"/>
        </w:rPr>
        <w:t>Moreover, i</w:t>
      </w:r>
      <w:r>
        <w:rPr>
          <w:lang w:val="en-GB"/>
        </w:rPr>
        <w:t xml:space="preserve">n this case </w:t>
      </w:r>
      <w:r w:rsidR="00FE7D2F">
        <w:rPr>
          <w:lang w:val="en-GB"/>
        </w:rPr>
        <w:t xml:space="preserve">of a proposition including </w:t>
      </w:r>
      <w:r>
        <w:rPr>
          <w:lang w:val="en-GB"/>
        </w:rPr>
        <w:t xml:space="preserve">a modal word e.g. “possible”, </w:t>
      </w:r>
      <w:r w:rsidR="00FE7D2F">
        <w:rPr>
          <w:lang w:val="en-GB"/>
        </w:rPr>
        <w:t xml:space="preserve">one can replace it by the </w:t>
      </w:r>
      <w:r>
        <w:rPr>
          <w:lang w:val="en-GB"/>
        </w:rPr>
        <w:t xml:space="preserve">corresponding </w:t>
      </w:r>
      <w:r w:rsidRPr="00C906DE">
        <w:rPr>
          <w:lang w:val="en-GB"/>
        </w:rPr>
        <w:t>DNP</w:t>
      </w:r>
      <w:r w:rsidR="00F355AD">
        <w:rPr>
          <w:lang w:val="en-GB"/>
        </w:rPr>
        <w:t>, i.e.</w:t>
      </w:r>
      <w:r>
        <w:rPr>
          <w:lang w:val="en-GB"/>
        </w:rPr>
        <w:t xml:space="preserve"> “It is </w:t>
      </w:r>
      <w:r w:rsidRPr="009C3C65">
        <w:rPr>
          <w:u w:val="single"/>
          <w:lang w:val="en-GB"/>
        </w:rPr>
        <w:t>not</w:t>
      </w:r>
      <w:r>
        <w:rPr>
          <w:lang w:val="en-GB"/>
        </w:rPr>
        <w:t xml:space="preserve"> true that it is </w:t>
      </w:r>
      <w:r w:rsidRPr="009C3C65">
        <w:rPr>
          <w:u w:val="single"/>
          <w:lang w:val="en-GB"/>
        </w:rPr>
        <w:t>not</w:t>
      </w:r>
      <w:r>
        <w:rPr>
          <w:lang w:val="en-GB"/>
        </w:rPr>
        <w:t xml:space="preserve"> the case…</w:t>
      </w:r>
      <w:r w:rsidR="00F355AD">
        <w:rPr>
          <w:lang w:val="en-GB"/>
        </w:rPr>
        <w:t>”</w:t>
      </w:r>
      <w:r w:rsidR="00FE7D2F">
        <w:rPr>
          <w:lang w:val="en-GB"/>
        </w:rPr>
        <w:t xml:space="preserve"> Actually, </w:t>
      </w:r>
      <w:r>
        <w:rPr>
          <w:lang w:val="en-GB"/>
        </w:rPr>
        <w:t xml:space="preserve">a modal word is </w:t>
      </w:r>
      <w:r w:rsidR="00FE7D2F">
        <w:rPr>
          <w:lang w:val="en-GB"/>
        </w:rPr>
        <w:t xml:space="preserve">more </w:t>
      </w:r>
      <w:r w:rsidR="00FE7D2F" w:rsidRPr="00C906DE">
        <w:rPr>
          <w:lang w:val="en-GB"/>
        </w:rPr>
        <w:t>agreeable</w:t>
      </w:r>
      <w:r w:rsidR="00FE7D2F">
        <w:rPr>
          <w:lang w:val="en-GB"/>
        </w:rPr>
        <w:t xml:space="preserve"> and </w:t>
      </w:r>
      <w:r>
        <w:rPr>
          <w:lang w:val="en-GB"/>
        </w:rPr>
        <w:t xml:space="preserve">more directly comprehensible than a turn of two negative words, whose contents moreover are not those </w:t>
      </w:r>
      <w:r w:rsidR="00E540E3">
        <w:rPr>
          <w:lang w:val="en-GB"/>
        </w:rPr>
        <w:t xml:space="preserve">determined by </w:t>
      </w:r>
      <w:r>
        <w:rPr>
          <w:lang w:val="en-GB"/>
        </w:rPr>
        <w:t>the classical negat</w:t>
      </w:r>
      <w:r w:rsidR="00E540E3">
        <w:rPr>
          <w:lang w:val="en-GB"/>
        </w:rPr>
        <w:t>ions</w:t>
      </w:r>
      <w:r>
        <w:rPr>
          <w:lang w:val="en-GB"/>
        </w:rPr>
        <w:t xml:space="preserve">, because the negations </w:t>
      </w:r>
      <w:r w:rsidR="00E540E3">
        <w:rPr>
          <w:lang w:val="en-GB"/>
        </w:rPr>
        <w:t xml:space="preserve">of these words </w:t>
      </w:r>
      <w:r>
        <w:rPr>
          <w:lang w:val="en-GB"/>
        </w:rPr>
        <w:t>are not the exactly contrary of the positive words.</w:t>
      </w:r>
    </w:p>
    <w:p w:rsidR="00944B5F" w:rsidRPr="00DB4E64" w:rsidRDefault="00944B5F" w:rsidP="00900A45">
      <w:pPr>
        <w:rPr>
          <w:rFonts w:eastAsia="CIDFont+F1"/>
          <w:lang w:eastAsia="en-US"/>
        </w:rPr>
      </w:pPr>
      <w:r w:rsidRPr="00C906DE">
        <w:rPr>
          <w:lang w:val="en-GB"/>
        </w:rPr>
        <w:t>Moreover</w:t>
      </w:r>
      <w:r>
        <w:rPr>
          <w:lang w:val="en-GB"/>
        </w:rPr>
        <w:t xml:space="preserve"> it is currently written:</w:t>
      </w:r>
      <w:r w:rsidRPr="00C906DE">
        <w:rPr>
          <w:lang w:val="en-GB"/>
        </w:rPr>
        <w:t xml:space="preserve"> “It is </w:t>
      </w:r>
      <w:r w:rsidRPr="00C906DE">
        <w:rPr>
          <w:u w:val="single"/>
          <w:lang w:val="en-GB"/>
        </w:rPr>
        <w:t>im</w:t>
      </w:r>
      <w:r w:rsidRPr="00C906DE">
        <w:rPr>
          <w:lang w:val="en-GB"/>
        </w:rPr>
        <w:t>-</w:t>
      </w:r>
      <w:r w:rsidRPr="00C906DE">
        <w:rPr>
          <w:u w:val="dotted"/>
          <w:lang w:val="en-GB"/>
        </w:rPr>
        <w:t>possible</w:t>
      </w:r>
      <w:r w:rsidRPr="00C906DE">
        <w:rPr>
          <w:lang w:val="en-GB"/>
        </w:rPr>
        <w:t xml:space="preserve"> a motion </w:t>
      </w:r>
      <w:r w:rsidRPr="00C906DE">
        <w:rPr>
          <w:u w:val="single"/>
          <w:lang w:val="en-GB"/>
        </w:rPr>
        <w:t>without</w:t>
      </w:r>
      <w:r w:rsidRPr="00C906DE">
        <w:rPr>
          <w:lang w:val="en-GB"/>
        </w:rPr>
        <w:t xml:space="preserve"> an end”</w:t>
      </w:r>
      <w:r>
        <w:rPr>
          <w:lang w:val="en-GB"/>
        </w:rPr>
        <w:t xml:space="preserve">, although it is enough to write: “It is </w:t>
      </w:r>
      <w:r w:rsidRPr="000040B6">
        <w:rPr>
          <w:u w:val="single"/>
          <w:lang w:val="en-GB"/>
        </w:rPr>
        <w:t>absurd</w:t>
      </w:r>
      <w:r>
        <w:rPr>
          <w:lang w:val="en-GB"/>
        </w:rPr>
        <w:t xml:space="preserve"> </w:t>
      </w:r>
      <w:r w:rsidRPr="000273AA">
        <w:rPr>
          <w:lang w:val="en-GB"/>
        </w:rPr>
        <w:t xml:space="preserve">a motion </w:t>
      </w:r>
      <w:r w:rsidRPr="000040B6">
        <w:rPr>
          <w:u w:val="single"/>
          <w:lang w:val="en-GB"/>
        </w:rPr>
        <w:t>with</w:t>
      </w:r>
      <w:r w:rsidR="008F141C">
        <w:rPr>
          <w:u w:val="single"/>
          <w:lang w:val="en-GB"/>
        </w:rPr>
        <w:t>o</w:t>
      </w:r>
      <w:r w:rsidRPr="000040B6">
        <w:rPr>
          <w:u w:val="single"/>
          <w:lang w:val="en-GB"/>
        </w:rPr>
        <w:t>ut</w:t>
      </w:r>
      <w:r w:rsidRPr="000273AA">
        <w:rPr>
          <w:lang w:val="en-GB"/>
        </w:rPr>
        <w:t xml:space="preserve"> an end”, o</w:t>
      </w:r>
      <w:r>
        <w:rPr>
          <w:lang w:val="en-GB"/>
        </w:rPr>
        <w:t>r</w:t>
      </w:r>
      <w:r w:rsidRPr="000273AA">
        <w:rPr>
          <w:lang w:val="en-GB"/>
        </w:rPr>
        <w:t xml:space="preserve"> equivalently “A motion </w:t>
      </w:r>
      <w:r w:rsidRPr="000040B6">
        <w:rPr>
          <w:u w:val="single"/>
          <w:lang w:val="en-GB"/>
        </w:rPr>
        <w:t>without</w:t>
      </w:r>
      <w:r w:rsidRPr="000273AA">
        <w:rPr>
          <w:lang w:val="en-GB"/>
        </w:rPr>
        <w:t xml:space="preserve"> an end does </w:t>
      </w:r>
      <w:r w:rsidRPr="000040B6">
        <w:rPr>
          <w:u w:val="single"/>
          <w:lang w:val="en-GB"/>
        </w:rPr>
        <w:t>not</w:t>
      </w:r>
      <w:r w:rsidRPr="000273AA">
        <w:rPr>
          <w:lang w:val="en-GB"/>
        </w:rPr>
        <w:t xml:space="preserve"> exist”.</w:t>
      </w:r>
      <w:r>
        <w:rPr>
          <w:lang w:val="en-GB"/>
        </w:rPr>
        <w:t xml:space="preserve"> In sum, often </w:t>
      </w:r>
      <w:r w:rsidR="00F355AD">
        <w:rPr>
          <w:lang w:val="en-GB"/>
        </w:rPr>
        <w:t xml:space="preserve">linguistic reasons attribute to </w:t>
      </w:r>
      <w:r w:rsidRPr="000273AA">
        <w:rPr>
          <w:lang w:val="en-GB"/>
        </w:rPr>
        <w:t xml:space="preserve">modal logic an auxiliary </w:t>
      </w:r>
      <w:r w:rsidR="00E540E3">
        <w:rPr>
          <w:lang w:val="en-GB"/>
        </w:rPr>
        <w:t xml:space="preserve">or substitutive </w:t>
      </w:r>
      <w:r w:rsidRPr="000273AA">
        <w:rPr>
          <w:lang w:val="en-GB"/>
        </w:rPr>
        <w:t>role to</w:t>
      </w:r>
      <w:r w:rsidR="004E2DD2">
        <w:rPr>
          <w:lang w:val="en-GB"/>
        </w:rPr>
        <w:t xml:space="preserve"> intuitionist logic</w:t>
      </w:r>
      <w:r w:rsidR="00674839">
        <w:rPr>
          <w:lang w:val="en-GB"/>
        </w:rPr>
        <w:t>:</w:t>
      </w:r>
      <w:r>
        <w:rPr>
          <w:lang w:val="en-GB"/>
        </w:rPr>
        <w:t xml:space="preserve"> either </w:t>
      </w:r>
      <w:r w:rsidR="00F355AD">
        <w:rPr>
          <w:lang w:val="en-GB"/>
        </w:rPr>
        <w:t xml:space="preserve">a modal word </w:t>
      </w:r>
      <w:r>
        <w:rPr>
          <w:lang w:val="en-GB"/>
        </w:rPr>
        <w:t xml:space="preserve">strengthens the nature of a proposition as a DNP, or facilitates a quick comprehension of its content. </w:t>
      </w:r>
    </w:p>
    <w:p w:rsidR="00944B5F" w:rsidRPr="00B04DA9" w:rsidRDefault="00944B5F" w:rsidP="00900A45">
      <w:r w:rsidRPr="00DB4E64">
        <w:t>The relevance of the DNPs for the foundations of other kinds of logic is manifested by one more result concerning the foundations of an extreme kind of logic, i.e. paraconsistent logic as it was intended by its founder, Nikolai Vasiliev. A previous paper (Drago 200</w:t>
      </w:r>
      <w:r w:rsidR="00990469" w:rsidRPr="00DB4E64">
        <w:t>1</w:t>
      </w:r>
      <w:r w:rsidRPr="00DB4E64">
        <w:t>) showed that this logic can be interpreted according to a doubly negative translation of the three characteristic Vasiliev's propositions</w:t>
      </w:r>
      <w:r w:rsidR="008F141C" w:rsidRPr="00DB4E64">
        <w:t>:</w:t>
      </w:r>
      <w:r w:rsidRPr="00DB4E64">
        <w:t xml:space="preserve"> "S is A", "S is not A", "S is and is not A", </w:t>
      </w:r>
      <w:r w:rsidRPr="00B04DA9">
        <w:t>("indifferent judgement")</w:t>
      </w:r>
      <w:r w:rsidR="00F355AD" w:rsidRPr="00B04DA9">
        <w:t>. (</w:t>
      </w:r>
      <w:r w:rsidRPr="00B04DA9">
        <w:t xml:space="preserve">Kline 1965, p. 316) </w:t>
      </w:r>
      <w:r w:rsidRPr="00DB4E64">
        <w:t xml:space="preserve">One can consistently substitute for the word "is" the implication symbol </w:t>
      </w:r>
      <w:r w:rsidRPr="00B04DA9">
        <w:sym w:font="Symbol" w:char="F0AE"/>
      </w:r>
      <w:r w:rsidRPr="00DB4E64">
        <w:t xml:space="preserve">, and for </w:t>
      </w:r>
      <w:r w:rsidRPr="00DB4E64">
        <w:lastRenderedPageBreak/>
        <w:t xml:space="preserve">the </w:t>
      </w:r>
      <w:r w:rsidR="008F141C" w:rsidRPr="00DB4E64">
        <w:t>proposition</w:t>
      </w:r>
      <w:r w:rsidRPr="00DB4E64">
        <w:t xml:space="preserve"> A a DNP, i.e. the proposition </w:t>
      </w:r>
      <w:r w:rsidRPr="00B04DA9">
        <w:sym w:font="Symbol" w:char="F0D8"/>
      </w:r>
      <w:r w:rsidRPr="00B04DA9">
        <w:sym w:font="Symbol" w:char="F0D8"/>
      </w:r>
      <w:r w:rsidRPr="00DB4E64">
        <w:t xml:space="preserve">S. </w:t>
      </w:r>
      <w:r w:rsidRPr="00B04DA9">
        <w:t>One obtains respectively: "</w:t>
      </w:r>
      <w:r w:rsidR="00DC0C4C" w:rsidRPr="00B04DA9">
        <w:rPr>
          <w:i/>
        </w:rPr>
        <w:fldChar w:fldCharType="begin"/>
      </w:r>
      <w:r w:rsidRPr="00B04DA9">
        <w:rPr>
          <w:i/>
        </w:rPr>
        <w:instrText>\SYMBOL 216 \f "Symbol"</w:instrText>
      </w:r>
      <w:r w:rsidR="00DC0C4C" w:rsidRPr="00B04DA9">
        <w:rPr>
          <w:i/>
        </w:rPr>
        <w:fldChar w:fldCharType="end"/>
      </w:r>
      <w:r w:rsidR="00DC0C4C" w:rsidRPr="00B04DA9">
        <w:rPr>
          <w:i/>
        </w:rPr>
        <w:fldChar w:fldCharType="begin"/>
      </w:r>
      <w:r w:rsidRPr="00B04DA9">
        <w:rPr>
          <w:i/>
        </w:rPr>
        <w:instrText>\SYMBOL 216 \f "Symbol"</w:instrText>
      </w:r>
      <w:r w:rsidR="00DC0C4C" w:rsidRPr="00B04DA9">
        <w:rPr>
          <w:i/>
        </w:rPr>
        <w:fldChar w:fldCharType="end"/>
      </w:r>
      <w:r w:rsidRPr="00B04DA9">
        <w:rPr>
          <w:i/>
        </w:rPr>
        <w:t>A</w:t>
      </w:r>
      <w:r>
        <w:rPr>
          <w:i/>
        </w:rPr>
        <w:t xml:space="preserve"> </w:t>
      </w:r>
      <w:r w:rsidR="00DC0C4C" w:rsidRPr="00B04DA9">
        <w:fldChar w:fldCharType="begin"/>
      </w:r>
      <w:r w:rsidRPr="00B04DA9">
        <w:instrText>\SYMBOL 174 \f "Symbol"</w:instrText>
      </w:r>
      <w:r w:rsidR="00DC0C4C" w:rsidRPr="00B04DA9">
        <w:fldChar w:fldCharType="end"/>
      </w:r>
      <w:r w:rsidRPr="00DB4E64">
        <w:t xml:space="preserve"> </w:t>
      </w:r>
      <w:r w:rsidRPr="00B04DA9">
        <w:rPr>
          <w:i/>
        </w:rPr>
        <w:t>A</w:t>
      </w:r>
      <w:r w:rsidRPr="00B04DA9">
        <w:t>", "</w:t>
      </w:r>
      <w:r w:rsidR="00DC0C4C" w:rsidRPr="00B04DA9">
        <w:rPr>
          <w:i/>
        </w:rPr>
        <w:fldChar w:fldCharType="begin"/>
      </w:r>
      <w:r w:rsidRPr="00B04DA9">
        <w:rPr>
          <w:i/>
        </w:rPr>
        <w:instrText>\SYMBOL 216 \f "Symbol"</w:instrText>
      </w:r>
      <w:r w:rsidR="00DC0C4C" w:rsidRPr="00B04DA9">
        <w:rPr>
          <w:i/>
        </w:rPr>
        <w:fldChar w:fldCharType="end"/>
      </w:r>
      <w:r w:rsidR="00DC0C4C" w:rsidRPr="00B04DA9">
        <w:rPr>
          <w:i/>
        </w:rPr>
        <w:fldChar w:fldCharType="begin"/>
      </w:r>
      <w:r w:rsidRPr="00B04DA9">
        <w:rPr>
          <w:i/>
        </w:rPr>
        <w:instrText>\SYMBOL 216 \f "Symbol"</w:instrText>
      </w:r>
      <w:r w:rsidR="00DC0C4C" w:rsidRPr="00B04DA9">
        <w:rPr>
          <w:i/>
        </w:rPr>
        <w:fldChar w:fldCharType="end"/>
      </w:r>
      <w:r w:rsidRPr="00B04DA9">
        <w:rPr>
          <w:i/>
        </w:rPr>
        <w:t>A fails to</w:t>
      </w:r>
      <w:r w:rsidRPr="00B04DA9">
        <w:t xml:space="preserve"> </w:t>
      </w:r>
      <w:r w:rsidR="00DC0C4C" w:rsidRPr="00B04DA9">
        <w:rPr>
          <w:i/>
        </w:rPr>
        <w:fldChar w:fldCharType="begin"/>
      </w:r>
      <w:r w:rsidRPr="00B04DA9">
        <w:rPr>
          <w:i/>
        </w:rPr>
        <w:instrText>\SYMBOL 174 \f "Symbol"</w:instrText>
      </w:r>
      <w:r w:rsidR="00DC0C4C" w:rsidRPr="00B04DA9">
        <w:rPr>
          <w:i/>
        </w:rPr>
        <w:fldChar w:fldCharType="end"/>
      </w:r>
      <w:r w:rsidRPr="00DB4E64">
        <w:rPr>
          <w:i/>
        </w:rPr>
        <w:t xml:space="preserve"> </w:t>
      </w:r>
      <w:r w:rsidRPr="00B04DA9">
        <w:rPr>
          <w:i/>
        </w:rPr>
        <w:t>A</w:t>
      </w:r>
      <w:r w:rsidRPr="00B04DA9">
        <w:t>", "</w:t>
      </w:r>
      <w:r w:rsidR="00DC0C4C" w:rsidRPr="00B04DA9">
        <w:rPr>
          <w:i/>
        </w:rPr>
        <w:fldChar w:fldCharType="begin"/>
      </w:r>
      <w:r w:rsidRPr="00B04DA9">
        <w:rPr>
          <w:i/>
        </w:rPr>
        <w:instrText>\SYMBOL 216 \f "Symbol"</w:instrText>
      </w:r>
      <w:r w:rsidR="00DC0C4C" w:rsidRPr="00B04DA9">
        <w:rPr>
          <w:i/>
        </w:rPr>
        <w:fldChar w:fldCharType="end"/>
      </w:r>
      <w:r w:rsidR="00DC0C4C" w:rsidRPr="00B04DA9">
        <w:rPr>
          <w:i/>
        </w:rPr>
        <w:fldChar w:fldCharType="begin"/>
      </w:r>
      <w:r w:rsidRPr="00B04DA9">
        <w:rPr>
          <w:i/>
        </w:rPr>
        <w:instrText>\SYMBOL 216 \f "Symbol"</w:instrText>
      </w:r>
      <w:r w:rsidR="00DC0C4C" w:rsidRPr="00B04DA9">
        <w:rPr>
          <w:i/>
        </w:rPr>
        <w:fldChar w:fldCharType="end"/>
      </w:r>
      <w:r w:rsidRPr="00B04DA9">
        <w:rPr>
          <w:i/>
        </w:rPr>
        <w:t>A</w:t>
      </w:r>
      <w:r>
        <w:rPr>
          <w:i/>
        </w:rPr>
        <w:t xml:space="preserve"> </w:t>
      </w:r>
      <w:r w:rsidR="00DC0C4C" w:rsidRPr="00B04DA9">
        <w:rPr>
          <w:i/>
        </w:rPr>
        <w:fldChar w:fldCharType="begin"/>
      </w:r>
      <w:r w:rsidRPr="00B04DA9">
        <w:rPr>
          <w:i/>
        </w:rPr>
        <w:instrText>\SYMBOL 174 \f "Symbol"</w:instrText>
      </w:r>
      <w:r w:rsidR="00DC0C4C" w:rsidRPr="00B04DA9">
        <w:rPr>
          <w:i/>
        </w:rPr>
        <w:fldChar w:fldCharType="end"/>
      </w:r>
      <w:r w:rsidRPr="00DB4E64">
        <w:rPr>
          <w:i/>
        </w:rPr>
        <w:t xml:space="preserve"> </w:t>
      </w:r>
      <w:r w:rsidRPr="00B04DA9">
        <w:rPr>
          <w:i/>
        </w:rPr>
        <w:t xml:space="preserve">A and </w:t>
      </w:r>
      <w:r w:rsidR="00DC0C4C" w:rsidRPr="00B04DA9">
        <w:rPr>
          <w:i/>
        </w:rPr>
        <w:fldChar w:fldCharType="begin"/>
      </w:r>
      <w:r w:rsidRPr="00B04DA9">
        <w:rPr>
          <w:i/>
        </w:rPr>
        <w:instrText>\SYMBOL 216 \f "Symbol"</w:instrText>
      </w:r>
      <w:r w:rsidR="00DC0C4C" w:rsidRPr="00B04DA9">
        <w:rPr>
          <w:i/>
        </w:rPr>
        <w:fldChar w:fldCharType="end"/>
      </w:r>
      <w:r w:rsidR="00DC0C4C" w:rsidRPr="00B04DA9">
        <w:rPr>
          <w:i/>
        </w:rPr>
        <w:fldChar w:fldCharType="begin"/>
      </w:r>
      <w:r w:rsidRPr="00B04DA9">
        <w:rPr>
          <w:i/>
        </w:rPr>
        <w:instrText>\SYMBOL 216 \f "Symbol"</w:instrText>
      </w:r>
      <w:r w:rsidR="00DC0C4C" w:rsidRPr="00B04DA9">
        <w:rPr>
          <w:i/>
        </w:rPr>
        <w:fldChar w:fldCharType="end"/>
      </w:r>
      <w:r w:rsidRPr="00DB4E64">
        <w:rPr>
          <w:i/>
        </w:rPr>
        <w:t xml:space="preserve"> </w:t>
      </w:r>
      <w:r w:rsidRPr="00B04DA9">
        <w:rPr>
          <w:i/>
        </w:rPr>
        <w:t xml:space="preserve">A fails to </w:t>
      </w:r>
      <w:r w:rsidR="00DC0C4C" w:rsidRPr="00B04DA9">
        <w:rPr>
          <w:i/>
        </w:rPr>
        <w:fldChar w:fldCharType="begin"/>
      </w:r>
      <w:r w:rsidRPr="00B04DA9">
        <w:rPr>
          <w:i/>
        </w:rPr>
        <w:instrText>\SYMBOL 174 \f "Symbol"</w:instrText>
      </w:r>
      <w:r w:rsidR="00DC0C4C" w:rsidRPr="00B04DA9">
        <w:rPr>
          <w:i/>
        </w:rPr>
        <w:fldChar w:fldCharType="end"/>
      </w:r>
      <w:r w:rsidRPr="00DB4E64">
        <w:rPr>
          <w:i/>
        </w:rPr>
        <w:t xml:space="preserve"> </w:t>
      </w:r>
      <w:r w:rsidRPr="00B04DA9">
        <w:rPr>
          <w:i/>
        </w:rPr>
        <w:t>A</w:t>
      </w:r>
      <w:r w:rsidRPr="00B04DA9">
        <w:t xml:space="preserve">". </w:t>
      </w:r>
      <w:r w:rsidRPr="00DB4E64">
        <w:t xml:space="preserve">The structure of Vasiliev's logic follows. </w:t>
      </w:r>
      <w:r w:rsidRPr="00B04DA9">
        <w:t>Moreover, this substitution agrees with da Costa and Puga's formalisation of Vasiliev's paraconsistent logic</w:t>
      </w:r>
      <w:r>
        <w:t>.</w:t>
      </w:r>
      <w:r w:rsidRPr="00B04DA9">
        <w:t xml:space="preserve">(da Costa and Puga, 1988) </w:t>
      </w:r>
      <w:r w:rsidR="00E540E3">
        <w:t>Incidentally, t</w:t>
      </w:r>
      <w:r w:rsidR="00FE7D2F">
        <w:t>his fact shows th</w:t>
      </w:r>
      <w:r w:rsidR="00F330E0">
        <w:t xml:space="preserve">at </w:t>
      </w:r>
      <w:r w:rsidR="00FE7D2F">
        <w:t xml:space="preserve">the DNPs </w:t>
      </w:r>
      <w:r w:rsidR="00F330E0">
        <w:t xml:space="preserve">are relevant </w:t>
      </w:r>
      <w:r w:rsidR="00FE7D2F">
        <w:t xml:space="preserve">also </w:t>
      </w:r>
      <w:r w:rsidR="00F330E0">
        <w:t>to</w:t>
      </w:r>
      <w:r w:rsidR="00692880">
        <w:t xml:space="preserve"> a</w:t>
      </w:r>
      <w:r w:rsidR="00FE7D2F">
        <w:t xml:space="preserve"> formalized language.</w:t>
      </w:r>
    </w:p>
    <w:p w:rsidR="00944B5F" w:rsidRDefault="00944B5F" w:rsidP="00900A45">
      <w:r>
        <w:t xml:space="preserve">The latter three propositions can be </w:t>
      </w:r>
      <w:r w:rsidRPr="00B04DA9">
        <w:t xml:space="preserve">interpreted as the three versions of a </w:t>
      </w:r>
      <w:r>
        <w:t xml:space="preserve">scientific </w:t>
      </w:r>
      <w:r w:rsidRPr="00B04DA9">
        <w:t>principle</w:t>
      </w:r>
      <w:r>
        <w:t xml:space="preserve">: </w:t>
      </w:r>
      <w:r w:rsidRPr="009C3C65">
        <w:rPr>
          <w:i/>
        </w:rPr>
        <w:t>i</w:t>
      </w:r>
      <w:r>
        <w:t>)</w:t>
      </w:r>
      <w:r w:rsidRPr="00DB4E64">
        <w:t xml:space="preserve"> the first Vasiliev’s proposition as either an experimental proposition or an axiom-principle - whose nature may be also idealistic one -, belonging to a deductive organization of the theory, </w:t>
      </w:r>
      <w:r w:rsidRPr="00DB4E64">
        <w:rPr>
          <w:i/>
        </w:rPr>
        <w:t>ii</w:t>
      </w:r>
      <w:r w:rsidRPr="00DB4E64">
        <w:t>) the second proposition as a methodological</w:t>
      </w:r>
      <w:r w:rsidR="00692880">
        <w:t>,</w:t>
      </w:r>
      <w:r w:rsidRPr="00DB4E64">
        <w:t xml:space="preserve"> heuristic principle addressing to search for </w:t>
      </w:r>
      <w:r w:rsidR="00E35FEF">
        <w:t xml:space="preserve">discovering </w:t>
      </w:r>
      <w:r w:rsidRPr="00DB4E64">
        <w:t xml:space="preserve">a new scientific method, </w:t>
      </w:r>
      <w:r w:rsidRPr="00DB4E64">
        <w:rPr>
          <w:i/>
        </w:rPr>
        <w:t>iii</w:t>
      </w:r>
      <w:r w:rsidRPr="00DB4E64">
        <w:t>) the third proposition as a guess for a principle, whose role is not provisionally decided, since it is insufficiently supported by either empirical or/and theoretical evidence.</w:t>
      </w:r>
      <w:r w:rsidRPr="00FA59CE">
        <w:t xml:space="preserve"> </w:t>
      </w:r>
      <w:r>
        <w:t xml:space="preserve">In other terms, a theoretical scientist </w:t>
      </w:r>
      <w:r w:rsidRPr="00B04DA9">
        <w:t>may consider</w:t>
      </w:r>
      <w:r>
        <w:t xml:space="preserve"> a proposition</w:t>
      </w:r>
      <w:r w:rsidRPr="00B04DA9">
        <w:t xml:space="preserve"> as</w:t>
      </w:r>
      <w:r w:rsidRPr="00B04DA9">
        <w:rPr>
          <w:i/>
        </w:rPr>
        <w:t xml:space="preserve"> i</w:t>
      </w:r>
      <w:r w:rsidRPr="00B04DA9">
        <w:t xml:space="preserve">) </w:t>
      </w:r>
      <w:r>
        <w:t xml:space="preserve">either </w:t>
      </w:r>
      <w:r w:rsidRPr="00B04DA9">
        <w:t xml:space="preserve">an affirmative, </w:t>
      </w:r>
      <w:r>
        <w:t xml:space="preserve">even </w:t>
      </w:r>
      <w:r w:rsidRPr="00B04DA9">
        <w:t xml:space="preserve">idealistic axiom, as it occurs in an AO theory; </w:t>
      </w:r>
      <w:r w:rsidRPr="00B04DA9">
        <w:rPr>
          <w:i/>
        </w:rPr>
        <w:t>ii</w:t>
      </w:r>
      <w:r w:rsidRPr="00B04DA9">
        <w:t xml:space="preserve">) </w:t>
      </w:r>
      <w:r>
        <w:t xml:space="preserve">or </w:t>
      </w:r>
      <w:r w:rsidRPr="00B04DA9">
        <w:t xml:space="preserve">a methodological principle, </w:t>
      </w:r>
      <w:r>
        <w:t xml:space="preserve">i.e. a DNP, </w:t>
      </w:r>
      <w:r w:rsidRPr="00B04DA9">
        <w:t xml:space="preserve">as it occurs in </w:t>
      </w:r>
      <w:r w:rsidR="00692880">
        <w:t xml:space="preserve">one of the above listed </w:t>
      </w:r>
      <w:r w:rsidRPr="00B04DA9">
        <w:t>theor</w:t>
      </w:r>
      <w:r w:rsidR="00692880">
        <w:t>ies of the beginnings of sect. 3</w:t>
      </w:r>
      <w:r w:rsidRPr="00B04DA9">
        <w:t xml:space="preserve">; </w:t>
      </w:r>
      <w:r w:rsidRPr="00B04DA9">
        <w:rPr>
          <w:i/>
        </w:rPr>
        <w:t>iii</w:t>
      </w:r>
      <w:r w:rsidRPr="00B04DA9">
        <w:t xml:space="preserve">) </w:t>
      </w:r>
      <w:r>
        <w:t xml:space="preserve">or </w:t>
      </w:r>
      <w:r w:rsidRPr="00B04DA9">
        <w:t xml:space="preserve">a theoretical </w:t>
      </w:r>
      <w:r>
        <w:t>proposition</w:t>
      </w:r>
      <w:r w:rsidRPr="00B04DA9">
        <w:t xml:space="preserve"> without </w:t>
      </w:r>
      <w:r>
        <w:t xml:space="preserve">theoretical </w:t>
      </w:r>
      <w:r w:rsidRPr="00B04DA9">
        <w:t>qualification</w:t>
      </w:r>
      <w:r>
        <w:t xml:space="preserve"> with respect to an envisaged future theory</w:t>
      </w:r>
      <w:r w:rsidRPr="00B04DA9">
        <w:t xml:space="preserve">. </w:t>
      </w:r>
      <w:r w:rsidRPr="00DB4E64">
        <w:t xml:space="preserve">Hence, Vasiliev's logic tried to represents propositions inside all the three theoretical contexts, i.e., both kinds of </w:t>
      </w:r>
      <w:r w:rsidR="00F355AD" w:rsidRPr="00DB4E64">
        <w:t>organizations</w:t>
      </w:r>
      <w:r w:rsidRPr="00DB4E64">
        <w:t xml:space="preserve"> and moreover the informal context </w:t>
      </w:r>
      <w:r w:rsidR="00674839">
        <w:t>lacking a</w:t>
      </w:r>
      <w:r w:rsidRPr="00DB4E64">
        <w:t xml:space="preserve"> theoretical </w:t>
      </w:r>
      <w:r w:rsidR="00F355AD" w:rsidRPr="00DB4E64">
        <w:t>organization</w:t>
      </w:r>
      <w:r w:rsidRPr="00DB4E64">
        <w:t>.</w:t>
      </w:r>
    </w:p>
    <w:p w:rsidR="00944B5F" w:rsidRDefault="00692880" w:rsidP="00900A45">
      <w:r>
        <w:t xml:space="preserve">These three versions </w:t>
      </w:r>
      <w:r w:rsidR="00F355AD">
        <w:t>represent</w:t>
      </w:r>
      <w:r>
        <w:t>, yet i</w:t>
      </w:r>
      <w:r w:rsidR="00944B5F">
        <w:t>n reverse order</w:t>
      </w:r>
      <w:r>
        <w:t>,</w:t>
      </w:r>
      <w:r w:rsidR="00944B5F">
        <w:t xml:space="preserve"> the three steps of the process of a theory building: a guess, the adoption of it as a methodological principle for a research, and, after having completed the theory as an axiomatic</w:t>
      </w:r>
      <w:r w:rsidR="00E35FEF">
        <w:t xml:space="preserve"> organization</w:t>
      </w:r>
      <w:r w:rsidR="00944B5F">
        <w:t>, a principle-axiom</w:t>
      </w:r>
      <w:r>
        <w:t>, irrespectively of i</w:t>
      </w:r>
      <w:r w:rsidR="00674839">
        <w:t>t</w:t>
      </w:r>
      <w:r>
        <w:t>s idealization with respect to reality</w:t>
      </w:r>
      <w:r w:rsidR="00944B5F">
        <w:t>.</w:t>
      </w:r>
    </w:p>
    <w:p w:rsidR="00944B5F" w:rsidRDefault="00944B5F" w:rsidP="00900A45"/>
    <w:p w:rsidR="0017377A" w:rsidRPr="00E8466F" w:rsidRDefault="00944B5F" w:rsidP="00900A45">
      <w:pPr>
        <w:rPr>
          <w:b/>
        </w:rPr>
      </w:pPr>
      <w:r w:rsidRPr="00E8466F">
        <w:rPr>
          <w:b/>
        </w:rPr>
        <w:t xml:space="preserve">5. </w:t>
      </w:r>
      <w:r w:rsidR="00096B17" w:rsidRPr="00E8466F">
        <w:rPr>
          <w:b/>
        </w:rPr>
        <w:t xml:space="preserve">From the DNPs </w:t>
      </w:r>
      <w:r w:rsidR="00DA684E" w:rsidRPr="00E8466F">
        <w:rPr>
          <w:b/>
        </w:rPr>
        <w:t>the discover</w:t>
      </w:r>
      <w:r w:rsidR="003C591B" w:rsidRPr="00E8466F">
        <w:rPr>
          <w:b/>
        </w:rPr>
        <w:t>y</w:t>
      </w:r>
      <w:r w:rsidR="00DA684E" w:rsidRPr="00E8466F">
        <w:rPr>
          <w:b/>
        </w:rPr>
        <w:t xml:space="preserve"> of </w:t>
      </w:r>
      <w:r w:rsidR="00096B17" w:rsidRPr="00E8466F">
        <w:rPr>
          <w:b/>
        </w:rPr>
        <w:t xml:space="preserve">the alternative model of </w:t>
      </w:r>
      <w:r w:rsidR="005A2CB5" w:rsidRPr="00E8466F">
        <w:rPr>
          <w:b/>
        </w:rPr>
        <w:t>theoretical organization to the axiomatic one</w:t>
      </w:r>
    </w:p>
    <w:p w:rsidR="006D13C6" w:rsidRPr="00DB4E64" w:rsidRDefault="008F1E58" w:rsidP="00900A45">
      <w:r w:rsidRPr="00DB4E64">
        <w:t xml:space="preserve">Along two millennia a clear presentation </w:t>
      </w:r>
      <w:r w:rsidR="00E35FEF">
        <w:t>of</w:t>
      </w:r>
      <w:r w:rsidRPr="00DB4E64">
        <w:t xml:space="preserve"> </w:t>
      </w:r>
      <w:r w:rsidR="00E35FEF" w:rsidRPr="00DB4E64">
        <w:t xml:space="preserve">a </w:t>
      </w:r>
      <w:r w:rsidRPr="00DB4E64">
        <w:t>scien</w:t>
      </w:r>
      <w:r w:rsidR="00E35FEF">
        <w:t>tific</w:t>
      </w:r>
      <w:r w:rsidR="00E35FEF" w:rsidRPr="00E35FEF">
        <w:t xml:space="preserve"> </w:t>
      </w:r>
      <w:r w:rsidR="00E35FEF" w:rsidRPr="00DB4E64">
        <w:t>theory</w:t>
      </w:r>
      <w:r w:rsidRPr="00DB4E64">
        <w:t xml:space="preserve"> required a </w:t>
      </w:r>
      <w:r w:rsidR="00F355AD" w:rsidRPr="00DB4E64">
        <w:t>systematic</w:t>
      </w:r>
      <w:r w:rsidRPr="00DB4E64">
        <w:t xml:space="preserve"> </w:t>
      </w:r>
      <w:r w:rsidR="00F355AD" w:rsidRPr="00DB4E64">
        <w:t>organization</w:t>
      </w:r>
      <w:r w:rsidRPr="00DB4E64">
        <w:t xml:space="preserve"> of a deductive </w:t>
      </w:r>
      <w:r w:rsidR="00E35FEF">
        <w:t>kind</w:t>
      </w:r>
      <w:r w:rsidRPr="00DB4E64">
        <w:t xml:space="preserve"> from few axioms. </w:t>
      </w:r>
    </w:p>
    <w:p w:rsidR="008F1E58" w:rsidRPr="00DB4E64" w:rsidRDefault="008F1E58" w:rsidP="00900A45">
      <w:r w:rsidRPr="00DB4E64">
        <w:t>But this kind of o</w:t>
      </w:r>
      <w:r w:rsidR="00692880">
        <w:t>rganization cannot include a DNP</w:t>
      </w:r>
      <w:r w:rsidRPr="00DB4E64">
        <w:t xml:space="preserve">. Indeed, </w:t>
      </w:r>
      <w:r w:rsidR="006D13C6" w:rsidRPr="00DB4E64">
        <w:t>a DNP</w:t>
      </w:r>
      <w:r w:rsidRPr="00DB4E64">
        <w:t xml:space="preserve"> cannot play the role of an axiom, because it</w:t>
      </w:r>
      <w:r w:rsidR="00692880">
        <w:t xml:space="preserve">s content </w:t>
      </w:r>
      <w:r w:rsidRPr="00DB4E64">
        <w:t xml:space="preserve">cannot </w:t>
      </w:r>
      <w:r w:rsidR="00692880">
        <w:t xml:space="preserve">be </w:t>
      </w:r>
      <w:r w:rsidRPr="00DB4E64">
        <w:t>state</w:t>
      </w:r>
      <w:r w:rsidR="00692880">
        <w:t>d</w:t>
      </w:r>
      <w:r w:rsidRPr="00DB4E64">
        <w:t xml:space="preserve"> with certainty, except for </w:t>
      </w:r>
      <w:r w:rsidR="0084052C">
        <w:t xml:space="preserve">stating </w:t>
      </w:r>
      <w:r w:rsidRPr="00DB4E64">
        <w:t>a bound to our thinking</w:t>
      </w:r>
      <w:r w:rsidR="00CE5459">
        <w:t xml:space="preserve"> </w:t>
      </w:r>
      <w:r w:rsidR="00CE5459" w:rsidRPr="00DB4E64">
        <w:rPr>
          <w:rFonts w:eastAsia="CIDFont+F1"/>
          <w:lang w:eastAsia="en-US"/>
        </w:rPr>
        <w:t>(in set theory</w:t>
      </w:r>
      <w:r w:rsidR="0084052C">
        <w:rPr>
          <w:rFonts w:eastAsia="CIDFont+F1"/>
          <w:lang w:eastAsia="en-US"/>
        </w:rPr>
        <w:t xml:space="preserve"> a DNP</w:t>
      </w:r>
      <w:r w:rsidR="00CE5459" w:rsidRPr="00DB4E64">
        <w:rPr>
          <w:rFonts w:eastAsia="CIDFont+F1"/>
          <w:lang w:eastAsia="en-US"/>
        </w:rPr>
        <w:t xml:space="preserve"> corresponds to Stone representation of</w:t>
      </w:r>
      <w:r w:rsidR="004E2DD2">
        <w:rPr>
          <w:rFonts w:eastAsia="CIDFont+F1"/>
          <w:lang w:eastAsia="en-US"/>
        </w:rPr>
        <w:t xml:space="preserve"> intuitionist logic</w:t>
      </w:r>
      <w:r w:rsidR="00CE5459" w:rsidRPr="00DB4E64">
        <w:rPr>
          <w:rFonts w:eastAsia="CIDFont+F1"/>
          <w:lang w:eastAsia="en-US"/>
        </w:rPr>
        <w:t xml:space="preserve"> by means of open sets)</w:t>
      </w:r>
      <w:r w:rsidR="006D13C6" w:rsidRPr="00DB4E64">
        <w:t xml:space="preserve">. In logical terms, </w:t>
      </w:r>
      <w:r w:rsidR="00D5278D" w:rsidRPr="00DB4E64">
        <w:t>being</w:t>
      </w:r>
      <w:r w:rsidRPr="00DB4E64">
        <w:t xml:space="preserve"> the content</w:t>
      </w:r>
      <w:r w:rsidRPr="00DB4E64">
        <w:rPr>
          <w:i/>
        </w:rPr>
        <w:t xml:space="preserve"> </w:t>
      </w:r>
      <w:r w:rsidRPr="00DB4E64">
        <w:t>of ¬¬</w:t>
      </w:r>
      <w:r w:rsidRPr="00DB4E64">
        <w:rPr>
          <w:i/>
        </w:rPr>
        <w:t>A</w:t>
      </w:r>
      <w:r w:rsidRPr="00DB4E64">
        <w:t xml:space="preserve"> </w:t>
      </w:r>
      <w:r w:rsidR="00D5278D" w:rsidRPr="00DB4E64">
        <w:t xml:space="preserve">different from </w:t>
      </w:r>
      <w:r w:rsidRPr="00DB4E64">
        <w:t xml:space="preserve">the content of </w:t>
      </w:r>
      <w:r w:rsidRPr="00DB4E64">
        <w:rPr>
          <w:i/>
        </w:rPr>
        <w:t>A,</w:t>
      </w:r>
      <w:r w:rsidRPr="00DB4E64">
        <w:t xml:space="preserve"> </w:t>
      </w:r>
      <w:r w:rsidR="00D5278D" w:rsidRPr="00DB4E64">
        <w:t xml:space="preserve">no </w:t>
      </w:r>
      <w:r w:rsidRPr="00DB4E64">
        <w:t xml:space="preserve">affirmative </w:t>
      </w:r>
      <w:r w:rsidR="00D5278D" w:rsidRPr="00DB4E64">
        <w:t xml:space="preserve">proposition can </w:t>
      </w:r>
      <w:r w:rsidR="003C591B" w:rsidRPr="00DB4E64">
        <w:t xml:space="preserve">be </w:t>
      </w:r>
      <w:r w:rsidR="00D5278D" w:rsidRPr="00DB4E64">
        <w:t>derive</w:t>
      </w:r>
      <w:r w:rsidR="003C591B" w:rsidRPr="00DB4E64">
        <w:t>d</w:t>
      </w:r>
      <w:r w:rsidR="00D5278D" w:rsidRPr="00DB4E64">
        <w:t xml:space="preserve"> from it</w:t>
      </w:r>
      <w:r w:rsidRPr="00DB4E64">
        <w:rPr>
          <w:i/>
        </w:rPr>
        <w:t>.</w:t>
      </w:r>
      <w:r w:rsidRPr="00DB4E64">
        <w:t xml:space="preserve"> </w:t>
      </w:r>
      <w:r w:rsidR="00AB39C2" w:rsidRPr="00DB4E64">
        <w:t>On the other hand, it is impossible to draw a DNP from an axiom, which</w:t>
      </w:r>
      <w:r w:rsidR="008F141C" w:rsidRPr="00DB4E64">
        <w:t>,</w:t>
      </w:r>
      <w:r w:rsidR="00AB39C2" w:rsidRPr="00DB4E64">
        <w:t xml:space="preserve"> being an affirmative proposition, is equivalent to its doubly negated </w:t>
      </w:r>
      <w:r w:rsidR="008F141C" w:rsidRPr="00DB4E64">
        <w:t>pro</w:t>
      </w:r>
      <w:r w:rsidR="00AB39C2" w:rsidRPr="00DB4E64">
        <w:t xml:space="preserve">position; </w:t>
      </w:r>
      <w:r w:rsidR="00E35FEF">
        <w:t xml:space="preserve">hence, </w:t>
      </w:r>
      <w:r w:rsidR="00AB39C2" w:rsidRPr="00DB4E64">
        <w:t>the classical consequences</w:t>
      </w:r>
      <w:r w:rsidR="008F141C" w:rsidRPr="00DB4E64">
        <w:t xml:space="preserve"> o</w:t>
      </w:r>
      <w:r w:rsidR="00AB39C2" w:rsidRPr="00DB4E64">
        <w:t>f</w:t>
      </w:r>
      <w:r w:rsidR="008F141C" w:rsidRPr="00DB4E64">
        <w:t xml:space="preserve"> </w:t>
      </w:r>
      <w:r w:rsidR="00AB39C2" w:rsidRPr="00DB4E64">
        <w:t xml:space="preserve">an </w:t>
      </w:r>
      <w:r w:rsidR="00F355AD" w:rsidRPr="00DB4E64">
        <w:t>affirmative</w:t>
      </w:r>
      <w:r w:rsidR="00AB39C2" w:rsidRPr="00DB4E64">
        <w:t xml:space="preserve"> axiom </w:t>
      </w:r>
      <w:r w:rsidR="00692880">
        <w:t xml:space="preserve">all </w:t>
      </w:r>
      <w:r w:rsidR="00AB39C2" w:rsidRPr="00DB4E64">
        <w:t xml:space="preserve">are propositions of only classical nature. </w:t>
      </w:r>
      <w:r w:rsidRPr="00DB4E64">
        <w:t>In sum, even one DN</w:t>
      </w:r>
      <w:r w:rsidR="00692880">
        <w:t>P</w:t>
      </w:r>
      <w:r w:rsidRPr="00DB4E64">
        <w:t xml:space="preserve"> obstructs a </w:t>
      </w:r>
      <w:r w:rsidR="00F355AD" w:rsidRPr="00DB4E64">
        <w:t>deductive</w:t>
      </w:r>
      <w:r w:rsidRPr="00DB4E64">
        <w:t xml:space="preserve"> </w:t>
      </w:r>
      <w:r w:rsidR="00F355AD" w:rsidRPr="00DB4E64">
        <w:t>organization</w:t>
      </w:r>
      <w:r w:rsidRPr="00DB4E64">
        <w:t xml:space="preserve"> of a theor</w:t>
      </w:r>
      <w:r w:rsidR="003C591B" w:rsidRPr="00DB4E64">
        <w:t>y</w:t>
      </w:r>
      <w:r w:rsidRPr="00DB4E64">
        <w:t>.</w:t>
      </w:r>
    </w:p>
    <w:p w:rsidR="008F1E58" w:rsidRDefault="003C591B" w:rsidP="00900A45">
      <w:pPr>
        <w:rPr>
          <w:rFonts w:eastAsia="Calibri"/>
          <w:lang w:val="en-GB"/>
        </w:rPr>
      </w:pPr>
      <w:r w:rsidRPr="00DB4E64">
        <w:t xml:space="preserve">Then, no theoretical organization? Most scholars seem </w:t>
      </w:r>
      <w:r w:rsidR="00F355AD" w:rsidRPr="00DB4E64">
        <w:t>maintain</w:t>
      </w:r>
      <w:r w:rsidR="00AB39C2" w:rsidRPr="00DB4E64">
        <w:t xml:space="preserve"> this opinion </w:t>
      </w:r>
      <w:r w:rsidRPr="00DB4E64">
        <w:t xml:space="preserve">about the “negative” thinking. Instead, a </w:t>
      </w:r>
      <w:r w:rsidR="005A2CB5" w:rsidRPr="00F44965">
        <w:rPr>
          <w:rFonts w:eastAsia="Calibri"/>
          <w:lang w:val="en-GB"/>
        </w:rPr>
        <w:t xml:space="preserve">comparative analysis on the </w:t>
      </w:r>
      <w:r w:rsidR="00710DE7">
        <w:rPr>
          <w:rFonts w:eastAsia="Calibri"/>
          <w:lang w:val="en-GB"/>
        </w:rPr>
        <w:t xml:space="preserve">texts of the </w:t>
      </w:r>
      <w:r w:rsidR="005A2CB5" w:rsidRPr="00F44965">
        <w:rPr>
          <w:rFonts w:eastAsia="Calibri"/>
          <w:lang w:val="en-GB"/>
        </w:rPr>
        <w:t>above</w:t>
      </w:r>
      <w:r w:rsidR="00710DE7">
        <w:rPr>
          <w:rFonts w:eastAsia="Calibri"/>
          <w:lang w:val="en-GB"/>
        </w:rPr>
        <w:t>-</w:t>
      </w:r>
      <w:r w:rsidR="005A2CB5" w:rsidRPr="00F44965">
        <w:rPr>
          <w:rFonts w:eastAsia="Calibri"/>
          <w:lang w:val="en-GB"/>
        </w:rPr>
        <w:t>mentioned t</w:t>
      </w:r>
      <w:r w:rsidR="00710DE7">
        <w:rPr>
          <w:rFonts w:eastAsia="Calibri"/>
          <w:lang w:val="en-GB"/>
        </w:rPr>
        <w:t>heories</w:t>
      </w:r>
      <w:r w:rsidR="005A2CB5" w:rsidRPr="00F44965">
        <w:rPr>
          <w:rFonts w:eastAsia="Calibri"/>
          <w:lang w:val="en-GB"/>
        </w:rPr>
        <w:t xml:space="preserve"> shows the </w:t>
      </w:r>
      <w:r>
        <w:rPr>
          <w:rFonts w:eastAsia="Calibri"/>
          <w:lang w:val="en-GB"/>
        </w:rPr>
        <w:t xml:space="preserve">well-defined </w:t>
      </w:r>
      <w:r w:rsidR="005A2CB5" w:rsidRPr="00F44965">
        <w:rPr>
          <w:rFonts w:eastAsia="Calibri"/>
          <w:lang w:val="en-GB"/>
        </w:rPr>
        <w:t>characteris</w:t>
      </w:r>
      <w:r w:rsidR="00AB39C2">
        <w:rPr>
          <w:rFonts w:eastAsia="Calibri"/>
          <w:lang w:val="en-GB"/>
        </w:rPr>
        <w:t>tic</w:t>
      </w:r>
      <w:r w:rsidR="005A2CB5" w:rsidRPr="00F44965">
        <w:rPr>
          <w:rFonts w:eastAsia="Calibri"/>
          <w:lang w:val="en-GB"/>
        </w:rPr>
        <w:t xml:space="preserve"> </w:t>
      </w:r>
      <w:r w:rsidR="00AB39C2" w:rsidRPr="00F44965">
        <w:rPr>
          <w:rFonts w:eastAsia="Calibri"/>
          <w:lang w:val="en-GB"/>
        </w:rPr>
        <w:t xml:space="preserve">features </w:t>
      </w:r>
      <w:r w:rsidR="00AB39C2">
        <w:rPr>
          <w:rFonts w:eastAsia="Calibri"/>
          <w:lang w:val="en-GB"/>
        </w:rPr>
        <w:t xml:space="preserve">of </w:t>
      </w:r>
      <w:r>
        <w:rPr>
          <w:rFonts w:eastAsia="Calibri"/>
          <w:lang w:val="en-GB"/>
        </w:rPr>
        <w:t>a</w:t>
      </w:r>
      <w:r w:rsidR="008F1E58" w:rsidRPr="00F44965">
        <w:rPr>
          <w:rFonts w:eastAsia="Calibri"/>
          <w:lang w:val="en-GB"/>
        </w:rPr>
        <w:t xml:space="preserve"> </w:t>
      </w:r>
      <w:r w:rsidR="008F1E58">
        <w:rPr>
          <w:rFonts w:eastAsia="Calibri"/>
          <w:lang w:val="en-GB"/>
        </w:rPr>
        <w:t xml:space="preserve">common </w:t>
      </w:r>
      <w:r w:rsidR="006D13C6">
        <w:rPr>
          <w:rFonts w:eastAsia="Calibri"/>
          <w:lang w:val="en-GB"/>
        </w:rPr>
        <w:t>model of theory organization</w:t>
      </w:r>
      <w:r w:rsidR="005A2CB5">
        <w:rPr>
          <w:rFonts w:eastAsia="Calibri"/>
          <w:lang w:val="en-GB"/>
        </w:rPr>
        <w:t xml:space="preserve">. </w:t>
      </w:r>
    </w:p>
    <w:p w:rsidR="008F1E58" w:rsidRDefault="008F1E58" w:rsidP="00900A45">
      <w:pPr>
        <w:rPr>
          <w:rFonts w:eastAsia="Calibri"/>
          <w:lang w:val="en-GB"/>
        </w:rPr>
      </w:pPr>
      <w:r w:rsidRPr="008F1E58">
        <w:rPr>
          <w:rFonts w:eastAsia="Calibri"/>
          <w:i/>
          <w:lang w:val="en-GB"/>
        </w:rPr>
        <w:t>i</w:t>
      </w:r>
      <w:r>
        <w:rPr>
          <w:rFonts w:eastAsia="Calibri"/>
          <w:lang w:val="en-GB"/>
        </w:rPr>
        <w:t xml:space="preserve">) </w:t>
      </w:r>
      <w:r w:rsidR="005A2CB5">
        <w:rPr>
          <w:rFonts w:eastAsia="Calibri"/>
          <w:lang w:val="en-GB"/>
        </w:rPr>
        <w:t>The</w:t>
      </w:r>
      <w:r w:rsidR="00AB39C2">
        <w:rPr>
          <w:rFonts w:eastAsia="Calibri"/>
          <w:lang w:val="en-GB"/>
        </w:rPr>
        <w:t xml:space="preserve">se theories </w:t>
      </w:r>
      <w:r>
        <w:rPr>
          <w:rFonts w:eastAsia="Calibri"/>
          <w:lang w:val="en-GB"/>
        </w:rPr>
        <w:t xml:space="preserve">presuppose </w:t>
      </w:r>
      <w:r w:rsidR="00D5278D">
        <w:rPr>
          <w:rFonts w:eastAsia="Calibri"/>
          <w:lang w:val="en-GB"/>
        </w:rPr>
        <w:t xml:space="preserve">no </w:t>
      </w:r>
      <w:r w:rsidR="00710DE7">
        <w:rPr>
          <w:rFonts w:eastAsia="Calibri"/>
          <w:lang w:val="en-GB"/>
        </w:rPr>
        <w:t xml:space="preserve">more </w:t>
      </w:r>
      <w:r w:rsidR="00D5278D">
        <w:rPr>
          <w:rFonts w:eastAsia="Calibri"/>
          <w:lang w:val="en-GB"/>
        </w:rPr>
        <w:t xml:space="preserve">than </w:t>
      </w:r>
      <w:r>
        <w:rPr>
          <w:rFonts w:eastAsia="Calibri"/>
          <w:lang w:val="en-GB"/>
        </w:rPr>
        <w:t>the common knowledge on the field at issue.</w:t>
      </w:r>
    </w:p>
    <w:p w:rsidR="008F1E58" w:rsidRDefault="008F1E58" w:rsidP="00900A45">
      <w:pPr>
        <w:rPr>
          <w:rFonts w:eastAsia="Calibri"/>
          <w:lang w:val="en-GB"/>
        </w:rPr>
      </w:pPr>
      <w:r w:rsidRPr="008F1E58">
        <w:rPr>
          <w:rFonts w:eastAsia="Calibri"/>
          <w:i/>
          <w:lang w:val="en-GB"/>
        </w:rPr>
        <w:t>ii</w:t>
      </w:r>
      <w:r>
        <w:rPr>
          <w:rFonts w:eastAsia="Calibri"/>
          <w:lang w:val="en-GB"/>
        </w:rPr>
        <w:t xml:space="preserve">) </w:t>
      </w:r>
      <w:r w:rsidR="003C591B">
        <w:rPr>
          <w:rFonts w:eastAsia="Calibri"/>
          <w:lang w:val="en-GB"/>
        </w:rPr>
        <w:t>They put a problem which i</w:t>
      </w:r>
      <w:r w:rsidR="00357880">
        <w:rPr>
          <w:rFonts w:eastAsia="Calibri"/>
          <w:lang w:val="en-GB"/>
        </w:rPr>
        <w:t>s</w:t>
      </w:r>
      <w:r w:rsidR="003C591B">
        <w:rPr>
          <w:rFonts w:eastAsia="Calibri"/>
          <w:lang w:val="en-GB"/>
        </w:rPr>
        <w:t xml:space="preserve"> unsolvable through usual tools; </w:t>
      </w:r>
      <w:r w:rsidR="005A2CB5" w:rsidRPr="00DB4E64">
        <w:t xml:space="preserve">eg, in </w:t>
      </w:r>
      <w:r w:rsidR="007D6553" w:rsidRPr="00DB4E64">
        <w:t>Lavoisier’s chemistry</w:t>
      </w:r>
      <w:r w:rsidR="00710DE7">
        <w:t>:</w:t>
      </w:r>
      <w:r w:rsidR="007D6553" w:rsidRPr="00DB4E64">
        <w:t xml:space="preserve"> what are the elements of the matter</w:t>
      </w:r>
      <w:r w:rsidR="00710DE7">
        <w:t>;</w:t>
      </w:r>
      <w:r w:rsidR="007D6553" w:rsidRPr="00DB4E64">
        <w:t xml:space="preserve"> in Lazare Carnot’s mechanics</w:t>
      </w:r>
      <w:r w:rsidR="00710DE7">
        <w:t>:</w:t>
      </w:r>
      <w:r w:rsidR="007D6553" w:rsidRPr="00DB4E64">
        <w:t xml:space="preserve"> wh</w:t>
      </w:r>
      <w:r w:rsidR="00D5278D" w:rsidRPr="00DB4E64">
        <w:t>at</w:t>
      </w:r>
      <w:r w:rsidR="007D6553" w:rsidRPr="00DB4E64">
        <w:t xml:space="preserve"> are the invari</w:t>
      </w:r>
      <w:r w:rsidR="00D5278D" w:rsidRPr="00DB4E64">
        <w:t>a</w:t>
      </w:r>
      <w:r w:rsidR="007D6553" w:rsidRPr="00DB4E64">
        <w:t>nts in a collision of bodies</w:t>
      </w:r>
      <w:r w:rsidR="00710DE7">
        <w:t>;</w:t>
      </w:r>
      <w:r w:rsidR="007D6553" w:rsidRPr="00DB4E64">
        <w:t xml:space="preserve"> in S. Carnot’s thermodynamics</w:t>
      </w:r>
      <w:r w:rsidR="00710DE7">
        <w:t>:</w:t>
      </w:r>
      <w:r w:rsidR="007D6553" w:rsidRPr="00DB4E64">
        <w:t xml:space="preserve"> wh</w:t>
      </w:r>
      <w:r w:rsidR="00674839">
        <w:t>at</w:t>
      </w:r>
      <w:r w:rsidR="007D6553" w:rsidRPr="00DB4E64">
        <w:t xml:space="preserve"> is the </w:t>
      </w:r>
      <w:r w:rsidR="008F141C" w:rsidRPr="00DB4E64">
        <w:t xml:space="preserve">maximum </w:t>
      </w:r>
      <w:r w:rsidR="007D6553" w:rsidRPr="00DB4E64">
        <w:t>efficiency of the heat/work transformations</w:t>
      </w:r>
      <w:r w:rsidR="00710DE7">
        <w:t>;</w:t>
      </w:r>
      <w:r w:rsidR="007D6553" w:rsidRPr="00DB4E64">
        <w:t xml:space="preserve"> in Lobach</w:t>
      </w:r>
      <w:r w:rsidR="00F355AD">
        <w:t>e</w:t>
      </w:r>
      <w:r w:rsidR="007D6553" w:rsidRPr="00DB4E64">
        <w:t>vsky’s geometry</w:t>
      </w:r>
      <w:r w:rsidR="00710DE7">
        <w:t>:</w:t>
      </w:r>
      <w:r w:rsidR="007D6553" w:rsidRPr="00DB4E64">
        <w:t xml:space="preserve"> how many parallel line exist</w:t>
      </w:r>
      <w:r w:rsidR="00710DE7">
        <w:t>;</w:t>
      </w:r>
      <w:r w:rsidR="007D6553" w:rsidRPr="00DB4E64">
        <w:t xml:space="preserve"> in </w:t>
      </w:r>
      <w:r w:rsidR="005A2CB5" w:rsidRPr="00DB4E64">
        <w:t>Kolmogorov</w:t>
      </w:r>
      <w:r w:rsidR="007D6553" w:rsidRPr="00DB4E64">
        <w:t>’s above</w:t>
      </w:r>
      <w:r w:rsidR="00710DE7">
        <w:t xml:space="preserve">-mentioned </w:t>
      </w:r>
      <w:r w:rsidR="007D6553" w:rsidRPr="00DB4E64">
        <w:t>paper</w:t>
      </w:r>
      <w:r w:rsidR="00710DE7">
        <w:t>:</w:t>
      </w:r>
      <w:r w:rsidR="005A2CB5" w:rsidRPr="00DB4E64">
        <w:t xml:space="preserve"> </w:t>
      </w:r>
      <w:r w:rsidR="00D25C3A" w:rsidRPr="00DB4E64">
        <w:t>why has the illegitimacy of th</w:t>
      </w:r>
      <w:r w:rsidR="00357880" w:rsidRPr="00DB4E64">
        <w:t>e</w:t>
      </w:r>
      <w:r w:rsidR="00D25C3A" w:rsidRPr="00DB4E64">
        <w:t xml:space="preserve"> use of</w:t>
      </w:r>
      <w:r w:rsidR="00D5278D" w:rsidRPr="00DB4E64">
        <w:t xml:space="preserve"> </w:t>
      </w:r>
      <w:r w:rsidR="00D25C3A" w:rsidRPr="00DB4E64">
        <w:t>t</w:t>
      </w:r>
      <w:r w:rsidR="00D5278D" w:rsidRPr="00DB4E64">
        <w:t>h</w:t>
      </w:r>
      <w:r w:rsidR="00D25C3A" w:rsidRPr="00DB4E64">
        <w:t xml:space="preserve">e </w:t>
      </w:r>
      <w:r w:rsidR="00D5278D" w:rsidRPr="00DB4E64">
        <w:t xml:space="preserve">law of excluded middle </w:t>
      </w:r>
      <w:r w:rsidR="00D25C3A" w:rsidRPr="00DB4E64">
        <w:t>gone unnoticed</w:t>
      </w:r>
      <w:r w:rsidR="007D6553" w:rsidRPr="00DB4E64">
        <w:t xml:space="preserve">. </w:t>
      </w:r>
    </w:p>
    <w:p w:rsidR="00357880" w:rsidRPr="00DB4E64" w:rsidRDefault="008F1E58" w:rsidP="00900A45">
      <w:r w:rsidRPr="008F1E58">
        <w:rPr>
          <w:rFonts w:eastAsia="Calibri"/>
          <w:i/>
          <w:lang w:val="en-GB"/>
        </w:rPr>
        <w:t>iii</w:t>
      </w:r>
      <w:r>
        <w:rPr>
          <w:rFonts w:eastAsia="Calibri"/>
          <w:lang w:val="en-GB"/>
        </w:rPr>
        <w:t xml:space="preserve">) </w:t>
      </w:r>
      <w:r w:rsidR="003C591B">
        <w:rPr>
          <w:rFonts w:eastAsia="Calibri"/>
          <w:lang w:val="en-GB"/>
        </w:rPr>
        <w:t xml:space="preserve">They are </w:t>
      </w:r>
      <w:r w:rsidR="003C591B" w:rsidRPr="00F44965">
        <w:rPr>
          <w:rFonts w:eastAsia="Calibri"/>
          <w:lang w:val="en-GB"/>
        </w:rPr>
        <w:t xml:space="preserve">aimed </w:t>
      </w:r>
      <w:r w:rsidR="003C591B">
        <w:rPr>
          <w:rFonts w:eastAsia="Calibri"/>
          <w:lang w:val="en-GB"/>
        </w:rPr>
        <w:t>a</w:t>
      </w:r>
      <w:r w:rsidR="003C591B" w:rsidRPr="00F44965">
        <w:rPr>
          <w:rFonts w:eastAsia="Calibri"/>
          <w:lang w:val="en-GB"/>
        </w:rPr>
        <w:t>t invent</w:t>
      </w:r>
      <w:r w:rsidR="003C591B">
        <w:rPr>
          <w:rFonts w:eastAsia="Calibri"/>
          <w:lang w:val="en-GB"/>
        </w:rPr>
        <w:t>ing</w:t>
      </w:r>
      <w:r w:rsidR="003C591B" w:rsidRPr="00F44965">
        <w:rPr>
          <w:rFonts w:eastAsia="Calibri"/>
          <w:lang w:val="en-GB"/>
        </w:rPr>
        <w:t xml:space="preserve"> a new method for solving </w:t>
      </w:r>
      <w:r w:rsidR="003C591B">
        <w:rPr>
          <w:rFonts w:eastAsia="Calibri"/>
          <w:lang w:val="en-GB"/>
        </w:rPr>
        <w:t xml:space="preserve">the previously </w:t>
      </w:r>
      <w:r w:rsidR="003C591B" w:rsidRPr="00F44965">
        <w:rPr>
          <w:rFonts w:eastAsia="Calibri"/>
          <w:lang w:val="en-GB"/>
        </w:rPr>
        <w:t>given problem</w:t>
      </w:r>
      <w:r w:rsidR="00357880">
        <w:rPr>
          <w:rFonts w:eastAsia="Calibri"/>
          <w:lang w:val="en-GB"/>
        </w:rPr>
        <w:t>.</w:t>
      </w:r>
      <w:r w:rsidR="003C591B" w:rsidRPr="00DB4E64">
        <w:t xml:space="preserve"> </w:t>
      </w:r>
    </w:p>
    <w:p w:rsidR="008F1E58" w:rsidRDefault="00357880" w:rsidP="00900A45">
      <w:pPr>
        <w:rPr>
          <w:rFonts w:eastAsia="Calibri"/>
          <w:lang w:val="en-GB"/>
        </w:rPr>
      </w:pPr>
      <w:r w:rsidRPr="00DB4E64">
        <w:rPr>
          <w:i/>
        </w:rPr>
        <w:t>iv</w:t>
      </w:r>
      <w:r w:rsidRPr="00DB4E64">
        <w:t xml:space="preserve">) </w:t>
      </w:r>
      <w:r>
        <w:rPr>
          <w:rFonts w:eastAsia="Calibri"/>
          <w:lang w:val="en-GB"/>
        </w:rPr>
        <w:t xml:space="preserve">In order to solve the given problem </w:t>
      </w:r>
      <w:r w:rsidR="005A2CB5">
        <w:rPr>
          <w:rFonts w:eastAsia="Calibri"/>
          <w:lang w:val="en-GB"/>
        </w:rPr>
        <w:t xml:space="preserve">the </w:t>
      </w:r>
      <w:r w:rsidR="008F1E58">
        <w:rPr>
          <w:rFonts w:eastAsia="Calibri"/>
          <w:lang w:val="en-GB"/>
        </w:rPr>
        <w:t xml:space="preserve">author </w:t>
      </w:r>
      <w:r>
        <w:rPr>
          <w:rFonts w:eastAsia="Calibri"/>
          <w:lang w:val="en-GB"/>
        </w:rPr>
        <w:t xml:space="preserve">argues by </w:t>
      </w:r>
      <w:r w:rsidR="008F1E58">
        <w:rPr>
          <w:rFonts w:eastAsia="Calibri"/>
          <w:lang w:val="en-GB"/>
        </w:rPr>
        <w:t>link</w:t>
      </w:r>
      <w:r>
        <w:rPr>
          <w:rFonts w:eastAsia="Calibri"/>
          <w:lang w:val="en-GB"/>
        </w:rPr>
        <w:t>ing</w:t>
      </w:r>
      <w:r w:rsidR="008F1E58">
        <w:rPr>
          <w:rFonts w:eastAsia="Calibri"/>
          <w:lang w:val="en-GB"/>
        </w:rPr>
        <w:t xml:space="preserve"> </w:t>
      </w:r>
      <w:r w:rsidR="005A2CB5" w:rsidRPr="00F44965">
        <w:rPr>
          <w:rFonts w:eastAsia="Calibri"/>
          <w:lang w:val="en-GB"/>
        </w:rPr>
        <w:t>to</w:t>
      </w:r>
      <w:r w:rsidR="005A2CB5">
        <w:rPr>
          <w:rFonts w:eastAsia="Calibri"/>
          <w:lang w:val="en-GB"/>
        </w:rPr>
        <w:t xml:space="preserve">gether </w:t>
      </w:r>
      <w:r w:rsidR="006D13C6">
        <w:rPr>
          <w:rFonts w:eastAsia="Calibri"/>
          <w:lang w:val="en-GB"/>
        </w:rPr>
        <w:t>the DNPs</w:t>
      </w:r>
      <w:r w:rsidR="006D13C6" w:rsidRPr="00F44965">
        <w:rPr>
          <w:rFonts w:eastAsia="Calibri"/>
          <w:lang w:val="en-GB"/>
        </w:rPr>
        <w:t xml:space="preserve"> </w:t>
      </w:r>
      <w:r w:rsidR="006D13C6">
        <w:rPr>
          <w:rFonts w:eastAsia="Calibri"/>
          <w:lang w:val="en-GB"/>
        </w:rPr>
        <w:t xml:space="preserve">in order </w:t>
      </w:r>
      <w:r w:rsidR="005A2CB5" w:rsidRPr="00F44965">
        <w:rPr>
          <w:rFonts w:eastAsia="Calibri"/>
          <w:lang w:val="en-GB"/>
        </w:rPr>
        <w:t>to constitute</w:t>
      </w:r>
      <w:r w:rsidR="008F141C">
        <w:rPr>
          <w:rFonts w:eastAsia="Calibri"/>
          <w:lang w:val="en-GB"/>
        </w:rPr>
        <w:t xml:space="preserve"> -</w:t>
      </w:r>
      <w:r w:rsidR="005A2CB5" w:rsidRPr="00F44965">
        <w:rPr>
          <w:rFonts w:eastAsia="Calibri"/>
          <w:lang w:val="en-GB"/>
        </w:rPr>
        <w:t xml:space="preserve"> </w:t>
      </w:r>
      <w:r w:rsidR="00167280">
        <w:rPr>
          <w:rFonts w:eastAsia="Calibri"/>
          <w:lang w:val="en-GB"/>
        </w:rPr>
        <w:t>through words as</w:t>
      </w:r>
      <w:r w:rsidR="00167280" w:rsidRPr="00F44965">
        <w:rPr>
          <w:rFonts w:eastAsia="Calibri"/>
          <w:lang w:val="en-GB"/>
        </w:rPr>
        <w:t xml:space="preserve"> </w:t>
      </w:r>
      <w:r w:rsidR="00167280" w:rsidRPr="00DB4E64">
        <w:t>“</w:t>
      </w:r>
      <w:r w:rsidR="00167280" w:rsidRPr="00DB4E64">
        <w:rPr>
          <w:u w:val="single"/>
        </w:rPr>
        <w:t>otherwise</w:t>
      </w:r>
      <w:r w:rsidR="00167280" w:rsidRPr="00DB4E64">
        <w:t xml:space="preserve"> we obtain an </w:t>
      </w:r>
      <w:r w:rsidR="00167280" w:rsidRPr="00DB4E64">
        <w:rPr>
          <w:u w:val="single"/>
        </w:rPr>
        <w:t>absurd</w:t>
      </w:r>
      <w:r w:rsidR="00167280" w:rsidRPr="00DB4E64">
        <w:t xml:space="preserve"> result”</w:t>
      </w:r>
      <w:r w:rsidR="008F141C" w:rsidRPr="00DB4E64">
        <w:t xml:space="preserve"> -</w:t>
      </w:r>
      <w:r w:rsidR="00167280" w:rsidRPr="00DB4E64">
        <w:t xml:space="preserve"> an </w:t>
      </w:r>
      <w:r w:rsidR="008F1E58">
        <w:rPr>
          <w:rFonts w:eastAsia="Calibri"/>
          <w:lang w:val="en-GB"/>
        </w:rPr>
        <w:t>AAA</w:t>
      </w:r>
      <w:r>
        <w:rPr>
          <w:rFonts w:eastAsia="Calibri"/>
          <w:lang w:val="en-GB"/>
        </w:rPr>
        <w:t xml:space="preserve">; </w:t>
      </w:r>
      <w:r w:rsidR="00710DE7">
        <w:rPr>
          <w:rFonts w:eastAsia="Calibri"/>
          <w:lang w:val="en-GB"/>
        </w:rPr>
        <w:t>which</w:t>
      </w:r>
      <w:r>
        <w:rPr>
          <w:rFonts w:eastAsia="Calibri"/>
          <w:lang w:val="en-GB"/>
        </w:rPr>
        <w:t xml:space="preserve"> is </w:t>
      </w:r>
      <w:r w:rsidR="006D13C6" w:rsidRPr="00DB4E64">
        <w:t xml:space="preserve">of a weak kind, i.e. </w:t>
      </w:r>
      <w:r w:rsidRPr="00DB4E64">
        <w:t xml:space="preserve">its </w:t>
      </w:r>
      <w:r w:rsidR="006D13C6" w:rsidRPr="00DB4E64">
        <w:t xml:space="preserve">final </w:t>
      </w:r>
      <w:r w:rsidR="00167280" w:rsidRPr="00DB4E64">
        <w:t>proposition is a</w:t>
      </w:r>
      <w:r w:rsidR="006D13C6" w:rsidRPr="00DB4E64">
        <w:t xml:space="preserve"> DNP</w:t>
      </w:r>
      <w:r w:rsidR="00421E40" w:rsidRPr="00DB4E64">
        <w:t xml:space="preserve"> (notice that </w:t>
      </w:r>
      <w:r w:rsidR="008F141C" w:rsidRPr="00DB4E64">
        <w:t xml:space="preserve">a common </w:t>
      </w:r>
      <w:r w:rsidR="0084052C">
        <w:t xml:space="preserve">opinion holds that an </w:t>
      </w:r>
      <w:r w:rsidR="008F141C" w:rsidRPr="00DB4E64">
        <w:rPr>
          <w:i/>
        </w:rPr>
        <w:t>ad absurdum</w:t>
      </w:r>
      <w:r w:rsidR="008F141C" w:rsidRPr="00DB4E64">
        <w:t xml:space="preserve"> argument concludes </w:t>
      </w:r>
      <w:r w:rsidR="00421E40" w:rsidRPr="00DB4E64">
        <w:t>an aff</w:t>
      </w:r>
      <w:r w:rsidR="008F141C" w:rsidRPr="00DB4E64">
        <w:t>i</w:t>
      </w:r>
      <w:r w:rsidR="00421E40" w:rsidRPr="00DB4E64">
        <w:t xml:space="preserve">rmative proposition </w:t>
      </w:r>
      <w:r w:rsidR="00163BC1" w:rsidRPr="00DB4E64">
        <w:t xml:space="preserve">because it </w:t>
      </w:r>
      <w:r w:rsidR="00421E40" w:rsidRPr="00DB4E64">
        <w:t>appli</w:t>
      </w:r>
      <w:r w:rsidR="00163BC1" w:rsidRPr="00DB4E64">
        <w:t>es</w:t>
      </w:r>
      <w:r w:rsidR="0084052C">
        <w:t xml:space="preserve"> to its conclusion, a DNP,</w:t>
      </w:r>
      <w:r w:rsidR="0084052C" w:rsidRPr="00DB4E64">
        <w:t xml:space="preserve"> </w:t>
      </w:r>
      <w:r w:rsidR="00421E40" w:rsidRPr="00DB4E64">
        <w:t xml:space="preserve">the </w:t>
      </w:r>
      <w:r w:rsidR="0084052C">
        <w:t>double negation law</w:t>
      </w:r>
      <w:r w:rsidR="00710DE7">
        <w:t>,</w:t>
      </w:r>
      <w:r w:rsidR="00421E40" w:rsidRPr="00DB4E64">
        <w:t xml:space="preserve"> </w:t>
      </w:r>
      <w:r w:rsidR="0084052C">
        <w:t xml:space="preserve">which however </w:t>
      </w:r>
      <w:r w:rsidR="00421E40" w:rsidRPr="00DB4E64">
        <w:t>pertain</w:t>
      </w:r>
      <w:r w:rsidR="0084052C">
        <w:t>s</w:t>
      </w:r>
      <w:r w:rsidR="00421E40" w:rsidRPr="00DB4E64">
        <w:t xml:space="preserve"> to </w:t>
      </w:r>
      <w:r w:rsidR="00710DE7">
        <w:t xml:space="preserve">only </w:t>
      </w:r>
      <w:r w:rsidR="00421E40" w:rsidRPr="00DB4E64">
        <w:t>classical logic</w:t>
      </w:r>
      <w:r w:rsidR="00710DE7">
        <w:t>)</w:t>
      </w:r>
      <w:r w:rsidR="008F1E58" w:rsidRPr="00DB4E64">
        <w:t>.</w:t>
      </w:r>
      <w:r w:rsidR="006D13C6" w:rsidRPr="00DB4E64">
        <w:t xml:space="preserve"> </w:t>
      </w:r>
      <w:r w:rsidR="00D5278D" w:rsidRPr="00DB4E64">
        <w:t xml:space="preserve">This DNP </w:t>
      </w:r>
      <w:r w:rsidR="00167280" w:rsidRPr="00DB4E64">
        <w:t xml:space="preserve">may work as </w:t>
      </w:r>
      <w:r w:rsidR="00D5278D" w:rsidRPr="00DB4E64">
        <w:t xml:space="preserve">a </w:t>
      </w:r>
      <w:r w:rsidR="00167280" w:rsidRPr="00DB4E64">
        <w:t>premise f</w:t>
      </w:r>
      <w:r w:rsidRPr="00DB4E64">
        <w:t>or</w:t>
      </w:r>
      <w:r w:rsidR="00167280" w:rsidRPr="00DB4E64">
        <w:t xml:space="preserve"> a next AAA; hence, the AAAs may </w:t>
      </w:r>
      <w:r w:rsidR="00C910BF" w:rsidRPr="00DB4E64">
        <w:t xml:space="preserve">constitute </w:t>
      </w:r>
      <w:r w:rsidR="006D13C6" w:rsidRPr="00DB4E64">
        <w:t>a ch</w:t>
      </w:r>
      <w:r w:rsidR="00167280" w:rsidRPr="00DB4E64">
        <w:t>a</w:t>
      </w:r>
      <w:r w:rsidR="006D13C6" w:rsidRPr="00DB4E64">
        <w:t xml:space="preserve">in </w:t>
      </w:r>
      <w:r w:rsidR="00167280" w:rsidRPr="00DB4E64">
        <w:t>of AAAs.</w:t>
      </w:r>
    </w:p>
    <w:p w:rsidR="006C401B" w:rsidRDefault="008F1E58" w:rsidP="00900A45">
      <w:pPr>
        <w:rPr>
          <w:rFonts w:eastAsia="Calibri"/>
          <w:lang w:val="en-GB"/>
        </w:rPr>
      </w:pPr>
      <w:r w:rsidRPr="008F1E58">
        <w:rPr>
          <w:rFonts w:eastAsia="Calibri"/>
          <w:i/>
          <w:lang w:val="en-GB"/>
        </w:rPr>
        <w:lastRenderedPageBreak/>
        <w:t>v</w:t>
      </w:r>
      <w:r>
        <w:rPr>
          <w:rFonts w:eastAsia="Calibri"/>
          <w:lang w:val="en-GB"/>
        </w:rPr>
        <w:t xml:space="preserve">) </w:t>
      </w:r>
      <w:r w:rsidR="00167280">
        <w:rPr>
          <w:rFonts w:eastAsia="Calibri"/>
          <w:lang w:val="en-GB"/>
        </w:rPr>
        <w:t xml:space="preserve">The </w:t>
      </w:r>
      <w:r w:rsidR="006C401B" w:rsidRPr="00DB4E64">
        <w:t xml:space="preserve">final </w:t>
      </w:r>
      <w:r w:rsidR="00D5278D" w:rsidRPr="00DB4E64">
        <w:t xml:space="preserve">AAA </w:t>
      </w:r>
      <w:r w:rsidR="006C401B" w:rsidRPr="00DB4E64">
        <w:t xml:space="preserve">concludes a </w:t>
      </w:r>
      <w:r w:rsidR="005A2CB5">
        <w:rPr>
          <w:rFonts w:eastAsia="Calibri"/>
          <w:lang w:val="en-GB"/>
        </w:rPr>
        <w:t>DNP</w:t>
      </w:r>
      <w:r w:rsidR="006C401B" w:rsidRPr="00DB4E64">
        <w:t xml:space="preserve"> </w:t>
      </w:r>
      <w:r w:rsidR="005A2CB5" w:rsidRPr="00DB4E64">
        <w:rPr>
          <w:rFonts w:eastAsia="Calibri"/>
        </w:rPr>
        <w:t xml:space="preserve">suggesting </w:t>
      </w:r>
      <w:r w:rsidR="00D5278D" w:rsidRPr="00DB4E64">
        <w:rPr>
          <w:rFonts w:eastAsia="Calibri"/>
        </w:rPr>
        <w:t xml:space="preserve">a universal predicate, </w:t>
      </w:r>
      <w:r w:rsidR="00D5278D" w:rsidRPr="00DB4E64">
        <w:t>¬¬</w:t>
      </w:r>
      <w:r w:rsidR="00D5278D" w:rsidRPr="00DB4E64">
        <w:rPr>
          <w:i/>
        </w:rPr>
        <w:t>UT</w:t>
      </w:r>
      <w:r w:rsidR="00163BC1" w:rsidRPr="00DB4E64">
        <w:rPr>
          <w:rFonts w:eastAsia="Calibri"/>
        </w:rPr>
        <w:t xml:space="preserve">, which </w:t>
      </w:r>
      <w:r w:rsidR="00F355AD" w:rsidRPr="00DB4E64">
        <w:rPr>
          <w:rFonts w:eastAsia="Calibri"/>
        </w:rPr>
        <w:t>represents</w:t>
      </w:r>
      <w:r w:rsidR="00163BC1" w:rsidRPr="00DB4E64">
        <w:rPr>
          <w:rFonts w:eastAsia="Calibri"/>
        </w:rPr>
        <w:t xml:space="preserve"> a possible resolution for all cases of the starting problem</w:t>
      </w:r>
      <w:r w:rsidR="005A2CB5" w:rsidRPr="00F44965">
        <w:rPr>
          <w:rFonts w:eastAsia="Calibri"/>
          <w:lang w:val="en-GB"/>
        </w:rPr>
        <w:t>.</w:t>
      </w:r>
      <w:r w:rsidR="006C401B" w:rsidRPr="00DB4E64">
        <w:t xml:space="preserve"> </w:t>
      </w:r>
    </w:p>
    <w:p w:rsidR="00710DE7" w:rsidRDefault="006C401B" w:rsidP="00900A45">
      <w:r w:rsidRPr="006C401B">
        <w:rPr>
          <w:rFonts w:eastAsia="Calibri"/>
          <w:i/>
          <w:lang w:val="en-GB"/>
        </w:rPr>
        <w:t>v</w:t>
      </w:r>
      <w:r>
        <w:rPr>
          <w:rFonts w:eastAsia="Calibri"/>
          <w:lang w:val="en-GB"/>
        </w:rPr>
        <w:t xml:space="preserve">) </w:t>
      </w:r>
      <w:r w:rsidR="00357880">
        <w:rPr>
          <w:rFonts w:eastAsia="Calibri"/>
          <w:lang w:val="en-GB"/>
        </w:rPr>
        <w:t>A</w:t>
      </w:r>
      <w:r w:rsidR="00421E40" w:rsidRPr="00DB4E64">
        <w:rPr>
          <w:rFonts w:eastAsia="Calibri"/>
        </w:rPr>
        <w:t>t this point</w:t>
      </w:r>
      <w:r w:rsidR="00163BC1">
        <w:rPr>
          <w:rFonts w:eastAsia="Calibri"/>
          <w:lang w:val="en-GB"/>
        </w:rPr>
        <w:t xml:space="preserve">, </w:t>
      </w:r>
      <w:r w:rsidR="00163BC1" w:rsidRPr="00DB4E64">
        <w:rPr>
          <w:rFonts w:eastAsia="Calibri"/>
        </w:rPr>
        <w:t>an author of such a theory a</w:t>
      </w:r>
      <w:r w:rsidR="00163BC1">
        <w:rPr>
          <w:rFonts w:eastAsia="Calibri"/>
          <w:lang w:val="en-GB"/>
        </w:rPr>
        <w:t xml:space="preserve">s a matter of fact </w:t>
      </w:r>
      <w:r w:rsidR="00421E40" w:rsidRPr="00DB4E64">
        <w:rPr>
          <w:rFonts w:eastAsia="Calibri"/>
        </w:rPr>
        <w:t xml:space="preserve">performs the step PSR, i.e. he </w:t>
      </w:r>
      <w:r w:rsidR="00011976" w:rsidRPr="00DB4E64">
        <w:rPr>
          <w:rFonts w:eastAsia="Calibri"/>
        </w:rPr>
        <w:t>translates the above predicate</w:t>
      </w:r>
      <w:r w:rsidR="00011976" w:rsidRPr="00DB4E64">
        <w:rPr>
          <w:rFonts w:eastAsia="Calibri"/>
          <w:i/>
        </w:rPr>
        <w:t xml:space="preserve"> </w:t>
      </w:r>
      <w:r w:rsidR="00357880" w:rsidRPr="00DB4E64">
        <w:t>¬¬</w:t>
      </w:r>
      <w:r w:rsidR="00357880" w:rsidRPr="00DB4E64">
        <w:rPr>
          <w:i/>
        </w:rPr>
        <w:t>UT</w:t>
      </w:r>
      <w:r w:rsidR="00357880" w:rsidRPr="00DB4E64">
        <w:rPr>
          <w:rFonts w:eastAsia="Calibri"/>
        </w:rPr>
        <w:t xml:space="preserve"> </w:t>
      </w:r>
      <w:r w:rsidR="00011976" w:rsidRPr="00DB4E64">
        <w:rPr>
          <w:rFonts w:eastAsia="Calibri"/>
        </w:rPr>
        <w:t xml:space="preserve">into the corresponding </w:t>
      </w:r>
      <w:r w:rsidR="00F355AD" w:rsidRPr="00DB4E64">
        <w:rPr>
          <w:rFonts w:eastAsia="Calibri"/>
        </w:rPr>
        <w:t>affirmative</w:t>
      </w:r>
      <w:r w:rsidR="00011976" w:rsidRPr="00DB4E64">
        <w:rPr>
          <w:rFonts w:eastAsia="Calibri"/>
        </w:rPr>
        <w:t xml:space="preserve"> predicate</w:t>
      </w:r>
      <w:r w:rsidR="00357880" w:rsidRPr="00DB4E64">
        <w:rPr>
          <w:i/>
          <w:color w:val="000000"/>
        </w:rPr>
        <w:t xml:space="preserve"> UT</w:t>
      </w:r>
      <w:r w:rsidR="00011976" w:rsidRPr="00DB4E64">
        <w:rPr>
          <w:rFonts w:eastAsia="Calibri"/>
        </w:rPr>
        <w:t xml:space="preserve"> </w:t>
      </w:r>
      <w:r w:rsidR="00F355AD">
        <w:rPr>
          <w:rFonts w:eastAsia="Calibri"/>
        </w:rPr>
        <w:t xml:space="preserve">and the he </w:t>
      </w:r>
      <w:r w:rsidR="00357880" w:rsidRPr="00DB4E64">
        <w:rPr>
          <w:color w:val="000000"/>
        </w:rPr>
        <w:t xml:space="preserve">considers this affirmative proposition as a valid hypothesis for resolving his problem. </w:t>
      </w:r>
      <w:r w:rsidR="00421E40" w:rsidRPr="00DB4E64">
        <w:rPr>
          <w:color w:val="000000"/>
        </w:rPr>
        <w:t xml:space="preserve">One can suppose </w:t>
      </w:r>
      <w:r w:rsidR="00421E40" w:rsidRPr="00DB4E64">
        <w:t xml:space="preserve">that </w:t>
      </w:r>
      <w:r w:rsidR="00421E40" w:rsidRPr="00DB4E64">
        <w:rPr>
          <w:color w:val="000000"/>
        </w:rPr>
        <w:t>the author th</w:t>
      </w:r>
      <w:r w:rsidR="00E35FEF">
        <w:rPr>
          <w:color w:val="000000"/>
        </w:rPr>
        <w:t>inks</w:t>
      </w:r>
      <w:r w:rsidR="00E35FEF">
        <w:t xml:space="preserve"> to </w:t>
      </w:r>
      <w:r w:rsidR="00421E40" w:rsidRPr="00DB4E64">
        <w:t>ha</w:t>
      </w:r>
      <w:r w:rsidR="00E35FEF">
        <w:t>ve</w:t>
      </w:r>
      <w:r w:rsidR="00421E40" w:rsidRPr="00DB4E64">
        <w:t xml:space="preserve"> already collected enough evidence to be </w:t>
      </w:r>
      <w:r w:rsidR="00421E40" w:rsidRPr="00DB4E64">
        <w:rPr>
          <w:color w:val="000000"/>
        </w:rPr>
        <w:t xml:space="preserve">justified in </w:t>
      </w:r>
      <w:r w:rsidR="00421E40" w:rsidRPr="00DB4E64">
        <w:t>promoting his conclusion ¬¬</w:t>
      </w:r>
      <w:r w:rsidR="00421E40" w:rsidRPr="00DB4E64">
        <w:rPr>
          <w:i/>
        </w:rPr>
        <w:t xml:space="preserve">UT </w:t>
      </w:r>
      <w:r w:rsidR="00421E40" w:rsidRPr="00DB4E64">
        <w:t xml:space="preserve">to the corresponding affirmative </w:t>
      </w:r>
      <w:r w:rsidR="00163BC1" w:rsidRPr="00DB4E64">
        <w:t>proposition</w:t>
      </w:r>
      <w:r w:rsidR="00421E40" w:rsidRPr="00DB4E64">
        <w:t xml:space="preserve"> </w:t>
      </w:r>
      <w:r w:rsidR="00421E40" w:rsidRPr="00DB4E64">
        <w:rPr>
          <w:i/>
        </w:rPr>
        <w:t>UT</w:t>
      </w:r>
      <w:r w:rsidR="00421E40" w:rsidRPr="00DB4E64">
        <w:rPr>
          <w:color w:val="000000"/>
        </w:rPr>
        <w:t>, although this change is not allowed by non-</w:t>
      </w:r>
      <w:r w:rsidR="00CF68EE">
        <w:rPr>
          <w:color w:val="000000"/>
        </w:rPr>
        <w:t>classical logic</w:t>
      </w:r>
      <w:r w:rsidR="00421E40" w:rsidRPr="00DB4E64">
        <w:rPr>
          <w:color w:val="000000"/>
        </w:rPr>
        <w:t>, which previously he adhered to.</w:t>
      </w:r>
      <w:r w:rsidR="00357880" w:rsidRPr="00DB4E64">
        <w:t xml:space="preserve"> </w:t>
      </w:r>
    </w:p>
    <w:p w:rsidR="00167115" w:rsidRPr="00DB4E64" w:rsidRDefault="00710DE7" w:rsidP="00900A45">
      <w:r w:rsidRPr="00DB4E64">
        <w:rPr>
          <w:i/>
          <w:color w:val="000000"/>
        </w:rPr>
        <w:t>vi</w:t>
      </w:r>
      <w:r w:rsidRPr="00DB4E64">
        <w:rPr>
          <w:color w:val="000000"/>
        </w:rPr>
        <w:t>) After</w:t>
      </w:r>
      <w:r w:rsidR="00F2579A">
        <w:rPr>
          <w:color w:val="000000"/>
        </w:rPr>
        <w:t xml:space="preserve"> this step</w:t>
      </w:r>
      <w:r w:rsidRPr="00DB4E64">
        <w:rPr>
          <w:color w:val="000000"/>
        </w:rPr>
        <w:t xml:space="preserve"> the </w:t>
      </w:r>
      <w:r w:rsidR="00F355AD" w:rsidRPr="00DB4E64">
        <w:rPr>
          <w:color w:val="000000"/>
        </w:rPr>
        <w:t xml:space="preserve">author </w:t>
      </w:r>
      <w:r w:rsidR="00F355AD" w:rsidRPr="00DB4E64">
        <w:rPr>
          <w:rFonts w:eastAsia="Calibri"/>
        </w:rPr>
        <w:t>assumes</w:t>
      </w:r>
      <w:r w:rsidRPr="00DB4E64">
        <w:rPr>
          <w:rFonts w:eastAsia="Calibri"/>
        </w:rPr>
        <w:t xml:space="preserve"> </w:t>
      </w:r>
      <w:r w:rsidR="00F2579A">
        <w:rPr>
          <w:rFonts w:eastAsia="Calibri"/>
        </w:rPr>
        <w:t>this proposition</w:t>
      </w:r>
      <w:r w:rsidRPr="00DB4E64">
        <w:rPr>
          <w:rFonts w:eastAsia="Calibri"/>
        </w:rPr>
        <w:t xml:space="preserve"> as a new axiom, from which all possible derivations by means of </w:t>
      </w:r>
      <w:r w:rsidR="00CF68EE" w:rsidRPr="00DB4E64">
        <w:rPr>
          <w:color w:val="000000"/>
        </w:rPr>
        <w:t>non-</w:t>
      </w:r>
      <w:r w:rsidR="00CF68EE">
        <w:rPr>
          <w:color w:val="000000"/>
        </w:rPr>
        <w:t xml:space="preserve">classical </w:t>
      </w:r>
      <w:r w:rsidRPr="00DB4E64">
        <w:rPr>
          <w:rFonts w:eastAsia="Calibri"/>
        </w:rPr>
        <w:t>are drawn,</w:t>
      </w:r>
      <w:r w:rsidRPr="00DB4E64">
        <w:t xml:space="preserve"> to be subsequently tested against reality. </w:t>
      </w:r>
      <w:r w:rsidR="00357880" w:rsidRPr="00DB4E64">
        <w:t>(Drago 2012)</w:t>
      </w:r>
    </w:p>
    <w:p w:rsidR="005A2CB5" w:rsidRPr="00DB4E64" w:rsidRDefault="005A2CB5" w:rsidP="00900A45">
      <w:r w:rsidRPr="00DB4E64">
        <w:t>Th</w:t>
      </w:r>
      <w:r w:rsidR="00163BC1" w:rsidRPr="00DB4E64">
        <w:t>e</w:t>
      </w:r>
      <w:r w:rsidRPr="00DB4E64">
        <w:t xml:space="preserve"> </w:t>
      </w:r>
      <w:r w:rsidR="00421E40" w:rsidRPr="00DB4E64">
        <w:t>logical step</w:t>
      </w:r>
      <w:r w:rsidR="001C0591">
        <w:rPr>
          <w:rFonts w:eastAsia="Calibri"/>
          <w:lang w:val="en-GB"/>
        </w:rPr>
        <w:t xml:space="preserve"> which in the above was denoted as </w:t>
      </w:r>
      <w:r w:rsidR="00F355AD">
        <w:rPr>
          <w:rFonts w:eastAsia="Calibri"/>
          <w:lang w:val="en-GB"/>
        </w:rPr>
        <w:t>PSR</w:t>
      </w:r>
      <w:r w:rsidR="00DA684E" w:rsidRPr="00DB4E64">
        <w:t xml:space="preserve"> </w:t>
      </w:r>
      <w:r w:rsidRPr="00DB4E64">
        <w:t xml:space="preserve">is </w:t>
      </w:r>
      <w:r w:rsidR="00710DE7">
        <w:t>explicitly</w:t>
      </w:r>
      <w:r w:rsidRPr="00DB4E64">
        <w:t xml:space="preserve"> manifested by three eminent scientists. Galilei: </w:t>
      </w:r>
    </w:p>
    <w:p w:rsidR="005A2CB5" w:rsidRPr="00D21FAE" w:rsidRDefault="005A2CB5" w:rsidP="00D21FAE">
      <w:pPr>
        <w:tabs>
          <w:tab w:val="clear" w:pos="9639"/>
          <w:tab w:val="left" w:pos="9356"/>
        </w:tabs>
        <w:ind w:left="426" w:right="282" w:firstLine="0"/>
        <w:rPr>
          <w:sz w:val="22"/>
          <w:szCs w:val="22"/>
        </w:rPr>
      </w:pPr>
      <w:r w:rsidRPr="00D21FAE">
        <w:rPr>
          <w:sz w:val="22"/>
          <w:szCs w:val="22"/>
        </w:rPr>
        <w:t xml:space="preserve">Let us take it as a </w:t>
      </w:r>
      <w:r w:rsidRPr="00D21FAE">
        <w:rPr>
          <w:i/>
          <w:sz w:val="22"/>
          <w:szCs w:val="22"/>
        </w:rPr>
        <w:t>postulate</w:t>
      </w:r>
      <w:r w:rsidRPr="00D21FAE">
        <w:rPr>
          <w:sz w:val="22"/>
          <w:szCs w:val="22"/>
        </w:rPr>
        <w:t xml:space="preserve">, whose absolute truth will be stated </w:t>
      </w:r>
      <w:r w:rsidR="00DA684E" w:rsidRPr="00D21FAE">
        <w:rPr>
          <w:sz w:val="22"/>
          <w:szCs w:val="22"/>
        </w:rPr>
        <w:t xml:space="preserve">[as a </w:t>
      </w:r>
      <w:r w:rsidR="00F355AD" w:rsidRPr="00D21FAE">
        <w:rPr>
          <w:i/>
          <w:sz w:val="22"/>
          <w:szCs w:val="22"/>
        </w:rPr>
        <w:t>methodological</w:t>
      </w:r>
      <w:r w:rsidR="00DA684E" w:rsidRPr="00D21FAE">
        <w:rPr>
          <w:i/>
          <w:sz w:val="22"/>
          <w:szCs w:val="22"/>
        </w:rPr>
        <w:t xml:space="preserve"> principle</w:t>
      </w:r>
      <w:r w:rsidR="00DA684E" w:rsidRPr="00D21FAE">
        <w:rPr>
          <w:sz w:val="22"/>
          <w:szCs w:val="22"/>
        </w:rPr>
        <w:t xml:space="preserve">] </w:t>
      </w:r>
      <w:r w:rsidRPr="00D21FAE">
        <w:rPr>
          <w:sz w:val="22"/>
          <w:szCs w:val="22"/>
        </w:rPr>
        <w:t xml:space="preserve">by seeing that further conclusions, built on this hypothesis, perfectly fit the [entire field of] experience. Having admitted [PSR] this… </w:t>
      </w:r>
      <w:r w:rsidR="00DA684E" w:rsidRPr="00D21FAE">
        <w:rPr>
          <w:i/>
          <w:sz w:val="22"/>
          <w:szCs w:val="22"/>
        </w:rPr>
        <w:t>[axiom-</w:t>
      </w:r>
      <w:r w:rsidR="00F355AD" w:rsidRPr="00D21FAE">
        <w:rPr>
          <w:i/>
          <w:sz w:val="22"/>
          <w:szCs w:val="22"/>
        </w:rPr>
        <w:t>] principle</w:t>
      </w:r>
      <w:r w:rsidRPr="00D21FAE">
        <w:rPr>
          <w:sz w:val="22"/>
          <w:szCs w:val="22"/>
        </w:rPr>
        <w:t>, the Author moves to consider the propositions, which are deductively concluded [from it]…</w:t>
      </w:r>
      <w:r w:rsidR="00F355AD" w:rsidRPr="00D21FAE">
        <w:rPr>
          <w:sz w:val="22"/>
          <w:szCs w:val="22"/>
        </w:rPr>
        <w:t>” (</w:t>
      </w:r>
      <w:r w:rsidRPr="00D21FAE">
        <w:rPr>
          <w:sz w:val="22"/>
          <w:szCs w:val="22"/>
        </w:rPr>
        <w:t>Galilei 1958, p. 191</w:t>
      </w:r>
      <w:r w:rsidR="00DA684E" w:rsidRPr="00D21FAE">
        <w:rPr>
          <w:sz w:val="22"/>
          <w:szCs w:val="22"/>
        </w:rPr>
        <w:t>; emphasis added</w:t>
      </w:r>
      <w:r w:rsidRPr="00D21FAE">
        <w:rPr>
          <w:sz w:val="22"/>
          <w:szCs w:val="22"/>
        </w:rPr>
        <w:t xml:space="preserve">). </w:t>
      </w:r>
    </w:p>
    <w:p w:rsidR="005A2CB5" w:rsidRPr="00DB4E64" w:rsidRDefault="005A2CB5" w:rsidP="00900A45">
      <w:r w:rsidRPr="00DB4E64">
        <w:t xml:space="preserve">Let's put aside that we would not have expected </w:t>
      </w:r>
      <w:r w:rsidR="00011976" w:rsidRPr="00DB4E64">
        <w:t xml:space="preserve">from </w:t>
      </w:r>
      <w:r w:rsidR="00421E40" w:rsidRPr="00DB4E64">
        <w:t xml:space="preserve">the champion of experimentalism, </w:t>
      </w:r>
      <w:r w:rsidR="006C401B" w:rsidRPr="00DB4E64">
        <w:t>Galilei</w:t>
      </w:r>
      <w:r w:rsidR="00421E40" w:rsidRPr="00DB4E64">
        <w:t>,</w:t>
      </w:r>
      <w:r w:rsidR="006C401B" w:rsidRPr="00DB4E64">
        <w:t xml:space="preserve"> </w:t>
      </w:r>
      <w:r w:rsidR="00F2579A">
        <w:t>i.e.</w:t>
      </w:r>
      <w:r w:rsidR="00F355AD">
        <w:t xml:space="preserve">, </w:t>
      </w:r>
      <w:r w:rsidR="00011976" w:rsidRPr="00DB4E64">
        <w:t xml:space="preserve">an use </w:t>
      </w:r>
      <w:r w:rsidR="006C401B" w:rsidRPr="00DB4E64">
        <w:t xml:space="preserve">of </w:t>
      </w:r>
      <w:r w:rsidRPr="00DB4E64">
        <w:t>the words "absolute truth"</w:t>
      </w:r>
      <w:r w:rsidR="00CF68EE">
        <w:t>; h</w:t>
      </w:r>
      <w:r w:rsidRPr="00DB4E64">
        <w:t>e</w:t>
      </w:r>
      <w:r w:rsidR="00710DE7">
        <w:t>re he</w:t>
      </w:r>
      <w:r w:rsidRPr="00DB4E64">
        <w:t xml:space="preserve"> is dealing with a postulate which, if considered as a hypothesis, gives valid conclusions; that is, it is a methodological principle. </w:t>
      </w:r>
      <w:r w:rsidR="00E8779B" w:rsidRPr="00DB4E64">
        <w:t>I</w:t>
      </w:r>
      <w:r w:rsidRPr="00DB4E64">
        <w:t xml:space="preserve">n the final </w:t>
      </w:r>
      <w:r w:rsidR="00E8779B" w:rsidRPr="00DB4E64">
        <w:t>proposition</w:t>
      </w:r>
      <w:r w:rsidRPr="00DB4E64">
        <w:t xml:space="preserve"> we </w:t>
      </w:r>
      <w:r w:rsidR="00E8779B" w:rsidRPr="00DB4E64">
        <w:t xml:space="preserve">discover that </w:t>
      </w:r>
      <w:r w:rsidRPr="00DB4E64">
        <w:t xml:space="preserve">his </w:t>
      </w:r>
      <w:r w:rsidR="006C401B" w:rsidRPr="00DB4E64">
        <w:t xml:space="preserve">hypothesis </w:t>
      </w:r>
      <w:r w:rsidR="001C0591" w:rsidRPr="00DB4E64">
        <w:t>i</w:t>
      </w:r>
      <w:r w:rsidR="00E8779B" w:rsidRPr="00DB4E64">
        <w:t xml:space="preserve">s changed </w:t>
      </w:r>
      <w:r w:rsidRPr="00DB4E64">
        <w:t xml:space="preserve">into the concept of "principle"; which </w:t>
      </w:r>
      <w:r w:rsidR="00710DE7">
        <w:t xml:space="preserve">here </w:t>
      </w:r>
      <w:r w:rsidR="00011976" w:rsidRPr="00DB4E64">
        <w:t>i</w:t>
      </w:r>
      <w:r w:rsidRPr="00DB4E64">
        <w:t>s understood by Galilei</w:t>
      </w:r>
      <w:r w:rsidR="008D048E" w:rsidRPr="00DB4E64">
        <w:t xml:space="preserve"> a</w:t>
      </w:r>
      <w:r w:rsidRPr="00DB4E64">
        <w:t xml:space="preserve">s an axiom. So this period indicates a progressive </w:t>
      </w:r>
      <w:r w:rsidR="001C0591" w:rsidRPr="00DB4E64">
        <w:t xml:space="preserve">intellectual </w:t>
      </w:r>
      <w:r w:rsidRPr="00DB4E64">
        <w:t>dynamic</w:t>
      </w:r>
      <w:r w:rsidR="00487069" w:rsidRPr="00DB4E64">
        <w:t>s</w:t>
      </w:r>
      <w:r w:rsidRPr="00DB4E64">
        <w:t xml:space="preserve"> </w:t>
      </w:r>
      <w:r w:rsidR="00167280" w:rsidRPr="00DB4E64">
        <w:t xml:space="preserve">represented by </w:t>
      </w:r>
      <w:r w:rsidRPr="00DB4E64">
        <w:t xml:space="preserve">the sequence of three concepts: hypothesis, postulate </w:t>
      </w:r>
      <w:r w:rsidR="00E8779B" w:rsidRPr="00DB4E64">
        <w:t>(</w:t>
      </w:r>
      <w:r w:rsidRPr="00DB4E64">
        <w:t>or methodological principle</w:t>
      </w:r>
      <w:r w:rsidR="00E8779B" w:rsidRPr="00DB4E64">
        <w:t>)</w:t>
      </w:r>
      <w:r w:rsidRPr="00DB4E64">
        <w:t xml:space="preserve"> and axiom principle. This dynamic</w:t>
      </w:r>
      <w:r w:rsidR="00DA684E" w:rsidRPr="00DB4E64">
        <w:t>s</w:t>
      </w:r>
      <w:r w:rsidRPr="00DB4E64">
        <w:t xml:space="preserve"> corresponds to what a physicist usually does; he questions the experience on the basis of a hypothesis</w:t>
      </w:r>
      <w:r w:rsidR="006C401B" w:rsidRPr="00DB4E64">
        <w:t xml:space="preserve"> </w:t>
      </w:r>
      <w:r w:rsidR="001C0591" w:rsidRPr="00DB4E64">
        <w:t xml:space="preserve">suggested by his </w:t>
      </w:r>
      <w:r w:rsidRPr="00DB4E64">
        <w:t>intuition, then exploits it as a methodological principle</w:t>
      </w:r>
      <w:r w:rsidR="001C0591" w:rsidRPr="00DB4E64">
        <w:t>,</w:t>
      </w:r>
      <w:r w:rsidRPr="00DB4E64">
        <w:t xml:space="preserve"> </w:t>
      </w:r>
      <w:r w:rsidR="00E8779B" w:rsidRPr="00DB4E64">
        <w:t xml:space="preserve">addressing </w:t>
      </w:r>
      <w:r w:rsidRPr="00DB4E64">
        <w:t>his research to find out a systematic theory of the field of phenomena</w:t>
      </w:r>
      <w:r w:rsidR="006C401B" w:rsidRPr="00DB4E64">
        <w:t xml:space="preserve"> at issue</w:t>
      </w:r>
      <w:r w:rsidR="00710DE7">
        <w:t>; t</w:t>
      </w:r>
      <w:r w:rsidR="00F355AD">
        <w:t>his research eventually leads hi</w:t>
      </w:r>
      <w:r w:rsidR="00710DE7">
        <w:t xml:space="preserve">m to </w:t>
      </w:r>
      <w:r w:rsidR="00E8779B" w:rsidRPr="00DB4E64">
        <w:t>translate this principle into</w:t>
      </w:r>
      <w:r w:rsidRPr="00DB4E64">
        <w:t xml:space="preserve"> a certain</w:t>
      </w:r>
      <w:r w:rsidR="00E8779B" w:rsidRPr="00DB4E64">
        <w:t>, aff</w:t>
      </w:r>
      <w:r w:rsidR="00163BC1" w:rsidRPr="00DB4E64">
        <w:t>i</w:t>
      </w:r>
      <w:r w:rsidR="00E8779B" w:rsidRPr="00DB4E64">
        <w:t>rmative</w:t>
      </w:r>
      <w:r w:rsidRPr="00DB4E64">
        <w:t xml:space="preserve"> principle of a theory</w:t>
      </w:r>
      <w:r w:rsidR="00163BC1" w:rsidRPr="00DB4E64">
        <w:t>,</w:t>
      </w:r>
      <w:r w:rsidRPr="00DB4E64">
        <w:t xml:space="preserve"> that </w:t>
      </w:r>
      <w:r w:rsidR="001C0591" w:rsidRPr="00DB4E64">
        <w:t xml:space="preserve">then </w:t>
      </w:r>
      <w:r w:rsidR="00163BC1" w:rsidRPr="00DB4E64">
        <w:t xml:space="preserve">is </w:t>
      </w:r>
      <w:r w:rsidR="00710DE7">
        <w:t xml:space="preserve">explored for </w:t>
      </w:r>
      <w:r w:rsidR="00E35FEF" w:rsidRPr="00DB4E64">
        <w:t xml:space="preserve">deductively </w:t>
      </w:r>
      <w:r w:rsidR="001C0591" w:rsidRPr="00DB4E64">
        <w:t>develop</w:t>
      </w:r>
      <w:r w:rsidR="00710DE7">
        <w:t>ing a theory</w:t>
      </w:r>
      <w:r w:rsidRPr="00DB4E64">
        <w:t>.</w:t>
      </w:r>
      <w:r w:rsidRPr="00DB4E64">
        <w:tab/>
      </w:r>
    </w:p>
    <w:p w:rsidR="005A2CB5" w:rsidRDefault="005A2CB5" w:rsidP="00900A45">
      <w:pPr>
        <w:rPr>
          <w:rFonts w:eastAsia="Calibri"/>
          <w:lang w:val="en-GB"/>
        </w:rPr>
      </w:pPr>
      <w:r w:rsidRPr="00DB4E64">
        <w:t>Also Lobachevsky</w:t>
      </w:r>
      <w:r w:rsidR="008D048E" w:rsidRPr="00DB4E64">
        <w:t xml:space="preserve"> </w:t>
      </w:r>
      <w:r w:rsidR="00167280" w:rsidRPr="00DB4E64">
        <w:t xml:space="preserve">verbally </w:t>
      </w:r>
      <w:r w:rsidRPr="00DB4E64">
        <w:t>manifest</w:t>
      </w:r>
      <w:r w:rsidR="00167280" w:rsidRPr="00DB4E64">
        <w:t>ed</w:t>
      </w:r>
      <w:r w:rsidRPr="00DB4E64">
        <w:t xml:space="preserve"> this </w:t>
      </w:r>
      <w:r w:rsidR="00C910BF" w:rsidRPr="00DB4E64">
        <w:t xml:space="preserve">same </w:t>
      </w:r>
      <w:r w:rsidRPr="00DB4E64">
        <w:t>translation</w:t>
      </w:r>
      <w:r w:rsidR="00710DE7">
        <w:t>, here</w:t>
      </w:r>
      <w:r w:rsidR="00487069" w:rsidRPr="00DB4E64">
        <w:t xml:space="preserve"> concerning a mathematical </w:t>
      </w:r>
      <w:r w:rsidR="00163BC1" w:rsidRPr="00DB4E64">
        <w:t>subject</w:t>
      </w:r>
      <w:r w:rsidRPr="007448CE">
        <w:rPr>
          <w:rFonts w:eastAsia="Calibri"/>
          <w:lang w:val="en-GB"/>
        </w:rPr>
        <w:t xml:space="preserve">: </w:t>
      </w:r>
    </w:p>
    <w:p w:rsidR="005A2CB5" w:rsidRPr="00D21FAE" w:rsidRDefault="005A2CB5" w:rsidP="00D21FAE">
      <w:pPr>
        <w:tabs>
          <w:tab w:val="clear" w:pos="9639"/>
          <w:tab w:val="left" w:pos="9356"/>
        </w:tabs>
        <w:ind w:left="426" w:right="282" w:firstLine="0"/>
        <w:rPr>
          <w:sz w:val="22"/>
          <w:szCs w:val="22"/>
        </w:rPr>
      </w:pPr>
      <w:r w:rsidRPr="00D21FAE">
        <w:rPr>
          <w:rFonts w:eastAsia="Calibri"/>
          <w:sz w:val="22"/>
          <w:szCs w:val="22"/>
          <w:lang w:val="en-GB"/>
        </w:rPr>
        <w:t xml:space="preserve">[My </w:t>
      </w:r>
      <w:r w:rsidRPr="00D21FAE">
        <w:rPr>
          <w:rFonts w:eastAsia="Calibri"/>
          <w:i/>
          <w:sz w:val="22"/>
          <w:szCs w:val="22"/>
          <w:lang w:val="en-GB"/>
        </w:rPr>
        <w:t>supposition</w:t>
      </w:r>
      <w:r w:rsidRPr="00D21FAE">
        <w:rPr>
          <w:rFonts w:eastAsia="Calibri"/>
          <w:sz w:val="22"/>
          <w:szCs w:val="22"/>
          <w:lang w:val="en-GB"/>
        </w:rPr>
        <w:t xml:space="preserve"> of two parallel lines] can likewise be </w:t>
      </w:r>
      <w:r w:rsidRPr="00D21FAE">
        <w:rPr>
          <w:rFonts w:eastAsia="Calibri"/>
          <w:i/>
          <w:sz w:val="22"/>
          <w:szCs w:val="22"/>
          <w:lang w:val="en-GB"/>
        </w:rPr>
        <w:t xml:space="preserve">admitted </w:t>
      </w:r>
      <w:r w:rsidRPr="00D21FAE">
        <w:rPr>
          <w:rFonts w:eastAsia="Calibri"/>
          <w:sz w:val="22"/>
          <w:szCs w:val="22"/>
          <w:lang w:val="en-GB"/>
        </w:rPr>
        <w:t xml:space="preserve">[as a </w:t>
      </w:r>
      <w:r w:rsidR="00487069" w:rsidRPr="00D21FAE">
        <w:rPr>
          <w:rFonts w:eastAsia="Calibri"/>
          <w:i/>
          <w:sz w:val="22"/>
          <w:szCs w:val="22"/>
          <w:lang w:val="en-GB"/>
        </w:rPr>
        <w:t>methodological principle</w:t>
      </w:r>
      <w:r w:rsidRPr="00D21FAE">
        <w:rPr>
          <w:rFonts w:eastAsia="Calibri"/>
          <w:sz w:val="22"/>
          <w:szCs w:val="22"/>
          <w:lang w:val="en-GB"/>
        </w:rPr>
        <w:t xml:space="preserve">] </w:t>
      </w:r>
      <w:r w:rsidRPr="00D21FAE">
        <w:rPr>
          <w:rFonts w:eastAsia="Calibri"/>
          <w:sz w:val="22"/>
          <w:szCs w:val="22"/>
          <w:u w:val="single"/>
          <w:lang w:val="en-GB"/>
        </w:rPr>
        <w:t>without</w:t>
      </w:r>
      <w:r w:rsidRPr="00D21FAE">
        <w:rPr>
          <w:rFonts w:eastAsia="Calibri"/>
          <w:sz w:val="22"/>
          <w:szCs w:val="22"/>
          <w:lang w:val="en-GB"/>
        </w:rPr>
        <w:t xml:space="preserve"> leading to </w:t>
      </w:r>
      <w:r w:rsidRPr="00D21FAE">
        <w:rPr>
          <w:rFonts w:eastAsia="Calibri"/>
          <w:sz w:val="22"/>
          <w:szCs w:val="22"/>
          <w:u w:val="single"/>
          <w:lang w:val="en-GB"/>
        </w:rPr>
        <w:t>any</w:t>
      </w:r>
      <w:r w:rsidRPr="00D21FAE">
        <w:rPr>
          <w:rFonts w:eastAsia="Calibri"/>
          <w:sz w:val="22"/>
          <w:szCs w:val="22"/>
          <w:lang w:val="en-GB"/>
        </w:rPr>
        <w:t xml:space="preserve"> </w:t>
      </w:r>
      <w:r w:rsidRPr="00D21FAE">
        <w:rPr>
          <w:rFonts w:eastAsia="Calibri"/>
          <w:sz w:val="22"/>
          <w:szCs w:val="22"/>
          <w:u w:val="single"/>
          <w:lang w:val="en-GB"/>
        </w:rPr>
        <w:t>contradiction</w:t>
      </w:r>
      <w:r w:rsidRPr="00D21FAE">
        <w:rPr>
          <w:rFonts w:eastAsia="Calibri"/>
          <w:sz w:val="22"/>
          <w:szCs w:val="22"/>
          <w:lang w:val="en-GB"/>
        </w:rPr>
        <w:t xml:space="preserve"> in the </w:t>
      </w:r>
      <w:r w:rsidR="00D40957" w:rsidRPr="00D21FAE">
        <w:rPr>
          <w:rFonts w:eastAsia="Calibri"/>
          <w:sz w:val="22"/>
          <w:szCs w:val="22"/>
          <w:lang w:val="en-GB"/>
        </w:rPr>
        <w:t>[p</w:t>
      </w:r>
      <w:r w:rsidR="00E8779B" w:rsidRPr="00D21FAE">
        <w:rPr>
          <w:rFonts w:eastAsia="Calibri"/>
          <w:sz w:val="22"/>
          <w:szCs w:val="22"/>
          <w:lang w:val="en-GB"/>
        </w:rPr>
        <w:t>r</w:t>
      </w:r>
      <w:r w:rsidR="00D40957" w:rsidRPr="00D21FAE">
        <w:rPr>
          <w:rFonts w:eastAsia="Calibri"/>
          <w:sz w:val="22"/>
          <w:szCs w:val="22"/>
          <w:lang w:val="en-GB"/>
        </w:rPr>
        <w:t xml:space="preserve">evious] </w:t>
      </w:r>
      <w:r w:rsidRPr="00D21FAE">
        <w:rPr>
          <w:rFonts w:eastAsia="Calibri"/>
          <w:sz w:val="22"/>
          <w:szCs w:val="22"/>
          <w:lang w:val="en-GB"/>
        </w:rPr>
        <w:t xml:space="preserve">results and </w:t>
      </w:r>
      <w:r w:rsidR="00D40957" w:rsidRPr="00D21FAE">
        <w:rPr>
          <w:rFonts w:eastAsia="Calibri"/>
          <w:sz w:val="22"/>
          <w:szCs w:val="22"/>
          <w:lang w:val="en-GB"/>
        </w:rPr>
        <w:t xml:space="preserve">[PSR, as an </w:t>
      </w:r>
      <w:r w:rsidR="00D40957" w:rsidRPr="00D21FAE">
        <w:rPr>
          <w:rFonts w:eastAsia="Calibri"/>
          <w:i/>
          <w:sz w:val="22"/>
          <w:szCs w:val="22"/>
          <w:lang w:val="en-GB"/>
        </w:rPr>
        <w:t>axiom</w:t>
      </w:r>
      <w:r w:rsidR="00D40957" w:rsidRPr="00D21FAE">
        <w:rPr>
          <w:rFonts w:eastAsia="Calibri"/>
          <w:sz w:val="22"/>
          <w:szCs w:val="22"/>
          <w:lang w:val="en-GB"/>
        </w:rPr>
        <w:t xml:space="preserve">] </w:t>
      </w:r>
      <w:r w:rsidRPr="00D21FAE">
        <w:rPr>
          <w:rFonts w:eastAsia="Calibri"/>
          <w:sz w:val="22"/>
          <w:szCs w:val="22"/>
          <w:lang w:val="en-GB"/>
        </w:rPr>
        <w:t>founds a new geometry….” (</w:t>
      </w:r>
      <w:r w:rsidRPr="00D21FAE">
        <w:rPr>
          <w:sz w:val="22"/>
          <w:szCs w:val="22"/>
          <w:lang w:val="en-GB"/>
        </w:rPr>
        <w:t>Lobachevsky 1840, prop. 22;</w:t>
      </w:r>
      <w:r w:rsidRPr="00D21FAE">
        <w:rPr>
          <w:rFonts w:eastAsia="Calibri"/>
          <w:sz w:val="22"/>
          <w:szCs w:val="22"/>
          <w:lang w:val="en-GB"/>
        </w:rPr>
        <w:t xml:space="preserve"> emphasis added).</w:t>
      </w:r>
      <w:r w:rsidRPr="00D21FAE">
        <w:rPr>
          <w:sz w:val="22"/>
          <w:szCs w:val="22"/>
        </w:rPr>
        <w:t xml:space="preserve"> </w:t>
      </w:r>
    </w:p>
    <w:p w:rsidR="005A2CB5" w:rsidRPr="00DB4E64" w:rsidRDefault="005A2CB5" w:rsidP="00900A45">
      <w:pPr>
        <w:rPr>
          <w:rFonts w:eastAsia="Calibri"/>
          <w:sz w:val="20"/>
          <w:szCs w:val="20"/>
        </w:rPr>
      </w:pPr>
      <w:r w:rsidRPr="00DB4E64">
        <w:t>Albert Einstein re</w:t>
      </w:r>
      <w:r w:rsidR="00AE4C8F">
        <w:t>peated</w:t>
      </w:r>
      <w:r w:rsidRPr="00DB4E64">
        <w:t xml:space="preserve"> similar words when, in the second page of his celebrated paper founding special relativity, </w:t>
      </w:r>
      <w:r w:rsidR="00F355AD">
        <w:t xml:space="preserve">he </w:t>
      </w:r>
      <w:r w:rsidR="008D048E" w:rsidRPr="00DB4E64">
        <w:t>anticipate</w:t>
      </w:r>
      <w:r w:rsidR="00E8779B" w:rsidRPr="00DB4E64">
        <w:t>d</w:t>
      </w:r>
      <w:r w:rsidR="008D048E" w:rsidRPr="00DB4E64">
        <w:t xml:space="preserve"> </w:t>
      </w:r>
      <w:r w:rsidRPr="00DB4E64">
        <w:t>what he will establish.</w:t>
      </w:r>
    </w:p>
    <w:p w:rsidR="005A2CB5" w:rsidRPr="00DB4E64" w:rsidRDefault="005A2CB5" w:rsidP="00900A45">
      <w:r w:rsidRPr="00DB4E64">
        <w:t xml:space="preserve">We will raise the [informal] </w:t>
      </w:r>
      <w:r w:rsidRPr="00DB4E64">
        <w:rPr>
          <w:i/>
        </w:rPr>
        <w:t>conjecture</w:t>
      </w:r>
      <w:r w:rsidRPr="00DB4E64">
        <w:t xml:space="preserve"> (the substance of which will be hereafter called [PSR] the "[</w:t>
      </w:r>
      <w:r w:rsidRPr="00DB4E64">
        <w:rPr>
          <w:i/>
        </w:rPr>
        <w:t>axiom-</w:t>
      </w:r>
      <w:r w:rsidR="00F355AD" w:rsidRPr="00F355AD">
        <w:t>]</w:t>
      </w:r>
      <w:r w:rsidR="00F355AD" w:rsidRPr="00DB4E64">
        <w:rPr>
          <w:i/>
        </w:rPr>
        <w:t xml:space="preserve"> principle</w:t>
      </w:r>
      <w:r w:rsidRPr="00DB4E64">
        <w:t xml:space="preserve"> of relativity") to the state of a [plausible] </w:t>
      </w:r>
      <w:r w:rsidRPr="00DB4E64">
        <w:rPr>
          <w:i/>
        </w:rPr>
        <w:t>postulate</w:t>
      </w:r>
      <w:r w:rsidRPr="00DB4E64">
        <w:t>".</w:t>
      </w:r>
      <w:r w:rsidR="00F355AD">
        <w:t xml:space="preserve"> </w:t>
      </w:r>
      <w:r w:rsidRPr="00DB4E64">
        <w:t>(Einstein 190</w:t>
      </w:r>
      <w:r w:rsidR="00DE433E" w:rsidRPr="00DB4E64">
        <w:t>5</w:t>
      </w:r>
      <w:r w:rsidRPr="00DB4E64">
        <w:t>, p. 891</w:t>
      </w:r>
      <w:r w:rsidR="00487069" w:rsidRPr="00DB4E64">
        <w:t>; emphasis added</w:t>
      </w:r>
      <w:r w:rsidRPr="00DB4E64">
        <w:t xml:space="preserve">) </w:t>
      </w:r>
    </w:p>
    <w:p w:rsidR="007917B2" w:rsidRPr="00DB4E64" w:rsidRDefault="007917B2" w:rsidP="00900A45">
      <w:r w:rsidRPr="00DB4E64">
        <w:t>I conclude that there exists evidence of a scientific nature for an application of the logical step PSR to the conclusion of (the sequence of DNPs and AAAs of) a PO theory.</w:t>
      </w:r>
    </w:p>
    <w:p w:rsidR="00E35FEF" w:rsidRDefault="00167280" w:rsidP="00900A45">
      <w:pPr>
        <w:rPr>
          <w:rFonts w:eastAsia="Calibri"/>
          <w:lang w:val="en-GB"/>
        </w:rPr>
      </w:pPr>
      <w:r w:rsidRPr="00DB4E64">
        <w:rPr>
          <w:i/>
        </w:rPr>
        <w:t>v</w:t>
      </w:r>
      <w:r w:rsidR="001C0591" w:rsidRPr="00DB4E64">
        <w:rPr>
          <w:i/>
        </w:rPr>
        <w:t>i</w:t>
      </w:r>
      <w:r w:rsidRPr="00DB4E64">
        <w:rPr>
          <w:i/>
        </w:rPr>
        <w:t>i</w:t>
      </w:r>
      <w:r w:rsidRPr="00DB4E64">
        <w:t xml:space="preserve">) </w:t>
      </w:r>
      <w:r w:rsidR="001C0591">
        <w:rPr>
          <w:rFonts w:eastAsia="Calibri"/>
          <w:lang w:val="en-GB"/>
        </w:rPr>
        <w:t>Let us examine th</w:t>
      </w:r>
      <w:r w:rsidR="00163BC1">
        <w:rPr>
          <w:rFonts w:eastAsia="Calibri"/>
          <w:lang w:val="en-GB"/>
        </w:rPr>
        <w:t>is</w:t>
      </w:r>
      <w:r w:rsidR="001C0591">
        <w:rPr>
          <w:rFonts w:eastAsia="Calibri"/>
          <w:lang w:val="en-GB"/>
        </w:rPr>
        <w:t xml:space="preserve"> step</w:t>
      </w:r>
      <w:r w:rsidR="00163BC1">
        <w:rPr>
          <w:rFonts w:eastAsia="Calibri"/>
          <w:lang w:val="en-GB"/>
        </w:rPr>
        <w:t>,</w:t>
      </w:r>
      <w:r w:rsidR="001C0591">
        <w:rPr>
          <w:rFonts w:eastAsia="Calibri"/>
          <w:lang w:val="en-GB"/>
        </w:rPr>
        <w:t xml:space="preserve"> PSR</w:t>
      </w:r>
      <w:r w:rsidR="00163BC1">
        <w:rPr>
          <w:rFonts w:eastAsia="Calibri"/>
          <w:lang w:val="en-GB"/>
        </w:rPr>
        <w:t>,</w:t>
      </w:r>
      <w:r w:rsidR="001C0591">
        <w:rPr>
          <w:rFonts w:eastAsia="Calibri"/>
          <w:lang w:val="en-GB"/>
        </w:rPr>
        <w:t xml:space="preserve"> in </w:t>
      </w:r>
      <w:r w:rsidR="001C0591" w:rsidRPr="00DB4E64">
        <w:t xml:space="preserve">formal terms </w:t>
      </w:r>
      <w:r w:rsidR="001C0591" w:rsidRPr="00F44965">
        <w:rPr>
          <w:rFonts w:eastAsia="Calibri"/>
          <w:lang w:val="en-GB"/>
        </w:rPr>
        <w:t>of the square of opposition</w:t>
      </w:r>
      <w:r w:rsidR="001C0591">
        <w:rPr>
          <w:rFonts w:eastAsia="Calibri"/>
          <w:lang w:val="en-GB"/>
        </w:rPr>
        <w:t xml:space="preserve">. It </w:t>
      </w:r>
      <w:r w:rsidR="001C0591" w:rsidRPr="00F44965">
        <w:rPr>
          <w:rFonts w:eastAsia="Calibri"/>
          <w:lang w:val="en-GB"/>
        </w:rPr>
        <w:t>correspond</w:t>
      </w:r>
      <w:r w:rsidR="001C0591">
        <w:rPr>
          <w:rFonts w:eastAsia="Calibri"/>
          <w:lang w:val="en-GB"/>
        </w:rPr>
        <w:t>s</w:t>
      </w:r>
      <w:r w:rsidR="001C0591" w:rsidRPr="00F44965">
        <w:rPr>
          <w:rFonts w:eastAsia="Calibri"/>
          <w:lang w:val="en-GB"/>
        </w:rPr>
        <w:t xml:space="preserve"> to </w:t>
      </w:r>
      <w:r w:rsidR="001C0591">
        <w:rPr>
          <w:rFonts w:eastAsia="Calibri"/>
          <w:lang w:val="en-GB"/>
        </w:rPr>
        <w:t xml:space="preserve">a </w:t>
      </w:r>
      <w:r w:rsidR="001C0591" w:rsidRPr="00F44965">
        <w:rPr>
          <w:rFonts w:eastAsia="Calibri"/>
          <w:lang w:val="en-GB"/>
        </w:rPr>
        <w:t xml:space="preserve">change </w:t>
      </w:r>
      <w:r w:rsidR="001C0591">
        <w:rPr>
          <w:rFonts w:eastAsia="Calibri"/>
          <w:lang w:val="en-GB"/>
        </w:rPr>
        <w:t xml:space="preserve">of </w:t>
      </w:r>
      <w:r w:rsidR="001C0591" w:rsidRPr="00F44965">
        <w:rPr>
          <w:rFonts w:eastAsia="Calibri"/>
          <w:lang w:val="en-GB"/>
        </w:rPr>
        <w:t xml:space="preserve">the main thesis A </w:t>
      </w:r>
      <w:r w:rsidR="001C0591">
        <w:rPr>
          <w:rFonts w:eastAsia="Calibri"/>
          <w:lang w:val="en-GB"/>
        </w:rPr>
        <w:t>(“S is P”)</w:t>
      </w:r>
      <w:r w:rsidR="001C0591" w:rsidRPr="00F44965">
        <w:rPr>
          <w:rFonts w:eastAsia="Calibri"/>
          <w:lang w:val="en-GB"/>
        </w:rPr>
        <w:t xml:space="preserve"> from its non-classical version </w:t>
      </w:r>
      <w:r w:rsidR="001C0591">
        <w:rPr>
          <w:rFonts w:eastAsia="Calibri"/>
          <w:lang w:val="en-GB"/>
        </w:rPr>
        <w:t>(“</w:t>
      </w:r>
      <w:r w:rsidR="001C0591" w:rsidRPr="00163BC1">
        <w:rPr>
          <w:rFonts w:eastAsia="Calibri"/>
          <w:u w:val="single"/>
          <w:lang w:val="en-GB"/>
        </w:rPr>
        <w:t>not</w:t>
      </w:r>
      <w:r w:rsidR="001C0591">
        <w:rPr>
          <w:rFonts w:eastAsia="Calibri"/>
          <w:lang w:val="en-GB"/>
        </w:rPr>
        <w:t xml:space="preserve"> (S is </w:t>
      </w:r>
      <w:r w:rsidR="001C0591" w:rsidRPr="00163BC1">
        <w:rPr>
          <w:rFonts w:eastAsia="Calibri"/>
          <w:u w:val="single"/>
          <w:lang w:val="en-GB"/>
        </w:rPr>
        <w:t>not</w:t>
      </w:r>
      <w:r w:rsidR="001C0591">
        <w:rPr>
          <w:rFonts w:eastAsia="Calibri"/>
          <w:lang w:val="en-GB"/>
        </w:rPr>
        <w:t xml:space="preserve"> P)”) </w:t>
      </w:r>
      <w:r w:rsidR="001C0591" w:rsidRPr="00F44965">
        <w:rPr>
          <w:rFonts w:eastAsia="Calibri"/>
          <w:lang w:val="en-GB"/>
        </w:rPr>
        <w:t>to the classical one</w:t>
      </w:r>
      <w:r w:rsidR="001C0591">
        <w:rPr>
          <w:rFonts w:eastAsia="Calibri"/>
          <w:lang w:val="en-GB"/>
        </w:rPr>
        <w:t xml:space="preserve">. Through Dummett’s table (Dummett 1977, p. 29) it is apparent that previous translation </w:t>
      </w:r>
      <w:r w:rsidR="001C0591" w:rsidRPr="00F44965">
        <w:rPr>
          <w:rFonts w:eastAsia="Calibri"/>
          <w:lang w:val="en-GB"/>
        </w:rPr>
        <w:t xml:space="preserve">is enough for changing the </w:t>
      </w:r>
      <w:r w:rsidR="001C0591">
        <w:rPr>
          <w:rFonts w:eastAsia="Calibri"/>
          <w:lang w:val="en-GB"/>
        </w:rPr>
        <w:t xml:space="preserve">entire </w:t>
      </w:r>
      <w:r w:rsidR="00710DE7">
        <w:rPr>
          <w:rFonts w:eastAsia="Calibri"/>
          <w:lang w:val="en-GB"/>
        </w:rPr>
        <w:t xml:space="preserve">intuitionist </w:t>
      </w:r>
      <w:r w:rsidR="001C0591">
        <w:rPr>
          <w:rFonts w:eastAsia="Calibri"/>
          <w:lang w:val="en-GB"/>
        </w:rPr>
        <w:t xml:space="preserve">predicate </w:t>
      </w:r>
      <w:r w:rsidR="001C0591" w:rsidRPr="00F44965">
        <w:rPr>
          <w:rFonts w:eastAsia="Calibri"/>
          <w:lang w:val="en-GB"/>
        </w:rPr>
        <w:t>logic</w:t>
      </w:r>
      <w:r w:rsidR="001C0591">
        <w:rPr>
          <w:rFonts w:eastAsia="Calibri"/>
          <w:lang w:val="en-GB"/>
        </w:rPr>
        <w:t xml:space="preserve"> </w:t>
      </w:r>
      <w:r w:rsidR="00710DE7">
        <w:rPr>
          <w:rFonts w:eastAsia="Calibri"/>
          <w:lang w:val="en-GB"/>
        </w:rPr>
        <w:t xml:space="preserve">into the classical one </w:t>
      </w:r>
      <w:r w:rsidR="001C0591">
        <w:rPr>
          <w:rFonts w:eastAsia="Calibri"/>
          <w:lang w:val="en-GB"/>
        </w:rPr>
        <w:t>(e.g. the similar change of thesis E is obtained by mere negation of thesis A; the change of thesis I is obtained by doubly negating thesis A)</w:t>
      </w:r>
      <w:r w:rsidR="001C0591" w:rsidRPr="00F44965">
        <w:rPr>
          <w:rFonts w:eastAsia="Calibri"/>
          <w:lang w:val="en-GB"/>
        </w:rPr>
        <w:t xml:space="preserve">. </w:t>
      </w:r>
    </w:p>
    <w:p w:rsidR="007917B2" w:rsidRDefault="007917B2" w:rsidP="00900A45">
      <w:r>
        <w:rPr>
          <w:rFonts w:eastAsia="Calibri"/>
          <w:lang w:val="en-GB"/>
        </w:rPr>
        <w:t>T</w:t>
      </w:r>
      <w:r w:rsidR="001C0591" w:rsidRPr="00F44965">
        <w:rPr>
          <w:rFonts w:eastAsia="Calibri"/>
          <w:lang w:val="en-GB"/>
        </w:rPr>
        <w:t>h</w:t>
      </w:r>
      <w:r w:rsidR="001C0591">
        <w:rPr>
          <w:rFonts w:eastAsia="Calibri"/>
          <w:lang w:val="en-GB"/>
        </w:rPr>
        <w:t>is</w:t>
      </w:r>
      <w:r w:rsidR="001C0591" w:rsidRPr="00F44965">
        <w:rPr>
          <w:rFonts w:eastAsia="Calibri"/>
          <w:lang w:val="en-GB"/>
        </w:rPr>
        <w:t xml:space="preserve"> </w:t>
      </w:r>
      <w:r w:rsidR="00FE657D">
        <w:rPr>
          <w:rFonts w:eastAsia="Calibri"/>
          <w:lang w:val="en-GB"/>
        </w:rPr>
        <w:t>step</w:t>
      </w:r>
      <w:r w:rsidR="001C0591">
        <w:rPr>
          <w:rFonts w:eastAsia="Calibri"/>
          <w:lang w:val="en-GB"/>
        </w:rPr>
        <w:t xml:space="preserve"> </w:t>
      </w:r>
      <w:r w:rsidR="00167280" w:rsidRPr="00F44965">
        <w:rPr>
          <w:rFonts w:eastAsia="Calibri"/>
          <w:lang w:val="en-GB"/>
        </w:rPr>
        <w:t>apparently re</w:t>
      </w:r>
      <w:r>
        <w:rPr>
          <w:rFonts w:eastAsia="Calibri"/>
          <w:lang w:val="en-GB"/>
        </w:rPr>
        <w:t>presents</w:t>
      </w:r>
      <w:r w:rsidR="00167280" w:rsidRPr="00F44965">
        <w:rPr>
          <w:rFonts w:eastAsia="Calibri"/>
          <w:lang w:val="en-GB"/>
        </w:rPr>
        <w:t xml:space="preserve"> </w:t>
      </w:r>
      <w:r w:rsidR="00A14CE3">
        <w:rPr>
          <w:rFonts w:eastAsia="Calibri"/>
          <w:lang w:val="en-GB"/>
        </w:rPr>
        <w:t>the step PSR, i.e.</w:t>
      </w:r>
      <w:r w:rsidR="00A14CE3" w:rsidRPr="00F44965">
        <w:rPr>
          <w:rFonts w:eastAsia="Calibri"/>
          <w:lang w:val="en-GB"/>
        </w:rPr>
        <w:t xml:space="preserve"> </w:t>
      </w:r>
      <w:r w:rsidR="00167280" w:rsidRPr="00F44965">
        <w:rPr>
          <w:rFonts w:eastAsia="Calibri"/>
          <w:lang w:val="en-GB"/>
        </w:rPr>
        <w:t>an application of Leibniz’</w:t>
      </w:r>
      <w:r w:rsidR="00F2579A">
        <w:rPr>
          <w:rFonts w:eastAsia="Calibri"/>
          <w:lang w:val="en-GB"/>
        </w:rPr>
        <w:t xml:space="preserve"> </w:t>
      </w:r>
      <w:r w:rsidR="00167280" w:rsidRPr="00F44965">
        <w:rPr>
          <w:rFonts w:eastAsia="Calibri"/>
          <w:lang w:val="en-GB"/>
        </w:rPr>
        <w:t>principle of sufficient reason</w:t>
      </w:r>
      <w:r w:rsidR="00FE657D">
        <w:rPr>
          <w:rFonts w:eastAsia="Calibri"/>
          <w:lang w:val="en-GB"/>
        </w:rPr>
        <w:t>; it</w:t>
      </w:r>
      <w:r w:rsidR="00A14CE3">
        <w:rPr>
          <w:rFonts w:eastAsia="Calibri"/>
          <w:lang w:val="en-GB"/>
        </w:rPr>
        <w:t>s</w:t>
      </w:r>
      <w:r w:rsidR="00167280" w:rsidRPr="00F44965">
        <w:rPr>
          <w:rFonts w:eastAsia="Calibri"/>
          <w:lang w:val="en-GB"/>
        </w:rPr>
        <w:t xml:space="preserve"> antecedent is itself a </w:t>
      </w:r>
      <w:r w:rsidR="008D048E">
        <w:rPr>
          <w:rFonts w:eastAsia="Calibri"/>
          <w:lang w:val="en-GB"/>
        </w:rPr>
        <w:t xml:space="preserve">universal </w:t>
      </w:r>
      <w:r w:rsidR="00167280">
        <w:rPr>
          <w:rFonts w:eastAsia="Calibri"/>
          <w:lang w:val="en-GB"/>
        </w:rPr>
        <w:t>DNP</w:t>
      </w:r>
      <w:r w:rsidR="00167280" w:rsidRPr="00F44965">
        <w:rPr>
          <w:rFonts w:eastAsia="Calibri"/>
          <w:lang w:val="en-GB"/>
        </w:rPr>
        <w:t xml:space="preserve"> (“</w:t>
      </w:r>
      <w:r w:rsidR="00167280" w:rsidRPr="00F44965">
        <w:rPr>
          <w:rFonts w:eastAsia="Calibri"/>
          <w:u w:val="single"/>
          <w:lang w:val="en-GB"/>
        </w:rPr>
        <w:t>Nothing</w:t>
      </w:r>
      <w:r w:rsidR="00167280" w:rsidRPr="00F44965">
        <w:rPr>
          <w:rFonts w:eastAsia="Calibri"/>
          <w:lang w:val="en-GB"/>
        </w:rPr>
        <w:t xml:space="preserve"> is </w:t>
      </w:r>
      <w:r w:rsidR="00167280" w:rsidRPr="00F44965">
        <w:rPr>
          <w:rFonts w:eastAsia="Calibri"/>
          <w:u w:val="single"/>
          <w:lang w:val="en-GB"/>
        </w:rPr>
        <w:t>without</w:t>
      </w:r>
      <w:r w:rsidR="00167280" w:rsidRPr="00F44965">
        <w:rPr>
          <w:rFonts w:eastAsia="Calibri"/>
          <w:lang w:val="en-GB"/>
        </w:rPr>
        <w:t xml:space="preserve"> reason”)</w:t>
      </w:r>
      <w:r w:rsidR="00167280">
        <w:rPr>
          <w:rFonts w:eastAsia="Calibri"/>
          <w:lang w:val="en-GB"/>
        </w:rPr>
        <w:t xml:space="preserve"> and the consequent is the corresponding affirmative proposition (“Everything has a reason”)</w:t>
      </w:r>
      <w:r w:rsidR="00167280" w:rsidRPr="00F44965">
        <w:rPr>
          <w:rFonts w:eastAsia="Calibri"/>
          <w:lang w:val="en-GB"/>
        </w:rPr>
        <w:t>.</w:t>
      </w:r>
      <w:r w:rsidR="0053753C" w:rsidRPr="0053753C">
        <w:rPr>
          <w:rFonts w:eastAsia="Calibri"/>
          <w:lang w:val="en-GB"/>
        </w:rPr>
        <w:t xml:space="preserve"> </w:t>
      </w:r>
      <w:r w:rsidR="0053753C" w:rsidRPr="00DB4E64">
        <w:rPr>
          <w:rFonts w:eastAsia="Calibri"/>
        </w:rPr>
        <w:t>A</w:t>
      </w:r>
      <w:r w:rsidR="0053753C">
        <w:t xml:space="preserve">n author </w:t>
      </w:r>
      <w:r>
        <w:t xml:space="preserve">of a theory </w:t>
      </w:r>
      <w:r w:rsidR="0053753C" w:rsidRPr="00BE65F9">
        <w:rPr>
          <w:lang w:val="en-GB"/>
        </w:rPr>
        <w:t>perform</w:t>
      </w:r>
      <w:r w:rsidR="0053753C">
        <w:rPr>
          <w:lang w:val="en-GB"/>
        </w:rPr>
        <w:t>s</w:t>
      </w:r>
      <w:r w:rsidR="0053753C" w:rsidRPr="00531479">
        <w:t xml:space="preserve"> </w:t>
      </w:r>
      <w:r w:rsidR="00E8779B">
        <w:t xml:space="preserve">on a specific predicate </w:t>
      </w:r>
      <w:r>
        <w:t xml:space="preserve">of this theory </w:t>
      </w:r>
      <w:r w:rsidR="0053753C">
        <w:t xml:space="preserve">a </w:t>
      </w:r>
      <w:r w:rsidR="0053753C" w:rsidRPr="00BE65F9">
        <w:rPr>
          <w:lang w:val="en-GB"/>
        </w:rPr>
        <w:t xml:space="preserve">logical </w:t>
      </w:r>
      <w:r w:rsidR="0053753C">
        <w:rPr>
          <w:lang w:val="en-GB"/>
        </w:rPr>
        <w:t xml:space="preserve">translation which </w:t>
      </w:r>
      <w:r w:rsidR="0053753C" w:rsidRPr="00BE65F9">
        <w:rPr>
          <w:lang w:val="en-GB"/>
        </w:rPr>
        <w:t xml:space="preserve">formally </w:t>
      </w:r>
      <w:r w:rsidR="00163BC1">
        <w:rPr>
          <w:lang w:val="en-GB"/>
        </w:rPr>
        <w:t xml:space="preserve">is </w:t>
      </w:r>
      <w:r w:rsidR="0053753C" w:rsidRPr="00BE65F9">
        <w:rPr>
          <w:lang w:val="en-GB"/>
        </w:rPr>
        <w:t xml:space="preserve">the same </w:t>
      </w:r>
      <w:r w:rsidR="0053753C">
        <w:rPr>
          <w:lang w:val="en-GB"/>
        </w:rPr>
        <w:t xml:space="preserve">translation </w:t>
      </w:r>
      <w:r w:rsidR="00163BC1">
        <w:rPr>
          <w:lang w:val="en-GB"/>
        </w:rPr>
        <w:t>performed by t</w:t>
      </w:r>
      <w:r w:rsidR="00710DE7">
        <w:rPr>
          <w:lang w:val="en-GB"/>
        </w:rPr>
        <w:t>h</w:t>
      </w:r>
      <w:r w:rsidR="00163BC1">
        <w:rPr>
          <w:lang w:val="en-GB"/>
        </w:rPr>
        <w:t xml:space="preserve">e application of </w:t>
      </w:r>
      <w:r w:rsidR="00E8779B">
        <w:rPr>
          <w:lang w:val="en-GB"/>
        </w:rPr>
        <w:t>this general principle</w:t>
      </w:r>
      <w:r w:rsidR="00F355AD">
        <w:rPr>
          <w:lang w:val="en-GB"/>
        </w:rPr>
        <w:t>,</w:t>
      </w:r>
      <w:r w:rsidR="00E8779B">
        <w:rPr>
          <w:lang w:val="en-GB"/>
        </w:rPr>
        <w:t xml:space="preserve"> i.e. the logical translation </w:t>
      </w:r>
      <w:r w:rsidR="0053753C">
        <w:rPr>
          <w:lang w:val="en-GB"/>
        </w:rPr>
        <w:t xml:space="preserve">occurring </w:t>
      </w:r>
      <w:r w:rsidR="0053753C" w:rsidRPr="00BE65F9">
        <w:rPr>
          <w:lang w:val="en-GB"/>
        </w:rPr>
        <w:t>from the antecedent of Leibniz’ principle of sufficient reason to its consequent</w:t>
      </w:r>
      <w:r w:rsidR="0053753C" w:rsidRPr="00BE65F9">
        <w:t xml:space="preserve">: </w:t>
      </w:r>
    </w:p>
    <w:p w:rsidR="007917B2" w:rsidRPr="00E8466F" w:rsidRDefault="007917B2" w:rsidP="00E8466F">
      <w:pPr>
        <w:tabs>
          <w:tab w:val="left" w:pos="2977"/>
        </w:tabs>
        <w:rPr>
          <w:rFonts w:eastAsia="Calibri"/>
          <w:i/>
          <w:lang w:val="en-GB"/>
        </w:rPr>
      </w:pPr>
      <w:r>
        <w:lastRenderedPageBreak/>
        <w:tab/>
      </w:r>
      <w:r w:rsidR="0053753C" w:rsidRPr="00E8466F">
        <w:rPr>
          <w:i/>
        </w:rPr>
        <w:sym w:font="Symbol" w:char="F0D8"/>
      </w:r>
      <w:r w:rsidR="0053753C" w:rsidRPr="00E8466F">
        <w:rPr>
          <w:i/>
        </w:rPr>
        <w:sym w:font="Symbol" w:char="F024"/>
      </w:r>
      <w:r w:rsidR="0053753C" w:rsidRPr="00E8466F">
        <w:rPr>
          <w:i/>
          <w:lang w:val="en-GB"/>
        </w:rPr>
        <w:t xml:space="preserve">x </w:t>
      </w:r>
      <w:r w:rsidR="0053753C" w:rsidRPr="00E8466F">
        <w:rPr>
          <w:i/>
        </w:rPr>
        <w:sym w:font="Symbol" w:char="F0D8"/>
      </w:r>
      <w:r w:rsidR="0053753C" w:rsidRPr="00E8466F">
        <w:rPr>
          <w:i/>
          <w:lang w:val="en-GB"/>
        </w:rPr>
        <w:t xml:space="preserve">P(x) =&gt; </w:t>
      </w:r>
      <w:r w:rsidR="0033511D" w:rsidRPr="00E8466F">
        <w:rPr>
          <w:i/>
        </w:rPr>
        <w:sym w:font="Symbol" w:char="F022"/>
      </w:r>
      <w:r w:rsidR="0033511D" w:rsidRPr="00E8466F">
        <w:rPr>
          <w:i/>
        </w:rPr>
        <w:t>x</w:t>
      </w:r>
      <w:r w:rsidR="0053753C" w:rsidRPr="00E8466F">
        <w:rPr>
          <w:i/>
          <w:lang w:val="en-GB"/>
        </w:rPr>
        <w:t xml:space="preserve"> P(x)</w:t>
      </w:r>
      <w:r w:rsidR="0053753C" w:rsidRPr="00E8466F">
        <w:rPr>
          <w:i/>
        </w:rPr>
        <w:t>.</w:t>
      </w:r>
      <w:r w:rsidR="008D048E" w:rsidRPr="00E8466F">
        <w:rPr>
          <w:rFonts w:eastAsia="Calibri"/>
          <w:i/>
          <w:lang w:val="en-GB"/>
        </w:rPr>
        <w:t xml:space="preserve"> </w:t>
      </w:r>
    </w:p>
    <w:p w:rsidR="00CF68EE" w:rsidRPr="00DB4E64" w:rsidRDefault="008D048E" w:rsidP="007A06CC">
      <w:r w:rsidRPr="005F2A1D">
        <w:rPr>
          <w:rFonts w:eastAsia="Calibri"/>
          <w:lang w:val="en-GB"/>
        </w:rPr>
        <w:t xml:space="preserve">Notice that the </w:t>
      </w:r>
      <w:r w:rsidRPr="005F2A1D">
        <w:t xml:space="preserve">translation performed by this principle merely constitutes the inverse translation of the </w:t>
      </w:r>
      <w:r>
        <w:t xml:space="preserve">so-called </w:t>
      </w:r>
      <w:r w:rsidRPr="005F2A1D">
        <w:t>‘negative translation’</w:t>
      </w:r>
      <w:r w:rsidR="00710DE7">
        <w:t>. Y</w:t>
      </w:r>
      <w:r w:rsidR="0018702B">
        <w:t xml:space="preserve">et, </w:t>
      </w:r>
      <w:r w:rsidRPr="005F2A1D">
        <w:t xml:space="preserve">whereas the latter one </w:t>
      </w:r>
      <w:r w:rsidR="00E8779B">
        <w:t xml:space="preserve">can </w:t>
      </w:r>
      <w:r w:rsidRPr="005F2A1D">
        <w:t xml:space="preserve">be always performed </w:t>
      </w:r>
      <w:r w:rsidR="00710DE7">
        <w:t xml:space="preserve">under </w:t>
      </w:r>
      <w:r w:rsidR="00F355AD">
        <w:t>some</w:t>
      </w:r>
      <w:r w:rsidR="00710DE7">
        <w:t xml:space="preserve"> rules on the </w:t>
      </w:r>
      <w:r w:rsidR="00900A45">
        <w:t xml:space="preserve">way to </w:t>
      </w:r>
      <w:r w:rsidR="00710DE7">
        <w:t xml:space="preserve">add the two negations, </w:t>
      </w:r>
      <w:r w:rsidR="007917B2">
        <w:t>the application of PSR</w:t>
      </w:r>
      <w:r w:rsidRPr="005F2A1D">
        <w:t xml:space="preserve"> </w:t>
      </w:r>
      <w:r w:rsidR="007917B2">
        <w:t>is valid</w:t>
      </w:r>
      <w:r w:rsidR="00710DE7" w:rsidRPr="005F2A1D">
        <w:t>, as Markov stated,</w:t>
      </w:r>
      <w:r w:rsidR="007917B2">
        <w:t xml:space="preserve"> under </w:t>
      </w:r>
      <w:r w:rsidRPr="005F2A1D">
        <w:t>two requirements on the doubly negated predicate</w:t>
      </w:r>
      <w:r>
        <w:t xml:space="preserve"> on which it is applied</w:t>
      </w:r>
      <w:r w:rsidRPr="005F2A1D">
        <w:t xml:space="preserve">: </w:t>
      </w:r>
      <w:r w:rsidR="007917B2">
        <w:t xml:space="preserve">it has </w:t>
      </w:r>
      <w:r w:rsidRPr="005F2A1D">
        <w:t xml:space="preserve">to be </w:t>
      </w:r>
      <w:r w:rsidR="00AE4C8F">
        <w:t xml:space="preserve">1) </w:t>
      </w:r>
      <w:r w:rsidRPr="005F2A1D">
        <w:t>derived from an AAA</w:t>
      </w:r>
      <w:r w:rsidRPr="008D048E">
        <w:t xml:space="preserve"> </w:t>
      </w:r>
      <w:r w:rsidRPr="005F2A1D">
        <w:t>and</w:t>
      </w:r>
      <w:r w:rsidRPr="008D048E">
        <w:t xml:space="preserve"> </w:t>
      </w:r>
      <w:r w:rsidR="00710DE7">
        <w:t xml:space="preserve">2) </w:t>
      </w:r>
      <w:r w:rsidRPr="005F2A1D">
        <w:t>decidable</w:t>
      </w:r>
      <w:r w:rsidR="00CF68EE">
        <w:t xml:space="preserve"> </w:t>
      </w:r>
      <w:r>
        <w:t>(Markov 1961</w:t>
      </w:r>
      <w:r w:rsidR="00163BC1">
        <w:t>, p. 5</w:t>
      </w:r>
      <w:r>
        <w:t xml:space="preserve">; </w:t>
      </w:r>
      <w:r w:rsidR="0053753C" w:rsidRPr="00BE65F9">
        <w:t>Drago 201</w:t>
      </w:r>
      <w:r w:rsidR="0053753C">
        <w:t>2</w:t>
      </w:r>
      <w:r w:rsidR="0053753C" w:rsidRPr="00BE65F9">
        <w:t>)</w:t>
      </w:r>
      <w:r w:rsidR="0053753C">
        <w:t xml:space="preserve"> </w:t>
      </w:r>
      <w:r w:rsidR="00CF68EE">
        <w:t xml:space="preserve">for the simple reason that for passing from a hypothetical world to a real </w:t>
      </w:r>
      <w:r w:rsidR="007A06CC">
        <w:t>w</w:t>
      </w:r>
      <w:r w:rsidR="00CF68EE">
        <w:t>ord we ha</w:t>
      </w:r>
      <w:r w:rsidR="007A06CC">
        <w:t>v</w:t>
      </w:r>
      <w:r w:rsidR="00CF68EE">
        <w:t>e to be supported by reality criteria</w:t>
      </w:r>
      <w:r w:rsidR="007A06CC">
        <w:t>.</w:t>
      </w:r>
    </w:p>
    <w:p w:rsidR="007917B2" w:rsidRPr="00DB4E64" w:rsidRDefault="00421E40" w:rsidP="00900A45">
      <w:r w:rsidRPr="00DB4E64">
        <w:t>In sum, the sense of a PO theory is the fo</w:t>
      </w:r>
      <w:r w:rsidR="006627A0">
        <w:t>l</w:t>
      </w:r>
      <w:r w:rsidRPr="00DB4E64">
        <w:t>lowing one: the conclusion of the final AAA suggests a surmise; but a surmise, being a DNP, cannot be accurately tested with reality; instead</w:t>
      </w:r>
      <w:r w:rsidR="00163BC1" w:rsidRPr="00DB4E64">
        <w:t>,</w:t>
      </w:r>
      <w:r w:rsidRPr="00DB4E64">
        <w:t xml:space="preserve"> the application of PSR translates this conclusion into an affirmation</w:t>
      </w:r>
      <w:r w:rsidR="007A06CC">
        <w:t xml:space="preserve"> which may be tested</w:t>
      </w:r>
      <w:r w:rsidR="007917B2" w:rsidRPr="00DB4E64">
        <w:t>.</w:t>
      </w:r>
      <w:r w:rsidRPr="00DB4E64">
        <w:t xml:space="preserve"> </w:t>
      </w:r>
      <w:r w:rsidR="007917B2" w:rsidRPr="00DB4E64">
        <w:t>This move a</w:t>
      </w:r>
      <w:r w:rsidR="00163BC1" w:rsidRPr="00DB4E64">
        <w:t>lso</w:t>
      </w:r>
      <w:r w:rsidR="007917B2" w:rsidRPr="00DB4E64">
        <w:t xml:space="preserve"> changes the theoretical development, previously based upon non-</w:t>
      </w:r>
      <w:r w:rsidR="00900A45">
        <w:t>classical logic</w:t>
      </w:r>
      <w:r w:rsidR="007917B2" w:rsidRPr="00DB4E64">
        <w:t xml:space="preserve">, </w:t>
      </w:r>
      <w:r w:rsidR="00163BC1" w:rsidRPr="00DB4E64">
        <w:t>in</w:t>
      </w:r>
      <w:r w:rsidR="007917B2" w:rsidRPr="00DB4E64">
        <w:t xml:space="preserve">to a deductive development based upon </w:t>
      </w:r>
      <w:r w:rsidR="0086770D">
        <w:t>classical logic</w:t>
      </w:r>
      <w:r w:rsidR="007917B2" w:rsidRPr="00DB4E64">
        <w:t>. The</w:t>
      </w:r>
      <w:r w:rsidR="006627A0">
        <w:t xml:space="preserve">n, </w:t>
      </w:r>
      <w:r w:rsidR="00F355AD">
        <w:t>an</w:t>
      </w:r>
      <w:r w:rsidR="006627A0">
        <w:t xml:space="preserve"> AO theory is developed in the </w:t>
      </w:r>
      <w:r w:rsidR="007917B2" w:rsidRPr="00DB4E64">
        <w:t xml:space="preserve">aim </w:t>
      </w:r>
      <w:r w:rsidR="00163BC1" w:rsidRPr="00DB4E64">
        <w:t xml:space="preserve">of </w:t>
      </w:r>
      <w:r w:rsidRPr="00DB4E64">
        <w:t>test</w:t>
      </w:r>
      <w:r w:rsidR="006627A0">
        <w:t>ing</w:t>
      </w:r>
      <w:r w:rsidRPr="00DB4E64">
        <w:t xml:space="preserve"> all the possible derivations from the new principle with reality. If the answer</w:t>
      </w:r>
      <w:r w:rsidR="00163BC1" w:rsidRPr="00DB4E64">
        <w:t>s</w:t>
      </w:r>
      <w:r w:rsidRPr="00DB4E64">
        <w:t xml:space="preserve"> obtained </w:t>
      </w:r>
      <w:r w:rsidR="00163BC1" w:rsidRPr="00DB4E64">
        <w:t xml:space="preserve">are </w:t>
      </w:r>
      <w:r w:rsidRPr="00DB4E64">
        <w:t>positive, the entire theory becomes effective</w:t>
      </w:r>
      <w:r w:rsidR="006627A0">
        <w:t xml:space="preserve">; in sum, </w:t>
      </w:r>
      <w:r w:rsidRPr="00DB4E64">
        <w:t xml:space="preserve">what was hypothetical </w:t>
      </w:r>
      <w:r w:rsidR="006627A0">
        <w:t xml:space="preserve">is </w:t>
      </w:r>
      <w:r w:rsidRPr="00DB4E64">
        <w:t>change</w:t>
      </w:r>
      <w:r w:rsidR="006627A0">
        <w:t>d</w:t>
      </w:r>
      <w:r w:rsidRPr="00DB4E64">
        <w:t xml:space="preserve"> in</w:t>
      </w:r>
      <w:r w:rsidR="00163BC1" w:rsidRPr="00DB4E64">
        <w:t>to</w:t>
      </w:r>
      <w:r w:rsidRPr="00DB4E64">
        <w:t xml:space="preserve"> a real theory.</w:t>
      </w:r>
      <w:r w:rsidR="007917B2" w:rsidRPr="00DB4E64">
        <w:t xml:space="preserve"> </w:t>
      </w:r>
    </w:p>
    <w:p w:rsidR="009A7321" w:rsidRPr="00DB4E64" w:rsidRDefault="008D048E" w:rsidP="00900A45">
      <w:r>
        <w:t>I</w:t>
      </w:r>
      <w:r w:rsidR="007917B2">
        <w:t xml:space="preserve"> conclude </w:t>
      </w:r>
      <w:r w:rsidR="00163BC1">
        <w:t xml:space="preserve">that </w:t>
      </w:r>
      <w:r w:rsidR="0053753C">
        <w:t xml:space="preserve">there </w:t>
      </w:r>
      <w:r w:rsidR="00F355AD">
        <w:t>exists</w:t>
      </w:r>
      <w:r w:rsidR="0053753C">
        <w:t xml:space="preserve"> a model of </w:t>
      </w:r>
      <w:r w:rsidR="0053753C" w:rsidRPr="00BE65F9">
        <w:t xml:space="preserve">organization of a theory </w:t>
      </w:r>
      <w:r w:rsidR="0053753C">
        <w:t xml:space="preserve">which is governed </w:t>
      </w:r>
      <w:r w:rsidR="00F2579A">
        <w:t>by intuitionist</w:t>
      </w:r>
      <w:r w:rsidR="004E2DD2">
        <w:t xml:space="preserve"> logic</w:t>
      </w:r>
      <w:r w:rsidR="0053753C" w:rsidRPr="0053753C">
        <w:t xml:space="preserve"> </w:t>
      </w:r>
      <w:r>
        <w:t xml:space="preserve">and therefore is </w:t>
      </w:r>
      <w:r w:rsidR="0018702B">
        <w:t>radically</w:t>
      </w:r>
      <w:r>
        <w:t xml:space="preserve"> </w:t>
      </w:r>
      <w:r w:rsidR="0053753C" w:rsidRPr="00BE65F9">
        <w:t>different from the deductive</w:t>
      </w:r>
      <w:r w:rsidR="00E8779B">
        <w:t xml:space="preserve"> model</w:t>
      </w:r>
      <w:r>
        <w:t>.</w:t>
      </w:r>
      <w:r w:rsidR="00163BC1" w:rsidRPr="00FC0A28">
        <w:rPr>
          <w:rStyle w:val="Rimandonotaapidipagina"/>
        </w:rPr>
        <w:footnoteReference w:id="3"/>
      </w:r>
      <w:r>
        <w:t xml:space="preserve"> </w:t>
      </w:r>
      <w:r w:rsidR="0053753C" w:rsidRPr="00DB4E64">
        <w:rPr>
          <w:rFonts w:eastAsia="Calibri"/>
        </w:rPr>
        <w:t xml:space="preserve">I call </w:t>
      </w:r>
      <w:r w:rsidR="0018702B" w:rsidRPr="00DB4E64">
        <w:rPr>
          <w:rFonts w:eastAsia="Calibri"/>
        </w:rPr>
        <w:t xml:space="preserve">it </w:t>
      </w:r>
      <w:r w:rsidR="00E8779B" w:rsidRPr="00DB4E64">
        <w:rPr>
          <w:rFonts w:eastAsia="Calibri"/>
        </w:rPr>
        <w:t xml:space="preserve">the model of </w:t>
      </w:r>
      <w:r w:rsidR="0053753C" w:rsidRPr="00DB4E64">
        <w:rPr>
          <w:rFonts w:eastAsia="Calibri"/>
        </w:rPr>
        <w:t xml:space="preserve">a problem-based organization (PO). </w:t>
      </w:r>
      <w:r w:rsidR="00900A45">
        <w:t>Being shared by several scientific theories</w:t>
      </w:r>
      <w:r w:rsidR="00900A45" w:rsidRPr="006627A0">
        <w:t xml:space="preserve"> </w:t>
      </w:r>
      <w:r w:rsidR="00900A45">
        <w:t>playing prominent roles within the history of science, this new model has to be put on the same par of the deductive model</w:t>
      </w:r>
      <w:r w:rsidR="00900A45" w:rsidRPr="00BE65F9">
        <w:t>.</w:t>
      </w:r>
      <w:r w:rsidR="00900A45">
        <w:t xml:space="preserve"> </w:t>
      </w:r>
      <w:r w:rsidR="009A7321" w:rsidRPr="00DB4E64">
        <w:t xml:space="preserve">The discovery of this new kind of </w:t>
      </w:r>
      <w:r w:rsidR="007917B2" w:rsidRPr="00DB4E64">
        <w:t xml:space="preserve">model </w:t>
      </w:r>
      <w:r w:rsidR="009A7321" w:rsidRPr="00DB4E64">
        <w:t>substantiates the idea that the DN</w:t>
      </w:r>
      <w:r w:rsidR="00E8779B" w:rsidRPr="00DB4E64">
        <w:t>Ps</w:t>
      </w:r>
      <w:r w:rsidR="009A7321" w:rsidRPr="00DB4E64">
        <w:t xml:space="preserve"> severs two </w:t>
      </w:r>
      <w:r w:rsidR="00900A45">
        <w:t xml:space="preserve">entirely </w:t>
      </w:r>
      <w:r w:rsidR="009A7321" w:rsidRPr="00DB4E64">
        <w:t xml:space="preserve">different </w:t>
      </w:r>
      <w:r w:rsidR="0053753C" w:rsidRPr="00DB4E64">
        <w:t xml:space="preserve">(scientific) </w:t>
      </w:r>
      <w:r w:rsidR="009A7321" w:rsidRPr="00DB4E64">
        <w:t xml:space="preserve">worlds, i.e. a world of inductive searching for </w:t>
      </w:r>
      <w:r w:rsidR="00C906DE" w:rsidRPr="00DB4E64">
        <w:t xml:space="preserve">discovering </w:t>
      </w:r>
      <w:r w:rsidR="009A7321" w:rsidRPr="00DB4E64">
        <w:t>new method</w:t>
      </w:r>
      <w:r w:rsidR="00C906DE" w:rsidRPr="00DB4E64">
        <w:t>s</w:t>
      </w:r>
      <w:r w:rsidR="00BB672C" w:rsidRPr="00DB4E64">
        <w:t xml:space="preserve"> for solving basic problems</w:t>
      </w:r>
      <w:r w:rsidR="006627A0" w:rsidRPr="006627A0">
        <w:t xml:space="preserve"> </w:t>
      </w:r>
      <w:r w:rsidR="006627A0">
        <w:t xml:space="preserve">from </w:t>
      </w:r>
      <w:r w:rsidR="006627A0" w:rsidRPr="00DB4E64">
        <w:t>a world of assured truths as th</w:t>
      </w:r>
      <w:r w:rsidR="007A06CC">
        <w:t>ose</w:t>
      </w:r>
      <w:r w:rsidR="006627A0" w:rsidRPr="00DB4E64">
        <w:t xml:space="preserve"> drawn from assured principles-axioms</w:t>
      </w:r>
      <w:r w:rsidR="009A7321" w:rsidRPr="00DB4E64">
        <w:t>. (Drago 200</w:t>
      </w:r>
      <w:r w:rsidR="009D1F1B" w:rsidRPr="00DB4E64">
        <w:t>7</w:t>
      </w:r>
      <w:r w:rsidR="009A7321" w:rsidRPr="00DB4E64">
        <w:t xml:space="preserve">) </w:t>
      </w:r>
    </w:p>
    <w:p w:rsidR="0017377A" w:rsidRDefault="0017377A" w:rsidP="00900A45"/>
    <w:p w:rsidR="001C776C" w:rsidRPr="00E8466F" w:rsidRDefault="001C776C" w:rsidP="00900A45">
      <w:pPr>
        <w:rPr>
          <w:b/>
        </w:rPr>
      </w:pPr>
      <w:r w:rsidRPr="00E8466F">
        <w:rPr>
          <w:b/>
        </w:rPr>
        <w:t xml:space="preserve">6. The DNPs as a general divide of both the </w:t>
      </w:r>
      <w:r w:rsidR="006627A0" w:rsidRPr="00E8466F">
        <w:rPr>
          <w:b/>
        </w:rPr>
        <w:t xml:space="preserve">logical </w:t>
      </w:r>
      <w:r w:rsidRPr="00E8466F">
        <w:rPr>
          <w:b/>
        </w:rPr>
        <w:t>values of a proposition and the two logico-philosophical principles</w:t>
      </w:r>
      <w:r w:rsidR="006627A0" w:rsidRPr="00E8466F">
        <w:rPr>
          <w:b/>
        </w:rPr>
        <w:t xml:space="preserve"> of a scientific theory</w:t>
      </w:r>
      <w:r w:rsidRPr="00E8466F">
        <w:rPr>
          <w:b/>
        </w:rPr>
        <w:t xml:space="preserve"> </w:t>
      </w:r>
    </w:p>
    <w:p w:rsidR="001C776C" w:rsidRDefault="001C776C" w:rsidP="00900A45">
      <w:r>
        <w:t xml:space="preserve">Let us complete the review of the divides generated by DNPs in both the bottom and the top of scientific theories. </w:t>
      </w:r>
    </w:p>
    <w:p w:rsidR="001C776C" w:rsidRPr="00DB4E64" w:rsidRDefault="001C776C" w:rsidP="00900A45">
      <w:r w:rsidRPr="00DB4E64">
        <w:t xml:space="preserve">Let us notice that in order to analyze the </w:t>
      </w:r>
      <w:r w:rsidR="006627A0">
        <w:t xml:space="preserve">logical </w:t>
      </w:r>
      <w:r w:rsidRPr="00DB4E64">
        <w:t xml:space="preserve">value of a proposition within a general setting one cannot presuppose </w:t>
      </w:r>
      <w:r w:rsidRPr="006627A0">
        <w:rPr>
          <w:i/>
        </w:rPr>
        <w:t>a priori</w:t>
      </w:r>
      <w:r w:rsidRPr="00DB4E64">
        <w:t xml:space="preserve"> – as most textbooks of logic do – that its value is only either true or false, since this assumption (the dichotomy law) leads directly to </w:t>
      </w:r>
      <w:r w:rsidR="00900A45">
        <w:t>classical logic</w:t>
      </w:r>
      <w:r w:rsidRPr="00DB4E64">
        <w:t xml:space="preserve">, the only logic which </w:t>
      </w:r>
      <w:r w:rsidR="006627A0">
        <w:t>assume</w:t>
      </w:r>
      <w:r w:rsidR="00900A45">
        <w:t>s</w:t>
      </w:r>
      <w:r w:rsidR="006627A0">
        <w:t xml:space="preserve"> that </w:t>
      </w:r>
      <w:r w:rsidRPr="00DB4E64">
        <w:t>the truth of every proposition</w:t>
      </w:r>
      <w:r w:rsidR="006627A0" w:rsidRPr="006627A0">
        <w:t xml:space="preserve"> </w:t>
      </w:r>
      <w:r w:rsidR="006627A0">
        <w:t xml:space="preserve">is </w:t>
      </w:r>
      <w:r w:rsidR="006627A0" w:rsidRPr="00DB4E64">
        <w:t>sharply decide</w:t>
      </w:r>
      <w:r w:rsidR="006627A0">
        <w:t>d</w:t>
      </w:r>
      <w:r w:rsidRPr="00DB4E64">
        <w:t xml:space="preserve">. </w:t>
      </w:r>
      <w:r w:rsidR="00A7652B" w:rsidRPr="00DB4E64">
        <w:t>Instead, with</w:t>
      </w:r>
      <w:r w:rsidR="006627A0">
        <w:t>i</w:t>
      </w:r>
      <w:r w:rsidR="00A7652B" w:rsidRPr="00DB4E64">
        <w:t xml:space="preserve">n </w:t>
      </w:r>
      <w:r w:rsidRPr="00DB4E64">
        <w:t>a general setting allowing also non-</w:t>
      </w:r>
      <w:r w:rsidR="0086770D">
        <w:t>classical logic</w:t>
      </w:r>
      <w:r w:rsidRPr="00DB4E64">
        <w:t xml:space="preserve">, one first of all has to examine the proposition at issue for recognizing the validity or not of the </w:t>
      </w:r>
      <w:r w:rsidR="0086770D">
        <w:t>law of double negation</w:t>
      </w:r>
      <w:r w:rsidRPr="00DB4E64">
        <w:t xml:space="preserve">, since this law constitutes the borderline between </w:t>
      </w:r>
      <w:r w:rsidR="0086770D">
        <w:t>classical logic</w:t>
      </w:r>
      <w:r w:rsidRPr="00DB4E64">
        <w:t xml:space="preserve"> and non-</w:t>
      </w:r>
      <w:r w:rsidR="0086770D">
        <w:t>classical logic</w:t>
      </w:r>
      <w:r w:rsidRPr="00DB4E64">
        <w:t xml:space="preserve">. Only after having chosen </w:t>
      </w:r>
      <w:r w:rsidR="006627A0">
        <w:t xml:space="preserve">one of the </w:t>
      </w:r>
      <w:r w:rsidRPr="00DB4E64">
        <w:t xml:space="preserve">two specific kinds of logic, </w:t>
      </w:r>
      <w:r w:rsidR="006627A0" w:rsidRPr="00DB4E64">
        <w:t xml:space="preserve">correctly </w:t>
      </w:r>
      <w:r w:rsidR="006627A0">
        <w:t xml:space="preserve">a scholar </w:t>
      </w:r>
      <w:r w:rsidRPr="00DB4E64">
        <w:t>investigate</w:t>
      </w:r>
      <w:r w:rsidR="00A7652B" w:rsidRPr="00DB4E64">
        <w:t>s</w:t>
      </w:r>
      <w:r w:rsidRPr="00DB4E64">
        <w:t xml:space="preserve"> the logical value of the given proposition.</w:t>
      </w:r>
    </w:p>
    <w:p w:rsidR="001C776C" w:rsidRPr="00DB4E64" w:rsidRDefault="001C776C" w:rsidP="00900A45">
      <w:r w:rsidRPr="00DB4E64">
        <w:t>Moreover, let us remark that as a consequence of the existence of two models of the</w:t>
      </w:r>
      <w:r w:rsidR="000F4A71">
        <w:t xml:space="preserve">oretical </w:t>
      </w:r>
      <w:r w:rsidRPr="00DB4E64">
        <w:t xml:space="preserve">organization, a single proposition </w:t>
      </w:r>
      <w:r w:rsidR="0086770D">
        <w:t xml:space="preserve">may </w:t>
      </w:r>
      <w:r w:rsidRPr="00DB4E64">
        <w:t xml:space="preserve">play very different roles: </w:t>
      </w:r>
      <w:r w:rsidRPr="00DB4E64">
        <w:rPr>
          <w:i/>
        </w:rPr>
        <w:t>i</w:t>
      </w:r>
      <w:r w:rsidRPr="00DB4E64">
        <w:t xml:space="preserve">) an affirmative proposition plays the role of a proposition </w:t>
      </w:r>
      <w:r w:rsidR="000F4A71">
        <w:t xml:space="preserve">which is </w:t>
      </w:r>
      <w:r w:rsidR="000F4A71" w:rsidRPr="00DB4E64">
        <w:t xml:space="preserve">true </w:t>
      </w:r>
      <w:r w:rsidRPr="00DB4E64">
        <w:t xml:space="preserve">inside </w:t>
      </w:r>
      <w:r w:rsidR="00900A45">
        <w:t>classical logic</w:t>
      </w:r>
      <w:r w:rsidR="006627A0">
        <w:t xml:space="preserve"> governing an axiomatic theory</w:t>
      </w:r>
      <w:r w:rsidRPr="00DB4E64">
        <w:t>, but not inside non-</w:t>
      </w:r>
      <w:r w:rsidR="00900A45">
        <w:t>classical logic</w:t>
      </w:r>
      <w:r w:rsidRPr="00DB4E64">
        <w:t>, where an affirmati</w:t>
      </w:r>
      <w:r w:rsidR="000F4A71">
        <w:t>ve proposition</w:t>
      </w:r>
      <w:r w:rsidRPr="00DB4E64">
        <w:t xml:space="preserve"> is only partially true (being true only the corresponding DNP); </w:t>
      </w:r>
      <w:r w:rsidRPr="00DB4E64">
        <w:rPr>
          <w:i/>
        </w:rPr>
        <w:t>ii</w:t>
      </w:r>
      <w:r w:rsidRPr="00DB4E64">
        <w:t xml:space="preserve">) the same holds true for a negative </w:t>
      </w:r>
      <w:r w:rsidR="008D39B1" w:rsidRPr="00DB4E64">
        <w:t>proposition</w:t>
      </w:r>
      <w:r w:rsidRPr="00DB4E64">
        <w:t xml:space="preserve">; </w:t>
      </w:r>
      <w:r w:rsidRPr="00DB4E64">
        <w:rPr>
          <w:i/>
        </w:rPr>
        <w:t>iii</w:t>
      </w:r>
      <w:r w:rsidRPr="00DB4E64">
        <w:t xml:space="preserve">) a doubly negated proposition </w:t>
      </w:r>
      <w:r w:rsidR="006627A0">
        <w:t xml:space="preserve">may </w:t>
      </w:r>
      <w:r w:rsidRPr="00DB4E64">
        <w:t xml:space="preserve">play the same role of an </w:t>
      </w:r>
      <w:r w:rsidR="008D39B1" w:rsidRPr="00DB4E64">
        <w:t>affirmative</w:t>
      </w:r>
      <w:r w:rsidRPr="00DB4E64">
        <w:t xml:space="preserve"> proposition </w:t>
      </w:r>
      <w:r w:rsidR="006627A0">
        <w:t>if it b</w:t>
      </w:r>
      <w:r w:rsidR="003F5199">
        <w:t>e</w:t>
      </w:r>
      <w:r w:rsidR="006627A0">
        <w:t xml:space="preserve">longs to </w:t>
      </w:r>
      <w:r w:rsidR="00900A45">
        <w:t>classical logic</w:t>
      </w:r>
      <w:r w:rsidRPr="00DB4E64">
        <w:t>; instead in non-</w:t>
      </w:r>
      <w:r w:rsidR="00900A45">
        <w:t>classical logic</w:t>
      </w:r>
      <w:r w:rsidRPr="00DB4E64">
        <w:t xml:space="preserve"> </w:t>
      </w:r>
      <w:r w:rsidR="00A7652B" w:rsidRPr="00DB4E64">
        <w:t xml:space="preserve">it </w:t>
      </w:r>
      <w:r w:rsidRPr="00DB4E64">
        <w:t xml:space="preserve">plays the role of a DNP. Hence, a correct analysis of a single proposition has to refer to </w:t>
      </w:r>
      <w:r w:rsidR="006627A0">
        <w:t>the</w:t>
      </w:r>
      <w:r w:rsidRPr="00DB4E64">
        <w:t xml:space="preserve"> </w:t>
      </w:r>
      <w:r w:rsidR="006627A0">
        <w:t xml:space="preserve">kind of logic </w:t>
      </w:r>
      <w:r w:rsidRPr="00DB4E64">
        <w:t>which it belongs to; even more a correct analysis of the relation of two propositions, e.g. an inference, requires the same</w:t>
      </w:r>
      <w:r w:rsidR="00177811">
        <w:t xml:space="preserve"> </w:t>
      </w:r>
      <w:r w:rsidR="000F4A71">
        <w:t xml:space="preserve">detailed </w:t>
      </w:r>
      <w:r w:rsidR="00177811">
        <w:t>inspection</w:t>
      </w:r>
      <w:r w:rsidRPr="00DB4E64">
        <w:t>.</w:t>
      </w:r>
      <w:r>
        <w:rPr>
          <w:rStyle w:val="Rimandonotaapidipagina"/>
        </w:rPr>
        <w:footnoteReference w:id="4"/>
      </w:r>
      <w:r w:rsidRPr="00DB4E64">
        <w:t xml:space="preserve"> </w:t>
      </w:r>
      <w:r w:rsidR="00177811">
        <w:t xml:space="preserve">Furthermore, </w:t>
      </w:r>
      <w:r w:rsidR="00177811">
        <w:lastRenderedPageBreak/>
        <w:t xml:space="preserve">the DNP of the PSR </w:t>
      </w:r>
      <w:r w:rsidR="000F4A71">
        <w:t xml:space="preserve">represents one of the two possible </w:t>
      </w:r>
      <w:r w:rsidR="00177811">
        <w:t>translations: between the intuitionist logic to the classical one</w:t>
      </w:r>
      <w:r w:rsidR="00A00166">
        <w:t>, instead of the ‘negative translation’ K</w:t>
      </w:r>
      <w:r w:rsidR="006226A9">
        <w:t>olmogorov-Goedel-Kuroda</w:t>
      </w:r>
      <w:r w:rsidR="00A00166">
        <w:t>, i.e. the translation of classical logic into the intuitionist logic; th</w:t>
      </w:r>
      <w:r w:rsidR="008D39B1">
        <w:t xml:space="preserve">ese two translations </w:t>
      </w:r>
      <w:r w:rsidR="00A00166">
        <w:t>constitute a logical divide</w:t>
      </w:r>
      <w:r w:rsidR="00177811">
        <w:t xml:space="preserve">. </w:t>
      </w:r>
    </w:p>
    <w:p w:rsidR="001C776C" w:rsidRDefault="00A7652B" w:rsidP="00900A45">
      <w:r>
        <w:t>It is well-known that t</w:t>
      </w:r>
      <w:r w:rsidR="001C776C">
        <w:t xml:space="preserve">he general logico-philosophical principle governing </w:t>
      </w:r>
      <w:r w:rsidR="00900A45">
        <w:t>classical logic</w:t>
      </w:r>
      <w:r w:rsidR="001C776C">
        <w:t xml:space="preserve"> is the non contradiction principle; instead, </w:t>
      </w:r>
      <w:r>
        <w:t>in</w:t>
      </w:r>
      <w:r w:rsidR="004E2DD2">
        <w:t xml:space="preserve"> intuitionist logic</w:t>
      </w:r>
      <w:r w:rsidR="001C776C">
        <w:t xml:space="preserve"> the opposition of a proposition </w:t>
      </w:r>
      <w:r w:rsidR="001C776C" w:rsidRPr="002B0769">
        <w:rPr>
          <w:i/>
        </w:rPr>
        <w:t>P</w:t>
      </w:r>
      <w:r w:rsidR="001C776C">
        <w:t xml:space="preserve"> to its negative one, </w:t>
      </w:r>
      <w:r w:rsidR="001C776C" w:rsidRPr="00BE65F9">
        <w:rPr>
          <w:i/>
        </w:rPr>
        <w:sym w:font="Symbol" w:char="F0D8"/>
      </w:r>
      <w:r w:rsidR="001C776C" w:rsidRPr="00BE65F9">
        <w:rPr>
          <w:i/>
          <w:lang w:val="en-GB"/>
        </w:rPr>
        <w:t>P</w:t>
      </w:r>
      <w:r w:rsidR="001C776C">
        <w:rPr>
          <w:i/>
          <w:lang w:val="en-GB"/>
        </w:rPr>
        <w:t>,</w:t>
      </w:r>
      <w:r w:rsidR="001C776C">
        <w:t xml:space="preserve"> does not give </w:t>
      </w:r>
      <w:r>
        <w:t xml:space="preserve">a </w:t>
      </w:r>
      <w:r w:rsidR="001C776C">
        <w:t>contradiction</w:t>
      </w:r>
      <w:r>
        <w:t>; from the previous section we learnt that</w:t>
      </w:r>
      <w:r w:rsidR="00A00166">
        <w:t xml:space="preserve"> in</w:t>
      </w:r>
      <w:r w:rsidR="004E2DD2">
        <w:t xml:space="preserve"> intuitionist logic</w:t>
      </w:r>
      <w:r w:rsidR="00A00166">
        <w:t xml:space="preserve"> </w:t>
      </w:r>
      <w:r w:rsidR="00177811">
        <w:t xml:space="preserve">a DNP </w:t>
      </w:r>
      <w:r w:rsidR="00500891">
        <w:t xml:space="preserve">is the relevant proposition and it </w:t>
      </w:r>
      <w:r w:rsidR="00177811">
        <w:t xml:space="preserve">at last </w:t>
      </w:r>
      <w:r>
        <w:t xml:space="preserve">refers to </w:t>
      </w:r>
      <w:r w:rsidR="001C776C">
        <w:t xml:space="preserve">PSR. </w:t>
      </w:r>
    </w:p>
    <w:p w:rsidR="001C776C" w:rsidRDefault="001C776C" w:rsidP="00900A45">
      <w:r>
        <w:t xml:space="preserve">These two logico-philosophical principles are mutually antagonist; the </w:t>
      </w:r>
      <w:r w:rsidR="00A00166">
        <w:t>validity</w:t>
      </w:r>
      <w:r>
        <w:t xml:space="preserve"> or not of the LDN </w:t>
      </w:r>
      <w:r w:rsidR="00500891">
        <w:t xml:space="preserve">mutually </w:t>
      </w:r>
      <w:r w:rsidR="00F2579A">
        <w:t>separates</w:t>
      </w:r>
      <w:r>
        <w:t xml:space="preserve"> these </w:t>
      </w:r>
      <w:r w:rsidR="00177811">
        <w:t xml:space="preserve">two </w:t>
      </w:r>
      <w:r>
        <w:t>principles. As a consequence, also a kind of logic cannot be</w:t>
      </w:r>
      <w:r w:rsidRPr="00BE65F9">
        <w:t xml:space="preserve"> </w:t>
      </w:r>
      <w:r>
        <w:t xml:space="preserve">correctly </w:t>
      </w:r>
      <w:r w:rsidRPr="00BE65F9">
        <w:t>interpret</w:t>
      </w:r>
      <w:r>
        <w:t>ed</w:t>
      </w:r>
      <w:r w:rsidRPr="00BE65F9">
        <w:t xml:space="preserve"> </w:t>
      </w:r>
      <w:r>
        <w:t>without referring it to one of the two philosophical principles and in correspondence the</w:t>
      </w:r>
      <w:r w:rsidR="00A7652B">
        <w:t xml:space="preserve"> </w:t>
      </w:r>
      <w:r>
        <w:t>two organizations of a theory</w:t>
      </w:r>
      <w:r w:rsidR="00A7652B">
        <w:t>, AO and PO</w:t>
      </w:r>
      <w:r>
        <w:t>.</w:t>
      </w:r>
    </w:p>
    <w:p w:rsidR="001C776C" w:rsidRDefault="001C776C" w:rsidP="00900A45"/>
    <w:p w:rsidR="005A2CB5" w:rsidRPr="00167FEE" w:rsidRDefault="001C776C" w:rsidP="00900A45">
      <w:pPr>
        <w:rPr>
          <w:b/>
        </w:rPr>
      </w:pPr>
      <w:r w:rsidRPr="00167FEE">
        <w:rPr>
          <w:b/>
        </w:rPr>
        <w:t>7</w:t>
      </w:r>
      <w:r w:rsidR="0017377A" w:rsidRPr="00167FEE">
        <w:rPr>
          <w:b/>
        </w:rPr>
        <w:t>.</w:t>
      </w:r>
      <w:r w:rsidR="005A2CB5" w:rsidRPr="00167FEE">
        <w:rPr>
          <w:b/>
        </w:rPr>
        <w:t xml:space="preserve"> </w:t>
      </w:r>
      <w:r w:rsidR="00D40957" w:rsidRPr="00167FEE">
        <w:rPr>
          <w:b/>
        </w:rPr>
        <w:t>A</w:t>
      </w:r>
      <w:r w:rsidR="0053753C" w:rsidRPr="00167FEE">
        <w:rPr>
          <w:b/>
        </w:rPr>
        <w:t xml:space="preserve"> structural foundation of</w:t>
      </w:r>
      <w:r w:rsidR="004E2DD2" w:rsidRPr="00167FEE">
        <w:rPr>
          <w:b/>
        </w:rPr>
        <w:t xml:space="preserve"> intuitionist logic</w:t>
      </w:r>
      <w:r w:rsidR="00D40957" w:rsidRPr="00167FEE">
        <w:rPr>
          <w:b/>
        </w:rPr>
        <w:t xml:space="preserve"> through the DNPs of Kolmogorov’s 1932 paper</w:t>
      </w:r>
    </w:p>
    <w:p w:rsidR="00547A16" w:rsidRPr="00DB4E64" w:rsidRDefault="006F4A27" w:rsidP="00900A45">
      <w:r w:rsidRPr="00DB4E64">
        <w:t>A</w:t>
      </w:r>
      <w:r w:rsidR="005A2CB5" w:rsidRPr="00DB4E64">
        <w:t xml:space="preserve"> question arise</w:t>
      </w:r>
      <w:r w:rsidRPr="00DB4E64">
        <w:t>:</w:t>
      </w:r>
      <w:r w:rsidR="005A2CB5" w:rsidRPr="00DB4E64">
        <w:t xml:space="preserve"> wh</w:t>
      </w:r>
      <w:r w:rsidR="00A7652B" w:rsidRPr="00DB4E64">
        <w:t>at</w:t>
      </w:r>
      <w:r w:rsidR="005A2CB5" w:rsidRPr="00DB4E64">
        <w:t xml:space="preserve"> is the correct foundation of</w:t>
      </w:r>
      <w:r w:rsidR="004E2DD2">
        <w:t xml:space="preserve"> intuitionist logic</w:t>
      </w:r>
      <w:r w:rsidR="00A7652B" w:rsidRPr="00DB4E64">
        <w:t>?</w:t>
      </w:r>
      <w:r w:rsidR="0018702B" w:rsidRPr="00DB4E64">
        <w:t xml:space="preserve"> </w:t>
      </w:r>
      <w:r w:rsidR="00A7652B" w:rsidRPr="00DB4E64">
        <w:t>In order to answer the question w</w:t>
      </w:r>
      <w:r w:rsidR="0018702B" w:rsidRPr="00DB4E64">
        <w:t xml:space="preserve">e have o refer to </w:t>
      </w:r>
      <w:r w:rsidR="005A2CB5" w:rsidRPr="00DB4E64">
        <w:t xml:space="preserve">the </w:t>
      </w:r>
      <w:r w:rsidR="005E3ED3" w:rsidRPr="00DB4E64">
        <w:t xml:space="preserve">two </w:t>
      </w:r>
      <w:r w:rsidR="005A2CB5" w:rsidRPr="00DB4E64">
        <w:t xml:space="preserve">intuitionist </w:t>
      </w:r>
      <w:r w:rsidR="005E3ED3" w:rsidRPr="00DB4E64">
        <w:t xml:space="preserve">basic </w:t>
      </w:r>
      <w:r w:rsidR="005A2CB5" w:rsidRPr="00DB4E64">
        <w:t>choices</w:t>
      </w:r>
      <w:r w:rsidR="00E8779B" w:rsidRPr="00DB4E64">
        <w:t xml:space="preserve"> of its origins</w:t>
      </w:r>
      <w:r w:rsidR="005A2CB5" w:rsidRPr="00DB4E64">
        <w:t>,</w:t>
      </w:r>
      <w:r w:rsidR="005E3ED3" w:rsidRPr="00DB4E64">
        <w:t xml:space="preserve"> i.e. </w:t>
      </w:r>
      <w:r w:rsidR="00177811">
        <w:t>the</w:t>
      </w:r>
      <w:r w:rsidR="005E3ED3" w:rsidRPr="00DB4E64">
        <w:t xml:space="preserve"> rejection of actual infinity (AI) for </w:t>
      </w:r>
      <w:r w:rsidR="0018702B" w:rsidRPr="00DB4E64">
        <w:t>r</w:t>
      </w:r>
      <w:r w:rsidR="00E8779B" w:rsidRPr="00DB4E64">
        <w:t>a</w:t>
      </w:r>
      <w:r w:rsidR="0018702B" w:rsidRPr="00DB4E64">
        <w:t xml:space="preserve">ther </w:t>
      </w:r>
      <w:r w:rsidR="005E3ED3" w:rsidRPr="00DB4E64">
        <w:t xml:space="preserve">relying on no more than the </w:t>
      </w:r>
      <w:r w:rsidR="008D39B1" w:rsidRPr="00DB4E64">
        <w:t>potential</w:t>
      </w:r>
      <w:r w:rsidR="005E3ED3" w:rsidRPr="00DB4E64">
        <w:t xml:space="preserve"> infinity (PI) and </w:t>
      </w:r>
      <w:r w:rsidR="00177811">
        <w:t xml:space="preserve">the </w:t>
      </w:r>
      <w:r w:rsidR="005E3ED3" w:rsidRPr="00DB4E64">
        <w:t xml:space="preserve">distrust in </w:t>
      </w:r>
      <w:r w:rsidR="0018702B" w:rsidRPr="00DB4E64">
        <w:t xml:space="preserve">both </w:t>
      </w:r>
      <w:r w:rsidRPr="00DB4E64">
        <w:t xml:space="preserve">the </w:t>
      </w:r>
      <w:r w:rsidR="005E3ED3" w:rsidRPr="00DB4E64">
        <w:t xml:space="preserve">axiomatic </w:t>
      </w:r>
      <w:r w:rsidRPr="00DB4E64">
        <w:t xml:space="preserve">method </w:t>
      </w:r>
      <w:r w:rsidR="005E3ED3" w:rsidRPr="00DB4E64">
        <w:t xml:space="preserve">and the axioms of </w:t>
      </w:r>
      <w:r w:rsidR="00500891">
        <w:t>classical logic</w:t>
      </w:r>
      <w:r w:rsidR="005E3ED3" w:rsidRPr="00DB4E64">
        <w:t xml:space="preserve"> (Brouwer 19</w:t>
      </w:r>
      <w:r w:rsidR="00DF10D1" w:rsidRPr="00DB4E64">
        <w:t>08</w:t>
      </w:r>
      <w:r w:rsidR="00BB672C" w:rsidRPr="00DB4E64">
        <w:t>)</w:t>
      </w:r>
      <w:r w:rsidR="00A7652B" w:rsidRPr="00DB4E64">
        <w:t>. T</w:t>
      </w:r>
      <w:r w:rsidR="00BB672C" w:rsidRPr="00DB4E64">
        <w:t>his distrus</w:t>
      </w:r>
      <w:r w:rsidR="005E3ED3" w:rsidRPr="00DB4E64">
        <w:t>t may be considered as</w:t>
      </w:r>
      <w:r w:rsidR="00DF10D1" w:rsidRPr="00DB4E64">
        <w:t xml:space="preserve"> </w:t>
      </w:r>
      <w:r w:rsidR="005E3ED3" w:rsidRPr="00DB4E64">
        <w:t>a</w:t>
      </w:r>
      <w:r w:rsidR="00500891">
        <w:t xml:space="preserve">n obscure intuition of </w:t>
      </w:r>
      <w:r w:rsidR="00EC1B4F" w:rsidRPr="00DB4E64">
        <w:t xml:space="preserve">a new </w:t>
      </w:r>
      <w:r w:rsidR="00A7652B" w:rsidRPr="00DB4E64">
        <w:t xml:space="preserve">systematic </w:t>
      </w:r>
      <w:r w:rsidR="0018702B" w:rsidRPr="00DB4E64">
        <w:t>organization of</w:t>
      </w:r>
      <w:r w:rsidR="00086469" w:rsidRPr="00DB4E64">
        <w:t xml:space="preserve"> </w:t>
      </w:r>
      <w:r w:rsidR="00DD7A20">
        <w:t>a</w:t>
      </w:r>
      <w:r w:rsidR="00086469" w:rsidRPr="00DB4E64">
        <w:t xml:space="preserve"> theory</w:t>
      </w:r>
      <w:r w:rsidR="00EC1B4F" w:rsidRPr="00DB4E64">
        <w:t xml:space="preserve">; </w:t>
      </w:r>
      <w:r w:rsidR="00DD7A20">
        <w:t>actually,</w:t>
      </w:r>
      <w:r w:rsidR="00547A16" w:rsidRPr="00DB4E64">
        <w:t xml:space="preserve"> Brouwer suggested to </w:t>
      </w:r>
      <w:r w:rsidR="00DD7A20">
        <w:t xml:space="preserve">systematically </w:t>
      </w:r>
      <w:r w:rsidR="008D39B1" w:rsidRPr="00DB4E64">
        <w:t>extracting</w:t>
      </w:r>
      <w:r w:rsidR="00547A16" w:rsidRPr="00DB4E64">
        <w:t xml:space="preserve"> all logical features from </w:t>
      </w:r>
      <w:r w:rsidR="00DD7A20">
        <w:t xml:space="preserve">the </w:t>
      </w:r>
      <w:r w:rsidR="00547A16" w:rsidRPr="00DB4E64">
        <w:t>refle</w:t>
      </w:r>
      <w:r w:rsidR="00DD7A20">
        <w:t>ct</w:t>
      </w:r>
      <w:r w:rsidR="00547A16" w:rsidRPr="00DB4E64">
        <w:t>ions on all previous mathematical (and scientific)</w:t>
      </w:r>
      <w:r w:rsidR="00A7652B" w:rsidRPr="00DB4E64">
        <w:t xml:space="preserve"> systems</w:t>
      </w:r>
      <w:r w:rsidR="00547A16" w:rsidRPr="00DB4E64">
        <w:t>:</w:t>
      </w:r>
    </w:p>
    <w:p w:rsidR="00547A16" w:rsidRPr="00220C26" w:rsidRDefault="00547A16" w:rsidP="00220C26">
      <w:pPr>
        <w:tabs>
          <w:tab w:val="clear" w:pos="9639"/>
          <w:tab w:val="left" w:pos="9356"/>
        </w:tabs>
        <w:ind w:left="426" w:right="282" w:firstLine="0"/>
        <w:rPr>
          <w:sz w:val="22"/>
          <w:szCs w:val="22"/>
        </w:rPr>
      </w:pPr>
      <w:r w:rsidRPr="00220C26">
        <w:rPr>
          <w:sz w:val="22"/>
          <w:szCs w:val="22"/>
          <w:lang w:val="en-GB"/>
        </w:rPr>
        <w:t>in arguments concerning empirical facts spanned upon mathematical systems, the logical principles are not directories, but regularities discovered afterwards in the accompanying language.(Brouwer 1908, p. 108)</w:t>
      </w:r>
    </w:p>
    <w:p w:rsidR="00547A16" w:rsidRPr="00DB4E64" w:rsidRDefault="00547A16" w:rsidP="00900A45">
      <w:r w:rsidRPr="00DB4E64">
        <w:rPr>
          <w:rFonts w:eastAsia="Calibri"/>
        </w:rPr>
        <w:t>The above comparison of some scientific theories</w:t>
      </w:r>
      <w:r w:rsidRPr="00DB4E64">
        <w:rPr>
          <w:rStyle w:val="tlid-translation"/>
        </w:rPr>
        <w:t xml:space="preserve"> </w:t>
      </w:r>
      <w:r w:rsidRPr="00DB4E64">
        <w:rPr>
          <w:rFonts w:eastAsia="Calibri"/>
        </w:rPr>
        <w:t>prove</w:t>
      </w:r>
      <w:r w:rsidR="00DD7A20">
        <w:rPr>
          <w:rFonts w:eastAsia="Calibri"/>
        </w:rPr>
        <w:t>s</w:t>
      </w:r>
      <w:r w:rsidRPr="00DB4E64">
        <w:rPr>
          <w:rFonts w:eastAsia="Calibri"/>
        </w:rPr>
        <w:t xml:space="preserve"> that Brouwer’s</w:t>
      </w:r>
      <w:r w:rsidRPr="00DB4E64">
        <w:rPr>
          <w:rStyle w:val="tlid-translation"/>
        </w:rPr>
        <w:t xml:space="preserve"> kind of investigation effectively suggest</w:t>
      </w:r>
      <w:r w:rsidR="00DD7A20">
        <w:rPr>
          <w:rStyle w:val="tlid-translation"/>
        </w:rPr>
        <w:t>s</w:t>
      </w:r>
      <w:r w:rsidRPr="00DB4E64">
        <w:rPr>
          <w:rStyle w:val="tlid-translation"/>
        </w:rPr>
        <w:t xml:space="preserve"> new structures (</w:t>
      </w:r>
      <w:r w:rsidR="00DD7A20">
        <w:rPr>
          <w:rStyle w:val="tlid-translation"/>
        </w:rPr>
        <w:t xml:space="preserve">i.e. </w:t>
      </w:r>
      <w:r w:rsidRPr="00DB4E64">
        <w:rPr>
          <w:rStyle w:val="tlid-translation"/>
        </w:rPr>
        <w:t xml:space="preserve">the PO </w:t>
      </w:r>
      <w:r w:rsidR="00DD7A20" w:rsidRPr="00DB4E64">
        <w:rPr>
          <w:rStyle w:val="tlid-translation"/>
        </w:rPr>
        <w:t>theor</w:t>
      </w:r>
      <w:r w:rsidR="00DD7A20">
        <w:rPr>
          <w:rStyle w:val="tlid-translation"/>
        </w:rPr>
        <w:t>etical</w:t>
      </w:r>
      <w:r w:rsidR="00DD7A20" w:rsidRPr="00DB4E64">
        <w:rPr>
          <w:rStyle w:val="tlid-translation"/>
        </w:rPr>
        <w:t xml:space="preserve"> </w:t>
      </w:r>
      <w:r w:rsidRPr="00DB4E64">
        <w:rPr>
          <w:rStyle w:val="tlid-translation"/>
        </w:rPr>
        <w:t>organization and its logical features) to the intuitionist approach.</w:t>
      </w:r>
      <w:r w:rsidRPr="00DB4E64">
        <w:t xml:space="preserve"> </w:t>
      </w:r>
    </w:p>
    <w:p w:rsidR="005A2CB5" w:rsidRPr="00DB4E64" w:rsidRDefault="0052059F" w:rsidP="00900A45">
      <w:r>
        <w:t>I</w:t>
      </w:r>
      <w:r w:rsidR="00EC1B4F" w:rsidRPr="00DB4E64">
        <w:t>n</w:t>
      </w:r>
      <w:r w:rsidR="00547A16" w:rsidRPr="00DB4E64">
        <w:t xml:space="preserve"> </w:t>
      </w:r>
      <w:r w:rsidR="00EC1B4F" w:rsidRPr="00DB4E64">
        <w:t xml:space="preserve">the year 1930 </w:t>
      </w:r>
      <w:r w:rsidR="00437A28" w:rsidRPr="00DB4E64">
        <w:t xml:space="preserve">Arendt </w:t>
      </w:r>
      <w:r w:rsidR="005A2CB5" w:rsidRPr="00DB4E64">
        <w:t>Heyting</w:t>
      </w:r>
      <w:r w:rsidR="00EC1B4F" w:rsidRPr="00DB4E64">
        <w:t xml:space="preserve"> produced an </w:t>
      </w:r>
      <w:r w:rsidR="005A2CB5" w:rsidRPr="00DB4E64">
        <w:t>axiomatic of</w:t>
      </w:r>
      <w:r w:rsidR="004E2DD2">
        <w:t xml:space="preserve"> intuitionist logic</w:t>
      </w:r>
      <w:r w:rsidR="00EC1B4F" w:rsidRPr="00DB4E64">
        <w:t xml:space="preserve">. </w:t>
      </w:r>
      <w:r w:rsidR="008D39B1" w:rsidRPr="00DB4E64">
        <w:t>It was</w:t>
      </w:r>
      <w:r w:rsidR="005A2CB5" w:rsidRPr="00DB4E64">
        <w:t xml:space="preserve"> </w:t>
      </w:r>
      <w:r w:rsidR="005E6B9F" w:rsidRPr="00DB4E64">
        <w:t xml:space="preserve">commonly </w:t>
      </w:r>
      <w:r w:rsidR="005A2CB5" w:rsidRPr="00DB4E64">
        <w:t>considered the prominent novelty concerning</w:t>
      </w:r>
      <w:r w:rsidR="004E2DD2">
        <w:t xml:space="preserve"> intuitionist logic</w:t>
      </w:r>
      <w:r>
        <w:t xml:space="preserve"> because </w:t>
      </w:r>
      <w:r w:rsidR="005E3ED3" w:rsidRPr="00DB4E64">
        <w:t>the choice of</w:t>
      </w:r>
      <w:r w:rsidR="00086469" w:rsidRPr="00DB4E64">
        <w:t xml:space="preserve"> the </w:t>
      </w:r>
      <w:r w:rsidR="005E3ED3" w:rsidRPr="00DB4E64">
        <w:t xml:space="preserve">axiomatic </w:t>
      </w:r>
      <w:r w:rsidR="00086469" w:rsidRPr="00DB4E64">
        <w:t xml:space="preserve">organization </w:t>
      </w:r>
      <w:r w:rsidR="005E3ED3" w:rsidRPr="00DB4E64">
        <w:t>(AO) for f</w:t>
      </w:r>
      <w:r w:rsidR="00086469" w:rsidRPr="00DB4E64">
        <w:t>o</w:t>
      </w:r>
      <w:r w:rsidR="005E3ED3" w:rsidRPr="00DB4E64">
        <w:t>unding</w:t>
      </w:r>
      <w:r w:rsidR="004E2DD2">
        <w:t xml:space="preserve"> intuitionist logic</w:t>
      </w:r>
      <w:r w:rsidR="005E3ED3" w:rsidRPr="00DB4E64">
        <w:t xml:space="preserve"> pertained to the opposite program</w:t>
      </w:r>
      <w:r w:rsidR="00DF10D1" w:rsidRPr="00DB4E64">
        <w:t>, Hilbert’s</w:t>
      </w:r>
      <w:r w:rsidR="009A761E" w:rsidRPr="00DB4E64">
        <w:t xml:space="preserve"> one</w:t>
      </w:r>
      <w:r w:rsidR="00DF10D1" w:rsidRPr="00DB4E64">
        <w:t xml:space="preserve">. </w:t>
      </w:r>
      <w:r w:rsidR="005A2CB5" w:rsidRPr="00DB4E64">
        <w:t xml:space="preserve">In the following </w:t>
      </w:r>
      <w:r w:rsidR="00086469" w:rsidRPr="00DB4E64">
        <w:t xml:space="preserve">I </w:t>
      </w:r>
      <w:r w:rsidR="00DF10D1" w:rsidRPr="00DB4E64">
        <w:t xml:space="preserve">will be prove </w:t>
      </w:r>
      <w:r w:rsidR="00086469" w:rsidRPr="00DB4E64">
        <w:t xml:space="preserve">that </w:t>
      </w:r>
      <w:r w:rsidR="00DD7A20">
        <w:t xml:space="preserve">instead it is </w:t>
      </w:r>
      <w:r w:rsidR="00086469" w:rsidRPr="00DB4E64">
        <w:t>the logical theory of Kolmogorov</w:t>
      </w:r>
      <w:r w:rsidR="00EC1B4F" w:rsidRPr="00DB4E64">
        <w:t xml:space="preserve">’s calculus of problems </w:t>
      </w:r>
      <w:r w:rsidR="003C78E2">
        <w:t xml:space="preserve">(Kolmogorov 1932) </w:t>
      </w:r>
      <w:r w:rsidR="00DD7A20">
        <w:t xml:space="preserve">that </w:t>
      </w:r>
      <w:r w:rsidR="00086469" w:rsidRPr="00DB4E64">
        <w:t xml:space="preserve">is </w:t>
      </w:r>
      <w:r w:rsidR="005A2CB5" w:rsidRPr="00DB4E64">
        <w:rPr>
          <w:rFonts w:eastAsia="Calibri"/>
        </w:rPr>
        <w:t>a foundation of</w:t>
      </w:r>
      <w:r w:rsidR="004E2DD2">
        <w:rPr>
          <w:rFonts w:eastAsia="Calibri"/>
        </w:rPr>
        <w:t xml:space="preserve"> intuitionist logic</w:t>
      </w:r>
      <w:r w:rsidR="005A2CB5" w:rsidRPr="00DB4E64">
        <w:t xml:space="preserve"> </w:t>
      </w:r>
      <w:r w:rsidR="005E3ED3" w:rsidRPr="00DB4E64">
        <w:t xml:space="preserve">in agreement with </w:t>
      </w:r>
      <w:r w:rsidR="005A2CB5" w:rsidRPr="00DB4E64">
        <w:t xml:space="preserve">the couple of choices of the </w:t>
      </w:r>
      <w:r w:rsidR="005E3ED3" w:rsidRPr="00DB4E64">
        <w:t xml:space="preserve">original </w:t>
      </w:r>
      <w:r w:rsidR="005A2CB5" w:rsidRPr="00DB4E64">
        <w:t xml:space="preserve">intuitionist program. </w:t>
      </w:r>
      <w:r w:rsidR="00DD7A20">
        <w:t>H</w:t>
      </w:r>
      <w:r w:rsidR="003C78E2">
        <w:t xml:space="preserve">is paper is </w:t>
      </w:r>
      <w:r w:rsidR="008D39B1">
        <w:t>analyzed</w:t>
      </w:r>
      <w:r w:rsidR="003C78E2">
        <w:t xml:space="preserve"> in details by (Drago 2021).</w:t>
      </w:r>
    </w:p>
    <w:p w:rsidR="005A2CB5" w:rsidRPr="00DB4E64" w:rsidRDefault="005A2CB5" w:rsidP="00900A45">
      <w:r w:rsidRPr="00DB4E64">
        <w:rPr>
          <w:i/>
        </w:rPr>
        <w:t xml:space="preserve">Kolmogorov’s </w:t>
      </w:r>
      <w:r w:rsidR="00547A16" w:rsidRPr="00DB4E64">
        <w:rPr>
          <w:i/>
        </w:rPr>
        <w:t xml:space="preserve">rejection of </w:t>
      </w:r>
      <w:r w:rsidR="00EC1B4F" w:rsidRPr="00DB4E64">
        <w:rPr>
          <w:i/>
        </w:rPr>
        <w:t xml:space="preserve">all idealistic notions and rather choosing </w:t>
      </w:r>
      <w:r w:rsidRPr="00DB4E64">
        <w:rPr>
          <w:i/>
        </w:rPr>
        <w:t xml:space="preserve">potential infinity </w:t>
      </w:r>
      <w:r w:rsidR="00EC1B4F" w:rsidRPr="00DB4E64">
        <w:rPr>
          <w:i/>
        </w:rPr>
        <w:t>(PI</w:t>
      </w:r>
      <w:r w:rsidRPr="00DB4E64">
        <w:rPr>
          <w:i/>
        </w:rPr>
        <w:t>)</w:t>
      </w:r>
      <w:r w:rsidRPr="00DB4E64">
        <w:t xml:space="preserve"> is manifested when he </w:t>
      </w:r>
      <w:r w:rsidR="00547A16" w:rsidRPr="00DB4E64">
        <w:t xml:space="preserve">declares </w:t>
      </w:r>
      <w:r w:rsidRPr="00DB4E64">
        <w:t xml:space="preserve">to be addressing his search to “the </w:t>
      </w:r>
      <w:r w:rsidRPr="00DB4E64">
        <w:rPr>
          <w:i/>
        </w:rPr>
        <w:t>concrete</w:t>
      </w:r>
      <w:r w:rsidRPr="00DB4E64">
        <w:t xml:space="preserve"> areas of mathematics". (p. 329; my Italic) It is reiterated by the following words: “</w:t>
      </w:r>
      <w:r w:rsidR="008D39B1">
        <w:rPr>
          <w:i/>
        </w:rPr>
        <w:t>Any proposition that i</w:t>
      </w:r>
      <w:r w:rsidRPr="00DB4E64">
        <w:rPr>
          <w:i/>
        </w:rPr>
        <w:t xml:space="preserve">s </w:t>
      </w:r>
      <w:r w:rsidRPr="00DB4E64">
        <w:rPr>
          <w:i/>
          <w:u w:val="single"/>
        </w:rPr>
        <w:t>not</w:t>
      </w:r>
      <w:r w:rsidRPr="00DB4E64">
        <w:rPr>
          <w:i/>
        </w:rPr>
        <w:t xml:space="preserve"> </w:t>
      </w:r>
      <w:r w:rsidRPr="00DB4E64">
        <w:rPr>
          <w:i/>
          <w:u w:val="single"/>
        </w:rPr>
        <w:t>without</w:t>
      </w:r>
      <w:r w:rsidRPr="00DB4E64">
        <w:rPr>
          <w:i/>
        </w:rPr>
        <w:t xml:space="preserve"> content should refer to one or more </w:t>
      </w:r>
      <w:r w:rsidRPr="00DB4E64">
        <w:rPr>
          <w:b/>
          <w:i/>
        </w:rPr>
        <w:t>completely determinate states of affairs accessible to our experience</w:t>
      </w:r>
      <w:r w:rsidRPr="00DB4E64">
        <w:t xml:space="preserve">….” (p. 332; my emphasis in bold). </w:t>
      </w:r>
    </w:p>
    <w:p w:rsidR="005A2CB5" w:rsidRPr="00DB4E64" w:rsidRDefault="005A2CB5" w:rsidP="00900A45">
      <w:r w:rsidRPr="00DB4E64">
        <w:t>Kolmogorov’s choice for PO</w:t>
      </w:r>
      <w:r w:rsidR="00EC1B4F" w:rsidRPr="00DB4E64">
        <w:t xml:space="preserve">, </w:t>
      </w:r>
      <w:r w:rsidRPr="00DB4E64">
        <w:t xml:space="preserve">or equivalently the intuitionist way of arguing is recognized through two facts: </w:t>
      </w:r>
    </w:p>
    <w:p w:rsidR="005A2CB5" w:rsidRPr="00DB4E64" w:rsidRDefault="005A2CB5" w:rsidP="00900A45">
      <w:r w:rsidRPr="00DB4E64">
        <w:lastRenderedPageBreak/>
        <w:t xml:space="preserve">1) </w:t>
      </w:r>
      <w:r w:rsidR="0054121F" w:rsidRPr="00DB4E64">
        <w:t>H</w:t>
      </w:r>
      <w:r w:rsidRPr="00DB4E64">
        <w:t>e neatly distinguishes from Heyting’s axiomatic system</w:t>
      </w:r>
      <w:r w:rsidR="00EC1B4F" w:rsidRPr="00DB4E64">
        <w:t xml:space="preserve"> his objective calculus </w:t>
      </w:r>
      <w:r w:rsidR="00547A16" w:rsidRPr="00DB4E64">
        <w:t xml:space="preserve">of </w:t>
      </w:r>
      <w:r w:rsidR="00EC1B4F" w:rsidRPr="00DB4E64">
        <w:t xml:space="preserve">problems </w:t>
      </w:r>
      <w:r w:rsidR="00437A28" w:rsidRPr="00DB4E64">
        <w:t xml:space="preserve">performed </w:t>
      </w:r>
      <w:r w:rsidR="00547A16" w:rsidRPr="00DB4E64">
        <w:t xml:space="preserve">through “rules” </w:t>
      </w:r>
      <w:r w:rsidR="00EC1B4F" w:rsidRPr="00DB4E64">
        <w:t>(pp. 328, 330, 331, fn. 6a)</w:t>
      </w:r>
      <w:r w:rsidR="00CE6F19" w:rsidRPr="00DB4E64">
        <w:t>. H</w:t>
      </w:r>
      <w:r w:rsidRPr="00DB4E64">
        <w:t>e underlines th</w:t>
      </w:r>
      <w:r w:rsidR="005E6B9F" w:rsidRPr="00DB4E64">
        <w:t>is point</w:t>
      </w:r>
      <w:r w:rsidRPr="00DB4E64">
        <w:t xml:space="preserve"> in fn.s no.s 6a-9. </w:t>
      </w:r>
    </w:p>
    <w:p w:rsidR="005A2CB5" w:rsidRPr="00220C26" w:rsidRDefault="005A2CB5" w:rsidP="00220C26">
      <w:pPr>
        <w:tabs>
          <w:tab w:val="clear" w:pos="9639"/>
          <w:tab w:val="left" w:pos="9356"/>
        </w:tabs>
        <w:ind w:left="426" w:right="282" w:firstLine="0"/>
        <w:rPr>
          <w:sz w:val="22"/>
          <w:szCs w:val="22"/>
        </w:rPr>
      </w:pPr>
      <w:r w:rsidRPr="00220C26">
        <w:rPr>
          <w:sz w:val="22"/>
          <w:szCs w:val="22"/>
        </w:rPr>
        <w:t xml:space="preserve">One can introduce a corresponding symbolism [to these rules] and give the formal computational rules for the symbolical construction of the system… Thus in addition to theoretical logic one obtains a new </w:t>
      </w:r>
      <w:r w:rsidRPr="00220C26">
        <w:rPr>
          <w:i/>
          <w:sz w:val="22"/>
          <w:szCs w:val="22"/>
        </w:rPr>
        <w:t>calculus of problems</w:t>
      </w:r>
      <w:r w:rsidR="008D39B1" w:rsidRPr="00220C26">
        <w:rPr>
          <w:sz w:val="22"/>
          <w:szCs w:val="22"/>
        </w:rPr>
        <w:t>. (</w:t>
      </w:r>
      <w:r w:rsidRPr="00220C26">
        <w:rPr>
          <w:sz w:val="22"/>
          <w:szCs w:val="22"/>
        </w:rPr>
        <w:t>p. 328)</w:t>
      </w:r>
    </w:p>
    <w:p w:rsidR="005A2CB5" w:rsidRPr="00DB4E64" w:rsidRDefault="005A2CB5" w:rsidP="00900A45">
      <w:r w:rsidRPr="00DB4E64">
        <w:t xml:space="preserve">2) </w:t>
      </w:r>
      <w:r w:rsidR="0054121F" w:rsidRPr="00DB4E64">
        <w:t>A</w:t>
      </w:r>
      <w:r w:rsidRPr="00DB4E64">
        <w:t xml:space="preserve"> detailed analysis of the development of his paper shows the following features, which are the typical ones of a PO theory. </w:t>
      </w:r>
    </w:p>
    <w:p w:rsidR="005A2CB5" w:rsidRPr="00DB4E64" w:rsidRDefault="005A2CB5" w:rsidP="00900A45">
      <w:r w:rsidRPr="00DB4E64">
        <w:rPr>
          <w:i/>
        </w:rPr>
        <w:t>i</w:t>
      </w:r>
      <w:r w:rsidRPr="00DB4E64">
        <w:t xml:space="preserve">) </w:t>
      </w:r>
      <w:r w:rsidR="002331F5" w:rsidRPr="00DB4E64">
        <w:t xml:space="preserve">As in all PO theories, the background knowledge which is demanded to a reader of the paper is </w:t>
      </w:r>
      <w:r w:rsidR="002331F5" w:rsidRPr="00DB4E64">
        <w:rPr>
          <w:i/>
        </w:rPr>
        <w:t>the common knowledge</w:t>
      </w:r>
      <w:r w:rsidR="002331F5" w:rsidRPr="00DB4E64">
        <w:t xml:space="preserve">: “We do not define what a </w:t>
      </w:r>
      <w:r w:rsidR="002331F5" w:rsidRPr="00DB4E64">
        <w:rPr>
          <w:i/>
        </w:rPr>
        <w:t>problem</w:t>
      </w:r>
      <w:r w:rsidR="002331F5" w:rsidRPr="00DB4E64">
        <w:t xml:space="preserve"> is; rather we explain this by simple examples.” (p. 328) Moreover, “we must assume that we have already solved the following two groups of problems </w:t>
      </w:r>
      <w:r w:rsidR="002331F5" w:rsidRPr="00DB4E64">
        <w:rPr>
          <w:i/>
        </w:rPr>
        <w:t>A</w:t>
      </w:r>
      <w:r w:rsidR="002331F5" w:rsidRPr="00DB4E64">
        <w:t xml:space="preserve"> and </w:t>
      </w:r>
      <w:r w:rsidR="002331F5" w:rsidRPr="00DB4E64">
        <w:rPr>
          <w:i/>
        </w:rPr>
        <w:t>B</w:t>
      </w:r>
      <w:r w:rsidR="002331F5" w:rsidRPr="00DB4E64">
        <w:t>.”(p. 330) (which usually are instead intended as axioms).</w:t>
      </w:r>
    </w:p>
    <w:p w:rsidR="00547A16" w:rsidRPr="00DB4E64" w:rsidRDefault="005A2CB5" w:rsidP="00900A45">
      <w:r w:rsidRPr="00DB4E64">
        <w:rPr>
          <w:i/>
        </w:rPr>
        <w:t>ii</w:t>
      </w:r>
      <w:r w:rsidRPr="00DB4E64">
        <w:t xml:space="preserve">) </w:t>
      </w:r>
      <w:r w:rsidR="002331F5" w:rsidRPr="00DB4E64">
        <w:t xml:space="preserve">Again </w:t>
      </w:r>
      <w:r w:rsidR="00547A16" w:rsidRPr="00DB4E64">
        <w:t xml:space="preserve">in the first page of </w:t>
      </w:r>
      <w:r w:rsidR="002331F5" w:rsidRPr="00DB4E64">
        <w:t xml:space="preserve">his paper he presents a </w:t>
      </w:r>
      <w:r w:rsidR="002331F5" w:rsidRPr="00DB4E64">
        <w:rPr>
          <w:i/>
        </w:rPr>
        <w:t>crucial problem</w:t>
      </w:r>
      <w:r w:rsidR="002331F5" w:rsidRPr="00DB4E64">
        <w:t xml:space="preserve">: </w:t>
      </w:r>
      <w:r w:rsidR="002331F5" w:rsidRPr="00DB4E64">
        <w:rPr>
          <w:i/>
        </w:rPr>
        <w:t>a</w:t>
      </w:r>
      <w:r w:rsidR="002331F5" w:rsidRPr="00DB4E64">
        <w:t xml:space="preserve">) to “systematize the schemata of the solution of problems, for example, of geometrical construction problems.” (p. 328); in other words, to introduce “… a new </w:t>
      </w:r>
      <w:r w:rsidR="002331F5" w:rsidRPr="00DB4E64">
        <w:rPr>
          <w:i/>
        </w:rPr>
        <w:t>calculus of problems</w:t>
      </w:r>
      <w:r w:rsidR="002331F5" w:rsidRPr="00DB4E64">
        <w:t xml:space="preserve">.” (p. 328). In its turn, the resolution of this crucial problem is aimed to solve the general problem: </w:t>
      </w:r>
      <w:r w:rsidR="002331F5" w:rsidRPr="00DB4E64">
        <w:rPr>
          <w:i/>
        </w:rPr>
        <w:t>b</w:t>
      </w:r>
      <w:r w:rsidR="002331F5" w:rsidRPr="00DB4E64">
        <w:t xml:space="preserve">) to show that </w:t>
      </w:r>
    </w:p>
    <w:p w:rsidR="00547A16" w:rsidRPr="00167FEE" w:rsidRDefault="002331F5" w:rsidP="00167FEE">
      <w:pPr>
        <w:tabs>
          <w:tab w:val="clear" w:pos="9639"/>
          <w:tab w:val="left" w:pos="9356"/>
        </w:tabs>
        <w:ind w:left="426" w:right="282" w:hanging="1"/>
        <w:rPr>
          <w:sz w:val="22"/>
          <w:szCs w:val="22"/>
        </w:rPr>
      </w:pPr>
      <w:r w:rsidRPr="00220C26">
        <w:rPr>
          <w:i/>
          <w:sz w:val="22"/>
          <w:szCs w:val="22"/>
        </w:rPr>
        <w:t>The calculus of problems is formally identical with the Brouwerian intuitionist logic... recently… formalized by Mr. Heyting…</w:t>
      </w:r>
      <w:r w:rsidRPr="00167FEE">
        <w:rPr>
          <w:sz w:val="22"/>
          <w:szCs w:val="22"/>
        </w:rPr>
        <w:t xml:space="preserve"> (p. 328) </w:t>
      </w:r>
    </w:p>
    <w:p w:rsidR="00220C26" w:rsidRDefault="002331F5" w:rsidP="00900A45">
      <w:r w:rsidRPr="00DB4E64">
        <w:t xml:space="preserve">This proposition means that his problem was how to give one more formalization of this logic by means of a calculus of problems. But he also writes: </w:t>
      </w:r>
    </w:p>
    <w:p w:rsidR="00220C26" w:rsidRPr="00A25A9D" w:rsidRDefault="00A25A9D" w:rsidP="00A25A9D">
      <w:pPr>
        <w:tabs>
          <w:tab w:val="clear" w:pos="9639"/>
          <w:tab w:val="left" w:pos="9356"/>
        </w:tabs>
        <w:ind w:left="426" w:right="282" w:firstLine="0"/>
        <w:rPr>
          <w:sz w:val="22"/>
          <w:szCs w:val="22"/>
        </w:rPr>
      </w:pPr>
      <w:r w:rsidRPr="00A25A9D">
        <w:rPr>
          <w:sz w:val="22"/>
          <w:szCs w:val="22"/>
        </w:rPr>
        <w:t xml:space="preserve">It will be shown that intuitionist logic </w:t>
      </w:r>
      <w:r w:rsidR="00F2579A" w:rsidRPr="00A25A9D">
        <w:rPr>
          <w:sz w:val="22"/>
          <w:szCs w:val="22"/>
        </w:rPr>
        <w:t>should</w:t>
      </w:r>
      <w:r w:rsidRPr="00A25A9D">
        <w:rPr>
          <w:sz w:val="22"/>
          <w:szCs w:val="22"/>
        </w:rPr>
        <w:t xml:space="preserve"> be replaced by the cal</w:t>
      </w:r>
      <w:r w:rsidR="001B450B">
        <w:rPr>
          <w:sz w:val="22"/>
          <w:szCs w:val="22"/>
        </w:rPr>
        <w:t>c</w:t>
      </w:r>
      <w:r w:rsidRPr="00A25A9D">
        <w:rPr>
          <w:sz w:val="22"/>
          <w:szCs w:val="22"/>
        </w:rPr>
        <w:t xml:space="preserve">ulus of problems, for its objects </w:t>
      </w:r>
      <w:r w:rsidR="00F2579A" w:rsidRPr="00A25A9D">
        <w:rPr>
          <w:sz w:val="22"/>
          <w:szCs w:val="22"/>
        </w:rPr>
        <w:t>are</w:t>
      </w:r>
      <w:r w:rsidRPr="00A25A9D">
        <w:rPr>
          <w:sz w:val="22"/>
          <w:szCs w:val="22"/>
        </w:rPr>
        <w:t xml:space="preserve"> in reality not theoretical [read: idealistic] propositions, but rather problems. (p 328)</w:t>
      </w:r>
    </w:p>
    <w:p w:rsidR="005A2CB5" w:rsidRPr="00DB4E64" w:rsidRDefault="002331F5" w:rsidP="00900A45">
      <w:r w:rsidRPr="00DB4E64">
        <w:t>That</w:t>
      </w:r>
      <w:r w:rsidR="00C55B8E">
        <w:t xml:space="preserve"> means that his chief problem i</w:t>
      </w:r>
      <w:r w:rsidRPr="00DB4E64">
        <w:t>s to equip</w:t>
      </w:r>
      <w:r w:rsidR="004E2DD2">
        <w:t xml:space="preserve"> intuitionist logic</w:t>
      </w:r>
      <w:r w:rsidRPr="00DB4E64">
        <w:t xml:space="preserve"> with an objective semantics</w:t>
      </w:r>
      <w:r w:rsidR="00437A28" w:rsidRPr="00DB4E64">
        <w:t xml:space="preserve">, in alternative to </w:t>
      </w:r>
      <w:r w:rsidR="00C55B8E">
        <w:t xml:space="preserve">both Brouwer’s subjective basis and </w:t>
      </w:r>
      <w:r w:rsidR="00437A28" w:rsidRPr="00DB4E64">
        <w:t xml:space="preserve">Heyting’s </w:t>
      </w:r>
      <w:r w:rsidR="00C55B8E">
        <w:t xml:space="preserve">formal </w:t>
      </w:r>
      <w:r w:rsidR="008D39B1" w:rsidRPr="00DB4E64">
        <w:t>axiomatic</w:t>
      </w:r>
      <w:r w:rsidRPr="00DB4E64">
        <w:t xml:space="preserve">. </w:t>
      </w:r>
    </w:p>
    <w:p w:rsidR="00547A16" w:rsidRPr="00DB4E64" w:rsidRDefault="005A2CB5" w:rsidP="00900A45">
      <w:r w:rsidRPr="00DB4E64">
        <w:rPr>
          <w:i/>
        </w:rPr>
        <w:t>iii</w:t>
      </w:r>
      <w:r w:rsidRPr="00DB4E64">
        <w:t xml:space="preserve">) He states a </w:t>
      </w:r>
      <w:r w:rsidRPr="00DB4E64">
        <w:rPr>
          <w:i/>
        </w:rPr>
        <w:t>methodological principle</w:t>
      </w:r>
      <w:r w:rsidRPr="00DB4E64">
        <w:t xml:space="preserve">, i.e. a principle orienting </w:t>
      </w:r>
      <w:r w:rsidR="00437A28" w:rsidRPr="00DB4E64">
        <w:t>his re</w:t>
      </w:r>
      <w:r w:rsidRPr="00DB4E64">
        <w:t xml:space="preserve">search. It is </w:t>
      </w:r>
      <w:r w:rsidR="00086469" w:rsidRPr="00DB4E64">
        <w:t xml:space="preserve">by him </w:t>
      </w:r>
      <w:r w:rsidRPr="00DB4E64">
        <w:t>manifested in the second section</w:t>
      </w:r>
      <w:r w:rsidR="002331F5" w:rsidRPr="00DB4E64">
        <w:t xml:space="preserve"> of his paper; there </w:t>
      </w:r>
      <w:r w:rsidRPr="00DB4E64">
        <w:t xml:space="preserve">he presupposes that the reader accepts “the intuitionistic epistemological assumptions…” (p. 328) According to Kolmogorov </w:t>
      </w:r>
    </w:p>
    <w:p w:rsidR="00547A16" w:rsidRPr="00220C26" w:rsidRDefault="005A2CB5" w:rsidP="00220C26">
      <w:pPr>
        <w:tabs>
          <w:tab w:val="clear" w:pos="9639"/>
          <w:tab w:val="left" w:pos="9356"/>
        </w:tabs>
        <w:ind w:left="426" w:right="282" w:firstLine="0"/>
        <w:rPr>
          <w:sz w:val="22"/>
          <w:szCs w:val="22"/>
        </w:rPr>
      </w:pPr>
      <w:r w:rsidRPr="00220C26">
        <w:rPr>
          <w:sz w:val="22"/>
          <w:szCs w:val="22"/>
        </w:rPr>
        <w:t>The basic principle of the intuitionist critique of logical and mathematical theories is the following</w:t>
      </w:r>
      <w:r w:rsidR="0054121F" w:rsidRPr="00220C26">
        <w:rPr>
          <w:sz w:val="22"/>
          <w:szCs w:val="22"/>
        </w:rPr>
        <w:t xml:space="preserve"> one</w:t>
      </w:r>
      <w:r w:rsidRPr="00220C26">
        <w:rPr>
          <w:sz w:val="22"/>
          <w:szCs w:val="22"/>
        </w:rPr>
        <w:t xml:space="preserve">: </w:t>
      </w:r>
      <w:r w:rsidRPr="00220C26">
        <w:rPr>
          <w:i/>
          <w:sz w:val="22"/>
          <w:szCs w:val="22"/>
        </w:rPr>
        <w:t xml:space="preserve">Any proposition that is </w:t>
      </w:r>
      <w:r w:rsidRPr="00220C26">
        <w:rPr>
          <w:i/>
          <w:sz w:val="22"/>
          <w:szCs w:val="22"/>
          <w:u w:val="single"/>
        </w:rPr>
        <w:t>not</w:t>
      </w:r>
      <w:r w:rsidRPr="00220C26">
        <w:rPr>
          <w:i/>
          <w:sz w:val="22"/>
          <w:szCs w:val="22"/>
        </w:rPr>
        <w:t xml:space="preserve"> </w:t>
      </w:r>
      <w:r w:rsidRPr="00220C26">
        <w:rPr>
          <w:i/>
          <w:sz w:val="22"/>
          <w:szCs w:val="22"/>
          <w:u w:val="single"/>
        </w:rPr>
        <w:t>without</w:t>
      </w:r>
      <w:r w:rsidRPr="00220C26">
        <w:rPr>
          <w:i/>
          <w:sz w:val="22"/>
          <w:szCs w:val="22"/>
        </w:rPr>
        <w:t xml:space="preserve"> content should refer to one or more completely determinate states of affairs accessible to our experience</w:t>
      </w:r>
      <w:r w:rsidRPr="00220C26">
        <w:rPr>
          <w:sz w:val="22"/>
          <w:szCs w:val="22"/>
        </w:rPr>
        <w:t>…. (p. 332);</w:t>
      </w:r>
    </w:p>
    <w:p w:rsidR="005A2CB5" w:rsidRPr="00DB4E64" w:rsidRDefault="00547A16" w:rsidP="00900A45">
      <w:r w:rsidRPr="00DB4E64">
        <w:t>M</w:t>
      </w:r>
      <w:r w:rsidR="00CE6F19" w:rsidRPr="00DB4E64">
        <w:t>anifestly</w:t>
      </w:r>
      <w:r w:rsidR="005A2CB5" w:rsidRPr="00DB4E64">
        <w:t>, it properly represents</w:t>
      </w:r>
      <w:r w:rsidR="002331F5" w:rsidRPr="00DB4E64">
        <w:t>, rather than a criti</w:t>
      </w:r>
      <w:r w:rsidR="006120A7" w:rsidRPr="00DB4E64">
        <w:t>cal attitude</w:t>
      </w:r>
      <w:r w:rsidR="002331F5" w:rsidRPr="00DB4E64">
        <w:t xml:space="preserve">, </w:t>
      </w:r>
      <w:r w:rsidR="005A2CB5" w:rsidRPr="00DB4E64">
        <w:t xml:space="preserve">the basic </w:t>
      </w:r>
      <w:r w:rsidR="005A2CB5" w:rsidRPr="00DB4E64">
        <w:rPr>
          <w:i/>
        </w:rPr>
        <w:t>methodological</w:t>
      </w:r>
      <w:r w:rsidR="005A2CB5" w:rsidRPr="00DB4E64">
        <w:t xml:space="preserve"> principle for building</w:t>
      </w:r>
      <w:r w:rsidR="004E2DD2">
        <w:t xml:space="preserve"> intuitionist logic</w:t>
      </w:r>
      <w:r w:rsidR="005A2CB5" w:rsidRPr="00DB4E64">
        <w:t xml:space="preserve">. </w:t>
      </w:r>
    </w:p>
    <w:p w:rsidR="00B21DC3" w:rsidRPr="00942B46" w:rsidRDefault="005A2CB5" w:rsidP="00900A45">
      <w:r w:rsidRPr="00DB4E64">
        <w:rPr>
          <w:i/>
        </w:rPr>
        <w:t>iv</w:t>
      </w:r>
      <w:r w:rsidRPr="00DB4E64">
        <w:t xml:space="preserve">) The text includes twenty </w:t>
      </w:r>
      <w:r w:rsidRPr="00DB4E64">
        <w:rPr>
          <w:i/>
        </w:rPr>
        <w:t>DNP</w:t>
      </w:r>
      <w:r w:rsidRPr="00DB4E64">
        <w:t>s</w:t>
      </w:r>
      <w:r w:rsidR="0054121F" w:rsidRPr="00DB4E64">
        <w:t xml:space="preserve">, which </w:t>
      </w:r>
      <w:r w:rsidR="00BB672C" w:rsidRPr="00DB4E64">
        <w:t xml:space="preserve">for brevity’s sake </w:t>
      </w:r>
      <w:r w:rsidR="0054121F" w:rsidRPr="00DB4E64">
        <w:t>I omit</w:t>
      </w:r>
      <w:r w:rsidRPr="00DB4E64">
        <w:t>.</w:t>
      </w:r>
      <w:r w:rsidR="00B21DC3" w:rsidRPr="00B21DC3">
        <w:t xml:space="preserve"> </w:t>
      </w:r>
      <w:r w:rsidR="00B21DC3">
        <w:t xml:space="preserve">It would be easy to show that </w:t>
      </w:r>
      <w:r w:rsidR="00B21DC3" w:rsidRPr="00942B46">
        <w:t>the mere sequence of the</w:t>
      </w:r>
      <w:r w:rsidR="00B21DC3">
        <w:t>se</w:t>
      </w:r>
      <w:r w:rsidR="00B21DC3" w:rsidRPr="00942B46">
        <w:t xml:space="preserve"> DNPs </w:t>
      </w:r>
      <w:r w:rsidR="00B21DC3">
        <w:t xml:space="preserve">captures all the basic topics of the paper.  </w:t>
      </w:r>
    </w:p>
    <w:p w:rsidR="006120A7" w:rsidRDefault="00B21DC3" w:rsidP="00900A45">
      <w:r w:rsidRPr="00480159">
        <w:rPr>
          <w:i/>
        </w:rPr>
        <w:t>v</w:t>
      </w:r>
      <w:r w:rsidRPr="00172751">
        <w:t>) His arguing includes</w:t>
      </w:r>
      <w:r>
        <w:t xml:space="preserve"> four AAAs</w:t>
      </w:r>
      <w:r w:rsidRPr="00172751">
        <w:t xml:space="preserve">. The first </w:t>
      </w:r>
      <w:r>
        <w:t>one shows</w:t>
      </w:r>
      <w:r w:rsidRPr="00172751">
        <w:t xml:space="preserve"> that LEM “</w:t>
      </w:r>
      <w:r w:rsidRPr="00172751">
        <w:rPr>
          <w:u w:val="single"/>
        </w:rPr>
        <w:t>cannot</w:t>
      </w:r>
      <w:r w:rsidRPr="00172751">
        <w:t xml:space="preserve"> be found on the </w:t>
      </w:r>
      <w:r>
        <w:t>[</w:t>
      </w:r>
      <w:r w:rsidRPr="00B716DD">
        <w:rPr>
          <w:u w:val="single"/>
        </w:rPr>
        <w:t>infinite</w:t>
      </w:r>
      <w:r>
        <w:t xml:space="preserve">] </w:t>
      </w:r>
      <w:r w:rsidRPr="00172751">
        <w:t>list of problems solved by [</w:t>
      </w:r>
      <w:r w:rsidR="002331F5">
        <w:t xml:space="preserve">the </w:t>
      </w:r>
      <w:r w:rsidRPr="00172751">
        <w:t>reader]</w:t>
      </w:r>
      <w:r>
        <w:t>",</w:t>
      </w:r>
      <w:r w:rsidRPr="00172751">
        <w:t xml:space="preserve"> </w:t>
      </w:r>
      <w:r w:rsidRPr="00172751">
        <w:rPr>
          <w:u w:val="single"/>
        </w:rPr>
        <w:t>otherwise</w:t>
      </w:r>
      <w:r w:rsidRPr="00172751">
        <w:t xml:space="preserve"> </w:t>
      </w:r>
      <w:r w:rsidR="001B450B">
        <w:t xml:space="preserve">a </w:t>
      </w:r>
      <w:r w:rsidR="00F2579A">
        <w:t>mathematician</w:t>
      </w:r>
      <w:r w:rsidRPr="00172751">
        <w:t xml:space="preserve"> would "be </w:t>
      </w:r>
      <w:r w:rsidRPr="00844989">
        <w:rPr>
          <w:u w:val="single"/>
        </w:rPr>
        <w:t>omniscient</w:t>
      </w:r>
      <w:r w:rsidRPr="00172751">
        <w:t>", (p. 332)</w:t>
      </w:r>
      <w:r w:rsidR="006120A7" w:rsidRPr="00172751">
        <w:t xml:space="preserve"> </w:t>
      </w:r>
      <w:r w:rsidR="006120A7">
        <w:t xml:space="preserve">i.e. </w:t>
      </w:r>
      <w:r w:rsidR="006120A7" w:rsidRPr="00172751">
        <w:t>a clear absurd</w:t>
      </w:r>
      <w:r w:rsidRPr="00172751">
        <w:t xml:space="preserve">. From this </w:t>
      </w:r>
      <w:r>
        <w:t>AAA</w:t>
      </w:r>
      <w:r w:rsidRPr="00172751">
        <w:t xml:space="preserve"> he obtains that </w:t>
      </w:r>
      <w:r>
        <w:t xml:space="preserve">in his calculus </w:t>
      </w:r>
      <w:r w:rsidR="004A691C">
        <w:t xml:space="preserve">the law of </w:t>
      </w:r>
      <w:r w:rsidR="008D39B1">
        <w:t>excluded</w:t>
      </w:r>
      <w:r w:rsidR="004A691C">
        <w:t xml:space="preserve"> middle</w:t>
      </w:r>
      <w:r w:rsidRPr="00172751">
        <w:t xml:space="preserve"> fails. </w:t>
      </w:r>
      <w:r>
        <w:t xml:space="preserve">A second AAA concerns the </w:t>
      </w:r>
      <w:r w:rsidR="00500891">
        <w:t>double negation law</w:t>
      </w:r>
      <w:r>
        <w:t xml:space="preserve">: </w:t>
      </w:r>
      <w:r w:rsidR="002331F5">
        <w:t xml:space="preserve">this law </w:t>
      </w:r>
    </w:p>
    <w:p w:rsidR="006120A7" w:rsidRPr="00220C26" w:rsidRDefault="00B21DC3" w:rsidP="00220C26">
      <w:pPr>
        <w:tabs>
          <w:tab w:val="clear" w:pos="9639"/>
          <w:tab w:val="left" w:pos="9356"/>
        </w:tabs>
        <w:ind w:left="426" w:right="282" w:firstLine="0"/>
        <w:rPr>
          <w:sz w:val="22"/>
          <w:szCs w:val="22"/>
        </w:rPr>
      </w:pPr>
      <w:r w:rsidRPr="00220C26">
        <w:rPr>
          <w:sz w:val="22"/>
          <w:szCs w:val="22"/>
        </w:rPr>
        <w:t>“</w:t>
      </w:r>
      <w:r w:rsidRPr="00220C26">
        <w:rPr>
          <w:sz w:val="22"/>
          <w:szCs w:val="22"/>
          <w:u w:val="single"/>
        </w:rPr>
        <w:t>cannot</w:t>
      </w:r>
      <w:r w:rsidRPr="00220C26">
        <w:rPr>
          <w:sz w:val="22"/>
          <w:szCs w:val="22"/>
        </w:rPr>
        <w:t xml:space="preserve"> appear in our calculus of problems, for [read: </w:t>
      </w:r>
      <w:r w:rsidRPr="00220C26">
        <w:rPr>
          <w:sz w:val="22"/>
          <w:szCs w:val="22"/>
          <w:u w:val="single"/>
        </w:rPr>
        <w:t>otherwise</w:t>
      </w:r>
      <w:r w:rsidRPr="00220C26">
        <w:rPr>
          <w:sz w:val="22"/>
          <w:szCs w:val="22"/>
        </w:rPr>
        <w:t>]… the [</w:t>
      </w:r>
      <w:r w:rsidRPr="00220C26">
        <w:rPr>
          <w:sz w:val="22"/>
          <w:szCs w:val="22"/>
          <w:u w:val="single"/>
        </w:rPr>
        <w:t>non</w:t>
      </w:r>
      <w:r w:rsidRPr="00220C26">
        <w:rPr>
          <w:sz w:val="22"/>
          <w:szCs w:val="22"/>
        </w:rPr>
        <w:t xml:space="preserve">-intuitionist] formula (1) follows from </w:t>
      </w:r>
      <w:r w:rsidRPr="00220C26">
        <w:rPr>
          <w:sz w:val="22"/>
          <w:szCs w:val="22"/>
          <w:u w:val="single"/>
        </w:rPr>
        <w:t>it</w:t>
      </w:r>
      <w:r w:rsidRPr="00220C26">
        <w:rPr>
          <w:sz w:val="22"/>
          <w:szCs w:val="22"/>
        </w:rPr>
        <w:t xml:space="preserve"> by means of 4.8.” (p. 332) </w:t>
      </w:r>
    </w:p>
    <w:p w:rsidR="00B21DC3" w:rsidRPr="00172751" w:rsidRDefault="00B21DC3" w:rsidP="00900A45">
      <w:r>
        <w:t>A third</w:t>
      </w:r>
      <w:r w:rsidRPr="00172751">
        <w:t xml:space="preserve"> </w:t>
      </w:r>
      <w:r w:rsidR="002331F5">
        <w:t>AAA</w:t>
      </w:r>
      <w:r w:rsidRPr="00172751">
        <w:t xml:space="preserve"> is given for showing that when a classical propositional formula is false "the corresponding problem</w:t>
      </w:r>
      <w:r>
        <w:rPr>
          <w:sz w:val="22"/>
          <w:szCs w:val="22"/>
        </w:rPr>
        <w:t>├</w:t>
      </w:r>
      <w:r w:rsidRPr="00DA10DD">
        <w:rPr>
          <w:sz w:val="22"/>
          <w:szCs w:val="22"/>
        </w:rPr>
        <w:t xml:space="preserve"> </w:t>
      </w:r>
      <w:r w:rsidRPr="00480159">
        <w:rPr>
          <w:i/>
          <w:sz w:val="22"/>
          <w:szCs w:val="22"/>
        </w:rPr>
        <w:t>p</w:t>
      </w:r>
      <w:r w:rsidRPr="00172751">
        <w:t xml:space="preserve"> cannot be solved"</w:t>
      </w:r>
      <w:r>
        <w:t>:</w:t>
      </w:r>
    </w:p>
    <w:p w:rsidR="00B21DC3" w:rsidRPr="00220C26" w:rsidRDefault="00B21DC3" w:rsidP="00220C26">
      <w:pPr>
        <w:tabs>
          <w:tab w:val="clear" w:pos="9639"/>
          <w:tab w:val="left" w:pos="9356"/>
        </w:tabs>
        <w:ind w:left="426" w:right="282" w:firstLine="0"/>
        <w:rPr>
          <w:sz w:val="22"/>
          <w:szCs w:val="22"/>
        </w:rPr>
      </w:pPr>
      <w:r w:rsidRPr="00220C26">
        <w:rPr>
          <w:sz w:val="22"/>
          <w:szCs w:val="22"/>
        </w:rPr>
        <w:t xml:space="preserve">Let us also remark that if a formula ├ </w:t>
      </w:r>
      <w:r w:rsidRPr="00220C26">
        <w:rPr>
          <w:i/>
          <w:sz w:val="22"/>
          <w:szCs w:val="22"/>
        </w:rPr>
        <w:t>p</w:t>
      </w:r>
      <w:r w:rsidRPr="00220C26">
        <w:rPr>
          <w:sz w:val="22"/>
          <w:szCs w:val="22"/>
        </w:rPr>
        <w:t xml:space="preserve"> is false in the classical propositional calculus, the corresponding problem ├ </w:t>
      </w:r>
      <w:r w:rsidRPr="00220C26">
        <w:rPr>
          <w:i/>
          <w:sz w:val="22"/>
          <w:szCs w:val="22"/>
        </w:rPr>
        <w:t>p</w:t>
      </w:r>
      <w:r w:rsidRPr="00220C26">
        <w:rPr>
          <w:sz w:val="22"/>
          <w:szCs w:val="22"/>
        </w:rPr>
        <w:t xml:space="preserve"> cannot be solved. Actually [read: </w:t>
      </w:r>
      <w:r w:rsidRPr="00220C26">
        <w:rPr>
          <w:sz w:val="22"/>
          <w:szCs w:val="22"/>
          <w:u w:val="single"/>
        </w:rPr>
        <w:t>Otherwise</w:t>
      </w:r>
      <w:r w:rsidRPr="00220C26">
        <w:rPr>
          <w:sz w:val="22"/>
          <w:szCs w:val="22"/>
        </w:rPr>
        <w:t xml:space="preserve">], from the proof of such a formula ├ p one can infer, by means of the previously assumed formulas and rules of computation of calculus of problems, the obviously contradictory formula [├ </w:t>
      </w:r>
      <w:r w:rsidRPr="00220C26">
        <w:rPr>
          <w:i/>
          <w:sz w:val="22"/>
          <w:szCs w:val="22"/>
        </w:rPr>
        <w:t>p</w:t>
      </w:r>
      <w:r w:rsidRPr="00220C26">
        <w:rPr>
          <w:sz w:val="22"/>
          <w:szCs w:val="22"/>
        </w:rPr>
        <w:t xml:space="preserve"> &amp; ├ ⌐</w:t>
      </w:r>
      <w:r w:rsidRPr="00220C26">
        <w:rPr>
          <w:i/>
          <w:sz w:val="22"/>
          <w:szCs w:val="22"/>
        </w:rPr>
        <w:t>p</w:t>
      </w:r>
      <w:r w:rsidRPr="00220C26">
        <w:rPr>
          <w:sz w:val="22"/>
          <w:szCs w:val="22"/>
        </w:rPr>
        <w:t>, hence] ├. ⌐</w:t>
      </w:r>
      <w:r w:rsidRPr="00220C26">
        <w:rPr>
          <w:i/>
          <w:sz w:val="22"/>
          <w:szCs w:val="22"/>
        </w:rPr>
        <w:t>a</w:t>
      </w:r>
      <w:r w:rsidR="008D39B1" w:rsidRPr="00220C26">
        <w:rPr>
          <w:sz w:val="22"/>
          <w:szCs w:val="22"/>
        </w:rPr>
        <w:t>. (</w:t>
      </w:r>
      <w:r w:rsidRPr="00220C26">
        <w:rPr>
          <w:sz w:val="22"/>
          <w:szCs w:val="22"/>
        </w:rPr>
        <w:t xml:space="preserve">p. 332) </w:t>
      </w:r>
    </w:p>
    <w:p w:rsidR="00B21DC3" w:rsidRDefault="00B21DC3" w:rsidP="00900A45">
      <w:r>
        <w:t>In my opinion, this proof is rather obscure</w:t>
      </w:r>
      <w:r w:rsidR="004A691C">
        <w:t xml:space="preserve">; but it concerns the definition of negation, a subject </w:t>
      </w:r>
      <w:r w:rsidR="00A25A9D">
        <w:t xml:space="preserve">which </w:t>
      </w:r>
      <w:r w:rsidR="004A691C">
        <w:t>we will deal with in next section</w:t>
      </w:r>
      <w:r>
        <w:t xml:space="preserve">. The </w:t>
      </w:r>
      <w:r w:rsidRPr="007E28F3">
        <w:t>fourth</w:t>
      </w:r>
      <w:r>
        <w:t xml:space="preserve"> </w:t>
      </w:r>
      <w:r w:rsidR="002331F5">
        <w:t>AAA</w:t>
      </w:r>
      <w:r>
        <w:t xml:space="preserve">, </w:t>
      </w:r>
      <w:r w:rsidR="002331F5">
        <w:t xml:space="preserve">located </w:t>
      </w:r>
      <w:r>
        <w:t xml:space="preserve">in fn. no. 5, shows that an alternative definition of negation is inconsistent. </w:t>
      </w:r>
    </w:p>
    <w:p w:rsidR="00B21DC3" w:rsidRDefault="00B21DC3" w:rsidP="00900A45">
      <w:r w:rsidRPr="00B452F8">
        <w:t>The</w:t>
      </w:r>
      <w:r>
        <w:t xml:space="preserve">se </w:t>
      </w:r>
      <w:r w:rsidR="002331F5">
        <w:t>AAAs</w:t>
      </w:r>
      <w:r w:rsidRPr="00B452F8">
        <w:t xml:space="preserve"> </w:t>
      </w:r>
      <w:r>
        <w:t xml:space="preserve">cover all </w:t>
      </w:r>
      <w:r w:rsidR="002331F5">
        <w:t xml:space="preserve">the </w:t>
      </w:r>
      <w:r>
        <w:t>important topics of</w:t>
      </w:r>
      <w:r w:rsidR="004E2DD2">
        <w:t xml:space="preserve"> intuitionist logic</w:t>
      </w:r>
      <w:r>
        <w:t>:</w:t>
      </w:r>
      <w:r w:rsidRPr="00B452F8">
        <w:t xml:space="preserve"> respectively </w:t>
      </w:r>
      <w:r w:rsidR="006120A7">
        <w:t>law of excluded middle</w:t>
      </w:r>
      <w:r w:rsidRPr="00B452F8">
        <w:t xml:space="preserve">, </w:t>
      </w:r>
      <w:r w:rsidR="001B450B">
        <w:t>double negation law</w:t>
      </w:r>
      <w:r>
        <w:t>,</w:t>
      </w:r>
      <w:r w:rsidRPr="00B452F8">
        <w:t xml:space="preserve"> </w:t>
      </w:r>
      <w:r w:rsidRPr="00BA3D14">
        <w:t>existence predicate</w:t>
      </w:r>
      <w:r>
        <w:t xml:space="preserve"> </w:t>
      </w:r>
      <w:r w:rsidRPr="00B452F8">
        <w:t>and negation</w:t>
      </w:r>
      <w:r>
        <w:t xml:space="preserve">. </w:t>
      </w:r>
      <w:r w:rsidR="006120A7">
        <w:t>T</w:t>
      </w:r>
      <w:r>
        <w:t xml:space="preserve">he first AAA excludes the validity of </w:t>
      </w:r>
      <w:r w:rsidR="004A691C">
        <w:t xml:space="preserve">the </w:t>
      </w:r>
      <w:r w:rsidR="006120A7">
        <w:t xml:space="preserve">law of excluded middle </w:t>
      </w:r>
      <w:r w:rsidRPr="00BA3D14">
        <w:t xml:space="preserve">(DNP 5: “… the formula (1) </w:t>
      </w:r>
      <w:r w:rsidRPr="00BA3D14">
        <w:rPr>
          <w:u w:val="single"/>
        </w:rPr>
        <w:t>cannot</w:t>
      </w:r>
      <w:r w:rsidRPr="00BA3D14">
        <w:t xml:space="preserve"> be found on the [potentially </w:t>
      </w:r>
      <w:r w:rsidRPr="00BA3D14">
        <w:rPr>
          <w:u w:val="single"/>
        </w:rPr>
        <w:t>in</w:t>
      </w:r>
      <w:r w:rsidRPr="00BA3D14">
        <w:t>finite] list of problems</w:t>
      </w:r>
      <w:r>
        <w:t>…”</w:t>
      </w:r>
      <w:r w:rsidR="00204F32">
        <w:t>; p. 332</w:t>
      </w:r>
      <w:r w:rsidRPr="00BA3D14">
        <w:t>)</w:t>
      </w:r>
      <w:r>
        <w:t xml:space="preserve">; subsequently, this DNP works as a premise to the </w:t>
      </w:r>
      <w:r w:rsidR="002331F5">
        <w:t>second AAA,</w:t>
      </w:r>
      <w:r>
        <w:t xml:space="preserve"> excluding in its turn </w:t>
      </w:r>
      <w:r w:rsidR="00204F32">
        <w:t xml:space="preserve">the </w:t>
      </w:r>
      <w:r w:rsidR="001B450B">
        <w:t>double negation law</w:t>
      </w:r>
      <w:r>
        <w:t xml:space="preserve">. Here we have an instance of a (short) chain </w:t>
      </w:r>
      <w:r w:rsidR="004A691C">
        <w:lastRenderedPageBreak/>
        <w:t>AAA</w:t>
      </w:r>
      <w:r>
        <w:t xml:space="preserve">s. This fact shows that </w:t>
      </w:r>
      <w:r w:rsidRPr="00A12E47">
        <w:rPr>
          <w:i/>
        </w:rPr>
        <w:t>there exists a specific way of reasoning</w:t>
      </w:r>
      <w:r w:rsidR="002331F5" w:rsidRPr="002331F5">
        <w:rPr>
          <w:i/>
        </w:rPr>
        <w:t xml:space="preserve"> </w:t>
      </w:r>
      <w:r w:rsidR="002331F5">
        <w:rPr>
          <w:i/>
        </w:rPr>
        <w:t>within</w:t>
      </w:r>
      <w:r w:rsidR="004E2DD2">
        <w:rPr>
          <w:i/>
        </w:rPr>
        <w:t xml:space="preserve"> intuitionist logic</w:t>
      </w:r>
      <w:r w:rsidR="00A25A9D">
        <w:rPr>
          <w:i/>
        </w:rPr>
        <w:t xml:space="preserve">; it is composed by a </w:t>
      </w:r>
      <w:r w:rsidR="00FB302A">
        <w:rPr>
          <w:i/>
        </w:rPr>
        <w:t>sequence of</w:t>
      </w:r>
      <w:r w:rsidR="00C55B8E">
        <w:rPr>
          <w:i/>
        </w:rPr>
        <w:t xml:space="preserve"> AAAs</w:t>
      </w:r>
      <w:r>
        <w:t xml:space="preserve">. </w:t>
      </w:r>
    </w:p>
    <w:p w:rsidR="00614101" w:rsidRDefault="00B21DC3" w:rsidP="00900A45">
      <w:r w:rsidRPr="00480159">
        <w:rPr>
          <w:i/>
        </w:rPr>
        <w:t>vi</w:t>
      </w:r>
      <w:r w:rsidRPr="004D1820">
        <w:t xml:space="preserve">) </w:t>
      </w:r>
      <w:r>
        <w:t xml:space="preserve">Let us now </w:t>
      </w:r>
      <w:r w:rsidR="00204F32">
        <w:t>consider t</w:t>
      </w:r>
      <w:r>
        <w:t xml:space="preserve">he </w:t>
      </w:r>
      <w:r w:rsidR="00204F32">
        <w:t>main</w:t>
      </w:r>
      <w:r w:rsidR="00614101">
        <w:t xml:space="preserve"> </w:t>
      </w:r>
      <w:r>
        <w:t xml:space="preserve">problem tackled by the paper, i.e. to </w:t>
      </w:r>
      <w:r w:rsidR="00E34E83">
        <w:t xml:space="preserve">formally </w:t>
      </w:r>
      <w:r>
        <w:t>define a calculus of problems</w:t>
      </w:r>
      <w:r w:rsidR="00204F32">
        <w:t xml:space="preserve">. </w:t>
      </w:r>
      <w:r w:rsidR="002331F5">
        <w:t>His</w:t>
      </w:r>
      <w:r w:rsidR="00204F32">
        <w:t xml:space="preserve"> </w:t>
      </w:r>
      <w:r w:rsidR="002331F5">
        <w:t>re</w:t>
      </w:r>
      <w:r w:rsidR="00204F32">
        <w:t xml:space="preserve">search is </w:t>
      </w:r>
      <w:r>
        <w:t xml:space="preserve">concluded by </w:t>
      </w:r>
      <w:r w:rsidR="00204F32">
        <w:t xml:space="preserve">the </w:t>
      </w:r>
      <w:r>
        <w:t xml:space="preserve">proposition: </w:t>
      </w:r>
    </w:p>
    <w:p w:rsidR="00614101" w:rsidRPr="00614101" w:rsidRDefault="00B21DC3" w:rsidP="00900A45">
      <w:r w:rsidRPr="00614101">
        <w:t xml:space="preserve">On the basis of the previously assumed postulates, one convinces oneself </w:t>
      </w:r>
      <w:r w:rsidRPr="00614101">
        <w:rPr>
          <w:u w:val="dotted"/>
        </w:rPr>
        <w:t>easily</w:t>
      </w:r>
      <w:r w:rsidRPr="00614101">
        <w:t xml:space="preserve"> that these formal computations actually </w:t>
      </w:r>
      <w:r w:rsidRPr="00614101">
        <w:rPr>
          <w:u w:val="dotted"/>
        </w:rPr>
        <w:t>guarantee</w:t>
      </w:r>
      <w:r w:rsidRPr="00614101">
        <w:t xml:space="preserve"> the solutions</w:t>
      </w:r>
      <w:r w:rsidR="00C55B8E">
        <w:t xml:space="preserve"> of the corresponding problems. </w:t>
      </w:r>
      <w:r w:rsidRPr="00614101">
        <w:t>(p</w:t>
      </w:r>
      <w:r w:rsidR="00204F32" w:rsidRPr="00614101">
        <w:t>.</w:t>
      </w:r>
      <w:r w:rsidRPr="00614101">
        <w:t xml:space="preserve"> 331) </w:t>
      </w:r>
    </w:p>
    <w:p w:rsidR="00614101" w:rsidRDefault="00E34E83" w:rsidP="00900A45">
      <w:r>
        <w:t xml:space="preserve">By </w:t>
      </w:r>
      <w:r w:rsidR="00204F32">
        <w:t>including modal words</w:t>
      </w:r>
      <w:r w:rsidR="00567F27">
        <w:t xml:space="preserve"> </w:t>
      </w:r>
      <w:r w:rsidR="00614101">
        <w:t>(</w:t>
      </w:r>
      <w:r w:rsidR="00567F27">
        <w:t>“</w:t>
      </w:r>
      <w:r w:rsidR="00567F27" w:rsidRPr="002331F5">
        <w:rPr>
          <w:u w:val="dotted"/>
        </w:rPr>
        <w:t>convinces</w:t>
      </w:r>
      <w:r w:rsidR="00567F27">
        <w:t>”, “</w:t>
      </w:r>
      <w:r w:rsidR="00567F27" w:rsidRPr="002331F5">
        <w:rPr>
          <w:u w:val="dotted"/>
        </w:rPr>
        <w:t>easily</w:t>
      </w:r>
      <w:r w:rsidR="00567F27">
        <w:t>”, “</w:t>
      </w:r>
      <w:r w:rsidR="00567F27" w:rsidRPr="002331F5">
        <w:rPr>
          <w:u w:val="dotted"/>
        </w:rPr>
        <w:t>guarantee</w:t>
      </w:r>
      <w:r w:rsidR="00567F27">
        <w:t>”)</w:t>
      </w:r>
      <w:r w:rsidR="00204F32">
        <w:t xml:space="preserve"> </w:t>
      </w:r>
      <w:r>
        <w:t xml:space="preserve">this proposition </w:t>
      </w:r>
      <w:r w:rsidR="00567F27">
        <w:t xml:space="preserve">actually </w:t>
      </w:r>
      <w:r>
        <w:t xml:space="preserve">is </w:t>
      </w:r>
      <w:r w:rsidR="00204F32">
        <w:t>a DNP</w:t>
      </w:r>
      <w:r w:rsidR="00567F27">
        <w:t>. Its conte</w:t>
      </w:r>
      <w:r w:rsidR="00614101">
        <w:t>n</w:t>
      </w:r>
      <w:r w:rsidR="00567F27">
        <w:t xml:space="preserve">t is to </w:t>
      </w:r>
      <w:r w:rsidR="00B21DC3">
        <w:t xml:space="preserve">appeal to a </w:t>
      </w:r>
      <w:r w:rsidR="00B21DC3" w:rsidRPr="003660BA">
        <w:rPr>
          <w:i/>
        </w:rPr>
        <w:t>subjective</w:t>
      </w:r>
      <w:r w:rsidR="00B21DC3">
        <w:t xml:space="preserve"> feeling of both the author and the reader (“one </w:t>
      </w:r>
      <w:r w:rsidR="00B21DC3" w:rsidRPr="00567F27">
        <w:rPr>
          <w:u w:val="dotted"/>
        </w:rPr>
        <w:t>convinces</w:t>
      </w:r>
      <w:r w:rsidR="00B21DC3">
        <w:t xml:space="preserve"> oneself </w:t>
      </w:r>
      <w:r w:rsidR="00B21DC3" w:rsidRPr="00567F27">
        <w:rPr>
          <w:u w:val="dotted"/>
        </w:rPr>
        <w:t>easily</w:t>
      </w:r>
      <w:r w:rsidR="00B21DC3">
        <w:t>…”)</w:t>
      </w:r>
      <w:r w:rsidR="004A691C">
        <w:t xml:space="preserve">; this feeling improperly </w:t>
      </w:r>
      <w:r w:rsidR="00204F32">
        <w:t xml:space="preserve">replaces </w:t>
      </w:r>
      <w:r w:rsidR="00572362">
        <w:t xml:space="preserve">what the model of a PO requires, i.e. </w:t>
      </w:r>
      <w:r>
        <w:t xml:space="preserve">a doubly negated predicate resulting from </w:t>
      </w:r>
      <w:r w:rsidR="00B21DC3">
        <w:t>a</w:t>
      </w:r>
      <w:r w:rsidR="006120A7">
        <w:t>n</w:t>
      </w:r>
      <w:r w:rsidR="00567F27">
        <w:t xml:space="preserve"> </w:t>
      </w:r>
      <w:r w:rsidR="00204F32">
        <w:t>AAA</w:t>
      </w:r>
      <w:r w:rsidR="006120A7">
        <w:t xml:space="preserve"> prov</w:t>
      </w:r>
      <w:r>
        <w:t>ing</w:t>
      </w:r>
      <w:r w:rsidR="006120A7">
        <w:t xml:space="preserve"> </w:t>
      </w:r>
      <w:r w:rsidR="00204F32">
        <w:t>the</w:t>
      </w:r>
      <w:r w:rsidR="00B21DC3">
        <w:t xml:space="preserve"> completeness of his calculus</w:t>
      </w:r>
      <w:r w:rsidR="00567F27">
        <w:t xml:space="preserve">. </w:t>
      </w:r>
      <w:r w:rsidR="004A691C">
        <w:t xml:space="preserve">However, </w:t>
      </w:r>
      <w:r w:rsidR="00C55B8E">
        <w:t xml:space="preserve">this </w:t>
      </w:r>
      <w:r w:rsidR="00572362">
        <w:t xml:space="preserve">Kolmogorov’s </w:t>
      </w:r>
      <w:r w:rsidR="00567F27">
        <w:t xml:space="preserve">DNP prepares </w:t>
      </w:r>
      <w:r w:rsidR="00614101">
        <w:t xml:space="preserve">an application of </w:t>
      </w:r>
      <w:r w:rsidR="00B21DC3">
        <w:t>PSR</w:t>
      </w:r>
      <w:r>
        <w:t xml:space="preserve"> on</w:t>
      </w:r>
      <w:r w:rsidR="002331F5">
        <w:t xml:space="preserve"> the result of </w:t>
      </w:r>
      <w:r w:rsidR="00572362">
        <w:t xml:space="preserve">his </w:t>
      </w:r>
      <w:r w:rsidR="002331F5">
        <w:t>previous theoretical development</w:t>
      </w:r>
      <w:r w:rsidR="00567F27">
        <w:t xml:space="preserve">. </w:t>
      </w:r>
      <w:r w:rsidR="004A691C">
        <w:t>T</w:t>
      </w:r>
      <w:r w:rsidR="00614101">
        <w:t xml:space="preserve">his application </w:t>
      </w:r>
      <w:r w:rsidR="004A691C">
        <w:t xml:space="preserve">is not manifested, but, as a fact, </w:t>
      </w:r>
      <w:r w:rsidR="00614101">
        <w:t>just after</w:t>
      </w:r>
      <w:r w:rsidR="00C55B8E" w:rsidRPr="00C55B8E">
        <w:t xml:space="preserve"> </w:t>
      </w:r>
      <w:r w:rsidR="00C55B8E">
        <w:t xml:space="preserve">one recognizes the </w:t>
      </w:r>
      <w:r w:rsidR="008D39B1">
        <w:t>result of</w:t>
      </w:r>
      <w:r w:rsidR="00C55B8E">
        <w:t xml:space="preserve"> its application</w:t>
      </w:r>
      <w:r w:rsidR="00614101">
        <w:t xml:space="preserve">: </w:t>
      </w:r>
    </w:p>
    <w:p w:rsidR="00614101" w:rsidRPr="00A25A9D" w:rsidRDefault="00614101" w:rsidP="00A25A9D">
      <w:pPr>
        <w:tabs>
          <w:tab w:val="clear" w:pos="9639"/>
          <w:tab w:val="left" w:pos="9356"/>
        </w:tabs>
        <w:ind w:left="426" w:right="282" w:firstLine="0"/>
        <w:rPr>
          <w:sz w:val="22"/>
          <w:szCs w:val="22"/>
        </w:rPr>
      </w:pPr>
      <w:r w:rsidRPr="00A25A9D">
        <w:rPr>
          <w:sz w:val="22"/>
          <w:szCs w:val="22"/>
        </w:rPr>
        <w:t>all the formal rules of computation and a priori written formula</w:t>
      </w:r>
      <w:r w:rsidR="002331F5" w:rsidRPr="00A25A9D">
        <w:rPr>
          <w:sz w:val="22"/>
          <w:szCs w:val="22"/>
        </w:rPr>
        <w:t>s</w:t>
      </w:r>
      <w:r w:rsidRPr="00A25A9D">
        <w:rPr>
          <w:sz w:val="22"/>
          <w:szCs w:val="22"/>
        </w:rPr>
        <w:t xml:space="preserve"> coincide with the rules of computation and axioms of Heyting’s first essay (p. 331)</w:t>
      </w:r>
    </w:p>
    <w:p w:rsidR="004A691C" w:rsidRDefault="00614101" w:rsidP="00900A45">
      <w:r>
        <w:t xml:space="preserve">This conclusion was </w:t>
      </w:r>
      <w:r w:rsidR="006120A7">
        <w:t xml:space="preserve">also </w:t>
      </w:r>
      <w:r w:rsidR="00567F27">
        <w:t>anticipat</w:t>
      </w:r>
      <w:r>
        <w:t>ed</w:t>
      </w:r>
      <w:r w:rsidR="00567F27">
        <w:t xml:space="preserve"> at the beginning of his paper</w:t>
      </w:r>
      <w:r>
        <w:t>,</w:t>
      </w:r>
      <w:r w:rsidR="00567F27" w:rsidRPr="00567F27">
        <w:t xml:space="preserve"> </w:t>
      </w:r>
      <w:r w:rsidR="00567F27">
        <w:t>where he declare</w:t>
      </w:r>
      <w:r w:rsidR="00E34E83">
        <w:t>d</w:t>
      </w:r>
      <w:r w:rsidR="00567F27">
        <w:t xml:space="preserve"> his main result</w:t>
      </w:r>
      <w:r>
        <w:t>:</w:t>
      </w:r>
    </w:p>
    <w:p w:rsidR="004A691C" w:rsidRPr="00A25A9D" w:rsidRDefault="00B21DC3" w:rsidP="00A25A9D">
      <w:pPr>
        <w:tabs>
          <w:tab w:val="clear" w:pos="9639"/>
          <w:tab w:val="left" w:pos="9356"/>
        </w:tabs>
        <w:ind w:left="426" w:right="282" w:firstLine="0"/>
        <w:rPr>
          <w:sz w:val="22"/>
          <w:szCs w:val="22"/>
        </w:rPr>
      </w:pPr>
      <w:r w:rsidRPr="00A25A9D">
        <w:rPr>
          <w:i/>
          <w:sz w:val="22"/>
          <w:szCs w:val="22"/>
        </w:rPr>
        <w:t>The calculus of problems is formally identical with the Brouwerian intuitionist logic, which has recently been formalized by Mr. Heyting</w:t>
      </w:r>
      <w:r w:rsidRPr="00A25A9D">
        <w:rPr>
          <w:sz w:val="22"/>
          <w:szCs w:val="22"/>
        </w:rPr>
        <w:t xml:space="preserve"> (p. 328).</w:t>
      </w:r>
      <w:r w:rsidR="002331F5" w:rsidRPr="00A25A9D">
        <w:rPr>
          <w:sz w:val="22"/>
          <w:szCs w:val="22"/>
        </w:rPr>
        <w:t xml:space="preserve"> </w:t>
      </w:r>
    </w:p>
    <w:p w:rsidR="00B21DC3" w:rsidRPr="004A691C" w:rsidRDefault="002331F5" w:rsidP="00900A45">
      <w:r w:rsidRPr="004A691C">
        <w:t xml:space="preserve">In both cases he makes use of </w:t>
      </w:r>
      <w:r w:rsidR="004A691C">
        <w:t xml:space="preserve">affirmative </w:t>
      </w:r>
      <w:r w:rsidRPr="004A691C">
        <w:t>word</w:t>
      </w:r>
      <w:r w:rsidR="004A691C">
        <w:t>s</w:t>
      </w:r>
      <w:r w:rsidRPr="004A691C">
        <w:t xml:space="preserve"> </w:t>
      </w:r>
      <w:r w:rsidR="004A691C">
        <w:t>(</w:t>
      </w:r>
      <w:r w:rsidRPr="004A691C">
        <w:t xml:space="preserve">“coincide”, </w:t>
      </w:r>
      <w:r w:rsidR="004A691C">
        <w:t xml:space="preserve">“is formally identical”), </w:t>
      </w:r>
      <w:r w:rsidR="00C55B8E">
        <w:t xml:space="preserve">which are appropriate for </w:t>
      </w:r>
      <w:r w:rsidRPr="004A691C">
        <w:t>represent</w:t>
      </w:r>
      <w:r w:rsidR="00C55B8E">
        <w:t>ing</w:t>
      </w:r>
      <w:r w:rsidRPr="004A691C">
        <w:t xml:space="preserve"> the result of </w:t>
      </w:r>
      <w:r w:rsidR="004A691C">
        <w:t xml:space="preserve">an </w:t>
      </w:r>
      <w:r w:rsidRPr="004A691C">
        <w:t>application of PSR</w:t>
      </w:r>
      <w:r w:rsidR="00E34E83">
        <w:t xml:space="preserve"> </w:t>
      </w:r>
      <w:r w:rsidR="00C55B8E">
        <w:t xml:space="preserve">on </w:t>
      </w:r>
      <w:r w:rsidR="00E34E83">
        <w:t>a doubly negated predicate</w:t>
      </w:r>
      <w:r w:rsidRPr="004A691C">
        <w:t xml:space="preserve">. </w:t>
      </w:r>
      <w:r w:rsidR="00B21DC3" w:rsidRPr="004A691C">
        <w:t xml:space="preserve"> </w:t>
      </w:r>
    </w:p>
    <w:p w:rsidR="00257B48" w:rsidRPr="00DB4E64" w:rsidRDefault="004A691C" w:rsidP="00900A45">
      <w:r w:rsidRPr="00DB4E64">
        <w:t>All in all</w:t>
      </w:r>
      <w:r w:rsidR="00257B48" w:rsidRPr="00DB4E64">
        <w:t xml:space="preserve">, </w:t>
      </w:r>
      <w:r w:rsidR="00E34E83" w:rsidRPr="00DB4E64">
        <w:t xml:space="preserve">we see that Kolmogorov has </w:t>
      </w:r>
      <w:r w:rsidR="00614101" w:rsidRPr="00DB4E64">
        <w:t xml:space="preserve">applied </w:t>
      </w:r>
      <w:r w:rsidR="00E34E83" w:rsidRPr="00DB4E64">
        <w:t xml:space="preserve">the model of a PO </w:t>
      </w:r>
      <w:r w:rsidR="006120A7" w:rsidRPr="00DB4E64">
        <w:t xml:space="preserve">but not </w:t>
      </w:r>
      <w:r w:rsidR="008D39B1" w:rsidRPr="00DB4E64">
        <w:t>entirely</w:t>
      </w:r>
      <w:r w:rsidR="00614101" w:rsidRPr="00DB4E64">
        <w:t xml:space="preserve">, because </w:t>
      </w:r>
      <w:r w:rsidR="00E34E83" w:rsidRPr="00DB4E64">
        <w:t xml:space="preserve">a final AAA and hence a DNP as </w:t>
      </w:r>
      <w:r w:rsidR="00257B48" w:rsidRPr="00DB4E64">
        <w:t xml:space="preserve">final predicate </w:t>
      </w:r>
      <w:r w:rsidR="00E34E83" w:rsidRPr="00DB4E64">
        <w:t xml:space="preserve">are lacking; </w:t>
      </w:r>
      <w:r w:rsidR="00257B48" w:rsidRPr="00DB4E64">
        <w:t>PSR is applied</w:t>
      </w:r>
      <w:r w:rsidR="00E34E83" w:rsidRPr="00DB4E64">
        <w:t>, but in an intuitive way</w:t>
      </w:r>
      <w:r w:rsidR="00A25A9D">
        <w:t>.</w:t>
      </w:r>
      <w:r w:rsidR="00257B48" w:rsidRPr="00DB4E64">
        <w:t xml:space="preserve"> </w:t>
      </w:r>
      <w:r w:rsidR="00702691">
        <w:t>H</w:t>
      </w:r>
      <w:r w:rsidR="00257B48" w:rsidRPr="00DB4E64">
        <w:t>owever</w:t>
      </w:r>
      <w:r w:rsidRPr="00DB4E64">
        <w:t>,</w:t>
      </w:r>
      <w:r w:rsidR="00257B48" w:rsidRPr="00DB4E64">
        <w:t xml:space="preserve"> he obtain</w:t>
      </w:r>
      <w:r w:rsidR="002331F5" w:rsidRPr="00DB4E64">
        <w:t>s</w:t>
      </w:r>
      <w:r w:rsidR="00257B48" w:rsidRPr="00DB4E64">
        <w:t xml:space="preserve"> </w:t>
      </w:r>
      <w:r w:rsidR="00E34E83" w:rsidRPr="00DB4E64">
        <w:t xml:space="preserve">as result a </w:t>
      </w:r>
      <w:r w:rsidR="00257B48" w:rsidRPr="00DB4E64">
        <w:t xml:space="preserve">correct </w:t>
      </w:r>
      <w:r w:rsidR="008D39B1" w:rsidRPr="00DB4E64">
        <w:t>affirmative</w:t>
      </w:r>
      <w:r w:rsidR="00257B48" w:rsidRPr="00DB4E64">
        <w:t xml:space="preserve"> proposition. </w:t>
      </w:r>
    </w:p>
    <w:p w:rsidR="00EC1B4F" w:rsidRPr="00DB4E64" w:rsidRDefault="00257B48" w:rsidP="00900A45">
      <w:r w:rsidRPr="00DB4E64">
        <w:t xml:space="preserve">In sum, </w:t>
      </w:r>
      <w:r w:rsidR="00614101" w:rsidRPr="00DB4E64">
        <w:t>b</w:t>
      </w:r>
      <w:r w:rsidR="00CE6F19" w:rsidRPr="00DB4E64">
        <w:t xml:space="preserve">y a rational reconstruction of Kolmogorov’s </w:t>
      </w:r>
      <w:r w:rsidR="00614101" w:rsidRPr="00DB4E64">
        <w:t>paper</w:t>
      </w:r>
      <w:r w:rsidR="00CE6F19" w:rsidRPr="00DB4E64">
        <w:t xml:space="preserve"> we have obtained a</w:t>
      </w:r>
      <w:r w:rsidR="00572362" w:rsidRPr="00DB4E64">
        <w:t xml:space="preserve">n almost </w:t>
      </w:r>
      <w:r w:rsidR="008D39B1" w:rsidRPr="00DB4E64">
        <w:t>complet</w:t>
      </w:r>
      <w:r w:rsidR="008D39B1">
        <w:t>ed</w:t>
      </w:r>
      <w:r w:rsidR="008D39B1" w:rsidRPr="00DB4E64">
        <w:t xml:space="preserve"> foundation</w:t>
      </w:r>
      <w:r w:rsidR="00CE6F19" w:rsidRPr="00DB4E64">
        <w:t xml:space="preserve"> of</w:t>
      </w:r>
      <w:r w:rsidR="004E2DD2">
        <w:t xml:space="preserve"> intuitionist logic</w:t>
      </w:r>
      <w:r w:rsidR="00702691">
        <w:t xml:space="preserve">. It is based on </w:t>
      </w:r>
      <w:r w:rsidR="00614101" w:rsidRPr="00DB4E64">
        <w:t xml:space="preserve">the </w:t>
      </w:r>
      <w:r w:rsidR="00702691">
        <w:t xml:space="preserve">two </w:t>
      </w:r>
      <w:r w:rsidR="00614101" w:rsidRPr="00DB4E64">
        <w:t>choices PI and PO</w:t>
      </w:r>
      <w:r w:rsidR="00702691">
        <w:t xml:space="preserve"> which are those of </w:t>
      </w:r>
      <w:r w:rsidR="009D33B0">
        <w:t>the original intuit</w:t>
      </w:r>
      <w:r w:rsidR="00572362">
        <w:t>i</w:t>
      </w:r>
      <w:r w:rsidR="009D33B0">
        <w:t>onist program</w:t>
      </w:r>
      <w:r w:rsidR="00AD5309">
        <w:t>.</w:t>
      </w:r>
      <w:r w:rsidR="00702691" w:rsidRPr="00702691">
        <w:t xml:space="preserve"> </w:t>
      </w:r>
      <w:r w:rsidR="00702691">
        <w:t>Moreover, Kolmogorov’s formalization</w:t>
      </w:r>
      <w:r w:rsidR="00702691" w:rsidRPr="007C3D75">
        <w:t xml:space="preserve"> </w:t>
      </w:r>
      <w:r w:rsidR="00702691">
        <w:t>through DNPs, AAAs and the application of PSR represents</w:t>
      </w:r>
      <w:r w:rsidR="00702691" w:rsidRPr="00DB4E64">
        <w:t xml:space="preserve"> </w:t>
      </w:r>
      <w:r w:rsidR="00702691">
        <w:t>the best theoretical organization of intuitionist logic</w:t>
      </w:r>
      <w:r w:rsidR="007C3F96">
        <w:t>.</w:t>
      </w:r>
      <w:r w:rsidR="00AD5309">
        <w:t xml:space="preserve"> </w:t>
      </w:r>
    </w:p>
    <w:p w:rsidR="00AD5309" w:rsidRDefault="005A2CB5" w:rsidP="00900A45">
      <w:r w:rsidRPr="00DB4E64">
        <w:t xml:space="preserve">In retrospect, we see that intuitionists’ persistence in </w:t>
      </w:r>
      <w:r w:rsidR="00572362" w:rsidRPr="00DB4E64">
        <w:t xml:space="preserve">developing </w:t>
      </w:r>
      <w:r w:rsidRPr="00DB4E64">
        <w:t xml:space="preserve">a merely subjective viewpoint </w:t>
      </w:r>
      <w:r w:rsidR="009D33B0" w:rsidRPr="00DB4E64">
        <w:t xml:space="preserve">led them to disregard </w:t>
      </w:r>
      <w:r w:rsidRPr="00DB4E64">
        <w:t xml:space="preserve">the </w:t>
      </w:r>
      <w:r w:rsidR="007C3D75" w:rsidRPr="00DB4E64">
        <w:t xml:space="preserve">global </w:t>
      </w:r>
      <w:r w:rsidRPr="00DB4E64">
        <w:t>notion of the organization of an entire theory</w:t>
      </w:r>
      <w:r w:rsidR="007C3D75" w:rsidRPr="00DB4E64">
        <w:t>.</w:t>
      </w:r>
      <w:r w:rsidRPr="00DB4E64">
        <w:t xml:space="preserve"> </w:t>
      </w:r>
      <w:r w:rsidR="00C55B8E">
        <w:t>Since</w:t>
      </w:r>
      <w:r w:rsidR="00AA43D6" w:rsidRPr="00DB4E64">
        <w:t xml:space="preserve"> Brouwer</w:t>
      </w:r>
      <w:r w:rsidR="00702691">
        <w:t xml:space="preserve"> and his followers </w:t>
      </w:r>
      <w:r w:rsidR="00AA43D6" w:rsidRPr="00DB4E64">
        <w:t>ignor</w:t>
      </w:r>
      <w:r w:rsidR="00C55B8E">
        <w:t>ed</w:t>
      </w:r>
      <w:r w:rsidR="009D33B0" w:rsidRPr="00DB4E64">
        <w:t xml:space="preserve"> </w:t>
      </w:r>
      <w:r w:rsidR="00702691">
        <w:t>the</w:t>
      </w:r>
      <w:r w:rsidR="006A0B78" w:rsidRPr="00DB4E64">
        <w:t xml:space="preserve"> alternative </w:t>
      </w:r>
      <w:r w:rsidR="00702691">
        <w:t xml:space="preserve">theoretical </w:t>
      </w:r>
      <w:r w:rsidR="006A0B78" w:rsidRPr="00DB4E64">
        <w:t>organization</w:t>
      </w:r>
      <w:r w:rsidR="009D33B0" w:rsidRPr="00DB4E64">
        <w:t xml:space="preserve">, </w:t>
      </w:r>
      <w:r w:rsidR="00B809B0" w:rsidRPr="00DB4E64">
        <w:t xml:space="preserve">in the year 1930 </w:t>
      </w:r>
      <w:r w:rsidR="00C55B8E" w:rsidRPr="00DB4E64">
        <w:t xml:space="preserve">the more faithful disciple of Brouwer, </w:t>
      </w:r>
      <w:r w:rsidR="009D33B0" w:rsidRPr="00DB4E64">
        <w:t>Heyting</w:t>
      </w:r>
      <w:r w:rsidR="00C55B8E">
        <w:t>,</w:t>
      </w:r>
      <w:r w:rsidR="00AA43D6" w:rsidRPr="00DB4E64">
        <w:t xml:space="preserve"> made recourse to </w:t>
      </w:r>
      <w:r w:rsidR="009D33B0" w:rsidRPr="00DB4E64">
        <w:t xml:space="preserve">the </w:t>
      </w:r>
      <w:r w:rsidR="00702691">
        <w:t xml:space="preserve">theoretical </w:t>
      </w:r>
      <w:r w:rsidR="009D33B0" w:rsidRPr="00DB4E64">
        <w:t>organization</w:t>
      </w:r>
      <w:r w:rsidR="00572362" w:rsidRPr="00DB4E64">
        <w:t xml:space="preserve"> </w:t>
      </w:r>
      <w:r w:rsidR="009D33B0" w:rsidRPr="00DB4E64">
        <w:t>of the opposite program</w:t>
      </w:r>
      <w:r w:rsidR="00AD5309" w:rsidRPr="00DB4E64">
        <w:t>,</w:t>
      </w:r>
      <w:r w:rsidR="00572362" w:rsidRPr="00DB4E64">
        <w:t xml:space="preserve"> AO</w:t>
      </w:r>
      <w:r w:rsidR="00441E13" w:rsidRPr="00DB4E64">
        <w:t>,</w:t>
      </w:r>
      <w:r w:rsidR="00441E13">
        <w:t xml:space="preserve"> notwithstanding this kind of foundation is</w:t>
      </w:r>
      <w:r w:rsidR="00441E13" w:rsidRPr="00DB4E64">
        <w:t xml:space="preserve"> extraneous to the original intuitionist program</w:t>
      </w:r>
      <w:r w:rsidR="009D33B0" w:rsidRPr="00DB4E64">
        <w:t>.</w:t>
      </w:r>
      <w:r w:rsidR="00AD5309">
        <w:t xml:space="preserve"> </w:t>
      </w:r>
      <w:r w:rsidR="00441E13" w:rsidRPr="00DB4E64">
        <w:t xml:space="preserve">It is not a case that Kolmogorov’s 1932 paper, closely approaching the model of a PO, remained </w:t>
      </w:r>
      <w:r w:rsidR="00441E13">
        <w:t>almost ignored by the scholars whose dominant culture</w:t>
      </w:r>
      <w:r w:rsidR="00441E13" w:rsidRPr="00AA3233">
        <w:t xml:space="preserve"> </w:t>
      </w:r>
      <w:r w:rsidR="00441E13">
        <w:t>considered only</w:t>
      </w:r>
      <w:r w:rsidR="00441E13" w:rsidRPr="00441E13">
        <w:t xml:space="preserve"> </w:t>
      </w:r>
      <w:r w:rsidR="00441E13">
        <w:t>the AO as possible</w:t>
      </w:r>
      <w:r w:rsidR="00441E13" w:rsidRPr="00DB4E64">
        <w:t>.</w:t>
      </w:r>
    </w:p>
    <w:p w:rsidR="00AA43D6" w:rsidRPr="00DB4E64" w:rsidRDefault="00441E13" w:rsidP="00900A45">
      <w:r>
        <w:t xml:space="preserve">In addition, </w:t>
      </w:r>
      <w:r w:rsidR="00AA43D6" w:rsidRPr="00DB4E64">
        <w:t xml:space="preserve">Kolmogorov’s foundation </w:t>
      </w:r>
      <w:r w:rsidR="00E34E83" w:rsidRPr="00DB4E64">
        <w:t xml:space="preserve">goes beyond Brouwerian foundation based on the subjectivism of a personal thinking, as well as all foundations based on the objective meanings of crucial logical notions (eg inference, negation, etc.). </w:t>
      </w:r>
      <w:r w:rsidR="00AA43D6">
        <w:t>I</w:t>
      </w:r>
      <w:r w:rsidR="00AA43D6" w:rsidRPr="00DB4E64">
        <w:t xml:space="preserve">t is a </w:t>
      </w:r>
      <w:r w:rsidR="00AA43D6" w:rsidRPr="00DB4E64">
        <w:rPr>
          <w:i/>
        </w:rPr>
        <w:t>structural</w:t>
      </w:r>
      <w:r w:rsidR="00AA43D6" w:rsidRPr="00DB4E64">
        <w:t xml:space="preserve"> foundation because it refers to </w:t>
      </w:r>
      <w:r w:rsidR="00B809B0" w:rsidRPr="00DB4E64">
        <w:t xml:space="preserve">two </w:t>
      </w:r>
      <w:r w:rsidR="00AA43D6" w:rsidRPr="00DB4E64">
        <w:t xml:space="preserve">basic choices </w:t>
      </w:r>
      <w:r w:rsidR="00B809B0" w:rsidRPr="00DB4E64">
        <w:t xml:space="preserve">which are the alternative ones </w:t>
      </w:r>
      <w:r w:rsidR="00AA43D6" w:rsidRPr="00DB4E64">
        <w:t xml:space="preserve">to Hilbert’s, </w:t>
      </w:r>
      <w:r w:rsidR="00E5536C">
        <w:t xml:space="preserve">clearly </w:t>
      </w:r>
      <w:r w:rsidR="00AA43D6" w:rsidRPr="00DB4E64">
        <w:t xml:space="preserve">AO and AI; i.e. it refers to the structure of the fundamental choices </w:t>
      </w:r>
      <w:r w:rsidR="00E5536C">
        <w:t xml:space="preserve">which have been </w:t>
      </w:r>
      <w:r w:rsidR="00AA43D6" w:rsidRPr="00DB4E64">
        <w:t xml:space="preserve">emerged from the great debate on this subject in the first half of 20th Century. </w:t>
      </w:r>
    </w:p>
    <w:p w:rsidR="00BC5B35" w:rsidRPr="00DB4E64" w:rsidRDefault="007C3D75" w:rsidP="00900A45">
      <w:r w:rsidRPr="00DB4E64">
        <w:t xml:space="preserve">Let us notice that </w:t>
      </w:r>
      <w:r w:rsidR="005E6B9F" w:rsidRPr="00DB4E64">
        <w:t xml:space="preserve">Hilbert </w:t>
      </w:r>
      <w:r w:rsidR="00D66E3A" w:rsidRPr="00DB4E64">
        <w:t>deserv</w:t>
      </w:r>
      <w:r w:rsidR="009D33B0" w:rsidRPr="00DB4E64">
        <w:t>e</w:t>
      </w:r>
      <w:r w:rsidR="00D66E3A" w:rsidRPr="00DB4E64">
        <w:t>s</w:t>
      </w:r>
      <w:r w:rsidR="009D33B0" w:rsidRPr="00DB4E64">
        <w:t xml:space="preserve"> the merit of having as first </w:t>
      </w:r>
      <w:r w:rsidR="008B6258" w:rsidRPr="00DB4E64">
        <w:t>found</w:t>
      </w:r>
      <w:r w:rsidR="00AA3233">
        <w:t>ed</w:t>
      </w:r>
      <w:r w:rsidR="008B6258" w:rsidRPr="00DB4E64">
        <w:t xml:space="preserve"> </w:t>
      </w:r>
      <w:r w:rsidR="00AA3233" w:rsidRPr="00DB4E64">
        <w:t>in a structural way, i.e. according to a particular couple of choices AI and AO</w:t>
      </w:r>
      <w:r w:rsidR="00AA3233">
        <w:t>,</w:t>
      </w:r>
      <w:r w:rsidR="00AA3233" w:rsidRPr="00DB4E64">
        <w:t xml:space="preserve"> </w:t>
      </w:r>
      <w:r w:rsidR="00384E20" w:rsidRPr="00DB4E64">
        <w:t xml:space="preserve">a </w:t>
      </w:r>
      <w:r w:rsidR="009D33B0" w:rsidRPr="00DB4E64">
        <w:t xml:space="preserve">kind of </w:t>
      </w:r>
      <w:r w:rsidR="00384E20" w:rsidRPr="00DB4E64">
        <w:t>logic</w:t>
      </w:r>
      <w:r w:rsidR="002572F9" w:rsidRPr="00DB4E64">
        <w:t>,</w:t>
      </w:r>
      <w:r w:rsidR="007C3F96">
        <w:t xml:space="preserve"> classical logic</w:t>
      </w:r>
      <w:r w:rsidR="00B809B0" w:rsidRPr="00DB4E64">
        <w:t>.</w:t>
      </w:r>
      <w:r w:rsidR="009D33B0" w:rsidRPr="00DB4E64">
        <w:t xml:space="preserve"> In addition</w:t>
      </w:r>
      <w:r w:rsidR="00D66E3A" w:rsidRPr="00DB4E64">
        <w:t>,</w:t>
      </w:r>
      <w:r w:rsidR="009D33B0" w:rsidRPr="00DB4E64">
        <w:t xml:space="preserve"> he deserve</w:t>
      </w:r>
      <w:r w:rsidR="00D66E3A" w:rsidRPr="00DB4E64">
        <w:t>s</w:t>
      </w:r>
      <w:r w:rsidR="009D33B0" w:rsidRPr="00DB4E64">
        <w:t xml:space="preserve"> the merit of having declared</w:t>
      </w:r>
      <w:r w:rsidR="00E5536C">
        <w:t>,</w:t>
      </w:r>
      <w:r w:rsidR="009D33B0" w:rsidRPr="00DB4E64">
        <w:t xml:space="preserve"> and </w:t>
      </w:r>
      <w:r w:rsidR="00AA43D6" w:rsidRPr="00DB4E64">
        <w:t xml:space="preserve">as first </w:t>
      </w:r>
      <w:r w:rsidR="00E5536C">
        <w:t xml:space="preserve">having </w:t>
      </w:r>
      <w:r w:rsidR="009D33B0" w:rsidRPr="00DB4E64">
        <w:t>illustrated the</w:t>
      </w:r>
      <w:r w:rsidR="00AA43D6" w:rsidRPr="00DB4E64">
        <w:t>se choices</w:t>
      </w:r>
      <w:r w:rsidR="008B6258" w:rsidRPr="00DB4E64">
        <w:t>. Yet</w:t>
      </w:r>
      <w:r w:rsidRPr="00DB4E64">
        <w:t>,</w:t>
      </w:r>
      <w:r w:rsidR="008B6258" w:rsidRPr="00DB4E64">
        <w:t xml:space="preserve"> he </w:t>
      </w:r>
      <w:r w:rsidR="007C3F96">
        <w:t xml:space="preserve">illustrated them by </w:t>
      </w:r>
      <w:r w:rsidR="00AA43D6" w:rsidRPr="00DB4E64">
        <w:t>den</w:t>
      </w:r>
      <w:r w:rsidR="007C3F96">
        <w:t>ying</w:t>
      </w:r>
      <w:r w:rsidR="00AA43D6" w:rsidRPr="00DB4E64">
        <w:t xml:space="preserve"> </w:t>
      </w:r>
      <w:r w:rsidR="006A0B78" w:rsidRPr="00DB4E64">
        <w:t xml:space="preserve">other possible </w:t>
      </w:r>
      <w:r w:rsidR="005E6B9F" w:rsidRPr="00DB4E64">
        <w:t>choice</w:t>
      </w:r>
      <w:r w:rsidR="007C3F96" w:rsidRPr="007C3F96">
        <w:t xml:space="preserve"> </w:t>
      </w:r>
      <w:r w:rsidR="007C3F96">
        <w:t xml:space="preserve">and hence </w:t>
      </w:r>
      <w:r w:rsidR="007C3F96" w:rsidRPr="00DB4E64">
        <w:t>any further structural foundation</w:t>
      </w:r>
      <w:r w:rsidR="008D39B1" w:rsidRPr="00DB4E64">
        <w:t>. (</w:t>
      </w:r>
      <w:r w:rsidR="008B6258" w:rsidRPr="00DB4E64">
        <w:t>Hilbert 1925)</w:t>
      </w:r>
      <w:r w:rsidR="005E6B9F" w:rsidRPr="00DB4E64">
        <w:t xml:space="preserve"> </w:t>
      </w:r>
      <w:r w:rsidR="006A0B78" w:rsidRPr="00DB4E64">
        <w:t>Instead</w:t>
      </w:r>
      <w:r w:rsidR="00441E13">
        <w:t>,</w:t>
      </w:r>
      <w:r w:rsidR="006A0B78" w:rsidRPr="00DB4E64">
        <w:t xml:space="preserve"> in the above</w:t>
      </w:r>
      <w:r w:rsidR="001C6510" w:rsidRPr="00DB4E64">
        <w:t xml:space="preserve">, </w:t>
      </w:r>
      <w:r w:rsidR="008B6258" w:rsidRPr="00DB4E64">
        <w:t>we saw that the couple of alternative choices is possible; and</w:t>
      </w:r>
      <w:r w:rsidR="009D33B0" w:rsidRPr="00DB4E64">
        <w:t>,</w:t>
      </w:r>
      <w:r w:rsidR="001C6510" w:rsidRPr="00DB4E64">
        <w:t xml:space="preserve"> </w:t>
      </w:r>
      <w:r w:rsidR="009E07E7" w:rsidRPr="00DB4E64">
        <w:t xml:space="preserve">by </w:t>
      </w:r>
      <w:r w:rsidR="00B809B0" w:rsidRPr="00DB4E64">
        <w:t xml:space="preserve">implicitly </w:t>
      </w:r>
      <w:r w:rsidR="008B6258" w:rsidRPr="00DB4E64">
        <w:t>relying on th</w:t>
      </w:r>
      <w:r w:rsidR="00E5536C">
        <w:t xml:space="preserve">e alternative </w:t>
      </w:r>
      <w:r w:rsidR="008B6258" w:rsidRPr="00DB4E64">
        <w:t>couple of choices</w:t>
      </w:r>
      <w:r w:rsidR="009E07E7" w:rsidRPr="00DB4E64">
        <w:t xml:space="preserve"> Kolmogorov’s 1932 paper obtained a separate and independent foundation of one more kind of logic,</w:t>
      </w:r>
      <w:r w:rsidR="004E2DD2">
        <w:t xml:space="preserve"> intuitionist logic</w:t>
      </w:r>
      <w:r w:rsidR="00384E20" w:rsidRPr="00DB4E64">
        <w:t xml:space="preserve">. </w:t>
      </w:r>
      <w:r w:rsidR="00BC5B35" w:rsidRPr="00DB4E64">
        <w:t xml:space="preserve">In other words, </w:t>
      </w:r>
      <w:r w:rsidR="009D33B0" w:rsidRPr="00DB4E64">
        <w:t xml:space="preserve">by </w:t>
      </w:r>
      <w:r w:rsidR="00BC5B35" w:rsidRPr="00DB4E64">
        <w:t>suggest</w:t>
      </w:r>
      <w:r w:rsidR="009D33B0" w:rsidRPr="00DB4E64">
        <w:t xml:space="preserve">ing one more </w:t>
      </w:r>
      <w:r w:rsidR="00BC5B35" w:rsidRPr="00DB4E64">
        <w:t>structural foundation</w:t>
      </w:r>
      <w:r w:rsidR="009D33B0" w:rsidRPr="00DB4E64">
        <w:t>s</w:t>
      </w:r>
      <w:r w:rsidR="00BC5B35" w:rsidRPr="00DB4E64">
        <w:t xml:space="preserve"> of </w:t>
      </w:r>
      <w:r w:rsidR="00F028D4" w:rsidRPr="00DB4E64">
        <w:t>a</w:t>
      </w:r>
      <w:r w:rsidR="00BC5B35" w:rsidRPr="00DB4E64">
        <w:t xml:space="preserve"> kind of logic</w:t>
      </w:r>
      <w:r w:rsidR="004E2DD2">
        <w:t xml:space="preserve"> </w:t>
      </w:r>
      <w:r w:rsidR="007C3F96">
        <w:t xml:space="preserve">(the </w:t>
      </w:r>
      <w:r w:rsidR="004E2DD2">
        <w:t xml:space="preserve">intuitionist </w:t>
      </w:r>
      <w:r w:rsidR="007C3F96">
        <w:t>one)</w:t>
      </w:r>
      <w:r w:rsidR="00F028D4" w:rsidRPr="00DB4E64">
        <w:t xml:space="preserve"> </w:t>
      </w:r>
      <w:r w:rsidR="00AA3233">
        <w:t>Kolmogorov</w:t>
      </w:r>
      <w:r w:rsidR="009D33B0" w:rsidRPr="00DB4E64">
        <w:t xml:space="preserve"> ha</w:t>
      </w:r>
      <w:r w:rsidR="00F028D4" w:rsidRPr="00DB4E64">
        <w:t>s</w:t>
      </w:r>
      <w:r w:rsidR="009D33B0" w:rsidRPr="00DB4E64">
        <w:t xml:space="preserve"> </w:t>
      </w:r>
      <w:r w:rsidR="00F028D4" w:rsidRPr="00DB4E64">
        <w:t xml:space="preserve">unlocked </w:t>
      </w:r>
      <w:r w:rsidR="009D33B0" w:rsidRPr="00DB4E64">
        <w:t>the</w:t>
      </w:r>
      <w:r w:rsidR="00F028D4" w:rsidRPr="00DB4E64">
        <w:t xml:space="preserve"> </w:t>
      </w:r>
      <w:r w:rsidR="009E07E7" w:rsidRPr="00DB4E64">
        <w:t xml:space="preserve">structural </w:t>
      </w:r>
      <w:r w:rsidR="00F028D4" w:rsidRPr="00DB4E64">
        <w:t xml:space="preserve">foundational </w:t>
      </w:r>
      <w:r w:rsidR="009D33B0" w:rsidRPr="00DB4E64">
        <w:t xml:space="preserve">work </w:t>
      </w:r>
      <w:r w:rsidR="007C3F96">
        <w:t xml:space="preserve">which as a fact </w:t>
      </w:r>
      <w:r w:rsidR="009D33B0" w:rsidRPr="00DB4E64">
        <w:t>Hilbert</w:t>
      </w:r>
      <w:r w:rsidR="007C3F96" w:rsidRPr="007C3F96">
        <w:t xml:space="preserve"> </w:t>
      </w:r>
      <w:r w:rsidR="007C3F96">
        <w:t xml:space="preserve">had </w:t>
      </w:r>
      <w:r w:rsidR="007C3F96" w:rsidRPr="00DB4E64">
        <w:t>started</w:t>
      </w:r>
      <w:r w:rsidR="00F028D4" w:rsidRPr="00DB4E64">
        <w:t xml:space="preserve">. </w:t>
      </w:r>
    </w:p>
    <w:p w:rsidR="00C27E6A" w:rsidRDefault="00B809B0" w:rsidP="00900A45">
      <w:pPr>
        <w:rPr>
          <w:b/>
        </w:rPr>
      </w:pPr>
      <w:r w:rsidRPr="00DB4E64">
        <w:lastRenderedPageBreak/>
        <w:t>In addition, b</w:t>
      </w:r>
      <w:r w:rsidR="00F028D4" w:rsidRPr="00DB4E64">
        <w:t xml:space="preserve">eing both the alternative choices AO and PO, mutually </w:t>
      </w:r>
      <w:r w:rsidR="008D39B1" w:rsidRPr="00DB4E64">
        <w:t>incompatible</w:t>
      </w:r>
      <w:r w:rsidR="00F028D4" w:rsidRPr="00DB4E64">
        <w:t>, a</w:t>
      </w:r>
      <w:r w:rsidR="00D66E3A" w:rsidRPr="00DB4E64">
        <w:t xml:space="preserve">s well as </w:t>
      </w:r>
      <w:r w:rsidR="00F028D4" w:rsidRPr="00DB4E64">
        <w:t>the choices AI and PI, the different</w:t>
      </w:r>
      <w:r w:rsidR="009E07E7" w:rsidRPr="00DB4E64">
        <w:t xml:space="preserve"> structural foundations</w:t>
      </w:r>
      <w:r w:rsidR="00F028D4" w:rsidRPr="00DB4E64">
        <w:t xml:space="preserve"> </w:t>
      </w:r>
      <w:r w:rsidR="009E07E7" w:rsidRPr="00DB4E64">
        <w:t xml:space="preserve">of these </w:t>
      </w:r>
      <w:r w:rsidR="00F028D4" w:rsidRPr="00DB4E64">
        <w:t xml:space="preserve">kinds </w:t>
      </w:r>
      <w:r w:rsidR="009E07E7" w:rsidRPr="00DB4E64">
        <w:t xml:space="preserve">of </w:t>
      </w:r>
      <w:r w:rsidR="00F028D4" w:rsidRPr="00DB4E64">
        <w:t xml:space="preserve">logic </w:t>
      </w:r>
      <w:r w:rsidR="00EF268C">
        <w:t xml:space="preserve">result to be </w:t>
      </w:r>
      <w:r w:rsidR="00F028D4" w:rsidRPr="00DB4E64">
        <w:t xml:space="preserve">mutually </w:t>
      </w:r>
      <w:r w:rsidR="008D39B1" w:rsidRPr="00DB4E64">
        <w:t>incommensurable</w:t>
      </w:r>
      <w:r w:rsidR="00EF268C" w:rsidRPr="00EF268C">
        <w:t xml:space="preserve"> </w:t>
      </w:r>
      <w:r w:rsidR="00EF268C">
        <w:t>(also a</w:t>
      </w:r>
      <w:r w:rsidR="00EF268C" w:rsidRPr="00DB4E64">
        <w:t>ccording to the original definition given by Feyerabend and independently Kuhn</w:t>
      </w:r>
      <w:r w:rsidR="00EF268C">
        <w:t>),</w:t>
      </w:r>
      <w:r w:rsidR="00F028D4" w:rsidRPr="00DB4E64">
        <w:t xml:space="preserve">. </w:t>
      </w:r>
      <w:r w:rsidR="00D66E3A" w:rsidRPr="00DB4E64">
        <w:rPr>
          <w:rFonts w:eastAsia="Calibri"/>
        </w:rPr>
        <w:t xml:space="preserve">This incommensurability explains Hilbert’s </w:t>
      </w:r>
      <w:r w:rsidR="009E07E7" w:rsidRPr="00DB4E64">
        <w:rPr>
          <w:rFonts w:eastAsia="Calibri"/>
        </w:rPr>
        <w:t>obstru</w:t>
      </w:r>
      <w:r w:rsidRPr="00DB4E64">
        <w:rPr>
          <w:rFonts w:eastAsia="Calibri"/>
        </w:rPr>
        <w:t>c</w:t>
      </w:r>
      <w:r w:rsidR="009E07E7" w:rsidRPr="00DB4E64">
        <w:rPr>
          <w:rFonts w:eastAsia="Calibri"/>
        </w:rPr>
        <w:t xml:space="preserve">tion </w:t>
      </w:r>
      <w:r w:rsidR="00D66E3A" w:rsidRPr="00DB4E64">
        <w:rPr>
          <w:rFonts w:eastAsia="Calibri"/>
        </w:rPr>
        <w:t>(in</w:t>
      </w:r>
      <w:r w:rsidRPr="00DB4E64">
        <w:rPr>
          <w:rFonts w:eastAsia="Calibri"/>
        </w:rPr>
        <w:t xml:space="preserve">terpreted </w:t>
      </w:r>
      <w:r w:rsidR="00D66E3A" w:rsidRPr="00DB4E64">
        <w:rPr>
          <w:rFonts w:eastAsia="Calibri"/>
        </w:rPr>
        <w:t>by</w:t>
      </w:r>
      <w:r w:rsidR="009D1F1B" w:rsidRPr="00DB4E64">
        <w:rPr>
          <w:rFonts w:eastAsia="Calibri"/>
        </w:rPr>
        <w:t xml:space="preserve"> Hans Freud</w:t>
      </w:r>
      <w:r w:rsidR="00D66E3A" w:rsidRPr="00DB4E64">
        <w:rPr>
          <w:rFonts w:eastAsia="Calibri"/>
        </w:rPr>
        <w:t>enthal (19</w:t>
      </w:r>
      <w:r w:rsidR="009D1F1B" w:rsidRPr="00DB4E64">
        <w:rPr>
          <w:rFonts w:eastAsia="Calibri"/>
        </w:rPr>
        <w:t>71</w:t>
      </w:r>
      <w:r w:rsidR="00D66E3A" w:rsidRPr="00DB4E64">
        <w:rPr>
          <w:rFonts w:eastAsia="Calibri"/>
        </w:rPr>
        <w:t>, p</w:t>
      </w:r>
      <w:r w:rsidR="009D1F1B" w:rsidRPr="00DB4E64">
        <w:rPr>
          <w:rFonts w:eastAsia="Calibri"/>
        </w:rPr>
        <w:t>. 393 I</w:t>
      </w:r>
      <w:r w:rsidR="00D66E3A" w:rsidRPr="00DB4E64">
        <w:rPr>
          <w:rFonts w:eastAsia="Calibri"/>
        </w:rPr>
        <w:t xml:space="preserve">) </w:t>
      </w:r>
      <w:r w:rsidR="001561D8" w:rsidRPr="00DB4E64">
        <w:rPr>
          <w:rFonts w:eastAsia="Calibri"/>
        </w:rPr>
        <w:t xml:space="preserve">as Hilbert’s incompetence of </w:t>
      </w:r>
      <w:r w:rsidR="00D66E3A" w:rsidRPr="00DB4E64">
        <w:rPr>
          <w:rFonts w:eastAsia="Calibri"/>
        </w:rPr>
        <w:t xml:space="preserve">philosophy of science) </w:t>
      </w:r>
      <w:r w:rsidR="009E07E7" w:rsidRPr="00DB4E64">
        <w:rPr>
          <w:rFonts w:eastAsia="Calibri"/>
        </w:rPr>
        <w:t xml:space="preserve">to </w:t>
      </w:r>
      <w:r w:rsidR="00D66E3A" w:rsidRPr="00DB4E64">
        <w:rPr>
          <w:rFonts w:eastAsia="Calibri"/>
        </w:rPr>
        <w:t>the alternative</w:t>
      </w:r>
      <w:r w:rsidR="009E07E7" w:rsidRPr="00DB4E64">
        <w:rPr>
          <w:rFonts w:eastAsia="Calibri"/>
        </w:rPr>
        <w:t>s</w:t>
      </w:r>
      <w:r w:rsidR="00D66E3A" w:rsidRPr="00DB4E64">
        <w:rPr>
          <w:rFonts w:eastAsia="Calibri"/>
        </w:rPr>
        <w:t xml:space="preserve"> to his </w:t>
      </w:r>
      <w:r w:rsidR="009E07E7" w:rsidRPr="00DB4E64">
        <w:rPr>
          <w:rFonts w:eastAsia="Calibri"/>
        </w:rPr>
        <w:t>choices</w:t>
      </w:r>
      <w:r w:rsidR="00D66E3A" w:rsidRPr="00DB4E64">
        <w:rPr>
          <w:rFonts w:eastAsia="Calibri"/>
        </w:rPr>
        <w:t>.</w:t>
      </w:r>
      <w:r w:rsidR="005A2CB5" w:rsidRPr="00DB4E64">
        <w:rPr>
          <w:rFonts w:eastAsia="Calibri"/>
        </w:rPr>
        <w:t xml:space="preserve"> </w:t>
      </w:r>
      <w:r w:rsidR="00EF268C" w:rsidRPr="00DB4E64">
        <w:t>In other terms, Kolmogorov’s paper introduced an essentially pluralism of kinds of logic</w:t>
      </w:r>
      <w:r w:rsidR="00EF268C" w:rsidRPr="00DB4E64">
        <w:rPr>
          <w:rFonts w:eastAsia="Calibri"/>
        </w:rPr>
        <w:t>.</w:t>
      </w:r>
    </w:p>
    <w:p w:rsidR="00A75261" w:rsidRDefault="00A75261" w:rsidP="00900A45"/>
    <w:p w:rsidR="0017377A" w:rsidRPr="00EF268C" w:rsidRDefault="0017377A" w:rsidP="00900A45">
      <w:pPr>
        <w:rPr>
          <w:b/>
        </w:rPr>
      </w:pPr>
      <w:r w:rsidRPr="00EF268C">
        <w:rPr>
          <w:b/>
        </w:rPr>
        <w:t>8.</w:t>
      </w:r>
      <w:r w:rsidR="00375C16" w:rsidRPr="00EF268C">
        <w:rPr>
          <w:b/>
        </w:rPr>
        <w:t xml:space="preserve"> The structural definition of </w:t>
      </w:r>
      <w:r w:rsidR="00230D85" w:rsidRPr="00EF268C">
        <w:rPr>
          <w:b/>
        </w:rPr>
        <w:t>logical n</w:t>
      </w:r>
      <w:r w:rsidR="00375C16" w:rsidRPr="00EF268C">
        <w:rPr>
          <w:b/>
        </w:rPr>
        <w:t xml:space="preserve">egation through </w:t>
      </w:r>
      <w:r w:rsidR="00230D85" w:rsidRPr="00EF268C">
        <w:rPr>
          <w:b/>
        </w:rPr>
        <w:t xml:space="preserve">the </w:t>
      </w:r>
      <w:r w:rsidR="00375C16" w:rsidRPr="00EF268C">
        <w:rPr>
          <w:b/>
        </w:rPr>
        <w:t xml:space="preserve">DNPs </w:t>
      </w:r>
    </w:p>
    <w:p w:rsidR="00B56C1F" w:rsidRPr="00DB4E64" w:rsidRDefault="00BC23E0" w:rsidP="00900A45">
      <w:r>
        <w:t>As a consequence of the</w:t>
      </w:r>
      <w:r w:rsidR="0017377A">
        <w:t xml:space="preserve"> </w:t>
      </w:r>
      <w:r w:rsidR="00751EFB">
        <w:t>general divide</w:t>
      </w:r>
      <w:r>
        <w:t xml:space="preserve"> operated by DNPs</w:t>
      </w:r>
      <w:r w:rsidR="009E07E7">
        <w:t xml:space="preserve"> on the different kinds of logic</w:t>
      </w:r>
      <w:r w:rsidR="0017377A">
        <w:t xml:space="preserve">, </w:t>
      </w:r>
      <w:r w:rsidR="00710DED">
        <w:t xml:space="preserve">even </w:t>
      </w:r>
      <w:r w:rsidR="0017377A" w:rsidRPr="00BE65F9">
        <w:t xml:space="preserve">the definition of </w:t>
      </w:r>
      <w:r w:rsidR="00710DED">
        <w:t xml:space="preserve">a </w:t>
      </w:r>
      <w:r w:rsidR="0017377A" w:rsidRPr="00BE65F9">
        <w:t xml:space="preserve">negation has to be referred to </w:t>
      </w:r>
      <w:r w:rsidR="0017377A">
        <w:t xml:space="preserve">the </w:t>
      </w:r>
      <w:r w:rsidR="009E07E7">
        <w:t>theoretical</w:t>
      </w:r>
      <w:r w:rsidR="0017377A">
        <w:t xml:space="preserve"> </w:t>
      </w:r>
      <w:r w:rsidR="009E07E7" w:rsidRPr="00BE65F9">
        <w:t>organization</w:t>
      </w:r>
      <w:r w:rsidR="009E07E7">
        <w:t xml:space="preserve"> </w:t>
      </w:r>
      <w:r w:rsidR="0017377A">
        <w:t>which it belongs</w:t>
      </w:r>
      <w:r w:rsidR="00230D85" w:rsidRPr="00230D85">
        <w:t xml:space="preserve"> </w:t>
      </w:r>
      <w:r w:rsidR="00230D85">
        <w:t>to</w:t>
      </w:r>
      <w:r w:rsidR="00B20164">
        <w:t>. W</w:t>
      </w:r>
      <w:r w:rsidR="00230D85" w:rsidRPr="00DB4E64">
        <w:t xml:space="preserve">ithin an </w:t>
      </w:r>
      <w:r w:rsidR="00B56C1F" w:rsidRPr="00DB4E64">
        <w:t xml:space="preserve">AO governed </w:t>
      </w:r>
      <w:r w:rsidR="00EF268C">
        <w:t xml:space="preserve">classical logic </w:t>
      </w:r>
      <w:r w:rsidR="00B20164" w:rsidRPr="00DB4E64">
        <w:t xml:space="preserve">all </w:t>
      </w:r>
      <w:r w:rsidR="00B56C1F" w:rsidRPr="00DB4E64">
        <w:t>doubl</w:t>
      </w:r>
      <w:r w:rsidR="00B20164" w:rsidRPr="00DB4E64">
        <w:t>y</w:t>
      </w:r>
      <w:r w:rsidR="00B56C1F" w:rsidRPr="00DB4E64">
        <w:t xml:space="preserve"> negat</w:t>
      </w:r>
      <w:r w:rsidR="00B20164" w:rsidRPr="00DB4E64">
        <w:t>ed propositions are</w:t>
      </w:r>
      <w:r w:rsidR="00350C4F" w:rsidRPr="00DB4E64">
        <w:t xml:space="preserve"> </w:t>
      </w:r>
      <w:r w:rsidR="003116CC" w:rsidRPr="00DB4E64">
        <w:t xml:space="preserve">exactly </w:t>
      </w:r>
      <w:r w:rsidR="00230D85" w:rsidRPr="00DB4E64">
        <w:t>equated to the corresponding affirmation</w:t>
      </w:r>
      <w:r w:rsidR="00B20164" w:rsidRPr="00DB4E64">
        <w:t>s</w:t>
      </w:r>
      <w:r w:rsidR="001561D8" w:rsidRPr="00DB4E64">
        <w:t xml:space="preserve"> and hence negation is mirror opposite to </w:t>
      </w:r>
      <w:r w:rsidR="00EF268C">
        <w:t xml:space="preserve">the corresponding </w:t>
      </w:r>
      <w:r w:rsidR="001561D8" w:rsidRPr="00DB4E64">
        <w:t>affirmation</w:t>
      </w:r>
      <w:r w:rsidR="00230D85" w:rsidRPr="00DB4E64">
        <w:t xml:space="preserve">; </w:t>
      </w:r>
      <w:r w:rsidR="001561D8" w:rsidRPr="00DB4E64">
        <w:t xml:space="preserve">instead, </w:t>
      </w:r>
      <w:r w:rsidR="00230D85" w:rsidRPr="00DB4E64">
        <w:t xml:space="preserve">within a </w:t>
      </w:r>
      <w:r w:rsidR="00B56C1F" w:rsidRPr="00DB4E64">
        <w:t>PO</w:t>
      </w:r>
      <w:r w:rsidR="00230D85" w:rsidRPr="00DB4E64">
        <w:t>,</w:t>
      </w:r>
      <w:r w:rsidR="00B56C1F" w:rsidRPr="00DB4E64">
        <w:t xml:space="preserve"> governed by</w:t>
      </w:r>
      <w:r w:rsidR="004E2DD2">
        <w:t xml:space="preserve"> intuitionist logic</w:t>
      </w:r>
      <w:r w:rsidR="00B56C1F" w:rsidRPr="00DB4E64">
        <w:t xml:space="preserve">, </w:t>
      </w:r>
      <w:r w:rsidR="00B20164" w:rsidRPr="00DB4E64">
        <w:t>a</w:t>
      </w:r>
      <w:r w:rsidR="001561D8" w:rsidRPr="00DB4E64">
        <w:t xml:space="preserve"> DNP</w:t>
      </w:r>
      <w:r w:rsidR="00B20164" w:rsidRPr="00DB4E64">
        <w:t xml:space="preserve"> </w:t>
      </w:r>
      <w:r w:rsidR="00B56C1F" w:rsidRPr="00DB4E64">
        <w:t>is</w:t>
      </w:r>
      <w:r w:rsidR="003116CC" w:rsidRPr="00DB4E64">
        <w:t xml:space="preserve"> true </w:t>
      </w:r>
      <w:r w:rsidR="001561D8" w:rsidRPr="00DB4E64">
        <w:t xml:space="preserve">and  hence </w:t>
      </w:r>
      <w:r w:rsidR="00751EFB" w:rsidRPr="00DB4E64">
        <w:t xml:space="preserve">both negation or affirmation </w:t>
      </w:r>
      <w:r w:rsidR="00B20164" w:rsidRPr="00DB4E64">
        <w:t xml:space="preserve">are </w:t>
      </w:r>
      <w:r w:rsidR="003116CC" w:rsidRPr="00DB4E64">
        <w:t>only partially true</w:t>
      </w:r>
      <w:r w:rsidR="00B56C1F" w:rsidRPr="00DB4E64">
        <w:t xml:space="preserve">. </w:t>
      </w:r>
      <w:r w:rsidR="009E07E7" w:rsidRPr="00DB4E64">
        <w:t xml:space="preserve">Therefore </w:t>
      </w:r>
      <w:r w:rsidR="00B56C1F" w:rsidRPr="00DB4E64">
        <w:t xml:space="preserve">the </w:t>
      </w:r>
      <w:r w:rsidR="009E07E7" w:rsidRPr="00DB4E64">
        <w:t>common</w:t>
      </w:r>
      <w:r w:rsidR="00B56C1F" w:rsidRPr="00DB4E64">
        <w:t xml:space="preserve"> basic notion of negation</w:t>
      </w:r>
      <w:r w:rsidR="009E07E7" w:rsidRPr="00DB4E64">
        <w:t xml:space="preserve"> presents a radical variation </w:t>
      </w:r>
      <w:r w:rsidR="001561D8" w:rsidRPr="00DB4E64">
        <w:t xml:space="preserve">in </w:t>
      </w:r>
      <w:r w:rsidR="009E07E7" w:rsidRPr="00DB4E64">
        <w:t xml:space="preserve">the value and hence </w:t>
      </w:r>
      <w:r w:rsidR="001561D8" w:rsidRPr="00DB4E64">
        <w:t xml:space="preserve">also </w:t>
      </w:r>
      <w:r w:rsidR="009E07E7" w:rsidRPr="00DB4E64">
        <w:t>in the meaning</w:t>
      </w:r>
      <w:r w:rsidR="001561D8" w:rsidRPr="00DB4E64">
        <w:t>.</w:t>
      </w:r>
      <w:r w:rsidR="00EF268C">
        <w:t xml:space="preserve"> The </w:t>
      </w:r>
      <w:r w:rsidR="00EF268C" w:rsidRPr="00DB4E64">
        <w:t>mutual incommensurab</w:t>
      </w:r>
      <w:r w:rsidR="00EF268C">
        <w:t xml:space="preserve">ility of classical logic </w:t>
      </w:r>
      <w:r w:rsidR="009E07E7" w:rsidRPr="00DB4E64">
        <w:t xml:space="preserve">and </w:t>
      </w:r>
      <w:r w:rsidR="00EF268C">
        <w:t>non-classical logic</w:t>
      </w:r>
      <w:r w:rsidR="00B56C1F" w:rsidRPr="00DB4E64">
        <w:t xml:space="preserve"> gives reason why scholars wanting to define </w:t>
      </w:r>
      <w:r w:rsidR="00751EFB" w:rsidRPr="00DB4E64">
        <w:t xml:space="preserve">the whole meaning of a </w:t>
      </w:r>
      <w:r w:rsidR="00B56C1F" w:rsidRPr="00DB4E64">
        <w:t xml:space="preserve">negation by </w:t>
      </w:r>
      <w:r w:rsidR="00191CD5" w:rsidRPr="00DB4E64">
        <w:t xml:space="preserve">only </w:t>
      </w:r>
      <w:r w:rsidR="00B56C1F" w:rsidRPr="00DB4E64">
        <w:t xml:space="preserve">considering </w:t>
      </w:r>
      <w:r w:rsidR="00FF1E2B" w:rsidRPr="00DB4E64">
        <w:t xml:space="preserve">logical </w:t>
      </w:r>
      <w:r w:rsidR="00B56C1F" w:rsidRPr="00DB4E64">
        <w:t xml:space="preserve">operations </w:t>
      </w:r>
      <w:r w:rsidR="009E07E7" w:rsidRPr="00DB4E64">
        <w:t>with</w:t>
      </w:r>
      <w:r w:rsidR="001561D8" w:rsidRPr="00DB4E64">
        <w:t>in</w:t>
      </w:r>
      <w:r w:rsidR="009E07E7" w:rsidRPr="00DB4E64">
        <w:t xml:space="preserve"> </w:t>
      </w:r>
      <w:r w:rsidR="00B56C1F" w:rsidRPr="00DB4E64">
        <w:t xml:space="preserve">a specific kind of logic </w:t>
      </w:r>
      <w:r w:rsidR="00751EFB" w:rsidRPr="00DB4E64">
        <w:t xml:space="preserve">(usually, </w:t>
      </w:r>
      <w:r w:rsidR="00EF268C">
        <w:t>classical logic</w:t>
      </w:r>
      <w:r w:rsidR="00751EFB" w:rsidRPr="00DB4E64">
        <w:t xml:space="preserve">) </w:t>
      </w:r>
      <w:r w:rsidR="00B56C1F" w:rsidRPr="00DB4E64">
        <w:t>met insurmountable difficulties.</w:t>
      </w:r>
      <w:r w:rsidR="00191CD5" w:rsidRPr="00DB4E64">
        <w:t>(</w:t>
      </w:r>
      <w:r w:rsidR="009C3C65" w:rsidRPr="00DB4E64">
        <w:t xml:space="preserve">Horn and </w:t>
      </w:r>
      <w:r w:rsidR="00191CD5" w:rsidRPr="00DB4E64">
        <w:t xml:space="preserve">Wansing </w:t>
      </w:r>
      <w:r w:rsidR="003116CC" w:rsidRPr="00DB4E64">
        <w:t>201</w:t>
      </w:r>
      <w:r w:rsidR="009C3C65" w:rsidRPr="00DB4E64">
        <w:t>5</w:t>
      </w:r>
      <w:r w:rsidR="00191CD5" w:rsidRPr="00DB4E64">
        <w:t>)</w:t>
      </w:r>
    </w:p>
    <w:p w:rsidR="00B56C1F" w:rsidRPr="00DB4E64" w:rsidRDefault="002C5058" w:rsidP="00900A45">
      <w:r w:rsidRPr="00DB4E64">
        <w:t>But also inside</w:t>
      </w:r>
      <w:r w:rsidR="004E2DD2">
        <w:t xml:space="preserve"> intuitionist logic</w:t>
      </w:r>
      <w:r w:rsidR="002F5ECC" w:rsidRPr="00DB4E64">
        <w:t xml:space="preserve"> </w:t>
      </w:r>
      <w:r w:rsidRPr="00DB4E64">
        <w:t xml:space="preserve">the </w:t>
      </w:r>
      <w:r w:rsidR="00B56C1F" w:rsidRPr="00DB4E64">
        <w:t xml:space="preserve">question </w:t>
      </w:r>
      <w:r w:rsidR="002F5ECC" w:rsidRPr="00DB4E64">
        <w:t xml:space="preserve">of the definition of negation </w:t>
      </w:r>
      <w:r w:rsidRPr="00DB4E64">
        <w:t xml:space="preserve">is subtle; </w:t>
      </w:r>
      <w:r w:rsidR="002F5ECC" w:rsidRPr="00DB4E64">
        <w:t>it</w:t>
      </w:r>
      <w:r w:rsidRPr="00DB4E64">
        <w:t xml:space="preserve"> </w:t>
      </w:r>
      <w:r w:rsidR="008D39B1" w:rsidRPr="00DB4E64">
        <w:t>represents the</w:t>
      </w:r>
      <w:r w:rsidR="00B56C1F" w:rsidRPr="00DB4E64">
        <w:t xml:space="preserve"> main basic problem of </w:t>
      </w:r>
      <w:r w:rsidRPr="00DB4E64">
        <w:t>its</w:t>
      </w:r>
      <w:r w:rsidR="00B56C1F" w:rsidRPr="00DB4E64">
        <w:t xml:space="preserve"> philosophy. Brouwer suggested that a negative proposition exactly implies, through a specific construction</w:t>
      </w:r>
      <w:r w:rsidR="00FF1E2B" w:rsidRPr="00DB4E64">
        <w:t>,</w:t>
      </w:r>
      <w:r w:rsidR="00B56C1F" w:rsidRPr="00DB4E64">
        <w:t xml:space="preserve"> the absurdity. </w:t>
      </w:r>
    </w:p>
    <w:p w:rsidR="00B56C1F" w:rsidRPr="006160F5" w:rsidRDefault="00B56C1F" w:rsidP="006160F5">
      <w:pPr>
        <w:tabs>
          <w:tab w:val="clear" w:pos="9639"/>
          <w:tab w:val="left" w:pos="9214"/>
        </w:tabs>
        <w:ind w:left="426" w:right="424" w:hanging="1"/>
        <w:rPr>
          <w:sz w:val="22"/>
          <w:szCs w:val="22"/>
        </w:rPr>
      </w:pPr>
      <w:r w:rsidRPr="006160F5">
        <w:rPr>
          <w:sz w:val="22"/>
          <w:szCs w:val="22"/>
        </w:rPr>
        <w:t>Brouwer [from 1923a-c]… expressed negation as reasoning that leads to an absurdity, or, briefly, as an absurdity</w:t>
      </w:r>
      <w:r w:rsidR="008D39B1" w:rsidRPr="006160F5">
        <w:rPr>
          <w:sz w:val="22"/>
          <w:szCs w:val="22"/>
        </w:rPr>
        <w:t>. (</w:t>
      </w:r>
      <w:r w:rsidRPr="006160F5">
        <w:rPr>
          <w:sz w:val="22"/>
          <w:szCs w:val="22"/>
        </w:rPr>
        <w:t>Franchella 1994, p. 258).</w:t>
      </w:r>
      <w:r w:rsidRPr="006160F5">
        <w:rPr>
          <w:rStyle w:val="Rimandonotaapidipagina"/>
          <w:sz w:val="22"/>
          <w:szCs w:val="22"/>
        </w:rPr>
        <w:footnoteReference w:id="5"/>
      </w:r>
    </w:p>
    <w:p w:rsidR="00FF1E2B" w:rsidRPr="00DB4E64" w:rsidRDefault="00B56C1F" w:rsidP="00900A45">
      <w:r w:rsidRPr="00DB4E64">
        <w:t xml:space="preserve">By remarking that this formalization implies to have in </w:t>
      </w:r>
      <w:r w:rsidR="0089468C" w:rsidRPr="00DB4E64">
        <w:t xml:space="preserve">a </w:t>
      </w:r>
      <w:r w:rsidRPr="00DB4E64">
        <w:t>pre</w:t>
      </w:r>
      <w:r w:rsidR="0089468C" w:rsidRPr="00DB4E64">
        <w:t xml:space="preserve">liminary way </w:t>
      </w:r>
      <w:r w:rsidRPr="00DB4E64">
        <w:t xml:space="preserve">obtained the notion of negation </w:t>
      </w:r>
      <w:r w:rsidR="0089468C" w:rsidRPr="00DB4E64">
        <w:t>in a</w:t>
      </w:r>
      <w:r w:rsidRPr="00DB4E64">
        <w:t xml:space="preserve">n AAA or in the law of contradiction, Kolmogorov (1924/25, §§3-6, pp. 420-422) distrusted in it. </w:t>
      </w:r>
      <w:r w:rsidR="002C5058" w:rsidRPr="00DB4E64">
        <w:t xml:space="preserve">In </w:t>
      </w:r>
      <w:r w:rsidR="002F5ECC" w:rsidRPr="00DB4E64">
        <w:t xml:space="preserve">his </w:t>
      </w:r>
      <w:r w:rsidR="002C5058" w:rsidRPr="00DB4E64">
        <w:t>1932 paper</w:t>
      </w:r>
      <w:r w:rsidR="008C483F" w:rsidRPr="00DB4E64">
        <w:t xml:space="preserve">, after </w:t>
      </w:r>
      <w:r w:rsidR="002C5058" w:rsidRPr="00DB4E64">
        <w:t>h</w:t>
      </w:r>
      <w:r w:rsidR="008C483F" w:rsidRPr="00DB4E64">
        <w:t>av</w:t>
      </w:r>
      <w:r w:rsidR="002C5058" w:rsidRPr="00DB4E64">
        <w:t>i</w:t>
      </w:r>
      <w:r w:rsidR="008C483F" w:rsidRPr="00DB4E64">
        <w:t>ng stated the above quoted basi</w:t>
      </w:r>
      <w:r w:rsidR="002C5058" w:rsidRPr="00DB4E64">
        <w:t>c</w:t>
      </w:r>
      <w:r w:rsidR="008C483F" w:rsidRPr="00DB4E64">
        <w:t xml:space="preserve"> principle of</w:t>
      </w:r>
      <w:r w:rsidR="004E2DD2">
        <w:t xml:space="preserve"> intuitionist logic</w:t>
      </w:r>
      <w:r w:rsidR="002C5058" w:rsidRPr="00DB4E64">
        <w:t xml:space="preserve">, </w:t>
      </w:r>
      <w:r w:rsidR="002F5ECC" w:rsidRPr="00DB4E64">
        <w:t xml:space="preserve">he </w:t>
      </w:r>
      <w:r w:rsidR="00BC23E0" w:rsidRPr="00DB4E64">
        <w:t>wrote</w:t>
      </w:r>
      <w:r w:rsidR="002C5058" w:rsidRPr="00DB4E64">
        <w:t>:</w:t>
      </w:r>
    </w:p>
    <w:p w:rsidR="00FF1E2B" w:rsidRPr="00DB4E64" w:rsidRDefault="00156AEC" w:rsidP="006160F5">
      <w:pPr>
        <w:tabs>
          <w:tab w:val="clear" w:pos="9639"/>
          <w:tab w:val="left" w:pos="9214"/>
        </w:tabs>
        <w:ind w:left="426" w:right="282" w:hanging="1"/>
      </w:pPr>
      <w:r w:rsidRPr="00DB4E64">
        <w:t xml:space="preserve">If </w:t>
      </w:r>
      <w:r w:rsidRPr="00DB4E64">
        <w:rPr>
          <w:i/>
        </w:rPr>
        <w:t>a</w:t>
      </w:r>
      <w:r w:rsidRPr="00DB4E64">
        <w:t xml:space="preserve"> is a general p</w:t>
      </w:r>
      <w:r w:rsidR="00BC23E0" w:rsidRPr="00DB4E64">
        <w:t>r</w:t>
      </w:r>
      <w:r w:rsidRPr="00DB4E64">
        <w:t xml:space="preserve">oposition of the form “any element of set K possesses the property A”, and if in addition the set K is infinite, then the negation of </w:t>
      </w:r>
      <w:r w:rsidR="002515A7" w:rsidRPr="00DB4E64">
        <w:t xml:space="preserve">[a proposition] </w:t>
      </w:r>
      <w:r w:rsidRPr="00DB4E64">
        <w:rPr>
          <w:i/>
        </w:rPr>
        <w:t>a</w:t>
      </w:r>
      <w:r w:rsidRPr="00DB4E64">
        <w:t xml:space="preserve"> “</w:t>
      </w:r>
      <w:r w:rsidRPr="00DB4E64">
        <w:rPr>
          <w:i/>
        </w:rPr>
        <w:t>a</w:t>
      </w:r>
      <w:r w:rsidRPr="00DB4E64">
        <w:t xml:space="preserve"> is false” does not satisfy the above principle. In order to avoid this situation</w:t>
      </w:r>
      <w:r w:rsidR="002515A7" w:rsidRPr="00DB4E64">
        <w:t xml:space="preserve"> </w:t>
      </w:r>
      <w:r w:rsidRPr="00DB4E64">
        <w:t>Brou</w:t>
      </w:r>
      <w:r w:rsidR="002515A7" w:rsidRPr="00DB4E64">
        <w:t>w</w:t>
      </w:r>
      <w:r w:rsidRPr="00DB4E64">
        <w:t>er gives a new definition of negation: “</w:t>
      </w:r>
      <w:r w:rsidRPr="00DB4E64">
        <w:rPr>
          <w:i/>
        </w:rPr>
        <w:t>a</w:t>
      </w:r>
      <w:r w:rsidRPr="00DB4E64">
        <w:t xml:space="preserve"> is false” should mean ”</w:t>
      </w:r>
      <w:r w:rsidRPr="00DB4E64">
        <w:rPr>
          <w:i/>
        </w:rPr>
        <w:t>a</w:t>
      </w:r>
      <w:r w:rsidRPr="00DB4E64">
        <w:t xml:space="preserve"> lea</w:t>
      </w:r>
      <w:r w:rsidR="00BC23E0" w:rsidRPr="00DB4E64">
        <w:t>d</w:t>
      </w:r>
      <w:r w:rsidRPr="00DB4E64">
        <w:t xml:space="preserve">s to a contradiction.” </w:t>
      </w:r>
      <w:r w:rsidR="00FF1E2B" w:rsidRPr="00DB4E64">
        <w:t xml:space="preserve">Thus </w:t>
      </w:r>
      <w:r w:rsidR="00BC23E0" w:rsidRPr="00DB4E64">
        <w:t xml:space="preserve">[the problem of] </w:t>
      </w:r>
      <w:r w:rsidR="00FF1E2B" w:rsidRPr="00DB4E64">
        <w:t xml:space="preserve">the negation of </w:t>
      </w:r>
      <w:r w:rsidR="00FF1E2B" w:rsidRPr="00DB4E64">
        <w:rPr>
          <w:i/>
        </w:rPr>
        <w:t>a</w:t>
      </w:r>
      <w:r w:rsidR="00FF1E2B" w:rsidRPr="00DB4E64">
        <w:t xml:space="preserve"> is transformed into </w:t>
      </w:r>
      <w:r w:rsidR="00BC23E0" w:rsidRPr="00DB4E64">
        <w:t xml:space="preserve">[the problem of] </w:t>
      </w:r>
      <w:r w:rsidR="00FF1E2B" w:rsidRPr="00DB4E64">
        <w:t xml:space="preserve">an </w:t>
      </w:r>
      <w:r w:rsidR="00FF1E2B" w:rsidRPr="00DB4E64">
        <w:rPr>
          <w:i/>
        </w:rPr>
        <w:t>existential proposition:</w:t>
      </w:r>
      <w:r w:rsidR="00FF1E2B" w:rsidRPr="00DB4E64">
        <w:t xml:space="preserve"> There exists a chain of logical inferences that, under the assumption of the correctness of </w:t>
      </w:r>
      <w:r w:rsidR="00FF1E2B" w:rsidRPr="00DB4E64">
        <w:rPr>
          <w:i/>
        </w:rPr>
        <w:t>a</w:t>
      </w:r>
      <w:r w:rsidR="00FF1E2B" w:rsidRPr="00DB4E64">
        <w:t xml:space="preserve">, leads to a contradiction. (Kolmogorov 1932, p. 332) </w:t>
      </w:r>
    </w:p>
    <w:p w:rsidR="00FF1E2B" w:rsidRPr="00DB4E64" w:rsidRDefault="00FF1E2B" w:rsidP="00900A45">
      <w:r w:rsidRPr="00DB4E64">
        <w:t>He then discussed how formalize a negation</w:t>
      </w:r>
      <w:r w:rsidR="002F5ECC" w:rsidRPr="00DB4E64">
        <w:t>. Y</w:t>
      </w:r>
      <w:r w:rsidR="00456BCC" w:rsidRPr="00DB4E64">
        <w:t>et</w:t>
      </w:r>
      <w:r w:rsidR="00BC23E0" w:rsidRPr="00DB4E64">
        <w:t>,</w:t>
      </w:r>
      <w:r w:rsidR="00456BCC" w:rsidRPr="00DB4E64">
        <w:t xml:space="preserve"> in my opinion</w:t>
      </w:r>
      <w:r w:rsidR="002F5ECC" w:rsidRPr="00DB4E64">
        <w:t>,</w:t>
      </w:r>
      <w:r w:rsidR="00456BCC" w:rsidRPr="00DB4E64">
        <w:t xml:space="preserve"> </w:t>
      </w:r>
      <w:r w:rsidR="002C5058" w:rsidRPr="00DB4E64">
        <w:t xml:space="preserve">his arguing is </w:t>
      </w:r>
      <w:r w:rsidR="00456BCC" w:rsidRPr="00DB4E64">
        <w:t>disputable, and in fact, it was forgotten.</w:t>
      </w:r>
      <w:r w:rsidR="002C5058" w:rsidRPr="00DB4E64">
        <w:t xml:space="preserve"> </w:t>
      </w:r>
      <w:r w:rsidR="002515A7" w:rsidRPr="00DB4E64">
        <w:t>A</w:t>
      </w:r>
      <w:r w:rsidRPr="00DB4E64">
        <w:t>fter a century</w:t>
      </w:r>
      <w:r w:rsidR="001561D8" w:rsidRPr="00DB4E64">
        <w:t>, the</w:t>
      </w:r>
      <w:r w:rsidRPr="00DB4E64">
        <w:t xml:space="preserve"> long debate </w:t>
      </w:r>
      <w:r w:rsidR="001561D8" w:rsidRPr="00DB4E64">
        <w:t xml:space="preserve">on </w:t>
      </w:r>
      <w:r w:rsidR="002515A7" w:rsidRPr="00DB4E64">
        <w:t>this question i</w:t>
      </w:r>
      <w:r w:rsidR="00BC23E0" w:rsidRPr="00DB4E64">
        <w:t>s</w:t>
      </w:r>
      <w:r w:rsidR="002515A7" w:rsidRPr="00DB4E64">
        <w:t xml:space="preserve"> still unresolved </w:t>
      </w:r>
      <w:r w:rsidRPr="00DB4E64">
        <w:t xml:space="preserve">(Sundholm 1994; Raatikainen 2004; Raatikainen 2013). </w:t>
      </w:r>
      <w:r w:rsidR="00AA3233">
        <w:t>T</w:t>
      </w:r>
      <w:r w:rsidR="002F5ECC" w:rsidRPr="00DB4E64">
        <w:t>he latter author distinguished three attitudes</w:t>
      </w:r>
      <w:r w:rsidR="002C5058" w:rsidRPr="00DB4E64">
        <w:t xml:space="preserve">; </w:t>
      </w:r>
      <w:r w:rsidR="002C5058" w:rsidRPr="00DB4E64">
        <w:rPr>
          <w:i/>
        </w:rPr>
        <w:t>i</w:t>
      </w:r>
      <w:r w:rsidR="002C5058" w:rsidRPr="00DB4E64">
        <w:t xml:space="preserve">) strict actualism, i.e., to assume </w:t>
      </w:r>
      <w:r w:rsidR="001561D8" w:rsidRPr="00DB4E64">
        <w:t xml:space="preserve">the </w:t>
      </w:r>
      <w:r w:rsidR="002C5058" w:rsidRPr="00DB4E64">
        <w:t>exist</w:t>
      </w:r>
      <w:r w:rsidR="001561D8" w:rsidRPr="00DB4E64">
        <w:t>ence of the contradiction proof in all cases</w:t>
      </w:r>
      <w:r w:rsidR="002C5058" w:rsidRPr="00DB4E64">
        <w:t xml:space="preserve">; </w:t>
      </w:r>
      <w:r w:rsidR="002C5058" w:rsidRPr="00DB4E64">
        <w:rPr>
          <w:i/>
        </w:rPr>
        <w:t>ii</w:t>
      </w:r>
      <w:r w:rsidR="002C5058" w:rsidRPr="00DB4E64">
        <w:t xml:space="preserve">) possibilism, i.e. the proof is no more than possible and </w:t>
      </w:r>
      <w:r w:rsidR="002C5058" w:rsidRPr="00DB4E64">
        <w:rPr>
          <w:i/>
        </w:rPr>
        <w:t>iii</w:t>
      </w:r>
      <w:r w:rsidR="002C5058" w:rsidRPr="00DB4E64">
        <w:t xml:space="preserve">) an intermediated case of liberalized actualism. He </w:t>
      </w:r>
      <w:r w:rsidRPr="00DB4E64">
        <w:t>concluded</w:t>
      </w:r>
      <w:r w:rsidR="002C5058" w:rsidRPr="00DB4E64">
        <w:t xml:space="preserve"> as follows</w:t>
      </w:r>
      <w:r w:rsidRPr="00DB4E64">
        <w:t xml:space="preserve">: </w:t>
      </w:r>
    </w:p>
    <w:p w:rsidR="00FF1E2B" w:rsidRPr="00DB4E64" w:rsidRDefault="00FF1E2B" w:rsidP="00900A45">
      <w:r w:rsidRPr="00DB4E64">
        <w:t>We have examined the three basic choices there are for the intuitionist theory of truth, the strict actualism, the liberalized actualism and possibilism, and found all them wanting. (Raatikainen 2004, p. 143)</w:t>
      </w:r>
    </w:p>
    <w:p w:rsidR="0089468C" w:rsidRPr="00DB4E64" w:rsidRDefault="00FF1E2B" w:rsidP="006160F5">
      <w:pPr>
        <w:tabs>
          <w:tab w:val="left" w:pos="567"/>
        </w:tabs>
      </w:pPr>
      <w:r w:rsidRPr="00DB4E64">
        <w:t xml:space="preserve">I suggest that the question is </w:t>
      </w:r>
      <w:r w:rsidR="002F5ECC" w:rsidRPr="00DB4E64">
        <w:t xml:space="preserve">still </w:t>
      </w:r>
      <w:r w:rsidRPr="00DB4E64">
        <w:t xml:space="preserve">unresolved because </w:t>
      </w:r>
      <w:r w:rsidR="002F5ECC" w:rsidRPr="00DB4E64">
        <w:t xml:space="preserve">in the past </w:t>
      </w:r>
      <w:r w:rsidRPr="00DB4E64">
        <w:t xml:space="preserve">it was scrutinized with reference to </w:t>
      </w:r>
      <w:r w:rsidR="002C5058" w:rsidRPr="00DB4E64">
        <w:t xml:space="preserve">only </w:t>
      </w:r>
      <w:r w:rsidR="002515A7" w:rsidRPr="00DB4E64">
        <w:t xml:space="preserve">the </w:t>
      </w:r>
      <w:r w:rsidRPr="00DB4E64">
        <w:t xml:space="preserve">AO, without taking in account the PO. </w:t>
      </w:r>
      <w:r w:rsidR="00BC23E0" w:rsidRPr="00DB4E64">
        <w:t xml:space="preserve">Let us consider </w:t>
      </w:r>
      <w:r w:rsidR="001561D8" w:rsidRPr="00DB4E64">
        <w:t xml:space="preserve">under this new light </w:t>
      </w:r>
      <w:r w:rsidR="00BC23E0" w:rsidRPr="00DB4E64">
        <w:t>t</w:t>
      </w:r>
      <w:r w:rsidRPr="00DB4E64">
        <w:t>h</w:t>
      </w:r>
      <w:r w:rsidR="002F5ECC" w:rsidRPr="00DB4E64">
        <w:t>e</w:t>
      </w:r>
      <w:r w:rsidRPr="00DB4E64">
        <w:t xml:space="preserve"> difference between </w:t>
      </w:r>
      <w:r w:rsidR="006160F5">
        <w:t>classical logic</w:t>
      </w:r>
      <w:r w:rsidRPr="00DB4E64">
        <w:t xml:space="preserve"> and</w:t>
      </w:r>
      <w:r w:rsidR="004E2DD2">
        <w:t xml:space="preserve"> intuitionist logic</w:t>
      </w:r>
      <w:r w:rsidRPr="00DB4E64">
        <w:t xml:space="preserve"> about a negation. The former </w:t>
      </w:r>
      <w:r w:rsidR="002C5058" w:rsidRPr="00DB4E64">
        <w:t xml:space="preserve">kind of logic </w:t>
      </w:r>
      <w:r w:rsidRPr="00DB4E64">
        <w:t xml:space="preserve">considers a negation as implying </w:t>
      </w:r>
      <w:r w:rsidR="00332B69" w:rsidRPr="00DB4E64">
        <w:t xml:space="preserve">in all cases </w:t>
      </w:r>
      <w:r w:rsidRPr="00DB4E64">
        <w:t>absurdity, i.e. as suggesting the existence of a proof of its absurdity</w:t>
      </w:r>
      <w:r w:rsidR="002515A7" w:rsidRPr="00DB4E64">
        <w:t xml:space="preserve"> no matter of the idealistic nature of this existence; </w:t>
      </w:r>
      <w:r w:rsidRPr="00DB4E64">
        <w:t>whereas</w:t>
      </w:r>
      <w:r w:rsidR="002F5ECC" w:rsidRPr="00DB4E64">
        <w:t xml:space="preserve">, after Kolmogorov, </w:t>
      </w:r>
      <w:r w:rsidRPr="00DB4E64">
        <w:t xml:space="preserve">the latter </w:t>
      </w:r>
      <w:r w:rsidR="00332B69" w:rsidRPr="00DB4E64">
        <w:t xml:space="preserve">kind of logic </w:t>
      </w:r>
      <w:r w:rsidRPr="00DB4E64">
        <w:t>i</w:t>
      </w:r>
      <w:r w:rsidR="00332B69" w:rsidRPr="00DB4E64">
        <w:t xml:space="preserve">s </w:t>
      </w:r>
      <w:r w:rsidR="002F5ECC" w:rsidRPr="00DB4E64">
        <w:t xml:space="preserve">formalized according to </w:t>
      </w:r>
      <w:r w:rsidR="00332B69" w:rsidRPr="00DB4E64">
        <w:t xml:space="preserve">the </w:t>
      </w:r>
      <w:r w:rsidRPr="00DB4E64">
        <w:t>theoretical development of a PO theory</w:t>
      </w:r>
      <w:r w:rsidR="00332B69" w:rsidRPr="00DB4E64">
        <w:t xml:space="preserve">, which </w:t>
      </w:r>
      <w:r w:rsidR="00BC23E0" w:rsidRPr="00DB4E64">
        <w:t xml:space="preserve">in </w:t>
      </w:r>
      <w:r w:rsidR="00BC23E0" w:rsidRPr="00DB4E64">
        <w:lastRenderedPageBreak/>
        <w:t xml:space="preserve">general </w:t>
      </w:r>
      <w:r w:rsidRPr="00DB4E64">
        <w:t>suggests no more than hypothes</w:t>
      </w:r>
      <w:r w:rsidR="00BC23E0" w:rsidRPr="00DB4E64">
        <w:t>e</w:t>
      </w:r>
      <w:r w:rsidRPr="00DB4E64">
        <w:t>s</w:t>
      </w:r>
      <w:r w:rsidR="00BC23E0" w:rsidRPr="00DB4E64">
        <w:t>; hence</w:t>
      </w:r>
      <w:r w:rsidR="002F5ECC" w:rsidRPr="00DB4E64">
        <w:t>,</w:t>
      </w:r>
      <w:r w:rsidR="00BC23E0" w:rsidRPr="00DB4E64">
        <w:t xml:space="preserve"> about a negation </w:t>
      </w:r>
      <w:r w:rsidR="002F5ECC" w:rsidRPr="00DB4E64">
        <w:t xml:space="preserve">it suggests </w:t>
      </w:r>
      <w:r w:rsidR="00BC23E0" w:rsidRPr="00DB4E64">
        <w:t>a</w:t>
      </w:r>
      <w:r w:rsidR="002F5ECC" w:rsidRPr="00DB4E64">
        <w:t xml:space="preserve"> mere</w:t>
      </w:r>
      <w:r w:rsidR="00BC23E0" w:rsidRPr="00DB4E64">
        <w:t xml:space="preserve"> hypothesis </w:t>
      </w:r>
      <w:r w:rsidRPr="00DB4E64">
        <w:t>o</w:t>
      </w:r>
      <w:r w:rsidR="00BC23E0" w:rsidRPr="00DB4E64">
        <w:t>f</w:t>
      </w:r>
      <w:r w:rsidRPr="00DB4E64">
        <w:t xml:space="preserve"> the existence of a proof of </w:t>
      </w:r>
      <w:r w:rsidR="001561D8" w:rsidRPr="00DB4E64">
        <w:t xml:space="preserve">the </w:t>
      </w:r>
      <w:r w:rsidRPr="00DB4E64">
        <w:t>absurdity</w:t>
      </w:r>
      <w:r w:rsidR="001561D8" w:rsidRPr="00DB4E64">
        <w:t xml:space="preserve"> of negation</w:t>
      </w:r>
      <w:r w:rsidR="002F5ECC" w:rsidRPr="00DB4E64">
        <w:t xml:space="preserve">; </w:t>
      </w:r>
      <w:r w:rsidR="000D17E3" w:rsidRPr="00DB4E64">
        <w:t xml:space="preserve">that is, </w:t>
      </w:r>
      <w:r w:rsidR="00BC23E0" w:rsidRPr="00DB4E64">
        <w:t xml:space="preserve">in a PO theory </w:t>
      </w:r>
      <w:r w:rsidRPr="00DB4E64">
        <w:t xml:space="preserve">not always this proof </w:t>
      </w:r>
      <w:r w:rsidR="002F5ECC" w:rsidRPr="00DB4E64">
        <w:t>actually exists</w:t>
      </w:r>
      <w:r w:rsidRPr="00DB4E64">
        <w:t>.</w:t>
      </w:r>
      <w:r w:rsidR="00BC23E0" w:rsidRPr="00DB4E64">
        <w:t xml:space="preserve"> So we have</w:t>
      </w:r>
      <w:r w:rsidR="00350C4F" w:rsidRPr="00DB4E64">
        <w:t xml:space="preserve"> two method</w:t>
      </w:r>
      <w:r w:rsidR="00BC23E0" w:rsidRPr="00DB4E64">
        <w:t>s</w:t>
      </w:r>
      <w:r w:rsidR="00350C4F" w:rsidRPr="00DB4E64">
        <w:t xml:space="preserve"> obtaining a same notion</w:t>
      </w:r>
      <w:r w:rsidR="001561D8" w:rsidRPr="00DB4E64">
        <w:t>,</w:t>
      </w:r>
      <w:r w:rsidR="00350C4F" w:rsidRPr="00DB4E64">
        <w:t xml:space="preserve"> negation, but</w:t>
      </w:r>
      <w:r w:rsidR="001561D8" w:rsidRPr="00DB4E64">
        <w:t xml:space="preserve"> attributing to it </w:t>
      </w:r>
      <w:r w:rsidR="006160F5">
        <w:t xml:space="preserve">two </w:t>
      </w:r>
      <w:r w:rsidR="001561D8" w:rsidRPr="00DB4E64">
        <w:t xml:space="preserve">different </w:t>
      </w:r>
      <w:r w:rsidR="00350C4F" w:rsidRPr="00DB4E64">
        <w:t>meanings</w:t>
      </w:r>
      <w:r w:rsidR="00BC23E0" w:rsidRPr="00DB4E64">
        <w:t>.</w:t>
      </w:r>
      <w:r w:rsidRPr="00DB4E64">
        <w:t xml:space="preserve"> </w:t>
      </w:r>
      <w:r w:rsidR="001561D8" w:rsidRPr="00DB4E64">
        <w:t xml:space="preserve">According to </w:t>
      </w:r>
      <w:r w:rsidRPr="00DB4E64">
        <w:t xml:space="preserve">the first </w:t>
      </w:r>
      <w:r w:rsidR="00BC23E0" w:rsidRPr="00DB4E64">
        <w:t xml:space="preserve">method </w:t>
      </w:r>
      <w:r w:rsidRPr="00DB4E64">
        <w:t xml:space="preserve">the proof is </w:t>
      </w:r>
      <w:r w:rsidR="008C483F" w:rsidRPr="00DB4E64">
        <w:t xml:space="preserve">idealistically </w:t>
      </w:r>
      <w:r w:rsidR="00F2579A" w:rsidRPr="00DB4E64">
        <w:t>actual;</w:t>
      </w:r>
      <w:r w:rsidRPr="00DB4E64">
        <w:t xml:space="preserve"> in the second case the proof is no more than possible</w:t>
      </w:r>
      <w:r w:rsidR="00C27E6A" w:rsidRPr="00DB4E64">
        <w:t>, because</w:t>
      </w:r>
      <w:r w:rsidR="004E2DD2">
        <w:t xml:space="preserve"> intuitionist logic</w:t>
      </w:r>
      <w:r w:rsidR="00C27E6A" w:rsidRPr="00DB4E64">
        <w:t xml:space="preserve"> is related to the use of </w:t>
      </w:r>
      <w:r w:rsidR="006160F5">
        <w:t>the double n</w:t>
      </w:r>
      <w:r w:rsidR="00F2579A">
        <w:t>e</w:t>
      </w:r>
      <w:r w:rsidR="006160F5">
        <w:t>g</w:t>
      </w:r>
      <w:r w:rsidR="00F2579A">
        <w:t>a</w:t>
      </w:r>
      <w:r w:rsidR="006160F5">
        <w:t>tion</w:t>
      </w:r>
      <w:r w:rsidR="00C27E6A" w:rsidRPr="00DB4E64">
        <w:t xml:space="preserve"> </w:t>
      </w:r>
      <w:r w:rsidR="00F2579A">
        <w:t xml:space="preserve">law </w:t>
      </w:r>
      <w:r w:rsidR="00C27E6A" w:rsidRPr="00DB4E64">
        <w:t>and PSR</w:t>
      </w:r>
      <w:r w:rsidRPr="00DB4E64">
        <w:t xml:space="preserve">. </w:t>
      </w:r>
      <w:r w:rsidR="002515A7" w:rsidRPr="00DB4E64">
        <w:t>In th</w:t>
      </w:r>
      <w:r w:rsidR="001561D8" w:rsidRPr="00DB4E64">
        <w:t>is</w:t>
      </w:r>
      <w:r w:rsidR="002515A7" w:rsidRPr="00DB4E64">
        <w:t xml:space="preserve"> latter </w:t>
      </w:r>
      <w:r w:rsidR="00C27E6A" w:rsidRPr="00DB4E64">
        <w:t xml:space="preserve">case </w:t>
      </w:r>
      <w:r w:rsidR="002515A7" w:rsidRPr="00DB4E64">
        <w:t xml:space="preserve">one </w:t>
      </w:r>
      <w:r w:rsidR="00332B69" w:rsidRPr="00DB4E64">
        <w:t>achieves an affirmative conclusion by chang</w:t>
      </w:r>
      <w:r w:rsidR="001561D8" w:rsidRPr="00DB4E64">
        <w:t>ing</w:t>
      </w:r>
      <w:r w:rsidR="00332B69" w:rsidRPr="00DB4E64">
        <w:t xml:space="preserve"> the kind of logic by </w:t>
      </w:r>
      <w:r w:rsidR="001561D8" w:rsidRPr="00DB4E64">
        <w:t xml:space="preserve">means of </w:t>
      </w:r>
      <w:r w:rsidR="00332B69" w:rsidRPr="00DB4E64">
        <w:t>an appeal to the human rationality (PSR)</w:t>
      </w:r>
      <w:r w:rsidR="002515A7" w:rsidRPr="00DB4E64">
        <w:t>.</w:t>
      </w:r>
      <w:r w:rsidR="00332B69" w:rsidRPr="00DB4E64">
        <w:t xml:space="preserve"> </w:t>
      </w:r>
      <w:r w:rsidR="00B56C1F" w:rsidRPr="00DB4E64">
        <w:t xml:space="preserve">The same </w:t>
      </w:r>
      <w:r w:rsidR="00BC23E0" w:rsidRPr="00DB4E64">
        <w:t xml:space="preserve">occurs about </w:t>
      </w:r>
      <w:r w:rsidR="00B56C1F" w:rsidRPr="00DB4E64">
        <w:t xml:space="preserve">the </w:t>
      </w:r>
      <w:r w:rsidR="002515A7" w:rsidRPr="00DB4E64">
        <w:t xml:space="preserve">existence of the </w:t>
      </w:r>
      <w:r w:rsidR="00B56C1F" w:rsidRPr="00DB4E64">
        <w:t xml:space="preserve">proof </w:t>
      </w:r>
      <w:r w:rsidR="002515A7" w:rsidRPr="00DB4E64">
        <w:t xml:space="preserve">related to </w:t>
      </w:r>
      <w:r w:rsidR="00B56C1F" w:rsidRPr="00DB4E64">
        <w:t>a negation</w:t>
      </w:r>
      <w:r w:rsidR="00C27E6A" w:rsidRPr="00DB4E64">
        <w:t xml:space="preserve">. Before </w:t>
      </w:r>
      <w:r w:rsidR="008C13FB" w:rsidRPr="00DB4E64">
        <w:t xml:space="preserve">the </w:t>
      </w:r>
      <w:r w:rsidR="001561D8" w:rsidRPr="00DB4E64">
        <w:t xml:space="preserve">organization of the </w:t>
      </w:r>
      <w:r w:rsidR="008C13FB" w:rsidRPr="00DB4E64">
        <w:t>theory is changed by PSR</w:t>
      </w:r>
      <w:r w:rsidR="00C27E6A" w:rsidRPr="00DB4E64">
        <w:t>,</w:t>
      </w:r>
      <w:r w:rsidR="008C13FB" w:rsidRPr="00DB4E64">
        <w:t xml:space="preserve"> this proof is merely possible;</w:t>
      </w:r>
      <w:r w:rsidR="0089468C" w:rsidRPr="00DB4E64">
        <w:t xml:space="preserve"> </w:t>
      </w:r>
      <w:r w:rsidR="00C27E6A" w:rsidRPr="00DB4E64">
        <w:t xml:space="preserve">and </w:t>
      </w:r>
      <w:r w:rsidR="0089468C" w:rsidRPr="00DB4E64">
        <w:t xml:space="preserve">in order </w:t>
      </w:r>
      <w:r w:rsidR="001561D8" w:rsidRPr="00DB4E64">
        <w:t xml:space="preserve">to the negation </w:t>
      </w:r>
      <w:r w:rsidR="0089468C" w:rsidRPr="00DB4E64">
        <w:t xml:space="preserve">be affirmed as </w:t>
      </w:r>
      <w:r w:rsidR="001561D8" w:rsidRPr="00DB4E64">
        <w:t>absurdity</w:t>
      </w:r>
      <w:r w:rsidR="0089468C" w:rsidRPr="00DB4E64">
        <w:t xml:space="preserve">, </w:t>
      </w:r>
      <w:r w:rsidR="00C27E6A" w:rsidRPr="00DB4E64">
        <w:t xml:space="preserve">it </w:t>
      </w:r>
      <w:r w:rsidR="0089468C" w:rsidRPr="00DB4E64">
        <w:t>requi</w:t>
      </w:r>
      <w:r w:rsidR="008C13FB" w:rsidRPr="00DB4E64">
        <w:t>r</w:t>
      </w:r>
      <w:r w:rsidR="0089468C" w:rsidRPr="00DB4E64">
        <w:t>e</w:t>
      </w:r>
      <w:r w:rsidR="008C13FB" w:rsidRPr="00DB4E64">
        <w:t>s</w:t>
      </w:r>
      <w:r w:rsidR="0089468C" w:rsidRPr="00DB4E64">
        <w:t xml:space="preserve"> a constructive proof</w:t>
      </w:r>
      <w:r w:rsidR="008C13FB" w:rsidRPr="00DB4E64">
        <w:t xml:space="preserve">; </w:t>
      </w:r>
      <w:r w:rsidR="001561D8" w:rsidRPr="00DB4E64">
        <w:t xml:space="preserve">instead, </w:t>
      </w:r>
      <w:r w:rsidR="008C13FB" w:rsidRPr="00DB4E64">
        <w:t>after the change</w:t>
      </w:r>
      <w:r w:rsidR="00C27E6A" w:rsidRPr="00DB4E64">
        <w:t xml:space="preserve">, when the theory is governed by </w:t>
      </w:r>
      <w:r w:rsidR="006160F5">
        <w:t>classical logic</w:t>
      </w:r>
      <w:r w:rsidR="00C27E6A" w:rsidRPr="00DB4E64">
        <w:t xml:space="preserve">, </w:t>
      </w:r>
      <w:r w:rsidR="0089468C" w:rsidRPr="00DB4E64">
        <w:t xml:space="preserve">the proof is </w:t>
      </w:r>
      <w:r w:rsidR="008C13FB" w:rsidRPr="00DB4E64">
        <w:t>always assumed as actual</w:t>
      </w:r>
      <w:r w:rsidR="00C27E6A" w:rsidRPr="00DB4E64">
        <w:t xml:space="preserve">, albeit also an idealistic one. </w:t>
      </w:r>
    </w:p>
    <w:p w:rsidR="0017377A" w:rsidRDefault="00710DED" w:rsidP="00900A45">
      <w:r>
        <w:t>In conclusion, the nature of th</w:t>
      </w:r>
      <w:r w:rsidR="006160F5">
        <w:t>e</w:t>
      </w:r>
      <w:r>
        <w:t xml:space="preserve"> definition </w:t>
      </w:r>
      <w:r w:rsidR="006160F5">
        <w:t xml:space="preserve">of negation </w:t>
      </w:r>
      <w:r>
        <w:t xml:space="preserve">is </w:t>
      </w:r>
      <w:r w:rsidRPr="00BE65F9">
        <w:t>of a structural kind, rather than of an objective kind</w:t>
      </w:r>
      <w:r w:rsidR="001561D8">
        <w:t>,</w:t>
      </w:r>
      <w:r w:rsidRPr="00BE65F9">
        <w:t xml:space="preserve"> or </w:t>
      </w:r>
      <w:r w:rsidR="008C13FB">
        <w:t xml:space="preserve">worst </w:t>
      </w:r>
      <w:r w:rsidRPr="00BE65F9">
        <w:t>a subjective kind</w:t>
      </w:r>
      <w:r w:rsidR="00C27E6A">
        <w:t>.</w:t>
      </w:r>
    </w:p>
    <w:p w:rsidR="00332B69" w:rsidRDefault="00332B69" w:rsidP="00900A45"/>
    <w:p w:rsidR="0089468C" w:rsidRPr="006160F5" w:rsidRDefault="0089468C" w:rsidP="00900A45">
      <w:pPr>
        <w:rPr>
          <w:b/>
        </w:rPr>
      </w:pPr>
      <w:r w:rsidRPr="006160F5">
        <w:rPr>
          <w:b/>
        </w:rPr>
        <w:t>Conclusions</w:t>
      </w:r>
    </w:p>
    <w:p w:rsidR="000F1BCF" w:rsidRDefault="000F1BCF" w:rsidP="000F1BCF">
      <w:r>
        <w:t>All in the above proves that the traditional view confining the DNPs of the original texts of scientific theories to only a rhetorical use obstructed past scholars to discover what Beth looked for</w:t>
      </w:r>
      <w:r w:rsidR="00332CBA">
        <w:t>:</w:t>
      </w:r>
      <w:r>
        <w:t xml:space="preserve"> an alternative kind of organization of a theory, and in particular a better foundation of intuitionist logic than the foundation </w:t>
      </w:r>
      <w:r w:rsidR="00332CBA">
        <w:t xml:space="preserve">given by </w:t>
      </w:r>
      <w:r>
        <w:t xml:space="preserve">the intuitionist Heyting </w:t>
      </w:r>
      <w:r w:rsidR="00332CBA">
        <w:t xml:space="preserve">who had manifestly </w:t>
      </w:r>
      <w:r>
        <w:t>deviat</w:t>
      </w:r>
      <w:r w:rsidR="00332CBA">
        <w:t>ed</w:t>
      </w:r>
      <w:r>
        <w:t xml:space="preserve"> from Brouwer’s program.  </w:t>
      </w:r>
    </w:p>
    <w:p w:rsidR="0089468C" w:rsidRDefault="0089468C" w:rsidP="00900A45">
      <w:r>
        <w:t xml:space="preserve">All in the above </w:t>
      </w:r>
      <w:r w:rsidR="00806FA9">
        <w:t>doe</w:t>
      </w:r>
      <w:r>
        <w:t xml:space="preserve">s not </w:t>
      </w:r>
      <w:r w:rsidR="00806FA9">
        <w:t xml:space="preserve">represents </w:t>
      </w:r>
      <w:r>
        <w:t xml:space="preserve">an enlargement of </w:t>
      </w:r>
      <w:r w:rsidR="006160F5">
        <w:t>classical logic</w:t>
      </w:r>
      <w:r>
        <w:t xml:space="preserve">, but </w:t>
      </w:r>
      <w:r w:rsidR="00806FA9">
        <w:t>a</w:t>
      </w:r>
      <w:r>
        <w:t xml:space="preserve"> logical </w:t>
      </w:r>
      <w:r w:rsidR="00332B69">
        <w:t>divide</w:t>
      </w:r>
      <w:r w:rsidR="00E5536C">
        <w:t xml:space="preserve">, </w:t>
      </w:r>
      <w:r w:rsidR="000F1BCF">
        <w:t xml:space="preserve">caused by the failure or not of the </w:t>
      </w:r>
      <w:r w:rsidR="00332CBA">
        <w:t xml:space="preserve">double negation law, of </w:t>
      </w:r>
      <w:r w:rsidR="00332B69">
        <w:t xml:space="preserve">the </w:t>
      </w:r>
      <w:r w:rsidR="006160F5">
        <w:t>general, uni</w:t>
      </w:r>
      <w:r w:rsidR="000F1BCF">
        <w:t>v</w:t>
      </w:r>
      <w:r w:rsidR="006160F5">
        <w:t>ersal</w:t>
      </w:r>
      <w:r w:rsidR="00332B69">
        <w:t xml:space="preserve"> body of logic </w:t>
      </w:r>
      <w:r w:rsidR="00E5536C">
        <w:t xml:space="preserve">into at least two kinds of equally relevant </w:t>
      </w:r>
      <w:r w:rsidR="000F1BCF">
        <w:t>kinds</w:t>
      </w:r>
      <w:r w:rsidR="000F1BCF" w:rsidRPr="000F1BCF">
        <w:t xml:space="preserve"> </w:t>
      </w:r>
      <w:r w:rsidR="000F1BCF">
        <w:t xml:space="preserve">of logic. This divide implies a deep division between the </w:t>
      </w:r>
      <w:r w:rsidR="00F2579A">
        <w:t>kind</w:t>
      </w:r>
      <w:r w:rsidR="000F1BCF">
        <w:t xml:space="preserve"> of single propositions as well as the highest logical and philosophical principles of logic. </w:t>
      </w:r>
      <w:r w:rsidR="00332B69">
        <w:t xml:space="preserve">This situation </w:t>
      </w:r>
      <w:r w:rsidR="000F1BCF">
        <w:t xml:space="preserve">represents </w:t>
      </w:r>
      <w:r w:rsidR="00332B69">
        <w:t xml:space="preserve">an essential </w:t>
      </w:r>
      <w:r>
        <w:t>pluralism</w:t>
      </w:r>
      <w:r w:rsidR="000F1BCF">
        <w:t xml:space="preserve"> which is supported by </w:t>
      </w:r>
      <w:r>
        <w:t>the past four centuries of universally shared, objective reasoning</w:t>
      </w:r>
      <w:r w:rsidR="00806FA9">
        <w:t xml:space="preserve"> </w:t>
      </w:r>
      <w:r>
        <w:t xml:space="preserve">on the most formal subjects of the scientific enterprise, i.e. scientific theories. </w:t>
      </w:r>
    </w:p>
    <w:p w:rsidR="00E5536C" w:rsidRPr="0089468C" w:rsidRDefault="00E5536C" w:rsidP="00900A45"/>
    <w:p w:rsidR="00710E39" w:rsidRPr="000F1BCF" w:rsidRDefault="00710E39" w:rsidP="00900A45">
      <w:pPr>
        <w:rPr>
          <w:b/>
        </w:rPr>
      </w:pPr>
      <w:r w:rsidRPr="000F1BCF">
        <w:rPr>
          <w:b/>
        </w:rPr>
        <w:t>References</w:t>
      </w:r>
    </w:p>
    <w:p w:rsidR="00DE6531" w:rsidRPr="009C3C65" w:rsidRDefault="00456BCC" w:rsidP="00900A45">
      <w:r w:rsidRPr="00DB4E64">
        <w:rPr>
          <w:rFonts w:eastAsia="CIDFont+F1"/>
          <w:lang w:eastAsia="en-US"/>
        </w:rPr>
        <w:t xml:space="preserve">Bazhanov V. and Drago A. (2010), “A logical analysis of Lobachevsky’s geometrical theory”, </w:t>
      </w:r>
      <w:proofErr w:type="spellStart"/>
      <w:r w:rsidRPr="00DB4E64">
        <w:rPr>
          <w:rFonts w:eastAsia="CIDFont+F1"/>
          <w:i/>
          <w:lang w:eastAsia="en-US"/>
        </w:rPr>
        <w:t>Atti</w:t>
      </w:r>
      <w:proofErr w:type="spellEnd"/>
      <w:r w:rsidRPr="00DB4E64">
        <w:rPr>
          <w:rFonts w:eastAsia="CIDFont+F1"/>
          <w:i/>
          <w:lang w:eastAsia="en-US"/>
        </w:rPr>
        <w:t xml:space="preserve"> Fond. G. </w:t>
      </w:r>
      <w:proofErr w:type="spellStart"/>
      <w:r w:rsidRPr="00DB4E64">
        <w:rPr>
          <w:rFonts w:eastAsia="CIDFont+F1"/>
          <w:i/>
          <w:lang w:eastAsia="en-US"/>
        </w:rPr>
        <w:t>Ronchi</w:t>
      </w:r>
      <w:proofErr w:type="spellEnd"/>
      <w:r w:rsidRPr="00DB4E64">
        <w:rPr>
          <w:rFonts w:eastAsia="CIDFont+F1"/>
          <w:lang w:eastAsia="en-US"/>
        </w:rPr>
        <w:t>, 64 no. 4, pp. 453-468.</w:t>
      </w:r>
      <w:r w:rsidRPr="009C3C65">
        <w:t xml:space="preserve"> </w:t>
      </w:r>
    </w:p>
    <w:p w:rsidR="00C36E9D" w:rsidRPr="00DB4E64" w:rsidRDefault="00C36E9D" w:rsidP="00900A45">
      <w:pPr>
        <w:rPr>
          <w:rFonts w:eastAsia="Calibri"/>
        </w:rPr>
      </w:pPr>
      <w:r w:rsidRPr="00DB4E64">
        <w:rPr>
          <w:rFonts w:eastAsia="Calibri"/>
        </w:rPr>
        <w:t xml:space="preserve">Beth E.W.(1959), </w:t>
      </w:r>
      <w:r w:rsidRPr="00DB4E64">
        <w:rPr>
          <w:rFonts w:eastAsia="Calibri"/>
          <w:i/>
        </w:rPr>
        <w:t>The Foundations of Mathematics. A Study in the Philosophy of Science</w:t>
      </w:r>
      <w:r w:rsidRPr="00DB4E64">
        <w:rPr>
          <w:rFonts w:eastAsia="Calibri"/>
        </w:rPr>
        <w:t xml:space="preserve">, Amsterdam: North-Holland, </w:t>
      </w:r>
      <w:proofErr w:type="spellStart"/>
      <w:r w:rsidRPr="00DB4E64">
        <w:rPr>
          <w:rFonts w:eastAsia="Calibri"/>
        </w:rPr>
        <w:t>chp.s</w:t>
      </w:r>
      <w:proofErr w:type="spellEnd"/>
      <w:r w:rsidRPr="00DB4E64">
        <w:rPr>
          <w:rFonts w:eastAsia="Calibri"/>
        </w:rPr>
        <w:t xml:space="preserve"> X, XII, XIV (in a reduced version: </w:t>
      </w:r>
      <w:r w:rsidRPr="00DB4E64">
        <w:rPr>
          <w:rFonts w:eastAsia="Calibri"/>
          <w:i/>
        </w:rPr>
        <w:t>Foundations of Mathematics</w:t>
      </w:r>
      <w:r w:rsidRPr="00DB4E64">
        <w:rPr>
          <w:rFonts w:eastAsia="Calibri"/>
        </w:rPr>
        <w:t xml:space="preserve">, New York: Harper, 1959, </w:t>
      </w:r>
      <w:proofErr w:type="spellStart"/>
      <w:r w:rsidRPr="00DB4E64">
        <w:rPr>
          <w:rFonts w:eastAsia="Calibri"/>
        </w:rPr>
        <w:t>ch</w:t>
      </w:r>
      <w:proofErr w:type="spellEnd"/>
      <w:r w:rsidRPr="00DB4E64">
        <w:rPr>
          <w:rFonts w:eastAsia="Calibri"/>
        </w:rPr>
        <w:t xml:space="preserve">. I, 2). </w:t>
      </w:r>
    </w:p>
    <w:p w:rsidR="00456BCC" w:rsidRPr="009C3C65" w:rsidRDefault="00096B17" w:rsidP="00900A45">
      <w:r w:rsidRPr="009C3C65">
        <w:t>Bishop E. (1967)</w:t>
      </w:r>
      <w:r w:rsidR="00456BCC" w:rsidRPr="009C3C65">
        <w:t>,</w:t>
      </w:r>
      <w:r w:rsidR="00456BCC" w:rsidRPr="00DB4E64">
        <w:t xml:space="preserve"> </w:t>
      </w:r>
      <w:r w:rsidR="00456BCC" w:rsidRPr="00DB4E64">
        <w:rPr>
          <w:i/>
        </w:rPr>
        <w:t>Foundations of Constructive Mathematics</w:t>
      </w:r>
      <w:r w:rsidR="00456BCC" w:rsidRPr="00DB4E64">
        <w:t>, New York: McGraw-Hill.</w:t>
      </w:r>
    </w:p>
    <w:p w:rsidR="006F4A27" w:rsidRPr="009C3C65" w:rsidRDefault="006F4A27" w:rsidP="00900A45">
      <w:r w:rsidRPr="00DB4E64">
        <w:t xml:space="preserve">Brouwer L.E.J. (1908), “Unreliability of the logical principles”, in </w:t>
      </w:r>
      <w:r w:rsidR="00DF10D1" w:rsidRPr="00DB4E64">
        <w:t>(</w:t>
      </w:r>
      <w:r w:rsidRPr="00DB4E64">
        <w:t>Brouwer 1975, pp. 107-111</w:t>
      </w:r>
      <w:r w:rsidR="00DF10D1" w:rsidRPr="00DB4E64">
        <w:t>)</w:t>
      </w:r>
      <w:r w:rsidRPr="00DB4E64">
        <w:t xml:space="preserve">. </w:t>
      </w:r>
    </w:p>
    <w:p w:rsidR="00DE6531" w:rsidRPr="009C3C65" w:rsidRDefault="00DF10D1" w:rsidP="00900A45">
      <w:r w:rsidRPr="00DB4E64">
        <w:t xml:space="preserve">Brouwer L.E.J. (1975), </w:t>
      </w:r>
      <w:r w:rsidRPr="00DB4E64">
        <w:rPr>
          <w:i/>
        </w:rPr>
        <w:t>Collected Works</w:t>
      </w:r>
      <w:r w:rsidRPr="00DB4E64">
        <w:t xml:space="preserve">, Amsterdam: North-Holland. </w:t>
      </w:r>
    </w:p>
    <w:p w:rsidR="00DE6531" w:rsidRPr="00DB4E64" w:rsidRDefault="00DE6531" w:rsidP="00900A45">
      <w:pPr>
        <w:rPr>
          <w:lang w:val="fr-FR"/>
        </w:rPr>
      </w:pPr>
      <w:r w:rsidRPr="009C3C65">
        <w:rPr>
          <w:lang w:val="fr-FR"/>
        </w:rPr>
        <w:t xml:space="preserve">Carnot L. (1783), </w:t>
      </w:r>
      <w:r w:rsidRPr="009C3C65">
        <w:rPr>
          <w:i/>
          <w:lang w:val="fr-FR"/>
        </w:rPr>
        <w:t>Essai sur le Machines en général</w:t>
      </w:r>
      <w:r w:rsidRPr="009C3C65">
        <w:rPr>
          <w:lang w:val="fr-FR"/>
        </w:rPr>
        <w:t xml:space="preserve">, Dijon : </w:t>
      </w:r>
      <w:proofErr w:type="spellStart"/>
      <w:r w:rsidRPr="009C3C65">
        <w:rPr>
          <w:lang w:val="fr-FR"/>
        </w:rPr>
        <w:t>Defay</w:t>
      </w:r>
      <w:proofErr w:type="spellEnd"/>
      <w:r w:rsidRPr="009C3C65">
        <w:rPr>
          <w:lang w:val="fr-FR"/>
        </w:rPr>
        <w:t xml:space="preserve">. </w:t>
      </w:r>
    </w:p>
    <w:p w:rsidR="00DE6531" w:rsidRPr="00DB4E64" w:rsidRDefault="00DE6531" w:rsidP="00900A45">
      <w:pPr>
        <w:rPr>
          <w:lang w:val="fr-FR"/>
        </w:rPr>
      </w:pPr>
      <w:r w:rsidRPr="009C3C65">
        <w:rPr>
          <w:lang w:val="fr-FR"/>
        </w:rPr>
        <w:t>Carnot L. (1803) Principes de l'équilibre et du mouvement</w:t>
      </w:r>
      <w:r w:rsidRPr="00DB4E64">
        <w:rPr>
          <w:lang w:val="fr-FR"/>
        </w:rPr>
        <w:t>, Paris:</w:t>
      </w:r>
      <w:r w:rsidRPr="009C3C65">
        <w:rPr>
          <w:lang w:val="fr-FR"/>
        </w:rPr>
        <w:t xml:space="preserve"> </w:t>
      </w:r>
      <w:proofErr w:type="spellStart"/>
      <w:r w:rsidRPr="00DB4E64">
        <w:rPr>
          <w:lang w:val="fr-FR"/>
        </w:rPr>
        <w:t>Deterville</w:t>
      </w:r>
      <w:proofErr w:type="spellEnd"/>
      <w:r w:rsidRPr="00DB4E64">
        <w:rPr>
          <w:lang w:val="fr-FR"/>
        </w:rPr>
        <w:t>.</w:t>
      </w:r>
    </w:p>
    <w:p w:rsidR="00DE6531" w:rsidRPr="00607D88" w:rsidRDefault="001C1A6B" w:rsidP="00900A45">
      <w:pPr>
        <w:rPr>
          <w:lang w:val="fr-FR"/>
        </w:rPr>
      </w:pPr>
      <w:r w:rsidRPr="00DB4E64">
        <w:rPr>
          <w:lang w:val="fr-FR"/>
        </w:rPr>
        <w:t>Carnot S. (</w:t>
      </w:r>
      <w:r w:rsidRPr="00607D88">
        <w:rPr>
          <w:lang w:val="fr-FR"/>
        </w:rPr>
        <w:t xml:space="preserve">1824), </w:t>
      </w:r>
      <w:proofErr w:type="spellStart"/>
      <w:r w:rsidR="00DE6531" w:rsidRPr="00607D88">
        <w:rPr>
          <w:rFonts w:eastAsia="CIDFont+F1"/>
          <w:lang w:val="fr-FR" w:eastAsia="en-US"/>
        </w:rPr>
        <w:t>Reflexions</w:t>
      </w:r>
      <w:proofErr w:type="spellEnd"/>
      <w:r w:rsidR="00DE6531" w:rsidRPr="00607D88">
        <w:rPr>
          <w:rFonts w:eastAsia="CIDFont+F1"/>
          <w:lang w:val="fr-FR" w:eastAsia="en-US"/>
        </w:rPr>
        <w:t xml:space="preserve"> sur la puissance motrice du feu, Paris : Bachelier.</w:t>
      </w:r>
    </w:p>
    <w:p w:rsidR="00146CEC" w:rsidRPr="00607D88" w:rsidRDefault="00146CEC" w:rsidP="00900A45">
      <w:proofErr w:type="spellStart"/>
      <w:r w:rsidRPr="00607D88">
        <w:t>da</w:t>
      </w:r>
      <w:proofErr w:type="spellEnd"/>
      <w:r w:rsidRPr="00607D88">
        <w:t xml:space="preserve"> Costa N.C.A. and </w:t>
      </w:r>
      <w:proofErr w:type="spellStart"/>
      <w:r w:rsidRPr="00607D88">
        <w:t>Puga</w:t>
      </w:r>
      <w:proofErr w:type="spellEnd"/>
      <w:r w:rsidRPr="00607D88">
        <w:t xml:space="preserve"> L.Z.</w:t>
      </w:r>
      <w:r w:rsidRPr="00607D88">
        <w:rPr>
          <w:b/>
        </w:rPr>
        <w:t xml:space="preserve"> </w:t>
      </w:r>
      <w:r w:rsidRPr="00607D88">
        <w:t xml:space="preserve">(1988), "On the Imaginary Logic of N.A. </w:t>
      </w:r>
      <w:proofErr w:type="spellStart"/>
      <w:r w:rsidRPr="00607D88">
        <w:t>Vasiliev</w:t>
      </w:r>
      <w:proofErr w:type="spellEnd"/>
      <w:r w:rsidRPr="00607D88">
        <w:t xml:space="preserve">", </w:t>
      </w:r>
      <w:r w:rsidRPr="00607D88">
        <w:rPr>
          <w:i/>
        </w:rPr>
        <w:t>ZLMGM</w:t>
      </w:r>
      <w:r w:rsidRPr="00607D88">
        <w:t xml:space="preserve">, 34, pp. 205-211. </w:t>
      </w:r>
    </w:p>
    <w:p w:rsidR="00DE6531" w:rsidRPr="00607D88" w:rsidRDefault="00DE6531" w:rsidP="00900A45">
      <w:pPr>
        <w:pStyle w:val="Testonotaapidipagina"/>
        <w:rPr>
          <w:rFonts w:ascii="Times New Roman" w:hAnsi="Times New Roman" w:cs="Times New Roman"/>
          <w:sz w:val="24"/>
          <w:szCs w:val="24"/>
        </w:rPr>
      </w:pPr>
      <w:proofErr w:type="gramStart"/>
      <w:r w:rsidRPr="00607D88">
        <w:rPr>
          <w:rFonts w:ascii="Times New Roman" w:hAnsi="Times New Roman" w:cs="Times New Roman"/>
          <w:sz w:val="24"/>
          <w:szCs w:val="24"/>
        </w:rPr>
        <w:t>de</w:t>
      </w:r>
      <w:proofErr w:type="gramEnd"/>
      <w:r w:rsidRPr="00607D88">
        <w:rPr>
          <w:rFonts w:ascii="Times New Roman" w:hAnsi="Times New Roman" w:cs="Times New Roman"/>
          <w:sz w:val="24"/>
          <w:szCs w:val="24"/>
        </w:rPr>
        <w:t xml:space="preserve"> </w:t>
      </w:r>
      <w:proofErr w:type="spellStart"/>
      <w:r w:rsidRPr="00607D88">
        <w:rPr>
          <w:rFonts w:ascii="Times New Roman" w:hAnsi="Times New Roman" w:cs="Times New Roman"/>
          <w:sz w:val="24"/>
          <w:szCs w:val="24"/>
        </w:rPr>
        <w:t>Stigt</w:t>
      </w:r>
      <w:proofErr w:type="spellEnd"/>
      <w:r w:rsidRPr="00607D88">
        <w:rPr>
          <w:rFonts w:ascii="Times New Roman" w:hAnsi="Times New Roman" w:cs="Times New Roman"/>
          <w:sz w:val="24"/>
          <w:szCs w:val="24"/>
        </w:rPr>
        <w:t xml:space="preserve"> W.P. (1990), </w:t>
      </w:r>
      <w:r w:rsidRPr="00607D88">
        <w:rPr>
          <w:rFonts w:ascii="Times New Roman" w:hAnsi="Times New Roman" w:cs="Times New Roman"/>
          <w:i/>
          <w:sz w:val="24"/>
          <w:szCs w:val="24"/>
        </w:rPr>
        <w:t>Brouwer’s Intuitionism</w:t>
      </w:r>
      <w:r w:rsidRPr="00607D88">
        <w:rPr>
          <w:rFonts w:ascii="Times New Roman" w:hAnsi="Times New Roman" w:cs="Times New Roman"/>
          <w:sz w:val="24"/>
          <w:szCs w:val="24"/>
        </w:rPr>
        <w:t xml:space="preserve">, Amsterdam : </w:t>
      </w:r>
      <w:proofErr w:type="spellStart"/>
      <w:r w:rsidRPr="00607D88">
        <w:rPr>
          <w:rFonts w:ascii="Times New Roman" w:hAnsi="Times New Roman" w:cs="Times New Roman"/>
          <w:sz w:val="24"/>
          <w:szCs w:val="24"/>
        </w:rPr>
        <w:t>Noth</w:t>
      </w:r>
      <w:proofErr w:type="spellEnd"/>
      <w:r w:rsidRPr="00607D88">
        <w:rPr>
          <w:rFonts w:ascii="Times New Roman" w:hAnsi="Times New Roman" w:cs="Times New Roman"/>
          <w:sz w:val="24"/>
          <w:szCs w:val="24"/>
        </w:rPr>
        <w:t xml:space="preserve">-Holland. </w:t>
      </w:r>
    </w:p>
    <w:p w:rsidR="00710E39" w:rsidRPr="00607D88" w:rsidRDefault="00710E39" w:rsidP="00900A45">
      <w:r w:rsidRPr="00607D88">
        <w:t>Drago A (2001), “</w:t>
      </w:r>
      <w:proofErr w:type="spellStart"/>
      <w:r w:rsidRPr="00607D88">
        <w:t>Vasiliev’s</w:t>
      </w:r>
      <w:proofErr w:type="spellEnd"/>
      <w:r w:rsidRPr="00607D88">
        <w:t xml:space="preserve"> </w:t>
      </w:r>
      <w:proofErr w:type="spellStart"/>
      <w:r w:rsidRPr="00607D88">
        <w:t>paraconsistent</w:t>
      </w:r>
      <w:proofErr w:type="spellEnd"/>
      <w:r w:rsidRPr="00607D88">
        <w:t xml:space="preserve"> logic interpreted </w:t>
      </w:r>
      <w:proofErr w:type="spellStart"/>
      <w:r w:rsidRPr="00607D88">
        <w:t>hy</w:t>
      </w:r>
      <w:proofErr w:type="spellEnd"/>
      <w:r w:rsidRPr="00607D88">
        <w:t xml:space="preserve"> means of the dual role played by the double negation law”, </w:t>
      </w:r>
      <w:r w:rsidRPr="00607D88">
        <w:rPr>
          <w:i/>
        </w:rPr>
        <w:t>Journal of Applied Non-Classical Logic</w:t>
      </w:r>
      <w:r w:rsidR="000B1ACD" w:rsidRPr="00607D88">
        <w:t>,</w:t>
      </w:r>
      <w:r w:rsidRPr="00607D88">
        <w:t xml:space="preserve"> 11, </w:t>
      </w:r>
      <w:r w:rsidR="000B1ACD" w:rsidRPr="00607D88">
        <w:t xml:space="preserve">pp. </w:t>
      </w:r>
      <w:r w:rsidRPr="00607D88">
        <w:t>281-294.</w:t>
      </w:r>
    </w:p>
    <w:p w:rsidR="00332526" w:rsidRPr="00607D88" w:rsidRDefault="00332526" w:rsidP="00900A45">
      <w:r w:rsidRPr="00607D88">
        <w:t xml:space="preserve">Drago A. (2005), “A.N. </w:t>
      </w:r>
      <w:proofErr w:type="spellStart"/>
      <w:r w:rsidRPr="00607D88">
        <w:t>Kolmogoroff</w:t>
      </w:r>
      <w:proofErr w:type="spellEnd"/>
      <w:r w:rsidRPr="00607D88">
        <w:t xml:space="preserve"> and the Relevance </w:t>
      </w:r>
      <w:proofErr w:type="spellStart"/>
      <w:r w:rsidRPr="00607D88">
        <w:t>ol</w:t>
      </w:r>
      <w:proofErr w:type="spellEnd"/>
      <w:r w:rsidRPr="00607D88">
        <w:t xml:space="preserve"> the Double Negation Law in Science”, in O. </w:t>
      </w:r>
      <w:proofErr w:type="spellStart"/>
      <w:r w:rsidRPr="00607D88">
        <w:t>Sica</w:t>
      </w:r>
      <w:proofErr w:type="spellEnd"/>
      <w:r w:rsidRPr="00607D88">
        <w:t xml:space="preserve"> (ed.): </w:t>
      </w:r>
      <w:r w:rsidRPr="00607D88">
        <w:rPr>
          <w:i/>
        </w:rPr>
        <w:t>Essays on Foundations of Mathematics and Logic</w:t>
      </w:r>
      <w:r w:rsidRPr="00607D88">
        <w:t xml:space="preserve">, </w:t>
      </w:r>
      <w:proofErr w:type="spellStart"/>
      <w:r w:rsidRPr="00607D88">
        <w:t>Polimetrica</w:t>
      </w:r>
      <w:proofErr w:type="spellEnd"/>
      <w:r w:rsidRPr="00607D88">
        <w:t>, Milano, pp. 57-81</w:t>
      </w:r>
    </w:p>
    <w:p w:rsidR="001C1A6B" w:rsidRPr="00607D88" w:rsidRDefault="001C1A6B" w:rsidP="00900A45">
      <w:r w:rsidRPr="00607D88">
        <w:t>Drago A. (200</w:t>
      </w:r>
      <w:r w:rsidR="009D1F1B" w:rsidRPr="00607D88">
        <w:t>7</w:t>
      </w:r>
      <w:r w:rsidRPr="00607D88">
        <w:t xml:space="preserve">), </w:t>
      </w:r>
      <w:r w:rsidR="00C36E9D" w:rsidRPr="00607D88">
        <w:t>“</w:t>
      </w:r>
      <w:r w:rsidR="00DE6531" w:rsidRPr="00607D88">
        <w:t>There exist two models of organization of a scientific theory</w:t>
      </w:r>
      <w:r w:rsidR="00C36E9D" w:rsidRPr="00607D88">
        <w:t>”</w:t>
      </w:r>
      <w:r w:rsidR="00DE6531" w:rsidRPr="00607D88">
        <w:t xml:space="preserve">, </w:t>
      </w:r>
      <w:proofErr w:type="spellStart"/>
      <w:r w:rsidR="00DE6531" w:rsidRPr="00607D88">
        <w:rPr>
          <w:i/>
        </w:rPr>
        <w:t>Atti</w:t>
      </w:r>
      <w:proofErr w:type="spellEnd"/>
      <w:r w:rsidR="00DE6531" w:rsidRPr="00607D88">
        <w:rPr>
          <w:i/>
        </w:rPr>
        <w:t xml:space="preserve"> </w:t>
      </w:r>
      <w:proofErr w:type="spellStart"/>
      <w:r w:rsidR="00DE6531" w:rsidRPr="00607D88">
        <w:rPr>
          <w:i/>
        </w:rPr>
        <w:t>della</w:t>
      </w:r>
      <w:proofErr w:type="spellEnd"/>
      <w:r w:rsidR="00DE6531" w:rsidRPr="00607D88">
        <w:rPr>
          <w:i/>
        </w:rPr>
        <w:t xml:space="preserve"> Fond. G. </w:t>
      </w:r>
      <w:proofErr w:type="spellStart"/>
      <w:r w:rsidR="00DE6531" w:rsidRPr="00607D88">
        <w:rPr>
          <w:i/>
        </w:rPr>
        <w:t>Ronchi</w:t>
      </w:r>
      <w:proofErr w:type="spellEnd"/>
      <w:r w:rsidR="00DE6531" w:rsidRPr="00607D88">
        <w:t>, 62 n. 6, 839-856.</w:t>
      </w:r>
    </w:p>
    <w:p w:rsidR="00710E39" w:rsidRPr="009C3C65" w:rsidRDefault="00710E39" w:rsidP="00900A45">
      <w:r w:rsidRPr="00607D88">
        <w:lastRenderedPageBreak/>
        <w:t>Drago A. (2012), “Pluralism in Logic. The Square of opposition, Leibniz’s principle and Markov’s principle”, i</w:t>
      </w:r>
      <w:r w:rsidRPr="009C3C65">
        <w:t xml:space="preserve">n </w:t>
      </w:r>
      <w:r w:rsidRPr="009C3C65">
        <w:rPr>
          <w:i/>
        </w:rPr>
        <w:t>Around and Beyond the Square of Opposition</w:t>
      </w:r>
      <w:r w:rsidRPr="009C3C65">
        <w:t xml:space="preserve">, edited by J.-Y. </w:t>
      </w:r>
      <w:proofErr w:type="spellStart"/>
      <w:r w:rsidRPr="009C3C65">
        <w:t>Béziau</w:t>
      </w:r>
      <w:proofErr w:type="spellEnd"/>
      <w:r w:rsidRPr="009C3C65">
        <w:t xml:space="preserve"> and D. </w:t>
      </w:r>
      <w:proofErr w:type="spellStart"/>
      <w:r w:rsidRPr="009C3C65">
        <w:t>Jacquette</w:t>
      </w:r>
      <w:proofErr w:type="spellEnd"/>
      <w:r w:rsidRPr="009C3C65">
        <w:t xml:space="preserve">, Basel: </w:t>
      </w:r>
      <w:proofErr w:type="spellStart"/>
      <w:r w:rsidRPr="009C3C65">
        <w:t>Birckhaueser</w:t>
      </w:r>
      <w:proofErr w:type="spellEnd"/>
      <w:r w:rsidRPr="009C3C65">
        <w:t>, 175-189.</w:t>
      </w:r>
    </w:p>
    <w:p w:rsidR="001C1A6B" w:rsidRPr="00C36E9D" w:rsidRDefault="001C1A6B" w:rsidP="00900A45">
      <w:r w:rsidRPr="009C3C65">
        <w:t>Drago A. (</w:t>
      </w:r>
      <w:r w:rsidRPr="00C36E9D">
        <w:t xml:space="preserve">2014), </w:t>
      </w:r>
      <w:r w:rsidR="00C36E9D" w:rsidRPr="00C36E9D">
        <w:t xml:space="preserve">“Einstein’s first paper on quanta as revealing the foundations of theoretical </w:t>
      </w:r>
      <w:proofErr w:type="spellStart"/>
      <w:r w:rsidR="00C36E9D" w:rsidRPr="00C36E9D">
        <w:t>phyics</w:t>
      </w:r>
      <w:proofErr w:type="spellEnd"/>
      <w:r w:rsidR="00C36E9D" w:rsidRPr="00C36E9D">
        <w:t xml:space="preserve">”, </w:t>
      </w:r>
      <w:proofErr w:type="spellStart"/>
      <w:r w:rsidR="00C36E9D" w:rsidRPr="00C36E9D">
        <w:rPr>
          <w:i/>
        </w:rPr>
        <w:t>Atti</w:t>
      </w:r>
      <w:proofErr w:type="spellEnd"/>
      <w:r w:rsidR="00C36E9D" w:rsidRPr="00C36E9D">
        <w:rPr>
          <w:i/>
        </w:rPr>
        <w:t xml:space="preserve"> Fond. </w:t>
      </w:r>
      <w:r w:rsidR="00C36E9D" w:rsidRPr="00DB4E64">
        <w:rPr>
          <w:i/>
        </w:rPr>
        <w:t xml:space="preserve">Giorgio </w:t>
      </w:r>
      <w:proofErr w:type="spellStart"/>
      <w:r w:rsidR="00C36E9D" w:rsidRPr="00DB4E64">
        <w:rPr>
          <w:i/>
        </w:rPr>
        <w:t>Ronchi</w:t>
      </w:r>
      <w:proofErr w:type="spellEnd"/>
      <w:r w:rsidR="00C36E9D" w:rsidRPr="00DB4E64">
        <w:t>, 69, 1, 2014, 1-25.</w:t>
      </w:r>
    </w:p>
    <w:p w:rsidR="00C36E9D" w:rsidRPr="00111221" w:rsidRDefault="00C36E9D" w:rsidP="00900A45">
      <w:pPr>
        <w:rPr>
          <w:lang w:val="en-GB"/>
        </w:rPr>
      </w:pPr>
      <w:r w:rsidRPr="00111221">
        <w:rPr>
          <w:lang w:val="en-GB"/>
        </w:rPr>
        <w:t>Drago A.</w:t>
      </w:r>
      <w:r>
        <w:rPr>
          <w:lang w:val="en-GB"/>
        </w:rPr>
        <w:t>,</w:t>
      </w:r>
      <w:r w:rsidRPr="00111221">
        <w:rPr>
          <w:lang w:val="en-GB"/>
        </w:rPr>
        <w:t xml:space="preserve"> </w:t>
      </w:r>
      <w:proofErr w:type="spellStart"/>
      <w:r w:rsidRPr="00111221">
        <w:rPr>
          <w:lang w:val="en-GB"/>
        </w:rPr>
        <w:t>Oliva</w:t>
      </w:r>
      <w:proofErr w:type="spellEnd"/>
      <w:r w:rsidRPr="00111221">
        <w:rPr>
          <w:lang w:val="en-GB"/>
        </w:rPr>
        <w:t xml:space="preserve"> R. (1999), “Atomism and the reasoning by non-classical logic”, </w:t>
      </w:r>
      <w:r w:rsidRPr="00111221">
        <w:rPr>
          <w:i/>
          <w:lang w:val="en-GB"/>
        </w:rPr>
        <w:t>HYLE</w:t>
      </w:r>
      <w:r w:rsidRPr="00111221">
        <w:rPr>
          <w:lang w:val="en-GB"/>
        </w:rPr>
        <w:t xml:space="preserve">, </w:t>
      </w:r>
      <w:proofErr w:type="gramStart"/>
      <w:r w:rsidRPr="00111221">
        <w:rPr>
          <w:b/>
          <w:lang w:val="en-GB"/>
        </w:rPr>
        <w:t>5</w:t>
      </w:r>
      <w:r w:rsidRPr="00111221">
        <w:rPr>
          <w:lang w:val="en-GB"/>
        </w:rPr>
        <w:t xml:space="preserve"> ,</w:t>
      </w:r>
      <w:proofErr w:type="gramEnd"/>
      <w:r w:rsidRPr="00111221">
        <w:rPr>
          <w:lang w:val="en-GB"/>
        </w:rPr>
        <w:t xml:space="preserve"> pp. 43-55. </w:t>
      </w:r>
    </w:p>
    <w:p w:rsidR="00F409C8" w:rsidRPr="00F2579A" w:rsidRDefault="00F409C8" w:rsidP="00900A45">
      <w:pPr>
        <w:rPr>
          <w:lang w:val="it-IT"/>
        </w:rPr>
      </w:pPr>
      <w:r w:rsidRPr="00F2579A">
        <w:rPr>
          <w:lang w:val="it-IT"/>
        </w:rPr>
        <w:t xml:space="preserve">Drago A. and Pisano R. (2000), “Interpretazione e ricostruzione delle </w:t>
      </w:r>
      <w:proofErr w:type="spellStart"/>
      <w:r w:rsidRPr="00F2579A">
        <w:rPr>
          <w:i/>
          <w:lang w:val="it-IT"/>
        </w:rPr>
        <w:t>Réflexions</w:t>
      </w:r>
      <w:proofErr w:type="spellEnd"/>
      <w:r w:rsidRPr="00F2579A">
        <w:rPr>
          <w:lang w:val="it-IT"/>
        </w:rPr>
        <w:t xml:space="preserve"> di </w:t>
      </w:r>
      <w:proofErr w:type="spellStart"/>
      <w:r w:rsidRPr="00F2579A">
        <w:rPr>
          <w:lang w:val="it-IT"/>
        </w:rPr>
        <w:t>Sadi</w:t>
      </w:r>
      <w:proofErr w:type="spellEnd"/>
      <w:r w:rsidRPr="00F2579A">
        <w:rPr>
          <w:lang w:val="it-IT"/>
        </w:rPr>
        <w:t xml:space="preserve"> </w:t>
      </w:r>
      <w:proofErr w:type="spellStart"/>
      <w:r w:rsidRPr="00F2579A">
        <w:rPr>
          <w:lang w:val="it-IT"/>
        </w:rPr>
        <w:t>Carnot</w:t>
      </w:r>
      <w:proofErr w:type="spellEnd"/>
      <w:r w:rsidRPr="00F2579A">
        <w:rPr>
          <w:lang w:val="it-IT"/>
        </w:rPr>
        <w:t xml:space="preserve"> con la </w:t>
      </w:r>
      <w:proofErr w:type="spellStart"/>
      <w:r w:rsidRPr="00F2579A">
        <w:rPr>
          <w:lang w:val="it-IT"/>
        </w:rPr>
        <w:t>logic</w:t>
      </w:r>
      <w:proofErr w:type="spellEnd"/>
      <w:r w:rsidRPr="00F2579A">
        <w:rPr>
          <w:lang w:val="it-IT"/>
        </w:rPr>
        <w:t xml:space="preserve"> non-classica”,</w:t>
      </w:r>
      <w:r w:rsidRPr="00F2579A">
        <w:rPr>
          <w:i/>
          <w:lang w:val="it-IT"/>
        </w:rPr>
        <w:t xml:space="preserve"> Giornale di Fisica</w:t>
      </w:r>
      <w:r w:rsidRPr="00F2579A">
        <w:rPr>
          <w:lang w:val="it-IT"/>
        </w:rPr>
        <w:t xml:space="preserve">, 41, pp. 195-215 (English </w:t>
      </w:r>
      <w:proofErr w:type="spellStart"/>
      <w:r w:rsidRPr="00F2579A">
        <w:rPr>
          <w:lang w:val="it-IT"/>
        </w:rPr>
        <w:t>translation</w:t>
      </w:r>
      <w:proofErr w:type="spellEnd"/>
      <w:r w:rsidRPr="00F2579A">
        <w:rPr>
          <w:lang w:val="it-IT"/>
        </w:rPr>
        <w:t xml:space="preserve"> in </w:t>
      </w:r>
      <w:r w:rsidRPr="00F2579A">
        <w:rPr>
          <w:i/>
          <w:lang w:val="it-IT"/>
        </w:rPr>
        <w:t xml:space="preserve">Atti </w:t>
      </w:r>
      <w:proofErr w:type="spellStart"/>
      <w:proofErr w:type="gramStart"/>
      <w:r w:rsidRPr="00F2579A">
        <w:rPr>
          <w:i/>
          <w:lang w:val="it-IT"/>
        </w:rPr>
        <w:t>Fond</w:t>
      </w:r>
      <w:proofErr w:type="spellEnd"/>
      <w:r w:rsidRPr="00F2579A">
        <w:rPr>
          <w:i/>
          <w:lang w:val="it-IT"/>
        </w:rPr>
        <w:t>.</w:t>
      </w:r>
      <w:proofErr w:type="gramEnd"/>
      <w:r w:rsidRPr="00F2579A">
        <w:rPr>
          <w:i/>
          <w:lang w:val="it-IT"/>
        </w:rPr>
        <w:t xml:space="preserve"> G. Ronchi,</w:t>
      </w:r>
      <w:r w:rsidRPr="00F2579A">
        <w:rPr>
          <w:lang w:val="it-IT"/>
        </w:rPr>
        <w:t xml:space="preserve"> </w:t>
      </w:r>
      <w:r w:rsidRPr="00F2579A">
        <w:rPr>
          <w:bCs/>
          <w:lang w:val="it-IT"/>
        </w:rPr>
        <w:t>59</w:t>
      </w:r>
      <w:r w:rsidRPr="00F2579A">
        <w:rPr>
          <w:lang w:val="it-IT"/>
        </w:rPr>
        <w:t>, 2002, pp. 615–644).</w:t>
      </w:r>
    </w:p>
    <w:p w:rsidR="00F409C8" w:rsidRPr="009C3C65" w:rsidRDefault="00F409C8" w:rsidP="00F409C8">
      <w:pPr>
        <w:pStyle w:val="Nessunaspaziatura"/>
        <w:ind w:left="426" w:hanging="426"/>
        <w:jc w:val="both"/>
        <w:rPr>
          <w:rFonts w:ascii="Times New Roman" w:hAnsi="Times New Roman" w:cs="Times New Roman"/>
          <w:sz w:val="24"/>
          <w:szCs w:val="24"/>
          <w:lang w:val="en-US"/>
        </w:rPr>
      </w:pPr>
      <w:proofErr w:type="spellStart"/>
      <w:r w:rsidRPr="009C3C65">
        <w:rPr>
          <w:rFonts w:ascii="Times New Roman" w:hAnsi="Times New Roman" w:cs="Times New Roman"/>
          <w:sz w:val="24"/>
          <w:szCs w:val="24"/>
          <w:lang w:val="en-US"/>
        </w:rPr>
        <w:t>Dummett</w:t>
      </w:r>
      <w:proofErr w:type="spellEnd"/>
      <w:r w:rsidRPr="009C3C65">
        <w:rPr>
          <w:rFonts w:ascii="Times New Roman" w:hAnsi="Times New Roman" w:cs="Times New Roman"/>
          <w:sz w:val="24"/>
          <w:szCs w:val="24"/>
          <w:lang w:val="en-US"/>
        </w:rPr>
        <w:t xml:space="preserve"> M. (1977), </w:t>
      </w:r>
      <w:r w:rsidRPr="009C3C65">
        <w:rPr>
          <w:rFonts w:ascii="Times New Roman" w:hAnsi="Times New Roman" w:cs="Times New Roman"/>
          <w:i/>
          <w:sz w:val="24"/>
          <w:szCs w:val="24"/>
          <w:lang w:val="en-US"/>
        </w:rPr>
        <w:t>Elements of Intuitionism</w:t>
      </w:r>
      <w:r w:rsidRPr="009C3C65">
        <w:rPr>
          <w:rFonts w:ascii="Times New Roman" w:hAnsi="Times New Roman" w:cs="Times New Roman"/>
          <w:sz w:val="24"/>
          <w:szCs w:val="24"/>
          <w:lang w:val="en-US"/>
        </w:rPr>
        <w:t xml:space="preserve">, Oxford: Oxford </w:t>
      </w:r>
      <w:proofErr w:type="gramStart"/>
      <w:r w:rsidRPr="009C3C65">
        <w:rPr>
          <w:rFonts w:ascii="Times New Roman" w:hAnsi="Times New Roman" w:cs="Times New Roman"/>
          <w:sz w:val="24"/>
          <w:szCs w:val="24"/>
          <w:lang w:val="en-US"/>
        </w:rPr>
        <w:t>U.P..</w:t>
      </w:r>
      <w:proofErr w:type="gramEnd"/>
    </w:p>
    <w:p w:rsidR="00F409C8" w:rsidRPr="009C3C65" w:rsidRDefault="00F409C8" w:rsidP="00900A45">
      <w:r w:rsidRPr="009C3C65">
        <w:t>Einstein A. (1905), "</w:t>
      </w:r>
      <w:proofErr w:type="spellStart"/>
      <w:r w:rsidRPr="009C3C65">
        <w:t>Zur</w:t>
      </w:r>
      <w:proofErr w:type="spellEnd"/>
      <w:r w:rsidRPr="009C3C65">
        <w:t xml:space="preserve"> </w:t>
      </w:r>
      <w:proofErr w:type="spellStart"/>
      <w:r w:rsidRPr="009C3C65">
        <w:t>Elektrodynamik</w:t>
      </w:r>
      <w:proofErr w:type="spellEnd"/>
      <w:r w:rsidRPr="009C3C65">
        <w:t xml:space="preserve"> </w:t>
      </w:r>
      <w:proofErr w:type="spellStart"/>
      <w:r w:rsidRPr="009C3C65">
        <w:t>bewegter</w:t>
      </w:r>
      <w:proofErr w:type="spellEnd"/>
      <w:r w:rsidRPr="009C3C65">
        <w:t xml:space="preserve"> </w:t>
      </w:r>
      <w:proofErr w:type="spellStart"/>
      <w:r w:rsidRPr="009C3C65">
        <w:t>Koerper</w:t>
      </w:r>
      <w:proofErr w:type="spellEnd"/>
      <w:r w:rsidRPr="009C3C65">
        <w:t xml:space="preserve">", </w:t>
      </w:r>
      <w:r w:rsidRPr="009C3C65">
        <w:rPr>
          <w:i/>
        </w:rPr>
        <w:t xml:space="preserve">Ann. </w:t>
      </w:r>
      <w:proofErr w:type="spellStart"/>
      <w:r w:rsidRPr="009C3C65">
        <w:rPr>
          <w:i/>
        </w:rPr>
        <w:t>der</w:t>
      </w:r>
      <w:proofErr w:type="spellEnd"/>
      <w:r w:rsidRPr="009C3C65">
        <w:rPr>
          <w:i/>
        </w:rPr>
        <w:t xml:space="preserve"> Phys.</w:t>
      </w:r>
      <w:r w:rsidRPr="009C3C65">
        <w:t xml:space="preserve">, </w:t>
      </w:r>
      <w:r w:rsidRPr="009C3C65">
        <w:rPr>
          <w:b/>
        </w:rPr>
        <w:t>17.</w:t>
      </w:r>
      <w:r w:rsidRPr="009C3C65">
        <w:t xml:space="preserve"> pp. 891-921. </w:t>
      </w:r>
    </w:p>
    <w:p w:rsidR="009D1F1B" w:rsidRPr="00DB4E64" w:rsidRDefault="009D1F1B" w:rsidP="00900A45">
      <w:proofErr w:type="gramStart"/>
      <w:r w:rsidRPr="00DB4E64">
        <w:t xml:space="preserve">Franchella M. (1994), “Brouwer and </w:t>
      </w:r>
      <w:proofErr w:type="spellStart"/>
      <w:r w:rsidRPr="00DB4E64">
        <w:t>Griss</w:t>
      </w:r>
      <w:proofErr w:type="spellEnd"/>
      <w:r w:rsidRPr="00DB4E64">
        <w:t xml:space="preserve"> on </w:t>
      </w:r>
      <w:proofErr w:type="spellStart"/>
      <w:r w:rsidRPr="00DB4E64">
        <w:t>intuitionistic</w:t>
      </w:r>
      <w:proofErr w:type="spellEnd"/>
      <w:r w:rsidRPr="00DB4E64">
        <w:t xml:space="preserve"> negation”, </w:t>
      </w:r>
      <w:r w:rsidRPr="00DB4E64">
        <w:rPr>
          <w:i/>
        </w:rPr>
        <w:t>Modern Logic</w:t>
      </w:r>
      <w:r w:rsidRPr="00DB4E64">
        <w:t>, 4, pp. 256-265.</w:t>
      </w:r>
      <w:proofErr w:type="gramEnd"/>
      <w:r w:rsidRPr="00DB4E64">
        <w:t xml:space="preserve"> </w:t>
      </w:r>
    </w:p>
    <w:p w:rsidR="009D1F1B" w:rsidRPr="00DB4E64" w:rsidRDefault="009D1F1B" w:rsidP="007F55DE">
      <w:r w:rsidRPr="00DB4E64">
        <w:t xml:space="preserve">Freudenthal G. (1971), “Hilbert, David”, in C.C. </w:t>
      </w:r>
      <w:proofErr w:type="spellStart"/>
      <w:r w:rsidRPr="00DB4E64">
        <w:t>Gillispie</w:t>
      </w:r>
      <w:proofErr w:type="spellEnd"/>
      <w:r w:rsidRPr="00DB4E64">
        <w:t xml:space="preserve"> (ed.),</w:t>
      </w:r>
      <w:r w:rsidRPr="00DB4E64">
        <w:rPr>
          <w:i/>
        </w:rPr>
        <w:t xml:space="preserve"> Dictionary of Scientific Biography</w:t>
      </w:r>
      <w:r w:rsidRPr="00DB4E64">
        <w:t xml:space="preserve">, </w:t>
      </w:r>
      <w:proofErr w:type="gramStart"/>
      <w:r w:rsidRPr="00DB4E64">
        <w:t>New</w:t>
      </w:r>
      <w:proofErr w:type="gramEnd"/>
      <w:r w:rsidRPr="00DB4E64">
        <w:t xml:space="preserve"> York: Scribner’s Sons.</w:t>
      </w:r>
    </w:p>
    <w:p w:rsidR="001C1A6B" w:rsidRPr="00F2579A" w:rsidRDefault="001C1A6B" w:rsidP="007F55DE">
      <w:pPr>
        <w:rPr>
          <w:lang w:val="it-IT"/>
        </w:rPr>
      </w:pPr>
      <w:r w:rsidRPr="00F2579A">
        <w:rPr>
          <w:lang w:val="it-IT"/>
        </w:rPr>
        <w:t>Galilei G. (1958)</w:t>
      </w:r>
      <w:r w:rsidR="00421E40" w:rsidRPr="00F2579A">
        <w:rPr>
          <w:lang w:val="it-IT"/>
        </w:rPr>
        <w:t xml:space="preserve">, </w:t>
      </w:r>
      <w:r w:rsidR="00421E40" w:rsidRPr="00F2579A">
        <w:rPr>
          <w:i/>
          <w:lang w:val="it-IT"/>
        </w:rPr>
        <w:t>Discorsi su due nuove scienze</w:t>
      </w:r>
      <w:r w:rsidR="00421E40" w:rsidRPr="00F2579A">
        <w:rPr>
          <w:lang w:val="it-IT"/>
        </w:rPr>
        <w:t xml:space="preserve">, Torino: </w:t>
      </w:r>
      <w:proofErr w:type="spellStart"/>
      <w:r w:rsidR="00421E40" w:rsidRPr="00F2579A">
        <w:rPr>
          <w:lang w:val="it-IT"/>
        </w:rPr>
        <w:t>Boringhieri</w:t>
      </w:r>
      <w:proofErr w:type="spellEnd"/>
      <w:r w:rsidR="00421E40" w:rsidRPr="00F2579A">
        <w:rPr>
          <w:lang w:val="it-IT"/>
        </w:rPr>
        <w:t>.</w:t>
      </w:r>
    </w:p>
    <w:p w:rsidR="00F409C8" w:rsidRPr="007F55DE" w:rsidRDefault="00F409C8" w:rsidP="007F55DE">
      <w:pPr>
        <w:pStyle w:val="Titolo1"/>
        <w:spacing w:before="0" w:beforeAutospacing="0" w:after="0" w:afterAutospacing="0"/>
        <w:rPr>
          <w:b w:val="0"/>
          <w:sz w:val="24"/>
          <w:szCs w:val="24"/>
        </w:rPr>
      </w:pPr>
      <w:r w:rsidRPr="007F55DE">
        <w:rPr>
          <w:rStyle w:val="Enfasicorsivo"/>
          <w:b w:val="0"/>
          <w:i w:val="0"/>
          <w:sz w:val="24"/>
          <w:szCs w:val="24"/>
        </w:rPr>
        <w:t>Hanson N.R. (1963),</w:t>
      </w:r>
      <w:r w:rsidRPr="007F55DE">
        <w:rPr>
          <w:rStyle w:val="Enfasicorsivo"/>
          <w:b w:val="0"/>
          <w:sz w:val="24"/>
          <w:szCs w:val="24"/>
        </w:rPr>
        <w:t xml:space="preserve"> “</w:t>
      </w:r>
      <w:r w:rsidRPr="007F55DE">
        <w:rPr>
          <w:b w:val="0"/>
          <w:sz w:val="24"/>
          <w:szCs w:val="24"/>
        </w:rPr>
        <w:t xml:space="preserve">The Law of Inertia: A Philosopher's Touchstone”, </w:t>
      </w:r>
      <w:r w:rsidRPr="007F55DE">
        <w:rPr>
          <w:b w:val="0"/>
          <w:i/>
          <w:sz w:val="24"/>
          <w:szCs w:val="24"/>
        </w:rPr>
        <w:t>Phil. Sci</w:t>
      </w:r>
      <w:r w:rsidRPr="007F55DE">
        <w:rPr>
          <w:b w:val="0"/>
          <w:sz w:val="24"/>
          <w:szCs w:val="24"/>
        </w:rPr>
        <w:t>., 30, pp. 107-121.</w:t>
      </w:r>
    </w:p>
    <w:p w:rsidR="00384E20" w:rsidRPr="009C3C65" w:rsidRDefault="006B3701" w:rsidP="007F55DE">
      <w:proofErr w:type="gramStart"/>
      <w:r w:rsidRPr="007F55DE">
        <w:t>Hilbert D. (1925), “</w:t>
      </w:r>
      <w:r w:rsidR="00384E20" w:rsidRPr="007F55DE">
        <w:t>On</w:t>
      </w:r>
      <w:r w:rsidR="00384E20" w:rsidRPr="009C3C65">
        <w:t xml:space="preserve"> the infinity”, in </w:t>
      </w:r>
      <w:r>
        <w:t>(</w:t>
      </w:r>
      <w:r w:rsidR="00384E20" w:rsidRPr="009C3C65">
        <w:t xml:space="preserve">van </w:t>
      </w:r>
      <w:proofErr w:type="spellStart"/>
      <w:r>
        <w:t>H</w:t>
      </w:r>
      <w:r w:rsidR="00384E20" w:rsidRPr="009C3C65">
        <w:t>ejenoort</w:t>
      </w:r>
      <w:proofErr w:type="spellEnd"/>
      <w:r w:rsidR="00384E20" w:rsidRPr="009C3C65">
        <w:t xml:space="preserve"> </w:t>
      </w:r>
      <w:r>
        <w:t xml:space="preserve">J. 1967, pp. </w:t>
      </w:r>
      <w:r w:rsidRPr="00DB4E64">
        <w:rPr>
          <w:rStyle w:val="acopre"/>
        </w:rPr>
        <w:t>485–489).</w:t>
      </w:r>
      <w:proofErr w:type="gramEnd"/>
      <w:r w:rsidR="00384E20" w:rsidRPr="009C3C65">
        <w:t xml:space="preserve"> </w:t>
      </w:r>
    </w:p>
    <w:p w:rsidR="001528F8" w:rsidRPr="009C3C65" w:rsidRDefault="001528F8" w:rsidP="007F55DE">
      <w:pPr>
        <w:rPr>
          <w:lang w:val="en-GB"/>
        </w:rPr>
      </w:pPr>
      <w:proofErr w:type="spellStart"/>
      <w:r w:rsidRPr="009C3C65">
        <w:rPr>
          <w:lang w:val="en-GB"/>
        </w:rPr>
        <w:t>Hintikka</w:t>
      </w:r>
      <w:proofErr w:type="spellEnd"/>
      <w:r w:rsidRPr="009C3C65">
        <w:rPr>
          <w:lang w:val="en-GB"/>
        </w:rPr>
        <w:t xml:space="preserve">, </w:t>
      </w:r>
      <w:proofErr w:type="spellStart"/>
      <w:r w:rsidRPr="009C3C65">
        <w:rPr>
          <w:lang w:val="en-GB"/>
        </w:rPr>
        <w:t>Jaakko</w:t>
      </w:r>
      <w:proofErr w:type="spellEnd"/>
      <w:r w:rsidRPr="009C3C65">
        <w:rPr>
          <w:lang w:val="en-GB"/>
        </w:rPr>
        <w:t xml:space="preserve"> (1968) “Epistemic Logic and the Methods of Philosophical Analysis”, </w:t>
      </w:r>
      <w:r w:rsidRPr="009C3C65">
        <w:rPr>
          <w:i/>
          <w:lang w:val="en-GB"/>
        </w:rPr>
        <w:t>Australasian J. Phil.</w:t>
      </w:r>
      <w:r w:rsidRPr="009C3C65">
        <w:rPr>
          <w:lang w:val="en-GB"/>
        </w:rPr>
        <w:t xml:space="preserve"> 46, 37-51, p. 47.</w:t>
      </w:r>
    </w:p>
    <w:p w:rsidR="00D86323" w:rsidRPr="00DB4E64" w:rsidRDefault="00D86323" w:rsidP="00900A45">
      <w:r w:rsidRPr="00DB4E64">
        <w:rPr>
          <w:rFonts w:eastAsia="Calibri"/>
        </w:rPr>
        <w:t xml:space="preserve">Horn L.R. </w:t>
      </w:r>
      <w:r w:rsidRPr="00DB4E64">
        <w:t>(2002)</w:t>
      </w:r>
      <w:proofErr w:type="gramStart"/>
      <w:r w:rsidRPr="00DB4E64">
        <w:t>,  “</w:t>
      </w:r>
      <w:proofErr w:type="gramEnd"/>
      <w:r w:rsidRPr="00DB4E64">
        <w:t>The Logic of logical double negation”. In: Kato Y (</w:t>
      </w:r>
      <w:proofErr w:type="spellStart"/>
      <w:proofErr w:type="gramStart"/>
      <w:r w:rsidRPr="00DB4E64">
        <w:t>ed</w:t>
      </w:r>
      <w:proofErr w:type="spellEnd"/>
      <w:proofErr w:type="gramEnd"/>
      <w:r w:rsidRPr="00DB4E64">
        <w:t xml:space="preserve">) </w:t>
      </w:r>
      <w:r w:rsidRPr="00DB4E64">
        <w:rPr>
          <w:i/>
        </w:rPr>
        <w:t>Proceedings of the Sophia Symposium on Negation</w:t>
      </w:r>
      <w:r w:rsidRPr="00DB4E64">
        <w:t xml:space="preserve">. Tokyo: University of </w:t>
      </w:r>
      <w:proofErr w:type="gramStart"/>
      <w:r w:rsidRPr="00DB4E64">
        <w:t>Sophia ,</w:t>
      </w:r>
      <w:proofErr w:type="gramEnd"/>
      <w:r w:rsidRPr="00DB4E64">
        <w:t xml:space="preserve"> pp 79–112.</w:t>
      </w:r>
    </w:p>
    <w:p w:rsidR="009C3C65" w:rsidRPr="009C3C65" w:rsidRDefault="009C3C65" w:rsidP="00900A45">
      <w:pPr>
        <w:rPr>
          <w:lang w:val="en-GB"/>
        </w:rPr>
      </w:pPr>
      <w:r w:rsidRPr="009C3C65">
        <w:rPr>
          <w:lang w:val="en-GB"/>
        </w:rPr>
        <w:t xml:space="preserve">Horn L, and </w:t>
      </w:r>
      <w:proofErr w:type="spellStart"/>
      <w:r w:rsidRPr="009C3C65">
        <w:rPr>
          <w:lang w:val="en-GB"/>
        </w:rPr>
        <w:t>Wansing</w:t>
      </w:r>
      <w:proofErr w:type="spellEnd"/>
      <w:r w:rsidRPr="009C3C65">
        <w:rPr>
          <w:lang w:val="en-GB"/>
        </w:rPr>
        <w:t xml:space="preserve"> H. (2015), “Negation”, in E.N. </w:t>
      </w:r>
      <w:proofErr w:type="spellStart"/>
      <w:r w:rsidRPr="009C3C65">
        <w:rPr>
          <w:lang w:val="en-GB"/>
        </w:rPr>
        <w:t>Zalta</w:t>
      </w:r>
      <w:proofErr w:type="spellEnd"/>
      <w:r w:rsidRPr="009C3C65">
        <w:rPr>
          <w:lang w:val="en-GB"/>
        </w:rPr>
        <w:t xml:space="preserve"> (ed.) </w:t>
      </w:r>
      <w:r w:rsidRPr="009C3C65">
        <w:rPr>
          <w:i/>
          <w:lang w:val="en-GB"/>
        </w:rPr>
        <w:t xml:space="preserve">Stanford </w:t>
      </w:r>
      <w:proofErr w:type="spellStart"/>
      <w:r w:rsidRPr="009C3C65">
        <w:rPr>
          <w:i/>
          <w:lang w:val="en-GB"/>
        </w:rPr>
        <w:t>Encyclopedia</w:t>
      </w:r>
      <w:proofErr w:type="spellEnd"/>
      <w:r w:rsidRPr="009C3C65">
        <w:rPr>
          <w:i/>
          <w:lang w:val="en-GB"/>
        </w:rPr>
        <w:t xml:space="preserve"> of Philosophy, </w:t>
      </w:r>
      <w:hyperlink r:id="rId7" w:history="1">
        <w:r w:rsidRPr="009C3C65">
          <w:rPr>
            <w:rStyle w:val="Collegamentoipertestuale"/>
            <w:color w:val="4C83AF"/>
            <w:lang w:val="en-GB"/>
          </w:rPr>
          <w:t>http://plato.stanford.edu/entries/negation/</w:t>
        </w:r>
      </w:hyperlink>
      <w:r w:rsidRPr="009C3C65">
        <w:rPr>
          <w:lang w:val="en-GB"/>
        </w:rPr>
        <w:t xml:space="preserve">. </w:t>
      </w:r>
    </w:p>
    <w:p w:rsidR="00F409C8" w:rsidRPr="009C3C65" w:rsidRDefault="00F409C8" w:rsidP="00F409C8">
      <w:pPr>
        <w:pStyle w:val="Nessunaspaziatura"/>
        <w:ind w:left="426" w:hanging="426"/>
        <w:jc w:val="both"/>
        <w:rPr>
          <w:rFonts w:ascii="Times New Roman" w:eastAsia="Calibri" w:hAnsi="Times New Roman" w:cs="Times New Roman"/>
          <w:sz w:val="24"/>
          <w:szCs w:val="24"/>
          <w:lang w:val="en-US"/>
        </w:rPr>
      </w:pPr>
      <w:r w:rsidRPr="009C3C65">
        <w:rPr>
          <w:rFonts w:ascii="Times New Roman" w:eastAsia="Calibri" w:hAnsi="Times New Roman" w:cs="Times New Roman"/>
          <w:sz w:val="24"/>
          <w:szCs w:val="24"/>
          <w:lang w:val="en-US"/>
        </w:rPr>
        <w:t xml:space="preserve">Hughes G.E. and Cresswell M.J. (1996) </w:t>
      </w:r>
      <w:proofErr w:type="gramStart"/>
      <w:r w:rsidRPr="009C3C65">
        <w:rPr>
          <w:rFonts w:ascii="Times New Roman" w:eastAsia="Calibri" w:hAnsi="Times New Roman" w:cs="Times New Roman"/>
          <w:i/>
          <w:sz w:val="24"/>
          <w:szCs w:val="24"/>
          <w:lang w:val="en-US"/>
        </w:rPr>
        <w:t>A</w:t>
      </w:r>
      <w:proofErr w:type="gramEnd"/>
      <w:r w:rsidRPr="009C3C65">
        <w:rPr>
          <w:rFonts w:ascii="Times New Roman" w:eastAsia="Calibri" w:hAnsi="Times New Roman" w:cs="Times New Roman"/>
          <w:i/>
          <w:sz w:val="24"/>
          <w:szCs w:val="24"/>
          <w:lang w:val="en-US"/>
        </w:rPr>
        <w:t xml:space="preserve"> New Introduction to Modal Logic</w:t>
      </w:r>
      <w:r w:rsidRPr="009C3C65">
        <w:rPr>
          <w:rFonts w:ascii="Times New Roman" w:eastAsia="Calibri" w:hAnsi="Times New Roman" w:cs="Times New Roman"/>
          <w:sz w:val="24"/>
          <w:szCs w:val="24"/>
          <w:lang w:val="en-US"/>
        </w:rPr>
        <w:t xml:space="preserve">, London: </w:t>
      </w:r>
      <w:proofErr w:type="spellStart"/>
      <w:r w:rsidRPr="009C3C65">
        <w:rPr>
          <w:rFonts w:ascii="Times New Roman" w:eastAsia="Calibri" w:hAnsi="Times New Roman" w:cs="Times New Roman"/>
          <w:sz w:val="24"/>
          <w:szCs w:val="24"/>
          <w:lang w:val="en-US"/>
        </w:rPr>
        <w:t>Routledge</w:t>
      </w:r>
      <w:proofErr w:type="spellEnd"/>
      <w:r w:rsidRPr="009C3C65">
        <w:rPr>
          <w:rFonts w:ascii="Times New Roman" w:eastAsia="Calibri" w:hAnsi="Times New Roman" w:cs="Times New Roman"/>
          <w:sz w:val="24"/>
          <w:szCs w:val="24"/>
          <w:lang w:val="en-US"/>
        </w:rPr>
        <w:t>.</w:t>
      </w:r>
    </w:p>
    <w:p w:rsidR="000B1ACD" w:rsidRPr="009C3C65" w:rsidRDefault="00146CEC" w:rsidP="00900A45">
      <w:r w:rsidRPr="009C3C65">
        <w:t xml:space="preserve">Kline G.L. (1965), "N.A. </w:t>
      </w:r>
      <w:proofErr w:type="spellStart"/>
      <w:r w:rsidRPr="009C3C65">
        <w:t>Vasiliev</w:t>
      </w:r>
      <w:proofErr w:type="spellEnd"/>
      <w:r w:rsidRPr="009C3C65">
        <w:t xml:space="preserve"> and Many-valued Logics", in A.T. </w:t>
      </w:r>
      <w:proofErr w:type="spellStart"/>
      <w:r w:rsidRPr="009C3C65">
        <w:t>Tymieniecka</w:t>
      </w:r>
      <w:proofErr w:type="spellEnd"/>
      <w:r w:rsidRPr="009C3C65">
        <w:t xml:space="preserve"> (ed.): </w:t>
      </w:r>
      <w:r w:rsidRPr="009C3C65">
        <w:rPr>
          <w:i/>
        </w:rPr>
        <w:t xml:space="preserve">Contributions to Logic and Methodology in </w:t>
      </w:r>
      <w:proofErr w:type="spellStart"/>
      <w:r w:rsidRPr="009C3C65">
        <w:rPr>
          <w:i/>
        </w:rPr>
        <w:t>honour</w:t>
      </w:r>
      <w:proofErr w:type="spellEnd"/>
      <w:r w:rsidRPr="009C3C65">
        <w:rPr>
          <w:i/>
        </w:rPr>
        <w:t xml:space="preserve"> to J.M. </w:t>
      </w:r>
      <w:proofErr w:type="spellStart"/>
      <w:r w:rsidRPr="009C3C65">
        <w:rPr>
          <w:i/>
        </w:rPr>
        <w:t>Bochensky</w:t>
      </w:r>
      <w:proofErr w:type="spellEnd"/>
      <w:r w:rsidRPr="009C3C65">
        <w:t xml:space="preserve">, </w:t>
      </w:r>
      <w:r w:rsidR="000B1ACD" w:rsidRPr="009C3C65">
        <w:t xml:space="preserve">Amsterdam: </w:t>
      </w:r>
      <w:r w:rsidRPr="009C3C65">
        <w:t xml:space="preserve">North-Holland, </w:t>
      </w:r>
      <w:r w:rsidR="000B1ACD" w:rsidRPr="009C3C65">
        <w:t xml:space="preserve">pp. </w:t>
      </w:r>
      <w:r w:rsidRPr="009C3C65">
        <w:t>315-325.</w:t>
      </w:r>
    </w:p>
    <w:p w:rsidR="00F409C8" w:rsidRPr="00DB4E64" w:rsidRDefault="00F409C8" w:rsidP="00900A45">
      <w:proofErr w:type="spellStart"/>
      <w:r w:rsidRPr="00DB4E64">
        <w:t>Kolmogoroff</w:t>
      </w:r>
      <w:proofErr w:type="spellEnd"/>
      <w:r w:rsidRPr="00DB4E64">
        <w:t xml:space="preserve"> A.N. (1924/25), "On the principle of "</w:t>
      </w:r>
      <w:proofErr w:type="spellStart"/>
      <w:r w:rsidRPr="00DB4E64">
        <w:t>tertium</w:t>
      </w:r>
      <w:proofErr w:type="spellEnd"/>
      <w:r w:rsidRPr="00DB4E64">
        <w:t xml:space="preserve"> non </w:t>
      </w:r>
      <w:proofErr w:type="spellStart"/>
      <w:r w:rsidRPr="00DB4E64">
        <w:t>datur</w:t>
      </w:r>
      <w:proofErr w:type="spellEnd"/>
      <w:r w:rsidRPr="00DB4E64">
        <w:t>"",</w:t>
      </w:r>
      <w:r w:rsidRPr="00DB4E64">
        <w:rPr>
          <w:rFonts w:eastAsia="Calibri"/>
        </w:rPr>
        <w:t xml:space="preserve"> </w:t>
      </w:r>
      <w:proofErr w:type="spellStart"/>
      <w:r w:rsidRPr="00DB4E64">
        <w:rPr>
          <w:rFonts w:eastAsia="Calibri"/>
          <w:i/>
        </w:rPr>
        <w:t>Mathematicheskii</w:t>
      </w:r>
      <w:proofErr w:type="spellEnd"/>
      <w:r w:rsidRPr="00DB4E64">
        <w:rPr>
          <w:rFonts w:eastAsia="Calibri"/>
          <w:i/>
        </w:rPr>
        <w:t xml:space="preserve"> </w:t>
      </w:r>
      <w:proofErr w:type="spellStart"/>
      <w:r w:rsidRPr="00DB4E64">
        <w:rPr>
          <w:rFonts w:eastAsia="Calibri"/>
          <w:i/>
        </w:rPr>
        <w:t>Sbornik</w:t>
      </w:r>
      <w:proofErr w:type="spellEnd"/>
      <w:r w:rsidRPr="00DB4E64">
        <w:rPr>
          <w:rFonts w:eastAsia="Calibri"/>
        </w:rPr>
        <w:t xml:space="preserve">, </w:t>
      </w:r>
      <w:r w:rsidRPr="00DB4E64">
        <w:rPr>
          <w:rFonts w:eastAsia="Calibri"/>
          <w:b/>
        </w:rPr>
        <w:t xml:space="preserve">32 </w:t>
      </w:r>
      <w:r w:rsidRPr="00DB4E64">
        <w:rPr>
          <w:rFonts w:eastAsia="Calibri"/>
        </w:rPr>
        <w:t xml:space="preserve">(1924/25) 646-667 (Engl. </w:t>
      </w:r>
      <w:proofErr w:type="gramStart"/>
      <w:r w:rsidRPr="00DB4E64">
        <w:rPr>
          <w:rFonts w:eastAsia="Calibri"/>
        </w:rPr>
        <w:t>tr</w:t>
      </w:r>
      <w:proofErr w:type="gramEnd"/>
      <w:r w:rsidRPr="00DB4E64">
        <w:rPr>
          <w:rFonts w:eastAsia="Calibri"/>
        </w:rPr>
        <w:t xml:space="preserve">. </w:t>
      </w:r>
      <w:proofErr w:type="gramStart"/>
      <w:r w:rsidRPr="00DB4E64">
        <w:rPr>
          <w:rFonts w:eastAsia="Calibri"/>
        </w:rPr>
        <w:t xml:space="preserve">In </w:t>
      </w:r>
      <w:r w:rsidR="006B3701" w:rsidRPr="00DB4E64">
        <w:rPr>
          <w:rFonts w:eastAsia="Calibri"/>
        </w:rPr>
        <w:t>(</w:t>
      </w:r>
      <w:r w:rsidRPr="00DB4E64">
        <w:rPr>
          <w:rFonts w:eastAsia="Calibri"/>
        </w:rPr>
        <w:t xml:space="preserve">van </w:t>
      </w:r>
      <w:proofErr w:type="spellStart"/>
      <w:r w:rsidRPr="00DB4E64">
        <w:rPr>
          <w:rFonts w:eastAsia="Calibri"/>
        </w:rPr>
        <w:t>Heijenoorth</w:t>
      </w:r>
      <w:proofErr w:type="spellEnd"/>
      <w:r w:rsidRPr="00DB4E64">
        <w:t>,</w:t>
      </w:r>
      <w:r w:rsidRPr="00DB4E64">
        <w:rPr>
          <w:rFonts w:eastAsia="Calibri"/>
        </w:rPr>
        <w:t xml:space="preserve"> pp. 416-437).</w:t>
      </w:r>
      <w:proofErr w:type="gramEnd"/>
      <w:r w:rsidRPr="00DB4E64">
        <w:rPr>
          <w:rFonts w:eastAsia="Calibri"/>
        </w:rPr>
        <w:t xml:space="preserve"> </w:t>
      </w:r>
    </w:p>
    <w:p w:rsidR="00F409C8" w:rsidRPr="00DB4E64" w:rsidRDefault="00F409C8" w:rsidP="00900A45">
      <w:pPr>
        <w:rPr>
          <w:lang w:val="fr-FR"/>
        </w:rPr>
      </w:pPr>
      <w:proofErr w:type="spellStart"/>
      <w:r w:rsidRPr="00DB4E64">
        <w:t>Kolmogoroff</w:t>
      </w:r>
      <w:proofErr w:type="spellEnd"/>
      <w:r w:rsidRPr="00DB4E64">
        <w:t xml:space="preserve"> A.N. (1932), "</w:t>
      </w:r>
      <w:proofErr w:type="spellStart"/>
      <w:r w:rsidRPr="00DB4E64">
        <w:t>Zur</w:t>
      </w:r>
      <w:proofErr w:type="spellEnd"/>
      <w:r w:rsidRPr="00DB4E64">
        <w:t xml:space="preserve"> </w:t>
      </w:r>
      <w:proofErr w:type="spellStart"/>
      <w:r w:rsidRPr="00DB4E64">
        <w:t>Deutung</w:t>
      </w:r>
      <w:proofErr w:type="spellEnd"/>
      <w:r w:rsidRPr="00DB4E64">
        <w:t xml:space="preserve"> </w:t>
      </w:r>
      <w:proofErr w:type="spellStart"/>
      <w:r w:rsidRPr="00DB4E64">
        <w:t>der</w:t>
      </w:r>
      <w:proofErr w:type="spellEnd"/>
      <w:r w:rsidRPr="00DB4E64">
        <w:t xml:space="preserve"> </w:t>
      </w:r>
      <w:proofErr w:type="spellStart"/>
      <w:r w:rsidRPr="00DB4E64">
        <w:t>Intuitionistischen</w:t>
      </w:r>
      <w:proofErr w:type="spellEnd"/>
      <w:r w:rsidRPr="00DB4E64">
        <w:t xml:space="preserve"> </w:t>
      </w:r>
      <w:proofErr w:type="spellStart"/>
      <w:r w:rsidRPr="00DB4E64">
        <w:t>Logik</w:t>
      </w:r>
      <w:proofErr w:type="spellEnd"/>
      <w:r w:rsidRPr="00DB4E64">
        <w:t xml:space="preserve">", </w:t>
      </w:r>
      <w:r w:rsidRPr="00DB4E64">
        <w:rPr>
          <w:i/>
        </w:rPr>
        <w:t xml:space="preserve">Math. </w:t>
      </w:r>
      <w:proofErr w:type="spellStart"/>
      <w:r w:rsidRPr="00DB4E64">
        <w:rPr>
          <w:i/>
          <w:lang w:val="fr-FR"/>
        </w:rPr>
        <w:t>Zeitfr</w:t>
      </w:r>
      <w:proofErr w:type="spellEnd"/>
      <w:r w:rsidRPr="00DB4E64">
        <w:rPr>
          <w:lang w:val="fr-FR"/>
        </w:rPr>
        <w:t>., 35, 58-65 (</w:t>
      </w:r>
      <w:proofErr w:type="spellStart"/>
      <w:r w:rsidRPr="00DB4E64">
        <w:rPr>
          <w:lang w:val="fr-FR"/>
        </w:rPr>
        <w:t>Engl</w:t>
      </w:r>
      <w:proofErr w:type="spellEnd"/>
      <w:r w:rsidRPr="00DB4E64">
        <w:rPr>
          <w:lang w:val="fr-FR"/>
        </w:rPr>
        <w:t xml:space="preserve">. </w:t>
      </w:r>
      <w:proofErr w:type="spellStart"/>
      <w:r w:rsidRPr="00DB4E64">
        <w:rPr>
          <w:lang w:val="fr-FR"/>
        </w:rPr>
        <w:t>Transl</w:t>
      </w:r>
      <w:proofErr w:type="spellEnd"/>
      <w:r w:rsidRPr="00DB4E64">
        <w:rPr>
          <w:lang w:val="fr-FR"/>
        </w:rPr>
        <w:t xml:space="preserve">. In </w:t>
      </w:r>
      <w:proofErr w:type="spellStart"/>
      <w:r w:rsidRPr="00DB4E64">
        <w:rPr>
          <w:lang w:val="fr-FR"/>
        </w:rPr>
        <w:t>Mancosu</w:t>
      </w:r>
      <w:proofErr w:type="spellEnd"/>
      <w:r w:rsidRPr="00DB4E64">
        <w:rPr>
          <w:lang w:val="fr-FR"/>
        </w:rPr>
        <w:t xml:space="preserve"> </w:t>
      </w:r>
      <w:r w:rsidR="00D86323" w:rsidRPr="00DB4E64">
        <w:rPr>
          <w:lang w:val="fr-FR"/>
        </w:rPr>
        <w:t>(1998)</w:t>
      </w:r>
      <w:r w:rsidRPr="00DB4E64">
        <w:rPr>
          <w:lang w:val="fr-FR"/>
        </w:rPr>
        <w:t xml:space="preserve">, pp. 328-334). </w:t>
      </w:r>
    </w:p>
    <w:p w:rsidR="00710E39" w:rsidRPr="009C3C65" w:rsidRDefault="00710E39" w:rsidP="00900A45">
      <w:pPr>
        <w:rPr>
          <w:lang w:val="de-DE"/>
        </w:rPr>
      </w:pPr>
      <w:r w:rsidRPr="009C3C65">
        <w:rPr>
          <w:lang w:val="de-DE"/>
        </w:rPr>
        <w:t xml:space="preserve">Lavoisier A.-L. (1862-1892), </w:t>
      </w:r>
      <w:r w:rsidRPr="009C3C65">
        <w:rPr>
          <w:i/>
          <w:lang w:val="de-DE"/>
        </w:rPr>
        <w:t>Oeuvres de Lavoisier</w:t>
      </w:r>
      <w:r w:rsidRPr="009C3C65">
        <w:rPr>
          <w:lang w:val="de-DE"/>
        </w:rPr>
        <w:t xml:space="preserve">, Paris, Tome I. </w:t>
      </w:r>
    </w:p>
    <w:p w:rsidR="00F409C8" w:rsidRPr="009C3C65" w:rsidRDefault="00F409C8" w:rsidP="00900A45">
      <w:pPr>
        <w:rPr>
          <w:lang w:val="en-GB"/>
        </w:rPr>
      </w:pPr>
      <w:r w:rsidRPr="00DB4E64">
        <w:t xml:space="preserve">Lobachevsky N.I. (1840), </w:t>
      </w:r>
      <w:proofErr w:type="spellStart"/>
      <w:r w:rsidRPr="009C3C65">
        <w:rPr>
          <w:rFonts w:eastAsia="Symbol"/>
          <w:i/>
          <w:iCs/>
          <w:lang w:val="en-GB"/>
        </w:rPr>
        <w:t>Geometrische</w:t>
      </w:r>
      <w:proofErr w:type="spellEnd"/>
      <w:r w:rsidRPr="009C3C65">
        <w:rPr>
          <w:rFonts w:eastAsia="Symbol"/>
          <w:i/>
          <w:iCs/>
          <w:lang w:val="en-GB"/>
        </w:rPr>
        <w:t xml:space="preserve"> </w:t>
      </w:r>
      <w:proofErr w:type="spellStart"/>
      <w:r w:rsidRPr="009C3C65">
        <w:rPr>
          <w:rFonts w:eastAsia="Symbol"/>
          <w:i/>
          <w:iCs/>
          <w:lang w:val="en-GB"/>
        </w:rPr>
        <w:t>Untersuchungen</w:t>
      </w:r>
      <w:proofErr w:type="spellEnd"/>
      <w:r w:rsidRPr="009C3C65">
        <w:rPr>
          <w:rFonts w:eastAsia="Symbol"/>
          <w:i/>
          <w:iCs/>
          <w:lang w:val="en-GB"/>
        </w:rPr>
        <w:t xml:space="preserve"> </w:t>
      </w:r>
      <w:proofErr w:type="spellStart"/>
      <w:r w:rsidRPr="009C3C65">
        <w:rPr>
          <w:rFonts w:eastAsia="Symbol"/>
          <w:i/>
          <w:iCs/>
          <w:lang w:val="en-GB"/>
        </w:rPr>
        <w:t>zur</w:t>
      </w:r>
      <w:proofErr w:type="spellEnd"/>
      <w:r w:rsidRPr="009C3C65">
        <w:rPr>
          <w:rFonts w:eastAsia="Symbol"/>
          <w:i/>
          <w:iCs/>
          <w:lang w:val="en-GB"/>
        </w:rPr>
        <w:t xml:space="preserve"> </w:t>
      </w:r>
      <w:proofErr w:type="spellStart"/>
      <w:r w:rsidRPr="009C3C65">
        <w:rPr>
          <w:rFonts w:eastAsia="Symbol"/>
          <w:i/>
          <w:iCs/>
          <w:lang w:val="en-GB"/>
        </w:rPr>
        <w:t>der</w:t>
      </w:r>
      <w:proofErr w:type="spellEnd"/>
      <w:r w:rsidRPr="009C3C65">
        <w:rPr>
          <w:rFonts w:eastAsia="Symbol"/>
          <w:i/>
          <w:iCs/>
          <w:lang w:val="en-GB"/>
        </w:rPr>
        <w:t xml:space="preserve"> </w:t>
      </w:r>
      <w:proofErr w:type="spellStart"/>
      <w:r w:rsidRPr="009C3C65">
        <w:rPr>
          <w:rFonts w:eastAsia="Symbol"/>
          <w:i/>
          <w:iCs/>
          <w:lang w:val="en-GB"/>
        </w:rPr>
        <w:t>Theorie</w:t>
      </w:r>
      <w:proofErr w:type="spellEnd"/>
      <w:r w:rsidRPr="009C3C65">
        <w:rPr>
          <w:rFonts w:eastAsia="Symbol"/>
          <w:i/>
          <w:iCs/>
          <w:lang w:val="en-GB"/>
        </w:rPr>
        <w:t xml:space="preserve"> </w:t>
      </w:r>
      <w:proofErr w:type="spellStart"/>
      <w:r w:rsidRPr="009C3C65">
        <w:rPr>
          <w:rFonts w:eastAsia="Symbol"/>
          <w:i/>
          <w:iCs/>
          <w:lang w:val="en-GB"/>
        </w:rPr>
        <w:t>der</w:t>
      </w:r>
      <w:proofErr w:type="spellEnd"/>
      <w:r w:rsidRPr="009C3C65">
        <w:rPr>
          <w:rFonts w:eastAsia="Symbol"/>
          <w:i/>
          <w:iCs/>
          <w:lang w:val="en-GB"/>
        </w:rPr>
        <w:t xml:space="preserve"> </w:t>
      </w:r>
      <w:proofErr w:type="spellStart"/>
      <w:r w:rsidRPr="009C3C65">
        <w:rPr>
          <w:rFonts w:eastAsia="Symbol"/>
          <w:i/>
          <w:iCs/>
          <w:lang w:val="en-GB"/>
        </w:rPr>
        <w:t>Parallellinien</w:t>
      </w:r>
      <w:proofErr w:type="spellEnd"/>
      <w:r w:rsidRPr="009C3C65">
        <w:rPr>
          <w:rFonts w:eastAsia="Symbol"/>
          <w:lang w:val="en-GB"/>
        </w:rPr>
        <w:t xml:space="preserve">, Berlin: </w:t>
      </w:r>
      <w:proofErr w:type="spellStart"/>
      <w:r w:rsidRPr="009C3C65">
        <w:rPr>
          <w:rFonts w:eastAsia="Symbol"/>
          <w:lang w:val="en-GB"/>
        </w:rPr>
        <w:t>Finkl</w:t>
      </w:r>
      <w:proofErr w:type="spellEnd"/>
      <w:r w:rsidRPr="009C3C65">
        <w:rPr>
          <w:rFonts w:eastAsia="Symbol"/>
          <w:lang w:val="en-GB"/>
        </w:rPr>
        <w:t xml:space="preserve"> (English transl. as an Appendix in </w:t>
      </w:r>
      <w:proofErr w:type="spellStart"/>
      <w:r w:rsidRPr="009C3C65">
        <w:rPr>
          <w:rFonts w:eastAsia="Symbol"/>
          <w:lang w:val="en-GB"/>
        </w:rPr>
        <w:t>Bonola</w:t>
      </w:r>
      <w:proofErr w:type="spellEnd"/>
      <w:r w:rsidRPr="009C3C65">
        <w:rPr>
          <w:rFonts w:eastAsia="Symbol"/>
          <w:lang w:val="en-GB"/>
        </w:rPr>
        <w:t xml:space="preserve"> R. (1955), </w:t>
      </w:r>
      <w:r w:rsidRPr="009C3C65">
        <w:rPr>
          <w:rFonts w:eastAsia="Symbol"/>
          <w:i/>
          <w:iCs/>
          <w:lang w:val="en-GB"/>
        </w:rPr>
        <w:t>Non-Euclidean Geometry</w:t>
      </w:r>
      <w:r w:rsidRPr="009C3C65">
        <w:rPr>
          <w:rFonts w:eastAsia="Symbol"/>
          <w:lang w:val="en-GB"/>
        </w:rPr>
        <w:t>, New York, Dover).</w:t>
      </w:r>
    </w:p>
    <w:p w:rsidR="00F409C8" w:rsidRPr="00DB4E64" w:rsidRDefault="00F409C8" w:rsidP="00900A45">
      <w:proofErr w:type="spellStart"/>
      <w:r w:rsidRPr="00DB4E64">
        <w:t>Mancosu</w:t>
      </w:r>
      <w:proofErr w:type="spellEnd"/>
      <w:r w:rsidRPr="00DB4E64">
        <w:t xml:space="preserve">, P. (ed.), (1998), </w:t>
      </w:r>
      <w:r w:rsidRPr="00DB4E64">
        <w:rPr>
          <w:rStyle w:val="Enfasicorsivo"/>
        </w:rPr>
        <w:t>From Brouwer to Hilbert. The Debate on the Foundations of Mathematics in the 1920s</w:t>
      </w:r>
      <w:r w:rsidRPr="00DB4E64">
        <w:t>, Oxford: Oxford University Press.</w:t>
      </w:r>
    </w:p>
    <w:p w:rsidR="00A6777D" w:rsidRPr="00DB4E64" w:rsidRDefault="00A6777D" w:rsidP="00900A45">
      <w:proofErr w:type="gramStart"/>
      <w:r w:rsidRPr="00DB4E64">
        <w:rPr>
          <w:rFonts w:eastAsia="Calibri"/>
        </w:rPr>
        <w:t>Markov A.A. (1961), “</w:t>
      </w:r>
      <w:r w:rsidRPr="00DB4E64">
        <w:t>On constructive mathematics”.</w:t>
      </w:r>
      <w:proofErr w:type="gramEnd"/>
      <w:r w:rsidRPr="00DB4E64">
        <w:t xml:space="preserve"> </w:t>
      </w:r>
      <w:r w:rsidRPr="00DB4E64">
        <w:rPr>
          <w:i/>
        </w:rPr>
        <w:t xml:space="preserve">Trudy </w:t>
      </w:r>
      <w:proofErr w:type="spellStart"/>
      <w:r w:rsidRPr="00DB4E64">
        <w:rPr>
          <w:i/>
        </w:rPr>
        <w:t>Mathematichieskie</w:t>
      </w:r>
      <w:proofErr w:type="spellEnd"/>
      <w:r w:rsidRPr="00DB4E64">
        <w:rPr>
          <w:i/>
        </w:rPr>
        <w:t xml:space="preserve"> </w:t>
      </w:r>
      <w:proofErr w:type="spellStart"/>
      <w:r w:rsidRPr="00DB4E64">
        <w:rPr>
          <w:i/>
        </w:rPr>
        <w:t>Institut</w:t>
      </w:r>
      <w:proofErr w:type="spellEnd"/>
      <w:r w:rsidRPr="00DB4E64">
        <w:rPr>
          <w:i/>
        </w:rPr>
        <w:t xml:space="preserve"> </w:t>
      </w:r>
      <w:proofErr w:type="spellStart"/>
      <w:r w:rsidRPr="00DB4E64">
        <w:rPr>
          <w:i/>
        </w:rPr>
        <w:t>Steklov</w:t>
      </w:r>
      <w:proofErr w:type="spellEnd"/>
      <w:r w:rsidRPr="00DB4E64">
        <w:rPr>
          <w:i/>
        </w:rPr>
        <w:t xml:space="preserve">, </w:t>
      </w:r>
      <w:r w:rsidRPr="00DB4E64">
        <w:t xml:space="preserve">67, pp. 8–14 English translation: 1971, </w:t>
      </w:r>
      <w:r w:rsidRPr="00DB4E64">
        <w:rPr>
          <w:i/>
        </w:rPr>
        <w:t xml:space="preserve">Am. </w:t>
      </w:r>
      <w:r w:rsidRPr="00483214">
        <w:rPr>
          <w:i/>
        </w:rPr>
        <w:t xml:space="preserve">Math. Soc. Trans. </w:t>
      </w:r>
      <w:r w:rsidRPr="00483214">
        <w:t xml:space="preserve"> </w:t>
      </w:r>
      <w:proofErr w:type="gramStart"/>
      <w:r w:rsidRPr="00DB4E64">
        <w:t>98(2), pp.1–9.</w:t>
      </w:r>
      <w:proofErr w:type="gramEnd"/>
    </w:p>
    <w:p w:rsidR="00FF2CEA" w:rsidRPr="00DB4E64" w:rsidRDefault="00FF2CEA" w:rsidP="00900A45">
      <w:r w:rsidRPr="00DB4E64">
        <w:t xml:space="preserve">McDonough J. (2019) “Leibniz’s philosophy of physics”, in </w:t>
      </w:r>
      <w:proofErr w:type="spellStart"/>
      <w:r w:rsidRPr="00DB4E64">
        <w:t>Zalta</w:t>
      </w:r>
      <w:proofErr w:type="spellEnd"/>
      <w:r w:rsidRPr="00DB4E64">
        <w:t xml:space="preserve"> E.N. (ed.) </w:t>
      </w:r>
      <w:r w:rsidRPr="00DB4E64">
        <w:rPr>
          <w:i/>
        </w:rPr>
        <w:t>Stanford Encyclopedia of Physics</w:t>
      </w:r>
      <w:r w:rsidRPr="00DB4E64">
        <w:t>, https://plato.stanford.edu/entries/leibniz-physics/</w:t>
      </w:r>
    </w:p>
    <w:p w:rsidR="001528F8" w:rsidRPr="00DB4E64" w:rsidRDefault="001528F8" w:rsidP="00900A45">
      <w:pPr>
        <w:rPr>
          <w:rFonts w:eastAsiaTheme="minorHAnsi"/>
          <w:lang w:eastAsia="en-US"/>
        </w:rPr>
      </w:pPr>
      <w:r w:rsidRPr="00DB4E64">
        <w:rPr>
          <w:rFonts w:eastAsiaTheme="minorHAnsi"/>
          <w:lang w:eastAsia="en-US"/>
        </w:rPr>
        <w:t>Miller A.I. (1981), Albert Einstein’s Special Theory of Relativity, Reading: Addison-Wesley</w:t>
      </w:r>
    </w:p>
    <w:p w:rsidR="00DF10D1" w:rsidRPr="009C3C65" w:rsidRDefault="00DF10D1" w:rsidP="00900A45">
      <w:pPr>
        <w:rPr>
          <w:lang w:val="en-GB"/>
        </w:rPr>
      </w:pPr>
      <w:r w:rsidRPr="009C3C65">
        <w:rPr>
          <w:lang w:val="es-ES_tradnl"/>
        </w:rPr>
        <w:t xml:space="preserve">Poincaré H. (1903), </w:t>
      </w:r>
      <w:r w:rsidRPr="009C3C65">
        <w:rPr>
          <w:i/>
          <w:lang w:val="es-ES_tradnl"/>
        </w:rPr>
        <w:t>La Valeur de la Science</w:t>
      </w:r>
      <w:r w:rsidRPr="009C3C65">
        <w:rPr>
          <w:lang w:val="es-ES_tradnl"/>
        </w:rPr>
        <w:t xml:space="preserve">. </w:t>
      </w:r>
      <w:r w:rsidRPr="009C3C65">
        <w:rPr>
          <w:lang w:val="en-GB"/>
        </w:rPr>
        <w:t>Paris: Flammarion.</w:t>
      </w:r>
    </w:p>
    <w:p w:rsidR="00F409C8" w:rsidRPr="00DB4E64" w:rsidRDefault="00F409C8" w:rsidP="00900A45">
      <w:pPr>
        <w:rPr>
          <w:rFonts w:eastAsia="Calibri"/>
        </w:rPr>
      </w:pPr>
      <w:r w:rsidRPr="00DB4E64">
        <w:rPr>
          <w:rFonts w:eastAsia="Calibri"/>
        </w:rPr>
        <w:t xml:space="preserve">Prawitz </w:t>
      </w:r>
      <w:proofErr w:type="gramStart"/>
      <w:r w:rsidRPr="00DB4E64">
        <w:rPr>
          <w:rFonts w:eastAsia="Calibri"/>
        </w:rPr>
        <w:t>D..</w:t>
      </w:r>
      <w:proofErr w:type="gramEnd"/>
      <w:r w:rsidRPr="00DB4E64">
        <w:rPr>
          <w:rFonts w:eastAsia="Calibri"/>
        </w:rPr>
        <w:t xml:space="preserve"> (1977) “</w:t>
      </w:r>
      <w:r w:rsidRPr="00DB4E64">
        <w:t xml:space="preserve">Meaning and proofs: on the conflict between classical and </w:t>
      </w:r>
      <w:proofErr w:type="spellStart"/>
      <w:r w:rsidRPr="00DB4E64">
        <w:t>intuitionistic</w:t>
      </w:r>
      <w:proofErr w:type="spellEnd"/>
      <w:r w:rsidRPr="00DB4E64">
        <w:t xml:space="preserve"> logic”, </w:t>
      </w:r>
      <w:proofErr w:type="spellStart"/>
      <w:r w:rsidRPr="00DB4E64">
        <w:rPr>
          <w:i/>
        </w:rPr>
        <w:t>Theoria</w:t>
      </w:r>
      <w:proofErr w:type="spellEnd"/>
      <w:r w:rsidRPr="00DB4E64">
        <w:t>,</w:t>
      </w:r>
      <w:r w:rsidRPr="00DB4E64">
        <w:rPr>
          <w:rStyle w:val="Collegamentoipertestuale"/>
        </w:rPr>
        <w:t xml:space="preserve"> </w:t>
      </w:r>
      <w:r w:rsidRPr="00DB4E64">
        <w:rPr>
          <w:rStyle w:val="st"/>
        </w:rPr>
        <w:t>43 (1), pp. 2-40.</w:t>
      </w:r>
    </w:p>
    <w:p w:rsidR="00F409C8" w:rsidRPr="009C3C65" w:rsidRDefault="00F409C8" w:rsidP="00900A45">
      <w:pPr>
        <w:rPr>
          <w:lang w:val="en-GB"/>
        </w:rPr>
      </w:pPr>
      <w:proofErr w:type="gramStart"/>
      <w:r w:rsidRPr="00DB4E64">
        <w:rPr>
          <w:rFonts w:eastAsia="Symbol"/>
        </w:rPr>
        <w:t>Prawitz D., Melmnaas P.-E.</w:t>
      </w:r>
      <w:proofErr w:type="gramEnd"/>
      <w:r w:rsidRPr="00DB4E64">
        <w:rPr>
          <w:rFonts w:eastAsia="Symbol"/>
        </w:rPr>
        <w:t xml:space="preserve"> </w:t>
      </w:r>
      <w:proofErr w:type="gramStart"/>
      <w:r w:rsidRPr="00DB4E64">
        <w:rPr>
          <w:rFonts w:eastAsia="Symbol"/>
        </w:rPr>
        <w:t>(</w:t>
      </w:r>
      <w:r w:rsidRPr="009C3C65">
        <w:rPr>
          <w:rFonts w:eastAsia="Symbol"/>
          <w:lang w:val="nl-BE"/>
        </w:rPr>
        <w:t>1968), “</w:t>
      </w:r>
      <w:r w:rsidRPr="009C3C65">
        <w:rPr>
          <w:rFonts w:eastAsia="Symbol"/>
          <w:lang w:val="en-GB"/>
        </w:rPr>
        <w:t xml:space="preserve">A survey of some connections between classical </w:t>
      </w:r>
      <w:proofErr w:type="spellStart"/>
      <w:r w:rsidRPr="009C3C65">
        <w:rPr>
          <w:rFonts w:eastAsia="Symbol"/>
          <w:lang w:val="en-GB"/>
        </w:rPr>
        <w:t>intuitionistic</w:t>
      </w:r>
      <w:proofErr w:type="spellEnd"/>
      <w:r w:rsidRPr="009C3C65">
        <w:rPr>
          <w:rFonts w:eastAsia="Symbol"/>
          <w:lang w:val="en-GB"/>
        </w:rPr>
        <w:t xml:space="preserve"> and minimal logic”.</w:t>
      </w:r>
      <w:proofErr w:type="gramEnd"/>
      <w:r w:rsidRPr="009C3C65">
        <w:rPr>
          <w:rFonts w:eastAsia="Symbol"/>
          <w:lang w:val="en-GB"/>
        </w:rPr>
        <w:t xml:space="preserve"> </w:t>
      </w:r>
      <w:proofErr w:type="gramStart"/>
      <w:r w:rsidRPr="009C3C65">
        <w:rPr>
          <w:rFonts w:eastAsia="Symbol"/>
          <w:lang w:val="en-GB"/>
        </w:rPr>
        <w:t xml:space="preserve">In </w:t>
      </w:r>
      <w:r w:rsidRPr="009C3C65">
        <w:rPr>
          <w:rFonts w:eastAsia="Symbol"/>
          <w:lang w:val="nl-BE"/>
        </w:rPr>
        <w:t>Schmidt H.A., Schuette K., Thiele E.-J.</w:t>
      </w:r>
      <w:proofErr w:type="gramEnd"/>
      <w:r w:rsidRPr="009C3C65">
        <w:rPr>
          <w:rFonts w:eastAsia="Symbol"/>
          <w:lang w:val="nl-BE"/>
        </w:rPr>
        <w:t xml:space="preserve"> (eds.), </w:t>
      </w:r>
      <w:r w:rsidRPr="009C3C65">
        <w:rPr>
          <w:i/>
          <w:iCs/>
          <w:lang w:val="en-GB"/>
        </w:rPr>
        <w:t>Contributions to Mathematical Logic</w:t>
      </w:r>
      <w:r w:rsidRPr="009C3C65">
        <w:rPr>
          <w:lang w:val="en-GB"/>
        </w:rPr>
        <w:t>, Amsterdam:</w:t>
      </w:r>
      <w:r w:rsidRPr="009C3C65">
        <w:rPr>
          <w:i/>
          <w:iCs/>
          <w:lang w:val="en-GB"/>
        </w:rPr>
        <w:t xml:space="preserve"> </w:t>
      </w:r>
      <w:r w:rsidRPr="009C3C65">
        <w:rPr>
          <w:lang w:val="en-GB"/>
        </w:rPr>
        <w:t>North-Holland, 215-230.</w:t>
      </w:r>
    </w:p>
    <w:p w:rsidR="00A6777D" w:rsidRPr="00DB4E64" w:rsidRDefault="00A6777D" w:rsidP="00900A45">
      <w:proofErr w:type="gramStart"/>
      <w:r w:rsidRPr="00DB4E64">
        <w:lastRenderedPageBreak/>
        <w:t xml:space="preserve">Raatikainen P. (2004), “Conceptions of truth in intuitionism”, </w:t>
      </w:r>
      <w:r w:rsidRPr="00DB4E64">
        <w:rPr>
          <w:i/>
        </w:rPr>
        <w:t>History and Philosophy of Logic</w:t>
      </w:r>
      <w:r w:rsidRPr="00DB4E64">
        <w:t>, 25, pp. 131-145.</w:t>
      </w:r>
      <w:proofErr w:type="gramEnd"/>
    </w:p>
    <w:p w:rsidR="00D86323" w:rsidRPr="00DB4E64" w:rsidRDefault="00D86323" w:rsidP="00900A45">
      <w:proofErr w:type="gramStart"/>
      <w:r w:rsidRPr="00DB4E64">
        <w:t xml:space="preserve">Raatikainen P. (2013), “Intuitionist logic and its philosophy”, </w:t>
      </w:r>
      <w:r w:rsidRPr="00DB4E64">
        <w:rPr>
          <w:i/>
        </w:rPr>
        <w:t xml:space="preserve">Al </w:t>
      </w:r>
      <w:proofErr w:type="spellStart"/>
      <w:r w:rsidRPr="00DB4E64">
        <w:rPr>
          <w:i/>
        </w:rPr>
        <w:t>Mukhtabat</w:t>
      </w:r>
      <w:proofErr w:type="spellEnd"/>
      <w:r w:rsidRPr="00DB4E64">
        <w:t>, 6, pp. 114-127.</w:t>
      </w:r>
      <w:proofErr w:type="gramEnd"/>
    </w:p>
    <w:p w:rsidR="00D86323" w:rsidRPr="00DB4E64" w:rsidRDefault="00D86323" w:rsidP="00900A45">
      <w:pPr>
        <w:rPr>
          <w:lang w:val="fr-FR"/>
        </w:rPr>
      </w:pPr>
      <w:proofErr w:type="spellStart"/>
      <w:r w:rsidRPr="00DB4E64">
        <w:rPr>
          <w:rFonts w:eastAsia="CIDFont+F1"/>
          <w:lang w:val="fr-FR" w:eastAsia="en-US"/>
        </w:rPr>
        <w:t>Robelin</w:t>
      </w:r>
      <w:proofErr w:type="spellEnd"/>
      <w:r w:rsidRPr="00DB4E64">
        <w:rPr>
          <w:rFonts w:eastAsia="CIDFont+F1"/>
          <w:lang w:val="fr-FR" w:eastAsia="en-US"/>
        </w:rPr>
        <w:t xml:space="preserve"> LP (1832), “Notice sur Sadi”. </w:t>
      </w:r>
      <w:proofErr w:type="spellStart"/>
      <w:r w:rsidRPr="00DB4E64">
        <w:rPr>
          <w:rFonts w:eastAsia="CIDFont+F1"/>
          <w:i/>
          <w:lang w:val="fr-FR" w:eastAsia="en-US"/>
        </w:rPr>
        <w:t>Rev</w:t>
      </w:r>
      <w:proofErr w:type="spellEnd"/>
      <w:r w:rsidRPr="00DB4E64">
        <w:rPr>
          <w:rFonts w:eastAsia="CIDFont+F1"/>
          <w:i/>
          <w:lang w:val="fr-FR" w:eastAsia="en-US"/>
        </w:rPr>
        <w:t xml:space="preserve"> Encyclopédique</w:t>
      </w:r>
      <w:r w:rsidRPr="00DB4E64">
        <w:rPr>
          <w:rFonts w:eastAsia="CIDFont+F1"/>
          <w:lang w:val="fr-FR" w:eastAsia="en-US"/>
        </w:rPr>
        <w:t>, 55, pp. 528-530.</w:t>
      </w:r>
      <w:r w:rsidRPr="00DB4E64">
        <w:rPr>
          <w:lang w:val="fr-FR"/>
        </w:rPr>
        <w:t xml:space="preserve"> </w:t>
      </w:r>
    </w:p>
    <w:p w:rsidR="00D86323" w:rsidRPr="00DB4E64" w:rsidRDefault="00D86323" w:rsidP="00900A45">
      <w:r w:rsidRPr="00DB4E64">
        <w:t xml:space="preserve">Sundholm G. (1994), “Existence, proof and truth-making: A perspective on the intuitionist conception of truth”, </w:t>
      </w:r>
      <w:proofErr w:type="spellStart"/>
      <w:r w:rsidRPr="00DB4E64">
        <w:rPr>
          <w:i/>
        </w:rPr>
        <w:t>Topoi</w:t>
      </w:r>
      <w:proofErr w:type="spellEnd"/>
      <w:r w:rsidRPr="00DB4E64">
        <w:t>, 13, pp. 117-126.</w:t>
      </w:r>
    </w:p>
    <w:p w:rsidR="00A6777D" w:rsidRPr="00DB4E64" w:rsidRDefault="00A6777D" w:rsidP="00900A45">
      <w:proofErr w:type="gramStart"/>
      <w:r w:rsidRPr="00DB4E64">
        <w:t>van</w:t>
      </w:r>
      <w:proofErr w:type="gramEnd"/>
      <w:r w:rsidRPr="00DB4E64">
        <w:t xml:space="preserve"> </w:t>
      </w:r>
      <w:proofErr w:type="spellStart"/>
      <w:r w:rsidRPr="00DB4E64">
        <w:t>Heijenoort</w:t>
      </w:r>
      <w:proofErr w:type="spellEnd"/>
      <w:r w:rsidRPr="00DB4E64">
        <w:t xml:space="preserve"> </w:t>
      </w:r>
      <w:r w:rsidR="006B3701" w:rsidRPr="00DB4E64">
        <w:t xml:space="preserve">J. </w:t>
      </w:r>
      <w:r w:rsidRPr="00DB4E64">
        <w:t xml:space="preserve">(ed.) (1967): </w:t>
      </w:r>
      <w:r w:rsidRPr="00DB4E64">
        <w:rPr>
          <w:i/>
        </w:rPr>
        <w:t xml:space="preserve">From </w:t>
      </w:r>
      <w:proofErr w:type="spellStart"/>
      <w:r w:rsidRPr="00DB4E64">
        <w:rPr>
          <w:i/>
        </w:rPr>
        <w:t>Frege</w:t>
      </w:r>
      <w:proofErr w:type="spellEnd"/>
      <w:r w:rsidRPr="00DB4E64">
        <w:rPr>
          <w:i/>
        </w:rPr>
        <w:t xml:space="preserve"> to Gödel</w:t>
      </w:r>
      <w:r w:rsidRPr="00DB4E64">
        <w:t>, Harvard</w:t>
      </w:r>
      <w:r w:rsidR="006B3701" w:rsidRPr="00DB4E64">
        <w:t>: Harvard U.P.</w:t>
      </w:r>
    </w:p>
    <w:sectPr w:rsidR="00A6777D" w:rsidRPr="00DB4E64" w:rsidSect="006A0B7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D5C" w:rsidRDefault="008E5D5C" w:rsidP="00900A45">
      <w:r>
        <w:separator/>
      </w:r>
    </w:p>
  </w:endnote>
  <w:endnote w:type="continuationSeparator" w:id="0">
    <w:p w:rsidR="008E5D5C" w:rsidRDefault="008E5D5C" w:rsidP="00900A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MS Mincho"/>
    <w:panose1 w:val="00000000000000000000"/>
    <w:charset w:val="80"/>
    <w:family w:val="auto"/>
    <w:notTrueType/>
    <w:pitch w:val="default"/>
    <w:sig w:usb0="00000001" w:usb1="08070000" w:usb2="00000010" w:usb3="00000000" w:csb0="00020000" w:csb1="00000000"/>
  </w:font>
  <w:font w:name="Times-Itali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D5C" w:rsidRDefault="008E5D5C" w:rsidP="00900A45">
      <w:r>
        <w:separator/>
      </w:r>
    </w:p>
  </w:footnote>
  <w:footnote w:type="continuationSeparator" w:id="0">
    <w:p w:rsidR="008E5D5C" w:rsidRDefault="008E5D5C" w:rsidP="00900A45">
      <w:r>
        <w:continuationSeparator/>
      </w:r>
    </w:p>
  </w:footnote>
  <w:footnote w:id="1">
    <w:p w:rsidR="00500891" w:rsidRPr="00E8466F" w:rsidRDefault="00500891" w:rsidP="00E8466F">
      <w:pPr>
        <w:pStyle w:val="Testonotaapidipagina"/>
        <w:tabs>
          <w:tab w:val="left" w:pos="426"/>
        </w:tabs>
        <w:ind w:firstLine="0"/>
        <w:rPr>
          <w:rFonts w:ascii="Times New Roman" w:hAnsi="Times New Roman" w:cs="Times New Roman"/>
        </w:rPr>
      </w:pPr>
      <w:r w:rsidRPr="00E8466F">
        <w:rPr>
          <w:rStyle w:val="Rimandonotaapidipagina"/>
          <w:rFonts w:ascii="Times New Roman" w:hAnsi="Times New Roman" w:cs="Times New Roman"/>
        </w:rPr>
        <w:footnoteRef/>
      </w:r>
      <w:r w:rsidRPr="00E8466F">
        <w:rPr>
          <w:rFonts w:ascii="Times New Roman" w:hAnsi="Times New Roman" w:cs="Times New Roman"/>
        </w:rPr>
        <w:t xml:space="preserve"> </w:t>
      </w:r>
      <w:r w:rsidRPr="00E8466F">
        <w:rPr>
          <w:rFonts w:ascii="Times New Roman" w:hAnsi="Times New Roman" w:cs="Times New Roman"/>
        </w:rPr>
        <w:tab/>
        <w:t>As Norwood Hanson (Hanson 1963, p. 103) put it: “… the First Law of Motion - the "Law of Inertia" - this has everything a logician of science could look for. Understanding the complexities and perplexities of this fundamental mechanical statement is in itself to gain insight into what theoretical physics in general really is.”</w:t>
      </w:r>
    </w:p>
  </w:footnote>
  <w:footnote w:id="2">
    <w:p w:rsidR="00500891" w:rsidRPr="005E6F46" w:rsidRDefault="00500891" w:rsidP="00E8466F">
      <w:pPr>
        <w:pStyle w:val="Testonotaapidipagina"/>
        <w:tabs>
          <w:tab w:val="left" w:pos="426"/>
        </w:tabs>
        <w:ind w:firstLine="0"/>
        <w:rPr>
          <w:rFonts w:ascii="Times New Roman" w:hAnsi="Times New Roman" w:cs="Times New Roman"/>
        </w:rPr>
      </w:pPr>
      <w:r w:rsidRPr="00E8466F">
        <w:rPr>
          <w:rStyle w:val="Rimandonotaapidipagina"/>
          <w:rFonts w:ascii="Times New Roman" w:hAnsi="Times New Roman" w:cs="Times New Roman"/>
        </w:rPr>
        <w:footnoteRef/>
      </w:r>
      <w:r w:rsidRPr="00E8466F">
        <w:rPr>
          <w:rFonts w:ascii="Times New Roman" w:hAnsi="Times New Roman" w:cs="Times New Roman"/>
        </w:rPr>
        <w:t xml:space="preserve"> </w:t>
      </w:r>
      <w:r w:rsidRPr="00E8466F">
        <w:rPr>
          <w:rFonts w:ascii="Times New Roman" w:hAnsi="Times New Roman" w:cs="Times New Roman"/>
        </w:rPr>
        <w:tab/>
        <w:t xml:space="preserve">Already Gottfried Leibniz stated that theoretical physics is based not on “necessary propositions”, but “contingent propositions”, i.e. on </w:t>
      </w:r>
      <w:proofErr w:type="gramStart"/>
      <w:r w:rsidRPr="00E8466F">
        <w:rPr>
          <w:rFonts w:ascii="Times New Roman" w:hAnsi="Times New Roman" w:cs="Times New Roman"/>
        </w:rPr>
        <w:t>those whose</w:t>
      </w:r>
      <w:proofErr w:type="gramEnd"/>
      <w:r w:rsidRPr="00E8466F">
        <w:rPr>
          <w:rFonts w:ascii="Times New Roman" w:hAnsi="Times New Roman" w:cs="Times New Roman"/>
        </w:rPr>
        <w:t xml:space="preserve"> “the contrary ones do </w:t>
      </w:r>
      <w:r w:rsidRPr="00E8466F">
        <w:rPr>
          <w:rFonts w:ascii="Times New Roman" w:hAnsi="Times New Roman" w:cs="Times New Roman"/>
          <w:u w:val="single"/>
        </w:rPr>
        <w:t>not</w:t>
      </w:r>
      <w:r w:rsidRPr="00E8466F">
        <w:rPr>
          <w:rFonts w:ascii="Times New Roman" w:hAnsi="Times New Roman" w:cs="Times New Roman"/>
        </w:rPr>
        <w:t xml:space="preserve"> imply </w:t>
      </w:r>
      <w:r w:rsidRPr="00E8466F">
        <w:rPr>
          <w:rFonts w:ascii="Times New Roman" w:hAnsi="Times New Roman" w:cs="Times New Roman"/>
          <w:u w:val="single"/>
        </w:rPr>
        <w:t>contradiction</w:t>
      </w:r>
      <w:r w:rsidRPr="00E8466F">
        <w:rPr>
          <w:rFonts w:ascii="Times New Roman" w:hAnsi="Times New Roman" w:cs="Times New Roman"/>
        </w:rPr>
        <w:t>”</w:t>
      </w:r>
      <w:r w:rsidR="00607D88">
        <w:rPr>
          <w:rFonts w:ascii="Times New Roman" w:hAnsi="Times New Roman" w:cs="Times New Roman"/>
        </w:rPr>
        <w:t>, i.e. a DNP</w:t>
      </w:r>
      <w:r w:rsidRPr="00E8466F">
        <w:rPr>
          <w:rFonts w:ascii="Times New Roman" w:hAnsi="Times New Roman" w:cs="Times New Roman"/>
        </w:rPr>
        <w:t xml:space="preserve">. His methodological priciple was “the </w:t>
      </w:r>
      <w:r w:rsidRPr="00E8466F">
        <w:rPr>
          <w:rFonts w:ascii="Times New Roman" w:hAnsi="Times New Roman" w:cs="Times New Roman"/>
          <w:u w:val="single"/>
        </w:rPr>
        <w:t>impossibility</w:t>
      </w:r>
      <w:r w:rsidRPr="00E8466F">
        <w:rPr>
          <w:rFonts w:ascii="Times New Roman" w:hAnsi="Times New Roman" w:cs="Times New Roman"/>
        </w:rPr>
        <w:t xml:space="preserve"> of a </w:t>
      </w:r>
      <w:r w:rsidRPr="00E8466F">
        <w:rPr>
          <w:rFonts w:ascii="Times New Roman" w:hAnsi="Times New Roman" w:cs="Times New Roman"/>
          <w:u w:val="single"/>
        </w:rPr>
        <w:t>perpetual</w:t>
      </w:r>
      <w:r w:rsidRPr="00E8466F">
        <w:rPr>
          <w:rFonts w:ascii="Times New Roman" w:hAnsi="Times New Roman" w:cs="Times New Roman"/>
        </w:rPr>
        <w:t xml:space="preserve"> (= </w:t>
      </w:r>
      <w:r w:rsidRPr="00E8466F">
        <w:rPr>
          <w:rFonts w:ascii="Times New Roman" w:hAnsi="Times New Roman" w:cs="Times New Roman"/>
          <w:u w:val="single"/>
        </w:rPr>
        <w:t>without</w:t>
      </w:r>
      <w:r w:rsidRPr="00E8466F">
        <w:rPr>
          <w:rFonts w:ascii="Times New Roman" w:hAnsi="Times New Roman" w:cs="Times New Roman"/>
        </w:rPr>
        <w:t xml:space="preserve"> an end) motion”. His version of the inertia principle was “the </w:t>
      </w:r>
      <w:r w:rsidRPr="00E8466F">
        <w:rPr>
          <w:rFonts w:ascii="Times New Roman" w:hAnsi="Times New Roman" w:cs="Times New Roman"/>
          <w:u w:val="single"/>
        </w:rPr>
        <w:t>in</w:t>
      </w:r>
      <w:r w:rsidRPr="00E8466F">
        <w:rPr>
          <w:rFonts w:ascii="Times New Roman" w:hAnsi="Times New Roman" w:cs="Times New Roman"/>
        </w:rPr>
        <w:t>-</w:t>
      </w:r>
      <w:r w:rsidRPr="00E8466F">
        <w:rPr>
          <w:rFonts w:ascii="Times New Roman" w:hAnsi="Times New Roman" w:cs="Times New Roman"/>
          <w:u w:val="single"/>
        </w:rPr>
        <w:t>difference</w:t>
      </w:r>
      <w:r w:rsidRPr="00E8466F">
        <w:rPr>
          <w:rFonts w:ascii="Times New Roman" w:hAnsi="Times New Roman" w:cs="Times New Roman"/>
        </w:rPr>
        <w:t xml:space="preserve"> of bodies to rest or motion”. His goal was to find out the “</w:t>
      </w:r>
      <w:r w:rsidRPr="00E8466F">
        <w:rPr>
          <w:rFonts w:ascii="Times New Roman" w:hAnsi="Times New Roman" w:cs="Times New Roman"/>
          <w:u w:val="single"/>
        </w:rPr>
        <w:t>in</w:t>
      </w:r>
      <w:r w:rsidRPr="00E8466F">
        <w:rPr>
          <w:rFonts w:ascii="Times New Roman" w:hAnsi="Times New Roman" w:cs="Times New Roman"/>
        </w:rPr>
        <w:t>-</w:t>
      </w:r>
      <w:r w:rsidRPr="00E8466F">
        <w:rPr>
          <w:rFonts w:ascii="Times New Roman" w:hAnsi="Times New Roman" w:cs="Times New Roman"/>
          <w:u w:val="single"/>
        </w:rPr>
        <w:t>variants</w:t>
      </w:r>
      <w:r w:rsidRPr="00E8466F">
        <w:rPr>
          <w:rFonts w:ascii="Times New Roman" w:hAnsi="Times New Roman" w:cs="Times New Roman"/>
        </w:rPr>
        <w:t xml:space="preserve">”. (McDonough 2019, sect. 2.3 (1)) Unfortunately, he did not achieve a completed theory of mechanics because he lacked of the mathematical formula of the principle of virtual works (which verbally is a DNP: “The work of </w:t>
      </w:r>
      <w:r w:rsidRPr="00E8466F">
        <w:rPr>
          <w:rFonts w:ascii="Times New Roman" w:hAnsi="Times New Roman" w:cs="Times New Roman"/>
          <w:u w:val="single"/>
        </w:rPr>
        <w:t xml:space="preserve">virtual </w:t>
      </w:r>
      <w:r w:rsidRPr="00E8466F">
        <w:rPr>
          <w:rFonts w:ascii="Times New Roman" w:hAnsi="Times New Roman" w:cs="Times New Roman"/>
        </w:rPr>
        <w:t xml:space="preserve">[= </w:t>
      </w:r>
      <w:r w:rsidRPr="00E8466F">
        <w:rPr>
          <w:rFonts w:ascii="Times New Roman" w:hAnsi="Times New Roman" w:cs="Times New Roman"/>
          <w:u w:val="single"/>
        </w:rPr>
        <w:t>non</w:t>
      </w:r>
      <w:r w:rsidRPr="00E8466F">
        <w:rPr>
          <w:rFonts w:ascii="Times New Roman" w:hAnsi="Times New Roman" w:cs="Times New Roman"/>
        </w:rPr>
        <w:t xml:space="preserve"> real] works is </w:t>
      </w:r>
      <w:r w:rsidRPr="00E8466F">
        <w:rPr>
          <w:rFonts w:ascii="Times New Roman" w:hAnsi="Times New Roman" w:cs="Times New Roman"/>
          <w:u w:val="single"/>
        </w:rPr>
        <w:t>not</w:t>
      </w:r>
      <w:r w:rsidRPr="00E8466F">
        <w:rPr>
          <w:rFonts w:ascii="Times New Roman" w:hAnsi="Times New Roman" w:cs="Times New Roman"/>
        </w:rPr>
        <w:t xml:space="preserve"> positive”]; it was stated one year after his death (1717). A century after Leibniz, this principle was the basic one of </w:t>
      </w:r>
      <w:proofErr w:type="spellStart"/>
      <w:r w:rsidRPr="00E8466F">
        <w:rPr>
          <w:rFonts w:ascii="Times New Roman" w:hAnsi="Times New Roman" w:cs="Times New Roman"/>
        </w:rPr>
        <w:t>Lazare</w:t>
      </w:r>
      <w:proofErr w:type="spellEnd"/>
      <w:r w:rsidRPr="00E8466F">
        <w:rPr>
          <w:rFonts w:ascii="Times New Roman" w:hAnsi="Times New Roman" w:cs="Times New Roman"/>
        </w:rPr>
        <w:t xml:space="preserve"> Carnot’s mechanics, which completed Leibniz’ program in </w:t>
      </w:r>
      <w:proofErr w:type="spellStart"/>
      <w:r w:rsidRPr="00E8466F">
        <w:rPr>
          <w:rFonts w:ascii="Times New Roman" w:hAnsi="Times New Roman" w:cs="Times New Roman"/>
        </w:rPr>
        <w:t>mec</w:t>
      </w:r>
      <w:r w:rsidRPr="005E6F46">
        <w:rPr>
          <w:rFonts w:ascii="Times New Roman" w:hAnsi="Times New Roman" w:cs="Times New Roman"/>
        </w:rPr>
        <w:t>ahnics</w:t>
      </w:r>
      <w:proofErr w:type="spellEnd"/>
      <w:r w:rsidRPr="005E6F46">
        <w:rPr>
          <w:rFonts w:ascii="Times New Roman" w:hAnsi="Times New Roman" w:cs="Times New Roman"/>
        </w:rPr>
        <w:t xml:space="preserve">. </w:t>
      </w:r>
    </w:p>
  </w:footnote>
  <w:footnote w:id="3">
    <w:p w:rsidR="00500891" w:rsidRPr="005E6F46" w:rsidRDefault="00500891" w:rsidP="00E8466F">
      <w:pPr>
        <w:tabs>
          <w:tab w:val="left" w:pos="426"/>
        </w:tabs>
        <w:ind w:firstLine="0"/>
        <w:rPr>
          <w:sz w:val="20"/>
          <w:szCs w:val="20"/>
        </w:rPr>
      </w:pPr>
    </w:p>
  </w:footnote>
  <w:footnote w:id="4">
    <w:p w:rsidR="00500891" w:rsidRPr="0086770D" w:rsidRDefault="00500891" w:rsidP="006226A9">
      <w:pPr>
        <w:pStyle w:val="Testonotaapidipagina"/>
        <w:tabs>
          <w:tab w:val="left" w:pos="426"/>
        </w:tabs>
        <w:ind w:firstLine="0"/>
        <w:rPr>
          <w:rFonts w:ascii="Times New Roman" w:hAnsi="Times New Roman" w:cs="Times New Roman"/>
        </w:rPr>
      </w:pPr>
      <w:r w:rsidRPr="005E6F46">
        <w:rPr>
          <w:rStyle w:val="Rimandonotaapidipagina"/>
          <w:rFonts w:ascii="Times New Roman" w:hAnsi="Times New Roman" w:cs="Times New Roman"/>
        </w:rPr>
        <w:footnoteRef/>
      </w:r>
      <w:r w:rsidRPr="005E6F46">
        <w:rPr>
          <w:rFonts w:ascii="Times New Roman" w:hAnsi="Times New Roman" w:cs="Times New Roman"/>
        </w:rPr>
        <w:t xml:space="preserve"> </w:t>
      </w:r>
      <w:r>
        <w:rPr>
          <w:rFonts w:ascii="Times New Roman" w:hAnsi="Times New Roman" w:cs="Times New Roman"/>
        </w:rPr>
        <w:tab/>
      </w:r>
      <w:r w:rsidRPr="005E6F46">
        <w:rPr>
          <w:rFonts w:ascii="Times New Roman" w:hAnsi="Times New Roman" w:cs="Times New Roman"/>
        </w:rPr>
        <w:t xml:space="preserve">Unfortunately, </w:t>
      </w:r>
      <w:r w:rsidRPr="0086770D">
        <w:rPr>
          <w:rFonts w:ascii="Times New Roman" w:hAnsi="Times New Roman" w:cs="Times New Roman"/>
        </w:rPr>
        <w:t xml:space="preserve">Immanuel Kant believed that classical logic was the only possible logic. He formulated eight ontological proofs, all </w:t>
      </w:r>
      <w:r w:rsidRPr="0086770D">
        <w:rPr>
          <w:rFonts w:ascii="Times New Roman" w:hAnsi="Times New Roman" w:cs="Times New Roman"/>
          <w:i/>
        </w:rPr>
        <w:t>ad absurdum</w:t>
      </w:r>
      <w:r w:rsidRPr="0086770D">
        <w:rPr>
          <w:rFonts w:ascii="Times New Roman" w:hAnsi="Times New Roman" w:cs="Times New Roman"/>
        </w:rPr>
        <w:t xml:space="preserve"> proofs. He thought to have obtained contradictions between their conclusions; actually, he </w:t>
      </w:r>
      <w:proofErr w:type="spellStart"/>
      <w:r w:rsidRPr="0086770D">
        <w:rPr>
          <w:rFonts w:ascii="Times New Roman" w:hAnsi="Times New Roman" w:cs="Times New Roman"/>
        </w:rPr>
        <w:t>uniformely</w:t>
      </w:r>
      <w:proofErr w:type="spellEnd"/>
      <w:r w:rsidRPr="0086770D">
        <w:rPr>
          <w:rFonts w:ascii="Times New Roman" w:hAnsi="Times New Roman" w:cs="Times New Roman"/>
        </w:rPr>
        <w:t xml:space="preserve"> applied the double negation </w:t>
      </w:r>
      <w:r w:rsidR="00607D88">
        <w:rPr>
          <w:rFonts w:ascii="Times New Roman" w:hAnsi="Times New Roman" w:cs="Times New Roman"/>
        </w:rPr>
        <w:t xml:space="preserve">law </w:t>
      </w:r>
      <w:r w:rsidRPr="0086770D">
        <w:rPr>
          <w:rFonts w:ascii="Times New Roman" w:hAnsi="Times New Roman" w:cs="Times New Roman"/>
        </w:rPr>
        <w:t>to their conclusions of double negation of classical logic</w:t>
      </w:r>
      <w:r w:rsidR="00607D88" w:rsidRPr="0086770D">
        <w:rPr>
          <w:rFonts w:ascii="Times New Roman" w:hAnsi="Times New Roman" w:cs="Times New Roman"/>
        </w:rPr>
        <w:t xml:space="preserve">; instead </w:t>
      </w:r>
      <w:r w:rsidR="00607D88">
        <w:rPr>
          <w:rFonts w:ascii="Times New Roman" w:hAnsi="Times New Roman" w:cs="Times New Roman"/>
        </w:rPr>
        <w:t xml:space="preserve">the </w:t>
      </w:r>
      <w:r w:rsidR="00607D88" w:rsidRPr="0086770D">
        <w:rPr>
          <w:rFonts w:ascii="Times New Roman" w:hAnsi="Times New Roman" w:cs="Times New Roman"/>
        </w:rPr>
        <w:t>application of this law</w:t>
      </w:r>
      <w:r w:rsidRPr="0086770D">
        <w:rPr>
          <w:rFonts w:ascii="Times New Roman" w:hAnsi="Times New Roman" w:cs="Times New Roman"/>
        </w:rPr>
        <w:t xml:space="preserve"> is appropriate to the metaphysical thinking, but not to the empirist thinking, </w:t>
      </w:r>
      <w:proofErr w:type="gramStart"/>
      <w:r w:rsidRPr="0086770D">
        <w:rPr>
          <w:rFonts w:ascii="Times New Roman" w:hAnsi="Times New Roman" w:cs="Times New Roman"/>
        </w:rPr>
        <w:t>whose</w:t>
      </w:r>
      <w:proofErr w:type="gramEnd"/>
      <w:r w:rsidRPr="0086770D">
        <w:rPr>
          <w:rFonts w:ascii="Times New Roman" w:hAnsi="Times New Roman" w:cs="Times New Roman"/>
        </w:rPr>
        <w:t xml:space="preserve"> AAA are the </w:t>
      </w:r>
      <w:r w:rsidRPr="00E8466F">
        <w:rPr>
          <w:rFonts w:ascii="Times New Roman" w:hAnsi="Times New Roman" w:cs="Times New Roman"/>
        </w:rPr>
        <w:t xml:space="preserve">weak </w:t>
      </w:r>
      <w:r w:rsidRPr="0086770D">
        <w:rPr>
          <w:rFonts w:ascii="Times New Roman" w:hAnsi="Times New Roman" w:cs="Times New Roman"/>
        </w:rPr>
        <w:t>ones of non-classical logic</w:t>
      </w:r>
      <w:r w:rsidRPr="00E8466F">
        <w:rPr>
          <w:rFonts w:ascii="Times New Roman" w:hAnsi="Times New Roman" w:cs="Times New Roman"/>
        </w:rPr>
        <w:t xml:space="preserve">. Instead of rejecting the conclusions of the above proofs as mutually contradictory, he rather </w:t>
      </w:r>
      <w:r>
        <w:rPr>
          <w:rFonts w:ascii="Times New Roman" w:hAnsi="Times New Roman" w:cs="Times New Roman"/>
        </w:rPr>
        <w:t>c</w:t>
      </w:r>
      <w:r w:rsidR="00607D88">
        <w:rPr>
          <w:rFonts w:ascii="Times New Roman" w:hAnsi="Times New Roman" w:cs="Times New Roman"/>
        </w:rPr>
        <w:t>o</w:t>
      </w:r>
      <w:r>
        <w:rPr>
          <w:rFonts w:ascii="Times New Roman" w:hAnsi="Times New Roman" w:cs="Times New Roman"/>
        </w:rPr>
        <w:t>ul</w:t>
      </w:r>
      <w:r w:rsidR="00607D88">
        <w:rPr>
          <w:rFonts w:ascii="Times New Roman" w:hAnsi="Times New Roman" w:cs="Times New Roman"/>
        </w:rPr>
        <w:t>d</w:t>
      </w:r>
      <w:r w:rsidRPr="00E8466F">
        <w:rPr>
          <w:rFonts w:ascii="Times New Roman" w:hAnsi="Times New Roman" w:cs="Times New Roman"/>
        </w:rPr>
        <w:t xml:space="preserve"> </w:t>
      </w:r>
      <w:proofErr w:type="spellStart"/>
      <w:r w:rsidRPr="00E8466F">
        <w:rPr>
          <w:rFonts w:ascii="Times New Roman" w:hAnsi="Times New Roman" w:cs="Times New Roman"/>
        </w:rPr>
        <w:t>evidentiate</w:t>
      </w:r>
      <w:proofErr w:type="spellEnd"/>
      <w:r w:rsidRPr="00E8466F">
        <w:rPr>
          <w:rFonts w:ascii="Times New Roman" w:hAnsi="Times New Roman" w:cs="Times New Roman"/>
        </w:rPr>
        <w:t xml:space="preserve"> a logical difference between two kinds of logic, and hence he </w:t>
      </w:r>
      <w:proofErr w:type="spellStart"/>
      <w:r>
        <w:rPr>
          <w:rFonts w:ascii="Times New Roman" w:hAnsi="Times New Roman" w:cs="Times New Roman"/>
        </w:rPr>
        <w:t>coud</w:t>
      </w:r>
      <w:proofErr w:type="spellEnd"/>
      <w:r w:rsidRPr="00E8466F">
        <w:rPr>
          <w:rFonts w:ascii="Times New Roman" w:hAnsi="Times New Roman" w:cs="Times New Roman"/>
        </w:rPr>
        <w:t xml:space="preserve"> accept the essential pluralism of two different kinds of logic. Let us consider another case of this</w:t>
      </w:r>
      <w:r>
        <w:rPr>
          <w:rFonts w:ascii="Times New Roman" w:hAnsi="Times New Roman" w:cs="Times New Roman"/>
        </w:rPr>
        <w:t xml:space="preserve"> </w:t>
      </w:r>
      <w:proofErr w:type="spellStart"/>
      <w:r>
        <w:rPr>
          <w:rFonts w:ascii="Times New Roman" w:hAnsi="Times New Roman" w:cs="Times New Roman"/>
        </w:rPr>
        <w:t>belòief</w:t>
      </w:r>
      <w:proofErr w:type="spellEnd"/>
      <w:r w:rsidRPr="00E8466F">
        <w:rPr>
          <w:rFonts w:ascii="Times New Roman" w:hAnsi="Times New Roman" w:cs="Times New Roman"/>
        </w:rPr>
        <w:t xml:space="preserve">. Hilbert mantained that there exists two version of the principle of mathemaical inducton, an </w:t>
      </w:r>
      <w:r w:rsidRPr="00E8466F">
        <w:rPr>
          <w:rFonts w:ascii="Times New Roman" w:hAnsi="Times New Roman" w:cs="Times New Roman"/>
          <w:i/>
        </w:rPr>
        <w:t>inhaltiche</w:t>
      </w:r>
      <w:r w:rsidRPr="00E8466F">
        <w:rPr>
          <w:rFonts w:ascii="Times New Roman" w:hAnsi="Times New Roman" w:cs="Times New Roman"/>
        </w:rPr>
        <w:t xml:space="preserve"> and a </w:t>
      </w:r>
      <w:r w:rsidRPr="00E8466F">
        <w:rPr>
          <w:rFonts w:ascii="Times New Roman" w:hAnsi="Times New Roman" w:cs="Times New Roman"/>
          <w:i/>
        </w:rPr>
        <w:t>formale</w:t>
      </w:r>
      <w:r w:rsidRPr="00E8466F">
        <w:rPr>
          <w:rFonts w:ascii="Times New Roman" w:hAnsi="Times New Roman" w:cs="Times New Roman"/>
        </w:rPr>
        <w:t xml:space="preserve">; but he was unable to clarify the definition of the former one. (van Hijenoort 1967, p. 481) Actually, he </w:t>
      </w:r>
      <w:r>
        <w:rPr>
          <w:rFonts w:ascii="Times New Roman" w:hAnsi="Times New Roman" w:cs="Times New Roman"/>
        </w:rPr>
        <w:t>could</w:t>
      </w:r>
      <w:r w:rsidRPr="00E8466F">
        <w:rPr>
          <w:rFonts w:ascii="Times New Roman" w:hAnsi="Times New Roman" w:cs="Times New Roman"/>
        </w:rPr>
        <w:t xml:space="preserve"> refer it to </w:t>
      </w:r>
      <w:r w:rsidRPr="00167FEE">
        <w:rPr>
          <w:rFonts w:ascii="Times New Roman" w:hAnsi="Times New Roman" w:cs="Times New Roman"/>
        </w:rPr>
        <w:t>non-classical logic</w:t>
      </w:r>
      <w:r w:rsidRPr="00E8466F">
        <w:rPr>
          <w:rFonts w:ascii="Times New Roman" w:hAnsi="Times New Roman" w:cs="Times New Roman"/>
        </w:rPr>
        <w:t>, which yet he believed does not exist.</w:t>
      </w:r>
    </w:p>
    <w:p w:rsidR="00500891" w:rsidRPr="00E8466F" w:rsidRDefault="00500891" w:rsidP="005E6F46">
      <w:pPr>
        <w:pStyle w:val="Testonotaapidipagina"/>
        <w:tabs>
          <w:tab w:val="left" w:pos="426"/>
        </w:tabs>
        <w:ind w:firstLine="0"/>
        <w:rPr>
          <w:rFonts w:ascii="Times New Roman" w:hAnsi="Times New Roman" w:cs="Times New Roman"/>
        </w:rPr>
      </w:pPr>
      <w:r w:rsidRPr="0086770D">
        <w:rPr>
          <w:rStyle w:val="Rimandonotaapidipagina"/>
          <w:rFonts w:ascii="Times New Roman" w:hAnsi="Times New Roman" w:cs="Times New Roman"/>
        </w:rPr>
        <w:footnoteRef/>
      </w:r>
      <w:r w:rsidRPr="0086770D">
        <w:rPr>
          <w:rFonts w:ascii="Times New Roman" w:hAnsi="Times New Roman" w:cs="Times New Roman"/>
        </w:rPr>
        <w:t xml:space="preserve"> </w:t>
      </w:r>
      <w:r w:rsidRPr="0086770D">
        <w:rPr>
          <w:rFonts w:ascii="Times New Roman" w:hAnsi="Times New Roman" w:cs="Times New Roman"/>
        </w:rPr>
        <w:tab/>
        <w:t>In fact, both Henri Poincaré (</w:t>
      </w:r>
      <w:r w:rsidRPr="00E8466F">
        <w:rPr>
          <w:rFonts w:ascii="Times New Roman" w:hAnsi="Times New Roman" w:cs="Times New Roman"/>
        </w:rPr>
        <w:t xml:space="preserve">Poincarè 1903, chp.VII) and Albert Einstein (Miller 1981, pp. 123-142) suggested that past physical theories presented two different kinds of organisation. But these suggestions have been ignored. </w:t>
      </w:r>
      <w:r w:rsidRPr="00E8466F">
        <w:rPr>
          <w:rFonts w:ascii="Times New Roman" w:eastAsia="Calibri" w:hAnsi="Times New Roman" w:cs="Times New Roman"/>
        </w:rPr>
        <w:t xml:space="preserve">Let us also recall that in philosophy of mathematics Wlliam Beth stressed that present science is biased by a unique model for the organization of a scientific theory, i.e. the deductive one, theorized by Aristotle and in modern times </w:t>
      </w:r>
      <w:proofErr w:type="spellStart"/>
      <w:r w:rsidRPr="00E8466F">
        <w:rPr>
          <w:rFonts w:ascii="Times New Roman" w:eastAsia="Calibri" w:hAnsi="Times New Roman" w:cs="Times New Roman"/>
        </w:rPr>
        <w:t>axiomatized</w:t>
      </w:r>
      <w:proofErr w:type="spellEnd"/>
      <w:r w:rsidRPr="00E8466F">
        <w:rPr>
          <w:rFonts w:ascii="Times New Roman" w:eastAsia="Calibri" w:hAnsi="Times New Roman" w:cs="Times New Roman"/>
        </w:rPr>
        <w:t xml:space="preserve"> by Hilbert. However, he did not present an alternative model of organization</w:t>
      </w:r>
      <w:proofErr w:type="gramStart"/>
      <w:r w:rsidRPr="00E8466F">
        <w:rPr>
          <w:rFonts w:ascii="Times New Roman" w:eastAsia="Calibri" w:hAnsi="Times New Roman" w:cs="Times New Roman"/>
        </w:rPr>
        <w:t>.(</w:t>
      </w:r>
      <w:proofErr w:type="gramEnd"/>
      <w:r w:rsidRPr="00E8466F">
        <w:rPr>
          <w:rFonts w:ascii="Times New Roman" w:eastAsia="Calibri" w:hAnsi="Times New Roman" w:cs="Times New Roman"/>
        </w:rPr>
        <w:t>Beth 1959) The above analysis obtains in a formal way Beth’s goal.</w:t>
      </w:r>
    </w:p>
  </w:footnote>
  <w:footnote w:id="5">
    <w:p w:rsidR="00500891" w:rsidRPr="006160F5" w:rsidRDefault="00500891" w:rsidP="006160F5">
      <w:pPr>
        <w:pStyle w:val="Testonotaapidipagina"/>
        <w:tabs>
          <w:tab w:val="left" w:pos="567"/>
        </w:tabs>
        <w:ind w:firstLine="0"/>
        <w:rPr>
          <w:rFonts w:ascii="Times New Roman" w:hAnsi="Times New Roman" w:cs="Times New Roman"/>
        </w:rPr>
      </w:pPr>
      <w:r w:rsidRPr="006160F5">
        <w:rPr>
          <w:rStyle w:val="Rimandonotaapidipagina"/>
          <w:rFonts w:ascii="Times New Roman" w:hAnsi="Times New Roman" w:cs="Times New Roman"/>
        </w:rPr>
        <w:footnoteRef/>
      </w:r>
      <w:r>
        <w:rPr>
          <w:rFonts w:ascii="Times New Roman" w:hAnsi="Times New Roman" w:cs="Times New Roman"/>
        </w:rPr>
        <w:tab/>
      </w:r>
      <w:r w:rsidRPr="006160F5">
        <w:rPr>
          <w:rFonts w:ascii="Times New Roman" w:hAnsi="Times New Roman" w:cs="Times New Roman"/>
        </w:rPr>
        <w:t xml:space="preserve">The book (de </w:t>
      </w:r>
      <w:proofErr w:type="spellStart"/>
      <w:r w:rsidRPr="006160F5">
        <w:rPr>
          <w:rFonts w:ascii="Times New Roman" w:hAnsi="Times New Roman" w:cs="Times New Roman"/>
        </w:rPr>
        <w:t>Stigt</w:t>
      </w:r>
      <w:proofErr w:type="spellEnd"/>
      <w:r w:rsidRPr="006160F5">
        <w:rPr>
          <w:rFonts w:ascii="Times New Roman" w:hAnsi="Times New Roman" w:cs="Times New Roman"/>
        </w:rPr>
        <w:t xml:space="preserve"> 1990, pp. 238-270) offers a more detailed analysis of the subject.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283"/>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bU0MjUyNTYwNTAzMbFQ0lEKTi0uzszPAykwNqkFABV8zBAtAAAA"/>
  </w:docVars>
  <w:rsids>
    <w:rsidRoot w:val="0024493D"/>
    <w:rsid w:val="000040B6"/>
    <w:rsid w:val="00011976"/>
    <w:rsid w:val="000202A7"/>
    <w:rsid w:val="00020FE3"/>
    <w:rsid w:val="000273AA"/>
    <w:rsid w:val="000365B8"/>
    <w:rsid w:val="00050266"/>
    <w:rsid w:val="0005559C"/>
    <w:rsid w:val="00057DA1"/>
    <w:rsid w:val="00074968"/>
    <w:rsid w:val="00086469"/>
    <w:rsid w:val="00096B17"/>
    <w:rsid w:val="000971EB"/>
    <w:rsid w:val="000B1ACD"/>
    <w:rsid w:val="000C7C90"/>
    <w:rsid w:val="000D06F9"/>
    <w:rsid w:val="000D0E9C"/>
    <w:rsid w:val="000D17E3"/>
    <w:rsid w:val="000E1AF6"/>
    <w:rsid w:val="000F1BCF"/>
    <w:rsid w:val="000F4A71"/>
    <w:rsid w:val="0010088F"/>
    <w:rsid w:val="001035C9"/>
    <w:rsid w:val="00146CEC"/>
    <w:rsid w:val="001528F8"/>
    <w:rsid w:val="001544D6"/>
    <w:rsid w:val="001561D8"/>
    <w:rsid w:val="00156AEC"/>
    <w:rsid w:val="00163BC1"/>
    <w:rsid w:val="00167115"/>
    <w:rsid w:val="00167280"/>
    <w:rsid w:val="00167FEE"/>
    <w:rsid w:val="0017377A"/>
    <w:rsid w:val="00173BCE"/>
    <w:rsid w:val="00177811"/>
    <w:rsid w:val="00180925"/>
    <w:rsid w:val="0018702B"/>
    <w:rsid w:val="00191CD5"/>
    <w:rsid w:val="001B450B"/>
    <w:rsid w:val="001C0591"/>
    <w:rsid w:val="001C1A6B"/>
    <w:rsid w:val="001C3246"/>
    <w:rsid w:val="001C6510"/>
    <w:rsid w:val="001C776C"/>
    <w:rsid w:val="001D4247"/>
    <w:rsid w:val="001E3687"/>
    <w:rsid w:val="001E6830"/>
    <w:rsid w:val="001E7C7A"/>
    <w:rsid w:val="001F10A1"/>
    <w:rsid w:val="001F45C6"/>
    <w:rsid w:val="0020280F"/>
    <w:rsid w:val="00204F32"/>
    <w:rsid w:val="00220C26"/>
    <w:rsid w:val="00230D85"/>
    <w:rsid w:val="002310F5"/>
    <w:rsid w:val="00231428"/>
    <w:rsid w:val="002331F5"/>
    <w:rsid w:val="0024493D"/>
    <w:rsid w:val="002515A7"/>
    <w:rsid w:val="002572F9"/>
    <w:rsid w:val="00257B48"/>
    <w:rsid w:val="002878AB"/>
    <w:rsid w:val="002B0769"/>
    <w:rsid w:val="002B75C6"/>
    <w:rsid w:val="002C459F"/>
    <w:rsid w:val="002C5058"/>
    <w:rsid w:val="002D135D"/>
    <w:rsid w:val="002E1DEE"/>
    <w:rsid w:val="002E5956"/>
    <w:rsid w:val="002F4E59"/>
    <w:rsid w:val="002F5ECC"/>
    <w:rsid w:val="00302B24"/>
    <w:rsid w:val="00302BF8"/>
    <w:rsid w:val="003116CC"/>
    <w:rsid w:val="00332526"/>
    <w:rsid w:val="00332B69"/>
    <w:rsid w:val="00332CBA"/>
    <w:rsid w:val="0033511D"/>
    <w:rsid w:val="00336D08"/>
    <w:rsid w:val="00350C4F"/>
    <w:rsid w:val="00351241"/>
    <w:rsid w:val="00357880"/>
    <w:rsid w:val="00357EA8"/>
    <w:rsid w:val="00361202"/>
    <w:rsid w:val="00375C16"/>
    <w:rsid w:val="00384E20"/>
    <w:rsid w:val="003B5F13"/>
    <w:rsid w:val="003C591B"/>
    <w:rsid w:val="003C78E2"/>
    <w:rsid w:val="003D6134"/>
    <w:rsid w:val="003E3CF9"/>
    <w:rsid w:val="003E7490"/>
    <w:rsid w:val="003F5199"/>
    <w:rsid w:val="00407775"/>
    <w:rsid w:val="00420BD5"/>
    <w:rsid w:val="00421E40"/>
    <w:rsid w:val="00437A28"/>
    <w:rsid w:val="00441E13"/>
    <w:rsid w:val="004552E3"/>
    <w:rsid w:val="00456BCC"/>
    <w:rsid w:val="00483214"/>
    <w:rsid w:val="00485581"/>
    <w:rsid w:val="00486520"/>
    <w:rsid w:val="00487069"/>
    <w:rsid w:val="004A2BF4"/>
    <w:rsid w:val="004A3C1E"/>
    <w:rsid w:val="004A691C"/>
    <w:rsid w:val="004C2D0F"/>
    <w:rsid w:val="004C3B2F"/>
    <w:rsid w:val="004C48B9"/>
    <w:rsid w:val="004E2DD2"/>
    <w:rsid w:val="004F4365"/>
    <w:rsid w:val="00500891"/>
    <w:rsid w:val="00512E24"/>
    <w:rsid w:val="0052059F"/>
    <w:rsid w:val="00526683"/>
    <w:rsid w:val="0053626B"/>
    <w:rsid w:val="0053753C"/>
    <w:rsid w:val="0054121F"/>
    <w:rsid w:val="005416D1"/>
    <w:rsid w:val="00547A16"/>
    <w:rsid w:val="00567F27"/>
    <w:rsid w:val="00572362"/>
    <w:rsid w:val="005A2CB5"/>
    <w:rsid w:val="005C02B2"/>
    <w:rsid w:val="005D1D29"/>
    <w:rsid w:val="005D7569"/>
    <w:rsid w:val="005E3ED3"/>
    <w:rsid w:val="005E6B9F"/>
    <w:rsid w:val="005E6F46"/>
    <w:rsid w:val="005F4FBE"/>
    <w:rsid w:val="00606209"/>
    <w:rsid w:val="00607D88"/>
    <w:rsid w:val="006120A7"/>
    <w:rsid w:val="00614101"/>
    <w:rsid w:val="006160F5"/>
    <w:rsid w:val="006226A9"/>
    <w:rsid w:val="00632BF7"/>
    <w:rsid w:val="006376D8"/>
    <w:rsid w:val="006622CC"/>
    <w:rsid w:val="006627A0"/>
    <w:rsid w:val="0066723B"/>
    <w:rsid w:val="00674839"/>
    <w:rsid w:val="00676292"/>
    <w:rsid w:val="00692880"/>
    <w:rsid w:val="006A0B78"/>
    <w:rsid w:val="006A1257"/>
    <w:rsid w:val="006A133E"/>
    <w:rsid w:val="006B3701"/>
    <w:rsid w:val="006C401B"/>
    <w:rsid w:val="006C5194"/>
    <w:rsid w:val="006D13C6"/>
    <w:rsid w:val="006E1149"/>
    <w:rsid w:val="006E19DA"/>
    <w:rsid w:val="006F4A27"/>
    <w:rsid w:val="0070120E"/>
    <w:rsid w:val="00702691"/>
    <w:rsid w:val="0071083B"/>
    <w:rsid w:val="00710DE7"/>
    <w:rsid w:val="00710DED"/>
    <w:rsid w:val="00710E39"/>
    <w:rsid w:val="00751D28"/>
    <w:rsid w:val="00751EFB"/>
    <w:rsid w:val="00764509"/>
    <w:rsid w:val="0078013C"/>
    <w:rsid w:val="0078428E"/>
    <w:rsid w:val="007917B2"/>
    <w:rsid w:val="00792E37"/>
    <w:rsid w:val="0079568F"/>
    <w:rsid w:val="007A06CC"/>
    <w:rsid w:val="007C3D75"/>
    <w:rsid w:val="007C3F96"/>
    <w:rsid w:val="007D6553"/>
    <w:rsid w:val="007E28FE"/>
    <w:rsid w:val="007F44CF"/>
    <w:rsid w:val="007F55DE"/>
    <w:rsid w:val="00806FA9"/>
    <w:rsid w:val="00822136"/>
    <w:rsid w:val="008362B9"/>
    <w:rsid w:val="00837C42"/>
    <w:rsid w:val="0084052C"/>
    <w:rsid w:val="00854498"/>
    <w:rsid w:val="008603CD"/>
    <w:rsid w:val="0086770D"/>
    <w:rsid w:val="00885477"/>
    <w:rsid w:val="0089468C"/>
    <w:rsid w:val="008B3966"/>
    <w:rsid w:val="008B6258"/>
    <w:rsid w:val="008C13FB"/>
    <w:rsid w:val="008C483F"/>
    <w:rsid w:val="008D048E"/>
    <w:rsid w:val="008D39B1"/>
    <w:rsid w:val="008E5D5C"/>
    <w:rsid w:val="008F141C"/>
    <w:rsid w:val="008F1E58"/>
    <w:rsid w:val="00900A45"/>
    <w:rsid w:val="0092448D"/>
    <w:rsid w:val="009410C5"/>
    <w:rsid w:val="00944B5F"/>
    <w:rsid w:val="00957FB3"/>
    <w:rsid w:val="009615E1"/>
    <w:rsid w:val="00961849"/>
    <w:rsid w:val="0096366A"/>
    <w:rsid w:val="00976F5F"/>
    <w:rsid w:val="00986DB9"/>
    <w:rsid w:val="0098743F"/>
    <w:rsid w:val="00990469"/>
    <w:rsid w:val="00993F11"/>
    <w:rsid w:val="00995C91"/>
    <w:rsid w:val="009A055F"/>
    <w:rsid w:val="009A7321"/>
    <w:rsid w:val="009A761E"/>
    <w:rsid w:val="009B7418"/>
    <w:rsid w:val="009C3C65"/>
    <w:rsid w:val="009C47C3"/>
    <w:rsid w:val="009D1F1B"/>
    <w:rsid w:val="009D33B0"/>
    <w:rsid w:val="009D4580"/>
    <w:rsid w:val="009E07E7"/>
    <w:rsid w:val="00A00166"/>
    <w:rsid w:val="00A040EF"/>
    <w:rsid w:val="00A07987"/>
    <w:rsid w:val="00A14CE3"/>
    <w:rsid w:val="00A25A9D"/>
    <w:rsid w:val="00A6208A"/>
    <w:rsid w:val="00A6777D"/>
    <w:rsid w:val="00A70095"/>
    <w:rsid w:val="00A75261"/>
    <w:rsid w:val="00A7652B"/>
    <w:rsid w:val="00AA3233"/>
    <w:rsid w:val="00AA43D6"/>
    <w:rsid w:val="00AB25F2"/>
    <w:rsid w:val="00AB39C2"/>
    <w:rsid w:val="00AC71FD"/>
    <w:rsid w:val="00AD5309"/>
    <w:rsid w:val="00AE4C8F"/>
    <w:rsid w:val="00AE6E2F"/>
    <w:rsid w:val="00AF4375"/>
    <w:rsid w:val="00B0250D"/>
    <w:rsid w:val="00B03135"/>
    <w:rsid w:val="00B04DA9"/>
    <w:rsid w:val="00B20164"/>
    <w:rsid w:val="00B21DC3"/>
    <w:rsid w:val="00B22658"/>
    <w:rsid w:val="00B337BD"/>
    <w:rsid w:val="00B40F0F"/>
    <w:rsid w:val="00B56C1F"/>
    <w:rsid w:val="00B65277"/>
    <w:rsid w:val="00B70C4A"/>
    <w:rsid w:val="00B72B6F"/>
    <w:rsid w:val="00B809B0"/>
    <w:rsid w:val="00B90246"/>
    <w:rsid w:val="00B93336"/>
    <w:rsid w:val="00BA54E4"/>
    <w:rsid w:val="00BB4858"/>
    <w:rsid w:val="00BB672C"/>
    <w:rsid w:val="00BC23E0"/>
    <w:rsid w:val="00BC3933"/>
    <w:rsid w:val="00BC5B35"/>
    <w:rsid w:val="00BE4A57"/>
    <w:rsid w:val="00BF615E"/>
    <w:rsid w:val="00C054FE"/>
    <w:rsid w:val="00C12564"/>
    <w:rsid w:val="00C2781D"/>
    <w:rsid w:val="00C27E6A"/>
    <w:rsid w:val="00C36E9D"/>
    <w:rsid w:val="00C3761F"/>
    <w:rsid w:val="00C4530C"/>
    <w:rsid w:val="00C534FA"/>
    <w:rsid w:val="00C55B8E"/>
    <w:rsid w:val="00C72F0D"/>
    <w:rsid w:val="00C906DE"/>
    <w:rsid w:val="00C910BF"/>
    <w:rsid w:val="00CA2FB7"/>
    <w:rsid w:val="00CC1813"/>
    <w:rsid w:val="00CD2142"/>
    <w:rsid w:val="00CE5459"/>
    <w:rsid w:val="00CE631B"/>
    <w:rsid w:val="00CE6F19"/>
    <w:rsid w:val="00CF68EE"/>
    <w:rsid w:val="00D10CC4"/>
    <w:rsid w:val="00D10FEB"/>
    <w:rsid w:val="00D21FAE"/>
    <w:rsid w:val="00D25C3A"/>
    <w:rsid w:val="00D40957"/>
    <w:rsid w:val="00D5278D"/>
    <w:rsid w:val="00D66E3A"/>
    <w:rsid w:val="00D72FF7"/>
    <w:rsid w:val="00D85E92"/>
    <w:rsid w:val="00D86323"/>
    <w:rsid w:val="00DA533A"/>
    <w:rsid w:val="00DA684E"/>
    <w:rsid w:val="00DB4E64"/>
    <w:rsid w:val="00DC0C4C"/>
    <w:rsid w:val="00DC361B"/>
    <w:rsid w:val="00DC3957"/>
    <w:rsid w:val="00DC431B"/>
    <w:rsid w:val="00DC6733"/>
    <w:rsid w:val="00DD7A20"/>
    <w:rsid w:val="00DE433E"/>
    <w:rsid w:val="00DE6531"/>
    <w:rsid w:val="00DF10D1"/>
    <w:rsid w:val="00DF5210"/>
    <w:rsid w:val="00DF7C99"/>
    <w:rsid w:val="00E00678"/>
    <w:rsid w:val="00E17EFA"/>
    <w:rsid w:val="00E31FA6"/>
    <w:rsid w:val="00E34E83"/>
    <w:rsid w:val="00E35F53"/>
    <w:rsid w:val="00E35FEF"/>
    <w:rsid w:val="00E46858"/>
    <w:rsid w:val="00E540E3"/>
    <w:rsid w:val="00E5536C"/>
    <w:rsid w:val="00E673EF"/>
    <w:rsid w:val="00E73A38"/>
    <w:rsid w:val="00E82894"/>
    <w:rsid w:val="00E8466F"/>
    <w:rsid w:val="00E86210"/>
    <w:rsid w:val="00E8779B"/>
    <w:rsid w:val="00E95921"/>
    <w:rsid w:val="00EB2370"/>
    <w:rsid w:val="00EC1B4F"/>
    <w:rsid w:val="00EC41A6"/>
    <w:rsid w:val="00EF268C"/>
    <w:rsid w:val="00F028D4"/>
    <w:rsid w:val="00F05233"/>
    <w:rsid w:val="00F2579A"/>
    <w:rsid w:val="00F330E0"/>
    <w:rsid w:val="00F355AD"/>
    <w:rsid w:val="00F3699E"/>
    <w:rsid w:val="00F37520"/>
    <w:rsid w:val="00F3757F"/>
    <w:rsid w:val="00F404B9"/>
    <w:rsid w:val="00F409C8"/>
    <w:rsid w:val="00F51073"/>
    <w:rsid w:val="00F7349B"/>
    <w:rsid w:val="00F946E4"/>
    <w:rsid w:val="00FA59CE"/>
    <w:rsid w:val="00FB302A"/>
    <w:rsid w:val="00FB7841"/>
    <w:rsid w:val="00FC70AE"/>
    <w:rsid w:val="00FD4492"/>
    <w:rsid w:val="00FD57D8"/>
    <w:rsid w:val="00FE4540"/>
    <w:rsid w:val="00FE657D"/>
    <w:rsid w:val="00FE7D2F"/>
    <w:rsid w:val="00FF1E2B"/>
    <w:rsid w:val="00FF2CEA"/>
    <w:rsid w:val="00FF52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0A45"/>
    <w:pPr>
      <w:tabs>
        <w:tab w:val="left" w:pos="9639"/>
      </w:tabs>
      <w:spacing w:after="0" w:line="240" w:lineRule="auto"/>
      <w:ind w:right="-1" w:firstLine="425"/>
      <w:jc w:val="both"/>
    </w:pPr>
    <w:rPr>
      <w:rFonts w:ascii="Times New Roman" w:eastAsia="Times New Roman" w:hAnsi="Times New Roman" w:cs="Times New Roman"/>
      <w:sz w:val="24"/>
      <w:szCs w:val="24"/>
      <w:lang w:val="en-US" w:eastAsia="it-IT"/>
    </w:rPr>
  </w:style>
  <w:style w:type="paragraph" w:styleId="Titolo1">
    <w:name w:val="heading 1"/>
    <w:basedOn w:val="Normale"/>
    <w:link w:val="Titolo1Carattere"/>
    <w:uiPriority w:val="9"/>
    <w:qFormat/>
    <w:rsid w:val="00F409C8"/>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5F4FBE"/>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rsid w:val="005F4FBE"/>
    <w:rPr>
      <w:sz w:val="20"/>
      <w:szCs w:val="20"/>
    </w:rPr>
  </w:style>
  <w:style w:type="character" w:styleId="Rimandonotaapidipagina">
    <w:name w:val="footnote reference"/>
    <w:basedOn w:val="Carpredefinitoparagrafo"/>
    <w:semiHidden/>
    <w:unhideWhenUsed/>
    <w:rsid w:val="005F4FBE"/>
    <w:rPr>
      <w:vertAlign w:val="superscript"/>
    </w:rPr>
  </w:style>
  <w:style w:type="character" w:customStyle="1" w:styleId="Corpodeltesto2Corsivo">
    <w:name w:val="Corpo del testo (2) + Corsivo"/>
    <w:basedOn w:val="Carpredefinitoparagrafo"/>
    <w:rsid w:val="005F4FBE"/>
    <w:rPr>
      <w:rFonts w:ascii="Times New Roman" w:eastAsia="Times New Roman" w:hAnsi="Times New Roman" w:cs="Times New Roman"/>
      <w:i/>
      <w:iCs/>
      <w:color w:val="000000"/>
      <w:spacing w:val="0"/>
      <w:w w:val="100"/>
      <w:position w:val="0"/>
      <w:sz w:val="24"/>
      <w:szCs w:val="24"/>
      <w:shd w:val="clear" w:color="auto" w:fill="FFFFFF"/>
      <w:lang w:val="it-IT" w:eastAsia="it-IT" w:bidi="it-IT"/>
    </w:rPr>
  </w:style>
  <w:style w:type="character" w:customStyle="1" w:styleId="Notaapidipagina95ptNongrassettoCorsivo">
    <w:name w:val="Nota a piè di pagina + 9;5 pt;Non grassetto;Corsivo"/>
    <w:basedOn w:val="Carpredefinitoparagrafo"/>
    <w:rsid w:val="005F4FBE"/>
    <w:rPr>
      <w:rFonts w:ascii="Times New Roman" w:eastAsia="Times New Roman" w:hAnsi="Times New Roman" w:cs="Times New Roman"/>
      <w:b/>
      <w:bCs/>
      <w:i/>
      <w:iCs/>
      <w:color w:val="000000"/>
      <w:spacing w:val="0"/>
      <w:w w:val="100"/>
      <w:position w:val="0"/>
      <w:sz w:val="19"/>
      <w:szCs w:val="19"/>
      <w:shd w:val="clear" w:color="auto" w:fill="FFFFFF"/>
      <w:lang w:val="it-IT" w:eastAsia="it-IT" w:bidi="it-IT"/>
    </w:rPr>
  </w:style>
  <w:style w:type="character" w:customStyle="1" w:styleId="Corpodeltesto2">
    <w:name w:val="Corpo del testo (2)"/>
    <w:basedOn w:val="Carpredefinitoparagrafo"/>
    <w:rsid w:val="005F4FB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t-IT" w:eastAsia="it-IT" w:bidi="it-IT"/>
    </w:rPr>
  </w:style>
  <w:style w:type="character" w:customStyle="1" w:styleId="tlid-translation">
    <w:name w:val="tlid-translation"/>
    <w:basedOn w:val="Carpredefinitoparagrafo"/>
    <w:rsid w:val="005A2CB5"/>
  </w:style>
  <w:style w:type="paragraph" w:styleId="Nessunaspaziatura">
    <w:name w:val="No Spacing"/>
    <w:uiPriority w:val="1"/>
    <w:qFormat/>
    <w:rsid w:val="00F409C8"/>
    <w:pPr>
      <w:spacing w:after="0" w:line="240" w:lineRule="auto"/>
    </w:pPr>
    <w:rPr>
      <w:rFonts w:eastAsiaTheme="minorEastAsia"/>
      <w:lang w:eastAsia="it-IT"/>
    </w:rPr>
  </w:style>
  <w:style w:type="character" w:customStyle="1" w:styleId="Titolo1Carattere">
    <w:name w:val="Titolo 1 Carattere"/>
    <w:basedOn w:val="Carpredefinitoparagrafo"/>
    <w:link w:val="Titolo1"/>
    <w:uiPriority w:val="9"/>
    <w:rsid w:val="00F409C8"/>
    <w:rPr>
      <w:rFonts w:ascii="Times New Roman" w:eastAsia="Times New Roman" w:hAnsi="Times New Roman" w:cs="Times New Roman"/>
      <w:b/>
      <w:bCs/>
      <w:kern w:val="36"/>
      <w:sz w:val="48"/>
      <w:szCs w:val="48"/>
      <w:lang w:eastAsia="it-IT"/>
    </w:rPr>
  </w:style>
  <w:style w:type="character" w:styleId="Enfasicorsivo">
    <w:name w:val="Emphasis"/>
    <w:basedOn w:val="Carpredefinitoparagrafo"/>
    <w:uiPriority w:val="20"/>
    <w:qFormat/>
    <w:rsid w:val="00F409C8"/>
    <w:rPr>
      <w:i/>
      <w:iCs/>
    </w:rPr>
  </w:style>
  <w:style w:type="character" w:styleId="Collegamentoipertestuale">
    <w:name w:val="Hyperlink"/>
    <w:basedOn w:val="Carpredefinitoparagrafo"/>
    <w:uiPriority w:val="99"/>
    <w:unhideWhenUsed/>
    <w:rsid w:val="00F409C8"/>
    <w:rPr>
      <w:color w:val="0000FF" w:themeColor="hyperlink"/>
      <w:u w:val="single"/>
    </w:rPr>
  </w:style>
  <w:style w:type="character" w:customStyle="1" w:styleId="st">
    <w:name w:val="st"/>
    <w:basedOn w:val="Carpredefinitoparagrafo"/>
    <w:rsid w:val="00F409C8"/>
  </w:style>
  <w:style w:type="paragraph" w:customStyle="1" w:styleId="Default">
    <w:name w:val="Default"/>
    <w:rsid w:val="00D863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jlqj4b">
    <w:name w:val="jlqj4b"/>
    <w:basedOn w:val="Carpredefinitoparagrafo"/>
    <w:rsid w:val="006120A7"/>
  </w:style>
  <w:style w:type="character" w:customStyle="1" w:styleId="acopre">
    <w:name w:val="acopre"/>
    <w:basedOn w:val="Carpredefinitoparagrafo"/>
    <w:rsid w:val="006B3701"/>
  </w:style>
  <w:style w:type="character" w:customStyle="1" w:styleId="rynqvb">
    <w:name w:val="rynqvb"/>
    <w:basedOn w:val="Carpredefinitoparagrafo"/>
    <w:rsid w:val="00EF26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lato.stanford.edu/search/r?entry=/entries/negation/&amp;page=1&amp;total_hits=424&amp;pagesize=10&amp;archive=None&amp;rank=0&amp;query=nega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E2340-81CF-49F8-A7EB-F26B2292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4355</TotalTime>
  <Pages>16</Pages>
  <Words>9263</Words>
  <Characters>52800</Characters>
  <Application>Microsoft Office Word</Application>
  <DocSecurity>0</DocSecurity>
  <Lines>440</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58</cp:revision>
  <cp:lastPrinted>2021-01-27T11:12:00Z</cp:lastPrinted>
  <dcterms:created xsi:type="dcterms:W3CDTF">2020-09-25T08:07:00Z</dcterms:created>
  <dcterms:modified xsi:type="dcterms:W3CDTF">2023-02-23T09:45:00Z</dcterms:modified>
</cp:coreProperties>
</file>