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6FB0" w14:textId="1D9FBD00" w:rsidR="00E04828" w:rsidRPr="00923383" w:rsidRDefault="00E04828" w:rsidP="00436B72">
      <w:pPr>
        <w:spacing w:after="0" w:line="480" w:lineRule="auto"/>
        <w:jc w:val="center"/>
        <w:rPr>
          <w:rFonts w:ascii="Times New Roman" w:hAnsi="Times New Roman"/>
          <w:b/>
          <w:bCs/>
          <w:i/>
          <w:iCs/>
          <w:sz w:val="24"/>
          <w:szCs w:val="24"/>
          <w:lang w:val="en-US"/>
        </w:rPr>
      </w:pPr>
      <w:r w:rsidRPr="00923383">
        <w:rPr>
          <w:rFonts w:ascii="Times New Roman" w:hAnsi="Times New Roman"/>
          <w:b/>
          <w:bCs/>
          <w:i/>
          <w:iCs/>
          <w:sz w:val="24"/>
          <w:szCs w:val="24"/>
          <w:lang w:val="en-US"/>
        </w:rPr>
        <w:t>Epistemic Vice Rehabilitation: Saints and Sinners Zetetic Exemplarism</w:t>
      </w:r>
      <w:r w:rsidR="006D5049" w:rsidRPr="00923383">
        <w:rPr>
          <w:rStyle w:val="FootnoteReference"/>
          <w:rFonts w:ascii="Times New Roman" w:hAnsi="Times New Roman"/>
          <w:b/>
          <w:bCs/>
          <w:i/>
          <w:iCs/>
          <w:sz w:val="24"/>
          <w:szCs w:val="24"/>
          <w:lang w:val="en-US"/>
        </w:rPr>
        <w:footnoteReference w:id="1"/>
      </w:r>
    </w:p>
    <w:p w14:paraId="60E5FEE7" w14:textId="1696568C" w:rsidR="00436B72" w:rsidRPr="00923383" w:rsidRDefault="00436B72" w:rsidP="00436B72">
      <w:pPr>
        <w:spacing w:after="120" w:line="276" w:lineRule="auto"/>
        <w:ind w:left="397" w:right="397"/>
        <w:jc w:val="center"/>
        <w:rPr>
          <w:rFonts w:ascii="Times New Roman" w:hAnsi="Times New Roman"/>
          <w:sz w:val="24"/>
          <w:szCs w:val="24"/>
          <w:lang w:val="en-US"/>
        </w:rPr>
      </w:pPr>
      <w:r w:rsidRPr="00923383">
        <w:rPr>
          <w:rFonts w:ascii="Times New Roman" w:hAnsi="Times New Roman"/>
          <w:sz w:val="24"/>
          <w:szCs w:val="24"/>
          <w:lang w:val="en-US"/>
        </w:rPr>
        <w:t>Ger</w:t>
      </w:r>
      <w:r w:rsidR="00923383">
        <w:rPr>
          <w:rFonts w:ascii="Times New Roman" w:hAnsi="Times New Roman"/>
          <w:sz w:val="24"/>
          <w:szCs w:val="24"/>
          <w:lang w:val="en-US"/>
        </w:rPr>
        <w:t>ry</w:t>
      </w:r>
      <w:r w:rsidRPr="00923383">
        <w:rPr>
          <w:rFonts w:ascii="Times New Roman" w:hAnsi="Times New Roman"/>
          <w:sz w:val="24"/>
          <w:szCs w:val="24"/>
          <w:lang w:val="en-US"/>
        </w:rPr>
        <w:t xml:space="preserve"> Dunne</w:t>
      </w:r>
    </w:p>
    <w:p w14:paraId="27DCBCC9" w14:textId="3B660831" w:rsidR="00436B72" w:rsidRPr="00923383" w:rsidRDefault="00436B72" w:rsidP="00436B72">
      <w:pPr>
        <w:spacing w:after="120" w:line="276" w:lineRule="auto"/>
        <w:ind w:left="397" w:right="397"/>
        <w:jc w:val="center"/>
        <w:rPr>
          <w:rFonts w:ascii="Times New Roman" w:hAnsi="Times New Roman"/>
          <w:sz w:val="24"/>
          <w:szCs w:val="24"/>
          <w:lang w:val="en-US"/>
        </w:rPr>
      </w:pPr>
      <w:r w:rsidRPr="00923383">
        <w:rPr>
          <w:rFonts w:ascii="Times New Roman" w:hAnsi="Times New Roman"/>
          <w:sz w:val="24"/>
          <w:szCs w:val="24"/>
          <w:lang w:val="en-US"/>
        </w:rPr>
        <w:t>Department of Global Diversity, Sustainability, and Intercultural Education</w:t>
      </w:r>
    </w:p>
    <w:p w14:paraId="54551658" w14:textId="6D814DA3" w:rsidR="00436B72" w:rsidRPr="00923383" w:rsidRDefault="00436B72" w:rsidP="00436B72">
      <w:pPr>
        <w:spacing w:after="120" w:line="276" w:lineRule="auto"/>
        <w:ind w:left="397" w:right="397"/>
        <w:jc w:val="center"/>
        <w:rPr>
          <w:rFonts w:ascii="Times New Roman" w:hAnsi="Times New Roman"/>
          <w:sz w:val="24"/>
          <w:szCs w:val="24"/>
          <w:lang w:val="en-US"/>
        </w:rPr>
      </w:pPr>
      <w:r w:rsidRPr="00923383">
        <w:rPr>
          <w:rFonts w:ascii="Times New Roman" w:hAnsi="Times New Roman"/>
          <w:sz w:val="24"/>
          <w:szCs w:val="24"/>
          <w:lang w:val="en-US"/>
        </w:rPr>
        <w:t>Marino Institute of Education</w:t>
      </w:r>
    </w:p>
    <w:p w14:paraId="148C5B41" w14:textId="07B796DB" w:rsidR="00436B72" w:rsidRPr="00923383" w:rsidRDefault="00436B72" w:rsidP="00436B72">
      <w:pPr>
        <w:spacing w:after="120" w:line="276" w:lineRule="auto"/>
        <w:ind w:left="397" w:right="397"/>
        <w:jc w:val="center"/>
        <w:rPr>
          <w:rFonts w:ascii="Times New Roman" w:hAnsi="Times New Roman"/>
          <w:sz w:val="24"/>
          <w:szCs w:val="24"/>
          <w:lang w:val="en-US"/>
        </w:rPr>
      </w:pPr>
      <w:r w:rsidRPr="00923383">
        <w:rPr>
          <w:rFonts w:ascii="Times New Roman" w:hAnsi="Times New Roman"/>
          <w:sz w:val="24"/>
          <w:szCs w:val="24"/>
          <w:lang w:val="en-US"/>
        </w:rPr>
        <w:t>Alkis Kotsonis</w:t>
      </w:r>
    </w:p>
    <w:p w14:paraId="1C2CCA8E" w14:textId="5E775AD3" w:rsidR="00436B72" w:rsidRPr="00923383" w:rsidRDefault="00F5335F" w:rsidP="00436B72">
      <w:pPr>
        <w:spacing w:after="120" w:line="276" w:lineRule="auto"/>
        <w:ind w:left="397" w:right="397"/>
        <w:jc w:val="center"/>
        <w:rPr>
          <w:rFonts w:ascii="Times New Roman" w:hAnsi="Times New Roman"/>
          <w:sz w:val="24"/>
          <w:szCs w:val="24"/>
          <w:lang w:val="en-US"/>
        </w:rPr>
      </w:pPr>
      <w:r w:rsidRPr="00923383">
        <w:rPr>
          <w:rFonts w:ascii="Times New Roman" w:hAnsi="Times New Roman"/>
          <w:sz w:val="24"/>
          <w:szCs w:val="24"/>
          <w:lang w:val="en-US"/>
        </w:rPr>
        <w:t>University of Edinburgh</w:t>
      </w:r>
    </w:p>
    <w:p w14:paraId="1808D6F5" w14:textId="77777777" w:rsidR="00436B72" w:rsidRPr="00923383" w:rsidRDefault="00436B72" w:rsidP="00436B72">
      <w:pPr>
        <w:spacing w:after="120" w:line="480" w:lineRule="auto"/>
        <w:ind w:left="397" w:right="397"/>
        <w:jc w:val="center"/>
        <w:rPr>
          <w:rFonts w:ascii="Times New Roman" w:hAnsi="Times New Roman"/>
          <w:sz w:val="24"/>
          <w:szCs w:val="24"/>
          <w:lang w:val="en-US"/>
        </w:rPr>
      </w:pPr>
    </w:p>
    <w:p w14:paraId="03B06004" w14:textId="1E7AC26E" w:rsidR="00436B72" w:rsidRPr="00923383" w:rsidRDefault="00436B72" w:rsidP="00436B72">
      <w:pPr>
        <w:spacing w:after="0" w:line="360" w:lineRule="auto"/>
        <w:jc w:val="center"/>
        <w:rPr>
          <w:rFonts w:ascii="Times New Roman" w:hAnsi="Times New Roman"/>
          <w:b/>
          <w:bCs/>
          <w:sz w:val="24"/>
          <w:szCs w:val="24"/>
          <w:u w:val="single"/>
          <w:lang w:val="en-US"/>
        </w:rPr>
      </w:pPr>
      <w:r w:rsidRPr="00923383">
        <w:rPr>
          <w:rFonts w:ascii="Times New Roman" w:hAnsi="Times New Roman"/>
          <w:b/>
          <w:bCs/>
          <w:sz w:val="24"/>
          <w:szCs w:val="24"/>
          <w:u w:val="single"/>
          <w:lang w:val="en-US"/>
        </w:rPr>
        <w:t>Abstract</w:t>
      </w:r>
    </w:p>
    <w:p w14:paraId="1A501B74" w14:textId="38E89AD5" w:rsidR="004F6DB1" w:rsidRPr="00923383" w:rsidRDefault="006853E5" w:rsidP="00B1517F">
      <w:pPr>
        <w:spacing w:after="120" w:line="360" w:lineRule="auto"/>
        <w:ind w:left="397" w:right="397"/>
        <w:jc w:val="both"/>
        <w:rPr>
          <w:rFonts w:ascii="Times New Roman" w:hAnsi="Times New Roman"/>
          <w:sz w:val="24"/>
          <w:szCs w:val="24"/>
          <w:lang w:val="en-US"/>
        </w:rPr>
      </w:pPr>
      <w:r w:rsidRPr="00923383">
        <w:rPr>
          <w:rFonts w:ascii="Times New Roman" w:hAnsi="Times New Roman"/>
          <w:sz w:val="24"/>
          <w:szCs w:val="24"/>
          <w:lang w:val="en-US"/>
        </w:rPr>
        <w:t>This</w:t>
      </w:r>
      <w:r w:rsidR="004F6DB1" w:rsidRPr="00923383">
        <w:rPr>
          <w:rFonts w:ascii="Times New Roman" w:hAnsi="Times New Roman"/>
          <w:sz w:val="24"/>
          <w:szCs w:val="24"/>
          <w:lang w:val="en-US"/>
        </w:rPr>
        <w:t xml:space="preserve"> paper </w:t>
      </w:r>
      <w:r w:rsidR="00D01C9E" w:rsidRPr="00923383">
        <w:rPr>
          <w:rFonts w:ascii="Times New Roman" w:hAnsi="Times New Roman"/>
          <w:sz w:val="24"/>
          <w:szCs w:val="24"/>
          <w:lang w:val="en-US"/>
        </w:rPr>
        <w:t>propose</w:t>
      </w:r>
      <w:r w:rsidRPr="00923383">
        <w:rPr>
          <w:rFonts w:ascii="Times New Roman" w:hAnsi="Times New Roman"/>
          <w:sz w:val="24"/>
          <w:szCs w:val="24"/>
          <w:lang w:val="en-US"/>
        </w:rPr>
        <w:t>s</w:t>
      </w:r>
      <w:r w:rsidR="00D01C9E" w:rsidRPr="00923383">
        <w:rPr>
          <w:rFonts w:ascii="Times New Roman" w:hAnsi="Times New Roman"/>
          <w:sz w:val="24"/>
          <w:szCs w:val="24"/>
          <w:lang w:val="en-US"/>
        </w:rPr>
        <w:t xml:space="preserve"> </w:t>
      </w:r>
      <w:r w:rsidR="004F6DB1" w:rsidRPr="00923383">
        <w:rPr>
          <w:rFonts w:ascii="Times New Roman" w:hAnsi="Times New Roman"/>
          <w:sz w:val="24"/>
          <w:szCs w:val="24"/>
          <w:lang w:val="en-US"/>
        </w:rPr>
        <w:t>a</w:t>
      </w:r>
      <w:r w:rsidRPr="00923383">
        <w:rPr>
          <w:rFonts w:ascii="Times New Roman" w:hAnsi="Times New Roman"/>
          <w:sz w:val="24"/>
          <w:szCs w:val="24"/>
          <w:lang w:val="en-US"/>
        </w:rPr>
        <w:t xml:space="preserve"> novel</w:t>
      </w:r>
      <w:r w:rsidR="004F6DB1" w:rsidRPr="00923383">
        <w:rPr>
          <w:rFonts w:ascii="Times New Roman" w:hAnsi="Times New Roman"/>
          <w:sz w:val="24"/>
          <w:szCs w:val="24"/>
          <w:lang w:val="en-US"/>
        </w:rPr>
        <w:t xml:space="preserve"> educational approach </w:t>
      </w:r>
      <w:r w:rsidRPr="00923383">
        <w:rPr>
          <w:rFonts w:ascii="Times New Roman" w:hAnsi="Times New Roman"/>
          <w:sz w:val="24"/>
          <w:szCs w:val="24"/>
          <w:lang w:val="en-US"/>
        </w:rPr>
        <w:t>to</w:t>
      </w:r>
      <w:r w:rsidR="00C5511F" w:rsidRPr="00923383">
        <w:rPr>
          <w:rFonts w:ascii="Times New Roman" w:hAnsi="Times New Roman"/>
          <w:sz w:val="24"/>
          <w:szCs w:val="24"/>
          <w:lang w:val="en-US"/>
        </w:rPr>
        <w:t xml:space="preserve"> epistemic</w:t>
      </w:r>
      <w:r w:rsidRPr="00923383">
        <w:rPr>
          <w:rFonts w:ascii="Times New Roman" w:hAnsi="Times New Roman"/>
          <w:sz w:val="24"/>
          <w:szCs w:val="24"/>
          <w:lang w:val="en-US"/>
        </w:rPr>
        <w:t>-</w:t>
      </w:r>
      <w:r w:rsidR="00C5511F" w:rsidRPr="00923383">
        <w:rPr>
          <w:rFonts w:ascii="Times New Roman" w:hAnsi="Times New Roman"/>
          <w:sz w:val="24"/>
          <w:szCs w:val="24"/>
          <w:lang w:val="en-US"/>
        </w:rPr>
        <w:t>vice</w:t>
      </w:r>
      <w:r w:rsidRPr="00923383">
        <w:rPr>
          <w:rFonts w:ascii="Times New Roman" w:hAnsi="Times New Roman"/>
          <w:sz w:val="24"/>
          <w:szCs w:val="24"/>
          <w:lang w:val="en-US"/>
        </w:rPr>
        <w:t>-</w:t>
      </w:r>
      <w:r w:rsidR="00C5511F" w:rsidRPr="00923383">
        <w:rPr>
          <w:rFonts w:ascii="Times New Roman" w:hAnsi="Times New Roman"/>
          <w:sz w:val="24"/>
          <w:szCs w:val="24"/>
          <w:lang w:val="en-US"/>
        </w:rPr>
        <w:t>rehabilitation</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Like</w:t>
      </w:r>
      <w:r w:rsidR="004F6DB1" w:rsidRPr="00923383">
        <w:rPr>
          <w:rFonts w:ascii="Times New Roman" w:hAnsi="Times New Roman"/>
          <w:sz w:val="24"/>
          <w:szCs w:val="24"/>
          <w:lang w:val="en-US"/>
        </w:rPr>
        <w:t xml:space="preserve"> Cassam</w:t>
      </w:r>
      <w:r w:rsidR="0011485E">
        <w:rPr>
          <w:rStyle w:val="FootnoteReference"/>
          <w:rFonts w:ascii="Times New Roman" w:hAnsi="Times New Roman"/>
          <w:sz w:val="24"/>
          <w:szCs w:val="24"/>
          <w:lang w:val="en-US"/>
        </w:rPr>
        <w:footnoteReference w:id="2"/>
      </w:r>
      <w:r w:rsidR="004F6DB1" w:rsidRPr="00923383">
        <w:rPr>
          <w:rFonts w:ascii="Times New Roman" w:hAnsi="Times New Roman"/>
          <w:sz w:val="24"/>
          <w:szCs w:val="24"/>
          <w:lang w:val="en-US"/>
        </w:rPr>
        <w:t>, we remain optimistic about the possibility of</w:t>
      </w:r>
      <w:r w:rsidR="00C5511F" w:rsidRPr="00923383">
        <w:rPr>
          <w:rFonts w:ascii="Times New Roman" w:hAnsi="Times New Roman"/>
          <w:sz w:val="24"/>
          <w:szCs w:val="24"/>
          <w:lang w:val="en-US"/>
        </w:rPr>
        <w:t xml:space="preserve"> improvement </w:t>
      </w:r>
      <w:r w:rsidRPr="00923383">
        <w:rPr>
          <w:rFonts w:ascii="Times New Roman" w:hAnsi="Times New Roman"/>
          <w:sz w:val="24"/>
          <w:szCs w:val="24"/>
          <w:lang w:val="en-US"/>
        </w:rPr>
        <w:t>with regard to</w:t>
      </w:r>
      <w:r w:rsidR="000658DB" w:rsidRPr="00923383">
        <w:rPr>
          <w:rFonts w:ascii="Times New Roman" w:hAnsi="Times New Roman"/>
          <w:sz w:val="24"/>
          <w:szCs w:val="24"/>
          <w:lang w:val="en-US"/>
        </w:rPr>
        <w:t xml:space="preserve"> </w:t>
      </w:r>
      <w:r w:rsidR="00B70A04" w:rsidRPr="00923383">
        <w:rPr>
          <w:rFonts w:ascii="Times New Roman" w:hAnsi="Times New Roman"/>
          <w:sz w:val="24"/>
          <w:szCs w:val="24"/>
          <w:lang w:val="en-US"/>
        </w:rPr>
        <w:t xml:space="preserve">epistemic </w:t>
      </w:r>
      <w:r w:rsidR="00C5511F" w:rsidRPr="00923383">
        <w:rPr>
          <w:rFonts w:ascii="Times New Roman" w:hAnsi="Times New Roman"/>
          <w:sz w:val="24"/>
          <w:szCs w:val="24"/>
          <w:lang w:val="en-US"/>
        </w:rPr>
        <w:t>vice</w:t>
      </w:r>
      <w:r w:rsidR="004F6DB1" w:rsidRPr="00923383">
        <w:rPr>
          <w:rFonts w:ascii="Times New Roman" w:hAnsi="Times New Roman"/>
          <w:sz w:val="24"/>
          <w:szCs w:val="24"/>
          <w:lang w:val="en-US"/>
        </w:rPr>
        <w:t xml:space="preserve">. </w:t>
      </w:r>
      <w:r w:rsidRPr="00923383">
        <w:rPr>
          <w:rFonts w:ascii="Times New Roman" w:hAnsi="Times New Roman"/>
          <w:sz w:val="24"/>
          <w:szCs w:val="24"/>
          <w:lang w:val="en-US"/>
        </w:rPr>
        <w:t>However</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 xml:space="preserve">unlike </w:t>
      </w:r>
      <w:r w:rsidR="00C36479" w:rsidRPr="00923383">
        <w:rPr>
          <w:rFonts w:ascii="Times New Roman" w:hAnsi="Times New Roman"/>
          <w:sz w:val="24"/>
          <w:szCs w:val="24"/>
          <w:lang w:val="en-US"/>
        </w:rPr>
        <w:t>the aforementioned</w:t>
      </w:r>
      <w:r w:rsidR="00A06615" w:rsidRPr="00923383">
        <w:rPr>
          <w:rFonts w:ascii="Times New Roman" w:hAnsi="Times New Roman"/>
          <w:sz w:val="24"/>
          <w:szCs w:val="24"/>
          <w:lang w:val="en-US"/>
        </w:rPr>
        <w:t>,</w:t>
      </w:r>
      <w:r w:rsidR="004F6DB1" w:rsidRPr="00923383">
        <w:rPr>
          <w:rFonts w:ascii="Times New Roman" w:hAnsi="Times New Roman"/>
          <w:sz w:val="24"/>
          <w:szCs w:val="24"/>
          <w:lang w:val="en-US"/>
        </w:rPr>
        <w:t xml:space="preserve"> </w:t>
      </w:r>
      <w:r w:rsidR="00C5511F" w:rsidRPr="00923383">
        <w:rPr>
          <w:rFonts w:ascii="Times New Roman" w:hAnsi="Times New Roman"/>
          <w:sz w:val="24"/>
          <w:szCs w:val="24"/>
          <w:lang w:val="en-US"/>
        </w:rPr>
        <w:t>who p</w:t>
      </w:r>
      <w:r w:rsidR="001E00E5" w:rsidRPr="00923383">
        <w:rPr>
          <w:rFonts w:ascii="Times New Roman" w:hAnsi="Times New Roman"/>
          <w:sz w:val="24"/>
          <w:szCs w:val="24"/>
          <w:lang w:val="en-US"/>
        </w:rPr>
        <w:t>laces</w:t>
      </w:r>
      <w:r w:rsidR="00C5511F" w:rsidRPr="00923383">
        <w:rPr>
          <w:rFonts w:ascii="Times New Roman" w:hAnsi="Times New Roman"/>
          <w:sz w:val="24"/>
          <w:szCs w:val="24"/>
          <w:lang w:val="en-US"/>
        </w:rPr>
        <w:t xml:space="preserve"> the burden of minimizing </w:t>
      </w:r>
      <w:r w:rsidR="001E00E5" w:rsidRPr="00923383">
        <w:rPr>
          <w:rFonts w:ascii="Times New Roman" w:hAnsi="Times New Roman"/>
          <w:sz w:val="24"/>
          <w:szCs w:val="24"/>
          <w:lang w:val="en-US"/>
        </w:rPr>
        <w:t xml:space="preserve">or overcoming </w:t>
      </w:r>
      <w:r w:rsidR="00C5511F" w:rsidRPr="00923383">
        <w:rPr>
          <w:rFonts w:ascii="Times New Roman" w:hAnsi="Times New Roman"/>
          <w:sz w:val="24"/>
          <w:szCs w:val="24"/>
          <w:lang w:val="en-US"/>
        </w:rPr>
        <w:t xml:space="preserve">epistemic vices </w:t>
      </w:r>
      <w:r w:rsidR="001E00E5" w:rsidRPr="00923383">
        <w:rPr>
          <w:rFonts w:ascii="Times New Roman" w:hAnsi="Times New Roman"/>
          <w:sz w:val="24"/>
          <w:szCs w:val="24"/>
          <w:lang w:val="en-US"/>
        </w:rPr>
        <w:t>and</w:t>
      </w:r>
      <w:r w:rsidR="00C5511F" w:rsidRPr="00923383">
        <w:rPr>
          <w:rFonts w:ascii="Times New Roman" w:hAnsi="Times New Roman"/>
          <w:sz w:val="24"/>
          <w:szCs w:val="24"/>
          <w:lang w:val="en-US"/>
        </w:rPr>
        <w:t xml:space="preserve"> their consequences on the individual</w:t>
      </w:r>
      <w:r w:rsidR="004F6DB1" w:rsidRPr="00923383">
        <w:rPr>
          <w:rFonts w:ascii="Times New Roman" w:hAnsi="Times New Roman"/>
          <w:sz w:val="24"/>
          <w:szCs w:val="24"/>
          <w:lang w:val="en-US"/>
        </w:rPr>
        <w:t xml:space="preserve">, we argue </w:t>
      </w:r>
      <w:r w:rsidRPr="00923383">
        <w:rPr>
          <w:rFonts w:ascii="Times New Roman" w:hAnsi="Times New Roman"/>
          <w:sz w:val="24"/>
          <w:szCs w:val="24"/>
          <w:lang w:val="en-US"/>
        </w:rPr>
        <w:t xml:space="preserve">instead </w:t>
      </w:r>
      <w:r w:rsidR="004F6DB1" w:rsidRPr="00923383">
        <w:rPr>
          <w:rFonts w:ascii="Times New Roman" w:hAnsi="Times New Roman"/>
          <w:sz w:val="24"/>
          <w:szCs w:val="24"/>
          <w:lang w:val="en-US"/>
        </w:rPr>
        <w:t xml:space="preserve">that vice rehabilitation is </w:t>
      </w:r>
      <w:r w:rsidRPr="00923383">
        <w:rPr>
          <w:rFonts w:ascii="Times New Roman" w:hAnsi="Times New Roman"/>
          <w:sz w:val="24"/>
          <w:szCs w:val="24"/>
          <w:lang w:val="en-US"/>
        </w:rPr>
        <w:t>best tackled via</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 xml:space="preserve">exemplarist animated </w:t>
      </w:r>
      <w:r w:rsidRPr="00923383">
        <w:rPr>
          <w:rFonts w:ascii="Times New Roman" w:hAnsi="Times New Roman"/>
          <w:sz w:val="24"/>
          <w:szCs w:val="24"/>
          <w:lang w:val="en-US"/>
        </w:rPr>
        <w:t>community of enquiry</w:t>
      </w:r>
      <w:r w:rsidR="001E00E5" w:rsidRPr="00923383">
        <w:rPr>
          <w:rFonts w:ascii="Times New Roman" w:hAnsi="Times New Roman"/>
          <w:sz w:val="24"/>
          <w:szCs w:val="24"/>
          <w:lang w:val="en-US"/>
        </w:rPr>
        <w:t xml:space="preserve"> zetetic principles and </w:t>
      </w:r>
      <w:r w:rsidR="00ED7B02" w:rsidRPr="00923383">
        <w:rPr>
          <w:rFonts w:ascii="Times New Roman" w:hAnsi="Times New Roman"/>
          <w:sz w:val="24"/>
          <w:szCs w:val="24"/>
          <w:lang w:val="en-US"/>
        </w:rPr>
        <w:t>defeasible</w:t>
      </w:r>
      <w:r w:rsidR="00DB7183" w:rsidRPr="00923383">
        <w:rPr>
          <w:rFonts w:ascii="Times New Roman" w:hAnsi="Times New Roman"/>
          <w:sz w:val="24"/>
          <w:szCs w:val="24"/>
          <w:lang w:val="en-US"/>
        </w:rPr>
        <w:t>-</w:t>
      </w:r>
      <w:r w:rsidR="00ED7B02" w:rsidRPr="00923383">
        <w:rPr>
          <w:rFonts w:ascii="Times New Roman" w:hAnsi="Times New Roman"/>
          <w:sz w:val="24"/>
          <w:szCs w:val="24"/>
          <w:lang w:val="en-US"/>
        </w:rPr>
        <w:t>reasons-</w:t>
      </w:r>
      <w:r w:rsidR="00405B47" w:rsidRPr="00923383">
        <w:rPr>
          <w:rFonts w:ascii="Times New Roman" w:hAnsi="Times New Roman"/>
          <w:sz w:val="24"/>
          <w:szCs w:val="24"/>
          <w:lang w:val="en-US"/>
        </w:rPr>
        <w:t>regulated</w:t>
      </w:r>
      <w:r w:rsidR="00DB7183"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 xml:space="preserve">deliberative </w:t>
      </w:r>
      <w:r w:rsidR="004F6DB1" w:rsidRPr="00923383">
        <w:rPr>
          <w:rFonts w:ascii="Times New Roman" w:hAnsi="Times New Roman"/>
          <w:sz w:val="24"/>
          <w:szCs w:val="24"/>
          <w:lang w:val="en-US"/>
        </w:rPr>
        <w:t>process</w:t>
      </w:r>
      <w:r w:rsidRPr="00923383">
        <w:rPr>
          <w:rFonts w:ascii="Times New Roman" w:hAnsi="Times New Roman"/>
          <w:sz w:val="24"/>
          <w:szCs w:val="24"/>
          <w:lang w:val="en-US"/>
        </w:rPr>
        <w:t>es</w:t>
      </w:r>
      <w:r w:rsidR="0011485E">
        <w:rPr>
          <w:rFonts w:ascii="Times New Roman" w:hAnsi="Times New Roman"/>
          <w:sz w:val="24"/>
          <w:szCs w:val="24"/>
          <w:lang w:val="en-US"/>
        </w:rPr>
        <w:t>.</w:t>
      </w:r>
      <w:r w:rsidR="0011485E">
        <w:rPr>
          <w:rStyle w:val="FootnoteReference"/>
          <w:rFonts w:ascii="Times New Roman" w:hAnsi="Times New Roman"/>
          <w:sz w:val="24"/>
          <w:szCs w:val="24"/>
          <w:lang w:val="en-US"/>
        </w:rPr>
        <w:footnoteReference w:id="3"/>
      </w:r>
      <w:r w:rsidR="00BE5028">
        <w:rPr>
          <w:rFonts w:ascii="Times New Roman" w:hAnsi="Times New Roman"/>
          <w:sz w:val="24"/>
          <w:szCs w:val="24"/>
          <w:lang w:val="en-US"/>
        </w:rPr>
        <w:softHyphen/>
      </w:r>
      <w:r w:rsidR="00BE5028">
        <w:rPr>
          <w:rFonts w:ascii="Times New Roman" w:hAnsi="Times New Roman"/>
          <w:sz w:val="24"/>
          <w:szCs w:val="24"/>
          <w:lang w:val="en-US"/>
        </w:rPr>
        <w:softHyphen/>
      </w:r>
      <w:r w:rsidR="00BE5028">
        <w:rPr>
          <w:rFonts w:ascii="Times New Roman" w:hAnsi="Times New Roman"/>
          <w:sz w:val="24"/>
          <w:szCs w:val="24"/>
          <w:lang w:val="en-US"/>
        </w:rPr>
        <w:softHyphen/>
      </w:r>
      <w:r w:rsidR="004F6DB1" w:rsidRPr="00923383">
        <w:rPr>
          <w:rFonts w:ascii="Times New Roman" w:hAnsi="Times New Roman"/>
          <w:sz w:val="24"/>
          <w:szCs w:val="24"/>
          <w:lang w:val="en-US"/>
        </w:rPr>
        <w:t xml:space="preserve"> Our vice-reduction method is made up of four distinct </w:t>
      </w:r>
      <w:r w:rsidR="001E00E5" w:rsidRPr="00923383">
        <w:rPr>
          <w:rFonts w:ascii="Times New Roman" w:hAnsi="Times New Roman"/>
          <w:sz w:val="24"/>
          <w:szCs w:val="24"/>
          <w:lang w:val="en-US"/>
        </w:rPr>
        <w:t>yet</w:t>
      </w:r>
      <w:r w:rsidR="004F6DB1" w:rsidRPr="00923383">
        <w:rPr>
          <w:rFonts w:ascii="Times New Roman" w:hAnsi="Times New Roman"/>
          <w:sz w:val="24"/>
          <w:szCs w:val="24"/>
          <w:lang w:val="en-US"/>
        </w:rPr>
        <w:t xml:space="preserve"> complementary components: (i) positive exemplarism on epistemic virtue</w:t>
      </w:r>
      <w:r w:rsidR="00C36479" w:rsidRPr="00923383">
        <w:rPr>
          <w:rFonts w:ascii="Times New Roman" w:hAnsi="Times New Roman"/>
          <w:sz w:val="24"/>
          <w:szCs w:val="24"/>
          <w:lang w:val="en-US"/>
        </w:rPr>
        <w:t xml:space="preserve"> (saints)</w:t>
      </w:r>
      <w:r w:rsidR="004F6DB1" w:rsidRPr="00923383">
        <w:rPr>
          <w:rFonts w:ascii="Times New Roman" w:hAnsi="Times New Roman"/>
          <w:sz w:val="24"/>
          <w:szCs w:val="24"/>
          <w:lang w:val="en-US"/>
        </w:rPr>
        <w:t>, (ii) negative exemplarism on epistemic vice</w:t>
      </w:r>
      <w:r w:rsidR="00C36479" w:rsidRPr="00923383">
        <w:rPr>
          <w:rFonts w:ascii="Times New Roman" w:hAnsi="Times New Roman"/>
          <w:sz w:val="24"/>
          <w:szCs w:val="24"/>
          <w:lang w:val="en-US"/>
        </w:rPr>
        <w:t xml:space="preserve"> (sinners)</w:t>
      </w:r>
      <w:r w:rsidR="00E04828" w:rsidRPr="00923383">
        <w:rPr>
          <w:rFonts w:ascii="Times New Roman" w:hAnsi="Times New Roman"/>
          <w:sz w:val="24"/>
          <w:szCs w:val="24"/>
          <w:lang w:val="en-US"/>
        </w:rPr>
        <w:t>,</w:t>
      </w:r>
      <w:r w:rsidR="004F6DB1" w:rsidRPr="00923383">
        <w:rPr>
          <w:rFonts w:ascii="Times New Roman" w:hAnsi="Times New Roman"/>
          <w:sz w:val="24"/>
          <w:szCs w:val="24"/>
          <w:lang w:val="en-US"/>
        </w:rPr>
        <w:t xml:space="preserve"> (iii) direct </w:t>
      </w:r>
      <w:r w:rsidR="00923383" w:rsidRPr="00923383">
        <w:rPr>
          <w:rFonts w:ascii="Times New Roman" w:hAnsi="Times New Roman"/>
          <w:sz w:val="24"/>
          <w:szCs w:val="24"/>
          <w:lang w:val="en-US"/>
        </w:rPr>
        <w:t>instruction/</w:t>
      </w:r>
      <w:r w:rsidR="004F6DB1" w:rsidRPr="00923383">
        <w:rPr>
          <w:rFonts w:ascii="Times New Roman" w:hAnsi="Times New Roman"/>
          <w:sz w:val="24"/>
          <w:szCs w:val="24"/>
          <w:lang w:val="en-US"/>
        </w:rPr>
        <w:t>teaching</w:t>
      </w:r>
      <w:r w:rsidRPr="00923383">
        <w:rPr>
          <w:rFonts w:ascii="Times New Roman" w:hAnsi="Times New Roman"/>
          <w:sz w:val="24"/>
          <w:szCs w:val="24"/>
          <w:lang w:val="en-US"/>
        </w:rPr>
        <w:t>,</w:t>
      </w:r>
      <w:r w:rsidR="004F6DB1" w:rsidRPr="00923383">
        <w:rPr>
          <w:rFonts w:ascii="Times New Roman" w:hAnsi="Times New Roman"/>
          <w:sz w:val="24"/>
          <w:szCs w:val="24"/>
          <w:lang w:val="en-US"/>
        </w:rPr>
        <w:t xml:space="preserve"> and (iv) cognitive apprenticeship. We </w:t>
      </w:r>
      <w:r w:rsidR="00C5511F" w:rsidRPr="00923383">
        <w:rPr>
          <w:rFonts w:ascii="Times New Roman" w:hAnsi="Times New Roman"/>
          <w:sz w:val="24"/>
          <w:szCs w:val="24"/>
          <w:lang w:val="en-US"/>
        </w:rPr>
        <w:t>argue</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this</w:t>
      </w:r>
      <w:r w:rsidR="004F6DB1" w:rsidRPr="00923383">
        <w:rPr>
          <w:rFonts w:ascii="Times New Roman" w:hAnsi="Times New Roman"/>
          <w:sz w:val="24"/>
          <w:szCs w:val="24"/>
          <w:lang w:val="en-US"/>
        </w:rPr>
        <w:t xml:space="preserve"> </w:t>
      </w:r>
      <w:r w:rsidR="003212C9" w:rsidRPr="00923383">
        <w:rPr>
          <w:rFonts w:ascii="Times New Roman" w:hAnsi="Times New Roman"/>
          <w:sz w:val="24"/>
          <w:szCs w:val="24"/>
          <w:lang w:val="en-US"/>
        </w:rPr>
        <w:t>pedagogical intervention</w:t>
      </w:r>
      <w:r w:rsidR="004F6DB1" w:rsidRPr="00923383">
        <w:rPr>
          <w:rFonts w:ascii="Times New Roman" w:hAnsi="Times New Roman"/>
          <w:sz w:val="24"/>
          <w:szCs w:val="24"/>
          <w:lang w:val="en-US"/>
        </w:rPr>
        <w:t xml:space="preserve"> </w:t>
      </w:r>
      <w:r w:rsidR="001115FB" w:rsidRPr="00923383">
        <w:rPr>
          <w:rFonts w:ascii="Times New Roman" w:hAnsi="Times New Roman"/>
          <w:sz w:val="24"/>
          <w:szCs w:val="24"/>
          <w:lang w:val="en-US"/>
        </w:rPr>
        <w:t>appropriately considers</w:t>
      </w:r>
      <w:r w:rsidR="004F6DB1" w:rsidRPr="00923383">
        <w:rPr>
          <w:rFonts w:ascii="Times New Roman" w:hAnsi="Times New Roman"/>
          <w:sz w:val="24"/>
          <w:szCs w:val="24"/>
          <w:lang w:val="en-US"/>
        </w:rPr>
        <w:t xml:space="preserve"> </w:t>
      </w:r>
      <w:r w:rsidR="00A06615" w:rsidRPr="00923383">
        <w:rPr>
          <w:rFonts w:ascii="Times New Roman" w:hAnsi="Times New Roman"/>
          <w:sz w:val="24"/>
          <w:szCs w:val="24"/>
          <w:lang w:val="en-US"/>
        </w:rPr>
        <w:t xml:space="preserve">learnings deriving from </w:t>
      </w:r>
      <w:r w:rsidR="003212C9" w:rsidRPr="00923383">
        <w:rPr>
          <w:rFonts w:ascii="Times New Roman" w:hAnsi="Times New Roman"/>
          <w:sz w:val="24"/>
          <w:szCs w:val="24"/>
          <w:lang w:val="en-US"/>
        </w:rPr>
        <w:t xml:space="preserve">forensic </w:t>
      </w:r>
      <w:r w:rsidR="00A06615" w:rsidRPr="00923383">
        <w:rPr>
          <w:rFonts w:ascii="Times New Roman" w:hAnsi="Times New Roman"/>
          <w:sz w:val="24"/>
          <w:szCs w:val="24"/>
          <w:lang w:val="en-US"/>
        </w:rPr>
        <w:t xml:space="preserve">scrutiny of </w:t>
      </w:r>
      <w:r w:rsidR="001115FB" w:rsidRPr="00923383">
        <w:rPr>
          <w:rFonts w:ascii="Times New Roman" w:hAnsi="Times New Roman"/>
          <w:sz w:val="24"/>
          <w:szCs w:val="24"/>
          <w:lang w:val="en-US"/>
        </w:rPr>
        <w:t xml:space="preserve">both </w:t>
      </w:r>
      <w:r w:rsidR="001E00E5" w:rsidRPr="00923383">
        <w:rPr>
          <w:rFonts w:ascii="Times New Roman" w:hAnsi="Times New Roman"/>
          <w:sz w:val="24"/>
          <w:szCs w:val="24"/>
          <w:lang w:val="en-US"/>
        </w:rPr>
        <w:t>ideal and non-ideal interpersonal</w:t>
      </w:r>
      <w:r w:rsidR="001115FB" w:rsidRPr="00923383">
        <w:rPr>
          <w:rFonts w:ascii="Times New Roman" w:hAnsi="Times New Roman"/>
          <w:sz w:val="24"/>
          <w:szCs w:val="24"/>
          <w:lang w:val="en-US"/>
        </w:rPr>
        <w:t>ly-</w:t>
      </w:r>
      <w:r w:rsidR="00ED7B02" w:rsidRPr="00923383">
        <w:rPr>
          <w:rFonts w:ascii="Times New Roman" w:hAnsi="Times New Roman"/>
          <w:sz w:val="24"/>
          <w:szCs w:val="24"/>
          <w:lang w:val="en-US"/>
        </w:rPr>
        <w:t>calibrated</w:t>
      </w:r>
      <w:r w:rsidR="001115FB" w:rsidRPr="00923383">
        <w:rPr>
          <w:rFonts w:ascii="Times New Roman" w:hAnsi="Times New Roman"/>
          <w:sz w:val="24"/>
          <w:szCs w:val="24"/>
          <w:lang w:val="en-US"/>
        </w:rPr>
        <w:t xml:space="preserve"> zetetic</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features</w:t>
      </w:r>
      <w:r w:rsidR="003212C9" w:rsidRPr="00923383">
        <w:rPr>
          <w:rStyle w:val="FootnoteReference"/>
          <w:rFonts w:ascii="Times New Roman" w:hAnsi="Times New Roman"/>
          <w:sz w:val="24"/>
          <w:szCs w:val="24"/>
          <w:lang w:val="en-US"/>
        </w:rPr>
        <w:footnoteReference w:id="4"/>
      </w:r>
      <w:r w:rsidR="004F6DB1" w:rsidRPr="00923383">
        <w:rPr>
          <w:rFonts w:ascii="Times New Roman" w:hAnsi="Times New Roman"/>
          <w:sz w:val="24"/>
          <w:szCs w:val="24"/>
          <w:lang w:val="en-US"/>
        </w:rPr>
        <w:t xml:space="preserve"> </w:t>
      </w:r>
      <w:r w:rsidR="00A06615" w:rsidRPr="00923383">
        <w:rPr>
          <w:rFonts w:ascii="Times New Roman" w:hAnsi="Times New Roman"/>
          <w:sz w:val="24"/>
          <w:szCs w:val="24"/>
          <w:lang w:val="en-US"/>
        </w:rPr>
        <w:t>integral to</w:t>
      </w:r>
      <w:r w:rsidR="004F6DB1" w:rsidRPr="00923383">
        <w:rPr>
          <w:rFonts w:ascii="Times New Roman" w:hAnsi="Times New Roman"/>
          <w:sz w:val="24"/>
          <w:szCs w:val="24"/>
          <w:lang w:val="en-US"/>
        </w:rPr>
        <w:t xml:space="preserve"> knowledge acquisition as well as </w:t>
      </w:r>
      <w:r w:rsidR="001E00E5" w:rsidRPr="00923383">
        <w:rPr>
          <w:rFonts w:ascii="Times New Roman" w:hAnsi="Times New Roman"/>
          <w:sz w:val="24"/>
          <w:szCs w:val="24"/>
          <w:lang w:val="en-US"/>
        </w:rPr>
        <w:t xml:space="preserve">wider </w:t>
      </w:r>
      <w:r w:rsidR="004F6DB1" w:rsidRPr="00923383">
        <w:rPr>
          <w:rFonts w:ascii="Times New Roman" w:hAnsi="Times New Roman"/>
          <w:sz w:val="24"/>
          <w:szCs w:val="24"/>
          <w:lang w:val="en-US"/>
        </w:rPr>
        <w:t xml:space="preserve">societal influences </w:t>
      </w:r>
      <w:r w:rsidR="001E00E5" w:rsidRPr="00923383">
        <w:rPr>
          <w:rFonts w:ascii="Times New Roman" w:hAnsi="Times New Roman"/>
          <w:sz w:val="24"/>
          <w:szCs w:val="24"/>
          <w:lang w:val="en-US"/>
        </w:rPr>
        <w:t>impacting</w:t>
      </w:r>
      <w:r w:rsidR="004F6DB1" w:rsidRPr="00923383">
        <w:rPr>
          <w:rFonts w:ascii="Times New Roman" w:hAnsi="Times New Roman"/>
          <w:sz w:val="24"/>
          <w:szCs w:val="24"/>
          <w:lang w:val="en-US"/>
        </w:rPr>
        <w:t xml:space="preserve"> the development of agents’ epistemic character. It bridges research on vice epistemology (Cassam’s obstructivist theory), social epistemology (</w:t>
      </w:r>
      <w:r w:rsidR="00FD04D3" w:rsidRPr="00923383">
        <w:rPr>
          <w:rFonts w:ascii="Times New Roman" w:hAnsi="Times New Roman"/>
          <w:sz w:val="24"/>
          <w:szCs w:val="24"/>
          <w:lang w:val="en-US"/>
        </w:rPr>
        <w:t xml:space="preserve">corrupted </w:t>
      </w:r>
      <w:r w:rsidR="004F6DB1" w:rsidRPr="00923383">
        <w:rPr>
          <w:rFonts w:ascii="Times New Roman" w:hAnsi="Times New Roman"/>
          <w:sz w:val="24"/>
          <w:szCs w:val="24"/>
          <w:lang w:val="en-US"/>
        </w:rPr>
        <w:t xml:space="preserve">social </w:t>
      </w:r>
      <w:r w:rsidRPr="00923383">
        <w:rPr>
          <w:rFonts w:ascii="Times New Roman" w:hAnsi="Times New Roman"/>
          <w:sz w:val="24"/>
          <w:szCs w:val="24"/>
          <w:lang w:val="en-US"/>
        </w:rPr>
        <w:t>processes</w:t>
      </w:r>
      <w:r w:rsidR="004F6DB1"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mitigating against</w:t>
      </w:r>
      <w:r w:rsidR="004F6DB1" w:rsidRPr="00923383">
        <w:rPr>
          <w:rFonts w:ascii="Times New Roman" w:hAnsi="Times New Roman"/>
          <w:sz w:val="24"/>
          <w:szCs w:val="24"/>
          <w:lang w:val="en-US"/>
        </w:rPr>
        <w:t xml:space="preserve"> </w:t>
      </w:r>
      <w:r w:rsidR="00FD04D3" w:rsidRPr="00923383">
        <w:rPr>
          <w:rFonts w:ascii="Times New Roman" w:hAnsi="Times New Roman"/>
          <w:sz w:val="24"/>
          <w:szCs w:val="24"/>
          <w:lang w:val="en-US"/>
        </w:rPr>
        <w:t>vice</w:t>
      </w:r>
      <w:r w:rsidR="004F6DB1" w:rsidRPr="00923383">
        <w:rPr>
          <w:rFonts w:ascii="Times New Roman" w:hAnsi="Times New Roman"/>
          <w:sz w:val="24"/>
          <w:szCs w:val="24"/>
          <w:lang w:val="en-US"/>
        </w:rPr>
        <w:t xml:space="preserve"> rehabilitation), virtue epistemology</w:t>
      </w:r>
      <w:r w:rsidR="00FD04D3" w:rsidRPr="00923383">
        <w:rPr>
          <w:rFonts w:ascii="Times New Roman" w:hAnsi="Times New Roman"/>
          <w:sz w:val="24"/>
          <w:szCs w:val="24"/>
          <w:lang w:val="en-US"/>
        </w:rPr>
        <w:t>,</w:t>
      </w:r>
      <w:r w:rsidR="004F6DB1" w:rsidRPr="00923383">
        <w:rPr>
          <w:rFonts w:ascii="Times New Roman" w:hAnsi="Times New Roman"/>
          <w:sz w:val="24"/>
          <w:szCs w:val="24"/>
          <w:lang w:val="en-US"/>
        </w:rPr>
        <w:t xml:space="preserve"> and moral exemplarism</w:t>
      </w:r>
      <w:r w:rsidR="00CB4F97" w:rsidRPr="00923383">
        <w:rPr>
          <w:rFonts w:ascii="Times New Roman" w:hAnsi="Times New Roman"/>
          <w:sz w:val="24"/>
          <w:szCs w:val="24"/>
          <w:lang w:val="en-US"/>
        </w:rPr>
        <w:t>.</w:t>
      </w:r>
    </w:p>
    <w:p w14:paraId="74B9FFC2" w14:textId="77777777" w:rsidR="00D94E55" w:rsidRPr="00923383" w:rsidRDefault="00F22E99" w:rsidP="00F22E99">
      <w:pPr>
        <w:spacing w:after="120" w:line="360" w:lineRule="auto"/>
        <w:jc w:val="center"/>
        <w:rPr>
          <w:rFonts w:ascii="Times New Roman" w:hAnsi="Times New Roman"/>
          <w:sz w:val="24"/>
          <w:szCs w:val="24"/>
          <w:lang w:val="en-US"/>
        </w:rPr>
      </w:pPr>
      <w:r w:rsidRPr="00923383">
        <w:rPr>
          <w:rFonts w:ascii="Times New Roman" w:hAnsi="Times New Roman"/>
          <w:b/>
          <w:bCs/>
          <w:sz w:val="24"/>
          <w:szCs w:val="24"/>
          <w:lang w:val="en-US"/>
        </w:rPr>
        <w:lastRenderedPageBreak/>
        <w:t xml:space="preserve">Keywords: </w:t>
      </w:r>
      <w:r w:rsidR="00D94E55" w:rsidRPr="00923383">
        <w:rPr>
          <w:rFonts w:ascii="Times New Roman" w:hAnsi="Times New Roman"/>
          <w:b/>
          <w:bCs/>
          <w:i/>
          <w:iCs/>
          <w:sz w:val="24"/>
          <w:szCs w:val="24"/>
          <w:lang w:val="en-US"/>
        </w:rPr>
        <w:t>Epistemic vice</w:t>
      </w:r>
      <w:r w:rsidR="00D94E55" w:rsidRPr="00923383">
        <w:rPr>
          <w:rFonts w:ascii="Times New Roman" w:hAnsi="Times New Roman"/>
          <w:b/>
          <w:bCs/>
          <w:sz w:val="24"/>
          <w:szCs w:val="24"/>
          <w:lang w:val="en-US"/>
        </w:rPr>
        <w:t xml:space="preserve">, </w:t>
      </w:r>
      <w:r w:rsidR="00D94E55" w:rsidRPr="00923383">
        <w:rPr>
          <w:rFonts w:ascii="Times New Roman" w:hAnsi="Times New Roman"/>
          <w:b/>
          <w:bCs/>
          <w:i/>
          <w:iCs/>
          <w:sz w:val="24"/>
          <w:szCs w:val="24"/>
          <w:lang w:val="en-US"/>
        </w:rPr>
        <w:t>rehabilitation</w:t>
      </w:r>
      <w:r w:rsidR="00D94E55" w:rsidRPr="00923383">
        <w:rPr>
          <w:rFonts w:ascii="Times New Roman" w:hAnsi="Times New Roman"/>
          <w:b/>
          <w:bCs/>
          <w:sz w:val="24"/>
          <w:szCs w:val="24"/>
          <w:lang w:val="en-US"/>
        </w:rPr>
        <w:t xml:space="preserve">, </w:t>
      </w:r>
      <w:r w:rsidR="00D94E55" w:rsidRPr="00923383">
        <w:rPr>
          <w:rFonts w:ascii="Times New Roman" w:hAnsi="Times New Roman"/>
          <w:b/>
          <w:bCs/>
          <w:i/>
          <w:iCs/>
          <w:sz w:val="24"/>
          <w:szCs w:val="24"/>
          <w:lang w:val="en-US"/>
        </w:rPr>
        <w:t>exemplarism</w:t>
      </w:r>
      <w:r w:rsidR="00D94E55" w:rsidRPr="00923383">
        <w:rPr>
          <w:rFonts w:ascii="Times New Roman" w:hAnsi="Times New Roman"/>
          <w:b/>
          <w:bCs/>
          <w:sz w:val="24"/>
          <w:szCs w:val="24"/>
          <w:lang w:val="en-US"/>
        </w:rPr>
        <w:t xml:space="preserve">, </w:t>
      </w:r>
      <w:r w:rsidR="00D94E55" w:rsidRPr="00923383">
        <w:rPr>
          <w:rFonts w:ascii="Times New Roman" w:hAnsi="Times New Roman"/>
          <w:b/>
          <w:bCs/>
          <w:i/>
          <w:iCs/>
          <w:sz w:val="24"/>
          <w:szCs w:val="24"/>
          <w:lang w:val="en-US"/>
        </w:rPr>
        <w:t>obstructivism, virtue &amp; vice epistemology</w:t>
      </w:r>
      <w:r w:rsidR="00D94E55" w:rsidRPr="00923383">
        <w:rPr>
          <w:rFonts w:ascii="Times New Roman" w:hAnsi="Times New Roman"/>
          <w:sz w:val="24"/>
          <w:szCs w:val="24"/>
          <w:lang w:val="en-US"/>
        </w:rPr>
        <w:t xml:space="preserve">. </w:t>
      </w:r>
    </w:p>
    <w:p w14:paraId="0D420B11" w14:textId="4A2E8B7E" w:rsidR="00F22E99" w:rsidRPr="00923383" w:rsidRDefault="00D94E55" w:rsidP="00D94E55">
      <w:pPr>
        <w:spacing w:after="0" w:line="360" w:lineRule="auto"/>
        <w:jc w:val="center"/>
        <w:rPr>
          <w:rFonts w:ascii="Times New Roman" w:hAnsi="Times New Roman"/>
          <w:b/>
          <w:bCs/>
          <w:sz w:val="24"/>
          <w:szCs w:val="24"/>
          <w:lang w:val="en-US"/>
        </w:rPr>
      </w:pPr>
      <w:r w:rsidRPr="00923383">
        <w:rPr>
          <w:rFonts w:ascii="Times New Roman" w:hAnsi="Times New Roman"/>
          <w:sz w:val="24"/>
          <w:szCs w:val="24"/>
          <w:lang w:val="en-US"/>
        </w:rPr>
        <w:t>***</w:t>
      </w:r>
      <w:r w:rsidRPr="00923383">
        <w:rPr>
          <w:rFonts w:ascii="Times New Roman" w:hAnsi="Times New Roman"/>
          <w:b/>
          <w:bCs/>
          <w:i/>
          <w:iCs/>
          <w:sz w:val="24"/>
          <w:szCs w:val="24"/>
          <w:lang w:val="en-US"/>
        </w:rPr>
        <w:t xml:space="preserve">  </w:t>
      </w:r>
    </w:p>
    <w:p w14:paraId="50C971B0" w14:textId="347A07FA" w:rsidR="00D50561" w:rsidRPr="00923383" w:rsidRDefault="00F22E99" w:rsidP="00F22E99">
      <w:pPr>
        <w:spacing w:after="120" w:line="360" w:lineRule="auto"/>
        <w:jc w:val="center"/>
        <w:rPr>
          <w:rFonts w:ascii="Times New Roman" w:hAnsi="Times New Roman"/>
          <w:b/>
          <w:bCs/>
          <w:sz w:val="24"/>
          <w:szCs w:val="24"/>
          <w:lang w:val="en-US"/>
        </w:rPr>
      </w:pPr>
      <w:r w:rsidRPr="00923383">
        <w:rPr>
          <w:rFonts w:ascii="Times New Roman" w:hAnsi="Times New Roman"/>
          <w:b/>
          <w:bCs/>
          <w:sz w:val="24"/>
          <w:szCs w:val="24"/>
          <w:lang w:val="en-US"/>
        </w:rPr>
        <w:t xml:space="preserve">1. Introductory Remarks </w:t>
      </w:r>
    </w:p>
    <w:p w14:paraId="08026D6F" w14:textId="17E89BA9" w:rsidR="00063841" w:rsidRPr="00923383" w:rsidRDefault="00B35B23" w:rsidP="00063841">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Flawless </w:t>
      </w:r>
      <w:r w:rsidR="001D2230" w:rsidRPr="00923383">
        <w:rPr>
          <w:rFonts w:ascii="Times New Roman" w:hAnsi="Times New Roman"/>
          <w:sz w:val="24"/>
          <w:szCs w:val="24"/>
          <w:lang w:val="en-US"/>
        </w:rPr>
        <w:t xml:space="preserve">epistemic agents are </w:t>
      </w:r>
      <w:r w:rsidR="000C1405" w:rsidRPr="00923383">
        <w:rPr>
          <w:rFonts w:ascii="Times New Roman" w:hAnsi="Times New Roman"/>
          <w:sz w:val="24"/>
          <w:szCs w:val="24"/>
          <w:lang w:val="en-US"/>
        </w:rPr>
        <w:t>difficult to find</w:t>
      </w:r>
      <w:r w:rsidR="001D2230" w:rsidRPr="00923383">
        <w:rPr>
          <w:rFonts w:ascii="Times New Roman" w:hAnsi="Times New Roman"/>
          <w:sz w:val="24"/>
          <w:szCs w:val="24"/>
          <w:lang w:val="en-US"/>
        </w:rPr>
        <w:t xml:space="preserve">. </w:t>
      </w:r>
      <w:r w:rsidR="00FD04D3" w:rsidRPr="00923383">
        <w:rPr>
          <w:rFonts w:ascii="Times New Roman" w:hAnsi="Times New Roman"/>
          <w:sz w:val="24"/>
          <w:szCs w:val="24"/>
          <w:lang w:val="en-US"/>
        </w:rPr>
        <w:t>Let’s face it:</w:t>
      </w:r>
      <w:r w:rsidR="003B11DB" w:rsidRPr="00923383">
        <w:rPr>
          <w:rFonts w:ascii="Times New Roman" w:hAnsi="Times New Roman"/>
          <w:sz w:val="24"/>
          <w:szCs w:val="24"/>
          <w:lang w:val="en-US"/>
        </w:rPr>
        <w:t xml:space="preserve"> ‘the spirit is willing but the flesh may be weak’. </w:t>
      </w:r>
      <w:r w:rsidRPr="00923383">
        <w:rPr>
          <w:rFonts w:ascii="Times New Roman" w:hAnsi="Times New Roman"/>
          <w:sz w:val="24"/>
          <w:szCs w:val="24"/>
          <w:lang w:val="en-US"/>
        </w:rPr>
        <w:t>Ar</w:t>
      </w:r>
      <w:r w:rsidR="001E00E5" w:rsidRPr="00923383">
        <w:rPr>
          <w:rFonts w:ascii="Times New Roman" w:hAnsi="Times New Roman"/>
          <w:sz w:val="24"/>
          <w:szCs w:val="24"/>
          <w:lang w:val="en-US"/>
        </w:rPr>
        <w:t>ê</w:t>
      </w:r>
      <w:r w:rsidRPr="00923383">
        <w:rPr>
          <w:rFonts w:ascii="Times New Roman" w:hAnsi="Times New Roman"/>
          <w:sz w:val="24"/>
          <w:szCs w:val="24"/>
          <w:lang w:val="en-US"/>
        </w:rPr>
        <w:t xml:space="preserve">te in intellectual </w:t>
      </w:r>
      <w:r w:rsidR="00006FFF" w:rsidRPr="00923383">
        <w:rPr>
          <w:rFonts w:ascii="Times New Roman" w:hAnsi="Times New Roman"/>
          <w:sz w:val="24"/>
          <w:szCs w:val="24"/>
          <w:lang w:val="en-US"/>
        </w:rPr>
        <w:t>endeavors</w:t>
      </w:r>
      <w:r w:rsidRPr="00923383">
        <w:rPr>
          <w:rFonts w:ascii="Times New Roman" w:hAnsi="Times New Roman"/>
          <w:sz w:val="24"/>
          <w:szCs w:val="24"/>
          <w:lang w:val="en-US"/>
        </w:rPr>
        <w:t xml:space="preserve">, while theoretically possible, </w:t>
      </w:r>
      <w:r w:rsidR="000C1405" w:rsidRPr="00923383">
        <w:rPr>
          <w:rFonts w:ascii="Times New Roman" w:hAnsi="Times New Roman"/>
          <w:sz w:val="24"/>
          <w:szCs w:val="24"/>
          <w:lang w:val="en-US"/>
        </w:rPr>
        <w:t>has so many success conditions attached</w:t>
      </w:r>
      <w:r w:rsidR="00ED7B02" w:rsidRPr="00923383">
        <w:rPr>
          <w:rFonts w:ascii="Times New Roman" w:hAnsi="Times New Roman"/>
          <w:sz w:val="24"/>
          <w:szCs w:val="24"/>
          <w:lang w:val="en-US"/>
        </w:rPr>
        <w:t>,</w:t>
      </w:r>
      <w:r w:rsidR="001E00E5" w:rsidRPr="00923383">
        <w:rPr>
          <w:rFonts w:ascii="Times New Roman" w:hAnsi="Times New Roman"/>
          <w:sz w:val="24"/>
          <w:szCs w:val="24"/>
          <w:lang w:val="en-US"/>
        </w:rPr>
        <w:t xml:space="preserve"> </w:t>
      </w:r>
      <w:r w:rsidR="000C1405" w:rsidRPr="00923383">
        <w:rPr>
          <w:rFonts w:ascii="Times New Roman" w:hAnsi="Times New Roman"/>
          <w:sz w:val="24"/>
          <w:szCs w:val="24"/>
          <w:lang w:val="en-US"/>
        </w:rPr>
        <w:t xml:space="preserve">it invariably ends up being the exception rather than the </w:t>
      </w:r>
      <w:r w:rsidR="00FD04D3" w:rsidRPr="00923383">
        <w:rPr>
          <w:rFonts w:ascii="Times New Roman" w:hAnsi="Times New Roman"/>
          <w:sz w:val="24"/>
          <w:szCs w:val="24"/>
          <w:lang w:val="en-US"/>
        </w:rPr>
        <w:t>norm</w:t>
      </w:r>
      <w:r w:rsidR="00AD1441" w:rsidRPr="00923383">
        <w:rPr>
          <w:rFonts w:ascii="Times New Roman" w:hAnsi="Times New Roman"/>
          <w:sz w:val="24"/>
          <w:szCs w:val="24"/>
          <w:lang w:val="en-US"/>
        </w:rPr>
        <w:t>.</w:t>
      </w:r>
      <w:r w:rsidR="00224383" w:rsidRPr="00923383">
        <w:rPr>
          <w:rFonts w:ascii="Times New Roman" w:hAnsi="Times New Roman"/>
          <w:sz w:val="24"/>
          <w:szCs w:val="24"/>
          <w:lang w:val="en-US"/>
        </w:rPr>
        <w:t xml:space="preserve"> </w:t>
      </w:r>
      <w:r w:rsidR="00F86695" w:rsidRPr="00923383">
        <w:rPr>
          <w:rFonts w:ascii="Times New Roman" w:hAnsi="Times New Roman"/>
          <w:sz w:val="24"/>
          <w:szCs w:val="24"/>
          <w:lang w:val="en-US"/>
        </w:rPr>
        <w:t xml:space="preserve">Most </w:t>
      </w:r>
      <w:r w:rsidR="00224383" w:rsidRPr="00923383">
        <w:rPr>
          <w:rFonts w:ascii="Times New Roman" w:hAnsi="Times New Roman"/>
          <w:sz w:val="24"/>
          <w:szCs w:val="24"/>
          <w:lang w:val="en-US"/>
        </w:rPr>
        <w:t>of us have one or more vices</w:t>
      </w:r>
      <w:r w:rsidR="002A0BB2" w:rsidRPr="00923383">
        <w:rPr>
          <w:rStyle w:val="FootnoteReference"/>
          <w:rFonts w:ascii="Times New Roman" w:hAnsi="Times New Roman"/>
          <w:sz w:val="24"/>
          <w:szCs w:val="24"/>
          <w:lang w:val="en-US"/>
        </w:rPr>
        <w:footnoteReference w:id="5"/>
      </w:r>
      <w:r w:rsidR="00224383" w:rsidRPr="00923383">
        <w:rPr>
          <w:rFonts w:ascii="Times New Roman" w:hAnsi="Times New Roman"/>
          <w:sz w:val="24"/>
          <w:szCs w:val="24"/>
          <w:lang w:val="en-US"/>
        </w:rPr>
        <w:t xml:space="preserve">. </w:t>
      </w:r>
      <w:r w:rsidR="0022242A" w:rsidRPr="00923383">
        <w:rPr>
          <w:rFonts w:ascii="Times New Roman" w:hAnsi="Times New Roman"/>
          <w:sz w:val="24"/>
          <w:szCs w:val="24"/>
          <w:lang w:val="en-US"/>
        </w:rPr>
        <w:t>It might be that we are constantly jealous of others’ success and find ours</w:t>
      </w:r>
      <w:r w:rsidR="000C1405" w:rsidRPr="00923383">
        <w:rPr>
          <w:rFonts w:ascii="Times New Roman" w:hAnsi="Times New Roman"/>
          <w:sz w:val="24"/>
          <w:szCs w:val="24"/>
          <w:lang w:val="en-US"/>
        </w:rPr>
        <w:t>elves rooting for their failure or that we believe ourselves to be morally or intellectually superior by way of an inflated opinion of ourselves</w:t>
      </w:r>
      <w:r w:rsidR="0022242A"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6"/>
      </w:r>
      <w:r w:rsidR="0022242A" w:rsidRPr="00923383">
        <w:rPr>
          <w:rFonts w:ascii="Times New Roman" w:hAnsi="Times New Roman"/>
          <w:sz w:val="24"/>
          <w:szCs w:val="24"/>
          <w:lang w:val="en-US"/>
        </w:rPr>
        <w:t xml:space="preserve"> </w:t>
      </w:r>
      <w:r w:rsidR="00A06615" w:rsidRPr="00923383">
        <w:rPr>
          <w:rFonts w:ascii="Times New Roman" w:hAnsi="Times New Roman"/>
          <w:sz w:val="24"/>
          <w:szCs w:val="24"/>
          <w:lang w:val="en-US"/>
        </w:rPr>
        <w:t xml:space="preserve">Some of </w:t>
      </w:r>
      <w:r w:rsidR="0022242A" w:rsidRPr="00923383">
        <w:rPr>
          <w:rFonts w:ascii="Times New Roman" w:hAnsi="Times New Roman"/>
          <w:sz w:val="24"/>
          <w:szCs w:val="24"/>
          <w:lang w:val="en-US"/>
        </w:rPr>
        <w:t>us are quite stubborn</w:t>
      </w:r>
      <w:r w:rsidR="00D646A2" w:rsidRPr="00923383">
        <w:rPr>
          <w:rFonts w:ascii="Times New Roman" w:hAnsi="Times New Roman"/>
          <w:sz w:val="24"/>
          <w:szCs w:val="24"/>
          <w:lang w:val="en-US"/>
        </w:rPr>
        <w:t xml:space="preserve"> and reluctant to admit being wrong, even</w:t>
      </w:r>
      <w:r w:rsidR="00082575" w:rsidRPr="00923383">
        <w:rPr>
          <w:rFonts w:ascii="Times New Roman" w:hAnsi="Times New Roman"/>
          <w:sz w:val="24"/>
          <w:szCs w:val="24"/>
          <w:lang w:val="en-US"/>
        </w:rPr>
        <w:t xml:space="preserve"> when faced with </w:t>
      </w:r>
      <w:r w:rsidR="000C1405" w:rsidRPr="00923383">
        <w:rPr>
          <w:rFonts w:ascii="Times New Roman" w:hAnsi="Times New Roman"/>
          <w:sz w:val="24"/>
          <w:szCs w:val="24"/>
          <w:lang w:val="en-US"/>
        </w:rPr>
        <w:t>compelling counter-</w:t>
      </w:r>
      <w:r w:rsidR="00082575" w:rsidRPr="00923383">
        <w:rPr>
          <w:rFonts w:ascii="Times New Roman" w:hAnsi="Times New Roman"/>
          <w:sz w:val="24"/>
          <w:szCs w:val="24"/>
          <w:lang w:val="en-US"/>
        </w:rPr>
        <w:t>evidence</w:t>
      </w:r>
      <w:r w:rsidR="00D646A2"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7"/>
      </w:r>
      <w:r w:rsidR="00D646A2" w:rsidRPr="00923383">
        <w:rPr>
          <w:rFonts w:ascii="Times New Roman" w:hAnsi="Times New Roman"/>
          <w:sz w:val="24"/>
          <w:szCs w:val="24"/>
          <w:lang w:val="en-US"/>
        </w:rPr>
        <w:t xml:space="preserve"> These are </w:t>
      </w:r>
      <w:r w:rsidR="001E00E5" w:rsidRPr="00923383">
        <w:rPr>
          <w:rFonts w:ascii="Times New Roman" w:hAnsi="Times New Roman"/>
          <w:sz w:val="24"/>
          <w:szCs w:val="24"/>
          <w:lang w:val="en-US"/>
        </w:rPr>
        <w:t xml:space="preserve">but </w:t>
      </w:r>
      <w:r w:rsidR="00D646A2" w:rsidRPr="00923383">
        <w:rPr>
          <w:rFonts w:ascii="Times New Roman" w:hAnsi="Times New Roman"/>
          <w:sz w:val="24"/>
          <w:szCs w:val="24"/>
          <w:lang w:val="en-US"/>
        </w:rPr>
        <w:t xml:space="preserve">a few examples of behaviors stemming from vices </w:t>
      </w:r>
      <w:r w:rsidR="00F86695" w:rsidRPr="00923383">
        <w:rPr>
          <w:rFonts w:ascii="Times New Roman" w:hAnsi="Times New Roman"/>
          <w:sz w:val="24"/>
          <w:szCs w:val="24"/>
          <w:lang w:val="en-US"/>
        </w:rPr>
        <w:t>which</w:t>
      </w:r>
      <w:r w:rsidR="00D646A2" w:rsidRPr="00923383">
        <w:rPr>
          <w:rFonts w:ascii="Times New Roman" w:hAnsi="Times New Roman"/>
          <w:sz w:val="24"/>
          <w:szCs w:val="24"/>
          <w:lang w:val="en-US"/>
        </w:rPr>
        <w:t xml:space="preserve"> we might have </w:t>
      </w:r>
      <w:r w:rsidR="00F86695" w:rsidRPr="00923383">
        <w:rPr>
          <w:rFonts w:ascii="Times New Roman" w:hAnsi="Times New Roman"/>
          <w:sz w:val="24"/>
          <w:szCs w:val="24"/>
          <w:lang w:val="en-US"/>
        </w:rPr>
        <w:t xml:space="preserve">acquired and </w:t>
      </w:r>
      <w:r w:rsidR="00D646A2" w:rsidRPr="00923383">
        <w:rPr>
          <w:rFonts w:ascii="Times New Roman" w:hAnsi="Times New Roman"/>
          <w:sz w:val="24"/>
          <w:szCs w:val="24"/>
          <w:lang w:val="en-US"/>
        </w:rPr>
        <w:t xml:space="preserve">developed over the years. </w:t>
      </w:r>
      <w:r w:rsidR="000C1405" w:rsidRPr="00923383">
        <w:rPr>
          <w:rFonts w:ascii="Times New Roman" w:hAnsi="Times New Roman"/>
          <w:sz w:val="24"/>
          <w:szCs w:val="24"/>
          <w:lang w:val="en-US"/>
        </w:rPr>
        <w:t xml:space="preserve">Enumerating typologies of vices, while useful, </w:t>
      </w:r>
      <w:r w:rsidR="001E00E5" w:rsidRPr="00923383">
        <w:rPr>
          <w:rFonts w:ascii="Times New Roman" w:hAnsi="Times New Roman"/>
          <w:sz w:val="24"/>
          <w:szCs w:val="24"/>
          <w:lang w:val="en-US"/>
        </w:rPr>
        <w:t xml:space="preserve">however, </w:t>
      </w:r>
      <w:r w:rsidR="000C1405" w:rsidRPr="00923383">
        <w:rPr>
          <w:rFonts w:ascii="Times New Roman" w:hAnsi="Times New Roman"/>
          <w:sz w:val="24"/>
          <w:szCs w:val="24"/>
          <w:lang w:val="en-US"/>
        </w:rPr>
        <w:t>fails to address the central question</w:t>
      </w:r>
      <w:r w:rsidR="00D646A2" w:rsidRPr="00923383">
        <w:rPr>
          <w:rFonts w:ascii="Times New Roman" w:hAnsi="Times New Roman"/>
          <w:sz w:val="24"/>
          <w:szCs w:val="24"/>
          <w:lang w:val="en-US"/>
        </w:rPr>
        <w:t xml:space="preserve">: are we doomed to behave in a </w:t>
      </w:r>
      <w:r w:rsidR="00F66B26" w:rsidRPr="00923383">
        <w:rPr>
          <w:rFonts w:ascii="Times New Roman" w:hAnsi="Times New Roman"/>
          <w:sz w:val="24"/>
          <w:szCs w:val="24"/>
          <w:lang w:val="en-US"/>
        </w:rPr>
        <w:t>vicious</w:t>
      </w:r>
      <w:r w:rsidR="00D646A2" w:rsidRPr="00923383">
        <w:rPr>
          <w:rFonts w:ascii="Times New Roman" w:hAnsi="Times New Roman"/>
          <w:sz w:val="24"/>
          <w:szCs w:val="24"/>
          <w:lang w:val="en-US"/>
        </w:rPr>
        <w:t xml:space="preserve"> manner for the rest of our lives, or is there hope for rehabilitation? In this paper, we </w:t>
      </w:r>
      <w:r w:rsidR="00063841" w:rsidRPr="00923383">
        <w:rPr>
          <w:rFonts w:ascii="Times New Roman" w:hAnsi="Times New Roman"/>
          <w:sz w:val="24"/>
          <w:szCs w:val="24"/>
          <w:lang w:val="en-US"/>
        </w:rPr>
        <w:t>focus on vices of the intellect</w:t>
      </w:r>
      <w:r w:rsidR="00082575" w:rsidRPr="00923383">
        <w:rPr>
          <w:rFonts w:ascii="Times New Roman" w:hAnsi="Times New Roman"/>
          <w:sz w:val="24"/>
          <w:szCs w:val="24"/>
          <w:lang w:val="en-US"/>
        </w:rPr>
        <w:t>,</w:t>
      </w:r>
      <w:r w:rsidR="00063841" w:rsidRPr="00923383">
        <w:rPr>
          <w:rFonts w:ascii="Times New Roman" w:hAnsi="Times New Roman"/>
          <w:sz w:val="24"/>
          <w:szCs w:val="24"/>
          <w:lang w:val="en-US"/>
        </w:rPr>
        <w:t xml:space="preserve"> argue that vice rehabilitation is possible</w:t>
      </w:r>
      <w:r w:rsidR="00082575" w:rsidRPr="00923383">
        <w:rPr>
          <w:rFonts w:ascii="Times New Roman" w:hAnsi="Times New Roman"/>
          <w:sz w:val="24"/>
          <w:szCs w:val="24"/>
          <w:lang w:val="en-US"/>
        </w:rPr>
        <w:t xml:space="preserve"> and</w:t>
      </w:r>
      <w:r w:rsidR="00F66B26" w:rsidRPr="00923383">
        <w:rPr>
          <w:rFonts w:ascii="Times New Roman" w:hAnsi="Times New Roman"/>
          <w:sz w:val="24"/>
          <w:szCs w:val="24"/>
          <w:lang w:val="en-US"/>
        </w:rPr>
        <w:t xml:space="preserve"> </w:t>
      </w:r>
      <w:r w:rsidR="00082575" w:rsidRPr="00923383">
        <w:rPr>
          <w:rFonts w:ascii="Times New Roman" w:hAnsi="Times New Roman"/>
          <w:sz w:val="24"/>
          <w:szCs w:val="24"/>
          <w:lang w:val="en-US"/>
        </w:rPr>
        <w:t>propose</w:t>
      </w:r>
      <w:r w:rsidR="00082575" w:rsidRPr="00923383">
        <w:rPr>
          <w:rFonts w:ascii="Times New Roman" w:hAnsi="Times New Roman"/>
          <w:color w:val="FF0000"/>
          <w:sz w:val="24"/>
          <w:szCs w:val="24"/>
          <w:lang w:val="en-US"/>
        </w:rPr>
        <w:t xml:space="preserve"> </w:t>
      </w:r>
      <w:r w:rsidR="00082575" w:rsidRPr="00923383">
        <w:rPr>
          <w:rFonts w:ascii="Times New Roman" w:hAnsi="Times New Roman"/>
          <w:color w:val="000000" w:themeColor="text1"/>
          <w:sz w:val="24"/>
          <w:szCs w:val="24"/>
          <w:lang w:val="en-US"/>
        </w:rPr>
        <w:t xml:space="preserve">a </w:t>
      </w:r>
      <w:r w:rsidR="001E00E5" w:rsidRPr="00923383">
        <w:rPr>
          <w:rFonts w:ascii="Times New Roman" w:hAnsi="Times New Roman"/>
          <w:color w:val="000000" w:themeColor="text1"/>
          <w:sz w:val="24"/>
          <w:szCs w:val="24"/>
          <w:lang w:val="en-US"/>
        </w:rPr>
        <w:t xml:space="preserve">four-pronged </w:t>
      </w:r>
      <w:r w:rsidR="00082575" w:rsidRPr="00923383">
        <w:rPr>
          <w:rFonts w:ascii="Times New Roman" w:hAnsi="Times New Roman"/>
          <w:sz w:val="24"/>
          <w:szCs w:val="24"/>
          <w:lang w:val="en-US"/>
        </w:rPr>
        <w:t>educational approach</w:t>
      </w:r>
      <w:r w:rsidR="00471A2E"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 xml:space="preserve">we </w:t>
      </w:r>
      <w:r w:rsidR="00CB4F97" w:rsidRPr="00923383">
        <w:rPr>
          <w:rFonts w:ascii="Times New Roman" w:hAnsi="Times New Roman"/>
          <w:sz w:val="24"/>
          <w:szCs w:val="24"/>
          <w:lang w:val="en-US"/>
        </w:rPr>
        <w:t>dub</w:t>
      </w:r>
      <w:r w:rsidR="00CA61B0" w:rsidRPr="00923383">
        <w:rPr>
          <w:rFonts w:ascii="Times New Roman" w:hAnsi="Times New Roman"/>
          <w:sz w:val="24"/>
          <w:szCs w:val="24"/>
          <w:lang w:val="en-US"/>
        </w:rPr>
        <w:t>,</w:t>
      </w:r>
      <w:r w:rsidR="001E00E5" w:rsidRPr="00923383">
        <w:rPr>
          <w:rFonts w:ascii="Times New Roman" w:hAnsi="Times New Roman"/>
          <w:sz w:val="24"/>
          <w:szCs w:val="24"/>
          <w:lang w:val="en-US"/>
        </w:rPr>
        <w:t xml:space="preserve"> ‘</w:t>
      </w:r>
      <w:r w:rsidR="00A06615" w:rsidRPr="00923383">
        <w:rPr>
          <w:rFonts w:ascii="Times New Roman" w:hAnsi="Times New Roman"/>
          <w:b/>
          <w:bCs/>
          <w:sz w:val="24"/>
          <w:szCs w:val="24"/>
          <w:lang w:val="en-US"/>
        </w:rPr>
        <w:t>Saints and Sinners</w:t>
      </w:r>
      <w:r w:rsidR="001E00E5" w:rsidRPr="00923383">
        <w:rPr>
          <w:rFonts w:ascii="Times New Roman" w:hAnsi="Times New Roman"/>
          <w:b/>
          <w:bCs/>
          <w:sz w:val="24"/>
          <w:szCs w:val="24"/>
          <w:lang w:val="en-US"/>
        </w:rPr>
        <w:t xml:space="preserve"> Zetetic Exemplarism’</w:t>
      </w:r>
      <w:r w:rsidR="001E00E5" w:rsidRPr="00923383">
        <w:rPr>
          <w:rFonts w:ascii="Times New Roman" w:hAnsi="Times New Roman"/>
          <w:sz w:val="24"/>
          <w:szCs w:val="24"/>
          <w:lang w:val="en-US"/>
        </w:rPr>
        <w:t xml:space="preserve">, </w:t>
      </w:r>
      <w:r w:rsidR="00471A2E" w:rsidRPr="00923383">
        <w:rPr>
          <w:rFonts w:ascii="Times New Roman" w:hAnsi="Times New Roman"/>
          <w:sz w:val="24"/>
          <w:szCs w:val="24"/>
          <w:lang w:val="en-US"/>
        </w:rPr>
        <w:t>specifically tailored to the alleviation and removal of epistemic vices</w:t>
      </w:r>
      <w:r w:rsidR="002878E4" w:rsidRPr="00923383">
        <w:rPr>
          <w:rFonts w:ascii="Times New Roman" w:hAnsi="Times New Roman"/>
          <w:sz w:val="24"/>
          <w:szCs w:val="24"/>
          <w:lang w:val="en-US"/>
        </w:rPr>
        <w:t xml:space="preserve"> </w:t>
      </w:r>
      <w:r w:rsidR="002878E4" w:rsidRPr="00923383">
        <w:rPr>
          <w:rStyle w:val="FootnoteReference"/>
          <w:rFonts w:ascii="Times New Roman" w:hAnsi="Times New Roman"/>
          <w:sz w:val="24"/>
          <w:szCs w:val="24"/>
          <w:lang w:val="en-US"/>
        </w:rPr>
        <w:footnoteReference w:id="8"/>
      </w:r>
      <w:r w:rsidR="002878E4" w:rsidRPr="00923383">
        <w:rPr>
          <w:rFonts w:ascii="Times New Roman" w:hAnsi="Times New Roman"/>
          <w:sz w:val="24"/>
          <w:szCs w:val="24"/>
          <w:vertAlign w:val="superscript"/>
          <w:lang w:val="en-US"/>
        </w:rPr>
        <w:t>,</w:t>
      </w:r>
      <w:r w:rsidR="00471A2E" w:rsidRPr="00923383">
        <w:rPr>
          <w:rStyle w:val="FootnoteReference"/>
          <w:rFonts w:ascii="Times New Roman" w:hAnsi="Times New Roman"/>
          <w:sz w:val="24"/>
          <w:szCs w:val="24"/>
          <w:lang w:val="en-US"/>
        </w:rPr>
        <w:footnoteReference w:id="9"/>
      </w:r>
      <w:r w:rsidR="00471A2E" w:rsidRPr="00923383">
        <w:rPr>
          <w:rFonts w:ascii="Times New Roman" w:hAnsi="Times New Roman"/>
          <w:sz w:val="24"/>
          <w:szCs w:val="24"/>
          <w:lang w:val="en-US"/>
        </w:rPr>
        <w:t>.</w:t>
      </w:r>
      <w:r w:rsidR="00063841" w:rsidRPr="00923383">
        <w:rPr>
          <w:rFonts w:ascii="Times New Roman" w:hAnsi="Times New Roman"/>
          <w:sz w:val="24"/>
          <w:szCs w:val="24"/>
          <w:lang w:val="en-US"/>
        </w:rPr>
        <w:t xml:space="preserve"> </w:t>
      </w:r>
    </w:p>
    <w:p w14:paraId="06D6CA98" w14:textId="5513A6A3" w:rsidR="00635A41" w:rsidRPr="00923383" w:rsidRDefault="001E0132" w:rsidP="00063841">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Quassim Cassam</w:t>
      </w:r>
      <w:r w:rsidR="00FC2F7B" w:rsidRPr="00923383">
        <w:rPr>
          <w:rFonts w:ascii="Times New Roman" w:hAnsi="Times New Roman"/>
          <w:sz w:val="24"/>
          <w:szCs w:val="24"/>
          <w:lang w:val="en-US"/>
        </w:rPr>
        <w:t xml:space="preserve"> has recently developed a novel view</w:t>
      </w:r>
      <w:r w:rsidR="004A6107" w:rsidRPr="00923383">
        <w:rPr>
          <w:rFonts w:ascii="Times New Roman" w:hAnsi="Times New Roman"/>
          <w:sz w:val="24"/>
          <w:szCs w:val="24"/>
          <w:lang w:val="en-US"/>
        </w:rPr>
        <w:t>point</w:t>
      </w:r>
      <w:r w:rsidR="00FC2F7B" w:rsidRPr="00923383">
        <w:rPr>
          <w:rFonts w:ascii="Times New Roman" w:hAnsi="Times New Roman"/>
          <w:sz w:val="24"/>
          <w:szCs w:val="24"/>
          <w:lang w:val="en-US"/>
        </w:rPr>
        <w:t xml:space="preserve"> on the </w:t>
      </w:r>
      <w:r w:rsidR="0095717E" w:rsidRPr="00923383">
        <w:rPr>
          <w:rFonts w:ascii="Times New Roman" w:hAnsi="Times New Roman"/>
          <w:sz w:val="24"/>
          <w:szCs w:val="24"/>
          <w:lang w:val="en-US"/>
        </w:rPr>
        <w:t xml:space="preserve">nature of </w:t>
      </w:r>
      <w:r w:rsidR="00063841" w:rsidRPr="00923383">
        <w:rPr>
          <w:rFonts w:ascii="Times New Roman" w:hAnsi="Times New Roman"/>
          <w:sz w:val="24"/>
          <w:szCs w:val="24"/>
          <w:lang w:val="en-US"/>
        </w:rPr>
        <w:t xml:space="preserve">intellectual </w:t>
      </w:r>
      <w:r w:rsidR="00FC2F7B" w:rsidRPr="00923383">
        <w:rPr>
          <w:rFonts w:ascii="Times New Roman" w:hAnsi="Times New Roman"/>
          <w:sz w:val="24"/>
          <w:szCs w:val="24"/>
          <w:lang w:val="en-US"/>
        </w:rPr>
        <w:t>vice.</w:t>
      </w:r>
      <w:r w:rsidR="00D148CA" w:rsidRPr="00923383">
        <w:rPr>
          <w:rStyle w:val="FootnoteReference"/>
          <w:rFonts w:ascii="Times New Roman" w:hAnsi="Times New Roman"/>
          <w:sz w:val="24"/>
          <w:szCs w:val="24"/>
          <w:lang w:val="en-US"/>
        </w:rPr>
        <w:footnoteReference w:id="10"/>
      </w:r>
      <w:r w:rsidR="00FC2F7B" w:rsidRPr="00923383">
        <w:rPr>
          <w:rFonts w:ascii="Times New Roman" w:hAnsi="Times New Roman"/>
          <w:sz w:val="24"/>
          <w:szCs w:val="24"/>
          <w:lang w:val="en-US"/>
        </w:rPr>
        <w:t xml:space="preserve"> </w:t>
      </w:r>
      <w:bookmarkStart w:id="0" w:name="_Hlk12199476"/>
      <w:r w:rsidR="004A6107" w:rsidRPr="00923383">
        <w:rPr>
          <w:rFonts w:ascii="Times New Roman" w:hAnsi="Times New Roman"/>
          <w:sz w:val="24"/>
          <w:szCs w:val="24"/>
          <w:lang w:val="en-US"/>
        </w:rPr>
        <w:t xml:space="preserve">For him, </w:t>
      </w:r>
      <w:bookmarkStart w:id="1" w:name="_Hlk104366058"/>
      <w:r w:rsidR="00063841" w:rsidRPr="00923383">
        <w:rPr>
          <w:rFonts w:ascii="Times New Roman" w:hAnsi="Times New Roman"/>
          <w:sz w:val="24"/>
          <w:szCs w:val="24"/>
          <w:lang w:val="en-US"/>
        </w:rPr>
        <w:t xml:space="preserve">intellectual </w:t>
      </w:r>
      <w:r w:rsidR="004A6107" w:rsidRPr="00923383">
        <w:rPr>
          <w:rFonts w:ascii="Times New Roman" w:hAnsi="Times New Roman"/>
          <w:sz w:val="24"/>
          <w:szCs w:val="24"/>
          <w:lang w:val="en-US"/>
        </w:rPr>
        <w:t xml:space="preserve">vices are </w:t>
      </w:r>
      <w:r w:rsidR="00FC2F7B" w:rsidRPr="00923383">
        <w:rPr>
          <w:rFonts w:ascii="Times New Roman" w:hAnsi="Times New Roman"/>
          <w:sz w:val="24"/>
          <w:szCs w:val="24"/>
          <w:lang w:val="en-US"/>
        </w:rPr>
        <w:t>traits, attitudes, and way</w:t>
      </w:r>
      <w:r w:rsidR="00291C63" w:rsidRPr="00923383">
        <w:rPr>
          <w:rFonts w:ascii="Times New Roman" w:hAnsi="Times New Roman"/>
          <w:sz w:val="24"/>
          <w:szCs w:val="24"/>
          <w:lang w:val="en-US"/>
        </w:rPr>
        <w:t>s</w:t>
      </w:r>
      <w:r w:rsidR="00FC2F7B" w:rsidRPr="00923383">
        <w:rPr>
          <w:rFonts w:ascii="Times New Roman" w:hAnsi="Times New Roman"/>
          <w:sz w:val="24"/>
          <w:szCs w:val="24"/>
          <w:lang w:val="en-US"/>
        </w:rPr>
        <w:t xml:space="preserve"> of thinking that </w:t>
      </w:r>
      <w:r w:rsidR="002E563E" w:rsidRPr="00923383">
        <w:rPr>
          <w:rFonts w:ascii="Times New Roman" w:hAnsi="Times New Roman"/>
          <w:sz w:val="24"/>
          <w:szCs w:val="24"/>
          <w:lang w:val="en-US"/>
        </w:rPr>
        <w:t>“</w:t>
      </w:r>
      <w:r w:rsidR="00FC2F7B" w:rsidRPr="00923383">
        <w:rPr>
          <w:rFonts w:ascii="Times New Roman" w:hAnsi="Times New Roman"/>
          <w:sz w:val="24"/>
          <w:szCs w:val="24"/>
          <w:lang w:val="en-US"/>
        </w:rPr>
        <w:t>systematically obstruct the acquisition, transmission, and retention of knowledge</w:t>
      </w:r>
      <w:bookmarkEnd w:id="0"/>
      <w:r w:rsidR="00D148CA" w:rsidRPr="00923383">
        <w:rPr>
          <w:rFonts w:ascii="Times New Roman" w:hAnsi="Times New Roman"/>
          <w:sz w:val="24"/>
          <w:szCs w:val="24"/>
          <w:lang w:val="en-US"/>
        </w:rPr>
        <w:t>.</w:t>
      </w:r>
      <w:r w:rsidR="002E563E"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1"/>
      </w:r>
      <w:r w:rsidR="00FC2F7B" w:rsidRPr="00923383">
        <w:rPr>
          <w:rFonts w:ascii="Times New Roman" w:hAnsi="Times New Roman"/>
          <w:sz w:val="24"/>
          <w:szCs w:val="24"/>
          <w:lang w:val="en-US"/>
        </w:rPr>
        <w:t xml:space="preserve"> </w:t>
      </w:r>
      <w:bookmarkEnd w:id="1"/>
      <w:r w:rsidR="00063841" w:rsidRPr="00923383">
        <w:rPr>
          <w:rFonts w:ascii="Times New Roman" w:hAnsi="Times New Roman"/>
          <w:sz w:val="24"/>
          <w:szCs w:val="24"/>
          <w:lang w:val="en-US"/>
        </w:rPr>
        <w:t xml:space="preserve">In other words, for Cassam, </w:t>
      </w:r>
      <w:r w:rsidR="00063841" w:rsidRPr="00923383">
        <w:rPr>
          <w:rFonts w:ascii="Times New Roman" w:hAnsi="Times New Roman"/>
          <w:sz w:val="24"/>
          <w:szCs w:val="24"/>
          <w:lang w:val="en-US"/>
        </w:rPr>
        <w:lastRenderedPageBreak/>
        <w:t xml:space="preserve">intellectual vices have one distinctive characteristic that distinguish them from other kind of vices (such as civic and moral): they bring about negative epistemic consequences. </w:t>
      </w:r>
      <w:r w:rsidR="00FC2F7B" w:rsidRPr="00923383">
        <w:rPr>
          <w:rFonts w:ascii="Times New Roman" w:hAnsi="Times New Roman"/>
          <w:sz w:val="24"/>
          <w:szCs w:val="24"/>
          <w:lang w:val="en-US"/>
        </w:rPr>
        <w:t xml:space="preserve">This is a consequentialist approach (Cassam calls his theory obstructivism) to the concept of epistemic vice–viz., it characterizes epistemic vices in terms of their </w:t>
      </w:r>
      <w:r w:rsidR="004A6107" w:rsidRPr="00923383">
        <w:rPr>
          <w:rFonts w:ascii="Times New Roman" w:hAnsi="Times New Roman"/>
          <w:sz w:val="24"/>
          <w:szCs w:val="24"/>
          <w:lang w:val="en-US"/>
        </w:rPr>
        <w:t xml:space="preserve">negative </w:t>
      </w:r>
      <w:r w:rsidR="00FC2F7B" w:rsidRPr="00923383">
        <w:rPr>
          <w:rFonts w:ascii="Times New Roman" w:hAnsi="Times New Roman"/>
          <w:sz w:val="24"/>
          <w:szCs w:val="24"/>
          <w:lang w:val="en-US"/>
        </w:rPr>
        <w:t xml:space="preserve">consequences for </w:t>
      </w:r>
      <w:r w:rsidR="000C1405" w:rsidRPr="00923383">
        <w:rPr>
          <w:rFonts w:ascii="Times New Roman" w:hAnsi="Times New Roman"/>
          <w:sz w:val="24"/>
          <w:szCs w:val="24"/>
          <w:lang w:val="en-US"/>
        </w:rPr>
        <w:t xml:space="preserve">responsible and </w:t>
      </w:r>
      <w:r w:rsidR="00FC2F7B" w:rsidRPr="00923383">
        <w:rPr>
          <w:rFonts w:ascii="Times New Roman" w:hAnsi="Times New Roman"/>
          <w:sz w:val="24"/>
          <w:szCs w:val="24"/>
          <w:lang w:val="en-US"/>
        </w:rPr>
        <w:t>effective epistemic inquiry</w:t>
      </w:r>
      <w:r w:rsidR="00CA61B0" w:rsidRPr="00923383">
        <w:rPr>
          <w:rFonts w:ascii="Times New Roman" w:hAnsi="Times New Roman"/>
          <w:sz w:val="24"/>
          <w:szCs w:val="24"/>
          <w:lang w:val="en-US"/>
        </w:rPr>
        <w:t xml:space="preserve">. </w:t>
      </w:r>
      <w:r w:rsidR="004A6107" w:rsidRPr="00923383">
        <w:rPr>
          <w:rFonts w:ascii="Times New Roman" w:hAnsi="Times New Roman"/>
          <w:sz w:val="24"/>
          <w:szCs w:val="24"/>
          <w:lang w:val="en-US"/>
        </w:rPr>
        <w:t xml:space="preserve">For </w:t>
      </w:r>
      <w:r w:rsidR="001523E5" w:rsidRPr="00923383">
        <w:rPr>
          <w:rFonts w:ascii="Times New Roman" w:hAnsi="Times New Roman"/>
          <w:sz w:val="24"/>
          <w:szCs w:val="24"/>
          <w:lang w:val="en-US"/>
        </w:rPr>
        <w:t>example</w:t>
      </w:r>
      <w:r w:rsidR="004A6107" w:rsidRPr="00923383">
        <w:rPr>
          <w:rFonts w:ascii="Times New Roman" w:hAnsi="Times New Roman"/>
          <w:sz w:val="24"/>
          <w:szCs w:val="24"/>
          <w:lang w:val="en-US"/>
        </w:rPr>
        <w:t>, according to</w:t>
      </w:r>
      <w:r w:rsidR="00867158" w:rsidRPr="00923383">
        <w:rPr>
          <w:rFonts w:ascii="Times New Roman" w:hAnsi="Times New Roman"/>
          <w:sz w:val="24"/>
          <w:szCs w:val="24"/>
          <w:lang w:val="en-US"/>
        </w:rPr>
        <w:t xml:space="preserve"> Cassam</w:t>
      </w:r>
      <w:r w:rsidR="004A6107" w:rsidRPr="00923383">
        <w:rPr>
          <w:rFonts w:ascii="Times New Roman" w:hAnsi="Times New Roman"/>
          <w:sz w:val="24"/>
          <w:szCs w:val="24"/>
          <w:lang w:val="en-US"/>
        </w:rPr>
        <w:t xml:space="preserve">, the character trait of </w:t>
      </w:r>
      <w:r w:rsidR="00F12AA5" w:rsidRPr="00923383">
        <w:rPr>
          <w:rFonts w:ascii="Times New Roman" w:hAnsi="Times New Roman"/>
          <w:sz w:val="24"/>
          <w:szCs w:val="24"/>
          <w:lang w:val="en-US"/>
        </w:rPr>
        <w:t>closed</w:t>
      </w:r>
      <w:r w:rsidR="001523E5" w:rsidRPr="00923383">
        <w:rPr>
          <w:rFonts w:ascii="Times New Roman" w:hAnsi="Times New Roman"/>
          <w:sz w:val="24"/>
          <w:szCs w:val="24"/>
          <w:lang w:val="en-US"/>
        </w:rPr>
        <w:t xml:space="preserve">-mindedness </w:t>
      </w:r>
      <w:r w:rsidR="004A6107" w:rsidRPr="00923383">
        <w:rPr>
          <w:rFonts w:ascii="Times New Roman" w:hAnsi="Times New Roman"/>
          <w:sz w:val="24"/>
          <w:szCs w:val="24"/>
          <w:lang w:val="en-US"/>
        </w:rPr>
        <w:t>is an epistemic vice because it systematically gets in the way of success</w:t>
      </w:r>
      <w:r w:rsidR="00C101BC" w:rsidRPr="00923383">
        <w:rPr>
          <w:rFonts w:ascii="Times New Roman" w:hAnsi="Times New Roman"/>
          <w:sz w:val="24"/>
          <w:szCs w:val="24"/>
          <w:lang w:val="en-US"/>
        </w:rPr>
        <w:t xml:space="preserve"> in</w:t>
      </w:r>
      <w:r w:rsidR="004A6107" w:rsidRPr="00923383">
        <w:rPr>
          <w:rFonts w:ascii="Times New Roman" w:hAnsi="Times New Roman"/>
          <w:sz w:val="24"/>
          <w:szCs w:val="24"/>
          <w:lang w:val="en-US"/>
        </w:rPr>
        <w:t xml:space="preserve"> epistemic endeavors. The </w:t>
      </w:r>
      <w:r w:rsidR="001523E5" w:rsidRPr="00923383">
        <w:rPr>
          <w:rFonts w:ascii="Times New Roman" w:hAnsi="Times New Roman"/>
          <w:sz w:val="24"/>
          <w:szCs w:val="24"/>
          <w:lang w:val="en-US"/>
        </w:rPr>
        <w:t xml:space="preserve">agent who possesses this trait is </w:t>
      </w:r>
      <w:r w:rsidR="00635A41" w:rsidRPr="00923383">
        <w:rPr>
          <w:rFonts w:ascii="Times New Roman" w:hAnsi="Times New Roman"/>
          <w:sz w:val="24"/>
          <w:szCs w:val="24"/>
          <w:lang w:val="en-US"/>
        </w:rPr>
        <w:t xml:space="preserve">unwilling or unable </w:t>
      </w:r>
      <w:r w:rsidR="002E563E" w:rsidRPr="00923383">
        <w:rPr>
          <w:rFonts w:ascii="Times New Roman" w:hAnsi="Times New Roman"/>
          <w:sz w:val="24"/>
          <w:szCs w:val="24"/>
          <w:lang w:val="en-US"/>
        </w:rPr>
        <w:t>“</w:t>
      </w:r>
      <w:r w:rsidR="00635A41" w:rsidRPr="00923383">
        <w:rPr>
          <w:rFonts w:ascii="Times New Roman" w:hAnsi="Times New Roman"/>
          <w:sz w:val="24"/>
          <w:szCs w:val="24"/>
          <w:lang w:val="en-US"/>
        </w:rPr>
        <w:t xml:space="preserve">to engage </w:t>
      </w:r>
      <w:r w:rsidR="0041700B" w:rsidRPr="00923383">
        <w:rPr>
          <w:rFonts w:ascii="Times New Roman" w:hAnsi="Times New Roman"/>
          <w:sz w:val="24"/>
          <w:szCs w:val="24"/>
          <w:lang w:val="en-US"/>
        </w:rPr>
        <w:t>[</w:t>
      </w:r>
      <w:r w:rsidR="00635A41" w:rsidRPr="00923383">
        <w:rPr>
          <w:rFonts w:ascii="Times New Roman" w:hAnsi="Times New Roman"/>
          <w:sz w:val="24"/>
          <w:szCs w:val="24"/>
          <w:lang w:val="en-US"/>
        </w:rPr>
        <w:t>seriously</w:t>
      </w:r>
      <w:r w:rsidR="0041700B" w:rsidRPr="00923383">
        <w:rPr>
          <w:rFonts w:ascii="Times New Roman" w:hAnsi="Times New Roman"/>
          <w:sz w:val="24"/>
          <w:szCs w:val="24"/>
          <w:lang w:val="en-US"/>
        </w:rPr>
        <w:t>]</w:t>
      </w:r>
      <w:r w:rsidR="00635A41" w:rsidRPr="00923383">
        <w:rPr>
          <w:rFonts w:ascii="Times New Roman" w:hAnsi="Times New Roman"/>
          <w:sz w:val="24"/>
          <w:szCs w:val="24"/>
          <w:lang w:val="en-US"/>
        </w:rPr>
        <w:t xml:space="preserve"> with relevant intellectual options</w:t>
      </w:r>
      <w:r w:rsidR="00D148CA" w:rsidRPr="00923383">
        <w:rPr>
          <w:rFonts w:ascii="Times New Roman" w:hAnsi="Times New Roman"/>
          <w:sz w:val="24"/>
          <w:szCs w:val="24"/>
          <w:lang w:val="en-US"/>
        </w:rPr>
        <w:t>,</w:t>
      </w:r>
      <w:r w:rsidR="002E563E"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2"/>
      </w:r>
      <w:r w:rsidR="00635A41" w:rsidRPr="00923383">
        <w:rPr>
          <w:rFonts w:ascii="Times New Roman" w:hAnsi="Times New Roman"/>
          <w:sz w:val="24"/>
          <w:szCs w:val="24"/>
          <w:lang w:val="en-US"/>
        </w:rPr>
        <w:t xml:space="preserve"> and is thus liable to miss opportunities to acquire epistemic goods</w:t>
      </w:r>
      <w:r w:rsidR="00F86695" w:rsidRPr="00923383">
        <w:rPr>
          <w:rFonts w:ascii="Times New Roman" w:hAnsi="Times New Roman"/>
          <w:sz w:val="24"/>
          <w:szCs w:val="24"/>
          <w:lang w:val="en-US"/>
        </w:rPr>
        <w:t xml:space="preserve"> </w:t>
      </w:r>
      <w:r w:rsidR="00ED7B02" w:rsidRPr="00923383">
        <w:rPr>
          <w:rFonts w:ascii="Times New Roman" w:hAnsi="Times New Roman"/>
          <w:sz w:val="24"/>
          <w:szCs w:val="24"/>
          <w:lang w:val="en-US"/>
        </w:rPr>
        <w:t xml:space="preserve">such as </w:t>
      </w:r>
      <w:r w:rsidR="00F66B26" w:rsidRPr="00923383">
        <w:rPr>
          <w:rFonts w:ascii="Times New Roman" w:hAnsi="Times New Roman"/>
          <w:sz w:val="24"/>
          <w:szCs w:val="24"/>
          <w:lang w:val="en-US"/>
        </w:rPr>
        <w:t>truth</w:t>
      </w:r>
      <w:r w:rsidR="00ED7B02" w:rsidRPr="00923383">
        <w:rPr>
          <w:rFonts w:ascii="Times New Roman" w:hAnsi="Times New Roman"/>
          <w:sz w:val="24"/>
          <w:szCs w:val="24"/>
          <w:lang w:val="en-US"/>
        </w:rPr>
        <w:t xml:space="preserve"> and</w:t>
      </w:r>
      <w:r w:rsidR="00F86695" w:rsidRPr="00923383">
        <w:rPr>
          <w:rFonts w:ascii="Times New Roman" w:hAnsi="Times New Roman"/>
          <w:sz w:val="24"/>
          <w:szCs w:val="24"/>
          <w:lang w:val="en-US"/>
        </w:rPr>
        <w:t xml:space="preserve"> knowledge</w:t>
      </w:r>
      <w:r w:rsidR="00635A41" w:rsidRPr="00923383">
        <w:rPr>
          <w:rFonts w:ascii="Times New Roman" w:hAnsi="Times New Roman"/>
          <w:sz w:val="24"/>
          <w:szCs w:val="24"/>
          <w:lang w:val="en-US"/>
        </w:rPr>
        <w:t xml:space="preserve">. </w:t>
      </w:r>
    </w:p>
    <w:p w14:paraId="4EF2D007" w14:textId="0D437434" w:rsidR="00F12AA5" w:rsidRPr="00923383" w:rsidRDefault="00783B17" w:rsidP="00142601">
      <w:pPr>
        <w:spacing w:after="0" w:line="360" w:lineRule="auto"/>
        <w:ind w:firstLine="454"/>
        <w:jc w:val="both"/>
        <w:rPr>
          <w:rFonts w:ascii="Times New Roman" w:hAnsi="Times New Roman"/>
          <w:sz w:val="24"/>
          <w:szCs w:val="24"/>
          <w:lang w:val="en-US"/>
        </w:rPr>
      </w:pPr>
      <w:bookmarkStart w:id="2" w:name="_Hlk104368211"/>
      <w:r w:rsidRPr="00923383">
        <w:rPr>
          <w:rFonts w:ascii="Times New Roman" w:hAnsi="Times New Roman"/>
          <w:sz w:val="24"/>
          <w:szCs w:val="24"/>
          <w:lang w:val="en-US"/>
        </w:rPr>
        <w:t>Most importantly</w:t>
      </w:r>
      <w:r w:rsidR="00A06615" w:rsidRPr="00923383">
        <w:rPr>
          <w:rFonts w:ascii="Times New Roman" w:hAnsi="Times New Roman"/>
          <w:sz w:val="24"/>
          <w:szCs w:val="24"/>
          <w:lang w:val="en-US"/>
        </w:rPr>
        <w:t>,</w:t>
      </w:r>
      <w:r w:rsidRPr="00923383">
        <w:rPr>
          <w:rFonts w:ascii="Times New Roman" w:hAnsi="Times New Roman"/>
          <w:sz w:val="24"/>
          <w:szCs w:val="24"/>
          <w:lang w:val="en-US"/>
        </w:rPr>
        <w:t xml:space="preserve"> for the purposes of this paper, Cassam maintains that</w:t>
      </w:r>
      <w:r w:rsidR="00A06615" w:rsidRPr="00923383">
        <w:rPr>
          <w:rFonts w:ascii="Times New Roman" w:hAnsi="Times New Roman"/>
          <w:sz w:val="24"/>
          <w:szCs w:val="24"/>
          <w:lang w:val="en-US"/>
        </w:rPr>
        <w:t>,</w:t>
      </w:r>
      <w:r w:rsidRPr="00923383">
        <w:rPr>
          <w:rFonts w:ascii="Times New Roman" w:hAnsi="Times New Roman"/>
          <w:sz w:val="24"/>
          <w:szCs w:val="24"/>
          <w:lang w:val="en-US"/>
        </w:rPr>
        <w:t xml:space="preserve"> self-improvement in respect to epistemic vice is possible “as long as we know we have them, are motivated to tackle them, and are willing and able to make the necessary efforts of self-control</w:t>
      </w:r>
      <w:r w:rsidR="00D148CA" w:rsidRPr="00923383">
        <w:rPr>
          <w:rFonts w:ascii="Times New Roman" w:hAnsi="Times New Roman"/>
          <w:sz w:val="24"/>
          <w:szCs w:val="24"/>
          <w:lang w:val="en-US"/>
        </w:rPr>
        <w:t>.</w:t>
      </w:r>
      <w:r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3"/>
      </w:r>
      <w:r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He</w:t>
      </w:r>
      <w:r w:rsidR="00C94115" w:rsidRPr="00923383">
        <w:rPr>
          <w:rFonts w:ascii="Times New Roman" w:hAnsi="Times New Roman"/>
          <w:sz w:val="24"/>
          <w:szCs w:val="24"/>
          <w:lang w:val="en-US"/>
        </w:rPr>
        <w:t xml:space="preserve"> believes that there are some epistemic vices which are resistant to self-improvement strategies but </w:t>
      </w:r>
      <w:r w:rsidR="001E00E5" w:rsidRPr="00923383">
        <w:rPr>
          <w:rFonts w:ascii="Times New Roman" w:hAnsi="Times New Roman"/>
          <w:sz w:val="24"/>
          <w:szCs w:val="24"/>
          <w:lang w:val="en-US"/>
        </w:rPr>
        <w:t>contends</w:t>
      </w:r>
      <w:r w:rsidR="00C94115" w:rsidRPr="00923383">
        <w:rPr>
          <w:rFonts w:ascii="Times New Roman" w:hAnsi="Times New Roman"/>
          <w:sz w:val="24"/>
          <w:szCs w:val="24"/>
          <w:lang w:val="en-US"/>
        </w:rPr>
        <w:t xml:space="preserve"> that</w:t>
      </w:r>
      <w:r w:rsidR="00974FF7" w:rsidRPr="00923383">
        <w:rPr>
          <w:rFonts w:ascii="Times New Roman" w:hAnsi="Times New Roman"/>
          <w:sz w:val="24"/>
          <w:szCs w:val="24"/>
          <w:lang w:val="en-US"/>
        </w:rPr>
        <w:t xml:space="preserve">, in most cases, </w:t>
      </w:r>
      <w:r w:rsidR="00C94115" w:rsidRPr="00923383">
        <w:rPr>
          <w:rFonts w:ascii="Times New Roman" w:hAnsi="Times New Roman"/>
          <w:sz w:val="24"/>
          <w:szCs w:val="24"/>
          <w:lang w:val="en-US"/>
        </w:rPr>
        <w:t>such vices can b</w:t>
      </w:r>
      <w:r w:rsidR="000C1405" w:rsidRPr="00923383">
        <w:rPr>
          <w:rFonts w:ascii="Times New Roman" w:hAnsi="Times New Roman"/>
          <w:sz w:val="24"/>
          <w:szCs w:val="24"/>
          <w:lang w:val="en-US"/>
        </w:rPr>
        <w:t>e bypassed or outsmarted</w:t>
      </w:r>
      <w:r w:rsidR="00D148CA"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4"/>
      </w:r>
      <w:r w:rsidR="00C94115"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D</w:t>
      </w:r>
      <w:r w:rsidR="00276ADC" w:rsidRPr="00923383">
        <w:rPr>
          <w:rFonts w:ascii="Times New Roman" w:hAnsi="Times New Roman"/>
          <w:sz w:val="24"/>
          <w:szCs w:val="24"/>
          <w:lang w:val="en-US"/>
        </w:rPr>
        <w:t xml:space="preserve">espite </w:t>
      </w:r>
      <w:r w:rsidR="00F4493C" w:rsidRPr="00923383">
        <w:rPr>
          <w:rFonts w:ascii="Times New Roman" w:hAnsi="Times New Roman"/>
          <w:sz w:val="24"/>
          <w:szCs w:val="24"/>
          <w:lang w:val="en-US"/>
        </w:rPr>
        <w:t>his</w:t>
      </w:r>
      <w:r w:rsidR="00FC2F7B" w:rsidRPr="00923383">
        <w:rPr>
          <w:rFonts w:ascii="Times New Roman" w:hAnsi="Times New Roman"/>
          <w:sz w:val="24"/>
          <w:szCs w:val="24"/>
          <w:lang w:val="en-US"/>
        </w:rPr>
        <w:t xml:space="preserve"> </w:t>
      </w:r>
      <w:r w:rsidR="00C94115" w:rsidRPr="00923383">
        <w:rPr>
          <w:rFonts w:ascii="Times New Roman" w:hAnsi="Times New Roman"/>
          <w:sz w:val="24"/>
          <w:szCs w:val="24"/>
          <w:lang w:val="en-US"/>
        </w:rPr>
        <w:t xml:space="preserve">cautious </w:t>
      </w:r>
      <w:r w:rsidR="00D07135" w:rsidRPr="00923383">
        <w:rPr>
          <w:rFonts w:ascii="Times New Roman" w:hAnsi="Times New Roman"/>
          <w:sz w:val="24"/>
          <w:szCs w:val="24"/>
          <w:lang w:val="en-US"/>
        </w:rPr>
        <w:t>optimism about the possibility of self-improvement</w:t>
      </w:r>
      <w:r w:rsidR="00276ADC" w:rsidRPr="00923383">
        <w:rPr>
          <w:rFonts w:ascii="Times New Roman" w:hAnsi="Times New Roman"/>
          <w:sz w:val="24"/>
          <w:szCs w:val="24"/>
          <w:lang w:val="en-US"/>
        </w:rPr>
        <w:t>, there has</w:t>
      </w:r>
      <w:r w:rsidR="00FC2F7B" w:rsidRPr="00923383">
        <w:rPr>
          <w:rFonts w:ascii="Times New Roman" w:hAnsi="Times New Roman"/>
          <w:sz w:val="24"/>
          <w:szCs w:val="24"/>
          <w:lang w:val="en-US"/>
        </w:rPr>
        <w:t xml:space="preserve"> not</w:t>
      </w:r>
      <w:r w:rsidR="00276ADC" w:rsidRPr="00923383">
        <w:rPr>
          <w:rFonts w:ascii="Times New Roman" w:hAnsi="Times New Roman"/>
          <w:sz w:val="24"/>
          <w:szCs w:val="24"/>
          <w:lang w:val="en-US"/>
        </w:rPr>
        <w:t xml:space="preserve"> </w:t>
      </w:r>
      <w:r w:rsidR="00904BEE">
        <w:rPr>
          <w:rFonts w:ascii="Times New Roman" w:hAnsi="Times New Roman"/>
          <w:sz w:val="24"/>
          <w:szCs w:val="24"/>
          <w:lang w:val="en-US"/>
        </w:rPr>
        <w:t xml:space="preserve">yet </w:t>
      </w:r>
      <w:r w:rsidR="00276ADC" w:rsidRPr="00923383">
        <w:rPr>
          <w:rFonts w:ascii="Times New Roman" w:hAnsi="Times New Roman"/>
          <w:sz w:val="24"/>
          <w:szCs w:val="24"/>
          <w:lang w:val="en-US"/>
        </w:rPr>
        <w:t xml:space="preserve">been much </w:t>
      </w:r>
      <w:r w:rsidR="00434C9B" w:rsidRPr="00923383">
        <w:rPr>
          <w:rFonts w:ascii="Times New Roman" w:hAnsi="Times New Roman"/>
          <w:sz w:val="24"/>
          <w:szCs w:val="24"/>
          <w:lang w:val="en-US"/>
        </w:rPr>
        <w:t xml:space="preserve">targeted </w:t>
      </w:r>
      <w:r w:rsidR="00276ADC" w:rsidRPr="00923383">
        <w:rPr>
          <w:rFonts w:ascii="Times New Roman" w:hAnsi="Times New Roman"/>
          <w:sz w:val="24"/>
          <w:szCs w:val="24"/>
          <w:lang w:val="en-US"/>
        </w:rPr>
        <w:t xml:space="preserve">discussion </w:t>
      </w:r>
      <w:r w:rsidR="00142601" w:rsidRPr="00923383">
        <w:rPr>
          <w:rFonts w:ascii="Times New Roman" w:hAnsi="Times New Roman"/>
          <w:sz w:val="24"/>
          <w:szCs w:val="24"/>
          <w:lang w:val="en-US"/>
        </w:rPr>
        <w:t xml:space="preserve">in the literature </w:t>
      </w:r>
      <w:r w:rsidR="00923383" w:rsidRPr="00923383">
        <w:rPr>
          <w:rFonts w:ascii="Times New Roman" w:hAnsi="Times New Roman"/>
          <w:sz w:val="24"/>
          <w:szCs w:val="24"/>
          <w:lang w:val="en-US"/>
        </w:rPr>
        <w:t>regarding</w:t>
      </w:r>
      <w:r w:rsidR="00142601" w:rsidRPr="00923383">
        <w:rPr>
          <w:rFonts w:ascii="Times New Roman" w:hAnsi="Times New Roman"/>
          <w:sz w:val="24"/>
          <w:szCs w:val="24"/>
          <w:lang w:val="en-US"/>
        </w:rPr>
        <w:t xml:space="preserve"> </w:t>
      </w:r>
      <w:r w:rsidR="00276ADC" w:rsidRPr="00923383">
        <w:rPr>
          <w:rFonts w:ascii="Times New Roman" w:hAnsi="Times New Roman"/>
          <w:sz w:val="24"/>
          <w:szCs w:val="24"/>
          <w:lang w:val="en-US"/>
        </w:rPr>
        <w:t xml:space="preserve">how </w:t>
      </w:r>
      <w:r w:rsidR="00142601" w:rsidRPr="00923383">
        <w:rPr>
          <w:rFonts w:ascii="Times New Roman" w:hAnsi="Times New Roman"/>
          <w:sz w:val="24"/>
          <w:szCs w:val="24"/>
          <w:lang w:val="en-US"/>
        </w:rPr>
        <w:t xml:space="preserve">we </w:t>
      </w:r>
      <w:r w:rsidR="00276ADC" w:rsidRPr="00923383">
        <w:rPr>
          <w:rFonts w:ascii="Times New Roman" w:hAnsi="Times New Roman"/>
          <w:sz w:val="24"/>
          <w:szCs w:val="24"/>
          <w:lang w:val="en-US"/>
        </w:rPr>
        <w:t xml:space="preserve">can </w:t>
      </w:r>
      <w:r w:rsidR="00974FF7" w:rsidRPr="00923383">
        <w:rPr>
          <w:rFonts w:ascii="Times New Roman" w:hAnsi="Times New Roman"/>
          <w:sz w:val="24"/>
          <w:szCs w:val="24"/>
          <w:lang w:val="en-US"/>
        </w:rPr>
        <w:t xml:space="preserve">go about alleviating </w:t>
      </w:r>
      <w:r w:rsidR="00276ADC" w:rsidRPr="00923383">
        <w:rPr>
          <w:rFonts w:ascii="Times New Roman" w:hAnsi="Times New Roman"/>
          <w:sz w:val="24"/>
          <w:szCs w:val="24"/>
          <w:lang w:val="en-US"/>
        </w:rPr>
        <w:t>epistemic vice</w:t>
      </w:r>
      <w:r w:rsidR="00142601"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5"/>
      </w:r>
      <w:r w:rsidR="00142601" w:rsidRPr="00923383">
        <w:rPr>
          <w:rFonts w:ascii="Times New Roman" w:hAnsi="Times New Roman"/>
          <w:sz w:val="24"/>
          <w:szCs w:val="24"/>
          <w:lang w:val="en-US"/>
        </w:rPr>
        <w:t xml:space="preserve"> </w:t>
      </w:r>
      <w:bookmarkEnd w:id="2"/>
      <w:r w:rsidR="00FC2F7B" w:rsidRPr="00923383">
        <w:rPr>
          <w:rFonts w:ascii="Times New Roman" w:hAnsi="Times New Roman"/>
          <w:bCs/>
          <w:sz w:val="24"/>
          <w:szCs w:val="24"/>
          <w:lang w:val="en-US"/>
        </w:rPr>
        <w:t>To</w:t>
      </w:r>
      <w:r w:rsidR="00142601" w:rsidRPr="00923383">
        <w:rPr>
          <w:rFonts w:ascii="Times New Roman" w:hAnsi="Times New Roman"/>
          <w:bCs/>
          <w:sz w:val="24"/>
          <w:szCs w:val="24"/>
          <w:lang w:val="en-US"/>
        </w:rPr>
        <w:t xml:space="preserve"> remedy this</w:t>
      </w:r>
      <w:r w:rsidR="00FC2F7B" w:rsidRPr="00923383">
        <w:rPr>
          <w:rFonts w:ascii="Times New Roman" w:hAnsi="Times New Roman"/>
          <w:bCs/>
          <w:sz w:val="24"/>
          <w:szCs w:val="24"/>
          <w:lang w:val="en-US"/>
        </w:rPr>
        <w:t xml:space="preserve">, </w:t>
      </w:r>
      <w:r w:rsidR="001E0132" w:rsidRPr="00923383">
        <w:rPr>
          <w:rFonts w:ascii="Times New Roman" w:hAnsi="Times New Roman"/>
          <w:bCs/>
          <w:sz w:val="24"/>
          <w:szCs w:val="24"/>
          <w:lang w:val="en-US"/>
        </w:rPr>
        <w:t>this paper propose</w:t>
      </w:r>
      <w:r w:rsidR="000C1405" w:rsidRPr="00923383">
        <w:rPr>
          <w:rFonts w:ascii="Times New Roman" w:hAnsi="Times New Roman"/>
          <w:bCs/>
          <w:sz w:val="24"/>
          <w:szCs w:val="24"/>
          <w:lang w:val="en-US"/>
        </w:rPr>
        <w:t xml:space="preserve">s a </w:t>
      </w:r>
      <w:r w:rsidR="00FB4603" w:rsidRPr="00923383">
        <w:rPr>
          <w:rFonts w:ascii="Times New Roman" w:hAnsi="Times New Roman"/>
          <w:bCs/>
          <w:i/>
          <w:iCs/>
          <w:sz w:val="24"/>
          <w:szCs w:val="24"/>
          <w:lang w:val="en-US"/>
        </w:rPr>
        <w:t>Saints and Sinners</w:t>
      </w:r>
      <w:r w:rsidR="001E00E5" w:rsidRPr="00923383">
        <w:rPr>
          <w:rFonts w:ascii="Times New Roman" w:hAnsi="Times New Roman"/>
          <w:bCs/>
          <w:i/>
          <w:iCs/>
          <w:sz w:val="24"/>
          <w:szCs w:val="24"/>
          <w:lang w:val="en-US"/>
        </w:rPr>
        <w:t xml:space="preserve"> Zetetic Exemplarism Approach</w:t>
      </w:r>
      <w:r w:rsidR="00F4493C" w:rsidRPr="00923383">
        <w:rPr>
          <w:rFonts w:ascii="Times New Roman" w:hAnsi="Times New Roman"/>
          <w:bCs/>
          <w:sz w:val="24"/>
          <w:szCs w:val="24"/>
          <w:lang w:val="en-US"/>
        </w:rPr>
        <w:t xml:space="preserve"> (SSZE)</w:t>
      </w:r>
      <w:r w:rsidR="000C1405" w:rsidRPr="00923383">
        <w:rPr>
          <w:rFonts w:ascii="Times New Roman" w:hAnsi="Times New Roman"/>
          <w:bCs/>
          <w:sz w:val="24"/>
          <w:szCs w:val="24"/>
          <w:lang w:val="en-US"/>
        </w:rPr>
        <w:t>, aimed at the rehabilitation of</w:t>
      </w:r>
      <w:r w:rsidR="004450B2" w:rsidRPr="00923383">
        <w:rPr>
          <w:rFonts w:ascii="Times New Roman" w:hAnsi="Times New Roman"/>
          <w:bCs/>
          <w:sz w:val="24"/>
          <w:szCs w:val="24"/>
          <w:lang w:val="en-US"/>
        </w:rPr>
        <w:t xml:space="preserve"> </w:t>
      </w:r>
      <w:r w:rsidR="0095717E" w:rsidRPr="00923383">
        <w:rPr>
          <w:rFonts w:ascii="Times New Roman" w:hAnsi="Times New Roman"/>
          <w:bCs/>
          <w:sz w:val="24"/>
          <w:szCs w:val="24"/>
          <w:lang w:val="en-US"/>
        </w:rPr>
        <w:t>epistemic</w:t>
      </w:r>
      <w:r w:rsidR="001E0132" w:rsidRPr="00923383">
        <w:rPr>
          <w:rFonts w:ascii="Times New Roman" w:hAnsi="Times New Roman"/>
          <w:bCs/>
          <w:sz w:val="24"/>
          <w:szCs w:val="24"/>
          <w:lang w:val="en-US"/>
        </w:rPr>
        <w:t xml:space="preserve"> vice</w:t>
      </w:r>
      <w:r w:rsidR="001E0132" w:rsidRPr="00923383">
        <w:rPr>
          <w:rFonts w:ascii="Times New Roman" w:hAnsi="Times New Roman"/>
          <w:sz w:val="24"/>
          <w:szCs w:val="24"/>
          <w:lang w:val="en-US"/>
        </w:rPr>
        <w:t xml:space="preserve">. This method </w:t>
      </w:r>
      <w:r w:rsidR="000C1405" w:rsidRPr="00923383">
        <w:rPr>
          <w:rFonts w:ascii="Times New Roman" w:hAnsi="Times New Roman"/>
          <w:sz w:val="24"/>
          <w:szCs w:val="24"/>
          <w:lang w:val="en-US"/>
        </w:rPr>
        <w:t>employs</w:t>
      </w:r>
      <w:r w:rsidR="001E0132" w:rsidRPr="00923383">
        <w:rPr>
          <w:rFonts w:ascii="Times New Roman" w:hAnsi="Times New Roman"/>
          <w:sz w:val="24"/>
          <w:szCs w:val="24"/>
          <w:lang w:val="en-US"/>
        </w:rPr>
        <w:t xml:space="preserve"> the principles of moral exemplarism</w:t>
      </w:r>
      <w:r w:rsidR="00D148CA" w:rsidRPr="00923383">
        <w:rPr>
          <w:rStyle w:val="FootnoteReference"/>
          <w:rFonts w:ascii="Times New Roman" w:hAnsi="Times New Roman"/>
          <w:sz w:val="24"/>
          <w:szCs w:val="24"/>
          <w:lang w:val="en-US"/>
        </w:rPr>
        <w:footnoteReference w:id="16"/>
      </w:r>
      <w:r w:rsidR="00B76105" w:rsidRPr="00923383">
        <w:rPr>
          <w:rFonts w:ascii="Times New Roman" w:hAnsi="Times New Roman"/>
          <w:sz w:val="24"/>
          <w:szCs w:val="24"/>
          <w:lang w:val="en-US"/>
        </w:rPr>
        <w:t xml:space="preserve"> </w:t>
      </w:r>
      <w:r w:rsidR="000C1405" w:rsidRPr="00923383">
        <w:rPr>
          <w:rFonts w:ascii="Times New Roman" w:hAnsi="Times New Roman"/>
          <w:sz w:val="24"/>
          <w:szCs w:val="24"/>
          <w:lang w:val="en-US"/>
        </w:rPr>
        <w:t xml:space="preserve">and seeks to foreground the pedagogical value of </w:t>
      </w:r>
      <w:r w:rsidR="001E0132" w:rsidRPr="00923383">
        <w:rPr>
          <w:rFonts w:ascii="Times New Roman" w:hAnsi="Times New Roman"/>
          <w:sz w:val="24"/>
          <w:szCs w:val="24"/>
          <w:lang w:val="en-US"/>
        </w:rPr>
        <w:t>exemplars</w:t>
      </w:r>
      <w:r w:rsidR="000C1405" w:rsidRPr="00923383">
        <w:rPr>
          <w:rFonts w:ascii="Times New Roman" w:hAnsi="Times New Roman"/>
          <w:sz w:val="24"/>
          <w:szCs w:val="24"/>
          <w:lang w:val="en-US"/>
        </w:rPr>
        <w:t xml:space="preserve"> to </w:t>
      </w:r>
      <w:r w:rsidR="001E0132" w:rsidRPr="00923383">
        <w:rPr>
          <w:rFonts w:ascii="Times New Roman" w:hAnsi="Times New Roman"/>
          <w:sz w:val="24"/>
          <w:szCs w:val="24"/>
          <w:lang w:val="en-US"/>
        </w:rPr>
        <w:t>teach learners the value of</w:t>
      </w:r>
      <w:r w:rsidR="00974FF7" w:rsidRPr="00923383">
        <w:rPr>
          <w:rFonts w:ascii="Times New Roman" w:hAnsi="Times New Roman"/>
          <w:sz w:val="24"/>
          <w:szCs w:val="24"/>
          <w:lang w:val="en-US"/>
        </w:rPr>
        <w:t xml:space="preserve"> epistemic virtues</w:t>
      </w:r>
      <w:r w:rsidR="001E0132" w:rsidRPr="00923383">
        <w:rPr>
          <w:rFonts w:ascii="Times New Roman" w:hAnsi="Times New Roman"/>
          <w:sz w:val="24"/>
          <w:szCs w:val="24"/>
          <w:lang w:val="en-US"/>
        </w:rPr>
        <w:t xml:space="preserve">. </w:t>
      </w:r>
      <w:r w:rsidR="000C1405" w:rsidRPr="00923383">
        <w:rPr>
          <w:rFonts w:ascii="Times New Roman" w:hAnsi="Times New Roman"/>
          <w:sz w:val="24"/>
          <w:szCs w:val="24"/>
          <w:lang w:val="en-US"/>
        </w:rPr>
        <w:t>What is new here</w:t>
      </w:r>
      <w:r w:rsidR="007F64A7" w:rsidRPr="00923383">
        <w:rPr>
          <w:rFonts w:ascii="Times New Roman" w:hAnsi="Times New Roman"/>
          <w:sz w:val="24"/>
          <w:szCs w:val="24"/>
          <w:lang w:val="en-US"/>
        </w:rPr>
        <w:t>,</w:t>
      </w:r>
      <w:r w:rsidR="000C1405" w:rsidRPr="00923383">
        <w:rPr>
          <w:rFonts w:ascii="Times New Roman" w:hAnsi="Times New Roman"/>
          <w:sz w:val="24"/>
          <w:szCs w:val="24"/>
          <w:lang w:val="en-US"/>
        </w:rPr>
        <w:t xml:space="preserve"> and as of yet to be discussed in the literature, is that</w:t>
      </w:r>
      <w:r w:rsidR="007F64A7" w:rsidRPr="00923383">
        <w:rPr>
          <w:rFonts w:ascii="Times New Roman" w:hAnsi="Times New Roman"/>
          <w:sz w:val="24"/>
          <w:szCs w:val="24"/>
          <w:lang w:val="en-US"/>
        </w:rPr>
        <w:t xml:space="preserve"> </w:t>
      </w:r>
      <w:r w:rsidR="00C94115" w:rsidRPr="00923383">
        <w:rPr>
          <w:rFonts w:ascii="Times New Roman" w:hAnsi="Times New Roman"/>
          <w:sz w:val="24"/>
          <w:szCs w:val="24"/>
          <w:lang w:val="en-US"/>
        </w:rPr>
        <w:t xml:space="preserve">the proposed method </w:t>
      </w:r>
      <w:r w:rsidR="000C1405" w:rsidRPr="00923383">
        <w:rPr>
          <w:rFonts w:ascii="Times New Roman" w:hAnsi="Times New Roman"/>
          <w:sz w:val="24"/>
          <w:szCs w:val="24"/>
          <w:lang w:val="en-US"/>
        </w:rPr>
        <w:t xml:space="preserve">also </w:t>
      </w:r>
      <w:r w:rsidR="00C94115" w:rsidRPr="00923383">
        <w:rPr>
          <w:rFonts w:ascii="Times New Roman" w:hAnsi="Times New Roman"/>
          <w:sz w:val="24"/>
          <w:szCs w:val="24"/>
          <w:lang w:val="en-US"/>
        </w:rPr>
        <w:t xml:space="preserve">employs </w:t>
      </w:r>
      <w:r w:rsidR="007F64A7" w:rsidRPr="00923383">
        <w:rPr>
          <w:rFonts w:ascii="Times New Roman" w:hAnsi="Times New Roman"/>
          <w:i/>
          <w:sz w:val="24"/>
          <w:szCs w:val="24"/>
          <w:lang w:val="en-US"/>
        </w:rPr>
        <w:t>negative exemplars</w:t>
      </w:r>
      <w:r w:rsidR="0041700B" w:rsidRPr="00923383">
        <w:rPr>
          <w:rFonts w:ascii="Times New Roman" w:hAnsi="Times New Roman"/>
          <w:i/>
          <w:sz w:val="24"/>
          <w:szCs w:val="24"/>
          <w:lang w:val="en-US"/>
        </w:rPr>
        <w:t>,</w:t>
      </w:r>
      <w:r w:rsidR="007F64A7" w:rsidRPr="00923383">
        <w:rPr>
          <w:rFonts w:ascii="Times New Roman" w:hAnsi="Times New Roman"/>
          <w:sz w:val="24"/>
          <w:szCs w:val="24"/>
          <w:lang w:val="en-US"/>
        </w:rPr>
        <w:t xml:space="preserve"> </w:t>
      </w:r>
      <w:r w:rsidR="00C94115" w:rsidRPr="00923383">
        <w:rPr>
          <w:rFonts w:ascii="Times New Roman" w:hAnsi="Times New Roman"/>
          <w:sz w:val="24"/>
          <w:szCs w:val="24"/>
          <w:lang w:val="en-US"/>
        </w:rPr>
        <w:t>who</w:t>
      </w:r>
      <w:r w:rsidR="004450B2" w:rsidRPr="00923383">
        <w:rPr>
          <w:rFonts w:ascii="Times New Roman" w:hAnsi="Times New Roman"/>
          <w:sz w:val="24"/>
          <w:szCs w:val="24"/>
          <w:lang w:val="en-US"/>
        </w:rPr>
        <w:t>se actions</w:t>
      </w:r>
      <w:r w:rsidR="00FB4603" w:rsidRPr="00923383">
        <w:rPr>
          <w:rFonts w:ascii="Times New Roman" w:hAnsi="Times New Roman"/>
          <w:sz w:val="24"/>
          <w:szCs w:val="24"/>
          <w:lang w:val="en-US"/>
        </w:rPr>
        <w:t>,</w:t>
      </w:r>
      <w:r w:rsidR="004450B2" w:rsidRPr="00923383">
        <w:rPr>
          <w:rFonts w:ascii="Times New Roman" w:hAnsi="Times New Roman"/>
          <w:sz w:val="24"/>
          <w:szCs w:val="24"/>
          <w:lang w:val="en-US"/>
        </w:rPr>
        <w:t xml:space="preserve"> and </w:t>
      </w:r>
      <w:r w:rsidR="00FB4603" w:rsidRPr="00923383">
        <w:rPr>
          <w:rFonts w:ascii="Times New Roman" w:hAnsi="Times New Roman"/>
          <w:sz w:val="24"/>
          <w:szCs w:val="24"/>
          <w:lang w:val="en-US"/>
        </w:rPr>
        <w:t xml:space="preserve">at times, </w:t>
      </w:r>
      <w:r w:rsidR="000C1405" w:rsidRPr="00923383">
        <w:rPr>
          <w:rFonts w:ascii="Times New Roman" w:hAnsi="Times New Roman"/>
          <w:sz w:val="24"/>
          <w:szCs w:val="24"/>
          <w:lang w:val="en-US"/>
        </w:rPr>
        <w:t xml:space="preserve">corrupted </w:t>
      </w:r>
      <w:r w:rsidR="004450B2" w:rsidRPr="00923383">
        <w:rPr>
          <w:rFonts w:ascii="Times New Roman" w:hAnsi="Times New Roman"/>
          <w:sz w:val="24"/>
          <w:szCs w:val="24"/>
          <w:lang w:val="en-US"/>
        </w:rPr>
        <w:t>way</w:t>
      </w:r>
      <w:r w:rsidR="00CF19CB" w:rsidRPr="00923383">
        <w:rPr>
          <w:rFonts w:ascii="Times New Roman" w:hAnsi="Times New Roman"/>
          <w:sz w:val="24"/>
          <w:szCs w:val="24"/>
          <w:lang w:val="en-US"/>
        </w:rPr>
        <w:t>s</w:t>
      </w:r>
      <w:r w:rsidR="004450B2" w:rsidRPr="00923383">
        <w:rPr>
          <w:rFonts w:ascii="Times New Roman" w:hAnsi="Times New Roman"/>
          <w:sz w:val="24"/>
          <w:szCs w:val="24"/>
          <w:lang w:val="en-US"/>
        </w:rPr>
        <w:t xml:space="preserve"> of thinking</w:t>
      </w:r>
      <w:r w:rsidR="002E563E" w:rsidRPr="00923383">
        <w:rPr>
          <w:rFonts w:ascii="Times New Roman" w:hAnsi="Times New Roman"/>
          <w:sz w:val="24"/>
          <w:szCs w:val="24"/>
          <w:lang w:val="en-US"/>
        </w:rPr>
        <w:t>,</w:t>
      </w:r>
      <w:r w:rsidR="004450B2" w:rsidRPr="00923383">
        <w:rPr>
          <w:rFonts w:ascii="Times New Roman" w:hAnsi="Times New Roman"/>
          <w:sz w:val="24"/>
          <w:szCs w:val="24"/>
          <w:lang w:val="en-US"/>
        </w:rPr>
        <w:t xml:space="preserve"> </w:t>
      </w:r>
      <w:r w:rsidR="000C1405" w:rsidRPr="00923383">
        <w:rPr>
          <w:rFonts w:ascii="Times New Roman" w:hAnsi="Times New Roman"/>
          <w:sz w:val="24"/>
          <w:szCs w:val="24"/>
          <w:lang w:val="en-US"/>
        </w:rPr>
        <w:t>underscore</w:t>
      </w:r>
      <w:r w:rsidR="00C94115" w:rsidRPr="00923383">
        <w:rPr>
          <w:rFonts w:ascii="Times New Roman" w:hAnsi="Times New Roman"/>
          <w:sz w:val="24"/>
          <w:szCs w:val="24"/>
          <w:lang w:val="en-US"/>
        </w:rPr>
        <w:t xml:space="preserve"> </w:t>
      </w:r>
      <w:r w:rsidR="007F64A7" w:rsidRPr="00923383">
        <w:rPr>
          <w:rFonts w:ascii="Times New Roman" w:hAnsi="Times New Roman"/>
          <w:sz w:val="24"/>
          <w:szCs w:val="24"/>
          <w:lang w:val="en-US"/>
        </w:rPr>
        <w:t xml:space="preserve">the </w:t>
      </w:r>
      <w:r w:rsidR="000C1405" w:rsidRPr="00923383">
        <w:rPr>
          <w:rFonts w:ascii="Times New Roman" w:hAnsi="Times New Roman"/>
          <w:sz w:val="24"/>
          <w:szCs w:val="24"/>
          <w:lang w:val="en-US"/>
        </w:rPr>
        <w:t>deleterious consequences of</w:t>
      </w:r>
      <w:r w:rsidR="007F64A7" w:rsidRPr="00923383">
        <w:rPr>
          <w:rFonts w:ascii="Times New Roman" w:hAnsi="Times New Roman"/>
          <w:sz w:val="24"/>
          <w:szCs w:val="24"/>
          <w:lang w:val="en-US"/>
        </w:rPr>
        <w:t xml:space="preserve"> epistemic vices</w:t>
      </w:r>
      <w:r w:rsidR="000C1405" w:rsidRPr="00923383">
        <w:rPr>
          <w:rFonts w:ascii="Times New Roman" w:hAnsi="Times New Roman"/>
          <w:sz w:val="24"/>
          <w:szCs w:val="24"/>
          <w:lang w:val="en-US"/>
        </w:rPr>
        <w:t xml:space="preserve"> in real-world settings. In so doing, the emphasis is not exclusively on perfect epistemic agents</w:t>
      </w:r>
      <w:r w:rsidR="006E0D6C" w:rsidRPr="00923383">
        <w:rPr>
          <w:rFonts w:ascii="Times New Roman" w:hAnsi="Times New Roman"/>
          <w:sz w:val="24"/>
          <w:szCs w:val="24"/>
          <w:lang w:val="en-US"/>
        </w:rPr>
        <w:t xml:space="preserve"> (Saints)</w:t>
      </w:r>
      <w:r w:rsidR="000C1405" w:rsidRPr="00923383">
        <w:rPr>
          <w:rFonts w:ascii="Times New Roman" w:hAnsi="Times New Roman"/>
          <w:sz w:val="24"/>
          <w:szCs w:val="24"/>
          <w:lang w:val="en-US"/>
        </w:rPr>
        <w:t xml:space="preserve"> engaging in flawless inquiry, as is so often the case in virtue epistemology. On the contrary, we propose a</w:t>
      </w:r>
      <w:r w:rsidR="009E5CEC" w:rsidRPr="00923383">
        <w:rPr>
          <w:rFonts w:ascii="Times New Roman" w:hAnsi="Times New Roman"/>
          <w:sz w:val="24"/>
          <w:szCs w:val="24"/>
          <w:lang w:val="en-US"/>
        </w:rPr>
        <w:t xml:space="preserve"> community of enquiry</w:t>
      </w:r>
      <w:r w:rsidR="006E0D6C" w:rsidRPr="00923383">
        <w:rPr>
          <w:rFonts w:ascii="Times New Roman" w:hAnsi="Times New Roman"/>
          <w:sz w:val="24"/>
          <w:szCs w:val="24"/>
          <w:lang w:val="en-US"/>
        </w:rPr>
        <w:t xml:space="preserve"> </w:t>
      </w:r>
      <w:r w:rsidR="00CA61B0" w:rsidRPr="00923383">
        <w:rPr>
          <w:rFonts w:ascii="Times New Roman" w:hAnsi="Times New Roman"/>
          <w:sz w:val="24"/>
          <w:szCs w:val="24"/>
          <w:lang w:val="en-US"/>
        </w:rPr>
        <w:t>regulated</w:t>
      </w:r>
      <w:r w:rsidR="00FB4603" w:rsidRPr="00923383">
        <w:rPr>
          <w:rFonts w:ascii="Times New Roman" w:hAnsi="Times New Roman"/>
          <w:sz w:val="24"/>
          <w:szCs w:val="24"/>
          <w:lang w:val="en-US"/>
        </w:rPr>
        <w:t xml:space="preserve"> </w:t>
      </w:r>
      <w:r w:rsidR="00984E53" w:rsidRPr="00923383">
        <w:rPr>
          <w:rFonts w:ascii="Times New Roman" w:hAnsi="Times New Roman"/>
          <w:sz w:val="24"/>
          <w:szCs w:val="24"/>
          <w:lang w:val="en-US"/>
        </w:rPr>
        <w:lastRenderedPageBreak/>
        <w:t xml:space="preserve">rehabilitative </w:t>
      </w:r>
      <w:r w:rsidR="000C1405" w:rsidRPr="00923383">
        <w:rPr>
          <w:rFonts w:ascii="Times New Roman" w:hAnsi="Times New Roman"/>
          <w:sz w:val="24"/>
          <w:szCs w:val="24"/>
          <w:lang w:val="en-US"/>
        </w:rPr>
        <w:t xml:space="preserve">analysis of epistemic errors </w:t>
      </w:r>
      <w:r w:rsidR="00E54ADB">
        <w:rPr>
          <w:rFonts w:ascii="Times New Roman" w:hAnsi="Times New Roman"/>
          <w:sz w:val="24"/>
          <w:szCs w:val="24"/>
          <w:lang w:val="en-US"/>
        </w:rPr>
        <w:t>deriving from</w:t>
      </w:r>
      <w:r w:rsidR="000C1405" w:rsidRPr="00923383">
        <w:rPr>
          <w:rFonts w:ascii="Times New Roman" w:hAnsi="Times New Roman"/>
          <w:sz w:val="24"/>
          <w:szCs w:val="24"/>
          <w:lang w:val="en-US"/>
        </w:rPr>
        <w:t xml:space="preserve"> imperfect cognizers </w:t>
      </w:r>
      <w:r w:rsidR="00FB4603" w:rsidRPr="00923383">
        <w:rPr>
          <w:rFonts w:ascii="Times New Roman" w:hAnsi="Times New Roman"/>
          <w:sz w:val="24"/>
          <w:szCs w:val="24"/>
          <w:lang w:val="en-US"/>
        </w:rPr>
        <w:t>in</w:t>
      </w:r>
      <w:r w:rsidR="000C1405" w:rsidRPr="00923383">
        <w:rPr>
          <w:rFonts w:ascii="Times New Roman" w:hAnsi="Times New Roman"/>
          <w:sz w:val="24"/>
          <w:szCs w:val="24"/>
          <w:lang w:val="en-US"/>
        </w:rPr>
        <w:t xml:space="preserve"> non-ideal settings failing to live up to the norms governing responsible and effective inquiry. </w:t>
      </w:r>
      <w:r w:rsidR="0095717E" w:rsidRPr="00923383">
        <w:rPr>
          <w:rFonts w:ascii="Times New Roman" w:hAnsi="Times New Roman"/>
          <w:sz w:val="24"/>
          <w:szCs w:val="24"/>
          <w:lang w:val="en-US"/>
        </w:rPr>
        <w:t>T</w:t>
      </w:r>
      <w:r w:rsidR="007F64A7" w:rsidRPr="00923383">
        <w:rPr>
          <w:rFonts w:ascii="Times New Roman" w:hAnsi="Times New Roman"/>
          <w:sz w:val="24"/>
          <w:szCs w:val="24"/>
          <w:lang w:val="en-US"/>
        </w:rPr>
        <w:t xml:space="preserve">he proposed exemplarist method </w:t>
      </w:r>
      <w:r w:rsidR="000C1405" w:rsidRPr="00923383">
        <w:rPr>
          <w:rFonts w:ascii="Times New Roman" w:hAnsi="Times New Roman"/>
          <w:sz w:val="24"/>
          <w:szCs w:val="24"/>
          <w:lang w:val="en-US"/>
        </w:rPr>
        <w:t>employs a cognitive apprenticeship approach</w:t>
      </w:r>
      <w:r w:rsidR="001E00E5" w:rsidRPr="00923383">
        <w:rPr>
          <w:rFonts w:ascii="Times New Roman" w:hAnsi="Times New Roman"/>
          <w:sz w:val="24"/>
          <w:szCs w:val="24"/>
          <w:lang w:val="en-US"/>
        </w:rPr>
        <w:t xml:space="preserve"> within a community of enquiry setting,</w:t>
      </w:r>
      <w:r w:rsidR="000C1405" w:rsidRPr="00923383">
        <w:rPr>
          <w:rFonts w:ascii="Times New Roman" w:hAnsi="Times New Roman"/>
          <w:sz w:val="24"/>
          <w:szCs w:val="24"/>
          <w:lang w:val="en-US"/>
        </w:rPr>
        <w:t xml:space="preserve"> using </w:t>
      </w:r>
      <w:r w:rsidR="007F64A7" w:rsidRPr="00923383">
        <w:rPr>
          <w:rFonts w:ascii="Times New Roman" w:hAnsi="Times New Roman"/>
          <w:sz w:val="24"/>
          <w:szCs w:val="24"/>
          <w:lang w:val="en-US"/>
        </w:rPr>
        <w:t xml:space="preserve">direct </w:t>
      </w:r>
      <w:r w:rsidR="00984E53" w:rsidRPr="00923383">
        <w:rPr>
          <w:rFonts w:ascii="Times New Roman" w:hAnsi="Times New Roman"/>
          <w:sz w:val="24"/>
          <w:szCs w:val="24"/>
          <w:lang w:val="en-US"/>
        </w:rPr>
        <w:t>instruction/</w:t>
      </w:r>
      <w:r w:rsidR="007F64A7" w:rsidRPr="00923383">
        <w:rPr>
          <w:rFonts w:ascii="Times New Roman" w:hAnsi="Times New Roman"/>
          <w:sz w:val="24"/>
          <w:szCs w:val="24"/>
          <w:lang w:val="en-US"/>
        </w:rPr>
        <w:t>teaching</w:t>
      </w:r>
      <w:r w:rsidR="000C1405" w:rsidRPr="00923383">
        <w:rPr>
          <w:rFonts w:ascii="Times New Roman" w:hAnsi="Times New Roman"/>
          <w:sz w:val="24"/>
          <w:szCs w:val="24"/>
          <w:lang w:val="en-US"/>
        </w:rPr>
        <w:t xml:space="preserve"> to demonstrate</w:t>
      </w:r>
      <w:r w:rsidR="007F64A7" w:rsidRPr="00923383">
        <w:rPr>
          <w:rFonts w:ascii="Times New Roman" w:hAnsi="Times New Roman"/>
          <w:sz w:val="24"/>
          <w:szCs w:val="24"/>
          <w:lang w:val="en-US"/>
        </w:rPr>
        <w:t xml:space="preserve"> the nature and consequences of epistemic</w:t>
      </w:r>
      <w:r w:rsidR="0095717E" w:rsidRPr="00923383">
        <w:rPr>
          <w:rFonts w:ascii="Times New Roman" w:hAnsi="Times New Roman"/>
          <w:sz w:val="24"/>
          <w:szCs w:val="24"/>
          <w:lang w:val="en-US"/>
        </w:rPr>
        <w:t xml:space="preserve"> virtue and</w:t>
      </w:r>
      <w:r w:rsidR="007F64A7" w:rsidRPr="00923383">
        <w:rPr>
          <w:rFonts w:ascii="Times New Roman" w:hAnsi="Times New Roman"/>
          <w:sz w:val="24"/>
          <w:szCs w:val="24"/>
          <w:lang w:val="en-US"/>
        </w:rPr>
        <w:t xml:space="preserve"> vice. </w:t>
      </w:r>
      <w:r w:rsidR="00974FF7" w:rsidRPr="00923383">
        <w:rPr>
          <w:rFonts w:ascii="Times New Roman" w:hAnsi="Times New Roman"/>
          <w:color w:val="000000" w:themeColor="text1"/>
          <w:sz w:val="24"/>
          <w:szCs w:val="24"/>
          <w:lang w:val="en-US"/>
        </w:rPr>
        <w:t xml:space="preserve">Direct </w:t>
      </w:r>
      <w:r w:rsidR="00EA0FC0" w:rsidRPr="00923383">
        <w:rPr>
          <w:rFonts w:ascii="Times New Roman" w:hAnsi="Times New Roman"/>
          <w:color w:val="000000" w:themeColor="text1"/>
          <w:sz w:val="24"/>
          <w:szCs w:val="24"/>
          <w:lang w:val="en-US"/>
        </w:rPr>
        <w:t>instruction/</w:t>
      </w:r>
      <w:r w:rsidR="00974FF7" w:rsidRPr="00923383">
        <w:rPr>
          <w:rFonts w:ascii="Times New Roman" w:hAnsi="Times New Roman"/>
          <w:color w:val="000000" w:themeColor="text1"/>
          <w:sz w:val="24"/>
          <w:szCs w:val="24"/>
          <w:lang w:val="en-US"/>
        </w:rPr>
        <w:t>teaching</w:t>
      </w:r>
      <w:r w:rsidR="00EA0FC0" w:rsidRPr="00923383">
        <w:rPr>
          <w:rStyle w:val="FootnoteReference"/>
          <w:rFonts w:ascii="Times New Roman" w:hAnsi="Times New Roman"/>
          <w:color w:val="000000" w:themeColor="text1"/>
          <w:sz w:val="24"/>
          <w:szCs w:val="24"/>
          <w:lang w:val="en-US"/>
        </w:rPr>
        <w:footnoteReference w:id="17"/>
      </w:r>
      <w:r w:rsidR="00974FF7" w:rsidRPr="00923383">
        <w:rPr>
          <w:rFonts w:ascii="Times New Roman" w:hAnsi="Times New Roman"/>
          <w:color w:val="000000" w:themeColor="text1"/>
          <w:sz w:val="24"/>
          <w:szCs w:val="24"/>
          <w:lang w:val="en-US"/>
        </w:rPr>
        <w:t xml:space="preserve"> allows us to be transparent </w:t>
      </w:r>
      <w:r w:rsidR="000C1405" w:rsidRPr="00923383">
        <w:rPr>
          <w:rFonts w:ascii="Times New Roman" w:hAnsi="Times New Roman"/>
          <w:color w:val="000000" w:themeColor="text1"/>
          <w:sz w:val="24"/>
          <w:szCs w:val="24"/>
          <w:lang w:val="en-US"/>
        </w:rPr>
        <w:t xml:space="preserve">about the targeted rehabilitation efforts focused on equipping students with the necessary cognitive tools to effectively combat epistemic vice </w:t>
      </w:r>
      <w:r w:rsidR="00974FF7" w:rsidRPr="00923383">
        <w:rPr>
          <w:rFonts w:ascii="Times New Roman" w:hAnsi="Times New Roman"/>
          <w:color w:val="000000" w:themeColor="text1"/>
          <w:sz w:val="24"/>
          <w:szCs w:val="24"/>
          <w:lang w:val="en-US"/>
        </w:rPr>
        <w:t>and provides an additional motivation for vice rehabilitation</w:t>
      </w:r>
      <w:r w:rsidR="00F4493C" w:rsidRPr="00923383">
        <w:rPr>
          <w:rFonts w:ascii="Times New Roman" w:hAnsi="Times New Roman"/>
          <w:color w:val="000000" w:themeColor="text1"/>
          <w:sz w:val="24"/>
          <w:szCs w:val="24"/>
          <w:lang w:val="en-US"/>
        </w:rPr>
        <w:t>.</w:t>
      </w:r>
      <w:r w:rsidR="00D148CA" w:rsidRPr="00923383">
        <w:rPr>
          <w:rStyle w:val="FootnoteReference"/>
          <w:rFonts w:ascii="Times New Roman" w:hAnsi="Times New Roman"/>
          <w:color w:val="000000" w:themeColor="text1"/>
          <w:sz w:val="24"/>
          <w:szCs w:val="24"/>
          <w:lang w:val="en-US"/>
        </w:rPr>
        <w:footnoteReference w:id="18"/>
      </w:r>
    </w:p>
    <w:p w14:paraId="21411152" w14:textId="183ABEB7" w:rsidR="00EE02FF" w:rsidRPr="00923383" w:rsidRDefault="00783B17" w:rsidP="00A42459">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Notably, the proposed educational method i</w:t>
      </w:r>
      <w:r w:rsidR="00D07135" w:rsidRPr="00923383">
        <w:rPr>
          <w:rFonts w:ascii="Times New Roman" w:hAnsi="Times New Roman"/>
          <w:sz w:val="24"/>
          <w:szCs w:val="24"/>
          <w:lang w:val="en-US"/>
        </w:rPr>
        <w:t xml:space="preserve">ncorporates elements </w:t>
      </w:r>
      <w:r w:rsidR="00E05B30" w:rsidRPr="00923383">
        <w:rPr>
          <w:rFonts w:ascii="Times New Roman" w:hAnsi="Times New Roman"/>
          <w:sz w:val="24"/>
          <w:szCs w:val="24"/>
          <w:lang w:val="en-US"/>
        </w:rPr>
        <w:t xml:space="preserve">of </w:t>
      </w:r>
      <w:r w:rsidR="00D07135" w:rsidRPr="00923383">
        <w:rPr>
          <w:rFonts w:ascii="Times New Roman" w:hAnsi="Times New Roman"/>
          <w:sz w:val="24"/>
          <w:szCs w:val="24"/>
          <w:lang w:val="en-US"/>
        </w:rPr>
        <w:t>social epistemology</w:t>
      </w:r>
      <w:r w:rsidR="0095717E" w:rsidRPr="00923383">
        <w:rPr>
          <w:rFonts w:ascii="Times New Roman" w:hAnsi="Times New Roman"/>
          <w:sz w:val="24"/>
          <w:szCs w:val="24"/>
          <w:lang w:val="en-US"/>
        </w:rPr>
        <w:t xml:space="preserve"> </w:t>
      </w:r>
      <w:r w:rsidR="00C32653" w:rsidRPr="00923383">
        <w:rPr>
          <w:rFonts w:ascii="Times New Roman" w:hAnsi="Times New Roman"/>
          <w:sz w:val="24"/>
          <w:szCs w:val="24"/>
          <w:lang w:val="en-US"/>
        </w:rPr>
        <w:t>to enrich the</w:t>
      </w:r>
      <w:r w:rsidR="000F2ED5" w:rsidRPr="00923383">
        <w:rPr>
          <w:rFonts w:ascii="Times New Roman" w:hAnsi="Times New Roman"/>
          <w:sz w:val="24"/>
          <w:szCs w:val="24"/>
          <w:lang w:val="en-US"/>
        </w:rPr>
        <w:t xml:space="preserve"> study</w:t>
      </w:r>
      <w:r w:rsidR="00984E53" w:rsidRPr="00923383">
        <w:rPr>
          <w:rFonts w:ascii="Times New Roman" w:hAnsi="Times New Roman"/>
          <w:sz w:val="24"/>
          <w:szCs w:val="24"/>
          <w:lang w:val="en-US"/>
        </w:rPr>
        <w:t xml:space="preserve"> and amelioration</w:t>
      </w:r>
      <w:r w:rsidR="000F2ED5" w:rsidRPr="00923383">
        <w:rPr>
          <w:rFonts w:ascii="Times New Roman" w:hAnsi="Times New Roman"/>
          <w:sz w:val="24"/>
          <w:szCs w:val="24"/>
          <w:lang w:val="en-US"/>
        </w:rPr>
        <w:t xml:space="preserve"> of</w:t>
      </w:r>
      <w:r w:rsidR="00EE02FF" w:rsidRPr="00923383">
        <w:rPr>
          <w:rFonts w:ascii="Times New Roman" w:hAnsi="Times New Roman"/>
          <w:sz w:val="24"/>
          <w:szCs w:val="24"/>
          <w:lang w:val="en-US"/>
        </w:rPr>
        <w:t xml:space="preserve"> epistemic vice.</w:t>
      </w:r>
      <w:r w:rsidRPr="00923383">
        <w:rPr>
          <w:rFonts w:ascii="Times New Roman" w:hAnsi="Times New Roman"/>
          <w:sz w:val="24"/>
          <w:szCs w:val="24"/>
          <w:lang w:val="en-US"/>
        </w:rPr>
        <w:t xml:space="preserve"> </w:t>
      </w:r>
      <w:r w:rsidR="0095717E" w:rsidRPr="00923383">
        <w:rPr>
          <w:rFonts w:ascii="Times New Roman" w:hAnsi="Times New Roman"/>
          <w:sz w:val="24"/>
          <w:szCs w:val="24"/>
          <w:lang w:val="en-US"/>
        </w:rPr>
        <w:t xml:space="preserve">Part of our aim is to </w:t>
      </w:r>
      <w:r w:rsidR="00D07135" w:rsidRPr="00923383">
        <w:rPr>
          <w:rFonts w:ascii="Times New Roman" w:hAnsi="Times New Roman"/>
          <w:sz w:val="24"/>
          <w:szCs w:val="24"/>
          <w:lang w:val="en-US"/>
        </w:rPr>
        <w:t>question Cassam’s</w:t>
      </w:r>
      <w:r w:rsidR="00065E68" w:rsidRPr="00923383">
        <w:rPr>
          <w:rFonts w:ascii="Times New Roman" w:hAnsi="Times New Roman"/>
          <w:sz w:val="24"/>
          <w:szCs w:val="24"/>
          <w:lang w:val="en-US"/>
        </w:rPr>
        <w:t xml:space="preserve"> </w:t>
      </w:r>
      <w:r w:rsidR="00EE02FF" w:rsidRPr="00923383">
        <w:rPr>
          <w:rFonts w:ascii="Times New Roman" w:hAnsi="Times New Roman"/>
          <w:sz w:val="24"/>
          <w:szCs w:val="24"/>
          <w:lang w:val="en-US"/>
        </w:rPr>
        <w:t xml:space="preserve">omission to </w:t>
      </w:r>
      <w:r w:rsidR="00434C9B" w:rsidRPr="00923383">
        <w:rPr>
          <w:rFonts w:ascii="Times New Roman" w:hAnsi="Times New Roman"/>
          <w:sz w:val="24"/>
          <w:szCs w:val="24"/>
          <w:lang w:val="en-US"/>
        </w:rPr>
        <w:t>determine</w:t>
      </w:r>
      <w:r w:rsidR="00EE02FF" w:rsidRPr="00923383">
        <w:rPr>
          <w:rFonts w:ascii="Times New Roman" w:hAnsi="Times New Roman"/>
          <w:sz w:val="24"/>
          <w:szCs w:val="24"/>
          <w:lang w:val="en-US"/>
        </w:rPr>
        <w:t xml:space="preserve"> </w:t>
      </w:r>
      <w:r w:rsidR="00434C9B" w:rsidRPr="00923383">
        <w:rPr>
          <w:rFonts w:ascii="Times New Roman" w:hAnsi="Times New Roman"/>
          <w:sz w:val="24"/>
          <w:szCs w:val="24"/>
          <w:lang w:val="en-US"/>
        </w:rPr>
        <w:t xml:space="preserve">and unpack </w:t>
      </w:r>
      <w:r w:rsidR="00EE02FF" w:rsidRPr="00923383">
        <w:rPr>
          <w:rFonts w:ascii="Times New Roman" w:hAnsi="Times New Roman"/>
          <w:sz w:val="24"/>
          <w:szCs w:val="24"/>
          <w:lang w:val="en-US"/>
        </w:rPr>
        <w:t xml:space="preserve">the social </w:t>
      </w:r>
      <w:r w:rsidR="000E7476" w:rsidRPr="00923383">
        <w:rPr>
          <w:rFonts w:ascii="Times New Roman" w:hAnsi="Times New Roman"/>
          <w:sz w:val="24"/>
          <w:szCs w:val="24"/>
          <w:lang w:val="en-US"/>
        </w:rPr>
        <w:t>influences on</w:t>
      </w:r>
      <w:r w:rsidR="00EE02FF" w:rsidRPr="00923383">
        <w:rPr>
          <w:rFonts w:ascii="Times New Roman" w:hAnsi="Times New Roman"/>
          <w:sz w:val="24"/>
          <w:szCs w:val="24"/>
          <w:lang w:val="en-US"/>
        </w:rPr>
        <w:t xml:space="preserve"> vice acquisition and rehabilitation</w:t>
      </w:r>
      <w:r w:rsidR="00080325"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19"/>
      </w:r>
      <w:r w:rsidR="00080325" w:rsidRPr="00923383">
        <w:rPr>
          <w:rFonts w:ascii="Times New Roman" w:hAnsi="Times New Roman"/>
          <w:sz w:val="24"/>
          <w:szCs w:val="24"/>
          <w:lang w:val="en-US"/>
        </w:rPr>
        <w:t xml:space="preserve"> </w:t>
      </w:r>
      <w:r w:rsidR="00EE02FF" w:rsidRPr="00923383">
        <w:rPr>
          <w:rFonts w:ascii="Times New Roman" w:hAnsi="Times New Roman"/>
          <w:sz w:val="24"/>
          <w:szCs w:val="24"/>
          <w:lang w:val="en-US"/>
        </w:rPr>
        <w:t xml:space="preserve">Throughout this paper, we maintain that epistemic vice </w:t>
      </w:r>
      <w:r w:rsidR="002A0BB2" w:rsidRPr="00923383">
        <w:rPr>
          <w:rFonts w:ascii="Times New Roman" w:hAnsi="Times New Roman"/>
          <w:color w:val="000000" w:themeColor="text1"/>
          <w:sz w:val="24"/>
          <w:szCs w:val="24"/>
          <w:lang w:val="en-US"/>
        </w:rPr>
        <w:t>can</w:t>
      </w:r>
      <w:r w:rsidR="00EE02FF" w:rsidRPr="00923383">
        <w:rPr>
          <w:rFonts w:ascii="Times New Roman" w:hAnsi="Times New Roman"/>
          <w:color w:val="000000" w:themeColor="text1"/>
          <w:sz w:val="24"/>
          <w:szCs w:val="24"/>
          <w:lang w:val="en-US"/>
        </w:rPr>
        <w:t>not</w:t>
      </w:r>
      <w:r w:rsidR="00EE02FF" w:rsidRPr="00923383">
        <w:rPr>
          <w:rFonts w:ascii="Times New Roman" w:hAnsi="Times New Roman"/>
          <w:color w:val="70AD47" w:themeColor="accent6"/>
          <w:sz w:val="24"/>
          <w:szCs w:val="24"/>
          <w:lang w:val="en-US"/>
        </w:rPr>
        <w:t xml:space="preserve"> </w:t>
      </w:r>
      <w:r w:rsidR="00EE02FF" w:rsidRPr="00923383">
        <w:rPr>
          <w:rFonts w:ascii="Times New Roman" w:hAnsi="Times New Roman"/>
          <w:sz w:val="24"/>
          <w:szCs w:val="24"/>
          <w:lang w:val="en-US"/>
        </w:rPr>
        <w:t>be studied outside the social context</w:t>
      </w:r>
      <w:r w:rsidR="002B65C6" w:rsidRPr="00923383">
        <w:rPr>
          <w:rFonts w:ascii="Times New Roman" w:hAnsi="Times New Roman"/>
          <w:sz w:val="24"/>
          <w:szCs w:val="24"/>
          <w:lang w:val="en-US"/>
        </w:rPr>
        <w:t>s</w:t>
      </w:r>
      <w:r w:rsidR="00EE02FF" w:rsidRPr="00923383">
        <w:rPr>
          <w:rFonts w:ascii="Times New Roman" w:hAnsi="Times New Roman"/>
          <w:sz w:val="24"/>
          <w:szCs w:val="24"/>
          <w:lang w:val="en-US"/>
        </w:rPr>
        <w:t xml:space="preserve"> in which it is </w:t>
      </w:r>
      <w:r w:rsidR="000E7476" w:rsidRPr="00923383">
        <w:rPr>
          <w:rFonts w:ascii="Times New Roman" w:hAnsi="Times New Roman"/>
          <w:sz w:val="24"/>
          <w:szCs w:val="24"/>
          <w:lang w:val="en-US"/>
        </w:rPr>
        <w:t xml:space="preserve">found – viz., vice acquisition and manifestation are </w:t>
      </w:r>
      <w:r w:rsidR="00180A39" w:rsidRPr="00923383">
        <w:rPr>
          <w:rFonts w:ascii="Times New Roman" w:hAnsi="Times New Roman"/>
          <w:sz w:val="24"/>
          <w:szCs w:val="24"/>
          <w:lang w:val="en-US"/>
        </w:rPr>
        <w:t xml:space="preserve">contextualized </w:t>
      </w:r>
      <w:r w:rsidR="000E7476" w:rsidRPr="00923383">
        <w:rPr>
          <w:rFonts w:ascii="Times New Roman" w:hAnsi="Times New Roman"/>
          <w:sz w:val="24"/>
          <w:szCs w:val="24"/>
          <w:lang w:val="en-US"/>
        </w:rPr>
        <w:t xml:space="preserve">social processes (or at least processes that cannot be </w:t>
      </w:r>
      <w:r w:rsidR="00CF19CB" w:rsidRPr="00923383">
        <w:rPr>
          <w:rFonts w:ascii="Times New Roman" w:hAnsi="Times New Roman"/>
          <w:sz w:val="24"/>
          <w:szCs w:val="24"/>
          <w:lang w:val="en-US"/>
        </w:rPr>
        <w:t xml:space="preserve">meaningfully </w:t>
      </w:r>
      <w:r w:rsidR="000E7476" w:rsidRPr="00923383">
        <w:rPr>
          <w:rFonts w:ascii="Times New Roman" w:hAnsi="Times New Roman"/>
          <w:sz w:val="24"/>
          <w:szCs w:val="24"/>
          <w:lang w:val="en-US"/>
        </w:rPr>
        <w:t xml:space="preserve">studied outside </w:t>
      </w:r>
      <w:r w:rsidR="00AC76E4" w:rsidRPr="00923383">
        <w:rPr>
          <w:rFonts w:ascii="Times New Roman" w:hAnsi="Times New Roman"/>
          <w:sz w:val="24"/>
          <w:szCs w:val="24"/>
          <w:lang w:val="en-US"/>
        </w:rPr>
        <w:t xml:space="preserve">of </w:t>
      </w:r>
      <w:r w:rsidR="000E7476" w:rsidRPr="00923383">
        <w:rPr>
          <w:rFonts w:ascii="Times New Roman" w:hAnsi="Times New Roman"/>
          <w:sz w:val="24"/>
          <w:szCs w:val="24"/>
          <w:lang w:val="en-US"/>
        </w:rPr>
        <w:t xml:space="preserve">the environment </w:t>
      </w:r>
      <w:r w:rsidR="000C1405" w:rsidRPr="00923383">
        <w:rPr>
          <w:rFonts w:ascii="Times New Roman" w:hAnsi="Times New Roman"/>
          <w:sz w:val="24"/>
          <w:szCs w:val="24"/>
          <w:lang w:val="en-US"/>
        </w:rPr>
        <w:t xml:space="preserve">in which </w:t>
      </w:r>
      <w:r w:rsidR="000E7476" w:rsidRPr="00923383">
        <w:rPr>
          <w:rFonts w:ascii="Times New Roman" w:hAnsi="Times New Roman"/>
          <w:sz w:val="24"/>
          <w:szCs w:val="24"/>
          <w:lang w:val="en-US"/>
        </w:rPr>
        <w:t xml:space="preserve">they take place). In addition, we maintain that </w:t>
      </w:r>
      <w:r w:rsidR="001E00E5" w:rsidRPr="00923383">
        <w:rPr>
          <w:rFonts w:ascii="Times New Roman" w:hAnsi="Times New Roman"/>
          <w:sz w:val="24"/>
          <w:szCs w:val="24"/>
          <w:lang w:val="en-US"/>
        </w:rPr>
        <w:t>ameliorating</w:t>
      </w:r>
      <w:r w:rsidR="000E7476" w:rsidRPr="00923383">
        <w:rPr>
          <w:rFonts w:ascii="Times New Roman" w:hAnsi="Times New Roman"/>
          <w:sz w:val="24"/>
          <w:szCs w:val="24"/>
          <w:lang w:val="en-US"/>
        </w:rPr>
        <w:t xml:space="preserve"> epistemic vice </w:t>
      </w:r>
      <w:r w:rsidR="002B65C6" w:rsidRPr="00923383">
        <w:rPr>
          <w:rFonts w:ascii="Times New Roman" w:hAnsi="Times New Roman"/>
          <w:sz w:val="24"/>
          <w:szCs w:val="24"/>
          <w:lang w:val="en-US"/>
        </w:rPr>
        <w:t xml:space="preserve">is </w:t>
      </w:r>
      <w:r w:rsidR="000E7476" w:rsidRPr="00923383">
        <w:rPr>
          <w:rFonts w:ascii="Times New Roman" w:hAnsi="Times New Roman"/>
          <w:sz w:val="24"/>
          <w:szCs w:val="24"/>
          <w:lang w:val="en-US"/>
        </w:rPr>
        <w:t xml:space="preserve">not just </w:t>
      </w:r>
      <w:r w:rsidR="002B65C6" w:rsidRPr="00923383">
        <w:rPr>
          <w:rFonts w:ascii="Times New Roman" w:hAnsi="Times New Roman"/>
          <w:sz w:val="24"/>
          <w:szCs w:val="24"/>
          <w:lang w:val="en-US"/>
        </w:rPr>
        <w:t xml:space="preserve">a matter of </w:t>
      </w:r>
      <w:r w:rsidR="000E7476" w:rsidRPr="00923383">
        <w:rPr>
          <w:rFonts w:ascii="Times New Roman" w:hAnsi="Times New Roman"/>
          <w:sz w:val="24"/>
          <w:szCs w:val="24"/>
          <w:lang w:val="en-US"/>
        </w:rPr>
        <w:t xml:space="preserve">the individual agent </w:t>
      </w:r>
      <w:r w:rsidR="002B65C6" w:rsidRPr="00923383">
        <w:rPr>
          <w:rFonts w:ascii="Times New Roman" w:hAnsi="Times New Roman"/>
          <w:i/>
          <w:iCs/>
          <w:sz w:val="24"/>
          <w:szCs w:val="24"/>
          <w:lang w:val="en-US"/>
        </w:rPr>
        <w:t>looking inwards</w:t>
      </w:r>
      <w:r w:rsidR="00984E53" w:rsidRPr="00923383">
        <w:rPr>
          <w:rFonts w:ascii="Times New Roman" w:hAnsi="Times New Roman"/>
          <w:i/>
          <w:iCs/>
          <w:sz w:val="24"/>
          <w:szCs w:val="24"/>
          <w:lang w:val="en-US"/>
        </w:rPr>
        <w:t xml:space="preserve"> </w:t>
      </w:r>
      <w:r w:rsidR="00984E53" w:rsidRPr="00923383">
        <w:rPr>
          <w:rFonts w:ascii="Times New Roman" w:hAnsi="Times New Roman"/>
          <w:sz w:val="24"/>
          <w:szCs w:val="24"/>
          <w:lang w:val="en-US"/>
        </w:rPr>
        <w:t>(epistemic agent in isolation)</w:t>
      </w:r>
      <w:r w:rsidR="00AC76E4" w:rsidRPr="00923383">
        <w:rPr>
          <w:rFonts w:ascii="Times New Roman" w:hAnsi="Times New Roman"/>
          <w:sz w:val="24"/>
          <w:szCs w:val="24"/>
          <w:lang w:val="en-US"/>
        </w:rPr>
        <w:t xml:space="preserve"> but can also be (and </w:t>
      </w:r>
      <w:r w:rsidR="000C1405" w:rsidRPr="00923383">
        <w:rPr>
          <w:rFonts w:ascii="Times New Roman" w:hAnsi="Times New Roman"/>
          <w:sz w:val="24"/>
          <w:szCs w:val="24"/>
          <w:lang w:val="en-US"/>
        </w:rPr>
        <w:t>in most cases, all-things-considered</w:t>
      </w:r>
      <w:r w:rsidR="00AC76E4" w:rsidRPr="00923383">
        <w:rPr>
          <w:rFonts w:ascii="Times New Roman" w:hAnsi="Times New Roman"/>
          <w:sz w:val="24"/>
          <w:szCs w:val="24"/>
          <w:lang w:val="en-US"/>
        </w:rPr>
        <w:t xml:space="preserve">) brought about by </w:t>
      </w:r>
      <w:r w:rsidR="00AC76E4" w:rsidRPr="00923383">
        <w:rPr>
          <w:rFonts w:ascii="Times New Roman" w:hAnsi="Times New Roman"/>
          <w:i/>
          <w:iCs/>
          <w:sz w:val="24"/>
          <w:szCs w:val="24"/>
          <w:lang w:val="en-US"/>
        </w:rPr>
        <w:t>looking outwards</w:t>
      </w:r>
      <w:r w:rsidR="00984E53" w:rsidRPr="00923383">
        <w:rPr>
          <w:rFonts w:ascii="Times New Roman" w:hAnsi="Times New Roman"/>
          <w:i/>
          <w:iCs/>
          <w:sz w:val="24"/>
          <w:szCs w:val="24"/>
          <w:lang w:val="en-US"/>
        </w:rPr>
        <w:t xml:space="preserve"> </w:t>
      </w:r>
      <w:r w:rsidR="00984E53" w:rsidRPr="00923383">
        <w:rPr>
          <w:rFonts w:ascii="Times New Roman" w:hAnsi="Times New Roman"/>
          <w:sz w:val="24"/>
          <w:szCs w:val="24"/>
          <w:lang w:val="en-US"/>
        </w:rPr>
        <w:t>(epistemic agents using exemplars to emulate and/or regulate their epistemic practices)</w:t>
      </w:r>
      <w:r w:rsidR="00AC76E4" w:rsidRPr="00923383">
        <w:rPr>
          <w:rFonts w:ascii="Times New Roman" w:hAnsi="Times New Roman"/>
          <w:sz w:val="24"/>
          <w:szCs w:val="24"/>
          <w:lang w:val="en-US"/>
        </w:rPr>
        <w:t xml:space="preserve">. </w:t>
      </w:r>
      <w:r w:rsidR="006E0D6C" w:rsidRPr="00923383">
        <w:rPr>
          <w:rFonts w:ascii="Times New Roman" w:hAnsi="Times New Roman"/>
          <w:sz w:val="24"/>
          <w:szCs w:val="24"/>
          <w:lang w:val="en-US"/>
        </w:rPr>
        <w:t>For this reason</w:t>
      </w:r>
      <w:r w:rsidR="00405B47" w:rsidRPr="00923383">
        <w:rPr>
          <w:rFonts w:ascii="Times New Roman" w:hAnsi="Times New Roman"/>
          <w:sz w:val="24"/>
          <w:szCs w:val="24"/>
          <w:lang w:val="en-US"/>
        </w:rPr>
        <w:t>, a triangulated approach</w:t>
      </w:r>
      <w:r w:rsidR="006E0D6C" w:rsidRPr="00923383">
        <w:rPr>
          <w:rFonts w:ascii="Times New Roman" w:hAnsi="Times New Roman"/>
          <w:sz w:val="24"/>
          <w:szCs w:val="24"/>
          <w:lang w:val="en-US"/>
        </w:rPr>
        <w:t xml:space="preserve"> (looking </w:t>
      </w:r>
      <w:r w:rsidR="006E0D6C" w:rsidRPr="00923383">
        <w:rPr>
          <w:rFonts w:ascii="Times New Roman" w:hAnsi="Times New Roman"/>
          <w:i/>
          <w:iCs/>
          <w:sz w:val="24"/>
          <w:szCs w:val="24"/>
          <w:lang w:val="en-US"/>
        </w:rPr>
        <w:t>outwards and inwards</w:t>
      </w:r>
      <w:r w:rsidR="006E0D6C" w:rsidRPr="00923383">
        <w:rPr>
          <w:rFonts w:ascii="Times New Roman" w:hAnsi="Times New Roman"/>
          <w:sz w:val="24"/>
          <w:szCs w:val="24"/>
          <w:lang w:val="en-US"/>
        </w:rPr>
        <w:t xml:space="preserve"> to regulate epistemic affairs)</w:t>
      </w:r>
      <w:r w:rsidR="00405B47" w:rsidRPr="00923383">
        <w:rPr>
          <w:rFonts w:ascii="Times New Roman" w:hAnsi="Times New Roman"/>
          <w:sz w:val="24"/>
          <w:szCs w:val="24"/>
          <w:lang w:val="en-US"/>
        </w:rPr>
        <w:t xml:space="preserve"> is optimal. To this end, c</w:t>
      </w:r>
      <w:r w:rsidR="0054252E" w:rsidRPr="00923383">
        <w:rPr>
          <w:rFonts w:ascii="Times New Roman" w:hAnsi="Times New Roman"/>
          <w:sz w:val="24"/>
          <w:szCs w:val="24"/>
          <w:lang w:val="en-US"/>
        </w:rPr>
        <w:t>ontra</w:t>
      </w:r>
      <w:r w:rsidR="00AC76E4" w:rsidRPr="00923383">
        <w:rPr>
          <w:rFonts w:ascii="Times New Roman" w:hAnsi="Times New Roman"/>
          <w:sz w:val="24"/>
          <w:szCs w:val="24"/>
          <w:lang w:val="en-US"/>
        </w:rPr>
        <w:t xml:space="preserve"> Cassam</w:t>
      </w:r>
      <w:r w:rsidR="00867158" w:rsidRPr="00923383">
        <w:rPr>
          <w:rFonts w:ascii="Times New Roman" w:hAnsi="Times New Roman"/>
          <w:sz w:val="24"/>
          <w:szCs w:val="24"/>
          <w:lang w:val="en-US"/>
        </w:rPr>
        <w:t xml:space="preserve">, </w:t>
      </w:r>
      <w:bookmarkStart w:id="3" w:name="_Hlk104371434"/>
      <w:r w:rsidR="00AC76E4" w:rsidRPr="00923383">
        <w:rPr>
          <w:rFonts w:ascii="Times New Roman" w:hAnsi="Times New Roman"/>
          <w:sz w:val="24"/>
          <w:szCs w:val="24"/>
          <w:lang w:val="en-US"/>
        </w:rPr>
        <w:t>who puts the burden of minimizing and mitigating epistemic vices and their consequences on the individual</w:t>
      </w:r>
      <w:bookmarkEnd w:id="3"/>
      <w:r w:rsidR="00AC76E4" w:rsidRPr="00923383">
        <w:rPr>
          <w:rFonts w:ascii="Times New Roman" w:hAnsi="Times New Roman"/>
          <w:sz w:val="24"/>
          <w:szCs w:val="24"/>
          <w:lang w:val="en-US"/>
        </w:rPr>
        <w:t>,</w:t>
      </w:r>
      <w:r w:rsidR="00D148CA" w:rsidRPr="00923383">
        <w:rPr>
          <w:rStyle w:val="FootnoteReference"/>
          <w:rFonts w:ascii="Times New Roman" w:hAnsi="Times New Roman"/>
          <w:sz w:val="24"/>
          <w:szCs w:val="24"/>
          <w:lang w:val="en-US"/>
        </w:rPr>
        <w:footnoteReference w:id="20"/>
      </w:r>
      <w:r w:rsidR="00AC76E4" w:rsidRPr="00923383">
        <w:rPr>
          <w:rFonts w:ascii="Times New Roman" w:hAnsi="Times New Roman"/>
          <w:sz w:val="24"/>
          <w:szCs w:val="24"/>
          <w:lang w:val="en-US"/>
        </w:rPr>
        <w:t xml:space="preserve"> we believe that ameliorating and rehabilitating </w:t>
      </w:r>
      <w:r w:rsidR="00434C9B" w:rsidRPr="00923383">
        <w:rPr>
          <w:rFonts w:ascii="Times New Roman" w:hAnsi="Times New Roman"/>
          <w:bCs/>
          <w:sz w:val="24"/>
          <w:szCs w:val="24"/>
          <w:lang w:val="en-US"/>
        </w:rPr>
        <w:t xml:space="preserve">epistemic vice </w:t>
      </w:r>
      <w:r w:rsidR="00AC76E4" w:rsidRPr="00923383">
        <w:rPr>
          <w:rFonts w:ascii="Times New Roman" w:hAnsi="Times New Roman"/>
          <w:bCs/>
          <w:sz w:val="24"/>
          <w:szCs w:val="24"/>
          <w:lang w:val="en-US"/>
        </w:rPr>
        <w:t>primarily</w:t>
      </w:r>
      <w:r w:rsidR="00434C9B" w:rsidRPr="00923383">
        <w:rPr>
          <w:rFonts w:ascii="Times New Roman" w:hAnsi="Times New Roman"/>
          <w:bCs/>
          <w:sz w:val="24"/>
          <w:szCs w:val="24"/>
          <w:lang w:val="en-US"/>
        </w:rPr>
        <w:t xml:space="preserve"> constitutes </w:t>
      </w:r>
      <w:r w:rsidR="00AC76E4" w:rsidRPr="00923383">
        <w:rPr>
          <w:rFonts w:ascii="Times New Roman" w:hAnsi="Times New Roman"/>
          <w:bCs/>
          <w:sz w:val="24"/>
          <w:szCs w:val="24"/>
          <w:lang w:val="en-US"/>
        </w:rPr>
        <w:t xml:space="preserve"> a social </w:t>
      </w:r>
      <w:r w:rsidR="00907B9F" w:rsidRPr="00923383">
        <w:rPr>
          <w:rFonts w:ascii="Times New Roman" w:hAnsi="Times New Roman"/>
          <w:bCs/>
          <w:sz w:val="24"/>
          <w:szCs w:val="24"/>
          <w:lang w:val="en-US"/>
        </w:rPr>
        <w:t>process/</w:t>
      </w:r>
      <w:r w:rsidR="00AC76E4" w:rsidRPr="00923383">
        <w:rPr>
          <w:rFonts w:ascii="Times New Roman" w:hAnsi="Times New Roman"/>
          <w:bCs/>
          <w:sz w:val="24"/>
          <w:szCs w:val="24"/>
          <w:lang w:val="en-US"/>
        </w:rPr>
        <w:t>endeavor</w:t>
      </w:r>
      <w:r w:rsidR="0054252E" w:rsidRPr="00923383">
        <w:rPr>
          <w:rFonts w:ascii="Times New Roman" w:hAnsi="Times New Roman"/>
          <w:bCs/>
          <w:sz w:val="24"/>
          <w:szCs w:val="24"/>
          <w:lang w:val="en-US"/>
        </w:rPr>
        <w:t xml:space="preserve">, </w:t>
      </w:r>
      <w:r w:rsidR="007D2AD5" w:rsidRPr="00923383">
        <w:rPr>
          <w:rFonts w:ascii="Times New Roman" w:hAnsi="Times New Roman"/>
          <w:bCs/>
          <w:sz w:val="24"/>
          <w:szCs w:val="24"/>
          <w:lang w:val="en-US"/>
        </w:rPr>
        <w:t xml:space="preserve">one </w:t>
      </w:r>
      <w:r w:rsidR="000C1405" w:rsidRPr="00923383">
        <w:rPr>
          <w:rFonts w:ascii="Times New Roman" w:hAnsi="Times New Roman"/>
          <w:bCs/>
          <w:sz w:val="24"/>
          <w:szCs w:val="24"/>
          <w:lang w:val="en-US"/>
        </w:rPr>
        <w:t>best achieved through a</w:t>
      </w:r>
      <w:r w:rsidR="001E00E5" w:rsidRPr="00923383">
        <w:rPr>
          <w:rFonts w:ascii="Times New Roman" w:hAnsi="Times New Roman"/>
          <w:bCs/>
          <w:sz w:val="24"/>
          <w:szCs w:val="24"/>
          <w:lang w:val="en-US"/>
        </w:rPr>
        <w:t>n exemplarist</w:t>
      </w:r>
      <w:r w:rsidR="000C1405" w:rsidRPr="00923383">
        <w:rPr>
          <w:rFonts w:ascii="Times New Roman" w:hAnsi="Times New Roman"/>
          <w:bCs/>
          <w:sz w:val="24"/>
          <w:szCs w:val="24"/>
          <w:lang w:val="en-US"/>
        </w:rPr>
        <w:t xml:space="preserve"> cognitive apprenticeship approach </w:t>
      </w:r>
      <w:r w:rsidR="0054252E" w:rsidRPr="00923383">
        <w:rPr>
          <w:rFonts w:ascii="Times New Roman" w:hAnsi="Times New Roman"/>
          <w:bCs/>
          <w:sz w:val="24"/>
          <w:szCs w:val="24"/>
          <w:lang w:val="en-US"/>
        </w:rPr>
        <w:t xml:space="preserve">rooted </w:t>
      </w:r>
      <w:r w:rsidR="000C1405" w:rsidRPr="00923383">
        <w:rPr>
          <w:rFonts w:ascii="Times New Roman" w:hAnsi="Times New Roman"/>
          <w:bCs/>
          <w:sz w:val="24"/>
          <w:szCs w:val="24"/>
          <w:lang w:val="en-US"/>
        </w:rPr>
        <w:t>in a community of enquiry setting</w:t>
      </w:r>
      <w:r w:rsidR="00AC76E4" w:rsidRPr="00923383">
        <w:rPr>
          <w:rFonts w:ascii="Times New Roman" w:hAnsi="Times New Roman"/>
          <w:bCs/>
          <w:sz w:val="24"/>
          <w:szCs w:val="24"/>
          <w:lang w:val="en-US"/>
        </w:rPr>
        <w:t xml:space="preserve">. </w:t>
      </w:r>
    </w:p>
    <w:p w14:paraId="42E813AF" w14:textId="6547D174" w:rsidR="00CF587D" w:rsidRPr="00923383" w:rsidRDefault="00D07135" w:rsidP="00AC76E4">
      <w:pPr>
        <w:spacing w:after="36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In the following section we provide an overview of Cassam’s </w:t>
      </w:r>
      <w:r w:rsidR="00CF587D" w:rsidRPr="00923383">
        <w:rPr>
          <w:rFonts w:ascii="Times New Roman" w:hAnsi="Times New Roman"/>
          <w:sz w:val="24"/>
          <w:szCs w:val="24"/>
          <w:lang w:val="en-US"/>
        </w:rPr>
        <w:t>consequentialist viewpoint on vice</w:t>
      </w:r>
      <w:r w:rsidR="00D50561" w:rsidRPr="00923383">
        <w:rPr>
          <w:rFonts w:ascii="Times New Roman" w:hAnsi="Times New Roman"/>
          <w:sz w:val="24"/>
          <w:szCs w:val="24"/>
          <w:lang w:val="en-US"/>
        </w:rPr>
        <w:t xml:space="preserve">. Despite </w:t>
      </w:r>
      <w:r w:rsidR="00CF19CB" w:rsidRPr="00923383">
        <w:rPr>
          <w:rFonts w:ascii="Times New Roman" w:hAnsi="Times New Roman"/>
          <w:sz w:val="24"/>
          <w:szCs w:val="24"/>
          <w:lang w:val="en-US"/>
        </w:rPr>
        <w:t xml:space="preserve">its </w:t>
      </w:r>
      <w:r w:rsidR="00D50561" w:rsidRPr="00923383">
        <w:rPr>
          <w:rFonts w:ascii="Times New Roman" w:hAnsi="Times New Roman"/>
          <w:sz w:val="24"/>
          <w:szCs w:val="24"/>
          <w:lang w:val="en-US"/>
        </w:rPr>
        <w:t xml:space="preserve">merits, we argue </w:t>
      </w:r>
      <w:r w:rsidR="00300D31" w:rsidRPr="00923383">
        <w:rPr>
          <w:rFonts w:ascii="Times New Roman" w:hAnsi="Times New Roman"/>
          <w:sz w:val="24"/>
          <w:szCs w:val="24"/>
          <w:lang w:val="en-US"/>
        </w:rPr>
        <w:t xml:space="preserve">that </w:t>
      </w:r>
      <w:r w:rsidR="00335F50" w:rsidRPr="00923383">
        <w:rPr>
          <w:rFonts w:ascii="Times New Roman" w:hAnsi="Times New Roman"/>
          <w:sz w:val="24"/>
          <w:szCs w:val="24"/>
          <w:lang w:val="en-US"/>
        </w:rPr>
        <w:t xml:space="preserve">one important limitation of the theory is that </w:t>
      </w:r>
      <w:r w:rsidR="00CF587D" w:rsidRPr="00923383">
        <w:rPr>
          <w:rFonts w:ascii="Times New Roman" w:hAnsi="Times New Roman"/>
          <w:sz w:val="24"/>
          <w:szCs w:val="24"/>
          <w:lang w:val="en-US"/>
        </w:rPr>
        <w:t>it</w:t>
      </w:r>
      <w:r w:rsidR="00D50561" w:rsidRPr="00923383">
        <w:rPr>
          <w:rFonts w:ascii="Times New Roman" w:hAnsi="Times New Roman"/>
          <w:sz w:val="24"/>
          <w:szCs w:val="24"/>
          <w:lang w:val="en-US"/>
        </w:rPr>
        <w:t xml:space="preserve"> </w:t>
      </w:r>
      <w:r w:rsidR="008B2C6D" w:rsidRPr="00923383">
        <w:rPr>
          <w:rFonts w:ascii="Times New Roman" w:hAnsi="Times New Roman"/>
          <w:sz w:val="24"/>
          <w:szCs w:val="24"/>
          <w:lang w:val="en-US"/>
        </w:rPr>
        <w:t>seems to downplay the importance of environment</w:t>
      </w:r>
      <w:r w:rsidR="00CA61B0" w:rsidRPr="00923383">
        <w:rPr>
          <w:rFonts w:ascii="Times New Roman" w:hAnsi="Times New Roman"/>
          <w:sz w:val="24"/>
          <w:szCs w:val="24"/>
          <w:lang w:val="en-US"/>
        </w:rPr>
        <w:t>al</w:t>
      </w:r>
      <w:r w:rsidR="008B2C6D" w:rsidRPr="00923383">
        <w:rPr>
          <w:rFonts w:ascii="Times New Roman" w:hAnsi="Times New Roman"/>
          <w:sz w:val="24"/>
          <w:szCs w:val="24"/>
          <w:lang w:val="en-US"/>
        </w:rPr>
        <w:t xml:space="preserve"> </w:t>
      </w:r>
      <w:r w:rsidR="00CA61B0" w:rsidRPr="00923383">
        <w:rPr>
          <w:rFonts w:ascii="Times New Roman" w:hAnsi="Times New Roman"/>
          <w:sz w:val="24"/>
          <w:szCs w:val="24"/>
          <w:lang w:val="en-US"/>
        </w:rPr>
        <w:t>factors impacting</w:t>
      </w:r>
      <w:r w:rsidR="008B2C6D" w:rsidRPr="00923383">
        <w:rPr>
          <w:rFonts w:ascii="Times New Roman" w:hAnsi="Times New Roman"/>
          <w:sz w:val="24"/>
          <w:szCs w:val="24"/>
          <w:lang w:val="en-US"/>
        </w:rPr>
        <w:t xml:space="preserve"> vice acquisition and manifestation</w:t>
      </w:r>
      <w:r w:rsidR="00D148CA" w:rsidRPr="00923383">
        <w:rPr>
          <w:rFonts w:ascii="Times New Roman" w:hAnsi="Times New Roman"/>
          <w:sz w:val="24"/>
          <w:szCs w:val="24"/>
          <w:lang w:val="en-US"/>
        </w:rPr>
        <w:t>.</w:t>
      </w:r>
      <w:r w:rsidR="007358D0" w:rsidRPr="00923383">
        <w:rPr>
          <w:rStyle w:val="FootnoteReference"/>
          <w:rFonts w:ascii="Times New Roman" w:hAnsi="Times New Roman"/>
          <w:sz w:val="24"/>
          <w:szCs w:val="24"/>
          <w:lang w:val="en-US"/>
        </w:rPr>
        <w:footnoteReference w:id="21"/>
      </w:r>
      <w:r w:rsidR="008B2C6D" w:rsidRPr="00923383">
        <w:rPr>
          <w:rFonts w:ascii="Times New Roman" w:hAnsi="Times New Roman"/>
          <w:sz w:val="24"/>
          <w:szCs w:val="24"/>
          <w:lang w:val="en-US"/>
        </w:rPr>
        <w:t xml:space="preserve"> </w:t>
      </w:r>
      <w:r w:rsidR="00CF587D" w:rsidRPr="00923383">
        <w:rPr>
          <w:rFonts w:ascii="Times New Roman" w:hAnsi="Times New Roman"/>
          <w:sz w:val="24"/>
          <w:szCs w:val="24"/>
          <w:lang w:val="en-US"/>
        </w:rPr>
        <w:lastRenderedPageBreak/>
        <w:t xml:space="preserve">This has important implications for the theory itself but also for educational approaches that </w:t>
      </w:r>
      <w:r w:rsidR="00097E08" w:rsidRPr="00923383">
        <w:rPr>
          <w:rFonts w:ascii="Times New Roman" w:hAnsi="Times New Roman"/>
          <w:sz w:val="24"/>
          <w:szCs w:val="24"/>
          <w:lang w:val="en-US"/>
        </w:rPr>
        <w:t xml:space="preserve">seek to </w:t>
      </w:r>
      <w:r w:rsidR="00CF587D" w:rsidRPr="00923383">
        <w:rPr>
          <w:rFonts w:ascii="Times New Roman" w:hAnsi="Times New Roman"/>
          <w:sz w:val="24"/>
          <w:szCs w:val="24"/>
          <w:lang w:val="en-US"/>
        </w:rPr>
        <w:t>build on</w:t>
      </w:r>
      <w:r w:rsidR="00AC76E4" w:rsidRPr="00923383">
        <w:rPr>
          <w:rFonts w:ascii="Times New Roman" w:hAnsi="Times New Roman"/>
          <w:sz w:val="24"/>
          <w:szCs w:val="24"/>
          <w:lang w:val="en-US"/>
        </w:rPr>
        <w:t xml:space="preserve"> </w:t>
      </w:r>
      <w:r w:rsidR="00097E08" w:rsidRPr="00923383">
        <w:rPr>
          <w:rFonts w:ascii="Times New Roman" w:hAnsi="Times New Roman"/>
          <w:sz w:val="24"/>
          <w:szCs w:val="24"/>
          <w:lang w:val="en-US"/>
        </w:rPr>
        <w:t>Cassam’s understanding of epistemic vice</w:t>
      </w:r>
      <w:r w:rsidR="00CF587D" w:rsidRPr="00923383">
        <w:rPr>
          <w:rFonts w:ascii="Times New Roman" w:hAnsi="Times New Roman"/>
          <w:sz w:val="24"/>
          <w:szCs w:val="24"/>
          <w:lang w:val="en-US"/>
        </w:rPr>
        <w:t xml:space="preserve">. </w:t>
      </w:r>
      <w:r w:rsidR="008B2C6D" w:rsidRPr="00923383">
        <w:rPr>
          <w:rFonts w:ascii="Times New Roman" w:hAnsi="Times New Roman"/>
          <w:sz w:val="24"/>
          <w:szCs w:val="24"/>
          <w:lang w:val="en-US"/>
        </w:rPr>
        <w:t>I</w:t>
      </w:r>
      <w:r w:rsidR="00CF19CB" w:rsidRPr="00923383">
        <w:rPr>
          <w:rFonts w:ascii="Times New Roman" w:hAnsi="Times New Roman"/>
          <w:sz w:val="24"/>
          <w:szCs w:val="24"/>
          <w:lang w:val="en-US"/>
        </w:rPr>
        <w:t xml:space="preserve">n the third section, </w:t>
      </w:r>
      <w:r w:rsidR="00D50561" w:rsidRPr="00923383">
        <w:rPr>
          <w:rFonts w:ascii="Times New Roman" w:hAnsi="Times New Roman"/>
          <w:sz w:val="24"/>
          <w:szCs w:val="24"/>
          <w:lang w:val="en-US"/>
        </w:rPr>
        <w:t xml:space="preserve">we proceed to propose </w:t>
      </w:r>
      <w:bookmarkStart w:id="4" w:name="_Hlk104371263"/>
      <w:r w:rsidR="00D50561" w:rsidRPr="00923383">
        <w:rPr>
          <w:rFonts w:ascii="Times New Roman" w:hAnsi="Times New Roman"/>
          <w:sz w:val="24"/>
          <w:szCs w:val="24"/>
          <w:lang w:val="en-US"/>
        </w:rPr>
        <w:t xml:space="preserve">our pedagogical vice-reduction method which is made up of </w:t>
      </w:r>
      <w:r w:rsidR="00832D99" w:rsidRPr="00923383">
        <w:rPr>
          <w:rFonts w:ascii="Times New Roman" w:hAnsi="Times New Roman"/>
          <w:sz w:val="24"/>
          <w:szCs w:val="24"/>
          <w:lang w:val="en-US"/>
        </w:rPr>
        <w:t xml:space="preserve">four </w:t>
      </w:r>
      <w:r w:rsidR="00D50561" w:rsidRPr="00923383">
        <w:rPr>
          <w:rFonts w:ascii="Times New Roman" w:hAnsi="Times New Roman"/>
          <w:sz w:val="24"/>
          <w:szCs w:val="24"/>
          <w:lang w:val="en-US"/>
        </w:rPr>
        <w:t xml:space="preserve">distinct but complementary components: </w:t>
      </w:r>
      <w:r w:rsidR="00832D99" w:rsidRPr="00923383">
        <w:rPr>
          <w:rFonts w:ascii="Times New Roman" w:hAnsi="Times New Roman"/>
          <w:sz w:val="24"/>
          <w:szCs w:val="24"/>
          <w:lang w:val="en-US"/>
        </w:rPr>
        <w:t>(</w:t>
      </w:r>
      <w:r w:rsidR="004A5B28" w:rsidRPr="00923383">
        <w:rPr>
          <w:rFonts w:ascii="Times New Roman" w:hAnsi="Times New Roman"/>
          <w:sz w:val="24"/>
          <w:szCs w:val="24"/>
          <w:lang w:val="en-US"/>
        </w:rPr>
        <w:t>i) positive exemplarism on epistemic virtue, (ii) negative exemplarism on epistemic vice (iii) direct teaching</w:t>
      </w:r>
      <w:r w:rsidR="00832D99" w:rsidRPr="00923383">
        <w:rPr>
          <w:rFonts w:ascii="Times New Roman" w:hAnsi="Times New Roman"/>
          <w:sz w:val="24"/>
          <w:szCs w:val="24"/>
          <w:lang w:val="en-US"/>
        </w:rPr>
        <w:t xml:space="preserve"> and (iv)</w:t>
      </w:r>
      <w:r w:rsidR="000C1405" w:rsidRPr="00923383">
        <w:rPr>
          <w:rFonts w:ascii="Times New Roman" w:hAnsi="Times New Roman"/>
          <w:sz w:val="24"/>
          <w:szCs w:val="24"/>
          <w:lang w:val="en-US"/>
        </w:rPr>
        <w:t xml:space="preserve"> </w:t>
      </w:r>
      <w:r w:rsidR="00832D99" w:rsidRPr="00923383">
        <w:rPr>
          <w:rFonts w:ascii="Times New Roman" w:hAnsi="Times New Roman"/>
          <w:sz w:val="24"/>
          <w:szCs w:val="24"/>
          <w:lang w:val="en-US"/>
        </w:rPr>
        <w:t>c</w:t>
      </w:r>
      <w:r w:rsidR="000C1405" w:rsidRPr="00923383">
        <w:rPr>
          <w:rFonts w:ascii="Times New Roman" w:hAnsi="Times New Roman"/>
          <w:sz w:val="24"/>
          <w:szCs w:val="24"/>
          <w:lang w:val="en-US"/>
        </w:rPr>
        <w:t>ognitive apprenticeship approaches</w:t>
      </w:r>
      <w:r w:rsidR="004A5B28" w:rsidRPr="00923383">
        <w:rPr>
          <w:rFonts w:ascii="Times New Roman" w:hAnsi="Times New Roman"/>
          <w:sz w:val="24"/>
          <w:szCs w:val="24"/>
          <w:lang w:val="en-US"/>
        </w:rPr>
        <w:t xml:space="preserve"> </w:t>
      </w:r>
      <w:r w:rsidR="0054252E" w:rsidRPr="00923383">
        <w:rPr>
          <w:rFonts w:ascii="Times New Roman" w:hAnsi="Times New Roman"/>
          <w:sz w:val="24"/>
          <w:szCs w:val="24"/>
          <w:lang w:val="en-US"/>
        </w:rPr>
        <w:t xml:space="preserve">rooted in the diagnosis and amelioration of </w:t>
      </w:r>
      <w:r w:rsidR="004A5B28" w:rsidRPr="00923383">
        <w:rPr>
          <w:rFonts w:ascii="Times New Roman" w:hAnsi="Times New Roman"/>
          <w:sz w:val="24"/>
          <w:szCs w:val="24"/>
          <w:lang w:val="en-US"/>
        </w:rPr>
        <w:t>epistemic virtue and vice</w:t>
      </w:r>
      <w:r w:rsidR="00D50561" w:rsidRPr="00923383">
        <w:rPr>
          <w:rFonts w:ascii="Times New Roman" w:hAnsi="Times New Roman"/>
          <w:sz w:val="24"/>
          <w:szCs w:val="24"/>
          <w:lang w:val="en-US"/>
        </w:rPr>
        <w:t>.</w:t>
      </w:r>
      <w:r w:rsidR="00CF587D" w:rsidRPr="00923383">
        <w:rPr>
          <w:rFonts w:ascii="Times New Roman" w:hAnsi="Times New Roman"/>
          <w:sz w:val="24"/>
          <w:szCs w:val="24"/>
          <w:lang w:val="en-US"/>
        </w:rPr>
        <w:t xml:space="preserve"> We highlight </w:t>
      </w:r>
      <w:r w:rsidR="00E05B30" w:rsidRPr="00923383">
        <w:rPr>
          <w:rFonts w:ascii="Times New Roman" w:hAnsi="Times New Roman"/>
          <w:sz w:val="24"/>
          <w:szCs w:val="24"/>
          <w:lang w:val="en-US"/>
        </w:rPr>
        <w:t xml:space="preserve">that the proposed educational approach to virtue rehabilitation takes into account the social aspects of knowledge acquisition as well as the societal influences on the development of agents’ epistemic character. </w:t>
      </w:r>
      <w:r w:rsidR="00941370" w:rsidRPr="00923383">
        <w:rPr>
          <w:rFonts w:ascii="Times New Roman" w:hAnsi="Times New Roman"/>
          <w:sz w:val="24"/>
          <w:szCs w:val="24"/>
          <w:lang w:val="en-US"/>
        </w:rPr>
        <w:t xml:space="preserve">It bridges </w:t>
      </w:r>
      <w:r w:rsidR="009E5CEC" w:rsidRPr="00923383">
        <w:rPr>
          <w:rFonts w:ascii="Times New Roman" w:hAnsi="Times New Roman"/>
          <w:sz w:val="24"/>
          <w:szCs w:val="24"/>
          <w:lang w:val="en-US"/>
        </w:rPr>
        <w:t>scholarship</w:t>
      </w:r>
      <w:r w:rsidR="00941370" w:rsidRPr="00923383">
        <w:rPr>
          <w:rFonts w:ascii="Times New Roman" w:hAnsi="Times New Roman"/>
          <w:sz w:val="24"/>
          <w:szCs w:val="24"/>
          <w:lang w:val="en-US"/>
        </w:rPr>
        <w:t xml:space="preserve"> on </w:t>
      </w:r>
      <w:r w:rsidR="00335F50" w:rsidRPr="00923383">
        <w:rPr>
          <w:rFonts w:ascii="Times New Roman" w:hAnsi="Times New Roman"/>
          <w:sz w:val="24"/>
          <w:szCs w:val="24"/>
          <w:lang w:val="en-US"/>
        </w:rPr>
        <w:t>vice epistemology (Cassam’s obstructivist theory)</w:t>
      </w:r>
      <w:r w:rsidR="00907B9F" w:rsidRPr="00923383">
        <w:rPr>
          <w:rFonts w:ascii="Times New Roman" w:hAnsi="Times New Roman"/>
          <w:sz w:val="24"/>
          <w:szCs w:val="24"/>
          <w:lang w:val="en-US"/>
        </w:rPr>
        <w:t xml:space="preserve">, social epistemology (significance of </w:t>
      </w:r>
      <w:r w:rsidR="002E563E" w:rsidRPr="00923383">
        <w:rPr>
          <w:rFonts w:ascii="Times New Roman" w:hAnsi="Times New Roman"/>
          <w:sz w:val="24"/>
          <w:szCs w:val="24"/>
          <w:lang w:val="en-US"/>
        </w:rPr>
        <w:t>interpersonally-attuned</w:t>
      </w:r>
      <w:r w:rsidR="00907B9F" w:rsidRPr="00923383">
        <w:rPr>
          <w:rFonts w:ascii="Times New Roman" w:hAnsi="Times New Roman"/>
          <w:sz w:val="24"/>
          <w:szCs w:val="24"/>
          <w:lang w:val="en-US"/>
        </w:rPr>
        <w:t xml:space="preserve"> paths to virtue rehabilitation),</w:t>
      </w:r>
      <w:r w:rsidR="00335F50" w:rsidRPr="00923383">
        <w:rPr>
          <w:rFonts w:ascii="Times New Roman" w:hAnsi="Times New Roman"/>
          <w:sz w:val="24"/>
          <w:szCs w:val="24"/>
          <w:lang w:val="en-US"/>
        </w:rPr>
        <w:t xml:space="preserve"> </w:t>
      </w:r>
      <w:r w:rsidR="00941370" w:rsidRPr="00923383">
        <w:rPr>
          <w:rFonts w:ascii="Times New Roman" w:hAnsi="Times New Roman"/>
          <w:sz w:val="24"/>
          <w:szCs w:val="24"/>
          <w:lang w:val="en-US"/>
        </w:rPr>
        <w:t>virtue epistemology</w:t>
      </w:r>
      <w:r w:rsidR="00097E08" w:rsidRPr="00923383">
        <w:rPr>
          <w:rFonts w:ascii="Times New Roman" w:hAnsi="Times New Roman"/>
          <w:sz w:val="24"/>
          <w:szCs w:val="24"/>
          <w:lang w:val="en-US"/>
        </w:rPr>
        <w:t xml:space="preserve"> and moral exemplarism</w:t>
      </w:r>
      <w:r w:rsidR="00907B9F" w:rsidRPr="00923383">
        <w:rPr>
          <w:rFonts w:ascii="Times New Roman" w:hAnsi="Times New Roman"/>
          <w:sz w:val="24"/>
          <w:szCs w:val="24"/>
          <w:lang w:val="en-US"/>
        </w:rPr>
        <w:t xml:space="preserve"> (with a focus on the theory’s applications to education)</w:t>
      </w:r>
      <w:r w:rsidR="00941370" w:rsidRPr="00923383">
        <w:rPr>
          <w:rFonts w:ascii="Times New Roman" w:hAnsi="Times New Roman"/>
          <w:sz w:val="24"/>
          <w:szCs w:val="24"/>
          <w:lang w:val="en-US"/>
        </w:rPr>
        <w:t xml:space="preserve">. </w:t>
      </w:r>
    </w:p>
    <w:bookmarkEnd w:id="4"/>
    <w:p w14:paraId="70C7D2DE" w14:textId="5DD87630" w:rsidR="00C101BC" w:rsidRPr="00923383" w:rsidRDefault="00EE02FF" w:rsidP="00AA6750">
      <w:pPr>
        <w:spacing w:line="360" w:lineRule="auto"/>
        <w:jc w:val="center"/>
        <w:rPr>
          <w:rFonts w:ascii="Times New Roman" w:hAnsi="Times New Roman"/>
          <w:color w:val="4472C4" w:themeColor="accent1"/>
          <w:sz w:val="24"/>
          <w:szCs w:val="24"/>
          <w:lang w:val="en-US"/>
        </w:rPr>
      </w:pPr>
      <w:r w:rsidRPr="00923383">
        <w:rPr>
          <w:rFonts w:ascii="Times New Roman" w:hAnsi="Times New Roman"/>
          <w:b/>
          <w:bCs/>
          <w:sz w:val="24"/>
          <w:szCs w:val="24"/>
          <w:lang w:val="en-US"/>
        </w:rPr>
        <w:t>II</w:t>
      </w:r>
      <w:r w:rsidR="00C101BC" w:rsidRPr="00923383">
        <w:rPr>
          <w:rFonts w:ascii="Times New Roman" w:hAnsi="Times New Roman"/>
          <w:b/>
          <w:bCs/>
          <w:sz w:val="24"/>
          <w:szCs w:val="24"/>
          <w:lang w:val="en-US"/>
        </w:rPr>
        <w:t>. Obstructivism and Self-Improvement</w:t>
      </w:r>
      <w:r w:rsidR="004A39B6" w:rsidRPr="00923383">
        <w:rPr>
          <w:rFonts w:ascii="Times New Roman" w:hAnsi="Times New Roman"/>
          <w:color w:val="4472C4" w:themeColor="accent1"/>
          <w:sz w:val="24"/>
          <w:szCs w:val="24"/>
          <w:lang w:val="en-US"/>
        </w:rPr>
        <w:t xml:space="preserve"> </w:t>
      </w:r>
    </w:p>
    <w:p w14:paraId="316E5BE7" w14:textId="12A5787A" w:rsidR="00E013D1" w:rsidRPr="00923383" w:rsidRDefault="00D5428A" w:rsidP="009C28C6">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Virtue responsibilism is </w:t>
      </w:r>
      <w:r w:rsidR="009C28C6" w:rsidRPr="00923383">
        <w:rPr>
          <w:rFonts w:ascii="Times New Roman" w:hAnsi="Times New Roman"/>
          <w:sz w:val="24"/>
          <w:szCs w:val="24"/>
          <w:lang w:val="en-US"/>
        </w:rPr>
        <w:t xml:space="preserve">one of main </w:t>
      </w:r>
      <w:r w:rsidRPr="00923383">
        <w:rPr>
          <w:rFonts w:ascii="Times New Roman" w:hAnsi="Times New Roman"/>
          <w:sz w:val="24"/>
          <w:szCs w:val="24"/>
          <w:lang w:val="en-US"/>
        </w:rPr>
        <w:t>approach</w:t>
      </w:r>
      <w:r w:rsidR="009C28C6" w:rsidRPr="00923383">
        <w:rPr>
          <w:rFonts w:ascii="Times New Roman" w:hAnsi="Times New Roman"/>
          <w:sz w:val="24"/>
          <w:szCs w:val="24"/>
          <w:lang w:val="en-US"/>
        </w:rPr>
        <w:t>es</w:t>
      </w:r>
      <w:r w:rsidRPr="00923383">
        <w:rPr>
          <w:rFonts w:ascii="Times New Roman" w:hAnsi="Times New Roman"/>
          <w:sz w:val="24"/>
          <w:szCs w:val="24"/>
          <w:lang w:val="en-US"/>
        </w:rPr>
        <w:t xml:space="preserve"> to the study of intellectual virtues. Scholars working within </w:t>
      </w:r>
      <w:r w:rsidR="009C28C6" w:rsidRPr="00923383">
        <w:rPr>
          <w:rFonts w:ascii="Times New Roman" w:hAnsi="Times New Roman"/>
          <w:sz w:val="24"/>
          <w:szCs w:val="24"/>
          <w:lang w:val="en-US"/>
        </w:rPr>
        <w:t xml:space="preserve">vice responsibilism </w:t>
      </w:r>
      <w:r w:rsidR="009437D8" w:rsidRPr="00923383">
        <w:rPr>
          <w:rFonts w:ascii="Times New Roman" w:hAnsi="Times New Roman"/>
          <w:sz w:val="24"/>
          <w:szCs w:val="24"/>
          <w:lang w:val="en-US"/>
        </w:rPr>
        <w:t>argue</w:t>
      </w:r>
      <w:r w:rsidR="00316C93" w:rsidRPr="00923383">
        <w:rPr>
          <w:rFonts w:ascii="Times New Roman" w:hAnsi="Times New Roman"/>
          <w:sz w:val="24"/>
          <w:szCs w:val="24"/>
          <w:lang w:val="en-US"/>
        </w:rPr>
        <w:t xml:space="preserve"> that intellectual virtues are </w:t>
      </w:r>
      <w:r w:rsidR="00316C93" w:rsidRPr="00923383">
        <w:rPr>
          <w:rFonts w:ascii="Times New Roman" w:hAnsi="Times New Roman"/>
          <w:i/>
          <w:iCs/>
          <w:sz w:val="24"/>
          <w:szCs w:val="24"/>
          <w:lang w:val="en-US"/>
        </w:rPr>
        <w:t>epistemically valuable traits of character</w:t>
      </w:r>
      <w:r w:rsidR="00316C93" w:rsidRPr="00923383">
        <w:rPr>
          <w:rFonts w:ascii="Times New Roman" w:hAnsi="Times New Roman"/>
          <w:sz w:val="24"/>
          <w:szCs w:val="24"/>
          <w:lang w:val="en-US"/>
        </w:rPr>
        <w:t xml:space="preserve"> (such as open-mindedness and intellectual courage) that an agent comes to acquire through practice and experience</w:t>
      </w:r>
      <w:r w:rsidR="001F666F">
        <w:rPr>
          <w:rFonts w:ascii="Times New Roman" w:hAnsi="Times New Roman"/>
          <w:sz w:val="24"/>
          <w:szCs w:val="24"/>
          <w:lang w:val="en-US"/>
        </w:rPr>
        <w:t>.</w:t>
      </w:r>
      <w:r w:rsidR="001F666F" w:rsidRPr="001F666F">
        <w:rPr>
          <w:rStyle w:val="FootnoteReference"/>
          <w:rFonts w:ascii="Times New Roman" w:hAnsi="Times New Roman"/>
          <w:sz w:val="24"/>
          <w:szCs w:val="24"/>
          <w:lang w:val="en-US"/>
        </w:rPr>
        <w:footnoteReference w:id="22"/>
      </w:r>
      <w:r w:rsidR="001F666F" w:rsidRPr="00ED0479">
        <w:rPr>
          <w:rFonts w:ascii="Times New Roman" w:hAnsi="Times New Roman"/>
          <w:sz w:val="24"/>
          <w:szCs w:val="24"/>
          <w:vertAlign w:val="superscript"/>
          <w:lang w:val="en-US"/>
        </w:rPr>
        <w:t>,</w:t>
      </w:r>
      <w:r w:rsidR="001F666F" w:rsidRPr="001F666F">
        <w:rPr>
          <w:rStyle w:val="FootnoteReference"/>
          <w:rFonts w:ascii="Times New Roman" w:hAnsi="Times New Roman"/>
          <w:sz w:val="24"/>
          <w:szCs w:val="24"/>
          <w:lang w:val="en-US"/>
        </w:rPr>
        <w:footnoteReference w:id="23"/>
      </w:r>
      <w:r w:rsidR="001F666F" w:rsidRPr="00ED0479">
        <w:rPr>
          <w:rFonts w:ascii="Times New Roman" w:hAnsi="Times New Roman"/>
          <w:sz w:val="24"/>
          <w:szCs w:val="24"/>
          <w:vertAlign w:val="superscript"/>
          <w:lang w:val="en-US"/>
        </w:rPr>
        <w:t>,</w:t>
      </w:r>
      <w:r w:rsidR="001F666F" w:rsidRPr="001F666F">
        <w:rPr>
          <w:rStyle w:val="FootnoteReference"/>
          <w:rFonts w:ascii="Times New Roman" w:hAnsi="Times New Roman"/>
          <w:sz w:val="24"/>
          <w:szCs w:val="24"/>
          <w:lang w:val="en-US"/>
        </w:rPr>
        <w:footnoteReference w:id="24"/>
      </w:r>
      <w:r w:rsidR="00316C93" w:rsidRPr="00ED0479">
        <w:rPr>
          <w:rFonts w:ascii="Times New Roman" w:hAnsi="Times New Roman"/>
          <w:sz w:val="24"/>
          <w:szCs w:val="24"/>
          <w:vertAlign w:val="superscript"/>
          <w:lang w:val="en-US"/>
        </w:rPr>
        <w:t xml:space="preserve"> </w:t>
      </w:r>
      <w:r w:rsidR="000658DB" w:rsidRPr="00923383">
        <w:rPr>
          <w:rFonts w:ascii="Times New Roman" w:hAnsi="Times New Roman"/>
          <w:sz w:val="24"/>
          <w:szCs w:val="24"/>
          <w:lang w:val="en-US"/>
        </w:rPr>
        <w:t>Such scholars</w:t>
      </w:r>
      <w:r w:rsidR="009437D8" w:rsidRPr="00923383">
        <w:rPr>
          <w:rFonts w:ascii="Times New Roman" w:hAnsi="Times New Roman"/>
          <w:sz w:val="24"/>
          <w:szCs w:val="24"/>
          <w:lang w:val="en-US"/>
        </w:rPr>
        <w:t xml:space="preserve"> maintain that agents are responsible for possessing these character-based virtues </w:t>
      </w:r>
      <w:r w:rsidR="000658DB" w:rsidRPr="00923383">
        <w:rPr>
          <w:rFonts w:ascii="Times New Roman" w:hAnsi="Times New Roman"/>
          <w:sz w:val="24"/>
          <w:szCs w:val="24"/>
          <w:lang w:val="en-US"/>
        </w:rPr>
        <w:t>(hence the term r</w:t>
      </w:r>
      <w:r w:rsidR="000658DB" w:rsidRPr="00923383">
        <w:rPr>
          <w:rFonts w:ascii="Times New Roman" w:hAnsi="Times New Roman"/>
          <w:i/>
          <w:iCs/>
          <w:sz w:val="24"/>
          <w:szCs w:val="24"/>
          <w:lang w:val="en-US"/>
        </w:rPr>
        <w:t>esponsibilism</w:t>
      </w:r>
      <w:r w:rsidR="000658DB" w:rsidRPr="00923383">
        <w:rPr>
          <w:rFonts w:ascii="Times New Roman" w:hAnsi="Times New Roman"/>
          <w:sz w:val="24"/>
          <w:szCs w:val="24"/>
          <w:lang w:val="en-US"/>
        </w:rPr>
        <w:t xml:space="preserve">) </w:t>
      </w:r>
      <w:r w:rsidR="00414A5D" w:rsidRPr="00923383">
        <w:rPr>
          <w:rFonts w:ascii="Times New Roman" w:hAnsi="Times New Roman"/>
          <w:sz w:val="24"/>
          <w:szCs w:val="24"/>
          <w:lang w:val="en-US"/>
        </w:rPr>
        <w:t xml:space="preserve">given that one is not born possessing such </w:t>
      </w:r>
      <w:r w:rsidR="00CA5CCB" w:rsidRPr="00923383">
        <w:rPr>
          <w:rFonts w:ascii="Times New Roman" w:hAnsi="Times New Roman"/>
          <w:sz w:val="24"/>
          <w:szCs w:val="24"/>
          <w:lang w:val="en-US"/>
        </w:rPr>
        <w:t>traits,</w:t>
      </w:r>
      <w:r w:rsidR="00414A5D" w:rsidRPr="00923383">
        <w:rPr>
          <w:rFonts w:ascii="Times New Roman" w:hAnsi="Times New Roman"/>
          <w:sz w:val="24"/>
          <w:szCs w:val="24"/>
          <w:lang w:val="en-US"/>
        </w:rPr>
        <w:t xml:space="preserve"> but one </w:t>
      </w:r>
      <w:r w:rsidR="000658DB" w:rsidRPr="00923383">
        <w:rPr>
          <w:rFonts w:ascii="Times New Roman" w:hAnsi="Times New Roman"/>
          <w:sz w:val="24"/>
          <w:szCs w:val="24"/>
          <w:lang w:val="en-US"/>
        </w:rPr>
        <w:t>comes to acquire them through time.</w:t>
      </w:r>
      <w:r w:rsidR="009437D8" w:rsidRPr="00923383">
        <w:rPr>
          <w:rFonts w:ascii="Times New Roman" w:hAnsi="Times New Roman"/>
          <w:sz w:val="24"/>
          <w:szCs w:val="24"/>
          <w:lang w:val="en-US"/>
        </w:rPr>
        <w:t xml:space="preserve"> What is at the heart of character-based virtues, rendering them epistemically valuable traits to possess, is the agent’s strong desire to acquire epistemic goods (such as truth and knowledge). </w:t>
      </w:r>
      <w:r w:rsidR="00E013D1" w:rsidRPr="00923383">
        <w:rPr>
          <w:rFonts w:ascii="Times New Roman" w:hAnsi="Times New Roman"/>
          <w:sz w:val="24"/>
          <w:szCs w:val="24"/>
          <w:lang w:val="en-US"/>
        </w:rPr>
        <w:t>According to virtue responsibilists, one cannot possibly come to possess intellectual virtues if they are not ultimately driven to act from strong epistemic motives – i.e. from their desire to acquire epistemic goods</w:t>
      </w:r>
      <w:r w:rsidR="001F666F">
        <w:rPr>
          <w:rFonts w:ascii="Times New Roman" w:hAnsi="Times New Roman"/>
          <w:sz w:val="24"/>
          <w:szCs w:val="24"/>
          <w:lang w:val="en-US"/>
        </w:rPr>
        <w:t>.</w:t>
      </w:r>
      <w:r w:rsidR="001F666F">
        <w:rPr>
          <w:rStyle w:val="FootnoteReference"/>
          <w:rFonts w:ascii="Times New Roman" w:hAnsi="Times New Roman"/>
          <w:sz w:val="24"/>
          <w:szCs w:val="24"/>
          <w:lang w:val="en-US"/>
        </w:rPr>
        <w:footnoteReference w:id="25"/>
      </w:r>
      <w:r w:rsidR="00CA5CCB" w:rsidRPr="00923383">
        <w:rPr>
          <w:rFonts w:ascii="Times New Roman" w:hAnsi="Times New Roman"/>
          <w:sz w:val="24"/>
          <w:szCs w:val="24"/>
          <w:lang w:val="en-US"/>
        </w:rPr>
        <w:t xml:space="preserve"> </w:t>
      </w:r>
    </w:p>
    <w:p w14:paraId="4B8423D7" w14:textId="31D75901" w:rsidR="00E013D1" w:rsidRPr="00923383" w:rsidRDefault="00E013D1" w:rsidP="009C28C6">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Given the </w:t>
      </w:r>
      <w:r w:rsidR="00414A5D" w:rsidRPr="00923383">
        <w:rPr>
          <w:rFonts w:ascii="Times New Roman" w:hAnsi="Times New Roman"/>
          <w:sz w:val="24"/>
          <w:szCs w:val="24"/>
          <w:lang w:val="en-US"/>
        </w:rPr>
        <w:t xml:space="preserve">emphasis on good epistemic motivations, it followed somewhat naturally that virtue responsibilists, up until recently, agreed that (given that they can be seen as opposite to intellectual </w:t>
      </w:r>
      <w:r w:rsidR="00414A5D" w:rsidRPr="00923383">
        <w:rPr>
          <w:rFonts w:ascii="Times New Roman" w:hAnsi="Times New Roman"/>
          <w:sz w:val="24"/>
          <w:szCs w:val="24"/>
          <w:lang w:val="en-US"/>
        </w:rPr>
        <w:lastRenderedPageBreak/>
        <w:t xml:space="preserve">virtues) epistemic vices ought to be characterized in terms of bad epistemic motivations. The agent who possesses intellectual vice (such as </w:t>
      </w:r>
      <w:r w:rsidR="00291C63" w:rsidRPr="00923383">
        <w:rPr>
          <w:rFonts w:ascii="Times New Roman" w:hAnsi="Times New Roman"/>
          <w:sz w:val="24"/>
          <w:szCs w:val="24"/>
          <w:lang w:val="en-US"/>
        </w:rPr>
        <w:t>closed-mindedness</w:t>
      </w:r>
      <w:r w:rsidR="00414A5D" w:rsidRPr="00923383">
        <w:rPr>
          <w:rFonts w:ascii="Times New Roman" w:hAnsi="Times New Roman"/>
          <w:sz w:val="24"/>
          <w:szCs w:val="24"/>
          <w:lang w:val="en-US"/>
        </w:rPr>
        <w:t xml:space="preserve"> and intellectually cowardliness) </w:t>
      </w:r>
      <w:r w:rsidR="00D901E7" w:rsidRPr="00923383">
        <w:rPr>
          <w:rFonts w:ascii="Times New Roman" w:hAnsi="Times New Roman"/>
          <w:sz w:val="24"/>
          <w:szCs w:val="24"/>
          <w:lang w:val="en-US"/>
        </w:rPr>
        <w:t xml:space="preserve">is motivated to act by their </w:t>
      </w:r>
      <w:r w:rsidR="000658DB" w:rsidRPr="00923383">
        <w:rPr>
          <w:rFonts w:ascii="Times New Roman" w:hAnsi="Times New Roman"/>
          <w:sz w:val="24"/>
          <w:szCs w:val="24"/>
          <w:lang w:val="en-US"/>
        </w:rPr>
        <w:t>explicit dislike</w:t>
      </w:r>
      <w:r w:rsidR="00D901E7" w:rsidRPr="00923383">
        <w:rPr>
          <w:rFonts w:ascii="Times New Roman" w:hAnsi="Times New Roman"/>
          <w:sz w:val="24"/>
          <w:szCs w:val="24"/>
          <w:lang w:val="en-US"/>
        </w:rPr>
        <w:t xml:space="preserve"> of epistemic goods</w:t>
      </w:r>
      <w:r w:rsidR="00D44520">
        <w:rPr>
          <w:rFonts w:ascii="Times New Roman" w:hAnsi="Times New Roman"/>
          <w:sz w:val="24"/>
          <w:szCs w:val="24"/>
          <w:lang w:val="en-US"/>
        </w:rPr>
        <w:t>,</w:t>
      </w:r>
      <w:r w:rsidR="00D44520" w:rsidRPr="00D44520">
        <w:rPr>
          <w:rStyle w:val="FootnoteReference"/>
          <w:rFonts w:ascii="Times New Roman" w:hAnsi="Times New Roman"/>
          <w:sz w:val="24"/>
          <w:szCs w:val="24"/>
          <w:lang w:val="en-US"/>
        </w:rPr>
        <w:footnoteReference w:id="26"/>
      </w:r>
      <w:r w:rsidR="00D44520" w:rsidRPr="00ED0479">
        <w:rPr>
          <w:rFonts w:ascii="Times New Roman" w:hAnsi="Times New Roman"/>
          <w:sz w:val="24"/>
          <w:szCs w:val="24"/>
          <w:vertAlign w:val="superscript"/>
          <w:lang w:val="en-US"/>
        </w:rPr>
        <w:t>,</w:t>
      </w:r>
      <w:r w:rsidR="00D44520" w:rsidRPr="00D44520">
        <w:rPr>
          <w:rStyle w:val="FootnoteReference"/>
          <w:rFonts w:ascii="Times New Roman" w:hAnsi="Times New Roman"/>
          <w:sz w:val="24"/>
          <w:szCs w:val="24"/>
          <w:lang w:val="en-US"/>
        </w:rPr>
        <w:footnoteReference w:id="27"/>
      </w:r>
      <w:r w:rsidR="00D901E7" w:rsidRPr="00ED0479">
        <w:rPr>
          <w:rFonts w:ascii="Times New Roman" w:hAnsi="Times New Roman"/>
          <w:sz w:val="24"/>
          <w:szCs w:val="24"/>
          <w:vertAlign w:val="superscript"/>
          <w:lang w:val="en-US"/>
        </w:rPr>
        <w:t xml:space="preserve"> </w:t>
      </w:r>
      <w:bookmarkStart w:id="5" w:name="_Hlk117082724"/>
      <w:r w:rsidR="00D901E7" w:rsidRPr="00923383">
        <w:rPr>
          <w:rFonts w:ascii="Times New Roman" w:hAnsi="Times New Roman"/>
          <w:sz w:val="24"/>
          <w:szCs w:val="24"/>
          <w:lang w:val="en-US"/>
        </w:rPr>
        <w:t>or</w:t>
      </w:r>
      <w:r w:rsidR="002F0C5B" w:rsidRPr="00923383">
        <w:rPr>
          <w:rFonts w:ascii="Times New Roman" w:hAnsi="Times New Roman"/>
          <w:sz w:val="24"/>
          <w:szCs w:val="24"/>
          <w:lang w:val="en-US"/>
        </w:rPr>
        <w:t xml:space="preserve">, at least, </w:t>
      </w:r>
      <w:r w:rsidR="000658DB" w:rsidRPr="00923383">
        <w:rPr>
          <w:rFonts w:ascii="Times New Roman" w:hAnsi="Times New Roman"/>
          <w:sz w:val="24"/>
          <w:szCs w:val="24"/>
          <w:lang w:val="en-US"/>
        </w:rPr>
        <w:t xml:space="preserve">is </w:t>
      </w:r>
      <w:r w:rsidR="002F0C5B" w:rsidRPr="00923383">
        <w:rPr>
          <w:rFonts w:ascii="Times New Roman" w:hAnsi="Times New Roman"/>
          <w:sz w:val="24"/>
          <w:szCs w:val="24"/>
          <w:lang w:val="en-US"/>
        </w:rPr>
        <w:t xml:space="preserve">characterized by </w:t>
      </w:r>
      <w:r w:rsidR="00D901E7" w:rsidRPr="00923383">
        <w:rPr>
          <w:rFonts w:ascii="Times New Roman" w:hAnsi="Times New Roman"/>
          <w:sz w:val="24"/>
          <w:szCs w:val="24"/>
          <w:lang w:val="en-US"/>
        </w:rPr>
        <w:t xml:space="preserve">their indifference </w:t>
      </w:r>
      <w:r w:rsidR="002F0C5B" w:rsidRPr="00923383">
        <w:rPr>
          <w:rFonts w:ascii="Times New Roman" w:hAnsi="Times New Roman"/>
          <w:sz w:val="24"/>
          <w:szCs w:val="24"/>
          <w:lang w:val="en-US"/>
        </w:rPr>
        <w:t>for the acquisition of such goods</w:t>
      </w:r>
      <w:r w:rsidR="00D44520">
        <w:rPr>
          <w:rFonts w:ascii="Times New Roman" w:hAnsi="Times New Roman"/>
          <w:sz w:val="24"/>
          <w:szCs w:val="24"/>
          <w:lang w:val="en-US"/>
        </w:rPr>
        <w:t>.</w:t>
      </w:r>
      <w:r w:rsidR="00D44520" w:rsidRPr="00D44520">
        <w:rPr>
          <w:rStyle w:val="FootnoteReference"/>
          <w:rFonts w:ascii="Times New Roman" w:hAnsi="Times New Roman"/>
          <w:sz w:val="24"/>
          <w:szCs w:val="24"/>
          <w:lang w:val="en-US"/>
        </w:rPr>
        <w:footnoteReference w:id="28"/>
      </w:r>
      <w:r w:rsidR="00D44520" w:rsidRPr="00ED0479">
        <w:rPr>
          <w:rFonts w:ascii="Times New Roman" w:hAnsi="Times New Roman"/>
          <w:sz w:val="24"/>
          <w:szCs w:val="24"/>
          <w:vertAlign w:val="superscript"/>
          <w:lang w:val="en-US"/>
        </w:rPr>
        <w:t>,</w:t>
      </w:r>
      <w:r w:rsidR="00D44520" w:rsidRPr="00D44520">
        <w:rPr>
          <w:rStyle w:val="FootnoteReference"/>
          <w:rFonts w:ascii="Times New Roman" w:hAnsi="Times New Roman"/>
          <w:sz w:val="24"/>
          <w:szCs w:val="24"/>
          <w:lang w:val="en-US"/>
        </w:rPr>
        <w:footnoteReference w:id="29"/>
      </w:r>
      <w:r w:rsidR="002F0C5B" w:rsidRPr="00ED0479">
        <w:rPr>
          <w:rFonts w:ascii="Times New Roman" w:hAnsi="Times New Roman"/>
          <w:sz w:val="24"/>
          <w:szCs w:val="24"/>
          <w:vertAlign w:val="superscript"/>
          <w:lang w:val="en-US"/>
        </w:rPr>
        <w:t xml:space="preserve"> </w:t>
      </w:r>
      <w:bookmarkEnd w:id="5"/>
      <w:r w:rsidR="00D901E7" w:rsidRPr="00923383">
        <w:rPr>
          <w:rFonts w:ascii="Times New Roman" w:hAnsi="Times New Roman"/>
          <w:sz w:val="24"/>
          <w:szCs w:val="24"/>
          <w:lang w:val="en-US"/>
        </w:rPr>
        <w:t>However, this understanding of intellectual vices as the oppositive of intellectual virtues was recently challenged by scholars such as Cassam</w:t>
      </w:r>
      <w:r w:rsidR="00D44520">
        <w:rPr>
          <w:rStyle w:val="FootnoteReference"/>
          <w:rFonts w:ascii="Times New Roman" w:hAnsi="Times New Roman"/>
          <w:sz w:val="24"/>
          <w:szCs w:val="24"/>
          <w:lang w:val="en-US"/>
        </w:rPr>
        <w:footnoteReference w:id="30"/>
      </w:r>
      <w:r w:rsidR="00D901E7" w:rsidRPr="00923383">
        <w:rPr>
          <w:rFonts w:ascii="Times New Roman" w:hAnsi="Times New Roman"/>
          <w:sz w:val="24"/>
          <w:szCs w:val="24"/>
          <w:lang w:val="en-US"/>
        </w:rPr>
        <w:t xml:space="preserve"> and Crerar</w:t>
      </w:r>
      <w:r w:rsidR="00D44520">
        <w:rPr>
          <w:rStyle w:val="FootnoteReference"/>
          <w:rFonts w:ascii="Times New Roman" w:hAnsi="Times New Roman"/>
          <w:sz w:val="24"/>
          <w:szCs w:val="24"/>
          <w:lang w:val="en-US"/>
        </w:rPr>
        <w:footnoteReference w:id="31"/>
      </w:r>
      <w:r w:rsidR="002F0C5B" w:rsidRPr="00923383">
        <w:rPr>
          <w:rFonts w:ascii="Times New Roman" w:hAnsi="Times New Roman"/>
          <w:sz w:val="24"/>
          <w:szCs w:val="24"/>
          <w:lang w:val="en-US"/>
        </w:rPr>
        <w:t xml:space="preserve"> </w:t>
      </w:r>
      <w:r w:rsidR="00D901E7" w:rsidRPr="00923383">
        <w:rPr>
          <w:rFonts w:ascii="Times New Roman" w:hAnsi="Times New Roman"/>
          <w:sz w:val="24"/>
          <w:szCs w:val="24"/>
          <w:lang w:val="en-US"/>
        </w:rPr>
        <w:t xml:space="preserve">who </w:t>
      </w:r>
      <w:r w:rsidR="00886BC1" w:rsidRPr="00923383">
        <w:rPr>
          <w:rFonts w:ascii="Times New Roman" w:hAnsi="Times New Roman"/>
          <w:sz w:val="24"/>
          <w:szCs w:val="24"/>
          <w:lang w:val="en-US"/>
        </w:rPr>
        <w:t>formulate</w:t>
      </w:r>
      <w:r w:rsidR="00D901E7" w:rsidRPr="00923383">
        <w:rPr>
          <w:rFonts w:ascii="Times New Roman" w:hAnsi="Times New Roman"/>
          <w:sz w:val="24"/>
          <w:szCs w:val="24"/>
          <w:lang w:val="en-US"/>
        </w:rPr>
        <w:t xml:space="preserve"> examples of agents possessing intellectual vices </w:t>
      </w:r>
      <w:r w:rsidR="000658DB" w:rsidRPr="00923383">
        <w:rPr>
          <w:rFonts w:ascii="Times New Roman" w:hAnsi="Times New Roman"/>
          <w:sz w:val="24"/>
          <w:szCs w:val="24"/>
          <w:lang w:val="en-US"/>
        </w:rPr>
        <w:t xml:space="preserve">despite </w:t>
      </w:r>
      <w:r w:rsidR="00D901E7" w:rsidRPr="00923383">
        <w:rPr>
          <w:rFonts w:ascii="Times New Roman" w:hAnsi="Times New Roman"/>
          <w:sz w:val="24"/>
          <w:szCs w:val="24"/>
          <w:lang w:val="en-US"/>
        </w:rPr>
        <w:t>hav</w:t>
      </w:r>
      <w:r w:rsidR="000658DB" w:rsidRPr="00923383">
        <w:rPr>
          <w:rFonts w:ascii="Times New Roman" w:hAnsi="Times New Roman"/>
          <w:sz w:val="24"/>
          <w:szCs w:val="24"/>
          <w:lang w:val="en-US"/>
        </w:rPr>
        <w:t>ing</w:t>
      </w:r>
      <w:r w:rsidR="00D901E7" w:rsidRPr="00923383">
        <w:rPr>
          <w:rFonts w:ascii="Times New Roman" w:hAnsi="Times New Roman"/>
          <w:sz w:val="24"/>
          <w:szCs w:val="24"/>
          <w:lang w:val="en-US"/>
        </w:rPr>
        <w:t xml:space="preserve"> a strong desire to acquire epistemic goods. Cassam’s own example is that of </w:t>
      </w:r>
      <w:r w:rsidR="0041700B" w:rsidRPr="00923383">
        <w:rPr>
          <w:rFonts w:ascii="Times New Roman" w:hAnsi="Times New Roman"/>
          <w:sz w:val="24"/>
          <w:szCs w:val="24"/>
          <w:lang w:val="en-US"/>
        </w:rPr>
        <w:t xml:space="preserve">a </w:t>
      </w:r>
      <w:r w:rsidR="00D901E7" w:rsidRPr="00923383">
        <w:rPr>
          <w:rFonts w:ascii="Times New Roman" w:hAnsi="Times New Roman"/>
          <w:sz w:val="24"/>
          <w:szCs w:val="24"/>
          <w:lang w:val="en-US"/>
        </w:rPr>
        <w:t xml:space="preserve">gullible conspiracy theorist who possesses the vice of gullibility even though they are </w:t>
      </w:r>
      <w:r w:rsidR="002F0C5B" w:rsidRPr="00923383">
        <w:rPr>
          <w:rFonts w:ascii="Times New Roman" w:hAnsi="Times New Roman"/>
          <w:sz w:val="24"/>
          <w:szCs w:val="24"/>
          <w:lang w:val="en-US"/>
        </w:rPr>
        <w:t xml:space="preserve">highly </w:t>
      </w:r>
      <w:r w:rsidR="00D901E7" w:rsidRPr="00923383">
        <w:rPr>
          <w:rFonts w:ascii="Times New Roman" w:hAnsi="Times New Roman"/>
          <w:sz w:val="24"/>
          <w:szCs w:val="24"/>
          <w:lang w:val="en-US"/>
        </w:rPr>
        <w:t>interested in acquiring truth and knowledge</w:t>
      </w:r>
      <w:r w:rsidR="002F0C5B" w:rsidRPr="00923383">
        <w:rPr>
          <w:rFonts w:ascii="Times New Roman" w:hAnsi="Times New Roman"/>
          <w:sz w:val="24"/>
          <w:szCs w:val="24"/>
          <w:lang w:val="en-US"/>
        </w:rPr>
        <w:t xml:space="preserve"> and are motivated to act by their epistemic desires</w:t>
      </w:r>
      <w:r w:rsidR="00D901E7" w:rsidRPr="00923383">
        <w:rPr>
          <w:rFonts w:ascii="Times New Roman" w:hAnsi="Times New Roman"/>
          <w:sz w:val="24"/>
          <w:szCs w:val="24"/>
          <w:lang w:val="en-US"/>
        </w:rPr>
        <w:t>.</w:t>
      </w:r>
      <w:r w:rsidR="000C7305">
        <w:rPr>
          <w:rStyle w:val="FootnoteReference"/>
          <w:rFonts w:ascii="Times New Roman" w:hAnsi="Times New Roman"/>
          <w:sz w:val="24"/>
          <w:szCs w:val="24"/>
          <w:lang w:val="en-US"/>
        </w:rPr>
        <w:footnoteReference w:id="32"/>
      </w:r>
      <w:r w:rsidR="00D901E7" w:rsidRPr="00923383">
        <w:rPr>
          <w:rFonts w:ascii="Times New Roman" w:hAnsi="Times New Roman"/>
          <w:sz w:val="24"/>
          <w:szCs w:val="24"/>
          <w:lang w:val="en-US"/>
        </w:rPr>
        <w:t xml:space="preserve"> </w:t>
      </w:r>
    </w:p>
    <w:p w14:paraId="477F3E33" w14:textId="329EF2DC" w:rsidR="00B5518F" w:rsidRPr="00923383" w:rsidRDefault="00D901E7" w:rsidP="009C28C6">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Having challenged the view that intellectual vices ought to be understood as necessarily stemming from bad epistemic motivations, Cassam proceed</w:t>
      </w:r>
      <w:r w:rsidR="00886BC1" w:rsidRPr="00923383">
        <w:rPr>
          <w:rFonts w:ascii="Times New Roman" w:hAnsi="Times New Roman"/>
          <w:sz w:val="24"/>
          <w:szCs w:val="24"/>
          <w:lang w:val="en-US"/>
        </w:rPr>
        <w:t>s</w:t>
      </w:r>
      <w:r w:rsidRPr="00923383">
        <w:rPr>
          <w:rFonts w:ascii="Times New Roman" w:hAnsi="Times New Roman"/>
          <w:sz w:val="24"/>
          <w:szCs w:val="24"/>
          <w:lang w:val="en-US"/>
        </w:rPr>
        <w:t xml:space="preserve"> to develop a consequentialist approach to intellectual vice. </w:t>
      </w:r>
      <w:r w:rsidR="0041700B" w:rsidRPr="00923383">
        <w:rPr>
          <w:rFonts w:ascii="Times New Roman" w:hAnsi="Times New Roman"/>
          <w:sz w:val="24"/>
          <w:szCs w:val="24"/>
          <w:lang w:val="en-US"/>
        </w:rPr>
        <w:t>As we have seen, on his view</w:t>
      </w:r>
      <w:r w:rsidRPr="00923383">
        <w:rPr>
          <w:rFonts w:ascii="Times New Roman" w:hAnsi="Times New Roman"/>
          <w:sz w:val="24"/>
          <w:szCs w:val="24"/>
          <w:lang w:val="en-US"/>
        </w:rPr>
        <w:t>, intellectual vices are traits, attitudes, and way</w:t>
      </w:r>
      <w:r w:rsidR="00A30532" w:rsidRPr="00923383">
        <w:rPr>
          <w:rFonts w:ascii="Times New Roman" w:hAnsi="Times New Roman"/>
          <w:sz w:val="24"/>
          <w:szCs w:val="24"/>
          <w:lang w:val="en-US"/>
        </w:rPr>
        <w:t>s</w:t>
      </w:r>
      <w:r w:rsidRPr="00923383">
        <w:rPr>
          <w:rFonts w:ascii="Times New Roman" w:hAnsi="Times New Roman"/>
          <w:sz w:val="24"/>
          <w:szCs w:val="24"/>
          <w:lang w:val="en-US"/>
        </w:rPr>
        <w:t xml:space="preserve"> of thinking that systematically obstruct the acquisition, transmission, and retention of knowledge</w:t>
      </w:r>
      <w:r w:rsidR="000C7305">
        <w:rPr>
          <w:rFonts w:ascii="Times New Roman" w:hAnsi="Times New Roman"/>
          <w:sz w:val="24"/>
          <w:szCs w:val="24"/>
          <w:lang w:val="en-US"/>
        </w:rPr>
        <w:t>.</w:t>
      </w:r>
      <w:r w:rsidR="000C7305">
        <w:rPr>
          <w:rStyle w:val="FootnoteReference"/>
          <w:rFonts w:ascii="Times New Roman" w:hAnsi="Times New Roman"/>
          <w:sz w:val="24"/>
          <w:szCs w:val="24"/>
          <w:lang w:val="en-US"/>
        </w:rPr>
        <w:footnoteReference w:id="33"/>
      </w:r>
      <w:r w:rsidR="00B5518F" w:rsidRPr="00923383">
        <w:rPr>
          <w:rFonts w:ascii="Times New Roman" w:hAnsi="Times New Roman"/>
          <w:sz w:val="24"/>
          <w:szCs w:val="24"/>
          <w:lang w:val="en-US"/>
        </w:rPr>
        <w:t xml:space="preserve"> For example, intellectual cowardliness is an intellectual vice because the agent who possesses this trait </w:t>
      </w:r>
      <w:r w:rsidR="007358D0" w:rsidRPr="00923383">
        <w:rPr>
          <w:rFonts w:ascii="Times New Roman" w:hAnsi="Times New Roman"/>
          <w:color w:val="000000" w:themeColor="text1"/>
          <w:sz w:val="24"/>
          <w:szCs w:val="24"/>
          <w:lang w:val="en-US"/>
        </w:rPr>
        <w:t>declines to act on</w:t>
      </w:r>
      <w:r w:rsidR="00B5518F" w:rsidRPr="00923383">
        <w:rPr>
          <w:rFonts w:ascii="Times New Roman" w:hAnsi="Times New Roman"/>
          <w:color w:val="000000" w:themeColor="text1"/>
          <w:sz w:val="24"/>
          <w:szCs w:val="24"/>
          <w:lang w:val="en-US"/>
        </w:rPr>
        <w:t xml:space="preserve"> </w:t>
      </w:r>
      <w:r w:rsidR="00B5518F" w:rsidRPr="00923383">
        <w:rPr>
          <w:rFonts w:ascii="Times New Roman" w:hAnsi="Times New Roman"/>
          <w:sz w:val="24"/>
          <w:szCs w:val="24"/>
          <w:lang w:val="en-US"/>
        </w:rPr>
        <w:t>opportunities to defend views that may be credible and openly refute</w:t>
      </w:r>
      <w:r w:rsidR="00C65C59" w:rsidRPr="00923383">
        <w:rPr>
          <w:rFonts w:ascii="Times New Roman" w:hAnsi="Times New Roman"/>
          <w:sz w:val="24"/>
          <w:szCs w:val="24"/>
          <w:lang w:val="en-US"/>
        </w:rPr>
        <w:t xml:space="preserve"> or rationally </w:t>
      </w:r>
      <w:r w:rsidR="00B5518F" w:rsidRPr="00923383">
        <w:rPr>
          <w:rFonts w:ascii="Times New Roman" w:hAnsi="Times New Roman"/>
          <w:sz w:val="24"/>
          <w:szCs w:val="24"/>
          <w:lang w:val="en-US"/>
        </w:rPr>
        <w:t>oppose views that are untrue.</w:t>
      </w:r>
      <w:r w:rsidR="002F0C5B" w:rsidRPr="00923383">
        <w:rPr>
          <w:rFonts w:ascii="Times New Roman" w:hAnsi="Times New Roman"/>
          <w:sz w:val="24"/>
          <w:szCs w:val="24"/>
          <w:lang w:val="en-US"/>
        </w:rPr>
        <w:t xml:space="preserve"> Missing such opportunities has negative consequences for epistemic inquiry</w:t>
      </w:r>
      <w:r w:rsidR="000658DB" w:rsidRPr="00923383">
        <w:rPr>
          <w:rFonts w:ascii="Times New Roman" w:hAnsi="Times New Roman"/>
          <w:sz w:val="24"/>
          <w:szCs w:val="24"/>
          <w:lang w:val="en-US"/>
        </w:rPr>
        <w:t xml:space="preserve"> and distances one from epistemic goods</w:t>
      </w:r>
      <w:r w:rsidR="002F0C5B" w:rsidRPr="00923383">
        <w:rPr>
          <w:rFonts w:ascii="Times New Roman" w:hAnsi="Times New Roman"/>
          <w:sz w:val="24"/>
          <w:szCs w:val="24"/>
          <w:lang w:val="en-US"/>
        </w:rPr>
        <w:t>.</w:t>
      </w:r>
      <w:r w:rsidR="00B5518F" w:rsidRPr="00923383">
        <w:rPr>
          <w:rFonts w:ascii="Times New Roman" w:hAnsi="Times New Roman"/>
          <w:sz w:val="24"/>
          <w:szCs w:val="24"/>
          <w:lang w:val="en-US"/>
        </w:rPr>
        <w:t xml:space="preserve"> It is important to note that Cassam</w:t>
      </w:r>
      <w:r w:rsidR="00065E68" w:rsidRPr="00923383">
        <w:rPr>
          <w:rFonts w:ascii="Times New Roman" w:hAnsi="Times New Roman"/>
          <w:sz w:val="24"/>
          <w:szCs w:val="24"/>
          <w:lang w:val="en-US"/>
        </w:rPr>
        <w:t xml:space="preserve"> </w:t>
      </w:r>
      <w:r w:rsidR="00B5518F" w:rsidRPr="00923383">
        <w:rPr>
          <w:rFonts w:ascii="Times New Roman" w:hAnsi="Times New Roman"/>
          <w:sz w:val="24"/>
          <w:szCs w:val="24"/>
          <w:lang w:val="en-US"/>
        </w:rPr>
        <w:t xml:space="preserve">does not </w:t>
      </w:r>
      <w:r w:rsidR="008A5147" w:rsidRPr="00923383">
        <w:rPr>
          <w:rFonts w:ascii="Times New Roman" w:hAnsi="Times New Roman"/>
          <w:sz w:val="24"/>
          <w:szCs w:val="24"/>
          <w:lang w:val="en-US"/>
        </w:rPr>
        <w:t xml:space="preserve">restrict his </w:t>
      </w:r>
      <w:r w:rsidR="002F0C5B" w:rsidRPr="00923383">
        <w:rPr>
          <w:rFonts w:ascii="Times New Roman" w:hAnsi="Times New Roman"/>
          <w:sz w:val="24"/>
          <w:szCs w:val="24"/>
          <w:lang w:val="en-US"/>
        </w:rPr>
        <w:t xml:space="preserve">definition </w:t>
      </w:r>
      <w:r w:rsidR="008A5147" w:rsidRPr="00923383">
        <w:rPr>
          <w:rFonts w:ascii="Times New Roman" w:hAnsi="Times New Roman"/>
          <w:sz w:val="24"/>
          <w:szCs w:val="24"/>
          <w:lang w:val="en-US"/>
        </w:rPr>
        <w:t xml:space="preserve">of intellectual vices to </w:t>
      </w:r>
      <w:r w:rsidR="00B5518F" w:rsidRPr="00923383">
        <w:rPr>
          <w:rFonts w:ascii="Times New Roman" w:hAnsi="Times New Roman"/>
          <w:sz w:val="24"/>
          <w:szCs w:val="24"/>
          <w:lang w:val="en-US"/>
        </w:rPr>
        <w:t xml:space="preserve">traits of character but </w:t>
      </w:r>
      <w:r w:rsidR="008A5147" w:rsidRPr="00923383">
        <w:rPr>
          <w:rFonts w:ascii="Times New Roman" w:hAnsi="Times New Roman"/>
          <w:sz w:val="24"/>
          <w:szCs w:val="24"/>
          <w:lang w:val="en-US"/>
        </w:rPr>
        <w:t>expand</w:t>
      </w:r>
      <w:r w:rsidR="00A06615" w:rsidRPr="00923383">
        <w:rPr>
          <w:rFonts w:ascii="Times New Roman" w:hAnsi="Times New Roman"/>
          <w:sz w:val="24"/>
          <w:szCs w:val="24"/>
          <w:lang w:val="en-US"/>
        </w:rPr>
        <w:t>s</w:t>
      </w:r>
      <w:r w:rsidR="008A5147" w:rsidRPr="00923383">
        <w:rPr>
          <w:rFonts w:ascii="Times New Roman" w:hAnsi="Times New Roman"/>
          <w:sz w:val="24"/>
          <w:szCs w:val="24"/>
          <w:lang w:val="en-US"/>
        </w:rPr>
        <w:t xml:space="preserve"> his </w:t>
      </w:r>
      <w:r w:rsidR="002F0C5B" w:rsidRPr="00923383">
        <w:rPr>
          <w:rFonts w:ascii="Times New Roman" w:hAnsi="Times New Roman"/>
          <w:sz w:val="24"/>
          <w:szCs w:val="24"/>
          <w:lang w:val="en-US"/>
        </w:rPr>
        <w:t xml:space="preserve">understanding of intellectual virtue </w:t>
      </w:r>
      <w:r w:rsidR="008A5147" w:rsidRPr="00923383">
        <w:rPr>
          <w:rFonts w:ascii="Times New Roman" w:hAnsi="Times New Roman"/>
          <w:sz w:val="24"/>
          <w:szCs w:val="24"/>
          <w:lang w:val="en-US"/>
        </w:rPr>
        <w:t>to include attitude</w:t>
      </w:r>
      <w:r w:rsidR="00180A39" w:rsidRPr="00923383">
        <w:rPr>
          <w:rFonts w:ascii="Times New Roman" w:hAnsi="Times New Roman"/>
          <w:sz w:val="24"/>
          <w:szCs w:val="24"/>
          <w:lang w:val="en-US"/>
        </w:rPr>
        <w:t>s</w:t>
      </w:r>
      <w:r w:rsidR="008A5147" w:rsidRPr="00923383">
        <w:rPr>
          <w:rFonts w:ascii="Times New Roman" w:hAnsi="Times New Roman"/>
          <w:sz w:val="24"/>
          <w:szCs w:val="24"/>
          <w:lang w:val="en-US"/>
        </w:rPr>
        <w:t xml:space="preserve"> and ways of thinking.</w:t>
      </w:r>
      <w:r w:rsidR="000C7305">
        <w:rPr>
          <w:rStyle w:val="FootnoteReference"/>
          <w:rFonts w:ascii="Times New Roman" w:hAnsi="Times New Roman"/>
          <w:sz w:val="24"/>
          <w:szCs w:val="24"/>
          <w:lang w:val="en-US"/>
        </w:rPr>
        <w:footnoteReference w:id="34"/>
      </w:r>
      <w:r w:rsidR="008A5147" w:rsidRPr="00923383">
        <w:rPr>
          <w:rFonts w:ascii="Times New Roman" w:hAnsi="Times New Roman"/>
          <w:sz w:val="24"/>
          <w:szCs w:val="24"/>
          <w:lang w:val="en-US"/>
        </w:rPr>
        <w:t xml:space="preserve"> An agent, for example, may adopt an epistemic cowardl</w:t>
      </w:r>
      <w:r w:rsidR="00ED7B02" w:rsidRPr="00923383">
        <w:rPr>
          <w:rFonts w:ascii="Times New Roman" w:hAnsi="Times New Roman"/>
          <w:sz w:val="24"/>
          <w:szCs w:val="24"/>
          <w:lang w:val="en-US"/>
        </w:rPr>
        <w:t>y</w:t>
      </w:r>
      <w:r w:rsidR="008A5147" w:rsidRPr="00923383">
        <w:rPr>
          <w:rFonts w:ascii="Times New Roman" w:hAnsi="Times New Roman"/>
          <w:sz w:val="24"/>
          <w:szCs w:val="24"/>
          <w:lang w:val="en-US"/>
        </w:rPr>
        <w:t xml:space="preserve"> attitude under certain circumstances (e.g. </w:t>
      </w:r>
      <w:r w:rsidR="00597A35" w:rsidRPr="00923383">
        <w:rPr>
          <w:rFonts w:ascii="Times New Roman" w:hAnsi="Times New Roman"/>
          <w:sz w:val="24"/>
          <w:szCs w:val="24"/>
          <w:lang w:val="en-US"/>
        </w:rPr>
        <w:t xml:space="preserve">when talking to a strong-minded friend) or succumb to biased ways of thinking when they find themselves in a specific environment (e.g. when talking to a specific person who they dislike). Most importantly, however, such epistemically negative epistemic attitudes and ways of thinking differ from traits of </w:t>
      </w:r>
      <w:r w:rsidR="00597A35" w:rsidRPr="00923383">
        <w:rPr>
          <w:rFonts w:ascii="Times New Roman" w:hAnsi="Times New Roman"/>
          <w:sz w:val="24"/>
          <w:szCs w:val="24"/>
          <w:lang w:val="en-US"/>
        </w:rPr>
        <w:lastRenderedPageBreak/>
        <w:t>character in that they are context-specific</w:t>
      </w:r>
      <w:r w:rsidR="0091487B" w:rsidRPr="00923383">
        <w:rPr>
          <w:rFonts w:ascii="Times New Roman" w:hAnsi="Times New Roman"/>
          <w:sz w:val="24"/>
          <w:szCs w:val="24"/>
          <w:lang w:val="en-US"/>
        </w:rPr>
        <w:t xml:space="preserve"> and do not </w:t>
      </w:r>
      <w:r w:rsidR="00180A39" w:rsidRPr="00923383">
        <w:rPr>
          <w:rFonts w:ascii="Times New Roman" w:hAnsi="Times New Roman"/>
          <w:sz w:val="24"/>
          <w:szCs w:val="24"/>
          <w:lang w:val="en-US"/>
        </w:rPr>
        <w:t>essentiali</w:t>
      </w:r>
      <w:r w:rsidR="002E563E" w:rsidRPr="00923383">
        <w:rPr>
          <w:rFonts w:ascii="Times New Roman" w:hAnsi="Times New Roman"/>
          <w:sz w:val="24"/>
          <w:szCs w:val="24"/>
          <w:lang w:val="en-US"/>
        </w:rPr>
        <w:t>z</w:t>
      </w:r>
      <w:r w:rsidR="00180A39" w:rsidRPr="00923383">
        <w:rPr>
          <w:rFonts w:ascii="Times New Roman" w:hAnsi="Times New Roman"/>
          <w:sz w:val="24"/>
          <w:szCs w:val="24"/>
          <w:lang w:val="en-US"/>
        </w:rPr>
        <w:t xml:space="preserve">e or </w:t>
      </w:r>
      <w:r w:rsidR="00C65C59" w:rsidRPr="00923383">
        <w:rPr>
          <w:rFonts w:ascii="Times New Roman" w:hAnsi="Times New Roman"/>
          <w:sz w:val="24"/>
          <w:szCs w:val="24"/>
          <w:lang w:val="en-US"/>
        </w:rPr>
        <w:t xml:space="preserve">reductively </w:t>
      </w:r>
      <w:r w:rsidR="0091487B" w:rsidRPr="00923383">
        <w:rPr>
          <w:rFonts w:ascii="Times New Roman" w:hAnsi="Times New Roman"/>
          <w:sz w:val="24"/>
          <w:szCs w:val="24"/>
          <w:lang w:val="en-US"/>
        </w:rPr>
        <w:t xml:space="preserve">characterize the agent. </w:t>
      </w:r>
    </w:p>
    <w:p w14:paraId="4E11A5EB" w14:textId="35B22AA0" w:rsidR="00842549" w:rsidRPr="00923383" w:rsidRDefault="00852718" w:rsidP="002F0C5B">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As already noted in the introduction, Cassam believes that self-improvement in respect to intellectual vice is possible as long as we know we have them and are motivated to</w:t>
      </w:r>
      <w:r w:rsidR="002227F0" w:rsidRPr="00923383">
        <w:rPr>
          <w:rFonts w:ascii="Times New Roman" w:hAnsi="Times New Roman"/>
          <w:sz w:val="24"/>
          <w:szCs w:val="24"/>
          <w:lang w:val="en-US"/>
        </w:rPr>
        <w:t xml:space="preserve"> do something about them</w:t>
      </w:r>
      <w:r w:rsidRPr="00923383">
        <w:rPr>
          <w:rFonts w:ascii="Times New Roman" w:hAnsi="Times New Roman"/>
          <w:sz w:val="24"/>
          <w:szCs w:val="24"/>
          <w:lang w:val="en-US"/>
        </w:rPr>
        <w:t>.</w:t>
      </w:r>
      <w:r w:rsidR="000C7305">
        <w:rPr>
          <w:rStyle w:val="FootnoteReference"/>
          <w:rFonts w:ascii="Times New Roman" w:hAnsi="Times New Roman"/>
          <w:sz w:val="24"/>
          <w:szCs w:val="24"/>
          <w:lang w:val="en-US"/>
        </w:rPr>
        <w:footnoteReference w:id="35"/>
      </w:r>
      <w:r w:rsidRPr="00923383">
        <w:rPr>
          <w:rFonts w:ascii="Times New Roman" w:hAnsi="Times New Roman"/>
          <w:sz w:val="24"/>
          <w:szCs w:val="24"/>
          <w:lang w:val="en-US"/>
        </w:rPr>
        <w:t xml:space="preserve"> </w:t>
      </w:r>
      <w:r w:rsidR="00E17787" w:rsidRPr="00923383">
        <w:rPr>
          <w:rFonts w:ascii="Times New Roman" w:hAnsi="Times New Roman"/>
          <w:sz w:val="24"/>
          <w:szCs w:val="24"/>
          <w:lang w:val="en-US"/>
        </w:rPr>
        <w:t>The practical challenge, however, as Cassam notes it</w:t>
      </w:r>
      <w:r w:rsidR="00FF3AB9" w:rsidRPr="00923383">
        <w:rPr>
          <w:rFonts w:ascii="Times New Roman" w:hAnsi="Times New Roman"/>
          <w:sz w:val="24"/>
          <w:szCs w:val="24"/>
          <w:lang w:val="en-US"/>
        </w:rPr>
        <w:t>, is</w:t>
      </w:r>
      <w:r w:rsidR="00E17787" w:rsidRPr="00923383">
        <w:rPr>
          <w:rFonts w:ascii="Times New Roman" w:hAnsi="Times New Roman"/>
          <w:sz w:val="24"/>
          <w:szCs w:val="24"/>
          <w:lang w:val="en-US"/>
        </w:rPr>
        <w:t xml:space="preserve"> to identify strategies to improving one’s traits, attitudes and ways of thinking</w:t>
      </w:r>
      <w:r w:rsidR="000C7305">
        <w:rPr>
          <w:rFonts w:ascii="Times New Roman" w:hAnsi="Times New Roman"/>
          <w:sz w:val="24"/>
          <w:szCs w:val="24"/>
          <w:lang w:val="en-US"/>
        </w:rPr>
        <w:t>.</w:t>
      </w:r>
      <w:r w:rsidR="000C7305">
        <w:rPr>
          <w:rStyle w:val="FootnoteReference"/>
          <w:rFonts w:ascii="Times New Roman" w:hAnsi="Times New Roman"/>
          <w:sz w:val="24"/>
          <w:szCs w:val="24"/>
          <w:lang w:val="en-US"/>
        </w:rPr>
        <w:footnoteReference w:id="36"/>
      </w:r>
      <w:r w:rsidR="00E17787" w:rsidRPr="00923383">
        <w:rPr>
          <w:rFonts w:ascii="Times New Roman" w:hAnsi="Times New Roman"/>
          <w:sz w:val="24"/>
          <w:szCs w:val="24"/>
          <w:lang w:val="en-US"/>
        </w:rPr>
        <w:t xml:space="preserve"> In what follows</w:t>
      </w:r>
      <w:r w:rsidR="00D26363" w:rsidRPr="00923383">
        <w:rPr>
          <w:rFonts w:ascii="Times New Roman" w:hAnsi="Times New Roman"/>
          <w:sz w:val="24"/>
          <w:szCs w:val="24"/>
          <w:lang w:val="en-US"/>
        </w:rPr>
        <w:t>,</w:t>
      </w:r>
      <w:r w:rsidR="002227F0" w:rsidRPr="00923383">
        <w:rPr>
          <w:rFonts w:ascii="Times New Roman" w:hAnsi="Times New Roman"/>
          <w:sz w:val="24"/>
          <w:szCs w:val="24"/>
          <w:lang w:val="en-US"/>
        </w:rPr>
        <w:t xml:space="preserve"> </w:t>
      </w:r>
      <w:r w:rsidR="00E17787" w:rsidRPr="00923383">
        <w:rPr>
          <w:rFonts w:ascii="Times New Roman" w:hAnsi="Times New Roman"/>
          <w:sz w:val="24"/>
          <w:szCs w:val="24"/>
          <w:lang w:val="en-US"/>
        </w:rPr>
        <w:t>we proceed to identify and develop a strategy for vice rehabilitation. Notably,</w:t>
      </w:r>
      <w:r w:rsidR="007A5C43" w:rsidRPr="00923383">
        <w:rPr>
          <w:rFonts w:ascii="Times New Roman" w:hAnsi="Times New Roman"/>
          <w:sz w:val="24"/>
          <w:szCs w:val="24"/>
          <w:lang w:val="en-US"/>
        </w:rPr>
        <w:t xml:space="preserve"> contra-Cassam</w:t>
      </w:r>
      <w:r w:rsidR="000C7305">
        <w:rPr>
          <w:rFonts w:ascii="Times New Roman" w:hAnsi="Times New Roman"/>
          <w:sz w:val="24"/>
          <w:szCs w:val="24"/>
          <w:lang w:val="en-US"/>
        </w:rPr>
        <w:t>,</w:t>
      </w:r>
      <w:r w:rsidR="000C7305">
        <w:rPr>
          <w:rStyle w:val="FootnoteReference"/>
          <w:rFonts w:ascii="Times New Roman" w:hAnsi="Times New Roman"/>
          <w:sz w:val="24"/>
          <w:szCs w:val="24"/>
          <w:lang w:val="en-US"/>
        </w:rPr>
        <w:footnoteReference w:id="37"/>
      </w:r>
      <w:r w:rsidR="007A5C43" w:rsidRPr="00923383">
        <w:rPr>
          <w:rFonts w:ascii="Times New Roman" w:hAnsi="Times New Roman"/>
          <w:sz w:val="24"/>
          <w:szCs w:val="24"/>
          <w:lang w:val="en-US"/>
        </w:rPr>
        <w:t xml:space="preserve"> </w:t>
      </w:r>
      <w:r w:rsidR="008D4CA9" w:rsidRPr="00923383">
        <w:rPr>
          <w:rFonts w:ascii="Times New Roman" w:hAnsi="Times New Roman"/>
          <w:sz w:val="24"/>
          <w:szCs w:val="24"/>
          <w:lang w:val="en-US"/>
        </w:rPr>
        <w:t xml:space="preserve">we do </w:t>
      </w:r>
      <w:r w:rsidR="00E17787" w:rsidRPr="00923383">
        <w:rPr>
          <w:rFonts w:ascii="Times New Roman" w:hAnsi="Times New Roman"/>
          <w:sz w:val="24"/>
          <w:szCs w:val="24"/>
          <w:lang w:val="en-US"/>
        </w:rPr>
        <w:t>not place the burden of epistemic improvement solely</w:t>
      </w:r>
      <w:r w:rsidR="007A5C43" w:rsidRPr="00923383">
        <w:rPr>
          <w:rFonts w:ascii="Times New Roman" w:hAnsi="Times New Roman"/>
          <w:sz w:val="24"/>
          <w:szCs w:val="24"/>
          <w:lang w:val="en-US"/>
        </w:rPr>
        <w:t xml:space="preserve"> (or mainly)</w:t>
      </w:r>
      <w:r w:rsidR="00E17787" w:rsidRPr="00923383">
        <w:rPr>
          <w:rFonts w:ascii="Times New Roman" w:hAnsi="Times New Roman"/>
          <w:sz w:val="24"/>
          <w:szCs w:val="24"/>
          <w:lang w:val="en-US"/>
        </w:rPr>
        <w:t xml:space="preserve"> on the individual</w:t>
      </w:r>
      <w:r w:rsidR="007A5C43" w:rsidRPr="00923383">
        <w:rPr>
          <w:rFonts w:ascii="Times New Roman" w:hAnsi="Times New Roman"/>
          <w:sz w:val="24"/>
          <w:szCs w:val="24"/>
          <w:lang w:val="en-US"/>
        </w:rPr>
        <w:t xml:space="preserve"> but </w:t>
      </w:r>
      <w:r w:rsidR="00180A39" w:rsidRPr="00923383">
        <w:rPr>
          <w:rFonts w:ascii="Times New Roman" w:hAnsi="Times New Roman"/>
          <w:sz w:val="24"/>
          <w:szCs w:val="24"/>
          <w:lang w:val="en-US"/>
        </w:rPr>
        <w:t xml:space="preserve">instead </w:t>
      </w:r>
      <w:r w:rsidR="007A5C43" w:rsidRPr="00923383">
        <w:rPr>
          <w:rFonts w:ascii="Times New Roman" w:hAnsi="Times New Roman"/>
          <w:sz w:val="24"/>
          <w:szCs w:val="24"/>
          <w:lang w:val="en-US"/>
        </w:rPr>
        <w:t>seek to develop a</w:t>
      </w:r>
      <w:r w:rsidR="002E563E" w:rsidRPr="00923383">
        <w:rPr>
          <w:rFonts w:ascii="Times New Roman" w:hAnsi="Times New Roman"/>
          <w:sz w:val="24"/>
          <w:szCs w:val="24"/>
          <w:lang w:val="en-US"/>
        </w:rPr>
        <w:t xml:space="preserve">n interpersonally-attuned </w:t>
      </w:r>
      <w:r w:rsidR="007A5C43" w:rsidRPr="00923383">
        <w:rPr>
          <w:rFonts w:ascii="Times New Roman" w:hAnsi="Times New Roman"/>
          <w:sz w:val="24"/>
          <w:szCs w:val="24"/>
          <w:lang w:val="en-US"/>
        </w:rPr>
        <w:t xml:space="preserve">path to vice amelioration that relies on </w:t>
      </w:r>
      <w:r w:rsidR="005363FF" w:rsidRPr="00923383">
        <w:rPr>
          <w:rFonts w:ascii="Times New Roman" w:hAnsi="Times New Roman"/>
          <w:sz w:val="24"/>
          <w:szCs w:val="24"/>
          <w:lang w:val="en-US"/>
        </w:rPr>
        <w:t xml:space="preserve">shared resources </w:t>
      </w:r>
      <w:r w:rsidR="007A5C43" w:rsidRPr="00923383">
        <w:rPr>
          <w:rFonts w:ascii="Times New Roman" w:hAnsi="Times New Roman"/>
          <w:sz w:val="24"/>
          <w:szCs w:val="24"/>
          <w:lang w:val="en-US"/>
        </w:rPr>
        <w:t xml:space="preserve">(i.e. exemplars and </w:t>
      </w:r>
      <w:r w:rsidR="005363FF" w:rsidRPr="00923383">
        <w:rPr>
          <w:rFonts w:ascii="Times New Roman" w:hAnsi="Times New Roman"/>
          <w:sz w:val="24"/>
          <w:szCs w:val="24"/>
          <w:lang w:val="en-US"/>
        </w:rPr>
        <w:t xml:space="preserve">cognitive </w:t>
      </w:r>
      <w:r w:rsidR="007A5C43" w:rsidRPr="00923383">
        <w:rPr>
          <w:rFonts w:ascii="Times New Roman" w:hAnsi="Times New Roman"/>
          <w:sz w:val="24"/>
          <w:szCs w:val="24"/>
          <w:lang w:val="en-US"/>
        </w:rPr>
        <w:t>apprenticeship)</w:t>
      </w:r>
      <w:r w:rsidR="002F0C5B" w:rsidRPr="00923383">
        <w:rPr>
          <w:rFonts w:ascii="Times New Roman" w:hAnsi="Times New Roman"/>
          <w:sz w:val="24"/>
          <w:szCs w:val="24"/>
          <w:lang w:val="en-US"/>
        </w:rPr>
        <w:t xml:space="preserve"> for developing students</w:t>
      </w:r>
      <w:r w:rsidR="00D26363" w:rsidRPr="00923383">
        <w:rPr>
          <w:rFonts w:ascii="Times New Roman" w:hAnsi="Times New Roman"/>
          <w:sz w:val="24"/>
          <w:szCs w:val="24"/>
          <w:lang w:val="en-US"/>
        </w:rPr>
        <w:t>’</w:t>
      </w:r>
      <w:r w:rsidR="002F0C5B" w:rsidRPr="00923383">
        <w:rPr>
          <w:rFonts w:ascii="Times New Roman" w:hAnsi="Times New Roman"/>
          <w:sz w:val="24"/>
          <w:szCs w:val="24"/>
          <w:lang w:val="en-US"/>
        </w:rPr>
        <w:t xml:space="preserve"> epistemic motivations and equipping them with </w:t>
      </w:r>
      <w:r w:rsidR="00323755" w:rsidRPr="00923383">
        <w:rPr>
          <w:rFonts w:ascii="Times New Roman" w:hAnsi="Times New Roman"/>
          <w:sz w:val="24"/>
          <w:szCs w:val="24"/>
          <w:lang w:val="en-US"/>
        </w:rPr>
        <w:t xml:space="preserve">the cognitive </w:t>
      </w:r>
      <w:r w:rsidR="00A06615" w:rsidRPr="00923383">
        <w:rPr>
          <w:rFonts w:ascii="Times New Roman" w:hAnsi="Times New Roman"/>
          <w:sz w:val="24"/>
          <w:szCs w:val="24"/>
          <w:lang w:val="en-US"/>
        </w:rPr>
        <w:t xml:space="preserve">dispositions and </w:t>
      </w:r>
      <w:r w:rsidR="00323755" w:rsidRPr="00923383">
        <w:rPr>
          <w:rFonts w:ascii="Times New Roman" w:hAnsi="Times New Roman"/>
          <w:sz w:val="24"/>
          <w:szCs w:val="24"/>
          <w:lang w:val="en-US"/>
        </w:rPr>
        <w:t xml:space="preserve">abilities needed to overcome </w:t>
      </w:r>
      <w:r w:rsidR="00405B47" w:rsidRPr="00923383">
        <w:rPr>
          <w:rFonts w:ascii="Times New Roman" w:hAnsi="Times New Roman"/>
          <w:sz w:val="24"/>
          <w:szCs w:val="24"/>
          <w:lang w:val="en-US"/>
        </w:rPr>
        <w:t xml:space="preserve">epistemic </w:t>
      </w:r>
      <w:r w:rsidR="00323755" w:rsidRPr="00923383">
        <w:rPr>
          <w:rFonts w:ascii="Times New Roman" w:hAnsi="Times New Roman"/>
          <w:sz w:val="24"/>
          <w:szCs w:val="24"/>
          <w:lang w:val="en-US"/>
        </w:rPr>
        <w:t xml:space="preserve">vice. </w:t>
      </w:r>
    </w:p>
    <w:p w14:paraId="5A992ED0" w14:textId="77777777" w:rsidR="00323755" w:rsidRPr="00923383" w:rsidRDefault="00323755" w:rsidP="002F0C5B">
      <w:pPr>
        <w:spacing w:after="0" w:line="360" w:lineRule="auto"/>
        <w:ind w:firstLine="454"/>
        <w:jc w:val="both"/>
        <w:rPr>
          <w:rFonts w:ascii="Times New Roman" w:hAnsi="Times New Roman"/>
          <w:sz w:val="24"/>
          <w:szCs w:val="24"/>
          <w:lang w:val="en-US"/>
        </w:rPr>
      </w:pPr>
    </w:p>
    <w:p w14:paraId="0819B9CC" w14:textId="691E64E5" w:rsidR="004A39B6" w:rsidRPr="00923383" w:rsidRDefault="004A39B6" w:rsidP="004A39B6">
      <w:pPr>
        <w:spacing w:line="360" w:lineRule="auto"/>
        <w:jc w:val="center"/>
        <w:rPr>
          <w:rFonts w:ascii="Times New Roman" w:hAnsi="Times New Roman"/>
          <w:b/>
          <w:bCs/>
          <w:sz w:val="24"/>
          <w:szCs w:val="24"/>
          <w:lang w:val="en-US"/>
        </w:rPr>
      </w:pPr>
      <w:r w:rsidRPr="00923383">
        <w:rPr>
          <w:rFonts w:ascii="Times New Roman" w:hAnsi="Times New Roman"/>
          <w:b/>
          <w:bCs/>
          <w:sz w:val="24"/>
          <w:szCs w:val="24"/>
        </w:rPr>
        <w:t>ΙΙΙ</w:t>
      </w:r>
      <w:r w:rsidRPr="00923383">
        <w:rPr>
          <w:rFonts w:ascii="Times New Roman" w:hAnsi="Times New Roman"/>
          <w:b/>
          <w:bCs/>
          <w:sz w:val="24"/>
          <w:szCs w:val="24"/>
          <w:lang w:val="en-US"/>
        </w:rPr>
        <w:t xml:space="preserve">. </w:t>
      </w:r>
      <w:r w:rsidR="00BD6CAB" w:rsidRPr="00923383">
        <w:rPr>
          <w:rFonts w:ascii="Times New Roman" w:hAnsi="Times New Roman"/>
          <w:b/>
          <w:bCs/>
          <w:sz w:val="24"/>
          <w:szCs w:val="24"/>
          <w:lang w:val="en-US"/>
        </w:rPr>
        <w:t>Vice Rehabilitation: Exemplarism &amp; Direct Teaching</w:t>
      </w:r>
    </w:p>
    <w:p w14:paraId="231057CD" w14:textId="2FD2DBB8" w:rsidR="00842549" w:rsidRPr="00923383" w:rsidRDefault="004A5B28" w:rsidP="00842549">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In this section</w:t>
      </w:r>
      <w:r w:rsidR="00BD6CAB" w:rsidRPr="00923383">
        <w:rPr>
          <w:rFonts w:ascii="Times New Roman" w:hAnsi="Times New Roman"/>
          <w:sz w:val="24"/>
          <w:szCs w:val="24"/>
          <w:lang w:val="en-US"/>
        </w:rPr>
        <w:t>,</w:t>
      </w:r>
      <w:r w:rsidRPr="00923383">
        <w:rPr>
          <w:rFonts w:ascii="Times New Roman" w:hAnsi="Times New Roman"/>
          <w:sz w:val="24"/>
          <w:szCs w:val="24"/>
          <w:lang w:val="en-US"/>
        </w:rPr>
        <w:t xml:space="preserve"> we proceed to present and discuss our </w:t>
      </w:r>
      <w:r w:rsidR="00BD6CAB" w:rsidRPr="00923383">
        <w:rPr>
          <w:rFonts w:ascii="Times New Roman" w:hAnsi="Times New Roman"/>
          <w:sz w:val="24"/>
          <w:szCs w:val="24"/>
          <w:lang w:val="en-US"/>
        </w:rPr>
        <w:t xml:space="preserve">proposed exemplarist </w:t>
      </w:r>
      <w:r w:rsidRPr="00923383">
        <w:rPr>
          <w:rFonts w:ascii="Times New Roman" w:hAnsi="Times New Roman"/>
          <w:sz w:val="24"/>
          <w:szCs w:val="24"/>
          <w:lang w:val="en-US"/>
        </w:rPr>
        <w:t xml:space="preserve">approach to vice rehabilitation. The approach has </w:t>
      </w:r>
      <w:r w:rsidR="00832D99" w:rsidRPr="00923383">
        <w:rPr>
          <w:rFonts w:ascii="Times New Roman" w:hAnsi="Times New Roman"/>
          <w:sz w:val="24"/>
          <w:szCs w:val="24"/>
          <w:lang w:val="en-US"/>
        </w:rPr>
        <w:t>four</w:t>
      </w:r>
      <w:r w:rsidRPr="00923383">
        <w:rPr>
          <w:rFonts w:ascii="Times New Roman" w:hAnsi="Times New Roman"/>
          <w:sz w:val="24"/>
          <w:szCs w:val="24"/>
          <w:lang w:val="en-US"/>
        </w:rPr>
        <w:t xml:space="preserve"> </w:t>
      </w:r>
      <w:r w:rsidR="00BD6CAB" w:rsidRPr="00923383">
        <w:rPr>
          <w:rFonts w:ascii="Times New Roman" w:hAnsi="Times New Roman"/>
          <w:sz w:val="24"/>
          <w:szCs w:val="24"/>
          <w:lang w:val="en-US"/>
        </w:rPr>
        <w:t>distinct</w:t>
      </w:r>
      <w:r w:rsidRPr="00923383">
        <w:rPr>
          <w:rFonts w:ascii="Times New Roman" w:hAnsi="Times New Roman"/>
          <w:sz w:val="24"/>
          <w:szCs w:val="24"/>
          <w:lang w:val="en-US"/>
        </w:rPr>
        <w:t xml:space="preserve"> but</w:t>
      </w:r>
      <w:r w:rsidR="00BD6CAB" w:rsidRPr="00923383">
        <w:rPr>
          <w:rFonts w:ascii="Times New Roman" w:hAnsi="Times New Roman"/>
          <w:sz w:val="24"/>
          <w:szCs w:val="24"/>
          <w:lang w:val="en-US"/>
        </w:rPr>
        <w:t xml:space="preserve"> closely</w:t>
      </w:r>
      <w:r w:rsidRPr="00923383">
        <w:rPr>
          <w:rFonts w:ascii="Times New Roman" w:hAnsi="Times New Roman"/>
          <w:sz w:val="24"/>
          <w:szCs w:val="24"/>
          <w:lang w:val="en-US"/>
        </w:rPr>
        <w:t xml:space="preserve"> interconnected components:</w:t>
      </w:r>
      <w:bookmarkStart w:id="6" w:name="_Hlk77324388"/>
      <w:r w:rsidRPr="00923383">
        <w:rPr>
          <w:rFonts w:ascii="Times New Roman" w:hAnsi="Times New Roman"/>
          <w:sz w:val="24"/>
          <w:szCs w:val="24"/>
          <w:lang w:val="en-US"/>
        </w:rPr>
        <w:t xml:space="preserve"> i) positive exemplarism on epistemic virtue, (ii) negative exemplarism on epistemic vice (iii)</w:t>
      </w:r>
      <w:r w:rsidR="00832D99" w:rsidRPr="00923383">
        <w:rPr>
          <w:rFonts w:ascii="Times New Roman" w:hAnsi="Times New Roman"/>
          <w:sz w:val="24"/>
          <w:szCs w:val="24"/>
          <w:lang w:val="en-US"/>
        </w:rPr>
        <w:t xml:space="preserve"> direct teaching and (iv)</w:t>
      </w:r>
      <w:bookmarkEnd w:id="6"/>
      <w:r w:rsidR="00832D99" w:rsidRPr="00923383">
        <w:rPr>
          <w:rFonts w:ascii="Times New Roman" w:hAnsi="Times New Roman"/>
          <w:sz w:val="24"/>
          <w:szCs w:val="24"/>
          <w:lang w:val="en-US"/>
        </w:rPr>
        <w:t xml:space="preserve"> cognitive apprenticeship</w:t>
      </w:r>
      <w:r w:rsidRPr="00923383">
        <w:rPr>
          <w:rFonts w:ascii="Times New Roman" w:hAnsi="Times New Roman"/>
          <w:sz w:val="24"/>
          <w:szCs w:val="24"/>
          <w:lang w:val="en-US"/>
        </w:rPr>
        <w:t xml:space="preserve">. We discuss each component in turn and argue that all </w:t>
      </w:r>
      <w:r w:rsidR="001E00E5" w:rsidRPr="00923383">
        <w:rPr>
          <w:rFonts w:ascii="Times New Roman" w:hAnsi="Times New Roman"/>
          <w:sz w:val="24"/>
          <w:szCs w:val="24"/>
          <w:lang w:val="en-US"/>
        </w:rPr>
        <w:t>four</w:t>
      </w:r>
      <w:r w:rsidRPr="00923383">
        <w:rPr>
          <w:rFonts w:ascii="Times New Roman" w:hAnsi="Times New Roman"/>
          <w:sz w:val="24"/>
          <w:szCs w:val="24"/>
          <w:lang w:val="en-US"/>
        </w:rPr>
        <w:t xml:space="preserve"> are </w:t>
      </w:r>
      <w:r w:rsidR="00C32653" w:rsidRPr="00923383">
        <w:rPr>
          <w:rFonts w:ascii="Times New Roman" w:hAnsi="Times New Roman"/>
          <w:sz w:val="24"/>
          <w:szCs w:val="24"/>
          <w:lang w:val="en-US"/>
        </w:rPr>
        <w:t>optimal</w:t>
      </w:r>
      <w:r w:rsidR="00BD6CAB" w:rsidRPr="00923383">
        <w:rPr>
          <w:rFonts w:ascii="Times New Roman" w:hAnsi="Times New Roman"/>
          <w:sz w:val="24"/>
          <w:szCs w:val="24"/>
          <w:lang w:val="en-US"/>
        </w:rPr>
        <w:t xml:space="preserve"> </w:t>
      </w:r>
      <w:r w:rsidRPr="00923383">
        <w:rPr>
          <w:rFonts w:ascii="Times New Roman" w:hAnsi="Times New Roman"/>
          <w:sz w:val="24"/>
          <w:szCs w:val="24"/>
          <w:lang w:val="en-US"/>
        </w:rPr>
        <w:t>for the approach to</w:t>
      </w:r>
      <w:r w:rsidR="00B14249" w:rsidRPr="00923383">
        <w:rPr>
          <w:rFonts w:ascii="Times New Roman" w:hAnsi="Times New Roman"/>
          <w:sz w:val="24"/>
          <w:szCs w:val="24"/>
          <w:lang w:val="en-US"/>
        </w:rPr>
        <w:t xml:space="preserve"> be</w:t>
      </w:r>
      <w:r w:rsidRPr="00923383">
        <w:rPr>
          <w:rFonts w:ascii="Times New Roman" w:hAnsi="Times New Roman"/>
          <w:sz w:val="24"/>
          <w:szCs w:val="24"/>
          <w:lang w:val="en-US"/>
        </w:rPr>
        <w:t xml:space="preserve"> successfu</w:t>
      </w:r>
      <w:r w:rsidR="00B14249" w:rsidRPr="00923383">
        <w:rPr>
          <w:rFonts w:ascii="Times New Roman" w:hAnsi="Times New Roman"/>
          <w:sz w:val="24"/>
          <w:szCs w:val="24"/>
          <w:lang w:val="en-US"/>
        </w:rPr>
        <w:t>l</w:t>
      </w:r>
      <w:r w:rsidRPr="00923383">
        <w:rPr>
          <w:rFonts w:ascii="Times New Roman" w:hAnsi="Times New Roman"/>
          <w:sz w:val="24"/>
          <w:szCs w:val="24"/>
          <w:lang w:val="en-US"/>
        </w:rPr>
        <w:t xml:space="preserve">. It should be noted that though </w:t>
      </w:r>
      <w:r w:rsidR="00BD6CAB" w:rsidRPr="00923383">
        <w:rPr>
          <w:rFonts w:ascii="Times New Roman" w:hAnsi="Times New Roman"/>
          <w:sz w:val="24"/>
          <w:szCs w:val="24"/>
          <w:lang w:val="en-US"/>
        </w:rPr>
        <w:t xml:space="preserve">the proposed </w:t>
      </w:r>
      <w:r w:rsidRPr="00923383">
        <w:rPr>
          <w:rFonts w:ascii="Times New Roman" w:hAnsi="Times New Roman"/>
          <w:sz w:val="24"/>
          <w:szCs w:val="24"/>
          <w:lang w:val="en-US"/>
        </w:rPr>
        <w:t xml:space="preserve">approach is </w:t>
      </w:r>
      <w:r w:rsidR="00A70FFC" w:rsidRPr="00923383">
        <w:rPr>
          <w:rFonts w:ascii="Times New Roman" w:hAnsi="Times New Roman"/>
          <w:sz w:val="24"/>
          <w:szCs w:val="24"/>
          <w:lang w:val="en-US"/>
        </w:rPr>
        <w:t>formulated</w:t>
      </w:r>
      <w:r w:rsidRPr="00923383">
        <w:rPr>
          <w:rFonts w:ascii="Times New Roman" w:hAnsi="Times New Roman"/>
          <w:sz w:val="24"/>
          <w:szCs w:val="24"/>
          <w:lang w:val="en-US"/>
        </w:rPr>
        <w:t xml:space="preserve"> in such a </w:t>
      </w:r>
      <w:r w:rsidR="00BD6CAB" w:rsidRPr="00923383">
        <w:rPr>
          <w:rFonts w:ascii="Times New Roman" w:hAnsi="Times New Roman"/>
          <w:sz w:val="24"/>
          <w:szCs w:val="24"/>
          <w:lang w:val="en-US"/>
        </w:rPr>
        <w:t xml:space="preserve">manner </w:t>
      </w:r>
      <w:r w:rsidR="008F2785" w:rsidRPr="00923383">
        <w:rPr>
          <w:rFonts w:ascii="Times New Roman" w:hAnsi="Times New Roman"/>
          <w:sz w:val="24"/>
          <w:szCs w:val="24"/>
          <w:lang w:val="en-US"/>
        </w:rPr>
        <w:t xml:space="preserve">so as to be </w:t>
      </w:r>
      <w:r w:rsidR="00F51580" w:rsidRPr="00923383">
        <w:rPr>
          <w:rFonts w:ascii="Times New Roman" w:hAnsi="Times New Roman"/>
          <w:sz w:val="24"/>
          <w:szCs w:val="24"/>
          <w:lang w:val="en-US"/>
        </w:rPr>
        <w:t>applied in</w:t>
      </w:r>
      <w:r w:rsidR="00987EB8"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formal educational settings, it would only </w:t>
      </w:r>
      <w:r w:rsidR="00BD6CAB" w:rsidRPr="00923383">
        <w:rPr>
          <w:rFonts w:ascii="Times New Roman" w:hAnsi="Times New Roman"/>
          <w:sz w:val="24"/>
          <w:szCs w:val="24"/>
          <w:lang w:val="en-US"/>
        </w:rPr>
        <w:t>require</w:t>
      </w:r>
      <w:r w:rsidR="008F2785" w:rsidRPr="00923383">
        <w:rPr>
          <w:rFonts w:ascii="Times New Roman" w:hAnsi="Times New Roman"/>
          <w:sz w:val="24"/>
          <w:szCs w:val="24"/>
          <w:lang w:val="en-US"/>
        </w:rPr>
        <w:t xml:space="preserve"> a</w:t>
      </w:r>
      <w:r w:rsidR="00BD6CAB"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few minor adjustments for it to be </w:t>
      </w:r>
      <w:r w:rsidR="00987EB8" w:rsidRPr="00923383">
        <w:rPr>
          <w:rFonts w:ascii="Times New Roman" w:hAnsi="Times New Roman"/>
          <w:sz w:val="24"/>
          <w:szCs w:val="24"/>
          <w:lang w:val="en-US"/>
        </w:rPr>
        <w:t>appli</w:t>
      </w:r>
      <w:r w:rsidR="00F51580" w:rsidRPr="00923383">
        <w:rPr>
          <w:rFonts w:ascii="Times New Roman" w:hAnsi="Times New Roman"/>
          <w:sz w:val="24"/>
          <w:szCs w:val="24"/>
          <w:lang w:val="en-US"/>
        </w:rPr>
        <w:t>cable</w:t>
      </w:r>
      <w:r w:rsidR="00987EB8" w:rsidRPr="00923383">
        <w:rPr>
          <w:rFonts w:ascii="Times New Roman" w:hAnsi="Times New Roman"/>
          <w:sz w:val="24"/>
          <w:szCs w:val="24"/>
          <w:lang w:val="en-US"/>
        </w:rPr>
        <w:t xml:space="preserve"> </w:t>
      </w:r>
      <w:r w:rsidR="001742A2" w:rsidRPr="00923383">
        <w:rPr>
          <w:rFonts w:ascii="Times New Roman" w:hAnsi="Times New Roman"/>
          <w:sz w:val="24"/>
          <w:szCs w:val="24"/>
          <w:lang w:val="en-US"/>
        </w:rPr>
        <w:t xml:space="preserve">in informal education settings </w:t>
      </w:r>
      <w:r w:rsidR="00987EB8" w:rsidRPr="00923383">
        <w:rPr>
          <w:rFonts w:ascii="Times New Roman" w:hAnsi="Times New Roman"/>
          <w:sz w:val="24"/>
          <w:szCs w:val="24"/>
          <w:lang w:val="en-US"/>
        </w:rPr>
        <w:t xml:space="preserve">too </w:t>
      </w:r>
      <w:r w:rsidR="008F2785" w:rsidRPr="00923383">
        <w:rPr>
          <w:rFonts w:ascii="Times New Roman" w:hAnsi="Times New Roman"/>
          <w:sz w:val="24"/>
          <w:szCs w:val="24"/>
          <w:lang w:val="en-US"/>
        </w:rPr>
        <w:t xml:space="preserve">(since </w:t>
      </w:r>
      <w:r w:rsidR="001742A2" w:rsidRPr="00923383">
        <w:rPr>
          <w:rFonts w:ascii="Times New Roman" w:hAnsi="Times New Roman"/>
          <w:sz w:val="24"/>
          <w:szCs w:val="24"/>
          <w:lang w:val="en-US"/>
        </w:rPr>
        <w:t>its core principles</w:t>
      </w:r>
      <w:r w:rsidR="00A70FFC" w:rsidRPr="00923383">
        <w:rPr>
          <w:rFonts w:ascii="Times New Roman" w:hAnsi="Times New Roman"/>
          <w:sz w:val="24"/>
          <w:szCs w:val="24"/>
          <w:lang w:val="en-US"/>
        </w:rPr>
        <w:t xml:space="preserve"> would</w:t>
      </w:r>
      <w:r w:rsidR="001742A2" w:rsidRPr="00923383">
        <w:rPr>
          <w:rFonts w:ascii="Times New Roman" w:hAnsi="Times New Roman"/>
          <w:sz w:val="24"/>
          <w:szCs w:val="24"/>
          <w:lang w:val="en-US"/>
        </w:rPr>
        <w:t xml:space="preserve"> remain the same</w:t>
      </w:r>
      <w:r w:rsidR="008F2785" w:rsidRPr="00923383">
        <w:rPr>
          <w:rFonts w:ascii="Times New Roman" w:hAnsi="Times New Roman"/>
          <w:sz w:val="24"/>
          <w:szCs w:val="24"/>
          <w:lang w:val="en-US"/>
        </w:rPr>
        <w:t>)</w:t>
      </w:r>
      <w:r w:rsidR="001742A2"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In addition, though the proposed account is based on an obstructivist understanding of epistemic vice, </w:t>
      </w:r>
      <w:r w:rsidR="006A0A6A" w:rsidRPr="00923383">
        <w:rPr>
          <w:rFonts w:ascii="Times New Roman" w:hAnsi="Times New Roman"/>
          <w:sz w:val="24"/>
          <w:szCs w:val="24"/>
          <w:lang w:val="en-US"/>
        </w:rPr>
        <w:t xml:space="preserve">it does not </w:t>
      </w:r>
      <w:r w:rsidR="001742A2" w:rsidRPr="00923383">
        <w:rPr>
          <w:rFonts w:ascii="Times New Roman" w:hAnsi="Times New Roman"/>
          <w:sz w:val="24"/>
          <w:szCs w:val="24"/>
          <w:lang w:val="en-US"/>
        </w:rPr>
        <w:t xml:space="preserve">require that one </w:t>
      </w:r>
      <w:r w:rsidR="00C65C59" w:rsidRPr="00923383">
        <w:rPr>
          <w:rFonts w:ascii="Times New Roman" w:hAnsi="Times New Roman"/>
          <w:sz w:val="24"/>
          <w:szCs w:val="24"/>
          <w:lang w:val="en-US"/>
        </w:rPr>
        <w:t>subscribes to</w:t>
      </w:r>
      <w:r w:rsidR="001742A2" w:rsidRPr="00923383">
        <w:rPr>
          <w:rFonts w:ascii="Times New Roman" w:hAnsi="Times New Roman"/>
          <w:sz w:val="24"/>
          <w:szCs w:val="24"/>
          <w:lang w:val="en-US"/>
        </w:rPr>
        <w:t xml:space="preserve"> </w:t>
      </w:r>
      <w:r w:rsidR="00985ACE" w:rsidRPr="00923383">
        <w:rPr>
          <w:rFonts w:ascii="Times New Roman" w:hAnsi="Times New Roman"/>
          <w:sz w:val="24"/>
          <w:szCs w:val="24"/>
          <w:lang w:val="en-US"/>
        </w:rPr>
        <w:t xml:space="preserve">the theory of </w:t>
      </w:r>
      <w:r w:rsidR="001742A2" w:rsidRPr="00923383">
        <w:rPr>
          <w:rFonts w:ascii="Times New Roman" w:hAnsi="Times New Roman"/>
          <w:sz w:val="24"/>
          <w:szCs w:val="24"/>
          <w:lang w:val="en-US"/>
        </w:rPr>
        <w:t>obstructivi</w:t>
      </w:r>
      <w:r w:rsidR="00A06615" w:rsidRPr="00923383">
        <w:rPr>
          <w:rFonts w:ascii="Times New Roman" w:hAnsi="Times New Roman"/>
          <w:sz w:val="24"/>
          <w:szCs w:val="24"/>
          <w:lang w:val="en-US"/>
        </w:rPr>
        <w:t>s</w:t>
      </w:r>
      <w:r w:rsidR="003E310C" w:rsidRPr="00923383">
        <w:rPr>
          <w:rFonts w:ascii="Times New Roman" w:hAnsi="Times New Roman"/>
          <w:sz w:val="24"/>
          <w:szCs w:val="24"/>
          <w:lang w:val="en-US"/>
        </w:rPr>
        <w:t>m</w:t>
      </w:r>
      <w:r w:rsidR="001742A2" w:rsidRPr="00923383">
        <w:rPr>
          <w:rFonts w:ascii="Times New Roman" w:hAnsi="Times New Roman"/>
          <w:sz w:val="24"/>
          <w:szCs w:val="24"/>
          <w:lang w:val="en-US"/>
        </w:rPr>
        <w:t xml:space="preserve"> to employ </w:t>
      </w:r>
      <w:r w:rsidR="00985ACE" w:rsidRPr="00923383">
        <w:rPr>
          <w:rFonts w:ascii="Times New Roman" w:hAnsi="Times New Roman"/>
          <w:sz w:val="24"/>
          <w:szCs w:val="24"/>
          <w:lang w:val="en-US"/>
        </w:rPr>
        <w:t xml:space="preserve">our </w:t>
      </w:r>
      <w:r w:rsidR="003E310C" w:rsidRPr="00923383">
        <w:rPr>
          <w:rFonts w:ascii="Times New Roman" w:hAnsi="Times New Roman"/>
          <w:sz w:val="24"/>
          <w:szCs w:val="24"/>
          <w:lang w:val="en-US"/>
        </w:rPr>
        <w:t xml:space="preserve">approach </w:t>
      </w:r>
      <w:r w:rsidR="00B14249" w:rsidRPr="00923383">
        <w:rPr>
          <w:rFonts w:ascii="Times New Roman" w:hAnsi="Times New Roman"/>
          <w:sz w:val="24"/>
          <w:szCs w:val="24"/>
          <w:lang w:val="en-US"/>
        </w:rPr>
        <w:t>successfully</w:t>
      </w:r>
      <w:r w:rsidR="001742A2" w:rsidRPr="00923383">
        <w:rPr>
          <w:rFonts w:ascii="Times New Roman" w:hAnsi="Times New Roman"/>
          <w:sz w:val="24"/>
          <w:szCs w:val="24"/>
          <w:lang w:val="en-US"/>
        </w:rPr>
        <w:t xml:space="preserve">. </w:t>
      </w:r>
      <w:r w:rsidR="00737F01" w:rsidRPr="00923383">
        <w:rPr>
          <w:rFonts w:ascii="Times New Roman" w:hAnsi="Times New Roman"/>
          <w:sz w:val="24"/>
          <w:szCs w:val="24"/>
          <w:lang w:val="en-US"/>
        </w:rPr>
        <w:t>One could agree with the motivationalism viewpoint on vice and still find merit</w:t>
      </w:r>
      <w:r w:rsidR="001E1478" w:rsidRPr="00923383">
        <w:rPr>
          <w:rFonts w:ascii="Times New Roman" w:hAnsi="Times New Roman"/>
          <w:sz w:val="24"/>
          <w:szCs w:val="24"/>
          <w:lang w:val="en-US"/>
        </w:rPr>
        <w:t xml:space="preserve"> in the proposed </w:t>
      </w:r>
      <w:r w:rsidR="00264A2C" w:rsidRPr="00923383">
        <w:rPr>
          <w:rFonts w:ascii="Times New Roman" w:hAnsi="Times New Roman"/>
          <w:sz w:val="24"/>
          <w:szCs w:val="24"/>
          <w:lang w:val="en-US"/>
        </w:rPr>
        <w:t>approach</w:t>
      </w:r>
      <w:r w:rsidR="00737F01" w:rsidRPr="00923383">
        <w:rPr>
          <w:rFonts w:ascii="Times New Roman" w:hAnsi="Times New Roman"/>
          <w:sz w:val="24"/>
          <w:szCs w:val="24"/>
          <w:lang w:val="en-US"/>
        </w:rPr>
        <w:t>.</w:t>
      </w:r>
      <w:r w:rsidR="001742A2" w:rsidRPr="00923383">
        <w:rPr>
          <w:rFonts w:ascii="Times New Roman" w:hAnsi="Times New Roman"/>
          <w:sz w:val="24"/>
          <w:szCs w:val="24"/>
          <w:lang w:val="en-US"/>
        </w:rPr>
        <w:t xml:space="preserve"> In other words, whether we characterize epistemic vices in terms of </w:t>
      </w:r>
      <w:r w:rsidR="00C16A31" w:rsidRPr="00923383">
        <w:rPr>
          <w:rFonts w:ascii="Times New Roman" w:hAnsi="Times New Roman"/>
          <w:sz w:val="24"/>
          <w:szCs w:val="24"/>
          <w:lang w:val="en-US"/>
        </w:rPr>
        <w:t xml:space="preserve">their </w:t>
      </w:r>
      <w:r w:rsidR="001742A2" w:rsidRPr="00923383">
        <w:rPr>
          <w:rFonts w:ascii="Times New Roman" w:hAnsi="Times New Roman"/>
          <w:sz w:val="24"/>
          <w:szCs w:val="24"/>
          <w:lang w:val="en-US"/>
        </w:rPr>
        <w:t xml:space="preserve">consequences or </w:t>
      </w:r>
      <w:r w:rsidR="003E310C" w:rsidRPr="00923383">
        <w:rPr>
          <w:rFonts w:ascii="Times New Roman" w:hAnsi="Times New Roman"/>
          <w:sz w:val="24"/>
          <w:szCs w:val="24"/>
          <w:lang w:val="en-US"/>
        </w:rPr>
        <w:t xml:space="preserve">understand them </w:t>
      </w:r>
      <w:r w:rsidR="001742A2" w:rsidRPr="00923383">
        <w:rPr>
          <w:rFonts w:ascii="Times New Roman" w:hAnsi="Times New Roman"/>
          <w:sz w:val="24"/>
          <w:szCs w:val="24"/>
          <w:lang w:val="en-US"/>
        </w:rPr>
        <w:t xml:space="preserve">in terms of </w:t>
      </w:r>
      <w:r w:rsidR="00C16A31" w:rsidRPr="00923383">
        <w:rPr>
          <w:rFonts w:ascii="Times New Roman" w:hAnsi="Times New Roman"/>
          <w:sz w:val="24"/>
          <w:szCs w:val="24"/>
          <w:lang w:val="en-US"/>
        </w:rPr>
        <w:t xml:space="preserve">agents’ </w:t>
      </w:r>
      <w:r w:rsidR="001742A2" w:rsidRPr="00923383">
        <w:rPr>
          <w:rFonts w:ascii="Times New Roman" w:hAnsi="Times New Roman"/>
          <w:sz w:val="24"/>
          <w:szCs w:val="24"/>
          <w:lang w:val="en-US"/>
        </w:rPr>
        <w:t>motivations</w:t>
      </w:r>
      <w:r w:rsidR="00740DC6" w:rsidRPr="00923383">
        <w:rPr>
          <w:rFonts w:ascii="Times New Roman" w:hAnsi="Times New Roman"/>
          <w:sz w:val="24"/>
          <w:szCs w:val="24"/>
          <w:lang w:val="en-US"/>
        </w:rPr>
        <w:t>,</w:t>
      </w:r>
      <w:r w:rsidR="001742A2" w:rsidRPr="00923383">
        <w:rPr>
          <w:rFonts w:ascii="Times New Roman" w:hAnsi="Times New Roman"/>
          <w:sz w:val="24"/>
          <w:szCs w:val="24"/>
          <w:lang w:val="en-US"/>
        </w:rPr>
        <w:t xml:space="preserve"> </w:t>
      </w:r>
      <w:r w:rsidR="00740DC6" w:rsidRPr="00923383">
        <w:rPr>
          <w:rFonts w:ascii="Times New Roman" w:hAnsi="Times New Roman"/>
          <w:sz w:val="24"/>
          <w:szCs w:val="24"/>
          <w:lang w:val="en-US"/>
        </w:rPr>
        <w:t>neither</w:t>
      </w:r>
      <w:r w:rsidR="001742A2" w:rsidRPr="00923383">
        <w:rPr>
          <w:rFonts w:ascii="Times New Roman" w:hAnsi="Times New Roman"/>
          <w:sz w:val="24"/>
          <w:szCs w:val="24"/>
          <w:lang w:val="en-US"/>
        </w:rPr>
        <w:t xml:space="preserve"> impact the applicability and effectiveness of the proposed approach. </w:t>
      </w:r>
      <w:r w:rsidR="00842549" w:rsidRPr="00923383">
        <w:rPr>
          <w:rFonts w:ascii="Times New Roman" w:hAnsi="Times New Roman"/>
          <w:sz w:val="24"/>
          <w:szCs w:val="24"/>
          <w:lang w:val="en-US"/>
        </w:rPr>
        <w:t xml:space="preserve">Also, </w:t>
      </w:r>
      <w:r w:rsidR="00737F01" w:rsidRPr="00923383">
        <w:rPr>
          <w:rFonts w:ascii="Times New Roman" w:hAnsi="Times New Roman"/>
          <w:sz w:val="24"/>
          <w:szCs w:val="24"/>
          <w:lang w:val="en-US"/>
        </w:rPr>
        <w:t>as promised, our account takes into consideration</w:t>
      </w:r>
      <w:r w:rsidR="003C13D2" w:rsidRPr="00923383">
        <w:rPr>
          <w:rFonts w:ascii="Times New Roman" w:hAnsi="Times New Roman"/>
          <w:sz w:val="24"/>
          <w:szCs w:val="24"/>
          <w:lang w:val="en-US"/>
        </w:rPr>
        <w:t xml:space="preserve"> </w:t>
      </w:r>
      <w:r w:rsidR="00737F01" w:rsidRPr="00923383">
        <w:rPr>
          <w:rFonts w:ascii="Times New Roman" w:hAnsi="Times New Roman"/>
          <w:sz w:val="24"/>
          <w:szCs w:val="24"/>
          <w:lang w:val="en-US"/>
        </w:rPr>
        <w:t xml:space="preserve">the social elements that </w:t>
      </w:r>
      <w:r w:rsidR="003E310C" w:rsidRPr="00923383">
        <w:rPr>
          <w:rFonts w:ascii="Times New Roman" w:hAnsi="Times New Roman"/>
          <w:sz w:val="24"/>
          <w:szCs w:val="24"/>
          <w:lang w:val="en-US"/>
        </w:rPr>
        <w:t>impact</w:t>
      </w:r>
      <w:r w:rsidR="00C65C59" w:rsidRPr="00923383">
        <w:rPr>
          <w:rFonts w:ascii="Times New Roman" w:hAnsi="Times New Roman"/>
          <w:sz w:val="24"/>
          <w:szCs w:val="24"/>
          <w:lang w:val="en-US"/>
        </w:rPr>
        <w:t>,</w:t>
      </w:r>
      <w:r w:rsidR="003E310C" w:rsidRPr="00923383">
        <w:rPr>
          <w:rFonts w:ascii="Times New Roman" w:hAnsi="Times New Roman"/>
          <w:sz w:val="24"/>
          <w:szCs w:val="24"/>
          <w:lang w:val="en-US"/>
        </w:rPr>
        <w:t xml:space="preserve"> and to a large </w:t>
      </w:r>
      <w:r w:rsidR="003E310C" w:rsidRPr="00923383">
        <w:rPr>
          <w:rFonts w:ascii="Times New Roman" w:hAnsi="Times New Roman"/>
          <w:sz w:val="24"/>
          <w:szCs w:val="24"/>
          <w:lang w:val="en-US"/>
        </w:rPr>
        <w:lastRenderedPageBreak/>
        <w:t>exten</w:t>
      </w:r>
      <w:r w:rsidR="00C65C59" w:rsidRPr="00923383">
        <w:rPr>
          <w:rFonts w:ascii="Times New Roman" w:hAnsi="Times New Roman"/>
          <w:sz w:val="24"/>
          <w:szCs w:val="24"/>
          <w:lang w:val="en-US"/>
        </w:rPr>
        <w:t>t,</w:t>
      </w:r>
      <w:r w:rsidR="003E310C" w:rsidRPr="00923383">
        <w:rPr>
          <w:rFonts w:ascii="Times New Roman" w:hAnsi="Times New Roman"/>
          <w:sz w:val="24"/>
          <w:szCs w:val="24"/>
          <w:lang w:val="en-US"/>
        </w:rPr>
        <w:t xml:space="preserve"> determine</w:t>
      </w:r>
      <w:r w:rsidR="00C16A31" w:rsidRPr="00923383">
        <w:rPr>
          <w:rFonts w:ascii="Times New Roman" w:hAnsi="Times New Roman"/>
          <w:sz w:val="24"/>
          <w:szCs w:val="24"/>
          <w:lang w:val="en-US"/>
        </w:rPr>
        <w:t xml:space="preserve"> </w:t>
      </w:r>
      <w:r w:rsidR="00737F01" w:rsidRPr="00923383">
        <w:rPr>
          <w:rFonts w:ascii="Times New Roman" w:hAnsi="Times New Roman"/>
          <w:sz w:val="24"/>
          <w:szCs w:val="24"/>
          <w:lang w:val="en-US"/>
        </w:rPr>
        <w:t>vice acquisition</w:t>
      </w:r>
      <w:r w:rsidR="003C13D2" w:rsidRPr="00923383">
        <w:rPr>
          <w:rFonts w:ascii="Times New Roman" w:hAnsi="Times New Roman"/>
          <w:sz w:val="24"/>
          <w:szCs w:val="24"/>
          <w:lang w:val="en-US"/>
        </w:rPr>
        <w:t>, manifestation,</w:t>
      </w:r>
      <w:r w:rsidR="00737F01" w:rsidRPr="00923383">
        <w:rPr>
          <w:rFonts w:ascii="Times New Roman" w:hAnsi="Times New Roman"/>
          <w:sz w:val="24"/>
          <w:szCs w:val="24"/>
          <w:lang w:val="en-US"/>
        </w:rPr>
        <w:t xml:space="preserve"> and rehabilitation. </w:t>
      </w:r>
      <w:r w:rsidR="001742A2" w:rsidRPr="00923383">
        <w:rPr>
          <w:rFonts w:ascii="Times New Roman" w:hAnsi="Times New Roman"/>
          <w:sz w:val="24"/>
          <w:szCs w:val="24"/>
          <w:lang w:val="en-US"/>
        </w:rPr>
        <w:t xml:space="preserve">Throughout the account that follows we maintain that social influences play a crucial role in virtue education. </w:t>
      </w:r>
    </w:p>
    <w:p w14:paraId="4B62E25E" w14:textId="16666D15" w:rsidR="00842549" w:rsidRPr="00923383" w:rsidRDefault="00842549" w:rsidP="00A93364">
      <w:pPr>
        <w:spacing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Lastly, our account is person-centered and context specific, taking certain limitations as not </w:t>
      </w:r>
      <w:r w:rsidR="00C65C59" w:rsidRPr="00923383">
        <w:rPr>
          <w:rFonts w:ascii="Times New Roman" w:hAnsi="Times New Roman"/>
          <w:sz w:val="24"/>
          <w:szCs w:val="24"/>
          <w:lang w:val="en-US"/>
        </w:rPr>
        <w:t xml:space="preserve">necessarily </w:t>
      </w:r>
      <w:r w:rsidRPr="00923383">
        <w:rPr>
          <w:rFonts w:ascii="Times New Roman" w:hAnsi="Times New Roman"/>
          <w:sz w:val="24"/>
          <w:szCs w:val="24"/>
          <w:lang w:val="en-US"/>
        </w:rPr>
        <w:t xml:space="preserve">fixed in stone but </w:t>
      </w:r>
      <w:r w:rsidR="00A30532" w:rsidRPr="00923383">
        <w:rPr>
          <w:rFonts w:ascii="Times New Roman" w:hAnsi="Times New Roman"/>
          <w:sz w:val="24"/>
          <w:szCs w:val="24"/>
          <w:lang w:val="en-US"/>
        </w:rPr>
        <w:t xml:space="preserve">rather </w:t>
      </w:r>
      <w:r w:rsidRPr="00923383">
        <w:rPr>
          <w:rFonts w:ascii="Times New Roman" w:hAnsi="Times New Roman"/>
          <w:sz w:val="24"/>
          <w:szCs w:val="24"/>
          <w:lang w:val="en-US"/>
        </w:rPr>
        <w:t xml:space="preserve">hard to shift or overcome. Teachers of vice rehabilitation need to be mindful of the various constraints </w:t>
      </w:r>
      <w:r w:rsidR="00436C2B" w:rsidRPr="00923383">
        <w:rPr>
          <w:rFonts w:ascii="Times New Roman" w:hAnsi="Times New Roman"/>
          <w:sz w:val="24"/>
          <w:szCs w:val="24"/>
          <w:lang w:val="en-US"/>
        </w:rPr>
        <w:t>that different students</w:t>
      </w:r>
      <w:r w:rsidR="00C65C59" w:rsidRPr="00923383">
        <w:rPr>
          <w:rFonts w:ascii="Times New Roman" w:hAnsi="Times New Roman"/>
          <w:sz w:val="24"/>
          <w:szCs w:val="24"/>
          <w:lang w:val="en-US"/>
        </w:rPr>
        <w:t>’</w:t>
      </w:r>
      <w:r w:rsidR="00436C2B" w:rsidRPr="00923383">
        <w:rPr>
          <w:rFonts w:ascii="Times New Roman" w:hAnsi="Times New Roman"/>
          <w:sz w:val="24"/>
          <w:szCs w:val="24"/>
          <w:lang w:val="en-US"/>
        </w:rPr>
        <w:t xml:space="preserve"> experience</w:t>
      </w:r>
      <w:r w:rsidR="00AC603A" w:rsidRPr="00923383">
        <w:rPr>
          <w:rFonts w:ascii="Times New Roman" w:hAnsi="Times New Roman"/>
          <w:sz w:val="24"/>
          <w:szCs w:val="24"/>
          <w:lang w:val="en-US"/>
        </w:rPr>
        <w:t xml:space="preserve">, notably, </w:t>
      </w:r>
      <w:r w:rsidR="00436C2B" w:rsidRPr="00923383">
        <w:rPr>
          <w:rFonts w:ascii="Times New Roman" w:hAnsi="Times New Roman"/>
          <w:sz w:val="24"/>
          <w:szCs w:val="24"/>
          <w:lang w:val="en-US"/>
        </w:rPr>
        <w:t xml:space="preserve">limited </w:t>
      </w:r>
      <w:r w:rsidR="00A93364" w:rsidRPr="00923383">
        <w:rPr>
          <w:rFonts w:ascii="Times New Roman" w:hAnsi="Times New Roman"/>
          <w:sz w:val="24"/>
          <w:szCs w:val="24"/>
          <w:lang w:val="en-US"/>
        </w:rPr>
        <w:t>cognitive</w:t>
      </w:r>
      <w:r w:rsidR="00436C2B" w:rsidRPr="00923383">
        <w:rPr>
          <w:rFonts w:ascii="Times New Roman" w:hAnsi="Times New Roman"/>
          <w:sz w:val="24"/>
          <w:szCs w:val="24"/>
          <w:lang w:val="en-US"/>
        </w:rPr>
        <w:t xml:space="preserve"> processing power, entrenched attitudes, </w:t>
      </w:r>
      <w:r w:rsidR="00E86362" w:rsidRPr="00923383">
        <w:rPr>
          <w:rFonts w:ascii="Times New Roman" w:hAnsi="Times New Roman"/>
          <w:sz w:val="24"/>
          <w:szCs w:val="24"/>
          <w:lang w:val="en-US"/>
        </w:rPr>
        <w:t>insouciance</w:t>
      </w:r>
      <w:r w:rsidR="00CA61B0" w:rsidRPr="00923383">
        <w:rPr>
          <w:rFonts w:ascii="Times New Roman" w:hAnsi="Times New Roman"/>
          <w:sz w:val="24"/>
          <w:szCs w:val="24"/>
          <w:lang w:val="en-US"/>
        </w:rPr>
        <w:t xml:space="preserve">, </w:t>
      </w:r>
      <w:r w:rsidR="00E86362" w:rsidRPr="00923383">
        <w:rPr>
          <w:rFonts w:ascii="Times New Roman" w:hAnsi="Times New Roman"/>
          <w:sz w:val="24"/>
          <w:szCs w:val="24"/>
          <w:lang w:val="en-US"/>
        </w:rPr>
        <w:t xml:space="preserve">corrupted </w:t>
      </w:r>
      <w:r w:rsidR="00CA61B0" w:rsidRPr="00923383">
        <w:rPr>
          <w:rFonts w:ascii="Times New Roman" w:hAnsi="Times New Roman"/>
          <w:sz w:val="24"/>
          <w:szCs w:val="24"/>
          <w:lang w:val="en-US"/>
        </w:rPr>
        <w:t>epistemic environments and so forth,</w:t>
      </w:r>
      <w:r w:rsidR="00436C2B" w:rsidRPr="00923383">
        <w:rPr>
          <w:rFonts w:ascii="Times New Roman" w:hAnsi="Times New Roman"/>
          <w:sz w:val="24"/>
          <w:szCs w:val="24"/>
          <w:lang w:val="en-US"/>
        </w:rPr>
        <w:t xml:space="preserve"> and </w:t>
      </w:r>
      <w:r w:rsidR="00CA61B0" w:rsidRPr="00923383">
        <w:rPr>
          <w:rFonts w:ascii="Times New Roman" w:hAnsi="Times New Roman"/>
          <w:sz w:val="24"/>
          <w:szCs w:val="24"/>
          <w:lang w:val="en-US"/>
        </w:rPr>
        <w:t xml:space="preserve">carefully </w:t>
      </w:r>
      <w:r w:rsidR="00436C2B" w:rsidRPr="00923383">
        <w:rPr>
          <w:rFonts w:ascii="Times New Roman" w:hAnsi="Times New Roman"/>
          <w:sz w:val="24"/>
          <w:szCs w:val="24"/>
          <w:lang w:val="en-US"/>
        </w:rPr>
        <w:t>tailor the approach to the needs</w:t>
      </w:r>
      <w:r w:rsidR="00A30532" w:rsidRPr="00923383">
        <w:rPr>
          <w:rFonts w:ascii="Times New Roman" w:hAnsi="Times New Roman"/>
          <w:sz w:val="24"/>
          <w:szCs w:val="24"/>
          <w:lang w:val="en-US"/>
        </w:rPr>
        <w:t xml:space="preserve"> and capabilities</w:t>
      </w:r>
      <w:r w:rsidR="00436C2B" w:rsidRPr="00923383">
        <w:rPr>
          <w:rFonts w:ascii="Times New Roman" w:hAnsi="Times New Roman"/>
          <w:sz w:val="24"/>
          <w:szCs w:val="24"/>
          <w:lang w:val="en-US"/>
        </w:rPr>
        <w:t xml:space="preserve"> of each student. We believe that a one-</w:t>
      </w:r>
      <w:r w:rsidR="001E00E5" w:rsidRPr="00923383">
        <w:rPr>
          <w:rFonts w:ascii="Times New Roman" w:hAnsi="Times New Roman"/>
          <w:sz w:val="24"/>
          <w:szCs w:val="24"/>
          <w:lang w:val="en-US"/>
        </w:rPr>
        <w:t>size-</w:t>
      </w:r>
      <w:r w:rsidR="00436C2B" w:rsidRPr="00923383">
        <w:rPr>
          <w:rFonts w:ascii="Times New Roman" w:hAnsi="Times New Roman"/>
          <w:sz w:val="24"/>
          <w:szCs w:val="24"/>
          <w:lang w:val="en-US"/>
        </w:rPr>
        <w:t xml:space="preserve">fits-all approach to vice rehabilitation is bound to fail. </w:t>
      </w:r>
      <w:r w:rsidR="00C65C59" w:rsidRPr="00923383">
        <w:rPr>
          <w:rFonts w:ascii="Times New Roman" w:hAnsi="Times New Roman"/>
          <w:sz w:val="24"/>
          <w:szCs w:val="24"/>
          <w:lang w:val="en-US"/>
        </w:rPr>
        <w:t xml:space="preserve">Let’s look at this claim more closely. </w:t>
      </w:r>
      <w:r w:rsidR="00A30532" w:rsidRPr="00923383">
        <w:rPr>
          <w:rFonts w:ascii="Times New Roman" w:hAnsi="Times New Roman"/>
          <w:sz w:val="24"/>
          <w:szCs w:val="24"/>
          <w:lang w:val="en-US"/>
        </w:rPr>
        <w:t>Suppose</w:t>
      </w:r>
      <w:r w:rsidR="00436C2B" w:rsidRPr="00923383">
        <w:rPr>
          <w:rFonts w:ascii="Times New Roman" w:hAnsi="Times New Roman"/>
          <w:sz w:val="24"/>
          <w:szCs w:val="24"/>
          <w:lang w:val="en-US"/>
        </w:rPr>
        <w:t xml:space="preserve"> Mary and John are both suffering</w:t>
      </w:r>
      <w:r w:rsidR="00323755" w:rsidRPr="00923383">
        <w:rPr>
          <w:rFonts w:ascii="Times New Roman" w:hAnsi="Times New Roman"/>
          <w:sz w:val="24"/>
          <w:szCs w:val="24"/>
          <w:lang w:val="en-US"/>
        </w:rPr>
        <w:t xml:space="preserve"> from</w:t>
      </w:r>
      <w:r w:rsidR="00436C2B" w:rsidRPr="00923383">
        <w:rPr>
          <w:rFonts w:ascii="Times New Roman" w:hAnsi="Times New Roman"/>
          <w:sz w:val="24"/>
          <w:szCs w:val="24"/>
          <w:lang w:val="en-US"/>
        </w:rPr>
        <w:t xml:space="preserve"> </w:t>
      </w:r>
      <w:r w:rsidR="00C65C59" w:rsidRPr="00923383">
        <w:rPr>
          <w:rFonts w:ascii="Times New Roman" w:hAnsi="Times New Roman"/>
          <w:sz w:val="24"/>
          <w:szCs w:val="24"/>
          <w:lang w:val="en-US"/>
        </w:rPr>
        <w:t xml:space="preserve">lower </w:t>
      </w:r>
      <w:r w:rsidR="00436C2B" w:rsidRPr="00923383">
        <w:rPr>
          <w:rFonts w:ascii="Times New Roman" w:hAnsi="Times New Roman"/>
          <w:sz w:val="24"/>
          <w:szCs w:val="24"/>
          <w:lang w:val="en-US"/>
        </w:rPr>
        <w:t>back pain. They go to the physiotherapist</w:t>
      </w:r>
      <w:r w:rsidR="00365E1E" w:rsidRPr="00923383">
        <w:rPr>
          <w:rFonts w:ascii="Times New Roman" w:hAnsi="Times New Roman"/>
          <w:sz w:val="24"/>
          <w:szCs w:val="24"/>
          <w:lang w:val="en-US"/>
        </w:rPr>
        <w:t>,</w:t>
      </w:r>
      <w:r w:rsidR="00436C2B" w:rsidRPr="00923383">
        <w:rPr>
          <w:rFonts w:ascii="Times New Roman" w:hAnsi="Times New Roman"/>
          <w:sz w:val="24"/>
          <w:szCs w:val="24"/>
          <w:lang w:val="en-US"/>
        </w:rPr>
        <w:t xml:space="preserve"> who</w:t>
      </w:r>
      <w:r w:rsidR="00C65C59" w:rsidRPr="00923383">
        <w:rPr>
          <w:rFonts w:ascii="Times New Roman" w:hAnsi="Times New Roman"/>
          <w:sz w:val="24"/>
          <w:szCs w:val="24"/>
          <w:lang w:val="en-US"/>
        </w:rPr>
        <w:t>,</w:t>
      </w:r>
      <w:r w:rsidR="00436C2B" w:rsidRPr="00923383">
        <w:rPr>
          <w:rFonts w:ascii="Times New Roman" w:hAnsi="Times New Roman"/>
          <w:sz w:val="24"/>
          <w:szCs w:val="24"/>
          <w:lang w:val="en-US"/>
        </w:rPr>
        <w:t xml:space="preserve"> (following a one</w:t>
      </w:r>
      <w:r w:rsidR="00980ACE" w:rsidRPr="00923383">
        <w:rPr>
          <w:rFonts w:ascii="Times New Roman" w:hAnsi="Times New Roman"/>
          <w:sz w:val="24"/>
          <w:szCs w:val="24"/>
          <w:lang w:val="en-US"/>
        </w:rPr>
        <w:t>-size-</w:t>
      </w:r>
      <w:r w:rsidR="00436C2B" w:rsidRPr="00923383">
        <w:rPr>
          <w:rFonts w:ascii="Times New Roman" w:hAnsi="Times New Roman"/>
          <w:sz w:val="24"/>
          <w:szCs w:val="24"/>
          <w:lang w:val="en-US"/>
        </w:rPr>
        <w:t>fits-all approach)</w:t>
      </w:r>
      <w:r w:rsidR="00C65C59" w:rsidRPr="00923383">
        <w:rPr>
          <w:rFonts w:ascii="Times New Roman" w:hAnsi="Times New Roman"/>
          <w:sz w:val="24"/>
          <w:szCs w:val="24"/>
          <w:lang w:val="en-US"/>
        </w:rPr>
        <w:t>,</w:t>
      </w:r>
      <w:r w:rsidR="00436C2B" w:rsidRPr="00923383">
        <w:rPr>
          <w:rFonts w:ascii="Times New Roman" w:hAnsi="Times New Roman"/>
          <w:sz w:val="24"/>
          <w:szCs w:val="24"/>
          <w:lang w:val="en-US"/>
        </w:rPr>
        <w:t xml:space="preserve"> prescribes them </w:t>
      </w:r>
      <w:r w:rsidR="00C65C59" w:rsidRPr="00923383">
        <w:rPr>
          <w:rFonts w:ascii="Times New Roman" w:hAnsi="Times New Roman"/>
          <w:sz w:val="24"/>
          <w:szCs w:val="24"/>
          <w:lang w:val="en-US"/>
        </w:rPr>
        <w:t xml:space="preserve">both </w:t>
      </w:r>
      <w:r w:rsidR="00436C2B" w:rsidRPr="00923383">
        <w:rPr>
          <w:rFonts w:ascii="Times New Roman" w:hAnsi="Times New Roman"/>
          <w:sz w:val="24"/>
          <w:szCs w:val="24"/>
          <w:lang w:val="en-US"/>
        </w:rPr>
        <w:t>two hours</w:t>
      </w:r>
      <w:r w:rsidR="00D41005" w:rsidRPr="00923383">
        <w:rPr>
          <w:rFonts w:ascii="Times New Roman" w:hAnsi="Times New Roman"/>
          <w:sz w:val="24"/>
          <w:szCs w:val="24"/>
          <w:lang w:val="en-US"/>
        </w:rPr>
        <w:t xml:space="preserve"> of</w:t>
      </w:r>
      <w:r w:rsidR="00436C2B" w:rsidRPr="00923383">
        <w:rPr>
          <w:rFonts w:ascii="Times New Roman" w:hAnsi="Times New Roman"/>
          <w:sz w:val="24"/>
          <w:szCs w:val="24"/>
          <w:lang w:val="en-US"/>
        </w:rPr>
        <w:t xml:space="preserve"> physiotherapy per day. </w:t>
      </w:r>
      <w:r w:rsidR="00A93364" w:rsidRPr="00923383">
        <w:rPr>
          <w:rFonts w:ascii="Times New Roman" w:hAnsi="Times New Roman"/>
          <w:sz w:val="24"/>
          <w:szCs w:val="24"/>
          <w:lang w:val="en-US"/>
        </w:rPr>
        <w:t xml:space="preserve">Being a professional athlete, Mary is more than happy to dedicate </w:t>
      </w:r>
      <w:r w:rsidR="00323755" w:rsidRPr="00923383">
        <w:rPr>
          <w:rFonts w:ascii="Times New Roman" w:hAnsi="Times New Roman"/>
          <w:sz w:val="24"/>
          <w:szCs w:val="24"/>
          <w:lang w:val="en-US"/>
        </w:rPr>
        <w:t>two</w:t>
      </w:r>
      <w:r w:rsidR="00A93364" w:rsidRPr="00923383">
        <w:rPr>
          <w:rFonts w:ascii="Times New Roman" w:hAnsi="Times New Roman"/>
          <w:sz w:val="24"/>
          <w:szCs w:val="24"/>
          <w:lang w:val="en-US"/>
        </w:rPr>
        <w:t xml:space="preserve"> hours a day</w:t>
      </w:r>
      <w:r w:rsidR="00C65C59" w:rsidRPr="00923383">
        <w:rPr>
          <w:rFonts w:ascii="Times New Roman" w:hAnsi="Times New Roman"/>
          <w:sz w:val="24"/>
          <w:szCs w:val="24"/>
          <w:lang w:val="en-US"/>
        </w:rPr>
        <w:t>,</w:t>
      </w:r>
      <w:r w:rsidR="00A93364" w:rsidRPr="00923383">
        <w:rPr>
          <w:rFonts w:ascii="Times New Roman" w:hAnsi="Times New Roman"/>
          <w:sz w:val="24"/>
          <w:szCs w:val="24"/>
          <w:lang w:val="en-US"/>
        </w:rPr>
        <w:t xml:space="preserve"> and her body responds well to the intensive programme prescribed to her</w:t>
      </w:r>
      <w:r w:rsidR="00740DC6" w:rsidRPr="00923383">
        <w:rPr>
          <w:rFonts w:ascii="Times New Roman" w:hAnsi="Times New Roman"/>
          <w:sz w:val="24"/>
          <w:szCs w:val="24"/>
          <w:lang w:val="en-US"/>
        </w:rPr>
        <w:t xml:space="preserve"> since she is fit and supple</w:t>
      </w:r>
      <w:r w:rsidR="00A93364" w:rsidRPr="00923383">
        <w:rPr>
          <w:rFonts w:ascii="Times New Roman" w:hAnsi="Times New Roman"/>
          <w:sz w:val="24"/>
          <w:szCs w:val="24"/>
          <w:lang w:val="en-US"/>
        </w:rPr>
        <w:t>. On the other hand, John</w:t>
      </w:r>
      <w:r w:rsidR="00323755" w:rsidRPr="00923383">
        <w:rPr>
          <w:rFonts w:ascii="Times New Roman" w:hAnsi="Times New Roman"/>
          <w:sz w:val="24"/>
          <w:szCs w:val="24"/>
          <w:lang w:val="en-US"/>
        </w:rPr>
        <w:t>, who is</w:t>
      </w:r>
      <w:r w:rsidR="009E5CEC" w:rsidRPr="00923383">
        <w:rPr>
          <w:rFonts w:ascii="Times New Roman" w:hAnsi="Times New Roman"/>
          <w:sz w:val="24"/>
          <w:szCs w:val="24"/>
          <w:lang w:val="en-US"/>
        </w:rPr>
        <w:t xml:space="preserve">, let’s just say, not an </w:t>
      </w:r>
      <w:r w:rsidR="00980ACE" w:rsidRPr="00923383">
        <w:rPr>
          <w:rFonts w:ascii="Times New Roman" w:hAnsi="Times New Roman"/>
          <w:sz w:val="24"/>
          <w:szCs w:val="24"/>
          <w:lang w:val="en-US"/>
        </w:rPr>
        <w:t xml:space="preserve">elite </w:t>
      </w:r>
      <w:r w:rsidR="00323755" w:rsidRPr="00923383">
        <w:rPr>
          <w:rFonts w:ascii="Times New Roman" w:hAnsi="Times New Roman"/>
          <w:sz w:val="24"/>
          <w:szCs w:val="24"/>
          <w:lang w:val="en-US"/>
        </w:rPr>
        <w:t>athlete,</w:t>
      </w:r>
      <w:r w:rsidR="00A93364" w:rsidRPr="00923383">
        <w:rPr>
          <w:rFonts w:ascii="Times New Roman" w:hAnsi="Times New Roman"/>
          <w:sz w:val="24"/>
          <w:szCs w:val="24"/>
          <w:lang w:val="en-US"/>
        </w:rPr>
        <w:t xml:space="preserve"> does not have the time nor endurance to undergo two hours of physiotherapy a day. </w:t>
      </w:r>
      <w:r w:rsidR="00F81922" w:rsidRPr="00923383">
        <w:rPr>
          <w:rFonts w:ascii="Times New Roman" w:hAnsi="Times New Roman"/>
          <w:sz w:val="24"/>
          <w:szCs w:val="24"/>
          <w:lang w:val="en-US"/>
        </w:rPr>
        <w:t>Therefore</w:t>
      </w:r>
      <w:r w:rsidR="00A93364" w:rsidRPr="00923383">
        <w:rPr>
          <w:rFonts w:ascii="Times New Roman" w:hAnsi="Times New Roman"/>
          <w:sz w:val="24"/>
          <w:szCs w:val="24"/>
          <w:lang w:val="en-US"/>
        </w:rPr>
        <w:t xml:space="preserve">, the </w:t>
      </w:r>
      <w:r w:rsidR="00323755" w:rsidRPr="00923383">
        <w:rPr>
          <w:rFonts w:ascii="Times New Roman" w:hAnsi="Times New Roman"/>
          <w:sz w:val="24"/>
          <w:szCs w:val="24"/>
          <w:lang w:val="en-US"/>
        </w:rPr>
        <w:t>two</w:t>
      </w:r>
      <w:r w:rsidR="00A93364" w:rsidRPr="00923383">
        <w:rPr>
          <w:rFonts w:ascii="Times New Roman" w:hAnsi="Times New Roman"/>
          <w:sz w:val="24"/>
          <w:szCs w:val="24"/>
          <w:lang w:val="en-US"/>
        </w:rPr>
        <w:t xml:space="preserve">-hour </w:t>
      </w:r>
      <w:r w:rsidR="00C65C59" w:rsidRPr="00923383">
        <w:rPr>
          <w:rFonts w:ascii="Times New Roman" w:hAnsi="Times New Roman"/>
          <w:sz w:val="24"/>
          <w:szCs w:val="24"/>
          <w:lang w:val="en-US"/>
        </w:rPr>
        <w:t>rehabilitation</w:t>
      </w:r>
      <w:r w:rsidR="00A93364" w:rsidRPr="00923383">
        <w:rPr>
          <w:rFonts w:ascii="Times New Roman" w:hAnsi="Times New Roman"/>
          <w:sz w:val="24"/>
          <w:szCs w:val="24"/>
          <w:lang w:val="en-US"/>
        </w:rPr>
        <w:t xml:space="preserve"> </w:t>
      </w:r>
      <w:r w:rsidR="00F81922" w:rsidRPr="00923383">
        <w:rPr>
          <w:rFonts w:ascii="Times New Roman" w:hAnsi="Times New Roman"/>
          <w:sz w:val="24"/>
          <w:szCs w:val="24"/>
          <w:lang w:val="en-US"/>
        </w:rPr>
        <w:t>programme</w:t>
      </w:r>
      <w:r w:rsidR="007C2547" w:rsidRPr="00923383">
        <w:rPr>
          <w:rFonts w:ascii="Times New Roman" w:hAnsi="Times New Roman"/>
          <w:sz w:val="24"/>
          <w:szCs w:val="24"/>
          <w:lang w:val="en-US"/>
        </w:rPr>
        <w:t xml:space="preserve"> is </w:t>
      </w:r>
      <w:r w:rsidR="00F81922" w:rsidRPr="00923383">
        <w:rPr>
          <w:rFonts w:ascii="Times New Roman" w:hAnsi="Times New Roman"/>
          <w:sz w:val="24"/>
          <w:szCs w:val="24"/>
          <w:lang w:val="en-US"/>
        </w:rPr>
        <w:t xml:space="preserve">clearly </w:t>
      </w:r>
      <w:r w:rsidR="007C2547" w:rsidRPr="00923383">
        <w:rPr>
          <w:rFonts w:ascii="Times New Roman" w:hAnsi="Times New Roman"/>
          <w:sz w:val="24"/>
          <w:szCs w:val="24"/>
          <w:lang w:val="en-US"/>
        </w:rPr>
        <w:t>not fit for purpose</w:t>
      </w:r>
      <w:r w:rsidR="00A93364" w:rsidRPr="00923383">
        <w:rPr>
          <w:rFonts w:ascii="Times New Roman" w:hAnsi="Times New Roman"/>
          <w:sz w:val="24"/>
          <w:szCs w:val="24"/>
          <w:lang w:val="en-US"/>
        </w:rPr>
        <w:t xml:space="preserve">. We believe the same to be the case for vice rehabilitation. </w:t>
      </w:r>
      <w:r w:rsidR="002C113B" w:rsidRPr="00923383">
        <w:rPr>
          <w:rFonts w:ascii="Times New Roman" w:hAnsi="Times New Roman"/>
          <w:sz w:val="24"/>
          <w:szCs w:val="24"/>
          <w:lang w:val="en-US"/>
        </w:rPr>
        <w:t>Different people have different needs</w:t>
      </w:r>
      <w:r w:rsidR="00980ACE" w:rsidRPr="00923383">
        <w:rPr>
          <w:rFonts w:ascii="Times New Roman" w:hAnsi="Times New Roman"/>
          <w:sz w:val="24"/>
          <w:szCs w:val="24"/>
          <w:lang w:val="en-US"/>
        </w:rPr>
        <w:t xml:space="preserve">, </w:t>
      </w:r>
      <w:r w:rsidR="00740DC6" w:rsidRPr="00923383">
        <w:rPr>
          <w:rFonts w:ascii="Times New Roman" w:hAnsi="Times New Roman"/>
          <w:sz w:val="24"/>
          <w:szCs w:val="24"/>
          <w:lang w:val="en-US"/>
        </w:rPr>
        <w:t xml:space="preserve">capacities, </w:t>
      </w:r>
      <w:r w:rsidR="002C113B" w:rsidRPr="00923383">
        <w:rPr>
          <w:rFonts w:ascii="Times New Roman" w:hAnsi="Times New Roman"/>
          <w:sz w:val="24"/>
          <w:szCs w:val="24"/>
          <w:lang w:val="en-US"/>
        </w:rPr>
        <w:t>capabilities</w:t>
      </w:r>
      <w:r w:rsidR="00980ACE" w:rsidRPr="00923383">
        <w:rPr>
          <w:rFonts w:ascii="Times New Roman" w:hAnsi="Times New Roman"/>
          <w:sz w:val="24"/>
          <w:szCs w:val="24"/>
          <w:lang w:val="en-US"/>
        </w:rPr>
        <w:t xml:space="preserve">, </w:t>
      </w:r>
      <w:r w:rsidR="00F81922" w:rsidRPr="00923383">
        <w:rPr>
          <w:rFonts w:ascii="Times New Roman" w:hAnsi="Times New Roman"/>
          <w:sz w:val="24"/>
          <w:szCs w:val="24"/>
          <w:lang w:val="en-US"/>
        </w:rPr>
        <w:t>goals, desires</w:t>
      </w:r>
      <w:r w:rsidR="00E86362" w:rsidRPr="00923383">
        <w:rPr>
          <w:rFonts w:ascii="Times New Roman" w:hAnsi="Times New Roman"/>
          <w:sz w:val="24"/>
          <w:szCs w:val="24"/>
          <w:lang w:val="en-US"/>
        </w:rPr>
        <w:t>, attitudes</w:t>
      </w:r>
      <w:r w:rsidR="00F81922" w:rsidRPr="00923383">
        <w:rPr>
          <w:rFonts w:ascii="Times New Roman" w:hAnsi="Times New Roman"/>
          <w:sz w:val="24"/>
          <w:szCs w:val="24"/>
          <w:lang w:val="en-US"/>
        </w:rPr>
        <w:t xml:space="preserve"> </w:t>
      </w:r>
      <w:r w:rsidR="00980ACE" w:rsidRPr="00923383">
        <w:rPr>
          <w:rFonts w:ascii="Times New Roman" w:hAnsi="Times New Roman"/>
          <w:sz w:val="24"/>
          <w:szCs w:val="24"/>
          <w:lang w:val="en-US"/>
        </w:rPr>
        <w:t xml:space="preserve">and </w:t>
      </w:r>
      <w:r w:rsidR="009E5CEC" w:rsidRPr="00923383">
        <w:rPr>
          <w:rFonts w:ascii="Times New Roman" w:hAnsi="Times New Roman"/>
          <w:sz w:val="24"/>
          <w:szCs w:val="24"/>
          <w:lang w:val="en-US"/>
        </w:rPr>
        <w:t>assorted</w:t>
      </w:r>
      <w:r w:rsidR="00F81922" w:rsidRPr="00923383">
        <w:rPr>
          <w:rFonts w:ascii="Times New Roman" w:hAnsi="Times New Roman"/>
          <w:sz w:val="24"/>
          <w:szCs w:val="24"/>
          <w:lang w:val="en-US"/>
        </w:rPr>
        <w:t xml:space="preserve"> </w:t>
      </w:r>
      <w:r w:rsidR="00980ACE" w:rsidRPr="00923383">
        <w:rPr>
          <w:rFonts w:ascii="Times New Roman" w:hAnsi="Times New Roman"/>
          <w:sz w:val="24"/>
          <w:szCs w:val="24"/>
          <w:lang w:val="en-US"/>
        </w:rPr>
        <w:t>factive constraints,</w:t>
      </w:r>
      <w:r w:rsidR="002C113B" w:rsidRPr="00923383">
        <w:rPr>
          <w:rFonts w:ascii="Times New Roman" w:hAnsi="Times New Roman"/>
          <w:sz w:val="24"/>
          <w:szCs w:val="24"/>
          <w:lang w:val="en-US"/>
        </w:rPr>
        <w:t xml:space="preserve"> and </w:t>
      </w:r>
      <w:r w:rsidR="00323755" w:rsidRPr="00923383">
        <w:rPr>
          <w:rFonts w:ascii="Times New Roman" w:hAnsi="Times New Roman"/>
          <w:sz w:val="24"/>
          <w:szCs w:val="24"/>
          <w:lang w:val="en-US"/>
        </w:rPr>
        <w:t>th</w:t>
      </w:r>
      <w:r w:rsidR="00F81922" w:rsidRPr="00923383">
        <w:rPr>
          <w:rFonts w:ascii="Times New Roman" w:hAnsi="Times New Roman"/>
          <w:sz w:val="24"/>
          <w:szCs w:val="24"/>
          <w:lang w:val="en-US"/>
        </w:rPr>
        <w:t>ese</w:t>
      </w:r>
      <w:r w:rsidR="00323755" w:rsidRPr="00923383">
        <w:rPr>
          <w:rFonts w:ascii="Times New Roman" w:hAnsi="Times New Roman"/>
          <w:sz w:val="24"/>
          <w:szCs w:val="24"/>
          <w:lang w:val="en-US"/>
        </w:rPr>
        <w:t xml:space="preserve"> </w:t>
      </w:r>
      <w:r w:rsidR="002227F0" w:rsidRPr="00923383">
        <w:rPr>
          <w:rFonts w:ascii="Times New Roman" w:hAnsi="Times New Roman"/>
          <w:sz w:val="24"/>
          <w:szCs w:val="24"/>
          <w:lang w:val="en-US"/>
        </w:rPr>
        <w:t xml:space="preserve">need to be taken into account </w:t>
      </w:r>
      <w:r w:rsidR="00F81922" w:rsidRPr="00923383">
        <w:rPr>
          <w:rFonts w:ascii="Times New Roman" w:hAnsi="Times New Roman"/>
          <w:sz w:val="24"/>
          <w:szCs w:val="24"/>
          <w:lang w:val="en-US"/>
        </w:rPr>
        <w:t>for</w:t>
      </w:r>
      <w:r w:rsidR="002227F0" w:rsidRPr="00923383">
        <w:rPr>
          <w:rFonts w:ascii="Times New Roman" w:hAnsi="Times New Roman"/>
          <w:sz w:val="24"/>
          <w:szCs w:val="24"/>
          <w:lang w:val="en-US"/>
        </w:rPr>
        <w:t xml:space="preserve"> our proposed pedagogical approach to work. </w:t>
      </w:r>
    </w:p>
    <w:p w14:paraId="5B27C2FC" w14:textId="4C82336D" w:rsidR="00681F53" w:rsidRPr="00923383" w:rsidRDefault="00B16F7F" w:rsidP="00B16F7F">
      <w:pPr>
        <w:spacing w:line="360" w:lineRule="auto"/>
        <w:jc w:val="both"/>
        <w:rPr>
          <w:rFonts w:ascii="Times New Roman" w:hAnsi="Times New Roman"/>
          <w:i/>
          <w:iCs/>
          <w:sz w:val="24"/>
          <w:szCs w:val="24"/>
          <w:lang w:val="en-US"/>
        </w:rPr>
      </w:pPr>
      <w:bookmarkStart w:id="7" w:name="_Hlk77758128"/>
      <w:r w:rsidRPr="00923383">
        <w:rPr>
          <w:rFonts w:ascii="Times New Roman" w:hAnsi="Times New Roman"/>
          <w:i/>
          <w:iCs/>
          <w:sz w:val="24"/>
          <w:szCs w:val="24"/>
          <w:lang w:val="en-US"/>
        </w:rPr>
        <w:t xml:space="preserve">A) </w:t>
      </w:r>
      <w:r w:rsidR="00681F53" w:rsidRPr="00923383">
        <w:rPr>
          <w:rFonts w:ascii="Times New Roman" w:hAnsi="Times New Roman"/>
          <w:i/>
          <w:iCs/>
          <w:sz w:val="24"/>
          <w:szCs w:val="24"/>
          <w:lang w:val="en-US"/>
        </w:rPr>
        <w:t>Positive Exemplarism</w:t>
      </w:r>
    </w:p>
    <w:bookmarkEnd w:id="7"/>
    <w:p w14:paraId="28BA4B48" w14:textId="5251FD6A" w:rsidR="002F12C3" w:rsidRPr="00923383" w:rsidRDefault="002F12C3" w:rsidP="00A153A1">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Exemplaris</w:t>
      </w:r>
      <w:r w:rsidR="000B0F09" w:rsidRPr="00923383">
        <w:rPr>
          <w:rFonts w:ascii="Times New Roman" w:hAnsi="Times New Roman"/>
          <w:sz w:val="24"/>
          <w:szCs w:val="24"/>
          <w:lang w:val="en-US"/>
        </w:rPr>
        <w:t>t</w:t>
      </w:r>
      <w:r w:rsidRPr="00923383">
        <w:rPr>
          <w:rFonts w:ascii="Times New Roman" w:hAnsi="Times New Roman"/>
          <w:sz w:val="24"/>
          <w:szCs w:val="24"/>
          <w:lang w:val="en-US"/>
        </w:rPr>
        <w:t xml:space="preserve"> approaches to education are not</w:t>
      </w:r>
      <w:r w:rsidR="003C13D2" w:rsidRPr="00923383">
        <w:rPr>
          <w:rFonts w:ascii="Times New Roman" w:hAnsi="Times New Roman"/>
          <w:sz w:val="24"/>
          <w:szCs w:val="24"/>
          <w:lang w:val="en-US"/>
        </w:rPr>
        <w:t xml:space="preserve"> new</w:t>
      </w:r>
      <w:r w:rsidRPr="00923383">
        <w:rPr>
          <w:rFonts w:ascii="Times New Roman" w:hAnsi="Times New Roman"/>
          <w:sz w:val="24"/>
          <w:szCs w:val="24"/>
          <w:lang w:val="en-US"/>
        </w:rPr>
        <w:t>.</w:t>
      </w:r>
      <w:r w:rsidR="000B0F09" w:rsidRPr="00923383">
        <w:rPr>
          <w:rFonts w:ascii="Times New Roman" w:hAnsi="Times New Roman"/>
          <w:sz w:val="24"/>
          <w:szCs w:val="24"/>
          <w:lang w:val="en-US"/>
        </w:rPr>
        <w:t xml:space="preserve"> Moral exemplarism </w:t>
      </w:r>
      <w:r w:rsidRPr="00923383">
        <w:rPr>
          <w:rFonts w:ascii="Times New Roman" w:hAnsi="Times New Roman"/>
          <w:sz w:val="24"/>
          <w:szCs w:val="24"/>
          <w:lang w:val="en-US"/>
        </w:rPr>
        <w:t>date</w:t>
      </w:r>
      <w:r w:rsidR="000B0F09" w:rsidRPr="00923383">
        <w:rPr>
          <w:rFonts w:ascii="Times New Roman" w:hAnsi="Times New Roman"/>
          <w:sz w:val="24"/>
          <w:szCs w:val="24"/>
          <w:lang w:val="en-US"/>
        </w:rPr>
        <w:t>s</w:t>
      </w:r>
      <w:r w:rsidRPr="00923383">
        <w:rPr>
          <w:rFonts w:ascii="Times New Roman" w:hAnsi="Times New Roman"/>
          <w:sz w:val="24"/>
          <w:szCs w:val="24"/>
          <w:lang w:val="en-US"/>
        </w:rPr>
        <w:t xml:space="preserve"> all the way back to ancient Greece and the</w:t>
      </w:r>
      <w:r w:rsidR="00883FB1" w:rsidRPr="00923383">
        <w:rPr>
          <w:rFonts w:ascii="Times New Roman" w:hAnsi="Times New Roman"/>
          <w:sz w:val="24"/>
          <w:szCs w:val="24"/>
          <w:lang w:val="en-US"/>
        </w:rPr>
        <w:t xml:space="preserve"> philosophical</w:t>
      </w:r>
      <w:r w:rsidR="00AC603A" w:rsidRPr="00923383">
        <w:rPr>
          <w:rFonts w:ascii="Times New Roman" w:hAnsi="Times New Roman"/>
          <w:sz w:val="24"/>
          <w:szCs w:val="24"/>
          <w:lang w:val="en-US"/>
        </w:rPr>
        <w:t>ly-grounded educational</w:t>
      </w:r>
      <w:r w:rsidR="00883FB1" w:rsidRPr="00923383">
        <w:rPr>
          <w:rFonts w:ascii="Times New Roman" w:hAnsi="Times New Roman"/>
          <w:sz w:val="24"/>
          <w:szCs w:val="24"/>
          <w:lang w:val="en-US"/>
        </w:rPr>
        <w:t xml:space="preserve"> arguments </w:t>
      </w:r>
      <w:r w:rsidRPr="00923383">
        <w:rPr>
          <w:rFonts w:ascii="Times New Roman" w:hAnsi="Times New Roman"/>
          <w:sz w:val="24"/>
          <w:szCs w:val="24"/>
          <w:lang w:val="en-US"/>
        </w:rPr>
        <w:t>of Plato and Aristotle</w:t>
      </w:r>
      <w:r w:rsidR="000C7305">
        <w:rPr>
          <w:rFonts w:ascii="Times New Roman" w:hAnsi="Times New Roman"/>
          <w:sz w:val="24"/>
          <w:szCs w:val="24"/>
          <w:lang w:val="en-US"/>
        </w:rPr>
        <w:t>.</w:t>
      </w:r>
      <w:r w:rsidR="000C7305" w:rsidRPr="000C7305">
        <w:rPr>
          <w:rStyle w:val="FootnoteReference"/>
          <w:rFonts w:ascii="Times New Roman" w:hAnsi="Times New Roman"/>
          <w:sz w:val="24"/>
          <w:szCs w:val="24"/>
          <w:lang w:val="en-US"/>
        </w:rPr>
        <w:footnoteReference w:id="38"/>
      </w:r>
      <w:r w:rsidR="000C7305" w:rsidRPr="00ED0479">
        <w:rPr>
          <w:rFonts w:ascii="Times New Roman" w:hAnsi="Times New Roman"/>
          <w:sz w:val="24"/>
          <w:szCs w:val="24"/>
          <w:vertAlign w:val="superscript"/>
          <w:lang w:val="en-US"/>
        </w:rPr>
        <w:t>,</w:t>
      </w:r>
      <w:r w:rsidR="000C7305" w:rsidRPr="000C7305">
        <w:rPr>
          <w:rStyle w:val="FootnoteReference"/>
          <w:rFonts w:ascii="Times New Roman" w:hAnsi="Times New Roman"/>
          <w:sz w:val="24"/>
          <w:szCs w:val="24"/>
          <w:lang w:val="en-US"/>
        </w:rPr>
        <w:footnoteReference w:id="39"/>
      </w:r>
      <w:r w:rsidR="000C7305" w:rsidRPr="00ED0479">
        <w:rPr>
          <w:rFonts w:ascii="Times New Roman" w:hAnsi="Times New Roman"/>
          <w:sz w:val="24"/>
          <w:szCs w:val="24"/>
          <w:vertAlign w:val="superscript"/>
          <w:lang w:val="en-US"/>
        </w:rPr>
        <w:t>,</w:t>
      </w:r>
      <w:r w:rsidR="0085174F" w:rsidRPr="000C7305">
        <w:rPr>
          <w:rStyle w:val="FootnoteReference"/>
          <w:rFonts w:ascii="Times New Roman" w:hAnsi="Times New Roman"/>
          <w:sz w:val="24"/>
          <w:szCs w:val="24"/>
          <w:lang w:val="en-US"/>
        </w:rPr>
        <w:footnoteReference w:id="40"/>
      </w:r>
      <w:r w:rsidR="0085174F" w:rsidRPr="00923383">
        <w:rPr>
          <w:rFonts w:ascii="Times New Roman" w:hAnsi="Times New Roman"/>
          <w:sz w:val="24"/>
          <w:szCs w:val="24"/>
          <w:lang w:val="en-US"/>
        </w:rPr>
        <w:t xml:space="preserve"> </w:t>
      </w:r>
      <w:r w:rsidR="003C13D2" w:rsidRPr="00923383">
        <w:rPr>
          <w:rFonts w:ascii="Times New Roman" w:hAnsi="Times New Roman"/>
          <w:sz w:val="24"/>
          <w:szCs w:val="24"/>
          <w:lang w:val="en-US"/>
        </w:rPr>
        <w:t>For instance, e</w:t>
      </w:r>
      <w:r w:rsidR="0085174F" w:rsidRPr="00923383">
        <w:rPr>
          <w:rFonts w:ascii="Times New Roman" w:hAnsi="Times New Roman"/>
          <w:sz w:val="24"/>
          <w:szCs w:val="24"/>
          <w:lang w:val="en-US"/>
        </w:rPr>
        <w:t xml:space="preserve">xemplarism </w:t>
      </w:r>
      <w:r w:rsidR="00C544E6" w:rsidRPr="00923383">
        <w:rPr>
          <w:rFonts w:ascii="Times New Roman" w:hAnsi="Times New Roman"/>
          <w:sz w:val="24"/>
          <w:szCs w:val="24"/>
          <w:lang w:val="en-US"/>
        </w:rPr>
        <w:t>was one of the key features of</w:t>
      </w:r>
      <w:r w:rsidR="0085174F" w:rsidRPr="00923383">
        <w:rPr>
          <w:rFonts w:ascii="Times New Roman" w:hAnsi="Times New Roman"/>
          <w:sz w:val="24"/>
          <w:szCs w:val="24"/>
          <w:lang w:val="en-US"/>
        </w:rPr>
        <w:t xml:space="preserve"> </w:t>
      </w:r>
      <w:r w:rsidR="000B0F09" w:rsidRPr="00923383">
        <w:rPr>
          <w:rFonts w:ascii="Times New Roman" w:hAnsi="Times New Roman"/>
          <w:sz w:val="24"/>
          <w:szCs w:val="24"/>
          <w:lang w:val="en-US"/>
        </w:rPr>
        <w:t>the Platonic</w:t>
      </w:r>
      <w:r w:rsidR="0085174F" w:rsidRPr="00923383">
        <w:rPr>
          <w:rFonts w:ascii="Times New Roman" w:hAnsi="Times New Roman"/>
          <w:sz w:val="24"/>
          <w:szCs w:val="24"/>
          <w:lang w:val="en-US"/>
        </w:rPr>
        <w:t xml:space="preserve"> educational system. Plato believed that young children are easily influenced by their role models</w:t>
      </w:r>
      <w:r w:rsidR="000B0F09" w:rsidRPr="00923383">
        <w:rPr>
          <w:rFonts w:ascii="Times New Roman" w:hAnsi="Times New Roman"/>
          <w:sz w:val="24"/>
          <w:szCs w:val="24"/>
          <w:lang w:val="en-US"/>
        </w:rPr>
        <w:t xml:space="preserve"> and </w:t>
      </w:r>
      <w:r w:rsidR="00A153A1" w:rsidRPr="00923383">
        <w:rPr>
          <w:rFonts w:ascii="Times New Roman" w:hAnsi="Times New Roman"/>
          <w:sz w:val="24"/>
          <w:szCs w:val="24"/>
          <w:lang w:val="en-US"/>
        </w:rPr>
        <w:t xml:space="preserve">quick to </w:t>
      </w:r>
      <w:r w:rsidR="000B0F09" w:rsidRPr="00923383">
        <w:rPr>
          <w:rFonts w:ascii="Times New Roman" w:hAnsi="Times New Roman"/>
          <w:sz w:val="24"/>
          <w:szCs w:val="24"/>
          <w:lang w:val="en-US"/>
        </w:rPr>
        <w:t>imitate their actions and behaviors</w:t>
      </w:r>
      <w:r w:rsidR="00C16A31" w:rsidRPr="00923383">
        <w:rPr>
          <w:rFonts w:ascii="Times New Roman" w:hAnsi="Times New Roman"/>
          <w:sz w:val="24"/>
          <w:szCs w:val="24"/>
          <w:lang w:val="en-US"/>
        </w:rPr>
        <w:t xml:space="preserve"> </w:t>
      </w:r>
      <w:r w:rsidR="000B0F09" w:rsidRPr="00923383">
        <w:rPr>
          <w:rFonts w:ascii="Times New Roman" w:hAnsi="Times New Roman"/>
          <w:sz w:val="24"/>
          <w:szCs w:val="24"/>
          <w:lang w:val="en-US"/>
        </w:rPr>
        <w:t xml:space="preserve">despite the fact that some of these role models are not actually </w:t>
      </w:r>
      <w:r w:rsidR="000B0F09" w:rsidRPr="00923383">
        <w:rPr>
          <w:rFonts w:ascii="Times New Roman" w:hAnsi="Times New Roman"/>
          <w:sz w:val="24"/>
          <w:szCs w:val="24"/>
          <w:lang w:val="en-US"/>
        </w:rPr>
        <w:lastRenderedPageBreak/>
        <w:t>virtuous</w:t>
      </w:r>
      <w:r w:rsidR="00C544E6" w:rsidRPr="00923383">
        <w:rPr>
          <w:rFonts w:ascii="Times New Roman" w:hAnsi="Times New Roman"/>
          <w:sz w:val="24"/>
          <w:szCs w:val="24"/>
          <w:lang w:val="en-US"/>
        </w:rPr>
        <w:t>.</w:t>
      </w:r>
      <w:r w:rsidR="00853FD9">
        <w:rPr>
          <w:rStyle w:val="FootnoteReference"/>
          <w:rFonts w:ascii="Times New Roman" w:hAnsi="Times New Roman"/>
          <w:sz w:val="24"/>
          <w:szCs w:val="24"/>
          <w:lang w:val="en-US"/>
        </w:rPr>
        <w:footnoteReference w:id="41"/>
      </w:r>
      <w:r w:rsidR="0085174F" w:rsidRPr="00923383">
        <w:rPr>
          <w:rFonts w:ascii="Times New Roman" w:hAnsi="Times New Roman"/>
          <w:sz w:val="24"/>
          <w:szCs w:val="24"/>
          <w:lang w:val="en-US"/>
        </w:rPr>
        <w:t xml:space="preserve"> Because of this, </w:t>
      </w:r>
      <w:r w:rsidR="00A153A1" w:rsidRPr="00923383">
        <w:rPr>
          <w:rFonts w:ascii="Times New Roman" w:hAnsi="Times New Roman"/>
          <w:sz w:val="24"/>
          <w:szCs w:val="24"/>
          <w:lang w:val="en-US"/>
        </w:rPr>
        <w:t>Plato</w:t>
      </w:r>
      <w:r w:rsidR="0085174F" w:rsidRPr="00923383">
        <w:rPr>
          <w:rFonts w:ascii="Times New Roman" w:hAnsi="Times New Roman"/>
          <w:sz w:val="24"/>
          <w:szCs w:val="24"/>
          <w:lang w:val="en-US"/>
        </w:rPr>
        <w:t xml:space="preserve"> figured that by controlling the stories th</w:t>
      </w:r>
      <w:r w:rsidR="00A153A1" w:rsidRPr="00923383">
        <w:rPr>
          <w:rFonts w:ascii="Times New Roman" w:hAnsi="Times New Roman"/>
          <w:sz w:val="24"/>
          <w:szCs w:val="24"/>
          <w:lang w:val="en-US"/>
        </w:rPr>
        <w:t xml:space="preserve">at children </w:t>
      </w:r>
      <w:r w:rsidR="0085174F" w:rsidRPr="00923383">
        <w:rPr>
          <w:rFonts w:ascii="Times New Roman" w:hAnsi="Times New Roman"/>
          <w:sz w:val="24"/>
          <w:szCs w:val="24"/>
          <w:lang w:val="en-US"/>
        </w:rPr>
        <w:t>would hear, and hence the heroes that they would admire</w:t>
      </w:r>
      <w:r w:rsidR="000B0F09" w:rsidRPr="00923383">
        <w:rPr>
          <w:rFonts w:ascii="Times New Roman" w:hAnsi="Times New Roman"/>
          <w:sz w:val="24"/>
          <w:szCs w:val="24"/>
          <w:lang w:val="en-US"/>
        </w:rPr>
        <w:t xml:space="preserve"> and imitate</w:t>
      </w:r>
      <w:r w:rsidR="0085174F" w:rsidRPr="00923383">
        <w:rPr>
          <w:rFonts w:ascii="Times New Roman" w:hAnsi="Times New Roman"/>
          <w:sz w:val="24"/>
          <w:szCs w:val="24"/>
          <w:lang w:val="en-US"/>
        </w:rPr>
        <w:t xml:space="preserve">, he would be </w:t>
      </w:r>
      <w:r w:rsidR="00C544E6" w:rsidRPr="00923383">
        <w:rPr>
          <w:rFonts w:ascii="Times New Roman" w:hAnsi="Times New Roman"/>
          <w:sz w:val="24"/>
          <w:szCs w:val="24"/>
          <w:lang w:val="en-US"/>
        </w:rPr>
        <w:t>leading them</w:t>
      </w:r>
      <w:r w:rsidR="0085174F" w:rsidRPr="00923383">
        <w:rPr>
          <w:rFonts w:ascii="Times New Roman" w:hAnsi="Times New Roman"/>
          <w:sz w:val="24"/>
          <w:szCs w:val="24"/>
          <w:lang w:val="en-US"/>
        </w:rPr>
        <w:t xml:space="preserve"> towards acquiring and developing virtues such as courage and temperance</w:t>
      </w:r>
      <w:r w:rsidR="00853FD9">
        <w:rPr>
          <w:rFonts w:ascii="Times New Roman" w:hAnsi="Times New Roman"/>
          <w:sz w:val="24"/>
          <w:szCs w:val="24"/>
          <w:lang w:val="en-US"/>
        </w:rPr>
        <w:t>,</w:t>
      </w:r>
      <w:r w:rsidR="00853FD9">
        <w:rPr>
          <w:rStyle w:val="FootnoteReference"/>
          <w:rFonts w:ascii="Times New Roman" w:hAnsi="Times New Roman"/>
          <w:sz w:val="24"/>
          <w:szCs w:val="24"/>
          <w:lang w:val="en-US"/>
        </w:rPr>
        <w:footnoteReference w:id="42"/>
      </w:r>
      <w:r w:rsidR="00D514F2" w:rsidRPr="00923383">
        <w:rPr>
          <w:rFonts w:ascii="Times New Roman" w:hAnsi="Times New Roman"/>
          <w:sz w:val="24"/>
          <w:szCs w:val="24"/>
          <w:lang w:val="en-US"/>
        </w:rPr>
        <w:t xml:space="preserve"> </w:t>
      </w:r>
      <w:r w:rsidR="003C13D2" w:rsidRPr="00923383">
        <w:rPr>
          <w:rFonts w:ascii="Times New Roman" w:hAnsi="Times New Roman"/>
          <w:sz w:val="24"/>
          <w:szCs w:val="24"/>
          <w:lang w:val="en-US"/>
        </w:rPr>
        <w:t xml:space="preserve"> and protect them from developing vice such as cowardliness</w:t>
      </w:r>
      <w:r w:rsidR="00853FD9">
        <w:rPr>
          <w:rFonts w:ascii="Times New Roman" w:hAnsi="Times New Roman"/>
          <w:sz w:val="24"/>
          <w:szCs w:val="24"/>
          <w:lang w:val="en-US"/>
        </w:rPr>
        <w:t>,</w:t>
      </w:r>
      <w:r w:rsidR="00853FD9">
        <w:rPr>
          <w:rStyle w:val="FootnoteReference"/>
          <w:rFonts w:ascii="Times New Roman" w:hAnsi="Times New Roman"/>
          <w:sz w:val="24"/>
          <w:szCs w:val="24"/>
          <w:lang w:val="en-US"/>
        </w:rPr>
        <w:footnoteReference w:id="43"/>
      </w:r>
      <w:r w:rsidR="00853FD9">
        <w:rPr>
          <w:rFonts w:ascii="Times New Roman" w:hAnsi="Times New Roman"/>
          <w:sz w:val="24"/>
          <w:szCs w:val="24"/>
          <w:lang w:val="en-US"/>
        </w:rPr>
        <w:t xml:space="preserve"> </w:t>
      </w:r>
      <w:r w:rsidR="003C13D2" w:rsidRPr="00923383">
        <w:rPr>
          <w:rFonts w:ascii="Times New Roman" w:hAnsi="Times New Roman"/>
          <w:sz w:val="24"/>
          <w:szCs w:val="24"/>
          <w:lang w:val="en-US"/>
        </w:rPr>
        <w:t>and disobedience</w:t>
      </w:r>
      <w:r w:rsidR="0085174F" w:rsidRPr="00923383">
        <w:rPr>
          <w:rFonts w:ascii="Times New Roman" w:hAnsi="Times New Roman"/>
          <w:sz w:val="24"/>
          <w:szCs w:val="24"/>
          <w:lang w:val="en-US"/>
        </w:rPr>
        <w:t>.</w:t>
      </w:r>
      <w:r w:rsidR="00853FD9">
        <w:rPr>
          <w:rStyle w:val="FootnoteReference"/>
          <w:rFonts w:ascii="Times New Roman" w:hAnsi="Times New Roman"/>
          <w:sz w:val="24"/>
          <w:szCs w:val="24"/>
          <w:lang w:val="en-US"/>
        </w:rPr>
        <w:footnoteReference w:id="44"/>
      </w:r>
      <w:r w:rsidR="0085174F" w:rsidRPr="00923383">
        <w:rPr>
          <w:rFonts w:ascii="Times New Roman" w:hAnsi="Times New Roman"/>
          <w:sz w:val="24"/>
          <w:szCs w:val="24"/>
          <w:lang w:val="en-US"/>
        </w:rPr>
        <w:t xml:space="preserve"> </w:t>
      </w:r>
      <w:r w:rsidR="003716A0" w:rsidRPr="00923383">
        <w:rPr>
          <w:rFonts w:ascii="Times New Roman" w:hAnsi="Times New Roman"/>
          <w:sz w:val="24"/>
          <w:szCs w:val="24"/>
          <w:lang w:val="en-US"/>
        </w:rPr>
        <w:t xml:space="preserve">In a similar vein, in the </w:t>
      </w:r>
      <w:r w:rsidR="003716A0" w:rsidRPr="00923383">
        <w:rPr>
          <w:rFonts w:ascii="Times New Roman" w:hAnsi="Times New Roman"/>
          <w:i/>
          <w:iCs/>
          <w:sz w:val="24"/>
          <w:szCs w:val="24"/>
          <w:lang w:val="en-US"/>
        </w:rPr>
        <w:t>Nicomachean Ethics</w:t>
      </w:r>
      <w:r w:rsidR="003716A0" w:rsidRPr="00923383">
        <w:rPr>
          <w:rFonts w:ascii="Times New Roman" w:hAnsi="Times New Roman"/>
          <w:sz w:val="24"/>
          <w:szCs w:val="24"/>
          <w:lang w:val="en-US"/>
        </w:rPr>
        <w:t>, Aristotle proposes an exemplaris</w:t>
      </w:r>
      <w:r w:rsidR="00A153A1" w:rsidRPr="00923383">
        <w:rPr>
          <w:rFonts w:ascii="Times New Roman" w:hAnsi="Times New Roman"/>
          <w:sz w:val="24"/>
          <w:szCs w:val="24"/>
          <w:lang w:val="en-US"/>
        </w:rPr>
        <w:t>t</w:t>
      </w:r>
      <w:r w:rsidR="003716A0" w:rsidRPr="00923383">
        <w:rPr>
          <w:rFonts w:ascii="Times New Roman" w:hAnsi="Times New Roman"/>
          <w:sz w:val="24"/>
          <w:szCs w:val="24"/>
          <w:lang w:val="en-US"/>
        </w:rPr>
        <w:t xml:space="preserve"> approach to virtue acquisition and development. In his most famous passage about virtue acquisition</w:t>
      </w:r>
      <w:r w:rsidR="00883FB1" w:rsidRPr="00923383">
        <w:rPr>
          <w:rFonts w:ascii="Times New Roman" w:hAnsi="Times New Roman"/>
          <w:sz w:val="24"/>
          <w:szCs w:val="24"/>
          <w:lang w:val="en-US"/>
        </w:rPr>
        <w:t>,</w:t>
      </w:r>
      <w:r w:rsidR="003716A0" w:rsidRPr="00923383">
        <w:rPr>
          <w:rFonts w:ascii="Times New Roman" w:hAnsi="Times New Roman"/>
          <w:sz w:val="24"/>
          <w:szCs w:val="24"/>
          <w:lang w:val="en-US"/>
        </w:rPr>
        <w:t xml:space="preserve"> he notes that </w:t>
      </w:r>
      <w:r w:rsidR="000A6C0F" w:rsidRPr="00923383">
        <w:rPr>
          <w:rFonts w:ascii="Times New Roman" w:hAnsi="Times New Roman"/>
          <w:sz w:val="24"/>
          <w:szCs w:val="24"/>
          <w:lang w:val="en-US"/>
        </w:rPr>
        <w:t xml:space="preserve">that </w:t>
      </w:r>
      <w:r w:rsidR="00C544E6" w:rsidRPr="00923383">
        <w:rPr>
          <w:rFonts w:ascii="Times New Roman" w:hAnsi="Times New Roman"/>
          <w:sz w:val="24"/>
          <w:szCs w:val="24"/>
          <w:lang w:val="en-US"/>
        </w:rPr>
        <w:t>one</w:t>
      </w:r>
      <w:r w:rsidR="000A6C0F" w:rsidRPr="00923383">
        <w:rPr>
          <w:rFonts w:ascii="Times New Roman" w:hAnsi="Times New Roman"/>
          <w:sz w:val="24"/>
          <w:szCs w:val="24"/>
          <w:lang w:val="en-US"/>
        </w:rPr>
        <w:t xml:space="preserve"> become</w:t>
      </w:r>
      <w:r w:rsidR="00C544E6" w:rsidRPr="00923383">
        <w:rPr>
          <w:rFonts w:ascii="Times New Roman" w:hAnsi="Times New Roman"/>
          <w:sz w:val="24"/>
          <w:szCs w:val="24"/>
          <w:lang w:val="en-US"/>
        </w:rPr>
        <w:t>s</w:t>
      </w:r>
      <w:r w:rsidR="000A6C0F" w:rsidRPr="00923383">
        <w:rPr>
          <w:rFonts w:ascii="Times New Roman" w:hAnsi="Times New Roman"/>
          <w:sz w:val="24"/>
          <w:szCs w:val="24"/>
          <w:lang w:val="en-US"/>
        </w:rPr>
        <w:t xml:space="preserve"> virtuous in the same way that one becomes a builder or a lyre-player: by imitating and emulating the acts of role-models.</w:t>
      </w:r>
      <w:r w:rsidR="00853FD9">
        <w:rPr>
          <w:rStyle w:val="FootnoteReference"/>
          <w:rFonts w:ascii="Times New Roman" w:hAnsi="Times New Roman"/>
          <w:sz w:val="24"/>
          <w:szCs w:val="24"/>
          <w:lang w:val="en-US"/>
        </w:rPr>
        <w:footnoteReference w:id="45"/>
      </w:r>
    </w:p>
    <w:p w14:paraId="0A8BDD29" w14:textId="3EAC01AF" w:rsidR="00B56298" w:rsidRPr="00923383" w:rsidRDefault="000A6C0F" w:rsidP="001F0AF8">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Today, exemplarist theories in </w:t>
      </w:r>
      <w:r w:rsidR="00B56298" w:rsidRPr="00923383">
        <w:rPr>
          <w:rFonts w:ascii="Times New Roman" w:hAnsi="Times New Roman"/>
          <w:sz w:val="24"/>
          <w:szCs w:val="24"/>
          <w:lang w:val="en-US"/>
        </w:rPr>
        <w:t xml:space="preserve">ethics and </w:t>
      </w:r>
      <w:r w:rsidRPr="00923383">
        <w:rPr>
          <w:rFonts w:ascii="Times New Roman" w:hAnsi="Times New Roman"/>
          <w:color w:val="000000" w:themeColor="text1"/>
          <w:sz w:val="24"/>
          <w:szCs w:val="24"/>
          <w:lang w:val="en-US"/>
        </w:rPr>
        <w:t xml:space="preserve">education are </w:t>
      </w:r>
      <w:r w:rsidR="007358D0" w:rsidRPr="00923383">
        <w:rPr>
          <w:rFonts w:ascii="Times New Roman" w:hAnsi="Times New Roman"/>
          <w:color w:val="000000" w:themeColor="text1"/>
          <w:sz w:val="24"/>
          <w:szCs w:val="24"/>
          <w:lang w:val="en-US"/>
        </w:rPr>
        <w:t>attracting the attention of scholars</w:t>
      </w:r>
      <w:r w:rsidR="00883FB1" w:rsidRPr="00923383">
        <w:rPr>
          <w:rFonts w:ascii="Times New Roman" w:hAnsi="Times New Roman"/>
          <w:color w:val="000000" w:themeColor="text1"/>
          <w:sz w:val="24"/>
          <w:szCs w:val="24"/>
          <w:lang w:val="en-US"/>
        </w:rPr>
        <w:t xml:space="preserve">. </w:t>
      </w:r>
      <w:r w:rsidRPr="00923383">
        <w:rPr>
          <w:rFonts w:ascii="Times New Roman" w:hAnsi="Times New Roman"/>
          <w:sz w:val="24"/>
          <w:szCs w:val="24"/>
          <w:lang w:val="en-US"/>
        </w:rPr>
        <w:t>This is partly due to the recent revival of virtue ethics</w:t>
      </w:r>
      <w:r w:rsidR="00853FD9">
        <w:rPr>
          <w:rFonts w:ascii="Times New Roman" w:hAnsi="Times New Roman"/>
          <w:sz w:val="24"/>
          <w:szCs w:val="24"/>
          <w:lang w:val="en-US"/>
        </w:rPr>
        <w:t>,</w:t>
      </w:r>
      <w:r w:rsidR="00853FD9" w:rsidRPr="00853FD9">
        <w:rPr>
          <w:rStyle w:val="FootnoteReference"/>
          <w:rFonts w:ascii="Times New Roman" w:hAnsi="Times New Roman"/>
          <w:sz w:val="24"/>
          <w:szCs w:val="24"/>
          <w:lang w:val="en-US"/>
        </w:rPr>
        <w:footnoteReference w:id="46"/>
      </w:r>
      <w:r w:rsidR="00853FD9" w:rsidRPr="00ED0479">
        <w:rPr>
          <w:rFonts w:ascii="Times New Roman" w:hAnsi="Times New Roman"/>
          <w:sz w:val="24"/>
          <w:szCs w:val="24"/>
          <w:vertAlign w:val="superscript"/>
          <w:lang w:val="en-US"/>
        </w:rPr>
        <w:t>,</w:t>
      </w:r>
      <w:r w:rsidR="00853FD9" w:rsidRPr="00853FD9">
        <w:rPr>
          <w:rStyle w:val="FootnoteReference"/>
          <w:rFonts w:ascii="Times New Roman" w:hAnsi="Times New Roman"/>
          <w:sz w:val="24"/>
          <w:szCs w:val="24"/>
          <w:lang w:val="en-US"/>
        </w:rPr>
        <w:footnoteReference w:id="47"/>
      </w:r>
      <w:r w:rsidR="00853FD9" w:rsidRPr="00ED0479">
        <w:rPr>
          <w:rFonts w:ascii="Times New Roman" w:hAnsi="Times New Roman"/>
          <w:sz w:val="24"/>
          <w:szCs w:val="24"/>
          <w:vertAlign w:val="superscript"/>
          <w:lang w:val="en-US"/>
        </w:rPr>
        <w:t>,</w:t>
      </w:r>
      <w:r w:rsidR="00853FD9" w:rsidRPr="00853FD9">
        <w:rPr>
          <w:rStyle w:val="FootnoteReference"/>
          <w:rFonts w:ascii="Times New Roman" w:hAnsi="Times New Roman"/>
          <w:sz w:val="24"/>
          <w:szCs w:val="24"/>
          <w:lang w:val="en-US"/>
        </w:rPr>
        <w:footnoteReference w:id="48"/>
      </w:r>
      <w:r w:rsidRPr="00923383">
        <w:rPr>
          <w:rFonts w:ascii="Times New Roman" w:hAnsi="Times New Roman"/>
          <w:sz w:val="24"/>
          <w:szCs w:val="24"/>
          <w:lang w:val="en-US"/>
        </w:rPr>
        <w:t xml:space="preserve"> and the fact that exemplarism </w:t>
      </w:r>
      <w:r w:rsidR="007775CA" w:rsidRPr="00923383">
        <w:rPr>
          <w:rFonts w:ascii="Times New Roman" w:hAnsi="Times New Roman"/>
          <w:sz w:val="24"/>
          <w:szCs w:val="24"/>
          <w:lang w:val="en-US"/>
        </w:rPr>
        <w:t>has been</w:t>
      </w:r>
      <w:r w:rsidRPr="00923383">
        <w:rPr>
          <w:rFonts w:ascii="Times New Roman" w:hAnsi="Times New Roman"/>
          <w:sz w:val="24"/>
          <w:szCs w:val="24"/>
          <w:lang w:val="en-US"/>
        </w:rPr>
        <w:t xml:space="preserve"> used to defend virtue ethics</w:t>
      </w:r>
      <w:r w:rsidR="00853FD9">
        <w:rPr>
          <w:rStyle w:val="FootnoteReference"/>
          <w:rFonts w:ascii="Times New Roman" w:hAnsi="Times New Roman"/>
          <w:sz w:val="24"/>
          <w:szCs w:val="24"/>
          <w:lang w:val="en-US"/>
        </w:rPr>
        <w:footnoteReference w:id="49"/>
      </w:r>
      <w:r w:rsidR="007F56E2"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from the charge that </w:t>
      </w:r>
      <w:r w:rsidR="00973F4B" w:rsidRPr="00923383">
        <w:rPr>
          <w:rFonts w:ascii="Times New Roman" w:hAnsi="Times New Roman"/>
          <w:sz w:val="24"/>
          <w:szCs w:val="24"/>
          <w:lang w:val="en-US"/>
        </w:rPr>
        <w:t>it</w:t>
      </w:r>
      <w:r w:rsidRPr="00923383">
        <w:rPr>
          <w:rFonts w:ascii="Times New Roman" w:hAnsi="Times New Roman"/>
          <w:sz w:val="24"/>
          <w:szCs w:val="24"/>
          <w:lang w:val="en-US"/>
        </w:rPr>
        <w:t xml:space="preserve"> do</w:t>
      </w:r>
      <w:r w:rsidR="00973F4B" w:rsidRPr="00923383">
        <w:rPr>
          <w:rFonts w:ascii="Times New Roman" w:hAnsi="Times New Roman"/>
          <w:sz w:val="24"/>
          <w:szCs w:val="24"/>
          <w:lang w:val="en-US"/>
        </w:rPr>
        <w:t>es</w:t>
      </w:r>
      <w:r w:rsidRPr="00923383">
        <w:rPr>
          <w:rFonts w:ascii="Times New Roman" w:hAnsi="Times New Roman"/>
          <w:sz w:val="24"/>
          <w:szCs w:val="24"/>
          <w:lang w:val="en-US"/>
        </w:rPr>
        <w:t xml:space="preserve"> not provide sufficient action guiding criteria</w:t>
      </w:r>
      <w:r w:rsidR="00853FD9">
        <w:rPr>
          <w:rFonts w:ascii="Times New Roman" w:hAnsi="Times New Roman"/>
          <w:sz w:val="24"/>
          <w:szCs w:val="24"/>
          <w:lang w:val="en-US"/>
        </w:rPr>
        <w:t>.</w:t>
      </w:r>
      <w:r w:rsidR="00853FD9">
        <w:rPr>
          <w:rStyle w:val="FootnoteReference"/>
          <w:rFonts w:ascii="Times New Roman" w:hAnsi="Times New Roman"/>
          <w:sz w:val="24"/>
          <w:szCs w:val="24"/>
          <w:lang w:val="en-US"/>
        </w:rPr>
        <w:footnoteReference w:id="50"/>
      </w:r>
      <w:r w:rsidR="007F56E2" w:rsidRPr="00923383">
        <w:rPr>
          <w:rFonts w:ascii="Times New Roman" w:hAnsi="Times New Roman"/>
          <w:sz w:val="24"/>
          <w:szCs w:val="24"/>
          <w:lang w:val="en-US"/>
        </w:rPr>
        <w:t xml:space="preserve"> </w:t>
      </w:r>
      <w:r w:rsidR="00973F4B" w:rsidRPr="00923383">
        <w:rPr>
          <w:rFonts w:ascii="Times New Roman" w:hAnsi="Times New Roman"/>
          <w:sz w:val="24"/>
          <w:szCs w:val="24"/>
          <w:lang w:val="en-US"/>
        </w:rPr>
        <w:t>Linda Zagzebski’s recent work has also greatly influence</w:t>
      </w:r>
      <w:r w:rsidR="0027492A" w:rsidRPr="00923383">
        <w:rPr>
          <w:rFonts w:ascii="Times New Roman" w:hAnsi="Times New Roman"/>
          <w:sz w:val="24"/>
          <w:szCs w:val="24"/>
          <w:lang w:val="en-US"/>
        </w:rPr>
        <w:t>d</w:t>
      </w:r>
      <w:r w:rsidR="00973F4B" w:rsidRPr="00923383">
        <w:rPr>
          <w:rFonts w:ascii="Times New Roman" w:hAnsi="Times New Roman"/>
          <w:sz w:val="24"/>
          <w:szCs w:val="24"/>
          <w:lang w:val="en-US"/>
        </w:rPr>
        <w:t xml:space="preserve"> this renewed interest in moral exemplarism. </w:t>
      </w:r>
      <w:r w:rsidR="0027492A" w:rsidRPr="00923383">
        <w:rPr>
          <w:rFonts w:ascii="Times New Roman" w:hAnsi="Times New Roman"/>
          <w:sz w:val="24"/>
          <w:szCs w:val="24"/>
          <w:lang w:val="en-US"/>
        </w:rPr>
        <w:t xml:space="preserve">Zagzebski has developed moral exemplarism from a supplementary feature of virtue ethics into a standalone distinct moral theory </w:t>
      </w:r>
      <w:r w:rsidR="00125134" w:rsidRPr="00923383">
        <w:rPr>
          <w:rFonts w:ascii="Times New Roman" w:hAnsi="Times New Roman"/>
          <w:sz w:val="24"/>
          <w:szCs w:val="24"/>
          <w:lang w:val="en-US"/>
        </w:rPr>
        <w:t>based on moral exemplars.</w:t>
      </w:r>
      <w:r w:rsidR="00EE3B98" w:rsidRPr="007E4597">
        <w:rPr>
          <w:rStyle w:val="FootnoteReference"/>
          <w:rFonts w:ascii="Times New Roman" w:hAnsi="Times New Roman"/>
          <w:sz w:val="24"/>
          <w:szCs w:val="24"/>
          <w:lang w:val="en-US"/>
        </w:rPr>
        <w:footnoteReference w:id="51"/>
      </w:r>
      <w:r w:rsidR="00EE3B98" w:rsidRPr="00ED0479">
        <w:rPr>
          <w:rFonts w:ascii="Times New Roman" w:hAnsi="Times New Roman"/>
          <w:sz w:val="24"/>
          <w:szCs w:val="24"/>
          <w:vertAlign w:val="superscript"/>
          <w:lang w:val="en-US"/>
        </w:rPr>
        <w:t>,</w:t>
      </w:r>
      <w:r w:rsidR="00EE3B98" w:rsidRPr="007E4597">
        <w:rPr>
          <w:rStyle w:val="FootnoteReference"/>
          <w:rFonts w:ascii="Times New Roman" w:hAnsi="Times New Roman"/>
          <w:sz w:val="24"/>
          <w:szCs w:val="24"/>
          <w:lang w:val="en-US"/>
        </w:rPr>
        <w:footnoteReference w:id="52"/>
      </w:r>
      <w:r w:rsidR="007E4597" w:rsidRPr="00ED0479">
        <w:rPr>
          <w:rFonts w:ascii="Times New Roman" w:hAnsi="Times New Roman"/>
          <w:sz w:val="24"/>
          <w:szCs w:val="24"/>
          <w:vertAlign w:val="superscript"/>
          <w:lang w:val="en-US"/>
        </w:rPr>
        <w:t xml:space="preserve"> </w:t>
      </w:r>
      <w:r w:rsidR="00B56298" w:rsidRPr="00923383">
        <w:rPr>
          <w:rFonts w:ascii="Times New Roman" w:hAnsi="Times New Roman"/>
          <w:sz w:val="24"/>
          <w:szCs w:val="24"/>
          <w:lang w:val="en-US"/>
        </w:rPr>
        <w:t>Following th</w:t>
      </w:r>
      <w:r w:rsidR="0027492A" w:rsidRPr="00923383">
        <w:rPr>
          <w:rFonts w:ascii="Times New Roman" w:hAnsi="Times New Roman"/>
          <w:sz w:val="24"/>
          <w:szCs w:val="24"/>
          <w:lang w:val="en-US"/>
        </w:rPr>
        <w:t>ese developments in ethics</w:t>
      </w:r>
      <w:r w:rsidR="00B56298" w:rsidRPr="00923383">
        <w:rPr>
          <w:rFonts w:ascii="Times New Roman" w:hAnsi="Times New Roman"/>
          <w:sz w:val="24"/>
          <w:szCs w:val="24"/>
          <w:lang w:val="en-US"/>
        </w:rPr>
        <w:t xml:space="preserve">, the field of education has not remained unaffected. Scholars have written </w:t>
      </w:r>
      <w:r w:rsidR="00B56298" w:rsidRPr="00923383">
        <w:rPr>
          <w:rFonts w:ascii="Times New Roman" w:hAnsi="Times New Roman"/>
          <w:sz w:val="24"/>
          <w:szCs w:val="24"/>
          <w:lang w:val="en-US"/>
        </w:rPr>
        <w:lastRenderedPageBreak/>
        <w:t xml:space="preserve">extensively on </w:t>
      </w:r>
      <w:r w:rsidR="0027492A" w:rsidRPr="00923383">
        <w:rPr>
          <w:rFonts w:ascii="Times New Roman" w:hAnsi="Times New Roman"/>
          <w:sz w:val="24"/>
          <w:szCs w:val="24"/>
          <w:lang w:val="en-US"/>
        </w:rPr>
        <w:t xml:space="preserve">moral </w:t>
      </w:r>
      <w:r w:rsidR="00B56298" w:rsidRPr="00923383">
        <w:rPr>
          <w:rFonts w:ascii="Times New Roman" w:hAnsi="Times New Roman"/>
          <w:sz w:val="24"/>
          <w:szCs w:val="24"/>
          <w:lang w:val="en-US"/>
        </w:rPr>
        <w:t xml:space="preserve">exemplarism </w:t>
      </w:r>
      <w:r w:rsidR="0027492A" w:rsidRPr="00923383">
        <w:rPr>
          <w:rFonts w:ascii="Times New Roman" w:hAnsi="Times New Roman"/>
          <w:sz w:val="24"/>
          <w:szCs w:val="24"/>
          <w:lang w:val="en-US"/>
        </w:rPr>
        <w:t>and its value for moral education.</w:t>
      </w:r>
      <w:r w:rsidR="007E4597" w:rsidRPr="007E4597">
        <w:rPr>
          <w:rStyle w:val="FootnoteReference"/>
          <w:rFonts w:ascii="Times New Roman" w:hAnsi="Times New Roman"/>
          <w:sz w:val="24"/>
          <w:szCs w:val="24"/>
          <w:lang w:val="en-US"/>
        </w:rPr>
        <w:footnoteReference w:id="53"/>
      </w:r>
      <w:r w:rsidR="007E4597" w:rsidRPr="00ED0479">
        <w:rPr>
          <w:rFonts w:ascii="Times New Roman" w:hAnsi="Times New Roman"/>
          <w:sz w:val="24"/>
          <w:szCs w:val="24"/>
          <w:vertAlign w:val="superscript"/>
          <w:lang w:val="en-US"/>
        </w:rPr>
        <w:t>,</w:t>
      </w:r>
      <w:r w:rsidR="007E4597" w:rsidRPr="007E4597">
        <w:rPr>
          <w:rStyle w:val="FootnoteReference"/>
          <w:rFonts w:ascii="Times New Roman" w:hAnsi="Times New Roman"/>
          <w:sz w:val="24"/>
          <w:szCs w:val="24"/>
          <w:lang w:val="en-US"/>
        </w:rPr>
        <w:footnoteReference w:id="54"/>
      </w:r>
      <w:r w:rsidR="007E4597" w:rsidRPr="00ED0479">
        <w:rPr>
          <w:rFonts w:ascii="Times New Roman" w:hAnsi="Times New Roman"/>
          <w:sz w:val="24"/>
          <w:szCs w:val="24"/>
          <w:vertAlign w:val="superscript"/>
          <w:lang w:val="en-US"/>
        </w:rPr>
        <w:t>,</w:t>
      </w:r>
      <w:r w:rsidR="007E4597" w:rsidRPr="007E4597">
        <w:rPr>
          <w:rStyle w:val="FootnoteReference"/>
          <w:rFonts w:ascii="Times New Roman" w:hAnsi="Times New Roman"/>
          <w:sz w:val="24"/>
          <w:szCs w:val="24"/>
          <w:lang w:val="en-US"/>
        </w:rPr>
        <w:footnoteReference w:id="55"/>
      </w:r>
      <w:r w:rsidR="007E4597" w:rsidRPr="00ED0479">
        <w:rPr>
          <w:rFonts w:ascii="Times New Roman" w:hAnsi="Times New Roman"/>
          <w:sz w:val="24"/>
          <w:szCs w:val="24"/>
          <w:vertAlign w:val="superscript"/>
          <w:lang w:val="en-US"/>
        </w:rPr>
        <w:t>,</w:t>
      </w:r>
      <w:r w:rsidR="007E4597" w:rsidRPr="007E4597">
        <w:rPr>
          <w:rStyle w:val="FootnoteReference"/>
          <w:rFonts w:ascii="Times New Roman" w:hAnsi="Times New Roman"/>
          <w:sz w:val="24"/>
          <w:szCs w:val="24"/>
          <w:lang w:val="en-US"/>
        </w:rPr>
        <w:footnoteReference w:id="56"/>
      </w:r>
      <w:r w:rsidR="007E4597" w:rsidRPr="00ED0479">
        <w:rPr>
          <w:rFonts w:ascii="Times New Roman" w:hAnsi="Times New Roman"/>
          <w:sz w:val="24"/>
          <w:szCs w:val="24"/>
          <w:vertAlign w:val="superscript"/>
          <w:lang w:val="en-US"/>
        </w:rPr>
        <w:t>,</w:t>
      </w:r>
      <w:r w:rsidR="007E4597" w:rsidRPr="007E4597">
        <w:rPr>
          <w:rStyle w:val="FootnoteReference"/>
          <w:rFonts w:ascii="Times New Roman" w:hAnsi="Times New Roman"/>
          <w:sz w:val="24"/>
          <w:szCs w:val="24"/>
          <w:lang w:val="en-US"/>
        </w:rPr>
        <w:footnoteReference w:id="57"/>
      </w:r>
      <w:r w:rsidR="007E4597">
        <w:rPr>
          <w:rFonts w:ascii="Times New Roman" w:hAnsi="Times New Roman"/>
          <w:sz w:val="24"/>
          <w:szCs w:val="24"/>
          <w:lang w:val="en-US"/>
        </w:rPr>
        <w:t xml:space="preserve"> </w:t>
      </w:r>
      <w:r w:rsidR="00AC603A" w:rsidRPr="00923383">
        <w:rPr>
          <w:rFonts w:ascii="Times New Roman" w:hAnsi="Times New Roman"/>
          <w:sz w:val="24"/>
          <w:szCs w:val="24"/>
          <w:lang w:val="en-US"/>
        </w:rPr>
        <w:t>Seeking</w:t>
      </w:r>
      <w:r w:rsidR="00E56C55" w:rsidRPr="00923383">
        <w:rPr>
          <w:rFonts w:ascii="Times New Roman" w:hAnsi="Times New Roman"/>
          <w:sz w:val="24"/>
          <w:szCs w:val="24"/>
          <w:lang w:val="en-US"/>
        </w:rPr>
        <w:t xml:space="preserve"> to contribute to this growing literature on moral exemplarism, we propose here that exemplarism can be of great value not only for the acquisition and development of moral and intellectual virtues</w:t>
      </w:r>
      <w:r w:rsidR="00D41005" w:rsidRPr="00923383">
        <w:rPr>
          <w:rFonts w:ascii="Times New Roman" w:hAnsi="Times New Roman"/>
          <w:sz w:val="24"/>
          <w:szCs w:val="24"/>
          <w:lang w:val="en-US"/>
        </w:rPr>
        <w:t>,</w:t>
      </w:r>
      <w:r w:rsidR="00E56C55" w:rsidRPr="00923383">
        <w:rPr>
          <w:rFonts w:ascii="Times New Roman" w:hAnsi="Times New Roman"/>
          <w:sz w:val="24"/>
          <w:szCs w:val="24"/>
          <w:lang w:val="en-US"/>
        </w:rPr>
        <w:t xml:space="preserve"> but also for the rehabilitation</w:t>
      </w:r>
      <w:r w:rsidR="001F0AF8" w:rsidRPr="00923383">
        <w:rPr>
          <w:rFonts w:ascii="Times New Roman" w:hAnsi="Times New Roman"/>
          <w:sz w:val="24"/>
          <w:szCs w:val="24"/>
          <w:lang w:val="en-US"/>
        </w:rPr>
        <w:t xml:space="preserve"> of intellectual vices</w:t>
      </w:r>
      <w:r w:rsidR="00E56C55" w:rsidRPr="00923383">
        <w:rPr>
          <w:rFonts w:ascii="Times New Roman" w:hAnsi="Times New Roman"/>
          <w:sz w:val="24"/>
          <w:szCs w:val="24"/>
          <w:lang w:val="en-US"/>
        </w:rPr>
        <w:t xml:space="preserve">. </w:t>
      </w:r>
      <w:r w:rsidR="00B56298" w:rsidRPr="00923383">
        <w:rPr>
          <w:rFonts w:ascii="Times New Roman" w:hAnsi="Times New Roman"/>
          <w:sz w:val="24"/>
          <w:szCs w:val="24"/>
          <w:lang w:val="en-US"/>
        </w:rPr>
        <w:t xml:space="preserve">As far as we are aware, we are the first to </w:t>
      </w:r>
      <w:r w:rsidR="00AD03DA" w:rsidRPr="00923383">
        <w:rPr>
          <w:rFonts w:ascii="Times New Roman" w:hAnsi="Times New Roman"/>
          <w:sz w:val="24"/>
          <w:szCs w:val="24"/>
          <w:lang w:val="en-US"/>
        </w:rPr>
        <w:t xml:space="preserve">propose </w:t>
      </w:r>
      <w:r w:rsidR="00AF5CF9" w:rsidRPr="00923383">
        <w:rPr>
          <w:rFonts w:ascii="Times New Roman" w:hAnsi="Times New Roman"/>
          <w:sz w:val="24"/>
          <w:szCs w:val="24"/>
          <w:lang w:val="en-US"/>
        </w:rPr>
        <w:t>and develop such an approach</w:t>
      </w:r>
      <w:r w:rsidR="00AD03DA" w:rsidRPr="00923383">
        <w:rPr>
          <w:rFonts w:ascii="Times New Roman" w:hAnsi="Times New Roman"/>
          <w:sz w:val="24"/>
          <w:szCs w:val="24"/>
          <w:lang w:val="en-US"/>
        </w:rPr>
        <w:t xml:space="preserve">. </w:t>
      </w:r>
    </w:p>
    <w:p w14:paraId="495BE195" w14:textId="5E91CC49" w:rsidR="004A39B6" w:rsidRPr="00923383" w:rsidRDefault="003F1725" w:rsidP="00C6768F">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Despite </w:t>
      </w:r>
      <w:r w:rsidR="00AF5CF9" w:rsidRPr="00923383">
        <w:rPr>
          <w:rFonts w:ascii="Times New Roman" w:hAnsi="Times New Roman"/>
          <w:sz w:val="24"/>
          <w:szCs w:val="24"/>
          <w:lang w:val="en-US"/>
        </w:rPr>
        <w:t xml:space="preserve">minor variations </w:t>
      </w:r>
      <w:r w:rsidR="00B204C4" w:rsidRPr="00923383">
        <w:rPr>
          <w:rFonts w:ascii="Times New Roman" w:hAnsi="Times New Roman"/>
          <w:sz w:val="24"/>
          <w:szCs w:val="24"/>
          <w:lang w:val="en-US"/>
        </w:rPr>
        <w:t>between</w:t>
      </w:r>
      <w:r w:rsidR="00AF5CF9" w:rsidRPr="00923383">
        <w:rPr>
          <w:rFonts w:ascii="Times New Roman" w:hAnsi="Times New Roman"/>
          <w:sz w:val="24"/>
          <w:szCs w:val="24"/>
          <w:lang w:val="en-US"/>
        </w:rPr>
        <w:t xml:space="preserve"> different versions of moral exemplaris</w:t>
      </w:r>
      <w:r w:rsidR="00B204C4" w:rsidRPr="00923383">
        <w:rPr>
          <w:rFonts w:ascii="Times New Roman" w:hAnsi="Times New Roman"/>
          <w:sz w:val="24"/>
          <w:szCs w:val="24"/>
          <w:lang w:val="en-US"/>
        </w:rPr>
        <w:t>m in</w:t>
      </w:r>
      <w:r w:rsidR="00AF5CF9" w:rsidRPr="00923383">
        <w:rPr>
          <w:rFonts w:ascii="Times New Roman" w:hAnsi="Times New Roman"/>
          <w:sz w:val="24"/>
          <w:szCs w:val="24"/>
          <w:lang w:val="en-US"/>
        </w:rPr>
        <w:t xml:space="preserve"> education</w:t>
      </w:r>
      <w:r w:rsidR="00AD03DA" w:rsidRPr="00923383">
        <w:rPr>
          <w:rFonts w:ascii="Times New Roman" w:hAnsi="Times New Roman"/>
          <w:sz w:val="24"/>
          <w:szCs w:val="24"/>
          <w:lang w:val="en-US"/>
        </w:rPr>
        <w:t>,</w:t>
      </w:r>
      <w:r w:rsidRPr="00923383">
        <w:rPr>
          <w:rFonts w:ascii="Times New Roman" w:hAnsi="Times New Roman"/>
          <w:sz w:val="24"/>
          <w:szCs w:val="24"/>
          <w:lang w:val="en-US"/>
        </w:rPr>
        <w:t xml:space="preserve"> the core principle remains the same: role-modelling has a positive impact on the formulation and development of a person’s character. </w:t>
      </w:r>
      <w:r w:rsidR="001C376E" w:rsidRPr="00923383">
        <w:rPr>
          <w:rFonts w:ascii="Times New Roman" w:hAnsi="Times New Roman"/>
          <w:sz w:val="24"/>
          <w:szCs w:val="24"/>
          <w:lang w:val="en-US"/>
        </w:rPr>
        <w:t>This substantiates the view</w:t>
      </w:r>
      <w:r w:rsidR="00B204C4" w:rsidRPr="00923383">
        <w:rPr>
          <w:rFonts w:ascii="Times New Roman" w:hAnsi="Times New Roman"/>
          <w:sz w:val="24"/>
          <w:szCs w:val="24"/>
          <w:lang w:val="en-US"/>
        </w:rPr>
        <w:t xml:space="preserve"> that character traits and dispositions are influenced by </w:t>
      </w:r>
      <w:r w:rsidR="007D232E" w:rsidRPr="00923383">
        <w:rPr>
          <w:rFonts w:ascii="Times New Roman" w:hAnsi="Times New Roman"/>
          <w:sz w:val="24"/>
          <w:szCs w:val="24"/>
          <w:lang w:val="en-US"/>
        </w:rPr>
        <w:t xml:space="preserve">interpersonal relationships and </w:t>
      </w:r>
      <w:r w:rsidR="00B204C4" w:rsidRPr="00923383">
        <w:rPr>
          <w:rFonts w:ascii="Times New Roman" w:hAnsi="Times New Roman"/>
          <w:sz w:val="24"/>
          <w:szCs w:val="24"/>
          <w:lang w:val="en-US"/>
        </w:rPr>
        <w:t>environment</w:t>
      </w:r>
      <w:r w:rsidR="007D232E" w:rsidRPr="00923383">
        <w:rPr>
          <w:rFonts w:ascii="Times New Roman" w:hAnsi="Times New Roman"/>
          <w:sz w:val="24"/>
          <w:szCs w:val="24"/>
          <w:lang w:val="en-US"/>
        </w:rPr>
        <w:t xml:space="preserve">al </w:t>
      </w:r>
      <w:r w:rsidR="00740DC6" w:rsidRPr="00923383">
        <w:rPr>
          <w:rFonts w:ascii="Times New Roman" w:hAnsi="Times New Roman"/>
          <w:sz w:val="24"/>
          <w:szCs w:val="24"/>
          <w:lang w:val="en-US"/>
        </w:rPr>
        <w:t xml:space="preserve">epistemic </w:t>
      </w:r>
      <w:r w:rsidR="007D232E" w:rsidRPr="00923383">
        <w:rPr>
          <w:rFonts w:ascii="Times New Roman" w:hAnsi="Times New Roman"/>
          <w:sz w:val="24"/>
          <w:szCs w:val="24"/>
          <w:lang w:val="en-US"/>
        </w:rPr>
        <w:t>factors</w:t>
      </w:r>
      <w:r w:rsidR="00B204C4" w:rsidRPr="00923383">
        <w:rPr>
          <w:rFonts w:ascii="Times New Roman" w:hAnsi="Times New Roman"/>
          <w:sz w:val="24"/>
          <w:szCs w:val="24"/>
          <w:lang w:val="en-US"/>
        </w:rPr>
        <w:t xml:space="preserve">. Virtues and vices are not acquired and developed in vacuo. </w:t>
      </w:r>
      <w:r w:rsidR="007D232E" w:rsidRPr="00923383">
        <w:rPr>
          <w:rFonts w:ascii="Times New Roman" w:hAnsi="Times New Roman"/>
          <w:sz w:val="24"/>
          <w:szCs w:val="24"/>
          <w:lang w:val="en-US"/>
        </w:rPr>
        <w:t xml:space="preserve">Should </w:t>
      </w:r>
      <w:r w:rsidRPr="00923383">
        <w:rPr>
          <w:rFonts w:ascii="Times New Roman" w:hAnsi="Times New Roman"/>
          <w:sz w:val="24"/>
          <w:szCs w:val="24"/>
          <w:lang w:val="en-US"/>
        </w:rPr>
        <w:t xml:space="preserve">we have positive role models in our life, chances are that we are going to </w:t>
      </w:r>
      <w:r w:rsidR="007D232E" w:rsidRPr="00923383">
        <w:rPr>
          <w:rFonts w:ascii="Times New Roman" w:hAnsi="Times New Roman"/>
          <w:sz w:val="24"/>
          <w:szCs w:val="24"/>
          <w:lang w:val="en-US"/>
        </w:rPr>
        <w:t xml:space="preserve">admire and </w:t>
      </w:r>
      <w:r w:rsidR="00AF5CF9" w:rsidRPr="00923383">
        <w:rPr>
          <w:rFonts w:ascii="Times New Roman" w:hAnsi="Times New Roman"/>
          <w:sz w:val="24"/>
          <w:szCs w:val="24"/>
          <w:lang w:val="en-US"/>
        </w:rPr>
        <w:t>imitate some of their virtuous behaviors</w:t>
      </w:r>
      <w:r w:rsidR="00C6768F" w:rsidRPr="00923383">
        <w:rPr>
          <w:rFonts w:ascii="Times New Roman" w:hAnsi="Times New Roman"/>
          <w:sz w:val="24"/>
          <w:szCs w:val="24"/>
          <w:lang w:val="en-US"/>
        </w:rPr>
        <w:t xml:space="preserve"> and ‘inherit’</w:t>
      </w:r>
      <w:r w:rsidR="007D232E" w:rsidRPr="00923383">
        <w:rPr>
          <w:rFonts w:ascii="Times New Roman" w:hAnsi="Times New Roman"/>
          <w:sz w:val="24"/>
          <w:szCs w:val="24"/>
          <w:lang w:val="en-US"/>
        </w:rPr>
        <w:t xml:space="preserve"> (catch)</w:t>
      </w:r>
      <w:r w:rsidR="00C6768F" w:rsidRPr="00923383">
        <w:rPr>
          <w:rFonts w:ascii="Times New Roman" w:hAnsi="Times New Roman"/>
          <w:sz w:val="24"/>
          <w:szCs w:val="24"/>
          <w:lang w:val="en-US"/>
        </w:rPr>
        <w:t xml:space="preserve"> </w:t>
      </w:r>
      <w:r w:rsidR="007D232E" w:rsidRPr="00923383">
        <w:rPr>
          <w:rFonts w:ascii="Times New Roman" w:hAnsi="Times New Roman"/>
          <w:sz w:val="24"/>
          <w:szCs w:val="24"/>
          <w:lang w:val="en-US"/>
        </w:rPr>
        <w:t xml:space="preserve">by osmosis or otherwise, </w:t>
      </w:r>
      <w:r w:rsidR="00C6768F" w:rsidRPr="00923383">
        <w:rPr>
          <w:rFonts w:ascii="Times New Roman" w:hAnsi="Times New Roman"/>
          <w:sz w:val="24"/>
          <w:szCs w:val="24"/>
          <w:lang w:val="en-US"/>
        </w:rPr>
        <w:t>some of their good characteristics</w:t>
      </w:r>
      <w:r w:rsidRPr="00923383">
        <w:rPr>
          <w:rFonts w:ascii="Times New Roman" w:hAnsi="Times New Roman"/>
          <w:sz w:val="24"/>
          <w:szCs w:val="24"/>
          <w:lang w:val="en-US"/>
        </w:rPr>
        <w:t xml:space="preserve">. However, this works the other way too: if we </w:t>
      </w:r>
      <w:r w:rsidR="00B204C4" w:rsidRPr="00923383">
        <w:rPr>
          <w:rFonts w:ascii="Times New Roman" w:hAnsi="Times New Roman"/>
          <w:sz w:val="24"/>
          <w:szCs w:val="24"/>
          <w:lang w:val="en-US"/>
        </w:rPr>
        <w:t xml:space="preserve">are surrounded by non-virtuous agents, chances are that we are going </w:t>
      </w:r>
      <w:r w:rsidRPr="00923383">
        <w:rPr>
          <w:rFonts w:ascii="Times New Roman" w:hAnsi="Times New Roman"/>
          <w:sz w:val="24"/>
          <w:szCs w:val="24"/>
          <w:lang w:val="en-US"/>
        </w:rPr>
        <w:t xml:space="preserve">to </w:t>
      </w:r>
      <w:r w:rsidR="00AF5CF9" w:rsidRPr="00923383">
        <w:rPr>
          <w:rFonts w:ascii="Times New Roman" w:hAnsi="Times New Roman"/>
          <w:sz w:val="24"/>
          <w:szCs w:val="24"/>
          <w:lang w:val="en-US"/>
        </w:rPr>
        <w:t>imitate non-virtuous behaviors</w:t>
      </w:r>
      <w:r w:rsidR="00C544E6" w:rsidRPr="00923383">
        <w:rPr>
          <w:rFonts w:ascii="Times New Roman" w:hAnsi="Times New Roman"/>
          <w:sz w:val="24"/>
          <w:szCs w:val="24"/>
          <w:lang w:val="en-US"/>
        </w:rPr>
        <w:t xml:space="preserve"> and develop non-virtuous traits</w:t>
      </w:r>
      <w:r w:rsidR="008F3FE7" w:rsidRPr="00923383">
        <w:rPr>
          <w:rFonts w:ascii="Times New Roman" w:hAnsi="Times New Roman"/>
          <w:sz w:val="24"/>
          <w:szCs w:val="24"/>
          <w:lang w:val="en-US"/>
        </w:rPr>
        <w:t xml:space="preserve">. </w:t>
      </w:r>
      <w:r w:rsidR="00AC603A" w:rsidRPr="00923383">
        <w:rPr>
          <w:rFonts w:ascii="Times New Roman" w:hAnsi="Times New Roman"/>
          <w:sz w:val="24"/>
          <w:szCs w:val="24"/>
          <w:lang w:val="en-US"/>
        </w:rPr>
        <w:t>Crucial here is the point that both virtuous and non-virtuous agents</w:t>
      </w:r>
      <w:r w:rsidR="00984E53" w:rsidRPr="00923383">
        <w:rPr>
          <w:rFonts w:ascii="Times New Roman" w:hAnsi="Times New Roman"/>
          <w:sz w:val="24"/>
          <w:szCs w:val="24"/>
          <w:lang w:val="en-US"/>
        </w:rPr>
        <w:t xml:space="preserve"> along with </w:t>
      </w:r>
      <w:r w:rsidR="00365E1E" w:rsidRPr="00923383">
        <w:rPr>
          <w:rFonts w:ascii="Times New Roman" w:hAnsi="Times New Roman"/>
          <w:sz w:val="24"/>
          <w:szCs w:val="24"/>
          <w:lang w:val="en-US"/>
        </w:rPr>
        <w:t>their respective behaviors</w:t>
      </w:r>
      <w:r w:rsidR="00AC603A" w:rsidRPr="00923383">
        <w:rPr>
          <w:rFonts w:ascii="Times New Roman" w:hAnsi="Times New Roman"/>
          <w:sz w:val="24"/>
          <w:szCs w:val="24"/>
          <w:lang w:val="en-US"/>
        </w:rPr>
        <w:t xml:space="preserve"> present learning opportunities, some of which remain untapped in educational settings. </w:t>
      </w:r>
      <w:r w:rsidR="008F3FE7" w:rsidRPr="00923383">
        <w:rPr>
          <w:rFonts w:ascii="Times New Roman" w:hAnsi="Times New Roman"/>
          <w:sz w:val="24"/>
          <w:szCs w:val="24"/>
          <w:lang w:val="en-US"/>
        </w:rPr>
        <w:t>Consider, for example, a child who grows up in a</w:t>
      </w:r>
      <w:r w:rsidR="00375D73" w:rsidRPr="00923383">
        <w:rPr>
          <w:rFonts w:ascii="Times New Roman" w:hAnsi="Times New Roman"/>
          <w:sz w:val="24"/>
          <w:szCs w:val="24"/>
          <w:lang w:val="en-US"/>
        </w:rPr>
        <w:t>n environment in which people value</w:t>
      </w:r>
      <w:r w:rsidR="00A17CBE" w:rsidRPr="00923383">
        <w:rPr>
          <w:rFonts w:ascii="Times New Roman" w:hAnsi="Times New Roman"/>
          <w:sz w:val="24"/>
          <w:szCs w:val="24"/>
          <w:lang w:val="en-US"/>
        </w:rPr>
        <w:t xml:space="preserve"> and exhibit</w:t>
      </w:r>
      <w:r w:rsidR="008F3FE7" w:rsidRPr="00923383">
        <w:rPr>
          <w:rFonts w:ascii="Times New Roman" w:hAnsi="Times New Roman"/>
          <w:sz w:val="24"/>
          <w:szCs w:val="24"/>
          <w:lang w:val="en-US"/>
        </w:rPr>
        <w:t xml:space="preserve"> closed-mindedness</w:t>
      </w:r>
      <w:r w:rsidR="00A17CBE" w:rsidRPr="00923383">
        <w:rPr>
          <w:rFonts w:ascii="Times New Roman" w:hAnsi="Times New Roman"/>
          <w:sz w:val="24"/>
          <w:szCs w:val="24"/>
          <w:lang w:val="en-US"/>
        </w:rPr>
        <w:t xml:space="preserve"> </w:t>
      </w:r>
      <w:r w:rsidR="00375D73" w:rsidRPr="00923383">
        <w:rPr>
          <w:rFonts w:ascii="Times New Roman" w:hAnsi="Times New Roman"/>
          <w:sz w:val="24"/>
          <w:szCs w:val="24"/>
          <w:lang w:val="en-US"/>
        </w:rPr>
        <w:t xml:space="preserve">– </w:t>
      </w:r>
      <w:r w:rsidR="00AC603A" w:rsidRPr="00923383">
        <w:rPr>
          <w:rFonts w:ascii="Times New Roman" w:hAnsi="Times New Roman"/>
          <w:sz w:val="24"/>
          <w:szCs w:val="24"/>
          <w:lang w:val="en-US"/>
        </w:rPr>
        <w:t xml:space="preserve">in the sense that – </w:t>
      </w:r>
      <w:r w:rsidR="00375D73" w:rsidRPr="00923383">
        <w:rPr>
          <w:rFonts w:ascii="Times New Roman" w:hAnsi="Times New Roman"/>
          <w:sz w:val="24"/>
          <w:szCs w:val="24"/>
          <w:lang w:val="en-US"/>
        </w:rPr>
        <w:t xml:space="preserve">they are not open to the viewpoints of outsiders and reluctant to </w:t>
      </w:r>
      <w:r w:rsidR="009E5CEC" w:rsidRPr="00923383">
        <w:rPr>
          <w:rFonts w:ascii="Times New Roman" w:hAnsi="Times New Roman"/>
          <w:sz w:val="24"/>
          <w:szCs w:val="24"/>
          <w:lang w:val="en-US"/>
        </w:rPr>
        <w:t xml:space="preserve">entertain or test the cogency of </w:t>
      </w:r>
      <w:r w:rsidR="00375D73" w:rsidRPr="00923383">
        <w:rPr>
          <w:rFonts w:ascii="Times New Roman" w:hAnsi="Times New Roman"/>
          <w:sz w:val="24"/>
          <w:szCs w:val="24"/>
          <w:lang w:val="en-US"/>
        </w:rPr>
        <w:t xml:space="preserve">new ideas. Growing up in such a social environment, </w:t>
      </w:r>
      <w:r w:rsidR="00AC603A" w:rsidRPr="00923383">
        <w:rPr>
          <w:rFonts w:ascii="Times New Roman" w:hAnsi="Times New Roman"/>
          <w:sz w:val="24"/>
          <w:szCs w:val="24"/>
          <w:lang w:val="en-US"/>
        </w:rPr>
        <w:t>there is a strong likelihood that</w:t>
      </w:r>
      <w:r w:rsidR="00375D73" w:rsidRPr="00923383">
        <w:rPr>
          <w:rFonts w:ascii="Times New Roman" w:hAnsi="Times New Roman"/>
          <w:sz w:val="24"/>
          <w:szCs w:val="24"/>
          <w:lang w:val="en-US"/>
        </w:rPr>
        <w:t xml:space="preserve"> </w:t>
      </w:r>
      <w:r w:rsidR="008C2040" w:rsidRPr="00923383">
        <w:rPr>
          <w:rFonts w:ascii="Times New Roman" w:hAnsi="Times New Roman"/>
          <w:sz w:val="24"/>
          <w:szCs w:val="24"/>
          <w:lang w:val="en-US"/>
        </w:rPr>
        <w:t xml:space="preserve">the </w:t>
      </w:r>
      <w:r w:rsidR="00375D73" w:rsidRPr="00923383">
        <w:rPr>
          <w:rFonts w:ascii="Times New Roman" w:hAnsi="Times New Roman"/>
          <w:sz w:val="24"/>
          <w:szCs w:val="24"/>
          <w:lang w:val="en-US"/>
        </w:rPr>
        <w:t>child</w:t>
      </w:r>
      <w:r w:rsidR="008C2040" w:rsidRPr="00923383">
        <w:rPr>
          <w:rFonts w:ascii="Times New Roman" w:hAnsi="Times New Roman"/>
          <w:sz w:val="24"/>
          <w:szCs w:val="24"/>
          <w:lang w:val="en-US"/>
        </w:rPr>
        <w:t xml:space="preserve"> in question</w:t>
      </w:r>
      <w:r w:rsidR="00375D73" w:rsidRPr="00923383">
        <w:rPr>
          <w:rFonts w:ascii="Times New Roman" w:hAnsi="Times New Roman"/>
          <w:sz w:val="24"/>
          <w:szCs w:val="24"/>
          <w:lang w:val="en-US"/>
        </w:rPr>
        <w:t xml:space="preserve"> will grow up to </w:t>
      </w:r>
      <w:r w:rsidR="00A30532" w:rsidRPr="00923383">
        <w:rPr>
          <w:rFonts w:ascii="Times New Roman" w:hAnsi="Times New Roman"/>
          <w:sz w:val="24"/>
          <w:szCs w:val="24"/>
          <w:lang w:val="en-US"/>
        </w:rPr>
        <w:t>engage in</w:t>
      </w:r>
      <w:r w:rsidR="00375D73" w:rsidRPr="00923383">
        <w:rPr>
          <w:rFonts w:ascii="Times New Roman" w:hAnsi="Times New Roman"/>
          <w:sz w:val="24"/>
          <w:szCs w:val="24"/>
          <w:lang w:val="en-US"/>
        </w:rPr>
        <w:t xml:space="preserve"> closed-minded </w:t>
      </w:r>
      <w:r w:rsidR="00A30532" w:rsidRPr="00923383">
        <w:rPr>
          <w:rFonts w:ascii="Times New Roman" w:hAnsi="Times New Roman"/>
          <w:sz w:val="24"/>
          <w:szCs w:val="24"/>
          <w:lang w:val="en-US"/>
        </w:rPr>
        <w:t>thinking more frequently than had they not been raised in these circumstances</w:t>
      </w:r>
      <w:r w:rsidR="00375D73" w:rsidRPr="00923383">
        <w:rPr>
          <w:rFonts w:ascii="Times New Roman" w:hAnsi="Times New Roman"/>
          <w:sz w:val="24"/>
          <w:szCs w:val="24"/>
          <w:lang w:val="en-US"/>
        </w:rPr>
        <w:t xml:space="preserve">. </w:t>
      </w:r>
      <w:r w:rsidR="005B3AA9" w:rsidRPr="00923383">
        <w:rPr>
          <w:rFonts w:ascii="Times New Roman" w:hAnsi="Times New Roman"/>
          <w:sz w:val="24"/>
          <w:szCs w:val="24"/>
          <w:lang w:val="en-US"/>
        </w:rPr>
        <w:t xml:space="preserve">Such individuals systematically think in ways that are insular, blinkered, inflexible, irrationally defensive, </w:t>
      </w:r>
      <w:r w:rsidR="003C3F9C" w:rsidRPr="00923383">
        <w:rPr>
          <w:rFonts w:ascii="Times New Roman" w:hAnsi="Times New Roman"/>
          <w:sz w:val="24"/>
          <w:szCs w:val="24"/>
          <w:lang w:val="en-US"/>
        </w:rPr>
        <w:t xml:space="preserve">epistemically entrenched, </w:t>
      </w:r>
      <w:r w:rsidR="005B3AA9" w:rsidRPr="00923383">
        <w:rPr>
          <w:rFonts w:ascii="Times New Roman" w:hAnsi="Times New Roman"/>
          <w:sz w:val="24"/>
          <w:szCs w:val="24"/>
          <w:lang w:val="en-US"/>
        </w:rPr>
        <w:t xml:space="preserve">and </w:t>
      </w:r>
      <w:r w:rsidR="003C3F9C" w:rsidRPr="00923383">
        <w:rPr>
          <w:rFonts w:ascii="Times New Roman" w:hAnsi="Times New Roman"/>
          <w:sz w:val="24"/>
          <w:szCs w:val="24"/>
          <w:lang w:val="en-US"/>
        </w:rPr>
        <w:t xml:space="preserve">generally, </w:t>
      </w:r>
      <w:r w:rsidR="005B3AA9" w:rsidRPr="00923383">
        <w:rPr>
          <w:rFonts w:ascii="Times New Roman" w:hAnsi="Times New Roman"/>
          <w:sz w:val="24"/>
          <w:szCs w:val="24"/>
          <w:lang w:val="en-US"/>
        </w:rPr>
        <w:lastRenderedPageBreak/>
        <w:t>unreceptive to evidence that “contravenes or threatens their views, irrespective of the objective merits of such</w:t>
      </w:r>
      <w:r w:rsidR="000F64A7">
        <w:rPr>
          <w:rFonts w:ascii="Times New Roman" w:hAnsi="Times New Roman"/>
          <w:sz w:val="24"/>
          <w:szCs w:val="24"/>
          <w:lang w:val="en-US"/>
        </w:rPr>
        <w:t>.</w:t>
      </w:r>
      <w:r w:rsidR="005B3AA9" w:rsidRPr="00923383">
        <w:rPr>
          <w:rFonts w:ascii="Times New Roman" w:hAnsi="Times New Roman"/>
          <w:sz w:val="24"/>
          <w:szCs w:val="24"/>
          <w:lang w:val="en-US"/>
        </w:rPr>
        <w:t>”</w:t>
      </w:r>
      <w:r w:rsidR="000F64A7">
        <w:rPr>
          <w:rStyle w:val="FootnoteReference"/>
          <w:rFonts w:ascii="Times New Roman" w:hAnsi="Times New Roman"/>
          <w:sz w:val="24"/>
          <w:szCs w:val="24"/>
          <w:lang w:val="en-US"/>
        </w:rPr>
        <w:footnoteReference w:id="58"/>
      </w:r>
      <w:r w:rsidR="005B3AA9" w:rsidRPr="00923383">
        <w:rPr>
          <w:rFonts w:ascii="Times New Roman" w:hAnsi="Times New Roman"/>
          <w:sz w:val="24"/>
          <w:szCs w:val="24"/>
          <w:lang w:val="en-US"/>
        </w:rPr>
        <w:t xml:space="preserve"> </w:t>
      </w:r>
    </w:p>
    <w:p w14:paraId="4C344C2D" w14:textId="6515801A" w:rsidR="00BD712B" w:rsidRPr="00923383" w:rsidRDefault="006753C0" w:rsidP="00C0614B">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But are those who, for whatever reason, acquire and develop intellectual vice doomed to </w:t>
      </w:r>
      <w:r w:rsidR="00A31F0B" w:rsidRPr="00923383">
        <w:rPr>
          <w:rFonts w:ascii="Times New Roman" w:hAnsi="Times New Roman"/>
          <w:sz w:val="24"/>
          <w:szCs w:val="24"/>
          <w:lang w:val="en-US"/>
        </w:rPr>
        <w:t>live with such vicious traits</w:t>
      </w:r>
      <w:r w:rsidR="008C2040" w:rsidRPr="00923383">
        <w:rPr>
          <w:rFonts w:ascii="Times New Roman" w:hAnsi="Times New Roman"/>
          <w:sz w:val="24"/>
          <w:szCs w:val="24"/>
          <w:lang w:val="en-US"/>
        </w:rPr>
        <w:t xml:space="preserve"> forever</w:t>
      </w:r>
      <w:r w:rsidRPr="00923383">
        <w:rPr>
          <w:rFonts w:ascii="Times New Roman" w:hAnsi="Times New Roman"/>
          <w:sz w:val="24"/>
          <w:szCs w:val="24"/>
          <w:lang w:val="en-US"/>
        </w:rPr>
        <w:t>? Cassam</w:t>
      </w:r>
      <w:r w:rsidR="00D9201F" w:rsidRPr="00923383">
        <w:rPr>
          <w:rFonts w:ascii="Times New Roman" w:hAnsi="Times New Roman"/>
          <w:sz w:val="24"/>
          <w:szCs w:val="24"/>
          <w:lang w:val="en-US"/>
        </w:rPr>
        <w:t xml:space="preserve"> </w:t>
      </w:r>
      <w:r w:rsidRPr="00923383">
        <w:rPr>
          <w:rFonts w:ascii="Times New Roman" w:hAnsi="Times New Roman"/>
          <w:sz w:val="24"/>
          <w:szCs w:val="24"/>
          <w:lang w:val="en-US"/>
        </w:rPr>
        <w:t>is optimistic about the possibility of vice rehabilitation</w:t>
      </w:r>
      <w:r w:rsidR="00D9201F" w:rsidRPr="00923383">
        <w:rPr>
          <w:rFonts w:ascii="Times New Roman" w:hAnsi="Times New Roman"/>
          <w:sz w:val="24"/>
          <w:szCs w:val="24"/>
          <w:lang w:val="en-US"/>
        </w:rPr>
        <w:t>,</w:t>
      </w:r>
      <w:r w:rsidRPr="00923383">
        <w:rPr>
          <w:rFonts w:ascii="Times New Roman" w:hAnsi="Times New Roman"/>
          <w:sz w:val="24"/>
          <w:szCs w:val="24"/>
          <w:lang w:val="en-US"/>
        </w:rPr>
        <w:t xml:space="preserve"> and so </w:t>
      </w:r>
      <w:r w:rsidR="0054252E" w:rsidRPr="00923383">
        <w:rPr>
          <w:rFonts w:ascii="Times New Roman" w:hAnsi="Times New Roman"/>
          <w:sz w:val="24"/>
          <w:szCs w:val="24"/>
          <w:lang w:val="en-US"/>
        </w:rPr>
        <w:t xml:space="preserve">too </w:t>
      </w:r>
      <w:r w:rsidRPr="00923383">
        <w:rPr>
          <w:rFonts w:ascii="Times New Roman" w:hAnsi="Times New Roman"/>
          <w:sz w:val="24"/>
          <w:szCs w:val="24"/>
          <w:lang w:val="en-US"/>
        </w:rPr>
        <w:t>are w</w:t>
      </w:r>
      <w:r w:rsidR="007715C1" w:rsidRPr="00923383">
        <w:rPr>
          <w:rFonts w:ascii="Times New Roman" w:hAnsi="Times New Roman"/>
          <w:sz w:val="24"/>
          <w:szCs w:val="24"/>
          <w:lang w:val="en-US"/>
        </w:rPr>
        <w:t>e.</w:t>
      </w:r>
      <w:r w:rsidR="000F64A7">
        <w:rPr>
          <w:rStyle w:val="FootnoteReference"/>
          <w:rFonts w:ascii="Times New Roman" w:hAnsi="Times New Roman"/>
          <w:sz w:val="24"/>
          <w:szCs w:val="24"/>
          <w:lang w:val="en-US"/>
        </w:rPr>
        <w:footnoteReference w:id="59"/>
      </w:r>
      <w:r w:rsidR="007715C1" w:rsidRPr="00923383">
        <w:rPr>
          <w:rFonts w:ascii="Times New Roman" w:hAnsi="Times New Roman"/>
          <w:sz w:val="24"/>
          <w:szCs w:val="24"/>
          <w:lang w:val="en-US"/>
        </w:rPr>
        <w:t xml:space="preserve"> We</w:t>
      </w:r>
      <w:r w:rsidR="009259B6" w:rsidRPr="00923383">
        <w:rPr>
          <w:rFonts w:ascii="Times New Roman" w:hAnsi="Times New Roman"/>
          <w:sz w:val="24"/>
          <w:szCs w:val="24"/>
          <w:lang w:val="en-US"/>
        </w:rPr>
        <w:t xml:space="preserve"> believe that positive exemplarism is an important element </w:t>
      </w:r>
      <w:r w:rsidR="00C6768F" w:rsidRPr="00923383">
        <w:rPr>
          <w:rFonts w:ascii="Times New Roman" w:hAnsi="Times New Roman"/>
          <w:sz w:val="24"/>
          <w:szCs w:val="24"/>
          <w:lang w:val="en-US"/>
        </w:rPr>
        <w:t>in</w:t>
      </w:r>
      <w:r w:rsidR="009259B6" w:rsidRPr="00923383">
        <w:rPr>
          <w:rFonts w:ascii="Times New Roman" w:hAnsi="Times New Roman"/>
          <w:sz w:val="24"/>
          <w:szCs w:val="24"/>
          <w:lang w:val="en-US"/>
        </w:rPr>
        <w:t xml:space="preserve"> bring</w:t>
      </w:r>
      <w:r w:rsidR="007715C1" w:rsidRPr="00923383">
        <w:rPr>
          <w:rFonts w:ascii="Times New Roman" w:hAnsi="Times New Roman"/>
          <w:sz w:val="24"/>
          <w:szCs w:val="24"/>
          <w:lang w:val="en-US"/>
        </w:rPr>
        <w:t>ing</w:t>
      </w:r>
      <w:r w:rsidR="009259B6" w:rsidRPr="00923383">
        <w:rPr>
          <w:rFonts w:ascii="Times New Roman" w:hAnsi="Times New Roman"/>
          <w:sz w:val="24"/>
          <w:szCs w:val="24"/>
          <w:lang w:val="en-US"/>
        </w:rPr>
        <w:t xml:space="preserve"> about this change</w:t>
      </w:r>
      <w:r w:rsidR="007715C1" w:rsidRPr="00923383">
        <w:rPr>
          <w:rFonts w:ascii="Times New Roman" w:hAnsi="Times New Roman"/>
          <w:sz w:val="24"/>
          <w:szCs w:val="24"/>
          <w:lang w:val="en-US"/>
        </w:rPr>
        <w:t xml:space="preserve"> </w:t>
      </w:r>
      <w:r w:rsidR="00C6768F" w:rsidRPr="00923383">
        <w:rPr>
          <w:rFonts w:ascii="Times New Roman" w:hAnsi="Times New Roman"/>
          <w:sz w:val="24"/>
          <w:szCs w:val="24"/>
          <w:lang w:val="en-US"/>
        </w:rPr>
        <w:t>to</w:t>
      </w:r>
      <w:r w:rsidR="007715C1" w:rsidRPr="00923383">
        <w:rPr>
          <w:rFonts w:ascii="Times New Roman" w:hAnsi="Times New Roman"/>
          <w:sz w:val="24"/>
          <w:szCs w:val="24"/>
          <w:lang w:val="en-US"/>
        </w:rPr>
        <w:t xml:space="preserve"> agents’ character traits</w:t>
      </w:r>
      <w:r w:rsidR="009259B6" w:rsidRPr="00923383">
        <w:rPr>
          <w:rFonts w:ascii="Times New Roman" w:hAnsi="Times New Roman"/>
          <w:sz w:val="24"/>
          <w:szCs w:val="24"/>
          <w:lang w:val="en-US"/>
        </w:rPr>
        <w:t xml:space="preserve">. To illustrate how positive exemplarism can contribute to vice rehabilitation, consider the </w:t>
      </w:r>
      <w:r w:rsidR="009259B6" w:rsidRPr="00923383">
        <w:rPr>
          <w:rFonts w:ascii="Times New Roman" w:hAnsi="Times New Roman"/>
          <w:color w:val="000000" w:themeColor="text1"/>
          <w:sz w:val="24"/>
          <w:szCs w:val="24"/>
          <w:lang w:val="en-US"/>
        </w:rPr>
        <w:t xml:space="preserve">following case: </w:t>
      </w:r>
      <w:r w:rsidR="00A30532" w:rsidRPr="00923383">
        <w:rPr>
          <w:rFonts w:ascii="Times New Roman" w:hAnsi="Times New Roman"/>
          <w:color w:val="000000" w:themeColor="text1"/>
          <w:sz w:val="24"/>
          <w:szCs w:val="24"/>
          <w:lang w:val="en-US"/>
        </w:rPr>
        <w:t>Mary</w:t>
      </w:r>
      <w:r w:rsidR="00A31F0B" w:rsidRPr="00923383">
        <w:rPr>
          <w:rFonts w:ascii="Times New Roman" w:hAnsi="Times New Roman"/>
          <w:color w:val="000000" w:themeColor="text1"/>
          <w:sz w:val="24"/>
          <w:szCs w:val="24"/>
          <w:lang w:val="en-US"/>
        </w:rPr>
        <w:t xml:space="preserve"> </w:t>
      </w:r>
      <w:r w:rsidR="00AC6561" w:rsidRPr="00923383">
        <w:rPr>
          <w:rFonts w:ascii="Times New Roman" w:hAnsi="Times New Roman"/>
          <w:color w:val="000000" w:themeColor="text1"/>
          <w:sz w:val="24"/>
          <w:szCs w:val="24"/>
          <w:lang w:val="en-US"/>
        </w:rPr>
        <w:t xml:space="preserve">possesses the intellectual vice of </w:t>
      </w:r>
      <w:r w:rsidR="00833226" w:rsidRPr="00923383">
        <w:rPr>
          <w:rFonts w:ascii="Times New Roman" w:hAnsi="Times New Roman"/>
          <w:color w:val="000000" w:themeColor="text1"/>
          <w:sz w:val="24"/>
          <w:szCs w:val="24"/>
          <w:lang w:val="en-US"/>
        </w:rPr>
        <w:t>irresoluteness</w:t>
      </w:r>
      <w:r w:rsidR="00AC6561" w:rsidRPr="00923383">
        <w:rPr>
          <w:rFonts w:ascii="Times New Roman" w:hAnsi="Times New Roman"/>
          <w:color w:val="000000" w:themeColor="text1"/>
          <w:sz w:val="24"/>
          <w:szCs w:val="24"/>
          <w:lang w:val="en-US"/>
        </w:rPr>
        <w:t xml:space="preserve">. She abandons her intellectual projects whenever she is faced with even the smallest and most insignificant obstacle. According to obstructivism, this is a character vice that obstructs Mary from acquiring, </w:t>
      </w:r>
      <w:r w:rsidR="008E3AF7" w:rsidRPr="00923383">
        <w:rPr>
          <w:rFonts w:ascii="Times New Roman" w:hAnsi="Times New Roman"/>
          <w:color w:val="000000" w:themeColor="text1"/>
          <w:sz w:val="24"/>
          <w:szCs w:val="24"/>
          <w:lang w:val="en-US"/>
        </w:rPr>
        <w:t>retaining,</w:t>
      </w:r>
      <w:r w:rsidR="00AC6561" w:rsidRPr="00923383">
        <w:rPr>
          <w:rFonts w:ascii="Times New Roman" w:hAnsi="Times New Roman"/>
          <w:color w:val="000000" w:themeColor="text1"/>
          <w:sz w:val="24"/>
          <w:szCs w:val="24"/>
          <w:lang w:val="en-US"/>
        </w:rPr>
        <w:t xml:space="preserve"> and transmitting epistemic goods such as knowledge and truth. She readily abandons intellectual projects </w:t>
      </w:r>
      <w:r w:rsidR="00C0614B" w:rsidRPr="00923383">
        <w:rPr>
          <w:rFonts w:ascii="Times New Roman" w:hAnsi="Times New Roman"/>
          <w:color w:val="000000" w:themeColor="text1"/>
          <w:sz w:val="24"/>
          <w:szCs w:val="24"/>
          <w:lang w:val="en-US"/>
        </w:rPr>
        <w:t xml:space="preserve">even when such projects could lead her to acquire intellectual ends. </w:t>
      </w:r>
      <w:r w:rsidR="00AC6561" w:rsidRPr="00923383">
        <w:rPr>
          <w:rFonts w:ascii="Times New Roman" w:hAnsi="Times New Roman"/>
          <w:color w:val="000000" w:themeColor="text1"/>
          <w:sz w:val="24"/>
          <w:szCs w:val="24"/>
          <w:lang w:val="en-US"/>
        </w:rPr>
        <w:t xml:space="preserve">However, given the right social environment, Mary </w:t>
      </w:r>
      <w:r w:rsidR="0093380F" w:rsidRPr="00923383">
        <w:rPr>
          <w:rFonts w:ascii="Times New Roman" w:hAnsi="Times New Roman"/>
          <w:color w:val="000000" w:themeColor="text1"/>
          <w:sz w:val="24"/>
          <w:szCs w:val="24"/>
          <w:lang w:val="en-US"/>
        </w:rPr>
        <w:t>will</w:t>
      </w:r>
      <w:r w:rsidR="00AC6561" w:rsidRPr="00923383">
        <w:rPr>
          <w:rFonts w:ascii="Times New Roman" w:hAnsi="Times New Roman"/>
          <w:color w:val="000000" w:themeColor="text1"/>
          <w:sz w:val="24"/>
          <w:szCs w:val="24"/>
          <w:lang w:val="en-US"/>
        </w:rPr>
        <w:t xml:space="preserve"> come to admire and slowly start imitating the behavior of virtuous agents. This can lead h</w:t>
      </w:r>
      <w:r w:rsidR="008A7EE5" w:rsidRPr="00923383">
        <w:rPr>
          <w:rFonts w:ascii="Times New Roman" w:hAnsi="Times New Roman"/>
          <w:color w:val="000000" w:themeColor="text1"/>
          <w:sz w:val="24"/>
          <w:szCs w:val="24"/>
          <w:lang w:val="en-US"/>
        </w:rPr>
        <w:t>er t</w:t>
      </w:r>
      <w:r w:rsidR="00AC6561" w:rsidRPr="00923383">
        <w:rPr>
          <w:rFonts w:ascii="Times New Roman" w:hAnsi="Times New Roman"/>
          <w:color w:val="000000" w:themeColor="text1"/>
          <w:sz w:val="24"/>
          <w:szCs w:val="24"/>
          <w:lang w:val="en-US"/>
        </w:rPr>
        <w:t>o eliminate some of h</w:t>
      </w:r>
      <w:r w:rsidR="008A7EE5" w:rsidRPr="00923383">
        <w:rPr>
          <w:rFonts w:ascii="Times New Roman" w:hAnsi="Times New Roman"/>
          <w:color w:val="000000" w:themeColor="text1"/>
          <w:sz w:val="24"/>
          <w:szCs w:val="24"/>
          <w:lang w:val="en-US"/>
        </w:rPr>
        <w:t>er</w:t>
      </w:r>
      <w:r w:rsidR="00AC6561" w:rsidRPr="00923383">
        <w:rPr>
          <w:rFonts w:ascii="Times New Roman" w:hAnsi="Times New Roman"/>
          <w:color w:val="000000" w:themeColor="text1"/>
          <w:sz w:val="24"/>
          <w:szCs w:val="24"/>
          <w:lang w:val="en-US"/>
        </w:rPr>
        <w:t xml:space="preserve"> vices. </w:t>
      </w:r>
      <w:bookmarkStart w:id="8" w:name="_Hlk105492535"/>
      <w:r w:rsidR="00AC6561" w:rsidRPr="00923383">
        <w:rPr>
          <w:rFonts w:ascii="Times New Roman" w:hAnsi="Times New Roman"/>
          <w:color w:val="000000" w:themeColor="text1"/>
          <w:sz w:val="24"/>
          <w:szCs w:val="24"/>
          <w:lang w:val="en-US"/>
        </w:rPr>
        <w:t xml:space="preserve">For instance, imagine that </w:t>
      </w:r>
      <w:r w:rsidR="008E3AF7" w:rsidRPr="00923383">
        <w:rPr>
          <w:rFonts w:ascii="Times New Roman" w:hAnsi="Times New Roman"/>
          <w:color w:val="000000" w:themeColor="text1"/>
          <w:sz w:val="24"/>
          <w:szCs w:val="24"/>
          <w:lang w:val="en-US"/>
        </w:rPr>
        <w:t>Mary listens in class to Helen Taussig’s story and how Taussig exhibited remarkable intellectual perseverance</w:t>
      </w:r>
      <w:r w:rsidR="0041230A" w:rsidRPr="00923383">
        <w:rPr>
          <w:rFonts w:ascii="Times New Roman" w:hAnsi="Times New Roman"/>
          <w:color w:val="000000" w:themeColor="text1"/>
          <w:sz w:val="24"/>
          <w:szCs w:val="24"/>
          <w:lang w:val="en-US"/>
        </w:rPr>
        <w:t xml:space="preserve"> and epistemic fortitude</w:t>
      </w:r>
      <w:r w:rsidR="008E3AF7" w:rsidRPr="00923383">
        <w:rPr>
          <w:rFonts w:ascii="Times New Roman" w:hAnsi="Times New Roman"/>
          <w:color w:val="000000" w:themeColor="text1"/>
          <w:sz w:val="24"/>
          <w:szCs w:val="24"/>
          <w:lang w:val="en-US"/>
        </w:rPr>
        <w:t xml:space="preserve"> in her efforts to cure</w:t>
      </w:r>
      <w:bookmarkStart w:id="9" w:name="_Hlk105494281"/>
      <w:r w:rsidR="008E3AF7" w:rsidRPr="00923383">
        <w:rPr>
          <w:rFonts w:ascii="Times New Roman" w:hAnsi="Times New Roman"/>
          <w:color w:val="000000" w:themeColor="text1"/>
          <w:sz w:val="24"/>
          <w:szCs w:val="24"/>
          <w:lang w:val="en-US"/>
        </w:rPr>
        <w:t xml:space="preserve"> </w:t>
      </w:r>
      <w:r w:rsidR="008E3AF7" w:rsidRPr="00923383">
        <w:rPr>
          <w:rFonts w:ascii="Times New Roman" w:hAnsi="Times New Roman"/>
          <w:i/>
          <w:iCs/>
          <w:color w:val="000000" w:themeColor="text1"/>
          <w:sz w:val="24"/>
          <w:szCs w:val="24"/>
          <w:lang w:val="en-US"/>
        </w:rPr>
        <w:t>blue babies</w:t>
      </w:r>
      <w:r w:rsidR="00833226" w:rsidRPr="00923383">
        <w:rPr>
          <w:rFonts w:ascii="Times New Roman" w:hAnsi="Times New Roman"/>
          <w:i/>
          <w:iCs/>
          <w:color w:val="000000" w:themeColor="text1"/>
          <w:sz w:val="24"/>
          <w:szCs w:val="24"/>
          <w:lang w:val="en-US"/>
        </w:rPr>
        <w:t>’</w:t>
      </w:r>
      <w:r w:rsidR="008E3AF7" w:rsidRPr="00923383">
        <w:rPr>
          <w:rFonts w:ascii="Times New Roman" w:hAnsi="Times New Roman"/>
          <w:color w:val="000000" w:themeColor="text1"/>
          <w:sz w:val="24"/>
          <w:szCs w:val="24"/>
          <w:lang w:val="en-US"/>
        </w:rPr>
        <w:t xml:space="preserve"> </w:t>
      </w:r>
      <w:r w:rsidR="00365E1E" w:rsidRPr="00923383">
        <w:rPr>
          <w:rFonts w:ascii="Times New Roman" w:hAnsi="Times New Roman"/>
          <w:color w:val="000000" w:themeColor="text1"/>
          <w:sz w:val="24"/>
          <w:szCs w:val="24"/>
          <w:lang w:val="en-US"/>
        </w:rPr>
        <w:t>potentially fatal</w:t>
      </w:r>
      <w:r w:rsidR="008E3AF7" w:rsidRPr="00923383">
        <w:rPr>
          <w:rFonts w:ascii="Times New Roman" w:hAnsi="Times New Roman"/>
          <w:color w:val="000000" w:themeColor="text1"/>
          <w:sz w:val="24"/>
          <w:szCs w:val="24"/>
          <w:lang w:val="en-US"/>
        </w:rPr>
        <w:t xml:space="preserve"> heart defect</w:t>
      </w:r>
      <w:r w:rsidR="00DB67BC" w:rsidRPr="00923383">
        <w:rPr>
          <w:rFonts w:ascii="Times New Roman" w:hAnsi="Times New Roman"/>
          <w:color w:val="000000" w:themeColor="text1"/>
          <w:sz w:val="24"/>
          <w:szCs w:val="24"/>
          <w:lang w:val="en-US"/>
        </w:rPr>
        <w:t>s</w:t>
      </w:r>
      <w:bookmarkStart w:id="10" w:name="_Hlk105491515"/>
      <w:bookmarkEnd w:id="8"/>
      <w:bookmarkEnd w:id="9"/>
      <w:r w:rsidR="008E3AF7" w:rsidRPr="00923383">
        <w:rPr>
          <w:rFonts w:ascii="Times New Roman" w:hAnsi="Times New Roman"/>
          <w:color w:val="000000" w:themeColor="text1"/>
          <w:sz w:val="24"/>
          <w:szCs w:val="24"/>
          <w:lang w:val="en-US"/>
        </w:rPr>
        <w:t>.</w:t>
      </w:r>
      <w:r w:rsidR="000F64A7">
        <w:rPr>
          <w:rStyle w:val="FootnoteReference"/>
          <w:rFonts w:ascii="Times New Roman" w:hAnsi="Times New Roman"/>
          <w:color w:val="000000" w:themeColor="text1"/>
          <w:sz w:val="24"/>
          <w:szCs w:val="24"/>
          <w:lang w:val="en-US"/>
        </w:rPr>
        <w:footnoteReference w:id="60"/>
      </w:r>
      <w:r w:rsidR="008E3AF7" w:rsidRPr="00923383">
        <w:rPr>
          <w:rFonts w:ascii="Times New Roman" w:hAnsi="Times New Roman"/>
          <w:color w:val="000000" w:themeColor="text1"/>
          <w:sz w:val="24"/>
          <w:szCs w:val="24"/>
          <w:lang w:val="en-US"/>
        </w:rPr>
        <w:t xml:space="preserve"> </w:t>
      </w:r>
      <w:bookmarkEnd w:id="10"/>
      <w:r w:rsidR="00874C65" w:rsidRPr="00923383">
        <w:rPr>
          <w:rFonts w:ascii="Times New Roman" w:hAnsi="Times New Roman"/>
          <w:color w:val="000000" w:themeColor="text1"/>
          <w:sz w:val="24"/>
          <w:szCs w:val="24"/>
          <w:lang w:val="en-US"/>
        </w:rPr>
        <w:t>Among other obstacles, Taussig</w:t>
      </w:r>
      <w:r w:rsidR="00A750CE" w:rsidRPr="00923383">
        <w:rPr>
          <w:rFonts w:ascii="Times New Roman" w:hAnsi="Times New Roman"/>
          <w:color w:val="000000" w:themeColor="text1"/>
          <w:sz w:val="24"/>
          <w:szCs w:val="24"/>
          <w:lang w:val="en-US"/>
        </w:rPr>
        <w:t xml:space="preserve"> was not </w:t>
      </w:r>
      <w:r w:rsidR="009F6BC2" w:rsidRPr="00923383">
        <w:rPr>
          <w:rFonts w:ascii="Times New Roman" w:hAnsi="Times New Roman"/>
          <w:color w:val="000000" w:themeColor="text1"/>
          <w:sz w:val="24"/>
          <w:szCs w:val="24"/>
          <w:lang w:val="en-US"/>
        </w:rPr>
        <w:t>allowed to attend the medical schools of certain Universities due to being a woman</w:t>
      </w:r>
      <w:r w:rsidR="00CD1D70" w:rsidRPr="00923383">
        <w:rPr>
          <w:rFonts w:ascii="Times New Roman" w:hAnsi="Times New Roman"/>
          <w:color w:val="000000" w:themeColor="text1"/>
          <w:sz w:val="24"/>
          <w:szCs w:val="24"/>
          <w:lang w:val="en-US"/>
        </w:rPr>
        <w:t xml:space="preserve"> (but did get an MD from John Hopkins University)</w:t>
      </w:r>
      <w:r w:rsidR="009F6BC2" w:rsidRPr="00923383">
        <w:rPr>
          <w:rFonts w:ascii="Times New Roman" w:hAnsi="Times New Roman"/>
          <w:color w:val="000000" w:themeColor="text1"/>
          <w:sz w:val="24"/>
          <w:szCs w:val="24"/>
          <w:lang w:val="en-US"/>
        </w:rPr>
        <w:t xml:space="preserve">, </w:t>
      </w:r>
      <w:r w:rsidR="00A750CE" w:rsidRPr="00923383">
        <w:rPr>
          <w:rFonts w:ascii="Times New Roman" w:hAnsi="Times New Roman"/>
          <w:color w:val="000000" w:themeColor="text1"/>
          <w:sz w:val="24"/>
          <w:szCs w:val="24"/>
          <w:lang w:val="en-US"/>
        </w:rPr>
        <w:t xml:space="preserve">worked in an unexplored field at the time and had to collect data from scratch, </w:t>
      </w:r>
      <w:r w:rsidR="009F6BC2" w:rsidRPr="00923383">
        <w:rPr>
          <w:rFonts w:ascii="Times New Roman" w:hAnsi="Times New Roman"/>
          <w:color w:val="000000" w:themeColor="text1"/>
          <w:sz w:val="24"/>
          <w:szCs w:val="24"/>
          <w:lang w:val="en-US"/>
        </w:rPr>
        <w:t xml:space="preserve">was </w:t>
      </w:r>
      <w:r w:rsidR="00874C65" w:rsidRPr="00923383">
        <w:rPr>
          <w:rFonts w:ascii="Times New Roman" w:hAnsi="Times New Roman"/>
          <w:color w:val="000000" w:themeColor="text1"/>
          <w:sz w:val="24"/>
          <w:szCs w:val="24"/>
          <w:lang w:val="en-US"/>
        </w:rPr>
        <w:t>start</w:t>
      </w:r>
      <w:r w:rsidR="009F6BC2" w:rsidRPr="00923383">
        <w:rPr>
          <w:rFonts w:ascii="Times New Roman" w:hAnsi="Times New Roman"/>
          <w:color w:val="000000" w:themeColor="text1"/>
          <w:sz w:val="24"/>
          <w:szCs w:val="24"/>
          <w:lang w:val="en-US"/>
        </w:rPr>
        <w:t>ing</w:t>
      </w:r>
      <w:r w:rsidR="00874C65" w:rsidRPr="00923383">
        <w:rPr>
          <w:rFonts w:ascii="Times New Roman" w:hAnsi="Times New Roman"/>
          <w:color w:val="000000" w:themeColor="text1"/>
          <w:sz w:val="24"/>
          <w:szCs w:val="24"/>
          <w:lang w:val="en-US"/>
        </w:rPr>
        <w:t xml:space="preserve"> to lose her hearing (could not hear patients’ heartbeats)</w:t>
      </w:r>
      <w:r w:rsidR="00405B47" w:rsidRPr="00923383">
        <w:rPr>
          <w:rFonts w:ascii="Times New Roman" w:hAnsi="Times New Roman"/>
          <w:color w:val="000000" w:themeColor="text1"/>
          <w:sz w:val="24"/>
          <w:szCs w:val="24"/>
          <w:lang w:val="en-US"/>
        </w:rPr>
        <w:t>,</w:t>
      </w:r>
      <w:r w:rsidR="009F6BC2" w:rsidRPr="00923383">
        <w:rPr>
          <w:rFonts w:ascii="Times New Roman" w:hAnsi="Times New Roman"/>
          <w:color w:val="000000" w:themeColor="text1"/>
          <w:sz w:val="24"/>
          <w:szCs w:val="24"/>
          <w:lang w:val="en-US"/>
        </w:rPr>
        <w:t xml:space="preserve"> and faced strong resistance from her male colleagues</w:t>
      </w:r>
      <w:r w:rsidR="00CA64DF" w:rsidRPr="00923383">
        <w:rPr>
          <w:rFonts w:ascii="Times New Roman" w:hAnsi="Times New Roman"/>
          <w:color w:val="000000" w:themeColor="text1"/>
          <w:sz w:val="24"/>
          <w:szCs w:val="24"/>
          <w:lang w:val="en-US"/>
        </w:rPr>
        <w:t>, many of whom publicly ridiculed her clinical determinations</w:t>
      </w:r>
      <w:r w:rsidR="00874C65" w:rsidRPr="00923383">
        <w:rPr>
          <w:rFonts w:ascii="Times New Roman" w:hAnsi="Times New Roman"/>
          <w:color w:val="000000" w:themeColor="text1"/>
          <w:sz w:val="24"/>
          <w:szCs w:val="24"/>
          <w:lang w:val="en-US"/>
        </w:rPr>
        <w:t>.</w:t>
      </w:r>
      <w:r w:rsidR="000F64A7">
        <w:rPr>
          <w:rStyle w:val="FootnoteReference"/>
          <w:rFonts w:ascii="Times New Roman" w:hAnsi="Times New Roman"/>
          <w:color w:val="000000" w:themeColor="text1"/>
          <w:sz w:val="24"/>
          <w:szCs w:val="24"/>
          <w:lang w:val="en-US"/>
        </w:rPr>
        <w:footnoteReference w:id="61"/>
      </w:r>
      <w:r w:rsidR="00874C65" w:rsidRPr="00923383">
        <w:rPr>
          <w:rFonts w:ascii="Times New Roman" w:hAnsi="Times New Roman"/>
          <w:color w:val="000000" w:themeColor="text1"/>
          <w:sz w:val="24"/>
          <w:szCs w:val="24"/>
          <w:lang w:val="en-US"/>
        </w:rPr>
        <w:t xml:space="preserve"> </w:t>
      </w:r>
      <w:r w:rsidR="00987AE7" w:rsidRPr="00923383">
        <w:rPr>
          <w:rFonts w:ascii="Times New Roman" w:hAnsi="Times New Roman"/>
          <w:color w:val="000000" w:themeColor="text1"/>
          <w:sz w:val="24"/>
          <w:szCs w:val="24"/>
          <w:lang w:val="en-US"/>
        </w:rPr>
        <w:t>These</w:t>
      </w:r>
      <w:r w:rsidR="00874C65" w:rsidRPr="00923383">
        <w:rPr>
          <w:rFonts w:ascii="Times New Roman" w:hAnsi="Times New Roman"/>
          <w:color w:val="000000" w:themeColor="text1"/>
          <w:sz w:val="24"/>
          <w:szCs w:val="24"/>
          <w:lang w:val="en-US"/>
        </w:rPr>
        <w:t xml:space="preserve"> obstacles, however, did not deter </w:t>
      </w:r>
      <w:r w:rsidR="00405B47" w:rsidRPr="00923383">
        <w:rPr>
          <w:rFonts w:ascii="Times New Roman" w:hAnsi="Times New Roman"/>
          <w:color w:val="000000" w:themeColor="text1"/>
          <w:sz w:val="24"/>
          <w:szCs w:val="24"/>
          <w:lang w:val="en-US"/>
        </w:rPr>
        <w:t>her</w:t>
      </w:r>
      <w:r w:rsidR="00874C65" w:rsidRPr="00923383">
        <w:rPr>
          <w:rFonts w:ascii="Times New Roman" w:hAnsi="Times New Roman"/>
          <w:color w:val="000000" w:themeColor="text1"/>
          <w:sz w:val="24"/>
          <w:szCs w:val="24"/>
          <w:lang w:val="en-US"/>
        </w:rPr>
        <w:t xml:space="preserve"> from cur</w:t>
      </w:r>
      <w:r w:rsidR="008A7EE5" w:rsidRPr="00923383">
        <w:rPr>
          <w:rFonts w:ascii="Times New Roman" w:hAnsi="Times New Roman"/>
          <w:color w:val="000000" w:themeColor="text1"/>
          <w:sz w:val="24"/>
          <w:szCs w:val="24"/>
          <w:lang w:val="en-US"/>
        </w:rPr>
        <w:t>ing</w:t>
      </w:r>
      <w:r w:rsidR="002F5F7D" w:rsidRPr="00923383">
        <w:rPr>
          <w:rFonts w:ascii="Times New Roman" w:hAnsi="Times New Roman"/>
          <w:color w:val="000000" w:themeColor="text1"/>
          <w:sz w:val="24"/>
          <w:szCs w:val="24"/>
          <w:lang w:val="en-US"/>
        </w:rPr>
        <w:t xml:space="preserve"> </w:t>
      </w:r>
      <w:r w:rsidR="00DB67BC" w:rsidRPr="00923383">
        <w:rPr>
          <w:rFonts w:ascii="Times New Roman" w:hAnsi="Times New Roman"/>
          <w:color w:val="000000" w:themeColor="text1"/>
          <w:sz w:val="24"/>
          <w:szCs w:val="24"/>
          <w:lang w:val="en-US"/>
        </w:rPr>
        <w:t xml:space="preserve">heart defects and associated premature mortality in </w:t>
      </w:r>
      <w:r w:rsidR="002F5F7D" w:rsidRPr="00923383">
        <w:rPr>
          <w:rFonts w:ascii="Times New Roman" w:hAnsi="Times New Roman"/>
          <w:i/>
          <w:iCs/>
          <w:color w:val="000000" w:themeColor="text1"/>
          <w:sz w:val="24"/>
          <w:szCs w:val="24"/>
          <w:lang w:val="en-US"/>
        </w:rPr>
        <w:t>blue babies</w:t>
      </w:r>
      <w:r w:rsidR="00DB67BC" w:rsidRPr="00923383">
        <w:rPr>
          <w:rFonts w:ascii="Times New Roman" w:hAnsi="Times New Roman"/>
          <w:color w:val="000000" w:themeColor="text1"/>
          <w:sz w:val="24"/>
          <w:szCs w:val="24"/>
          <w:lang w:val="en-US"/>
        </w:rPr>
        <w:t xml:space="preserve">. </w:t>
      </w:r>
      <w:r w:rsidR="00365E1E" w:rsidRPr="00923383">
        <w:rPr>
          <w:rFonts w:ascii="Times New Roman" w:hAnsi="Times New Roman"/>
          <w:color w:val="000000" w:themeColor="text1"/>
          <w:sz w:val="24"/>
          <w:szCs w:val="24"/>
          <w:lang w:val="en-US"/>
        </w:rPr>
        <w:t>Her unwavering passion and commitment to scientific principles and</w:t>
      </w:r>
      <w:r w:rsidR="00105B8C" w:rsidRPr="00923383">
        <w:rPr>
          <w:rFonts w:ascii="Times New Roman" w:hAnsi="Times New Roman"/>
          <w:color w:val="000000" w:themeColor="text1"/>
          <w:sz w:val="24"/>
          <w:szCs w:val="24"/>
          <w:lang w:val="en-US"/>
        </w:rPr>
        <w:t xml:space="preserve"> belief revision based on </w:t>
      </w:r>
      <w:r w:rsidR="0059550B" w:rsidRPr="00923383">
        <w:rPr>
          <w:rFonts w:ascii="Times New Roman" w:hAnsi="Times New Roman"/>
          <w:color w:val="000000" w:themeColor="text1"/>
          <w:sz w:val="24"/>
          <w:szCs w:val="24"/>
          <w:lang w:val="en-US"/>
        </w:rPr>
        <w:t xml:space="preserve">best </w:t>
      </w:r>
      <w:r w:rsidR="00105B8C" w:rsidRPr="00923383">
        <w:rPr>
          <w:rFonts w:ascii="Times New Roman" w:hAnsi="Times New Roman"/>
          <w:color w:val="000000" w:themeColor="text1"/>
          <w:sz w:val="24"/>
          <w:szCs w:val="24"/>
          <w:lang w:val="en-US"/>
        </w:rPr>
        <w:t>evidence</w:t>
      </w:r>
      <w:r w:rsidR="0059550B" w:rsidRPr="00923383">
        <w:rPr>
          <w:rFonts w:ascii="Times New Roman" w:hAnsi="Times New Roman"/>
          <w:color w:val="000000" w:themeColor="text1"/>
          <w:sz w:val="24"/>
          <w:szCs w:val="24"/>
          <w:lang w:val="en-US"/>
        </w:rPr>
        <w:t xml:space="preserve"> at time </w:t>
      </w:r>
      <w:r w:rsidR="0059550B" w:rsidRPr="00923383">
        <w:rPr>
          <w:rFonts w:ascii="Times New Roman" w:hAnsi="Times New Roman"/>
          <w:i/>
          <w:iCs/>
          <w:color w:val="000000" w:themeColor="text1"/>
          <w:sz w:val="24"/>
          <w:szCs w:val="24"/>
          <w:lang w:val="en-US"/>
        </w:rPr>
        <w:t>t</w:t>
      </w:r>
      <w:r w:rsidR="00365E1E" w:rsidRPr="00923383">
        <w:rPr>
          <w:rFonts w:ascii="Times New Roman" w:hAnsi="Times New Roman"/>
          <w:color w:val="000000" w:themeColor="text1"/>
          <w:sz w:val="24"/>
          <w:szCs w:val="24"/>
          <w:lang w:val="en-US"/>
        </w:rPr>
        <w:t>,</w:t>
      </w:r>
      <w:r w:rsidR="00105B8C" w:rsidRPr="00923383">
        <w:rPr>
          <w:rFonts w:ascii="Times New Roman" w:hAnsi="Times New Roman"/>
          <w:color w:val="000000" w:themeColor="text1"/>
          <w:sz w:val="24"/>
          <w:szCs w:val="24"/>
          <w:lang w:val="en-US"/>
        </w:rPr>
        <w:t xml:space="preserve"> not just reputation or tired tradition, </w:t>
      </w:r>
      <w:r w:rsidR="00365E1E" w:rsidRPr="00923383">
        <w:rPr>
          <w:rFonts w:ascii="Times New Roman" w:hAnsi="Times New Roman"/>
          <w:color w:val="000000" w:themeColor="text1"/>
          <w:sz w:val="24"/>
          <w:szCs w:val="24"/>
          <w:lang w:val="en-US"/>
        </w:rPr>
        <w:t xml:space="preserve">continue to offer hope for hundreds of thousands of infants. </w:t>
      </w:r>
      <w:r w:rsidR="00C0614B" w:rsidRPr="00923383">
        <w:rPr>
          <w:rFonts w:ascii="Times New Roman" w:hAnsi="Times New Roman"/>
          <w:color w:val="000000" w:themeColor="text1"/>
          <w:sz w:val="24"/>
          <w:szCs w:val="24"/>
          <w:lang w:val="en-US"/>
        </w:rPr>
        <w:t xml:space="preserve">She </w:t>
      </w:r>
      <w:r w:rsidR="0093380F" w:rsidRPr="00923383">
        <w:rPr>
          <w:rFonts w:ascii="Times New Roman" w:hAnsi="Times New Roman"/>
          <w:color w:val="000000" w:themeColor="text1"/>
          <w:sz w:val="24"/>
          <w:szCs w:val="24"/>
          <w:lang w:val="en-US"/>
        </w:rPr>
        <w:t xml:space="preserve">persevered and </w:t>
      </w:r>
      <w:r w:rsidR="00C0614B" w:rsidRPr="00923383">
        <w:rPr>
          <w:rFonts w:ascii="Times New Roman" w:hAnsi="Times New Roman"/>
          <w:color w:val="000000" w:themeColor="text1"/>
          <w:sz w:val="24"/>
          <w:szCs w:val="24"/>
          <w:lang w:val="en-US"/>
        </w:rPr>
        <w:t xml:space="preserve">did not </w:t>
      </w:r>
      <w:r w:rsidR="00987AE7" w:rsidRPr="00923383">
        <w:rPr>
          <w:rFonts w:ascii="Times New Roman" w:hAnsi="Times New Roman"/>
          <w:color w:val="000000" w:themeColor="text1"/>
          <w:sz w:val="24"/>
          <w:szCs w:val="24"/>
          <w:lang w:val="en-US"/>
        </w:rPr>
        <w:t xml:space="preserve">abandon </w:t>
      </w:r>
      <w:r w:rsidR="0093380F" w:rsidRPr="00923383">
        <w:rPr>
          <w:rFonts w:ascii="Times New Roman" w:hAnsi="Times New Roman"/>
          <w:color w:val="000000" w:themeColor="text1"/>
          <w:sz w:val="24"/>
          <w:szCs w:val="24"/>
          <w:lang w:val="en-US"/>
        </w:rPr>
        <w:t>her project</w:t>
      </w:r>
      <w:r w:rsidR="00365E1E" w:rsidRPr="00923383">
        <w:rPr>
          <w:rFonts w:ascii="Times New Roman" w:hAnsi="Times New Roman"/>
          <w:color w:val="000000" w:themeColor="text1"/>
          <w:sz w:val="24"/>
          <w:szCs w:val="24"/>
          <w:lang w:val="en-US"/>
        </w:rPr>
        <w:t>,</w:t>
      </w:r>
      <w:r w:rsidR="0093380F" w:rsidRPr="00923383">
        <w:rPr>
          <w:rFonts w:ascii="Times New Roman" w:hAnsi="Times New Roman"/>
          <w:color w:val="000000" w:themeColor="text1"/>
          <w:sz w:val="24"/>
          <w:szCs w:val="24"/>
          <w:lang w:val="en-US"/>
        </w:rPr>
        <w:t xml:space="preserve"> </w:t>
      </w:r>
      <w:r w:rsidR="00C0614B" w:rsidRPr="00923383">
        <w:rPr>
          <w:rFonts w:ascii="Times New Roman" w:hAnsi="Times New Roman"/>
          <w:color w:val="000000" w:themeColor="text1"/>
          <w:sz w:val="24"/>
          <w:szCs w:val="24"/>
          <w:lang w:val="en-US"/>
        </w:rPr>
        <w:t xml:space="preserve">even in the face of what appeared to be insurmountable obstacles. </w:t>
      </w:r>
      <w:r w:rsidR="00AC531C" w:rsidRPr="00923383">
        <w:rPr>
          <w:rFonts w:ascii="Times New Roman" w:hAnsi="Times New Roman"/>
          <w:color w:val="000000" w:themeColor="text1"/>
          <w:sz w:val="24"/>
          <w:szCs w:val="24"/>
          <w:lang w:val="en-US"/>
        </w:rPr>
        <w:t>For</w:t>
      </w:r>
      <w:r w:rsidR="00E414E0" w:rsidRPr="00923383">
        <w:rPr>
          <w:rFonts w:ascii="Times New Roman" w:hAnsi="Times New Roman"/>
          <w:color w:val="000000" w:themeColor="text1"/>
          <w:sz w:val="24"/>
          <w:szCs w:val="24"/>
          <w:lang w:val="en-US"/>
        </w:rPr>
        <w:t xml:space="preserve"> Zagzebski</w:t>
      </w:r>
      <w:r w:rsidR="000F64A7">
        <w:rPr>
          <w:rFonts w:ascii="Times New Roman" w:hAnsi="Times New Roman"/>
          <w:color w:val="000000" w:themeColor="text1"/>
          <w:sz w:val="24"/>
          <w:szCs w:val="24"/>
          <w:lang w:val="en-US"/>
        </w:rPr>
        <w:t>,</w:t>
      </w:r>
      <w:r w:rsidR="000F64A7">
        <w:rPr>
          <w:rStyle w:val="FootnoteReference"/>
          <w:rFonts w:ascii="Times New Roman" w:hAnsi="Times New Roman"/>
          <w:color w:val="000000" w:themeColor="text1"/>
          <w:sz w:val="24"/>
          <w:szCs w:val="24"/>
          <w:lang w:val="en-US"/>
        </w:rPr>
        <w:footnoteReference w:id="62"/>
      </w:r>
      <w:r w:rsidR="00E414E0" w:rsidRPr="00923383">
        <w:rPr>
          <w:rFonts w:ascii="Times New Roman" w:hAnsi="Times New Roman"/>
          <w:color w:val="000000" w:themeColor="text1"/>
          <w:sz w:val="24"/>
          <w:szCs w:val="24"/>
          <w:lang w:val="en-US"/>
        </w:rPr>
        <w:t xml:space="preserve"> virtuous agents are highly admirable and because of this</w:t>
      </w:r>
      <w:r w:rsidR="00CA64DF" w:rsidRPr="00923383">
        <w:rPr>
          <w:rFonts w:ascii="Times New Roman" w:hAnsi="Times New Roman"/>
          <w:color w:val="000000" w:themeColor="text1"/>
          <w:sz w:val="24"/>
          <w:szCs w:val="24"/>
          <w:lang w:val="en-US"/>
        </w:rPr>
        <w:t xml:space="preserve">, </w:t>
      </w:r>
      <w:r w:rsidR="009A5D9C" w:rsidRPr="00923383">
        <w:rPr>
          <w:rFonts w:ascii="Times New Roman" w:hAnsi="Times New Roman"/>
          <w:color w:val="000000" w:themeColor="text1"/>
          <w:sz w:val="24"/>
          <w:szCs w:val="24"/>
          <w:lang w:val="en-US"/>
        </w:rPr>
        <w:t>“</w:t>
      </w:r>
      <w:r w:rsidR="00E414E0" w:rsidRPr="00923383">
        <w:rPr>
          <w:rFonts w:ascii="Times New Roman" w:hAnsi="Times New Roman"/>
          <w:color w:val="000000" w:themeColor="text1"/>
          <w:sz w:val="24"/>
          <w:szCs w:val="24"/>
          <w:lang w:val="en-US"/>
        </w:rPr>
        <w:t>most deserving of emulation</w:t>
      </w:r>
      <w:r w:rsidR="000F64A7">
        <w:rPr>
          <w:rFonts w:ascii="Times New Roman" w:hAnsi="Times New Roman"/>
          <w:color w:val="000000" w:themeColor="text1"/>
          <w:sz w:val="24"/>
          <w:szCs w:val="24"/>
          <w:lang w:val="en-US"/>
        </w:rPr>
        <w:t>.</w:t>
      </w:r>
      <w:r w:rsidR="009A5D9C" w:rsidRPr="00923383">
        <w:rPr>
          <w:rFonts w:ascii="Times New Roman" w:hAnsi="Times New Roman"/>
          <w:color w:val="000000" w:themeColor="text1"/>
          <w:sz w:val="24"/>
          <w:szCs w:val="24"/>
          <w:lang w:val="en-US"/>
        </w:rPr>
        <w:t>”</w:t>
      </w:r>
      <w:r w:rsidR="000F64A7">
        <w:rPr>
          <w:rStyle w:val="FootnoteReference"/>
          <w:rFonts w:ascii="Times New Roman" w:hAnsi="Times New Roman"/>
          <w:color w:val="000000" w:themeColor="text1"/>
          <w:sz w:val="24"/>
          <w:szCs w:val="24"/>
          <w:lang w:val="en-US"/>
        </w:rPr>
        <w:footnoteReference w:id="63"/>
      </w:r>
      <w:r w:rsidR="00E414E0" w:rsidRPr="00923383">
        <w:rPr>
          <w:rFonts w:ascii="Times New Roman" w:hAnsi="Times New Roman"/>
          <w:color w:val="000000" w:themeColor="text1"/>
          <w:sz w:val="24"/>
          <w:szCs w:val="24"/>
          <w:lang w:val="en-US"/>
        </w:rPr>
        <w:t xml:space="preserve"> </w:t>
      </w:r>
      <w:r w:rsidR="00BD712B" w:rsidRPr="00923383">
        <w:rPr>
          <w:rFonts w:ascii="Times New Roman" w:hAnsi="Times New Roman"/>
          <w:color w:val="000000" w:themeColor="text1"/>
          <w:sz w:val="24"/>
          <w:szCs w:val="24"/>
          <w:lang w:val="en-US"/>
        </w:rPr>
        <w:t>Having this influence from</w:t>
      </w:r>
      <w:r w:rsidR="004A672D" w:rsidRPr="00923383">
        <w:rPr>
          <w:rFonts w:ascii="Times New Roman" w:hAnsi="Times New Roman"/>
          <w:color w:val="000000" w:themeColor="text1"/>
          <w:sz w:val="24"/>
          <w:szCs w:val="24"/>
          <w:lang w:val="en-US"/>
        </w:rPr>
        <w:t xml:space="preserve"> role </w:t>
      </w:r>
      <w:r w:rsidR="004A672D" w:rsidRPr="00923383">
        <w:rPr>
          <w:rFonts w:ascii="Times New Roman" w:hAnsi="Times New Roman"/>
          <w:color w:val="000000" w:themeColor="text1"/>
          <w:sz w:val="24"/>
          <w:szCs w:val="24"/>
          <w:lang w:val="en-US"/>
        </w:rPr>
        <w:lastRenderedPageBreak/>
        <w:t>models</w:t>
      </w:r>
      <w:r w:rsidR="00C0614B" w:rsidRPr="00923383">
        <w:rPr>
          <w:rFonts w:ascii="Times New Roman" w:hAnsi="Times New Roman"/>
          <w:color w:val="000000" w:themeColor="text1"/>
          <w:sz w:val="24"/>
          <w:szCs w:val="24"/>
          <w:lang w:val="en-US"/>
        </w:rPr>
        <w:t>, such as Helen Taussig,</w:t>
      </w:r>
      <w:r w:rsidR="004A672D" w:rsidRPr="00923383">
        <w:rPr>
          <w:rFonts w:ascii="Times New Roman" w:hAnsi="Times New Roman"/>
          <w:color w:val="000000" w:themeColor="text1"/>
          <w:sz w:val="24"/>
          <w:szCs w:val="24"/>
          <w:lang w:val="en-US"/>
        </w:rPr>
        <w:t xml:space="preserve"> </w:t>
      </w:r>
      <w:r w:rsidR="009326A7" w:rsidRPr="00923383">
        <w:rPr>
          <w:rFonts w:ascii="Times New Roman" w:hAnsi="Times New Roman"/>
          <w:color w:val="000000" w:themeColor="text1"/>
          <w:sz w:val="24"/>
          <w:szCs w:val="24"/>
          <w:lang w:val="en-US"/>
        </w:rPr>
        <w:t xml:space="preserve">whose stories are presented and </w:t>
      </w:r>
      <w:r w:rsidR="004A672D" w:rsidRPr="00923383">
        <w:rPr>
          <w:rFonts w:ascii="Times New Roman" w:hAnsi="Times New Roman"/>
          <w:color w:val="000000" w:themeColor="text1"/>
          <w:sz w:val="24"/>
          <w:szCs w:val="24"/>
          <w:lang w:val="en-US"/>
        </w:rPr>
        <w:t>discussed in the classroom</w:t>
      </w:r>
      <w:r w:rsidR="00BD712B" w:rsidRPr="00923383">
        <w:rPr>
          <w:rFonts w:ascii="Times New Roman" w:hAnsi="Times New Roman"/>
          <w:color w:val="000000" w:themeColor="text1"/>
          <w:sz w:val="24"/>
          <w:szCs w:val="24"/>
          <w:lang w:val="en-US"/>
        </w:rPr>
        <w:t xml:space="preserve">, </w:t>
      </w:r>
      <w:r w:rsidR="009F6BC2" w:rsidRPr="00923383">
        <w:rPr>
          <w:rFonts w:ascii="Times New Roman" w:hAnsi="Times New Roman"/>
          <w:color w:val="000000" w:themeColor="text1"/>
          <w:sz w:val="24"/>
          <w:szCs w:val="24"/>
          <w:lang w:val="en-US"/>
        </w:rPr>
        <w:t xml:space="preserve">Mary </w:t>
      </w:r>
      <w:r w:rsidR="00BD712B" w:rsidRPr="00923383">
        <w:rPr>
          <w:rFonts w:ascii="Times New Roman" w:hAnsi="Times New Roman"/>
          <w:color w:val="000000" w:themeColor="text1"/>
          <w:sz w:val="24"/>
          <w:szCs w:val="24"/>
          <w:lang w:val="en-US"/>
        </w:rPr>
        <w:t>will unconsciously start to move away from the vice of intellectual</w:t>
      </w:r>
      <w:r w:rsidR="00C0614B" w:rsidRPr="00923383">
        <w:rPr>
          <w:rFonts w:ascii="Times New Roman" w:hAnsi="Times New Roman"/>
          <w:color w:val="000000" w:themeColor="text1"/>
          <w:sz w:val="24"/>
          <w:szCs w:val="24"/>
          <w:lang w:val="en-US"/>
        </w:rPr>
        <w:t xml:space="preserve"> </w:t>
      </w:r>
      <w:r w:rsidR="00365E1E" w:rsidRPr="00923383">
        <w:rPr>
          <w:rFonts w:ascii="Times New Roman" w:hAnsi="Times New Roman"/>
          <w:color w:val="000000" w:themeColor="text1"/>
          <w:sz w:val="24"/>
          <w:szCs w:val="24"/>
          <w:lang w:val="en-US"/>
        </w:rPr>
        <w:t>irresoluteness</w:t>
      </w:r>
      <w:r w:rsidR="00BD712B" w:rsidRPr="00923383">
        <w:rPr>
          <w:rFonts w:ascii="Times New Roman" w:hAnsi="Times New Roman"/>
          <w:color w:val="000000" w:themeColor="text1"/>
          <w:sz w:val="24"/>
          <w:szCs w:val="24"/>
          <w:lang w:val="en-US"/>
        </w:rPr>
        <w:t xml:space="preserve">. </w:t>
      </w:r>
      <w:r w:rsidR="009F6BC2" w:rsidRPr="00923383">
        <w:rPr>
          <w:rFonts w:ascii="Times New Roman" w:hAnsi="Times New Roman"/>
          <w:color w:val="000000" w:themeColor="text1"/>
          <w:sz w:val="24"/>
          <w:szCs w:val="24"/>
          <w:lang w:val="en-US"/>
        </w:rPr>
        <w:t>Sh</w:t>
      </w:r>
      <w:r w:rsidR="00BD712B" w:rsidRPr="00923383">
        <w:rPr>
          <w:rFonts w:ascii="Times New Roman" w:hAnsi="Times New Roman"/>
          <w:color w:val="000000" w:themeColor="text1"/>
          <w:sz w:val="24"/>
          <w:szCs w:val="24"/>
          <w:lang w:val="en-US"/>
        </w:rPr>
        <w:t xml:space="preserve">e will slowly come to acquire the </w:t>
      </w:r>
      <w:r w:rsidR="00C0614B" w:rsidRPr="00923383">
        <w:rPr>
          <w:rFonts w:ascii="Times New Roman" w:hAnsi="Times New Roman"/>
          <w:color w:val="000000" w:themeColor="text1"/>
          <w:sz w:val="24"/>
          <w:szCs w:val="24"/>
          <w:lang w:val="en-US"/>
        </w:rPr>
        <w:t>intellectual perseverance needed to overcome obstacles in h</w:t>
      </w:r>
      <w:r w:rsidR="009F6BC2" w:rsidRPr="00923383">
        <w:rPr>
          <w:rFonts w:ascii="Times New Roman" w:hAnsi="Times New Roman"/>
          <w:color w:val="000000" w:themeColor="text1"/>
          <w:sz w:val="24"/>
          <w:szCs w:val="24"/>
          <w:lang w:val="en-US"/>
        </w:rPr>
        <w:t xml:space="preserve">er </w:t>
      </w:r>
      <w:r w:rsidR="00C0614B" w:rsidRPr="00923383">
        <w:rPr>
          <w:rFonts w:ascii="Times New Roman" w:hAnsi="Times New Roman"/>
          <w:color w:val="000000" w:themeColor="text1"/>
          <w:sz w:val="24"/>
          <w:szCs w:val="24"/>
          <w:lang w:val="en-US"/>
        </w:rPr>
        <w:t xml:space="preserve">intellectual endeavors. </w:t>
      </w:r>
    </w:p>
    <w:p w14:paraId="39911927" w14:textId="2426222C" w:rsidR="00D73627" w:rsidRPr="00923383" w:rsidRDefault="00BD712B" w:rsidP="00A17CBE">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The above example shows how an admirable </w:t>
      </w:r>
      <w:r w:rsidR="004A672D" w:rsidRPr="00923383">
        <w:rPr>
          <w:rFonts w:ascii="Times New Roman" w:hAnsi="Times New Roman"/>
          <w:sz w:val="24"/>
          <w:szCs w:val="24"/>
          <w:lang w:val="en-US"/>
        </w:rPr>
        <w:t xml:space="preserve">role-model </w:t>
      </w:r>
      <w:r w:rsidRPr="00923383">
        <w:rPr>
          <w:rFonts w:ascii="Times New Roman" w:hAnsi="Times New Roman"/>
          <w:sz w:val="24"/>
          <w:szCs w:val="24"/>
          <w:lang w:val="en-US"/>
        </w:rPr>
        <w:t>can help us eliminate some of our vices</w:t>
      </w:r>
      <w:r w:rsidR="00D73627" w:rsidRPr="00923383">
        <w:rPr>
          <w:rFonts w:ascii="Times New Roman" w:hAnsi="Times New Roman"/>
          <w:sz w:val="24"/>
          <w:szCs w:val="24"/>
          <w:lang w:val="en-US"/>
        </w:rPr>
        <w:t xml:space="preserve"> and</w:t>
      </w:r>
      <w:r w:rsidR="008C2040" w:rsidRPr="00923383">
        <w:rPr>
          <w:rFonts w:ascii="Times New Roman" w:hAnsi="Times New Roman"/>
          <w:sz w:val="24"/>
          <w:szCs w:val="24"/>
          <w:lang w:val="en-US"/>
        </w:rPr>
        <w:t xml:space="preserve"> </w:t>
      </w:r>
      <w:r w:rsidR="00AC603A" w:rsidRPr="00923383">
        <w:rPr>
          <w:rFonts w:ascii="Times New Roman" w:hAnsi="Times New Roman"/>
          <w:sz w:val="24"/>
          <w:szCs w:val="24"/>
          <w:lang w:val="en-US"/>
        </w:rPr>
        <w:t xml:space="preserve">demonstrate </w:t>
      </w:r>
      <w:r w:rsidR="008C2040" w:rsidRPr="00923383">
        <w:rPr>
          <w:rFonts w:ascii="Times New Roman" w:hAnsi="Times New Roman"/>
          <w:sz w:val="24"/>
          <w:szCs w:val="24"/>
          <w:lang w:val="en-US"/>
        </w:rPr>
        <w:t xml:space="preserve">how positive role-modelling on epistemic virtues can find </w:t>
      </w:r>
      <w:r w:rsidR="00AC603A" w:rsidRPr="00923383">
        <w:rPr>
          <w:rFonts w:ascii="Times New Roman" w:hAnsi="Times New Roman"/>
          <w:sz w:val="24"/>
          <w:szCs w:val="24"/>
          <w:lang w:val="en-US"/>
        </w:rPr>
        <w:t xml:space="preserve">pedagogically worthwhile </w:t>
      </w:r>
      <w:r w:rsidR="008C2040" w:rsidRPr="00923383">
        <w:rPr>
          <w:rFonts w:ascii="Times New Roman" w:hAnsi="Times New Roman"/>
          <w:sz w:val="24"/>
          <w:szCs w:val="24"/>
          <w:lang w:val="en-US"/>
        </w:rPr>
        <w:t>applications in formal education settings</w:t>
      </w:r>
      <w:r w:rsidRPr="00923383">
        <w:rPr>
          <w:rFonts w:ascii="Times New Roman" w:hAnsi="Times New Roman"/>
          <w:sz w:val="24"/>
          <w:szCs w:val="24"/>
          <w:lang w:val="en-US"/>
        </w:rPr>
        <w:t xml:space="preserve">. </w:t>
      </w:r>
      <w:r w:rsidR="00A17CBE" w:rsidRPr="00923383">
        <w:rPr>
          <w:rFonts w:ascii="Times New Roman" w:hAnsi="Times New Roman"/>
          <w:sz w:val="24"/>
          <w:szCs w:val="24"/>
          <w:lang w:val="en-US"/>
        </w:rPr>
        <w:t xml:space="preserve">Notably, this exemplarist approach does not have to be a standalone course/module but can be incorporated as part of existing courses (e.g. </w:t>
      </w:r>
      <w:r w:rsidR="00365E1E" w:rsidRPr="00923383">
        <w:rPr>
          <w:rFonts w:ascii="Times New Roman" w:hAnsi="Times New Roman"/>
          <w:sz w:val="24"/>
          <w:szCs w:val="24"/>
          <w:lang w:val="en-US"/>
        </w:rPr>
        <w:t>science education</w:t>
      </w:r>
      <w:r w:rsidR="0059550B" w:rsidRPr="00923383">
        <w:rPr>
          <w:rFonts w:ascii="Times New Roman" w:hAnsi="Times New Roman"/>
          <w:sz w:val="24"/>
          <w:szCs w:val="24"/>
          <w:lang w:val="en-US"/>
        </w:rPr>
        <w:t xml:space="preserve">, philosophy, liberal Arts, </w:t>
      </w:r>
      <w:r w:rsidR="00365E1E" w:rsidRPr="00923383">
        <w:rPr>
          <w:rFonts w:ascii="Times New Roman" w:hAnsi="Times New Roman"/>
          <w:sz w:val="24"/>
          <w:szCs w:val="24"/>
          <w:lang w:val="en-US"/>
        </w:rPr>
        <w:t>teacher education</w:t>
      </w:r>
      <w:r w:rsidR="00A17CBE" w:rsidRPr="00923383">
        <w:rPr>
          <w:rFonts w:ascii="Times New Roman" w:hAnsi="Times New Roman"/>
          <w:sz w:val="24"/>
          <w:szCs w:val="24"/>
          <w:lang w:val="en-US"/>
        </w:rPr>
        <w:t>). This makes it more easily applied in current classrooms. Also</w:t>
      </w:r>
      <w:r w:rsidR="00D73627" w:rsidRPr="00923383">
        <w:rPr>
          <w:rFonts w:ascii="Times New Roman" w:hAnsi="Times New Roman"/>
          <w:sz w:val="24"/>
          <w:szCs w:val="24"/>
          <w:lang w:val="en-US"/>
        </w:rPr>
        <w:t>,</w:t>
      </w:r>
      <w:r w:rsidR="00A17CBE" w:rsidRPr="00923383">
        <w:rPr>
          <w:rFonts w:ascii="Times New Roman" w:hAnsi="Times New Roman"/>
          <w:sz w:val="24"/>
          <w:szCs w:val="24"/>
          <w:lang w:val="en-US"/>
        </w:rPr>
        <w:t xml:space="preserve"> note that</w:t>
      </w:r>
      <w:r w:rsidR="00D73627" w:rsidRPr="00923383">
        <w:rPr>
          <w:rFonts w:ascii="Times New Roman" w:hAnsi="Times New Roman"/>
          <w:sz w:val="24"/>
          <w:szCs w:val="24"/>
          <w:lang w:val="en-US"/>
        </w:rPr>
        <w:t xml:space="preserve"> it is not the teachers who have to be the moral exemplars. Through fictional</w:t>
      </w:r>
      <w:r w:rsidR="00A27A64" w:rsidRPr="00923383">
        <w:rPr>
          <w:rStyle w:val="FootnoteReference"/>
          <w:rFonts w:ascii="Times New Roman" w:hAnsi="Times New Roman"/>
          <w:sz w:val="24"/>
          <w:szCs w:val="24"/>
          <w:lang w:val="en-US"/>
        </w:rPr>
        <w:footnoteReference w:id="64"/>
      </w:r>
      <w:r w:rsidR="00D73627" w:rsidRPr="00923383">
        <w:rPr>
          <w:rFonts w:ascii="Times New Roman" w:hAnsi="Times New Roman"/>
          <w:sz w:val="24"/>
          <w:szCs w:val="24"/>
          <w:lang w:val="en-US"/>
        </w:rPr>
        <w:t xml:space="preserve"> or real stories, children </w:t>
      </w:r>
      <w:r w:rsidR="00391D17" w:rsidRPr="00923383">
        <w:rPr>
          <w:rFonts w:ascii="Times New Roman" w:hAnsi="Times New Roman"/>
          <w:sz w:val="24"/>
          <w:szCs w:val="24"/>
          <w:lang w:val="en-US"/>
        </w:rPr>
        <w:t>will</w:t>
      </w:r>
      <w:r w:rsidR="00D73627" w:rsidRPr="00923383">
        <w:rPr>
          <w:rFonts w:ascii="Times New Roman" w:hAnsi="Times New Roman"/>
          <w:sz w:val="24"/>
          <w:szCs w:val="24"/>
          <w:lang w:val="en-US"/>
        </w:rPr>
        <w:t xml:space="preserve"> be exposed to positive role-models that will help them alleviate some of their vices</w:t>
      </w:r>
      <w:r w:rsidR="00365E1E" w:rsidRPr="00923383">
        <w:rPr>
          <w:rFonts w:ascii="Times New Roman" w:hAnsi="Times New Roman"/>
          <w:sz w:val="24"/>
          <w:szCs w:val="24"/>
          <w:lang w:val="en-US"/>
        </w:rPr>
        <w:t>,</w:t>
      </w:r>
      <w:r w:rsidR="00D73627" w:rsidRPr="00923383">
        <w:rPr>
          <w:rFonts w:ascii="Times New Roman" w:hAnsi="Times New Roman"/>
          <w:sz w:val="24"/>
          <w:szCs w:val="24"/>
          <w:lang w:val="en-US"/>
        </w:rPr>
        <w:t xml:space="preserve"> while at the same time help them </w:t>
      </w:r>
      <w:r w:rsidR="00365E1E" w:rsidRPr="00923383">
        <w:rPr>
          <w:rFonts w:ascii="Times New Roman" w:hAnsi="Times New Roman"/>
          <w:sz w:val="24"/>
          <w:szCs w:val="24"/>
          <w:lang w:val="en-US"/>
        </w:rPr>
        <w:t>cultivate</w:t>
      </w:r>
      <w:r w:rsidR="00D73627" w:rsidRPr="00923383">
        <w:rPr>
          <w:rFonts w:ascii="Times New Roman" w:hAnsi="Times New Roman"/>
          <w:sz w:val="24"/>
          <w:szCs w:val="24"/>
          <w:lang w:val="en-US"/>
        </w:rPr>
        <w:t xml:space="preserve"> some good epistemic traits. This is the first key feature of our proposed exemplarist approach to vice rehabilitation. </w:t>
      </w:r>
    </w:p>
    <w:p w14:paraId="6D21D1C0" w14:textId="77777777" w:rsidR="009C0CCE" w:rsidRPr="00923383" w:rsidRDefault="009C0CCE" w:rsidP="00D73627">
      <w:pPr>
        <w:spacing w:after="0" w:line="360" w:lineRule="auto"/>
        <w:jc w:val="both"/>
        <w:rPr>
          <w:rFonts w:ascii="Times New Roman" w:hAnsi="Times New Roman"/>
          <w:sz w:val="24"/>
          <w:szCs w:val="24"/>
          <w:lang w:val="en-US"/>
        </w:rPr>
      </w:pPr>
    </w:p>
    <w:p w14:paraId="0B2EF29B" w14:textId="5F00B4EE" w:rsidR="002A7EA9" w:rsidRPr="00923383" w:rsidRDefault="00B16F7F" w:rsidP="0028535F">
      <w:pPr>
        <w:spacing w:after="120" w:line="360" w:lineRule="auto"/>
        <w:jc w:val="both"/>
        <w:rPr>
          <w:rFonts w:ascii="Times New Roman" w:hAnsi="Times New Roman"/>
          <w:i/>
          <w:iCs/>
          <w:sz w:val="24"/>
          <w:szCs w:val="24"/>
          <w:lang w:val="en-US"/>
        </w:rPr>
      </w:pPr>
      <w:r w:rsidRPr="00923383">
        <w:rPr>
          <w:rFonts w:ascii="Times New Roman" w:hAnsi="Times New Roman"/>
          <w:i/>
          <w:iCs/>
          <w:sz w:val="24"/>
          <w:szCs w:val="24"/>
          <w:lang w:val="en-US"/>
        </w:rPr>
        <w:t>B</w:t>
      </w:r>
      <w:r w:rsidR="00C23F3B" w:rsidRPr="00923383">
        <w:rPr>
          <w:rFonts w:ascii="Times New Roman" w:hAnsi="Times New Roman"/>
          <w:i/>
          <w:iCs/>
          <w:sz w:val="24"/>
          <w:szCs w:val="24"/>
          <w:lang w:val="en-US"/>
        </w:rPr>
        <w:t>)</w:t>
      </w:r>
      <w:r w:rsidRPr="00923383">
        <w:rPr>
          <w:rFonts w:ascii="Times New Roman" w:hAnsi="Times New Roman"/>
          <w:i/>
          <w:iCs/>
          <w:sz w:val="24"/>
          <w:szCs w:val="24"/>
          <w:lang w:val="en-US"/>
        </w:rPr>
        <w:t xml:space="preserve"> </w:t>
      </w:r>
      <w:r w:rsidR="00C23F3B" w:rsidRPr="00923383">
        <w:rPr>
          <w:rFonts w:ascii="Times New Roman" w:hAnsi="Times New Roman"/>
          <w:i/>
          <w:iCs/>
          <w:sz w:val="24"/>
          <w:szCs w:val="24"/>
          <w:lang w:val="en-US"/>
        </w:rPr>
        <w:t>Negative Exemplarism</w:t>
      </w:r>
    </w:p>
    <w:p w14:paraId="5E493043" w14:textId="5F3C8D11" w:rsidR="004D0C76" w:rsidRPr="00923383" w:rsidRDefault="0028535F" w:rsidP="004D0C76">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We may be optimistic about the possibility of vice rehabilitation, but still maintain that </w:t>
      </w:r>
      <w:r w:rsidR="00F15F88" w:rsidRPr="00923383">
        <w:rPr>
          <w:rFonts w:ascii="Times New Roman" w:hAnsi="Times New Roman"/>
          <w:sz w:val="24"/>
          <w:szCs w:val="24"/>
          <w:lang w:val="en-US"/>
        </w:rPr>
        <w:t xml:space="preserve">the rehabilitation of </w:t>
      </w:r>
      <w:r w:rsidRPr="00923383">
        <w:rPr>
          <w:rFonts w:ascii="Times New Roman" w:hAnsi="Times New Roman"/>
          <w:sz w:val="24"/>
          <w:szCs w:val="24"/>
          <w:lang w:val="en-US"/>
        </w:rPr>
        <w:t xml:space="preserve">intellectual vice is not </w:t>
      </w:r>
      <w:r w:rsidR="001E00E5" w:rsidRPr="00923383">
        <w:rPr>
          <w:rFonts w:ascii="Times New Roman" w:hAnsi="Times New Roman"/>
          <w:sz w:val="24"/>
          <w:szCs w:val="24"/>
          <w:lang w:val="en-US"/>
        </w:rPr>
        <w:t xml:space="preserve">an </w:t>
      </w:r>
      <w:r w:rsidRPr="00923383">
        <w:rPr>
          <w:rFonts w:ascii="Times New Roman" w:hAnsi="Times New Roman"/>
          <w:sz w:val="24"/>
          <w:szCs w:val="24"/>
          <w:lang w:val="en-US"/>
        </w:rPr>
        <w:t>easy task</w:t>
      </w:r>
      <w:r w:rsidR="00B56E38" w:rsidRPr="00923383">
        <w:rPr>
          <w:rFonts w:ascii="Times New Roman" w:hAnsi="Times New Roman"/>
          <w:sz w:val="24"/>
          <w:szCs w:val="24"/>
          <w:lang w:val="en-US"/>
        </w:rPr>
        <w:t xml:space="preserve"> (and in some cases not even feasible)</w:t>
      </w:r>
      <w:r w:rsidRPr="00923383">
        <w:rPr>
          <w:rFonts w:ascii="Times New Roman" w:hAnsi="Times New Roman"/>
          <w:sz w:val="24"/>
          <w:szCs w:val="24"/>
          <w:lang w:val="en-US"/>
        </w:rPr>
        <w:t xml:space="preserve">, given the fact that some of these epistemic vices </w:t>
      </w:r>
      <w:r w:rsidR="0061026F" w:rsidRPr="00923383">
        <w:rPr>
          <w:rFonts w:ascii="Times New Roman" w:hAnsi="Times New Roman"/>
          <w:sz w:val="24"/>
          <w:szCs w:val="24"/>
          <w:lang w:val="en-US"/>
        </w:rPr>
        <w:t xml:space="preserve">may </w:t>
      </w:r>
      <w:r w:rsidRPr="00923383">
        <w:rPr>
          <w:rFonts w:ascii="Times New Roman" w:hAnsi="Times New Roman"/>
          <w:sz w:val="24"/>
          <w:szCs w:val="24"/>
          <w:lang w:val="en-US"/>
        </w:rPr>
        <w:t xml:space="preserve">be deeply entrenched. Thus, we believe that </w:t>
      </w:r>
      <w:r w:rsidR="008B054F" w:rsidRPr="00923383">
        <w:rPr>
          <w:rFonts w:ascii="Times New Roman" w:hAnsi="Times New Roman"/>
          <w:sz w:val="24"/>
          <w:szCs w:val="24"/>
          <w:lang w:val="en-US"/>
        </w:rPr>
        <w:t>for the approach to be as successful as possible</w:t>
      </w:r>
      <w:r w:rsidR="0081242E" w:rsidRPr="00923383">
        <w:rPr>
          <w:rFonts w:ascii="Times New Roman" w:hAnsi="Times New Roman"/>
          <w:sz w:val="24"/>
          <w:szCs w:val="24"/>
          <w:lang w:val="en-US"/>
        </w:rPr>
        <w:t>,</w:t>
      </w:r>
      <w:r w:rsidR="008B054F" w:rsidRPr="00923383">
        <w:rPr>
          <w:rFonts w:ascii="Times New Roman" w:hAnsi="Times New Roman"/>
          <w:sz w:val="24"/>
          <w:szCs w:val="24"/>
          <w:lang w:val="en-US"/>
        </w:rPr>
        <w:t xml:space="preserve"> </w:t>
      </w:r>
      <w:r w:rsidRPr="00923383">
        <w:rPr>
          <w:rFonts w:ascii="Times New Roman" w:hAnsi="Times New Roman"/>
          <w:sz w:val="24"/>
          <w:szCs w:val="24"/>
          <w:lang w:val="en-US"/>
        </w:rPr>
        <w:t>positive exemplarism on epistemic virtue must be accompanied by negative exemplarism on epistemic vice. It is not enough that learners come to</w:t>
      </w:r>
      <w:r w:rsidR="00ED2CBD" w:rsidRPr="00923383">
        <w:rPr>
          <w:rFonts w:ascii="Times New Roman" w:hAnsi="Times New Roman"/>
          <w:sz w:val="24"/>
          <w:szCs w:val="24"/>
          <w:lang w:val="en-US"/>
        </w:rPr>
        <w:t xml:space="preserve"> be exposed to positive role-models </w:t>
      </w:r>
      <w:r w:rsidRPr="00923383">
        <w:rPr>
          <w:rFonts w:ascii="Times New Roman" w:hAnsi="Times New Roman"/>
          <w:sz w:val="24"/>
          <w:szCs w:val="24"/>
          <w:lang w:val="en-US"/>
        </w:rPr>
        <w:t>–</w:t>
      </w:r>
      <w:r w:rsidRPr="00923383">
        <w:rPr>
          <w:rFonts w:ascii="Times New Roman" w:hAnsi="Times New Roman"/>
          <w:color w:val="000000" w:themeColor="text1"/>
          <w:sz w:val="24"/>
          <w:szCs w:val="24"/>
          <w:lang w:val="en-US"/>
        </w:rPr>
        <w:t xml:space="preserve"> they must also come to </w:t>
      </w:r>
      <w:r w:rsidR="00FD73EB" w:rsidRPr="00923383">
        <w:rPr>
          <w:rFonts w:ascii="Times New Roman" w:hAnsi="Times New Roman"/>
          <w:color w:val="000000" w:themeColor="text1"/>
          <w:sz w:val="24"/>
          <w:szCs w:val="24"/>
          <w:lang w:val="en-US"/>
        </w:rPr>
        <w:t>experience negative emotions (e.g. frustration and aversion)</w:t>
      </w:r>
      <w:r w:rsidR="004D0C76" w:rsidRPr="00923383">
        <w:rPr>
          <w:rFonts w:ascii="Times New Roman" w:hAnsi="Times New Roman"/>
          <w:color w:val="000000" w:themeColor="text1"/>
          <w:sz w:val="24"/>
          <w:szCs w:val="24"/>
          <w:lang w:val="en-US"/>
        </w:rPr>
        <w:t xml:space="preserve"> </w:t>
      </w:r>
      <w:r w:rsidR="004D0C76" w:rsidRPr="00923383">
        <w:rPr>
          <w:rFonts w:ascii="Times New Roman" w:hAnsi="Times New Roman"/>
          <w:sz w:val="24"/>
          <w:szCs w:val="24"/>
          <w:lang w:val="en-US"/>
        </w:rPr>
        <w:t>towards epistemic vice and behaviors</w:t>
      </w:r>
      <w:r w:rsidR="008A1EA1" w:rsidRPr="00923383">
        <w:rPr>
          <w:rFonts w:ascii="Times New Roman" w:hAnsi="Times New Roman"/>
          <w:sz w:val="24"/>
          <w:szCs w:val="24"/>
          <w:lang w:val="en-US"/>
        </w:rPr>
        <w:t>/consequences</w:t>
      </w:r>
      <w:r w:rsidR="004D0C76" w:rsidRPr="00923383">
        <w:rPr>
          <w:rFonts w:ascii="Times New Roman" w:hAnsi="Times New Roman"/>
          <w:sz w:val="24"/>
          <w:szCs w:val="24"/>
          <w:lang w:val="en-US"/>
        </w:rPr>
        <w:t xml:space="preserve"> stemming from such traits</w:t>
      </w:r>
      <w:r w:rsidR="00FD73EB" w:rsidRPr="00923383">
        <w:rPr>
          <w:rStyle w:val="FootnoteReference"/>
          <w:rFonts w:ascii="Times New Roman" w:hAnsi="Times New Roman"/>
          <w:sz w:val="24"/>
          <w:szCs w:val="24"/>
          <w:lang w:val="en-US"/>
        </w:rPr>
        <w:footnoteReference w:id="65"/>
      </w:r>
      <w:r w:rsidR="004D0C76" w:rsidRPr="00923383">
        <w:rPr>
          <w:rFonts w:ascii="Times New Roman" w:hAnsi="Times New Roman"/>
          <w:sz w:val="24"/>
          <w:szCs w:val="24"/>
          <w:lang w:val="en-US"/>
        </w:rPr>
        <w:t>.</w:t>
      </w:r>
    </w:p>
    <w:p w14:paraId="385A6A37" w14:textId="5867F012" w:rsidR="00CD1D70" w:rsidRPr="00923383" w:rsidRDefault="00F15F88" w:rsidP="00EA65BE">
      <w:pPr>
        <w:spacing w:after="0" w:line="360" w:lineRule="auto"/>
        <w:ind w:firstLine="454"/>
        <w:jc w:val="both"/>
        <w:rPr>
          <w:rFonts w:ascii="Times New Roman" w:hAnsi="Times New Roman"/>
          <w:color w:val="FF0000"/>
          <w:sz w:val="24"/>
          <w:szCs w:val="24"/>
          <w:lang w:val="en-US"/>
        </w:rPr>
      </w:pPr>
      <w:r w:rsidRPr="00923383">
        <w:rPr>
          <w:rFonts w:ascii="Times New Roman" w:hAnsi="Times New Roman"/>
          <w:sz w:val="24"/>
          <w:szCs w:val="24"/>
          <w:lang w:val="en-US"/>
        </w:rPr>
        <w:lastRenderedPageBreak/>
        <w:t>Most exemplarism approaches to education focus on positive exemplarism</w:t>
      </w:r>
      <w:r w:rsidRPr="00923383">
        <w:rPr>
          <w:rStyle w:val="FootnoteReference"/>
          <w:rFonts w:ascii="Times New Roman" w:hAnsi="Times New Roman"/>
          <w:sz w:val="24"/>
          <w:szCs w:val="24"/>
          <w:lang w:val="en-US"/>
        </w:rPr>
        <w:footnoteReference w:id="66"/>
      </w:r>
      <w:r w:rsidR="00D31549" w:rsidRPr="00923383">
        <w:rPr>
          <w:rFonts w:ascii="Times New Roman" w:hAnsi="Times New Roman"/>
          <w:sz w:val="24"/>
          <w:szCs w:val="24"/>
          <w:lang w:val="en-US"/>
        </w:rPr>
        <w:t xml:space="preserve"> and </w:t>
      </w:r>
      <w:r w:rsidR="001E00E5" w:rsidRPr="00923383">
        <w:rPr>
          <w:rFonts w:ascii="Times New Roman" w:hAnsi="Times New Roman"/>
          <w:sz w:val="24"/>
          <w:szCs w:val="24"/>
          <w:lang w:val="en-US"/>
        </w:rPr>
        <w:t xml:space="preserve">tend to </w:t>
      </w:r>
      <w:r w:rsidR="00D31549" w:rsidRPr="00923383">
        <w:rPr>
          <w:rFonts w:ascii="Times New Roman" w:hAnsi="Times New Roman"/>
          <w:sz w:val="24"/>
          <w:szCs w:val="24"/>
          <w:lang w:val="en-US"/>
        </w:rPr>
        <w:t xml:space="preserve">omit </w:t>
      </w:r>
      <w:r w:rsidR="001E00E5" w:rsidRPr="00923383">
        <w:rPr>
          <w:rFonts w:ascii="Times New Roman" w:hAnsi="Times New Roman"/>
          <w:sz w:val="24"/>
          <w:szCs w:val="24"/>
          <w:lang w:val="en-US"/>
        </w:rPr>
        <w:t>or</w:t>
      </w:r>
      <w:r w:rsidR="00D31549" w:rsidRPr="00923383">
        <w:rPr>
          <w:rFonts w:ascii="Times New Roman" w:hAnsi="Times New Roman"/>
          <w:sz w:val="24"/>
          <w:szCs w:val="24"/>
          <w:lang w:val="en-US"/>
        </w:rPr>
        <w:t xml:space="preserve"> discuss the value of negative exemplarism. </w:t>
      </w:r>
      <w:r w:rsidR="00AF3644" w:rsidRPr="00923383">
        <w:rPr>
          <w:rFonts w:ascii="Times New Roman" w:hAnsi="Times New Roman"/>
          <w:sz w:val="24"/>
          <w:szCs w:val="24"/>
          <w:lang w:val="en-US"/>
        </w:rPr>
        <w:t xml:space="preserve">What we mean by ‘negative exemplarism’ is an educational </w:t>
      </w:r>
      <w:r w:rsidR="008A1EA1" w:rsidRPr="00923383">
        <w:rPr>
          <w:rFonts w:ascii="Times New Roman" w:hAnsi="Times New Roman"/>
          <w:sz w:val="24"/>
          <w:szCs w:val="24"/>
          <w:lang w:val="en-US"/>
        </w:rPr>
        <w:t>approach/intervention</w:t>
      </w:r>
      <w:r w:rsidR="00AF3644" w:rsidRPr="00923383">
        <w:rPr>
          <w:rFonts w:ascii="Times New Roman" w:hAnsi="Times New Roman"/>
          <w:sz w:val="24"/>
          <w:szCs w:val="24"/>
          <w:lang w:val="en-US"/>
        </w:rPr>
        <w:t xml:space="preserve"> through which students come to learn from </w:t>
      </w:r>
      <w:r w:rsidR="001E00E5" w:rsidRPr="00923383">
        <w:rPr>
          <w:rFonts w:ascii="Times New Roman" w:hAnsi="Times New Roman"/>
          <w:sz w:val="24"/>
          <w:szCs w:val="24"/>
          <w:lang w:val="en-US"/>
        </w:rPr>
        <w:t xml:space="preserve">a forensic analysis of </w:t>
      </w:r>
      <w:r w:rsidR="00503BD3" w:rsidRPr="00923383">
        <w:rPr>
          <w:rFonts w:ascii="Times New Roman" w:hAnsi="Times New Roman"/>
          <w:sz w:val="24"/>
          <w:szCs w:val="24"/>
          <w:lang w:val="en-US"/>
        </w:rPr>
        <w:t xml:space="preserve">systematic </w:t>
      </w:r>
      <w:r w:rsidR="0054252E" w:rsidRPr="00923383">
        <w:rPr>
          <w:rFonts w:ascii="Times New Roman" w:hAnsi="Times New Roman"/>
          <w:sz w:val="24"/>
          <w:szCs w:val="24"/>
          <w:lang w:val="en-US"/>
        </w:rPr>
        <w:t>intellectual errors</w:t>
      </w:r>
      <w:r w:rsidR="00AF3644"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perpetrated</w:t>
      </w:r>
      <w:r w:rsidR="00AF3644" w:rsidRPr="00923383">
        <w:rPr>
          <w:rFonts w:ascii="Times New Roman" w:hAnsi="Times New Roman"/>
          <w:sz w:val="24"/>
          <w:szCs w:val="24"/>
          <w:lang w:val="en-US"/>
        </w:rPr>
        <w:t xml:space="preserve"> </w:t>
      </w:r>
      <w:r w:rsidR="001E00E5" w:rsidRPr="00923383">
        <w:rPr>
          <w:rFonts w:ascii="Times New Roman" w:hAnsi="Times New Roman"/>
          <w:sz w:val="24"/>
          <w:szCs w:val="24"/>
          <w:lang w:val="en-US"/>
        </w:rPr>
        <w:t xml:space="preserve">by </w:t>
      </w:r>
      <w:r w:rsidR="00AF3644" w:rsidRPr="00923383">
        <w:rPr>
          <w:rFonts w:ascii="Times New Roman" w:hAnsi="Times New Roman"/>
          <w:sz w:val="24"/>
          <w:szCs w:val="24"/>
          <w:lang w:val="en-US"/>
        </w:rPr>
        <w:t xml:space="preserve">negative </w:t>
      </w:r>
      <w:r w:rsidR="00A17CBE" w:rsidRPr="00923383">
        <w:rPr>
          <w:rFonts w:ascii="Times New Roman" w:hAnsi="Times New Roman"/>
          <w:sz w:val="24"/>
          <w:szCs w:val="24"/>
          <w:lang w:val="en-US"/>
        </w:rPr>
        <w:t>r</w:t>
      </w:r>
      <w:r w:rsidR="00AF3644" w:rsidRPr="00923383">
        <w:rPr>
          <w:rFonts w:ascii="Times New Roman" w:hAnsi="Times New Roman"/>
          <w:sz w:val="24"/>
          <w:szCs w:val="24"/>
          <w:lang w:val="en-US"/>
        </w:rPr>
        <w:t>ole-models</w:t>
      </w:r>
      <w:r w:rsidR="0054252E" w:rsidRPr="00923383">
        <w:rPr>
          <w:rFonts w:ascii="Times New Roman" w:hAnsi="Times New Roman"/>
          <w:sz w:val="24"/>
          <w:szCs w:val="24"/>
          <w:lang w:val="en-US"/>
        </w:rPr>
        <w:t xml:space="preserve"> (i.e. agents who possess certain epistemic vices)</w:t>
      </w:r>
      <w:r w:rsidR="00A17CBE" w:rsidRPr="00923383">
        <w:rPr>
          <w:rFonts w:ascii="Times New Roman" w:hAnsi="Times New Roman"/>
          <w:sz w:val="24"/>
          <w:szCs w:val="24"/>
          <w:lang w:val="en-US"/>
        </w:rPr>
        <w:t>.</w:t>
      </w:r>
      <w:r w:rsidR="00AF3644" w:rsidRPr="00923383">
        <w:rPr>
          <w:rFonts w:ascii="Times New Roman" w:hAnsi="Times New Roman"/>
          <w:sz w:val="24"/>
          <w:szCs w:val="24"/>
          <w:lang w:val="en-US"/>
        </w:rPr>
        <w:t xml:space="preserve"> F</w:t>
      </w:r>
      <w:r w:rsidR="00D9201F" w:rsidRPr="00923383">
        <w:rPr>
          <w:rFonts w:ascii="Times New Roman" w:hAnsi="Times New Roman"/>
          <w:sz w:val="24"/>
          <w:szCs w:val="24"/>
          <w:lang w:val="en-US"/>
        </w:rPr>
        <w:t>ollowing Plato’s ideas,</w:t>
      </w:r>
      <w:r w:rsidR="00853FD9">
        <w:rPr>
          <w:rStyle w:val="FootnoteReference"/>
          <w:rFonts w:ascii="Times New Roman" w:hAnsi="Times New Roman"/>
          <w:sz w:val="24"/>
          <w:szCs w:val="24"/>
          <w:lang w:val="en-US"/>
        </w:rPr>
        <w:footnoteReference w:id="67"/>
      </w:r>
      <w:r w:rsidR="00D9201F" w:rsidRPr="00923383">
        <w:rPr>
          <w:rFonts w:ascii="Times New Roman" w:hAnsi="Times New Roman"/>
          <w:sz w:val="24"/>
          <w:szCs w:val="24"/>
          <w:lang w:val="en-US"/>
        </w:rPr>
        <w:t xml:space="preserve"> we believe that the best way to apply </w:t>
      </w:r>
      <w:r w:rsidR="00AF3644" w:rsidRPr="00923383">
        <w:rPr>
          <w:rFonts w:ascii="Times New Roman" w:hAnsi="Times New Roman"/>
          <w:sz w:val="24"/>
          <w:szCs w:val="24"/>
          <w:lang w:val="en-US"/>
        </w:rPr>
        <w:t>this</w:t>
      </w:r>
      <w:r w:rsidR="00D9201F" w:rsidRPr="00923383">
        <w:rPr>
          <w:rFonts w:ascii="Times New Roman" w:hAnsi="Times New Roman"/>
          <w:sz w:val="24"/>
          <w:szCs w:val="24"/>
          <w:lang w:val="en-US"/>
        </w:rPr>
        <w:t xml:space="preserve"> negative exemplarism approach to education is</w:t>
      </w:r>
      <w:r w:rsidR="004D0C76" w:rsidRPr="00923383">
        <w:rPr>
          <w:rFonts w:ascii="Times New Roman" w:hAnsi="Times New Roman"/>
          <w:sz w:val="24"/>
          <w:szCs w:val="24"/>
          <w:lang w:val="en-US"/>
        </w:rPr>
        <w:t xml:space="preserve"> again</w:t>
      </w:r>
      <w:r w:rsidR="00D9201F" w:rsidRPr="00923383">
        <w:rPr>
          <w:rFonts w:ascii="Times New Roman" w:hAnsi="Times New Roman"/>
          <w:sz w:val="24"/>
          <w:szCs w:val="24"/>
          <w:lang w:val="en-US"/>
        </w:rPr>
        <w:t xml:space="preserve"> through real</w:t>
      </w:r>
      <w:r w:rsidR="0054252E" w:rsidRPr="00923383">
        <w:rPr>
          <w:rFonts w:ascii="Times New Roman" w:hAnsi="Times New Roman"/>
          <w:sz w:val="24"/>
          <w:szCs w:val="24"/>
          <w:lang w:val="en-US"/>
        </w:rPr>
        <w:t>-world</w:t>
      </w:r>
      <w:r w:rsidR="00D9201F" w:rsidRPr="00923383">
        <w:rPr>
          <w:rFonts w:ascii="Times New Roman" w:hAnsi="Times New Roman"/>
          <w:sz w:val="24"/>
          <w:szCs w:val="24"/>
          <w:lang w:val="en-US"/>
        </w:rPr>
        <w:t xml:space="preserve"> </w:t>
      </w:r>
      <w:r w:rsidR="0054252E" w:rsidRPr="00923383">
        <w:rPr>
          <w:rFonts w:ascii="Times New Roman" w:hAnsi="Times New Roman"/>
          <w:sz w:val="24"/>
          <w:szCs w:val="24"/>
          <w:lang w:val="en-US"/>
        </w:rPr>
        <w:t>narratives and experiences</w:t>
      </w:r>
      <w:r w:rsidR="00D9201F" w:rsidRPr="00923383">
        <w:rPr>
          <w:rFonts w:ascii="Times New Roman" w:hAnsi="Times New Roman"/>
          <w:sz w:val="24"/>
          <w:szCs w:val="24"/>
          <w:lang w:val="en-US"/>
        </w:rPr>
        <w:t xml:space="preserve">. The ultimate goal of </w:t>
      </w:r>
      <w:r w:rsidR="0054252E" w:rsidRPr="00923383">
        <w:rPr>
          <w:rFonts w:ascii="Times New Roman" w:hAnsi="Times New Roman"/>
          <w:sz w:val="24"/>
          <w:szCs w:val="24"/>
          <w:lang w:val="en-US"/>
        </w:rPr>
        <w:t xml:space="preserve">such pedagogical interventions is </w:t>
      </w:r>
      <w:r w:rsidR="00D9201F" w:rsidRPr="00923383">
        <w:rPr>
          <w:rFonts w:ascii="Times New Roman" w:hAnsi="Times New Roman"/>
          <w:sz w:val="24"/>
          <w:szCs w:val="24"/>
          <w:lang w:val="en-US"/>
        </w:rPr>
        <w:t xml:space="preserve">to educate students </w:t>
      </w:r>
      <w:r w:rsidR="0054252E" w:rsidRPr="00923383">
        <w:rPr>
          <w:rFonts w:ascii="Times New Roman" w:hAnsi="Times New Roman"/>
          <w:sz w:val="24"/>
          <w:szCs w:val="24"/>
          <w:lang w:val="en-US"/>
        </w:rPr>
        <w:t>about</w:t>
      </w:r>
      <w:r w:rsidR="00D9201F" w:rsidRPr="00923383">
        <w:rPr>
          <w:rFonts w:ascii="Times New Roman" w:hAnsi="Times New Roman"/>
          <w:sz w:val="24"/>
          <w:szCs w:val="24"/>
          <w:lang w:val="en-US"/>
        </w:rPr>
        <w:t xml:space="preserve"> the negative nature and consequences of </w:t>
      </w:r>
      <w:r w:rsidR="00AF3644" w:rsidRPr="00923383">
        <w:rPr>
          <w:rFonts w:ascii="Times New Roman" w:hAnsi="Times New Roman"/>
          <w:sz w:val="24"/>
          <w:szCs w:val="24"/>
          <w:lang w:val="en-US"/>
        </w:rPr>
        <w:t xml:space="preserve">epistemic </w:t>
      </w:r>
      <w:r w:rsidR="00D9201F" w:rsidRPr="00923383">
        <w:rPr>
          <w:rFonts w:ascii="Times New Roman" w:hAnsi="Times New Roman"/>
          <w:sz w:val="24"/>
          <w:szCs w:val="24"/>
          <w:lang w:val="en-US"/>
        </w:rPr>
        <w:t xml:space="preserve">vice. </w:t>
      </w:r>
      <w:r w:rsidR="00E86362" w:rsidRPr="00923383">
        <w:rPr>
          <w:rFonts w:ascii="Times New Roman" w:hAnsi="Times New Roman"/>
          <w:sz w:val="24"/>
          <w:szCs w:val="24"/>
          <w:lang w:val="en-US"/>
        </w:rPr>
        <w:t>Consider the case of</w:t>
      </w:r>
      <w:r w:rsidR="009A5EFD" w:rsidRPr="00923383">
        <w:rPr>
          <w:rFonts w:ascii="Times New Roman" w:hAnsi="Times New Roman"/>
          <w:color w:val="FF0000"/>
          <w:sz w:val="24"/>
          <w:szCs w:val="24"/>
          <w:lang w:val="en-US"/>
        </w:rPr>
        <w:t xml:space="preserve"> </w:t>
      </w:r>
      <w:r w:rsidR="00C6616A" w:rsidRPr="00923383">
        <w:rPr>
          <w:rFonts w:ascii="Times New Roman" w:hAnsi="Times New Roman"/>
          <w:color w:val="000000" w:themeColor="text1"/>
          <w:sz w:val="24"/>
          <w:szCs w:val="24"/>
          <w:lang w:val="en-US"/>
        </w:rPr>
        <w:t xml:space="preserve">John who possesses the epistemic vice of </w:t>
      </w:r>
      <w:bookmarkStart w:id="11" w:name="_Hlk105492319"/>
      <w:r w:rsidR="00C6616A" w:rsidRPr="00923383">
        <w:rPr>
          <w:rFonts w:ascii="Times New Roman" w:hAnsi="Times New Roman"/>
          <w:color w:val="000000" w:themeColor="text1"/>
          <w:sz w:val="24"/>
          <w:szCs w:val="24"/>
          <w:lang w:val="en-US"/>
        </w:rPr>
        <w:t>closed-mindedness</w:t>
      </w:r>
      <w:bookmarkEnd w:id="11"/>
      <w:r w:rsidR="00C6616A" w:rsidRPr="00923383">
        <w:rPr>
          <w:rFonts w:ascii="Times New Roman" w:hAnsi="Times New Roman"/>
          <w:color w:val="000000" w:themeColor="text1"/>
          <w:sz w:val="24"/>
          <w:szCs w:val="24"/>
          <w:lang w:val="en-US"/>
        </w:rPr>
        <w:t>. Through listening to the stories of positive role models</w:t>
      </w:r>
      <w:r w:rsidR="008A7EE5" w:rsidRPr="00923383">
        <w:rPr>
          <w:rFonts w:ascii="Times New Roman" w:hAnsi="Times New Roman"/>
          <w:color w:val="000000" w:themeColor="text1"/>
          <w:sz w:val="24"/>
          <w:szCs w:val="24"/>
          <w:lang w:val="en-US"/>
        </w:rPr>
        <w:t xml:space="preserve">, </w:t>
      </w:r>
      <w:r w:rsidR="0067071D" w:rsidRPr="00923383">
        <w:rPr>
          <w:rFonts w:ascii="Times New Roman" w:hAnsi="Times New Roman"/>
          <w:color w:val="000000" w:themeColor="text1"/>
          <w:sz w:val="24"/>
          <w:szCs w:val="24"/>
          <w:lang w:val="en-US"/>
        </w:rPr>
        <w:t>John</w:t>
      </w:r>
      <w:r w:rsidR="00C6616A" w:rsidRPr="00923383">
        <w:rPr>
          <w:rFonts w:ascii="Times New Roman" w:hAnsi="Times New Roman"/>
          <w:color w:val="000000" w:themeColor="text1"/>
          <w:sz w:val="24"/>
          <w:szCs w:val="24"/>
          <w:lang w:val="en-US"/>
        </w:rPr>
        <w:t xml:space="preserve"> may come to behave in a more open-minded</w:t>
      </w:r>
      <w:r w:rsidR="0061026F" w:rsidRPr="00923383">
        <w:rPr>
          <w:rStyle w:val="FootnoteReference"/>
          <w:rFonts w:ascii="Times New Roman" w:hAnsi="Times New Roman"/>
          <w:color w:val="000000" w:themeColor="text1"/>
          <w:sz w:val="24"/>
          <w:szCs w:val="24"/>
          <w:lang w:val="en-US"/>
        </w:rPr>
        <w:footnoteReference w:id="68"/>
      </w:r>
      <w:r w:rsidR="00C6616A" w:rsidRPr="00923383">
        <w:rPr>
          <w:rFonts w:ascii="Times New Roman" w:hAnsi="Times New Roman"/>
          <w:color w:val="000000" w:themeColor="text1"/>
          <w:sz w:val="24"/>
          <w:szCs w:val="24"/>
          <w:lang w:val="en-US"/>
        </w:rPr>
        <w:t xml:space="preserve"> manner. Still, the vi</w:t>
      </w:r>
      <w:r w:rsidR="005B3AA9" w:rsidRPr="00923383">
        <w:rPr>
          <w:rFonts w:ascii="Times New Roman" w:hAnsi="Times New Roman"/>
          <w:color w:val="000000" w:themeColor="text1"/>
          <w:sz w:val="24"/>
          <w:szCs w:val="24"/>
          <w:lang w:val="en-US"/>
        </w:rPr>
        <w:t>ce</w:t>
      </w:r>
      <w:r w:rsidR="00C6616A" w:rsidRPr="00923383">
        <w:rPr>
          <w:rFonts w:ascii="Times New Roman" w:hAnsi="Times New Roman"/>
          <w:color w:val="000000" w:themeColor="text1"/>
          <w:sz w:val="24"/>
          <w:szCs w:val="24"/>
          <w:lang w:val="en-US"/>
        </w:rPr>
        <w:t xml:space="preserve"> of </w:t>
      </w:r>
      <w:r w:rsidR="000E3360" w:rsidRPr="00923383">
        <w:rPr>
          <w:rFonts w:ascii="Times New Roman" w:hAnsi="Times New Roman"/>
          <w:color w:val="000000" w:themeColor="text1"/>
          <w:sz w:val="24"/>
          <w:szCs w:val="24"/>
          <w:lang w:val="en-US"/>
        </w:rPr>
        <w:t xml:space="preserve">closed-mindedness </w:t>
      </w:r>
      <w:r w:rsidR="00C6616A" w:rsidRPr="00923383">
        <w:rPr>
          <w:rFonts w:ascii="Times New Roman" w:hAnsi="Times New Roman"/>
          <w:color w:val="000000" w:themeColor="text1"/>
          <w:sz w:val="24"/>
          <w:szCs w:val="24"/>
          <w:lang w:val="en-US"/>
        </w:rPr>
        <w:t xml:space="preserve">may be so </w:t>
      </w:r>
      <w:r w:rsidR="005B3AA9" w:rsidRPr="00923383">
        <w:rPr>
          <w:rFonts w:ascii="Times New Roman" w:hAnsi="Times New Roman"/>
          <w:color w:val="000000" w:themeColor="text1"/>
          <w:sz w:val="24"/>
          <w:szCs w:val="24"/>
          <w:lang w:val="en-US"/>
        </w:rPr>
        <w:t>marooned</w:t>
      </w:r>
      <w:r w:rsidR="00C6616A" w:rsidRPr="00923383">
        <w:rPr>
          <w:rFonts w:ascii="Times New Roman" w:hAnsi="Times New Roman"/>
          <w:color w:val="000000" w:themeColor="text1"/>
          <w:sz w:val="24"/>
          <w:szCs w:val="24"/>
          <w:lang w:val="en-US"/>
        </w:rPr>
        <w:t xml:space="preserve"> in his character that positive exemplarism may prove insufficient to uproot it. Thus, in order to employ all educational tools at our disposal, positive exemplarism should be accompanied by negative exemplarism. For instance, while in school, John should not only be exposed to stories about </w:t>
      </w:r>
      <w:r w:rsidR="000E3360" w:rsidRPr="00923383">
        <w:rPr>
          <w:rFonts w:ascii="Times New Roman" w:hAnsi="Times New Roman"/>
          <w:color w:val="000000" w:themeColor="text1"/>
          <w:sz w:val="24"/>
          <w:szCs w:val="24"/>
          <w:lang w:val="en-US"/>
        </w:rPr>
        <w:t xml:space="preserve">open-minded </w:t>
      </w:r>
      <w:r w:rsidR="00C6616A" w:rsidRPr="00923383">
        <w:rPr>
          <w:rFonts w:ascii="Times New Roman" w:hAnsi="Times New Roman"/>
          <w:color w:val="000000" w:themeColor="text1"/>
          <w:sz w:val="24"/>
          <w:szCs w:val="24"/>
          <w:lang w:val="en-US"/>
        </w:rPr>
        <w:t xml:space="preserve">agents but also to real-world narratives about </w:t>
      </w:r>
      <w:r w:rsidR="000E3360" w:rsidRPr="00923383">
        <w:rPr>
          <w:rFonts w:ascii="Times New Roman" w:hAnsi="Times New Roman"/>
          <w:color w:val="000000" w:themeColor="text1"/>
          <w:sz w:val="24"/>
          <w:szCs w:val="24"/>
          <w:lang w:val="en-US"/>
        </w:rPr>
        <w:t xml:space="preserve">closed-minded </w:t>
      </w:r>
      <w:r w:rsidR="00C6616A" w:rsidRPr="00923383">
        <w:rPr>
          <w:rFonts w:ascii="Times New Roman" w:hAnsi="Times New Roman"/>
          <w:color w:val="000000" w:themeColor="text1"/>
          <w:sz w:val="24"/>
          <w:szCs w:val="24"/>
          <w:lang w:val="en-US"/>
        </w:rPr>
        <w:t>ones.</w:t>
      </w:r>
      <w:r w:rsidR="000E3360" w:rsidRPr="00923383">
        <w:rPr>
          <w:rFonts w:ascii="Times New Roman" w:hAnsi="Times New Roman"/>
          <w:color w:val="000000" w:themeColor="text1"/>
          <w:sz w:val="24"/>
          <w:szCs w:val="24"/>
          <w:lang w:val="en-US"/>
        </w:rPr>
        <w:t xml:space="preserve"> </w:t>
      </w:r>
      <w:r w:rsidR="002E563E" w:rsidRPr="00923383">
        <w:rPr>
          <w:rFonts w:ascii="Times New Roman" w:hAnsi="Times New Roman"/>
          <w:color w:val="000000" w:themeColor="text1"/>
          <w:sz w:val="24"/>
          <w:szCs w:val="24"/>
          <w:lang w:val="en-US"/>
        </w:rPr>
        <w:t>And so, f</w:t>
      </w:r>
      <w:r w:rsidR="000E3360" w:rsidRPr="00923383">
        <w:rPr>
          <w:rFonts w:ascii="Times New Roman" w:hAnsi="Times New Roman"/>
          <w:color w:val="000000" w:themeColor="text1"/>
          <w:sz w:val="24"/>
          <w:szCs w:val="24"/>
          <w:lang w:val="en-US"/>
        </w:rPr>
        <w:t xml:space="preserve">or </w:t>
      </w:r>
      <w:r w:rsidR="008A7EE5" w:rsidRPr="00923383">
        <w:rPr>
          <w:rFonts w:ascii="Times New Roman" w:hAnsi="Times New Roman"/>
          <w:color w:val="000000" w:themeColor="text1"/>
          <w:sz w:val="24"/>
          <w:szCs w:val="24"/>
          <w:lang w:val="en-US"/>
        </w:rPr>
        <w:t>example</w:t>
      </w:r>
      <w:r w:rsidR="000E3360" w:rsidRPr="00923383">
        <w:rPr>
          <w:rFonts w:ascii="Times New Roman" w:hAnsi="Times New Roman"/>
          <w:color w:val="000000" w:themeColor="text1"/>
          <w:sz w:val="24"/>
          <w:szCs w:val="24"/>
          <w:lang w:val="en-US"/>
        </w:rPr>
        <w:t xml:space="preserve">, when discussing Helen Taussig’s story in class, the focus should not only be on the open-mindedness of </w:t>
      </w:r>
      <w:r w:rsidR="00F46B71" w:rsidRPr="00923383">
        <w:rPr>
          <w:rFonts w:ascii="Times New Roman" w:hAnsi="Times New Roman"/>
          <w:color w:val="000000" w:themeColor="text1"/>
          <w:sz w:val="24"/>
          <w:szCs w:val="24"/>
          <w:lang w:val="en-US"/>
        </w:rPr>
        <w:t>Dr Alfred Blalock who took Taussig’s idea seriously, but also the many doctors</w:t>
      </w:r>
      <w:r w:rsidR="00773213" w:rsidRPr="00923383">
        <w:rPr>
          <w:rFonts w:ascii="Times New Roman" w:hAnsi="Times New Roman"/>
          <w:color w:val="000000" w:themeColor="text1"/>
          <w:sz w:val="24"/>
          <w:szCs w:val="24"/>
          <w:lang w:val="en-US"/>
        </w:rPr>
        <w:t xml:space="preserve"> before Blalock</w:t>
      </w:r>
      <w:r w:rsidR="00F46B71" w:rsidRPr="00923383">
        <w:rPr>
          <w:rFonts w:ascii="Times New Roman" w:hAnsi="Times New Roman"/>
          <w:color w:val="000000" w:themeColor="text1"/>
          <w:sz w:val="24"/>
          <w:szCs w:val="24"/>
          <w:lang w:val="en-US"/>
        </w:rPr>
        <w:t xml:space="preserve"> who, due to their closed-mindedness, </w:t>
      </w:r>
      <w:r w:rsidR="00405B47" w:rsidRPr="00923383">
        <w:rPr>
          <w:rFonts w:ascii="Times New Roman" w:hAnsi="Times New Roman"/>
          <w:color w:val="000000" w:themeColor="text1"/>
          <w:sz w:val="24"/>
          <w:szCs w:val="24"/>
          <w:lang w:val="en-US"/>
        </w:rPr>
        <w:t xml:space="preserve">routinely </w:t>
      </w:r>
      <w:r w:rsidR="00F46B71" w:rsidRPr="00923383">
        <w:rPr>
          <w:rFonts w:ascii="Times New Roman" w:hAnsi="Times New Roman"/>
          <w:color w:val="000000" w:themeColor="text1"/>
          <w:sz w:val="24"/>
          <w:szCs w:val="24"/>
          <w:lang w:val="en-US"/>
        </w:rPr>
        <w:t xml:space="preserve">dismissed an idea </w:t>
      </w:r>
      <w:r w:rsidR="00EA65BE" w:rsidRPr="00923383">
        <w:rPr>
          <w:rFonts w:ascii="Times New Roman" w:hAnsi="Times New Roman"/>
          <w:color w:val="000000" w:themeColor="text1"/>
          <w:sz w:val="24"/>
          <w:szCs w:val="24"/>
          <w:lang w:val="en-US"/>
        </w:rPr>
        <w:t>that</w:t>
      </w:r>
      <w:r w:rsidR="00F46B71" w:rsidRPr="00923383">
        <w:rPr>
          <w:rFonts w:ascii="Times New Roman" w:hAnsi="Times New Roman"/>
          <w:color w:val="000000" w:themeColor="text1"/>
          <w:sz w:val="24"/>
          <w:szCs w:val="24"/>
          <w:lang w:val="en-US"/>
        </w:rPr>
        <w:t xml:space="preserve"> </w:t>
      </w:r>
      <w:r w:rsidR="00773213" w:rsidRPr="00923383">
        <w:rPr>
          <w:rFonts w:ascii="Times New Roman" w:hAnsi="Times New Roman"/>
          <w:color w:val="000000" w:themeColor="text1"/>
          <w:sz w:val="24"/>
          <w:szCs w:val="24"/>
          <w:lang w:val="en-US"/>
        </w:rPr>
        <w:t xml:space="preserve">would </w:t>
      </w:r>
      <w:r w:rsidR="00F46B71" w:rsidRPr="00923383">
        <w:rPr>
          <w:rFonts w:ascii="Times New Roman" w:hAnsi="Times New Roman"/>
          <w:color w:val="000000" w:themeColor="text1"/>
          <w:sz w:val="24"/>
          <w:szCs w:val="24"/>
          <w:lang w:val="en-US"/>
        </w:rPr>
        <w:t>end</w:t>
      </w:r>
      <w:r w:rsidR="00773213" w:rsidRPr="00923383">
        <w:rPr>
          <w:rFonts w:ascii="Times New Roman" w:hAnsi="Times New Roman"/>
          <w:color w:val="000000" w:themeColor="text1"/>
          <w:sz w:val="24"/>
          <w:szCs w:val="24"/>
          <w:lang w:val="en-US"/>
        </w:rPr>
        <w:t xml:space="preserve"> </w:t>
      </w:r>
      <w:r w:rsidR="00F46B71" w:rsidRPr="00923383">
        <w:rPr>
          <w:rFonts w:ascii="Times New Roman" w:hAnsi="Times New Roman"/>
          <w:color w:val="000000" w:themeColor="text1"/>
          <w:sz w:val="24"/>
          <w:szCs w:val="24"/>
          <w:lang w:val="en-US"/>
        </w:rPr>
        <w:t xml:space="preserve">up saving </w:t>
      </w:r>
      <w:r w:rsidR="00405B47" w:rsidRPr="00923383">
        <w:rPr>
          <w:rFonts w:ascii="Times New Roman" w:hAnsi="Times New Roman"/>
          <w:color w:val="000000" w:themeColor="text1"/>
          <w:sz w:val="24"/>
          <w:szCs w:val="24"/>
          <w:lang w:val="en-US"/>
        </w:rPr>
        <w:t xml:space="preserve">hundreds of thousands of </w:t>
      </w:r>
      <w:r w:rsidR="00F46B71" w:rsidRPr="00923383">
        <w:rPr>
          <w:rFonts w:ascii="Times New Roman" w:hAnsi="Times New Roman"/>
          <w:color w:val="000000" w:themeColor="text1"/>
          <w:sz w:val="24"/>
          <w:szCs w:val="24"/>
          <w:lang w:val="en-US"/>
        </w:rPr>
        <w:t>lives.</w:t>
      </w:r>
      <w:r w:rsidR="00C02A84">
        <w:rPr>
          <w:rStyle w:val="FootnoteReference"/>
          <w:rFonts w:ascii="Times New Roman" w:hAnsi="Times New Roman"/>
          <w:color w:val="000000" w:themeColor="text1"/>
          <w:sz w:val="24"/>
          <w:szCs w:val="24"/>
          <w:lang w:val="en-US"/>
        </w:rPr>
        <w:footnoteReference w:id="69"/>
      </w:r>
      <w:r w:rsidR="00F46B71" w:rsidRPr="00923383">
        <w:rPr>
          <w:rFonts w:ascii="Times New Roman" w:hAnsi="Times New Roman"/>
          <w:color w:val="000000" w:themeColor="text1"/>
          <w:sz w:val="24"/>
          <w:szCs w:val="24"/>
          <w:lang w:val="en-US"/>
        </w:rPr>
        <w:t xml:space="preserve"> Similarly, students </w:t>
      </w:r>
      <w:r w:rsidR="00EA65BE" w:rsidRPr="00923383">
        <w:rPr>
          <w:rFonts w:ascii="Times New Roman" w:hAnsi="Times New Roman"/>
          <w:color w:val="000000" w:themeColor="text1"/>
          <w:sz w:val="24"/>
          <w:szCs w:val="24"/>
          <w:lang w:val="en-US"/>
        </w:rPr>
        <w:t>should</w:t>
      </w:r>
      <w:r w:rsidR="00F46B71" w:rsidRPr="00923383">
        <w:rPr>
          <w:rFonts w:ascii="Times New Roman" w:hAnsi="Times New Roman"/>
          <w:color w:val="000000" w:themeColor="text1"/>
          <w:sz w:val="24"/>
          <w:szCs w:val="24"/>
          <w:lang w:val="en-US"/>
        </w:rPr>
        <w:t xml:space="preserve"> also </w:t>
      </w:r>
      <w:r w:rsidR="00EA65BE" w:rsidRPr="00923383">
        <w:rPr>
          <w:rFonts w:ascii="Times New Roman" w:hAnsi="Times New Roman"/>
          <w:color w:val="000000" w:themeColor="text1"/>
          <w:sz w:val="24"/>
          <w:szCs w:val="24"/>
          <w:lang w:val="en-US"/>
        </w:rPr>
        <w:t>be exposed</w:t>
      </w:r>
      <w:r w:rsidR="00F46B71" w:rsidRPr="00923383">
        <w:rPr>
          <w:rFonts w:ascii="Times New Roman" w:hAnsi="Times New Roman"/>
          <w:color w:val="000000" w:themeColor="text1"/>
          <w:sz w:val="24"/>
          <w:szCs w:val="24"/>
          <w:lang w:val="en-US"/>
        </w:rPr>
        <w:t xml:space="preserve"> to the stories of negative exemplars such as Professor Sir Roy Meadow whose testimony wrongly convicted a woman of murdering her two sons because he was too closed-minded to entertain the possibility that </w:t>
      </w:r>
      <w:r w:rsidR="00743408" w:rsidRPr="00923383">
        <w:rPr>
          <w:rFonts w:ascii="Times New Roman" w:hAnsi="Times New Roman"/>
          <w:color w:val="000000" w:themeColor="text1"/>
          <w:sz w:val="24"/>
          <w:szCs w:val="24"/>
          <w:lang w:val="en-US"/>
        </w:rPr>
        <w:t>he might be mistaken</w:t>
      </w:r>
      <w:r w:rsidR="00833226" w:rsidRPr="00923383">
        <w:rPr>
          <w:rFonts w:ascii="Times New Roman" w:hAnsi="Times New Roman"/>
          <w:color w:val="000000" w:themeColor="text1"/>
          <w:sz w:val="24"/>
          <w:szCs w:val="24"/>
          <w:lang w:val="en-US"/>
        </w:rPr>
        <w:t xml:space="preserve"> about his statistical inferences </w:t>
      </w:r>
      <w:r w:rsidR="00984E53" w:rsidRPr="00923383">
        <w:rPr>
          <w:rFonts w:ascii="Times New Roman" w:hAnsi="Times New Roman"/>
          <w:color w:val="000000" w:themeColor="text1"/>
          <w:sz w:val="24"/>
          <w:szCs w:val="24"/>
          <w:lang w:val="en-US"/>
        </w:rPr>
        <w:t>related to</w:t>
      </w:r>
      <w:r w:rsidR="00833226" w:rsidRPr="00923383">
        <w:rPr>
          <w:rFonts w:ascii="Times New Roman" w:hAnsi="Times New Roman"/>
          <w:color w:val="000000" w:themeColor="text1"/>
          <w:sz w:val="24"/>
          <w:szCs w:val="24"/>
          <w:lang w:val="en-US"/>
        </w:rPr>
        <w:t xml:space="preserve"> the likelihood of multiple cot deaths occurring in the same family</w:t>
      </w:r>
      <w:r w:rsidR="00C02A84">
        <w:rPr>
          <w:rStyle w:val="FootnoteReference"/>
          <w:rFonts w:ascii="Times New Roman" w:hAnsi="Times New Roman"/>
          <w:color w:val="000000" w:themeColor="text1"/>
          <w:sz w:val="24"/>
          <w:szCs w:val="24"/>
          <w:lang w:val="en-US"/>
        </w:rPr>
        <w:footnoteReference w:id="70"/>
      </w:r>
      <w:r w:rsidR="00917CFD" w:rsidRPr="00923383">
        <w:rPr>
          <w:rFonts w:ascii="Times New Roman" w:hAnsi="Times New Roman"/>
          <w:color w:val="000000" w:themeColor="text1"/>
          <w:sz w:val="24"/>
          <w:szCs w:val="24"/>
          <w:lang w:val="en-US"/>
        </w:rPr>
        <w:t xml:space="preserve"> and the stories of </w:t>
      </w:r>
      <w:r w:rsidR="00EA65BE" w:rsidRPr="00923383">
        <w:rPr>
          <w:rFonts w:ascii="Times New Roman" w:hAnsi="Times New Roman"/>
          <w:color w:val="000000" w:themeColor="text1"/>
          <w:sz w:val="24"/>
          <w:szCs w:val="24"/>
          <w:lang w:val="en-US"/>
        </w:rPr>
        <w:t>the closed-</w:t>
      </w:r>
      <w:r w:rsidR="00EA65BE" w:rsidRPr="00923383">
        <w:rPr>
          <w:rFonts w:ascii="Times New Roman" w:hAnsi="Times New Roman"/>
          <w:color w:val="000000" w:themeColor="text1"/>
          <w:sz w:val="24"/>
          <w:szCs w:val="24"/>
          <w:lang w:val="en-US"/>
        </w:rPr>
        <w:lastRenderedPageBreak/>
        <w:t xml:space="preserve">mindedness of “senior figures in Israel’s Directorate of Military Intelligence (AMAN) to take indications of an impending attack at face value” that almost cost Israel the </w:t>
      </w:r>
      <w:r w:rsidR="00773213" w:rsidRPr="00923383">
        <w:rPr>
          <w:rFonts w:ascii="Times New Roman" w:hAnsi="Times New Roman"/>
          <w:color w:val="000000" w:themeColor="text1"/>
          <w:sz w:val="24"/>
          <w:szCs w:val="24"/>
          <w:lang w:val="en-US"/>
        </w:rPr>
        <w:t xml:space="preserve">Yom Kippur </w:t>
      </w:r>
      <w:r w:rsidR="00EA65BE" w:rsidRPr="00923383">
        <w:rPr>
          <w:rFonts w:ascii="Times New Roman" w:hAnsi="Times New Roman"/>
          <w:color w:val="000000" w:themeColor="text1"/>
          <w:sz w:val="24"/>
          <w:szCs w:val="24"/>
          <w:lang w:val="en-US"/>
        </w:rPr>
        <w:t>war</w:t>
      </w:r>
      <w:r w:rsidR="00C02A84">
        <w:rPr>
          <w:rFonts w:ascii="Times New Roman" w:hAnsi="Times New Roman"/>
          <w:color w:val="000000" w:themeColor="text1"/>
          <w:sz w:val="24"/>
          <w:szCs w:val="24"/>
          <w:lang w:val="en-US"/>
        </w:rPr>
        <w:t>.</w:t>
      </w:r>
      <w:r w:rsidR="00C02A84">
        <w:rPr>
          <w:rStyle w:val="FootnoteReference"/>
          <w:rFonts w:ascii="Times New Roman" w:hAnsi="Times New Roman"/>
          <w:color w:val="000000" w:themeColor="text1"/>
          <w:sz w:val="24"/>
          <w:szCs w:val="24"/>
          <w:lang w:val="en-US"/>
        </w:rPr>
        <w:footnoteReference w:id="71"/>
      </w:r>
    </w:p>
    <w:p w14:paraId="1A0F100F" w14:textId="2671D46F" w:rsidR="0054252E" w:rsidRPr="00923383" w:rsidRDefault="009A5EFD" w:rsidP="00EC025B">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The above links to Zagzebski’s exemplarism moral theory and her arguments for the value of the emotions in education.</w:t>
      </w:r>
      <w:r w:rsidR="00C02A84">
        <w:rPr>
          <w:rStyle w:val="FootnoteReference"/>
          <w:rFonts w:ascii="Times New Roman" w:hAnsi="Times New Roman"/>
          <w:sz w:val="24"/>
          <w:szCs w:val="24"/>
          <w:lang w:val="en-US"/>
        </w:rPr>
        <w:footnoteReference w:id="72"/>
      </w:r>
      <w:r w:rsidRPr="00923383">
        <w:rPr>
          <w:rFonts w:ascii="Times New Roman" w:hAnsi="Times New Roman"/>
          <w:sz w:val="24"/>
          <w:szCs w:val="24"/>
          <w:lang w:val="en-US"/>
        </w:rPr>
        <w:t xml:space="preserve"> Zagzebski links positive moral exemplarism to the feeling of admiration: the individual is feeling a certain admiration for their role model, and it is this </w:t>
      </w:r>
      <w:r w:rsidR="00357A49" w:rsidRPr="00923383">
        <w:rPr>
          <w:rFonts w:ascii="Times New Roman" w:hAnsi="Times New Roman"/>
          <w:sz w:val="24"/>
          <w:szCs w:val="24"/>
          <w:lang w:val="en-US"/>
        </w:rPr>
        <w:t xml:space="preserve">emotion of </w:t>
      </w:r>
      <w:r w:rsidRPr="00923383">
        <w:rPr>
          <w:rFonts w:ascii="Times New Roman" w:hAnsi="Times New Roman"/>
          <w:sz w:val="24"/>
          <w:szCs w:val="24"/>
          <w:lang w:val="en-US"/>
        </w:rPr>
        <w:t xml:space="preserve">admiration that motivates her to act in accordance </w:t>
      </w:r>
      <w:r w:rsidR="00357A49" w:rsidRPr="00923383">
        <w:rPr>
          <w:rFonts w:ascii="Times New Roman" w:hAnsi="Times New Roman"/>
          <w:sz w:val="24"/>
          <w:szCs w:val="24"/>
          <w:lang w:val="en-US"/>
        </w:rPr>
        <w:t>with</w:t>
      </w:r>
      <w:r w:rsidRPr="00923383">
        <w:rPr>
          <w:rFonts w:ascii="Times New Roman" w:hAnsi="Times New Roman"/>
          <w:sz w:val="24"/>
          <w:szCs w:val="24"/>
          <w:lang w:val="en-US"/>
        </w:rPr>
        <w:t xml:space="preserve"> her role model.</w:t>
      </w:r>
      <w:r w:rsidR="00357A49" w:rsidRPr="00923383">
        <w:rPr>
          <w:rFonts w:ascii="Times New Roman" w:hAnsi="Times New Roman"/>
          <w:sz w:val="24"/>
          <w:szCs w:val="24"/>
          <w:lang w:val="en-US"/>
        </w:rPr>
        <w:t xml:space="preserve"> In a similar vein, but with an opposite direction, negative exemplarism </w:t>
      </w:r>
      <w:r w:rsidR="009F3AD9" w:rsidRPr="00923383">
        <w:rPr>
          <w:rFonts w:ascii="Times New Roman" w:hAnsi="Times New Roman"/>
          <w:sz w:val="24"/>
          <w:szCs w:val="24"/>
          <w:lang w:val="en-US"/>
        </w:rPr>
        <w:t xml:space="preserve">relies </w:t>
      </w:r>
      <w:r w:rsidR="00357A49" w:rsidRPr="00923383">
        <w:rPr>
          <w:rFonts w:ascii="Times New Roman" w:hAnsi="Times New Roman"/>
          <w:sz w:val="24"/>
          <w:szCs w:val="24"/>
          <w:lang w:val="en-US"/>
        </w:rPr>
        <w:t xml:space="preserve">on emotions such as </w:t>
      </w:r>
      <w:r w:rsidR="00FD73EB" w:rsidRPr="00923383">
        <w:rPr>
          <w:rFonts w:ascii="Times New Roman" w:hAnsi="Times New Roman"/>
          <w:color w:val="000000" w:themeColor="text1"/>
          <w:sz w:val="24"/>
          <w:szCs w:val="24"/>
          <w:lang w:val="en-US"/>
        </w:rPr>
        <w:t xml:space="preserve">frustration and </w:t>
      </w:r>
      <w:r w:rsidR="00357A49" w:rsidRPr="00923383">
        <w:rPr>
          <w:rFonts w:ascii="Times New Roman" w:hAnsi="Times New Roman"/>
          <w:color w:val="000000" w:themeColor="text1"/>
          <w:sz w:val="24"/>
          <w:szCs w:val="24"/>
          <w:lang w:val="en-US"/>
        </w:rPr>
        <w:t>aversion</w:t>
      </w:r>
      <w:r w:rsidR="00357A49" w:rsidRPr="00923383">
        <w:rPr>
          <w:rFonts w:ascii="Times New Roman" w:hAnsi="Times New Roman"/>
          <w:sz w:val="24"/>
          <w:szCs w:val="24"/>
          <w:lang w:val="en-US"/>
        </w:rPr>
        <w:t xml:space="preserve">. </w:t>
      </w:r>
      <w:r w:rsidR="00620462" w:rsidRPr="00923383">
        <w:rPr>
          <w:rFonts w:ascii="Times New Roman" w:hAnsi="Times New Roman"/>
          <w:sz w:val="24"/>
          <w:szCs w:val="24"/>
          <w:lang w:val="en-US"/>
        </w:rPr>
        <w:t xml:space="preserve">Through negative exemplarism, individuals come to experience </w:t>
      </w:r>
      <w:r w:rsidR="009F3AD9" w:rsidRPr="00923383">
        <w:rPr>
          <w:rFonts w:ascii="Times New Roman" w:hAnsi="Times New Roman"/>
          <w:sz w:val="24"/>
          <w:szCs w:val="24"/>
          <w:lang w:val="en-US"/>
        </w:rPr>
        <w:t xml:space="preserve">negative </w:t>
      </w:r>
      <w:r w:rsidR="00620462" w:rsidRPr="00923383">
        <w:rPr>
          <w:rFonts w:ascii="Times New Roman" w:hAnsi="Times New Roman"/>
          <w:sz w:val="24"/>
          <w:szCs w:val="24"/>
          <w:lang w:val="en-US"/>
        </w:rPr>
        <w:t>feelings in response to</w:t>
      </w:r>
      <w:r w:rsidR="009F3AD9" w:rsidRPr="00923383">
        <w:rPr>
          <w:rFonts w:ascii="Times New Roman" w:hAnsi="Times New Roman"/>
          <w:sz w:val="24"/>
          <w:szCs w:val="24"/>
          <w:lang w:val="en-US"/>
        </w:rPr>
        <w:t xml:space="preserve"> intellectual vices and</w:t>
      </w:r>
      <w:r w:rsidR="00620462" w:rsidRPr="00923383">
        <w:rPr>
          <w:rFonts w:ascii="Times New Roman" w:hAnsi="Times New Roman"/>
          <w:sz w:val="24"/>
          <w:szCs w:val="24"/>
          <w:lang w:val="en-US"/>
        </w:rPr>
        <w:t xml:space="preserve"> </w:t>
      </w:r>
      <w:r w:rsidR="0015381A" w:rsidRPr="00923383">
        <w:rPr>
          <w:rFonts w:ascii="Times New Roman" w:hAnsi="Times New Roman"/>
          <w:sz w:val="24"/>
          <w:szCs w:val="24"/>
          <w:lang w:val="en-US"/>
        </w:rPr>
        <w:t xml:space="preserve">behaviors stemming from </w:t>
      </w:r>
      <w:r w:rsidR="009F3AD9" w:rsidRPr="00923383">
        <w:rPr>
          <w:rFonts w:ascii="Times New Roman" w:hAnsi="Times New Roman"/>
          <w:sz w:val="24"/>
          <w:szCs w:val="24"/>
          <w:lang w:val="en-US"/>
        </w:rPr>
        <w:t>such traits</w:t>
      </w:r>
      <w:r w:rsidR="0015381A" w:rsidRPr="00923383">
        <w:rPr>
          <w:rFonts w:ascii="Times New Roman" w:hAnsi="Times New Roman"/>
          <w:sz w:val="24"/>
          <w:szCs w:val="24"/>
          <w:lang w:val="en-US"/>
        </w:rPr>
        <w:t xml:space="preserve">. </w:t>
      </w:r>
      <w:r w:rsidR="005524C5" w:rsidRPr="00923383">
        <w:rPr>
          <w:rFonts w:ascii="Times New Roman" w:hAnsi="Times New Roman"/>
          <w:sz w:val="24"/>
          <w:szCs w:val="24"/>
          <w:lang w:val="en-US"/>
        </w:rPr>
        <w:t xml:space="preserve">One of the advantages of negative exemplarism is </w:t>
      </w:r>
      <w:r w:rsidR="000F2122" w:rsidRPr="00923383">
        <w:rPr>
          <w:rFonts w:ascii="Times New Roman" w:hAnsi="Times New Roman"/>
          <w:sz w:val="24"/>
          <w:szCs w:val="24"/>
          <w:lang w:val="en-US"/>
        </w:rPr>
        <w:t>accessibility, viz.,</w:t>
      </w:r>
      <w:r w:rsidR="005524C5" w:rsidRPr="00923383">
        <w:rPr>
          <w:rFonts w:ascii="Times New Roman" w:hAnsi="Times New Roman"/>
          <w:sz w:val="24"/>
          <w:szCs w:val="24"/>
          <w:lang w:val="en-US"/>
        </w:rPr>
        <w:t xml:space="preserve"> negative exemplars are more accessible to students</w:t>
      </w:r>
      <w:r w:rsidR="00F4615A" w:rsidRPr="00923383">
        <w:rPr>
          <w:rFonts w:ascii="Times New Roman" w:hAnsi="Times New Roman"/>
          <w:sz w:val="24"/>
          <w:szCs w:val="24"/>
          <w:lang w:val="en-US"/>
        </w:rPr>
        <w:t xml:space="preserve"> than perfect exemplars are</w:t>
      </w:r>
      <w:r w:rsidR="005524C5" w:rsidRPr="00923383">
        <w:rPr>
          <w:rFonts w:ascii="Times New Roman" w:hAnsi="Times New Roman"/>
          <w:sz w:val="24"/>
          <w:szCs w:val="24"/>
          <w:lang w:val="en-US"/>
        </w:rPr>
        <w:t xml:space="preserve">. It is easier to compare oneself to an imperfect </w:t>
      </w:r>
      <w:r w:rsidR="00833226" w:rsidRPr="00923383">
        <w:rPr>
          <w:rFonts w:ascii="Times New Roman" w:hAnsi="Times New Roman"/>
          <w:sz w:val="24"/>
          <w:szCs w:val="24"/>
          <w:lang w:val="en-US"/>
        </w:rPr>
        <w:t>cognizer</w:t>
      </w:r>
      <w:r w:rsidR="00F4615A" w:rsidRPr="00923383">
        <w:rPr>
          <w:rFonts w:ascii="Times New Roman" w:hAnsi="Times New Roman"/>
          <w:sz w:val="24"/>
          <w:szCs w:val="24"/>
          <w:lang w:val="en-US"/>
        </w:rPr>
        <w:t xml:space="preserve"> </w:t>
      </w:r>
      <w:r w:rsidR="005524C5" w:rsidRPr="00923383">
        <w:rPr>
          <w:rFonts w:ascii="Times New Roman" w:hAnsi="Times New Roman"/>
          <w:sz w:val="24"/>
          <w:szCs w:val="24"/>
          <w:lang w:val="en-US"/>
        </w:rPr>
        <w:t xml:space="preserve">and to consider how this </w:t>
      </w:r>
      <w:r w:rsidR="00592BBB" w:rsidRPr="00923383">
        <w:rPr>
          <w:rFonts w:ascii="Times New Roman" w:hAnsi="Times New Roman"/>
          <w:i/>
          <w:iCs/>
          <w:sz w:val="24"/>
          <w:szCs w:val="24"/>
          <w:lang w:val="en-US"/>
        </w:rPr>
        <w:t>person from the street</w:t>
      </w:r>
      <w:r w:rsidR="00F4615A" w:rsidRPr="00923383">
        <w:rPr>
          <w:rFonts w:ascii="Times New Roman" w:hAnsi="Times New Roman"/>
          <w:sz w:val="24"/>
          <w:szCs w:val="24"/>
          <w:lang w:val="en-US"/>
        </w:rPr>
        <w:t xml:space="preserve"> </w:t>
      </w:r>
      <w:r w:rsidR="005524C5" w:rsidRPr="00923383">
        <w:rPr>
          <w:rFonts w:ascii="Times New Roman" w:hAnsi="Times New Roman"/>
          <w:sz w:val="24"/>
          <w:szCs w:val="24"/>
          <w:lang w:val="en-US"/>
        </w:rPr>
        <w:t xml:space="preserve">could have done things better than to compare oneself to a perfect </w:t>
      </w:r>
      <w:r w:rsidR="00F4615A" w:rsidRPr="00923383">
        <w:rPr>
          <w:rFonts w:ascii="Times New Roman" w:hAnsi="Times New Roman"/>
          <w:sz w:val="24"/>
          <w:szCs w:val="24"/>
          <w:lang w:val="en-US"/>
        </w:rPr>
        <w:t>person</w:t>
      </w:r>
      <w:r w:rsidR="005524C5" w:rsidRPr="00923383">
        <w:rPr>
          <w:rFonts w:ascii="Times New Roman" w:hAnsi="Times New Roman"/>
          <w:sz w:val="24"/>
          <w:szCs w:val="24"/>
          <w:lang w:val="en-US"/>
        </w:rPr>
        <w:t xml:space="preserve"> and </w:t>
      </w:r>
      <w:r w:rsidR="0061026F" w:rsidRPr="00923383">
        <w:rPr>
          <w:rFonts w:ascii="Times New Roman" w:hAnsi="Times New Roman"/>
          <w:sz w:val="24"/>
          <w:szCs w:val="24"/>
          <w:lang w:val="en-US"/>
        </w:rPr>
        <w:t xml:space="preserve">continuously </w:t>
      </w:r>
      <w:r w:rsidR="002D76AB" w:rsidRPr="00923383">
        <w:rPr>
          <w:rFonts w:ascii="Times New Roman" w:hAnsi="Times New Roman"/>
          <w:sz w:val="24"/>
          <w:szCs w:val="24"/>
          <w:lang w:val="en-US"/>
        </w:rPr>
        <w:t>try to find ways to emulate them.</w:t>
      </w:r>
      <w:r w:rsidR="00F4615A" w:rsidRPr="00923383">
        <w:rPr>
          <w:rFonts w:ascii="Times New Roman" w:hAnsi="Times New Roman"/>
          <w:sz w:val="24"/>
          <w:szCs w:val="24"/>
          <w:lang w:val="en-US"/>
        </w:rPr>
        <w:t xml:space="preserve"> Although of great pedagogical value, </w:t>
      </w:r>
      <w:r w:rsidR="002227F0" w:rsidRPr="00923383">
        <w:rPr>
          <w:rFonts w:ascii="Times New Roman" w:hAnsi="Times New Roman"/>
          <w:sz w:val="24"/>
          <w:szCs w:val="24"/>
          <w:lang w:val="en-US"/>
        </w:rPr>
        <w:t xml:space="preserve">we argue that </w:t>
      </w:r>
      <w:r w:rsidR="00F4615A" w:rsidRPr="00923383">
        <w:rPr>
          <w:rFonts w:ascii="Times New Roman" w:hAnsi="Times New Roman"/>
          <w:sz w:val="24"/>
          <w:szCs w:val="24"/>
          <w:lang w:val="en-US"/>
        </w:rPr>
        <w:t>the latter approach can put students off if it is not accompanied by the former</w:t>
      </w:r>
      <w:r w:rsidR="00C84660" w:rsidRPr="00923383">
        <w:rPr>
          <w:rFonts w:ascii="Times New Roman" w:hAnsi="Times New Roman"/>
          <w:sz w:val="24"/>
          <w:szCs w:val="24"/>
          <w:lang w:val="en-US"/>
        </w:rPr>
        <w:t xml:space="preserve"> (which reminds them that not everyone is perfect</w:t>
      </w:r>
      <w:r w:rsidR="001E00E5" w:rsidRPr="00923383">
        <w:rPr>
          <w:rFonts w:ascii="Times New Roman" w:hAnsi="Times New Roman"/>
          <w:sz w:val="24"/>
          <w:szCs w:val="24"/>
          <w:lang w:val="en-US"/>
        </w:rPr>
        <w:t>, and that making mistakes is a learning opportunity</w:t>
      </w:r>
      <w:r w:rsidR="00C84660" w:rsidRPr="00923383">
        <w:rPr>
          <w:rFonts w:ascii="Times New Roman" w:hAnsi="Times New Roman"/>
          <w:sz w:val="24"/>
          <w:szCs w:val="24"/>
          <w:lang w:val="en-US"/>
        </w:rPr>
        <w:t>)</w:t>
      </w:r>
      <w:r w:rsidR="00F4615A" w:rsidRPr="00923383">
        <w:rPr>
          <w:rFonts w:ascii="Times New Roman" w:hAnsi="Times New Roman"/>
          <w:sz w:val="24"/>
          <w:szCs w:val="24"/>
          <w:lang w:val="en-US"/>
        </w:rPr>
        <w:t xml:space="preserve">. </w:t>
      </w:r>
    </w:p>
    <w:p w14:paraId="2E0DDA2C" w14:textId="77777777" w:rsidR="0054252E" w:rsidRPr="00923383" w:rsidRDefault="0054252E" w:rsidP="00620462">
      <w:pPr>
        <w:spacing w:after="0" w:line="360" w:lineRule="auto"/>
        <w:ind w:firstLine="454"/>
        <w:jc w:val="both"/>
        <w:rPr>
          <w:rFonts w:ascii="Times New Roman" w:hAnsi="Times New Roman"/>
          <w:sz w:val="24"/>
          <w:szCs w:val="24"/>
          <w:lang w:val="en-US"/>
        </w:rPr>
      </w:pPr>
    </w:p>
    <w:p w14:paraId="2C5F6578" w14:textId="236CD07E" w:rsidR="005833B5" w:rsidRPr="00923383" w:rsidRDefault="00C002FC" w:rsidP="00AA6750">
      <w:pPr>
        <w:spacing w:after="120" w:line="360" w:lineRule="auto"/>
        <w:jc w:val="both"/>
        <w:rPr>
          <w:rFonts w:ascii="Times New Roman" w:hAnsi="Times New Roman"/>
          <w:i/>
          <w:iCs/>
          <w:color w:val="000000" w:themeColor="text1"/>
          <w:sz w:val="24"/>
          <w:szCs w:val="24"/>
          <w:lang w:val="en-US"/>
        </w:rPr>
      </w:pPr>
      <w:r w:rsidRPr="00923383">
        <w:rPr>
          <w:rFonts w:ascii="Times New Roman" w:hAnsi="Times New Roman"/>
          <w:i/>
          <w:iCs/>
          <w:sz w:val="24"/>
          <w:szCs w:val="24"/>
          <w:lang w:val="en-US"/>
        </w:rPr>
        <w:t>C</w:t>
      </w:r>
      <w:r w:rsidR="00315F56" w:rsidRPr="00923383">
        <w:rPr>
          <w:rFonts w:ascii="Times New Roman" w:hAnsi="Times New Roman"/>
          <w:i/>
          <w:iCs/>
          <w:sz w:val="24"/>
          <w:szCs w:val="24"/>
          <w:lang w:val="en-US"/>
        </w:rPr>
        <w:t>)</w:t>
      </w:r>
      <w:r w:rsidRPr="00923383">
        <w:rPr>
          <w:rFonts w:ascii="Times New Roman" w:hAnsi="Times New Roman"/>
          <w:i/>
          <w:iCs/>
          <w:color w:val="000000" w:themeColor="text1"/>
          <w:sz w:val="24"/>
          <w:szCs w:val="24"/>
          <w:lang w:val="en-US"/>
        </w:rPr>
        <w:t xml:space="preserve"> </w:t>
      </w:r>
      <w:r w:rsidR="00315F56" w:rsidRPr="00923383">
        <w:rPr>
          <w:rFonts w:ascii="Times New Roman" w:hAnsi="Times New Roman"/>
          <w:i/>
          <w:iCs/>
          <w:color w:val="000000" w:themeColor="text1"/>
          <w:sz w:val="24"/>
          <w:szCs w:val="24"/>
          <w:lang w:val="en-US"/>
        </w:rPr>
        <w:t xml:space="preserve">Direct Teaching </w:t>
      </w:r>
    </w:p>
    <w:p w14:paraId="537F53A6" w14:textId="77EF5D65" w:rsidR="006972B0" w:rsidRPr="00923383" w:rsidRDefault="005833B5" w:rsidP="00583759">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Although relying on moral exemplarism is key to vice rehabilitation, it would be an omission not to discuss the role of direct teaching in </w:t>
      </w:r>
      <w:r w:rsidR="003C3F9C" w:rsidRPr="00923383">
        <w:rPr>
          <w:rFonts w:ascii="Times New Roman" w:hAnsi="Times New Roman"/>
          <w:sz w:val="24"/>
          <w:szCs w:val="24"/>
          <w:lang w:val="en-US"/>
        </w:rPr>
        <w:t xml:space="preserve">intellectual </w:t>
      </w:r>
      <w:r w:rsidRPr="00923383">
        <w:rPr>
          <w:rFonts w:ascii="Times New Roman" w:hAnsi="Times New Roman"/>
          <w:sz w:val="24"/>
          <w:szCs w:val="24"/>
          <w:lang w:val="en-US"/>
        </w:rPr>
        <w:t>character education</w:t>
      </w:r>
      <w:r w:rsidR="006972B0" w:rsidRPr="00923383">
        <w:rPr>
          <w:rFonts w:ascii="Times New Roman" w:hAnsi="Times New Roman"/>
          <w:sz w:val="24"/>
          <w:szCs w:val="24"/>
          <w:lang w:val="en-US"/>
        </w:rPr>
        <w:t xml:space="preserve"> and include it as part of our proposed approach. We believe that our exemplarist approach</w:t>
      </w:r>
      <w:r w:rsidR="00BB5C52" w:rsidRPr="00923383">
        <w:rPr>
          <w:rFonts w:ascii="Times New Roman" w:hAnsi="Times New Roman"/>
          <w:sz w:val="24"/>
          <w:szCs w:val="24"/>
          <w:lang w:val="en-US"/>
        </w:rPr>
        <w:t xml:space="preserve"> needs elements of direct teaching</w:t>
      </w:r>
      <w:r w:rsidR="00E86362" w:rsidRPr="00923383">
        <w:rPr>
          <w:rFonts w:ascii="Times New Roman" w:hAnsi="Times New Roman"/>
          <w:sz w:val="24"/>
          <w:szCs w:val="24"/>
          <w:lang w:val="en-US"/>
        </w:rPr>
        <w:t>/instruction</w:t>
      </w:r>
      <w:r w:rsidR="00BB5C52" w:rsidRPr="00923383">
        <w:rPr>
          <w:rFonts w:ascii="Times New Roman" w:hAnsi="Times New Roman"/>
          <w:sz w:val="24"/>
          <w:szCs w:val="24"/>
          <w:lang w:val="en-US"/>
        </w:rPr>
        <w:t xml:space="preserve"> for </w:t>
      </w:r>
      <w:r w:rsidR="0015381A" w:rsidRPr="00923383">
        <w:rPr>
          <w:rFonts w:ascii="Times New Roman" w:hAnsi="Times New Roman"/>
          <w:sz w:val="24"/>
          <w:szCs w:val="24"/>
          <w:lang w:val="en-US"/>
        </w:rPr>
        <w:t>it</w:t>
      </w:r>
      <w:r w:rsidR="00BB5C52" w:rsidRPr="00923383">
        <w:rPr>
          <w:rFonts w:ascii="Times New Roman" w:hAnsi="Times New Roman"/>
          <w:sz w:val="24"/>
          <w:szCs w:val="24"/>
          <w:lang w:val="en-US"/>
        </w:rPr>
        <w:t xml:space="preserve"> to</w:t>
      </w:r>
      <w:r w:rsidR="0015381A" w:rsidRPr="00923383">
        <w:rPr>
          <w:rFonts w:ascii="Times New Roman" w:hAnsi="Times New Roman"/>
          <w:sz w:val="24"/>
          <w:szCs w:val="24"/>
          <w:lang w:val="en-US"/>
        </w:rPr>
        <w:t xml:space="preserve"> be more successful and complete</w:t>
      </w:r>
      <w:r w:rsidR="00BB5C52" w:rsidRPr="00923383">
        <w:rPr>
          <w:rFonts w:ascii="Times New Roman" w:hAnsi="Times New Roman"/>
          <w:sz w:val="24"/>
          <w:szCs w:val="24"/>
          <w:lang w:val="en-US"/>
        </w:rPr>
        <w:t xml:space="preserve">. </w:t>
      </w:r>
      <w:r w:rsidR="00620462" w:rsidRPr="00923383">
        <w:rPr>
          <w:rFonts w:ascii="Times New Roman" w:hAnsi="Times New Roman"/>
          <w:sz w:val="24"/>
          <w:szCs w:val="24"/>
          <w:lang w:val="en-US"/>
        </w:rPr>
        <w:t>T</w:t>
      </w:r>
      <w:r w:rsidR="006972B0" w:rsidRPr="00923383">
        <w:rPr>
          <w:rFonts w:ascii="Times New Roman" w:hAnsi="Times New Roman"/>
          <w:sz w:val="24"/>
          <w:szCs w:val="24"/>
          <w:lang w:val="en-US"/>
        </w:rPr>
        <w:t xml:space="preserve">hrough direct teaching students will come to acquire </w:t>
      </w:r>
      <w:r w:rsidR="00BB5C52" w:rsidRPr="00923383">
        <w:rPr>
          <w:rFonts w:ascii="Times New Roman" w:hAnsi="Times New Roman"/>
          <w:sz w:val="24"/>
          <w:szCs w:val="24"/>
          <w:lang w:val="en-US"/>
        </w:rPr>
        <w:t xml:space="preserve">a theoretical understanding of virtue and vice and </w:t>
      </w:r>
      <w:r w:rsidR="00906537" w:rsidRPr="00923383">
        <w:rPr>
          <w:rFonts w:ascii="Times New Roman" w:hAnsi="Times New Roman"/>
          <w:sz w:val="24"/>
          <w:szCs w:val="24"/>
          <w:lang w:val="en-US"/>
        </w:rPr>
        <w:t xml:space="preserve">be taught on </w:t>
      </w:r>
      <w:r w:rsidR="00BB5C52" w:rsidRPr="00923383">
        <w:rPr>
          <w:rFonts w:ascii="Times New Roman" w:hAnsi="Times New Roman"/>
          <w:sz w:val="24"/>
          <w:szCs w:val="24"/>
          <w:lang w:val="en-US"/>
        </w:rPr>
        <w:t xml:space="preserve">the rationale, language, and tools </w:t>
      </w:r>
      <w:r w:rsidR="00906537" w:rsidRPr="00923383">
        <w:rPr>
          <w:rFonts w:ascii="Times New Roman" w:hAnsi="Times New Roman"/>
          <w:sz w:val="24"/>
          <w:szCs w:val="24"/>
          <w:lang w:val="en-US"/>
        </w:rPr>
        <w:t xml:space="preserve">they need to </w:t>
      </w:r>
      <w:r w:rsidR="00BB5C52" w:rsidRPr="00923383">
        <w:rPr>
          <w:rFonts w:ascii="Times New Roman" w:hAnsi="Times New Roman"/>
          <w:sz w:val="24"/>
          <w:szCs w:val="24"/>
          <w:lang w:val="en-US"/>
        </w:rPr>
        <w:t>develop good character traits.</w:t>
      </w:r>
      <w:r w:rsidR="00622FF9">
        <w:rPr>
          <w:rStyle w:val="FootnoteReference"/>
          <w:rFonts w:ascii="Times New Roman" w:hAnsi="Times New Roman"/>
          <w:sz w:val="24"/>
          <w:szCs w:val="24"/>
          <w:lang w:val="en-US"/>
        </w:rPr>
        <w:footnoteReference w:id="73"/>
      </w:r>
    </w:p>
    <w:p w14:paraId="799BE421" w14:textId="0DFE83A4" w:rsidR="00C61D54" w:rsidRPr="00923383" w:rsidRDefault="008B65D4" w:rsidP="00546985">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According to the </w:t>
      </w:r>
      <w:bookmarkStart w:id="12" w:name="_Hlk104198263"/>
      <w:r w:rsidRPr="00923383">
        <w:rPr>
          <w:rFonts w:ascii="Times New Roman" w:hAnsi="Times New Roman"/>
          <w:sz w:val="24"/>
          <w:szCs w:val="24"/>
          <w:lang w:val="en-US"/>
        </w:rPr>
        <w:t>Jubilee Centre for C</w:t>
      </w:r>
      <w:r w:rsidR="000C1405" w:rsidRPr="00923383">
        <w:rPr>
          <w:rFonts w:ascii="Times New Roman" w:hAnsi="Times New Roman"/>
          <w:sz w:val="24"/>
          <w:szCs w:val="24"/>
          <w:lang w:val="en-US"/>
        </w:rPr>
        <w:t>h</w:t>
      </w:r>
      <w:r w:rsidRPr="00923383">
        <w:rPr>
          <w:rFonts w:ascii="Times New Roman" w:hAnsi="Times New Roman"/>
          <w:sz w:val="24"/>
          <w:szCs w:val="24"/>
          <w:lang w:val="en-US"/>
        </w:rPr>
        <w:t>aracter and Virtues</w:t>
      </w:r>
      <w:bookmarkEnd w:id="12"/>
      <w:r w:rsidRPr="00923383">
        <w:rPr>
          <w:rFonts w:ascii="Times New Roman" w:hAnsi="Times New Roman"/>
          <w:sz w:val="24"/>
          <w:szCs w:val="24"/>
          <w:lang w:val="en-US"/>
        </w:rPr>
        <w:t>, g</w:t>
      </w:r>
      <w:r w:rsidR="005833B5" w:rsidRPr="00923383">
        <w:rPr>
          <w:rFonts w:ascii="Times New Roman" w:hAnsi="Times New Roman"/>
          <w:sz w:val="24"/>
          <w:szCs w:val="24"/>
          <w:lang w:val="en-US"/>
        </w:rPr>
        <w:t>ood habits and dispositions are not only caught; they are also taught</w:t>
      </w:r>
      <w:r w:rsidRPr="00923383">
        <w:rPr>
          <w:rFonts w:ascii="Times New Roman" w:hAnsi="Times New Roman"/>
          <w:sz w:val="24"/>
          <w:szCs w:val="24"/>
          <w:lang w:val="en-US"/>
        </w:rPr>
        <w:t xml:space="preserve">. </w:t>
      </w:r>
      <w:r w:rsidR="000E051D" w:rsidRPr="00923383">
        <w:rPr>
          <w:rFonts w:ascii="Times New Roman" w:hAnsi="Times New Roman"/>
          <w:sz w:val="24"/>
          <w:szCs w:val="24"/>
          <w:lang w:val="en-US"/>
        </w:rPr>
        <w:t xml:space="preserve">In other words, </w:t>
      </w:r>
      <w:r w:rsidR="00D03F94" w:rsidRPr="00923383">
        <w:rPr>
          <w:rFonts w:ascii="Times New Roman" w:hAnsi="Times New Roman"/>
          <w:sz w:val="24"/>
          <w:szCs w:val="24"/>
          <w:lang w:val="en-US"/>
        </w:rPr>
        <w:t xml:space="preserve">habituation is not the only method for virtue acquisition and development </w:t>
      </w:r>
      <w:r w:rsidR="008A1EA1" w:rsidRPr="00923383">
        <w:rPr>
          <w:rFonts w:ascii="Times New Roman" w:hAnsi="Times New Roman"/>
          <w:sz w:val="24"/>
          <w:szCs w:val="24"/>
          <w:lang w:val="en-US"/>
        </w:rPr>
        <w:t xml:space="preserve">– </w:t>
      </w:r>
      <w:r w:rsidR="00BB5C52" w:rsidRPr="00923383">
        <w:rPr>
          <w:rFonts w:ascii="Times New Roman" w:hAnsi="Times New Roman"/>
          <w:sz w:val="24"/>
          <w:szCs w:val="24"/>
          <w:lang w:val="en-US"/>
        </w:rPr>
        <w:t xml:space="preserve">one can </w:t>
      </w:r>
      <w:r w:rsidR="00D03F94" w:rsidRPr="00923383">
        <w:rPr>
          <w:rFonts w:ascii="Times New Roman" w:hAnsi="Times New Roman"/>
          <w:sz w:val="24"/>
          <w:szCs w:val="24"/>
          <w:lang w:val="en-US"/>
        </w:rPr>
        <w:t>be</w:t>
      </w:r>
      <w:r w:rsidR="00BB5C52" w:rsidRPr="00923383">
        <w:rPr>
          <w:rFonts w:ascii="Times New Roman" w:hAnsi="Times New Roman"/>
          <w:sz w:val="24"/>
          <w:szCs w:val="24"/>
          <w:lang w:val="en-US"/>
        </w:rPr>
        <w:t xml:space="preserve"> taught the value of good character traits. </w:t>
      </w:r>
      <w:r w:rsidR="00906537" w:rsidRPr="00923383">
        <w:rPr>
          <w:rFonts w:ascii="Times New Roman" w:hAnsi="Times New Roman"/>
          <w:sz w:val="24"/>
          <w:szCs w:val="24"/>
          <w:lang w:val="en-US"/>
        </w:rPr>
        <w:t xml:space="preserve">We believe that direct teaching is </w:t>
      </w:r>
      <w:r w:rsidR="00840A41" w:rsidRPr="00923383">
        <w:rPr>
          <w:rFonts w:ascii="Times New Roman" w:hAnsi="Times New Roman"/>
          <w:sz w:val="24"/>
          <w:szCs w:val="24"/>
          <w:lang w:val="en-US"/>
        </w:rPr>
        <w:t>of significant import</w:t>
      </w:r>
      <w:r w:rsidR="00906537" w:rsidRPr="00923383">
        <w:rPr>
          <w:rFonts w:ascii="Times New Roman" w:hAnsi="Times New Roman"/>
          <w:sz w:val="24"/>
          <w:szCs w:val="24"/>
          <w:lang w:val="en-US"/>
        </w:rPr>
        <w:t xml:space="preserve"> </w:t>
      </w:r>
      <w:r w:rsidR="00620462" w:rsidRPr="00923383">
        <w:rPr>
          <w:rFonts w:ascii="Times New Roman" w:hAnsi="Times New Roman"/>
          <w:sz w:val="24"/>
          <w:szCs w:val="24"/>
          <w:lang w:val="en-US"/>
        </w:rPr>
        <w:t>to</w:t>
      </w:r>
      <w:r w:rsidR="00906537" w:rsidRPr="00923383">
        <w:rPr>
          <w:rFonts w:ascii="Times New Roman" w:hAnsi="Times New Roman"/>
          <w:sz w:val="24"/>
          <w:szCs w:val="24"/>
          <w:lang w:val="en-US"/>
        </w:rPr>
        <w:t xml:space="preserve"> vice rehabilitation. It is </w:t>
      </w:r>
      <w:r w:rsidR="009171DF" w:rsidRPr="00923383">
        <w:rPr>
          <w:rFonts w:ascii="Times New Roman" w:hAnsi="Times New Roman"/>
          <w:sz w:val="24"/>
          <w:szCs w:val="24"/>
          <w:lang w:val="en-US"/>
        </w:rPr>
        <w:t xml:space="preserve">of course </w:t>
      </w:r>
      <w:r w:rsidR="00906537" w:rsidRPr="00923383">
        <w:rPr>
          <w:rFonts w:ascii="Times New Roman" w:hAnsi="Times New Roman"/>
          <w:sz w:val="24"/>
          <w:szCs w:val="24"/>
          <w:lang w:val="en-US"/>
        </w:rPr>
        <w:t xml:space="preserve">possible that one </w:t>
      </w:r>
      <w:r w:rsidR="00906537" w:rsidRPr="00923383">
        <w:rPr>
          <w:rFonts w:ascii="Times New Roman" w:hAnsi="Times New Roman"/>
          <w:sz w:val="24"/>
          <w:szCs w:val="24"/>
          <w:lang w:val="en-US"/>
        </w:rPr>
        <w:lastRenderedPageBreak/>
        <w:t xml:space="preserve">might rehabilitate their vices through habit/practice </w:t>
      </w:r>
      <w:r w:rsidR="00840A41" w:rsidRPr="00923383">
        <w:rPr>
          <w:rFonts w:ascii="Times New Roman" w:hAnsi="Times New Roman"/>
          <w:sz w:val="24"/>
          <w:szCs w:val="24"/>
          <w:lang w:val="en-US"/>
        </w:rPr>
        <w:t>alone but</w:t>
      </w:r>
      <w:r w:rsidR="00906537" w:rsidRPr="00923383">
        <w:rPr>
          <w:rFonts w:ascii="Times New Roman" w:hAnsi="Times New Roman"/>
          <w:sz w:val="24"/>
          <w:szCs w:val="24"/>
          <w:lang w:val="en-US"/>
        </w:rPr>
        <w:t xml:space="preserve"> given that vices </w:t>
      </w:r>
      <w:r w:rsidR="00EA0FC0" w:rsidRPr="00923383">
        <w:rPr>
          <w:rFonts w:ascii="Times New Roman" w:hAnsi="Times New Roman"/>
          <w:sz w:val="24"/>
          <w:szCs w:val="24"/>
          <w:lang w:val="en-US"/>
        </w:rPr>
        <w:t>are often quite</w:t>
      </w:r>
      <w:r w:rsidR="00906537" w:rsidRPr="00923383">
        <w:rPr>
          <w:rFonts w:ascii="Times New Roman" w:hAnsi="Times New Roman"/>
          <w:sz w:val="24"/>
          <w:szCs w:val="24"/>
          <w:lang w:val="en-US"/>
        </w:rPr>
        <w:t xml:space="preserve"> entrenched</w:t>
      </w:r>
      <w:r w:rsidR="00EA0FC0" w:rsidRPr="00923383">
        <w:rPr>
          <w:rFonts w:ascii="Times New Roman" w:hAnsi="Times New Roman"/>
          <w:sz w:val="24"/>
          <w:szCs w:val="24"/>
          <w:lang w:val="en-US"/>
        </w:rPr>
        <w:t>,</w:t>
      </w:r>
      <w:r w:rsidR="00906537" w:rsidRPr="00923383">
        <w:rPr>
          <w:rFonts w:ascii="Times New Roman" w:hAnsi="Times New Roman"/>
          <w:sz w:val="24"/>
          <w:szCs w:val="24"/>
          <w:lang w:val="en-US"/>
        </w:rPr>
        <w:t xml:space="preserve"> we cannot afford not to employ all </w:t>
      </w:r>
      <w:r w:rsidR="004F53B7" w:rsidRPr="00923383">
        <w:rPr>
          <w:rFonts w:ascii="Times New Roman" w:hAnsi="Times New Roman"/>
          <w:sz w:val="24"/>
          <w:szCs w:val="24"/>
          <w:lang w:val="en-US"/>
        </w:rPr>
        <w:t xml:space="preserve">educational </w:t>
      </w:r>
      <w:r w:rsidR="00906537" w:rsidRPr="00923383">
        <w:rPr>
          <w:rFonts w:ascii="Times New Roman" w:hAnsi="Times New Roman"/>
          <w:sz w:val="24"/>
          <w:szCs w:val="24"/>
          <w:lang w:val="en-US"/>
        </w:rPr>
        <w:t xml:space="preserve">tools at our disposal. </w:t>
      </w:r>
      <w:r w:rsidR="005C34BA" w:rsidRPr="00923383">
        <w:rPr>
          <w:rFonts w:ascii="Times New Roman" w:hAnsi="Times New Roman"/>
          <w:sz w:val="24"/>
          <w:szCs w:val="24"/>
          <w:lang w:val="en-US"/>
        </w:rPr>
        <w:t>D</w:t>
      </w:r>
      <w:r w:rsidR="00022BFF" w:rsidRPr="00923383">
        <w:rPr>
          <w:rFonts w:ascii="Times New Roman" w:hAnsi="Times New Roman"/>
          <w:sz w:val="24"/>
          <w:szCs w:val="24"/>
          <w:lang w:val="en-US"/>
        </w:rPr>
        <w:t xml:space="preserve">irect teaching gives to the students the opportunity to acquire </w:t>
      </w:r>
      <w:r w:rsidR="00EA0FC0" w:rsidRPr="00923383">
        <w:rPr>
          <w:rFonts w:ascii="Times New Roman" w:hAnsi="Times New Roman"/>
          <w:sz w:val="24"/>
          <w:szCs w:val="24"/>
          <w:lang w:val="en-US"/>
        </w:rPr>
        <w:t xml:space="preserve">proper real-world </w:t>
      </w:r>
      <w:r w:rsidR="00022BFF" w:rsidRPr="00923383">
        <w:rPr>
          <w:rFonts w:ascii="Times New Roman" w:hAnsi="Times New Roman"/>
          <w:sz w:val="24"/>
          <w:szCs w:val="24"/>
          <w:lang w:val="en-US"/>
        </w:rPr>
        <w:t>understanding</w:t>
      </w:r>
      <w:r w:rsidR="00EA0FC0" w:rsidRPr="00923383">
        <w:rPr>
          <w:rFonts w:ascii="Times New Roman" w:hAnsi="Times New Roman"/>
          <w:sz w:val="24"/>
          <w:szCs w:val="24"/>
          <w:lang w:val="en-US"/>
        </w:rPr>
        <w:t>s</w:t>
      </w:r>
      <w:r w:rsidR="00022BFF" w:rsidRPr="00923383">
        <w:rPr>
          <w:rFonts w:ascii="Times New Roman" w:hAnsi="Times New Roman"/>
          <w:sz w:val="24"/>
          <w:szCs w:val="24"/>
          <w:lang w:val="en-US"/>
        </w:rPr>
        <w:t xml:space="preserve"> of key concepts such as virtue and vice</w:t>
      </w:r>
      <w:r w:rsidR="00622FF9">
        <w:rPr>
          <w:rFonts w:ascii="Times New Roman" w:hAnsi="Times New Roman"/>
          <w:sz w:val="24"/>
          <w:szCs w:val="24"/>
          <w:lang w:val="en-US"/>
        </w:rPr>
        <w:t>.</w:t>
      </w:r>
      <w:r w:rsidR="00622FF9" w:rsidRPr="00622FF9">
        <w:rPr>
          <w:rStyle w:val="FootnoteReference"/>
          <w:rFonts w:ascii="Times New Roman" w:hAnsi="Times New Roman"/>
          <w:sz w:val="24"/>
          <w:szCs w:val="24"/>
          <w:lang w:val="en-US"/>
        </w:rPr>
        <w:footnoteReference w:id="74"/>
      </w:r>
      <w:r w:rsidR="00622FF9" w:rsidRPr="00ED0479">
        <w:rPr>
          <w:rFonts w:ascii="Times New Roman" w:hAnsi="Times New Roman"/>
          <w:sz w:val="24"/>
          <w:szCs w:val="24"/>
          <w:vertAlign w:val="superscript"/>
          <w:lang w:val="en-US"/>
        </w:rPr>
        <w:t>,</w:t>
      </w:r>
      <w:r w:rsidR="00622FF9" w:rsidRPr="00622FF9">
        <w:rPr>
          <w:rStyle w:val="FootnoteReference"/>
          <w:rFonts w:ascii="Times New Roman" w:hAnsi="Times New Roman"/>
          <w:sz w:val="24"/>
          <w:szCs w:val="24"/>
          <w:lang w:val="en-US"/>
        </w:rPr>
        <w:footnoteReference w:id="75"/>
      </w:r>
      <w:r w:rsidR="00622FF9" w:rsidRPr="00ED0479">
        <w:rPr>
          <w:rFonts w:ascii="Times New Roman" w:hAnsi="Times New Roman"/>
          <w:sz w:val="24"/>
          <w:szCs w:val="24"/>
          <w:vertAlign w:val="superscript"/>
          <w:lang w:val="en-US"/>
        </w:rPr>
        <w:t>,</w:t>
      </w:r>
      <w:r w:rsidR="00622FF9" w:rsidRPr="00622FF9">
        <w:rPr>
          <w:rStyle w:val="FootnoteReference"/>
          <w:rFonts w:ascii="Times New Roman" w:hAnsi="Times New Roman"/>
          <w:sz w:val="24"/>
          <w:szCs w:val="24"/>
          <w:lang w:val="en-US"/>
        </w:rPr>
        <w:footnoteReference w:id="76"/>
      </w:r>
      <w:r w:rsidR="00493190" w:rsidRPr="00923383">
        <w:rPr>
          <w:rFonts w:ascii="Times New Roman" w:hAnsi="Times New Roman"/>
          <w:color w:val="FF0000"/>
          <w:sz w:val="24"/>
          <w:szCs w:val="24"/>
          <w:lang w:val="en-US"/>
        </w:rPr>
        <w:t xml:space="preserve"> </w:t>
      </w:r>
      <w:r w:rsidR="00840A41" w:rsidRPr="00923383">
        <w:rPr>
          <w:rFonts w:ascii="Times New Roman" w:hAnsi="Times New Roman"/>
          <w:sz w:val="24"/>
          <w:szCs w:val="24"/>
          <w:lang w:val="en-US"/>
        </w:rPr>
        <w:t>By understanding the nature and value (or lack of value) of such concepts</w:t>
      </w:r>
      <w:r w:rsidR="00022BFF" w:rsidRPr="00923383">
        <w:rPr>
          <w:rFonts w:ascii="Times New Roman" w:hAnsi="Times New Roman"/>
          <w:sz w:val="24"/>
          <w:szCs w:val="24"/>
          <w:lang w:val="en-US"/>
        </w:rPr>
        <w:t>, students will acquire an extra motivation to act in accordance with virtue and at the same time rehabilitate</w:t>
      </w:r>
      <w:r w:rsidR="00D03F94" w:rsidRPr="00923383">
        <w:rPr>
          <w:rFonts w:ascii="Times New Roman" w:hAnsi="Times New Roman"/>
          <w:sz w:val="24"/>
          <w:szCs w:val="24"/>
          <w:lang w:val="en-US"/>
        </w:rPr>
        <w:t xml:space="preserve"> </w:t>
      </w:r>
      <w:r w:rsidR="00022BFF" w:rsidRPr="00923383">
        <w:rPr>
          <w:rFonts w:ascii="Times New Roman" w:hAnsi="Times New Roman"/>
          <w:sz w:val="24"/>
          <w:szCs w:val="24"/>
          <w:lang w:val="en-US"/>
        </w:rPr>
        <w:t xml:space="preserve">vice. </w:t>
      </w:r>
      <w:r w:rsidR="00EA0FC0" w:rsidRPr="00923383">
        <w:rPr>
          <w:rFonts w:ascii="Times New Roman" w:hAnsi="Times New Roman"/>
          <w:sz w:val="24"/>
          <w:szCs w:val="24"/>
          <w:lang w:val="en-US"/>
        </w:rPr>
        <w:t xml:space="preserve">Further benefits of a direct teaching approach </w:t>
      </w:r>
      <w:r w:rsidR="003C3F9C" w:rsidRPr="00923383">
        <w:rPr>
          <w:rFonts w:ascii="Times New Roman" w:hAnsi="Times New Roman"/>
          <w:sz w:val="24"/>
          <w:szCs w:val="24"/>
          <w:lang w:val="en-US"/>
        </w:rPr>
        <w:t>are</w:t>
      </w:r>
      <w:r w:rsidR="00EA0FC0" w:rsidRPr="00923383">
        <w:rPr>
          <w:rFonts w:ascii="Times New Roman" w:hAnsi="Times New Roman"/>
          <w:sz w:val="24"/>
          <w:szCs w:val="24"/>
          <w:lang w:val="en-US"/>
        </w:rPr>
        <w:t xml:space="preserve"> that it </w:t>
      </w:r>
      <w:r w:rsidR="0059550B" w:rsidRPr="00923383">
        <w:rPr>
          <w:rFonts w:ascii="Times New Roman" w:hAnsi="Times New Roman"/>
          <w:sz w:val="24"/>
          <w:szCs w:val="24"/>
          <w:lang w:val="en-US"/>
        </w:rPr>
        <w:t>aligns</w:t>
      </w:r>
      <w:r w:rsidR="00EA0FC0" w:rsidRPr="00923383">
        <w:rPr>
          <w:rFonts w:ascii="Times New Roman" w:hAnsi="Times New Roman"/>
          <w:sz w:val="24"/>
          <w:szCs w:val="24"/>
          <w:lang w:val="en-US"/>
        </w:rPr>
        <w:t xml:space="preserve"> with </w:t>
      </w:r>
      <w:r w:rsidR="003C3F9C" w:rsidRPr="00923383">
        <w:rPr>
          <w:rFonts w:ascii="Times New Roman" w:hAnsi="Times New Roman"/>
          <w:sz w:val="24"/>
          <w:szCs w:val="24"/>
          <w:lang w:val="en-US"/>
        </w:rPr>
        <w:t xml:space="preserve">a strong </w:t>
      </w:r>
      <w:r w:rsidR="00EA0FC0" w:rsidRPr="00923383">
        <w:rPr>
          <w:rFonts w:ascii="Times New Roman" w:hAnsi="Times New Roman"/>
          <w:sz w:val="24"/>
          <w:szCs w:val="24"/>
          <w:lang w:val="en-US"/>
        </w:rPr>
        <w:t>eviden</w:t>
      </w:r>
      <w:r w:rsidR="003C3F9C" w:rsidRPr="00923383">
        <w:rPr>
          <w:rFonts w:ascii="Times New Roman" w:hAnsi="Times New Roman"/>
          <w:sz w:val="24"/>
          <w:szCs w:val="24"/>
          <w:lang w:val="en-US"/>
        </w:rPr>
        <w:t xml:space="preserve">tial base, vis-à-vis, </w:t>
      </w:r>
      <w:r w:rsidR="0059550B" w:rsidRPr="00923383">
        <w:rPr>
          <w:rFonts w:ascii="Times New Roman" w:hAnsi="Times New Roman"/>
          <w:sz w:val="24"/>
          <w:szCs w:val="24"/>
          <w:lang w:val="en-US"/>
        </w:rPr>
        <w:t>optimal</w:t>
      </w:r>
      <w:r w:rsidR="00EA0FC0" w:rsidRPr="00923383">
        <w:rPr>
          <w:rFonts w:ascii="Times New Roman" w:hAnsi="Times New Roman"/>
          <w:sz w:val="24"/>
          <w:szCs w:val="24"/>
          <w:lang w:val="en-US"/>
        </w:rPr>
        <w:t xml:space="preserve"> m</w:t>
      </w:r>
      <w:r w:rsidR="00C61D54" w:rsidRPr="00923383">
        <w:rPr>
          <w:rFonts w:ascii="Times New Roman" w:hAnsi="Times New Roman"/>
          <w:sz w:val="24"/>
          <w:szCs w:val="24"/>
          <w:lang w:val="en-US"/>
        </w:rPr>
        <w:t>o</w:t>
      </w:r>
      <w:r w:rsidR="00EA0FC0" w:rsidRPr="00923383">
        <w:rPr>
          <w:rFonts w:ascii="Times New Roman" w:hAnsi="Times New Roman"/>
          <w:sz w:val="24"/>
          <w:szCs w:val="24"/>
          <w:lang w:val="en-US"/>
        </w:rPr>
        <w:t>dern peda</w:t>
      </w:r>
      <w:r w:rsidR="00C61D54" w:rsidRPr="00923383">
        <w:rPr>
          <w:rFonts w:ascii="Times New Roman" w:hAnsi="Times New Roman"/>
          <w:sz w:val="24"/>
          <w:szCs w:val="24"/>
          <w:lang w:val="en-US"/>
        </w:rPr>
        <w:t>g</w:t>
      </w:r>
      <w:r w:rsidR="00EA0FC0" w:rsidRPr="00923383">
        <w:rPr>
          <w:rFonts w:ascii="Times New Roman" w:hAnsi="Times New Roman"/>
          <w:sz w:val="24"/>
          <w:szCs w:val="24"/>
          <w:lang w:val="en-US"/>
        </w:rPr>
        <w:t>ogy and practice</w:t>
      </w:r>
      <w:r w:rsidR="006A367D">
        <w:rPr>
          <w:rFonts w:ascii="Times New Roman" w:hAnsi="Times New Roman"/>
          <w:sz w:val="24"/>
          <w:szCs w:val="24"/>
          <w:lang w:val="en-US"/>
        </w:rPr>
        <w:t>.</w:t>
      </w:r>
      <w:r w:rsidR="006A367D" w:rsidRPr="006A367D">
        <w:rPr>
          <w:rStyle w:val="FootnoteReference"/>
          <w:rFonts w:ascii="Times New Roman" w:hAnsi="Times New Roman"/>
          <w:sz w:val="24"/>
          <w:szCs w:val="24"/>
          <w:lang w:val="en-US"/>
        </w:rPr>
        <w:footnoteReference w:id="77"/>
      </w:r>
      <w:r w:rsidR="006A367D" w:rsidRPr="00ED0479">
        <w:rPr>
          <w:rFonts w:ascii="Times New Roman" w:hAnsi="Times New Roman"/>
          <w:sz w:val="24"/>
          <w:szCs w:val="24"/>
          <w:vertAlign w:val="superscript"/>
          <w:lang w:val="en-US"/>
        </w:rPr>
        <w:t>,</w:t>
      </w:r>
      <w:r w:rsidR="006A367D" w:rsidRPr="006A367D">
        <w:rPr>
          <w:rStyle w:val="FootnoteReference"/>
          <w:rFonts w:ascii="Times New Roman" w:hAnsi="Times New Roman"/>
          <w:sz w:val="24"/>
          <w:szCs w:val="24"/>
          <w:lang w:val="en-US"/>
        </w:rPr>
        <w:footnoteReference w:id="78"/>
      </w:r>
      <w:r w:rsidR="006A367D" w:rsidRPr="00ED0479">
        <w:rPr>
          <w:rFonts w:ascii="Times New Roman" w:hAnsi="Times New Roman"/>
          <w:sz w:val="24"/>
          <w:szCs w:val="24"/>
          <w:vertAlign w:val="superscript"/>
          <w:lang w:val="en-US"/>
        </w:rPr>
        <w:t>,</w:t>
      </w:r>
      <w:r w:rsidR="006A367D" w:rsidRPr="006A367D">
        <w:rPr>
          <w:rStyle w:val="FootnoteReference"/>
          <w:rFonts w:ascii="Times New Roman" w:hAnsi="Times New Roman"/>
          <w:sz w:val="24"/>
          <w:szCs w:val="24"/>
          <w:lang w:val="en-US"/>
        </w:rPr>
        <w:footnoteReference w:id="79"/>
      </w:r>
    </w:p>
    <w:p w14:paraId="4E01C771" w14:textId="780CD176" w:rsidR="00034C30" w:rsidRPr="00923383" w:rsidRDefault="00022BFF" w:rsidP="00E629D1">
      <w:pPr>
        <w:spacing w:after="0" w:line="360" w:lineRule="auto"/>
        <w:ind w:firstLine="454"/>
        <w:jc w:val="both"/>
        <w:rPr>
          <w:rFonts w:ascii="Times New Roman" w:hAnsi="Times New Roman"/>
          <w:color w:val="FF0000"/>
          <w:sz w:val="24"/>
          <w:szCs w:val="24"/>
          <w:lang w:val="en-US"/>
        </w:rPr>
      </w:pPr>
      <w:r w:rsidRPr="00923383">
        <w:rPr>
          <w:rFonts w:ascii="Times New Roman" w:hAnsi="Times New Roman"/>
          <w:sz w:val="24"/>
          <w:szCs w:val="24"/>
          <w:lang w:val="en-US"/>
        </w:rPr>
        <w:t xml:space="preserve">To </w:t>
      </w:r>
      <w:r w:rsidR="009E5CEC" w:rsidRPr="00923383">
        <w:rPr>
          <w:rFonts w:ascii="Times New Roman" w:hAnsi="Times New Roman"/>
          <w:sz w:val="24"/>
          <w:szCs w:val="24"/>
          <w:lang w:val="en-US"/>
        </w:rPr>
        <w:t xml:space="preserve">better </w:t>
      </w:r>
      <w:r w:rsidRPr="00923383">
        <w:rPr>
          <w:rFonts w:ascii="Times New Roman" w:hAnsi="Times New Roman"/>
          <w:sz w:val="24"/>
          <w:szCs w:val="24"/>
          <w:lang w:val="en-US"/>
        </w:rPr>
        <w:t xml:space="preserve">illustrate this, consider the following example: John is </w:t>
      </w:r>
      <w:r w:rsidR="0015381A" w:rsidRPr="00923383">
        <w:rPr>
          <w:rFonts w:ascii="Times New Roman" w:hAnsi="Times New Roman"/>
          <w:sz w:val="24"/>
          <w:szCs w:val="24"/>
          <w:lang w:val="en-US"/>
        </w:rPr>
        <w:t xml:space="preserve">a </w:t>
      </w:r>
      <w:r w:rsidRPr="00923383">
        <w:rPr>
          <w:rFonts w:ascii="Times New Roman" w:hAnsi="Times New Roman"/>
          <w:sz w:val="24"/>
          <w:szCs w:val="24"/>
          <w:lang w:val="en-US"/>
        </w:rPr>
        <w:t>closed</w:t>
      </w:r>
      <w:r w:rsidR="0081242E" w:rsidRPr="00923383">
        <w:rPr>
          <w:rFonts w:ascii="Times New Roman" w:hAnsi="Times New Roman"/>
          <w:sz w:val="24"/>
          <w:szCs w:val="24"/>
          <w:lang w:val="en-US"/>
        </w:rPr>
        <w:t>-</w:t>
      </w:r>
      <w:r w:rsidRPr="00923383">
        <w:rPr>
          <w:rFonts w:ascii="Times New Roman" w:hAnsi="Times New Roman"/>
          <w:sz w:val="24"/>
          <w:szCs w:val="24"/>
          <w:lang w:val="en-US"/>
        </w:rPr>
        <w:t>minded</w:t>
      </w:r>
      <w:r w:rsidR="0015381A" w:rsidRPr="00923383">
        <w:rPr>
          <w:rFonts w:ascii="Times New Roman" w:hAnsi="Times New Roman"/>
          <w:sz w:val="24"/>
          <w:szCs w:val="24"/>
          <w:lang w:val="en-US"/>
        </w:rPr>
        <w:t xml:space="preserve"> individual</w:t>
      </w:r>
      <w:r w:rsidR="004F53B7" w:rsidRPr="00923383">
        <w:rPr>
          <w:rFonts w:ascii="Times New Roman" w:hAnsi="Times New Roman"/>
          <w:sz w:val="24"/>
          <w:szCs w:val="24"/>
          <w:lang w:val="en-US"/>
        </w:rPr>
        <w:t xml:space="preserve">. He is unwilling </w:t>
      </w:r>
      <w:r w:rsidR="00CA64DF" w:rsidRPr="00923383">
        <w:rPr>
          <w:rFonts w:ascii="Times New Roman" w:hAnsi="Times New Roman"/>
          <w:sz w:val="24"/>
          <w:szCs w:val="24"/>
          <w:lang w:val="en-US"/>
        </w:rPr>
        <w:t xml:space="preserve">or reluctant </w:t>
      </w:r>
      <w:r w:rsidR="004F53B7" w:rsidRPr="00923383">
        <w:rPr>
          <w:rFonts w:ascii="Times New Roman" w:hAnsi="Times New Roman"/>
          <w:sz w:val="24"/>
          <w:szCs w:val="24"/>
          <w:lang w:val="en-US"/>
        </w:rPr>
        <w:t xml:space="preserve">to entertain the possibility that he might be wrong </w:t>
      </w:r>
      <w:r w:rsidR="0015381A" w:rsidRPr="00923383">
        <w:rPr>
          <w:rFonts w:ascii="Times New Roman" w:hAnsi="Times New Roman"/>
          <w:sz w:val="24"/>
          <w:szCs w:val="24"/>
          <w:lang w:val="en-US"/>
        </w:rPr>
        <w:t xml:space="preserve">about something </w:t>
      </w:r>
      <w:r w:rsidR="004F53B7" w:rsidRPr="00923383">
        <w:rPr>
          <w:rFonts w:ascii="Times New Roman" w:hAnsi="Times New Roman"/>
          <w:sz w:val="24"/>
          <w:szCs w:val="24"/>
          <w:lang w:val="en-US"/>
        </w:rPr>
        <w:t xml:space="preserve">and </w:t>
      </w:r>
      <w:r w:rsidR="003E07A0" w:rsidRPr="00923383">
        <w:rPr>
          <w:rFonts w:ascii="Times New Roman" w:hAnsi="Times New Roman"/>
          <w:sz w:val="24"/>
          <w:szCs w:val="24"/>
          <w:lang w:val="en-US"/>
        </w:rPr>
        <w:t xml:space="preserve">rationally </w:t>
      </w:r>
      <w:r w:rsidR="004F53B7" w:rsidRPr="00923383">
        <w:rPr>
          <w:rFonts w:ascii="Times New Roman" w:hAnsi="Times New Roman"/>
          <w:sz w:val="24"/>
          <w:szCs w:val="24"/>
          <w:lang w:val="en-US"/>
        </w:rPr>
        <w:t>discuss beliefs that directly oppose his own</w:t>
      </w:r>
      <w:r w:rsidRPr="00923383">
        <w:rPr>
          <w:rFonts w:ascii="Times New Roman" w:hAnsi="Times New Roman"/>
          <w:sz w:val="24"/>
          <w:szCs w:val="24"/>
          <w:lang w:val="en-US"/>
        </w:rPr>
        <w:t xml:space="preserve">. Through </w:t>
      </w:r>
      <w:r w:rsidR="00840A41" w:rsidRPr="00923383">
        <w:rPr>
          <w:rFonts w:ascii="Times New Roman" w:hAnsi="Times New Roman"/>
          <w:sz w:val="24"/>
          <w:szCs w:val="24"/>
          <w:lang w:val="en-US"/>
        </w:rPr>
        <w:t xml:space="preserve">positive </w:t>
      </w:r>
      <w:r w:rsidRPr="00923383">
        <w:rPr>
          <w:rFonts w:ascii="Times New Roman" w:hAnsi="Times New Roman"/>
          <w:sz w:val="24"/>
          <w:szCs w:val="24"/>
          <w:lang w:val="en-US"/>
        </w:rPr>
        <w:t xml:space="preserve">exemplarism, John will be exposed to role models that display open-mindedness and </w:t>
      </w:r>
      <w:r w:rsidR="00A923FB" w:rsidRPr="00923383">
        <w:rPr>
          <w:rFonts w:ascii="Times New Roman" w:hAnsi="Times New Roman"/>
          <w:sz w:val="24"/>
          <w:szCs w:val="24"/>
          <w:lang w:val="en-US"/>
        </w:rPr>
        <w:t xml:space="preserve">by </w:t>
      </w:r>
      <w:r w:rsidRPr="00923383">
        <w:rPr>
          <w:rFonts w:ascii="Times New Roman" w:hAnsi="Times New Roman"/>
          <w:sz w:val="24"/>
          <w:szCs w:val="24"/>
          <w:lang w:val="en-US"/>
        </w:rPr>
        <w:t>admiring these role models, he will come to imitate their behavior.</w:t>
      </w:r>
      <w:r w:rsidR="00840A41" w:rsidRPr="00923383">
        <w:rPr>
          <w:rFonts w:ascii="Times New Roman" w:hAnsi="Times New Roman"/>
          <w:sz w:val="24"/>
          <w:szCs w:val="24"/>
          <w:lang w:val="en-US"/>
        </w:rPr>
        <w:t xml:space="preserve"> </w:t>
      </w:r>
      <w:r w:rsidR="00493190" w:rsidRPr="00923383">
        <w:rPr>
          <w:rFonts w:ascii="Times New Roman" w:hAnsi="Times New Roman"/>
          <w:sz w:val="24"/>
          <w:szCs w:val="24"/>
          <w:lang w:val="en-US"/>
        </w:rPr>
        <w:t>What’s more</w:t>
      </w:r>
      <w:r w:rsidR="00840A41" w:rsidRPr="00923383">
        <w:rPr>
          <w:rFonts w:ascii="Times New Roman" w:hAnsi="Times New Roman"/>
          <w:sz w:val="24"/>
          <w:szCs w:val="24"/>
          <w:lang w:val="en-US"/>
        </w:rPr>
        <w:t xml:space="preserve">, through negative exemplarism, John will be exposed to </w:t>
      </w:r>
      <w:r w:rsidR="003C3F9C" w:rsidRPr="00923383">
        <w:rPr>
          <w:rFonts w:ascii="Times New Roman" w:hAnsi="Times New Roman"/>
          <w:sz w:val="24"/>
          <w:szCs w:val="24"/>
          <w:lang w:val="en-US"/>
        </w:rPr>
        <w:t>role models</w:t>
      </w:r>
      <w:r w:rsidR="00840A41" w:rsidRPr="00923383">
        <w:rPr>
          <w:rFonts w:ascii="Times New Roman" w:hAnsi="Times New Roman"/>
          <w:sz w:val="24"/>
          <w:szCs w:val="24"/>
          <w:lang w:val="en-US"/>
        </w:rPr>
        <w:t xml:space="preserve"> that </w:t>
      </w:r>
      <w:r w:rsidR="003C3F9C" w:rsidRPr="00923383">
        <w:rPr>
          <w:rFonts w:ascii="Times New Roman" w:hAnsi="Times New Roman"/>
          <w:sz w:val="24"/>
          <w:szCs w:val="24"/>
          <w:lang w:val="en-US"/>
        </w:rPr>
        <w:t>exhibit</w:t>
      </w:r>
      <w:r w:rsidR="00840A41" w:rsidRPr="00923383">
        <w:rPr>
          <w:rFonts w:ascii="Times New Roman" w:hAnsi="Times New Roman"/>
          <w:sz w:val="24"/>
          <w:szCs w:val="24"/>
          <w:lang w:val="en-US"/>
        </w:rPr>
        <w:t xml:space="preserve"> closed-mindedness</w:t>
      </w:r>
      <w:r w:rsidR="003C3F9C" w:rsidRPr="00923383">
        <w:rPr>
          <w:rFonts w:ascii="Times New Roman" w:hAnsi="Times New Roman"/>
          <w:sz w:val="24"/>
          <w:szCs w:val="24"/>
          <w:lang w:val="en-US"/>
        </w:rPr>
        <w:t>,</w:t>
      </w:r>
      <w:r w:rsidR="00840A41" w:rsidRPr="00923383">
        <w:rPr>
          <w:rFonts w:ascii="Times New Roman" w:hAnsi="Times New Roman"/>
          <w:sz w:val="24"/>
          <w:szCs w:val="24"/>
          <w:lang w:val="en-US"/>
        </w:rPr>
        <w:t xml:space="preserve"> and he will come to feel certain</w:t>
      </w:r>
      <w:r w:rsidR="00D03F94" w:rsidRPr="00923383">
        <w:rPr>
          <w:rFonts w:ascii="Times New Roman" w:hAnsi="Times New Roman"/>
          <w:sz w:val="24"/>
          <w:szCs w:val="24"/>
          <w:lang w:val="en-US"/>
        </w:rPr>
        <w:t xml:space="preserve"> negative feelings</w:t>
      </w:r>
      <w:r w:rsidR="00840A41" w:rsidRPr="00923383">
        <w:rPr>
          <w:rFonts w:ascii="Times New Roman" w:hAnsi="Times New Roman"/>
          <w:sz w:val="24"/>
          <w:szCs w:val="24"/>
          <w:lang w:val="en-US"/>
        </w:rPr>
        <w:t xml:space="preserve"> for such behaviors.</w:t>
      </w:r>
      <w:r w:rsidRPr="00923383">
        <w:rPr>
          <w:rFonts w:ascii="Times New Roman" w:hAnsi="Times New Roman"/>
          <w:sz w:val="24"/>
          <w:szCs w:val="24"/>
          <w:lang w:val="en-US"/>
        </w:rPr>
        <w:t xml:space="preserve"> Now, to consolidate this new acquired tendency to be open-minded, John </w:t>
      </w:r>
      <w:r w:rsidR="004F53B7" w:rsidRPr="00923383">
        <w:rPr>
          <w:rFonts w:ascii="Times New Roman" w:hAnsi="Times New Roman"/>
          <w:sz w:val="24"/>
          <w:szCs w:val="24"/>
          <w:lang w:val="en-US"/>
        </w:rPr>
        <w:t>should</w:t>
      </w:r>
      <w:r w:rsidRPr="00923383">
        <w:rPr>
          <w:rFonts w:ascii="Times New Roman" w:hAnsi="Times New Roman"/>
          <w:sz w:val="24"/>
          <w:szCs w:val="24"/>
          <w:lang w:val="en-US"/>
        </w:rPr>
        <w:t xml:space="preserve"> receive direct teaching on</w:t>
      </w:r>
      <w:r w:rsidR="004F53B7" w:rsidRPr="00923383">
        <w:rPr>
          <w:rFonts w:ascii="Times New Roman" w:hAnsi="Times New Roman"/>
          <w:sz w:val="24"/>
          <w:szCs w:val="24"/>
          <w:lang w:val="en-US"/>
        </w:rPr>
        <w:t xml:space="preserve"> the nature of the virtue of open-mindedness</w:t>
      </w:r>
      <w:r w:rsidR="0061026F" w:rsidRPr="00923383">
        <w:rPr>
          <w:rFonts w:ascii="Times New Roman" w:hAnsi="Times New Roman"/>
          <w:sz w:val="24"/>
          <w:szCs w:val="24"/>
          <w:lang w:val="en-US"/>
        </w:rPr>
        <w:t xml:space="preserve"> </w:t>
      </w:r>
      <w:r w:rsidR="004F53B7" w:rsidRPr="00923383">
        <w:rPr>
          <w:rFonts w:ascii="Times New Roman" w:hAnsi="Times New Roman"/>
          <w:sz w:val="24"/>
          <w:szCs w:val="24"/>
          <w:lang w:val="en-US"/>
        </w:rPr>
        <w:t>and the vice of closed-mindedness</w:t>
      </w:r>
      <w:r w:rsidR="00E629D1" w:rsidRPr="00923383">
        <w:rPr>
          <w:rFonts w:ascii="Times New Roman" w:hAnsi="Times New Roman"/>
          <w:sz w:val="24"/>
          <w:szCs w:val="24"/>
          <w:lang w:val="en-US"/>
        </w:rPr>
        <w:t xml:space="preserve">. Through this direct teaching, John will come </w:t>
      </w:r>
      <w:r w:rsidR="008A1EA1" w:rsidRPr="00923383">
        <w:rPr>
          <w:rFonts w:ascii="Times New Roman" w:hAnsi="Times New Roman"/>
          <w:sz w:val="24"/>
          <w:szCs w:val="24"/>
          <w:lang w:val="en-US"/>
        </w:rPr>
        <w:t xml:space="preserve">to </w:t>
      </w:r>
      <w:r w:rsidR="00E629D1" w:rsidRPr="00923383">
        <w:rPr>
          <w:rFonts w:ascii="Times New Roman" w:hAnsi="Times New Roman"/>
          <w:sz w:val="24"/>
          <w:szCs w:val="24"/>
          <w:lang w:val="en-US"/>
        </w:rPr>
        <w:t>understand what the virtue of open-mindedness entails and why it is valuable trait to possess.</w:t>
      </w:r>
      <w:r w:rsidR="00163124" w:rsidRPr="00923383">
        <w:rPr>
          <w:rFonts w:ascii="Times New Roman" w:hAnsi="Times New Roman"/>
          <w:sz w:val="24"/>
          <w:szCs w:val="24"/>
          <w:lang w:val="en-US"/>
        </w:rPr>
        <w:t xml:space="preserve"> </w:t>
      </w:r>
      <w:r w:rsidR="00E629D1" w:rsidRPr="00923383">
        <w:rPr>
          <w:rFonts w:ascii="Times New Roman" w:hAnsi="Times New Roman"/>
          <w:sz w:val="24"/>
          <w:szCs w:val="24"/>
          <w:lang w:val="en-US"/>
        </w:rPr>
        <w:t xml:space="preserve">He will also come to understand why </w:t>
      </w:r>
      <w:r w:rsidR="00291C63" w:rsidRPr="00923383">
        <w:rPr>
          <w:rFonts w:ascii="Times New Roman" w:hAnsi="Times New Roman"/>
          <w:sz w:val="24"/>
          <w:szCs w:val="24"/>
          <w:lang w:val="en-US"/>
        </w:rPr>
        <w:t>closed-mindedness</w:t>
      </w:r>
      <w:r w:rsidR="00E629D1" w:rsidRPr="00923383">
        <w:rPr>
          <w:rFonts w:ascii="Times New Roman" w:hAnsi="Times New Roman"/>
          <w:sz w:val="24"/>
          <w:szCs w:val="24"/>
          <w:lang w:val="en-US"/>
        </w:rPr>
        <w:t xml:space="preserve"> is a vice and </w:t>
      </w:r>
      <w:r w:rsidR="00101609" w:rsidRPr="00923383">
        <w:rPr>
          <w:rFonts w:ascii="Times New Roman" w:hAnsi="Times New Roman"/>
          <w:sz w:val="24"/>
          <w:szCs w:val="24"/>
          <w:lang w:val="en-US"/>
        </w:rPr>
        <w:t xml:space="preserve">the implications of possessing it. </w:t>
      </w:r>
      <w:r w:rsidR="00034C30" w:rsidRPr="00923383">
        <w:rPr>
          <w:rFonts w:ascii="Times New Roman" w:hAnsi="Times New Roman"/>
          <w:sz w:val="24"/>
          <w:szCs w:val="24"/>
          <w:lang w:val="en-US"/>
        </w:rPr>
        <w:t xml:space="preserve">This </w:t>
      </w:r>
      <w:r w:rsidR="00B33E46" w:rsidRPr="00923383">
        <w:rPr>
          <w:rFonts w:ascii="Times New Roman" w:hAnsi="Times New Roman"/>
          <w:sz w:val="24"/>
          <w:szCs w:val="24"/>
          <w:lang w:val="en-US"/>
        </w:rPr>
        <w:t xml:space="preserve">new-found </w:t>
      </w:r>
      <w:r w:rsidR="00034C30" w:rsidRPr="00923383">
        <w:rPr>
          <w:rFonts w:ascii="Times New Roman" w:hAnsi="Times New Roman"/>
          <w:sz w:val="24"/>
          <w:szCs w:val="24"/>
          <w:lang w:val="en-US"/>
        </w:rPr>
        <w:t xml:space="preserve">understanding of </w:t>
      </w:r>
      <w:r w:rsidR="00B33E46" w:rsidRPr="00923383">
        <w:rPr>
          <w:rFonts w:ascii="Times New Roman" w:hAnsi="Times New Roman"/>
          <w:sz w:val="24"/>
          <w:szCs w:val="24"/>
          <w:lang w:val="en-US"/>
        </w:rPr>
        <w:t xml:space="preserve">civil </w:t>
      </w:r>
      <w:r w:rsidR="00034C30" w:rsidRPr="00923383">
        <w:rPr>
          <w:rFonts w:ascii="Times New Roman" w:hAnsi="Times New Roman"/>
          <w:sz w:val="24"/>
          <w:szCs w:val="24"/>
          <w:lang w:val="en-US"/>
        </w:rPr>
        <w:t>open-mindedness</w:t>
      </w:r>
      <w:r w:rsidR="00B33E46" w:rsidRPr="00923383">
        <w:rPr>
          <w:rFonts w:ascii="Times New Roman" w:hAnsi="Times New Roman"/>
          <w:sz w:val="24"/>
          <w:szCs w:val="24"/>
          <w:lang w:val="en-US"/>
        </w:rPr>
        <w:t>, in the basic sense of listening to “others with knowledge of the possibility that they are right and we are wrong</w:t>
      </w:r>
      <w:r w:rsidR="00546AD3">
        <w:rPr>
          <w:rFonts w:ascii="Times New Roman" w:hAnsi="Times New Roman"/>
          <w:sz w:val="24"/>
          <w:szCs w:val="24"/>
          <w:lang w:val="en-US"/>
        </w:rPr>
        <w:t>,</w:t>
      </w:r>
      <w:r w:rsidR="00B33E46" w:rsidRPr="00923383">
        <w:rPr>
          <w:rFonts w:ascii="Times New Roman" w:hAnsi="Times New Roman"/>
          <w:sz w:val="24"/>
          <w:szCs w:val="24"/>
          <w:lang w:val="en-US"/>
        </w:rPr>
        <w:t>”</w:t>
      </w:r>
      <w:r w:rsidR="00546AD3">
        <w:rPr>
          <w:rStyle w:val="FootnoteReference"/>
          <w:rFonts w:ascii="Times New Roman" w:hAnsi="Times New Roman"/>
          <w:sz w:val="24"/>
          <w:szCs w:val="24"/>
          <w:lang w:val="en-US"/>
        </w:rPr>
        <w:footnoteReference w:id="80"/>
      </w:r>
      <w:r w:rsidR="00B33E46" w:rsidRPr="00923383">
        <w:rPr>
          <w:rFonts w:ascii="Times New Roman" w:hAnsi="Times New Roman"/>
          <w:sz w:val="24"/>
          <w:szCs w:val="24"/>
          <w:lang w:val="en-US"/>
        </w:rPr>
        <w:t xml:space="preserve"> </w:t>
      </w:r>
      <w:r w:rsidR="00034C30" w:rsidRPr="00923383">
        <w:rPr>
          <w:rFonts w:ascii="Times New Roman" w:hAnsi="Times New Roman"/>
          <w:sz w:val="24"/>
          <w:szCs w:val="24"/>
          <w:lang w:val="en-US"/>
        </w:rPr>
        <w:t xml:space="preserve">will </w:t>
      </w:r>
      <w:r w:rsidR="00B33E46" w:rsidRPr="00923383">
        <w:rPr>
          <w:rFonts w:ascii="Times New Roman" w:hAnsi="Times New Roman"/>
          <w:sz w:val="24"/>
          <w:szCs w:val="24"/>
          <w:lang w:val="en-US"/>
        </w:rPr>
        <w:t>embolden</w:t>
      </w:r>
      <w:r w:rsidR="00034C30" w:rsidRPr="00923383">
        <w:rPr>
          <w:rFonts w:ascii="Times New Roman" w:hAnsi="Times New Roman"/>
          <w:sz w:val="24"/>
          <w:szCs w:val="24"/>
          <w:lang w:val="en-US"/>
        </w:rPr>
        <w:t xml:space="preserve"> John </w:t>
      </w:r>
      <w:r w:rsidR="00B33E46" w:rsidRPr="00923383">
        <w:rPr>
          <w:rFonts w:ascii="Times New Roman" w:hAnsi="Times New Roman"/>
          <w:sz w:val="24"/>
          <w:szCs w:val="24"/>
          <w:lang w:val="en-US"/>
        </w:rPr>
        <w:t>with</w:t>
      </w:r>
      <w:r w:rsidR="00034C30" w:rsidRPr="00923383">
        <w:rPr>
          <w:rFonts w:ascii="Times New Roman" w:hAnsi="Times New Roman"/>
          <w:sz w:val="24"/>
          <w:szCs w:val="24"/>
          <w:lang w:val="en-US"/>
        </w:rPr>
        <w:t xml:space="preserve"> </w:t>
      </w:r>
      <w:r w:rsidR="00B33E46" w:rsidRPr="00923383">
        <w:rPr>
          <w:rFonts w:ascii="Times New Roman" w:hAnsi="Times New Roman"/>
          <w:sz w:val="24"/>
          <w:szCs w:val="24"/>
          <w:lang w:val="en-US"/>
        </w:rPr>
        <w:t xml:space="preserve">a sense of </w:t>
      </w:r>
      <w:r w:rsidR="00034C30" w:rsidRPr="00923383">
        <w:rPr>
          <w:rFonts w:ascii="Times New Roman" w:hAnsi="Times New Roman"/>
          <w:sz w:val="24"/>
          <w:szCs w:val="24"/>
          <w:lang w:val="en-US"/>
        </w:rPr>
        <w:t>extra motivation to act in accordance with it. He will have a conscious and explicit understanding of open-mindedness, its value, and what this virtue entails.</w:t>
      </w:r>
      <w:r w:rsidR="00840A41" w:rsidRPr="00923383">
        <w:rPr>
          <w:rFonts w:ascii="Times New Roman" w:hAnsi="Times New Roman"/>
          <w:sz w:val="24"/>
          <w:szCs w:val="24"/>
          <w:lang w:val="en-US"/>
        </w:rPr>
        <w:t xml:space="preserve"> He will </w:t>
      </w:r>
      <w:r w:rsidR="00B33E46" w:rsidRPr="00923383">
        <w:rPr>
          <w:rFonts w:ascii="Times New Roman" w:hAnsi="Times New Roman"/>
          <w:sz w:val="24"/>
          <w:szCs w:val="24"/>
          <w:lang w:val="en-US"/>
        </w:rPr>
        <w:t xml:space="preserve">further </w:t>
      </w:r>
      <w:r w:rsidR="00840A41" w:rsidRPr="00923383">
        <w:rPr>
          <w:rFonts w:ascii="Times New Roman" w:hAnsi="Times New Roman"/>
          <w:sz w:val="24"/>
          <w:szCs w:val="24"/>
          <w:lang w:val="en-US"/>
        </w:rPr>
        <w:t xml:space="preserve">have a conscious and </w:t>
      </w:r>
      <w:r w:rsidR="00840A41" w:rsidRPr="00923383">
        <w:rPr>
          <w:rFonts w:ascii="Times New Roman" w:hAnsi="Times New Roman"/>
          <w:sz w:val="24"/>
          <w:szCs w:val="24"/>
          <w:lang w:val="en-US"/>
        </w:rPr>
        <w:lastRenderedPageBreak/>
        <w:t xml:space="preserve">explicit understanding of closed-mindedness, its </w:t>
      </w:r>
      <w:r w:rsidR="003C3F9C" w:rsidRPr="00923383">
        <w:rPr>
          <w:rFonts w:ascii="Times New Roman" w:hAnsi="Times New Roman"/>
          <w:sz w:val="24"/>
          <w:szCs w:val="24"/>
          <w:lang w:val="en-US"/>
        </w:rPr>
        <w:t>costs,</w:t>
      </w:r>
      <w:r w:rsidR="00840A41" w:rsidRPr="00923383">
        <w:rPr>
          <w:rFonts w:ascii="Times New Roman" w:hAnsi="Times New Roman"/>
          <w:sz w:val="24"/>
          <w:szCs w:val="24"/>
          <w:lang w:val="en-US"/>
        </w:rPr>
        <w:t xml:space="preserve"> and what this vice entails.</w:t>
      </w:r>
      <w:r w:rsidR="00034C30" w:rsidRPr="00923383">
        <w:rPr>
          <w:rFonts w:ascii="Times New Roman" w:hAnsi="Times New Roman"/>
          <w:sz w:val="24"/>
          <w:szCs w:val="24"/>
          <w:lang w:val="en-US"/>
        </w:rPr>
        <w:t xml:space="preserve"> In other words,</w:t>
      </w:r>
      <w:r w:rsidR="004F53B7" w:rsidRPr="00923383">
        <w:rPr>
          <w:rFonts w:ascii="Times New Roman" w:hAnsi="Times New Roman"/>
          <w:sz w:val="24"/>
          <w:szCs w:val="24"/>
          <w:lang w:val="en-US"/>
        </w:rPr>
        <w:t xml:space="preserve"> while</w:t>
      </w:r>
      <w:r w:rsidR="00034C30" w:rsidRPr="00923383">
        <w:rPr>
          <w:rFonts w:ascii="Times New Roman" w:hAnsi="Times New Roman"/>
          <w:sz w:val="24"/>
          <w:szCs w:val="24"/>
          <w:lang w:val="en-US"/>
        </w:rPr>
        <w:t xml:space="preserve"> the exemplarism approach</w:t>
      </w:r>
      <w:r w:rsidR="004F53B7" w:rsidRPr="00923383">
        <w:rPr>
          <w:rFonts w:ascii="Times New Roman" w:hAnsi="Times New Roman"/>
          <w:sz w:val="24"/>
          <w:szCs w:val="24"/>
          <w:lang w:val="en-US"/>
        </w:rPr>
        <w:t xml:space="preserve"> motivates through emotions, the direct teaching approach motivates through knowledge and understanding. Having </w:t>
      </w:r>
      <w:r w:rsidR="008D3F85" w:rsidRPr="00923383">
        <w:rPr>
          <w:rFonts w:ascii="Times New Roman" w:hAnsi="Times New Roman"/>
          <w:sz w:val="24"/>
          <w:szCs w:val="24"/>
          <w:lang w:val="en-US"/>
        </w:rPr>
        <w:t xml:space="preserve">developed a </w:t>
      </w:r>
      <w:r w:rsidR="004F53B7" w:rsidRPr="00923383">
        <w:rPr>
          <w:rFonts w:ascii="Times New Roman" w:hAnsi="Times New Roman"/>
          <w:sz w:val="24"/>
          <w:szCs w:val="24"/>
          <w:lang w:val="en-US"/>
        </w:rPr>
        <w:t xml:space="preserve">motivation </w:t>
      </w:r>
      <w:r w:rsidR="008D3F85" w:rsidRPr="00923383">
        <w:rPr>
          <w:rFonts w:ascii="Times New Roman" w:hAnsi="Times New Roman"/>
          <w:sz w:val="24"/>
          <w:szCs w:val="24"/>
          <w:lang w:val="en-US"/>
        </w:rPr>
        <w:t>that has both emotional and rational origin</w:t>
      </w:r>
      <w:r w:rsidR="00D03F94" w:rsidRPr="00923383">
        <w:rPr>
          <w:rFonts w:ascii="Times New Roman" w:hAnsi="Times New Roman"/>
          <w:sz w:val="24"/>
          <w:szCs w:val="24"/>
          <w:lang w:val="en-US"/>
        </w:rPr>
        <w:t>s</w:t>
      </w:r>
      <w:r w:rsidR="008D3F85" w:rsidRPr="00923383">
        <w:rPr>
          <w:rFonts w:ascii="Times New Roman" w:hAnsi="Times New Roman"/>
          <w:sz w:val="24"/>
          <w:szCs w:val="24"/>
          <w:lang w:val="en-US"/>
        </w:rPr>
        <w:t xml:space="preserve"> our efforts for vice rehabilitation have a much more realistic chance of being </w:t>
      </w:r>
      <w:r w:rsidR="00022E1D" w:rsidRPr="00923383">
        <w:rPr>
          <w:rFonts w:ascii="Times New Roman" w:hAnsi="Times New Roman"/>
          <w:sz w:val="24"/>
          <w:szCs w:val="24"/>
          <w:lang w:val="en-US"/>
        </w:rPr>
        <w:t>successful</w:t>
      </w:r>
      <w:r w:rsidR="00F143EF" w:rsidRPr="00923383">
        <w:rPr>
          <w:rFonts w:ascii="Times New Roman" w:hAnsi="Times New Roman"/>
          <w:sz w:val="24"/>
          <w:szCs w:val="24"/>
          <w:lang w:val="en-US"/>
        </w:rPr>
        <w:t xml:space="preserve">. </w:t>
      </w:r>
    </w:p>
    <w:p w14:paraId="71421A00" w14:textId="47E0C32C" w:rsidR="001C0FAD" w:rsidRPr="00923383" w:rsidRDefault="00034C30" w:rsidP="00022E1D">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Motivation is not the only benefit of direct teaching</w:t>
      </w:r>
      <w:r w:rsidR="00DD3338" w:rsidRPr="00923383">
        <w:rPr>
          <w:rFonts w:ascii="Times New Roman" w:hAnsi="Times New Roman"/>
          <w:sz w:val="24"/>
          <w:szCs w:val="24"/>
          <w:lang w:val="en-US"/>
        </w:rPr>
        <w:t xml:space="preserve">. </w:t>
      </w:r>
      <w:r w:rsidR="00022E1D" w:rsidRPr="00923383">
        <w:rPr>
          <w:rFonts w:ascii="Times New Roman" w:hAnsi="Times New Roman"/>
          <w:sz w:val="24"/>
          <w:szCs w:val="24"/>
          <w:lang w:val="en-US"/>
        </w:rPr>
        <w:t>D</w:t>
      </w:r>
      <w:r w:rsidRPr="00923383">
        <w:rPr>
          <w:rFonts w:ascii="Times New Roman" w:hAnsi="Times New Roman"/>
          <w:sz w:val="24"/>
          <w:szCs w:val="24"/>
          <w:lang w:val="en-US"/>
        </w:rPr>
        <w:t xml:space="preserve">irect teaching </w:t>
      </w:r>
      <w:r w:rsidR="00022E1D" w:rsidRPr="00923383">
        <w:rPr>
          <w:rFonts w:ascii="Times New Roman" w:hAnsi="Times New Roman"/>
          <w:sz w:val="24"/>
          <w:szCs w:val="24"/>
          <w:lang w:val="en-US"/>
        </w:rPr>
        <w:t xml:space="preserve">enables </w:t>
      </w:r>
      <w:r w:rsidRPr="00923383">
        <w:rPr>
          <w:rFonts w:ascii="Times New Roman" w:hAnsi="Times New Roman"/>
          <w:sz w:val="24"/>
          <w:szCs w:val="24"/>
          <w:lang w:val="en-US"/>
        </w:rPr>
        <w:t xml:space="preserve">students to understand </w:t>
      </w:r>
      <w:r w:rsidR="00022E1D" w:rsidRPr="00923383">
        <w:rPr>
          <w:rFonts w:ascii="Times New Roman" w:hAnsi="Times New Roman"/>
          <w:sz w:val="24"/>
          <w:szCs w:val="24"/>
          <w:lang w:val="en-US"/>
        </w:rPr>
        <w:t xml:space="preserve">concepts such as virtue and vice </w:t>
      </w:r>
      <w:r w:rsidRPr="00923383">
        <w:rPr>
          <w:rFonts w:ascii="Times New Roman" w:hAnsi="Times New Roman"/>
          <w:sz w:val="24"/>
          <w:szCs w:val="24"/>
          <w:lang w:val="en-US"/>
        </w:rPr>
        <w:t xml:space="preserve">and to come to appreciate the aims of </w:t>
      </w:r>
      <w:r w:rsidR="00D03F94" w:rsidRPr="00923383">
        <w:rPr>
          <w:rFonts w:ascii="Times New Roman" w:hAnsi="Times New Roman"/>
          <w:sz w:val="24"/>
          <w:szCs w:val="24"/>
          <w:lang w:val="en-US"/>
        </w:rPr>
        <w:t>virtue</w:t>
      </w:r>
      <w:r w:rsidRPr="00923383">
        <w:rPr>
          <w:rFonts w:ascii="Times New Roman" w:hAnsi="Times New Roman"/>
          <w:sz w:val="24"/>
          <w:szCs w:val="24"/>
          <w:lang w:val="en-US"/>
        </w:rPr>
        <w:t xml:space="preserve"> education. Without this direct teaching</w:t>
      </w:r>
      <w:r w:rsidR="00592BBB"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students would be in the </w:t>
      </w:r>
      <w:r w:rsidR="00592BBB" w:rsidRPr="00923383">
        <w:rPr>
          <w:rFonts w:ascii="Times New Roman" w:hAnsi="Times New Roman"/>
          <w:sz w:val="24"/>
          <w:szCs w:val="24"/>
          <w:lang w:val="en-US"/>
        </w:rPr>
        <w:t>uninformed</w:t>
      </w:r>
      <w:r w:rsidR="005C34BA" w:rsidRPr="00923383">
        <w:rPr>
          <w:rFonts w:ascii="Times New Roman" w:hAnsi="Times New Roman"/>
          <w:sz w:val="24"/>
          <w:szCs w:val="24"/>
          <w:lang w:val="en-US"/>
        </w:rPr>
        <w:t xml:space="preserve">, not knowing exactly what it is that they are being taught, and </w:t>
      </w:r>
      <w:r w:rsidR="00592BBB" w:rsidRPr="00923383">
        <w:rPr>
          <w:rFonts w:ascii="Times New Roman" w:hAnsi="Times New Roman"/>
          <w:sz w:val="24"/>
          <w:szCs w:val="24"/>
          <w:lang w:val="en-US"/>
        </w:rPr>
        <w:t xml:space="preserve">moreover, </w:t>
      </w:r>
      <w:r w:rsidR="005C34BA" w:rsidRPr="00923383">
        <w:rPr>
          <w:rFonts w:ascii="Times New Roman" w:hAnsi="Times New Roman"/>
          <w:sz w:val="24"/>
          <w:szCs w:val="24"/>
          <w:lang w:val="en-US"/>
        </w:rPr>
        <w:t xml:space="preserve">what the aims/goals of the </w:t>
      </w:r>
      <w:r w:rsidR="00815C96" w:rsidRPr="00923383">
        <w:rPr>
          <w:rFonts w:ascii="Times New Roman" w:hAnsi="Times New Roman"/>
          <w:sz w:val="24"/>
          <w:szCs w:val="24"/>
          <w:lang w:val="en-US"/>
        </w:rPr>
        <w:t>virtue</w:t>
      </w:r>
      <w:r w:rsidR="005C34BA" w:rsidRPr="00923383">
        <w:rPr>
          <w:rFonts w:ascii="Times New Roman" w:hAnsi="Times New Roman"/>
          <w:sz w:val="24"/>
          <w:szCs w:val="24"/>
          <w:lang w:val="en-US"/>
        </w:rPr>
        <w:t xml:space="preserve"> education</w:t>
      </w:r>
      <w:r w:rsidR="00815C96" w:rsidRPr="00923383">
        <w:rPr>
          <w:rFonts w:ascii="Times New Roman" w:hAnsi="Times New Roman"/>
          <w:sz w:val="24"/>
          <w:szCs w:val="24"/>
          <w:lang w:val="en-US"/>
        </w:rPr>
        <w:t xml:space="preserve"> are</w:t>
      </w:r>
      <w:r w:rsidR="005C34BA" w:rsidRPr="00923383">
        <w:rPr>
          <w:rFonts w:ascii="Times New Roman" w:hAnsi="Times New Roman"/>
          <w:sz w:val="24"/>
          <w:szCs w:val="24"/>
          <w:lang w:val="en-US"/>
        </w:rPr>
        <w:t xml:space="preserve">. This could jeopardize the exemplarist approach and its educational goals. It would be an approach </w:t>
      </w:r>
      <w:r w:rsidR="00DC3A30" w:rsidRPr="00923383">
        <w:rPr>
          <w:rFonts w:ascii="Times New Roman" w:hAnsi="Times New Roman"/>
          <w:sz w:val="24"/>
          <w:szCs w:val="24"/>
          <w:lang w:val="en-US"/>
        </w:rPr>
        <w:t xml:space="preserve">that </w:t>
      </w:r>
      <w:r w:rsidR="005C34BA" w:rsidRPr="00923383">
        <w:rPr>
          <w:rFonts w:ascii="Times New Roman" w:hAnsi="Times New Roman"/>
          <w:sz w:val="24"/>
          <w:szCs w:val="24"/>
          <w:lang w:val="en-US"/>
        </w:rPr>
        <w:t>lacks transparency</w:t>
      </w:r>
      <w:r w:rsidR="00DC3A30" w:rsidRPr="00923383">
        <w:rPr>
          <w:rFonts w:ascii="Times New Roman" w:hAnsi="Times New Roman"/>
          <w:sz w:val="24"/>
          <w:szCs w:val="24"/>
          <w:lang w:val="en-US"/>
        </w:rPr>
        <w:t xml:space="preserve">. It </w:t>
      </w:r>
      <w:r w:rsidR="0015381A" w:rsidRPr="00923383">
        <w:rPr>
          <w:rFonts w:ascii="Times New Roman" w:hAnsi="Times New Roman"/>
          <w:sz w:val="24"/>
          <w:szCs w:val="24"/>
          <w:lang w:val="en-US"/>
        </w:rPr>
        <w:t xml:space="preserve">could even </w:t>
      </w:r>
      <w:r w:rsidR="00DC3A30" w:rsidRPr="00923383">
        <w:rPr>
          <w:rFonts w:ascii="Times New Roman" w:hAnsi="Times New Roman"/>
          <w:sz w:val="24"/>
          <w:szCs w:val="24"/>
          <w:lang w:val="en-US"/>
        </w:rPr>
        <w:t>be accused of indoctrinating students because it would aim to help them develop good character traits but would be doing so without them being aware of this</w:t>
      </w:r>
      <w:r w:rsidR="003C3F9C" w:rsidRPr="00923383">
        <w:rPr>
          <w:rFonts w:ascii="Times New Roman" w:hAnsi="Times New Roman"/>
          <w:sz w:val="24"/>
          <w:szCs w:val="24"/>
          <w:lang w:val="en-US"/>
        </w:rPr>
        <w:t xml:space="preserve"> </w:t>
      </w:r>
      <w:r w:rsidR="00DC3A30" w:rsidRPr="00923383">
        <w:rPr>
          <w:rFonts w:ascii="Times New Roman" w:hAnsi="Times New Roman"/>
          <w:sz w:val="24"/>
          <w:szCs w:val="24"/>
          <w:lang w:val="en-US"/>
        </w:rPr>
        <w:t xml:space="preserve">(and hence </w:t>
      </w:r>
      <w:r w:rsidR="00815C96" w:rsidRPr="00923383">
        <w:rPr>
          <w:rFonts w:ascii="Times New Roman" w:hAnsi="Times New Roman"/>
          <w:sz w:val="24"/>
          <w:szCs w:val="24"/>
          <w:lang w:val="en-US"/>
        </w:rPr>
        <w:t xml:space="preserve">without them directly or indirectly </w:t>
      </w:r>
      <w:r w:rsidR="00DC3A30" w:rsidRPr="00923383">
        <w:rPr>
          <w:rFonts w:ascii="Times New Roman" w:hAnsi="Times New Roman"/>
          <w:sz w:val="24"/>
          <w:szCs w:val="24"/>
          <w:lang w:val="en-US"/>
        </w:rPr>
        <w:t>consenting to it)</w:t>
      </w:r>
      <w:r w:rsidR="003C3F9C" w:rsidRPr="00923383">
        <w:rPr>
          <w:rStyle w:val="FootnoteReference"/>
          <w:rFonts w:ascii="Times New Roman" w:hAnsi="Times New Roman"/>
          <w:sz w:val="24"/>
          <w:szCs w:val="24"/>
          <w:lang w:val="en-US"/>
        </w:rPr>
        <w:footnoteReference w:id="81"/>
      </w:r>
      <w:r w:rsidR="00DC3A30" w:rsidRPr="00923383">
        <w:rPr>
          <w:rFonts w:ascii="Times New Roman" w:hAnsi="Times New Roman"/>
          <w:sz w:val="24"/>
          <w:szCs w:val="24"/>
          <w:lang w:val="en-US"/>
        </w:rPr>
        <w:t>.</w:t>
      </w:r>
    </w:p>
    <w:p w14:paraId="3F162C94" w14:textId="50B90614" w:rsidR="00581810" w:rsidRPr="00923383" w:rsidRDefault="00581810" w:rsidP="00581810">
      <w:pPr>
        <w:spacing w:after="0" w:line="360" w:lineRule="auto"/>
        <w:jc w:val="both"/>
        <w:rPr>
          <w:rFonts w:ascii="Times New Roman" w:hAnsi="Times New Roman"/>
          <w:sz w:val="24"/>
          <w:szCs w:val="24"/>
          <w:lang w:val="en-US"/>
        </w:rPr>
      </w:pPr>
    </w:p>
    <w:p w14:paraId="26FDFBC9" w14:textId="13EB258D" w:rsidR="00581810" w:rsidRPr="00923383" w:rsidRDefault="00581810" w:rsidP="00581810">
      <w:pPr>
        <w:spacing w:after="120" w:line="360" w:lineRule="auto"/>
        <w:jc w:val="both"/>
        <w:rPr>
          <w:rFonts w:ascii="Times New Roman" w:hAnsi="Times New Roman"/>
          <w:i/>
          <w:sz w:val="24"/>
          <w:szCs w:val="24"/>
          <w:lang w:val="en-US"/>
        </w:rPr>
      </w:pPr>
      <w:r w:rsidRPr="00923383">
        <w:rPr>
          <w:rFonts w:ascii="Times New Roman" w:hAnsi="Times New Roman"/>
          <w:i/>
          <w:sz w:val="24"/>
          <w:szCs w:val="24"/>
          <w:lang w:val="en-US"/>
        </w:rPr>
        <w:t>D) Cognitive Apprenticeship</w:t>
      </w:r>
    </w:p>
    <w:p w14:paraId="3C222C8F" w14:textId="0F576658" w:rsidR="00581810" w:rsidRPr="00923383" w:rsidRDefault="00581810" w:rsidP="00581810">
      <w:pPr>
        <w:spacing w:after="0" w:line="360" w:lineRule="auto"/>
        <w:ind w:firstLine="454"/>
        <w:jc w:val="both"/>
        <w:rPr>
          <w:rFonts w:ascii="Times New Roman" w:hAnsi="Times New Roman"/>
          <w:iCs/>
          <w:color w:val="000000" w:themeColor="text1"/>
          <w:sz w:val="24"/>
          <w:szCs w:val="24"/>
          <w:lang w:val="en-US"/>
        </w:rPr>
      </w:pPr>
      <w:r w:rsidRPr="00923383">
        <w:rPr>
          <w:rFonts w:ascii="Times New Roman" w:hAnsi="Times New Roman"/>
          <w:iCs/>
          <w:color w:val="000000" w:themeColor="text1"/>
          <w:sz w:val="24"/>
          <w:szCs w:val="24"/>
          <w:lang w:val="en-US"/>
        </w:rPr>
        <w:t xml:space="preserve">So, how might cognitive apprenticeship be used to teach students to diagnose, mitigate or overcome epistemic vices that corrupt their attitudes, thinking and, reasoning? As we know, traditional apprenticeship focuses on specific methods imperative to the successful completion of set tasks. In many respects, the focus is on techne and not on phronesis. On this basis, we need to unpack how cognitive apprenticeship differ from traditional apprenticeship models. </w:t>
      </w:r>
    </w:p>
    <w:p w14:paraId="061449C9" w14:textId="6BECB7EA" w:rsidR="00581810" w:rsidRPr="00923383" w:rsidRDefault="00581810" w:rsidP="00043A03">
      <w:pPr>
        <w:spacing w:after="0" w:line="360" w:lineRule="auto"/>
        <w:ind w:firstLine="454"/>
        <w:jc w:val="both"/>
        <w:rPr>
          <w:rFonts w:ascii="Times New Roman" w:hAnsi="Times New Roman"/>
          <w:iCs/>
          <w:color w:val="000000" w:themeColor="text1"/>
          <w:sz w:val="24"/>
          <w:szCs w:val="24"/>
          <w:lang w:val="en-US"/>
        </w:rPr>
      </w:pPr>
      <w:r w:rsidRPr="00923383">
        <w:rPr>
          <w:rFonts w:ascii="Times New Roman" w:hAnsi="Times New Roman"/>
          <w:iCs/>
          <w:color w:val="000000" w:themeColor="text1"/>
          <w:sz w:val="24"/>
          <w:szCs w:val="24"/>
          <w:lang w:val="en-US"/>
        </w:rPr>
        <w:t>First, since traditional apprenticeship is typically practi</w:t>
      </w:r>
      <w:r w:rsidR="00AA1A26" w:rsidRPr="00923383">
        <w:rPr>
          <w:rFonts w:ascii="Times New Roman" w:hAnsi="Times New Roman"/>
          <w:iCs/>
          <w:color w:val="000000" w:themeColor="text1"/>
          <w:sz w:val="24"/>
          <w:szCs w:val="24"/>
          <w:lang w:val="en-US"/>
        </w:rPr>
        <w:t>s</w:t>
      </w:r>
      <w:r w:rsidRPr="00923383">
        <w:rPr>
          <w:rFonts w:ascii="Times New Roman" w:hAnsi="Times New Roman"/>
          <w:iCs/>
          <w:color w:val="000000" w:themeColor="text1"/>
          <w:sz w:val="24"/>
          <w:szCs w:val="24"/>
          <w:lang w:val="en-US"/>
        </w:rPr>
        <w:t xml:space="preserve">ed in workplace surroundings, with real-time observation, coaching and practice modeled by expert technocrats, workplace demands (a narrow set of propositions) tend to dictate the nature of the interrelated subskills and conceptual schema apprentices learn and subsequently employ in pursuit of their goals. Unlike traditional apprenticeships, cognitive apprenticeships seek to draw on specific real-world tasks and problems, utilizing the </w:t>
      </w:r>
      <w:r w:rsidR="002214DF" w:rsidRPr="00923383">
        <w:rPr>
          <w:rFonts w:ascii="Times New Roman" w:hAnsi="Times New Roman"/>
          <w:iCs/>
          <w:color w:val="000000" w:themeColor="text1"/>
          <w:sz w:val="24"/>
          <w:szCs w:val="24"/>
          <w:lang w:val="en-US"/>
        </w:rPr>
        <w:t xml:space="preserve">value-added </w:t>
      </w:r>
      <w:r w:rsidRPr="00923383">
        <w:rPr>
          <w:rFonts w:ascii="Times New Roman" w:hAnsi="Times New Roman"/>
          <w:iCs/>
          <w:color w:val="000000" w:themeColor="text1"/>
          <w:sz w:val="24"/>
          <w:szCs w:val="24"/>
          <w:lang w:val="en-US"/>
        </w:rPr>
        <w:t>learning gains derived from forensic analy</w:t>
      </w:r>
      <w:r w:rsidR="00CA64DF" w:rsidRPr="00923383">
        <w:rPr>
          <w:rFonts w:ascii="Times New Roman" w:hAnsi="Times New Roman"/>
          <w:iCs/>
          <w:color w:val="000000" w:themeColor="text1"/>
          <w:sz w:val="24"/>
          <w:szCs w:val="24"/>
          <w:lang w:val="en-US"/>
        </w:rPr>
        <w:t>z</w:t>
      </w:r>
      <w:r w:rsidR="00B33E46" w:rsidRPr="00923383">
        <w:rPr>
          <w:rFonts w:ascii="Times New Roman" w:hAnsi="Times New Roman"/>
          <w:iCs/>
          <w:color w:val="000000" w:themeColor="text1"/>
          <w:sz w:val="24"/>
          <w:szCs w:val="24"/>
          <w:lang w:val="en-US"/>
        </w:rPr>
        <w:t>es</w:t>
      </w:r>
      <w:r w:rsidRPr="00923383">
        <w:rPr>
          <w:rFonts w:ascii="Times New Roman" w:hAnsi="Times New Roman"/>
          <w:iCs/>
          <w:color w:val="000000" w:themeColor="text1"/>
          <w:sz w:val="24"/>
          <w:szCs w:val="24"/>
          <w:lang w:val="en-US"/>
        </w:rPr>
        <w:t xml:space="preserve"> of attitudes</w:t>
      </w:r>
      <w:r w:rsidR="00020A51" w:rsidRPr="00923383">
        <w:rPr>
          <w:rFonts w:ascii="Times New Roman" w:hAnsi="Times New Roman"/>
          <w:iCs/>
          <w:color w:val="000000" w:themeColor="text1"/>
          <w:sz w:val="24"/>
          <w:szCs w:val="24"/>
          <w:lang w:val="en-US"/>
        </w:rPr>
        <w:t xml:space="preserve"> and </w:t>
      </w:r>
      <w:r w:rsidRPr="00923383">
        <w:rPr>
          <w:rFonts w:ascii="Times New Roman" w:hAnsi="Times New Roman"/>
          <w:iCs/>
          <w:color w:val="000000" w:themeColor="text1"/>
          <w:sz w:val="24"/>
          <w:szCs w:val="24"/>
          <w:lang w:val="en-US"/>
        </w:rPr>
        <w:t>thinking styles</w:t>
      </w:r>
      <w:r w:rsidR="002214DF" w:rsidRPr="00923383">
        <w:rPr>
          <w:rFonts w:ascii="Times New Roman" w:hAnsi="Times New Roman"/>
          <w:iCs/>
          <w:color w:val="000000" w:themeColor="text1"/>
          <w:sz w:val="24"/>
          <w:szCs w:val="24"/>
          <w:lang w:val="en-US"/>
        </w:rPr>
        <w:t xml:space="preserve"> </w:t>
      </w:r>
      <w:r w:rsidR="00592BBB" w:rsidRPr="00923383">
        <w:rPr>
          <w:rFonts w:ascii="Times New Roman" w:hAnsi="Times New Roman"/>
          <w:iCs/>
          <w:color w:val="000000" w:themeColor="text1"/>
          <w:sz w:val="24"/>
          <w:szCs w:val="24"/>
          <w:lang w:val="en-US"/>
        </w:rPr>
        <w:t>exhibited</w:t>
      </w:r>
      <w:r w:rsidR="002214DF" w:rsidRPr="00923383">
        <w:rPr>
          <w:rFonts w:ascii="Times New Roman" w:hAnsi="Times New Roman"/>
          <w:iCs/>
          <w:color w:val="000000" w:themeColor="text1"/>
          <w:sz w:val="24"/>
          <w:szCs w:val="24"/>
          <w:lang w:val="en-US"/>
        </w:rPr>
        <w:t xml:space="preserve"> by </w:t>
      </w:r>
      <w:r w:rsidRPr="00923383">
        <w:rPr>
          <w:rFonts w:ascii="Times New Roman" w:hAnsi="Times New Roman"/>
          <w:iCs/>
          <w:color w:val="000000" w:themeColor="text1"/>
          <w:sz w:val="24"/>
          <w:szCs w:val="24"/>
          <w:lang w:val="en-US"/>
        </w:rPr>
        <w:t>positive</w:t>
      </w:r>
      <w:r w:rsidR="002214DF" w:rsidRPr="00923383">
        <w:rPr>
          <w:rFonts w:ascii="Times New Roman" w:hAnsi="Times New Roman"/>
          <w:iCs/>
          <w:color w:val="000000" w:themeColor="text1"/>
          <w:sz w:val="24"/>
          <w:szCs w:val="24"/>
          <w:lang w:val="en-US"/>
        </w:rPr>
        <w:t>/</w:t>
      </w:r>
      <w:r w:rsidRPr="00923383">
        <w:rPr>
          <w:rFonts w:ascii="Times New Roman" w:hAnsi="Times New Roman"/>
          <w:iCs/>
          <w:color w:val="000000" w:themeColor="text1"/>
          <w:sz w:val="24"/>
          <w:szCs w:val="24"/>
          <w:lang w:val="en-US"/>
        </w:rPr>
        <w:t xml:space="preserve">negative exemplars to </w:t>
      </w:r>
      <w:r w:rsidR="00AA1A26" w:rsidRPr="00923383">
        <w:rPr>
          <w:rFonts w:ascii="Times New Roman" w:hAnsi="Times New Roman"/>
          <w:iCs/>
          <w:color w:val="000000" w:themeColor="text1"/>
          <w:sz w:val="24"/>
          <w:szCs w:val="24"/>
          <w:lang w:val="en-US"/>
        </w:rPr>
        <w:t>present</w:t>
      </w:r>
      <w:r w:rsidRPr="00923383">
        <w:rPr>
          <w:rFonts w:ascii="Times New Roman" w:hAnsi="Times New Roman"/>
          <w:iCs/>
          <w:color w:val="000000" w:themeColor="text1"/>
          <w:sz w:val="24"/>
          <w:szCs w:val="24"/>
          <w:lang w:val="en-US"/>
        </w:rPr>
        <w:t xml:space="preserve"> students </w:t>
      </w:r>
      <w:r w:rsidR="00AA1A26" w:rsidRPr="00923383">
        <w:rPr>
          <w:rFonts w:ascii="Times New Roman" w:hAnsi="Times New Roman"/>
          <w:iCs/>
          <w:color w:val="000000" w:themeColor="text1"/>
          <w:sz w:val="24"/>
          <w:szCs w:val="24"/>
          <w:lang w:val="en-US"/>
        </w:rPr>
        <w:t xml:space="preserve">with </w:t>
      </w:r>
      <w:r w:rsidRPr="00923383">
        <w:rPr>
          <w:rFonts w:ascii="Times New Roman" w:hAnsi="Times New Roman"/>
          <w:iCs/>
          <w:color w:val="000000" w:themeColor="text1"/>
          <w:sz w:val="24"/>
          <w:szCs w:val="24"/>
          <w:lang w:val="en-US"/>
        </w:rPr>
        <w:t xml:space="preserve">opportunities to apply their learning to diverse settings, and </w:t>
      </w:r>
      <w:r w:rsidR="002214DF" w:rsidRPr="00923383">
        <w:rPr>
          <w:rFonts w:ascii="Times New Roman" w:hAnsi="Times New Roman"/>
          <w:iCs/>
          <w:color w:val="000000" w:themeColor="text1"/>
          <w:sz w:val="24"/>
          <w:szCs w:val="24"/>
          <w:lang w:val="en-US"/>
        </w:rPr>
        <w:t xml:space="preserve">crucially, </w:t>
      </w:r>
      <w:r w:rsidRPr="00923383">
        <w:rPr>
          <w:rFonts w:ascii="Times New Roman" w:hAnsi="Times New Roman"/>
          <w:iCs/>
          <w:color w:val="000000" w:themeColor="text1"/>
          <w:sz w:val="24"/>
          <w:szCs w:val="24"/>
          <w:lang w:val="en-US"/>
        </w:rPr>
        <w:t xml:space="preserve">to increase the complexity of the tasks slowly, so </w:t>
      </w:r>
      <w:r w:rsidRPr="00923383">
        <w:rPr>
          <w:rFonts w:ascii="Times New Roman" w:hAnsi="Times New Roman"/>
          <w:iCs/>
          <w:color w:val="000000" w:themeColor="text1"/>
          <w:sz w:val="24"/>
          <w:szCs w:val="24"/>
          <w:lang w:val="en-US"/>
        </w:rPr>
        <w:lastRenderedPageBreak/>
        <w:t>that relevant component skills are properly integrated. Second, whereas traditional apprenticeship emphasizes teaching skills strictly within the context of their use, cognitive apprenticeship seeks to generalize knowledge, skills and principles to ensure they are used in a wide range of settings. The idea here is simple: since skills are key to successfully completing meaningful real-world tasks, optimal learning requires embedding tasks in fluid, context-specific, and what’s more, contemporary</w:t>
      </w:r>
      <w:r w:rsidR="00B33E46" w:rsidRPr="00923383">
        <w:rPr>
          <w:rFonts w:ascii="Times New Roman" w:hAnsi="Times New Roman"/>
          <w:iCs/>
          <w:color w:val="000000" w:themeColor="text1"/>
          <w:sz w:val="24"/>
          <w:szCs w:val="24"/>
          <w:lang w:val="en-US"/>
        </w:rPr>
        <w:t>, sometimes messy,</w:t>
      </w:r>
      <w:r w:rsidRPr="00923383">
        <w:rPr>
          <w:rFonts w:ascii="Times New Roman" w:hAnsi="Times New Roman"/>
          <w:iCs/>
          <w:color w:val="000000" w:themeColor="text1"/>
          <w:sz w:val="24"/>
          <w:szCs w:val="24"/>
          <w:lang w:val="en-US"/>
        </w:rPr>
        <w:t xml:space="preserve"> social and functional contexts, unlike </w:t>
      </w:r>
      <w:r w:rsidR="000C39C0" w:rsidRPr="00923383">
        <w:rPr>
          <w:rFonts w:ascii="Times New Roman" w:hAnsi="Times New Roman"/>
          <w:iCs/>
          <w:color w:val="000000" w:themeColor="text1"/>
          <w:sz w:val="24"/>
          <w:szCs w:val="24"/>
          <w:lang w:val="en-US"/>
        </w:rPr>
        <w:t>decontextualized</w:t>
      </w:r>
      <w:r w:rsidRPr="00923383">
        <w:rPr>
          <w:rFonts w:ascii="Times New Roman" w:hAnsi="Times New Roman"/>
          <w:iCs/>
          <w:color w:val="000000" w:themeColor="text1"/>
          <w:sz w:val="24"/>
          <w:szCs w:val="24"/>
          <w:lang w:val="en-US"/>
        </w:rPr>
        <w:t xml:space="preserve"> propositional knowledge found in curricula, where skills and knowledge tend to be abstracted from their use in the world</w:t>
      </w:r>
      <w:r w:rsidR="00546AD3">
        <w:rPr>
          <w:rFonts w:ascii="Times New Roman" w:hAnsi="Times New Roman"/>
          <w:iCs/>
          <w:color w:val="000000" w:themeColor="text1"/>
          <w:sz w:val="24"/>
          <w:szCs w:val="24"/>
          <w:lang w:val="en-US"/>
        </w:rPr>
        <w:t>.</w:t>
      </w:r>
      <w:r w:rsidR="00546AD3">
        <w:rPr>
          <w:rStyle w:val="FootnoteReference"/>
          <w:rFonts w:ascii="Times New Roman" w:hAnsi="Times New Roman"/>
          <w:iCs/>
          <w:color w:val="000000" w:themeColor="text1"/>
          <w:sz w:val="24"/>
          <w:szCs w:val="24"/>
          <w:lang w:val="en-US"/>
        </w:rPr>
        <w:footnoteReference w:id="82"/>
      </w:r>
      <w:r w:rsidR="002214DF" w:rsidRPr="00923383">
        <w:rPr>
          <w:rFonts w:ascii="Times New Roman" w:hAnsi="Times New Roman"/>
          <w:iCs/>
          <w:color w:val="000000" w:themeColor="text1"/>
          <w:sz w:val="24"/>
          <w:szCs w:val="24"/>
          <w:lang w:val="en-US"/>
        </w:rPr>
        <w:t xml:space="preserve"> </w:t>
      </w:r>
    </w:p>
    <w:p w14:paraId="535F63B5" w14:textId="36EDE3A9" w:rsidR="00581810" w:rsidRPr="00923383" w:rsidRDefault="00581810" w:rsidP="00592BBB">
      <w:pPr>
        <w:spacing w:after="0" w:line="360" w:lineRule="auto"/>
        <w:ind w:firstLine="454"/>
        <w:jc w:val="both"/>
        <w:rPr>
          <w:rFonts w:ascii="Times New Roman" w:hAnsi="Times New Roman"/>
          <w:sz w:val="24"/>
          <w:szCs w:val="24"/>
          <w:lang w:val="en-US"/>
        </w:rPr>
      </w:pPr>
      <w:r w:rsidRPr="00923383">
        <w:rPr>
          <w:rFonts w:ascii="Times New Roman" w:hAnsi="Times New Roman"/>
          <w:sz w:val="24"/>
          <w:szCs w:val="24"/>
          <w:lang w:val="en-IE"/>
        </w:rPr>
        <w:t>Cognitive apprenticeship approaches typically draw on a range of three interrelated teaching methods. They comprise: (i) modelling, coaching and scaffolding, (ii) articulation and reflection, and (iii) exploration</w:t>
      </w:r>
      <w:r w:rsidR="00546AD3">
        <w:rPr>
          <w:rFonts w:ascii="Times New Roman" w:hAnsi="Times New Roman"/>
          <w:sz w:val="24"/>
          <w:szCs w:val="24"/>
          <w:lang w:val="en-IE"/>
        </w:rPr>
        <w:t>.</w:t>
      </w:r>
      <w:r w:rsidR="00546AD3">
        <w:rPr>
          <w:rStyle w:val="FootnoteReference"/>
          <w:rFonts w:ascii="Times New Roman" w:hAnsi="Times New Roman"/>
          <w:sz w:val="24"/>
          <w:szCs w:val="24"/>
          <w:lang w:val="en-IE"/>
        </w:rPr>
        <w:footnoteReference w:id="83"/>
      </w:r>
      <w:r w:rsidR="00592BBB" w:rsidRPr="00923383">
        <w:rPr>
          <w:rFonts w:ascii="Times New Roman" w:hAnsi="Times New Roman"/>
          <w:sz w:val="24"/>
          <w:szCs w:val="24"/>
          <w:lang w:val="en-IE"/>
        </w:rPr>
        <w:t xml:space="preserve"> </w:t>
      </w:r>
      <w:r w:rsidRPr="00923383">
        <w:rPr>
          <w:rFonts w:ascii="Times New Roman" w:hAnsi="Times New Roman"/>
          <w:sz w:val="24"/>
          <w:szCs w:val="24"/>
          <w:lang w:val="en-IE"/>
        </w:rPr>
        <w:t>The first method seeks</w:t>
      </w:r>
      <w:r w:rsidRPr="00923383">
        <w:rPr>
          <w:rFonts w:ascii="Times New Roman" w:hAnsi="Times New Roman"/>
          <w:sz w:val="24"/>
          <w:szCs w:val="24"/>
          <w:lang w:val="en-US"/>
        </w:rPr>
        <w:t xml:space="preserve"> to </w:t>
      </w:r>
      <w:r w:rsidRPr="00923383">
        <w:rPr>
          <w:rFonts w:ascii="Times New Roman" w:hAnsi="Times New Roman"/>
          <w:sz w:val="24"/>
          <w:szCs w:val="24"/>
          <w:lang w:val="en-IE"/>
        </w:rPr>
        <w:t>equip</w:t>
      </w:r>
      <w:r w:rsidRPr="00923383">
        <w:rPr>
          <w:rFonts w:ascii="Times New Roman" w:hAnsi="Times New Roman"/>
          <w:sz w:val="24"/>
          <w:szCs w:val="24"/>
          <w:lang w:val="en-US"/>
        </w:rPr>
        <w:t xml:space="preserve"> students</w:t>
      </w:r>
      <w:r w:rsidRPr="00923383">
        <w:rPr>
          <w:rFonts w:ascii="Times New Roman" w:hAnsi="Times New Roman"/>
          <w:sz w:val="24"/>
          <w:szCs w:val="24"/>
          <w:lang w:val="en-IE"/>
        </w:rPr>
        <w:t xml:space="preserve"> with</w:t>
      </w:r>
      <w:r w:rsidRPr="00923383">
        <w:rPr>
          <w:rFonts w:ascii="Times New Roman" w:hAnsi="Times New Roman"/>
          <w:sz w:val="24"/>
          <w:szCs w:val="24"/>
          <w:lang w:val="en-US"/>
        </w:rPr>
        <w:t xml:space="preserve"> </w:t>
      </w:r>
      <w:r w:rsidRPr="00923383">
        <w:rPr>
          <w:rFonts w:ascii="Times New Roman" w:hAnsi="Times New Roman"/>
          <w:sz w:val="24"/>
          <w:szCs w:val="24"/>
          <w:lang w:val="en-IE"/>
        </w:rPr>
        <w:t>transdisciplinary</w:t>
      </w:r>
      <w:r w:rsidRPr="00923383">
        <w:rPr>
          <w:rFonts w:ascii="Times New Roman" w:hAnsi="Times New Roman"/>
          <w:sz w:val="24"/>
          <w:szCs w:val="24"/>
          <w:lang w:val="en-US"/>
        </w:rPr>
        <w:t xml:space="preserve"> </w:t>
      </w:r>
      <w:r w:rsidR="00AF66F6" w:rsidRPr="00923383">
        <w:rPr>
          <w:rFonts w:ascii="Times New Roman" w:hAnsi="Times New Roman"/>
          <w:sz w:val="24"/>
          <w:szCs w:val="24"/>
          <w:lang w:val="en-US"/>
        </w:rPr>
        <w:t xml:space="preserve">transferrable </w:t>
      </w:r>
      <w:r w:rsidRPr="00923383">
        <w:rPr>
          <w:rFonts w:ascii="Times New Roman" w:hAnsi="Times New Roman"/>
          <w:sz w:val="24"/>
          <w:szCs w:val="24"/>
          <w:lang w:val="en-IE"/>
        </w:rPr>
        <w:t xml:space="preserve">principles and </w:t>
      </w:r>
      <w:r w:rsidRPr="00923383">
        <w:rPr>
          <w:rFonts w:ascii="Times New Roman" w:hAnsi="Times New Roman"/>
          <w:sz w:val="24"/>
          <w:szCs w:val="24"/>
          <w:lang w:val="en-US"/>
        </w:rPr>
        <w:t xml:space="preserve">skills through </w:t>
      </w:r>
      <w:r w:rsidRPr="00923383">
        <w:rPr>
          <w:rFonts w:ascii="Times New Roman" w:hAnsi="Times New Roman"/>
          <w:sz w:val="24"/>
          <w:szCs w:val="24"/>
          <w:lang w:val="en-IE"/>
        </w:rPr>
        <w:t>modelling,</w:t>
      </w:r>
      <w:r w:rsidRPr="00923383">
        <w:rPr>
          <w:rFonts w:ascii="Times New Roman" w:hAnsi="Times New Roman"/>
          <w:sz w:val="24"/>
          <w:szCs w:val="24"/>
          <w:lang w:val="en-US"/>
        </w:rPr>
        <w:t xml:space="preserve"> observation and </w:t>
      </w:r>
      <w:r w:rsidRPr="00923383">
        <w:rPr>
          <w:rFonts w:ascii="Times New Roman" w:hAnsi="Times New Roman"/>
          <w:sz w:val="24"/>
          <w:szCs w:val="24"/>
          <w:lang w:val="en-IE"/>
        </w:rPr>
        <w:t>expert-guided</w:t>
      </w:r>
      <w:r w:rsidRPr="00923383">
        <w:rPr>
          <w:rFonts w:ascii="Times New Roman" w:hAnsi="Times New Roman"/>
          <w:sz w:val="24"/>
          <w:szCs w:val="24"/>
          <w:lang w:val="en-US"/>
        </w:rPr>
        <w:t xml:space="preserve"> practice. </w:t>
      </w:r>
      <w:r w:rsidRPr="00923383">
        <w:rPr>
          <w:rFonts w:ascii="Times New Roman" w:hAnsi="Times New Roman"/>
          <w:sz w:val="24"/>
          <w:szCs w:val="24"/>
          <w:lang w:val="en-IE"/>
        </w:rPr>
        <w:t>A</w:t>
      </w:r>
      <w:r w:rsidRPr="00923383">
        <w:rPr>
          <w:rFonts w:ascii="Times New Roman" w:hAnsi="Times New Roman"/>
          <w:sz w:val="24"/>
          <w:szCs w:val="24"/>
          <w:lang w:val="en-US"/>
        </w:rPr>
        <w:t xml:space="preserve">rticulation and reflection </w:t>
      </w:r>
      <w:r w:rsidRPr="00923383">
        <w:rPr>
          <w:rFonts w:ascii="Times New Roman" w:hAnsi="Times New Roman"/>
          <w:sz w:val="24"/>
          <w:szCs w:val="24"/>
          <w:lang w:val="en-IE"/>
        </w:rPr>
        <w:t>aim</w:t>
      </w:r>
      <w:r w:rsidRPr="00923383">
        <w:rPr>
          <w:rFonts w:ascii="Times New Roman" w:hAnsi="Times New Roman"/>
          <w:sz w:val="24"/>
          <w:szCs w:val="24"/>
          <w:lang w:val="en-US"/>
        </w:rPr>
        <w:t xml:space="preserve"> to help students </w:t>
      </w:r>
      <w:r w:rsidRPr="00923383">
        <w:rPr>
          <w:rFonts w:ascii="Times New Roman" w:hAnsi="Times New Roman"/>
          <w:sz w:val="24"/>
          <w:szCs w:val="24"/>
          <w:lang w:val="en-IE"/>
        </w:rPr>
        <w:t xml:space="preserve">harness and develop their understanding of inquiry processes (formulating questions, hypothesizing, thinking and reasoning, </w:t>
      </w:r>
      <w:r w:rsidR="00AF66F6" w:rsidRPr="00923383">
        <w:rPr>
          <w:rFonts w:ascii="Times New Roman" w:hAnsi="Times New Roman"/>
          <w:sz w:val="24"/>
          <w:szCs w:val="24"/>
          <w:lang w:val="en-IE"/>
        </w:rPr>
        <w:t xml:space="preserve">conceptual mapping, </w:t>
      </w:r>
      <w:r w:rsidRPr="00923383">
        <w:rPr>
          <w:rFonts w:ascii="Times New Roman" w:hAnsi="Times New Roman"/>
          <w:sz w:val="24"/>
          <w:szCs w:val="24"/>
          <w:lang w:val="en-IE"/>
        </w:rPr>
        <w:t xml:space="preserve">stress-testing </w:t>
      </w:r>
      <w:r w:rsidR="00233766" w:rsidRPr="00923383">
        <w:rPr>
          <w:rFonts w:ascii="Times New Roman" w:hAnsi="Times New Roman"/>
          <w:sz w:val="24"/>
          <w:szCs w:val="24"/>
          <w:lang w:val="en-IE"/>
        </w:rPr>
        <w:t>reasons</w:t>
      </w:r>
      <w:r w:rsidR="00CC7771" w:rsidRPr="00923383">
        <w:rPr>
          <w:rFonts w:ascii="Times New Roman" w:hAnsi="Times New Roman"/>
          <w:sz w:val="24"/>
          <w:szCs w:val="24"/>
          <w:lang w:val="en-IE"/>
        </w:rPr>
        <w:t>, formulating alternative explanations of phenomena</w:t>
      </w:r>
      <w:r w:rsidR="00233766" w:rsidRPr="00923383">
        <w:rPr>
          <w:rFonts w:ascii="Times New Roman" w:hAnsi="Times New Roman"/>
          <w:sz w:val="24"/>
          <w:szCs w:val="24"/>
          <w:lang w:val="en-IE"/>
        </w:rPr>
        <w:t xml:space="preserve"> and </w:t>
      </w:r>
      <w:r w:rsidR="00CC7771" w:rsidRPr="00923383">
        <w:rPr>
          <w:rFonts w:ascii="Times New Roman" w:hAnsi="Times New Roman"/>
          <w:sz w:val="24"/>
          <w:szCs w:val="24"/>
          <w:lang w:val="en-IE"/>
        </w:rPr>
        <w:t xml:space="preserve">scrutinizing </w:t>
      </w:r>
      <w:r w:rsidRPr="00923383">
        <w:rPr>
          <w:rFonts w:ascii="Times New Roman" w:hAnsi="Times New Roman"/>
          <w:sz w:val="24"/>
          <w:szCs w:val="24"/>
          <w:lang w:val="en-IE"/>
        </w:rPr>
        <w:t xml:space="preserve">evidential claims) through public articulation strategies that require them to clearly stipulate and </w:t>
      </w:r>
      <w:r w:rsidR="00AF66F6" w:rsidRPr="00923383">
        <w:rPr>
          <w:rFonts w:ascii="Times New Roman" w:hAnsi="Times New Roman"/>
          <w:sz w:val="24"/>
          <w:szCs w:val="24"/>
          <w:lang w:val="en-IE"/>
        </w:rPr>
        <w:t xml:space="preserve">explicitly </w:t>
      </w:r>
      <w:r w:rsidRPr="00923383">
        <w:rPr>
          <w:rFonts w:ascii="Times New Roman" w:hAnsi="Times New Roman"/>
          <w:sz w:val="24"/>
          <w:szCs w:val="24"/>
          <w:lang w:val="en-IE"/>
        </w:rPr>
        <w:t xml:space="preserve">unpack the </w:t>
      </w:r>
      <w:r w:rsidR="00CC7771" w:rsidRPr="00923383">
        <w:rPr>
          <w:rFonts w:ascii="Times New Roman" w:hAnsi="Times New Roman"/>
          <w:sz w:val="24"/>
          <w:szCs w:val="24"/>
          <w:lang w:val="en-IE"/>
        </w:rPr>
        <w:t xml:space="preserve">assumptions, </w:t>
      </w:r>
      <w:r w:rsidRPr="00923383">
        <w:rPr>
          <w:rFonts w:ascii="Times New Roman" w:hAnsi="Times New Roman"/>
          <w:sz w:val="24"/>
          <w:szCs w:val="24"/>
          <w:lang w:val="en-IE"/>
        </w:rPr>
        <w:t>principles and processes guiding their inquiry</w:t>
      </w:r>
      <w:r w:rsidR="00546AD3">
        <w:rPr>
          <w:rFonts w:ascii="Times New Roman" w:hAnsi="Times New Roman"/>
          <w:sz w:val="24"/>
          <w:szCs w:val="24"/>
          <w:lang w:val="en-IE"/>
        </w:rPr>
        <w:t>.</w:t>
      </w:r>
      <w:r w:rsidR="00546AD3">
        <w:rPr>
          <w:rStyle w:val="FootnoteReference"/>
          <w:rFonts w:ascii="Times New Roman" w:hAnsi="Times New Roman"/>
          <w:sz w:val="24"/>
          <w:szCs w:val="24"/>
          <w:lang w:val="en-IE"/>
        </w:rPr>
        <w:footnoteReference w:id="84"/>
      </w:r>
      <w:r w:rsidR="00546AD3">
        <w:rPr>
          <w:rFonts w:ascii="Times New Roman" w:hAnsi="Times New Roman"/>
          <w:color w:val="000000" w:themeColor="text1"/>
          <w:sz w:val="24"/>
          <w:szCs w:val="24"/>
          <w:lang w:val="en-IE"/>
        </w:rPr>
        <w:t xml:space="preserve"> </w:t>
      </w:r>
      <w:r w:rsidRPr="00923383">
        <w:rPr>
          <w:rFonts w:ascii="Times New Roman" w:hAnsi="Times New Roman"/>
          <w:sz w:val="24"/>
          <w:szCs w:val="24"/>
          <w:lang w:val="en-IE"/>
        </w:rPr>
        <w:t>This equips students with a greater understanding, and</w:t>
      </w:r>
      <w:r w:rsidRPr="00923383">
        <w:rPr>
          <w:rFonts w:ascii="Times New Roman" w:hAnsi="Times New Roman"/>
          <w:sz w:val="24"/>
          <w:szCs w:val="24"/>
          <w:lang w:val="en-US"/>
        </w:rPr>
        <w:t xml:space="preserve"> </w:t>
      </w:r>
      <w:r w:rsidRPr="00923383">
        <w:rPr>
          <w:rFonts w:ascii="Times New Roman" w:hAnsi="Times New Roman"/>
          <w:sz w:val="24"/>
          <w:szCs w:val="24"/>
          <w:lang w:val="en-IE"/>
        </w:rPr>
        <w:t>by extension,</w:t>
      </w:r>
      <w:r w:rsidRPr="00923383">
        <w:rPr>
          <w:rFonts w:ascii="Times New Roman" w:hAnsi="Times New Roman"/>
          <w:sz w:val="24"/>
          <w:szCs w:val="24"/>
          <w:lang w:val="en-US"/>
        </w:rPr>
        <w:t xml:space="preserve"> conscious </w:t>
      </w:r>
      <w:r w:rsidRPr="00923383">
        <w:rPr>
          <w:rFonts w:ascii="Times New Roman" w:hAnsi="Times New Roman"/>
          <w:sz w:val="24"/>
          <w:szCs w:val="24"/>
          <w:lang w:val="en-IE"/>
        </w:rPr>
        <w:t>awareness/</w:t>
      </w:r>
      <w:r w:rsidRPr="00923383">
        <w:rPr>
          <w:rFonts w:ascii="Times New Roman" w:hAnsi="Times New Roman"/>
          <w:sz w:val="24"/>
          <w:szCs w:val="24"/>
          <w:lang w:val="en-US"/>
        </w:rPr>
        <w:t xml:space="preserve">control of their own problem-solving strategies. The final method (exploration) </w:t>
      </w:r>
      <w:r w:rsidRPr="00923383">
        <w:rPr>
          <w:rFonts w:ascii="Times New Roman" w:hAnsi="Times New Roman"/>
          <w:sz w:val="24"/>
          <w:szCs w:val="24"/>
          <w:lang w:val="en-IE"/>
        </w:rPr>
        <w:t>targets</w:t>
      </w:r>
      <w:r w:rsidRPr="00923383">
        <w:rPr>
          <w:rFonts w:ascii="Times New Roman" w:hAnsi="Times New Roman"/>
          <w:sz w:val="24"/>
          <w:szCs w:val="24"/>
          <w:lang w:val="en-US"/>
        </w:rPr>
        <w:t xml:space="preserve"> </w:t>
      </w:r>
      <w:r w:rsidRPr="00923383">
        <w:rPr>
          <w:rFonts w:ascii="Times New Roman" w:hAnsi="Times New Roman"/>
          <w:sz w:val="24"/>
          <w:szCs w:val="24"/>
          <w:lang w:val="en-IE"/>
        </w:rPr>
        <w:t>bolstering</w:t>
      </w:r>
      <w:r w:rsidRPr="00923383">
        <w:rPr>
          <w:rFonts w:ascii="Times New Roman" w:hAnsi="Times New Roman"/>
          <w:sz w:val="24"/>
          <w:szCs w:val="24"/>
          <w:lang w:val="en-US"/>
        </w:rPr>
        <w:t xml:space="preserve"> learner autonomy, not </w:t>
      </w:r>
      <w:r w:rsidRPr="00923383">
        <w:rPr>
          <w:rFonts w:ascii="Times New Roman" w:hAnsi="Times New Roman"/>
          <w:sz w:val="24"/>
          <w:szCs w:val="24"/>
          <w:lang w:val="en-IE"/>
        </w:rPr>
        <w:t>just</w:t>
      </w:r>
      <w:r w:rsidRPr="00923383">
        <w:rPr>
          <w:rFonts w:ascii="Times New Roman" w:hAnsi="Times New Roman"/>
          <w:sz w:val="24"/>
          <w:szCs w:val="24"/>
          <w:lang w:val="en-US"/>
        </w:rPr>
        <w:t xml:space="preserve"> in carrying out expert problem-solving processes, but also in formulating </w:t>
      </w:r>
      <w:r w:rsidR="00AF66F6" w:rsidRPr="00923383">
        <w:rPr>
          <w:rFonts w:ascii="Times New Roman" w:hAnsi="Times New Roman"/>
          <w:sz w:val="24"/>
          <w:szCs w:val="24"/>
          <w:lang w:val="en-IE"/>
        </w:rPr>
        <w:t>ampliative or</w:t>
      </w:r>
      <w:r w:rsidRPr="00923383">
        <w:rPr>
          <w:rFonts w:ascii="Times New Roman" w:hAnsi="Times New Roman"/>
          <w:sz w:val="24"/>
          <w:szCs w:val="24"/>
          <w:lang w:val="en-IE"/>
        </w:rPr>
        <w:t xml:space="preserve"> tangentially-related</w:t>
      </w:r>
      <w:r w:rsidRPr="00923383">
        <w:rPr>
          <w:rFonts w:ascii="Times New Roman" w:hAnsi="Times New Roman"/>
          <w:sz w:val="24"/>
          <w:szCs w:val="24"/>
          <w:lang w:val="en-US"/>
        </w:rPr>
        <w:t xml:space="preserve"> </w:t>
      </w:r>
      <w:r w:rsidR="00D63A47" w:rsidRPr="00923383">
        <w:rPr>
          <w:rFonts w:ascii="Times New Roman" w:hAnsi="Times New Roman"/>
          <w:sz w:val="24"/>
          <w:szCs w:val="24"/>
          <w:lang w:val="en-US"/>
        </w:rPr>
        <w:t xml:space="preserve">objections or </w:t>
      </w:r>
      <w:r w:rsidR="000C39C0" w:rsidRPr="00923383">
        <w:rPr>
          <w:rFonts w:ascii="Times New Roman" w:hAnsi="Times New Roman"/>
          <w:sz w:val="24"/>
          <w:szCs w:val="24"/>
          <w:lang w:val="en-US"/>
        </w:rPr>
        <w:t>interrelated</w:t>
      </w:r>
      <w:r w:rsidR="00D63A47" w:rsidRPr="00923383">
        <w:rPr>
          <w:rFonts w:ascii="Times New Roman" w:hAnsi="Times New Roman"/>
          <w:sz w:val="24"/>
          <w:szCs w:val="24"/>
          <w:lang w:val="en-US"/>
        </w:rPr>
        <w:t xml:space="preserve"> </w:t>
      </w:r>
      <w:r w:rsidRPr="00923383">
        <w:rPr>
          <w:rFonts w:ascii="Times New Roman" w:hAnsi="Times New Roman"/>
          <w:sz w:val="24"/>
          <w:szCs w:val="24"/>
          <w:lang w:val="en-US"/>
        </w:rPr>
        <w:t xml:space="preserve">problems to be solved. </w:t>
      </w:r>
    </w:p>
    <w:p w14:paraId="012BC3E6" w14:textId="77777777" w:rsidR="00592BBB" w:rsidRPr="00923383" w:rsidRDefault="00592BBB" w:rsidP="00592BBB">
      <w:pPr>
        <w:spacing w:after="0" w:line="360" w:lineRule="auto"/>
        <w:ind w:firstLine="454"/>
        <w:jc w:val="both"/>
        <w:rPr>
          <w:rFonts w:ascii="Times New Roman" w:hAnsi="Times New Roman"/>
          <w:sz w:val="24"/>
          <w:szCs w:val="24"/>
          <w:lang w:val="en-US"/>
        </w:rPr>
      </w:pPr>
    </w:p>
    <w:p w14:paraId="1BABA775" w14:textId="40F09025" w:rsidR="00592BBB" w:rsidRPr="00923383" w:rsidRDefault="00581810" w:rsidP="00592BBB">
      <w:pPr>
        <w:autoSpaceDE w:val="0"/>
        <w:autoSpaceDN w:val="0"/>
        <w:adjustRightInd w:val="0"/>
        <w:spacing w:line="360" w:lineRule="auto"/>
        <w:ind w:firstLine="454"/>
        <w:jc w:val="both"/>
        <w:rPr>
          <w:rFonts w:ascii="Times New Roman" w:hAnsi="Times New Roman"/>
          <w:sz w:val="24"/>
          <w:szCs w:val="24"/>
          <w:lang w:val="en-US"/>
        </w:rPr>
      </w:pPr>
      <w:r w:rsidRPr="00923383">
        <w:rPr>
          <w:rFonts w:ascii="Times New Roman" w:hAnsi="Times New Roman"/>
          <w:sz w:val="24"/>
          <w:szCs w:val="24"/>
          <w:lang w:val="en-US"/>
        </w:rPr>
        <w:t xml:space="preserve">Modeling </w:t>
      </w:r>
      <w:r w:rsidRPr="00923383">
        <w:rPr>
          <w:rFonts w:ascii="Times New Roman" w:hAnsi="Times New Roman"/>
          <w:sz w:val="24"/>
          <w:szCs w:val="24"/>
          <w:lang w:val="en-IE"/>
        </w:rPr>
        <w:t>does exactly what is says on the tin. Here an</w:t>
      </w:r>
      <w:r w:rsidRPr="00923383">
        <w:rPr>
          <w:rFonts w:ascii="Times New Roman" w:hAnsi="Times New Roman"/>
          <w:sz w:val="24"/>
          <w:szCs w:val="24"/>
          <w:lang w:val="en-US"/>
        </w:rPr>
        <w:t xml:space="preserve"> expert performs a task so that students can </w:t>
      </w:r>
      <w:r w:rsidRPr="00923383">
        <w:rPr>
          <w:rFonts w:ascii="Times New Roman" w:hAnsi="Times New Roman"/>
          <w:sz w:val="24"/>
          <w:szCs w:val="24"/>
          <w:lang w:val="en-IE"/>
        </w:rPr>
        <w:t>critically examine</w:t>
      </w:r>
      <w:r w:rsidRPr="00923383">
        <w:rPr>
          <w:rFonts w:ascii="Times New Roman" w:hAnsi="Times New Roman"/>
          <w:sz w:val="24"/>
          <w:szCs w:val="24"/>
          <w:lang w:val="en-US"/>
        </w:rPr>
        <w:t xml:space="preserve"> and build a conceptual model of the processes required to </w:t>
      </w:r>
      <w:r w:rsidRPr="00923383">
        <w:rPr>
          <w:rFonts w:ascii="Times New Roman" w:hAnsi="Times New Roman"/>
          <w:sz w:val="24"/>
          <w:szCs w:val="24"/>
          <w:lang w:val="en-IE"/>
        </w:rPr>
        <w:t>undertake it correctly or at least to accomplish the putative optimum, that is, the very best that can be achieved in the given circumstances</w:t>
      </w:r>
      <w:r w:rsidR="00546AD3">
        <w:rPr>
          <w:rFonts w:ascii="Times New Roman" w:hAnsi="Times New Roman"/>
          <w:sz w:val="24"/>
          <w:szCs w:val="24"/>
          <w:lang w:val="en-IE"/>
        </w:rPr>
        <w:t>.</w:t>
      </w:r>
      <w:r w:rsidR="00546AD3">
        <w:rPr>
          <w:rStyle w:val="FootnoteReference"/>
          <w:rFonts w:ascii="Times New Roman" w:hAnsi="Times New Roman"/>
          <w:sz w:val="24"/>
          <w:szCs w:val="24"/>
          <w:lang w:val="en-IE"/>
        </w:rPr>
        <w:footnoteReference w:id="85"/>
      </w:r>
      <w:r w:rsidRPr="00923383">
        <w:rPr>
          <w:rFonts w:ascii="Times New Roman" w:hAnsi="Times New Roman"/>
          <w:sz w:val="24"/>
          <w:szCs w:val="24"/>
          <w:lang w:val="en-IE"/>
        </w:rPr>
        <w:t xml:space="preserve"> Coaching</w:t>
      </w:r>
      <w:r w:rsidRPr="00923383">
        <w:rPr>
          <w:rFonts w:ascii="Times New Roman" w:hAnsi="Times New Roman"/>
          <w:sz w:val="24"/>
          <w:szCs w:val="24"/>
          <w:lang w:val="en-US"/>
        </w:rPr>
        <w:t xml:space="preserve"> involves observing students while they carry out </w:t>
      </w:r>
      <w:r w:rsidRPr="00923383">
        <w:rPr>
          <w:rFonts w:ascii="Times New Roman" w:hAnsi="Times New Roman"/>
          <w:sz w:val="24"/>
          <w:szCs w:val="24"/>
          <w:lang w:val="en-IE"/>
        </w:rPr>
        <w:t xml:space="preserve">set </w:t>
      </w:r>
      <w:r w:rsidRPr="00923383">
        <w:rPr>
          <w:rFonts w:ascii="Times New Roman" w:hAnsi="Times New Roman"/>
          <w:sz w:val="24"/>
          <w:szCs w:val="24"/>
          <w:lang w:val="en-US"/>
        </w:rPr>
        <w:t>tasks</w:t>
      </w:r>
      <w:r w:rsidRPr="00923383">
        <w:rPr>
          <w:rFonts w:ascii="Times New Roman" w:hAnsi="Times New Roman"/>
          <w:sz w:val="24"/>
          <w:szCs w:val="24"/>
          <w:lang w:val="en-IE"/>
        </w:rPr>
        <w:t>,</w:t>
      </w:r>
      <w:r w:rsidRPr="00923383">
        <w:rPr>
          <w:rFonts w:ascii="Times New Roman" w:hAnsi="Times New Roman"/>
          <w:sz w:val="24"/>
          <w:szCs w:val="24"/>
          <w:lang w:val="en-US"/>
        </w:rPr>
        <w:t xml:space="preserve"> </w:t>
      </w:r>
      <w:r w:rsidRPr="00923383">
        <w:rPr>
          <w:rFonts w:ascii="Times New Roman" w:hAnsi="Times New Roman"/>
          <w:sz w:val="24"/>
          <w:szCs w:val="24"/>
          <w:lang w:val="en-US"/>
        </w:rPr>
        <w:lastRenderedPageBreak/>
        <w:t xml:space="preserve">offering </w:t>
      </w:r>
      <w:r w:rsidRPr="00923383">
        <w:rPr>
          <w:rFonts w:ascii="Times New Roman" w:hAnsi="Times New Roman"/>
          <w:sz w:val="24"/>
          <w:szCs w:val="24"/>
          <w:lang w:val="en-IE"/>
        </w:rPr>
        <w:t xml:space="preserve">suggestions and </w:t>
      </w:r>
      <w:r w:rsidRPr="00923383">
        <w:rPr>
          <w:rFonts w:ascii="Times New Roman" w:hAnsi="Times New Roman"/>
          <w:sz w:val="24"/>
          <w:szCs w:val="24"/>
          <w:lang w:val="en-US"/>
        </w:rPr>
        <w:t xml:space="preserve">hints, </w:t>
      </w:r>
      <w:r w:rsidRPr="00923383">
        <w:rPr>
          <w:rFonts w:ascii="Times New Roman" w:hAnsi="Times New Roman"/>
          <w:sz w:val="24"/>
          <w:szCs w:val="24"/>
          <w:lang w:val="en-IE"/>
        </w:rPr>
        <w:t xml:space="preserve">posing </w:t>
      </w:r>
      <w:r w:rsidRPr="00923383">
        <w:rPr>
          <w:rFonts w:ascii="Times New Roman" w:hAnsi="Times New Roman"/>
          <w:sz w:val="24"/>
          <w:szCs w:val="24"/>
          <w:lang w:val="en-US"/>
        </w:rPr>
        <w:t xml:space="preserve">challenges, </w:t>
      </w:r>
      <w:r w:rsidRPr="00923383">
        <w:rPr>
          <w:rFonts w:ascii="Times New Roman" w:hAnsi="Times New Roman"/>
          <w:sz w:val="24"/>
          <w:szCs w:val="24"/>
          <w:lang w:val="en-IE"/>
        </w:rPr>
        <w:t xml:space="preserve">all the while making sure to include appropriate </w:t>
      </w:r>
      <w:r w:rsidRPr="00923383">
        <w:rPr>
          <w:rFonts w:ascii="Times New Roman" w:hAnsi="Times New Roman"/>
          <w:sz w:val="24"/>
          <w:szCs w:val="24"/>
          <w:lang w:val="en-US"/>
        </w:rPr>
        <w:t>scaffolding</w:t>
      </w:r>
      <w:r w:rsidRPr="00923383">
        <w:rPr>
          <w:rFonts w:ascii="Times New Roman" w:hAnsi="Times New Roman"/>
          <w:sz w:val="24"/>
          <w:szCs w:val="24"/>
          <w:lang w:val="en-IE"/>
        </w:rPr>
        <w:t xml:space="preserve"> (supports)</w:t>
      </w:r>
      <w:r w:rsidRPr="00923383">
        <w:rPr>
          <w:rFonts w:ascii="Times New Roman" w:hAnsi="Times New Roman"/>
          <w:sz w:val="24"/>
          <w:szCs w:val="24"/>
          <w:lang w:val="en-US"/>
        </w:rPr>
        <w:t xml:space="preserve">, </w:t>
      </w:r>
      <w:r w:rsidRPr="00923383">
        <w:rPr>
          <w:rFonts w:ascii="Times New Roman" w:hAnsi="Times New Roman"/>
          <w:sz w:val="24"/>
          <w:szCs w:val="24"/>
          <w:lang w:val="en-IE"/>
        </w:rPr>
        <w:t xml:space="preserve">timely reminders, formative </w:t>
      </w:r>
      <w:r w:rsidRPr="00923383">
        <w:rPr>
          <w:rFonts w:ascii="Times New Roman" w:hAnsi="Times New Roman"/>
          <w:sz w:val="24"/>
          <w:szCs w:val="24"/>
          <w:lang w:val="en-US"/>
        </w:rPr>
        <w:t>feedback</w:t>
      </w:r>
      <w:r w:rsidRPr="00923383">
        <w:rPr>
          <w:rFonts w:ascii="Times New Roman" w:hAnsi="Times New Roman"/>
          <w:sz w:val="24"/>
          <w:szCs w:val="24"/>
          <w:lang w:val="en-IE"/>
        </w:rPr>
        <w:t>,</w:t>
      </w:r>
      <w:r w:rsidRPr="00923383">
        <w:rPr>
          <w:rFonts w:ascii="Times New Roman" w:hAnsi="Times New Roman"/>
          <w:sz w:val="24"/>
          <w:szCs w:val="24"/>
          <w:lang w:val="en-US"/>
        </w:rPr>
        <w:t xml:space="preserve"> and appropriate modeling </w:t>
      </w:r>
      <w:r w:rsidRPr="00923383">
        <w:rPr>
          <w:rFonts w:ascii="Times New Roman" w:hAnsi="Times New Roman"/>
          <w:sz w:val="24"/>
          <w:szCs w:val="24"/>
          <w:lang w:val="en-IE"/>
        </w:rPr>
        <w:t>strategies</w:t>
      </w:r>
      <w:r w:rsidRPr="00923383">
        <w:rPr>
          <w:rFonts w:ascii="Times New Roman" w:hAnsi="Times New Roman"/>
          <w:sz w:val="24"/>
          <w:szCs w:val="24"/>
          <w:lang w:val="en-US"/>
        </w:rPr>
        <w:t xml:space="preserve">. </w:t>
      </w:r>
      <w:r w:rsidRPr="00923383">
        <w:rPr>
          <w:rFonts w:ascii="Times New Roman" w:hAnsi="Times New Roman"/>
          <w:sz w:val="24"/>
          <w:szCs w:val="24"/>
          <w:lang w:val="en-IE"/>
        </w:rPr>
        <w:t>The overarching purpose is that staged and careful tutelage edges</w:t>
      </w:r>
      <w:r w:rsidRPr="00923383">
        <w:rPr>
          <w:rFonts w:ascii="Times New Roman" w:hAnsi="Times New Roman"/>
          <w:sz w:val="24"/>
          <w:szCs w:val="24"/>
          <w:lang w:val="en-US"/>
        </w:rPr>
        <w:t xml:space="preserve"> </w:t>
      </w:r>
      <w:r w:rsidRPr="00923383">
        <w:rPr>
          <w:rFonts w:ascii="Times New Roman" w:hAnsi="Times New Roman"/>
          <w:sz w:val="24"/>
          <w:szCs w:val="24"/>
          <w:lang w:val="en-IE"/>
        </w:rPr>
        <w:t>students’</w:t>
      </w:r>
      <w:r w:rsidRPr="00923383">
        <w:rPr>
          <w:rFonts w:ascii="Times New Roman" w:hAnsi="Times New Roman"/>
          <w:sz w:val="24"/>
          <w:szCs w:val="24"/>
          <w:lang w:val="en-US"/>
        </w:rPr>
        <w:t xml:space="preserve"> </w:t>
      </w:r>
      <w:r w:rsidRPr="00923383">
        <w:rPr>
          <w:rFonts w:ascii="Times New Roman" w:hAnsi="Times New Roman"/>
          <w:sz w:val="24"/>
          <w:szCs w:val="24"/>
          <w:lang w:val="en-IE"/>
        </w:rPr>
        <w:t>execution of established and novel tasks</w:t>
      </w:r>
      <w:r w:rsidRPr="00923383">
        <w:rPr>
          <w:rFonts w:ascii="Times New Roman" w:hAnsi="Times New Roman"/>
          <w:sz w:val="24"/>
          <w:szCs w:val="24"/>
          <w:lang w:val="en-US"/>
        </w:rPr>
        <w:t xml:space="preserve"> closer to expert performance. </w:t>
      </w:r>
      <w:r w:rsidRPr="00923383">
        <w:rPr>
          <w:rFonts w:ascii="Times New Roman" w:hAnsi="Times New Roman"/>
          <w:sz w:val="24"/>
          <w:szCs w:val="24"/>
          <w:lang w:val="en-IE"/>
        </w:rPr>
        <w:t>In summary, coaching troubleshoots</w:t>
      </w:r>
      <w:r w:rsidRPr="00923383">
        <w:rPr>
          <w:rFonts w:ascii="Times New Roman" w:hAnsi="Times New Roman"/>
          <w:sz w:val="24"/>
          <w:szCs w:val="24"/>
          <w:lang w:val="en-US"/>
        </w:rPr>
        <w:t xml:space="preserve"> specific problems that arise </w:t>
      </w:r>
      <w:r w:rsidRPr="00923383">
        <w:rPr>
          <w:rFonts w:ascii="Times New Roman" w:hAnsi="Times New Roman"/>
          <w:sz w:val="24"/>
          <w:szCs w:val="24"/>
          <w:lang w:val="en-IE"/>
        </w:rPr>
        <w:t>for students as they</w:t>
      </w:r>
      <w:r w:rsidRPr="00923383">
        <w:rPr>
          <w:rFonts w:ascii="Times New Roman" w:hAnsi="Times New Roman"/>
          <w:sz w:val="24"/>
          <w:szCs w:val="24"/>
          <w:lang w:val="en-US"/>
        </w:rPr>
        <w:t xml:space="preserve"> attempt to accomplish a task. </w:t>
      </w:r>
      <w:r w:rsidR="00CC7771" w:rsidRPr="00923383">
        <w:rPr>
          <w:rFonts w:ascii="Times New Roman" w:hAnsi="Times New Roman"/>
          <w:sz w:val="24"/>
          <w:szCs w:val="24"/>
          <w:lang w:val="en-US"/>
        </w:rPr>
        <w:t>It broadly refers</w:t>
      </w:r>
      <w:r w:rsidRPr="00923383">
        <w:rPr>
          <w:rFonts w:ascii="Times New Roman" w:hAnsi="Times New Roman"/>
          <w:sz w:val="24"/>
          <w:szCs w:val="24"/>
          <w:lang w:val="en-US"/>
        </w:rPr>
        <w:t xml:space="preserve"> to all the different ways that coaches foster learning, whereas scaffolding </w:t>
      </w:r>
      <w:r w:rsidRPr="00923383">
        <w:rPr>
          <w:rFonts w:ascii="Times New Roman" w:hAnsi="Times New Roman"/>
          <w:sz w:val="24"/>
          <w:szCs w:val="24"/>
          <w:lang w:val="en-IE"/>
        </w:rPr>
        <w:t>captures</w:t>
      </w:r>
      <w:r w:rsidRPr="00923383">
        <w:rPr>
          <w:rFonts w:ascii="Times New Roman" w:hAnsi="Times New Roman"/>
          <w:sz w:val="24"/>
          <w:szCs w:val="24"/>
          <w:lang w:val="en-US"/>
        </w:rPr>
        <w:t xml:space="preserve"> the supports provided to the learner. </w:t>
      </w:r>
      <w:r w:rsidRPr="00923383">
        <w:rPr>
          <w:rFonts w:ascii="Times New Roman" w:hAnsi="Times New Roman"/>
          <w:sz w:val="24"/>
          <w:szCs w:val="24"/>
          <w:lang w:val="en-IE"/>
        </w:rPr>
        <w:t>This brings us to articulation.</w:t>
      </w:r>
      <w:r w:rsidRPr="00923383">
        <w:rPr>
          <w:rFonts w:ascii="Times New Roman" w:hAnsi="Times New Roman"/>
          <w:sz w:val="24"/>
          <w:szCs w:val="24"/>
          <w:lang w:val="en-US"/>
        </w:rPr>
        <w:t xml:space="preserve"> </w:t>
      </w:r>
      <w:r w:rsidRPr="00923383">
        <w:rPr>
          <w:rFonts w:ascii="Times New Roman" w:hAnsi="Times New Roman"/>
          <w:sz w:val="24"/>
          <w:szCs w:val="24"/>
          <w:lang w:val="en-IE"/>
        </w:rPr>
        <w:t>Broadly speaking, this</w:t>
      </w:r>
      <w:r w:rsidRPr="00923383">
        <w:rPr>
          <w:rFonts w:ascii="Times New Roman" w:hAnsi="Times New Roman"/>
          <w:sz w:val="24"/>
          <w:szCs w:val="24"/>
          <w:lang w:val="en-US"/>
        </w:rPr>
        <w:t xml:space="preserve"> includes any method of </w:t>
      </w:r>
      <w:r w:rsidRPr="00923383">
        <w:rPr>
          <w:rFonts w:ascii="Times New Roman" w:hAnsi="Times New Roman"/>
          <w:sz w:val="24"/>
          <w:szCs w:val="24"/>
          <w:lang w:val="en-IE"/>
        </w:rPr>
        <w:t>successfully getting students to</w:t>
      </w:r>
      <w:r w:rsidRPr="00923383">
        <w:rPr>
          <w:rFonts w:ascii="Times New Roman" w:hAnsi="Times New Roman"/>
          <w:sz w:val="24"/>
          <w:szCs w:val="24"/>
          <w:lang w:val="en-US"/>
        </w:rPr>
        <w:t xml:space="preserve"> explicitly state their</w:t>
      </w:r>
      <w:r w:rsidRPr="00923383">
        <w:rPr>
          <w:rFonts w:ascii="Times New Roman" w:hAnsi="Times New Roman"/>
          <w:sz w:val="24"/>
          <w:szCs w:val="24"/>
          <w:lang w:val="en-IE"/>
        </w:rPr>
        <w:t xml:space="preserve"> assumptions,</w:t>
      </w:r>
      <w:r w:rsidRPr="00923383">
        <w:rPr>
          <w:rFonts w:ascii="Times New Roman" w:hAnsi="Times New Roman"/>
          <w:sz w:val="24"/>
          <w:szCs w:val="24"/>
          <w:lang w:val="en-US"/>
        </w:rPr>
        <w:t xml:space="preserve"> knowledge, reasoning and/or problem-solving processes in a </w:t>
      </w:r>
      <w:r w:rsidRPr="00923383">
        <w:rPr>
          <w:rFonts w:ascii="Times New Roman" w:hAnsi="Times New Roman"/>
          <w:sz w:val="24"/>
          <w:szCs w:val="24"/>
          <w:lang w:val="en-IE"/>
        </w:rPr>
        <w:t xml:space="preserve">particular </w:t>
      </w:r>
      <w:r w:rsidRPr="00923383">
        <w:rPr>
          <w:rFonts w:ascii="Times New Roman" w:hAnsi="Times New Roman"/>
          <w:sz w:val="24"/>
          <w:szCs w:val="24"/>
          <w:lang w:val="en-US"/>
        </w:rPr>
        <w:t xml:space="preserve">domain. </w:t>
      </w:r>
      <w:r w:rsidR="009D633B" w:rsidRPr="00923383">
        <w:rPr>
          <w:rFonts w:ascii="Times New Roman" w:hAnsi="Times New Roman"/>
          <w:sz w:val="24"/>
          <w:szCs w:val="24"/>
          <w:lang w:val="en-US"/>
        </w:rPr>
        <w:t>In a nutshell, we need students to learn</w:t>
      </w:r>
      <w:r w:rsidR="000723CB" w:rsidRPr="00923383">
        <w:rPr>
          <w:rFonts w:ascii="Times New Roman" w:hAnsi="Times New Roman"/>
          <w:sz w:val="24"/>
          <w:szCs w:val="24"/>
          <w:lang w:val="en-US"/>
        </w:rPr>
        <w:t xml:space="preserve">, </w:t>
      </w:r>
      <w:r w:rsidR="00C956FD" w:rsidRPr="00923383">
        <w:rPr>
          <w:rFonts w:ascii="Times New Roman" w:hAnsi="Times New Roman"/>
          <w:i/>
          <w:iCs/>
          <w:sz w:val="24"/>
          <w:szCs w:val="24"/>
          <w:lang w:val="en-GB"/>
        </w:rPr>
        <w:t>nihil sine ratione</w:t>
      </w:r>
      <w:r w:rsidR="00C956FD" w:rsidRPr="00923383">
        <w:rPr>
          <w:rFonts w:ascii="Times New Roman" w:hAnsi="Times New Roman"/>
          <w:sz w:val="24"/>
          <w:szCs w:val="24"/>
          <w:lang w:val="en-GB"/>
        </w:rPr>
        <w:t xml:space="preserve"> (</w:t>
      </w:r>
      <w:r w:rsidR="00143338" w:rsidRPr="00923383">
        <w:rPr>
          <w:rFonts w:ascii="Times New Roman" w:hAnsi="Times New Roman"/>
          <w:sz w:val="24"/>
          <w:szCs w:val="24"/>
          <w:lang w:val="en-GB"/>
        </w:rPr>
        <w:t>“</w:t>
      </w:r>
      <w:r w:rsidR="00C956FD" w:rsidRPr="00923383">
        <w:rPr>
          <w:rFonts w:ascii="Times New Roman" w:hAnsi="Times New Roman"/>
          <w:sz w:val="24"/>
          <w:szCs w:val="24"/>
          <w:lang w:val="en-GB"/>
        </w:rPr>
        <w:t>nothing is without a reason</w:t>
      </w:r>
      <w:r w:rsidR="00143338" w:rsidRPr="00923383">
        <w:rPr>
          <w:rFonts w:ascii="Times New Roman" w:hAnsi="Times New Roman"/>
          <w:sz w:val="24"/>
          <w:szCs w:val="24"/>
          <w:lang w:val="en-GB"/>
        </w:rPr>
        <w:t>/maintain nothing without substantive reason/evidence”</w:t>
      </w:r>
      <w:r w:rsidR="00C956FD" w:rsidRPr="00923383">
        <w:rPr>
          <w:rFonts w:ascii="Times New Roman" w:hAnsi="Times New Roman"/>
          <w:sz w:val="24"/>
          <w:szCs w:val="24"/>
          <w:lang w:val="en-GB"/>
        </w:rPr>
        <w:t xml:space="preserve">), and </w:t>
      </w:r>
      <w:r w:rsidR="009D633B" w:rsidRPr="00923383">
        <w:rPr>
          <w:rFonts w:ascii="Times New Roman" w:hAnsi="Times New Roman"/>
          <w:i/>
          <w:iCs/>
          <w:sz w:val="24"/>
          <w:szCs w:val="24"/>
          <w:lang w:val="en-GB"/>
        </w:rPr>
        <w:t>non fortiter catena quam anulus debilissimus</w:t>
      </w:r>
      <w:r w:rsidR="009D633B" w:rsidRPr="00923383">
        <w:rPr>
          <w:rFonts w:ascii="Times New Roman" w:hAnsi="Times New Roman"/>
          <w:sz w:val="24"/>
          <w:szCs w:val="24"/>
          <w:lang w:val="en-GB"/>
        </w:rPr>
        <w:t xml:space="preserve">, </w:t>
      </w:r>
      <w:r w:rsidR="00692FD3" w:rsidRPr="00923383">
        <w:rPr>
          <w:rFonts w:ascii="Times New Roman" w:hAnsi="Times New Roman"/>
          <w:sz w:val="24"/>
          <w:szCs w:val="24"/>
          <w:lang w:val="en-GB"/>
        </w:rPr>
        <w:t>“</w:t>
      </w:r>
      <w:r w:rsidR="009D633B" w:rsidRPr="00923383">
        <w:rPr>
          <w:rFonts w:ascii="Times New Roman" w:hAnsi="Times New Roman"/>
          <w:sz w:val="24"/>
          <w:szCs w:val="24"/>
          <w:lang w:val="en-GB"/>
        </w:rPr>
        <w:t>a chain is no stronger than its weakest link</w:t>
      </w:r>
      <w:r w:rsidR="00BF5707">
        <w:rPr>
          <w:rFonts w:ascii="Times New Roman" w:hAnsi="Times New Roman"/>
          <w:sz w:val="24"/>
          <w:szCs w:val="24"/>
          <w:lang w:val="en-GB"/>
        </w:rPr>
        <w:t>.</w:t>
      </w:r>
      <w:r w:rsidR="00692FD3" w:rsidRPr="00923383">
        <w:rPr>
          <w:rFonts w:ascii="Times New Roman" w:hAnsi="Times New Roman"/>
          <w:sz w:val="24"/>
          <w:szCs w:val="24"/>
          <w:lang w:val="en-GB"/>
        </w:rPr>
        <w:t>”</w:t>
      </w:r>
      <w:r w:rsidR="00BF5707">
        <w:rPr>
          <w:rStyle w:val="FootnoteReference"/>
          <w:rFonts w:ascii="Times New Roman" w:hAnsi="Times New Roman"/>
          <w:sz w:val="24"/>
          <w:szCs w:val="24"/>
          <w:lang w:val="en-GB"/>
        </w:rPr>
        <w:footnoteReference w:id="86"/>
      </w:r>
      <w:r w:rsidR="009D633B" w:rsidRPr="00923383">
        <w:rPr>
          <w:rFonts w:ascii="Times New Roman" w:hAnsi="Times New Roman"/>
          <w:sz w:val="24"/>
          <w:szCs w:val="24"/>
          <w:lang w:val="en-GB"/>
        </w:rPr>
        <w:t xml:space="preserve"> </w:t>
      </w:r>
      <w:r w:rsidRPr="00923383">
        <w:rPr>
          <w:rFonts w:ascii="Times New Roman" w:hAnsi="Times New Roman"/>
          <w:sz w:val="24"/>
          <w:szCs w:val="24"/>
          <w:lang w:val="en-US"/>
        </w:rPr>
        <w:t>R</w:t>
      </w:r>
      <w:r w:rsidRPr="00923383">
        <w:rPr>
          <w:rFonts w:ascii="Times New Roman" w:hAnsi="Times New Roman"/>
          <w:sz w:val="24"/>
          <w:szCs w:val="24"/>
          <w:lang w:val="en-IE"/>
        </w:rPr>
        <w:t>eflexivity</w:t>
      </w:r>
      <w:r w:rsidR="00EF1779" w:rsidRPr="00923383">
        <w:rPr>
          <w:rFonts w:ascii="Times New Roman" w:hAnsi="Times New Roman"/>
          <w:sz w:val="24"/>
          <w:szCs w:val="24"/>
          <w:lang w:val="en-US"/>
        </w:rPr>
        <w:t xml:space="preserve">, meanwhile, </w:t>
      </w:r>
      <w:r w:rsidRPr="00923383">
        <w:rPr>
          <w:rFonts w:ascii="Times New Roman" w:hAnsi="Times New Roman"/>
          <w:sz w:val="24"/>
          <w:szCs w:val="24"/>
          <w:lang w:val="en-US"/>
        </w:rPr>
        <w:t xml:space="preserve">empowers students to </w:t>
      </w:r>
      <w:r w:rsidR="00CC7771" w:rsidRPr="00923383">
        <w:rPr>
          <w:rFonts w:ascii="Times New Roman" w:hAnsi="Times New Roman"/>
          <w:sz w:val="24"/>
          <w:szCs w:val="24"/>
          <w:lang w:val="en-US"/>
        </w:rPr>
        <w:t xml:space="preserve">constructively </w:t>
      </w:r>
      <w:r w:rsidRPr="00923383">
        <w:rPr>
          <w:rFonts w:ascii="Times New Roman" w:hAnsi="Times New Roman"/>
          <w:sz w:val="24"/>
          <w:szCs w:val="24"/>
          <w:lang w:val="en-US"/>
        </w:rPr>
        <w:t>co</w:t>
      </w:r>
      <w:r w:rsidRPr="00923383">
        <w:rPr>
          <w:rFonts w:ascii="Times New Roman" w:hAnsi="Times New Roman"/>
          <w:sz w:val="24"/>
          <w:szCs w:val="24"/>
          <w:lang w:val="en-IE"/>
        </w:rPr>
        <w:t>mpare and contrast</w:t>
      </w:r>
      <w:r w:rsidRPr="00923383">
        <w:rPr>
          <w:rFonts w:ascii="Times New Roman" w:hAnsi="Times New Roman"/>
          <w:sz w:val="24"/>
          <w:szCs w:val="24"/>
          <w:lang w:val="en-US"/>
        </w:rPr>
        <w:t xml:space="preserve"> their own </w:t>
      </w:r>
      <w:r w:rsidR="00CC7771" w:rsidRPr="00923383">
        <w:rPr>
          <w:rFonts w:ascii="Times New Roman" w:hAnsi="Times New Roman"/>
          <w:sz w:val="24"/>
          <w:szCs w:val="24"/>
          <w:lang w:val="en-US"/>
        </w:rPr>
        <w:t xml:space="preserve">assumptions, taken-for-granted-views and general </w:t>
      </w:r>
      <w:r w:rsidRPr="00923383">
        <w:rPr>
          <w:rFonts w:ascii="Times New Roman" w:hAnsi="Times New Roman"/>
          <w:sz w:val="24"/>
          <w:szCs w:val="24"/>
          <w:lang w:val="en-US"/>
        </w:rPr>
        <w:t>problem-solving</w:t>
      </w:r>
      <w:r w:rsidR="00CC7771" w:rsidRPr="00923383">
        <w:rPr>
          <w:rFonts w:ascii="Times New Roman" w:hAnsi="Times New Roman"/>
          <w:sz w:val="24"/>
          <w:szCs w:val="24"/>
          <w:lang w:val="en-US"/>
        </w:rPr>
        <w:t xml:space="preserve"> skills </w:t>
      </w:r>
      <w:r w:rsidRPr="00923383">
        <w:rPr>
          <w:rFonts w:ascii="Times New Roman" w:hAnsi="Times New Roman"/>
          <w:sz w:val="24"/>
          <w:szCs w:val="24"/>
          <w:lang w:val="en-US"/>
        </w:rPr>
        <w:t xml:space="preserve">with those of </w:t>
      </w:r>
      <w:r w:rsidRPr="00923383">
        <w:rPr>
          <w:rFonts w:ascii="Times New Roman" w:hAnsi="Times New Roman"/>
          <w:sz w:val="24"/>
          <w:szCs w:val="24"/>
          <w:lang w:val="en-IE"/>
        </w:rPr>
        <w:t xml:space="preserve">other students and </w:t>
      </w:r>
      <w:r w:rsidRPr="00923383">
        <w:rPr>
          <w:rFonts w:ascii="Times New Roman" w:hAnsi="Times New Roman"/>
          <w:sz w:val="24"/>
          <w:szCs w:val="24"/>
          <w:lang w:val="en-US"/>
        </w:rPr>
        <w:t>a</w:t>
      </w:r>
      <w:r w:rsidRPr="00923383">
        <w:rPr>
          <w:rFonts w:ascii="Times New Roman" w:hAnsi="Times New Roman"/>
          <w:sz w:val="24"/>
          <w:szCs w:val="24"/>
          <w:lang w:val="en-IE"/>
        </w:rPr>
        <w:t xml:space="preserve"> given</w:t>
      </w:r>
      <w:r w:rsidRPr="00923383">
        <w:rPr>
          <w:rFonts w:ascii="Times New Roman" w:hAnsi="Times New Roman"/>
          <w:sz w:val="24"/>
          <w:szCs w:val="24"/>
          <w:lang w:val="en-US"/>
        </w:rPr>
        <w:t xml:space="preserve"> expert</w:t>
      </w:r>
      <w:r w:rsidRPr="00923383">
        <w:rPr>
          <w:rFonts w:ascii="Times New Roman" w:hAnsi="Times New Roman"/>
          <w:sz w:val="24"/>
          <w:szCs w:val="24"/>
          <w:lang w:val="en-IE"/>
        </w:rPr>
        <w:t>/s</w:t>
      </w:r>
      <w:r w:rsidRPr="00923383">
        <w:rPr>
          <w:rFonts w:ascii="Times New Roman" w:hAnsi="Times New Roman"/>
          <w:sz w:val="24"/>
          <w:szCs w:val="24"/>
          <w:lang w:val="en-US"/>
        </w:rPr>
        <w:t xml:space="preserve">, and </w:t>
      </w:r>
      <w:r w:rsidRPr="00923383">
        <w:rPr>
          <w:rFonts w:ascii="Times New Roman" w:hAnsi="Times New Roman"/>
          <w:sz w:val="24"/>
          <w:szCs w:val="24"/>
          <w:lang w:val="en-IE"/>
        </w:rPr>
        <w:t>in so doing, refine and enhance</w:t>
      </w:r>
      <w:r w:rsidRPr="00923383">
        <w:rPr>
          <w:rFonts w:ascii="Times New Roman" w:hAnsi="Times New Roman"/>
          <w:sz w:val="24"/>
          <w:szCs w:val="24"/>
          <w:lang w:val="en-US"/>
        </w:rPr>
        <w:t xml:space="preserve"> a</w:t>
      </w:r>
      <w:r w:rsidR="00AF66F6" w:rsidRPr="00923383">
        <w:rPr>
          <w:rFonts w:ascii="Times New Roman" w:hAnsi="Times New Roman"/>
          <w:sz w:val="24"/>
          <w:szCs w:val="24"/>
          <w:lang w:val="en-US"/>
        </w:rPr>
        <w:t xml:space="preserve"> continuously-updating</w:t>
      </w:r>
      <w:r w:rsidR="00233766" w:rsidRPr="00923383">
        <w:rPr>
          <w:rFonts w:ascii="Times New Roman" w:hAnsi="Times New Roman"/>
          <w:sz w:val="24"/>
          <w:szCs w:val="24"/>
          <w:lang w:val="en-US"/>
        </w:rPr>
        <w:t>-based-on-best-evidence,</w:t>
      </w:r>
      <w:r w:rsidRPr="00923383">
        <w:rPr>
          <w:rFonts w:ascii="Times New Roman" w:hAnsi="Times New Roman"/>
          <w:sz w:val="24"/>
          <w:szCs w:val="24"/>
          <w:lang w:val="en-US"/>
        </w:rPr>
        <w:t xml:space="preserve"> internal</w:t>
      </w:r>
      <w:r w:rsidRPr="00923383">
        <w:rPr>
          <w:rFonts w:ascii="Times New Roman" w:hAnsi="Times New Roman"/>
          <w:sz w:val="24"/>
          <w:szCs w:val="24"/>
          <w:lang w:val="en-IE"/>
        </w:rPr>
        <w:t>i</w:t>
      </w:r>
      <w:r w:rsidR="000115A0" w:rsidRPr="00923383">
        <w:rPr>
          <w:rFonts w:ascii="Times New Roman" w:hAnsi="Times New Roman"/>
          <w:color w:val="000000" w:themeColor="text1"/>
          <w:sz w:val="24"/>
          <w:szCs w:val="24"/>
          <w:lang w:val="en-IE"/>
        </w:rPr>
        <w:t>z</w:t>
      </w:r>
      <w:r w:rsidRPr="00923383">
        <w:rPr>
          <w:rFonts w:ascii="Times New Roman" w:hAnsi="Times New Roman"/>
          <w:sz w:val="24"/>
          <w:szCs w:val="24"/>
          <w:lang w:val="en-IE"/>
        </w:rPr>
        <w:t>ed</w:t>
      </w:r>
      <w:r w:rsidRPr="00923383">
        <w:rPr>
          <w:rFonts w:ascii="Times New Roman" w:hAnsi="Times New Roman"/>
          <w:sz w:val="24"/>
          <w:szCs w:val="24"/>
          <w:lang w:val="en-US"/>
        </w:rPr>
        <w:t xml:space="preserve"> cognitive model of expertise</w:t>
      </w:r>
      <w:r w:rsidR="00BF5707">
        <w:rPr>
          <w:rFonts w:ascii="Times New Roman" w:hAnsi="Times New Roman"/>
          <w:sz w:val="24"/>
          <w:szCs w:val="24"/>
          <w:lang w:val="en-US"/>
        </w:rPr>
        <w:t>.</w:t>
      </w:r>
      <w:r w:rsidR="00BF5707" w:rsidRPr="00BF5707">
        <w:rPr>
          <w:rStyle w:val="FootnoteReference"/>
          <w:rFonts w:ascii="Times New Roman" w:hAnsi="Times New Roman"/>
          <w:sz w:val="24"/>
          <w:szCs w:val="24"/>
          <w:lang w:val="en-US"/>
        </w:rPr>
        <w:footnoteReference w:id="87"/>
      </w:r>
      <w:r w:rsidR="00BF5707" w:rsidRPr="00ED0479">
        <w:rPr>
          <w:rFonts w:ascii="Times New Roman" w:hAnsi="Times New Roman"/>
          <w:sz w:val="24"/>
          <w:szCs w:val="24"/>
          <w:vertAlign w:val="superscript"/>
          <w:lang w:val="en-US"/>
        </w:rPr>
        <w:t>,</w:t>
      </w:r>
      <w:r w:rsidR="00BF5707" w:rsidRPr="00BF5707">
        <w:rPr>
          <w:rStyle w:val="FootnoteReference"/>
          <w:rFonts w:ascii="Times New Roman" w:hAnsi="Times New Roman"/>
          <w:sz w:val="24"/>
          <w:szCs w:val="24"/>
          <w:lang w:val="en-US"/>
        </w:rPr>
        <w:footnoteReference w:id="88"/>
      </w:r>
      <w:r w:rsidR="00BF5707">
        <w:rPr>
          <w:rFonts w:ascii="Times New Roman" w:hAnsi="Times New Roman"/>
          <w:sz w:val="24"/>
          <w:szCs w:val="24"/>
          <w:lang w:val="en-IE"/>
        </w:rPr>
        <w:t xml:space="preserve"> </w:t>
      </w:r>
      <w:r w:rsidRPr="00923383">
        <w:rPr>
          <w:rFonts w:ascii="Times New Roman" w:hAnsi="Times New Roman"/>
          <w:sz w:val="24"/>
          <w:szCs w:val="24"/>
          <w:lang w:val="en-IE"/>
        </w:rPr>
        <w:t>Finally, there is exploration. This moves the educative process to a more self-directed learning space where students learn to frame</w:t>
      </w:r>
      <w:r w:rsidRPr="00923383">
        <w:rPr>
          <w:rFonts w:ascii="Times New Roman" w:hAnsi="Times New Roman"/>
          <w:sz w:val="24"/>
          <w:szCs w:val="24"/>
          <w:lang w:val="en-US"/>
        </w:rPr>
        <w:t xml:space="preserve"> questions or problems that are </w:t>
      </w:r>
      <w:r w:rsidRPr="00923383">
        <w:rPr>
          <w:rFonts w:ascii="Times New Roman" w:hAnsi="Times New Roman"/>
          <w:sz w:val="24"/>
          <w:szCs w:val="24"/>
          <w:lang w:val="en-IE"/>
        </w:rPr>
        <w:t xml:space="preserve">novel and interesting, in the sense that, they </w:t>
      </w:r>
      <w:r w:rsidR="00FF3AB9" w:rsidRPr="00923383">
        <w:rPr>
          <w:rFonts w:ascii="Times New Roman" w:hAnsi="Times New Roman"/>
          <w:sz w:val="24"/>
          <w:szCs w:val="24"/>
          <w:lang w:val="en-IE"/>
        </w:rPr>
        <w:t>do not</w:t>
      </w:r>
      <w:r w:rsidRPr="00923383">
        <w:rPr>
          <w:rFonts w:ascii="Times New Roman" w:hAnsi="Times New Roman"/>
          <w:sz w:val="24"/>
          <w:szCs w:val="24"/>
          <w:lang w:val="en-IE"/>
        </w:rPr>
        <w:t xml:space="preserve"> </w:t>
      </w:r>
      <w:r w:rsidR="00CC7771" w:rsidRPr="00923383">
        <w:rPr>
          <w:rFonts w:ascii="Times New Roman" w:hAnsi="Times New Roman"/>
          <w:sz w:val="24"/>
          <w:szCs w:val="24"/>
          <w:lang w:val="en-IE"/>
        </w:rPr>
        <w:t xml:space="preserve">always </w:t>
      </w:r>
      <w:r w:rsidRPr="00923383">
        <w:rPr>
          <w:rFonts w:ascii="Times New Roman" w:hAnsi="Times New Roman"/>
          <w:sz w:val="24"/>
          <w:szCs w:val="24"/>
          <w:lang w:val="en-IE"/>
        </w:rPr>
        <w:t>conform to predetermined formulaic configurations.</w:t>
      </w:r>
      <w:r w:rsidRPr="00923383">
        <w:rPr>
          <w:rFonts w:ascii="Times New Roman" w:hAnsi="Times New Roman"/>
          <w:sz w:val="24"/>
          <w:szCs w:val="24"/>
          <w:lang w:val="en-US"/>
        </w:rPr>
        <w:t xml:space="preserve"> </w:t>
      </w:r>
    </w:p>
    <w:p w14:paraId="2CB813FD" w14:textId="51B81D9F" w:rsidR="00AF66F6" w:rsidRPr="00923383" w:rsidRDefault="00581810" w:rsidP="00592BBB">
      <w:pPr>
        <w:autoSpaceDE w:val="0"/>
        <w:autoSpaceDN w:val="0"/>
        <w:adjustRightInd w:val="0"/>
        <w:spacing w:line="360" w:lineRule="auto"/>
        <w:ind w:firstLine="720"/>
        <w:jc w:val="both"/>
        <w:rPr>
          <w:rFonts w:ascii="Times New Roman" w:hAnsi="Times New Roman"/>
          <w:sz w:val="24"/>
          <w:szCs w:val="24"/>
          <w:lang w:val="en-GB"/>
        </w:rPr>
      </w:pPr>
      <w:r w:rsidRPr="00923383">
        <w:rPr>
          <w:rFonts w:ascii="Times New Roman" w:hAnsi="Times New Roman"/>
          <w:sz w:val="24"/>
          <w:szCs w:val="24"/>
          <w:lang w:val="en-IE"/>
        </w:rPr>
        <w:t xml:space="preserve">Though each of these teaching </w:t>
      </w:r>
      <w:r w:rsidR="000723CB" w:rsidRPr="00923383">
        <w:rPr>
          <w:rFonts w:ascii="Times New Roman" w:hAnsi="Times New Roman"/>
          <w:sz w:val="24"/>
          <w:szCs w:val="24"/>
          <w:lang w:val="en-IE"/>
        </w:rPr>
        <w:t xml:space="preserve">principles or </w:t>
      </w:r>
      <w:r w:rsidRPr="00923383">
        <w:rPr>
          <w:rFonts w:ascii="Times New Roman" w:hAnsi="Times New Roman"/>
          <w:sz w:val="24"/>
          <w:szCs w:val="24"/>
          <w:lang w:val="en-IE"/>
        </w:rPr>
        <w:t>methods are interesting, this section focuses on the social dimensions integral to cognitive apprenticeship models and how they might better prepare students to pursue epistemic virtues and overcome or avoid epistemic vices. Though there are some notable exceptions, few scholars have paid attention to the importance of sociologies of learning</w:t>
      </w:r>
      <w:r w:rsidR="00BF5707">
        <w:rPr>
          <w:rFonts w:ascii="Times New Roman" w:hAnsi="Times New Roman"/>
          <w:sz w:val="24"/>
          <w:szCs w:val="24"/>
          <w:lang w:val="en-IE"/>
        </w:rPr>
        <w:t>.</w:t>
      </w:r>
      <w:r w:rsidR="00BF5707" w:rsidRPr="00BF5707">
        <w:rPr>
          <w:rStyle w:val="FootnoteReference"/>
          <w:rFonts w:ascii="Times New Roman" w:hAnsi="Times New Roman"/>
          <w:sz w:val="24"/>
          <w:szCs w:val="24"/>
          <w:lang w:val="en-IE"/>
        </w:rPr>
        <w:footnoteReference w:id="89"/>
      </w:r>
      <w:r w:rsidR="00BF5707" w:rsidRPr="00ED0479">
        <w:rPr>
          <w:rFonts w:ascii="Times New Roman" w:hAnsi="Times New Roman"/>
          <w:sz w:val="24"/>
          <w:szCs w:val="24"/>
          <w:vertAlign w:val="superscript"/>
          <w:lang w:val="en-IE"/>
        </w:rPr>
        <w:t>,</w:t>
      </w:r>
      <w:r w:rsidR="00BF5707" w:rsidRPr="00BF5707">
        <w:rPr>
          <w:rStyle w:val="FootnoteReference"/>
          <w:rFonts w:ascii="Times New Roman" w:hAnsi="Times New Roman"/>
          <w:sz w:val="24"/>
          <w:szCs w:val="24"/>
          <w:lang w:val="en-IE"/>
        </w:rPr>
        <w:footnoteReference w:id="90"/>
      </w:r>
      <w:r w:rsidR="00BF5707" w:rsidRPr="00ED0479">
        <w:rPr>
          <w:rFonts w:ascii="Times New Roman" w:hAnsi="Times New Roman"/>
          <w:sz w:val="24"/>
          <w:szCs w:val="24"/>
          <w:vertAlign w:val="superscript"/>
          <w:lang w:val="en-IE"/>
        </w:rPr>
        <w:t>,</w:t>
      </w:r>
      <w:r w:rsidR="00BF5707" w:rsidRPr="00BF5707">
        <w:rPr>
          <w:rStyle w:val="FootnoteReference"/>
          <w:rFonts w:ascii="Times New Roman" w:hAnsi="Times New Roman"/>
          <w:sz w:val="24"/>
          <w:szCs w:val="24"/>
          <w:lang w:val="en-IE"/>
        </w:rPr>
        <w:footnoteReference w:id="91"/>
      </w:r>
      <w:r w:rsidRPr="00923383">
        <w:rPr>
          <w:rFonts w:ascii="Times New Roman" w:hAnsi="Times New Roman"/>
          <w:sz w:val="24"/>
          <w:szCs w:val="24"/>
          <w:lang w:val="en-IE"/>
        </w:rPr>
        <w:t xml:space="preserve"> We submit that both negative and positive exemplar pedagogies aimed at mitigating or overcoming vices need to incorporate </w:t>
      </w:r>
      <w:r w:rsidRPr="00923383">
        <w:rPr>
          <w:rFonts w:ascii="Times New Roman" w:hAnsi="Times New Roman"/>
          <w:sz w:val="24"/>
          <w:szCs w:val="24"/>
          <w:lang w:val="en-US"/>
        </w:rPr>
        <w:t>situated learning</w:t>
      </w:r>
      <w:r w:rsidRPr="00923383">
        <w:rPr>
          <w:rFonts w:ascii="Times New Roman" w:hAnsi="Times New Roman"/>
          <w:sz w:val="24"/>
          <w:szCs w:val="24"/>
          <w:lang w:val="en-IE"/>
        </w:rPr>
        <w:t xml:space="preserve"> approaches, where</w:t>
      </w:r>
      <w:r w:rsidRPr="00923383">
        <w:rPr>
          <w:rFonts w:ascii="Times New Roman" w:hAnsi="Times New Roman"/>
          <w:sz w:val="24"/>
          <w:szCs w:val="24"/>
          <w:lang w:val="en-US"/>
        </w:rPr>
        <w:t xml:space="preserve"> students </w:t>
      </w:r>
      <w:r w:rsidR="009D633B" w:rsidRPr="00923383">
        <w:rPr>
          <w:rFonts w:ascii="Times New Roman" w:hAnsi="Times New Roman"/>
          <w:sz w:val="24"/>
          <w:szCs w:val="24"/>
          <w:lang w:val="en-US"/>
        </w:rPr>
        <w:lastRenderedPageBreak/>
        <w:t xml:space="preserve">collaboratively </w:t>
      </w:r>
      <w:r w:rsidRPr="00923383">
        <w:rPr>
          <w:rFonts w:ascii="Times New Roman" w:hAnsi="Times New Roman"/>
          <w:sz w:val="24"/>
          <w:szCs w:val="24"/>
          <w:lang w:val="en-IE"/>
        </w:rPr>
        <w:t xml:space="preserve">solve problems and </w:t>
      </w:r>
      <w:r w:rsidRPr="00923383">
        <w:rPr>
          <w:rFonts w:ascii="Times New Roman" w:hAnsi="Times New Roman"/>
          <w:sz w:val="24"/>
          <w:szCs w:val="24"/>
          <w:lang w:val="en-US"/>
        </w:rPr>
        <w:t xml:space="preserve">carry out </w:t>
      </w:r>
      <w:r w:rsidR="009D633B" w:rsidRPr="00923383">
        <w:rPr>
          <w:rFonts w:ascii="Times New Roman" w:hAnsi="Times New Roman"/>
          <w:sz w:val="24"/>
          <w:szCs w:val="24"/>
          <w:lang w:val="en-US"/>
        </w:rPr>
        <w:t xml:space="preserve">inquiry-based </w:t>
      </w:r>
      <w:r w:rsidRPr="00923383">
        <w:rPr>
          <w:rFonts w:ascii="Times New Roman" w:hAnsi="Times New Roman"/>
          <w:sz w:val="24"/>
          <w:szCs w:val="24"/>
          <w:lang w:val="en-US"/>
        </w:rPr>
        <w:t xml:space="preserve">tasks in an environment that </w:t>
      </w:r>
      <w:r w:rsidRPr="00923383">
        <w:rPr>
          <w:rFonts w:ascii="Times New Roman" w:hAnsi="Times New Roman"/>
          <w:sz w:val="24"/>
          <w:szCs w:val="24"/>
          <w:lang w:val="en-IE"/>
        </w:rPr>
        <w:t>resemble</w:t>
      </w:r>
      <w:r w:rsidR="00DD3338" w:rsidRPr="00923383">
        <w:rPr>
          <w:rFonts w:ascii="Times New Roman" w:hAnsi="Times New Roman"/>
          <w:sz w:val="24"/>
          <w:szCs w:val="24"/>
          <w:lang w:val="en-IE"/>
        </w:rPr>
        <w:t>s</w:t>
      </w:r>
      <w:r w:rsidRPr="00923383">
        <w:rPr>
          <w:rFonts w:ascii="Times New Roman" w:hAnsi="Times New Roman"/>
          <w:sz w:val="24"/>
          <w:szCs w:val="24"/>
          <w:lang w:val="en-US"/>
        </w:rPr>
        <w:t xml:space="preserve"> </w:t>
      </w:r>
      <w:r w:rsidRPr="00923383">
        <w:rPr>
          <w:rFonts w:ascii="Times New Roman" w:hAnsi="Times New Roman"/>
          <w:sz w:val="24"/>
          <w:szCs w:val="24"/>
          <w:lang w:val="en-IE"/>
        </w:rPr>
        <w:t>real-world situations</w:t>
      </w:r>
      <w:r w:rsidR="00AF66F6" w:rsidRPr="00923383">
        <w:rPr>
          <w:rFonts w:ascii="Times New Roman" w:hAnsi="Times New Roman"/>
          <w:sz w:val="24"/>
          <w:szCs w:val="24"/>
          <w:lang w:val="en-IE"/>
        </w:rPr>
        <w:t xml:space="preserve"> appropriate to their age, stage and interests.</w:t>
      </w:r>
    </w:p>
    <w:p w14:paraId="1BBA1FA9" w14:textId="1F5530AD" w:rsidR="009F5C38" w:rsidRPr="00923383" w:rsidRDefault="00581810" w:rsidP="009F5C38">
      <w:pPr>
        <w:spacing w:after="0" w:line="360" w:lineRule="auto"/>
        <w:ind w:firstLine="720"/>
        <w:jc w:val="both"/>
        <w:rPr>
          <w:rFonts w:ascii="Times New Roman" w:hAnsi="Times New Roman"/>
          <w:sz w:val="24"/>
          <w:szCs w:val="24"/>
          <w:lang w:val="en-GB"/>
        </w:rPr>
      </w:pPr>
      <w:r w:rsidRPr="00923383">
        <w:rPr>
          <w:rFonts w:ascii="Times New Roman" w:hAnsi="Times New Roman"/>
          <w:sz w:val="24"/>
          <w:szCs w:val="24"/>
          <w:lang w:val="en-US"/>
        </w:rPr>
        <w:t xml:space="preserve">Community of </w:t>
      </w:r>
      <w:r w:rsidR="007213E3" w:rsidRPr="00923383">
        <w:rPr>
          <w:rFonts w:ascii="Times New Roman" w:hAnsi="Times New Roman"/>
          <w:sz w:val="24"/>
          <w:szCs w:val="24"/>
          <w:lang w:val="en-US"/>
        </w:rPr>
        <w:t>enquiry/</w:t>
      </w:r>
      <w:r w:rsidRPr="00923383">
        <w:rPr>
          <w:rFonts w:ascii="Times New Roman" w:hAnsi="Times New Roman"/>
          <w:sz w:val="24"/>
          <w:szCs w:val="24"/>
          <w:lang w:val="en-US"/>
        </w:rPr>
        <w:t>practice</w:t>
      </w:r>
      <w:r w:rsidR="00091072" w:rsidRPr="00923383">
        <w:rPr>
          <w:rFonts w:ascii="Times New Roman" w:hAnsi="Times New Roman"/>
          <w:sz w:val="24"/>
          <w:szCs w:val="24"/>
          <w:lang w:val="en-US"/>
        </w:rPr>
        <w:t xml:space="preserve"> (CoE)</w:t>
      </w:r>
      <w:r w:rsidRPr="00923383">
        <w:rPr>
          <w:rFonts w:ascii="Times New Roman" w:hAnsi="Times New Roman"/>
          <w:sz w:val="24"/>
          <w:szCs w:val="24"/>
          <w:lang w:val="en-US"/>
        </w:rPr>
        <w:t xml:space="preserve"> refers to the creation of a learning environment in which participants actively communicate about and </w:t>
      </w:r>
      <w:r w:rsidRPr="00923383">
        <w:rPr>
          <w:rFonts w:ascii="Times New Roman" w:hAnsi="Times New Roman"/>
          <w:sz w:val="24"/>
          <w:szCs w:val="24"/>
          <w:lang w:val="en-IE"/>
        </w:rPr>
        <w:t xml:space="preserve">meaningfully </w:t>
      </w:r>
      <w:r w:rsidRPr="00923383">
        <w:rPr>
          <w:rFonts w:ascii="Times New Roman" w:hAnsi="Times New Roman"/>
          <w:sz w:val="24"/>
          <w:szCs w:val="24"/>
          <w:lang w:val="en-US"/>
        </w:rPr>
        <w:t xml:space="preserve">engage in </w:t>
      </w:r>
      <w:r w:rsidRPr="00923383">
        <w:rPr>
          <w:rFonts w:ascii="Times New Roman" w:hAnsi="Times New Roman"/>
          <w:sz w:val="24"/>
          <w:szCs w:val="24"/>
          <w:lang w:val="en-IE"/>
        </w:rPr>
        <w:t xml:space="preserve">refining </w:t>
      </w:r>
      <w:r w:rsidR="001C27F0" w:rsidRPr="00923383">
        <w:rPr>
          <w:rFonts w:ascii="Times New Roman" w:hAnsi="Times New Roman"/>
          <w:sz w:val="24"/>
          <w:szCs w:val="24"/>
          <w:lang w:val="en-IE"/>
        </w:rPr>
        <w:t xml:space="preserve">individual </w:t>
      </w:r>
      <w:r w:rsidR="00592BBB" w:rsidRPr="00923383">
        <w:rPr>
          <w:rFonts w:ascii="Times New Roman" w:hAnsi="Times New Roman"/>
          <w:sz w:val="24"/>
          <w:szCs w:val="24"/>
          <w:lang w:val="en-IE"/>
        </w:rPr>
        <w:t xml:space="preserve">and collective </w:t>
      </w:r>
      <w:r w:rsidR="009F5C38" w:rsidRPr="00923383">
        <w:rPr>
          <w:rFonts w:ascii="Times New Roman" w:hAnsi="Times New Roman"/>
          <w:sz w:val="24"/>
          <w:szCs w:val="24"/>
          <w:lang w:val="en-IE"/>
        </w:rPr>
        <w:t xml:space="preserve">cognitive and affective </w:t>
      </w:r>
      <w:r w:rsidRPr="00923383">
        <w:rPr>
          <w:rFonts w:ascii="Times New Roman" w:hAnsi="Times New Roman"/>
          <w:sz w:val="24"/>
          <w:szCs w:val="24"/>
          <w:lang w:val="en-IE"/>
        </w:rPr>
        <w:t>skills required for</w:t>
      </w:r>
      <w:r w:rsidRPr="00923383">
        <w:rPr>
          <w:rFonts w:ascii="Times New Roman" w:hAnsi="Times New Roman"/>
          <w:sz w:val="24"/>
          <w:szCs w:val="24"/>
          <w:lang w:val="en-US"/>
        </w:rPr>
        <w:t xml:space="preserve"> expertise</w:t>
      </w:r>
      <w:r w:rsidR="009F5C38" w:rsidRPr="00923383">
        <w:rPr>
          <w:rFonts w:ascii="Times New Roman" w:hAnsi="Times New Roman"/>
          <w:sz w:val="24"/>
          <w:szCs w:val="24"/>
          <w:lang w:val="en-US"/>
        </w:rPr>
        <w:t xml:space="preserve">. </w:t>
      </w:r>
      <w:r w:rsidR="009A58C5" w:rsidRPr="00923383">
        <w:rPr>
          <w:rFonts w:ascii="Times New Roman" w:hAnsi="Times New Roman"/>
          <w:sz w:val="24"/>
          <w:szCs w:val="24"/>
          <w:lang w:val="en-GB"/>
        </w:rPr>
        <w:t xml:space="preserve">Choreography is a nice example of capturing how this practice plays out in learning scenarios. </w:t>
      </w:r>
      <w:r w:rsidR="00E9211B" w:rsidRPr="00923383">
        <w:rPr>
          <w:rFonts w:ascii="Times New Roman" w:hAnsi="Times New Roman"/>
          <w:sz w:val="24"/>
          <w:szCs w:val="24"/>
          <w:lang w:val="en-GB"/>
        </w:rPr>
        <w:t xml:space="preserve">In particular it apprehends the merits of the attitudinal shift from teachers being ‘sages on stages’ to being more comfortable, not always being ‘guides on the side’, per se, but rather being open to authentic learning </w:t>
      </w:r>
      <w:r w:rsidR="00D15923" w:rsidRPr="00923383">
        <w:rPr>
          <w:rFonts w:ascii="Times New Roman" w:hAnsi="Times New Roman"/>
          <w:sz w:val="24"/>
          <w:szCs w:val="24"/>
          <w:lang w:val="en-GB"/>
        </w:rPr>
        <w:t xml:space="preserve">arising from </w:t>
      </w:r>
      <w:r w:rsidR="00E9211B" w:rsidRPr="00923383">
        <w:rPr>
          <w:rFonts w:ascii="Times New Roman" w:hAnsi="Times New Roman"/>
          <w:sz w:val="24"/>
          <w:szCs w:val="24"/>
          <w:lang w:val="en-GB"/>
        </w:rPr>
        <w:t xml:space="preserve">more than a narrow pre-determined series of learning outcomes. </w:t>
      </w:r>
      <w:r w:rsidR="009A58C5" w:rsidRPr="00923383">
        <w:rPr>
          <w:rFonts w:ascii="Times New Roman" w:hAnsi="Times New Roman"/>
          <w:sz w:val="24"/>
          <w:szCs w:val="24"/>
          <w:lang w:val="en-GB"/>
        </w:rPr>
        <w:t xml:space="preserve">As Behrenbruch  </w:t>
      </w:r>
      <w:r w:rsidR="006360B8" w:rsidRPr="00923383">
        <w:rPr>
          <w:rFonts w:ascii="Times New Roman" w:hAnsi="Times New Roman"/>
          <w:sz w:val="24"/>
          <w:szCs w:val="24"/>
          <w:lang w:val="en-GB"/>
        </w:rPr>
        <w:t>poetically points out</w:t>
      </w:r>
      <w:r w:rsidR="009F5C38" w:rsidRPr="00923383">
        <w:rPr>
          <w:rFonts w:ascii="Times New Roman" w:hAnsi="Times New Roman"/>
          <w:sz w:val="24"/>
          <w:szCs w:val="24"/>
          <w:lang w:val="en-GB"/>
        </w:rPr>
        <w:t>:</w:t>
      </w:r>
    </w:p>
    <w:p w14:paraId="7E644102" w14:textId="77777777" w:rsidR="009F5C38" w:rsidRPr="00923383" w:rsidRDefault="009F5C38" w:rsidP="009F5C38">
      <w:pPr>
        <w:spacing w:after="0" w:line="360" w:lineRule="auto"/>
        <w:jc w:val="both"/>
        <w:rPr>
          <w:rFonts w:ascii="Times New Roman" w:hAnsi="Times New Roman"/>
          <w:sz w:val="24"/>
          <w:szCs w:val="24"/>
          <w:lang w:val="en-GB"/>
        </w:rPr>
      </w:pPr>
    </w:p>
    <w:p w14:paraId="4E13B456" w14:textId="223911D3" w:rsidR="009F5C38" w:rsidRPr="00923383" w:rsidRDefault="009F5C38" w:rsidP="001C27F0">
      <w:pPr>
        <w:spacing w:after="0" w:line="360" w:lineRule="auto"/>
        <w:ind w:left="720"/>
        <w:jc w:val="both"/>
        <w:rPr>
          <w:rFonts w:ascii="Times New Roman" w:hAnsi="Times New Roman"/>
          <w:sz w:val="24"/>
          <w:szCs w:val="24"/>
          <w:lang w:val="en-GB"/>
        </w:rPr>
      </w:pPr>
      <w:r w:rsidRPr="00923383">
        <w:rPr>
          <w:rFonts w:ascii="Times New Roman" w:hAnsi="Times New Roman"/>
          <w:sz w:val="24"/>
          <w:szCs w:val="24"/>
          <w:lang w:val="en-GB"/>
        </w:rPr>
        <w:t>I think teachers are like choreographers. They look for interesting, provocative and important ideas to explore that excite and challenge the dancers. They plan the steps and organise the rehearsals. They recognise when a performance is finally ready – when the dancers understand the message and can communicate it fluently.</w:t>
      </w:r>
      <w:r w:rsidR="009A58C5" w:rsidRPr="00923383">
        <w:rPr>
          <w:rFonts w:ascii="Times New Roman" w:hAnsi="Times New Roman"/>
          <w:sz w:val="24"/>
          <w:szCs w:val="24"/>
          <w:lang w:val="en-GB"/>
        </w:rPr>
        <w:t xml:space="preserve"> </w:t>
      </w:r>
      <w:r w:rsidRPr="00923383">
        <w:rPr>
          <w:rFonts w:ascii="Times New Roman" w:hAnsi="Times New Roman"/>
          <w:sz w:val="24"/>
          <w:szCs w:val="24"/>
          <w:lang w:val="en-GB"/>
        </w:rPr>
        <w:t>But choreographers don’t exist without the dancers. Dancers bring unique talents, interests and ideas. They change and improvise the steps. They challenge the choreographers’ own understandings and skills. As they rehearse together the dance becomes different and richer than the choreographer imagined. But in the end, at that culminating performance, the choreographer stands behind the curtain in darkness, watching</w:t>
      </w:r>
      <w:r w:rsidR="001C27F0" w:rsidRPr="00923383">
        <w:rPr>
          <w:rFonts w:ascii="Times New Roman" w:hAnsi="Times New Roman"/>
          <w:sz w:val="24"/>
          <w:szCs w:val="24"/>
          <w:lang w:val="en-GB"/>
        </w:rPr>
        <w:t xml:space="preserve"> </w:t>
      </w:r>
      <w:r w:rsidRPr="00923383">
        <w:rPr>
          <w:rFonts w:ascii="Times New Roman" w:hAnsi="Times New Roman"/>
          <w:sz w:val="24"/>
          <w:szCs w:val="24"/>
          <w:lang w:val="en-GB"/>
        </w:rPr>
        <w:t>the dancing in the light</w:t>
      </w:r>
      <w:r w:rsidR="008F25DB">
        <w:rPr>
          <w:rFonts w:ascii="Times New Roman" w:hAnsi="Times New Roman"/>
          <w:sz w:val="24"/>
          <w:szCs w:val="24"/>
          <w:lang w:val="en-GB"/>
        </w:rPr>
        <w:t>.</w:t>
      </w:r>
      <w:r w:rsidR="008F25DB">
        <w:rPr>
          <w:rStyle w:val="FootnoteReference"/>
          <w:rFonts w:ascii="Times New Roman" w:hAnsi="Times New Roman"/>
          <w:sz w:val="24"/>
          <w:szCs w:val="24"/>
          <w:lang w:val="en-GB"/>
        </w:rPr>
        <w:footnoteReference w:id="92"/>
      </w:r>
      <w:r w:rsidRPr="00923383">
        <w:rPr>
          <w:rFonts w:ascii="Times New Roman" w:hAnsi="Times New Roman"/>
          <w:sz w:val="24"/>
          <w:szCs w:val="24"/>
          <w:lang w:val="en-GB"/>
        </w:rPr>
        <w:t xml:space="preserve"> </w:t>
      </w:r>
    </w:p>
    <w:p w14:paraId="6C27250A" w14:textId="77777777" w:rsidR="009F5C38" w:rsidRPr="00923383" w:rsidRDefault="009F5C38" w:rsidP="009F5C38">
      <w:pPr>
        <w:spacing w:after="0" w:line="360" w:lineRule="auto"/>
        <w:ind w:firstLine="720"/>
        <w:jc w:val="both"/>
        <w:rPr>
          <w:rFonts w:ascii="Times New Roman" w:hAnsi="Times New Roman"/>
          <w:sz w:val="24"/>
          <w:szCs w:val="24"/>
          <w:lang w:val="en-GB"/>
        </w:rPr>
      </w:pPr>
    </w:p>
    <w:p w14:paraId="30E0B918" w14:textId="524BCAFD" w:rsidR="00592BBB" w:rsidRPr="00923383" w:rsidRDefault="00E9211B" w:rsidP="00D56A32">
      <w:pPr>
        <w:spacing w:after="0" w:line="360" w:lineRule="auto"/>
        <w:jc w:val="both"/>
        <w:rPr>
          <w:rFonts w:ascii="Times New Roman" w:hAnsi="Times New Roman"/>
          <w:sz w:val="24"/>
          <w:szCs w:val="24"/>
          <w:lang w:val="en-GB"/>
        </w:rPr>
      </w:pPr>
      <w:r w:rsidRPr="00923383">
        <w:rPr>
          <w:rFonts w:ascii="Times New Roman" w:hAnsi="Times New Roman"/>
          <w:sz w:val="24"/>
          <w:szCs w:val="24"/>
          <w:lang w:val="en-IE"/>
        </w:rPr>
        <w:t>In this way</w:t>
      </w:r>
      <w:r w:rsidR="00D15923" w:rsidRPr="00923383">
        <w:rPr>
          <w:rFonts w:ascii="Times New Roman" w:hAnsi="Times New Roman"/>
          <w:sz w:val="24"/>
          <w:szCs w:val="24"/>
          <w:lang w:val="en-IE"/>
        </w:rPr>
        <w:t>,</w:t>
      </w:r>
      <w:r w:rsidRPr="00923383">
        <w:rPr>
          <w:rFonts w:ascii="Times New Roman" w:hAnsi="Times New Roman"/>
          <w:sz w:val="24"/>
          <w:szCs w:val="24"/>
          <w:lang w:val="en-IE"/>
        </w:rPr>
        <w:t xml:space="preserve"> CoEs are situations where the potential of ‘the dance becoming different and richer than the choreographer imagined’ is tapped in a way that affixes </w:t>
      </w:r>
      <w:r w:rsidR="00D15923" w:rsidRPr="00923383">
        <w:rPr>
          <w:rFonts w:ascii="Times New Roman" w:hAnsi="Times New Roman"/>
          <w:sz w:val="24"/>
          <w:szCs w:val="24"/>
          <w:lang w:val="en-IE"/>
        </w:rPr>
        <w:t xml:space="preserve">meaningful </w:t>
      </w:r>
      <w:r w:rsidRPr="00923383">
        <w:rPr>
          <w:rFonts w:ascii="Times New Roman" w:hAnsi="Times New Roman"/>
          <w:sz w:val="24"/>
          <w:szCs w:val="24"/>
          <w:lang w:val="en-IE"/>
        </w:rPr>
        <w:t>agency to students</w:t>
      </w:r>
      <w:r w:rsidR="00D15923" w:rsidRPr="00923383">
        <w:rPr>
          <w:rFonts w:ascii="Times New Roman" w:hAnsi="Times New Roman"/>
          <w:sz w:val="24"/>
          <w:szCs w:val="24"/>
          <w:lang w:val="en-IE"/>
        </w:rPr>
        <w:t xml:space="preserve">, capable of hypothesizing, marshalling evidence, establishing context/point of view, </w:t>
      </w:r>
      <w:r w:rsidR="00233766" w:rsidRPr="00923383">
        <w:rPr>
          <w:rFonts w:ascii="Times New Roman" w:hAnsi="Times New Roman"/>
          <w:sz w:val="24"/>
          <w:szCs w:val="24"/>
          <w:lang w:val="en-IE"/>
        </w:rPr>
        <w:t xml:space="preserve">stress-testing reasons, engaging in plausibility analyses based on </w:t>
      </w:r>
      <w:r w:rsidR="009B347E" w:rsidRPr="00923383">
        <w:rPr>
          <w:rFonts w:ascii="Times New Roman" w:hAnsi="Times New Roman"/>
          <w:sz w:val="24"/>
          <w:szCs w:val="24"/>
          <w:lang w:val="en-IE"/>
        </w:rPr>
        <w:t xml:space="preserve">the careful weighting and amalgamation of reasons, vigilantly testing inferences and so forth, resulting in the determination of provisional and justified </w:t>
      </w:r>
      <w:r w:rsidR="00EF1779" w:rsidRPr="00923383">
        <w:rPr>
          <w:rFonts w:ascii="Times New Roman" w:hAnsi="Times New Roman"/>
          <w:sz w:val="24"/>
          <w:szCs w:val="24"/>
          <w:lang w:val="en-IE"/>
        </w:rPr>
        <w:t xml:space="preserve">undefeated, </w:t>
      </w:r>
      <w:r w:rsidR="00233766" w:rsidRPr="00923383">
        <w:rPr>
          <w:rFonts w:ascii="Times New Roman" w:hAnsi="Times New Roman"/>
          <w:i/>
          <w:iCs/>
          <w:sz w:val="24"/>
          <w:szCs w:val="24"/>
          <w:lang w:val="en-IE"/>
        </w:rPr>
        <w:t>a fortiori reasons</w:t>
      </w:r>
      <w:r w:rsidR="00233766" w:rsidRPr="00923383">
        <w:rPr>
          <w:rFonts w:ascii="Times New Roman" w:hAnsi="Times New Roman"/>
          <w:sz w:val="24"/>
          <w:szCs w:val="24"/>
          <w:lang w:val="en-IE"/>
        </w:rPr>
        <w:t xml:space="preserve">, </w:t>
      </w:r>
      <w:r w:rsidR="00D15923" w:rsidRPr="00923383">
        <w:rPr>
          <w:rFonts w:ascii="Times New Roman" w:hAnsi="Times New Roman"/>
          <w:sz w:val="24"/>
          <w:szCs w:val="24"/>
          <w:lang w:val="en-IE"/>
        </w:rPr>
        <w:t>as part of their role and duty as responsible and effective inquirers</w:t>
      </w:r>
      <w:r w:rsidR="008F25DB">
        <w:rPr>
          <w:rFonts w:ascii="Times New Roman" w:hAnsi="Times New Roman"/>
          <w:sz w:val="24"/>
          <w:szCs w:val="24"/>
          <w:lang w:val="en-IE"/>
        </w:rPr>
        <w:t>.</w:t>
      </w:r>
      <w:r w:rsidR="008F25DB">
        <w:rPr>
          <w:rStyle w:val="FootnoteReference"/>
          <w:rFonts w:ascii="Times New Roman" w:hAnsi="Times New Roman"/>
          <w:sz w:val="24"/>
          <w:szCs w:val="24"/>
          <w:lang w:val="en-IE"/>
        </w:rPr>
        <w:footnoteReference w:id="93"/>
      </w:r>
      <w:r w:rsidR="009B347E" w:rsidRPr="00923383">
        <w:rPr>
          <w:rFonts w:ascii="Times New Roman" w:hAnsi="Times New Roman"/>
          <w:sz w:val="24"/>
          <w:szCs w:val="24"/>
          <w:lang w:val="en-IE"/>
        </w:rPr>
        <w:t xml:space="preserve"> </w:t>
      </w:r>
      <w:r w:rsidR="000723CB" w:rsidRPr="00923383">
        <w:rPr>
          <w:rFonts w:ascii="Times New Roman" w:hAnsi="Times New Roman"/>
          <w:sz w:val="24"/>
          <w:szCs w:val="24"/>
          <w:lang w:val="en-IE"/>
        </w:rPr>
        <w:t xml:space="preserve">What pedagogues are chasing is for students to hone their capacity to </w:t>
      </w:r>
      <w:r w:rsidR="000723CB" w:rsidRPr="00923383">
        <w:rPr>
          <w:rFonts w:ascii="Times New Roman" w:hAnsi="Times New Roman"/>
          <w:sz w:val="24"/>
          <w:szCs w:val="24"/>
          <w:lang w:val="en-US"/>
        </w:rPr>
        <w:t>“to reflectively recognize and [appropriately] respond to reasons</w:t>
      </w:r>
      <w:r w:rsidR="008F25DB">
        <w:rPr>
          <w:rFonts w:ascii="Times New Roman" w:hAnsi="Times New Roman"/>
          <w:sz w:val="24"/>
          <w:szCs w:val="24"/>
          <w:lang w:val="en-US"/>
        </w:rPr>
        <w:t>.</w:t>
      </w:r>
      <w:r w:rsidR="000723CB" w:rsidRPr="00923383">
        <w:rPr>
          <w:rFonts w:ascii="Times New Roman" w:hAnsi="Times New Roman"/>
          <w:sz w:val="24"/>
          <w:szCs w:val="24"/>
          <w:lang w:val="en-US"/>
        </w:rPr>
        <w:t>”</w:t>
      </w:r>
      <w:r w:rsidR="008F25DB">
        <w:rPr>
          <w:rStyle w:val="FootnoteReference"/>
          <w:rFonts w:ascii="Times New Roman" w:hAnsi="Times New Roman"/>
          <w:sz w:val="24"/>
          <w:szCs w:val="24"/>
          <w:lang w:val="en-US"/>
        </w:rPr>
        <w:footnoteReference w:id="94"/>
      </w:r>
      <w:r w:rsidR="000723CB" w:rsidRPr="00923383">
        <w:rPr>
          <w:rFonts w:ascii="Times New Roman" w:hAnsi="Times New Roman"/>
          <w:sz w:val="24"/>
          <w:szCs w:val="24"/>
          <w:lang w:val="en-US"/>
        </w:rPr>
        <w:t xml:space="preserve"> </w:t>
      </w:r>
      <w:r w:rsidR="000723CB" w:rsidRPr="00923383">
        <w:rPr>
          <w:rFonts w:ascii="Times New Roman" w:hAnsi="Times New Roman"/>
          <w:sz w:val="24"/>
          <w:szCs w:val="24"/>
          <w:lang w:val="en-IE"/>
        </w:rPr>
        <w:t xml:space="preserve">First up though, they must learn via our SSZE </w:t>
      </w:r>
      <w:r w:rsidR="000723CB" w:rsidRPr="00923383">
        <w:rPr>
          <w:rFonts w:ascii="Times New Roman" w:hAnsi="Times New Roman"/>
          <w:sz w:val="24"/>
          <w:szCs w:val="24"/>
          <w:lang w:val="en-IE"/>
        </w:rPr>
        <w:lastRenderedPageBreak/>
        <w:t xml:space="preserve">model to seek out and appropriately evaluate reasons, framed here as, a </w:t>
      </w:r>
      <w:r w:rsidR="000723CB" w:rsidRPr="00923383">
        <w:rPr>
          <w:rFonts w:ascii="Times New Roman" w:hAnsi="Times New Roman"/>
          <w:sz w:val="24"/>
          <w:szCs w:val="24"/>
          <w:lang w:val="en-US"/>
        </w:rPr>
        <w:t>“consideration that counts in favour of [a belief or action]</w:t>
      </w:r>
      <w:r w:rsidR="008F25DB">
        <w:rPr>
          <w:rFonts w:ascii="Times New Roman" w:hAnsi="Times New Roman"/>
          <w:sz w:val="24"/>
          <w:szCs w:val="24"/>
          <w:lang w:val="en-US"/>
        </w:rPr>
        <w:t>.</w:t>
      </w:r>
      <w:r w:rsidR="000723CB" w:rsidRPr="00923383">
        <w:rPr>
          <w:rFonts w:ascii="Times New Roman" w:hAnsi="Times New Roman"/>
          <w:sz w:val="24"/>
          <w:szCs w:val="24"/>
          <w:lang w:val="en-US"/>
        </w:rPr>
        <w:t>”</w:t>
      </w:r>
      <w:r w:rsidR="008F25DB">
        <w:rPr>
          <w:rStyle w:val="FootnoteReference"/>
          <w:rFonts w:ascii="Times New Roman" w:hAnsi="Times New Roman"/>
          <w:sz w:val="24"/>
          <w:szCs w:val="24"/>
          <w:lang w:val="en-US"/>
        </w:rPr>
        <w:footnoteReference w:id="95"/>
      </w:r>
      <w:r w:rsidR="000723CB" w:rsidRPr="00923383">
        <w:rPr>
          <w:rFonts w:ascii="Times New Roman" w:hAnsi="Times New Roman"/>
          <w:sz w:val="24"/>
          <w:szCs w:val="24"/>
          <w:lang w:val="en-US"/>
        </w:rPr>
        <w:t xml:space="preserve"> </w:t>
      </w:r>
      <w:r w:rsidR="000723CB" w:rsidRPr="00923383">
        <w:rPr>
          <w:rFonts w:ascii="Times New Roman" w:hAnsi="Times New Roman"/>
          <w:sz w:val="24"/>
          <w:szCs w:val="24"/>
          <w:lang w:val="en-IE"/>
        </w:rPr>
        <w:t>Here they must learn to</w:t>
      </w:r>
      <w:r w:rsidR="000723CB" w:rsidRPr="00923383">
        <w:rPr>
          <w:rFonts w:ascii="Times New Roman" w:hAnsi="Times New Roman"/>
          <w:sz w:val="24"/>
          <w:szCs w:val="24"/>
          <w:lang w:val="en-US"/>
        </w:rPr>
        <w:t xml:space="preserve"> distinguish two kinds of defeaters: </w:t>
      </w:r>
      <w:r w:rsidR="00163124" w:rsidRPr="00923383">
        <w:rPr>
          <w:rFonts w:ascii="Times New Roman" w:hAnsi="Times New Roman"/>
          <w:sz w:val="24"/>
          <w:szCs w:val="24"/>
          <w:lang w:val="en-IE"/>
        </w:rPr>
        <w:t xml:space="preserve">(i) </w:t>
      </w:r>
      <w:r w:rsidR="000723CB" w:rsidRPr="00923383">
        <w:rPr>
          <w:rFonts w:ascii="Times New Roman" w:hAnsi="Times New Roman"/>
          <w:i/>
          <w:iCs/>
          <w:sz w:val="24"/>
          <w:szCs w:val="24"/>
          <w:lang w:val="en-US"/>
        </w:rPr>
        <w:t>rebutting defeaters</w:t>
      </w:r>
      <w:r w:rsidR="000723CB" w:rsidRPr="00923383">
        <w:rPr>
          <w:rFonts w:ascii="Times New Roman" w:hAnsi="Times New Roman"/>
          <w:sz w:val="24"/>
          <w:szCs w:val="24"/>
          <w:lang w:val="en-US"/>
        </w:rPr>
        <w:t>, which are themselves “</w:t>
      </w:r>
      <w:r w:rsidR="000723CB" w:rsidRPr="00923383">
        <w:rPr>
          <w:rFonts w:ascii="Times New Roman" w:hAnsi="Times New Roman"/>
          <w:i/>
          <w:iCs/>
          <w:sz w:val="24"/>
          <w:szCs w:val="24"/>
          <w:lang w:val="en-US"/>
        </w:rPr>
        <w:t xml:space="preserve">prima facie </w:t>
      </w:r>
      <w:r w:rsidR="000723CB" w:rsidRPr="00923383">
        <w:rPr>
          <w:rFonts w:ascii="Times New Roman" w:hAnsi="Times New Roman"/>
          <w:sz w:val="24"/>
          <w:szCs w:val="24"/>
          <w:lang w:val="en-US"/>
        </w:rPr>
        <w:t xml:space="preserve">reasons for believing the negation of the conclusion”, and </w:t>
      </w:r>
      <w:r w:rsidR="00163124" w:rsidRPr="00923383">
        <w:rPr>
          <w:rFonts w:ascii="Times New Roman" w:hAnsi="Times New Roman"/>
          <w:sz w:val="24"/>
          <w:szCs w:val="24"/>
          <w:lang w:val="en-IE"/>
        </w:rPr>
        <w:t xml:space="preserve">(ii) </w:t>
      </w:r>
      <w:r w:rsidR="000723CB" w:rsidRPr="00923383">
        <w:rPr>
          <w:rFonts w:ascii="Times New Roman" w:hAnsi="Times New Roman"/>
          <w:i/>
          <w:iCs/>
          <w:sz w:val="24"/>
          <w:szCs w:val="24"/>
          <w:lang w:val="en-US"/>
        </w:rPr>
        <w:t>undercutting defeaters</w:t>
      </w:r>
      <w:r w:rsidR="000723CB" w:rsidRPr="00923383">
        <w:rPr>
          <w:rFonts w:ascii="Times New Roman" w:hAnsi="Times New Roman"/>
          <w:sz w:val="24"/>
          <w:szCs w:val="24"/>
          <w:lang w:val="en-US"/>
        </w:rPr>
        <w:t>, which</w:t>
      </w:r>
      <w:r w:rsidR="00163124" w:rsidRPr="00923383">
        <w:rPr>
          <w:rFonts w:ascii="Times New Roman" w:hAnsi="Times New Roman"/>
          <w:sz w:val="24"/>
          <w:szCs w:val="24"/>
          <w:lang w:val="en-IE"/>
        </w:rPr>
        <w:t>,</w:t>
      </w:r>
      <w:r w:rsidR="000723CB" w:rsidRPr="00923383">
        <w:rPr>
          <w:rFonts w:ascii="Times New Roman" w:hAnsi="Times New Roman"/>
          <w:sz w:val="24"/>
          <w:szCs w:val="24"/>
          <w:lang w:val="en-US"/>
        </w:rPr>
        <w:t xml:space="preserve">“provide a reason for doubting that </w:t>
      </w:r>
      <w:r w:rsidR="000723CB" w:rsidRPr="00923383">
        <w:rPr>
          <w:rFonts w:ascii="Times New Roman" w:hAnsi="Times New Roman"/>
          <w:i/>
          <w:iCs/>
          <w:sz w:val="24"/>
          <w:szCs w:val="24"/>
          <w:lang w:val="en-US"/>
        </w:rPr>
        <w:t xml:space="preserve">q </w:t>
      </w:r>
      <w:r w:rsidR="000723CB" w:rsidRPr="00923383">
        <w:rPr>
          <w:rFonts w:ascii="Times New Roman" w:hAnsi="Times New Roman"/>
          <w:sz w:val="24"/>
          <w:szCs w:val="24"/>
          <w:lang w:val="en-US"/>
        </w:rPr>
        <w:t xml:space="preserve">provides any support, in the actual circumstances, for </w:t>
      </w:r>
      <w:r w:rsidR="000723CB" w:rsidRPr="00923383">
        <w:rPr>
          <w:rFonts w:ascii="Times New Roman" w:hAnsi="Times New Roman"/>
          <w:i/>
          <w:iCs/>
          <w:sz w:val="24"/>
          <w:szCs w:val="24"/>
          <w:lang w:val="en-US"/>
        </w:rPr>
        <w:t>r</w:t>
      </w:r>
      <w:r w:rsidR="008F25DB">
        <w:rPr>
          <w:rFonts w:ascii="Times New Roman" w:hAnsi="Times New Roman"/>
          <w:i/>
          <w:iCs/>
          <w:sz w:val="24"/>
          <w:szCs w:val="24"/>
          <w:lang w:val="en-US"/>
        </w:rPr>
        <w:t>.</w:t>
      </w:r>
      <w:r w:rsidR="000723CB" w:rsidRPr="00923383">
        <w:rPr>
          <w:rFonts w:ascii="Times New Roman" w:hAnsi="Times New Roman"/>
          <w:sz w:val="24"/>
          <w:szCs w:val="24"/>
          <w:lang w:val="en-US"/>
        </w:rPr>
        <w:t>”</w:t>
      </w:r>
      <w:r w:rsidR="008F25DB">
        <w:rPr>
          <w:rStyle w:val="FootnoteReference"/>
          <w:rFonts w:ascii="Times New Roman" w:hAnsi="Times New Roman"/>
          <w:sz w:val="24"/>
          <w:szCs w:val="24"/>
          <w:lang w:val="en-US"/>
        </w:rPr>
        <w:footnoteReference w:id="96"/>
      </w:r>
      <w:r w:rsidR="000723CB" w:rsidRPr="00923383">
        <w:rPr>
          <w:rFonts w:ascii="Times New Roman" w:hAnsi="Times New Roman"/>
          <w:sz w:val="24"/>
          <w:szCs w:val="24"/>
          <w:lang w:val="en-US"/>
        </w:rPr>
        <w:t xml:space="preserve"> </w:t>
      </w:r>
      <w:r w:rsidR="00B70AE9" w:rsidRPr="00923383">
        <w:rPr>
          <w:rFonts w:ascii="Times New Roman" w:hAnsi="Times New Roman"/>
          <w:sz w:val="24"/>
          <w:szCs w:val="24"/>
          <w:lang w:val="en-IE"/>
        </w:rPr>
        <w:t>Conceptually</w:t>
      </w:r>
      <w:r w:rsidR="00D15923" w:rsidRPr="00923383">
        <w:rPr>
          <w:rFonts w:ascii="Times New Roman" w:hAnsi="Times New Roman"/>
          <w:sz w:val="24"/>
          <w:szCs w:val="24"/>
          <w:lang w:val="en-IE"/>
        </w:rPr>
        <w:t>, t</w:t>
      </w:r>
      <w:r w:rsidR="00581810" w:rsidRPr="00923383">
        <w:rPr>
          <w:rFonts w:ascii="Times New Roman" w:hAnsi="Times New Roman"/>
          <w:sz w:val="24"/>
          <w:szCs w:val="24"/>
          <w:lang w:val="en-IE"/>
        </w:rPr>
        <w:t>he benefits of communities of practice are manifold</w:t>
      </w:r>
      <w:r w:rsidR="00795E7B" w:rsidRPr="00923383">
        <w:rPr>
          <w:rFonts w:ascii="Times New Roman" w:hAnsi="Times New Roman"/>
          <w:sz w:val="24"/>
          <w:szCs w:val="24"/>
          <w:lang w:val="en-IE"/>
        </w:rPr>
        <w:t>; t</w:t>
      </w:r>
      <w:r w:rsidR="00581810" w:rsidRPr="00923383">
        <w:rPr>
          <w:rFonts w:ascii="Times New Roman" w:hAnsi="Times New Roman"/>
          <w:sz w:val="24"/>
          <w:szCs w:val="24"/>
          <w:lang w:val="en-IE"/>
        </w:rPr>
        <w:t>hey promote</w:t>
      </w:r>
      <w:r w:rsidR="00581810" w:rsidRPr="00923383">
        <w:rPr>
          <w:rFonts w:ascii="Times New Roman" w:hAnsi="Times New Roman"/>
          <w:sz w:val="24"/>
          <w:szCs w:val="24"/>
          <w:lang w:val="en-US"/>
        </w:rPr>
        <w:t xml:space="preserve"> a sense of ownership</w:t>
      </w:r>
      <w:r w:rsidR="00581810" w:rsidRPr="00923383">
        <w:rPr>
          <w:rFonts w:ascii="Times New Roman" w:hAnsi="Times New Roman"/>
          <w:sz w:val="24"/>
          <w:szCs w:val="24"/>
          <w:lang w:val="en-IE"/>
        </w:rPr>
        <w:t xml:space="preserve"> and embody a spirit of</w:t>
      </w:r>
      <w:r w:rsidR="00581810" w:rsidRPr="00923383">
        <w:rPr>
          <w:rFonts w:ascii="Times New Roman" w:hAnsi="Times New Roman"/>
          <w:sz w:val="24"/>
          <w:szCs w:val="24"/>
          <w:lang w:val="en-US"/>
        </w:rPr>
        <w:t xml:space="preserve"> personal investment and mutual dependency</w:t>
      </w:r>
      <w:r w:rsidR="00581810" w:rsidRPr="00923383">
        <w:rPr>
          <w:rFonts w:ascii="Times New Roman" w:hAnsi="Times New Roman"/>
          <w:sz w:val="24"/>
          <w:szCs w:val="24"/>
          <w:lang w:val="en-IE"/>
        </w:rPr>
        <w:t>, twin characteristics integral to meaningful learning activities</w:t>
      </w:r>
      <w:r w:rsidR="00581810" w:rsidRPr="00923383">
        <w:rPr>
          <w:rFonts w:ascii="Times New Roman" w:hAnsi="Times New Roman"/>
          <w:sz w:val="24"/>
          <w:szCs w:val="24"/>
          <w:lang w:val="en-US"/>
        </w:rPr>
        <w:t xml:space="preserve">. </w:t>
      </w:r>
      <w:r w:rsidR="00581810" w:rsidRPr="00923383">
        <w:rPr>
          <w:rFonts w:ascii="Times New Roman" w:hAnsi="Times New Roman"/>
          <w:sz w:val="24"/>
          <w:szCs w:val="24"/>
          <w:lang w:val="en-IE"/>
        </w:rPr>
        <w:t xml:space="preserve">Shared experiences governed by </w:t>
      </w:r>
      <w:r w:rsidR="00611215" w:rsidRPr="00923383">
        <w:rPr>
          <w:rFonts w:ascii="Times New Roman" w:hAnsi="Times New Roman"/>
          <w:sz w:val="24"/>
          <w:szCs w:val="24"/>
          <w:lang w:val="en-IE"/>
        </w:rPr>
        <w:t xml:space="preserve">CoE </w:t>
      </w:r>
      <w:r w:rsidR="00581810" w:rsidRPr="00923383">
        <w:rPr>
          <w:rFonts w:ascii="Times New Roman" w:hAnsi="Times New Roman"/>
          <w:sz w:val="24"/>
          <w:szCs w:val="24"/>
          <w:lang w:val="en-IE"/>
        </w:rPr>
        <w:t xml:space="preserve">principles are useful tools in terms of pursuing meaningful inquiry and </w:t>
      </w:r>
      <w:r w:rsidR="008A4B59" w:rsidRPr="00923383">
        <w:rPr>
          <w:rFonts w:ascii="Times New Roman" w:hAnsi="Times New Roman"/>
          <w:sz w:val="24"/>
          <w:szCs w:val="24"/>
          <w:lang w:val="en-IE"/>
        </w:rPr>
        <w:t>justified belief</w:t>
      </w:r>
      <w:r w:rsidR="008F25DB">
        <w:rPr>
          <w:rFonts w:ascii="Times New Roman" w:hAnsi="Times New Roman"/>
          <w:sz w:val="24"/>
          <w:szCs w:val="24"/>
          <w:lang w:val="en-IE"/>
        </w:rPr>
        <w:t>,</w:t>
      </w:r>
      <w:r w:rsidR="008F25DB">
        <w:rPr>
          <w:rStyle w:val="FootnoteReference"/>
          <w:rFonts w:ascii="Times New Roman" w:hAnsi="Times New Roman"/>
          <w:sz w:val="24"/>
          <w:szCs w:val="24"/>
          <w:lang w:val="en-IE"/>
        </w:rPr>
        <w:footnoteReference w:id="97"/>
      </w:r>
      <w:r w:rsidR="008A4B59" w:rsidRPr="00923383">
        <w:rPr>
          <w:rFonts w:ascii="Times New Roman" w:hAnsi="Times New Roman"/>
          <w:sz w:val="24"/>
          <w:szCs w:val="24"/>
          <w:lang w:val="en-IE"/>
        </w:rPr>
        <w:t xml:space="preserve"> understanding and/or </w:t>
      </w:r>
      <w:r w:rsidR="00581810" w:rsidRPr="00923383">
        <w:rPr>
          <w:rFonts w:ascii="Times New Roman" w:hAnsi="Times New Roman"/>
          <w:sz w:val="24"/>
          <w:szCs w:val="24"/>
          <w:lang w:val="en-IE"/>
        </w:rPr>
        <w:t>truth.</w:t>
      </w:r>
      <w:r w:rsidR="008A4B59" w:rsidRPr="00923383">
        <w:rPr>
          <w:rStyle w:val="FootnoteReference"/>
          <w:rFonts w:ascii="Times New Roman" w:hAnsi="Times New Roman"/>
          <w:sz w:val="24"/>
          <w:szCs w:val="24"/>
          <w:lang w:val="en-IE"/>
        </w:rPr>
        <w:footnoteReference w:id="98"/>
      </w:r>
      <w:r w:rsidR="00581810" w:rsidRPr="00923383">
        <w:rPr>
          <w:rFonts w:ascii="Times New Roman" w:hAnsi="Times New Roman"/>
          <w:sz w:val="24"/>
          <w:szCs w:val="24"/>
          <w:lang w:val="en-IE"/>
        </w:rPr>
        <w:t xml:space="preserve"> </w:t>
      </w:r>
      <w:r w:rsidR="00611215" w:rsidRPr="00923383">
        <w:rPr>
          <w:rFonts w:ascii="Times New Roman" w:hAnsi="Times New Roman"/>
          <w:sz w:val="24"/>
          <w:szCs w:val="24"/>
          <w:lang w:val="en-IE"/>
        </w:rPr>
        <w:t xml:space="preserve">They also </w:t>
      </w:r>
      <w:r w:rsidR="00581810" w:rsidRPr="00923383">
        <w:rPr>
          <w:rFonts w:ascii="Times New Roman" w:hAnsi="Times New Roman"/>
          <w:sz w:val="24"/>
          <w:szCs w:val="24"/>
          <w:lang w:val="en-IE"/>
        </w:rPr>
        <w:t>cultivat</w:t>
      </w:r>
      <w:r w:rsidR="00611215" w:rsidRPr="00923383">
        <w:rPr>
          <w:rFonts w:ascii="Times New Roman" w:hAnsi="Times New Roman"/>
          <w:sz w:val="24"/>
          <w:szCs w:val="24"/>
          <w:lang w:val="en-IE"/>
        </w:rPr>
        <w:t>e</w:t>
      </w:r>
      <w:r w:rsidR="00581810" w:rsidRPr="00923383">
        <w:rPr>
          <w:rFonts w:ascii="Times New Roman" w:hAnsi="Times New Roman"/>
          <w:sz w:val="24"/>
          <w:szCs w:val="24"/>
          <w:lang w:val="en-IE"/>
        </w:rPr>
        <w:t xml:space="preserve"> an</w:t>
      </w:r>
      <w:r w:rsidR="00581810" w:rsidRPr="00923383">
        <w:rPr>
          <w:rFonts w:ascii="Times New Roman" w:hAnsi="Times New Roman"/>
          <w:sz w:val="24"/>
          <w:szCs w:val="24"/>
          <w:lang w:val="en-US"/>
        </w:rPr>
        <w:t xml:space="preserve"> intrinsic motivation for learning</w:t>
      </w:r>
      <w:r w:rsidR="00795E7B" w:rsidRPr="00923383">
        <w:rPr>
          <w:rFonts w:ascii="Times New Roman" w:hAnsi="Times New Roman"/>
          <w:sz w:val="24"/>
          <w:szCs w:val="24"/>
          <w:lang w:val="en-US"/>
        </w:rPr>
        <w:t xml:space="preserve">, one in </w:t>
      </w:r>
      <w:r w:rsidR="003121E1" w:rsidRPr="00923383">
        <w:rPr>
          <w:rFonts w:ascii="Times New Roman" w:hAnsi="Times New Roman"/>
          <w:sz w:val="24"/>
          <w:szCs w:val="24"/>
          <w:lang w:val="en-US"/>
        </w:rPr>
        <w:t xml:space="preserve">which </w:t>
      </w:r>
      <w:r w:rsidR="00581810" w:rsidRPr="00923383">
        <w:rPr>
          <w:rFonts w:ascii="Times New Roman" w:hAnsi="Times New Roman"/>
          <w:sz w:val="24"/>
          <w:szCs w:val="24"/>
          <w:lang w:val="en-GB"/>
        </w:rPr>
        <w:t>goal</w:t>
      </w:r>
      <w:r w:rsidR="003121E1" w:rsidRPr="00923383">
        <w:rPr>
          <w:rFonts w:ascii="Times New Roman" w:hAnsi="Times New Roman"/>
          <w:sz w:val="24"/>
          <w:szCs w:val="24"/>
          <w:lang w:val="en-GB"/>
        </w:rPr>
        <w:t>-</w:t>
      </w:r>
      <w:r w:rsidR="00581810" w:rsidRPr="00923383">
        <w:rPr>
          <w:rFonts w:ascii="Times New Roman" w:hAnsi="Times New Roman"/>
          <w:sz w:val="24"/>
          <w:szCs w:val="24"/>
          <w:lang w:val="en-GB"/>
        </w:rPr>
        <w:t>directed activities are energized, directed, and sustained</w:t>
      </w:r>
      <w:r w:rsidR="00233766" w:rsidRPr="00923383">
        <w:rPr>
          <w:rFonts w:ascii="Times New Roman" w:hAnsi="Times New Roman"/>
          <w:sz w:val="24"/>
          <w:szCs w:val="24"/>
          <w:lang w:val="en-GB"/>
        </w:rPr>
        <w:t xml:space="preserve">. </w:t>
      </w:r>
    </w:p>
    <w:p w14:paraId="467B1065" w14:textId="0AB5B62C" w:rsidR="00486CB6" w:rsidRPr="00923383" w:rsidRDefault="00611215" w:rsidP="00592BBB">
      <w:pPr>
        <w:spacing w:after="0" w:line="360" w:lineRule="auto"/>
        <w:ind w:firstLine="720"/>
        <w:jc w:val="both"/>
        <w:rPr>
          <w:rFonts w:ascii="Times New Roman" w:hAnsi="Times New Roman"/>
          <w:sz w:val="24"/>
          <w:szCs w:val="24"/>
          <w:lang w:val="en-IE"/>
        </w:rPr>
      </w:pPr>
      <w:r w:rsidRPr="00923383">
        <w:rPr>
          <w:rFonts w:ascii="Times New Roman" w:hAnsi="Times New Roman"/>
          <w:sz w:val="24"/>
          <w:szCs w:val="24"/>
          <w:lang w:val="en-GB"/>
        </w:rPr>
        <w:t xml:space="preserve">To align with some of these key learning principles, we </w:t>
      </w:r>
      <w:r w:rsidR="00581810" w:rsidRPr="00923383">
        <w:rPr>
          <w:rFonts w:ascii="Times New Roman" w:hAnsi="Times New Roman"/>
          <w:sz w:val="24"/>
          <w:szCs w:val="24"/>
          <w:lang w:val="en-GB"/>
        </w:rPr>
        <w:t xml:space="preserve">adopt a </w:t>
      </w:r>
      <w:r w:rsidR="009F5C38" w:rsidRPr="00923383">
        <w:rPr>
          <w:rFonts w:ascii="Times New Roman" w:hAnsi="Times New Roman"/>
          <w:sz w:val="24"/>
          <w:szCs w:val="24"/>
          <w:lang w:val="en-GB"/>
        </w:rPr>
        <w:t>‘</w:t>
      </w:r>
      <w:r w:rsidR="00581810" w:rsidRPr="00923383">
        <w:rPr>
          <w:rFonts w:ascii="Times New Roman" w:hAnsi="Times New Roman"/>
          <w:sz w:val="24"/>
          <w:szCs w:val="24"/>
          <w:lang w:val="en-GB"/>
        </w:rPr>
        <w:t xml:space="preserve">Social </w:t>
      </w:r>
      <w:r w:rsidR="00AF66F6" w:rsidRPr="00923383">
        <w:rPr>
          <w:rFonts w:ascii="Times New Roman" w:hAnsi="Times New Roman"/>
          <w:sz w:val="24"/>
          <w:szCs w:val="24"/>
          <w:lang w:val="en-GB"/>
        </w:rPr>
        <w:t>C</w:t>
      </w:r>
      <w:r w:rsidR="00581810" w:rsidRPr="00923383">
        <w:rPr>
          <w:rFonts w:ascii="Times New Roman" w:hAnsi="Times New Roman"/>
          <w:sz w:val="24"/>
          <w:szCs w:val="24"/>
          <w:lang w:val="en-GB"/>
        </w:rPr>
        <w:t xml:space="preserve">ognitive </w:t>
      </w:r>
      <w:r w:rsidR="00AF66F6" w:rsidRPr="00923383">
        <w:rPr>
          <w:rFonts w:ascii="Times New Roman" w:hAnsi="Times New Roman"/>
          <w:sz w:val="24"/>
          <w:szCs w:val="24"/>
          <w:lang w:val="en-GB"/>
        </w:rPr>
        <w:t>T</w:t>
      </w:r>
      <w:r w:rsidR="00581810" w:rsidRPr="00923383">
        <w:rPr>
          <w:rFonts w:ascii="Times New Roman" w:hAnsi="Times New Roman"/>
          <w:sz w:val="24"/>
          <w:szCs w:val="24"/>
          <w:lang w:val="en-GB"/>
        </w:rPr>
        <w:t>heory</w:t>
      </w:r>
      <w:r w:rsidR="009F5C38" w:rsidRPr="00923383">
        <w:rPr>
          <w:rFonts w:ascii="Times New Roman" w:hAnsi="Times New Roman"/>
          <w:sz w:val="24"/>
          <w:szCs w:val="24"/>
          <w:lang w:val="en-GB"/>
        </w:rPr>
        <w:t xml:space="preserve">’ </w:t>
      </w:r>
      <w:r w:rsidR="00581810" w:rsidRPr="00923383">
        <w:rPr>
          <w:rFonts w:ascii="Times New Roman" w:hAnsi="Times New Roman"/>
          <w:sz w:val="24"/>
          <w:szCs w:val="24"/>
          <w:lang w:val="en-GB"/>
        </w:rPr>
        <w:t>which</w:t>
      </w:r>
      <w:r w:rsidR="00D56A32" w:rsidRPr="00923383">
        <w:rPr>
          <w:rFonts w:ascii="Times New Roman" w:hAnsi="Times New Roman"/>
          <w:sz w:val="24"/>
          <w:szCs w:val="24"/>
          <w:lang w:val="en-GB"/>
        </w:rPr>
        <w:t>,</w:t>
      </w:r>
      <w:r w:rsidR="00581810" w:rsidRPr="00923383">
        <w:rPr>
          <w:rFonts w:ascii="Times New Roman" w:hAnsi="Times New Roman"/>
          <w:sz w:val="24"/>
          <w:szCs w:val="24"/>
          <w:lang w:val="en-GB"/>
        </w:rPr>
        <w:t xml:space="preserve"> </w:t>
      </w:r>
      <w:r w:rsidR="00D56A32" w:rsidRPr="00923383">
        <w:rPr>
          <w:rFonts w:ascii="Times New Roman" w:hAnsi="Times New Roman"/>
          <w:sz w:val="24"/>
          <w:szCs w:val="24"/>
          <w:lang w:val="en-GB"/>
        </w:rPr>
        <w:t xml:space="preserve">broadly speaking, </w:t>
      </w:r>
      <w:r w:rsidR="00581810" w:rsidRPr="00923383">
        <w:rPr>
          <w:rFonts w:ascii="Times New Roman" w:hAnsi="Times New Roman"/>
          <w:sz w:val="24"/>
          <w:szCs w:val="24"/>
          <w:lang w:val="en-GB"/>
        </w:rPr>
        <w:t>emphasizes the idea that much human learning and behavior occurs in social environments</w:t>
      </w:r>
      <w:r w:rsidRPr="00923383">
        <w:rPr>
          <w:rFonts w:ascii="Times New Roman" w:hAnsi="Times New Roman"/>
          <w:sz w:val="24"/>
          <w:szCs w:val="24"/>
          <w:lang w:val="en-GB"/>
        </w:rPr>
        <w:t>, and that t</w:t>
      </w:r>
      <w:r w:rsidR="00581810" w:rsidRPr="00923383">
        <w:rPr>
          <w:rFonts w:ascii="Times New Roman" w:hAnsi="Times New Roman"/>
          <w:sz w:val="24"/>
          <w:szCs w:val="24"/>
          <w:lang w:val="en-GB"/>
        </w:rPr>
        <w:t>hrough interacting with others, people acquire, audit and share knowledge, skills, strategies, beliefs, rules, and attitudes</w:t>
      </w:r>
      <w:r w:rsidR="008F25DB">
        <w:rPr>
          <w:rFonts w:ascii="Times New Roman" w:hAnsi="Times New Roman"/>
          <w:sz w:val="24"/>
          <w:szCs w:val="24"/>
          <w:lang w:val="en-GB"/>
        </w:rPr>
        <w:t>.</w:t>
      </w:r>
      <w:r w:rsidR="008F25DB">
        <w:rPr>
          <w:rStyle w:val="FootnoteReference"/>
          <w:rFonts w:ascii="Times New Roman" w:hAnsi="Times New Roman"/>
          <w:sz w:val="24"/>
          <w:szCs w:val="24"/>
          <w:lang w:val="en-GB"/>
        </w:rPr>
        <w:footnoteReference w:id="99"/>
      </w:r>
      <w:r w:rsidRPr="00923383">
        <w:rPr>
          <w:rFonts w:ascii="Times New Roman" w:hAnsi="Times New Roman"/>
          <w:sz w:val="24"/>
          <w:szCs w:val="24"/>
          <w:lang w:val="en-GB"/>
        </w:rPr>
        <w:t xml:space="preserve"> </w:t>
      </w:r>
      <w:r w:rsidR="00581810" w:rsidRPr="00923383">
        <w:rPr>
          <w:rFonts w:ascii="Times New Roman" w:hAnsi="Times New Roman"/>
          <w:sz w:val="24"/>
          <w:szCs w:val="24"/>
          <w:lang w:val="en-GB"/>
        </w:rPr>
        <w:t xml:space="preserve">By means of observations and interactions with others, individuals also learn about the appropriateness, usefulness, and consequences of </w:t>
      </w:r>
      <w:r w:rsidR="00D56A32" w:rsidRPr="00923383">
        <w:rPr>
          <w:rFonts w:ascii="Times New Roman" w:hAnsi="Times New Roman"/>
          <w:sz w:val="24"/>
          <w:szCs w:val="24"/>
          <w:lang w:val="en-GB"/>
        </w:rPr>
        <w:t xml:space="preserve">specific </w:t>
      </w:r>
      <w:r w:rsidR="00581810" w:rsidRPr="00923383">
        <w:rPr>
          <w:rFonts w:ascii="Times New Roman" w:hAnsi="Times New Roman"/>
          <w:sz w:val="24"/>
          <w:szCs w:val="24"/>
          <w:lang w:val="en-GB"/>
        </w:rPr>
        <w:t xml:space="preserve">behaviors. </w:t>
      </w:r>
      <w:r w:rsidR="00AF66F6" w:rsidRPr="00923383">
        <w:rPr>
          <w:rFonts w:ascii="Times New Roman" w:hAnsi="Times New Roman"/>
          <w:sz w:val="24"/>
          <w:szCs w:val="24"/>
          <w:lang w:val="en-GB"/>
        </w:rPr>
        <w:t xml:space="preserve">Bandura </w:t>
      </w:r>
      <w:r w:rsidR="00D56A32" w:rsidRPr="00923383">
        <w:rPr>
          <w:rFonts w:ascii="Times New Roman" w:hAnsi="Times New Roman"/>
          <w:sz w:val="24"/>
          <w:szCs w:val="24"/>
          <w:lang w:val="en-GB"/>
        </w:rPr>
        <w:t>likewise argues</w:t>
      </w:r>
      <w:r w:rsidR="00AF66F6" w:rsidRPr="00923383">
        <w:rPr>
          <w:rFonts w:ascii="Times New Roman" w:hAnsi="Times New Roman"/>
          <w:sz w:val="24"/>
          <w:szCs w:val="24"/>
          <w:lang w:val="en-GB"/>
        </w:rPr>
        <w:t xml:space="preserve"> that human behavior</w:t>
      </w:r>
      <w:r w:rsidR="009A58C5" w:rsidRPr="00923383">
        <w:rPr>
          <w:rFonts w:ascii="Times New Roman" w:hAnsi="Times New Roman"/>
          <w:sz w:val="24"/>
          <w:szCs w:val="24"/>
          <w:lang w:val="en-GB"/>
        </w:rPr>
        <w:t xml:space="preserve"> </w:t>
      </w:r>
      <w:r w:rsidR="00AF66F6" w:rsidRPr="00923383">
        <w:rPr>
          <w:rFonts w:ascii="Times New Roman" w:hAnsi="Times New Roman"/>
          <w:sz w:val="24"/>
          <w:szCs w:val="24"/>
          <w:lang w:val="en-GB"/>
        </w:rPr>
        <w:t xml:space="preserve">operates within a framework of triadic </w:t>
      </w:r>
      <w:r w:rsidR="009F5C38" w:rsidRPr="00923383">
        <w:rPr>
          <w:rFonts w:ascii="Times New Roman" w:hAnsi="Times New Roman"/>
          <w:sz w:val="24"/>
          <w:szCs w:val="24"/>
          <w:lang w:val="en-GB"/>
        </w:rPr>
        <w:t xml:space="preserve">reciprocity </w:t>
      </w:r>
      <w:r w:rsidR="00AF66F6" w:rsidRPr="00923383">
        <w:rPr>
          <w:rFonts w:ascii="Times New Roman" w:hAnsi="Times New Roman"/>
          <w:sz w:val="24"/>
          <w:szCs w:val="24"/>
          <w:lang w:val="en-GB"/>
        </w:rPr>
        <w:t>involving reciprocal interactions among three</w:t>
      </w:r>
      <w:r w:rsidR="009F5C38" w:rsidRPr="00923383">
        <w:rPr>
          <w:rFonts w:ascii="Times New Roman" w:hAnsi="Times New Roman"/>
          <w:sz w:val="24"/>
          <w:szCs w:val="24"/>
          <w:lang w:val="en-GB"/>
        </w:rPr>
        <w:t xml:space="preserve"> </w:t>
      </w:r>
      <w:r w:rsidR="00AF66F6" w:rsidRPr="00923383">
        <w:rPr>
          <w:rFonts w:ascii="Times New Roman" w:hAnsi="Times New Roman"/>
          <w:sz w:val="24"/>
          <w:szCs w:val="24"/>
          <w:lang w:val="en-GB"/>
        </w:rPr>
        <w:t xml:space="preserve">sets of influences: personal (e.g., cognitions, skills, </w:t>
      </w:r>
      <w:r w:rsidR="00D15923" w:rsidRPr="00923383">
        <w:rPr>
          <w:rFonts w:ascii="Times New Roman" w:hAnsi="Times New Roman"/>
          <w:sz w:val="24"/>
          <w:szCs w:val="24"/>
          <w:lang w:val="en-GB"/>
        </w:rPr>
        <w:t xml:space="preserve">beliefs, </w:t>
      </w:r>
      <w:r w:rsidR="00AF66F6" w:rsidRPr="00923383">
        <w:rPr>
          <w:rFonts w:ascii="Times New Roman" w:hAnsi="Times New Roman"/>
          <w:sz w:val="24"/>
          <w:szCs w:val="24"/>
          <w:lang w:val="en-GB"/>
        </w:rPr>
        <w:t>affect); behavioral; and social/environmental</w:t>
      </w:r>
      <w:r w:rsidR="009F5C38" w:rsidRPr="00923383">
        <w:rPr>
          <w:rFonts w:ascii="Times New Roman" w:hAnsi="Times New Roman"/>
          <w:sz w:val="24"/>
          <w:szCs w:val="24"/>
          <w:lang w:val="en-GB"/>
        </w:rPr>
        <w:t xml:space="preserve"> </w:t>
      </w:r>
      <w:r w:rsidR="00AF66F6" w:rsidRPr="00923383">
        <w:rPr>
          <w:rFonts w:ascii="Times New Roman" w:hAnsi="Times New Roman"/>
          <w:sz w:val="24"/>
          <w:szCs w:val="24"/>
          <w:lang w:val="en-GB"/>
        </w:rPr>
        <w:t>factors.</w:t>
      </w:r>
      <w:r w:rsidR="009F5C38" w:rsidRPr="00923383">
        <w:rPr>
          <w:rFonts w:ascii="Times New Roman" w:hAnsi="Times New Roman"/>
          <w:sz w:val="24"/>
          <w:szCs w:val="24"/>
          <w:lang w:val="en-GB"/>
        </w:rPr>
        <w:t xml:space="preserve"> </w:t>
      </w:r>
      <w:r w:rsidR="00D56A32" w:rsidRPr="00923383">
        <w:rPr>
          <w:rFonts w:ascii="Times New Roman" w:hAnsi="Times New Roman"/>
          <w:sz w:val="24"/>
          <w:szCs w:val="24"/>
          <w:lang w:val="en-GB"/>
        </w:rPr>
        <w:t xml:space="preserve">Given the interdependent nature of inquiry and erotetics, </w:t>
      </w:r>
      <w:r w:rsidR="00D56A32" w:rsidRPr="00923383">
        <w:rPr>
          <w:rFonts w:ascii="Times New Roman" w:hAnsi="Times New Roman"/>
          <w:sz w:val="24"/>
          <w:szCs w:val="24"/>
          <w:lang w:val="en-IE"/>
        </w:rPr>
        <w:t>e</w:t>
      </w:r>
      <w:r w:rsidR="00581810" w:rsidRPr="00923383">
        <w:rPr>
          <w:rFonts w:ascii="Times New Roman" w:hAnsi="Times New Roman"/>
          <w:sz w:val="24"/>
          <w:szCs w:val="24"/>
          <w:lang w:val="en-US"/>
        </w:rPr>
        <w:t>xploiting cooperation</w:t>
      </w:r>
      <w:r w:rsidR="00D56A32" w:rsidRPr="00923383">
        <w:rPr>
          <w:rFonts w:ascii="Times New Roman" w:hAnsi="Times New Roman"/>
          <w:sz w:val="24"/>
          <w:szCs w:val="24"/>
          <w:lang w:val="en-US"/>
        </w:rPr>
        <w:t xml:space="preserve"> </w:t>
      </w:r>
      <w:r w:rsidR="004548AA" w:rsidRPr="00923383">
        <w:rPr>
          <w:rFonts w:ascii="Times New Roman" w:hAnsi="Times New Roman"/>
          <w:sz w:val="24"/>
          <w:szCs w:val="24"/>
          <w:lang w:val="en-US"/>
        </w:rPr>
        <w:t>so that it</w:t>
      </w:r>
      <w:r w:rsidR="00581810" w:rsidRPr="00923383">
        <w:rPr>
          <w:rFonts w:ascii="Times New Roman" w:hAnsi="Times New Roman"/>
          <w:sz w:val="24"/>
          <w:szCs w:val="24"/>
          <w:lang w:val="en-US"/>
        </w:rPr>
        <w:t xml:space="preserve"> </w:t>
      </w:r>
      <w:r w:rsidR="00581810" w:rsidRPr="00923383">
        <w:rPr>
          <w:rFonts w:ascii="Times New Roman" w:hAnsi="Times New Roman"/>
          <w:sz w:val="24"/>
          <w:szCs w:val="24"/>
          <w:lang w:val="en-IE"/>
        </w:rPr>
        <w:t xml:space="preserve">harnesses the </w:t>
      </w:r>
      <w:r w:rsidR="00D56A32" w:rsidRPr="00923383">
        <w:rPr>
          <w:rFonts w:ascii="Times New Roman" w:hAnsi="Times New Roman"/>
          <w:sz w:val="24"/>
          <w:szCs w:val="24"/>
          <w:lang w:val="en-IE"/>
        </w:rPr>
        <w:t>richness and value-added</w:t>
      </w:r>
      <w:r w:rsidR="00581810" w:rsidRPr="00923383">
        <w:rPr>
          <w:rFonts w:ascii="Times New Roman" w:hAnsi="Times New Roman"/>
          <w:sz w:val="24"/>
          <w:szCs w:val="24"/>
          <w:lang w:val="en-IE"/>
        </w:rPr>
        <w:t xml:space="preserve"> of group inquiry</w:t>
      </w:r>
      <w:r w:rsidR="00D56A32" w:rsidRPr="00923383">
        <w:rPr>
          <w:rFonts w:ascii="Times New Roman" w:hAnsi="Times New Roman"/>
          <w:sz w:val="24"/>
          <w:szCs w:val="24"/>
          <w:lang w:val="en-IE"/>
        </w:rPr>
        <w:t xml:space="preserve"> is a welcome and necessary step in terms of </w:t>
      </w:r>
      <w:r w:rsidR="002C6F5D" w:rsidRPr="00923383">
        <w:rPr>
          <w:rFonts w:ascii="Times New Roman" w:hAnsi="Times New Roman"/>
          <w:sz w:val="24"/>
          <w:szCs w:val="24"/>
          <w:lang w:val="en-IE"/>
        </w:rPr>
        <w:t>improving student epistemic conduct</w:t>
      </w:r>
      <w:r w:rsidR="004548AA" w:rsidRPr="00923383">
        <w:rPr>
          <w:rFonts w:ascii="Times New Roman" w:hAnsi="Times New Roman"/>
          <w:sz w:val="24"/>
          <w:szCs w:val="24"/>
          <w:lang w:val="en-IE"/>
        </w:rPr>
        <w:t>, self-efficacy,</w:t>
      </w:r>
      <w:r w:rsidR="002C6F5D" w:rsidRPr="00923383">
        <w:rPr>
          <w:rFonts w:ascii="Times New Roman" w:hAnsi="Times New Roman"/>
          <w:sz w:val="24"/>
          <w:szCs w:val="24"/>
          <w:lang w:val="en-IE"/>
        </w:rPr>
        <w:t xml:space="preserve"> and responsible and effective inquiry</w:t>
      </w:r>
      <w:r w:rsidR="00581810" w:rsidRPr="00923383">
        <w:rPr>
          <w:rFonts w:ascii="Times New Roman" w:hAnsi="Times New Roman"/>
          <w:sz w:val="24"/>
          <w:szCs w:val="24"/>
          <w:lang w:val="en-IE"/>
        </w:rPr>
        <w:t>. Here</w:t>
      </w:r>
      <w:r w:rsidR="00581810" w:rsidRPr="00923383">
        <w:rPr>
          <w:rFonts w:ascii="Times New Roman" w:hAnsi="Times New Roman"/>
          <w:sz w:val="24"/>
          <w:szCs w:val="24"/>
          <w:lang w:val="en-US"/>
        </w:rPr>
        <w:t xml:space="preserve"> students work together in a way that fosters cooperative problem solving. Learning through cooperative problem solving is both a powerful motivator and mechanism for extending learning resources</w:t>
      </w:r>
      <w:r w:rsidR="003E07A0" w:rsidRPr="00923383">
        <w:rPr>
          <w:rFonts w:ascii="Times New Roman" w:hAnsi="Times New Roman"/>
          <w:sz w:val="24"/>
          <w:szCs w:val="24"/>
          <w:lang w:val="en-IE"/>
        </w:rPr>
        <w:t>.</w:t>
      </w:r>
      <w:r w:rsidR="00BF5707">
        <w:rPr>
          <w:rStyle w:val="FootnoteReference"/>
          <w:rFonts w:ascii="Times New Roman" w:hAnsi="Times New Roman"/>
          <w:sz w:val="24"/>
          <w:szCs w:val="24"/>
          <w:lang w:val="en-IE"/>
        </w:rPr>
        <w:footnoteReference w:id="100"/>
      </w:r>
      <w:r w:rsidR="003E07A0" w:rsidRPr="00923383">
        <w:rPr>
          <w:rFonts w:ascii="Times New Roman" w:hAnsi="Times New Roman"/>
          <w:sz w:val="24"/>
          <w:szCs w:val="24"/>
          <w:lang w:val="en-IE"/>
        </w:rPr>
        <w:t xml:space="preserve"> </w:t>
      </w:r>
      <w:r w:rsidR="00486CB6" w:rsidRPr="00923383">
        <w:rPr>
          <w:rFonts w:ascii="Times New Roman" w:hAnsi="Times New Roman"/>
          <w:sz w:val="24"/>
          <w:szCs w:val="24"/>
          <w:lang w:val="en-US"/>
        </w:rPr>
        <w:t>It is also the hallmark of a liberatory education</w:t>
      </w:r>
      <w:r w:rsidR="00486CB6" w:rsidRPr="00923383">
        <w:rPr>
          <w:rFonts w:ascii="Times New Roman" w:hAnsi="Times New Roman"/>
          <w:sz w:val="24"/>
          <w:szCs w:val="24"/>
          <w:lang w:val="en-IE"/>
        </w:rPr>
        <w:t>, since the process throughout is based on authentic dialogue rooted in the giving, sharing and testing of reasons</w:t>
      </w:r>
      <w:r w:rsidR="00486CB6" w:rsidRPr="00923383">
        <w:rPr>
          <w:rFonts w:ascii="Times New Roman" w:hAnsi="Times New Roman"/>
          <w:sz w:val="24"/>
          <w:szCs w:val="24"/>
          <w:lang w:val="en-US"/>
        </w:rPr>
        <w:t>. As Fre</w:t>
      </w:r>
      <w:r w:rsidR="00486CB6" w:rsidRPr="00923383">
        <w:rPr>
          <w:rFonts w:ascii="Times New Roman" w:hAnsi="Times New Roman"/>
          <w:sz w:val="24"/>
          <w:szCs w:val="24"/>
          <w:lang w:val="en-IE"/>
        </w:rPr>
        <w:t>i</w:t>
      </w:r>
      <w:r w:rsidR="00486CB6" w:rsidRPr="00923383">
        <w:rPr>
          <w:rFonts w:ascii="Times New Roman" w:hAnsi="Times New Roman"/>
          <w:sz w:val="24"/>
          <w:szCs w:val="24"/>
          <w:lang w:val="en-US"/>
        </w:rPr>
        <w:t xml:space="preserve">re writes, </w:t>
      </w:r>
    </w:p>
    <w:p w14:paraId="47E66E02" w14:textId="77777777" w:rsidR="00486CB6" w:rsidRPr="00923383" w:rsidRDefault="00486CB6" w:rsidP="009171DF">
      <w:pPr>
        <w:autoSpaceDE w:val="0"/>
        <w:autoSpaceDN w:val="0"/>
        <w:adjustRightInd w:val="0"/>
        <w:spacing w:after="0" w:line="360" w:lineRule="auto"/>
        <w:rPr>
          <w:rFonts w:ascii="Times New Roman" w:eastAsiaTheme="minorHAnsi" w:hAnsi="Times New Roman"/>
          <w:color w:val="000000"/>
          <w:sz w:val="24"/>
          <w:szCs w:val="24"/>
          <w:lang w:val="en-GB"/>
        </w:rPr>
      </w:pPr>
    </w:p>
    <w:p w14:paraId="2D7A2239" w14:textId="42B8202F" w:rsidR="00486CB6" w:rsidRPr="00923383" w:rsidRDefault="00486CB6" w:rsidP="009171DF">
      <w:pPr>
        <w:autoSpaceDE w:val="0"/>
        <w:autoSpaceDN w:val="0"/>
        <w:adjustRightInd w:val="0"/>
        <w:spacing w:after="0" w:line="360" w:lineRule="auto"/>
        <w:ind w:left="720"/>
        <w:jc w:val="both"/>
        <w:rPr>
          <w:rFonts w:ascii="Times New Roman" w:eastAsiaTheme="minorHAnsi" w:hAnsi="Times New Roman"/>
          <w:color w:val="000000"/>
          <w:sz w:val="24"/>
          <w:szCs w:val="24"/>
          <w:lang w:val="en-GB"/>
        </w:rPr>
      </w:pPr>
      <w:r w:rsidRPr="00923383">
        <w:rPr>
          <w:rFonts w:ascii="Times New Roman" w:eastAsiaTheme="minorHAnsi" w:hAnsi="Times New Roman"/>
          <w:color w:val="000000"/>
          <w:sz w:val="24"/>
          <w:szCs w:val="24"/>
          <w:lang w:val="en-GB"/>
        </w:rPr>
        <w:t>Liberatory education is fundamentally a situation where the teacher and the students both have to be</w:t>
      </w:r>
      <w:r w:rsidR="009171DF" w:rsidRPr="00923383">
        <w:rPr>
          <w:rFonts w:ascii="Times New Roman" w:eastAsiaTheme="minorHAnsi" w:hAnsi="Times New Roman"/>
          <w:color w:val="000000"/>
          <w:sz w:val="24"/>
          <w:szCs w:val="24"/>
          <w:lang w:val="en-GB"/>
        </w:rPr>
        <w:t xml:space="preserve"> </w:t>
      </w:r>
      <w:r w:rsidRPr="00923383">
        <w:rPr>
          <w:rFonts w:ascii="Times New Roman" w:eastAsiaTheme="minorHAnsi" w:hAnsi="Times New Roman"/>
          <w:color w:val="000000"/>
          <w:sz w:val="24"/>
          <w:szCs w:val="24"/>
          <w:lang w:val="en-GB"/>
        </w:rPr>
        <w:t>learners, both have to be cognitive subjects, in spite of their being different. This for me is the first test of</w:t>
      </w:r>
      <w:r w:rsidR="009171DF" w:rsidRPr="00923383">
        <w:rPr>
          <w:rFonts w:ascii="Times New Roman" w:eastAsiaTheme="minorHAnsi" w:hAnsi="Times New Roman"/>
          <w:color w:val="000000"/>
          <w:sz w:val="24"/>
          <w:szCs w:val="24"/>
          <w:lang w:val="en-GB"/>
        </w:rPr>
        <w:t xml:space="preserve"> </w:t>
      </w:r>
      <w:r w:rsidRPr="00923383">
        <w:rPr>
          <w:rFonts w:ascii="Times New Roman" w:eastAsiaTheme="minorHAnsi" w:hAnsi="Times New Roman"/>
          <w:color w:val="000000"/>
          <w:sz w:val="24"/>
          <w:szCs w:val="24"/>
          <w:lang w:val="en-GB"/>
        </w:rPr>
        <w:t>liberating education, for teachers and students both to be critical agents in the act of knowing</w:t>
      </w:r>
      <w:r w:rsidR="00BF5707">
        <w:rPr>
          <w:rFonts w:ascii="Times New Roman" w:eastAsiaTheme="minorHAnsi" w:hAnsi="Times New Roman"/>
          <w:color w:val="000000"/>
          <w:sz w:val="24"/>
          <w:szCs w:val="24"/>
          <w:lang w:val="en-GB"/>
        </w:rPr>
        <w:t>.</w:t>
      </w:r>
      <w:r w:rsidR="00BF5707">
        <w:rPr>
          <w:rStyle w:val="FootnoteReference"/>
          <w:rFonts w:ascii="Times New Roman" w:eastAsiaTheme="minorHAnsi" w:hAnsi="Times New Roman"/>
          <w:color w:val="000000"/>
          <w:sz w:val="24"/>
          <w:szCs w:val="24"/>
          <w:lang w:val="en-GB"/>
        </w:rPr>
        <w:footnoteReference w:id="101"/>
      </w:r>
      <w:r w:rsidR="009171DF" w:rsidRPr="00923383">
        <w:rPr>
          <w:rFonts w:ascii="Times New Roman" w:eastAsiaTheme="minorHAnsi" w:hAnsi="Times New Roman"/>
          <w:color w:val="000000"/>
          <w:sz w:val="24"/>
          <w:szCs w:val="24"/>
          <w:lang w:val="en-GB"/>
        </w:rPr>
        <w:t xml:space="preserve"> </w:t>
      </w:r>
      <w:r w:rsidRPr="00923383">
        <w:rPr>
          <w:rFonts w:ascii="Times New Roman" w:eastAsiaTheme="minorHAnsi" w:hAnsi="Times New Roman"/>
          <w:color w:val="000000"/>
          <w:sz w:val="24"/>
          <w:szCs w:val="24"/>
          <w:lang w:val="en-GB"/>
        </w:rPr>
        <w:t xml:space="preserve"> </w:t>
      </w:r>
    </w:p>
    <w:p w14:paraId="201D107F" w14:textId="77777777" w:rsidR="00486CB6" w:rsidRPr="00923383" w:rsidRDefault="00486CB6" w:rsidP="009171DF">
      <w:pPr>
        <w:autoSpaceDE w:val="0"/>
        <w:autoSpaceDN w:val="0"/>
        <w:adjustRightInd w:val="0"/>
        <w:spacing w:after="0" w:line="360" w:lineRule="auto"/>
        <w:rPr>
          <w:rFonts w:ascii="Times New Roman" w:hAnsi="Times New Roman"/>
          <w:sz w:val="24"/>
          <w:szCs w:val="24"/>
          <w:lang w:val="en-IE"/>
        </w:rPr>
      </w:pPr>
    </w:p>
    <w:p w14:paraId="614FD354" w14:textId="1BCB3C7F" w:rsidR="00581810" w:rsidRPr="00923383" w:rsidRDefault="003E07A0" w:rsidP="0067071D">
      <w:pPr>
        <w:autoSpaceDE w:val="0"/>
        <w:autoSpaceDN w:val="0"/>
        <w:adjustRightInd w:val="0"/>
        <w:spacing w:after="0" w:line="360" w:lineRule="auto"/>
        <w:jc w:val="both"/>
        <w:rPr>
          <w:rFonts w:ascii="Times New Roman" w:hAnsi="Times New Roman"/>
          <w:sz w:val="24"/>
          <w:szCs w:val="24"/>
          <w:lang w:val="en-US"/>
        </w:rPr>
      </w:pPr>
      <w:r w:rsidRPr="00923383">
        <w:rPr>
          <w:rFonts w:ascii="Times New Roman" w:hAnsi="Times New Roman"/>
          <w:sz w:val="24"/>
          <w:szCs w:val="24"/>
          <w:lang w:val="en-IE"/>
        </w:rPr>
        <w:t xml:space="preserve">This hivemind approach, </w:t>
      </w:r>
      <w:r w:rsidR="00486CB6" w:rsidRPr="00923383">
        <w:rPr>
          <w:rFonts w:ascii="Times New Roman" w:hAnsi="Times New Roman"/>
          <w:sz w:val="24"/>
          <w:szCs w:val="24"/>
          <w:lang w:val="en-IE"/>
        </w:rPr>
        <w:t>one where expertise is not</w:t>
      </w:r>
      <w:r w:rsidR="008A4B59" w:rsidRPr="00923383">
        <w:rPr>
          <w:rFonts w:ascii="Times New Roman" w:hAnsi="Times New Roman"/>
          <w:sz w:val="24"/>
          <w:szCs w:val="24"/>
          <w:lang w:val="en-IE"/>
        </w:rPr>
        <w:t>,</w:t>
      </w:r>
      <w:r w:rsidR="00486CB6" w:rsidRPr="00923383">
        <w:rPr>
          <w:rFonts w:ascii="Times New Roman" w:hAnsi="Times New Roman"/>
          <w:sz w:val="24"/>
          <w:szCs w:val="24"/>
          <w:lang w:val="en-IE"/>
        </w:rPr>
        <w:t xml:space="preserve"> </w:t>
      </w:r>
      <w:r w:rsidR="008A4B59" w:rsidRPr="00923383">
        <w:rPr>
          <w:rFonts w:ascii="Times New Roman" w:hAnsi="Times New Roman"/>
          <w:sz w:val="24"/>
          <w:szCs w:val="24"/>
          <w:lang w:val="en-IE"/>
        </w:rPr>
        <w:t xml:space="preserve">by any means, </w:t>
      </w:r>
      <w:r w:rsidR="00CC7771" w:rsidRPr="00923383">
        <w:rPr>
          <w:rFonts w:ascii="Times New Roman" w:hAnsi="Times New Roman"/>
          <w:sz w:val="24"/>
          <w:szCs w:val="24"/>
          <w:lang w:val="en-IE"/>
        </w:rPr>
        <w:t>side-lined</w:t>
      </w:r>
      <w:r w:rsidR="00486CB6" w:rsidRPr="00923383">
        <w:rPr>
          <w:rFonts w:ascii="Times New Roman" w:hAnsi="Times New Roman"/>
          <w:sz w:val="24"/>
          <w:szCs w:val="24"/>
          <w:lang w:val="en-IE"/>
        </w:rPr>
        <w:t xml:space="preserve"> per se, but where teacher and student </w:t>
      </w:r>
      <w:r w:rsidR="009171DF" w:rsidRPr="00923383">
        <w:rPr>
          <w:rFonts w:ascii="Times New Roman" w:hAnsi="Times New Roman"/>
          <w:sz w:val="24"/>
          <w:szCs w:val="24"/>
          <w:lang w:val="en-IE"/>
        </w:rPr>
        <w:t xml:space="preserve">seek to </w:t>
      </w:r>
      <w:r w:rsidR="00486CB6" w:rsidRPr="00923383">
        <w:rPr>
          <w:rFonts w:ascii="Times New Roman" w:hAnsi="Times New Roman"/>
          <w:sz w:val="24"/>
          <w:szCs w:val="24"/>
          <w:lang w:val="en-IE"/>
        </w:rPr>
        <w:t xml:space="preserve">engage in </w:t>
      </w:r>
      <w:r w:rsidR="00163124" w:rsidRPr="00923383">
        <w:rPr>
          <w:rFonts w:ascii="Times New Roman" w:hAnsi="Times New Roman"/>
          <w:sz w:val="24"/>
          <w:szCs w:val="24"/>
          <w:lang w:val="en-IE"/>
        </w:rPr>
        <w:t xml:space="preserve">co-inquiry and </w:t>
      </w:r>
      <w:r w:rsidR="00486CB6" w:rsidRPr="00923383">
        <w:rPr>
          <w:rFonts w:ascii="Times New Roman" w:hAnsi="Times New Roman"/>
          <w:sz w:val="24"/>
          <w:szCs w:val="24"/>
          <w:lang w:val="en-IE"/>
        </w:rPr>
        <w:t xml:space="preserve">co-learning, </w:t>
      </w:r>
      <w:r w:rsidR="009171DF" w:rsidRPr="00923383">
        <w:rPr>
          <w:rFonts w:ascii="Times New Roman" w:hAnsi="Times New Roman"/>
          <w:sz w:val="24"/>
          <w:szCs w:val="24"/>
          <w:lang w:val="en-IE"/>
        </w:rPr>
        <w:t xml:space="preserve">where possible, </w:t>
      </w:r>
      <w:r w:rsidR="00406BE2" w:rsidRPr="00923383">
        <w:rPr>
          <w:rFonts w:ascii="Times New Roman" w:hAnsi="Times New Roman"/>
          <w:sz w:val="24"/>
          <w:szCs w:val="24"/>
          <w:lang w:val="en-IE"/>
        </w:rPr>
        <w:t>where</w:t>
      </w:r>
      <w:r w:rsidR="002C6F5D" w:rsidRPr="00923383">
        <w:rPr>
          <w:rFonts w:ascii="Times New Roman" w:hAnsi="Times New Roman"/>
          <w:sz w:val="24"/>
          <w:szCs w:val="24"/>
          <w:lang w:val="en-IE"/>
        </w:rPr>
        <w:t xml:space="preserve"> continuous incremental and carefully calibrated </w:t>
      </w:r>
      <w:r w:rsidR="008A4B59" w:rsidRPr="00923383">
        <w:rPr>
          <w:rFonts w:ascii="Times New Roman" w:hAnsi="Times New Roman"/>
          <w:sz w:val="24"/>
          <w:szCs w:val="24"/>
          <w:lang w:val="en-IE"/>
        </w:rPr>
        <w:t xml:space="preserve">peer </w:t>
      </w:r>
      <w:r w:rsidR="002C6F5D" w:rsidRPr="00923383">
        <w:rPr>
          <w:rFonts w:ascii="Times New Roman" w:hAnsi="Times New Roman"/>
          <w:sz w:val="24"/>
          <w:szCs w:val="24"/>
          <w:lang w:val="en-IE"/>
        </w:rPr>
        <w:t>feedback</w:t>
      </w:r>
      <w:r w:rsidR="008A4B59" w:rsidRPr="00923383">
        <w:rPr>
          <w:rFonts w:ascii="Times New Roman" w:hAnsi="Times New Roman"/>
          <w:sz w:val="24"/>
          <w:szCs w:val="24"/>
          <w:lang w:val="en-IE"/>
        </w:rPr>
        <w:t>, (both formative and summative), under the expert tutelage of the pedagogue</w:t>
      </w:r>
      <w:r w:rsidR="002C6F5D" w:rsidRPr="00923383">
        <w:rPr>
          <w:rFonts w:ascii="Times New Roman" w:hAnsi="Times New Roman"/>
          <w:sz w:val="24"/>
          <w:szCs w:val="24"/>
          <w:lang w:val="en-IE"/>
        </w:rPr>
        <w:t xml:space="preserve">, </w:t>
      </w:r>
      <w:r w:rsidR="00406BE2" w:rsidRPr="00923383">
        <w:rPr>
          <w:rFonts w:ascii="Times New Roman" w:hAnsi="Times New Roman"/>
          <w:sz w:val="24"/>
          <w:szCs w:val="24"/>
          <w:lang w:val="en-IE"/>
        </w:rPr>
        <w:t xml:space="preserve">is carefully curated and presented in meaningful and digestible formats to improve cognitive performance, </w:t>
      </w:r>
      <w:r w:rsidR="00837A0B" w:rsidRPr="00923383">
        <w:rPr>
          <w:rFonts w:ascii="Times New Roman" w:hAnsi="Times New Roman"/>
          <w:sz w:val="24"/>
          <w:szCs w:val="24"/>
          <w:lang w:val="en-IE"/>
        </w:rPr>
        <w:t xml:space="preserve">taken together as  a whole, </w:t>
      </w:r>
      <w:r w:rsidR="00163124" w:rsidRPr="00923383">
        <w:rPr>
          <w:rFonts w:ascii="Times New Roman" w:hAnsi="Times New Roman"/>
          <w:sz w:val="24"/>
          <w:szCs w:val="24"/>
          <w:lang w:val="en-IE"/>
        </w:rPr>
        <w:t>exemplifies</w:t>
      </w:r>
      <w:r w:rsidR="009171DF" w:rsidRPr="00923383">
        <w:rPr>
          <w:rFonts w:ascii="Times New Roman" w:hAnsi="Times New Roman"/>
          <w:sz w:val="24"/>
          <w:szCs w:val="24"/>
          <w:lang w:val="en-IE"/>
        </w:rPr>
        <w:t xml:space="preserve"> </w:t>
      </w:r>
      <w:r w:rsidRPr="00923383">
        <w:rPr>
          <w:rFonts w:ascii="Times New Roman" w:hAnsi="Times New Roman"/>
          <w:sz w:val="24"/>
          <w:szCs w:val="24"/>
          <w:lang w:val="en-IE"/>
        </w:rPr>
        <w:t xml:space="preserve">a </w:t>
      </w:r>
      <w:r w:rsidR="00163124" w:rsidRPr="00923383">
        <w:rPr>
          <w:rFonts w:ascii="Times New Roman" w:hAnsi="Times New Roman"/>
          <w:sz w:val="24"/>
          <w:szCs w:val="24"/>
          <w:lang w:val="en-IE"/>
        </w:rPr>
        <w:t xml:space="preserve">novel, and arguably, </w:t>
      </w:r>
      <w:r w:rsidRPr="00923383">
        <w:rPr>
          <w:rFonts w:ascii="Times New Roman" w:hAnsi="Times New Roman"/>
          <w:sz w:val="24"/>
          <w:szCs w:val="24"/>
          <w:lang w:val="en-IE"/>
        </w:rPr>
        <w:t xml:space="preserve">positive learning intervention given the interdependent </w:t>
      </w:r>
      <w:r w:rsidR="00163124" w:rsidRPr="00923383">
        <w:rPr>
          <w:rFonts w:ascii="Times New Roman" w:hAnsi="Times New Roman"/>
          <w:sz w:val="24"/>
          <w:szCs w:val="24"/>
          <w:lang w:val="en-IE"/>
        </w:rPr>
        <w:t xml:space="preserve">and complex </w:t>
      </w:r>
      <w:r w:rsidRPr="00923383">
        <w:rPr>
          <w:rFonts w:ascii="Times New Roman" w:hAnsi="Times New Roman"/>
          <w:sz w:val="24"/>
          <w:szCs w:val="24"/>
          <w:lang w:val="en-IE"/>
        </w:rPr>
        <w:t>nature of our epistemic agency</w:t>
      </w:r>
      <w:r w:rsidR="00163124" w:rsidRPr="00923383">
        <w:rPr>
          <w:rFonts w:ascii="Times New Roman" w:hAnsi="Times New Roman"/>
          <w:sz w:val="24"/>
          <w:szCs w:val="24"/>
          <w:lang w:val="en-IE"/>
        </w:rPr>
        <w:t xml:space="preserve"> and inquiry, individual and collective,</w:t>
      </w:r>
      <w:r w:rsidRPr="00923383">
        <w:rPr>
          <w:rFonts w:ascii="Times New Roman" w:hAnsi="Times New Roman"/>
          <w:sz w:val="24"/>
          <w:szCs w:val="24"/>
          <w:lang w:val="en-IE"/>
        </w:rPr>
        <w:t xml:space="preserve"> in modern times. </w:t>
      </w:r>
      <w:r w:rsidR="008A4B59" w:rsidRPr="00923383">
        <w:rPr>
          <w:rFonts w:ascii="Times New Roman" w:hAnsi="Times New Roman"/>
          <w:sz w:val="24"/>
          <w:szCs w:val="24"/>
          <w:lang w:val="en-IE"/>
        </w:rPr>
        <w:t xml:space="preserve">It also makes explicit the learnings derived from, not just positive exemplars (Saints), but also from those inquirers/epistemic agents </w:t>
      </w:r>
      <w:r w:rsidR="00837A0B" w:rsidRPr="00923383">
        <w:rPr>
          <w:rFonts w:ascii="Times New Roman" w:hAnsi="Times New Roman"/>
          <w:sz w:val="24"/>
          <w:szCs w:val="24"/>
          <w:lang w:val="en-IE"/>
        </w:rPr>
        <w:t xml:space="preserve">in non-ideal situations, </w:t>
      </w:r>
      <w:r w:rsidR="008A4B59" w:rsidRPr="00923383">
        <w:rPr>
          <w:rFonts w:ascii="Times New Roman" w:hAnsi="Times New Roman"/>
          <w:sz w:val="24"/>
          <w:szCs w:val="24"/>
          <w:lang w:val="en-IE"/>
        </w:rPr>
        <w:t>who have made various missteps</w:t>
      </w:r>
      <w:r w:rsidR="00837A0B" w:rsidRPr="00923383">
        <w:rPr>
          <w:rFonts w:ascii="Times New Roman" w:hAnsi="Times New Roman"/>
          <w:sz w:val="24"/>
          <w:szCs w:val="24"/>
          <w:lang w:val="en-IE"/>
        </w:rPr>
        <w:t xml:space="preserve"> (Sinners)</w:t>
      </w:r>
      <w:r w:rsidR="008A4B59" w:rsidRPr="00923383">
        <w:rPr>
          <w:rFonts w:ascii="Times New Roman" w:hAnsi="Times New Roman"/>
          <w:sz w:val="24"/>
          <w:szCs w:val="24"/>
          <w:lang w:val="en-IE"/>
        </w:rPr>
        <w:t xml:space="preserve"> </w:t>
      </w:r>
      <w:r w:rsidR="00837A0B" w:rsidRPr="00923383">
        <w:rPr>
          <w:rFonts w:ascii="Times New Roman" w:hAnsi="Times New Roman"/>
          <w:sz w:val="24"/>
          <w:szCs w:val="24"/>
          <w:lang w:val="en-IE"/>
        </w:rPr>
        <w:t xml:space="preserve">in terms of </w:t>
      </w:r>
      <w:r w:rsidR="00CC7771" w:rsidRPr="00923383">
        <w:rPr>
          <w:rFonts w:ascii="Times New Roman" w:hAnsi="Times New Roman"/>
          <w:sz w:val="24"/>
          <w:szCs w:val="24"/>
          <w:lang w:val="en-IE"/>
        </w:rPr>
        <w:t xml:space="preserve">their duties when it comes to </w:t>
      </w:r>
      <w:r w:rsidR="00837A0B" w:rsidRPr="00923383">
        <w:rPr>
          <w:rFonts w:ascii="Times New Roman" w:hAnsi="Times New Roman"/>
          <w:sz w:val="24"/>
          <w:szCs w:val="24"/>
          <w:lang w:val="en-IE"/>
        </w:rPr>
        <w:t>conducting responsible and effective inquiry.</w:t>
      </w:r>
    </w:p>
    <w:p w14:paraId="7EB70962" w14:textId="032A4D7E" w:rsidR="002A7EA9" w:rsidRPr="00923383" w:rsidRDefault="002A7EA9" w:rsidP="00375D73">
      <w:pPr>
        <w:spacing w:after="0" w:line="360" w:lineRule="auto"/>
        <w:jc w:val="both"/>
        <w:rPr>
          <w:rFonts w:ascii="Times New Roman" w:hAnsi="Times New Roman"/>
          <w:sz w:val="24"/>
          <w:szCs w:val="24"/>
          <w:lang w:val="en-US"/>
        </w:rPr>
      </w:pPr>
    </w:p>
    <w:p w14:paraId="7E550D56" w14:textId="6F16BC83" w:rsidR="004A39B6" w:rsidRPr="00923383" w:rsidRDefault="00C23F3B" w:rsidP="00C23F3B">
      <w:pPr>
        <w:spacing w:line="360" w:lineRule="auto"/>
        <w:jc w:val="center"/>
        <w:rPr>
          <w:rFonts w:ascii="Times New Roman" w:hAnsi="Times New Roman"/>
          <w:b/>
          <w:bCs/>
          <w:sz w:val="24"/>
          <w:szCs w:val="24"/>
          <w:lang w:val="en-US"/>
        </w:rPr>
      </w:pPr>
      <w:r w:rsidRPr="00923383">
        <w:rPr>
          <w:rFonts w:ascii="Times New Roman" w:hAnsi="Times New Roman"/>
          <w:b/>
          <w:bCs/>
          <w:sz w:val="24"/>
          <w:szCs w:val="24"/>
          <w:lang w:val="en-US"/>
        </w:rPr>
        <w:t>IV. Concluding Remarks</w:t>
      </w:r>
    </w:p>
    <w:p w14:paraId="0847195F" w14:textId="2CB78657" w:rsidR="009171DF" w:rsidRDefault="00C23F3B" w:rsidP="009033C9">
      <w:pPr>
        <w:spacing w:line="360" w:lineRule="auto"/>
        <w:jc w:val="both"/>
        <w:rPr>
          <w:rFonts w:ascii="Times New Roman" w:hAnsi="Times New Roman"/>
          <w:sz w:val="24"/>
          <w:szCs w:val="24"/>
          <w:lang w:val="en-US"/>
        </w:rPr>
      </w:pPr>
      <w:r w:rsidRPr="00923383">
        <w:rPr>
          <w:rFonts w:ascii="Times New Roman" w:hAnsi="Times New Roman"/>
          <w:sz w:val="24"/>
          <w:szCs w:val="24"/>
          <w:lang w:val="en-US"/>
        </w:rPr>
        <w:t xml:space="preserve">One of the benefits of rehabilitating vicious traits through exemplarism is that the agent does not need to be aware of their vices for the proposed educational method to work. </w:t>
      </w:r>
      <w:r w:rsidR="00263FC6" w:rsidRPr="00923383">
        <w:rPr>
          <w:rFonts w:ascii="Times New Roman" w:hAnsi="Times New Roman"/>
          <w:sz w:val="24"/>
          <w:szCs w:val="24"/>
          <w:lang w:val="en-US"/>
        </w:rPr>
        <w:t xml:space="preserve">For instance, one does not need to be aware of the fact that they are closed-minded for them to come to admire and imitate the actions of an open-minded agent. Also, experiencing emotions such as </w:t>
      </w:r>
      <w:r w:rsidR="00FD73EB" w:rsidRPr="00923383">
        <w:rPr>
          <w:rFonts w:ascii="Times New Roman" w:hAnsi="Times New Roman"/>
          <w:color w:val="000000" w:themeColor="text1"/>
          <w:sz w:val="24"/>
          <w:szCs w:val="24"/>
          <w:lang w:val="en-US"/>
        </w:rPr>
        <w:t xml:space="preserve">frustration and aversion </w:t>
      </w:r>
      <w:r w:rsidR="00263FC6" w:rsidRPr="00923383">
        <w:rPr>
          <w:rFonts w:ascii="Times New Roman" w:hAnsi="Times New Roman"/>
          <w:sz w:val="24"/>
          <w:szCs w:val="24"/>
          <w:lang w:val="en-US"/>
        </w:rPr>
        <w:t xml:space="preserve">for behaviors stemming from closed-mindedness does not require one being aware of the traits they possess. </w:t>
      </w:r>
      <w:r w:rsidRPr="00923383">
        <w:rPr>
          <w:rFonts w:ascii="Times New Roman" w:hAnsi="Times New Roman"/>
          <w:sz w:val="24"/>
          <w:szCs w:val="24"/>
          <w:lang w:val="en-US"/>
        </w:rPr>
        <w:t>This is of significant value given that some virtues are stealthy</w:t>
      </w:r>
      <w:r w:rsidR="008F25DB" w:rsidRPr="008F25DB">
        <w:rPr>
          <w:rStyle w:val="FootnoteReference"/>
          <w:rFonts w:ascii="Times New Roman" w:hAnsi="Times New Roman"/>
          <w:sz w:val="24"/>
          <w:szCs w:val="24"/>
          <w:lang w:val="en-US"/>
        </w:rPr>
        <w:footnoteReference w:id="102"/>
      </w:r>
      <w:r w:rsidR="008F25DB" w:rsidRPr="00ED0479">
        <w:rPr>
          <w:rFonts w:ascii="Times New Roman" w:hAnsi="Times New Roman"/>
          <w:sz w:val="24"/>
          <w:szCs w:val="24"/>
          <w:vertAlign w:val="superscript"/>
          <w:lang w:val="en-US"/>
        </w:rPr>
        <w:t>,</w:t>
      </w:r>
      <w:r w:rsidR="008F25DB" w:rsidRPr="008F25DB">
        <w:rPr>
          <w:rStyle w:val="FootnoteReference"/>
          <w:rFonts w:ascii="Times New Roman" w:hAnsi="Times New Roman"/>
          <w:sz w:val="24"/>
          <w:szCs w:val="24"/>
          <w:lang w:val="en-US"/>
        </w:rPr>
        <w:footnoteReference w:id="103"/>
      </w:r>
      <w:r w:rsidRPr="00ED0479">
        <w:rPr>
          <w:rFonts w:ascii="Times New Roman" w:hAnsi="Times New Roman"/>
          <w:sz w:val="24"/>
          <w:szCs w:val="24"/>
          <w:vertAlign w:val="superscript"/>
          <w:lang w:val="en-US"/>
        </w:rPr>
        <w:t xml:space="preserve"> </w:t>
      </w:r>
      <w:r w:rsidRPr="00923383">
        <w:rPr>
          <w:rFonts w:ascii="Times New Roman" w:hAnsi="Times New Roman"/>
          <w:sz w:val="24"/>
          <w:szCs w:val="24"/>
          <w:lang w:val="en-US"/>
        </w:rPr>
        <w:t xml:space="preserve"> – i.e., the agent who possesses these stealthy vices is often</w:t>
      </w:r>
      <w:r w:rsidR="007C7C64" w:rsidRPr="00923383">
        <w:rPr>
          <w:rFonts w:ascii="Times New Roman" w:hAnsi="Times New Roman"/>
          <w:sz w:val="24"/>
          <w:szCs w:val="24"/>
          <w:lang w:val="en-US"/>
        </w:rPr>
        <w:t xml:space="preserve"> unaware of the fact that they possess them</w:t>
      </w:r>
      <w:r w:rsidRPr="00923383">
        <w:rPr>
          <w:rFonts w:ascii="Times New Roman" w:hAnsi="Times New Roman"/>
          <w:sz w:val="24"/>
          <w:szCs w:val="24"/>
          <w:lang w:val="en-US"/>
        </w:rPr>
        <w:t xml:space="preserve">. </w:t>
      </w:r>
      <w:r w:rsidR="00263FC6" w:rsidRPr="00923383">
        <w:rPr>
          <w:rFonts w:ascii="Times New Roman" w:hAnsi="Times New Roman"/>
          <w:sz w:val="24"/>
          <w:szCs w:val="24"/>
          <w:lang w:val="en-US"/>
        </w:rPr>
        <w:t xml:space="preserve">This leads us to the issue of motivation. If some of the learners are unaware of the fact that they possess certain vices where would the motivation to change such vices stem from? As already </w:t>
      </w:r>
      <w:r w:rsidR="00763BE6" w:rsidRPr="00923383">
        <w:rPr>
          <w:rFonts w:ascii="Times New Roman" w:hAnsi="Times New Roman"/>
          <w:sz w:val="24"/>
          <w:szCs w:val="24"/>
          <w:lang w:val="en-US"/>
        </w:rPr>
        <w:t>discussed in the paper</w:t>
      </w:r>
      <w:r w:rsidR="00263FC6" w:rsidRPr="00923383">
        <w:rPr>
          <w:rFonts w:ascii="Times New Roman" w:hAnsi="Times New Roman"/>
          <w:sz w:val="24"/>
          <w:szCs w:val="24"/>
          <w:lang w:val="en-US"/>
        </w:rPr>
        <w:t xml:space="preserve">, this motivation would </w:t>
      </w:r>
      <w:r w:rsidR="00763BE6" w:rsidRPr="00923383">
        <w:rPr>
          <w:rFonts w:ascii="Times New Roman" w:hAnsi="Times New Roman"/>
          <w:sz w:val="24"/>
          <w:szCs w:val="24"/>
          <w:lang w:val="en-US"/>
        </w:rPr>
        <w:t xml:space="preserve">be provided by the exemplarist approach and the emotional </w:t>
      </w:r>
      <w:r w:rsidR="00763BE6" w:rsidRPr="00923383">
        <w:rPr>
          <w:rFonts w:ascii="Times New Roman" w:hAnsi="Times New Roman"/>
          <w:sz w:val="24"/>
          <w:szCs w:val="24"/>
          <w:lang w:val="en-US"/>
        </w:rPr>
        <w:lastRenderedPageBreak/>
        <w:t>responses of students to virtuous and vicious behaviors. This will also be combined with the internal motivations fostered by the knowledge that students will acquire through direct teaching</w:t>
      </w:r>
      <w:r w:rsidR="004A053C" w:rsidRPr="00923383">
        <w:rPr>
          <w:rFonts w:ascii="Times New Roman" w:hAnsi="Times New Roman"/>
          <w:color w:val="000000" w:themeColor="text1"/>
          <w:sz w:val="24"/>
          <w:szCs w:val="24"/>
          <w:lang w:val="en-US"/>
        </w:rPr>
        <w:t xml:space="preserve"> </w:t>
      </w:r>
      <w:r w:rsidR="007213E3" w:rsidRPr="00923383">
        <w:rPr>
          <w:rFonts w:ascii="Times New Roman" w:hAnsi="Times New Roman"/>
          <w:color w:val="000000" w:themeColor="text1"/>
          <w:sz w:val="24"/>
          <w:szCs w:val="24"/>
          <w:lang w:val="en-US"/>
        </w:rPr>
        <w:t xml:space="preserve">together with </w:t>
      </w:r>
      <w:r w:rsidR="004A053C" w:rsidRPr="00923383">
        <w:rPr>
          <w:rFonts w:ascii="Times New Roman" w:hAnsi="Times New Roman"/>
          <w:color w:val="000000" w:themeColor="text1"/>
          <w:sz w:val="24"/>
          <w:szCs w:val="24"/>
          <w:lang w:val="en-US"/>
        </w:rPr>
        <w:t xml:space="preserve">the cognitive skills and </w:t>
      </w:r>
      <w:r w:rsidR="001E00E5" w:rsidRPr="00923383">
        <w:rPr>
          <w:rFonts w:ascii="Times New Roman" w:hAnsi="Times New Roman"/>
          <w:color w:val="000000" w:themeColor="text1"/>
          <w:sz w:val="24"/>
          <w:szCs w:val="24"/>
          <w:lang w:val="en-US"/>
        </w:rPr>
        <w:t>interpersonal</w:t>
      </w:r>
      <w:r w:rsidR="009171DF" w:rsidRPr="00923383">
        <w:rPr>
          <w:rFonts w:ascii="Times New Roman" w:hAnsi="Times New Roman"/>
          <w:color w:val="000000" w:themeColor="text1"/>
          <w:sz w:val="24"/>
          <w:szCs w:val="24"/>
          <w:lang w:val="en-US"/>
        </w:rPr>
        <w:t>ly-calibrated</w:t>
      </w:r>
      <w:r w:rsidR="001E00E5" w:rsidRPr="00923383">
        <w:rPr>
          <w:rFonts w:ascii="Times New Roman" w:hAnsi="Times New Roman"/>
          <w:color w:val="000000" w:themeColor="text1"/>
          <w:sz w:val="24"/>
          <w:szCs w:val="24"/>
          <w:lang w:val="en-US"/>
        </w:rPr>
        <w:t xml:space="preserve"> epistemic </w:t>
      </w:r>
      <w:r w:rsidR="004A053C" w:rsidRPr="00923383">
        <w:rPr>
          <w:rFonts w:ascii="Times New Roman" w:hAnsi="Times New Roman"/>
          <w:color w:val="000000" w:themeColor="text1"/>
          <w:sz w:val="24"/>
          <w:szCs w:val="24"/>
          <w:lang w:val="en-US"/>
        </w:rPr>
        <w:t xml:space="preserve">processes they </w:t>
      </w:r>
      <w:r w:rsidR="007213E3" w:rsidRPr="00923383">
        <w:rPr>
          <w:rFonts w:ascii="Times New Roman" w:hAnsi="Times New Roman"/>
          <w:color w:val="000000" w:themeColor="text1"/>
          <w:sz w:val="24"/>
          <w:szCs w:val="24"/>
          <w:lang w:val="en-US"/>
        </w:rPr>
        <w:t xml:space="preserve">continuously </w:t>
      </w:r>
      <w:r w:rsidR="001E00E5" w:rsidRPr="00923383">
        <w:rPr>
          <w:rFonts w:ascii="Times New Roman" w:hAnsi="Times New Roman"/>
          <w:color w:val="000000" w:themeColor="text1"/>
          <w:sz w:val="24"/>
          <w:szCs w:val="24"/>
          <w:lang w:val="en-US"/>
        </w:rPr>
        <w:t>refine and hone</w:t>
      </w:r>
      <w:r w:rsidR="004A053C" w:rsidRPr="00923383">
        <w:rPr>
          <w:rFonts w:ascii="Times New Roman" w:hAnsi="Times New Roman"/>
          <w:color w:val="000000" w:themeColor="text1"/>
          <w:sz w:val="24"/>
          <w:szCs w:val="24"/>
          <w:lang w:val="en-US"/>
        </w:rPr>
        <w:t xml:space="preserve"> through cognitive apprenticeship</w:t>
      </w:r>
      <w:r w:rsidR="007213E3" w:rsidRPr="00923383">
        <w:rPr>
          <w:rFonts w:ascii="Times New Roman" w:hAnsi="Times New Roman"/>
          <w:color w:val="000000" w:themeColor="text1"/>
          <w:sz w:val="24"/>
          <w:szCs w:val="24"/>
          <w:lang w:val="en-US"/>
        </w:rPr>
        <w:t xml:space="preserve"> approaches</w:t>
      </w:r>
      <w:r w:rsidR="00763BE6" w:rsidRPr="00923383">
        <w:rPr>
          <w:rFonts w:ascii="Times New Roman" w:hAnsi="Times New Roman"/>
          <w:color w:val="000000" w:themeColor="text1"/>
          <w:sz w:val="24"/>
          <w:szCs w:val="24"/>
          <w:lang w:val="en-US"/>
        </w:rPr>
        <w:t xml:space="preserve">. </w:t>
      </w:r>
      <w:r w:rsidR="00763BE6" w:rsidRPr="00923383">
        <w:rPr>
          <w:rFonts w:ascii="Times New Roman" w:hAnsi="Times New Roman"/>
          <w:sz w:val="24"/>
          <w:szCs w:val="24"/>
          <w:lang w:val="en-US"/>
        </w:rPr>
        <w:t xml:space="preserve">The primary goal of the proposed exemplarist approach is to </w:t>
      </w:r>
      <w:r w:rsidR="007213E3" w:rsidRPr="00923383">
        <w:rPr>
          <w:rFonts w:ascii="Times New Roman" w:hAnsi="Times New Roman"/>
          <w:sz w:val="24"/>
          <w:szCs w:val="24"/>
          <w:lang w:val="en-US"/>
        </w:rPr>
        <w:t xml:space="preserve">cultivate and </w:t>
      </w:r>
      <w:r w:rsidR="00763BE6" w:rsidRPr="00923383">
        <w:rPr>
          <w:rFonts w:ascii="Times New Roman" w:hAnsi="Times New Roman"/>
          <w:sz w:val="24"/>
          <w:szCs w:val="24"/>
          <w:lang w:val="en-US"/>
        </w:rPr>
        <w:t>consolidate in learners th</w:t>
      </w:r>
      <w:r w:rsidR="007213E3" w:rsidRPr="00923383">
        <w:rPr>
          <w:rFonts w:ascii="Times New Roman" w:hAnsi="Times New Roman"/>
          <w:sz w:val="24"/>
          <w:szCs w:val="24"/>
          <w:lang w:val="en-US"/>
        </w:rPr>
        <w:t>e</w:t>
      </w:r>
      <w:r w:rsidR="00763BE6" w:rsidRPr="00923383">
        <w:rPr>
          <w:rFonts w:ascii="Times New Roman" w:hAnsi="Times New Roman"/>
          <w:sz w:val="24"/>
          <w:szCs w:val="24"/>
          <w:lang w:val="en-US"/>
        </w:rPr>
        <w:t xml:space="preserve"> motivation to develop virtue. This is the first, and most </w:t>
      </w:r>
      <w:r w:rsidR="008C61DA" w:rsidRPr="00923383">
        <w:rPr>
          <w:rFonts w:ascii="Times New Roman" w:hAnsi="Times New Roman"/>
          <w:sz w:val="24"/>
          <w:szCs w:val="24"/>
          <w:lang w:val="en-US"/>
        </w:rPr>
        <w:t xml:space="preserve">crucial </w:t>
      </w:r>
      <w:r w:rsidR="00763BE6" w:rsidRPr="00923383">
        <w:rPr>
          <w:rFonts w:ascii="Times New Roman" w:hAnsi="Times New Roman"/>
          <w:sz w:val="24"/>
          <w:szCs w:val="24"/>
          <w:lang w:val="en-US"/>
        </w:rPr>
        <w:t xml:space="preserve">step in rehabilitating vice. </w:t>
      </w:r>
      <w:r w:rsidR="008C61DA" w:rsidRPr="00923383">
        <w:rPr>
          <w:rFonts w:ascii="Times New Roman" w:hAnsi="Times New Roman"/>
          <w:sz w:val="24"/>
          <w:szCs w:val="24"/>
          <w:lang w:val="en-US"/>
        </w:rPr>
        <w:t>Having this strong motivation to move towards virtue would, at the very least, help the agent safeguard against the manifestation of intellectual vice.</w:t>
      </w:r>
    </w:p>
    <w:p w14:paraId="3BD4BB58" w14:textId="6399D941" w:rsidR="00E54ADB" w:rsidRDefault="00E54ADB" w:rsidP="009033C9">
      <w:pPr>
        <w:spacing w:line="360" w:lineRule="auto"/>
        <w:jc w:val="both"/>
        <w:rPr>
          <w:rFonts w:ascii="Times New Roman" w:hAnsi="Times New Roman"/>
          <w:sz w:val="24"/>
          <w:szCs w:val="24"/>
          <w:lang w:val="en-US"/>
        </w:rPr>
      </w:pPr>
    </w:p>
    <w:p w14:paraId="2600EA31" w14:textId="77777777" w:rsidR="00E54ADB" w:rsidRPr="004A4011" w:rsidRDefault="00E54ADB" w:rsidP="00E54ADB">
      <w:pPr>
        <w:spacing w:line="360" w:lineRule="auto"/>
        <w:jc w:val="center"/>
        <w:rPr>
          <w:rFonts w:ascii="Palatino" w:hAnsi="Palatino"/>
          <w:b/>
          <w:bCs/>
          <w:lang w:val="en-US"/>
        </w:rPr>
      </w:pPr>
      <w:r w:rsidRPr="004A4011">
        <w:rPr>
          <w:rFonts w:ascii="Palatino" w:hAnsi="Palatino"/>
          <w:b/>
          <w:bCs/>
          <w:lang w:val="en-US"/>
        </w:rPr>
        <w:t>References</w:t>
      </w:r>
    </w:p>
    <w:p w14:paraId="0C25239C" w14:textId="77777777" w:rsidR="00E54ADB" w:rsidRPr="004A4011" w:rsidRDefault="00E54ADB" w:rsidP="00E54ADB">
      <w:pPr>
        <w:spacing w:line="360" w:lineRule="auto"/>
        <w:ind w:left="288" w:hanging="288"/>
        <w:jc w:val="both"/>
        <w:rPr>
          <w:rFonts w:ascii="Palatino" w:hAnsi="Palatino"/>
          <w:lang w:val="en-US"/>
        </w:rPr>
      </w:pPr>
      <w:r w:rsidRPr="004A4011">
        <w:rPr>
          <w:rFonts w:ascii="Palatino" w:hAnsi="Palatino"/>
          <w:lang w:val="en-US"/>
        </w:rPr>
        <w:t xml:space="preserve">James Arthur, Kristján Kristjánsson, Tom Harrison, Wouter Sanderse, </w:t>
      </w:r>
      <w:r>
        <w:rPr>
          <w:rFonts w:ascii="Palatino" w:hAnsi="Palatino"/>
          <w:lang w:val="en-US"/>
        </w:rPr>
        <w:t xml:space="preserve">and </w:t>
      </w:r>
      <w:r w:rsidRPr="004A4011">
        <w:rPr>
          <w:rFonts w:ascii="Palatino" w:hAnsi="Palatino"/>
          <w:lang w:val="en-US"/>
        </w:rPr>
        <w:t>Daniel Wright</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 xml:space="preserve">Teaching </w:t>
      </w:r>
      <w:r>
        <w:rPr>
          <w:rFonts w:ascii="Palatino" w:hAnsi="Palatino"/>
          <w:i/>
          <w:iCs/>
          <w:lang w:val="en-US"/>
        </w:rPr>
        <w:t>C</w:t>
      </w:r>
      <w:r w:rsidRPr="004A4011">
        <w:rPr>
          <w:rFonts w:ascii="Palatino" w:hAnsi="Palatino"/>
          <w:i/>
          <w:iCs/>
          <w:lang w:val="en-US"/>
        </w:rPr>
        <w:t xml:space="preserve">haracter and </w:t>
      </w:r>
      <w:r>
        <w:rPr>
          <w:rFonts w:ascii="Palatino" w:hAnsi="Palatino"/>
          <w:i/>
          <w:iCs/>
          <w:lang w:val="en-US"/>
        </w:rPr>
        <w:t>V</w:t>
      </w:r>
      <w:r w:rsidRPr="004A4011">
        <w:rPr>
          <w:rFonts w:ascii="Palatino" w:hAnsi="Palatino"/>
          <w:i/>
          <w:iCs/>
          <w:lang w:val="en-US"/>
        </w:rPr>
        <w:t xml:space="preserve">irtue in </w:t>
      </w:r>
      <w:r>
        <w:rPr>
          <w:rFonts w:ascii="Palatino" w:hAnsi="Palatino"/>
          <w:i/>
          <w:iCs/>
          <w:lang w:val="en-US"/>
        </w:rPr>
        <w:t>S</w:t>
      </w:r>
      <w:r w:rsidRPr="004A4011">
        <w:rPr>
          <w:rFonts w:ascii="Palatino" w:hAnsi="Palatino"/>
          <w:i/>
          <w:iCs/>
          <w:lang w:val="en-US"/>
        </w:rPr>
        <w:t>chools</w:t>
      </w:r>
      <w:r w:rsidRPr="004A4011">
        <w:rPr>
          <w:rFonts w:ascii="Palatino" w:hAnsi="Palatino"/>
          <w:lang w:val="en-US"/>
        </w:rPr>
        <w:t xml:space="preserve"> </w:t>
      </w:r>
      <w:r>
        <w:rPr>
          <w:rFonts w:ascii="Palatino" w:hAnsi="Palatino"/>
          <w:lang w:val="en-US"/>
        </w:rPr>
        <w:t>(New York</w:t>
      </w:r>
      <w:r w:rsidRPr="004A4011">
        <w:rPr>
          <w:rFonts w:ascii="Palatino" w:hAnsi="Palatino"/>
          <w:lang w:val="en-US"/>
        </w:rPr>
        <w:t>: Routledge</w:t>
      </w:r>
      <w:r>
        <w:rPr>
          <w:rFonts w:ascii="Palatino" w:hAnsi="Palatino"/>
          <w:lang w:val="en-US"/>
        </w:rPr>
        <w:t>, 2017)</w:t>
      </w:r>
      <w:r w:rsidRPr="004A4011">
        <w:rPr>
          <w:rFonts w:ascii="Palatino" w:hAnsi="Palatino"/>
          <w:lang w:val="en-US"/>
        </w:rPr>
        <w:t xml:space="preserve">. </w:t>
      </w:r>
    </w:p>
    <w:p w14:paraId="07D3C7EE" w14:textId="77777777" w:rsidR="00E54ADB" w:rsidRPr="004A4011" w:rsidRDefault="00E54ADB" w:rsidP="00E54ADB">
      <w:pPr>
        <w:spacing w:line="360" w:lineRule="auto"/>
        <w:ind w:left="288" w:hanging="288"/>
        <w:jc w:val="both"/>
        <w:rPr>
          <w:rFonts w:ascii="Palatino" w:hAnsi="Palatino"/>
          <w:lang w:val="en-US"/>
        </w:rPr>
      </w:pPr>
      <w:r w:rsidRPr="004B1799">
        <w:rPr>
          <w:rFonts w:ascii="Palatino" w:hAnsi="Palatino"/>
          <w:lang w:val="en-US"/>
        </w:rPr>
        <w:t>Julia Annas</w:t>
      </w:r>
      <w:r>
        <w:rPr>
          <w:rFonts w:ascii="Palatino" w:hAnsi="Palatino"/>
          <w:lang w:val="en-US"/>
        </w:rPr>
        <w:t>, “</w:t>
      </w:r>
      <w:r w:rsidRPr="004A4011">
        <w:rPr>
          <w:rFonts w:ascii="Palatino" w:hAnsi="Palatino"/>
          <w:lang w:val="en-US"/>
        </w:rPr>
        <w:t xml:space="preserve">Being Virtuous </w:t>
      </w:r>
      <w:r>
        <w:rPr>
          <w:rFonts w:ascii="Palatino" w:hAnsi="Palatino"/>
          <w:lang w:val="en-US"/>
        </w:rPr>
        <w:t>a</w:t>
      </w:r>
      <w:r w:rsidRPr="004A4011">
        <w:rPr>
          <w:rFonts w:ascii="Palatino" w:hAnsi="Palatino"/>
          <w:lang w:val="en-US"/>
        </w:rPr>
        <w:t xml:space="preserve">nd Doing </w:t>
      </w:r>
      <w:r>
        <w:rPr>
          <w:rFonts w:ascii="Palatino" w:hAnsi="Palatino"/>
          <w:lang w:val="en-US"/>
        </w:rPr>
        <w:t>t</w:t>
      </w:r>
      <w:r w:rsidRPr="004A4011">
        <w:rPr>
          <w:rFonts w:ascii="Palatino" w:hAnsi="Palatino"/>
          <w:lang w:val="en-US"/>
        </w:rPr>
        <w:t>he Right Thing</w:t>
      </w:r>
      <w:r>
        <w:rPr>
          <w:rFonts w:ascii="Palatino" w:hAnsi="Palatino"/>
          <w:lang w:val="en-US"/>
        </w:rPr>
        <w:t>,”</w:t>
      </w:r>
      <w:r w:rsidRPr="004A4011">
        <w:rPr>
          <w:rFonts w:ascii="Palatino" w:hAnsi="Palatino"/>
          <w:lang w:val="en-US"/>
        </w:rPr>
        <w:t xml:space="preserve"> </w:t>
      </w:r>
      <w:r w:rsidRPr="004A4011">
        <w:rPr>
          <w:rFonts w:ascii="Palatino" w:hAnsi="Palatino"/>
          <w:i/>
          <w:lang w:val="en-US"/>
        </w:rPr>
        <w:t>Proceedings and Addresses of the American Philosophical Association</w:t>
      </w:r>
      <w:r w:rsidRPr="004A4011">
        <w:rPr>
          <w:rFonts w:ascii="Palatino" w:hAnsi="Palatino"/>
          <w:lang w:val="en-US"/>
        </w:rPr>
        <w:t xml:space="preserve"> 78</w:t>
      </w:r>
      <w:r>
        <w:rPr>
          <w:rFonts w:ascii="Palatino" w:hAnsi="Palatino"/>
          <w:lang w:val="en-US"/>
        </w:rPr>
        <w:t xml:space="preserve">, no. </w:t>
      </w:r>
      <w:r w:rsidRPr="004A4011">
        <w:rPr>
          <w:rFonts w:ascii="Palatino" w:hAnsi="Palatino"/>
          <w:lang w:val="en-US"/>
        </w:rPr>
        <w:t>2</w:t>
      </w:r>
      <w:r>
        <w:rPr>
          <w:rFonts w:ascii="Palatino" w:hAnsi="Palatino"/>
          <w:lang w:val="en-US"/>
        </w:rPr>
        <w:t xml:space="preserve"> (2004</w:t>
      </w:r>
      <w:r w:rsidRPr="004A4011">
        <w:rPr>
          <w:rFonts w:ascii="Palatino" w:hAnsi="Palatino"/>
          <w:lang w:val="en-US"/>
        </w:rPr>
        <w:t>)</w:t>
      </w:r>
      <w:r>
        <w:rPr>
          <w:rFonts w:ascii="Palatino" w:hAnsi="Palatino"/>
          <w:lang w:val="en-US"/>
        </w:rPr>
        <w:t>:</w:t>
      </w:r>
      <w:r w:rsidRPr="004A4011">
        <w:rPr>
          <w:rFonts w:ascii="Palatino" w:hAnsi="Palatino"/>
          <w:lang w:val="en-US"/>
        </w:rPr>
        <w:t xml:space="preserve"> 61</w:t>
      </w:r>
      <w:r>
        <w:rPr>
          <w:rFonts w:ascii="Palatino" w:hAnsi="Palatino"/>
          <w:lang w:val="en-US"/>
        </w:rPr>
        <w:t>–</w:t>
      </w:r>
      <w:r w:rsidRPr="004A4011">
        <w:rPr>
          <w:rFonts w:ascii="Palatino" w:hAnsi="Palatino"/>
          <w:lang w:val="en-US"/>
        </w:rPr>
        <w:t xml:space="preserve">75. </w:t>
      </w:r>
    </w:p>
    <w:p w14:paraId="62A9A809" w14:textId="77777777" w:rsidR="00E54ADB" w:rsidRPr="004A4011" w:rsidRDefault="00E54ADB" w:rsidP="00E54ADB">
      <w:pPr>
        <w:spacing w:line="360" w:lineRule="auto"/>
        <w:ind w:left="288" w:hanging="288"/>
        <w:jc w:val="both"/>
        <w:rPr>
          <w:rFonts w:ascii="Palatino" w:hAnsi="Palatino"/>
          <w:lang w:val="en-US"/>
        </w:rPr>
      </w:pPr>
      <w:r w:rsidRPr="004B1799">
        <w:rPr>
          <w:rFonts w:ascii="Palatino" w:hAnsi="Palatino"/>
          <w:lang w:val="en-US"/>
        </w:rPr>
        <w:t>G. E. M. Anscombe</w:t>
      </w:r>
      <w:r>
        <w:rPr>
          <w:rFonts w:ascii="Palatino" w:hAnsi="Palatino"/>
          <w:lang w:val="en-US"/>
        </w:rPr>
        <w:t>,</w:t>
      </w:r>
      <w:r w:rsidRPr="004B1799">
        <w:rPr>
          <w:rFonts w:ascii="Palatino" w:hAnsi="Palatino"/>
          <w:lang w:val="en-US"/>
        </w:rPr>
        <w:t xml:space="preserve"> </w:t>
      </w:r>
      <w:r>
        <w:rPr>
          <w:rFonts w:ascii="Palatino" w:hAnsi="Palatino"/>
          <w:lang w:val="en-US"/>
        </w:rPr>
        <w:t>“</w:t>
      </w:r>
      <w:r w:rsidRPr="004A4011">
        <w:rPr>
          <w:rFonts w:ascii="Palatino" w:hAnsi="Palatino"/>
          <w:lang w:val="en-US"/>
        </w:rPr>
        <w:t xml:space="preserve">Modern </w:t>
      </w:r>
      <w:r>
        <w:rPr>
          <w:rFonts w:ascii="Palatino" w:hAnsi="Palatino"/>
          <w:lang w:val="en-US"/>
        </w:rPr>
        <w:t>M</w:t>
      </w:r>
      <w:r w:rsidRPr="004A4011">
        <w:rPr>
          <w:rFonts w:ascii="Palatino" w:hAnsi="Palatino"/>
          <w:lang w:val="en-US"/>
        </w:rPr>
        <w:t xml:space="preserve">oral </w:t>
      </w:r>
      <w:r>
        <w:rPr>
          <w:rFonts w:ascii="Palatino" w:hAnsi="Palatino"/>
          <w:lang w:val="en-US"/>
        </w:rPr>
        <w:t>P</w:t>
      </w:r>
      <w:r w:rsidRPr="004A4011">
        <w:rPr>
          <w:rFonts w:ascii="Palatino" w:hAnsi="Palatino"/>
          <w:lang w:val="en-US"/>
        </w:rPr>
        <w:t>hilosophy</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Philosophy</w:t>
      </w:r>
      <w:r w:rsidRPr="004A4011">
        <w:rPr>
          <w:rFonts w:ascii="Palatino" w:hAnsi="Palatino"/>
          <w:lang w:val="en-US"/>
        </w:rPr>
        <w:t xml:space="preserve"> </w:t>
      </w:r>
      <w:r w:rsidRPr="004A4011">
        <w:rPr>
          <w:rFonts w:ascii="Palatino" w:hAnsi="Palatino"/>
          <w:iCs/>
          <w:lang w:val="en-US"/>
        </w:rPr>
        <w:t>33</w:t>
      </w:r>
      <w:r>
        <w:rPr>
          <w:rFonts w:ascii="Palatino" w:hAnsi="Palatino"/>
          <w:lang w:val="en-US"/>
        </w:rPr>
        <w:t xml:space="preserve">, no. </w:t>
      </w:r>
      <w:r w:rsidRPr="004A4011">
        <w:rPr>
          <w:rFonts w:ascii="Palatino" w:hAnsi="Palatino"/>
          <w:lang w:val="en-US"/>
        </w:rPr>
        <w:t>124</w:t>
      </w:r>
      <w:r>
        <w:rPr>
          <w:rFonts w:ascii="Palatino" w:hAnsi="Palatino"/>
          <w:lang w:val="en-US"/>
        </w:rPr>
        <w:t xml:space="preserve"> (1958</w:t>
      </w:r>
      <w:r w:rsidRPr="004A4011">
        <w:rPr>
          <w:rFonts w:ascii="Palatino" w:hAnsi="Palatino"/>
          <w:lang w:val="en-US"/>
        </w:rPr>
        <w:t>)</w:t>
      </w:r>
      <w:r>
        <w:rPr>
          <w:rFonts w:ascii="Palatino" w:hAnsi="Palatino"/>
          <w:lang w:val="en-US"/>
        </w:rPr>
        <w:t>:</w:t>
      </w:r>
      <w:r w:rsidRPr="004A4011">
        <w:rPr>
          <w:rFonts w:ascii="Palatino" w:hAnsi="Palatino"/>
          <w:lang w:val="en-US"/>
        </w:rPr>
        <w:t xml:space="preserve"> 1</w:t>
      </w:r>
      <w:r>
        <w:rPr>
          <w:rFonts w:ascii="Palatino" w:hAnsi="Palatino"/>
          <w:lang w:val="en-US"/>
        </w:rPr>
        <w:t>–</w:t>
      </w:r>
      <w:r w:rsidRPr="004A4011">
        <w:rPr>
          <w:rFonts w:ascii="Palatino" w:hAnsi="Palatino"/>
          <w:lang w:val="en-US"/>
        </w:rPr>
        <w:t>19.</w:t>
      </w:r>
    </w:p>
    <w:p w14:paraId="21A0526A" w14:textId="77777777" w:rsidR="00E54ADB" w:rsidRPr="004A4011" w:rsidRDefault="00E54ADB" w:rsidP="00E54ADB">
      <w:pPr>
        <w:spacing w:line="360" w:lineRule="auto"/>
        <w:ind w:left="289" w:hanging="289"/>
        <w:jc w:val="both"/>
        <w:rPr>
          <w:rFonts w:ascii="Palatino" w:hAnsi="Palatino"/>
          <w:lang w:val="en-US"/>
        </w:rPr>
      </w:pPr>
      <w:r>
        <w:rPr>
          <w:rFonts w:ascii="Palatino" w:hAnsi="Palatino"/>
          <w:lang w:val="en-US"/>
        </w:rPr>
        <w:t xml:space="preserve">Jason </w:t>
      </w:r>
      <w:r w:rsidRPr="004A4011">
        <w:rPr>
          <w:rFonts w:ascii="Palatino" w:hAnsi="Palatino"/>
          <w:lang w:val="en-US"/>
        </w:rPr>
        <w:t xml:space="preserve">Baehr, </w:t>
      </w:r>
      <w:r>
        <w:rPr>
          <w:rFonts w:ascii="Palatino" w:hAnsi="Palatino"/>
          <w:lang w:val="en-US"/>
        </w:rPr>
        <w:t>“</w:t>
      </w:r>
      <w:r w:rsidRPr="004A4011">
        <w:rPr>
          <w:rFonts w:ascii="Palatino" w:hAnsi="Palatino"/>
          <w:lang w:val="en-US"/>
        </w:rPr>
        <w:t xml:space="preserve">Epistemic </w:t>
      </w:r>
      <w:r>
        <w:rPr>
          <w:rFonts w:ascii="Palatino" w:hAnsi="Palatino"/>
          <w:lang w:val="en-US"/>
        </w:rPr>
        <w:t>M</w:t>
      </w:r>
      <w:r w:rsidRPr="004A4011">
        <w:rPr>
          <w:rFonts w:ascii="Palatino" w:hAnsi="Palatino"/>
          <w:lang w:val="en-US"/>
        </w:rPr>
        <w:t>alevolence</w:t>
      </w:r>
      <w:r>
        <w:rPr>
          <w:rFonts w:ascii="Palatino" w:hAnsi="Palatino"/>
          <w:lang w:val="en-US"/>
        </w:rPr>
        <w:t>,”</w:t>
      </w:r>
      <w:r w:rsidRPr="004A4011">
        <w:rPr>
          <w:rFonts w:ascii="Palatino" w:hAnsi="Palatino"/>
          <w:lang w:val="en-US"/>
        </w:rPr>
        <w:t xml:space="preserve"> </w:t>
      </w:r>
      <w:r>
        <w:rPr>
          <w:rFonts w:ascii="Palatino" w:hAnsi="Palatino"/>
          <w:lang w:val="en-US"/>
        </w:rPr>
        <w:t>i</w:t>
      </w:r>
      <w:r w:rsidRPr="004A4011">
        <w:rPr>
          <w:rFonts w:ascii="Palatino" w:hAnsi="Palatino"/>
          <w:lang w:val="en-US"/>
        </w:rPr>
        <w:t xml:space="preserve">n </w:t>
      </w:r>
      <w:r w:rsidRPr="004A4011">
        <w:rPr>
          <w:rFonts w:ascii="Palatino" w:hAnsi="Palatino"/>
          <w:i/>
          <w:iCs/>
          <w:lang w:val="en-US"/>
        </w:rPr>
        <w:t xml:space="preserve">Virtue and </w:t>
      </w:r>
      <w:r>
        <w:rPr>
          <w:rFonts w:ascii="Palatino" w:hAnsi="Palatino"/>
          <w:i/>
          <w:iCs/>
          <w:lang w:val="en-US"/>
        </w:rPr>
        <w:t>V</w:t>
      </w:r>
      <w:r w:rsidRPr="004A4011">
        <w:rPr>
          <w:rFonts w:ascii="Palatino" w:hAnsi="Palatino"/>
          <w:i/>
          <w:iCs/>
          <w:lang w:val="en-US"/>
        </w:rPr>
        <w:t xml:space="preserve">ice: Moral and </w:t>
      </w:r>
      <w:r>
        <w:rPr>
          <w:rFonts w:ascii="Palatino" w:hAnsi="Palatino"/>
          <w:i/>
          <w:iCs/>
          <w:lang w:val="en-US"/>
        </w:rPr>
        <w:t>E</w:t>
      </w:r>
      <w:r w:rsidRPr="004A4011">
        <w:rPr>
          <w:rFonts w:ascii="Palatino" w:hAnsi="Palatino"/>
          <w:i/>
          <w:iCs/>
          <w:lang w:val="en-US"/>
        </w:rPr>
        <w:t>pistemic</w:t>
      </w:r>
      <w:r>
        <w:rPr>
          <w:rFonts w:ascii="Palatino" w:hAnsi="Palatino"/>
          <w:lang w:val="en-US"/>
        </w:rPr>
        <w:t xml:space="preserve">, ed. </w:t>
      </w:r>
      <w:r w:rsidRPr="004B1799">
        <w:rPr>
          <w:rFonts w:ascii="Palatino" w:hAnsi="Palatino"/>
          <w:lang w:val="en-US"/>
        </w:rPr>
        <w:t>Heather Battaly</w:t>
      </w:r>
      <w:r>
        <w:rPr>
          <w:rFonts w:ascii="Palatino" w:hAnsi="Palatino"/>
          <w:lang w:val="en-US"/>
        </w:rPr>
        <w:t xml:space="preserve"> (</w:t>
      </w:r>
      <w:r w:rsidRPr="004A4011">
        <w:rPr>
          <w:rFonts w:ascii="Palatino" w:hAnsi="Palatino"/>
          <w:lang w:val="en-US"/>
        </w:rPr>
        <w:t>Malden, MA: Wiley-Blackwell</w:t>
      </w:r>
      <w:r>
        <w:rPr>
          <w:rFonts w:ascii="Palatino" w:hAnsi="Palatino"/>
          <w:lang w:val="en-US"/>
        </w:rPr>
        <w:t>,</w:t>
      </w:r>
      <w:r w:rsidRPr="004A4011">
        <w:rPr>
          <w:rFonts w:ascii="Palatino" w:hAnsi="Palatino"/>
          <w:lang w:val="en-US"/>
        </w:rPr>
        <w:t xml:space="preserve"> </w:t>
      </w:r>
      <w:r>
        <w:rPr>
          <w:rFonts w:ascii="Palatino" w:hAnsi="Palatino"/>
          <w:lang w:val="en-US"/>
        </w:rPr>
        <w:t xml:space="preserve">2010), </w:t>
      </w:r>
      <w:r w:rsidRPr="004A4011">
        <w:rPr>
          <w:rFonts w:ascii="Palatino" w:hAnsi="Palatino"/>
          <w:lang w:val="en-US"/>
        </w:rPr>
        <w:t>189</w:t>
      </w:r>
      <w:r>
        <w:rPr>
          <w:rFonts w:ascii="Palatino" w:hAnsi="Palatino"/>
          <w:lang w:val="en-US"/>
        </w:rPr>
        <w:t>–</w:t>
      </w:r>
      <w:r w:rsidRPr="004A4011">
        <w:rPr>
          <w:rFonts w:ascii="Palatino" w:hAnsi="Palatino"/>
          <w:lang w:val="en-US"/>
        </w:rPr>
        <w:t xml:space="preserve">213. </w:t>
      </w:r>
    </w:p>
    <w:p w14:paraId="1E866AA0" w14:textId="77777777" w:rsidR="00E54ADB" w:rsidRPr="004A4011" w:rsidRDefault="00E54ADB" w:rsidP="00E54ADB">
      <w:pPr>
        <w:spacing w:line="360" w:lineRule="auto"/>
        <w:ind w:left="289" w:hanging="289"/>
        <w:jc w:val="both"/>
        <w:rPr>
          <w:rFonts w:ascii="Palatino" w:hAnsi="Palatino"/>
          <w:lang w:val="en-US"/>
        </w:rPr>
      </w:pPr>
      <w:r>
        <w:rPr>
          <w:rFonts w:ascii="Palatino" w:hAnsi="Palatino"/>
          <w:lang w:val="en-US"/>
        </w:rPr>
        <w:t xml:space="preserve">Jason </w:t>
      </w:r>
      <w:r w:rsidRPr="004A4011">
        <w:rPr>
          <w:rFonts w:ascii="Palatino" w:hAnsi="Palatino"/>
          <w:lang w:val="en-US"/>
        </w:rPr>
        <w:t xml:space="preserve">Baehr, </w:t>
      </w:r>
      <w:r w:rsidRPr="004A4011">
        <w:rPr>
          <w:rFonts w:ascii="Palatino" w:hAnsi="Palatino"/>
          <w:i/>
          <w:lang w:val="en-US"/>
        </w:rPr>
        <w:t>The Inquiring Mind</w:t>
      </w:r>
      <w:r w:rsidRPr="004A4011">
        <w:rPr>
          <w:rFonts w:ascii="Palatino" w:hAnsi="Palatino"/>
          <w:lang w:val="en-US"/>
        </w:rPr>
        <w:t xml:space="preserve"> </w:t>
      </w:r>
      <w:r>
        <w:rPr>
          <w:rFonts w:ascii="Palatino" w:hAnsi="Palatino"/>
          <w:lang w:val="en-US"/>
        </w:rPr>
        <w:t>(</w:t>
      </w:r>
      <w:r w:rsidRPr="004A4011">
        <w:rPr>
          <w:rFonts w:ascii="Palatino" w:hAnsi="Palatino"/>
          <w:lang w:val="en-US"/>
        </w:rPr>
        <w:t>Oxford: Oxford University Press</w:t>
      </w:r>
      <w:r>
        <w:rPr>
          <w:rFonts w:ascii="Palatino" w:hAnsi="Palatino"/>
          <w:lang w:val="en-US"/>
        </w:rPr>
        <w:t>, 2011)</w:t>
      </w:r>
      <w:r w:rsidRPr="004A4011">
        <w:rPr>
          <w:rFonts w:ascii="Palatino" w:hAnsi="Palatino"/>
          <w:lang w:val="en-US"/>
        </w:rPr>
        <w:t xml:space="preserve">. </w:t>
      </w:r>
    </w:p>
    <w:p w14:paraId="25B545DB" w14:textId="77777777" w:rsidR="00E54ADB" w:rsidRPr="004A4011" w:rsidRDefault="00E54ADB" w:rsidP="00E54ADB">
      <w:pPr>
        <w:spacing w:line="360" w:lineRule="auto"/>
        <w:ind w:left="289" w:hanging="289"/>
        <w:jc w:val="both"/>
        <w:rPr>
          <w:rFonts w:ascii="Palatino" w:hAnsi="Palatino"/>
          <w:lang w:val="en-US"/>
        </w:rPr>
      </w:pPr>
      <w:r>
        <w:rPr>
          <w:rFonts w:ascii="Palatino" w:hAnsi="Palatino"/>
          <w:lang w:val="en-US"/>
        </w:rPr>
        <w:t xml:space="preserve">Jason </w:t>
      </w:r>
      <w:r w:rsidRPr="004A4011">
        <w:rPr>
          <w:rFonts w:ascii="Palatino" w:hAnsi="Palatino"/>
          <w:lang w:val="en-US"/>
        </w:rPr>
        <w:t xml:space="preserve">Baehr, </w:t>
      </w:r>
      <w:r>
        <w:rPr>
          <w:rFonts w:ascii="Palatino" w:hAnsi="Palatino"/>
          <w:lang w:val="en-US"/>
        </w:rPr>
        <w:t>“</w:t>
      </w:r>
      <w:r w:rsidRPr="004A4011">
        <w:rPr>
          <w:rFonts w:ascii="Palatino" w:hAnsi="Palatino"/>
          <w:lang w:val="en-US"/>
        </w:rPr>
        <w:t xml:space="preserve">The Four Dimensions </w:t>
      </w:r>
      <w:r>
        <w:rPr>
          <w:rFonts w:ascii="Palatino" w:hAnsi="Palatino"/>
          <w:lang w:val="en-US"/>
        </w:rPr>
        <w:t>o</w:t>
      </w:r>
      <w:r w:rsidRPr="004A4011">
        <w:rPr>
          <w:rFonts w:ascii="Palatino" w:hAnsi="Palatino"/>
          <w:lang w:val="en-US"/>
        </w:rPr>
        <w:t xml:space="preserve">f </w:t>
      </w:r>
      <w:r>
        <w:rPr>
          <w:rFonts w:ascii="Palatino" w:hAnsi="Palatino"/>
          <w:lang w:val="en-US"/>
        </w:rPr>
        <w:t>a</w:t>
      </w:r>
      <w:r w:rsidRPr="004A4011">
        <w:rPr>
          <w:rFonts w:ascii="Palatino" w:hAnsi="Palatino"/>
          <w:lang w:val="en-US"/>
        </w:rPr>
        <w:t>n Intellectual Virtue</w:t>
      </w:r>
      <w:r>
        <w:rPr>
          <w:rFonts w:ascii="Palatino" w:hAnsi="Palatino"/>
          <w:lang w:val="en-US"/>
        </w:rPr>
        <w:t>,”</w:t>
      </w:r>
      <w:r w:rsidRPr="004A4011">
        <w:rPr>
          <w:rFonts w:ascii="Palatino" w:hAnsi="Palatino"/>
          <w:lang w:val="en-US"/>
        </w:rPr>
        <w:t xml:space="preserve"> </w:t>
      </w:r>
      <w:r>
        <w:rPr>
          <w:rFonts w:ascii="Palatino" w:hAnsi="Palatino"/>
          <w:lang w:val="en-US"/>
        </w:rPr>
        <w:t>i</w:t>
      </w:r>
      <w:r w:rsidRPr="004A4011">
        <w:rPr>
          <w:rFonts w:ascii="Palatino" w:hAnsi="Palatino"/>
          <w:lang w:val="en-US"/>
        </w:rPr>
        <w:t xml:space="preserve">n </w:t>
      </w:r>
      <w:r w:rsidRPr="004A4011">
        <w:rPr>
          <w:rFonts w:ascii="Palatino" w:hAnsi="Palatino"/>
          <w:i/>
          <w:lang w:val="en-US"/>
        </w:rPr>
        <w:t xml:space="preserve">Moral and Intellectual Virtues </w:t>
      </w:r>
      <w:r>
        <w:rPr>
          <w:rFonts w:ascii="Palatino" w:hAnsi="Palatino"/>
          <w:i/>
          <w:lang w:val="en-US"/>
        </w:rPr>
        <w:t>i</w:t>
      </w:r>
      <w:r w:rsidRPr="004A4011">
        <w:rPr>
          <w:rFonts w:ascii="Palatino" w:hAnsi="Palatino"/>
          <w:i/>
          <w:lang w:val="en-US"/>
        </w:rPr>
        <w:t xml:space="preserve">n Western </w:t>
      </w:r>
      <w:r>
        <w:rPr>
          <w:rFonts w:ascii="Palatino" w:hAnsi="Palatino"/>
          <w:i/>
          <w:lang w:val="en-US"/>
        </w:rPr>
        <w:t>a</w:t>
      </w:r>
      <w:r w:rsidRPr="004A4011">
        <w:rPr>
          <w:rFonts w:ascii="Palatino" w:hAnsi="Palatino"/>
          <w:i/>
          <w:lang w:val="en-US"/>
        </w:rPr>
        <w:t>nd Chinese Philosophy: The Turn Towards Virtue</w:t>
      </w:r>
      <w:r>
        <w:rPr>
          <w:rFonts w:ascii="Palatino" w:hAnsi="Palatino"/>
          <w:lang w:val="en-US"/>
        </w:rPr>
        <w:t xml:space="preserve">, ed. </w:t>
      </w:r>
      <w:r w:rsidRPr="004B1799">
        <w:rPr>
          <w:rFonts w:ascii="Palatino" w:hAnsi="Palatino"/>
          <w:lang w:val="en-US"/>
        </w:rPr>
        <w:t xml:space="preserve">Chienkuo Mi, Michael Slote, and Ernest Sosa </w:t>
      </w:r>
      <w:r>
        <w:rPr>
          <w:rFonts w:ascii="Palatino" w:hAnsi="Palatino"/>
          <w:lang w:val="en-US"/>
        </w:rPr>
        <w:t>(</w:t>
      </w:r>
      <w:r w:rsidRPr="004A4011">
        <w:rPr>
          <w:rFonts w:ascii="Palatino" w:hAnsi="Palatino"/>
          <w:lang w:val="en-US"/>
        </w:rPr>
        <w:t>London: Routledge Press</w:t>
      </w:r>
      <w:r>
        <w:rPr>
          <w:rFonts w:ascii="Palatino" w:hAnsi="Palatino"/>
          <w:lang w:val="en-US"/>
        </w:rPr>
        <w:t>, 2016),</w:t>
      </w:r>
      <w:r w:rsidRPr="004A4011">
        <w:rPr>
          <w:rFonts w:ascii="Palatino" w:hAnsi="Palatino"/>
          <w:lang w:val="en-US"/>
        </w:rPr>
        <w:t xml:space="preserve"> 86</w:t>
      </w:r>
      <w:r>
        <w:rPr>
          <w:rFonts w:ascii="Palatino" w:hAnsi="Palatino"/>
          <w:lang w:val="en-US"/>
        </w:rPr>
        <w:t>–</w:t>
      </w:r>
      <w:r w:rsidRPr="004A4011">
        <w:rPr>
          <w:rFonts w:ascii="Palatino" w:hAnsi="Palatino"/>
          <w:lang w:val="en-US"/>
        </w:rPr>
        <w:t xml:space="preserve">98. </w:t>
      </w:r>
    </w:p>
    <w:p w14:paraId="3645B235" w14:textId="77777777" w:rsidR="00E54ADB" w:rsidRPr="004A4011" w:rsidRDefault="00E54ADB" w:rsidP="00E54ADB">
      <w:pPr>
        <w:spacing w:line="360" w:lineRule="auto"/>
        <w:ind w:left="289" w:hanging="289"/>
        <w:jc w:val="both"/>
        <w:rPr>
          <w:rFonts w:ascii="Palatino" w:hAnsi="Palatino"/>
          <w:lang w:val="en-GB"/>
        </w:rPr>
      </w:pPr>
      <w:r w:rsidRPr="004B1799">
        <w:rPr>
          <w:rFonts w:ascii="Palatino" w:hAnsi="Palatino"/>
          <w:lang w:val="en-GB"/>
        </w:rPr>
        <w:t>Albert Bandura</w:t>
      </w:r>
      <w:r>
        <w:rPr>
          <w:rFonts w:ascii="Palatino" w:hAnsi="Palatino"/>
          <w:lang w:val="en-GB"/>
        </w:rPr>
        <w:t>,</w:t>
      </w:r>
      <w:r w:rsidRPr="004A4011">
        <w:rPr>
          <w:rFonts w:ascii="Palatino" w:hAnsi="Palatino"/>
          <w:lang w:val="en-GB"/>
        </w:rPr>
        <w:t xml:space="preserve"> </w:t>
      </w:r>
      <w:r>
        <w:rPr>
          <w:rFonts w:ascii="Palatino" w:hAnsi="Palatino"/>
          <w:lang w:val="en-GB"/>
        </w:rPr>
        <w:t>“</w:t>
      </w:r>
      <w:r w:rsidRPr="004A4011">
        <w:rPr>
          <w:rFonts w:ascii="Palatino" w:hAnsi="Palatino"/>
          <w:lang w:val="en-GB"/>
        </w:rPr>
        <w:t xml:space="preserve">Social </w:t>
      </w:r>
      <w:r>
        <w:rPr>
          <w:rFonts w:ascii="Palatino" w:hAnsi="Palatino"/>
          <w:lang w:val="en-GB"/>
        </w:rPr>
        <w:t>C</w:t>
      </w:r>
      <w:r w:rsidRPr="004A4011">
        <w:rPr>
          <w:rFonts w:ascii="Palatino" w:hAnsi="Palatino"/>
          <w:lang w:val="en-GB"/>
        </w:rPr>
        <w:t>ognitive Theory: An Agentic Perspective</w:t>
      </w:r>
      <w:r>
        <w:rPr>
          <w:rFonts w:ascii="Palatino" w:hAnsi="Palatino"/>
          <w:lang w:val="en-GB"/>
        </w:rPr>
        <w:t>,”</w:t>
      </w:r>
      <w:r w:rsidRPr="004A4011">
        <w:rPr>
          <w:rFonts w:ascii="Palatino" w:hAnsi="Palatino"/>
          <w:lang w:val="en-GB"/>
        </w:rPr>
        <w:t xml:space="preserve"> </w:t>
      </w:r>
      <w:r w:rsidRPr="004A4011">
        <w:rPr>
          <w:rFonts w:ascii="Palatino" w:hAnsi="Palatino"/>
          <w:i/>
          <w:iCs/>
          <w:lang w:val="en-GB"/>
        </w:rPr>
        <w:t>Annual Review of Psychology</w:t>
      </w:r>
      <w:r w:rsidRPr="004A4011">
        <w:rPr>
          <w:rFonts w:ascii="Palatino" w:hAnsi="Palatino"/>
          <w:lang w:val="en-GB"/>
        </w:rPr>
        <w:t xml:space="preserve"> 52</w:t>
      </w:r>
      <w:r>
        <w:rPr>
          <w:rFonts w:ascii="Palatino" w:hAnsi="Palatino"/>
          <w:lang w:val="en-GB"/>
        </w:rPr>
        <w:t xml:space="preserve"> (</w:t>
      </w:r>
      <w:r w:rsidRPr="004A4011">
        <w:rPr>
          <w:rFonts w:ascii="Palatino" w:hAnsi="Palatino"/>
          <w:lang w:val="en-GB"/>
        </w:rPr>
        <w:t>2001)</w:t>
      </w:r>
      <w:r>
        <w:rPr>
          <w:rFonts w:ascii="Palatino" w:hAnsi="Palatino"/>
          <w:lang w:val="en-GB"/>
        </w:rPr>
        <w:t xml:space="preserve">: </w:t>
      </w:r>
      <w:r w:rsidRPr="004A4011">
        <w:rPr>
          <w:rFonts w:ascii="Palatino" w:hAnsi="Palatino"/>
          <w:lang w:val="en-GB"/>
        </w:rPr>
        <w:t>1</w:t>
      </w:r>
      <w:r>
        <w:rPr>
          <w:rFonts w:ascii="Palatino" w:hAnsi="Palatino"/>
          <w:lang w:val="en-GB"/>
        </w:rPr>
        <w:t>–</w:t>
      </w:r>
      <w:r w:rsidRPr="004A4011">
        <w:rPr>
          <w:rFonts w:ascii="Palatino" w:hAnsi="Palatino"/>
          <w:lang w:val="en-GB"/>
        </w:rPr>
        <w:t>26.</w:t>
      </w:r>
    </w:p>
    <w:p w14:paraId="2AD27851" w14:textId="77777777" w:rsidR="00E54ADB" w:rsidRPr="004A4011" w:rsidRDefault="00E54ADB" w:rsidP="00E54ADB">
      <w:pPr>
        <w:spacing w:line="360" w:lineRule="auto"/>
        <w:ind w:left="284" w:hanging="284"/>
        <w:jc w:val="both"/>
        <w:rPr>
          <w:rFonts w:ascii="Palatino" w:hAnsi="Palatino"/>
          <w:lang w:val="en-US"/>
        </w:rPr>
      </w:pPr>
      <w:r w:rsidRPr="004B1799">
        <w:rPr>
          <w:rFonts w:ascii="Palatino" w:hAnsi="Palatino"/>
          <w:lang w:val="en-US"/>
        </w:rPr>
        <w:t>Heather Battaly</w:t>
      </w:r>
      <w:r>
        <w:rPr>
          <w:rFonts w:ascii="Palatino" w:hAnsi="Palatino"/>
          <w:lang w:val="en-US"/>
        </w:rPr>
        <w:t>, “</w:t>
      </w:r>
      <w:r w:rsidRPr="004A4011">
        <w:rPr>
          <w:rFonts w:ascii="Palatino" w:hAnsi="Palatino"/>
          <w:lang w:val="en-US"/>
        </w:rPr>
        <w:t xml:space="preserve">Developing Virtue </w:t>
      </w:r>
      <w:r>
        <w:rPr>
          <w:rFonts w:ascii="Palatino" w:hAnsi="Palatino"/>
          <w:lang w:val="en-US"/>
        </w:rPr>
        <w:t>a</w:t>
      </w:r>
      <w:r w:rsidRPr="004A4011">
        <w:rPr>
          <w:rFonts w:ascii="Palatino" w:hAnsi="Palatino"/>
          <w:lang w:val="en-US"/>
        </w:rPr>
        <w:t xml:space="preserve">nd Rehabilitating Vice: Worries </w:t>
      </w:r>
      <w:r>
        <w:rPr>
          <w:rFonts w:ascii="Palatino" w:hAnsi="Palatino"/>
          <w:lang w:val="en-US"/>
        </w:rPr>
        <w:t>a</w:t>
      </w:r>
      <w:r w:rsidRPr="004A4011">
        <w:rPr>
          <w:rFonts w:ascii="Palatino" w:hAnsi="Palatino"/>
          <w:lang w:val="en-US"/>
        </w:rPr>
        <w:t xml:space="preserve">bout Self-Cultivation </w:t>
      </w:r>
      <w:r>
        <w:rPr>
          <w:rFonts w:ascii="Palatino" w:hAnsi="Palatino"/>
          <w:lang w:val="en-US"/>
        </w:rPr>
        <w:t>a</w:t>
      </w:r>
      <w:r w:rsidRPr="004A4011">
        <w:rPr>
          <w:rFonts w:ascii="Palatino" w:hAnsi="Palatino"/>
          <w:lang w:val="en-US"/>
        </w:rPr>
        <w:t>nd Self-Reform</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Journal of Moral Education</w:t>
      </w:r>
      <w:r w:rsidRPr="004A4011">
        <w:rPr>
          <w:rFonts w:ascii="Palatino" w:hAnsi="Palatino"/>
          <w:lang w:val="en-US"/>
        </w:rPr>
        <w:t xml:space="preserve"> 45</w:t>
      </w:r>
      <w:r>
        <w:rPr>
          <w:rFonts w:ascii="Palatino" w:hAnsi="Palatino"/>
          <w:lang w:val="en-US"/>
        </w:rPr>
        <w:t xml:space="preserve">, no. </w:t>
      </w:r>
      <w:r w:rsidRPr="004A4011">
        <w:rPr>
          <w:rFonts w:ascii="Palatino" w:hAnsi="Palatino"/>
          <w:lang w:val="en-US"/>
        </w:rPr>
        <w:t>2</w:t>
      </w:r>
      <w:r>
        <w:rPr>
          <w:rFonts w:ascii="Palatino" w:hAnsi="Palatino"/>
          <w:lang w:val="en-US"/>
        </w:rPr>
        <w:t xml:space="preserve"> (2016</w:t>
      </w:r>
      <w:r w:rsidRPr="004A4011">
        <w:rPr>
          <w:rFonts w:ascii="Palatino" w:hAnsi="Palatino"/>
          <w:lang w:val="en-US"/>
        </w:rPr>
        <w:t>)</w:t>
      </w:r>
      <w:r>
        <w:rPr>
          <w:rFonts w:ascii="Palatino" w:hAnsi="Palatino"/>
          <w:lang w:val="en-US"/>
        </w:rPr>
        <w:t>:</w:t>
      </w:r>
      <w:r w:rsidRPr="004A4011">
        <w:rPr>
          <w:rFonts w:ascii="Palatino" w:hAnsi="Palatino"/>
          <w:lang w:val="en-US"/>
        </w:rPr>
        <w:t xml:space="preserve"> 207</w:t>
      </w:r>
      <w:r>
        <w:rPr>
          <w:rFonts w:ascii="Palatino" w:hAnsi="Palatino"/>
          <w:lang w:val="en-US"/>
        </w:rPr>
        <w:t>–</w:t>
      </w:r>
      <w:r w:rsidRPr="004A4011">
        <w:rPr>
          <w:rFonts w:ascii="Palatino" w:hAnsi="Palatino"/>
          <w:lang w:val="en-US"/>
        </w:rPr>
        <w:t xml:space="preserve">222. </w:t>
      </w:r>
    </w:p>
    <w:p w14:paraId="675E85D4" w14:textId="62EB4471" w:rsidR="00E54ADB" w:rsidRPr="004A4011" w:rsidRDefault="00E54ADB" w:rsidP="00E54ADB">
      <w:pPr>
        <w:spacing w:line="360" w:lineRule="auto"/>
        <w:ind w:left="284" w:hanging="284"/>
        <w:jc w:val="both"/>
        <w:rPr>
          <w:rFonts w:ascii="Palatino" w:hAnsi="Palatino"/>
          <w:lang w:val="en-US"/>
        </w:rPr>
      </w:pPr>
      <w:r w:rsidRPr="00F6038A">
        <w:rPr>
          <w:rFonts w:ascii="Palatino" w:hAnsi="Palatino"/>
          <w:lang w:val="en-US"/>
        </w:rPr>
        <w:t>Heather Battaly</w:t>
      </w:r>
      <w:r>
        <w:rPr>
          <w:rFonts w:ascii="Palatino" w:hAnsi="Palatino"/>
          <w:lang w:val="en-US"/>
        </w:rPr>
        <w:t>,</w:t>
      </w:r>
      <w:r w:rsidRPr="00F6038A">
        <w:rPr>
          <w:rFonts w:ascii="Palatino" w:hAnsi="Palatino"/>
          <w:lang w:val="en-US"/>
        </w:rPr>
        <w:t xml:space="preserve"> </w:t>
      </w:r>
      <w:bookmarkStart w:id="13" w:name="_Hlk22906843"/>
      <w:r>
        <w:rPr>
          <w:rFonts w:ascii="Palatino" w:hAnsi="Palatino"/>
          <w:lang w:val="en-US"/>
        </w:rPr>
        <w:t>“</w:t>
      </w:r>
      <w:r w:rsidRPr="004A4011">
        <w:rPr>
          <w:rFonts w:ascii="Palatino" w:hAnsi="Palatino"/>
          <w:lang w:val="en-US"/>
        </w:rPr>
        <w:t xml:space="preserve">Testimonial Injustice, Epistemic Vice, </w:t>
      </w:r>
      <w:r>
        <w:rPr>
          <w:rFonts w:ascii="Palatino" w:hAnsi="Palatino"/>
          <w:lang w:val="en-US"/>
        </w:rPr>
        <w:t>a</w:t>
      </w:r>
      <w:r w:rsidRPr="004A4011">
        <w:rPr>
          <w:rFonts w:ascii="Palatino" w:hAnsi="Palatino"/>
          <w:lang w:val="en-US"/>
        </w:rPr>
        <w:t>nd Vice Epistemology</w:t>
      </w:r>
      <w:bookmarkEnd w:id="13"/>
      <w:r>
        <w:rPr>
          <w:rFonts w:ascii="Palatino" w:hAnsi="Palatino"/>
          <w:lang w:val="en-US"/>
        </w:rPr>
        <w:t>,”</w:t>
      </w:r>
      <w:r w:rsidRPr="004A4011">
        <w:rPr>
          <w:rFonts w:ascii="Palatino" w:hAnsi="Palatino"/>
          <w:lang w:val="en-US"/>
        </w:rPr>
        <w:t xml:space="preserve"> </w:t>
      </w:r>
      <w:bookmarkStart w:id="14" w:name="_Hlk74304821"/>
      <w:r>
        <w:rPr>
          <w:rFonts w:ascii="Palatino" w:hAnsi="Palatino"/>
          <w:lang w:val="en-US"/>
        </w:rPr>
        <w:t>i</w:t>
      </w:r>
      <w:r w:rsidRPr="004A4011">
        <w:rPr>
          <w:rFonts w:ascii="Palatino" w:hAnsi="Palatino"/>
          <w:lang w:val="en-US"/>
        </w:rPr>
        <w:t xml:space="preserve">n </w:t>
      </w:r>
      <w:r w:rsidRPr="004A4011">
        <w:rPr>
          <w:rFonts w:ascii="Palatino" w:hAnsi="Palatino"/>
          <w:i/>
          <w:lang w:val="en-US"/>
        </w:rPr>
        <w:t xml:space="preserve">The Routledge Handbook </w:t>
      </w:r>
      <w:r>
        <w:rPr>
          <w:rFonts w:ascii="Palatino" w:hAnsi="Palatino"/>
          <w:i/>
          <w:lang w:val="en-US"/>
        </w:rPr>
        <w:t>o</w:t>
      </w:r>
      <w:r w:rsidRPr="004A4011">
        <w:rPr>
          <w:rFonts w:ascii="Palatino" w:hAnsi="Palatino"/>
          <w:i/>
          <w:lang w:val="en-US"/>
        </w:rPr>
        <w:t>f Epistemic Injustice</w:t>
      </w:r>
      <w:bookmarkStart w:id="15" w:name="_Hlk44324056"/>
      <w:r>
        <w:rPr>
          <w:rFonts w:ascii="Palatino" w:hAnsi="Palatino"/>
          <w:lang w:val="en-US"/>
        </w:rPr>
        <w:t xml:space="preserve">, ed. </w:t>
      </w:r>
      <w:r w:rsidRPr="00B47F1A">
        <w:rPr>
          <w:rFonts w:ascii="Palatino" w:hAnsi="Palatino"/>
          <w:lang w:val="en-US"/>
        </w:rPr>
        <w:t xml:space="preserve">Ian James Kidd, José Medina, </w:t>
      </w:r>
      <w:r>
        <w:rPr>
          <w:rFonts w:ascii="Palatino" w:hAnsi="Palatino"/>
          <w:lang w:val="en-US"/>
        </w:rPr>
        <w:t xml:space="preserve">and </w:t>
      </w:r>
      <w:r w:rsidRPr="00B47F1A">
        <w:rPr>
          <w:rFonts w:ascii="Palatino" w:hAnsi="Palatino"/>
          <w:lang w:val="en-US"/>
        </w:rPr>
        <w:t xml:space="preserve">Gaile Pohlhaus, Jr. </w:t>
      </w:r>
      <w:r>
        <w:rPr>
          <w:rFonts w:ascii="Palatino" w:hAnsi="Palatino"/>
          <w:lang w:val="en-US"/>
        </w:rPr>
        <w:t>(</w:t>
      </w:r>
      <w:r w:rsidRPr="004A4011">
        <w:rPr>
          <w:rFonts w:ascii="Palatino" w:hAnsi="Palatino"/>
          <w:lang w:val="en-US"/>
        </w:rPr>
        <w:t>London: Routledge Press</w:t>
      </w:r>
      <w:r>
        <w:rPr>
          <w:rFonts w:ascii="Palatino" w:hAnsi="Palatino"/>
          <w:lang w:val="en-US"/>
        </w:rPr>
        <w:t xml:space="preserve">, 2017), </w:t>
      </w:r>
      <w:r w:rsidRPr="004A4011">
        <w:rPr>
          <w:rFonts w:ascii="Palatino" w:hAnsi="Palatino"/>
          <w:lang w:val="en-US"/>
        </w:rPr>
        <w:t>223</w:t>
      </w:r>
      <w:r>
        <w:rPr>
          <w:rFonts w:ascii="Palatino" w:hAnsi="Palatino"/>
          <w:lang w:val="en-US"/>
        </w:rPr>
        <w:t>–</w:t>
      </w:r>
      <w:r w:rsidRPr="004A4011">
        <w:rPr>
          <w:rFonts w:ascii="Palatino" w:hAnsi="Palatino"/>
          <w:lang w:val="en-US"/>
        </w:rPr>
        <w:t xml:space="preserve">231.  </w:t>
      </w:r>
      <w:bookmarkEnd w:id="14"/>
      <w:bookmarkEnd w:id="15"/>
    </w:p>
    <w:p w14:paraId="3040FE04" w14:textId="77777777" w:rsidR="00E54ADB" w:rsidRPr="004A4011" w:rsidRDefault="00E54ADB" w:rsidP="00E54ADB">
      <w:pPr>
        <w:spacing w:line="360" w:lineRule="auto"/>
        <w:ind w:left="284" w:hanging="284"/>
        <w:jc w:val="both"/>
        <w:rPr>
          <w:rFonts w:ascii="Palatino" w:hAnsi="Palatino"/>
          <w:lang w:val="en-US"/>
        </w:rPr>
      </w:pPr>
      <w:r w:rsidRPr="00F6038A">
        <w:rPr>
          <w:rFonts w:ascii="Palatino" w:hAnsi="Palatino"/>
          <w:lang w:val="en-US"/>
        </w:rPr>
        <w:lastRenderedPageBreak/>
        <w:t>Heather Battaly</w:t>
      </w:r>
      <w:r>
        <w:rPr>
          <w:rFonts w:ascii="Palatino" w:hAnsi="Palatino"/>
          <w:lang w:val="en-US"/>
        </w:rPr>
        <w:t>,</w:t>
      </w:r>
      <w:r w:rsidRPr="004A4011">
        <w:rPr>
          <w:rFonts w:ascii="Palatino" w:hAnsi="Palatino"/>
          <w:lang w:val="en-US"/>
        </w:rPr>
        <w:t xml:space="preserve"> </w:t>
      </w:r>
      <w:r>
        <w:rPr>
          <w:rFonts w:ascii="Palatino" w:hAnsi="Palatino"/>
          <w:lang w:val="en-US"/>
        </w:rPr>
        <w:t>“</w:t>
      </w:r>
      <w:r w:rsidRPr="004A4011">
        <w:rPr>
          <w:rFonts w:ascii="Palatino" w:hAnsi="Palatino"/>
          <w:lang w:val="en-US"/>
        </w:rPr>
        <w:t xml:space="preserve">Can Closed-Mindedness Be </w:t>
      </w:r>
      <w:r>
        <w:rPr>
          <w:rFonts w:ascii="Palatino" w:hAnsi="Palatino"/>
          <w:lang w:val="en-US"/>
        </w:rPr>
        <w:t>a</w:t>
      </w:r>
      <w:r w:rsidRPr="004A4011">
        <w:rPr>
          <w:rFonts w:ascii="Palatino" w:hAnsi="Palatino"/>
          <w:lang w:val="en-US"/>
        </w:rPr>
        <w:t>n Intellectual Virtue?</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Royal Institute of Philosophy Supplement</w:t>
      </w:r>
      <w:r>
        <w:rPr>
          <w:rFonts w:ascii="Palatino" w:hAnsi="Palatino"/>
          <w:lang w:val="en-US"/>
        </w:rPr>
        <w:t xml:space="preserve"> </w:t>
      </w:r>
      <w:r w:rsidRPr="004A4011">
        <w:rPr>
          <w:rFonts w:ascii="Palatino" w:hAnsi="Palatino"/>
          <w:lang w:val="en-US"/>
        </w:rPr>
        <w:t>84</w:t>
      </w:r>
      <w:r>
        <w:rPr>
          <w:rFonts w:ascii="Palatino" w:hAnsi="Palatino"/>
          <w:lang w:val="en-US"/>
        </w:rPr>
        <w:t xml:space="preserve"> (2018): </w:t>
      </w:r>
      <w:r w:rsidRPr="004A4011">
        <w:rPr>
          <w:rFonts w:ascii="Palatino" w:hAnsi="Palatino"/>
          <w:lang w:val="en-US"/>
        </w:rPr>
        <w:t>23</w:t>
      </w:r>
      <w:r>
        <w:rPr>
          <w:rFonts w:ascii="Palatino" w:hAnsi="Palatino"/>
          <w:lang w:val="en-US"/>
        </w:rPr>
        <w:t>–</w:t>
      </w:r>
      <w:r w:rsidRPr="004A4011">
        <w:rPr>
          <w:rFonts w:ascii="Palatino" w:hAnsi="Palatino"/>
          <w:lang w:val="en-US"/>
        </w:rPr>
        <w:t>45.</w:t>
      </w:r>
    </w:p>
    <w:p w14:paraId="485DBDCA" w14:textId="77777777" w:rsidR="00E54ADB" w:rsidRPr="004A4011" w:rsidRDefault="00E54ADB" w:rsidP="00E54ADB">
      <w:pPr>
        <w:spacing w:line="360" w:lineRule="auto"/>
        <w:ind w:left="284" w:hanging="284"/>
        <w:jc w:val="both"/>
        <w:rPr>
          <w:rFonts w:ascii="Palatino" w:hAnsi="Palatino"/>
          <w:iCs/>
          <w:lang w:val="en-US"/>
        </w:rPr>
      </w:pPr>
      <w:r w:rsidRPr="00B47F1A">
        <w:rPr>
          <w:rFonts w:ascii="Palatino" w:hAnsi="Palatino"/>
          <w:lang w:val="en-US"/>
        </w:rPr>
        <w:t>Sarah Boseley</w:t>
      </w:r>
      <w:r>
        <w:rPr>
          <w:rFonts w:ascii="Palatino" w:hAnsi="Palatino"/>
          <w:lang w:val="en-US"/>
        </w:rPr>
        <w:t>,</w:t>
      </w:r>
      <w:r w:rsidRPr="004A4011">
        <w:rPr>
          <w:rFonts w:ascii="Palatino" w:hAnsi="Palatino"/>
          <w:lang w:val="en-US"/>
        </w:rPr>
        <w:t xml:space="preserve"> </w:t>
      </w:r>
      <w:r>
        <w:rPr>
          <w:rFonts w:ascii="Palatino" w:hAnsi="Palatino"/>
          <w:lang w:val="en-US"/>
        </w:rPr>
        <w:t>“</w:t>
      </w:r>
      <w:r w:rsidRPr="004A4011">
        <w:rPr>
          <w:rFonts w:ascii="Palatino" w:hAnsi="Palatino"/>
          <w:lang w:val="en-US"/>
        </w:rPr>
        <w:t>Cot Death Expert Faces Disciplinary Hearing</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The Guardian</w:t>
      </w:r>
      <w:r>
        <w:rPr>
          <w:rFonts w:ascii="Palatino" w:hAnsi="Palatino"/>
          <w:lang w:val="en-US"/>
        </w:rPr>
        <w:t>,</w:t>
      </w:r>
      <w:r w:rsidRPr="00B47F1A">
        <w:rPr>
          <w:rFonts w:ascii="Palatino" w:hAnsi="Palatino"/>
          <w:lang w:val="en-US"/>
        </w:rPr>
        <w:t xml:space="preserve"> Jun</w:t>
      </w:r>
      <w:r>
        <w:rPr>
          <w:rFonts w:ascii="Palatino" w:hAnsi="Palatino"/>
          <w:lang w:val="en-US"/>
        </w:rPr>
        <w:t>e</w:t>
      </w:r>
      <w:r w:rsidRPr="00B47F1A">
        <w:rPr>
          <w:rFonts w:ascii="Palatino" w:hAnsi="Palatino"/>
          <w:lang w:val="en-US"/>
        </w:rPr>
        <w:t xml:space="preserve"> </w:t>
      </w:r>
      <w:r>
        <w:rPr>
          <w:rFonts w:ascii="Palatino" w:hAnsi="Palatino"/>
          <w:lang w:val="en-US"/>
        </w:rPr>
        <w:t xml:space="preserve">20, </w:t>
      </w:r>
      <w:r w:rsidRPr="00B47F1A">
        <w:rPr>
          <w:rFonts w:ascii="Palatino" w:hAnsi="Palatino"/>
          <w:lang w:val="en-US"/>
        </w:rPr>
        <w:t>2005</w:t>
      </w:r>
      <w:r>
        <w:rPr>
          <w:rFonts w:ascii="Palatino" w:hAnsi="Palatino"/>
          <w:lang w:val="en-US"/>
        </w:rPr>
        <w:t>,</w:t>
      </w:r>
      <w:r w:rsidRPr="00B47F1A">
        <w:rPr>
          <w:rFonts w:ascii="Palatino" w:hAnsi="Palatino"/>
          <w:lang w:val="en-US"/>
        </w:rPr>
        <w:t xml:space="preserve"> </w:t>
      </w:r>
      <w:hyperlink r:id="rId8" w:history="1">
        <w:r w:rsidRPr="004A4011">
          <w:rPr>
            <w:rStyle w:val="Hyperlink"/>
            <w:rFonts w:ascii="Palatino" w:hAnsi="Palatino"/>
            <w:lang w:val="en-US"/>
          </w:rPr>
          <w:t>https://www.theguardian.com/news/2005/jun/20/childprotection?fbclid=IwAR35hlDgKuaHCpSwbYm1jM_M9EvvWKOakkuFs6Lfkwu_ouHIGDMbzHbsFEo</w:t>
        </w:r>
      </w:hyperlink>
      <w:r>
        <w:rPr>
          <w:rFonts w:ascii="Palatino" w:hAnsi="Palatino"/>
          <w:iCs/>
          <w:lang w:val="en-US"/>
        </w:rPr>
        <w:t>.</w:t>
      </w:r>
    </w:p>
    <w:p w14:paraId="4F46BC28" w14:textId="77777777" w:rsidR="00E54ADB" w:rsidRPr="004A4011" w:rsidRDefault="00E54ADB" w:rsidP="00E54ADB">
      <w:pPr>
        <w:spacing w:line="360" w:lineRule="auto"/>
        <w:ind w:left="284" w:hanging="284"/>
        <w:jc w:val="both"/>
        <w:rPr>
          <w:rFonts w:ascii="Palatino" w:hAnsi="Palatino"/>
          <w:lang w:val="en-GB"/>
        </w:rPr>
      </w:pPr>
      <w:r w:rsidRPr="00B47F1A">
        <w:rPr>
          <w:rFonts w:ascii="Palatino" w:hAnsi="Palatino"/>
          <w:lang w:val="en-US"/>
        </w:rPr>
        <w:t>Michael Bergmann</w:t>
      </w:r>
      <w:r>
        <w:rPr>
          <w:rFonts w:ascii="Palatino" w:hAnsi="Palatino"/>
          <w:lang w:val="en-US"/>
        </w:rPr>
        <w:t>, “</w:t>
      </w:r>
      <w:r w:rsidRPr="004A4011">
        <w:rPr>
          <w:rFonts w:ascii="Palatino" w:hAnsi="Palatino"/>
          <w:lang w:val="en-US"/>
        </w:rPr>
        <w:t xml:space="preserve">Internalism, Externalism, </w:t>
      </w:r>
      <w:r>
        <w:rPr>
          <w:rFonts w:ascii="Palatino" w:hAnsi="Palatino"/>
          <w:lang w:val="en-US"/>
        </w:rPr>
        <w:t>a</w:t>
      </w:r>
      <w:r w:rsidRPr="004A4011">
        <w:rPr>
          <w:rFonts w:ascii="Palatino" w:hAnsi="Palatino"/>
          <w:lang w:val="en-US"/>
        </w:rPr>
        <w:t>nd the No-Defeater Condition</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Synthese</w:t>
      </w:r>
      <w:r w:rsidRPr="004A4011">
        <w:rPr>
          <w:rFonts w:ascii="Palatino" w:hAnsi="Palatino"/>
          <w:lang w:val="en-US"/>
        </w:rPr>
        <w:t xml:space="preserve"> </w:t>
      </w:r>
      <w:r w:rsidRPr="00B47F1A">
        <w:rPr>
          <w:rFonts w:ascii="Palatino" w:hAnsi="Palatino"/>
          <w:lang w:val="en-US"/>
        </w:rPr>
        <w:t>110, no. 3</w:t>
      </w:r>
      <w:r>
        <w:rPr>
          <w:rFonts w:ascii="Palatino" w:hAnsi="Palatino"/>
          <w:lang w:val="en-US"/>
        </w:rPr>
        <w:t xml:space="preserve"> (1997):</w:t>
      </w:r>
      <w:r w:rsidRPr="004A4011">
        <w:rPr>
          <w:rFonts w:ascii="Palatino" w:hAnsi="Palatino"/>
          <w:lang w:val="en-US"/>
        </w:rPr>
        <w:t xml:space="preserve"> 399</w:t>
      </w:r>
      <w:r>
        <w:rPr>
          <w:rFonts w:ascii="Palatino" w:hAnsi="Palatino"/>
          <w:lang w:val="en-US"/>
        </w:rPr>
        <w:t>–</w:t>
      </w:r>
      <w:r w:rsidRPr="004A4011">
        <w:rPr>
          <w:rFonts w:ascii="Palatino" w:hAnsi="Palatino"/>
          <w:lang w:val="en-US"/>
        </w:rPr>
        <w:t>417.</w:t>
      </w:r>
    </w:p>
    <w:p w14:paraId="67AD3933" w14:textId="77777777" w:rsidR="00E54ADB" w:rsidRPr="004A4011" w:rsidRDefault="00E54ADB" w:rsidP="00E54ADB">
      <w:pPr>
        <w:spacing w:line="360" w:lineRule="auto"/>
        <w:jc w:val="both"/>
        <w:rPr>
          <w:rFonts w:ascii="Palatino" w:eastAsia="Times New Roman" w:hAnsi="Palatino"/>
          <w:lang w:val="en-IE" w:eastAsia="en-GB"/>
        </w:rPr>
      </w:pPr>
      <w:r w:rsidRPr="00B47F1A">
        <w:rPr>
          <w:rFonts w:ascii="Palatino" w:eastAsia="Times New Roman" w:hAnsi="Palatino"/>
          <w:lang w:val="en-IE" w:eastAsia="en-GB"/>
        </w:rPr>
        <w:t>Simon Blackburn</w:t>
      </w:r>
      <w:r>
        <w:rPr>
          <w:rFonts w:ascii="Palatino" w:eastAsia="Times New Roman" w:hAnsi="Palatino"/>
          <w:lang w:val="en-IE" w:eastAsia="en-GB"/>
        </w:rPr>
        <w:t>,</w:t>
      </w:r>
      <w:r w:rsidRPr="00B47F1A">
        <w:rPr>
          <w:rFonts w:ascii="Palatino" w:eastAsia="Times New Roman" w:hAnsi="Palatino"/>
          <w:lang w:val="en-IE" w:eastAsia="en-GB"/>
        </w:rPr>
        <w:t xml:space="preserve"> </w:t>
      </w:r>
      <w:r>
        <w:rPr>
          <w:rFonts w:ascii="Palatino" w:eastAsia="Times New Roman" w:hAnsi="Palatino"/>
          <w:lang w:val="en-IE" w:eastAsia="en-GB"/>
        </w:rPr>
        <w:t>“</w:t>
      </w:r>
      <w:r w:rsidRPr="004A4011">
        <w:rPr>
          <w:rFonts w:ascii="Palatino" w:eastAsia="Times New Roman" w:hAnsi="Palatino"/>
          <w:lang w:val="en-IE" w:eastAsia="en-GB"/>
        </w:rPr>
        <w:t xml:space="preserve">The Majesty </w:t>
      </w:r>
      <w:r>
        <w:rPr>
          <w:rFonts w:ascii="Palatino" w:eastAsia="Times New Roman" w:hAnsi="Palatino"/>
          <w:lang w:val="en-IE" w:eastAsia="en-GB"/>
        </w:rPr>
        <w:t>o</w:t>
      </w:r>
      <w:r w:rsidRPr="004A4011">
        <w:rPr>
          <w:rFonts w:ascii="Palatino" w:eastAsia="Times New Roman" w:hAnsi="Palatino"/>
          <w:lang w:val="en-IE" w:eastAsia="en-GB"/>
        </w:rPr>
        <w:t>f Reason</w:t>
      </w:r>
      <w:r>
        <w:rPr>
          <w:rFonts w:ascii="Palatino" w:eastAsia="Times New Roman" w:hAnsi="Palatino"/>
          <w:lang w:val="en-IE" w:eastAsia="en-GB"/>
        </w:rPr>
        <w:t>,”</w:t>
      </w:r>
      <w:r w:rsidRPr="004A4011">
        <w:rPr>
          <w:rFonts w:ascii="Palatino" w:eastAsia="Times New Roman" w:hAnsi="Palatino"/>
          <w:lang w:val="en-IE" w:eastAsia="en-GB"/>
        </w:rPr>
        <w:t xml:space="preserve"> </w:t>
      </w:r>
      <w:r w:rsidRPr="004A4011">
        <w:rPr>
          <w:rFonts w:ascii="Palatino" w:eastAsia="Times New Roman" w:hAnsi="Palatino"/>
          <w:i/>
          <w:iCs/>
          <w:lang w:val="en-IE" w:eastAsia="en-GB"/>
        </w:rPr>
        <w:t xml:space="preserve">Philosophy </w:t>
      </w:r>
      <w:r w:rsidRPr="00B47F1A">
        <w:rPr>
          <w:rFonts w:ascii="Palatino" w:eastAsia="Times New Roman" w:hAnsi="Palatino"/>
          <w:lang w:val="en-IE" w:eastAsia="en-GB"/>
        </w:rPr>
        <w:t>85</w:t>
      </w:r>
      <w:r>
        <w:rPr>
          <w:rFonts w:ascii="Palatino" w:eastAsia="Times New Roman" w:hAnsi="Palatino"/>
          <w:lang w:val="en-IE" w:eastAsia="en-GB"/>
        </w:rPr>
        <w:t xml:space="preserve">, no. </w:t>
      </w:r>
      <w:r w:rsidRPr="004A4011">
        <w:rPr>
          <w:rFonts w:ascii="Palatino" w:eastAsia="Times New Roman" w:hAnsi="Palatino"/>
          <w:lang w:val="en-IE" w:eastAsia="en-GB"/>
        </w:rPr>
        <w:t>1</w:t>
      </w:r>
      <w:r>
        <w:rPr>
          <w:rFonts w:ascii="Palatino" w:eastAsia="Times New Roman" w:hAnsi="Palatino"/>
          <w:lang w:val="en-IE" w:eastAsia="en-GB"/>
        </w:rPr>
        <w:t xml:space="preserve"> (2010</w:t>
      </w:r>
      <w:r w:rsidRPr="004A4011">
        <w:rPr>
          <w:rFonts w:ascii="Palatino" w:eastAsia="Times New Roman" w:hAnsi="Palatino"/>
          <w:lang w:val="en-IE" w:eastAsia="en-GB"/>
        </w:rPr>
        <w:t>)</w:t>
      </w:r>
      <w:r>
        <w:rPr>
          <w:rFonts w:ascii="Palatino" w:eastAsia="Times New Roman" w:hAnsi="Palatino"/>
          <w:lang w:val="en-IE" w:eastAsia="en-GB"/>
        </w:rPr>
        <w:t>:</w:t>
      </w:r>
      <w:r w:rsidRPr="004A4011">
        <w:rPr>
          <w:rFonts w:ascii="Palatino" w:eastAsia="Times New Roman" w:hAnsi="Palatino"/>
          <w:lang w:val="en-IE" w:eastAsia="en-GB"/>
        </w:rPr>
        <w:t xml:space="preserve"> 5</w:t>
      </w:r>
      <w:r>
        <w:rPr>
          <w:rFonts w:ascii="Palatino" w:eastAsia="Times New Roman" w:hAnsi="Palatino"/>
          <w:lang w:val="en-IE" w:eastAsia="en-GB"/>
        </w:rPr>
        <w:t>–</w:t>
      </w:r>
      <w:r w:rsidRPr="004A4011">
        <w:rPr>
          <w:rFonts w:ascii="Palatino" w:eastAsia="Times New Roman" w:hAnsi="Palatino"/>
          <w:lang w:val="en-IE" w:eastAsia="en-GB"/>
        </w:rPr>
        <w:t>27.</w:t>
      </w:r>
    </w:p>
    <w:p w14:paraId="7B783E3A" w14:textId="77777777" w:rsidR="00E54ADB" w:rsidRPr="004A4011" w:rsidRDefault="00E54ADB" w:rsidP="00E54ADB">
      <w:pPr>
        <w:spacing w:line="360" w:lineRule="auto"/>
        <w:ind w:left="284" w:hanging="284"/>
        <w:jc w:val="both"/>
        <w:rPr>
          <w:rFonts w:ascii="Palatino" w:eastAsia="Times New Roman" w:hAnsi="Palatino"/>
          <w:color w:val="000000" w:themeColor="text1"/>
          <w:lang w:val="en-IE" w:eastAsia="en-GB"/>
        </w:rPr>
      </w:pPr>
      <w:r w:rsidRPr="00B47F1A">
        <w:rPr>
          <w:rFonts w:ascii="Palatino" w:eastAsia="Times New Roman" w:hAnsi="Palatino"/>
          <w:color w:val="000000" w:themeColor="text1"/>
          <w:lang w:val="en-IE" w:eastAsia="en-GB"/>
        </w:rPr>
        <w:t>Lawrence A. Blum</w:t>
      </w:r>
      <w:r>
        <w:rPr>
          <w:rFonts w:ascii="Palatino" w:eastAsia="Times New Roman" w:hAnsi="Palatino"/>
          <w:color w:val="000000" w:themeColor="text1"/>
          <w:lang w:val="en-IE" w:eastAsia="en-GB"/>
        </w:rPr>
        <w:t>,</w:t>
      </w:r>
      <w:r w:rsidRPr="00B47F1A">
        <w:rPr>
          <w:rFonts w:ascii="Palatino" w:eastAsia="Times New Roman" w:hAnsi="Palatino"/>
          <w:color w:val="000000" w:themeColor="text1"/>
          <w:lang w:val="en-IE" w:eastAsia="en-GB"/>
        </w:rPr>
        <w:t xml:space="preserve"> </w:t>
      </w:r>
      <w:r>
        <w:rPr>
          <w:rFonts w:ascii="Palatino" w:eastAsia="Times New Roman" w:hAnsi="Palatino"/>
          <w:color w:val="000000" w:themeColor="text1"/>
          <w:lang w:val="en-IE" w:eastAsia="en-GB"/>
        </w:rPr>
        <w:t>“</w:t>
      </w:r>
      <w:r w:rsidRPr="004A4011">
        <w:rPr>
          <w:rFonts w:ascii="Palatino" w:eastAsia="Times New Roman" w:hAnsi="Palatino"/>
          <w:color w:val="000000" w:themeColor="text1"/>
          <w:lang w:val="en-US" w:eastAsia="en-GB"/>
        </w:rPr>
        <w:t xml:space="preserve">Moral Exemplars: Reflections on Schindler, </w:t>
      </w:r>
      <w:r>
        <w:rPr>
          <w:rFonts w:ascii="Palatino" w:eastAsia="Times New Roman" w:hAnsi="Palatino"/>
          <w:color w:val="000000" w:themeColor="text1"/>
          <w:lang w:val="en-US" w:eastAsia="en-GB"/>
        </w:rPr>
        <w:t>t</w:t>
      </w:r>
      <w:r w:rsidRPr="004A4011">
        <w:rPr>
          <w:rFonts w:ascii="Palatino" w:eastAsia="Times New Roman" w:hAnsi="Palatino"/>
          <w:color w:val="000000" w:themeColor="text1"/>
          <w:lang w:val="en-US" w:eastAsia="en-GB"/>
        </w:rPr>
        <w:t xml:space="preserve">he Trocmés, </w:t>
      </w:r>
      <w:r>
        <w:rPr>
          <w:rFonts w:ascii="Palatino" w:eastAsia="Times New Roman" w:hAnsi="Palatino"/>
          <w:color w:val="000000" w:themeColor="text1"/>
          <w:lang w:val="en-US" w:eastAsia="en-GB"/>
        </w:rPr>
        <w:t>a</w:t>
      </w:r>
      <w:r w:rsidRPr="004A4011">
        <w:rPr>
          <w:rFonts w:ascii="Palatino" w:eastAsia="Times New Roman" w:hAnsi="Palatino"/>
          <w:color w:val="000000" w:themeColor="text1"/>
          <w:lang w:val="en-US" w:eastAsia="en-GB"/>
        </w:rPr>
        <w:t>nd Others</w:t>
      </w:r>
      <w:r>
        <w:rPr>
          <w:rFonts w:ascii="Palatino" w:eastAsia="Times New Roman" w:hAnsi="Palatino"/>
          <w:color w:val="000000" w:themeColor="text1"/>
          <w:lang w:val="en-US" w:eastAsia="en-GB"/>
        </w:rPr>
        <w:t>,”</w:t>
      </w:r>
      <w:r w:rsidRPr="004A4011">
        <w:rPr>
          <w:rFonts w:ascii="Palatino" w:eastAsia="Times New Roman" w:hAnsi="Palatino"/>
          <w:color w:val="000000" w:themeColor="text1"/>
          <w:lang w:val="en-US" w:eastAsia="en-GB"/>
        </w:rPr>
        <w:t xml:space="preserve"> </w:t>
      </w:r>
      <w:r w:rsidRPr="004A4011">
        <w:rPr>
          <w:rFonts w:ascii="Palatino" w:eastAsia="Times New Roman" w:hAnsi="Palatino"/>
          <w:i/>
          <w:iCs/>
          <w:color w:val="000000" w:themeColor="text1"/>
          <w:lang w:val="en-US" w:eastAsia="en-GB"/>
        </w:rPr>
        <w:t>Midwest Studies in Philosophy</w:t>
      </w:r>
      <w:r w:rsidRPr="004A4011">
        <w:rPr>
          <w:rFonts w:ascii="Palatino" w:eastAsia="Times New Roman" w:hAnsi="Palatino"/>
          <w:color w:val="000000" w:themeColor="text1"/>
          <w:lang w:val="en-US" w:eastAsia="en-GB"/>
        </w:rPr>
        <w:t xml:space="preserve"> </w:t>
      </w:r>
      <w:r w:rsidRPr="00B47F1A">
        <w:rPr>
          <w:rFonts w:ascii="Palatino" w:eastAsia="Times New Roman" w:hAnsi="Palatino"/>
          <w:color w:val="000000" w:themeColor="text1"/>
          <w:lang w:val="en-US" w:eastAsia="en-GB"/>
        </w:rPr>
        <w:t xml:space="preserve">13, </w:t>
      </w:r>
      <w:r>
        <w:rPr>
          <w:rFonts w:ascii="Palatino" w:eastAsia="Times New Roman" w:hAnsi="Palatino"/>
          <w:color w:val="000000" w:themeColor="text1"/>
          <w:lang w:val="en-US" w:eastAsia="en-GB"/>
        </w:rPr>
        <w:t>no. 1 (1988):</w:t>
      </w:r>
      <w:r w:rsidRPr="004A4011">
        <w:rPr>
          <w:rFonts w:ascii="Palatino" w:eastAsia="Times New Roman" w:hAnsi="Palatino"/>
          <w:color w:val="000000" w:themeColor="text1"/>
          <w:lang w:val="en-US" w:eastAsia="en-GB"/>
        </w:rPr>
        <w:t xml:space="preserve"> 196</w:t>
      </w:r>
      <w:r>
        <w:rPr>
          <w:rFonts w:ascii="Palatino" w:eastAsia="Times New Roman" w:hAnsi="Palatino"/>
          <w:color w:val="000000" w:themeColor="text1"/>
          <w:lang w:val="en-US" w:eastAsia="en-GB"/>
        </w:rPr>
        <w:t>–</w:t>
      </w:r>
      <w:r w:rsidRPr="004A4011">
        <w:rPr>
          <w:rFonts w:ascii="Palatino" w:eastAsia="Times New Roman" w:hAnsi="Palatino"/>
          <w:color w:val="000000" w:themeColor="text1"/>
          <w:lang w:val="en-US" w:eastAsia="en-GB"/>
        </w:rPr>
        <w:t>221.</w:t>
      </w:r>
    </w:p>
    <w:p w14:paraId="4EF83C11" w14:textId="77777777" w:rsidR="00E54ADB" w:rsidRPr="004A4011" w:rsidRDefault="00E54ADB" w:rsidP="00E54ADB">
      <w:pPr>
        <w:spacing w:line="360" w:lineRule="auto"/>
        <w:ind w:left="284" w:hanging="284"/>
        <w:jc w:val="both"/>
        <w:rPr>
          <w:rFonts w:ascii="Palatino" w:hAnsi="Palatino"/>
          <w:lang w:val="en-IE"/>
        </w:rPr>
      </w:pPr>
      <w:r w:rsidRPr="00192AB1">
        <w:rPr>
          <w:rFonts w:ascii="Palatino" w:hAnsi="Palatino"/>
          <w:lang w:val="en-IE"/>
        </w:rPr>
        <w:t>Stephen D. Brookfield</w:t>
      </w:r>
      <w:r>
        <w:rPr>
          <w:rFonts w:ascii="Palatino" w:hAnsi="Palatino"/>
          <w:lang w:val="en-IE"/>
        </w:rPr>
        <w:t>,</w:t>
      </w:r>
      <w:r w:rsidRPr="00192AB1">
        <w:rPr>
          <w:rFonts w:ascii="Palatino" w:hAnsi="Palatino"/>
          <w:lang w:val="en-IE"/>
        </w:rPr>
        <w:t xml:space="preserve"> </w:t>
      </w:r>
      <w:r w:rsidRPr="004A4011">
        <w:rPr>
          <w:rFonts w:ascii="Palatino" w:hAnsi="Palatino"/>
          <w:i/>
          <w:iCs/>
          <w:lang w:val="en-IE"/>
        </w:rPr>
        <w:t xml:space="preserve">Becoming </w:t>
      </w:r>
      <w:r>
        <w:rPr>
          <w:rFonts w:ascii="Palatino" w:hAnsi="Palatino"/>
          <w:i/>
          <w:iCs/>
          <w:lang w:val="en-IE"/>
        </w:rPr>
        <w:t>a</w:t>
      </w:r>
      <w:r w:rsidRPr="004A4011">
        <w:rPr>
          <w:rFonts w:ascii="Palatino" w:hAnsi="Palatino"/>
          <w:i/>
          <w:iCs/>
          <w:lang w:val="en-IE"/>
        </w:rPr>
        <w:t xml:space="preserve"> Critically Reflective Teache</w:t>
      </w:r>
      <w:r>
        <w:rPr>
          <w:rFonts w:ascii="Palatino" w:hAnsi="Palatino"/>
          <w:i/>
          <w:iCs/>
          <w:lang w:val="en-IE"/>
        </w:rPr>
        <w:t>r</w:t>
      </w:r>
      <w:r w:rsidRPr="004A4011">
        <w:rPr>
          <w:rFonts w:ascii="Palatino" w:hAnsi="Palatino"/>
          <w:i/>
          <w:iCs/>
          <w:lang w:val="en-IE"/>
        </w:rPr>
        <w:t xml:space="preserve"> </w:t>
      </w:r>
      <w:r w:rsidRPr="00192AB1">
        <w:rPr>
          <w:rFonts w:ascii="Palatino" w:hAnsi="Palatino"/>
          <w:lang w:val="en-IE"/>
        </w:rPr>
        <w:t>(</w:t>
      </w:r>
      <w:r w:rsidRPr="004A4011">
        <w:rPr>
          <w:rFonts w:ascii="Palatino" w:hAnsi="Palatino"/>
          <w:lang w:val="en-IE"/>
        </w:rPr>
        <w:t>San Francisco: Jossey-Bass</w:t>
      </w:r>
      <w:r>
        <w:rPr>
          <w:rFonts w:ascii="Palatino" w:hAnsi="Palatino"/>
          <w:lang w:val="en-IE"/>
        </w:rPr>
        <w:t>, 1995)</w:t>
      </w:r>
      <w:r w:rsidRPr="004A4011">
        <w:rPr>
          <w:rFonts w:ascii="Palatino" w:hAnsi="Palatino"/>
          <w:lang w:val="en-IE"/>
        </w:rPr>
        <w:t>.</w:t>
      </w:r>
    </w:p>
    <w:p w14:paraId="242541E7" w14:textId="77777777" w:rsidR="00E54ADB" w:rsidRPr="004A4011" w:rsidRDefault="00E54ADB" w:rsidP="00E54ADB">
      <w:pPr>
        <w:spacing w:line="360" w:lineRule="auto"/>
        <w:ind w:left="284" w:hanging="284"/>
        <w:jc w:val="both"/>
        <w:rPr>
          <w:rFonts w:ascii="Palatino" w:hAnsi="Palatino"/>
          <w:lang w:val="en-US"/>
        </w:rPr>
      </w:pPr>
      <w:r w:rsidRPr="00192AB1">
        <w:rPr>
          <w:rFonts w:ascii="Palatino" w:hAnsi="Palatino"/>
          <w:lang w:val="en-GB"/>
        </w:rPr>
        <w:t>Stephen Carter</w:t>
      </w:r>
      <w:r>
        <w:rPr>
          <w:rFonts w:ascii="Palatino" w:hAnsi="Palatino"/>
          <w:lang w:val="en-GB"/>
        </w:rPr>
        <w:t>,</w:t>
      </w:r>
      <w:r w:rsidRPr="004A4011">
        <w:rPr>
          <w:rFonts w:ascii="Palatino" w:hAnsi="Palatino"/>
          <w:lang w:val="en-GB"/>
        </w:rPr>
        <w:t xml:space="preserve"> </w:t>
      </w:r>
      <w:r w:rsidRPr="004A4011">
        <w:rPr>
          <w:rFonts w:ascii="Palatino" w:hAnsi="Palatino"/>
          <w:i/>
          <w:iCs/>
          <w:lang w:val="en-GB"/>
        </w:rPr>
        <w:t xml:space="preserve">Civility: Manners, Morals, </w:t>
      </w:r>
      <w:r>
        <w:rPr>
          <w:rFonts w:ascii="Palatino" w:hAnsi="Palatino"/>
          <w:i/>
          <w:iCs/>
          <w:lang w:val="en-GB"/>
        </w:rPr>
        <w:t>a</w:t>
      </w:r>
      <w:r w:rsidRPr="004A4011">
        <w:rPr>
          <w:rFonts w:ascii="Palatino" w:hAnsi="Palatino"/>
          <w:i/>
          <w:iCs/>
          <w:lang w:val="en-GB"/>
        </w:rPr>
        <w:t xml:space="preserve">nd </w:t>
      </w:r>
      <w:r>
        <w:rPr>
          <w:rFonts w:ascii="Palatino" w:hAnsi="Palatino"/>
          <w:i/>
          <w:iCs/>
          <w:lang w:val="en-GB"/>
        </w:rPr>
        <w:t>t</w:t>
      </w:r>
      <w:r w:rsidRPr="004A4011">
        <w:rPr>
          <w:rFonts w:ascii="Palatino" w:hAnsi="Palatino"/>
          <w:i/>
          <w:iCs/>
          <w:lang w:val="en-GB"/>
        </w:rPr>
        <w:t xml:space="preserve">he Etiquette </w:t>
      </w:r>
      <w:r>
        <w:rPr>
          <w:rFonts w:ascii="Palatino" w:hAnsi="Palatino"/>
          <w:i/>
          <w:iCs/>
          <w:lang w:val="en-GB"/>
        </w:rPr>
        <w:t>o</w:t>
      </w:r>
      <w:r w:rsidRPr="004A4011">
        <w:rPr>
          <w:rFonts w:ascii="Palatino" w:hAnsi="Palatino"/>
          <w:i/>
          <w:iCs/>
          <w:lang w:val="en-GB"/>
        </w:rPr>
        <w:t>f Democracy</w:t>
      </w:r>
      <w:r w:rsidRPr="004A4011">
        <w:rPr>
          <w:rFonts w:ascii="Palatino" w:hAnsi="Palatino"/>
          <w:lang w:val="en-GB"/>
        </w:rPr>
        <w:t xml:space="preserve"> </w:t>
      </w:r>
      <w:r>
        <w:rPr>
          <w:rFonts w:ascii="Palatino" w:hAnsi="Palatino"/>
          <w:lang w:val="en-GB"/>
        </w:rPr>
        <w:t>(</w:t>
      </w:r>
      <w:r w:rsidRPr="004A4011">
        <w:rPr>
          <w:rFonts w:ascii="Palatino" w:hAnsi="Palatino"/>
          <w:lang w:val="en-GB"/>
        </w:rPr>
        <w:t>New York: Harper Perennial</w:t>
      </w:r>
      <w:r>
        <w:rPr>
          <w:rFonts w:ascii="Palatino" w:hAnsi="Palatino"/>
          <w:lang w:val="en-GB"/>
        </w:rPr>
        <w:t>, 1999)</w:t>
      </w:r>
      <w:r w:rsidRPr="004A4011">
        <w:rPr>
          <w:rFonts w:ascii="Palatino" w:hAnsi="Palatino"/>
          <w:lang w:val="en-GB"/>
        </w:rPr>
        <w:t>.</w:t>
      </w:r>
    </w:p>
    <w:p w14:paraId="445DF9B5" w14:textId="77777777" w:rsidR="00E54ADB" w:rsidRPr="005B420A" w:rsidRDefault="00E54ADB" w:rsidP="00E54ADB">
      <w:pPr>
        <w:spacing w:line="360" w:lineRule="auto"/>
        <w:rPr>
          <w:rFonts w:ascii="Palatino" w:hAnsi="Palatino"/>
        </w:rPr>
      </w:pPr>
      <w:r w:rsidRPr="005B420A">
        <w:rPr>
          <w:rFonts w:ascii="Palatino" w:hAnsi="Palatino"/>
        </w:rPr>
        <w:t xml:space="preserve">Quassim Cassam, “Vice Epistemology,” </w:t>
      </w:r>
      <w:r w:rsidRPr="005B420A">
        <w:rPr>
          <w:rFonts w:ascii="Palatino" w:hAnsi="Palatino"/>
          <w:i/>
          <w:iCs/>
        </w:rPr>
        <w:t>The Monist</w:t>
      </w:r>
      <w:r w:rsidRPr="005B420A">
        <w:rPr>
          <w:rFonts w:ascii="Palatino" w:hAnsi="Palatino"/>
        </w:rPr>
        <w:t xml:space="preserve"> 99</w:t>
      </w:r>
      <w:r>
        <w:rPr>
          <w:rFonts w:ascii="Palatino" w:hAnsi="Palatino"/>
          <w:lang w:val="en-US"/>
        </w:rPr>
        <w:t>,</w:t>
      </w:r>
      <w:r w:rsidRPr="005B420A">
        <w:rPr>
          <w:rFonts w:ascii="Palatino" w:hAnsi="Palatino"/>
        </w:rPr>
        <w:t xml:space="preserve"> no. 2 (2016): 159–180.</w:t>
      </w:r>
    </w:p>
    <w:p w14:paraId="644176D5" w14:textId="77777777" w:rsidR="00E54ADB" w:rsidRPr="004A4011" w:rsidRDefault="00E54ADB" w:rsidP="00E54ADB">
      <w:pPr>
        <w:spacing w:line="360" w:lineRule="auto"/>
        <w:ind w:left="284" w:hanging="284"/>
        <w:jc w:val="both"/>
        <w:rPr>
          <w:rFonts w:ascii="Palatino" w:hAnsi="Palatino"/>
          <w:lang w:val="en-US"/>
        </w:rPr>
      </w:pPr>
      <w:r w:rsidRPr="005B420A">
        <w:rPr>
          <w:rFonts w:ascii="Palatino" w:hAnsi="Palatino"/>
        </w:rPr>
        <w:t xml:space="preserve">Quassim Cassam, </w:t>
      </w:r>
      <w:r w:rsidRPr="004A4011">
        <w:rPr>
          <w:rFonts w:ascii="Palatino" w:hAnsi="Palatino"/>
          <w:i/>
          <w:lang w:val="en-US"/>
        </w:rPr>
        <w:t xml:space="preserve">Vices </w:t>
      </w:r>
      <w:r>
        <w:rPr>
          <w:rFonts w:ascii="Palatino" w:hAnsi="Palatino"/>
          <w:i/>
          <w:lang w:val="en-US"/>
        </w:rPr>
        <w:t>o</w:t>
      </w:r>
      <w:r w:rsidRPr="004A4011">
        <w:rPr>
          <w:rFonts w:ascii="Palatino" w:hAnsi="Palatino"/>
          <w:i/>
          <w:lang w:val="en-US"/>
        </w:rPr>
        <w:t xml:space="preserve">f </w:t>
      </w:r>
      <w:r>
        <w:rPr>
          <w:rFonts w:ascii="Palatino" w:hAnsi="Palatino"/>
          <w:i/>
          <w:lang w:val="en-US"/>
        </w:rPr>
        <w:t>t</w:t>
      </w:r>
      <w:r w:rsidRPr="004A4011">
        <w:rPr>
          <w:rFonts w:ascii="Palatino" w:hAnsi="Palatino"/>
          <w:i/>
          <w:lang w:val="en-US"/>
        </w:rPr>
        <w:t xml:space="preserve">he Mind: From </w:t>
      </w:r>
      <w:r>
        <w:rPr>
          <w:rFonts w:ascii="Palatino" w:hAnsi="Palatino"/>
          <w:i/>
          <w:lang w:val="en-US"/>
        </w:rPr>
        <w:t>t</w:t>
      </w:r>
      <w:r w:rsidRPr="004A4011">
        <w:rPr>
          <w:rFonts w:ascii="Palatino" w:hAnsi="Palatino"/>
          <w:i/>
          <w:lang w:val="en-US"/>
        </w:rPr>
        <w:t xml:space="preserve">he Intellectual </w:t>
      </w:r>
      <w:r>
        <w:rPr>
          <w:rFonts w:ascii="Palatino" w:hAnsi="Palatino"/>
          <w:i/>
          <w:lang w:val="en-US"/>
        </w:rPr>
        <w:t>t</w:t>
      </w:r>
      <w:r w:rsidRPr="004A4011">
        <w:rPr>
          <w:rFonts w:ascii="Palatino" w:hAnsi="Palatino"/>
          <w:i/>
          <w:lang w:val="en-US"/>
        </w:rPr>
        <w:t xml:space="preserve">o </w:t>
      </w:r>
      <w:r>
        <w:rPr>
          <w:rFonts w:ascii="Palatino" w:hAnsi="Palatino"/>
          <w:i/>
          <w:lang w:val="en-US"/>
        </w:rPr>
        <w:t>t</w:t>
      </w:r>
      <w:r w:rsidRPr="004A4011">
        <w:rPr>
          <w:rFonts w:ascii="Palatino" w:hAnsi="Palatino"/>
          <w:i/>
          <w:lang w:val="en-US"/>
        </w:rPr>
        <w:t>he Political</w:t>
      </w:r>
      <w:r>
        <w:rPr>
          <w:rFonts w:ascii="Palatino" w:hAnsi="Palatino"/>
          <w:lang w:val="en-US"/>
        </w:rPr>
        <w:t xml:space="preserve"> (</w:t>
      </w:r>
      <w:r w:rsidRPr="004A4011">
        <w:rPr>
          <w:rFonts w:ascii="Palatino" w:hAnsi="Palatino"/>
          <w:lang w:val="en-US"/>
        </w:rPr>
        <w:t>Oxford: Oxford University Press</w:t>
      </w:r>
      <w:r>
        <w:rPr>
          <w:rFonts w:ascii="Palatino" w:hAnsi="Palatino"/>
          <w:lang w:val="en-US"/>
        </w:rPr>
        <w:t>, 2019)</w:t>
      </w:r>
      <w:r w:rsidRPr="004A4011">
        <w:rPr>
          <w:rFonts w:ascii="Palatino" w:hAnsi="Palatino"/>
          <w:lang w:val="en-US"/>
        </w:rPr>
        <w:t>.</w:t>
      </w:r>
    </w:p>
    <w:p w14:paraId="3E78C0AA" w14:textId="77777777" w:rsidR="00E54ADB" w:rsidRPr="004A4011" w:rsidRDefault="00E54ADB" w:rsidP="00E54ADB">
      <w:pPr>
        <w:spacing w:line="360" w:lineRule="auto"/>
        <w:ind w:left="284" w:hanging="284"/>
        <w:jc w:val="both"/>
        <w:rPr>
          <w:rFonts w:ascii="Palatino" w:hAnsi="Palatino"/>
          <w:lang w:val="en-US"/>
        </w:rPr>
      </w:pPr>
      <w:r w:rsidRPr="00192AB1">
        <w:rPr>
          <w:rFonts w:ascii="Palatino" w:hAnsi="Palatino"/>
          <w:lang w:val="en-US"/>
        </w:rPr>
        <w:t>Charlie Crerar</w:t>
      </w:r>
      <w:r>
        <w:rPr>
          <w:rFonts w:ascii="Palatino" w:hAnsi="Palatino"/>
          <w:lang w:val="en-US"/>
        </w:rPr>
        <w:t>, “</w:t>
      </w:r>
      <w:r w:rsidRPr="004A4011">
        <w:rPr>
          <w:rFonts w:ascii="Palatino" w:hAnsi="Palatino"/>
          <w:lang w:val="en-US"/>
        </w:rPr>
        <w:t xml:space="preserve">Motivational Approaches </w:t>
      </w:r>
      <w:r>
        <w:rPr>
          <w:rFonts w:ascii="Palatino" w:hAnsi="Palatino"/>
          <w:lang w:val="en-US"/>
        </w:rPr>
        <w:t>t</w:t>
      </w:r>
      <w:r w:rsidRPr="004A4011">
        <w:rPr>
          <w:rFonts w:ascii="Palatino" w:hAnsi="Palatino"/>
          <w:lang w:val="en-US"/>
        </w:rPr>
        <w:t>o Intellectual Vice</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Australasian Journal of Philosophy</w:t>
      </w:r>
      <w:r>
        <w:rPr>
          <w:rFonts w:ascii="Palatino" w:hAnsi="Palatino"/>
          <w:lang w:val="en-US"/>
        </w:rPr>
        <w:t xml:space="preserve"> </w:t>
      </w:r>
      <w:r w:rsidRPr="004A4011">
        <w:rPr>
          <w:rFonts w:ascii="Palatino" w:hAnsi="Palatino"/>
          <w:lang w:val="en-US"/>
        </w:rPr>
        <w:t>96</w:t>
      </w:r>
      <w:r>
        <w:rPr>
          <w:rFonts w:ascii="Palatino" w:hAnsi="Palatino"/>
          <w:lang w:val="en-US"/>
        </w:rPr>
        <w:t xml:space="preserve">, no, </w:t>
      </w:r>
      <w:r w:rsidRPr="004A4011">
        <w:rPr>
          <w:rFonts w:ascii="Palatino" w:hAnsi="Palatino"/>
          <w:lang w:val="en-US"/>
        </w:rPr>
        <w:t>4</w:t>
      </w:r>
      <w:r>
        <w:rPr>
          <w:rFonts w:ascii="Palatino" w:hAnsi="Palatino"/>
          <w:lang w:val="en-US"/>
        </w:rPr>
        <w:t xml:space="preserve"> (2018</w:t>
      </w:r>
      <w:r w:rsidRPr="004A4011">
        <w:rPr>
          <w:rFonts w:ascii="Palatino" w:hAnsi="Palatino"/>
          <w:lang w:val="en-US"/>
        </w:rPr>
        <w:t>)</w:t>
      </w:r>
      <w:r>
        <w:rPr>
          <w:rFonts w:ascii="Palatino" w:hAnsi="Palatino"/>
          <w:lang w:val="en-US"/>
        </w:rPr>
        <w:t>:</w:t>
      </w:r>
      <w:r w:rsidRPr="004A4011">
        <w:rPr>
          <w:rFonts w:ascii="Palatino" w:hAnsi="Palatino"/>
          <w:lang w:val="en-US"/>
        </w:rPr>
        <w:t xml:space="preserve"> 753</w:t>
      </w:r>
      <w:r>
        <w:rPr>
          <w:rFonts w:ascii="Palatino" w:hAnsi="Palatino"/>
          <w:lang w:val="en-US"/>
        </w:rPr>
        <w:t>–</w:t>
      </w:r>
      <w:r w:rsidRPr="004A4011">
        <w:rPr>
          <w:rFonts w:ascii="Palatino" w:hAnsi="Palatino"/>
          <w:lang w:val="en-US"/>
        </w:rPr>
        <w:t xml:space="preserve">766. </w:t>
      </w:r>
    </w:p>
    <w:p w14:paraId="39841A31" w14:textId="77777777" w:rsidR="00E54ADB" w:rsidRPr="004A4011" w:rsidRDefault="00E54ADB" w:rsidP="00E54ADB">
      <w:pPr>
        <w:spacing w:line="360" w:lineRule="auto"/>
        <w:ind w:left="284" w:hanging="284"/>
        <w:jc w:val="both"/>
        <w:rPr>
          <w:rFonts w:ascii="Palatino" w:hAnsi="Palatino"/>
          <w:iCs/>
          <w:lang w:val="en-US"/>
        </w:rPr>
      </w:pPr>
      <w:r w:rsidRPr="00192AB1">
        <w:rPr>
          <w:rFonts w:ascii="Palatino" w:hAnsi="Palatino"/>
          <w:lang w:val="en-US"/>
        </w:rPr>
        <w:t>Michel Croce</w:t>
      </w:r>
      <w:r>
        <w:rPr>
          <w:rFonts w:ascii="Palatino" w:hAnsi="Palatino"/>
          <w:lang w:val="en-US"/>
        </w:rPr>
        <w:t>,</w:t>
      </w:r>
      <w:r w:rsidRPr="00192AB1">
        <w:rPr>
          <w:rFonts w:ascii="Palatino" w:hAnsi="Palatino"/>
          <w:lang w:val="en-US"/>
        </w:rPr>
        <w:t xml:space="preserve"> </w:t>
      </w:r>
      <w:r>
        <w:rPr>
          <w:rFonts w:ascii="Palatino" w:hAnsi="Palatino"/>
          <w:lang w:val="en-US"/>
        </w:rPr>
        <w:t>“</w:t>
      </w:r>
      <w:r w:rsidRPr="004A4011">
        <w:rPr>
          <w:rFonts w:ascii="Palatino" w:hAnsi="Palatino"/>
          <w:lang w:val="en-US"/>
        </w:rPr>
        <w:t xml:space="preserve">Exemplarism </w:t>
      </w:r>
      <w:r>
        <w:rPr>
          <w:rFonts w:ascii="Palatino" w:hAnsi="Palatino"/>
          <w:lang w:val="en-US"/>
        </w:rPr>
        <w:t>i</w:t>
      </w:r>
      <w:r w:rsidRPr="004A4011">
        <w:rPr>
          <w:rFonts w:ascii="Palatino" w:hAnsi="Palatino"/>
          <w:lang w:val="en-US"/>
        </w:rPr>
        <w:t xml:space="preserve">n Moral Education: Problems </w:t>
      </w:r>
      <w:r>
        <w:rPr>
          <w:rFonts w:ascii="Palatino" w:hAnsi="Palatino"/>
          <w:lang w:val="en-US"/>
        </w:rPr>
        <w:t>w</w:t>
      </w:r>
      <w:r w:rsidRPr="004A4011">
        <w:rPr>
          <w:rFonts w:ascii="Palatino" w:hAnsi="Palatino"/>
          <w:lang w:val="en-US"/>
        </w:rPr>
        <w:t xml:space="preserve">ith Applicability </w:t>
      </w:r>
      <w:r>
        <w:rPr>
          <w:rFonts w:ascii="Palatino" w:hAnsi="Palatino"/>
          <w:lang w:val="en-US"/>
        </w:rPr>
        <w:t>a</w:t>
      </w:r>
      <w:r w:rsidRPr="004A4011">
        <w:rPr>
          <w:rFonts w:ascii="Palatino" w:hAnsi="Palatino"/>
          <w:lang w:val="en-US"/>
        </w:rPr>
        <w:t>nd Indoctrination</w:t>
      </w:r>
      <w:r>
        <w:rPr>
          <w:rFonts w:ascii="Palatino" w:hAnsi="Palatino"/>
          <w:lang w:val="en-US"/>
        </w:rPr>
        <w:t>,”</w:t>
      </w:r>
      <w:r w:rsidRPr="004A4011">
        <w:rPr>
          <w:rFonts w:ascii="Palatino" w:hAnsi="Palatino"/>
          <w:lang w:val="en-US"/>
        </w:rPr>
        <w:t xml:space="preserve"> </w:t>
      </w:r>
      <w:r w:rsidRPr="004A4011">
        <w:rPr>
          <w:rFonts w:ascii="Palatino" w:hAnsi="Palatino"/>
          <w:i/>
          <w:lang w:val="en-US"/>
        </w:rPr>
        <w:t>Journal of Moral Education</w:t>
      </w:r>
      <w:r w:rsidRPr="004A4011">
        <w:rPr>
          <w:rFonts w:ascii="Palatino" w:hAnsi="Palatino"/>
          <w:iCs/>
          <w:lang w:val="en-US"/>
        </w:rPr>
        <w:t xml:space="preserve"> 48,</w:t>
      </w:r>
      <w:r>
        <w:rPr>
          <w:rFonts w:ascii="Palatino" w:hAnsi="Palatino"/>
          <w:iCs/>
          <w:lang w:val="en-US"/>
        </w:rPr>
        <w:t xml:space="preserve"> no. 3 (2019):</w:t>
      </w:r>
      <w:r w:rsidRPr="004A4011">
        <w:rPr>
          <w:rFonts w:ascii="Palatino" w:hAnsi="Palatino"/>
          <w:iCs/>
          <w:lang w:val="en-US"/>
        </w:rPr>
        <w:t xml:space="preserve"> 291</w:t>
      </w:r>
      <w:r>
        <w:rPr>
          <w:rFonts w:ascii="Palatino" w:hAnsi="Palatino"/>
          <w:iCs/>
          <w:lang w:val="en-US"/>
        </w:rPr>
        <w:t>–</w:t>
      </w:r>
      <w:r w:rsidRPr="004A4011">
        <w:rPr>
          <w:rFonts w:ascii="Palatino" w:hAnsi="Palatino"/>
          <w:iCs/>
          <w:lang w:val="en-US"/>
        </w:rPr>
        <w:t xml:space="preserve">302. </w:t>
      </w:r>
    </w:p>
    <w:p w14:paraId="1BED9AE0" w14:textId="77777777" w:rsidR="00E54ADB" w:rsidRPr="004A4011" w:rsidRDefault="00E54ADB" w:rsidP="00E54ADB">
      <w:pPr>
        <w:spacing w:line="360" w:lineRule="auto"/>
        <w:ind w:left="284" w:hanging="284"/>
        <w:jc w:val="both"/>
        <w:rPr>
          <w:rFonts w:ascii="Palatino" w:eastAsiaTheme="minorHAnsi" w:hAnsi="Palatino"/>
          <w:lang w:val="en-US"/>
        </w:rPr>
      </w:pPr>
      <w:bookmarkStart w:id="16" w:name="_Hlk6314143"/>
      <w:r w:rsidRPr="00192AB1">
        <w:rPr>
          <w:rFonts w:ascii="Palatino" w:hAnsi="Palatino"/>
          <w:lang w:val="en-US"/>
        </w:rPr>
        <w:t>Michel Croce</w:t>
      </w:r>
      <w:r>
        <w:rPr>
          <w:rFonts w:ascii="Palatino" w:hAnsi="Palatino"/>
          <w:lang w:val="en-US"/>
        </w:rPr>
        <w:t>,</w:t>
      </w:r>
      <w:r w:rsidRPr="00192AB1">
        <w:rPr>
          <w:rFonts w:ascii="Palatino" w:hAnsi="Palatino"/>
          <w:lang w:val="en-US"/>
        </w:rPr>
        <w:t xml:space="preserve"> </w:t>
      </w:r>
      <w:r>
        <w:rPr>
          <w:rFonts w:ascii="Palatino" w:eastAsiaTheme="minorHAnsi" w:hAnsi="Palatino"/>
          <w:lang w:val="en-US"/>
        </w:rPr>
        <w:t>“</w:t>
      </w:r>
      <w:r w:rsidRPr="004A4011">
        <w:rPr>
          <w:rFonts w:ascii="Palatino" w:eastAsiaTheme="minorHAnsi" w:hAnsi="Palatino"/>
          <w:lang w:val="en-US"/>
        </w:rPr>
        <w:t xml:space="preserve">Moral Exemplars </w:t>
      </w:r>
      <w:r>
        <w:rPr>
          <w:rFonts w:ascii="Palatino" w:eastAsiaTheme="minorHAnsi" w:hAnsi="Palatino"/>
          <w:lang w:val="en-US"/>
        </w:rPr>
        <w:t>i</w:t>
      </w:r>
      <w:r w:rsidRPr="004A4011">
        <w:rPr>
          <w:rFonts w:ascii="Palatino" w:eastAsiaTheme="minorHAnsi" w:hAnsi="Palatino"/>
          <w:lang w:val="en-US"/>
        </w:rPr>
        <w:t>n Education: A Liberal Account</w:t>
      </w:r>
      <w:r>
        <w:rPr>
          <w:rFonts w:ascii="Palatino" w:eastAsiaTheme="minorHAnsi" w:hAnsi="Palatino"/>
          <w:lang w:val="en-US"/>
        </w:rPr>
        <w:t>,”</w:t>
      </w:r>
      <w:r w:rsidRPr="004A4011">
        <w:rPr>
          <w:rFonts w:ascii="Palatino" w:eastAsiaTheme="minorHAnsi" w:hAnsi="Palatino"/>
          <w:lang w:val="en-US"/>
        </w:rPr>
        <w:t xml:space="preserve"> </w:t>
      </w:r>
      <w:bookmarkStart w:id="17" w:name="_Hlk89083374"/>
      <w:r w:rsidRPr="004A4011">
        <w:rPr>
          <w:rFonts w:ascii="Palatino" w:eastAsiaTheme="minorHAnsi" w:hAnsi="Palatino"/>
          <w:i/>
          <w:iCs/>
          <w:lang w:val="en-US"/>
        </w:rPr>
        <w:t>Ethics &amp; Education</w:t>
      </w:r>
      <w:r w:rsidRPr="004A4011">
        <w:rPr>
          <w:rFonts w:ascii="Palatino" w:eastAsiaTheme="minorHAnsi" w:hAnsi="Palatino"/>
          <w:lang w:val="en-US"/>
        </w:rPr>
        <w:t xml:space="preserve"> 10,</w:t>
      </w:r>
      <w:r>
        <w:rPr>
          <w:rFonts w:ascii="Palatino" w:eastAsiaTheme="minorHAnsi" w:hAnsi="Palatino"/>
          <w:lang w:val="en-US"/>
        </w:rPr>
        <w:t xml:space="preserve"> no. 2 (2020):</w:t>
      </w:r>
      <w:r w:rsidRPr="004A4011">
        <w:rPr>
          <w:rFonts w:ascii="Palatino" w:eastAsiaTheme="minorHAnsi" w:hAnsi="Palatino"/>
          <w:lang w:val="en-US"/>
        </w:rPr>
        <w:t xml:space="preserve"> 186</w:t>
      </w:r>
      <w:r>
        <w:rPr>
          <w:rFonts w:ascii="Palatino" w:eastAsiaTheme="minorHAnsi" w:hAnsi="Palatino"/>
          <w:lang w:val="en-US"/>
        </w:rPr>
        <w:t>–</w:t>
      </w:r>
      <w:r w:rsidRPr="004A4011">
        <w:rPr>
          <w:rFonts w:ascii="Palatino" w:eastAsiaTheme="minorHAnsi" w:hAnsi="Palatino"/>
          <w:lang w:val="en-US"/>
        </w:rPr>
        <w:t>199</w:t>
      </w:r>
      <w:bookmarkEnd w:id="17"/>
      <w:r w:rsidRPr="004A4011">
        <w:rPr>
          <w:rFonts w:ascii="Palatino" w:eastAsiaTheme="minorHAnsi" w:hAnsi="Palatino"/>
          <w:lang w:val="en-US"/>
        </w:rPr>
        <w:t xml:space="preserve">. </w:t>
      </w:r>
    </w:p>
    <w:p w14:paraId="055B4B63" w14:textId="77777777" w:rsidR="00E54ADB" w:rsidRPr="004A4011" w:rsidRDefault="00E54ADB" w:rsidP="00E54ADB">
      <w:pPr>
        <w:spacing w:line="360" w:lineRule="auto"/>
        <w:ind w:left="284" w:hanging="284"/>
        <w:jc w:val="both"/>
        <w:rPr>
          <w:rFonts w:ascii="Palatino" w:hAnsi="Palatino"/>
          <w:iCs/>
          <w:lang w:val="en-US"/>
        </w:rPr>
      </w:pPr>
      <w:r w:rsidRPr="00192AB1">
        <w:rPr>
          <w:rFonts w:ascii="Palatino" w:hAnsi="Palatino"/>
          <w:iCs/>
          <w:lang w:val="en-US"/>
        </w:rPr>
        <w:t>Michel Croce and Maria Silvia Vaccarezza</w:t>
      </w:r>
      <w:r>
        <w:rPr>
          <w:rFonts w:ascii="Palatino" w:hAnsi="Palatino"/>
          <w:iCs/>
          <w:lang w:val="en-US"/>
        </w:rPr>
        <w:t>,</w:t>
      </w:r>
      <w:r w:rsidRPr="00192AB1">
        <w:rPr>
          <w:rFonts w:ascii="Palatino" w:hAnsi="Palatino"/>
          <w:iCs/>
          <w:lang w:val="en-US"/>
        </w:rPr>
        <w:t xml:space="preserve"> </w:t>
      </w:r>
      <w:bookmarkEnd w:id="16"/>
      <w:r>
        <w:rPr>
          <w:rFonts w:ascii="Palatino" w:hAnsi="Palatino"/>
          <w:iCs/>
          <w:lang w:val="en-US"/>
        </w:rPr>
        <w:t>“</w:t>
      </w:r>
      <w:r w:rsidRPr="004A4011">
        <w:rPr>
          <w:rFonts w:ascii="Palatino" w:hAnsi="Palatino"/>
          <w:iCs/>
          <w:lang w:val="en-US"/>
        </w:rPr>
        <w:t xml:space="preserve">Educating </w:t>
      </w:r>
      <w:r>
        <w:rPr>
          <w:rFonts w:ascii="Palatino" w:hAnsi="Palatino"/>
          <w:iCs/>
          <w:lang w:val="en-US"/>
        </w:rPr>
        <w:t>t</w:t>
      </w:r>
      <w:r w:rsidRPr="004A4011">
        <w:rPr>
          <w:rFonts w:ascii="Palatino" w:hAnsi="Palatino"/>
          <w:iCs/>
          <w:lang w:val="en-US"/>
        </w:rPr>
        <w:t xml:space="preserve">hrough Exemplars: Alternative Paths </w:t>
      </w:r>
      <w:r>
        <w:rPr>
          <w:rFonts w:ascii="Palatino" w:hAnsi="Palatino"/>
          <w:iCs/>
          <w:lang w:val="en-US"/>
        </w:rPr>
        <w:t>t</w:t>
      </w:r>
      <w:r w:rsidRPr="004A4011">
        <w:rPr>
          <w:rFonts w:ascii="Palatino" w:hAnsi="Palatino"/>
          <w:iCs/>
          <w:lang w:val="en-US"/>
        </w:rPr>
        <w:t>o Virtue</w:t>
      </w:r>
      <w:r>
        <w:rPr>
          <w:rFonts w:ascii="Palatino" w:hAnsi="Palatino"/>
          <w:iCs/>
          <w:lang w:val="en-US"/>
        </w:rPr>
        <w:t>,”</w:t>
      </w:r>
      <w:r w:rsidRPr="004A4011">
        <w:rPr>
          <w:rFonts w:ascii="Palatino" w:hAnsi="Palatino"/>
          <w:iCs/>
          <w:lang w:val="en-US"/>
        </w:rPr>
        <w:t xml:space="preserve"> </w:t>
      </w:r>
      <w:r w:rsidRPr="004A4011">
        <w:rPr>
          <w:rFonts w:ascii="Palatino" w:hAnsi="Palatino"/>
          <w:i/>
          <w:lang w:val="en-US"/>
        </w:rPr>
        <w:t>Theory and Research in Education</w:t>
      </w:r>
      <w:r w:rsidRPr="004A4011">
        <w:rPr>
          <w:rFonts w:ascii="Palatino" w:hAnsi="Palatino"/>
          <w:iCs/>
          <w:lang w:val="en-US"/>
        </w:rPr>
        <w:t xml:space="preserve"> 15</w:t>
      </w:r>
      <w:r>
        <w:rPr>
          <w:rFonts w:ascii="Palatino" w:hAnsi="Palatino"/>
          <w:iCs/>
          <w:lang w:val="en-US"/>
        </w:rPr>
        <w:t xml:space="preserve">, no. </w:t>
      </w:r>
      <w:r w:rsidRPr="004A4011">
        <w:rPr>
          <w:rFonts w:ascii="Palatino" w:hAnsi="Palatino"/>
          <w:iCs/>
          <w:lang w:val="en-US"/>
        </w:rPr>
        <w:t>1</w:t>
      </w:r>
      <w:r>
        <w:rPr>
          <w:rFonts w:ascii="Palatino" w:hAnsi="Palatino"/>
          <w:iCs/>
          <w:lang w:val="en-US"/>
        </w:rPr>
        <w:t xml:space="preserve"> (2017</w:t>
      </w:r>
      <w:r w:rsidRPr="004A4011">
        <w:rPr>
          <w:rFonts w:ascii="Palatino" w:hAnsi="Palatino"/>
          <w:iCs/>
          <w:lang w:val="en-US"/>
        </w:rPr>
        <w:t>)</w:t>
      </w:r>
      <w:r>
        <w:rPr>
          <w:rFonts w:ascii="Palatino" w:hAnsi="Palatino"/>
          <w:iCs/>
          <w:lang w:val="en-US"/>
        </w:rPr>
        <w:t>:</w:t>
      </w:r>
      <w:r w:rsidRPr="004A4011">
        <w:rPr>
          <w:rFonts w:ascii="Palatino" w:hAnsi="Palatino"/>
          <w:iCs/>
          <w:lang w:val="en-US"/>
        </w:rPr>
        <w:t xml:space="preserve"> 5</w:t>
      </w:r>
      <w:r>
        <w:rPr>
          <w:rFonts w:ascii="Palatino" w:hAnsi="Palatino"/>
          <w:iCs/>
          <w:lang w:val="en-US"/>
        </w:rPr>
        <w:t>–</w:t>
      </w:r>
      <w:r w:rsidRPr="004A4011">
        <w:rPr>
          <w:rFonts w:ascii="Palatino" w:hAnsi="Palatino"/>
          <w:iCs/>
          <w:lang w:val="en-US"/>
        </w:rPr>
        <w:t>19.</w:t>
      </w:r>
    </w:p>
    <w:p w14:paraId="1A67B76F" w14:textId="77777777" w:rsidR="00E54ADB" w:rsidRPr="004A4011" w:rsidRDefault="00E54ADB" w:rsidP="00E54ADB">
      <w:pPr>
        <w:spacing w:line="360" w:lineRule="auto"/>
        <w:jc w:val="both"/>
        <w:rPr>
          <w:rFonts w:ascii="Palatino" w:hAnsi="Palatino"/>
          <w:iCs/>
          <w:lang w:val="en-IE"/>
        </w:rPr>
      </w:pPr>
      <w:r w:rsidRPr="00571179">
        <w:rPr>
          <w:rFonts w:ascii="Palatino" w:hAnsi="Palatino"/>
          <w:iCs/>
          <w:lang w:val="en-IE"/>
        </w:rPr>
        <w:t>Allan Collins and</w:t>
      </w:r>
      <w:r>
        <w:rPr>
          <w:rFonts w:ascii="Palatino" w:hAnsi="Palatino"/>
          <w:iCs/>
          <w:lang w:val="en-IE"/>
        </w:rPr>
        <w:t xml:space="preserve"> </w:t>
      </w:r>
      <w:r w:rsidRPr="00571179">
        <w:rPr>
          <w:rFonts w:ascii="Palatino" w:hAnsi="Palatino"/>
          <w:iCs/>
          <w:lang w:val="en-IE"/>
        </w:rPr>
        <w:t>Manu Kapur</w:t>
      </w:r>
      <w:r>
        <w:rPr>
          <w:rFonts w:ascii="Palatino" w:hAnsi="Palatino"/>
          <w:iCs/>
          <w:lang w:val="en-IE"/>
        </w:rPr>
        <w:t>,</w:t>
      </w:r>
      <w:r w:rsidRPr="004A4011">
        <w:rPr>
          <w:rFonts w:ascii="Palatino" w:hAnsi="Palatino"/>
          <w:iCs/>
          <w:lang w:val="en-IE"/>
        </w:rPr>
        <w:t xml:space="preserve"> </w:t>
      </w:r>
      <w:r>
        <w:rPr>
          <w:rFonts w:ascii="Palatino" w:hAnsi="Palatino"/>
          <w:iCs/>
          <w:lang w:val="en-IE"/>
        </w:rPr>
        <w:t>“</w:t>
      </w:r>
      <w:r w:rsidRPr="004A4011">
        <w:rPr>
          <w:rFonts w:ascii="Palatino" w:hAnsi="Palatino"/>
          <w:iCs/>
          <w:lang w:val="en-IE"/>
        </w:rPr>
        <w:t xml:space="preserve">Cognitive </w:t>
      </w:r>
      <w:r>
        <w:rPr>
          <w:rFonts w:ascii="Palatino" w:hAnsi="Palatino"/>
          <w:iCs/>
          <w:lang w:val="en-IE"/>
        </w:rPr>
        <w:t>A</w:t>
      </w:r>
      <w:r w:rsidRPr="004A4011">
        <w:rPr>
          <w:rFonts w:ascii="Palatino" w:hAnsi="Palatino"/>
          <w:iCs/>
          <w:lang w:val="en-IE"/>
        </w:rPr>
        <w:t>pprenticeship</w:t>
      </w:r>
      <w:r>
        <w:rPr>
          <w:rFonts w:ascii="Palatino" w:hAnsi="Palatino"/>
          <w:iCs/>
          <w:lang w:val="en-IE"/>
        </w:rPr>
        <w:t>,”</w:t>
      </w:r>
      <w:r w:rsidRPr="004A4011">
        <w:rPr>
          <w:rFonts w:ascii="Palatino" w:hAnsi="Palatino"/>
          <w:iCs/>
          <w:lang w:val="en-IE"/>
        </w:rPr>
        <w:t xml:space="preserve"> </w:t>
      </w:r>
      <w:r>
        <w:rPr>
          <w:rFonts w:ascii="Palatino" w:hAnsi="Palatino"/>
          <w:iCs/>
          <w:lang w:val="en-IE"/>
        </w:rPr>
        <w:t>i</w:t>
      </w:r>
      <w:r w:rsidRPr="004A4011">
        <w:rPr>
          <w:rFonts w:ascii="Palatino" w:hAnsi="Palatino"/>
          <w:iCs/>
          <w:lang w:val="en-IE"/>
        </w:rPr>
        <w:t xml:space="preserve">n </w:t>
      </w:r>
      <w:r w:rsidRPr="004A4011">
        <w:rPr>
          <w:rFonts w:ascii="Palatino" w:hAnsi="Palatino"/>
          <w:i/>
          <w:iCs/>
          <w:lang w:val="en-IE"/>
        </w:rPr>
        <w:t xml:space="preserve">The Cambridge Handbook </w:t>
      </w:r>
      <w:r>
        <w:rPr>
          <w:rFonts w:ascii="Palatino" w:hAnsi="Palatino"/>
          <w:i/>
          <w:iCs/>
          <w:lang w:val="en-IE"/>
        </w:rPr>
        <w:t>o</w:t>
      </w:r>
      <w:r w:rsidRPr="004A4011">
        <w:rPr>
          <w:rFonts w:ascii="Palatino" w:hAnsi="Palatino"/>
          <w:i/>
          <w:iCs/>
          <w:lang w:val="en-IE"/>
        </w:rPr>
        <w:t xml:space="preserve">f </w:t>
      </w:r>
      <w:r>
        <w:rPr>
          <w:rFonts w:ascii="Palatino" w:hAnsi="Palatino"/>
          <w:i/>
          <w:iCs/>
          <w:lang w:val="en-IE"/>
        </w:rPr>
        <w:t>t</w:t>
      </w:r>
      <w:r w:rsidRPr="004A4011">
        <w:rPr>
          <w:rFonts w:ascii="Palatino" w:hAnsi="Palatino"/>
          <w:i/>
          <w:iCs/>
          <w:lang w:val="en-IE"/>
        </w:rPr>
        <w:t>he Learning Sciences</w:t>
      </w:r>
      <w:r>
        <w:rPr>
          <w:rFonts w:ascii="Palatino" w:hAnsi="Palatino"/>
          <w:iCs/>
          <w:lang w:val="en-IE"/>
        </w:rPr>
        <w:t xml:space="preserve">, ed. </w:t>
      </w:r>
      <w:r w:rsidRPr="00571179">
        <w:rPr>
          <w:rFonts w:ascii="Palatino" w:hAnsi="Palatino"/>
          <w:iCs/>
          <w:lang w:val="en-IE"/>
        </w:rPr>
        <w:t>R. Keith Sawyer</w:t>
      </w:r>
      <w:r w:rsidRPr="004A4011">
        <w:rPr>
          <w:rFonts w:ascii="Palatino" w:hAnsi="Palatino"/>
          <w:iCs/>
          <w:lang w:val="en-IE"/>
        </w:rPr>
        <w:t xml:space="preserve"> </w:t>
      </w:r>
      <w:r>
        <w:rPr>
          <w:rFonts w:ascii="Palatino" w:hAnsi="Palatino"/>
          <w:iCs/>
          <w:lang w:val="en-IE"/>
        </w:rPr>
        <w:t>(</w:t>
      </w:r>
      <w:r w:rsidRPr="004A4011">
        <w:rPr>
          <w:rFonts w:ascii="Palatino" w:hAnsi="Palatino"/>
          <w:iCs/>
          <w:lang w:val="en-IE"/>
        </w:rPr>
        <w:t>Cambridge: Cambridge University Press</w:t>
      </w:r>
      <w:r>
        <w:rPr>
          <w:rFonts w:ascii="Palatino" w:hAnsi="Palatino"/>
          <w:iCs/>
          <w:lang w:val="en-IE"/>
        </w:rPr>
        <w:t xml:space="preserve">, 2014), </w:t>
      </w:r>
      <w:r w:rsidRPr="004A4011">
        <w:rPr>
          <w:rFonts w:ascii="Palatino" w:hAnsi="Palatino"/>
          <w:iCs/>
          <w:lang w:val="en-IE"/>
        </w:rPr>
        <w:t>109</w:t>
      </w:r>
      <w:r>
        <w:rPr>
          <w:rFonts w:ascii="Palatino" w:hAnsi="Palatino"/>
          <w:iCs/>
          <w:lang w:val="en-IE"/>
        </w:rPr>
        <w:t>–</w:t>
      </w:r>
      <w:r w:rsidRPr="004A4011">
        <w:rPr>
          <w:rFonts w:ascii="Palatino" w:hAnsi="Palatino"/>
          <w:iCs/>
          <w:lang w:val="en-IE"/>
        </w:rPr>
        <w:t>127.</w:t>
      </w:r>
      <w:r>
        <w:rPr>
          <w:rFonts w:ascii="Palatino" w:hAnsi="Palatino"/>
          <w:iCs/>
          <w:lang w:val="en-IE"/>
        </w:rPr>
        <w:t xml:space="preserve"> </w:t>
      </w:r>
      <w:r w:rsidRPr="004A4011">
        <w:rPr>
          <w:rFonts w:ascii="Palatino" w:hAnsi="Palatino"/>
          <w:iCs/>
          <w:lang w:val="en-IE"/>
        </w:rPr>
        <w:t xml:space="preserve"> </w:t>
      </w:r>
    </w:p>
    <w:p w14:paraId="17F4E615" w14:textId="77777777" w:rsidR="00E54ADB" w:rsidRPr="004A4011" w:rsidRDefault="00E54ADB" w:rsidP="00E54ADB">
      <w:pPr>
        <w:spacing w:line="360" w:lineRule="auto"/>
        <w:ind w:left="284" w:hanging="284"/>
        <w:jc w:val="both"/>
        <w:rPr>
          <w:rFonts w:ascii="Palatino" w:hAnsi="Palatino"/>
          <w:iCs/>
          <w:lang w:val="en-IE"/>
        </w:rPr>
      </w:pPr>
      <w:r w:rsidRPr="00571179">
        <w:rPr>
          <w:rFonts w:ascii="Palatino" w:hAnsi="Palatino"/>
          <w:iCs/>
          <w:lang w:val="en-GB"/>
        </w:rPr>
        <w:t>Donald Davidson</w:t>
      </w:r>
      <w:r>
        <w:rPr>
          <w:rFonts w:ascii="Palatino" w:hAnsi="Palatino"/>
          <w:iCs/>
          <w:lang w:val="en-GB"/>
        </w:rPr>
        <w:t xml:space="preserve">, </w:t>
      </w:r>
      <w:r w:rsidRPr="004A4011">
        <w:rPr>
          <w:rFonts w:ascii="Palatino" w:hAnsi="Palatino"/>
          <w:i/>
          <w:lang w:val="en-GB"/>
        </w:rPr>
        <w:t xml:space="preserve">Truth, </w:t>
      </w:r>
      <w:r>
        <w:rPr>
          <w:rFonts w:ascii="Palatino" w:hAnsi="Palatino"/>
          <w:i/>
          <w:lang w:val="en-GB"/>
        </w:rPr>
        <w:t>L</w:t>
      </w:r>
      <w:r w:rsidRPr="004A4011">
        <w:rPr>
          <w:rFonts w:ascii="Palatino" w:hAnsi="Palatino"/>
          <w:i/>
          <w:lang w:val="en-GB"/>
        </w:rPr>
        <w:t xml:space="preserve">anguage and </w:t>
      </w:r>
      <w:r>
        <w:rPr>
          <w:rFonts w:ascii="Palatino" w:hAnsi="Palatino"/>
          <w:i/>
          <w:lang w:val="en-GB"/>
        </w:rPr>
        <w:t>H</w:t>
      </w:r>
      <w:r w:rsidRPr="004A4011">
        <w:rPr>
          <w:rFonts w:ascii="Palatino" w:hAnsi="Palatino"/>
          <w:i/>
          <w:lang w:val="en-GB"/>
        </w:rPr>
        <w:t>istory</w:t>
      </w:r>
      <w:r>
        <w:rPr>
          <w:rFonts w:ascii="Palatino" w:hAnsi="Palatino"/>
          <w:iCs/>
          <w:lang w:val="en-GB"/>
        </w:rPr>
        <w:t xml:space="preserve"> (</w:t>
      </w:r>
      <w:r w:rsidRPr="004A4011">
        <w:rPr>
          <w:rFonts w:ascii="Palatino" w:hAnsi="Palatino"/>
          <w:iCs/>
          <w:lang w:val="en-GB"/>
        </w:rPr>
        <w:t>Oxford: Clarendon Press</w:t>
      </w:r>
      <w:r>
        <w:rPr>
          <w:rFonts w:ascii="Palatino" w:hAnsi="Palatino"/>
          <w:iCs/>
          <w:lang w:val="en-GB"/>
        </w:rPr>
        <w:t>, 2005)</w:t>
      </w:r>
      <w:r w:rsidRPr="004A4011">
        <w:rPr>
          <w:rFonts w:ascii="Palatino" w:hAnsi="Palatino"/>
          <w:iCs/>
          <w:lang w:val="en-GB"/>
        </w:rPr>
        <w:t>.</w:t>
      </w:r>
    </w:p>
    <w:p w14:paraId="292B756B" w14:textId="77777777" w:rsidR="00E54ADB" w:rsidRPr="004A4011" w:rsidRDefault="00E54ADB" w:rsidP="00E54ADB">
      <w:pPr>
        <w:spacing w:line="360" w:lineRule="auto"/>
        <w:ind w:left="284" w:hanging="284"/>
        <w:jc w:val="both"/>
        <w:rPr>
          <w:rFonts w:ascii="Palatino" w:hAnsi="Palatino"/>
          <w:iCs/>
          <w:lang w:val="en-GB"/>
        </w:rPr>
      </w:pPr>
      <w:r w:rsidRPr="00571179">
        <w:rPr>
          <w:rFonts w:ascii="Palatino" w:hAnsi="Palatino"/>
          <w:iCs/>
          <w:lang w:val="en-GB"/>
        </w:rPr>
        <w:t>Gerry Dunne</w:t>
      </w:r>
      <w:r>
        <w:rPr>
          <w:rFonts w:ascii="Palatino" w:hAnsi="Palatino"/>
          <w:iCs/>
          <w:lang w:val="en-GB"/>
        </w:rPr>
        <w:t>,</w:t>
      </w:r>
      <w:r w:rsidRPr="00571179">
        <w:rPr>
          <w:rFonts w:ascii="Palatino" w:hAnsi="Palatino"/>
          <w:iCs/>
          <w:lang w:val="en-GB"/>
        </w:rPr>
        <w:t xml:space="preserve"> </w:t>
      </w:r>
      <w:r>
        <w:rPr>
          <w:rFonts w:ascii="Palatino" w:hAnsi="Palatino"/>
          <w:iCs/>
          <w:lang w:val="en-GB"/>
        </w:rPr>
        <w:t>“</w:t>
      </w:r>
      <w:r w:rsidRPr="004A4011">
        <w:rPr>
          <w:rFonts w:ascii="Palatino" w:hAnsi="Palatino"/>
          <w:iCs/>
          <w:lang w:val="en-GB"/>
        </w:rPr>
        <w:t xml:space="preserve">Epistemic </w:t>
      </w:r>
      <w:r>
        <w:rPr>
          <w:rFonts w:ascii="Palatino" w:hAnsi="Palatino"/>
          <w:iCs/>
          <w:lang w:val="en-GB"/>
        </w:rPr>
        <w:t>P</w:t>
      </w:r>
      <w:r w:rsidRPr="004A4011">
        <w:rPr>
          <w:rFonts w:ascii="Palatino" w:hAnsi="Palatino"/>
          <w:iCs/>
          <w:lang w:val="en-GB"/>
        </w:rPr>
        <w:t>aternalism</w:t>
      </w:r>
      <w:r>
        <w:rPr>
          <w:rFonts w:ascii="Palatino" w:hAnsi="Palatino"/>
          <w:iCs/>
          <w:lang w:val="en-GB"/>
        </w:rPr>
        <w:t>,”</w:t>
      </w:r>
      <w:r w:rsidRPr="004A4011">
        <w:rPr>
          <w:rFonts w:ascii="Palatino" w:hAnsi="Palatino"/>
          <w:iCs/>
          <w:lang w:val="en-GB"/>
        </w:rPr>
        <w:t xml:space="preserve"> </w:t>
      </w:r>
      <w:r>
        <w:rPr>
          <w:rFonts w:ascii="Palatino" w:hAnsi="Palatino"/>
          <w:iCs/>
          <w:lang w:val="en-GB"/>
        </w:rPr>
        <w:t>i</w:t>
      </w:r>
      <w:r w:rsidRPr="004A4011">
        <w:rPr>
          <w:rFonts w:ascii="Palatino" w:hAnsi="Palatino"/>
          <w:iCs/>
          <w:lang w:val="en-GB"/>
        </w:rPr>
        <w:t xml:space="preserve">n </w:t>
      </w:r>
      <w:r w:rsidRPr="004A4011">
        <w:rPr>
          <w:rFonts w:ascii="Palatino" w:hAnsi="Palatino"/>
          <w:i/>
          <w:iCs/>
          <w:lang w:val="en-GB"/>
        </w:rPr>
        <w:t>International Encyclopaedia of Ethics</w:t>
      </w:r>
      <w:r>
        <w:rPr>
          <w:rFonts w:ascii="Palatino" w:hAnsi="Palatino"/>
          <w:iCs/>
          <w:lang w:val="en-GB"/>
        </w:rPr>
        <w:t xml:space="preserve">, ed. </w:t>
      </w:r>
      <w:r w:rsidRPr="00571179">
        <w:rPr>
          <w:rFonts w:ascii="Palatino" w:hAnsi="Palatino"/>
          <w:iCs/>
          <w:lang w:val="en-GB"/>
        </w:rPr>
        <w:t xml:space="preserve">Hugh LaFollette </w:t>
      </w:r>
      <w:r>
        <w:rPr>
          <w:rFonts w:ascii="Palatino" w:hAnsi="Palatino"/>
          <w:iCs/>
          <w:lang w:val="en-GB"/>
        </w:rPr>
        <w:t>(</w:t>
      </w:r>
      <w:r w:rsidRPr="004A4011">
        <w:rPr>
          <w:rFonts w:ascii="Palatino" w:hAnsi="Palatino"/>
          <w:iCs/>
          <w:lang w:val="en-GB"/>
        </w:rPr>
        <w:t>Maden</w:t>
      </w:r>
      <w:r>
        <w:rPr>
          <w:rFonts w:ascii="Palatino" w:hAnsi="Palatino"/>
          <w:iCs/>
          <w:lang w:val="en-GB"/>
        </w:rPr>
        <w:t>, MA</w:t>
      </w:r>
      <w:r w:rsidRPr="004A4011">
        <w:rPr>
          <w:rFonts w:ascii="Palatino" w:hAnsi="Palatino"/>
          <w:iCs/>
          <w:lang w:val="en-GB"/>
        </w:rPr>
        <w:t>: Wiley-Blackwell</w:t>
      </w:r>
      <w:r>
        <w:rPr>
          <w:rFonts w:ascii="Palatino" w:hAnsi="Palatino"/>
          <w:iCs/>
          <w:lang w:val="en-GB"/>
        </w:rPr>
        <w:t xml:space="preserve">, </w:t>
      </w:r>
      <w:r w:rsidRPr="004A4011">
        <w:rPr>
          <w:rFonts w:ascii="Palatino" w:hAnsi="Palatino"/>
          <w:iCs/>
          <w:lang w:val="en-GB"/>
        </w:rPr>
        <w:t>2022</w:t>
      </w:r>
      <w:r w:rsidRPr="00ED0479">
        <w:rPr>
          <w:rFonts w:ascii="Palatino" w:hAnsi="Palatino"/>
          <w:iCs/>
          <w:lang w:val="en-GB"/>
        </w:rPr>
        <w:t>a</w:t>
      </w:r>
      <w:r w:rsidRPr="004A4011">
        <w:rPr>
          <w:rFonts w:ascii="Palatino" w:hAnsi="Palatino"/>
          <w:iCs/>
          <w:lang w:val="en-GB"/>
        </w:rPr>
        <w:t>).</w:t>
      </w:r>
    </w:p>
    <w:p w14:paraId="03444FC9" w14:textId="77777777" w:rsidR="00E54ADB" w:rsidRPr="00571179" w:rsidRDefault="00E54ADB" w:rsidP="00E54ADB">
      <w:pPr>
        <w:spacing w:line="360" w:lineRule="auto"/>
        <w:ind w:left="284" w:hanging="284"/>
        <w:jc w:val="both"/>
        <w:rPr>
          <w:rFonts w:ascii="Palatino" w:hAnsi="Palatino"/>
          <w:iCs/>
          <w:lang w:val="en-GB"/>
        </w:rPr>
      </w:pPr>
      <w:r w:rsidRPr="00571179">
        <w:rPr>
          <w:rFonts w:ascii="Palatino" w:hAnsi="Palatino"/>
          <w:iCs/>
          <w:lang w:val="en-GB"/>
        </w:rPr>
        <w:lastRenderedPageBreak/>
        <w:t>Gerry Dunne</w:t>
      </w:r>
      <w:r>
        <w:rPr>
          <w:rFonts w:ascii="Palatino" w:hAnsi="Palatino"/>
          <w:iCs/>
          <w:lang w:val="en-GB"/>
        </w:rPr>
        <w:t>,</w:t>
      </w:r>
      <w:r w:rsidRPr="004A4011">
        <w:rPr>
          <w:rFonts w:ascii="Palatino" w:hAnsi="Palatino"/>
          <w:iCs/>
          <w:lang w:val="en-GB"/>
        </w:rPr>
        <w:t xml:space="preserve"> </w:t>
      </w:r>
      <w:r>
        <w:rPr>
          <w:rFonts w:ascii="Palatino" w:hAnsi="Palatino"/>
          <w:iCs/>
          <w:lang w:val="en-GB"/>
        </w:rPr>
        <w:t>“</w:t>
      </w:r>
      <w:r w:rsidRPr="004A4011">
        <w:rPr>
          <w:rFonts w:ascii="Palatino" w:hAnsi="Palatino"/>
          <w:iCs/>
          <w:lang w:val="en-GB"/>
        </w:rPr>
        <w:t xml:space="preserve">Epistemic Vices </w:t>
      </w:r>
      <w:r>
        <w:rPr>
          <w:rFonts w:ascii="Palatino" w:hAnsi="Palatino"/>
          <w:iCs/>
          <w:lang w:val="en-GB"/>
        </w:rPr>
        <w:t>a</w:t>
      </w:r>
      <w:r w:rsidRPr="004A4011">
        <w:rPr>
          <w:rFonts w:ascii="Palatino" w:hAnsi="Palatino"/>
          <w:iCs/>
          <w:lang w:val="en-GB"/>
        </w:rPr>
        <w:t>nd Vice Epistemology</w:t>
      </w:r>
      <w:r>
        <w:rPr>
          <w:rFonts w:ascii="Palatino" w:hAnsi="Palatino"/>
          <w:iCs/>
          <w:lang w:val="en-GB"/>
        </w:rPr>
        <w:t>,”</w:t>
      </w:r>
      <w:r w:rsidRPr="004A4011">
        <w:rPr>
          <w:rFonts w:ascii="Palatino" w:hAnsi="Palatino"/>
          <w:iCs/>
          <w:lang w:val="en-GB"/>
        </w:rPr>
        <w:t xml:space="preserve"> </w:t>
      </w:r>
      <w:bookmarkStart w:id="18" w:name="_Hlk117083892"/>
      <w:r>
        <w:rPr>
          <w:rFonts w:ascii="Palatino" w:hAnsi="Palatino"/>
          <w:iCs/>
          <w:lang w:val="en-GB"/>
        </w:rPr>
        <w:t>i</w:t>
      </w:r>
      <w:r w:rsidRPr="004A4011">
        <w:rPr>
          <w:rFonts w:ascii="Palatino" w:hAnsi="Palatino"/>
          <w:iCs/>
          <w:lang w:val="en-GB"/>
        </w:rPr>
        <w:t>n</w:t>
      </w:r>
      <w:r>
        <w:rPr>
          <w:rFonts w:ascii="Palatino" w:hAnsi="Palatino"/>
          <w:iCs/>
          <w:lang w:val="en-GB"/>
        </w:rPr>
        <w:t xml:space="preserve"> </w:t>
      </w:r>
      <w:r w:rsidRPr="004A4011">
        <w:rPr>
          <w:rFonts w:ascii="Palatino" w:hAnsi="Palatino"/>
          <w:i/>
          <w:iCs/>
          <w:lang w:val="en-GB"/>
        </w:rPr>
        <w:t xml:space="preserve">International </w:t>
      </w:r>
      <w:r>
        <w:rPr>
          <w:rFonts w:ascii="Palatino" w:hAnsi="Palatino"/>
          <w:i/>
          <w:iCs/>
          <w:lang w:val="en-GB"/>
        </w:rPr>
        <w:t>E</w:t>
      </w:r>
      <w:r w:rsidRPr="004A4011">
        <w:rPr>
          <w:rFonts w:ascii="Palatino" w:hAnsi="Palatino"/>
          <w:i/>
          <w:iCs/>
          <w:lang w:val="en-GB"/>
        </w:rPr>
        <w:t xml:space="preserve">ncyclopaedia of </w:t>
      </w:r>
      <w:r>
        <w:rPr>
          <w:rFonts w:ascii="Palatino" w:hAnsi="Palatino"/>
          <w:i/>
          <w:iCs/>
          <w:lang w:val="en-GB"/>
        </w:rPr>
        <w:t>E</w:t>
      </w:r>
      <w:r w:rsidRPr="004A4011">
        <w:rPr>
          <w:rFonts w:ascii="Palatino" w:hAnsi="Palatino"/>
          <w:i/>
          <w:iCs/>
          <w:lang w:val="en-GB"/>
        </w:rPr>
        <w:t>thics</w:t>
      </w:r>
      <w:r>
        <w:rPr>
          <w:rFonts w:ascii="Palatino" w:hAnsi="Palatino"/>
          <w:iCs/>
          <w:lang w:val="en-GB"/>
        </w:rPr>
        <w:t xml:space="preserve">, ed. </w:t>
      </w:r>
      <w:r w:rsidRPr="00571179">
        <w:rPr>
          <w:rFonts w:ascii="Palatino" w:hAnsi="Palatino"/>
          <w:iCs/>
          <w:lang w:val="en-GB"/>
        </w:rPr>
        <w:t xml:space="preserve">Hugh </w:t>
      </w:r>
      <w:r w:rsidRPr="004A4011">
        <w:rPr>
          <w:rFonts w:ascii="Palatino" w:hAnsi="Palatino"/>
          <w:iCs/>
          <w:lang w:val="en-GB"/>
        </w:rPr>
        <w:t xml:space="preserve">LaFollette </w:t>
      </w:r>
      <w:bookmarkEnd w:id="18"/>
      <w:r>
        <w:rPr>
          <w:rFonts w:ascii="Palatino" w:hAnsi="Palatino"/>
          <w:iCs/>
          <w:lang w:val="en-GB"/>
        </w:rPr>
        <w:t>(</w:t>
      </w:r>
      <w:r w:rsidRPr="004A4011">
        <w:rPr>
          <w:rFonts w:ascii="Palatino" w:hAnsi="Palatino"/>
          <w:iCs/>
          <w:lang w:val="en-GB"/>
        </w:rPr>
        <w:t>Maden</w:t>
      </w:r>
      <w:r>
        <w:rPr>
          <w:rFonts w:ascii="Palatino" w:hAnsi="Palatino"/>
          <w:iCs/>
          <w:lang w:val="en-GB"/>
        </w:rPr>
        <w:t>, MA</w:t>
      </w:r>
      <w:r w:rsidRPr="004A4011">
        <w:rPr>
          <w:rFonts w:ascii="Palatino" w:hAnsi="Palatino"/>
          <w:iCs/>
          <w:lang w:val="en-GB"/>
        </w:rPr>
        <w:t>: Wiley-Blackwell</w:t>
      </w:r>
      <w:r>
        <w:rPr>
          <w:rFonts w:ascii="Palatino" w:hAnsi="Palatino"/>
          <w:iCs/>
          <w:lang w:val="en-GB"/>
        </w:rPr>
        <w:t xml:space="preserve">, </w:t>
      </w:r>
      <w:r w:rsidRPr="004A4011">
        <w:rPr>
          <w:rFonts w:ascii="Palatino" w:hAnsi="Palatino"/>
          <w:iCs/>
          <w:lang w:val="en-GB"/>
        </w:rPr>
        <w:t>2022</w:t>
      </w:r>
      <w:r w:rsidRPr="00ED0479">
        <w:rPr>
          <w:rFonts w:ascii="Palatino" w:hAnsi="Palatino"/>
          <w:iCs/>
          <w:lang w:val="en-GB"/>
        </w:rPr>
        <w:t>b</w:t>
      </w:r>
      <w:r w:rsidRPr="004A4011">
        <w:rPr>
          <w:rFonts w:ascii="Palatino" w:hAnsi="Palatino"/>
          <w:iCs/>
          <w:lang w:val="en-GB"/>
        </w:rPr>
        <w:t>).</w:t>
      </w:r>
    </w:p>
    <w:p w14:paraId="6EB57130" w14:textId="77777777" w:rsidR="00E54ADB" w:rsidRPr="004A4011" w:rsidRDefault="00E54ADB" w:rsidP="00E54ADB">
      <w:pPr>
        <w:spacing w:line="360" w:lineRule="auto"/>
        <w:ind w:left="284" w:hanging="284"/>
        <w:jc w:val="both"/>
        <w:rPr>
          <w:rFonts w:ascii="Palatino" w:hAnsi="Palatino"/>
          <w:iCs/>
          <w:lang w:val="en-US"/>
        </w:rPr>
      </w:pPr>
      <w:r w:rsidRPr="007A4C4A">
        <w:rPr>
          <w:rFonts w:ascii="Palatino" w:hAnsi="Palatino"/>
          <w:iCs/>
          <w:lang w:val="en-US"/>
        </w:rPr>
        <w:t>Bart Engelen</w:t>
      </w:r>
      <w:r>
        <w:rPr>
          <w:rFonts w:ascii="Palatino" w:hAnsi="Palatino"/>
          <w:iCs/>
          <w:lang w:val="en-US"/>
        </w:rPr>
        <w:t xml:space="preserve">, </w:t>
      </w:r>
      <w:r w:rsidRPr="007A4C4A">
        <w:rPr>
          <w:rFonts w:ascii="Palatino" w:hAnsi="Palatino"/>
          <w:iCs/>
          <w:lang w:val="en-US"/>
        </w:rPr>
        <w:t>Alan Thomas</w:t>
      </w:r>
      <w:r w:rsidRPr="004A4011">
        <w:rPr>
          <w:rFonts w:ascii="Palatino" w:hAnsi="Palatino"/>
          <w:iCs/>
          <w:lang w:val="en-US"/>
        </w:rPr>
        <w:t xml:space="preserve">, </w:t>
      </w:r>
      <w:r w:rsidRPr="007A4C4A">
        <w:rPr>
          <w:rFonts w:ascii="Palatino" w:hAnsi="Palatino"/>
          <w:iCs/>
          <w:lang w:val="en-US"/>
        </w:rPr>
        <w:t>Alfred Archer</w:t>
      </w:r>
      <w:r>
        <w:rPr>
          <w:rFonts w:ascii="Palatino" w:hAnsi="Palatino"/>
          <w:iCs/>
          <w:lang w:val="en-US"/>
        </w:rPr>
        <w:t>, and</w:t>
      </w:r>
      <w:r w:rsidRPr="007A4C4A">
        <w:rPr>
          <w:rFonts w:ascii="Palatino" w:hAnsi="Palatino"/>
          <w:iCs/>
          <w:lang w:val="en-US"/>
        </w:rPr>
        <w:t xml:space="preserve"> Niels van de Ven</w:t>
      </w:r>
      <w:r>
        <w:rPr>
          <w:rFonts w:ascii="Palatino" w:hAnsi="Palatino"/>
          <w:iCs/>
          <w:lang w:val="en-US"/>
        </w:rPr>
        <w:t>,</w:t>
      </w:r>
      <w:r w:rsidRPr="007A4C4A">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Exemplars </w:t>
      </w:r>
      <w:r>
        <w:rPr>
          <w:rFonts w:ascii="Palatino" w:hAnsi="Palatino"/>
          <w:iCs/>
          <w:lang w:val="en-US"/>
        </w:rPr>
        <w:t>a</w:t>
      </w:r>
      <w:r w:rsidRPr="004A4011">
        <w:rPr>
          <w:rFonts w:ascii="Palatino" w:hAnsi="Palatino"/>
          <w:iCs/>
          <w:lang w:val="en-US"/>
        </w:rPr>
        <w:t xml:space="preserve">nd Nudges: Combining Two Strategies </w:t>
      </w:r>
      <w:r>
        <w:rPr>
          <w:rFonts w:ascii="Palatino" w:hAnsi="Palatino"/>
          <w:iCs/>
          <w:lang w:val="en-US"/>
        </w:rPr>
        <w:t>f</w:t>
      </w:r>
      <w:r w:rsidRPr="004A4011">
        <w:rPr>
          <w:rFonts w:ascii="Palatino" w:hAnsi="Palatino"/>
          <w:iCs/>
          <w:lang w:val="en-US"/>
        </w:rPr>
        <w:t>or Moral Education</w:t>
      </w:r>
      <w:r>
        <w:rPr>
          <w:rFonts w:ascii="Palatino" w:hAnsi="Palatino"/>
          <w:iCs/>
          <w:lang w:val="en-US"/>
        </w:rPr>
        <w:t>,”</w:t>
      </w:r>
      <w:r w:rsidRPr="004A4011">
        <w:rPr>
          <w:rFonts w:ascii="Palatino" w:hAnsi="Palatino"/>
          <w:iCs/>
          <w:lang w:val="en-US"/>
        </w:rPr>
        <w:t xml:space="preserve"> </w:t>
      </w:r>
      <w:r w:rsidRPr="004A4011">
        <w:rPr>
          <w:rFonts w:ascii="Palatino" w:hAnsi="Palatino"/>
          <w:i/>
          <w:lang w:val="en-US"/>
        </w:rPr>
        <w:t>Journal of Moral Education</w:t>
      </w:r>
      <w:r w:rsidRPr="004A4011">
        <w:rPr>
          <w:rFonts w:ascii="Palatino" w:hAnsi="Palatino"/>
          <w:iCs/>
          <w:lang w:val="en-US"/>
        </w:rPr>
        <w:t xml:space="preserve"> 47</w:t>
      </w:r>
      <w:r>
        <w:rPr>
          <w:rFonts w:ascii="Palatino" w:hAnsi="Palatino"/>
          <w:iCs/>
          <w:lang w:val="en-US"/>
        </w:rPr>
        <w:t xml:space="preserve">, no. </w:t>
      </w:r>
      <w:r w:rsidRPr="004A4011">
        <w:rPr>
          <w:rFonts w:ascii="Palatino" w:hAnsi="Palatino"/>
          <w:iCs/>
          <w:lang w:val="en-US"/>
        </w:rPr>
        <w:t>3</w:t>
      </w:r>
      <w:r>
        <w:rPr>
          <w:rFonts w:ascii="Palatino" w:hAnsi="Palatino"/>
          <w:iCs/>
          <w:lang w:val="en-US"/>
        </w:rPr>
        <w:t xml:space="preserve"> (</w:t>
      </w:r>
      <w:r w:rsidRPr="004A4011">
        <w:rPr>
          <w:rFonts w:ascii="Palatino" w:hAnsi="Palatino"/>
          <w:iCs/>
          <w:lang w:val="en-US"/>
        </w:rPr>
        <w:t>2018)</w:t>
      </w:r>
      <w:r>
        <w:rPr>
          <w:rFonts w:ascii="Palatino" w:hAnsi="Palatino"/>
          <w:iCs/>
          <w:lang w:val="en-US"/>
        </w:rPr>
        <w:t>:</w:t>
      </w:r>
      <w:r w:rsidRPr="004A4011">
        <w:rPr>
          <w:rFonts w:ascii="Palatino" w:hAnsi="Palatino"/>
          <w:iCs/>
          <w:lang w:val="en-US"/>
        </w:rPr>
        <w:t xml:space="preserve"> 346–365.</w:t>
      </w:r>
    </w:p>
    <w:p w14:paraId="41C42DDC" w14:textId="77777777" w:rsidR="00E54ADB" w:rsidRPr="004A4011" w:rsidRDefault="00E54ADB" w:rsidP="00E54ADB">
      <w:pPr>
        <w:spacing w:line="360" w:lineRule="auto"/>
        <w:ind w:left="284" w:hanging="284"/>
        <w:jc w:val="both"/>
        <w:rPr>
          <w:rFonts w:ascii="Palatino" w:hAnsi="Palatino"/>
          <w:iCs/>
          <w:lang w:val="en"/>
        </w:rPr>
      </w:pPr>
      <w:bookmarkStart w:id="19" w:name="_Hlk66960535"/>
      <w:r w:rsidRPr="007901AD">
        <w:rPr>
          <w:rFonts w:ascii="Palatino" w:hAnsi="Palatino"/>
          <w:iCs/>
          <w:lang w:val="en-GB"/>
        </w:rPr>
        <w:t>Philippa Foot</w:t>
      </w:r>
      <w:r>
        <w:rPr>
          <w:rFonts w:ascii="Palatino" w:hAnsi="Palatino"/>
          <w:iCs/>
          <w:lang w:val="en-GB"/>
        </w:rPr>
        <w:t>,</w:t>
      </w:r>
      <w:r w:rsidRPr="004A4011">
        <w:rPr>
          <w:rFonts w:ascii="Palatino" w:hAnsi="Palatino"/>
          <w:iCs/>
          <w:lang w:val="en-GB"/>
        </w:rPr>
        <w:t xml:space="preserve"> </w:t>
      </w:r>
      <w:r w:rsidRPr="004A4011">
        <w:rPr>
          <w:rFonts w:ascii="Palatino" w:hAnsi="Palatino"/>
          <w:i/>
          <w:iCs/>
          <w:lang w:val="en"/>
        </w:rPr>
        <w:t xml:space="preserve">Virtues and </w:t>
      </w:r>
      <w:r>
        <w:rPr>
          <w:rFonts w:ascii="Palatino" w:hAnsi="Palatino"/>
          <w:i/>
          <w:iCs/>
          <w:lang w:val="en"/>
        </w:rPr>
        <w:t>V</w:t>
      </w:r>
      <w:r w:rsidRPr="004A4011">
        <w:rPr>
          <w:rFonts w:ascii="Palatino" w:hAnsi="Palatino"/>
          <w:i/>
          <w:iCs/>
          <w:lang w:val="en"/>
        </w:rPr>
        <w:t xml:space="preserve">ices: And </w:t>
      </w:r>
      <w:r>
        <w:rPr>
          <w:rFonts w:ascii="Palatino" w:hAnsi="Palatino"/>
          <w:i/>
          <w:iCs/>
          <w:lang w:val="en"/>
        </w:rPr>
        <w:t>O</w:t>
      </w:r>
      <w:r w:rsidRPr="004A4011">
        <w:rPr>
          <w:rFonts w:ascii="Palatino" w:hAnsi="Palatino"/>
          <w:i/>
          <w:iCs/>
          <w:lang w:val="en"/>
        </w:rPr>
        <w:t xml:space="preserve">ther </w:t>
      </w:r>
      <w:r>
        <w:rPr>
          <w:rFonts w:ascii="Palatino" w:hAnsi="Palatino"/>
          <w:i/>
          <w:iCs/>
          <w:lang w:val="en"/>
        </w:rPr>
        <w:t>E</w:t>
      </w:r>
      <w:r w:rsidRPr="004A4011">
        <w:rPr>
          <w:rFonts w:ascii="Palatino" w:hAnsi="Palatino"/>
          <w:i/>
          <w:iCs/>
          <w:lang w:val="en"/>
        </w:rPr>
        <w:t xml:space="preserve">ssays in </w:t>
      </w:r>
      <w:r>
        <w:rPr>
          <w:rFonts w:ascii="Palatino" w:hAnsi="Palatino"/>
          <w:i/>
          <w:iCs/>
          <w:lang w:val="en"/>
        </w:rPr>
        <w:t>M</w:t>
      </w:r>
      <w:r w:rsidRPr="004A4011">
        <w:rPr>
          <w:rFonts w:ascii="Palatino" w:hAnsi="Palatino"/>
          <w:i/>
          <w:iCs/>
          <w:lang w:val="en"/>
        </w:rPr>
        <w:t xml:space="preserve">oral </w:t>
      </w:r>
      <w:r>
        <w:rPr>
          <w:rFonts w:ascii="Palatino" w:hAnsi="Palatino"/>
          <w:i/>
          <w:iCs/>
          <w:lang w:val="en"/>
        </w:rPr>
        <w:t>P</w:t>
      </w:r>
      <w:r w:rsidRPr="004A4011">
        <w:rPr>
          <w:rFonts w:ascii="Palatino" w:hAnsi="Palatino"/>
          <w:i/>
          <w:iCs/>
          <w:lang w:val="en"/>
        </w:rPr>
        <w:t>hilosophy</w:t>
      </w:r>
      <w:r w:rsidRPr="004A4011">
        <w:rPr>
          <w:rFonts w:ascii="Palatino" w:hAnsi="Palatino"/>
          <w:iCs/>
          <w:lang w:val="en"/>
        </w:rPr>
        <w:t xml:space="preserve"> </w:t>
      </w:r>
      <w:r>
        <w:rPr>
          <w:rFonts w:ascii="Palatino" w:hAnsi="Palatino"/>
          <w:iCs/>
          <w:lang w:val="en"/>
        </w:rPr>
        <w:t>(</w:t>
      </w:r>
      <w:r w:rsidRPr="004A4011">
        <w:rPr>
          <w:rFonts w:ascii="Palatino" w:hAnsi="Palatino"/>
          <w:iCs/>
          <w:lang w:val="en"/>
        </w:rPr>
        <w:t>Oxford: Oxford University Press</w:t>
      </w:r>
      <w:r>
        <w:rPr>
          <w:rFonts w:ascii="Palatino" w:hAnsi="Palatino"/>
          <w:iCs/>
          <w:lang w:val="en"/>
        </w:rPr>
        <w:t>, 1978)</w:t>
      </w:r>
      <w:r w:rsidRPr="004A4011">
        <w:rPr>
          <w:rFonts w:ascii="Palatino" w:hAnsi="Palatino"/>
          <w:iCs/>
          <w:lang w:val="en"/>
        </w:rPr>
        <w:t xml:space="preserve">. </w:t>
      </w:r>
    </w:p>
    <w:p w14:paraId="1E201F39" w14:textId="77777777" w:rsidR="00E54ADB" w:rsidRPr="004A4011" w:rsidRDefault="00E54ADB" w:rsidP="00E54ADB">
      <w:pPr>
        <w:spacing w:line="360" w:lineRule="auto"/>
        <w:ind w:left="284" w:hanging="284"/>
        <w:jc w:val="both"/>
        <w:rPr>
          <w:rFonts w:ascii="Palatino" w:hAnsi="Palatino"/>
          <w:iCs/>
          <w:lang w:val="en"/>
        </w:rPr>
      </w:pPr>
      <w:r w:rsidRPr="003676AE">
        <w:rPr>
          <w:rFonts w:ascii="Palatino" w:hAnsi="Palatino"/>
          <w:iCs/>
          <w:lang w:val="en"/>
        </w:rPr>
        <w:t>Paulo Freire</w:t>
      </w:r>
      <w:r>
        <w:rPr>
          <w:rFonts w:ascii="Palatino" w:hAnsi="Palatino"/>
          <w:iCs/>
          <w:lang w:val="en"/>
        </w:rPr>
        <w:t xml:space="preserve">, </w:t>
      </w:r>
      <w:r w:rsidRPr="004A4011">
        <w:rPr>
          <w:rFonts w:ascii="Palatino" w:hAnsi="Palatino"/>
          <w:i/>
          <w:lang w:val="en"/>
        </w:rPr>
        <w:t xml:space="preserve">Pedagogy of the </w:t>
      </w:r>
      <w:r>
        <w:rPr>
          <w:rFonts w:ascii="Palatino" w:hAnsi="Palatino"/>
          <w:i/>
          <w:lang w:val="en"/>
        </w:rPr>
        <w:t>O</w:t>
      </w:r>
      <w:r w:rsidRPr="004A4011">
        <w:rPr>
          <w:rFonts w:ascii="Palatino" w:hAnsi="Palatino"/>
          <w:i/>
          <w:lang w:val="en"/>
        </w:rPr>
        <w:t xml:space="preserve">ppressed, 30th </w:t>
      </w:r>
      <w:r>
        <w:rPr>
          <w:rFonts w:ascii="Palatino" w:hAnsi="Palatino"/>
          <w:i/>
          <w:lang w:val="en"/>
        </w:rPr>
        <w:t>A</w:t>
      </w:r>
      <w:r w:rsidRPr="004A4011">
        <w:rPr>
          <w:rFonts w:ascii="Palatino" w:hAnsi="Palatino"/>
          <w:i/>
          <w:lang w:val="en"/>
        </w:rPr>
        <w:t xml:space="preserve">nniversary </w:t>
      </w:r>
      <w:r>
        <w:rPr>
          <w:rFonts w:ascii="Palatino" w:hAnsi="Palatino"/>
          <w:i/>
          <w:lang w:val="en"/>
        </w:rPr>
        <w:t>E</w:t>
      </w:r>
      <w:r w:rsidRPr="004A4011">
        <w:rPr>
          <w:rFonts w:ascii="Palatino" w:hAnsi="Palatino"/>
          <w:i/>
          <w:lang w:val="en"/>
        </w:rPr>
        <w:t>dition</w:t>
      </w:r>
      <w:r>
        <w:rPr>
          <w:rFonts w:ascii="Palatino" w:hAnsi="Palatino"/>
          <w:iCs/>
          <w:lang w:val="en"/>
        </w:rPr>
        <w:t xml:space="preserve">, trans. </w:t>
      </w:r>
      <w:r w:rsidRPr="003676AE">
        <w:rPr>
          <w:rFonts w:ascii="Palatino" w:hAnsi="Palatino"/>
          <w:iCs/>
          <w:lang w:val="en"/>
        </w:rPr>
        <w:t>Myra Bergman Ramos</w:t>
      </w:r>
      <w:r w:rsidRPr="004A4011">
        <w:rPr>
          <w:rFonts w:ascii="Palatino" w:hAnsi="Palatino"/>
          <w:iCs/>
          <w:lang w:val="en"/>
        </w:rPr>
        <w:t xml:space="preserve"> </w:t>
      </w:r>
      <w:r>
        <w:rPr>
          <w:rFonts w:ascii="Palatino" w:hAnsi="Palatino"/>
          <w:iCs/>
          <w:lang w:val="en"/>
        </w:rPr>
        <w:t>(</w:t>
      </w:r>
      <w:r w:rsidRPr="004A4011">
        <w:rPr>
          <w:rFonts w:ascii="Palatino" w:hAnsi="Palatino"/>
          <w:iCs/>
          <w:lang w:val="en"/>
        </w:rPr>
        <w:t>New York: Continuum, 1972</w:t>
      </w:r>
      <w:r>
        <w:rPr>
          <w:rFonts w:ascii="Palatino" w:hAnsi="Palatino"/>
          <w:iCs/>
          <w:lang w:val="en"/>
        </w:rPr>
        <w:t>/</w:t>
      </w:r>
      <w:r w:rsidRPr="004A4011">
        <w:rPr>
          <w:rFonts w:ascii="Palatino" w:hAnsi="Palatino"/>
          <w:iCs/>
          <w:lang w:val="en"/>
        </w:rPr>
        <w:t>2006</w:t>
      </w:r>
      <w:r>
        <w:rPr>
          <w:rFonts w:ascii="Palatino" w:hAnsi="Palatino"/>
          <w:iCs/>
          <w:lang w:val="en"/>
        </w:rPr>
        <w:t>)</w:t>
      </w:r>
      <w:r w:rsidRPr="004A4011">
        <w:rPr>
          <w:rFonts w:ascii="Palatino" w:hAnsi="Palatino"/>
          <w:iCs/>
          <w:lang w:val="en"/>
        </w:rPr>
        <w:t>.</w:t>
      </w:r>
    </w:p>
    <w:p w14:paraId="515AA06D" w14:textId="77777777" w:rsidR="00E54ADB" w:rsidRPr="004A4011" w:rsidRDefault="00E54ADB" w:rsidP="00E54ADB">
      <w:pPr>
        <w:spacing w:line="360" w:lineRule="auto"/>
        <w:ind w:left="284" w:hanging="284"/>
        <w:jc w:val="both"/>
        <w:rPr>
          <w:rFonts w:ascii="Palatino" w:hAnsi="Palatino"/>
          <w:iCs/>
          <w:lang w:val="en-GB"/>
        </w:rPr>
      </w:pPr>
      <w:r w:rsidRPr="00867AB6">
        <w:rPr>
          <w:rFonts w:ascii="Palatino" w:hAnsi="Palatino"/>
          <w:iCs/>
          <w:lang w:val="en-GB"/>
        </w:rPr>
        <w:t xml:space="preserve">Arthur C. Graesser, Diane F. Halpern, and Milton D. Hakel, </w:t>
      </w:r>
      <w:r w:rsidRPr="00867AB6">
        <w:rPr>
          <w:rFonts w:ascii="Palatino" w:hAnsi="Palatino"/>
          <w:i/>
          <w:lang w:val="en-GB"/>
        </w:rPr>
        <w:t>25 Principles of Learning</w:t>
      </w:r>
      <w:r w:rsidRPr="00867AB6">
        <w:rPr>
          <w:rFonts w:ascii="Palatino" w:hAnsi="Palatino"/>
          <w:iCs/>
          <w:lang w:val="en-GB"/>
        </w:rPr>
        <w:t xml:space="preserve"> (Washington, DC: Task Force on Lifelong Learning at Work and at Home, 2008).</w:t>
      </w:r>
    </w:p>
    <w:p w14:paraId="1CC963D2" w14:textId="77777777" w:rsidR="00E54ADB" w:rsidRPr="004A4011" w:rsidRDefault="00E54ADB" w:rsidP="00E54ADB">
      <w:pPr>
        <w:spacing w:line="360" w:lineRule="auto"/>
        <w:ind w:left="284" w:hanging="284"/>
        <w:rPr>
          <w:rFonts w:ascii="Palatino" w:hAnsi="Palatino"/>
          <w:iCs/>
          <w:lang w:val="en-US"/>
        </w:rPr>
      </w:pPr>
      <w:r w:rsidRPr="004A4011">
        <w:rPr>
          <w:rFonts w:ascii="Palatino" w:hAnsi="Palatino"/>
          <w:iCs/>
          <w:lang w:val="en-US"/>
        </w:rPr>
        <w:t>Jubilee Centre for Character and Virtues</w:t>
      </w:r>
      <w:bookmarkEnd w:id="19"/>
      <w:r>
        <w:rPr>
          <w:rFonts w:ascii="Palatino" w:hAnsi="Palatino"/>
          <w:iCs/>
          <w:lang w:val="en-US"/>
        </w:rPr>
        <w:t xml:space="preserve">, </w:t>
      </w:r>
      <w:r w:rsidRPr="00D423B9">
        <w:rPr>
          <w:rFonts w:ascii="Palatino" w:hAnsi="Palatino"/>
          <w:i/>
          <w:lang w:val="en-US"/>
        </w:rPr>
        <w:t>The Jubilee Centre</w:t>
      </w:r>
      <w:r w:rsidRPr="004A4011">
        <w:rPr>
          <w:rFonts w:ascii="Palatino" w:hAnsi="Palatino"/>
          <w:iCs/>
          <w:lang w:val="en-US"/>
        </w:rPr>
        <w:t xml:space="preserve"> </w:t>
      </w:r>
      <w:r>
        <w:rPr>
          <w:rFonts w:ascii="Palatino" w:hAnsi="Palatino"/>
          <w:i/>
          <w:iCs/>
          <w:lang w:val="en-US"/>
        </w:rPr>
        <w:t>F</w:t>
      </w:r>
      <w:r w:rsidRPr="004A4011">
        <w:rPr>
          <w:rFonts w:ascii="Palatino" w:hAnsi="Palatino"/>
          <w:i/>
          <w:iCs/>
          <w:lang w:val="en-US"/>
        </w:rPr>
        <w:t xml:space="preserve">ramework for </w:t>
      </w:r>
      <w:r>
        <w:rPr>
          <w:rFonts w:ascii="Palatino" w:hAnsi="Palatino"/>
          <w:i/>
          <w:iCs/>
          <w:lang w:val="en-US"/>
        </w:rPr>
        <w:t>C</w:t>
      </w:r>
      <w:r w:rsidRPr="004A4011">
        <w:rPr>
          <w:rFonts w:ascii="Palatino" w:hAnsi="Palatino"/>
          <w:i/>
          <w:iCs/>
          <w:lang w:val="en-US"/>
        </w:rPr>
        <w:t xml:space="preserve">haracter </w:t>
      </w:r>
      <w:r>
        <w:rPr>
          <w:rFonts w:ascii="Palatino" w:hAnsi="Palatino"/>
          <w:i/>
          <w:iCs/>
          <w:lang w:val="en-US"/>
        </w:rPr>
        <w:t>E</w:t>
      </w:r>
      <w:r w:rsidRPr="004A4011">
        <w:rPr>
          <w:rFonts w:ascii="Palatino" w:hAnsi="Palatino"/>
          <w:i/>
          <w:iCs/>
          <w:lang w:val="en-US"/>
        </w:rPr>
        <w:t xml:space="preserve">ducation in </w:t>
      </w:r>
      <w:r>
        <w:rPr>
          <w:rFonts w:ascii="Palatino" w:hAnsi="Palatino"/>
          <w:i/>
          <w:iCs/>
          <w:lang w:val="en-US"/>
        </w:rPr>
        <w:t>S</w:t>
      </w:r>
      <w:r w:rsidRPr="004A4011">
        <w:rPr>
          <w:rFonts w:ascii="Palatino" w:hAnsi="Palatino"/>
          <w:i/>
          <w:iCs/>
          <w:lang w:val="en-US"/>
        </w:rPr>
        <w:t>chools</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Birmingham</w:t>
      </w:r>
      <w:r>
        <w:rPr>
          <w:rFonts w:ascii="Palatino" w:hAnsi="Palatino"/>
          <w:iCs/>
          <w:lang w:val="en-US"/>
        </w:rPr>
        <w:t xml:space="preserve">, UK: </w:t>
      </w:r>
      <w:r w:rsidRPr="004A4011">
        <w:rPr>
          <w:rFonts w:ascii="Palatino" w:hAnsi="Palatino"/>
          <w:iCs/>
          <w:lang w:val="en-US"/>
        </w:rPr>
        <w:t>University of Birmingham</w:t>
      </w:r>
      <w:r>
        <w:rPr>
          <w:rFonts w:ascii="Palatino" w:hAnsi="Palatino"/>
          <w:iCs/>
          <w:lang w:val="en-US"/>
        </w:rPr>
        <w:t xml:space="preserve">, 2017), </w:t>
      </w:r>
      <w:hyperlink r:id="rId9" w:history="1">
        <w:r w:rsidRPr="00B92448">
          <w:rPr>
            <w:rStyle w:val="Hyperlink"/>
            <w:rFonts w:ascii="Palatino" w:hAnsi="Palatino"/>
            <w:iCs/>
            <w:lang w:val="en-US"/>
          </w:rPr>
          <w:t>https://www.jubileecentre.ac.uk/userfiles/jubileecentre/pdf/character-education/Framework%20for%20Character%20Education.pdf</w:t>
        </w:r>
      </w:hyperlink>
      <w:r>
        <w:rPr>
          <w:rFonts w:ascii="Palatino" w:hAnsi="Palatino"/>
          <w:iCs/>
          <w:lang w:val="en-US"/>
        </w:rPr>
        <w:t>.</w:t>
      </w:r>
    </w:p>
    <w:p w14:paraId="75072A2E" w14:textId="77777777" w:rsidR="00E54ADB" w:rsidRPr="004A4011" w:rsidRDefault="00E54ADB" w:rsidP="00E54ADB">
      <w:pPr>
        <w:spacing w:line="360" w:lineRule="auto"/>
        <w:ind w:left="284" w:hanging="284"/>
        <w:jc w:val="both"/>
        <w:rPr>
          <w:rFonts w:ascii="Palatino" w:hAnsi="Palatino"/>
          <w:iCs/>
          <w:lang w:val="en-GB"/>
        </w:rPr>
      </w:pPr>
      <w:r w:rsidRPr="00D423B9">
        <w:rPr>
          <w:rFonts w:ascii="Palatino" w:hAnsi="Palatino"/>
          <w:iCs/>
          <w:lang w:val="en-GB"/>
        </w:rPr>
        <w:t>Harold Pashler</w:t>
      </w:r>
      <w:r>
        <w:rPr>
          <w:rFonts w:ascii="Palatino" w:hAnsi="Palatino"/>
          <w:iCs/>
          <w:lang w:val="en-GB"/>
        </w:rPr>
        <w:t>,</w:t>
      </w:r>
      <w:r w:rsidRPr="00D423B9">
        <w:rPr>
          <w:rFonts w:ascii="Palatino" w:hAnsi="Palatino"/>
          <w:iCs/>
          <w:lang w:val="en-GB"/>
        </w:rPr>
        <w:t xml:space="preserve"> Patrice M. Bain</w:t>
      </w:r>
      <w:r>
        <w:rPr>
          <w:rFonts w:ascii="Palatino" w:hAnsi="Palatino"/>
          <w:iCs/>
          <w:lang w:val="en-GB"/>
        </w:rPr>
        <w:t xml:space="preserve">, </w:t>
      </w:r>
      <w:r w:rsidRPr="00D423B9">
        <w:rPr>
          <w:rFonts w:ascii="Palatino" w:hAnsi="Palatino"/>
          <w:iCs/>
          <w:lang w:val="en-GB"/>
        </w:rPr>
        <w:t>Brian A. Bottge</w:t>
      </w:r>
      <w:r>
        <w:rPr>
          <w:rFonts w:ascii="Palatino" w:hAnsi="Palatino"/>
          <w:iCs/>
          <w:lang w:val="en-GB"/>
        </w:rPr>
        <w:t>,</w:t>
      </w:r>
      <w:r w:rsidRPr="00D423B9">
        <w:rPr>
          <w:rFonts w:ascii="Palatino" w:hAnsi="Palatino"/>
          <w:iCs/>
          <w:lang w:val="en-GB"/>
        </w:rPr>
        <w:t xml:space="preserve"> Arthur Graesser</w:t>
      </w:r>
      <w:r>
        <w:rPr>
          <w:rFonts w:ascii="Palatino" w:hAnsi="Palatino"/>
          <w:iCs/>
          <w:lang w:val="en-GB"/>
        </w:rPr>
        <w:t xml:space="preserve">, </w:t>
      </w:r>
      <w:r w:rsidRPr="00D423B9">
        <w:rPr>
          <w:rFonts w:ascii="Palatino" w:hAnsi="Palatino"/>
          <w:iCs/>
          <w:lang w:val="en-GB"/>
        </w:rPr>
        <w:t>Kenneth Koedinger</w:t>
      </w:r>
      <w:r>
        <w:rPr>
          <w:rFonts w:ascii="Palatino" w:hAnsi="Palatino"/>
          <w:iCs/>
          <w:lang w:val="en-GB"/>
        </w:rPr>
        <w:t xml:space="preserve">, </w:t>
      </w:r>
      <w:r w:rsidRPr="00D423B9">
        <w:rPr>
          <w:rFonts w:ascii="Palatino" w:hAnsi="Palatino"/>
          <w:iCs/>
          <w:lang w:val="en-GB"/>
        </w:rPr>
        <w:t>Mark McDaniel</w:t>
      </w:r>
      <w:r>
        <w:rPr>
          <w:rFonts w:ascii="Palatino" w:hAnsi="Palatino"/>
          <w:iCs/>
          <w:lang w:val="en-GB"/>
        </w:rPr>
        <w:t xml:space="preserve">, and </w:t>
      </w:r>
      <w:r w:rsidRPr="00D423B9">
        <w:rPr>
          <w:rFonts w:ascii="Palatino" w:hAnsi="Palatino"/>
          <w:iCs/>
          <w:lang w:val="en-GB"/>
        </w:rPr>
        <w:t>Janet Metcalfe</w:t>
      </w:r>
      <w:r>
        <w:rPr>
          <w:rFonts w:ascii="Palatino" w:hAnsi="Palatino"/>
          <w:iCs/>
          <w:lang w:val="en-GB"/>
        </w:rPr>
        <w:t xml:space="preserve">, </w:t>
      </w:r>
      <w:r w:rsidRPr="004A4011">
        <w:rPr>
          <w:rFonts w:ascii="Palatino" w:hAnsi="Palatino"/>
          <w:i/>
          <w:lang w:val="en-GB"/>
        </w:rPr>
        <w:t xml:space="preserve">Organizing </w:t>
      </w:r>
      <w:r>
        <w:rPr>
          <w:rFonts w:ascii="Palatino" w:hAnsi="Palatino"/>
          <w:i/>
          <w:lang w:val="en-GB"/>
        </w:rPr>
        <w:t>I</w:t>
      </w:r>
      <w:r w:rsidRPr="004A4011">
        <w:rPr>
          <w:rFonts w:ascii="Palatino" w:hAnsi="Palatino"/>
          <w:i/>
          <w:lang w:val="en-GB"/>
        </w:rPr>
        <w:t xml:space="preserve">nstruction and </w:t>
      </w:r>
      <w:r>
        <w:rPr>
          <w:rFonts w:ascii="Palatino" w:hAnsi="Palatino"/>
          <w:i/>
          <w:lang w:val="en-GB"/>
        </w:rPr>
        <w:t>S</w:t>
      </w:r>
      <w:r w:rsidRPr="004A4011">
        <w:rPr>
          <w:rFonts w:ascii="Palatino" w:hAnsi="Palatino"/>
          <w:i/>
          <w:lang w:val="en-GB"/>
        </w:rPr>
        <w:t xml:space="preserve">tudy to </w:t>
      </w:r>
      <w:r>
        <w:rPr>
          <w:rFonts w:ascii="Palatino" w:hAnsi="Palatino"/>
          <w:i/>
          <w:lang w:val="en-GB"/>
        </w:rPr>
        <w:t>I</w:t>
      </w:r>
      <w:r w:rsidRPr="004A4011">
        <w:rPr>
          <w:rFonts w:ascii="Palatino" w:hAnsi="Palatino"/>
          <w:i/>
          <w:lang w:val="en-GB"/>
        </w:rPr>
        <w:t xml:space="preserve">mprove </w:t>
      </w:r>
      <w:r>
        <w:rPr>
          <w:rFonts w:ascii="Palatino" w:hAnsi="Palatino"/>
          <w:i/>
          <w:lang w:val="en-GB"/>
        </w:rPr>
        <w:t>S</w:t>
      </w:r>
      <w:r w:rsidRPr="004A4011">
        <w:rPr>
          <w:rFonts w:ascii="Palatino" w:hAnsi="Palatino"/>
          <w:i/>
          <w:lang w:val="en-GB"/>
        </w:rPr>
        <w:t xml:space="preserve">tudent </w:t>
      </w:r>
      <w:r>
        <w:rPr>
          <w:rFonts w:ascii="Palatino" w:hAnsi="Palatino"/>
          <w:i/>
          <w:lang w:val="en-GB"/>
        </w:rPr>
        <w:t>L</w:t>
      </w:r>
      <w:r w:rsidRPr="004A4011">
        <w:rPr>
          <w:rFonts w:ascii="Palatino" w:hAnsi="Palatino"/>
          <w:i/>
          <w:lang w:val="en-GB"/>
        </w:rPr>
        <w:t>earning</w:t>
      </w:r>
      <w:r>
        <w:rPr>
          <w:rFonts w:ascii="Palatino" w:hAnsi="Palatino"/>
          <w:i/>
          <w:lang w:val="en-GB"/>
        </w:rPr>
        <w:t xml:space="preserve"> </w:t>
      </w:r>
      <w:r w:rsidRPr="00D423B9">
        <w:rPr>
          <w:rFonts w:ascii="Palatino" w:hAnsi="Palatino"/>
          <w:iCs/>
          <w:lang w:val="en-GB"/>
        </w:rPr>
        <w:t>(Washington, DC</w:t>
      </w:r>
      <w:r>
        <w:rPr>
          <w:rFonts w:ascii="Palatino" w:hAnsi="Palatino"/>
          <w:iCs/>
          <w:lang w:val="en-GB"/>
        </w:rPr>
        <w:t>:</w:t>
      </w:r>
      <w:r w:rsidRPr="00D423B9">
        <w:rPr>
          <w:rFonts w:ascii="Palatino" w:hAnsi="Palatino"/>
          <w:iCs/>
          <w:lang w:val="en-GB"/>
        </w:rPr>
        <w:t xml:space="preserve"> </w:t>
      </w:r>
      <w:r w:rsidRPr="004A4011">
        <w:rPr>
          <w:rFonts w:ascii="Palatino" w:hAnsi="Palatino"/>
          <w:iCs/>
          <w:lang w:val="en-GB"/>
        </w:rPr>
        <w:t>National Center for Education Research</w:t>
      </w:r>
      <w:r>
        <w:rPr>
          <w:rFonts w:ascii="Palatino" w:hAnsi="Palatino"/>
          <w:iCs/>
          <w:lang w:val="en-GB"/>
        </w:rPr>
        <w:t>, 2007)</w:t>
      </w:r>
      <w:r w:rsidRPr="004A4011">
        <w:rPr>
          <w:rFonts w:ascii="Palatino" w:hAnsi="Palatino"/>
          <w:iCs/>
          <w:lang w:val="en-GB"/>
        </w:rPr>
        <w:t>.</w:t>
      </w:r>
    </w:p>
    <w:p w14:paraId="2EEA1E13" w14:textId="49A89897" w:rsidR="00E54ADB" w:rsidRPr="004A4011" w:rsidRDefault="00E54ADB" w:rsidP="00E54ADB">
      <w:pPr>
        <w:spacing w:line="360" w:lineRule="auto"/>
        <w:ind w:left="284" w:hanging="284"/>
        <w:jc w:val="both"/>
        <w:rPr>
          <w:rFonts w:ascii="Palatino" w:hAnsi="Palatino"/>
          <w:iCs/>
          <w:lang w:val="en-US"/>
        </w:rPr>
      </w:pPr>
      <w:r w:rsidRPr="00936501">
        <w:rPr>
          <w:rFonts w:ascii="Palatino" w:hAnsi="Palatino"/>
          <w:iCs/>
          <w:lang w:val="en-US"/>
        </w:rPr>
        <w:t>Ian James Kidd</w:t>
      </w:r>
      <w:r>
        <w:rPr>
          <w:rFonts w:ascii="Palatino" w:hAnsi="Palatino"/>
          <w:iCs/>
          <w:lang w:val="en-US"/>
        </w:rPr>
        <w:t>,</w:t>
      </w:r>
      <w:r w:rsidRPr="00936501">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Adversity, Wisdom, </w:t>
      </w:r>
      <w:r>
        <w:rPr>
          <w:rFonts w:ascii="Palatino" w:hAnsi="Palatino"/>
          <w:iCs/>
          <w:lang w:val="en-US"/>
        </w:rPr>
        <w:t>a</w:t>
      </w:r>
      <w:r w:rsidRPr="004A4011">
        <w:rPr>
          <w:rFonts w:ascii="Palatino" w:hAnsi="Palatino"/>
          <w:iCs/>
          <w:lang w:val="en-US"/>
        </w:rPr>
        <w:t>nd Exemplarism</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The Journal of Value Inquiry</w:t>
      </w:r>
      <w:r>
        <w:rPr>
          <w:rFonts w:ascii="Palatino" w:hAnsi="Palatino"/>
          <w:iCs/>
          <w:lang w:val="en-US"/>
        </w:rPr>
        <w:t xml:space="preserve"> </w:t>
      </w:r>
      <w:r w:rsidRPr="004A4011">
        <w:rPr>
          <w:rFonts w:ascii="Palatino" w:hAnsi="Palatino"/>
          <w:lang w:val="en-US"/>
        </w:rPr>
        <w:t>5</w:t>
      </w:r>
      <w:r>
        <w:rPr>
          <w:rFonts w:ascii="Palatino" w:hAnsi="Palatino"/>
          <w:lang w:val="en-US"/>
        </w:rPr>
        <w:t>2</w:t>
      </w:r>
      <w:r w:rsidRPr="004A4011">
        <w:rPr>
          <w:rFonts w:ascii="Palatino" w:hAnsi="Palatino"/>
          <w:lang w:val="en-US"/>
        </w:rPr>
        <w:t>,</w:t>
      </w:r>
      <w:r>
        <w:rPr>
          <w:rFonts w:ascii="Palatino" w:hAnsi="Palatino"/>
          <w:lang w:val="en-US"/>
        </w:rPr>
        <w:t xml:space="preserve"> no. 4</w:t>
      </w:r>
      <w:r w:rsidRPr="004A4011">
        <w:rPr>
          <w:rFonts w:ascii="Palatino" w:hAnsi="Palatino"/>
          <w:iCs/>
          <w:lang w:val="en-US"/>
        </w:rPr>
        <w:t xml:space="preserve"> (2018)</w:t>
      </w:r>
      <w:r>
        <w:rPr>
          <w:rFonts w:ascii="Palatino" w:hAnsi="Palatino"/>
          <w:iCs/>
          <w:lang w:val="en-US"/>
        </w:rPr>
        <w:t>:</w:t>
      </w:r>
      <w:r w:rsidRPr="004A4011">
        <w:rPr>
          <w:rFonts w:ascii="Palatino" w:hAnsi="Palatino"/>
          <w:iCs/>
          <w:lang w:val="en-US"/>
        </w:rPr>
        <w:t xml:space="preserve"> 379</w:t>
      </w:r>
      <w:r>
        <w:rPr>
          <w:rFonts w:ascii="Palatino" w:hAnsi="Palatino"/>
          <w:iCs/>
          <w:lang w:val="en-US"/>
        </w:rPr>
        <w:t>–</w:t>
      </w:r>
      <w:r w:rsidRPr="004A4011">
        <w:rPr>
          <w:rFonts w:ascii="Palatino" w:hAnsi="Palatino"/>
          <w:iCs/>
          <w:lang w:val="en-US"/>
        </w:rPr>
        <w:t xml:space="preserve">393. </w:t>
      </w:r>
    </w:p>
    <w:p w14:paraId="66908003" w14:textId="131FE533" w:rsidR="00E54ADB" w:rsidRPr="004A4011" w:rsidRDefault="00E54ADB" w:rsidP="00E54ADB">
      <w:pPr>
        <w:spacing w:line="360" w:lineRule="auto"/>
        <w:ind w:left="284" w:hanging="284"/>
        <w:jc w:val="both"/>
        <w:rPr>
          <w:rFonts w:ascii="Palatino" w:hAnsi="Palatino"/>
          <w:iCs/>
          <w:color w:val="000000" w:themeColor="text1"/>
          <w:lang w:val="en-US"/>
        </w:rPr>
      </w:pPr>
      <w:r w:rsidRPr="00936501">
        <w:rPr>
          <w:rFonts w:ascii="Palatino" w:hAnsi="Palatino"/>
          <w:iCs/>
          <w:lang w:val="en-US"/>
        </w:rPr>
        <w:t>Ian James Kidd</w:t>
      </w:r>
      <w:r>
        <w:rPr>
          <w:rFonts w:ascii="Palatino" w:hAnsi="Palatino"/>
          <w:iCs/>
          <w:lang w:val="en-US"/>
        </w:rPr>
        <w:t>,</w:t>
      </w:r>
      <w:r w:rsidRPr="004A4011">
        <w:rPr>
          <w:rFonts w:ascii="Palatino" w:hAnsi="Palatino"/>
          <w:iCs/>
          <w:color w:val="000000" w:themeColor="text1"/>
          <w:lang w:val="en-US"/>
        </w:rPr>
        <w:t xml:space="preserve"> </w:t>
      </w:r>
      <w:r>
        <w:rPr>
          <w:rFonts w:ascii="Palatino" w:hAnsi="Palatino"/>
          <w:iCs/>
          <w:color w:val="000000" w:themeColor="text1"/>
          <w:lang w:val="en-US"/>
        </w:rPr>
        <w:t>“</w:t>
      </w:r>
      <w:r w:rsidRPr="004A4011">
        <w:rPr>
          <w:rFonts w:ascii="Palatino" w:hAnsi="Palatino"/>
          <w:iCs/>
          <w:color w:val="000000" w:themeColor="text1"/>
          <w:lang w:val="en-US"/>
        </w:rPr>
        <w:t xml:space="preserve">Confucianism, </w:t>
      </w:r>
      <w:r>
        <w:rPr>
          <w:rFonts w:ascii="Palatino" w:hAnsi="Palatino"/>
          <w:iCs/>
          <w:color w:val="000000" w:themeColor="text1"/>
          <w:lang w:val="en-US"/>
        </w:rPr>
        <w:t>C</w:t>
      </w:r>
      <w:r w:rsidRPr="004A4011">
        <w:rPr>
          <w:rFonts w:ascii="Palatino" w:hAnsi="Palatino"/>
          <w:iCs/>
          <w:color w:val="000000" w:themeColor="text1"/>
          <w:lang w:val="en-US"/>
        </w:rPr>
        <w:t xml:space="preserve">uriosity, and </w:t>
      </w:r>
      <w:r>
        <w:rPr>
          <w:rFonts w:ascii="Palatino" w:hAnsi="Palatino"/>
          <w:iCs/>
          <w:color w:val="000000" w:themeColor="text1"/>
          <w:lang w:val="en-US"/>
        </w:rPr>
        <w:t>M</w:t>
      </w:r>
      <w:r w:rsidRPr="004A4011">
        <w:rPr>
          <w:rFonts w:ascii="Palatino" w:hAnsi="Palatino"/>
          <w:iCs/>
          <w:color w:val="000000" w:themeColor="text1"/>
          <w:lang w:val="en-US"/>
        </w:rPr>
        <w:t xml:space="preserve">oral </w:t>
      </w:r>
      <w:r>
        <w:rPr>
          <w:rFonts w:ascii="Palatino" w:hAnsi="Palatino"/>
          <w:iCs/>
          <w:color w:val="000000" w:themeColor="text1"/>
          <w:lang w:val="en-US"/>
        </w:rPr>
        <w:t>S</w:t>
      </w:r>
      <w:r w:rsidRPr="004A4011">
        <w:rPr>
          <w:rFonts w:ascii="Palatino" w:hAnsi="Palatino"/>
          <w:iCs/>
          <w:color w:val="000000" w:themeColor="text1"/>
          <w:lang w:val="en-US"/>
        </w:rPr>
        <w:t>elf-</w:t>
      </w:r>
      <w:r>
        <w:rPr>
          <w:rFonts w:ascii="Palatino" w:hAnsi="Palatino"/>
          <w:iCs/>
          <w:color w:val="000000" w:themeColor="text1"/>
          <w:lang w:val="en-US"/>
        </w:rPr>
        <w:t>C</w:t>
      </w:r>
      <w:r w:rsidRPr="004A4011">
        <w:rPr>
          <w:rFonts w:ascii="Palatino" w:hAnsi="Palatino"/>
          <w:iCs/>
          <w:color w:val="000000" w:themeColor="text1"/>
          <w:lang w:val="en-US"/>
        </w:rPr>
        <w:t>ultivation</w:t>
      </w:r>
      <w:r>
        <w:rPr>
          <w:rFonts w:ascii="Palatino" w:hAnsi="Palatino"/>
          <w:iCs/>
          <w:color w:val="000000" w:themeColor="text1"/>
          <w:lang w:val="en-US"/>
        </w:rPr>
        <w:t>,”</w:t>
      </w:r>
      <w:r w:rsidRPr="004A4011">
        <w:rPr>
          <w:rFonts w:ascii="Palatino" w:hAnsi="Palatino"/>
          <w:iCs/>
          <w:color w:val="000000" w:themeColor="text1"/>
          <w:lang w:val="en-US"/>
        </w:rPr>
        <w:t xml:space="preserve"> </w:t>
      </w:r>
      <w:r>
        <w:rPr>
          <w:rFonts w:ascii="Palatino" w:hAnsi="Palatino"/>
          <w:iCs/>
          <w:color w:val="000000" w:themeColor="text1"/>
          <w:lang w:val="en-US"/>
        </w:rPr>
        <w:t xml:space="preserve">in </w:t>
      </w:r>
      <w:r w:rsidRPr="004A4011">
        <w:rPr>
          <w:rFonts w:ascii="Palatino" w:hAnsi="Palatino"/>
          <w:i/>
          <w:color w:val="000000" w:themeColor="text1"/>
          <w:lang w:val="en-US"/>
        </w:rPr>
        <w:t xml:space="preserve">The </w:t>
      </w:r>
      <w:r>
        <w:rPr>
          <w:rFonts w:ascii="Palatino" w:hAnsi="Palatino"/>
          <w:i/>
          <w:color w:val="000000" w:themeColor="text1"/>
          <w:lang w:val="en-US"/>
        </w:rPr>
        <w:t>M</w:t>
      </w:r>
      <w:r w:rsidRPr="004A4011">
        <w:rPr>
          <w:rFonts w:ascii="Palatino" w:hAnsi="Palatino"/>
          <w:i/>
          <w:color w:val="000000" w:themeColor="text1"/>
          <w:lang w:val="en-US"/>
        </w:rPr>
        <w:t xml:space="preserve">oral </w:t>
      </w:r>
      <w:r>
        <w:rPr>
          <w:rFonts w:ascii="Palatino" w:hAnsi="Palatino"/>
          <w:i/>
          <w:color w:val="000000" w:themeColor="text1"/>
          <w:lang w:val="en-US"/>
        </w:rPr>
        <w:t>P</w:t>
      </w:r>
      <w:r w:rsidRPr="004A4011">
        <w:rPr>
          <w:rFonts w:ascii="Palatino" w:hAnsi="Palatino"/>
          <w:i/>
          <w:color w:val="000000" w:themeColor="text1"/>
          <w:lang w:val="en-US"/>
        </w:rPr>
        <w:t xml:space="preserve">sychology of </w:t>
      </w:r>
      <w:r>
        <w:rPr>
          <w:rFonts w:ascii="Palatino" w:hAnsi="Palatino"/>
          <w:i/>
          <w:color w:val="000000" w:themeColor="text1"/>
          <w:lang w:val="en-US"/>
        </w:rPr>
        <w:t>C</w:t>
      </w:r>
      <w:r w:rsidRPr="004A4011">
        <w:rPr>
          <w:rFonts w:ascii="Palatino" w:hAnsi="Palatino"/>
          <w:i/>
          <w:color w:val="000000" w:themeColor="text1"/>
          <w:lang w:val="en-US"/>
        </w:rPr>
        <w:t>uriosity</w:t>
      </w:r>
      <w:r>
        <w:rPr>
          <w:rFonts w:ascii="Palatino" w:hAnsi="Palatino"/>
          <w:iCs/>
          <w:color w:val="000000" w:themeColor="text1"/>
          <w:lang w:val="en-US"/>
        </w:rPr>
        <w:t>, ed.</w:t>
      </w:r>
      <w:r w:rsidRPr="0008636A">
        <w:rPr>
          <w:rFonts w:ascii="Palatino" w:hAnsi="Palatino"/>
          <w:iCs/>
          <w:color w:val="000000" w:themeColor="text1"/>
          <w:lang w:val="en-US"/>
        </w:rPr>
        <w:t xml:space="preserve"> Ilhan Inan, Lani Watson, Safiye Yigit</w:t>
      </w:r>
      <w:r>
        <w:rPr>
          <w:rFonts w:ascii="Palatino" w:hAnsi="Palatino"/>
          <w:iCs/>
          <w:color w:val="000000" w:themeColor="text1"/>
          <w:lang w:val="en-US"/>
        </w:rPr>
        <w:t>, and</w:t>
      </w:r>
      <w:r w:rsidRPr="0008636A">
        <w:rPr>
          <w:rFonts w:ascii="Palatino" w:hAnsi="Palatino"/>
          <w:iCs/>
          <w:color w:val="000000" w:themeColor="text1"/>
          <w:lang w:val="en-US"/>
        </w:rPr>
        <w:t xml:space="preserve"> Dennis Whitcomb </w:t>
      </w:r>
      <w:r>
        <w:rPr>
          <w:rFonts w:ascii="Palatino" w:hAnsi="Palatino"/>
          <w:iCs/>
          <w:color w:val="000000" w:themeColor="text1"/>
          <w:lang w:val="en-US"/>
        </w:rPr>
        <w:t>(</w:t>
      </w:r>
      <w:r w:rsidRPr="004A4011">
        <w:rPr>
          <w:rFonts w:ascii="Palatino" w:hAnsi="Palatino"/>
          <w:iCs/>
          <w:color w:val="000000" w:themeColor="text1"/>
          <w:lang w:val="en-US"/>
        </w:rPr>
        <w:t>New York: Rowman &amp; Littlefield</w:t>
      </w:r>
      <w:r>
        <w:rPr>
          <w:rFonts w:ascii="Palatino" w:hAnsi="Palatino"/>
          <w:iCs/>
          <w:color w:val="000000" w:themeColor="text1"/>
          <w:lang w:val="en-US"/>
        </w:rPr>
        <w:t>,</w:t>
      </w:r>
      <w:r w:rsidRPr="004A4011">
        <w:rPr>
          <w:rFonts w:ascii="Palatino" w:hAnsi="Palatino"/>
          <w:iCs/>
          <w:color w:val="000000" w:themeColor="text1"/>
          <w:lang w:val="en-US"/>
        </w:rPr>
        <w:t xml:space="preserve"> 2018)</w:t>
      </w:r>
      <w:r>
        <w:rPr>
          <w:rFonts w:ascii="Palatino" w:hAnsi="Palatino"/>
          <w:iCs/>
          <w:color w:val="000000" w:themeColor="text1"/>
          <w:lang w:val="en-US"/>
        </w:rPr>
        <w:t>,</w:t>
      </w:r>
      <w:r w:rsidRPr="004A4011">
        <w:rPr>
          <w:rFonts w:ascii="Palatino" w:hAnsi="Palatino"/>
          <w:iCs/>
          <w:color w:val="000000" w:themeColor="text1"/>
          <w:lang w:val="en-US"/>
        </w:rPr>
        <w:t xml:space="preserve"> 97</w:t>
      </w:r>
      <w:r>
        <w:rPr>
          <w:rFonts w:ascii="Palatino" w:hAnsi="Palatino"/>
          <w:iCs/>
          <w:color w:val="000000" w:themeColor="text1"/>
          <w:lang w:val="en-US"/>
        </w:rPr>
        <w:t>–</w:t>
      </w:r>
      <w:r w:rsidRPr="004A4011">
        <w:rPr>
          <w:rFonts w:ascii="Palatino" w:hAnsi="Palatino"/>
          <w:iCs/>
          <w:color w:val="000000" w:themeColor="text1"/>
          <w:lang w:val="en-US"/>
        </w:rPr>
        <w:t>116.</w:t>
      </w:r>
    </w:p>
    <w:p w14:paraId="508BED5F" w14:textId="77777777" w:rsidR="00E54ADB" w:rsidRPr="004A4011" w:rsidRDefault="00E54ADB" w:rsidP="00E54ADB">
      <w:pPr>
        <w:spacing w:line="360" w:lineRule="auto"/>
        <w:ind w:left="284" w:hanging="284"/>
        <w:jc w:val="both"/>
        <w:rPr>
          <w:rFonts w:ascii="Palatino" w:hAnsi="Palatino"/>
          <w:iCs/>
          <w:color w:val="000000" w:themeColor="text1"/>
          <w:lang w:val="en-US"/>
        </w:rPr>
      </w:pPr>
      <w:r w:rsidRPr="00231DC2">
        <w:rPr>
          <w:rFonts w:ascii="Palatino" w:hAnsi="Palatino"/>
          <w:iCs/>
          <w:color w:val="000000" w:themeColor="text1"/>
          <w:lang w:val="en-US"/>
        </w:rPr>
        <w:t>Ian James Kidd</w:t>
      </w:r>
      <w:r>
        <w:rPr>
          <w:rFonts w:ascii="Palatino" w:hAnsi="Palatino"/>
          <w:iCs/>
          <w:color w:val="000000" w:themeColor="text1"/>
          <w:lang w:val="en-US"/>
        </w:rPr>
        <w:t>, “</w:t>
      </w:r>
      <w:r w:rsidRPr="004A4011">
        <w:rPr>
          <w:rFonts w:ascii="Palatino" w:hAnsi="Palatino"/>
          <w:iCs/>
          <w:color w:val="000000" w:themeColor="text1"/>
          <w:lang w:val="en-US"/>
        </w:rPr>
        <w:t xml:space="preserve">Epistemic </w:t>
      </w:r>
      <w:r>
        <w:rPr>
          <w:rFonts w:ascii="Palatino" w:hAnsi="Palatino"/>
          <w:iCs/>
          <w:color w:val="000000" w:themeColor="text1"/>
          <w:lang w:val="en-US"/>
        </w:rPr>
        <w:t>C</w:t>
      </w:r>
      <w:r w:rsidRPr="004A4011">
        <w:rPr>
          <w:rFonts w:ascii="Palatino" w:hAnsi="Palatino"/>
          <w:iCs/>
          <w:color w:val="000000" w:themeColor="text1"/>
          <w:lang w:val="en-US"/>
        </w:rPr>
        <w:t xml:space="preserve">orruption and </w:t>
      </w:r>
      <w:r>
        <w:rPr>
          <w:rFonts w:ascii="Palatino" w:hAnsi="Palatino"/>
          <w:iCs/>
          <w:color w:val="000000" w:themeColor="text1"/>
          <w:lang w:val="en-US"/>
        </w:rPr>
        <w:t>E</w:t>
      </w:r>
      <w:r w:rsidRPr="004A4011">
        <w:rPr>
          <w:rFonts w:ascii="Palatino" w:hAnsi="Palatino"/>
          <w:iCs/>
          <w:color w:val="000000" w:themeColor="text1"/>
          <w:lang w:val="en-US"/>
        </w:rPr>
        <w:t>ducation</w:t>
      </w:r>
      <w:r>
        <w:rPr>
          <w:rFonts w:ascii="Palatino" w:hAnsi="Palatino"/>
          <w:iCs/>
          <w:color w:val="000000" w:themeColor="text1"/>
          <w:lang w:val="en-US"/>
        </w:rPr>
        <w:t>,”</w:t>
      </w:r>
      <w:r w:rsidRPr="004A4011">
        <w:rPr>
          <w:rFonts w:ascii="Palatino" w:hAnsi="Palatino"/>
          <w:iCs/>
          <w:color w:val="000000" w:themeColor="text1"/>
          <w:lang w:val="en-US"/>
        </w:rPr>
        <w:t xml:space="preserve"> </w:t>
      </w:r>
      <w:r w:rsidRPr="004A4011">
        <w:rPr>
          <w:rFonts w:ascii="Palatino" w:hAnsi="Palatino"/>
          <w:i/>
          <w:color w:val="000000" w:themeColor="text1"/>
          <w:lang w:val="en-US"/>
        </w:rPr>
        <w:t xml:space="preserve">Episteme </w:t>
      </w:r>
      <w:r w:rsidRPr="004A4011">
        <w:rPr>
          <w:rFonts w:ascii="Palatino" w:hAnsi="Palatino"/>
          <w:iCs/>
          <w:color w:val="000000" w:themeColor="text1"/>
          <w:lang w:val="en-US"/>
        </w:rPr>
        <w:t>16</w:t>
      </w:r>
      <w:r>
        <w:rPr>
          <w:rFonts w:ascii="Palatino" w:hAnsi="Palatino"/>
          <w:iCs/>
          <w:color w:val="000000" w:themeColor="text1"/>
          <w:lang w:val="en-US"/>
        </w:rPr>
        <w:t xml:space="preserve">, no. </w:t>
      </w:r>
      <w:r w:rsidRPr="004A4011">
        <w:rPr>
          <w:rFonts w:ascii="Palatino" w:hAnsi="Palatino"/>
          <w:iCs/>
          <w:color w:val="000000" w:themeColor="text1"/>
          <w:lang w:val="en-US"/>
        </w:rPr>
        <w:t>2</w:t>
      </w:r>
      <w:r>
        <w:rPr>
          <w:rFonts w:ascii="Palatino" w:hAnsi="Palatino"/>
          <w:iCs/>
          <w:color w:val="000000" w:themeColor="text1"/>
          <w:lang w:val="en-US"/>
        </w:rPr>
        <w:t xml:space="preserve"> (2019</w:t>
      </w:r>
      <w:r w:rsidRPr="004A4011">
        <w:rPr>
          <w:rFonts w:ascii="Palatino" w:hAnsi="Palatino"/>
          <w:iCs/>
          <w:color w:val="000000" w:themeColor="text1"/>
          <w:lang w:val="en-US"/>
        </w:rPr>
        <w:t>)</w:t>
      </w:r>
      <w:r>
        <w:rPr>
          <w:rFonts w:ascii="Palatino" w:hAnsi="Palatino"/>
          <w:iCs/>
          <w:color w:val="000000" w:themeColor="text1"/>
          <w:lang w:val="en-US"/>
        </w:rPr>
        <w:t>:</w:t>
      </w:r>
      <w:r w:rsidRPr="004A4011">
        <w:rPr>
          <w:rFonts w:ascii="Palatino" w:hAnsi="Palatino"/>
          <w:iCs/>
          <w:color w:val="000000" w:themeColor="text1"/>
          <w:lang w:val="en-US"/>
        </w:rPr>
        <w:t xml:space="preserve"> 220</w:t>
      </w:r>
      <w:r>
        <w:rPr>
          <w:rFonts w:ascii="Palatino" w:hAnsi="Palatino"/>
          <w:iCs/>
          <w:color w:val="000000" w:themeColor="text1"/>
          <w:lang w:val="en-US"/>
        </w:rPr>
        <w:t>–</w:t>
      </w:r>
      <w:r w:rsidRPr="004A4011">
        <w:rPr>
          <w:rFonts w:ascii="Palatino" w:hAnsi="Palatino"/>
          <w:iCs/>
          <w:color w:val="000000" w:themeColor="text1"/>
          <w:lang w:val="en-US"/>
        </w:rPr>
        <w:t xml:space="preserve">235. </w:t>
      </w:r>
    </w:p>
    <w:p w14:paraId="231E4023" w14:textId="77777777" w:rsidR="00E54ADB" w:rsidRPr="004A4011" w:rsidRDefault="00E54ADB" w:rsidP="00E54ADB">
      <w:pPr>
        <w:spacing w:line="360" w:lineRule="auto"/>
        <w:ind w:left="284" w:hanging="284"/>
        <w:jc w:val="both"/>
        <w:rPr>
          <w:rFonts w:ascii="Palatino" w:hAnsi="Palatino"/>
          <w:iCs/>
          <w:lang w:val="en-US"/>
        </w:rPr>
      </w:pPr>
      <w:r w:rsidRPr="00231DC2">
        <w:rPr>
          <w:rFonts w:ascii="Palatino" w:hAnsi="Palatino"/>
          <w:iCs/>
          <w:color w:val="000000" w:themeColor="text1"/>
          <w:lang w:val="en-US"/>
        </w:rPr>
        <w:t>Ian James Kidd</w:t>
      </w:r>
      <w:r>
        <w:rPr>
          <w:rFonts w:ascii="Palatino" w:hAnsi="Palatino"/>
          <w:iCs/>
          <w:color w:val="000000" w:themeColor="text1"/>
          <w:lang w:val="en-US"/>
        </w:rPr>
        <w:t xml:space="preserve">, </w:t>
      </w:r>
      <w:r>
        <w:rPr>
          <w:rFonts w:ascii="Palatino" w:hAnsi="Palatino"/>
          <w:iCs/>
          <w:lang w:val="en-US"/>
        </w:rPr>
        <w:t>“</w:t>
      </w:r>
      <w:r w:rsidRPr="004A4011">
        <w:rPr>
          <w:rFonts w:ascii="Palatino" w:hAnsi="Palatino"/>
          <w:iCs/>
          <w:lang w:val="en-US"/>
        </w:rPr>
        <w:t xml:space="preserve">‘Following the </w:t>
      </w:r>
      <w:r>
        <w:rPr>
          <w:rFonts w:ascii="Palatino" w:hAnsi="Palatino"/>
          <w:iCs/>
          <w:lang w:val="en-US"/>
        </w:rPr>
        <w:t>W</w:t>
      </w:r>
      <w:r w:rsidRPr="004A4011">
        <w:rPr>
          <w:rFonts w:ascii="Palatino" w:hAnsi="Palatino"/>
          <w:iCs/>
          <w:lang w:val="en-US"/>
        </w:rPr>
        <w:t xml:space="preserve">ay of </w:t>
      </w:r>
      <w:r>
        <w:rPr>
          <w:rFonts w:ascii="Palatino" w:hAnsi="Palatino"/>
          <w:iCs/>
          <w:lang w:val="en-US"/>
        </w:rPr>
        <w:t>H</w:t>
      </w:r>
      <w:r w:rsidRPr="004A4011">
        <w:rPr>
          <w:rFonts w:ascii="Palatino" w:hAnsi="Palatino"/>
          <w:iCs/>
          <w:lang w:val="en-US"/>
        </w:rPr>
        <w:t xml:space="preserve">eaven’: Exemplarism, </w:t>
      </w:r>
      <w:r>
        <w:rPr>
          <w:rFonts w:ascii="Palatino" w:hAnsi="Palatino"/>
          <w:iCs/>
          <w:lang w:val="en-US"/>
        </w:rPr>
        <w:t>E</w:t>
      </w:r>
      <w:r w:rsidRPr="004A4011">
        <w:rPr>
          <w:rFonts w:ascii="Palatino" w:hAnsi="Palatino"/>
          <w:iCs/>
          <w:lang w:val="en-US"/>
        </w:rPr>
        <w:t>mulation, and Daoism</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Journal of the American Philosophical Association</w:t>
      </w:r>
      <w:r>
        <w:rPr>
          <w:rFonts w:ascii="Palatino" w:hAnsi="Palatino"/>
          <w:i/>
          <w:iCs/>
          <w:lang w:val="en-US"/>
        </w:rPr>
        <w:t xml:space="preserve"> </w:t>
      </w:r>
      <w:r w:rsidRPr="004A4011">
        <w:rPr>
          <w:rFonts w:ascii="Palatino" w:hAnsi="Palatino"/>
          <w:lang w:val="en-US"/>
        </w:rPr>
        <w:t>6</w:t>
      </w:r>
      <w:r>
        <w:rPr>
          <w:rFonts w:ascii="Palatino" w:hAnsi="Palatino"/>
          <w:iCs/>
          <w:lang w:val="en-US"/>
        </w:rPr>
        <w:t>, no. 1 (2020):</w:t>
      </w:r>
      <w:r w:rsidRPr="004A4011">
        <w:rPr>
          <w:rFonts w:ascii="Palatino" w:hAnsi="Palatino"/>
          <w:iCs/>
          <w:lang w:val="en-US"/>
        </w:rPr>
        <w:t xml:space="preserve"> 1</w:t>
      </w:r>
      <w:r>
        <w:rPr>
          <w:rFonts w:ascii="Palatino" w:hAnsi="Palatino"/>
          <w:iCs/>
          <w:lang w:val="en-US"/>
        </w:rPr>
        <w:t>–</w:t>
      </w:r>
      <w:r w:rsidRPr="004A4011">
        <w:rPr>
          <w:rFonts w:ascii="Palatino" w:hAnsi="Palatino"/>
          <w:iCs/>
          <w:lang w:val="en-US"/>
        </w:rPr>
        <w:t>15.</w:t>
      </w:r>
    </w:p>
    <w:p w14:paraId="5A8F4466" w14:textId="77777777" w:rsidR="00E54ADB" w:rsidRPr="004A4011" w:rsidRDefault="00E54ADB" w:rsidP="00E54ADB">
      <w:pPr>
        <w:spacing w:line="360" w:lineRule="auto"/>
        <w:ind w:left="284" w:hanging="284"/>
        <w:jc w:val="both"/>
        <w:rPr>
          <w:rFonts w:ascii="Palatino" w:hAnsi="Palatino"/>
          <w:iCs/>
          <w:lang w:val="en-US"/>
        </w:rPr>
      </w:pPr>
      <w:r w:rsidRPr="0040564C">
        <w:rPr>
          <w:rFonts w:ascii="Palatino" w:hAnsi="Palatino"/>
          <w:iCs/>
          <w:lang w:val="en-US"/>
        </w:rPr>
        <w:t>Nathan L. King</w:t>
      </w:r>
      <w:r>
        <w:rPr>
          <w:rFonts w:ascii="Palatino" w:hAnsi="Palatino"/>
          <w:iCs/>
          <w:lang w:val="en-US"/>
        </w:rPr>
        <w:t>,</w:t>
      </w:r>
      <w:r w:rsidRPr="004A4011">
        <w:rPr>
          <w:rFonts w:ascii="Palatino" w:hAnsi="Palatino"/>
          <w:iCs/>
          <w:lang w:val="en-US"/>
        </w:rPr>
        <w:t xml:space="preserve"> </w:t>
      </w:r>
      <w:r w:rsidRPr="004A4011">
        <w:rPr>
          <w:rFonts w:ascii="Palatino" w:hAnsi="Palatino"/>
          <w:i/>
          <w:lang w:val="en-US"/>
        </w:rPr>
        <w:t>The Excellent Mind: Intellectual Virtues for Everyday Life</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Oxford: Oxford University Press</w:t>
      </w:r>
      <w:r>
        <w:rPr>
          <w:rFonts w:ascii="Palatino" w:hAnsi="Palatino"/>
          <w:iCs/>
          <w:lang w:val="en-US"/>
        </w:rPr>
        <w:t>, 2021)</w:t>
      </w:r>
      <w:r w:rsidRPr="004A4011">
        <w:rPr>
          <w:rFonts w:ascii="Palatino" w:hAnsi="Palatino"/>
          <w:iCs/>
          <w:lang w:val="en-US"/>
        </w:rPr>
        <w:t xml:space="preserve">. </w:t>
      </w:r>
    </w:p>
    <w:p w14:paraId="453FD40C" w14:textId="77777777" w:rsidR="00E54ADB" w:rsidRPr="004A4011" w:rsidRDefault="00E54ADB" w:rsidP="00E54ADB">
      <w:pPr>
        <w:spacing w:line="360" w:lineRule="auto"/>
        <w:ind w:left="284" w:hanging="284"/>
        <w:jc w:val="both"/>
        <w:rPr>
          <w:rFonts w:ascii="Palatino" w:hAnsi="Palatino"/>
          <w:iCs/>
          <w:lang w:val="en-US"/>
        </w:rPr>
      </w:pPr>
      <w:r w:rsidRPr="004066A0">
        <w:rPr>
          <w:rFonts w:ascii="Palatino" w:hAnsi="Palatino"/>
          <w:iCs/>
          <w:lang w:val="en-US"/>
        </w:rPr>
        <w:t>Alkis Kotsonis</w:t>
      </w:r>
      <w:r>
        <w:rPr>
          <w:rFonts w:ascii="Palatino" w:hAnsi="Palatino"/>
          <w:iCs/>
          <w:lang w:val="en-US"/>
        </w:rPr>
        <w:t>,</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On </w:t>
      </w:r>
      <w:r>
        <w:rPr>
          <w:rFonts w:ascii="Palatino" w:hAnsi="Palatino"/>
          <w:iCs/>
          <w:lang w:val="en-US"/>
        </w:rPr>
        <w:t>t</w:t>
      </w:r>
      <w:r w:rsidRPr="004A4011">
        <w:rPr>
          <w:rFonts w:ascii="Palatino" w:hAnsi="Palatino"/>
          <w:iCs/>
          <w:lang w:val="en-US"/>
        </w:rPr>
        <w:t xml:space="preserve">he Limitations </w:t>
      </w:r>
      <w:r>
        <w:rPr>
          <w:rFonts w:ascii="Palatino" w:hAnsi="Palatino"/>
          <w:iCs/>
          <w:lang w:val="en-US"/>
        </w:rPr>
        <w:t>o</w:t>
      </w:r>
      <w:r w:rsidRPr="004A4011">
        <w:rPr>
          <w:rFonts w:ascii="Palatino" w:hAnsi="Palatino"/>
          <w:iCs/>
          <w:lang w:val="en-US"/>
        </w:rPr>
        <w:t xml:space="preserve">f Moral Exemplarism: Socio-Cultural Values </w:t>
      </w:r>
      <w:r>
        <w:rPr>
          <w:rFonts w:ascii="Palatino" w:hAnsi="Palatino"/>
          <w:iCs/>
          <w:lang w:val="en-US"/>
        </w:rPr>
        <w:t>a</w:t>
      </w:r>
      <w:r w:rsidRPr="004A4011">
        <w:rPr>
          <w:rFonts w:ascii="Palatino" w:hAnsi="Palatino"/>
          <w:iCs/>
          <w:lang w:val="en-US"/>
        </w:rPr>
        <w:t>nd Gender</w:t>
      </w:r>
      <w:r>
        <w:rPr>
          <w:rFonts w:ascii="Palatino" w:hAnsi="Palatino"/>
          <w:iCs/>
          <w:lang w:val="en-US"/>
        </w:rPr>
        <w:t>,”</w:t>
      </w:r>
      <w:r w:rsidRPr="004A4011">
        <w:rPr>
          <w:rFonts w:ascii="Palatino" w:hAnsi="Palatino"/>
          <w:iCs/>
          <w:lang w:val="en-US"/>
        </w:rPr>
        <w:t xml:space="preserve"> </w:t>
      </w:r>
      <w:r w:rsidRPr="004A4011">
        <w:rPr>
          <w:rFonts w:ascii="Palatino" w:hAnsi="Palatino"/>
          <w:i/>
          <w:lang w:val="en-US"/>
        </w:rPr>
        <w:t>Ethical Theory and Moral Practice</w:t>
      </w:r>
      <w:r w:rsidRPr="004A4011">
        <w:rPr>
          <w:rFonts w:ascii="Palatino" w:hAnsi="Palatino"/>
          <w:iCs/>
          <w:lang w:val="en-US"/>
        </w:rPr>
        <w:t xml:space="preserve"> 23,</w:t>
      </w:r>
      <w:r>
        <w:rPr>
          <w:rFonts w:ascii="Palatino" w:hAnsi="Palatino"/>
          <w:iCs/>
          <w:lang w:val="en-US"/>
        </w:rPr>
        <w:t xml:space="preserve"> no. 1 (2020):</w:t>
      </w:r>
      <w:r w:rsidRPr="004A4011">
        <w:rPr>
          <w:rFonts w:ascii="Palatino" w:hAnsi="Palatino"/>
          <w:iCs/>
          <w:lang w:val="en-US"/>
        </w:rPr>
        <w:t xml:space="preserve"> 223</w:t>
      </w:r>
      <w:r>
        <w:rPr>
          <w:rFonts w:ascii="Palatino" w:hAnsi="Palatino"/>
          <w:iCs/>
          <w:lang w:val="en-US"/>
        </w:rPr>
        <w:t>–</w:t>
      </w:r>
      <w:r w:rsidRPr="004A4011">
        <w:rPr>
          <w:rFonts w:ascii="Palatino" w:hAnsi="Palatino"/>
          <w:iCs/>
          <w:lang w:val="en-US"/>
        </w:rPr>
        <w:t xml:space="preserve">235. </w:t>
      </w:r>
    </w:p>
    <w:p w14:paraId="3CB6A5C7" w14:textId="3985ED6A" w:rsidR="00E54ADB" w:rsidRPr="004A4011" w:rsidRDefault="00E54ADB" w:rsidP="00E54ADB">
      <w:pPr>
        <w:spacing w:line="360" w:lineRule="auto"/>
        <w:ind w:left="284" w:hanging="284"/>
        <w:jc w:val="both"/>
        <w:rPr>
          <w:rFonts w:ascii="Palatino" w:hAnsi="Palatino"/>
          <w:iCs/>
          <w:lang w:val="en-US"/>
        </w:rPr>
      </w:pPr>
      <w:r w:rsidRPr="004066A0">
        <w:rPr>
          <w:rFonts w:ascii="Palatino" w:hAnsi="Palatino"/>
          <w:iCs/>
          <w:lang w:val="en-US"/>
        </w:rPr>
        <w:lastRenderedPageBreak/>
        <w:t>Alkis Kotsonis</w:t>
      </w:r>
      <w:r>
        <w:rPr>
          <w:rFonts w:ascii="Palatino" w:hAnsi="Palatino"/>
          <w:iCs/>
          <w:lang w:val="en-US"/>
        </w:rPr>
        <w:t>,</w:t>
      </w:r>
      <w:r w:rsidRPr="004066A0">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On </w:t>
      </w:r>
      <w:r>
        <w:rPr>
          <w:rFonts w:ascii="Palatino" w:hAnsi="Palatino"/>
          <w:iCs/>
          <w:lang w:val="en-US"/>
        </w:rPr>
        <w:t>t</w:t>
      </w:r>
      <w:r w:rsidRPr="004A4011">
        <w:rPr>
          <w:rFonts w:ascii="Palatino" w:hAnsi="Palatino"/>
          <w:iCs/>
          <w:lang w:val="en-US"/>
        </w:rPr>
        <w:t xml:space="preserve">he Platonic Pedagogical Methodology: An Alternative </w:t>
      </w:r>
      <w:r>
        <w:rPr>
          <w:rFonts w:ascii="Palatino" w:hAnsi="Palatino"/>
          <w:iCs/>
          <w:lang w:val="en-US"/>
        </w:rPr>
        <w:t>t</w:t>
      </w:r>
      <w:r w:rsidRPr="004A4011">
        <w:rPr>
          <w:rFonts w:ascii="Palatino" w:hAnsi="Palatino"/>
          <w:iCs/>
          <w:lang w:val="en-US"/>
        </w:rPr>
        <w:t xml:space="preserve">o </w:t>
      </w:r>
      <w:r>
        <w:rPr>
          <w:rFonts w:ascii="Palatino" w:hAnsi="Palatino"/>
          <w:iCs/>
          <w:lang w:val="en-US"/>
        </w:rPr>
        <w:t>t</w:t>
      </w:r>
      <w:r w:rsidRPr="004A4011">
        <w:rPr>
          <w:rFonts w:ascii="Palatino" w:hAnsi="Palatino"/>
          <w:iCs/>
          <w:lang w:val="en-US"/>
        </w:rPr>
        <w:t xml:space="preserve">he Aristotelian Theory </w:t>
      </w:r>
      <w:r>
        <w:rPr>
          <w:rFonts w:ascii="Palatino" w:hAnsi="Palatino"/>
          <w:iCs/>
          <w:lang w:val="en-US"/>
        </w:rPr>
        <w:t>o</w:t>
      </w:r>
      <w:r w:rsidRPr="004A4011">
        <w:rPr>
          <w:rFonts w:ascii="Palatino" w:hAnsi="Palatino"/>
          <w:iCs/>
          <w:lang w:val="en-US"/>
        </w:rPr>
        <w:t>f Education</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Ethics &amp; Education</w:t>
      </w:r>
      <w:r w:rsidRPr="004A4011">
        <w:rPr>
          <w:rFonts w:ascii="Palatino" w:hAnsi="Palatino"/>
          <w:iCs/>
          <w:lang w:val="en-US"/>
        </w:rPr>
        <w:t xml:space="preserve"> </w:t>
      </w:r>
      <w:r w:rsidRPr="004A4011">
        <w:rPr>
          <w:rFonts w:ascii="Palatino" w:hAnsi="Palatino"/>
          <w:lang w:val="en-US"/>
        </w:rPr>
        <w:t>16</w:t>
      </w:r>
      <w:r w:rsidRPr="004A4011">
        <w:rPr>
          <w:rFonts w:ascii="Palatino" w:hAnsi="Palatino"/>
          <w:iCs/>
          <w:lang w:val="en-US"/>
        </w:rPr>
        <w:t>,</w:t>
      </w:r>
      <w:r>
        <w:rPr>
          <w:rFonts w:ascii="Palatino" w:hAnsi="Palatino"/>
          <w:iCs/>
          <w:lang w:val="en-US"/>
        </w:rPr>
        <w:t xml:space="preserve"> no. 4 (2021):</w:t>
      </w:r>
      <w:r w:rsidRPr="004A4011">
        <w:rPr>
          <w:rFonts w:ascii="Palatino" w:hAnsi="Palatino"/>
          <w:iCs/>
          <w:lang w:val="en-US"/>
        </w:rPr>
        <w:t xml:space="preserve"> 464</w:t>
      </w:r>
      <w:r>
        <w:rPr>
          <w:rFonts w:ascii="Palatino" w:hAnsi="Palatino"/>
          <w:iCs/>
          <w:lang w:val="en-US"/>
        </w:rPr>
        <w:t>–</w:t>
      </w:r>
      <w:r w:rsidRPr="004A4011">
        <w:rPr>
          <w:rFonts w:ascii="Palatino" w:hAnsi="Palatino"/>
          <w:iCs/>
          <w:lang w:val="en-US"/>
        </w:rPr>
        <w:t>477.</w:t>
      </w:r>
    </w:p>
    <w:p w14:paraId="46029FD4" w14:textId="61F1C503" w:rsidR="00E54ADB" w:rsidRDefault="00E54ADB" w:rsidP="00E54ADB">
      <w:pPr>
        <w:spacing w:line="360" w:lineRule="auto"/>
        <w:ind w:left="284" w:hanging="284"/>
        <w:jc w:val="both"/>
        <w:rPr>
          <w:rFonts w:ascii="Palatino" w:hAnsi="Palatino"/>
          <w:iCs/>
          <w:lang w:val="en-US"/>
        </w:rPr>
      </w:pPr>
      <w:r w:rsidRPr="004066A0">
        <w:rPr>
          <w:rFonts w:ascii="Palatino" w:hAnsi="Palatino"/>
          <w:iCs/>
          <w:lang w:val="en-US"/>
        </w:rPr>
        <w:t>Alkis Kotsonis</w:t>
      </w:r>
      <w:r>
        <w:rPr>
          <w:rFonts w:ascii="Palatino" w:hAnsi="Palatino"/>
          <w:iCs/>
          <w:lang w:val="en-US"/>
        </w:rPr>
        <w:t>,</w:t>
      </w:r>
      <w:r w:rsidRPr="004066A0">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Moral </w:t>
      </w:r>
      <w:r>
        <w:rPr>
          <w:rFonts w:ascii="Palatino" w:hAnsi="Palatino"/>
          <w:iCs/>
          <w:lang w:val="en-US"/>
        </w:rPr>
        <w:t>E</w:t>
      </w:r>
      <w:r w:rsidRPr="004A4011">
        <w:rPr>
          <w:rFonts w:ascii="Palatino" w:hAnsi="Palatino"/>
          <w:iCs/>
          <w:lang w:val="en-US"/>
        </w:rPr>
        <w:t xml:space="preserve">xemplarism as a </w:t>
      </w:r>
      <w:r>
        <w:rPr>
          <w:rFonts w:ascii="Palatino" w:hAnsi="Palatino"/>
          <w:iCs/>
          <w:lang w:val="en-US"/>
        </w:rPr>
        <w:t>P</w:t>
      </w:r>
      <w:r w:rsidRPr="004A4011">
        <w:rPr>
          <w:rFonts w:ascii="Palatino" w:hAnsi="Palatino"/>
          <w:iCs/>
          <w:lang w:val="en-US"/>
        </w:rPr>
        <w:t xml:space="preserve">owerful </w:t>
      </w:r>
      <w:r>
        <w:rPr>
          <w:rFonts w:ascii="Palatino" w:hAnsi="Palatino"/>
          <w:iCs/>
          <w:lang w:val="en-US"/>
        </w:rPr>
        <w:t>I</w:t>
      </w:r>
      <w:r w:rsidRPr="004A4011">
        <w:rPr>
          <w:rFonts w:ascii="Palatino" w:hAnsi="Palatino"/>
          <w:iCs/>
          <w:lang w:val="en-US"/>
        </w:rPr>
        <w:t xml:space="preserve">ndoctrinating </w:t>
      </w:r>
      <w:r>
        <w:rPr>
          <w:rFonts w:ascii="Palatino" w:hAnsi="Palatino"/>
          <w:iCs/>
          <w:lang w:val="en-US"/>
        </w:rPr>
        <w:t>T</w:t>
      </w:r>
      <w:r w:rsidRPr="004A4011">
        <w:rPr>
          <w:rFonts w:ascii="Palatino" w:hAnsi="Palatino"/>
          <w:iCs/>
          <w:lang w:val="en-US"/>
        </w:rPr>
        <w:t>ool</w:t>
      </w:r>
      <w:r>
        <w:rPr>
          <w:rFonts w:ascii="Palatino" w:hAnsi="Palatino"/>
          <w:iCs/>
          <w:lang w:val="en-US"/>
        </w:rPr>
        <w:t xml:space="preserve">,” </w:t>
      </w:r>
      <w:r w:rsidRPr="004066A0">
        <w:rPr>
          <w:rFonts w:ascii="Palatino" w:hAnsi="Palatino"/>
          <w:i/>
          <w:lang w:val="en-US"/>
        </w:rPr>
        <w:t xml:space="preserve">The </w:t>
      </w:r>
      <w:r w:rsidRPr="004A4011">
        <w:rPr>
          <w:rFonts w:ascii="Palatino" w:hAnsi="Palatino"/>
          <w:i/>
          <w:lang w:val="en-US"/>
        </w:rPr>
        <w:t>Journal of Value Inquiry</w:t>
      </w:r>
      <w:r>
        <w:rPr>
          <w:rFonts w:ascii="Palatino" w:hAnsi="Palatino"/>
          <w:iCs/>
          <w:lang w:val="en-US"/>
        </w:rPr>
        <w:t xml:space="preserve"> (2021):</w:t>
      </w:r>
      <w:r w:rsidRPr="004A4011">
        <w:rPr>
          <w:rFonts w:ascii="Palatino" w:hAnsi="Palatino"/>
          <w:iCs/>
          <w:lang w:val="en-US"/>
        </w:rPr>
        <w:t xml:space="preserve"> </w:t>
      </w:r>
      <w:hyperlink r:id="rId10" w:history="1">
        <w:r w:rsidRPr="00B92448">
          <w:rPr>
            <w:rStyle w:val="Hyperlink"/>
            <w:rFonts w:ascii="Palatino" w:hAnsi="Palatino"/>
            <w:iCs/>
            <w:lang w:val="en-US"/>
          </w:rPr>
          <w:t>https://doi.org/10.1007/s10790-021-09844-8</w:t>
        </w:r>
      </w:hyperlink>
      <w:r>
        <w:rPr>
          <w:rFonts w:ascii="Palatino" w:hAnsi="Palatino"/>
          <w:iCs/>
          <w:lang w:val="en-US"/>
        </w:rPr>
        <w:t>.</w:t>
      </w:r>
    </w:p>
    <w:p w14:paraId="44CF4FFE" w14:textId="141D0CEF" w:rsidR="009A4E79" w:rsidRDefault="009A4E79" w:rsidP="009A4E79">
      <w:pPr>
        <w:spacing w:line="360" w:lineRule="auto"/>
        <w:ind w:left="284" w:hanging="284"/>
        <w:jc w:val="both"/>
        <w:rPr>
          <w:rFonts w:ascii="Palatino" w:hAnsi="Palatino"/>
          <w:i/>
          <w:lang w:val="en-US"/>
        </w:rPr>
      </w:pPr>
      <w:r>
        <w:rPr>
          <w:rFonts w:ascii="Palatino" w:hAnsi="Palatino"/>
          <w:iCs/>
          <w:lang w:val="en-US"/>
        </w:rPr>
        <w:t>Alkis Kotsonis and Gerry Dunne, “The Harms of Unattainable Pedagogical Exemplars on Social Media,”</w:t>
      </w:r>
      <w:r w:rsidRPr="009A4E79">
        <w:rPr>
          <w:rFonts w:ascii="Palatino" w:hAnsi="Palatino"/>
          <w:iCs/>
          <w:lang w:val="en-US"/>
        </w:rPr>
        <w:t xml:space="preserve"> </w:t>
      </w:r>
      <w:r w:rsidRPr="009A4E79">
        <w:rPr>
          <w:rFonts w:ascii="Palatino" w:hAnsi="Palatino"/>
          <w:i/>
          <w:lang w:val="en-US"/>
        </w:rPr>
        <w:t>Journal of Moral Education</w:t>
      </w:r>
      <w:r>
        <w:rPr>
          <w:rFonts w:ascii="Palatino" w:hAnsi="Palatino"/>
          <w:i/>
          <w:lang w:val="en-US"/>
        </w:rPr>
        <w:t xml:space="preserve">: </w:t>
      </w:r>
      <w:hyperlink r:id="rId11" w:history="1">
        <w:r w:rsidRPr="00B651DD">
          <w:rPr>
            <w:rStyle w:val="Hyperlink"/>
            <w:rFonts w:ascii="Palatino" w:hAnsi="Palatino"/>
            <w:i/>
            <w:lang w:val="en-US"/>
          </w:rPr>
          <w:t>http://doi.org/10.1080/03057240.2023.2225763</w:t>
        </w:r>
      </w:hyperlink>
    </w:p>
    <w:p w14:paraId="6DBA6E5D" w14:textId="77777777" w:rsidR="00E54ADB" w:rsidRPr="004A4011" w:rsidRDefault="00E54ADB" w:rsidP="009A4E79">
      <w:pPr>
        <w:spacing w:line="360" w:lineRule="auto"/>
        <w:jc w:val="both"/>
        <w:rPr>
          <w:rFonts w:ascii="Palatino" w:hAnsi="Palatino"/>
          <w:iCs/>
          <w:lang w:val="en-US"/>
        </w:rPr>
      </w:pPr>
      <w:r w:rsidRPr="004066A0">
        <w:rPr>
          <w:rFonts w:ascii="Palatino" w:hAnsi="Palatino"/>
          <w:iCs/>
          <w:lang w:val="en-US"/>
        </w:rPr>
        <w:t xml:space="preserve">Neil Levy </w:t>
      </w:r>
      <w:r>
        <w:rPr>
          <w:rFonts w:ascii="Palatino" w:hAnsi="Palatino"/>
          <w:iCs/>
          <w:lang w:val="en-US"/>
        </w:rPr>
        <w:t>and</w:t>
      </w:r>
      <w:r w:rsidRPr="004066A0">
        <w:rPr>
          <w:rFonts w:ascii="Palatino" w:hAnsi="Palatino"/>
          <w:iCs/>
          <w:lang w:val="en-US"/>
        </w:rPr>
        <w:t xml:space="preserve"> Mark Alfano</w:t>
      </w:r>
      <w:r>
        <w:rPr>
          <w:rFonts w:ascii="Palatino" w:hAnsi="Palatino"/>
          <w:iCs/>
          <w:lang w:val="en-US"/>
        </w:rPr>
        <w:t>, “</w:t>
      </w:r>
      <w:r w:rsidRPr="004A4011">
        <w:rPr>
          <w:rFonts w:ascii="Palatino" w:hAnsi="Palatino"/>
          <w:iCs/>
          <w:lang w:val="en-US"/>
        </w:rPr>
        <w:t xml:space="preserve">Knowledge </w:t>
      </w:r>
      <w:r>
        <w:rPr>
          <w:rFonts w:ascii="Palatino" w:hAnsi="Palatino"/>
          <w:iCs/>
          <w:lang w:val="en-US"/>
        </w:rPr>
        <w:t>f</w:t>
      </w:r>
      <w:r w:rsidRPr="004A4011">
        <w:rPr>
          <w:rFonts w:ascii="Palatino" w:hAnsi="Palatino"/>
          <w:iCs/>
          <w:lang w:val="en-US"/>
        </w:rPr>
        <w:t>rom Vice: Deeply Social Epistemology</w:t>
      </w:r>
      <w:r>
        <w:rPr>
          <w:rFonts w:ascii="Palatino" w:hAnsi="Palatino"/>
          <w:iCs/>
          <w:lang w:val="en-US"/>
        </w:rPr>
        <w:t>,”</w:t>
      </w:r>
      <w:r w:rsidRPr="004A4011">
        <w:rPr>
          <w:rFonts w:ascii="Palatino" w:hAnsi="Palatino"/>
          <w:iCs/>
          <w:lang w:val="en-US"/>
        </w:rPr>
        <w:t xml:space="preserve"> </w:t>
      </w:r>
      <w:r>
        <w:rPr>
          <w:rFonts w:ascii="Palatino" w:hAnsi="Palatino"/>
          <w:i/>
          <w:lang w:val="en-US"/>
        </w:rPr>
        <w:t>Mind</w:t>
      </w:r>
      <w:r w:rsidRPr="004A4011">
        <w:rPr>
          <w:rFonts w:ascii="Palatino" w:hAnsi="Palatino"/>
          <w:iCs/>
          <w:lang w:val="en-US"/>
        </w:rPr>
        <w:t xml:space="preserve"> 129</w:t>
      </w:r>
      <w:r>
        <w:rPr>
          <w:rFonts w:ascii="Palatino" w:hAnsi="Palatino"/>
          <w:iCs/>
          <w:lang w:val="en-US"/>
        </w:rPr>
        <w:t>, no.</w:t>
      </w:r>
      <w:r w:rsidRPr="004A4011">
        <w:rPr>
          <w:rFonts w:ascii="Palatino" w:hAnsi="Palatino"/>
          <w:iCs/>
          <w:lang w:val="en-US"/>
        </w:rPr>
        <w:t xml:space="preserve"> 515</w:t>
      </w:r>
      <w:r>
        <w:rPr>
          <w:rFonts w:ascii="Palatino" w:hAnsi="Palatino"/>
          <w:iCs/>
          <w:lang w:val="en-US"/>
        </w:rPr>
        <w:t xml:space="preserve"> (2020</w:t>
      </w:r>
      <w:r w:rsidRPr="004A4011">
        <w:rPr>
          <w:rFonts w:ascii="Palatino" w:hAnsi="Palatino"/>
          <w:iCs/>
          <w:lang w:val="en-US"/>
        </w:rPr>
        <w:t>)</w:t>
      </w:r>
      <w:r>
        <w:rPr>
          <w:rFonts w:ascii="Palatino" w:hAnsi="Palatino"/>
          <w:iCs/>
          <w:lang w:val="en-US"/>
        </w:rPr>
        <w:t>:</w:t>
      </w:r>
      <w:r w:rsidRPr="004A4011">
        <w:rPr>
          <w:rFonts w:ascii="Palatino" w:hAnsi="Palatino"/>
          <w:iCs/>
          <w:lang w:val="en-US"/>
        </w:rPr>
        <w:t xml:space="preserve"> 887</w:t>
      </w:r>
      <w:r>
        <w:rPr>
          <w:rFonts w:ascii="Palatino" w:hAnsi="Palatino"/>
          <w:iCs/>
          <w:lang w:val="en-US"/>
        </w:rPr>
        <w:t>–</w:t>
      </w:r>
      <w:r w:rsidRPr="004A4011">
        <w:rPr>
          <w:rFonts w:ascii="Palatino" w:hAnsi="Palatino"/>
          <w:iCs/>
          <w:lang w:val="en-US"/>
        </w:rPr>
        <w:t xml:space="preserve">915. </w:t>
      </w:r>
    </w:p>
    <w:p w14:paraId="2428EAA3" w14:textId="77777777" w:rsidR="00E54ADB" w:rsidRDefault="00E54ADB" w:rsidP="00E54ADB">
      <w:pPr>
        <w:spacing w:line="360" w:lineRule="auto"/>
        <w:ind w:left="284" w:hanging="284"/>
        <w:jc w:val="both"/>
        <w:rPr>
          <w:rFonts w:ascii="Palatino" w:hAnsi="Palatino"/>
          <w:iCs/>
          <w:lang w:val="en-US"/>
        </w:rPr>
      </w:pPr>
      <w:r w:rsidRPr="006941C2">
        <w:rPr>
          <w:rFonts w:ascii="Palatino" w:hAnsi="Palatino"/>
          <w:iCs/>
        </w:rPr>
        <w:t>Marco</w:t>
      </w:r>
      <w:r>
        <w:rPr>
          <w:rFonts w:ascii="Palatino" w:hAnsi="Palatino"/>
          <w:iCs/>
          <w:lang w:val="en-IE"/>
        </w:rPr>
        <w:t xml:space="preserve"> Meyer,</w:t>
      </w:r>
      <w:r>
        <w:rPr>
          <w:rFonts w:ascii="Palatino" w:hAnsi="Palatino"/>
          <w:iCs/>
        </w:rPr>
        <w:t xml:space="preserve"> M., Alfano, </w:t>
      </w:r>
      <w:r w:rsidRPr="006941C2">
        <w:rPr>
          <w:rFonts w:ascii="Palatino" w:hAnsi="Palatino"/>
          <w:iCs/>
        </w:rPr>
        <w:t>&amp; Boudewijn de Bruin, (</w:t>
      </w:r>
      <w:r w:rsidRPr="006941C2">
        <w:rPr>
          <w:rFonts w:ascii="Palatino" w:hAnsi="Palatino"/>
          <w:iCs/>
          <w:lang w:val="en-IE"/>
        </w:rPr>
        <w:t>2021</w:t>
      </w:r>
      <w:r w:rsidRPr="006941C2">
        <w:rPr>
          <w:rFonts w:ascii="Palatino" w:hAnsi="Palatino"/>
          <w:iCs/>
        </w:rPr>
        <w:t>). The Development and Validation of the Epistemic Vice Scale. </w:t>
      </w:r>
      <w:r w:rsidRPr="006941C2">
        <w:rPr>
          <w:rFonts w:ascii="Palatino" w:hAnsi="Palatino"/>
          <w:i/>
          <w:iCs/>
        </w:rPr>
        <w:t>Review of Philosophy and Psychology</w:t>
      </w:r>
      <w:r w:rsidRPr="006941C2">
        <w:rPr>
          <w:rFonts w:ascii="Palatino" w:hAnsi="Palatino"/>
          <w:iCs/>
        </w:rPr>
        <w:t>:1-28.</w:t>
      </w:r>
    </w:p>
    <w:p w14:paraId="50BE24A3" w14:textId="77777777" w:rsidR="00E54ADB" w:rsidRPr="004A4011" w:rsidRDefault="00E54ADB" w:rsidP="00E54ADB">
      <w:pPr>
        <w:spacing w:line="360" w:lineRule="auto"/>
        <w:ind w:left="284" w:hanging="284"/>
        <w:jc w:val="both"/>
        <w:rPr>
          <w:rFonts w:ascii="Palatino" w:hAnsi="Palatino"/>
          <w:iCs/>
          <w:lang w:val="en-US"/>
        </w:rPr>
      </w:pPr>
      <w:r w:rsidRPr="00B42628">
        <w:rPr>
          <w:rFonts w:ascii="Palatino" w:hAnsi="Palatino"/>
          <w:iCs/>
          <w:lang w:val="en-US"/>
        </w:rPr>
        <w:t>Robert B. Louden</w:t>
      </w:r>
      <w:r>
        <w:rPr>
          <w:rFonts w:ascii="Palatino" w:hAnsi="Palatino"/>
          <w:iCs/>
          <w:lang w:val="en-US"/>
        </w:rPr>
        <w:t>,</w:t>
      </w:r>
      <w:r w:rsidRPr="00B42628">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On Some Vices </w:t>
      </w:r>
      <w:r>
        <w:rPr>
          <w:rFonts w:ascii="Palatino" w:hAnsi="Palatino"/>
          <w:iCs/>
          <w:lang w:val="en-US"/>
        </w:rPr>
        <w:t>o</w:t>
      </w:r>
      <w:r w:rsidRPr="004A4011">
        <w:rPr>
          <w:rFonts w:ascii="Palatino" w:hAnsi="Palatino"/>
          <w:iCs/>
          <w:lang w:val="en-US"/>
        </w:rPr>
        <w:t>f Virtue Ethics</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American Philosophical Quarterly</w:t>
      </w:r>
      <w:r w:rsidRPr="004A4011">
        <w:rPr>
          <w:rFonts w:ascii="Palatino" w:hAnsi="Palatino"/>
          <w:iCs/>
          <w:lang w:val="en-US"/>
        </w:rPr>
        <w:t xml:space="preserve"> 21</w:t>
      </w:r>
      <w:r>
        <w:rPr>
          <w:rFonts w:ascii="Palatino" w:hAnsi="Palatino"/>
          <w:iCs/>
          <w:lang w:val="en-US"/>
        </w:rPr>
        <w:t xml:space="preserve">, no. </w:t>
      </w:r>
      <w:r w:rsidRPr="004A4011">
        <w:rPr>
          <w:rFonts w:ascii="Palatino" w:hAnsi="Palatino"/>
          <w:iCs/>
          <w:lang w:val="en-US"/>
        </w:rPr>
        <w:t>3</w:t>
      </w:r>
      <w:r>
        <w:rPr>
          <w:rFonts w:ascii="Palatino" w:hAnsi="Palatino"/>
          <w:iCs/>
          <w:lang w:val="en-US"/>
        </w:rPr>
        <w:t xml:space="preserve"> (1984</w:t>
      </w:r>
      <w:r w:rsidRPr="004A4011">
        <w:rPr>
          <w:rFonts w:ascii="Palatino" w:hAnsi="Palatino"/>
          <w:iCs/>
          <w:lang w:val="en-US"/>
        </w:rPr>
        <w:t>)</w:t>
      </w:r>
      <w:r>
        <w:rPr>
          <w:rFonts w:ascii="Palatino" w:hAnsi="Palatino"/>
          <w:iCs/>
          <w:lang w:val="en-US"/>
        </w:rPr>
        <w:t>:</w:t>
      </w:r>
      <w:r w:rsidRPr="004A4011">
        <w:rPr>
          <w:rFonts w:ascii="Palatino" w:hAnsi="Palatino"/>
          <w:iCs/>
          <w:lang w:val="en-US"/>
        </w:rPr>
        <w:t xml:space="preserve"> 227</w:t>
      </w:r>
      <w:r>
        <w:rPr>
          <w:rFonts w:ascii="Palatino" w:hAnsi="Palatino"/>
          <w:iCs/>
          <w:lang w:val="en-US"/>
        </w:rPr>
        <w:t>–</w:t>
      </w:r>
      <w:r w:rsidRPr="004A4011">
        <w:rPr>
          <w:rFonts w:ascii="Palatino" w:hAnsi="Palatino"/>
          <w:iCs/>
          <w:lang w:val="en-US"/>
        </w:rPr>
        <w:t>236.</w:t>
      </w:r>
    </w:p>
    <w:p w14:paraId="29906E9D" w14:textId="77777777" w:rsidR="00E54ADB" w:rsidRPr="004A4011" w:rsidRDefault="00E54ADB" w:rsidP="00E54ADB">
      <w:pPr>
        <w:spacing w:line="360" w:lineRule="auto"/>
        <w:ind w:left="284" w:hanging="284"/>
        <w:jc w:val="both"/>
        <w:rPr>
          <w:rFonts w:ascii="Palatino" w:hAnsi="Palatino"/>
          <w:iCs/>
          <w:lang w:val="en-US"/>
        </w:rPr>
      </w:pPr>
      <w:r w:rsidRPr="00B15079">
        <w:rPr>
          <w:rFonts w:ascii="Palatino" w:hAnsi="Palatino"/>
          <w:iCs/>
          <w:lang w:val="en-US"/>
        </w:rPr>
        <w:t>Alasdair MacIntyre</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 xml:space="preserve">After Virtue: A Study </w:t>
      </w:r>
      <w:r>
        <w:rPr>
          <w:rFonts w:ascii="Palatino" w:hAnsi="Palatino"/>
          <w:i/>
          <w:iCs/>
          <w:lang w:val="en-US"/>
        </w:rPr>
        <w:t>i</w:t>
      </w:r>
      <w:r w:rsidRPr="004A4011">
        <w:rPr>
          <w:rFonts w:ascii="Palatino" w:hAnsi="Palatino"/>
          <w:i/>
          <w:iCs/>
          <w:lang w:val="en-US"/>
        </w:rPr>
        <w:t>n Moral Theory</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Indiana, IN: University of Notre Dame Press</w:t>
      </w:r>
      <w:r>
        <w:rPr>
          <w:rFonts w:ascii="Palatino" w:hAnsi="Palatino"/>
          <w:iCs/>
          <w:lang w:val="en-US"/>
        </w:rPr>
        <w:t>, 1981).</w:t>
      </w:r>
    </w:p>
    <w:p w14:paraId="24F03801" w14:textId="77777777" w:rsidR="00E54ADB" w:rsidRPr="004A4011" w:rsidRDefault="00E54ADB" w:rsidP="00E54ADB">
      <w:pPr>
        <w:spacing w:line="360" w:lineRule="auto"/>
        <w:ind w:left="284" w:hanging="284"/>
        <w:jc w:val="both"/>
        <w:rPr>
          <w:rFonts w:ascii="Palatino" w:hAnsi="Palatino"/>
          <w:iCs/>
          <w:lang w:val="en-US"/>
        </w:rPr>
      </w:pPr>
      <w:r w:rsidRPr="00B15079">
        <w:rPr>
          <w:rFonts w:ascii="Palatino" w:hAnsi="Palatino"/>
          <w:iCs/>
          <w:lang w:val="en-US"/>
        </w:rPr>
        <w:t>James A. Montmarquet</w:t>
      </w:r>
      <w:r>
        <w:rPr>
          <w:rFonts w:ascii="Palatino" w:hAnsi="Palatino"/>
          <w:iCs/>
          <w:lang w:val="en-US"/>
        </w:rPr>
        <w:t>,</w:t>
      </w:r>
      <w:r w:rsidRPr="004A4011">
        <w:rPr>
          <w:rFonts w:ascii="Palatino" w:hAnsi="Palatino"/>
          <w:iCs/>
          <w:lang w:val="en-US"/>
        </w:rPr>
        <w:t xml:space="preserve"> </w:t>
      </w:r>
      <w:bookmarkStart w:id="20" w:name="_Hlk20393758"/>
      <w:r w:rsidRPr="004A4011">
        <w:rPr>
          <w:rFonts w:ascii="Palatino" w:hAnsi="Palatino"/>
          <w:i/>
          <w:iCs/>
          <w:lang w:val="en-US"/>
        </w:rPr>
        <w:t>Epistemic Virtue and Doxastic Responsibility</w:t>
      </w:r>
      <w:bookmarkEnd w:id="20"/>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Lanham, MD: Rowman &amp; Littlefield</w:t>
      </w:r>
      <w:r>
        <w:rPr>
          <w:rFonts w:ascii="Palatino" w:hAnsi="Palatino"/>
          <w:iCs/>
          <w:lang w:val="en-US"/>
        </w:rPr>
        <w:t>, 1993)</w:t>
      </w:r>
      <w:r w:rsidRPr="004A4011">
        <w:rPr>
          <w:rFonts w:ascii="Palatino" w:hAnsi="Palatino"/>
          <w:iCs/>
          <w:lang w:val="en-US"/>
        </w:rPr>
        <w:t xml:space="preserve">. </w:t>
      </w:r>
    </w:p>
    <w:p w14:paraId="2EA15655" w14:textId="77777777" w:rsidR="00E54ADB" w:rsidRPr="004A4011" w:rsidRDefault="00E54ADB" w:rsidP="00E54ADB">
      <w:pPr>
        <w:spacing w:line="360" w:lineRule="auto"/>
        <w:ind w:left="284" w:hanging="284"/>
        <w:jc w:val="both"/>
        <w:rPr>
          <w:rFonts w:ascii="Palatino" w:hAnsi="Palatino"/>
          <w:iCs/>
          <w:lang w:val="en-US"/>
        </w:rPr>
      </w:pPr>
      <w:r w:rsidRPr="00B15079">
        <w:rPr>
          <w:rFonts w:ascii="Palatino" w:hAnsi="Palatino"/>
          <w:iCs/>
          <w:lang w:val="en-US"/>
        </w:rPr>
        <w:t>James A. Montmarquet</w:t>
      </w:r>
      <w:r>
        <w:rPr>
          <w:rFonts w:ascii="Palatino" w:hAnsi="Palatino"/>
          <w:iCs/>
          <w:lang w:val="en-US"/>
        </w:rPr>
        <w:t>,</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An ‘</w:t>
      </w:r>
      <w:r>
        <w:rPr>
          <w:rFonts w:ascii="Palatino" w:hAnsi="Palatino"/>
          <w:iCs/>
          <w:lang w:val="en-US"/>
        </w:rPr>
        <w:t>I</w:t>
      </w:r>
      <w:r w:rsidRPr="004A4011">
        <w:rPr>
          <w:rFonts w:ascii="Palatino" w:hAnsi="Palatino"/>
          <w:iCs/>
          <w:lang w:val="en-US"/>
        </w:rPr>
        <w:t xml:space="preserve">nternalist’ </w:t>
      </w:r>
      <w:r>
        <w:rPr>
          <w:rFonts w:ascii="Palatino" w:hAnsi="Palatino"/>
          <w:iCs/>
          <w:lang w:val="en-US"/>
        </w:rPr>
        <w:t>C</w:t>
      </w:r>
      <w:r w:rsidRPr="004A4011">
        <w:rPr>
          <w:rFonts w:ascii="Palatino" w:hAnsi="Palatino"/>
          <w:iCs/>
          <w:lang w:val="en-US"/>
        </w:rPr>
        <w:t xml:space="preserve">onception of </w:t>
      </w:r>
      <w:r>
        <w:rPr>
          <w:rFonts w:ascii="Palatino" w:hAnsi="Palatino"/>
          <w:iCs/>
          <w:lang w:val="en-US"/>
        </w:rPr>
        <w:t>V</w:t>
      </w:r>
      <w:r w:rsidRPr="004A4011">
        <w:rPr>
          <w:rFonts w:ascii="Palatino" w:hAnsi="Palatino"/>
          <w:iCs/>
          <w:lang w:val="en-US"/>
        </w:rPr>
        <w:t>irtue</w:t>
      </w:r>
      <w:r>
        <w:rPr>
          <w:rFonts w:ascii="Palatino" w:hAnsi="Palatino"/>
          <w:iCs/>
          <w:lang w:val="en-US"/>
        </w:rPr>
        <w:t>,”</w:t>
      </w:r>
      <w:r w:rsidRPr="004A4011">
        <w:rPr>
          <w:rFonts w:ascii="Palatino" w:hAnsi="Palatino"/>
          <w:iCs/>
          <w:lang w:val="en-US"/>
        </w:rPr>
        <w:t xml:space="preserve"> </w:t>
      </w:r>
      <w:r>
        <w:rPr>
          <w:rFonts w:ascii="Palatino" w:hAnsi="Palatino"/>
          <w:iCs/>
          <w:lang w:val="en-US"/>
        </w:rPr>
        <w:t>i</w:t>
      </w:r>
      <w:r w:rsidRPr="004A4011">
        <w:rPr>
          <w:rFonts w:ascii="Palatino" w:hAnsi="Palatino"/>
          <w:iCs/>
          <w:lang w:val="en-US"/>
        </w:rPr>
        <w:t xml:space="preserve">n </w:t>
      </w:r>
      <w:r w:rsidRPr="004A4011">
        <w:rPr>
          <w:rFonts w:ascii="Palatino" w:hAnsi="Palatino"/>
          <w:i/>
          <w:iCs/>
          <w:lang w:val="en-US"/>
        </w:rPr>
        <w:t xml:space="preserve">Knowledge, Belief, </w:t>
      </w:r>
      <w:r>
        <w:rPr>
          <w:rFonts w:ascii="Palatino" w:hAnsi="Palatino"/>
          <w:i/>
          <w:iCs/>
          <w:lang w:val="en-US"/>
        </w:rPr>
        <w:t>a</w:t>
      </w:r>
      <w:r w:rsidRPr="004A4011">
        <w:rPr>
          <w:rFonts w:ascii="Palatino" w:hAnsi="Palatino"/>
          <w:i/>
          <w:iCs/>
          <w:lang w:val="en-US"/>
        </w:rPr>
        <w:t xml:space="preserve">nd Character: Readings </w:t>
      </w:r>
      <w:r>
        <w:rPr>
          <w:rFonts w:ascii="Palatino" w:hAnsi="Palatino"/>
          <w:i/>
          <w:iCs/>
          <w:lang w:val="en-US"/>
        </w:rPr>
        <w:t>i</w:t>
      </w:r>
      <w:r w:rsidRPr="004A4011">
        <w:rPr>
          <w:rFonts w:ascii="Palatino" w:hAnsi="Palatino"/>
          <w:i/>
          <w:iCs/>
          <w:lang w:val="en-US"/>
        </w:rPr>
        <w:t>n Virtue Epistemology</w:t>
      </w:r>
      <w:r>
        <w:rPr>
          <w:rFonts w:ascii="Palatino" w:hAnsi="Palatino"/>
          <w:iCs/>
          <w:lang w:val="en-US"/>
        </w:rPr>
        <w:t xml:space="preserve">, ed. </w:t>
      </w:r>
      <w:r w:rsidRPr="00B15079">
        <w:rPr>
          <w:rFonts w:ascii="Palatino" w:hAnsi="Palatino"/>
          <w:iCs/>
          <w:lang w:val="en-US"/>
        </w:rPr>
        <w:t xml:space="preserve">Guy Axtell </w:t>
      </w:r>
      <w:r>
        <w:rPr>
          <w:rFonts w:ascii="Palatino" w:hAnsi="Palatino"/>
          <w:iCs/>
          <w:lang w:val="en-US"/>
        </w:rPr>
        <w:t>(</w:t>
      </w:r>
      <w:r w:rsidRPr="004A4011">
        <w:rPr>
          <w:rFonts w:ascii="Palatino" w:hAnsi="Palatino"/>
          <w:iCs/>
          <w:lang w:val="en-US"/>
        </w:rPr>
        <w:t>Lanham</w:t>
      </w:r>
      <w:r>
        <w:rPr>
          <w:rFonts w:ascii="Palatino" w:hAnsi="Palatino"/>
          <w:iCs/>
          <w:lang w:val="en-US"/>
        </w:rPr>
        <w:t>,</w:t>
      </w:r>
      <w:r w:rsidRPr="00B15079">
        <w:rPr>
          <w:rFonts w:ascii="Palatino" w:hAnsi="Palatino"/>
          <w:iCs/>
          <w:lang w:val="en-US"/>
        </w:rPr>
        <w:t xml:space="preserve"> </w:t>
      </w:r>
      <w:r w:rsidRPr="004A4011">
        <w:rPr>
          <w:rFonts w:ascii="Palatino" w:hAnsi="Palatino"/>
          <w:iCs/>
          <w:lang w:val="en-US"/>
        </w:rPr>
        <w:t>MD: Rowman and Littleﬁeld</w:t>
      </w:r>
      <w:r>
        <w:rPr>
          <w:rFonts w:ascii="Palatino" w:hAnsi="Palatino"/>
          <w:iCs/>
          <w:lang w:val="en-US"/>
        </w:rPr>
        <w:t>, 2000),</w:t>
      </w:r>
      <w:r w:rsidRPr="00B15079">
        <w:rPr>
          <w:rFonts w:ascii="Palatino" w:hAnsi="Palatino"/>
          <w:iCs/>
          <w:lang w:val="en-US"/>
        </w:rPr>
        <w:t xml:space="preserve"> </w:t>
      </w:r>
      <w:r w:rsidRPr="004A4011">
        <w:rPr>
          <w:rFonts w:ascii="Palatino" w:hAnsi="Palatino"/>
          <w:iCs/>
          <w:lang w:val="en-US"/>
        </w:rPr>
        <w:t>135</w:t>
      </w:r>
      <w:r>
        <w:rPr>
          <w:rFonts w:ascii="Palatino" w:hAnsi="Palatino"/>
          <w:iCs/>
          <w:lang w:val="en-US"/>
        </w:rPr>
        <w:t>–</w:t>
      </w:r>
      <w:r w:rsidRPr="004A4011">
        <w:rPr>
          <w:rFonts w:ascii="Palatino" w:hAnsi="Palatino"/>
          <w:iCs/>
          <w:lang w:val="en-US"/>
        </w:rPr>
        <w:t>148.</w:t>
      </w:r>
    </w:p>
    <w:p w14:paraId="7E79B7CB" w14:textId="77777777" w:rsidR="00E54ADB" w:rsidRPr="004A4011" w:rsidRDefault="00E54ADB" w:rsidP="00E54ADB">
      <w:pPr>
        <w:spacing w:line="360" w:lineRule="auto"/>
        <w:ind w:left="284" w:hanging="284"/>
        <w:jc w:val="both"/>
        <w:rPr>
          <w:rFonts w:ascii="Palatino" w:hAnsi="Palatino"/>
          <w:iCs/>
          <w:color w:val="000000" w:themeColor="text1"/>
          <w:lang w:val="en-US"/>
        </w:rPr>
      </w:pPr>
      <w:r w:rsidRPr="00B15079">
        <w:rPr>
          <w:rFonts w:ascii="Palatino" w:hAnsi="Palatino"/>
          <w:iCs/>
          <w:color w:val="000000" w:themeColor="text1"/>
          <w:lang w:val="en-US"/>
        </w:rPr>
        <w:t xml:space="preserve">Martha </w:t>
      </w:r>
      <w:r w:rsidRPr="004A4011">
        <w:rPr>
          <w:rFonts w:ascii="Palatino" w:hAnsi="Palatino"/>
          <w:iCs/>
          <w:color w:val="000000" w:themeColor="text1"/>
          <w:lang w:val="en-US"/>
        </w:rPr>
        <w:t xml:space="preserve">Nussbaum, </w:t>
      </w:r>
      <w:r w:rsidRPr="004A4011">
        <w:rPr>
          <w:rFonts w:ascii="Palatino" w:hAnsi="Palatino"/>
          <w:i/>
          <w:color w:val="000000" w:themeColor="text1"/>
          <w:lang w:val="en-US"/>
        </w:rPr>
        <w:t xml:space="preserve">Love’s Knowledge: Essay </w:t>
      </w:r>
      <w:r>
        <w:rPr>
          <w:rFonts w:ascii="Palatino" w:hAnsi="Palatino"/>
          <w:i/>
          <w:color w:val="000000" w:themeColor="text1"/>
          <w:lang w:val="en-US"/>
        </w:rPr>
        <w:t>o</w:t>
      </w:r>
      <w:r w:rsidRPr="004A4011">
        <w:rPr>
          <w:rFonts w:ascii="Palatino" w:hAnsi="Palatino"/>
          <w:i/>
          <w:color w:val="000000" w:themeColor="text1"/>
          <w:lang w:val="en-US"/>
        </w:rPr>
        <w:t xml:space="preserve">n Philosophy </w:t>
      </w:r>
      <w:r>
        <w:rPr>
          <w:rFonts w:ascii="Palatino" w:hAnsi="Palatino"/>
          <w:i/>
          <w:color w:val="000000" w:themeColor="text1"/>
          <w:lang w:val="en-US"/>
        </w:rPr>
        <w:t>a</w:t>
      </w:r>
      <w:r w:rsidRPr="004A4011">
        <w:rPr>
          <w:rFonts w:ascii="Palatino" w:hAnsi="Palatino"/>
          <w:i/>
          <w:color w:val="000000" w:themeColor="text1"/>
          <w:lang w:val="en-US"/>
        </w:rPr>
        <w:t>nd Literature</w:t>
      </w:r>
      <w:r w:rsidRPr="004A4011">
        <w:rPr>
          <w:rFonts w:ascii="Palatino" w:hAnsi="Palatino"/>
          <w:iCs/>
          <w:color w:val="000000" w:themeColor="text1"/>
          <w:lang w:val="en-US"/>
        </w:rPr>
        <w:t xml:space="preserve"> </w:t>
      </w:r>
      <w:r>
        <w:rPr>
          <w:rFonts w:ascii="Palatino" w:hAnsi="Palatino"/>
          <w:iCs/>
          <w:color w:val="000000" w:themeColor="text1"/>
          <w:lang w:val="en-US"/>
        </w:rPr>
        <w:t>(</w:t>
      </w:r>
      <w:r w:rsidRPr="004A4011">
        <w:rPr>
          <w:rFonts w:ascii="Palatino" w:hAnsi="Palatino"/>
          <w:iCs/>
          <w:color w:val="000000" w:themeColor="text1"/>
          <w:lang w:val="en-US"/>
        </w:rPr>
        <w:t>New York: Oxford University Press</w:t>
      </w:r>
      <w:r>
        <w:rPr>
          <w:rFonts w:ascii="Palatino" w:hAnsi="Palatino"/>
          <w:iCs/>
          <w:color w:val="000000" w:themeColor="text1"/>
          <w:lang w:val="en-US"/>
        </w:rPr>
        <w:t>, 1990)</w:t>
      </w:r>
      <w:r w:rsidRPr="004A4011">
        <w:rPr>
          <w:rFonts w:ascii="Palatino" w:hAnsi="Palatino"/>
          <w:iCs/>
          <w:color w:val="000000" w:themeColor="text1"/>
          <w:lang w:val="en-US"/>
        </w:rPr>
        <w:t xml:space="preserve">. </w:t>
      </w:r>
    </w:p>
    <w:p w14:paraId="1E8CDA70" w14:textId="77777777" w:rsidR="00E54ADB" w:rsidRDefault="00E54ADB" w:rsidP="00E54ADB">
      <w:pPr>
        <w:spacing w:line="360" w:lineRule="auto"/>
        <w:ind w:left="284" w:hanging="284"/>
        <w:jc w:val="both"/>
        <w:rPr>
          <w:rFonts w:ascii="Palatino" w:hAnsi="Palatino"/>
          <w:lang w:val="en-US"/>
        </w:rPr>
      </w:pPr>
      <w:r w:rsidRPr="00B15079">
        <w:rPr>
          <w:rFonts w:ascii="Palatino" w:hAnsi="Palatino"/>
          <w:lang w:val="en-US"/>
        </w:rPr>
        <w:t>Joseph Raz</w:t>
      </w:r>
      <w:r>
        <w:rPr>
          <w:rFonts w:ascii="Palatino" w:hAnsi="Palatino"/>
          <w:lang w:val="en-US"/>
        </w:rPr>
        <w:t>, “</w:t>
      </w:r>
      <w:r w:rsidRPr="004A4011">
        <w:rPr>
          <w:rFonts w:ascii="Palatino" w:hAnsi="Palatino"/>
          <w:lang w:val="en-US"/>
        </w:rPr>
        <w:t xml:space="preserve">Reasons: Practical and </w:t>
      </w:r>
      <w:r>
        <w:rPr>
          <w:rFonts w:ascii="Palatino" w:hAnsi="Palatino"/>
          <w:lang w:val="en-US"/>
        </w:rPr>
        <w:t>A</w:t>
      </w:r>
      <w:r w:rsidRPr="004A4011">
        <w:rPr>
          <w:rFonts w:ascii="Palatino" w:hAnsi="Palatino"/>
          <w:lang w:val="en-US"/>
        </w:rPr>
        <w:t>daptive</w:t>
      </w:r>
      <w:r>
        <w:rPr>
          <w:rFonts w:ascii="Palatino" w:hAnsi="Palatino"/>
          <w:lang w:val="en-US"/>
        </w:rPr>
        <w:t>,”</w:t>
      </w:r>
      <w:r w:rsidRPr="004A4011">
        <w:rPr>
          <w:rFonts w:ascii="Palatino" w:hAnsi="Palatino"/>
          <w:lang w:val="en-US"/>
        </w:rPr>
        <w:t xml:space="preserve"> </w:t>
      </w:r>
      <w:r w:rsidRPr="004A4011">
        <w:rPr>
          <w:rFonts w:ascii="Palatino" w:hAnsi="Palatino"/>
          <w:i/>
          <w:iCs/>
          <w:lang w:val="en-US"/>
        </w:rPr>
        <w:t xml:space="preserve">Oxford Legal Studies Research Paper, </w:t>
      </w:r>
      <w:r>
        <w:rPr>
          <w:rFonts w:ascii="Palatino" w:hAnsi="Palatino"/>
          <w:lang w:val="en-US"/>
        </w:rPr>
        <w:t>no. 1</w:t>
      </w:r>
      <w:r w:rsidRPr="00956F99">
        <w:rPr>
          <w:rFonts w:ascii="Palatino" w:hAnsi="Palatino"/>
          <w:lang w:val="en-US"/>
        </w:rPr>
        <w:t>2</w:t>
      </w:r>
      <w:r>
        <w:rPr>
          <w:rFonts w:ascii="Palatino" w:hAnsi="Palatino"/>
          <w:lang w:val="en-US"/>
        </w:rPr>
        <w:t xml:space="preserve"> (2007)</w:t>
      </w:r>
      <w:r w:rsidRPr="00956F99">
        <w:rPr>
          <w:rFonts w:ascii="Palatino" w:hAnsi="Palatino"/>
          <w:lang w:val="en-US"/>
        </w:rPr>
        <w:t>.</w:t>
      </w:r>
    </w:p>
    <w:p w14:paraId="1CA4BF8D" w14:textId="77777777" w:rsidR="00E54ADB" w:rsidRPr="00B15079" w:rsidRDefault="00E54ADB" w:rsidP="00E54ADB">
      <w:pPr>
        <w:spacing w:line="360" w:lineRule="auto"/>
        <w:ind w:left="284" w:hanging="284"/>
        <w:jc w:val="both"/>
        <w:rPr>
          <w:rFonts w:ascii="Palatino" w:hAnsi="Palatino"/>
          <w:lang w:val="en-US"/>
        </w:rPr>
      </w:pPr>
      <w:r w:rsidRPr="00B15079">
        <w:rPr>
          <w:rFonts w:ascii="Palatino" w:hAnsi="Palatino"/>
        </w:rPr>
        <w:t>Nicholas Rescher</w:t>
      </w:r>
      <w:r>
        <w:rPr>
          <w:rFonts w:ascii="Palatino" w:hAnsi="Palatino"/>
        </w:rPr>
        <w:t>,</w:t>
      </w:r>
      <w:r w:rsidRPr="00B15079">
        <w:rPr>
          <w:rFonts w:ascii="Palatino" w:hAnsi="Palatino"/>
        </w:rPr>
        <w:t xml:space="preserve"> </w:t>
      </w:r>
      <w:r w:rsidRPr="004A4011">
        <w:rPr>
          <w:rFonts w:ascii="Palatino" w:hAnsi="Palatino"/>
          <w:i/>
          <w:iCs/>
        </w:rPr>
        <w:t xml:space="preserve">Philosophical </w:t>
      </w:r>
      <w:r w:rsidRPr="00B15079">
        <w:rPr>
          <w:rFonts w:ascii="Palatino" w:hAnsi="Palatino"/>
          <w:i/>
          <w:iCs/>
        </w:rPr>
        <w:t>Dialectics: An Essay on Metaphilosophy</w:t>
      </w:r>
      <w:r w:rsidRPr="004A4011">
        <w:rPr>
          <w:rFonts w:ascii="Palatino" w:hAnsi="Palatino"/>
        </w:rPr>
        <w:t xml:space="preserve"> </w:t>
      </w:r>
      <w:r>
        <w:rPr>
          <w:rFonts w:ascii="Palatino" w:hAnsi="Palatino"/>
        </w:rPr>
        <w:t>(</w:t>
      </w:r>
      <w:r w:rsidRPr="004A4011">
        <w:rPr>
          <w:rFonts w:ascii="Palatino" w:hAnsi="Palatino"/>
        </w:rPr>
        <w:t>New York: SUNY Press</w:t>
      </w:r>
      <w:r>
        <w:rPr>
          <w:rFonts w:ascii="Palatino" w:hAnsi="Palatino"/>
        </w:rPr>
        <w:t>, 2012)</w:t>
      </w:r>
      <w:r w:rsidRPr="004A4011">
        <w:rPr>
          <w:rFonts w:ascii="Palatino" w:hAnsi="Palatino"/>
        </w:rPr>
        <w:t>.</w:t>
      </w:r>
    </w:p>
    <w:p w14:paraId="775534EC"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color w:val="000000" w:themeColor="text1"/>
          <w:sz w:val="22"/>
          <w:szCs w:val="22"/>
        </w:rPr>
      </w:pPr>
      <w:r w:rsidRPr="00B15079">
        <w:rPr>
          <w:rFonts w:ascii="Palatino" w:hAnsi="Palatino"/>
          <w:color w:val="000000" w:themeColor="text1"/>
          <w:sz w:val="22"/>
          <w:szCs w:val="22"/>
        </w:rPr>
        <w:t>Richard Rorty</w:t>
      </w:r>
      <w:r>
        <w:rPr>
          <w:rFonts w:ascii="Palatino" w:hAnsi="Palatino"/>
          <w:color w:val="000000" w:themeColor="text1"/>
          <w:sz w:val="22"/>
          <w:szCs w:val="22"/>
        </w:rPr>
        <w:t>,</w:t>
      </w:r>
      <w:r w:rsidRPr="00B15079">
        <w:rPr>
          <w:rFonts w:ascii="Palatino" w:hAnsi="Palatino"/>
          <w:color w:val="000000" w:themeColor="text1"/>
          <w:sz w:val="22"/>
          <w:szCs w:val="22"/>
        </w:rPr>
        <w:t xml:space="preserve"> </w:t>
      </w:r>
      <w:r>
        <w:rPr>
          <w:rFonts w:ascii="Palatino" w:hAnsi="Palatino"/>
          <w:color w:val="000000" w:themeColor="text1"/>
          <w:sz w:val="22"/>
          <w:szCs w:val="22"/>
        </w:rPr>
        <w:t>“</w:t>
      </w:r>
      <w:r w:rsidRPr="004A4011">
        <w:rPr>
          <w:rFonts w:ascii="Palatino" w:hAnsi="Palatino"/>
          <w:color w:val="000000" w:themeColor="text1"/>
          <w:sz w:val="22"/>
          <w:szCs w:val="22"/>
        </w:rPr>
        <w:t xml:space="preserve">Redemption from </w:t>
      </w:r>
      <w:r>
        <w:rPr>
          <w:rFonts w:ascii="Palatino" w:hAnsi="Palatino"/>
          <w:color w:val="000000" w:themeColor="text1"/>
          <w:sz w:val="22"/>
          <w:szCs w:val="22"/>
        </w:rPr>
        <w:t>E</w:t>
      </w:r>
      <w:r w:rsidRPr="004A4011">
        <w:rPr>
          <w:rFonts w:ascii="Palatino" w:hAnsi="Palatino"/>
          <w:color w:val="000000" w:themeColor="text1"/>
          <w:sz w:val="22"/>
          <w:szCs w:val="22"/>
        </w:rPr>
        <w:t xml:space="preserve">gotism: James and Proust as </w:t>
      </w:r>
      <w:r>
        <w:rPr>
          <w:rFonts w:ascii="Palatino" w:hAnsi="Palatino"/>
          <w:color w:val="000000" w:themeColor="text1"/>
          <w:sz w:val="22"/>
          <w:szCs w:val="22"/>
        </w:rPr>
        <w:t>S</w:t>
      </w:r>
      <w:r w:rsidRPr="004A4011">
        <w:rPr>
          <w:rFonts w:ascii="Palatino" w:hAnsi="Palatino"/>
          <w:color w:val="000000" w:themeColor="text1"/>
          <w:sz w:val="22"/>
          <w:szCs w:val="22"/>
        </w:rPr>
        <w:t xml:space="preserve">piritual </w:t>
      </w:r>
      <w:r>
        <w:rPr>
          <w:rFonts w:ascii="Palatino" w:hAnsi="Palatino"/>
          <w:color w:val="000000" w:themeColor="text1"/>
          <w:sz w:val="22"/>
          <w:szCs w:val="22"/>
        </w:rPr>
        <w:t>E</w:t>
      </w:r>
      <w:r w:rsidRPr="004A4011">
        <w:rPr>
          <w:rFonts w:ascii="Palatino" w:hAnsi="Palatino"/>
          <w:color w:val="000000" w:themeColor="text1"/>
          <w:sz w:val="22"/>
          <w:szCs w:val="22"/>
        </w:rPr>
        <w:t>xercises</w:t>
      </w:r>
      <w:r>
        <w:rPr>
          <w:rFonts w:ascii="Palatino" w:hAnsi="Palatino"/>
          <w:color w:val="000000" w:themeColor="text1"/>
          <w:sz w:val="22"/>
          <w:szCs w:val="22"/>
        </w:rPr>
        <w:t>,”</w:t>
      </w:r>
      <w:r w:rsidRPr="004A4011">
        <w:rPr>
          <w:rFonts w:ascii="Palatino" w:hAnsi="Palatino"/>
          <w:color w:val="000000" w:themeColor="text1"/>
          <w:sz w:val="22"/>
          <w:szCs w:val="22"/>
        </w:rPr>
        <w:t xml:space="preserve"> </w:t>
      </w:r>
      <w:r>
        <w:rPr>
          <w:rFonts w:ascii="Palatino" w:hAnsi="Palatino"/>
          <w:color w:val="000000" w:themeColor="text1"/>
          <w:sz w:val="22"/>
          <w:szCs w:val="22"/>
        </w:rPr>
        <w:t>i</w:t>
      </w:r>
      <w:r w:rsidRPr="004A4011">
        <w:rPr>
          <w:rFonts w:ascii="Palatino" w:hAnsi="Palatino"/>
          <w:color w:val="000000" w:themeColor="text1"/>
          <w:sz w:val="22"/>
          <w:szCs w:val="22"/>
        </w:rPr>
        <w:t xml:space="preserve">n </w:t>
      </w:r>
      <w:r w:rsidRPr="004A4011">
        <w:rPr>
          <w:rFonts w:ascii="Palatino" w:hAnsi="Palatino"/>
          <w:i/>
          <w:iCs/>
          <w:color w:val="000000" w:themeColor="text1"/>
          <w:sz w:val="22"/>
          <w:szCs w:val="22"/>
        </w:rPr>
        <w:t xml:space="preserve">The Rorty </w:t>
      </w:r>
      <w:r>
        <w:rPr>
          <w:rFonts w:ascii="Palatino" w:hAnsi="Palatino"/>
          <w:i/>
          <w:iCs/>
          <w:color w:val="000000" w:themeColor="text1"/>
          <w:sz w:val="22"/>
          <w:szCs w:val="22"/>
        </w:rPr>
        <w:t>R</w:t>
      </w:r>
      <w:r w:rsidRPr="004A4011">
        <w:rPr>
          <w:rFonts w:ascii="Palatino" w:hAnsi="Palatino"/>
          <w:i/>
          <w:iCs/>
          <w:color w:val="000000" w:themeColor="text1"/>
          <w:sz w:val="22"/>
          <w:szCs w:val="22"/>
        </w:rPr>
        <w:t>eader</w:t>
      </w:r>
      <w:r>
        <w:rPr>
          <w:rFonts w:ascii="Palatino" w:hAnsi="Palatino"/>
          <w:color w:val="000000" w:themeColor="text1"/>
          <w:sz w:val="22"/>
          <w:szCs w:val="22"/>
        </w:rPr>
        <w:t xml:space="preserve">, ed. </w:t>
      </w:r>
      <w:r w:rsidRPr="00B15079">
        <w:rPr>
          <w:rFonts w:ascii="Palatino" w:hAnsi="Palatino"/>
          <w:color w:val="000000" w:themeColor="text1"/>
          <w:sz w:val="22"/>
          <w:szCs w:val="22"/>
        </w:rPr>
        <w:t xml:space="preserve">Christopher J. Voparil </w:t>
      </w:r>
      <w:r>
        <w:rPr>
          <w:rFonts w:ascii="Palatino" w:hAnsi="Palatino"/>
          <w:color w:val="000000" w:themeColor="text1"/>
          <w:sz w:val="22"/>
          <w:szCs w:val="22"/>
        </w:rPr>
        <w:t>and</w:t>
      </w:r>
      <w:r w:rsidRPr="00B15079">
        <w:rPr>
          <w:rFonts w:ascii="Palatino" w:hAnsi="Palatino"/>
          <w:color w:val="000000" w:themeColor="text1"/>
          <w:sz w:val="22"/>
          <w:szCs w:val="22"/>
        </w:rPr>
        <w:t xml:space="preserve"> Richard J. Bernstein </w:t>
      </w:r>
      <w:r>
        <w:rPr>
          <w:rFonts w:ascii="Palatino" w:hAnsi="Palatino"/>
          <w:color w:val="000000" w:themeColor="text1"/>
          <w:sz w:val="22"/>
          <w:szCs w:val="22"/>
        </w:rPr>
        <w:t>(</w:t>
      </w:r>
      <w:r w:rsidRPr="004A4011">
        <w:rPr>
          <w:rFonts w:ascii="Palatino" w:hAnsi="Palatino"/>
          <w:color w:val="000000" w:themeColor="text1"/>
          <w:sz w:val="22"/>
          <w:szCs w:val="22"/>
        </w:rPr>
        <w:t>Malden</w:t>
      </w:r>
      <w:r>
        <w:rPr>
          <w:rFonts w:ascii="Palatino" w:hAnsi="Palatino"/>
          <w:color w:val="000000" w:themeColor="text1"/>
          <w:sz w:val="22"/>
          <w:szCs w:val="22"/>
        </w:rPr>
        <w:t>, MA</w:t>
      </w:r>
      <w:r w:rsidRPr="004A4011">
        <w:rPr>
          <w:rFonts w:ascii="Palatino" w:hAnsi="Palatino"/>
          <w:color w:val="000000" w:themeColor="text1"/>
          <w:sz w:val="22"/>
          <w:szCs w:val="22"/>
        </w:rPr>
        <w:t>: Wiley-Blackwell</w:t>
      </w:r>
      <w:r>
        <w:rPr>
          <w:rFonts w:ascii="Palatino" w:hAnsi="Palatino"/>
          <w:color w:val="000000" w:themeColor="text1"/>
          <w:sz w:val="22"/>
          <w:szCs w:val="22"/>
        </w:rPr>
        <w:t xml:space="preserve">, 2010), </w:t>
      </w:r>
      <w:r w:rsidRPr="004A4011">
        <w:rPr>
          <w:rFonts w:ascii="Palatino" w:hAnsi="Palatino"/>
          <w:color w:val="000000" w:themeColor="text1"/>
          <w:sz w:val="22"/>
          <w:szCs w:val="22"/>
        </w:rPr>
        <w:t>389</w:t>
      </w:r>
      <w:r>
        <w:rPr>
          <w:rFonts w:ascii="Palatino" w:hAnsi="Palatino"/>
          <w:color w:val="000000" w:themeColor="text1"/>
          <w:sz w:val="22"/>
          <w:szCs w:val="22"/>
        </w:rPr>
        <w:t>–</w:t>
      </w:r>
      <w:r w:rsidRPr="004A4011">
        <w:rPr>
          <w:rFonts w:ascii="Palatino" w:hAnsi="Palatino"/>
          <w:color w:val="000000" w:themeColor="text1"/>
          <w:sz w:val="22"/>
          <w:szCs w:val="22"/>
        </w:rPr>
        <w:t xml:space="preserve">406. </w:t>
      </w:r>
    </w:p>
    <w:p w14:paraId="1ADC447D"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F32E09">
        <w:rPr>
          <w:rFonts w:ascii="Palatino" w:hAnsi="Palatino"/>
          <w:sz w:val="22"/>
          <w:szCs w:val="22"/>
        </w:rPr>
        <w:t>Barak</w:t>
      </w:r>
      <w:r>
        <w:rPr>
          <w:rFonts w:ascii="Palatino" w:hAnsi="Palatino"/>
          <w:sz w:val="22"/>
          <w:szCs w:val="22"/>
        </w:rPr>
        <w:t xml:space="preserve"> </w:t>
      </w:r>
      <w:r w:rsidRPr="004A4011">
        <w:rPr>
          <w:rFonts w:ascii="Palatino" w:hAnsi="Palatino"/>
          <w:sz w:val="22"/>
          <w:szCs w:val="22"/>
        </w:rPr>
        <w:t xml:space="preserve">Rosenshine, </w:t>
      </w:r>
      <w:r>
        <w:rPr>
          <w:rFonts w:ascii="Palatino" w:hAnsi="Palatino"/>
          <w:sz w:val="22"/>
          <w:szCs w:val="22"/>
        </w:rPr>
        <w:t>“</w:t>
      </w:r>
      <w:r w:rsidRPr="004A4011">
        <w:rPr>
          <w:rFonts w:ascii="Palatino" w:hAnsi="Palatino"/>
          <w:sz w:val="22"/>
          <w:szCs w:val="22"/>
        </w:rPr>
        <w:t xml:space="preserve">Principles </w:t>
      </w:r>
      <w:r>
        <w:rPr>
          <w:rFonts w:ascii="Palatino" w:hAnsi="Palatino"/>
          <w:sz w:val="22"/>
          <w:szCs w:val="22"/>
        </w:rPr>
        <w:t>o</w:t>
      </w:r>
      <w:r w:rsidRPr="004A4011">
        <w:rPr>
          <w:rFonts w:ascii="Palatino" w:hAnsi="Palatino"/>
          <w:sz w:val="22"/>
          <w:szCs w:val="22"/>
        </w:rPr>
        <w:t>f Instruction: Research-Based Strategies That All Teachers Should Know</w:t>
      </w:r>
      <w:r>
        <w:rPr>
          <w:rFonts w:ascii="Palatino" w:hAnsi="Palatino"/>
          <w:sz w:val="22"/>
          <w:szCs w:val="22"/>
        </w:rPr>
        <w:t>,”</w:t>
      </w:r>
      <w:r w:rsidRPr="004A4011">
        <w:rPr>
          <w:rFonts w:ascii="Palatino" w:hAnsi="Palatino"/>
          <w:sz w:val="22"/>
          <w:szCs w:val="22"/>
        </w:rPr>
        <w:t xml:space="preserve"> </w:t>
      </w:r>
      <w:r w:rsidRPr="004A4011">
        <w:rPr>
          <w:rFonts w:ascii="Palatino" w:hAnsi="Palatino"/>
          <w:i/>
          <w:sz w:val="22"/>
          <w:szCs w:val="22"/>
        </w:rPr>
        <w:t>American Educator</w:t>
      </w:r>
      <w:r w:rsidRPr="004A4011">
        <w:rPr>
          <w:rFonts w:ascii="Palatino" w:hAnsi="Palatino"/>
          <w:sz w:val="22"/>
          <w:szCs w:val="22"/>
        </w:rPr>
        <w:t xml:space="preserve"> 36</w:t>
      </w:r>
      <w:r>
        <w:rPr>
          <w:rFonts w:ascii="Palatino" w:hAnsi="Palatino"/>
          <w:sz w:val="22"/>
          <w:szCs w:val="22"/>
        </w:rPr>
        <w:t>, no. 1 (2012</w:t>
      </w:r>
      <w:r w:rsidRPr="004A4011">
        <w:rPr>
          <w:rFonts w:ascii="Palatino" w:hAnsi="Palatino"/>
          <w:sz w:val="22"/>
          <w:szCs w:val="22"/>
        </w:rPr>
        <w:t>)</w:t>
      </w:r>
      <w:r>
        <w:rPr>
          <w:rFonts w:ascii="Palatino" w:hAnsi="Palatino"/>
          <w:sz w:val="22"/>
          <w:szCs w:val="22"/>
        </w:rPr>
        <w:t>:</w:t>
      </w:r>
      <w:r w:rsidRPr="004A4011">
        <w:rPr>
          <w:rFonts w:ascii="Palatino" w:hAnsi="Palatino"/>
          <w:sz w:val="22"/>
          <w:szCs w:val="22"/>
        </w:rPr>
        <w:t xml:space="preserve"> 12</w:t>
      </w:r>
      <w:r>
        <w:rPr>
          <w:rFonts w:ascii="Palatino" w:hAnsi="Palatino"/>
          <w:sz w:val="22"/>
          <w:szCs w:val="22"/>
        </w:rPr>
        <w:t>–</w:t>
      </w:r>
      <w:r w:rsidRPr="004A4011">
        <w:rPr>
          <w:rFonts w:ascii="Palatino" w:hAnsi="Palatino"/>
          <w:sz w:val="22"/>
          <w:szCs w:val="22"/>
        </w:rPr>
        <w:t xml:space="preserve">19. </w:t>
      </w:r>
    </w:p>
    <w:p w14:paraId="0F3C218A"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4A4011">
        <w:rPr>
          <w:rFonts w:ascii="Palatino" w:hAnsi="Palatino"/>
          <w:sz w:val="22"/>
          <w:szCs w:val="22"/>
        </w:rPr>
        <w:lastRenderedPageBreak/>
        <w:t xml:space="preserve">Harvey Siegel, </w:t>
      </w:r>
      <w:r w:rsidRPr="004A4011">
        <w:rPr>
          <w:rFonts w:ascii="Palatino" w:hAnsi="Palatino"/>
          <w:i/>
          <w:iCs/>
          <w:sz w:val="22"/>
          <w:szCs w:val="22"/>
        </w:rPr>
        <w:t xml:space="preserve">Education’s </w:t>
      </w:r>
      <w:r>
        <w:rPr>
          <w:rFonts w:ascii="Palatino" w:hAnsi="Palatino"/>
          <w:i/>
          <w:iCs/>
          <w:sz w:val="22"/>
          <w:szCs w:val="22"/>
        </w:rPr>
        <w:t>E</w:t>
      </w:r>
      <w:r w:rsidRPr="004A4011">
        <w:rPr>
          <w:rFonts w:ascii="Palatino" w:hAnsi="Palatino"/>
          <w:i/>
          <w:iCs/>
          <w:sz w:val="22"/>
          <w:szCs w:val="22"/>
        </w:rPr>
        <w:t xml:space="preserve">pistemology: Rationality, </w:t>
      </w:r>
      <w:r>
        <w:rPr>
          <w:rFonts w:ascii="Palatino" w:hAnsi="Palatino"/>
          <w:i/>
          <w:iCs/>
          <w:sz w:val="22"/>
          <w:szCs w:val="22"/>
        </w:rPr>
        <w:t>D</w:t>
      </w:r>
      <w:r w:rsidRPr="004A4011">
        <w:rPr>
          <w:rFonts w:ascii="Palatino" w:hAnsi="Palatino"/>
          <w:i/>
          <w:iCs/>
          <w:sz w:val="22"/>
          <w:szCs w:val="22"/>
        </w:rPr>
        <w:t xml:space="preserve">iversity, and </w:t>
      </w:r>
      <w:r>
        <w:rPr>
          <w:rFonts w:ascii="Palatino" w:hAnsi="Palatino"/>
          <w:i/>
          <w:iCs/>
          <w:sz w:val="22"/>
          <w:szCs w:val="22"/>
        </w:rPr>
        <w:t>C</w:t>
      </w:r>
      <w:r w:rsidRPr="004A4011">
        <w:rPr>
          <w:rFonts w:ascii="Palatino" w:hAnsi="Palatino"/>
          <w:i/>
          <w:iCs/>
          <w:sz w:val="22"/>
          <w:szCs w:val="22"/>
        </w:rPr>
        <w:t>ritical Thinking</w:t>
      </w:r>
      <w:r w:rsidRPr="004A4011">
        <w:rPr>
          <w:rFonts w:ascii="Palatino" w:hAnsi="Palatino"/>
          <w:sz w:val="22"/>
          <w:szCs w:val="22"/>
        </w:rPr>
        <w:t xml:space="preserve"> </w:t>
      </w:r>
      <w:r>
        <w:rPr>
          <w:rFonts w:ascii="Palatino" w:hAnsi="Palatino"/>
          <w:sz w:val="22"/>
          <w:szCs w:val="22"/>
        </w:rPr>
        <w:t>(</w:t>
      </w:r>
      <w:r w:rsidRPr="004A4011">
        <w:rPr>
          <w:rFonts w:ascii="Palatino" w:hAnsi="Palatino"/>
          <w:sz w:val="22"/>
          <w:szCs w:val="22"/>
        </w:rPr>
        <w:t>Oxford</w:t>
      </w:r>
      <w:r>
        <w:rPr>
          <w:rFonts w:ascii="Palatino" w:hAnsi="Palatino"/>
          <w:sz w:val="22"/>
          <w:szCs w:val="22"/>
        </w:rPr>
        <w:t>:</w:t>
      </w:r>
      <w:r w:rsidRPr="004A4011">
        <w:rPr>
          <w:rFonts w:ascii="Palatino" w:hAnsi="Palatino"/>
          <w:sz w:val="22"/>
          <w:szCs w:val="22"/>
        </w:rPr>
        <w:t xml:space="preserve"> Oxford University Press</w:t>
      </w:r>
      <w:r>
        <w:rPr>
          <w:rFonts w:ascii="Palatino" w:hAnsi="Palatino"/>
          <w:sz w:val="22"/>
          <w:szCs w:val="22"/>
        </w:rPr>
        <w:t>, 2017)</w:t>
      </w:r>
      <w:r w:rsidRPr="004A4011">
        <w:rPr>
          <w:rFonts w:ascii="Palatino" w:hAnsi="Palatino"/>
          <w:sz w:val="22"/>
          <w:szCs w:val="22"/>
        </w:rPr>
        <w:t>.</w:t>
      </w:r>
    </w:p>
    <w:p w14:paraId="10DF7278"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4A4011">
        <w:rPr>
          <w:rFonts w:ascii="Palatino" w:hAnsi="Palatino"/>
          <w:sz w:val="22"/>
          <w:szCs w:val="22"/>
        </w:rPr>
        <w:t xml:space="preserve">Harvey Siegel, </w:t>
      </w:r>
      <w:r w:rsidRPr="004A4011">
        <w:rPr>
          <w:rFonts w:ascii="Palatino" w:hAnsi="Palatino"/>
          <w:i/>
          <w:iCs/>
          <w:sz w:val="22"/>
          <w:szCs w:val="22"/>
        </w:rPr>
        <w:t xml:space="preserve">Educating Reason: Rationality, Critical Thinking, </w:t>
      </w:r>
      <w:r>
        <w:rPr>
          <w:rFonts w:ascii="Palatino" w:hAnsi="Palatino"/>
          <w:i/>
          <w:iCs/>
          <w:sz w:val="22"/>
          <w:szCs w:val="22"/>
        </w:rPr>
        <w:t>a</w:t>
      </w:r>
      <w:r w:rsidRPr="004A4011">
        <w:rPr>
          <w:rFonts w:ascii="Palatino" w:hAnsi="Palatino"/>
          <w:i/>
          <w:iCs/>
          <w:sz w:val="22"/>
          <w:szCs w:val="22"/>
        </w:rPr>
        <w:t xml:space="preserve">nd Education </w:t>
      </w:r>
      <w:r w:rsidRPr="00F32E09">
        <w:rPr>
          <w:rFonts w:ascii="Palatino" w:hAnsi="Palatino"/>
          <w:sz w:val="22"/>
          <w:szCs w:val="22"/>
        </w:rPr>
        <w:t>(</w:t>
      </w:r>
      <w:r w:rsidRPr="004A4011">
        <w:rPr>
          <w:rFonts w:ascii="Palatino" w:hAnsi="Palatino"/>
          <w:sz w:val="22"/>
          <w:szCs w:val="22"/>
        </w:rPr>
        <w:t>New York: Routledge</w:t>
      </w:r>
      <w:r>
        <w:rPr>
          <w:rFonts w:ascii="Palatino" w:hAnsi="Palatino"/>
          <w:sz w:val="22"/>
          <w:szCs w:val="22"/>
        </w:rPr>
        <w:t>, 1988)</w:t>
      </w:r>
      <w:r w:rsidRPr="004A4011">
        <w:rPr>
          <w:rFonts w:ascii="Palatino" w:hAnsi="Palatino"/>
          <w:sz w:val="22"/>
          <w:szCs w:val="22"/>
        </w:rPr>
        <w:t xml:space="preserve">. </w:t>
      </w:r>
    </w:p>
    <w:p w14:paraId="67371612"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4A4011">
        <w:rPr>
          <w:rFonts w:ascii="Palatino" w:hAnsi="Palatino"/>
          <w:sz w:val="22"/>
          <w:szCs w:val="22"/>
        </w:rPr>
        <w:t xml:space="preserve">Harvey Siegel, </w:t>
      </w:r>
      <w:r w:rsidRPr="004A4011">
        <w:rPr>
          <w:rFonts w:ascii="Palatino" w:hAnsi="Palatino"/>
          <w:i/>
          <w:iCs/>
          <w:sz w:val="22"/>
          <w:szCs w:val="22"/>
        </w:rPr>
        <w:t xml:space="preserve">Rationality Redeemed? Further Dialogues </w:t>
      </w:r>
      <w:r>
        <w:rPr>
          <w:rFonts w:ascii="Palatino" w:hAnsi="Palatino"/>
          <w:i/>
          <w:iCs/>
          <w:sz w:val="22"/>
          <w:szCs w:val="22"/>
        </w:rPr>
        <w:t>o</w:t>
      </w:r>
      <w:r w:rsidRPr="004A4011">
        <w:rPr>
          <w:rFonts w:ascii="Palatino" w:hAnsi="Palatino"/>
          <w:i/>
          <w:iCs/>
          <w:sz w:val="22"/>
          <w:szCs w:val="22"/>
        </w:rPr>
        <w:t xml:space="preserve">n </w:t>
      </w:r>
      <w:r>
        <w:rPr>
          <w:rFonts w:ascii="Palatino" w:hAnsi="Palatino"/>
          <w:i/>
          <w:iCs/>
          <w:sz w:val="22"/>
          <w:szCs w:val="22"/>
        </w:rPr>
        <w:t>a</w:t>
      </w:r>
      <w:r w:rsidRPr="004A4011">
        <w:rPr>
          <w:rFonts w:ascii="Palatino" w:hAnsi="Palatino"/>
          <w:i/>
          <w:iCs/>
          <w:sz w:val="22"/>
          <w:szCs w:val="22"/>
        </w:rPr>
        <w:t xml:space="preserve">n Educational Ideal </w:t>
      </w:r>
      <w:r>
        <w:rPr>
          <w:rFonts w:ascii="Palatino" w:hAnsi="Palatino"/>
          <w:sz w:val="22"/>
          <w:szCs w:val="22"/>
        </w:rPr>
        <w:t>(N</w:t>
      </w:r>
      <w:r w:rsidRPr="004A4011">
        <w:rPr>
          <w:rFonts w:ascii="Palatino" w:hAnsi="Palatino"/>
          <w:sz w:val="22"/>
          <w:szCs w:val="22"/>
        </w:rPr>
        <w:t>ew York: Routledge</w:t>
      </w:r>
      <w:r>
        <w:rPr>
          <w:rFonts w:ascii="Palatino" w:hAnsi="Palatino"/>
          <w:sz w:val="22"/>
          <w:szCs w:val="22"/>
        </w:rPr>
        <w:t>, 1997)</w:t>
      </w:r>
      <w:r w:rsidRPr="004A4011">
        <w:rPr>
          <w:rFonts w:ascii="Palatino" w:hAnsi="Palatino"/>
          <w:sz w:val="22"/>
          <w:szCs w:val="22"/>
        </w:rPr>
        <w:t>.</w:t>
      </w:r>
    </w:p>
    <w:p w14:paraId="47569E62"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4A4011">
        <w:rPr>
          <w:rFonts w:ascii="Palatino" w:hAnsi="Palatino"/>
          <w:sz w:val="22"/>
          <w:szCs w:val="22"/>
        </w:rPr>
        <w:t xml:space="preserve">T. M. Scanlon, </w:t>
      </w:r>
      <w:r w:rsidRPr="004A4011">
        <w:rPr>
          <w:rFonts w:ascii="Palatino" w:hAnsi="Palatino"/>
          <w:i/>
          <w:iCs/>
          <w:sz w:val="22"/>
          <w:szCs w:val="22"/>
        </w:rPr>
        <w:t xml:space="preserve">Being Realistic </w:t>
      </w:r>
      <w:r>
        <w:rPr>
          <w:rFonts w:ascii="Palatino" w:hAnsi="Palatino"/>
          <w:i/>
          <w:iCs/>
          <w:sz w:val="22"/>
          <w:szCs w:val="22"/>
        </w:rPr>
        <w:t>a</w:t>
      </w:r>
      <w:r w:rsidRPr="004A4011">
        <w:rPr>
          <w:rFonts w:ascii="Palatino" w:hAnsi="Palatino"/>
          <w:i/>
          <w:iCs/>
          <w:sz w:val="22"/>
          <w:szCs w:val="22"/>
        </w:rPr>
        <w:t xml:space="preserve">bout Reasons </w:t>
      </w:r>
      <w:r w:rsidRPr="00C6222C">
        <w:rPr>
          <w:rFonts w:ascii="Palatino" w:hAnsi="Palatino"/>
          <w:sz w:val="22"/>
          <w:szCs w:val="22"/>
        </w:rPr>
        <w:t>(</w:t>
      </w:r>
      <w:r w:rsidRPr="004A4011">
        <w:rPr>
          <w:rFonts w:ascii="Palatino" w:hAnsi="Palatino"/>
          <w:sz w:val="22"/>
          <w:szCs w:val="22"/>
        </w:rPr>
        <w:t>Oxford: Oxford University Press</w:t>
      </w:r>
      <w:r>
        <w:rPr>
          <w:rFonts w:ascii="Palatino" w:hAnsi="Palatino"/>
          <w:sz w:val="22"/>
          <w:szCs w:val="22"/>
        </w:rPr>
        <w:t>, 2014)</w:t>
      </w:r>
      <w:r w:rsidRPr="004A4011">
        <w:rPr>
          <w:rFonts w:ascii="Palatino" w:hAnsi="Palatino"/>
          <w:sz w:val="22"/>
          <w:szCs w:val="22"/>
        </w:rPr>
        <w:t>.</w:t>
      </w:r>
    </w:p>
    <w:p w14:paraId="6106FA61" w14:textId="77777777" w:rsidR="00E54ADB" w:rsidRPr="004A4011" w:rsidRDefault="00E54ADB" w:rsidP="00E54ADB">
      <w:pPr>
        <w:pStyle w:val="NormalWeb"/>
        <w:spacing w:before="0" w:beforeAutospacing="0" w:after="160" w:afterAutospacing="0" w:line="360" w:lineRule="auto"/>
        <w:ind w:left="720" w:hanging="720"/>
        <w:jc w:val="both"/>
        <w:rPr>
          <w:rFonts w:ascii="Palatino" w:hAnsi="Palatino"/>
          <w:sz w:val="22"/>
          <w:szCs w:val="22"/>
        </w:rPr>
      </w:pPr>
      <w:r w:rsidRPr="004A4011">
        <w:rPr>
          <w:rFonts w:ascii="Palatino" w:hAnsi="Palatino"/>
          <w:sz w:val="22"/>
          <w:szCs w:val="22"/>
        </w:rPr>
        <w:t>D</w:t>
      </w:r>
      <w:r>
        <w:rPr>
          <w:rFonts w:ascii="Palatino" w:hAnsi="Palatino"/>
          <w:sz w:val="22"/>
          <w:szCs w:val="22"/>
        </w:rPr>
        <w:t>onald</w:t>
      </w:r>
      <w:r w:rsidRPr="004A4011">
        <w:rPr>
          <w:rFonts w:ascii="Palatino" w:hAnsi="Palatino"/>
          <w:sz w:val="22"/>
          <w:szCs w:val="22"/>
        </w:rPr>
        <w:t xml:space="preserve"> A. Scho</w:t>
      </w:r>
      <w:r w:rsidRPr="004A4011">
        <w:rPr>
          <w:sz w:val="22"/>
          <w:szCs w:val="22"/>
        </w:rPr>
        <w:t>̈</w:t>
      </w:r>
      <w:r w:rsidRPr="004A4011">
        <w:rPr>
          <w:rFonts w:ascii="Palatino" w:hAnsi="Palatino"/>
          <w:sz w:val="22"/>
          <w:szCs w:val="22"/>
        </w:rPr>
        <w:t xml:space="preserve">n, </w:t>
      </w:r>
      <w:r w:rsidRPr="00C6222C">
        <w:rPr>
          <w:rFonts w:ascii="Palatino" w:hAnsi="Palatino"/>
          <w:i/>
          <w:iCs/>
          <w:sz w:val="22"/>
          <w:szCs w:val="22"/>
        </w:rPr>
        <w:t xml:space="preserve">The Reflective Practitioner: How Professionals Think </w:t>
      </w:r>
      <w:r>
        <w:rPr>
          <w:rFonts w:ascii="Palatino" w:hAnsi="Palatino"/>
          <w:i/>
          <w:iCs/>
          <w:sz w:val="22"/>
          <w:szCs w:val="22"/>
        </w:rPr>
        <w:t>i</w:t>
      </w:r>
      <w:r w:rsidRPr="00C6222C">
        <w:rPr>
          <w:rFonts w:ascii="Palatino" w:hAnsi="Palatino"/>
          <w:i/>
          <w:iCs/>
          <w:sz w:val="22"/>
          <w:szCs w:val="22"/>
        </w:rPr>
        <w:t>n Action</w:t>
      </w:r>
      <w:r w:rsidRPr="004A4011">
        <w:rPr>
          <w:rFonts w:ascii="Palatino" w:hAnsi="Palatino"/>
          <w:sz w:val="22"/>
          <w:szCs w:val="22"/>
        </w:rPr>
        <w:t xml:space="preserve"> </w:t>
      </w:r>
      <w:r>
        <w:rPr>
          <w:rFonts w:ascii="Palatino" w:hAnsi="Palatino"/>
          <w:sz w:val="22"/>
          <w:szCs w:val="22"/>
        </w:rPr>
        <w:t>(</w:t>
      </w:r>
      <w:r w:rsidRPr="004A4011">
        <w:rPr>
          <w:rFonts w:ascii="Palatino" w:hAnsi="Palatino"/>
          <w:sz w:val="22"/>
          <w:szCs w:val="22"/>
        </w:rPr>
        <w:t>London: Ashgate</w:t>
      </w:r>
      <w:r>
        <w:rPr>
          <w:rFonts w:ascii="Palatino" w:hAnsi="Palatino"/>
          <w:sz w:val="22"/>
          <w:szCs w:val="22"/>
        </w:rPr>
        <w:t xml:space="preserve">, </w:t>
      </w:r>
      <w:r w:rsidRPr="004A4011">
        <w:rPr>
          <w:rFonts w:ascii="Palatino" w:hAnsi="Palatino"/>
          <w:sz w:val="22"/>
          <w:szCs w:val="22"/>
        </w:rPr>
        <w:t>1991).</w:t>
      </w:r>
    </w:p>
    <w:p w14:paraId="63C040D7" w14:textId="77777777" w:rsidR="00E54ADB" w:rsidRPr="004A4011" w:rsidRDefault="00E54ADB" w:rsidP="00E54ADB">
      <w:pPr>
        <w:spacing w:line="360" w:lineRule="auto"/>
        <w:ind w:left="284" w:hanging="284"/>
        <w:jc w:val="both"/>
        <w:rPr>
          <w:rFonts w:ascii="Palatino" w:hAnsi="Palatino"/>
          <w:iCs/>
          <w:lang w:val="en-US"/>
        </w:rPr>
      </w:pPr>
      <w:r w:rsidRPr="004A4011">
        <w:rPr>
          <w:rFonts w:ascii="Palatino" w:hAnsi="Palatino"/>
          <w:iCs/>
          <w:lang w:val="en-US"/>
        </w:rPr>
        <w:t>I</w:t>
      </w:r>
      <w:r>
        <w:rPr>
          <w:rFonts w:ascii="Palatino" w:hAnsi="Palatino"/>
          <w:iCs/>
          <w:lang w:val="en-US"/>
        </w:rPr>
        <w:t xml:space="preserve">ra </w:t>
      </w:r>
      <w:r w:rsidRPr="004A4011">
        <w:rPr>
          <w:rFonts w:ascii="Palatino" w:hAnsi="Palatino"/>
          <w:iCs/>
          <w:lang w:val="en-US"/>
        </w:rPr>
        <w:t xml:space="preserve">Shor and </w:t>
      </w:r>
      <w:r>
        <w:rPr>
          <w:rFonts w:ascii="Palatino" w:hAnsi="Palatino"/>
          <w:iCs/>
          <w:lang w:val="en-US"/>
        </w:rPr>
        <w:t xml:space="preserve">Paulo </w:t>
      </w:r>
      <w:r w:rsidRPr="004A4011">
        <w:rPr>
          <w:rFonts w:ascii="Palatino" w:hAnsi="Palatino"/>
          <w:iCs/>
          <w:lang w:val="en-US"/>
        </w:rPr>
        <w:t>Freire</w:t>
      </w:r>
      <w:r>
        <w:rPr>
          <w:rFonts w:ascii="Palatino" w:hAnsi="Palatino"/>
          <w:iCs/>
          <w:lang w:val="en-US"/>
        </w:rPr>
        <w:t>,</w:t>
      </w:r>
      <w:r w:rsidRPr="004A4011">
        <w:rPr>
          <w:rFonts w:ascii="Palatino" w:hAnsi="Palatino"/>
          <w:iCs/>
          <w:lang w:val="en-US"/>
        </w:rPr>
        <w:t xml:space="preserve"> </w:t>
      </w:r>
      <w:r w:rsidRPr="00C6222C">
        <w:rPr>
          <w:rFonts w:ascii="Palatino" w:hAnsi="Palatino"/>
          <w:i/>
          <w:lang w:val="en-US"/>
        </w:rPr>
        <w:t>A Pedagogy for Liberation: Dialogues on Transforming Education</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London: Bergin &amp; Garvey</w:t>
      </w:r>
      <w:r>
        <w:rPr>
          <w:rFonts w:ascii="Palatino" w:hAnsi="Palatino"/>
          <w:iCs/>
          <w:lang w:val="en-US"/>
        </w:rPr>
        <w:t xml:space="preserve">, </w:t>
      </w:r>
      <w:r w:rsidRPr="004A4011">
        <w:rPr>
          <w:rFonts w:ascii="Palatino" w:hAnsi="Palatino"/>
          <w:iCs/>
          <w:lang w:val="en-US"/>
        </w:rPr>
        <w:t xml:space="preserve">1987). </w:t>
      </w:r>
    </w:p>
    <w:p w14:paraId="61845DA2" w14:textId="77777777" w:rsidR="00E54ADB" w:rsidRPr="004A4011" w:rsidRDefault="00E54ADB" w:rsidP="00E54ADB">
      <w:pPr>
        <w:spacing w:line="360" w:lineRule="auto"/>
        <w:ind w:left="284" w:hanging="284"/>
        <w:jc w:val="both"/>
        <w:rPr>
          <w:rFonts w:ascii="Palatino" w:hAnsi="Palatino"/>
          <w:iCs/>
          <w:lang w:val="en-US"/>
        </w:rPr>
      </w:pPr>
      <w:r w:rsidRPr="005A0531">
        <w:rPr>
          <w:rFonts w:ascii="Palatino" w:hAnsi="Palatino"/>
          <w:iCs/>
          <w:lang w:val="en-US"/>
        </w:rPr>
        <w:t xml:space="preserve">Mark Alfano </w:t>
      </w:r>
      <w:r>
        <w:rPr>
          <w:rFonts w:ascii="Palatino" w:hAnsi="Palatino"/>
          <w:iCs/>
          <w:lang w:val="en-US"/>
        </w:rPr>
        <w:t>and</w:t>
      </w:r>
      <w:r w:rsidRPr="005A0531">
        <w:rPr>
          <w:rFonts w:ascii="Palatino" w:hAnsi="Palatino"/>
          <w:iCs/>
          <w:lang w:val="en-US"/>
        </w:rPr>
        <w:t xml:space="preserve"> Emily Sullivan</w:t>
      </w:r>
      <w:r>
        <w:rPr>
          <w:rFonts w:ascii="Palatino" w:hAnsi="Palatino"/>
          <w:iCs/>
          <w:lang w:val="en-US"/>
        </w:rPr>
        <w:t>,</w:t>
      </w:r>
      <w:r w:rsidRPr="005A0531">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Negative </w:t>
      </w:r>
      <w:r>
        <w:rPr>
          <w:rFonts w:ascii="Palatino" w:hAnsi="Palatino"/>
          <w:iCs/>
          <w:lang w:val="en-US"/>
        </w:rPr>
        <w:t>E</w:t>
      </w:r>
      <w:r w:rsidRPr="004A4011">
        <w:rPr>
          <w:rFonts w:ascii="Palatino" w:hAnsi="Palatino"/>
          <w:iCs/>
          <w:lang w:val="en-US"/>
        </w:rPr>
        <w:t xml:space="preserve">pistemic </w:t>
      </w:r>
      <w:r>
        <w:rPr>
          <w:rFonts w:ascii="Palatino" w:hAnsi="Palatino"/>
          <w:iCs/>
          <w:lang w:val="en-US"/>
        </w:rPr>
        <w:t>E</w:t>
      </w:r>
      <w:r w:rsidRPr="004A4011">
        <w:rPr>
          <w:rFonts w:ascii="Palatino" w:hAnsi="Palatino"/>
          <w:iCs/>
          <w:lang w:val="en-US"/>
        </w:rPr>
        <w:t>xemplars</w:t>
      </w:r>
      <w:r>
        <w:rPr>
          <w:rFonts w:ascii="Palatino" w:hAnsi="Palatino"/>
          <w:iCs/>
          <w:lang w:val="en-US"/>
        </w:rPr>
        <w:t>,”</w:t>
      </w:r>
      <w:r w:rsidRPr="004A4011">
        <w:rPr>
          <w:rFonts w:ascii="Palatino" w:hAnsi="Palatino"/>
          <w:iCs/>
          <w:lang w:val="en-US"/>
        </w:rPr>
        <w:t xml:space="preserve"> </w:t>
      </w:r>
      <w:r>
        <w:rPr>
          <w:rFonts w:ascii="Palatino" w:hAnsi="Palatino"/>
          <w:iCs/>
          <w:lang w:val="en-US"/>
        </w:rPr>
        <w:t>i</w:t>
      </w:r>
      <w:r w:rsidRPr="004A4011">
        <w:rPr>
          <w:rFonts w:ascii="Palatino" w:hAnsi="Palatino"/>
          <w:iCs/>
          <w:lang w:val="en-US"/>
        </w:rPr>
        <w:t xml:space="preserve">n </w:t>
      </w:r>
      <w:r w:rsidRPr="004A4011">
        <w:rPr>
          <w:rFonts w:ascii="Palatino" w:hAnsi="Palatino"/>
          <w:i/>
          <w:lang w:val="en-US"/>
        </w:rPr>
        <w:t>Overcoming Epistemic Injustice: Social and Psychological Perspectives</w:t>
      </w:r>
      <w:r>
        <w:rPr>
          <w:rFonts w:ascii="Palatino" w:hAnsi="Palatino"/>
          <w:i/>
          <w:lang w:val="en-US"/>
        </w:rPr>
        <w:t xml:space="preserve">, </w:t>
      </w:r>
      <w:r w:rsidRPr="005A0531">
        <w:rPr>
          <w:rFonts w:ascii="Palatino" w:hAnsi="Palatino"/>
          <w:iCs/>
          <w:lang w:val="en-US"/>
        </w:rPr>
        <w:t xml:space="preserve">ed. Benjamin R. Sherman </w:t>
      </w:r>
      <w:r>
        <w:rPr>
          <w:rFonts w:ascii="Palatino" w:hAnsi="Palatino"/>
          <w:iCs/>
          <w:lang w:val="en-US"/>
        </w:rPr>
        <w:t>and</w:t>
      </w:r>
      <w:r w:rsidRPr="005A0531">
        <w:rPr>
          <w:rFonts w:ascii="Palatino" w:hAnsi="Palatino"/>
          <w:iCs/>
          <w:lang w:val="en-US"/>
        </w:rPr>
        <w:t xml:space="preserve"> Stacey Goguen</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Lanham</w:t>
      </w:r>
      <w:r>
        <w:rPr>
          <w:rFonts w:ascii="Palatino" w:hAnsi="Palatino"/>
          <w:iCs/>
          <w:lang w:val="en-US"/>
        </w:rPr>
        <w:t>,</w:t>
      </w:r>
      <w:r w:rsidRPr="00B15079">
        <w:rPr>
          <w:rFonts w:ascii="Palatino" w:hAnsi="Palatino"/>
          <w:iCs/>
          <w:lang w:val="en-US"/>
        </w:rPr>
        <w:t xml:space="preserve"> </w:t>
      </w:r>
      <w:r w:rsidRPr="004A4011">
        <w:rPr>
          <w:rFonts w:ascii="Palatino" w:hAnsi="Palatino"/>
          <w:iCs/>
          <w:lang w:val="en-US"/>
        </w:rPr>
        <w:t>MD</w:t>
      </w:r>
      <w:r>
        <w:rPr>
          <w:rFonts w:ascii="Palatino" w:hAnsi="Palatino"/>
          <w:iCs/>
          <w:lang w:val="en-US"/>
        </w:rPr>
        <w:t>:</w:t>
      </w:r>
      <w:r w:rsidRPr="004A4011">
        <w:rPr>
          <w:rFonts w:ascii="Palatino" w:hAnsi="Palatino"/>
          <w:iCs/>
          <w:lang w:val="en-US"/>
        </w:rPr>
        <w:t xml:space="preserve"> Rowman &amp; Littlefield</w:t>
      </w:r>
      <w:r>
        <w:rPr>
          <w:rFonts w:ascii="Palatino" w:hAnsi="Palatino"/>
          <w:iCs/>
          <w:lang w:val="en-US"/>
        </w:rPr>
        <w:t>, 2019),</w:t>
      </w:r>
      <w:r w:rsidRPr="004A4011">
        <w:rPr>
          <w:rFonts w:ascii="Palatino" w:hAnsi="Palatino"/>
          <w:iCs/>
          <w:lang w:val="en-US"/>
        </w:rPr>
        <w:t xml:space="preserve"> 17</w:t>
      </w:r>
      <w:r>
        <w:rPr>
          <w:rFonts w:ascii="Palatino" w:hAnsi="Palatino"/>
          <w:iCs/>
          <w:lang w:val="en-US"/>
        </w:rPr>
        <w:t>–</w:t>
      </w:r>
      <w:r w:rsidRPr="004A4011">
        <w:rPr>
          <w:rFonts w:ascii="Palatino" w:hAnsi="Palatino"/>
          <w:iCs/>
          <w:lang w:val="en-US"/>
        </w:rPr>
        <w:t>32.</w:t>
      </w:r>
    </w:p>
    <w:p w14:paraId="2E08EE6A" w14:textId="77777777" w:rsidR="00E54ADB" w:rsidRPr="004A4011" w:rsidRDefault="00E54ADB" w:rsidP="00E54ADB">
      <w:pPr>
        <w:spacing w:line="360" w:lineRule="auto"/>
        <w:ind w:left="284" w:hanging="284"/>
        <w:jc w:val="both"/>
        <w:rPr>
          <w:rFonts w:ascii="Palatino" w:hAnsi="Palatino"/>
          <w:iCs/>
          <w:lang w:val="en-US"/>
        </w:rPr>
      </w:pPr>
      <w:r w:rsidRPr="00FF7847">
        <w:rPr>
          <w:rFonts w:ascii="Palatino" w:hAnsi="Palatino"/>
          <w:iCs/>
          <w:lang w:val="en-US"/>
        </w:rPr>
        <w:t>Alessandra Tanesini</w:t>
      </w:r>
      <w:r>
        <w:rPr>
          <w:rFonts w:ascii="Palatino" w:hAnsi="Palatino"/>
          <w:iCs/>
          <w:lang w:val="en-US"/>
        </w:rPr>
        <w:t>,</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 xml:space="preserve">Epistemic Vice </w:t>
      </w:r>
      <w:r>
        <w:rPr>
          <w:rFonts w:ascii="Palatino" w:hAnsi="Palatino"/>
          <w:iCs/>
          <w:lang w:val="en-US"/>
        </w:rPr>
        <w:t>a</w:t>
      </w:r>
      <w:r w:rsidRPr="004A4011">
        <w:rPr>
          <w:rFonts w:ascii="Palatino" w:hAnsi="Palatino"/>
          <w:iCs/>
          <w:lang w:val="en-US"/>
        </w:rPr>
        <w:t>nd Motivation</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Metaphilosophy</w:t>
      </w:r>
      <w:r w:rsidRPr="004A4011">
        <w:rPr>
          <w:rFonts w:ascii="Palatino" w:hAnsi="Palatino"/>
          <w:iCs/>
          <w:lang w:val="en-US"/>
        </w:rPr>
        <w:t xml:space="preserve"> </w:t>
      </w:r>
      <w:r w:rsidRPr="004A4011">
        <w:rPr>
          <w:rFonts w:ascii="Palatino" w:hAnsi="Palatino"/>
          <w:lang w:val="en-US"/>
        </w:rPr>
        <w:t>49,</w:t>
      </w:r>
      <w:r>
        <w:rPr>
          <w:rFonts w:ascii="Palatino" w:hAnsi="Palatino"/>
          <w:lang w:val="en-US"/>
        </w:rPr>
        <w:t xml:space="preserve"> no. 3</w:t>
      </w:r>
      <w:r w:rsidRPr="004A4011">
        <w:rPr>
          <w:rFonts w:ascii="Palatino" w:hAnsi="Palatino"/>
          <w:iCs/>
          <w:lang w:val="en-US"/>
        </w:rPr>
        <w:t xml:space="preserve"> </w:t>
      </w:r>
      <w:r>
        <w:rPr>
          <w:rFonts w:ascii="Palatino" w:hAnsi="Palatino"/>
          <w:iCs/>
          <w:lang w:val="en-US"/>
        </w:rPr>
        <w:t xml:space="preserve">(2018): </w:t>
      </w:r>
      <w:r w:rsidRPr="004A4011">
        <w:rPr>
          <w:rFonts w:ascii="Palatino" w:hAnsi="Palatino"/>
          <w:iCs/>
          <w:lang w:val="en-US"/>
        </w:rPr>
        <w:t>350</w:t>
      </w:r>
      <w:r>
        <w:rPr>
          <w:rFonts w:ascii="Palatino" w:hAnsi="Palatino"/>
          <w:iCs/>
          <w:lang w:val="en-US"/>
        </w:rPr>
        <w:t>–</w:t>
      </w:r>
      <w:r w:rsidRPr="004A4011">
        <w:rPr>
          <w:rFonts w:ascii="Palatino" w:hAnsi="Palatino"/>
          <w:iCs/>
          <w:lang w:val="en-US"/>
        </w:rPr>
        <w:t xml:space="preserve">367. </w:t>
      </w:r>
    </w:p>
    <w:p w14:paraId="27AF14D4" w14:textId="2A33E58B" w:rsidR="00E54ADB" w:rsidRPr="004A4011" w:rsidRDefault="00E54ADB" w:rsidP="00E54ADB">
      <w:pPr>
        <w:spacing w:line="360" w:lineRule="auto"/>
        <w:ind w:left="284" w:hanging="284"/>
        <w:jc w:val="both"/>
        <w:rPr>
          <w:rFonts w:ascii="Palatino" w:hAnsi="Palatino"/>
          <w:iCs/>
          <w:lang w:val="en-US"/>
        </w:rPr>
      </w:pPr>
      <w:r w:rsidRPr="00717C19">
        <w:rPr>
          <w:rFonts w:ascii="Palatino" w:hAnsi="Palatino"/>
          <w:iCs/>
          <w:lang w:val="en-US"/>
        </w:rPr>
        <w:t>Maria Silvia Vaccarezza</w:t>
      </w:r>
      <w:r>
        <w:rPr>
          <w:rFonts w:ascii="Palatino" w:hAnsi="Palatino"/>
          <w:iCs/>
          <w:lang w:val="en-US"/>
        </w:rPr>
        <w:t>, “</w:t>
      </w:r>
      <w:r w:rsidRPr="004A4011">
        <w:rPr>
          <w:rFonts w:ascii="Palatino" w:hAnsi="Palatino"/>
          <w:iCs/>
          <w:lang w:val="en-US"/>
        </w:rPr>
        <w:t xml:space="preserve">Paths </w:t>
      </w:r>
      <w:r>
        <w:rPr>
          <w:rFonts w:ascii="Palatino" w:hAnsi="Palatino"/>
          <w:iCs/>
          <w:lang w:val="en-US"/>
        </w:rPr>
        <w:t>t</w:t>
      </w:r>
      <w:r w:rsidRPr="004A4011">
        <w:rPr>
          <w:rFonts w:ascii="Palatino" w:hAnsi="Palatino"/>
          <w:iCs/>
          <w:lang w:val="en-US"/>
        </w:rPr>
        <w:t xml:space="preserve">o Flourishing: Ancient Models </w:t>
      </w:r>
      <w:r>
        <w:rPr>
          <w:rFonts w:ascii="Palatino" w:hAnsi="Palatino"/>
          <w:iCs/>
          <w:lang w:val="en-US"/>
        </w:rPr>
        <w:t>o</w:t>
      </w:r>
      <w:r w:rsidRPr="004A4011">
        <w:rPr>
          <w:rFonts w:ascii="Palatino" w:hAnsi="Palatino"/>
          <w:iCs/>
          <w:lang w:val="en-US"/>
        </w:rPr>
        <w:t xml:space="preserve">f </w:t>
      </w:r>
      <w:r>
        <w:rPr>
          <w:rFonts w:ascii="Palatino" w:hAnsi="Palatino"/>
          <w:iCs/>
          <w:lang w:val="en-US"/>
        </w:rPr>
        <w:t>t</w:t>
      </w:r>
      <w:r w:rsidRPr="004A4011">
        <w:rPr>
          <w:rFonts w:ascii="Palatino" w:hAnsi="Palatino"/>
          <w:iCs/>
          <w:lang w:val="en-US"/>
        </w:rPr>
        <w:t>he Exemplary Life</w:t>
      </w:r>
      <w:r>
        <w:rPr>
          <w:rFonts w:ascii="Palatino" w:hAnsi="Palatino"/>
          <w:iCs/>
          <w:lang w:val="en-US"/>
        </w:rPr>
        <w:t>,”</w:t>
      </w:r>
      <w:r w:rsidRPr="004A4011">
        <w:rPr>
          <w:rFonts w:ascii="Palatino" w:hAnsi="Palatino"/>
          <w:iCs/>
          <w:lang w:val="en-US"/>
        </w:rPr>
        <w:t xml:space="preserve"> </w:t>
      </w:r>
      <w:bookmarkStart w:id="21" w:name="_Hlk89083736"/>
      <w:r w:rsidRPr="004A4011">
        <w:rPr>
          <w:rFonts w:ascii="Palatino" w:hAnsi="Palatino"/>
          <w:i/>
          <w:iCs/>
          <w:lang w:val="en-US"/>
        </w:rPr>
        <w:t>Ethics &amp; Education</w:t>
      </w:r>
      <w:r w:rsidRPr="004A4011">
        <w:rPr>
          <w:rFonts w:ascii="Palatino" w:hAnsi="Palatino"/>
          <w:iCs/>
          <w:lang w:val="en-US"/>
        </w:rPr>
        <w:t xml:space="preserve"> </w:t>
      </w:r>
      <w:r w:rsidRPr="004A4011">
        <w:rPr>
          <w:rFonts w:ascii="Palatino" w:hAnsi="Palatino"/>
          <w:lang w:val="en-US"/>
        </w:rPr>
        <w:t>15,</w:t>
      </w:r>
      <w:r>
        <w:rPr>
          <w:rFonts w:ascii="Palatino" w:hAnsi="Palatino"/>
          <w:lang w:val="en-US"/>
        </w:rPr>
        <w:t xml:space="preserve"> no. 2 (2020):</w:t>
      </w:r>
      <w:r w:rsidRPr="004A4011">
        <w:rPr>
          <w:rFonts w:ascii="Palatino" w:hAnsi="Palatino"/>
          <w:iCs/>
          <w:lang w:val="en-US"/>
        </w:rPr>
        <w:t xml:space="preserve"> 144</w:t>
      </w:r>
      <w:r>
        <w:rPr>
          <w:rFonts w:ascii="Palatino" w:hAnsi="Palatino"/>
          <w:iCs/>
          <w:lang w:val="en-US"/>
        </w:rPr>
        <w:t>–</w:t>
      </w:r>
      <w:r w:rsidRPr="004A4011">
        <w:rPr>
          <w:rFonts w:ascii="Palatino" w:hAnsi="Palatino"/>
          <w:iCs/>
          <w:lang w:val="en-US"/>
        </w:rPr>
        <w:t xml:space="preserve">157. </w:t>
      </w:r>
      <w:bookmarkEnd w:id="21"/>
    </w:p>
    <w:p w14:paraId="02BEC4F6" w14:textId="77777777" w:rsidR="00E54ADB" w:rsidRPr="004A4011" w:rsidRDefault="00E54ADB" w:rsidP="00E54ADB">
      <w:pPr>
        <w:spacing w:line="360" w:lineRule="auto"/>
        <w:ind w:left="284" w:hanging="284"/>
        <w:jc w:val="both"/>
        <w:rPr>
          <w:rFonts w:ascii="Palatino" w:hAnsi="Palatino"/>
          <w:iCs/>
          <w:lang w:val="en-GB"/>
        </w:rPr>
      </w:pPr>
      <w:r w:rsidRPr="00717C19">
        <w:rPr>
          <w:rFonts w:ascii="Palatino" w:hAnsi="Palatino"/>
          <w:iCs/>
          <w:lang w:val="en-GB"/>
        </w:rPr>
        <w:t>Linda Trinkaus Zagzebski</w:t>
      </w:r>
      <w:r>
        <w:rPr>
          <w:rFonts w:ascii="Palatino" w:hAnsi="Palatino"/>
          <w:iCs/>
          <w:lang w:val="en-GB"/>
        </w:rPr>
        <w:t>,</w:t>
      </w:r>
      <w:r w:rsidRPr="004A4011">
        <w:rPr>
          <w:rFonts w:ascii="Palatino" w:hAnsi="Palatino"/>
          <w:iCs/>
          <w:lang w:val="en-GB"/>
        </w:rPr>
        <w:t xml:space="preserve"> </w:t>
      </w:r>
      <w:r w:rsidRPr="00717C19">
        <w:rPr>
          <w:rFonts w:ascii="Palatino" w:hAnsi="Palatino"/>
          <w:i/>
          <w:iCs/>
          <w:lang w:val="en-GB"/>
        </w:rPr>
        <w:t>Virtues of the Mind: An Inquiry into the Nature of Virtue and the Ethical Foundations of Knowledge</w:t>
      </w:r>
      <w:r w:rsidRPr="004A4011">
        <w:rPr>
          <w:rFonts w:ascii="Palatino" w:hAnsi="Palatino"/>
          <w:iCs/>
          <w:lang w:val="en-GB"/>
        </w:rPr>
        <w:t xml:space="preserve"> </w:t>
      </w:r>
      <w:r>
        <w:rPr>
          <w:rFonts w:ascii="Palatino" w:hAnsi="Palatino"/>
          <w:iCs/>
          <w:lang w:val="en-GB"/>
        </w:rPr>
        <w:t>(</w:t>
      </w:r>
      <w:r w:rsidRPr="004A4011">
        <w:rPr>
          <w:rFonts w:ascii="Palatino" w:hAnsi="Palatino"/>
          <w:iCs/>
          <w:lang w:val="en-GB"/>
        </w:rPr>
        <w:t>Cambridge: Cambridge University Press</w:t>
      </w:r>
      <w:r>
        <w:rPr>
          <w:rFonts w:ascii="Palatino" w:hAnsi="Palatino"/>
          <w:iCs/>
          <w:lang w:val="en-GB"/>
        </w:rPr>
        <w:t>, 1996)</w:t>
      </w:r>
      <w:r w:rsidRPr="004A4011">
        <w:rPr>
          <w:rFonts w:ascii="Palatino" w:hAnsi="Palatino"/>
          <w:iCs/>
          <w:lang w:val="en-GB"/>
        </w:rPr>
        <w:t>.</w:t>
      </w:r>
    </w:p>
    <w:p w14:paraId="6B96D0D4" w14:textId="77777777" w:rsidR="00E54ADB" w:rsidRPr="004A4011" w:rsidRDefault="00E54ADB" w:rsidP="00E54ADB">
      <w:pPr>
        <w:spacing w:line="360" w:lineRule="auto"/>
        <w:ind w:left="284" w:hanging="284"/>
        <w:jc w:val="both"/>
        <w:rPr>
          <w:rFonts w:ascii="Palatino" w:hAnsi="Palatino"/>
          <w:iCs/>
          <w:lang w:val="en-US"/>
        </w:rPr>
      </w:pPr>
      <w:r w:rsidRPr="00717C19">
        <w:rPr>
          <w:rFonts w:ascii="Palatino" w:hAnsi="Palatino"/>
          <w:iCs/>
          <w:lang w:val="en-GB"/>
        </w:rPr>
        <w:t>Linda Trinkaus Zagzebski</w:t>
      </w:r>
      <w:r>
        <w:rPr>
          <w:rFonts w:ascii="Palatino" w:hAnsi="Palatino"/>
          <w:iCs/>
          <w:lang w:val="en-GB"/>
        </w:rPr>
        <w:t>,</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Exemplarist Virtue Ethics</w:t>
      </w:r>
      <w:r>
        <w:rPr>
          <w:rFonts w:ascii="Palatino" w:hAnsi="Palatino"/>
          <w:iCs/>
          <w:lang w:val="en-US"/>
        </w:rPr>
        <w:t>,”</w:t>
      </w:r>
      <w:r w:rsidRPr="004A4011">
        <w:rPr>
          <w:rFonts w:ascii="Palatino" w:hAnsi="Palatino"/>
          <w:iCs/>
          <w:lang w:val="en-US"/>
        </w:rPr>
        <w:t xml:space="preserve"> </w:t>
      </w:r>
      <w:r w:rsidRPr="004A4011">
        <w:rPr>
          <w:rFonts w:ascii="Palatino" w:hAnsi="Palatino"/>
          <w:i/>
          <w:iCs/>
          <w:lang w:val="en-US"/>
        </w:rPr>
        <w:t>Metaphilosophy</w:t>
      </w:r>
      <w:r w:rsidRPr="004A4011">
        <w:rPr>
          <w:rFonts w:ascii="Palatino" w:hAnsi="Palatino"/>
          <w:iCs/>
          <w:lang w:val="en-US"/>
        </w:rPr>
        <w:t xml:space="preserve"> 41</w:t>
      </w:r>
      <w:r>
        <w:rPr>
          <w:rFonts w:ascii="Palatino" w:hAnsi="Palatino"/>
          <w:iCs/>
          <w:lang w:val="en-US"/>
        </w:rPr>
        <w:t>, no.</w:t>
      </w:r>
      <w:r w:rsidRPr="004A4011">
        <w:rPr>
          <w:rFonts w:ascii="Palatino" w:hAnsi="Palatino"/>
          <w:iCs/>
          <w:lang w:val="en-US"/>
        </w:rPr>
        <w:t xml:space="preserve"> </w:t>
      </w:r>
      <w:r>
        <w:rPr>
          <w:rFonts w:ascii="Palatino" w:hAnsi="Palatino"/>
          <w:iCs/>
          <w:lang w:val="en-US"/>
        </w:rPr>
        <w:t>1/2 (2010</w:t>
      </w:r>
      <w:r w:rsidRPr="004A4011">
        <w:rPr>
          <w:rFonts w:ascii="Palatino" w:hAnsi="Palatino"/>
          <w:iCs/>
          <w:lang w:val="en-US"/>
        </w:rPr>
        <w:t>)</w:t>
      </w:r>
      <w:r>
        <w:rPr>
          <w:rFonts w:ascii="Palatino" w:hAnsi="Palatino"/>
          <w:iCs/>
          <w:lang w:val="en-US"/>
        </w:rPr>
        <w:t>:</w:t>
      </w:r>
      <w:r w:rsidRPr="004A4011">
        <w:rPr>
          <w:rFonts w:ascii="Palatino" w:hAnsi="Palatino"/>
          <w:iCs/>
          <w:lang w:val="en-US"/>
        </w:rPr>
        <w:t xml:space="preserve"> 41</w:t>
      </w:r>
      <w:r>
        <w:rPr>
          <w:rFonts w:ascii="Palatino" w:hAnsi="Palatino"/>
          <w:iCs/>
          <w:lang w:val="en-US"/>
        </w:rPr>
        <w:t>–</w:t>
      </w:r>
      <w:r w:rsidRPr="004A4011">
        <w:rPr>
          <w:rFonts w:ascii="Palatino" w:hAnsi="Palatino"/>
          <w:iCs/>
          <w:lang w:val="en-US"/>
        </w:rPr>
        <w:t>57.</w:t>
      </w:r>
    </w:p>
    <w:p w14:paraId="13D64F74" w14:textId="77777777" w:rsidR="00E54ADB" w:rsidRPr="004A4011" w:rsidRDefault="00E54ADB" w:rsidP="00E54ADB">
      <w:pPr>
        <w:spacing w:line="360" w:lineRule="auto"/>
        <w:ind w:left="284" w:hanging="284"/>
        <w:jc w:val="both"/>
        <w:rPr>
          <w:rFonts w:ascii="Palatino" w:hAnsi="Palatino"/>
          <w:iCs/>
          <w:lang w:val="en-US"/>
        </w:rPr>
      </w:pPr>
      <w:r w:rsidRPr="00717C19">
        <w:rPr>
          <w:rFonts w:ascii="Palatino" w:hAnsi="Palatino"/>
          <w:iCs/>
          <w:lang w:val="en-GB"/>
        </w:rPr>
        <w:t>Linda Trinkaus Zagzebski</w:t>
      </w:r>
      <w:r>
        <w:rPr>
          <w:rFonts w:ascii="Palatino" w:hAnsi="Palatino"/>
          <w:iCs/>
          <w:lang w:val="en-GB"/>
        </w:rPr>
        <w:t>,</w:t>
      </w:r>
      <w:r w:rsidRPr="004A4011">
        <w:rPr>
          <w:rFonts w:ascii="Palatino" w:hAnsi="Palatino"/>
          <w:iCs/>
          <w:lang w:val="en-US"/>
        </w:rPr>
        <w:t xml:space="preserve"> </w:t>
      </w:r>
      <w:r w:rsidRPr="004A4011">
        <w:rPr>
          <w:rFonts w:ascii="Palatino" w:hAnsi="Palatino"/>
          <w:i/>
          <w:iCs/>
          <w:lang w:val="en-US"/>
        </w:rPr>
        <w:t xml:space="preserve">Exemplarist </w:t>
      </w:r>
      <w:r>
        <w:rPr>
          <w:rFonts w:ascii="Palatino" w:hAnsi="Palatino"/>
          <w:i/>
          <w:iCs/>
          <w:lang w:val="en-US"/>
        </w:rPr>
        <w:t>M</w:t>
      </w:r>
      <w:r w:rsidRPr="004A4011">
        <w:rPr>
          <w:rFonts w:ascii="Palatino" w:hAnsi="Palatino"/>
          <w:i/>
          <w:iCs/>
          <w:lang w:val="en-US"/>
        </w:rPr>
        <w:t xml:space="preserve">oral </w:t>
      </w:r>
      <w:r>
        <w:rPr>
          <w:rFonts w:ascii="Palatino" w:hAnsi="Palatino"/>
          <w:i/>
          <w:iCs/>
          <w:lang w:val="en-US"/>
        </w:rPr>
        <w:t>T</w:t>
      </w:r>
      <w:r w:rsidRPr="004A4011">
        <w:rPr>
          <w:rFonts w:ascii="Palatino" w:hAnsi="Palatino"/>
          <w:i/>
          <w:iCs/>
          <w:lang w:val="en-US"/>
        </w:rPr>
        <w:t>heory</w:t>
      </w:r>
      <w:r w:rsidRPr="004A4011">
        <w:rPr>
          <w:rFonts w:ascii="Palatino" w:hAnsi="Palatino"/>
          <w:iCs/>
          <w:lang w:val="en-US"/>
        </w:rPr>
        <w:t xml:space="preserve"> </w:t>
      </w:r>
      <w:r>
        <w:rPr>
          <w:rFonts w:ascii="Palatino" w:hAnsi="Palatino"/>
          <w:iCs/>
          <w:lang w:val="en-US"/>
        </w:rPr>
        <w:t>(</w:t>
      </w:r>
      <w:r w:rsidRPr="004A4011">
        <w:rPr>
          <w:rFonts w:ascii="Palatino" w:hAnsi="Palatino"/>
          <w:iCs/>
          <w:lang w:val="en-US"/>
        </w:rPr>
        <w:t>Oxford: Oxford University Press</w:t>
      </w:r>
      <w:r>
        <w:rPr>
          <w:rFonts w:ascii="Palatino" w:hAnsi="Palatino"/>
          <w:iCs/>
          <w:lang w:val="en-US"/>
        </w:rPr>
        <w:t>, 2017)</w:t>
      </w:r>
      <w:r w:rsidRPr="004A4011">
        <w:rPr>
          <w:rFonts w:ascii="Palatino" w:hAnsi="Palatino"/>
          <w:iCs/>
          <w:lang w:val="en-US"/>
        </w:rPr>
        <w:t xml:space="preserve">. </w:t>
      </w:r>
    </w:p>
    <w:p w14:paraId="1FB2D80E" w14:textId="77777777" w:rsidR="00E54ADB" w:rsidRPr="004A4011" w:rsidRDefault="00E54ADB" w:rsidP="00E54ADB">
      <w:pPr>
        <w:spacing w:line="360" w:lineRule="auto"/>
        <w:ind w:left="454" w:hanging="454"/>
        <w:jc w:val="both"/>
        <w:rPr>
          <w:rFonts w:ascii="Palatino" w:eastAsiaTheme="minorHAnsi" w:hAnsi="Palatino"/>
          <w:lang w:val="en-IE"/>
        </w:rPr>
      </w:pPr>
      <w:r w:rsidRPr="00717C19">
        <w:rPr>
          <w:rFonts w:ascii="Palatino" w:eastAsiaTheme="minorHAnsi" w:hAnsi="Palatino"/>
          <w:lang w:val="en-IE"/>
        </w:rPr>
        <w:t>Etienne Wenger</w:t>
      </w:r>
      <w:r>
        <w:rPr>
          <w:rFonts w:ascii="Palatino" w:eastAsiaTheme="minorHAnsi" w:hAnsi="Palatino"/>
          <w:lang w:val="en-IE"/>
        </w:rPr>
        <w:t>,</w:t>
      </w:r>
      <w:r w:rsidRPr="004A4011">
        <w:rPr>
          <w:rFonts w:ascii="Palatino" w:eastAsiaTheme="minorHAnsi" w:hAnsi="Palatino"/>
          <w:lang w:val="en-IE"/>
        </w:rPr>
        <w:t xml:space="preserve"> </w:t>
      </w:r>
      <w:r w:rsidRPr="00717C19">
        <w:rPr>
          <w:rFonts w:ascii="Palatino" w:eastAsiaTheme="minorHAnsi" w:hAnsi="Palatino"/>
          <w:i/>
          <w:iCs/>
          <w:lang w:val="en-IE"/>
        </w:rPr>
        <w:t>Communities of Practice: Learning, Meaning, and Identity</w:t>
      </w:r>
      <w:r w:rsidRPr="004A4011">
        <w:rPr>
          <w:rFonts w:ascii="Palatino" w:eastAsiaTheme="minorHAnsi" w:hAnsi="Palatino"/>
          <w:lang w:val="en-IE"/>
        </w:rPr>
        <w:t xml:space="preserve"> </w:t>
      </w:r>
      <w:r>
        <w:rPr>
          <w:rFonts w:ascii="Palatino" w:eastAsiaTheme="minorHAnsi" w:hAnsi="Palatino"/>
          <w:lang w:val="en-IE"/>
        </w:rPr>
        <w:t>(</w:t>
      </w:r>
      <w:r w:rsidRPr="004A4011">
        <w:rPr>
          <w:rFonts w:ascii="Palatino" w:eastAsiaTheme="minorHAnsi" w:hAnsi="Palatino"/>
          <w:lang w:val="en-IE"/>
        </w:rPr>
        <w:t>Cambridge: Cambridge University Press</w:t>
      </w:r>
      <w:r>
        <w:rPr>
          <w:rFonts w:ascii="Palatino" w:eastAsiaTheme="minorHAnsi" w:hAnsi="Palatino"/>
          <w:lang w:val="en-IE"/>
        </w:rPr>
        <w:t>, 1998)</w:t>
      </w:r>
      <w:r w:rsidRPr="004A4011">
        <w:rPr>
          <w:rFonts w:ascii="Palatino" w:eastAsiaTheme="minorHAnsi" w:hAnsi="Palatino"/>
          <w:lang w:val="en-IE"/>
        </w:rPr>
        <w:t>.</w:t>
      </w:r>
    </w:p>
    <w:p w14:paraId="2B174C6E" w14:textId="77777777" w:rsidR="00E54ADB" w:rsidRPr="004A4011" w:rsidRDefault="00E54ADB" w:rsidP="00E54ADB">
      <w:pPr>
        <w:spacing w:line="360" w:lineRule="auto"/>
        <w:rPr>
          <w:rFonts w:ascii="Palatino" w:hAnsi="Palatino"/>
        </w:rPr>
      </w:pPr>
    </w:p>
    <w:p w14:paraId="20308255" w14:textId="77777777" w:rsidR="00E54ADB" w:rsidRPr="00923383" w:rsidRDefault="00E54ADB" w:rsidP="009033C9">
      <w:pPr>
        <w:spacing w:line="360" w:lineRule="auto"/>
        <w:jc w:val="both"/>
        <w:rPr>
          <w:rFonts w:ascii="Times New Roman" w:hAnsi="Times New Roman"/>
          <w:sz w:val="24"/>
          <w:szCs w:val="24"/>
          <w:lang w:val="en-US"/>
        </w:rPr>
      </w:pPr>
    </w:p>
    <w:sectPr w:rsidR="00E54ADB" w:rsidRPr="00923383" w:rsidSect="00720EFD">
      <w:footerReference w:type="even"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133A" w14:textId="77777777" w:rsidR="00C270FE" w:rsidRDefault="00C270FE" w:rsidP="00783B17">
      <w:pPr>
        <w:spacing w:after="0" w:line="240" w:lineRule="auto"/>
      </w:pPr>
      <w:r>
        <w:separator/>
      </w:r>
    </w:p>
  </w:endnote>
  <w:endnote w:type="continuationSeparator" w:id="0">
    <w:p w14:paraId="74BBBEDB" w14:textId="77777777" w:rsidR="00C270FE" w:rsidRDefault="00C270FE" w:rsidP="0078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920783"/>
      <w:docPartObj>
        <w:docPartGallery w:val="Page Numbers (Bottom of Page)"/>
        <w:docPartUnique/>
      </w:docPartObj>
    </w:sdtPr>
    <w:sdtContent>
      <w:p w14:paraId="77AB22F2" w14:textId="000878AD" w:rsidR="00720EFD" w:rsidRDefault="00720EFD" w:rsidP="00202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4DAB23" w14:textId="77777777" w:rsidR="00720EFD" w:rsidRDefault="00720EFD" w:rsidP="00720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679240"/>
      <w:docPartObj>
        <w:docPartGallery w:val="Page Numbers (Bottom of Page)"/>
        <w:docPartUnique/>
      </w:docPartObj>
    </w:sdtPr>
    <w:sdtContent>
      <w:p w14:paraId="5FEA6628" w14:textId="21E96420" w:rsidR="00720EFD" w:rsidRDefault="00720EFD" w:rsidP="00202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4ADB">
          <w:rPr>
            <w:rStyle w:val="PageNumber"/>
            <w:noProof/>
          </w:rPr>
          <w:t>21</w:t>
        </w:r>
        <w:r>
          <w:rPr>
            <w:rStyle w:val="PageNumber"/>
          </w:rPr>
          <w:fldChar w:fldCharType="end"/>
        </w:r>
      </w:p>
    </w:sdtContent>
  </w:sdt>
  <w:p w14:paraId="2778E66F" w14:textId="09100FF4" w:rsidR="00984E53" w:rsidRDefault="00984E53" w:rsidP="00720EFD">
    <w:pPr>
      <w:pStyle w:val="Footer"/>
      <w:ind w:right="360"/>
    </w:pPr>
  </w:p>
  <w:p w14:paraId="64E7961E" w14:textId="77777777" w:rsidR="0082634E" w:rsidRPr="00581810" w:rsidRDefault="0082634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3FE7" w14:textId="77777777" w:rsidR="00C270FE" w:rsidRDefault="00C270FE" w:rsidP="00783B17">
      <w:pPr>
        <w:spacing w:after="0" w:line="240" w:lineRule="auto"/>
      </w:pPr>
      <w:r>
        <w:separator/>
      </w:r>
    </w:p>
  </w:footnote>
  <w:footnote w:type="continuationSeparator" w:id="0">
    <w:p w14:paraId="4A1659EB" w14:textId="77777777" w:rsidR="00C270FE" w:rsidRDefault="00C270FE" w:rsidP="00783B17">
      <w:pPr>
        <w:spacing w:after="0" w:line="240" w:lineRule="auto"/>
      </w:pPr>
      <w:r>
        <w:continuationSeparator/>
      </w:r>
    </w:p>
  </w:footnote>
  <w:footnote w:id="1">
    <w:p w14:paraId="142279A0" w14:textId="535E616A" w:rsidR="006D5049" w:rsidRPr="00ED0479" w:rsidRDefault="006D5049" w:rsidP="00923383">
      <w:pPr>
        <w:pStyle w:val="NoSpacing"/>
        <w:rPr>
          <w:rFonts w:ascii="Times New Roman" w:hAnsi="Times New Roman"/>
          <w:sz w:val="20"/>
          <w:szCs w:val="20"/>
          <w:lang w:val="en-GB"/>
        </w:rPr>
      </w:pPr>
      <w:r w:rsidRPr="00ED0479">
        <w:rPr>
          <w:rStyle w:val="FootnoteReference"/>
          <w:rFonts w:ascii="Times New Roman" w:hAnsi="Times New Roman"/>
          <w:color w:val="000000" w:themeColor="text1"/>
          <w:sz w:val="20"/>
          <w:szCs w:val="20"/>
          <w:lang w:val="en-GB"/>
        </w:rPr>
        <w:footnoteRef/>
      </w:r>
      <w:r w:rsidR="00B5257E">
        <w:rPr>
          <w:rFonts w:ascii="Times New Roman" w:hAnsi="Times New Roman"/>
          <w:sz w:val="20"/>
          <w:szCs w:val="20"/>
          <w:lang w:val="en-GB"/>
        </w:rPr>
        <w:t xml:space="preserve"> </w:t>
      </w:r>
      <w:r w:rsidRPr="00ED0479">
        <w:rPr>
          <w:rFonts w:ascii="Times New Roman" w:hAnsi="Times New Roman"/>
          <w:sz w:val="20"/>
          <w:szCs w:val="20"/>
          <w:lang w:val="en-GB"/>
        </w:rPr>
        <w:t xml:space="preserve">We </w:t>
      </w:r>
      <w:r w:rsidR="000010DD" w:rsidRPr="00ED0479">
        <w:rPr>
          <w:rFonts w:ascii="Times New Roman" w:hAnsi="Times New Roman"/>
          <w:sz w:val="20"/>
          <w:szCs w:val="20"/>
          <w:lang w:val="en-GB"/>
        </w:rPr>
        <w:t xml:space="preserve">are grateful to </w:t>
      </w:r>
      <w:r w:rsidRPr="00ED0479">
        <w:rPr>
          <w:rFonts w:ascii="Times New Roman" w:hAnsi="Times New Roman"/>
          <w:sz w:val="20"/>
          <w:szCs w:val="20"/>
          <w:lang w:val="en-GB"/>
        </w:rPr>
        <w:t xml:space="preserve">Nicholas Burbules, Ian James </w:t>
      </w:r>
      <w:r w:rsidR="000010DD" w:rsidRPr="00ED0479">
        <w:rPr>
          <w:rFonts w:ascii="Times New Roman" w:hAnsi="Times New Roman"/>
          <w:sz w:val="20"/>
          <w:szCs w:val="20"/>
          <w:lang w:val="en-GB"/>
        </w:rPr>
        <w:t>Kidd,</w:t>
      </w:r>
      <w:r w:rsidRPr="00ED0479">
        <w:rPr>
          <w:rFonts w:ascii="Times New Roman" w:hAnsi="Times New Roman"/>
          <w:sz w:val="20"/>
          <w:szCs w:val="20"/>
          <w:lang w:val="en-GB"/>
        </w:rPr>
        <w:t xml:space="preserve"> and </w:t>
      </w:r>
      <w:r w:rsidR="000010DD" w:rsidRPr="00ED0479">
        <w:rPr>
          <w:rFonts w:ascii="Times New Roman" w:hAnsi="Times New Roman"/>
          <w:sz w:val="20"/>
          <w:szCs w:val="20"/>
          <w:lang w:val="en-GB"/>
        </w:rPr>
        <w:t xml:space="preserve">Neil Levy for their comments, criticisms, and encouragement. </w:t>
      </w:r>
    </w:p>
  </w:footnote>
  <w:footnote w:id="2">
    <w:p w14:paraId="096FE3ED" w14:textId="78D1F3BF" w:rsidR="0011485E" w:rsidRPr="00ED0479" w:rsidRDefault="0011485E">
      <w:pPr>
        <w:pStyle w:val="FootnoteText"/>
        <w:rPr>
          <w:rFonts w:ascii="Times New Roman" w:hAnsi="Times New Roman"/>
          <w:lang w:val="en-GB"/>
        </w:rPr>
      </w:pPr>
      <w:r w:rsidRPr="00ED0479">
        <w:rPr>
          <w:rStyle w:val="FootnoteReference"/>
          <w:rFonts w:ascii="Times New Roman" w:hAnsi="Times New Roman"/>
          <w:lang w:val="en-GB"/>
        </w:rPr>
        <w:footnoteRef/>
      </w:r>
      <w:r w:rsidR="00B5257E">
        <w:rPr>
          <w:rFonts w:ascii="Times New Roman" w:hAnsi="Times New Roman"/>
          <w:lang w:val="en-GB"/>
        </w:rPr>
        <w:t xml:space="preserve"> </w:t>
      </w:r>
      <w:r w:rsidRPr="00ED0479">
        <w:rPr>
          <w:rFonts w:ascii="Times New Roman" w:hAnsi="Times New Roman"/>
          <w:lang w:val="en-GB"/>
        </w:rPr>
        <w:t xml:space="preserve">Quassim Cassam, </w:t>
      </w:r>
      <w:r w:rsidRPr="00ED0479">
        <w:rPr>
          <w:rFonts w:ascii="Times New Roman" w:hAnsi="Times New Roman"/>
          <w:i/>
          <w:lang w:val="en-GB"/>
        </w:rPr>
        <w:t>Vices of the Mind: From the Intellectual to the Political</w:t>
      </w:r>
      <w:r w:rsidRPr="00ED0479">
        <w:rPr>
          <w:rFonts w:ascii="Times New Roman" w:hAnsi="Times New Roman"/>
          <w:lang w:val="en-GB"/>
        </w:rPr>
        <w:t xml:space="preserve"> (Oxford: Oxford University Press, 2019).</w:t>
      </w:r>
    </w:p>
  </w:footnote>
  <w:footnote w:id="3">
    <w:p w14:paraId="5F634B59" w14:textId="3BE09DB9" w:rsidR="0011485E" w:rsidRPr="00ED0479" w:rsidRDefault="0011485E">
      <w:pPr>
        <w:pStyle w:val="FootnoteText"/>
        <w:rPr>
          <w:rFonts w:ascii="Times New Roman" w:hAnsi="Times New Roman"/>
          <w:lang w:val="en-GB"/>
        </w:rPr>
      </w:pPr>
      <w:r w:rsidRPr="00ED0479">
        <w:rPr>
          <w:rStyle w:val="FootnoteReference"/>
          <w:rFonts w:ascii="Times New Roman" w:hAnsi="Times New Roman"/>
          <w:lang w:val="en-GB"/>
        </w:rPr>
        <w:footnoteRef/>
      </w:r>
      <w:r w:rsidR="00B5257E">
        <w:rPr>
          <w:rFonts w:ascii="Times New Roman" w:hAnsi="Times New Roman"/>
          <w:lang w:val="en-GB"/>
        </w:rPr>
        <w:t xml:space="preserve"> </w:t>
      </w:r>
      <w:r w:rsidR="00C920C4" w:rsidRPr="00B5257E">
        <w:rPr>
          <w:rFonts w:ascii="Times New Roman" w:hAnsi="Times New Roman"/>
        </w:rPr>
        <w:t>John L.</w:t>
      </w:r>
      <w:r w:rsidR="00BE5028" w:rsidRPr="00B5257E">
        <w:rPr>
          <w:rFonts w:ascii="Times New Roman" w:hAnsi="Times New Roman"/>
        </w:rPr>
        <w:t xml:space="preserve"> Pollock</w:t>
      </w:r>
      <w:r w:rsidR="00BE5028" w:rsidRPr="00B5257E">
        <w:rPr>
          <w:rFonts w:ascii="Times New Roman" w:hAnsi="Times New Roman"/>
          <w:lang w:val="en-GB"/>
        </w:rPr>
        <w:t>,</w:t>
      </w:r>
      <w:r w:rsidR="00B5257E">
        <w:rPr>
          <w:rFonts w:ascii="Times New Roman" w:hAnsi="Times New Roman"/>
          <w:lang w:val="en-GB"/>
        </w:rPr>
        <w:t xml:space="preserve"> </w:t>
      </w:r>
      <w:r w:rsidR="00386FED">
        <w:rPr>
          <w:rFonts w:ascii="Times New Roman" w:hAnsi="Times New Roman"/>
          <w:lang w:val="en-GB"/>
        </w:rPr>
        <w:t>“</w:t>
      </w:r>
      <w:r w:rsidR="00C920C4" w:rsidRPr="00B5257E">
        <w:rPr>
          <w:rFonts w:ascii="Times New Roman" w:hAnsi="Times New Roman"/>
        </w:rPr>
        <w:t xml:space="preserve">Epistemic </w:t>
      </w:r>
      <w:r w:rsidR="00D908C2" w:rsidRPr="00B5257E">
        <w:rPr>
          <w:rFonts w:ascii="Times New Roman" w:hAnsi="Times New Roman"/>
        </w:rPr>
        <w:t>Norms</w:t>
      </w:r>
      <w:r w:rsidR="00386FED">
        <w:rPr>
          <w:rFonts w:ascii="Times New Roman" w:hAnsi="Times New Roman"/>
          <w:lang w:val="en-GB"/>
        </w:rPr>
        <w:t>,”</w:t>
      </w:r>
      <w:r w:rsidR="00D908C2">
        <w:rPr>
          <w:rFonts w:ascii="Times New Roman" w:hAnsi="Times New Roman"/>
          <w:lang w:val="en-GB"/>
        </w:rPr>
        <w:t xml:space="preserve"> </w:t>
      </w:r>
      <w:r w:rsidR="00C920C4" w:rsidRPr="00B5257E">
        <w:rPr>
          <w:rFonts w:ascii="Times New Roman" w:hAnsi="Times New Roman"/>
          <w:i/>
          <w:iCs/>
        </w:rPr>
        <w:t>Synthese</w:t>
      </w:r>
      <w:r w:rsidR="00D908C2">
        <w:rPr>
          <w:rFonts w:ascii="Times New Roman" w:hAnsi="Times New Roman"/>
          <w:lang w:val="en-GB"/>
        </w:rPr>
        <w:t xml:space="preserve"> (</w:t>
      </w:r>
      <w:r w:rsidR="00C920C4" w:rsidRPr="00B5257E">
        <w:rPr>
          <w:rFonts w:ascii="Times New Roman" w:hAnsi="Times New Roman"/>
        </w:rPr>
        <w:t>1987): 61</w:t>
      </w:r>
      <w:r w:rsidR="00386FED">
        <w:rPr>
          <w:rFonts w:ascii="Times New Roman" w:hAnsi="Times New Roman"/>
          <w:lang w:val="en-GB"/>
        </w:rPr>
        <w:t>–</w:t>
      </w:r>
      <w:r w:rsidR="00C920C4" w:rsidRPr="00B5257E">
        <w:rPr>
          <w:rFonts w:ascii="Times New Roman" w:hAnsi="Times New Roman"/>
        </w:rPr>
        <w:t>95.</w:t>
      </w:r>
    </w:p>
  </w:footnote>
  <w:footnote w:id="4">
    <w:p w14:paraId="6D60F23B" w14:textId="674631A7" w:rsidR="003212C9" w:rsidRPr="00ED0479" w:rsidRDefault="003212C9" w:rsidP="00923383">
      <w:pPr>
        <w:pStyle w:val="NoSpacing"/>
        <w:rPr>
          <w:rFonts w:ascii="Times New Roman" w:hAnsi="Times New Roman"/>
          <w:sz w:val="20"/>
          <w:szCs w:val="20"/>
          <w:lang w:val="en-GB"/>
        </w:rPr>
      </w:pPr>
      <w:r w:rsidRPr="00ED0479">
        <w:rPr>
          <w:rStyle w:val="FootnoteReference"/>
          <w:rFonts w:ascii="Times New Roman" w:hAnsi="Times New Roman"/>
          <w:color w:val="000000" w:themeColor="text1"/>
          <w:sz w:val="20"/>
          <w:szCs w:val="20"/>
          <w:lang w:val="en-GB"/>
        </w:rPr>
        <w:footnoteRef/>
      </w:r>
      <w:r w:rsidR="00B5257E">
        <w:rPr>
          <w:rFonts w:ascii="Times New Roman" w:hAnsi="Times New Roman"/>
          <w:sz w:val="20"/>
          <w:szCs w:val="20"/>
          <w:lang w:val="en-GB"/>
        </w:rPr>
        <w:t xml:space="preserve"> </w:t>
      </w:r>
      <w:r w:rsidRPr="00ED0479">
        <w:rPr>
          <w:rFonts w:ascii="Times New Roman" w:hAnsi="Times New Roman"/>
          <w:sz w:val="20"/>
          <w:szCs w:val="20"/>
          <w:lang w:val="en-GB"/>
        </w:rPr>
        <w:t xml:space="preserve">In using the term ‘features’ we include both motivational and epistemic </w:t>
      </w:r>
      <w:r w:rsidR="00C32653" w:rsidRPr="00ED0479">
        <w:rPr>
          <w:rFonts w:ascii="Times New Roman" w:hAnsi="Times New Roman"/>
          <w:sz w:val="20"/>
          <w:szCs w:val="20"/>
          <w:lang w:val="en-GB"/>
        </w:rPr>
        <w:t xml:space="preserve">exemplarist </w:t>
      </w:r>
      <w:r w:rsidRPr="00ED0479">
        <w:rPr>
          <w:rFonts w:ascii="Times New Roman" w:hAnsi="Times New Roman"/>
          <w:sz w:val="20"/>
          <w:szCs w:val="20"/>
          <w:lang w:val="en-GB"/>
        </w:rPr>
        <w:t>elements (positive and negative</w:t>
      </w:r>
      <w:r w:rsidR="00C32653" w:rsidRPr="00ED0479">
        <w:rPr>
          <w:rFonts w:ascii="Times New Roman" w:hAnsi="Times New Roman"/>
          <w:sz w:val="20"/>
          <w:szCs w:val="20"/>
          <w:lang w:val="en-GB"/>
        </w:rPr>
        <w:t>) impacting</w:t>
      </w:r>
      <w:r w:rsidRPr="00ED0479">
        <w:rPr>
          <w:rFonts w:ascii="Times New Roman" w:hAnsi="Times New Roman"/>
          <w:sz w:val="20"/>
          <w:szCs w:val="20"/>
          <w:lang w:val="en-GB"/>
        </w:rPr>
        <w:t xml:space="preserve"> deliberation, </w:t>
      </w:r>
      <w:r w:rsidR="00984E53" w:rsidRPr="00ED0479">
        <w:rPr>
          <w:rFonts w:ascii="Times New Roman" w:hAnsi="Times New Roman"/>
          <w:sz w:val="20"/>
          <w:szCs w:val="20"/>
          <w:lang w:val="en-GB"/>
        </w:rPr>
        <w:t xml:space="preserve">rational </w:t>
      </w:r>
      <w:r w:rsidRPr="00ED0479">
        <w:rPr>
          <w:rFonts w:ascii="Times New Roman" w:hAnsi="Times New Roman"/>
          <w:sz w:val="20"/>
          <w:szCs w:val="20"/>
          <w:lang w:val="en-GB"/>
        </w:rPr>
        <w:t>judgement</w:t>
      </w:r>
      <w:r w:rsidR="00984E53" w:rsidRPr="00ED0479">
        <w:rPr>
          <w:rFonts w:ascii="Times New Roman" w:hAnsi="Times New Roman"/>
          <w:sz w:val="20"/>
          <w:szCs w:val="20"/>
          <w:lang w:val="en-GB"/>
        </w:rPr>
        <w:t>,</w:t>
      </w:r>
      <w:r w:rsidRPr="00ED0479">
        <w:rPr>
          <w:rFonts w:ascii="Times New Roman" w:hAnsi="Times New Roman"/>
          <w:sz w:val="20"/>
          <w:szCs w:val="20"/>
          <w:lang w:val="en-GB"/>
        </w:rPr>
        <w:t xml:space="preserve"> and </w:t>
      </w:r>
      <w:r w:rsidR="00FB4603" w:rsidRPr="00ED0479">
        <w:rPr>
          <w:rFonts w:ascii="Times New Roman" w:hAnsi="Times New Roman"/>
          <w:sz w:val="20"/>
          <w:szCs w:val="20"/>
          <w:lang w:val="en-GB"/>
        </w:rPr>
        <w:t xml:space="preserve">associated </w:t>
      </w:r>
      <w:r w:rsidRPr="00ED0479">
        <w:rPr>
          <w:rFonts w:ascii="Times New Roman" w:hAnsi="Times New Roman"/>
          <w:sz w:val="20"/>
          <w:szCs w:val="20"/>
          <w:lang w:val="en-GB"/>
        </w:rPr>
        <w:t>success conditions of virtue and vice</w:t>
      </w:r>
      <w:r w:rsidR="00210BD5" w:rsidRPr="00ED0479">
        <w:rPr>
          <w:rFonts w:ascii="Times New Roman" w:hAnsi="Times New Roman"/>
          <w:sz w:val="20"/>
          <w:szCs w:val="20"/>
          <w:lang w:val="en-GB"/>
        </w:rPr>
        <w:t>.</w:t>
      </w:r>
    </w:p>
  </w:footnote>
  <w:footnote w:id="5">
    <w:p w14:paraId="45561488" w14:textId="149CC114" w:rsidR="002A0BB2" w:rsidRPr="00ED0479" w:rsidRDefault="002A0BB2" w:rsidP="00923383">
      <w:pPr>
        <w:pStyle w:val="NoSpacing"/>
        <w:rPr>
          <w:rFonts w:ascii="Times New Roman" w:hAnsi="Times New Roman"/>
          <w:sz w:val="20"/>
          <w:szCs w:val="20"/>
          <w:lang w:val="en-GB"/>
        </w:rPr>
      </w:pPr>
      <w:r w:rsidRPr="00ED0479">
        <w:rPr>
          <w:rStyle w:val="FootnoteReference"/>
          <w:rFonts w:ascii="Times New Roman" w:hAnsi="Times New Roman"/>
          <w:color w:val="000000" w:themeColor="text1"/>
          <w:sz w:val="20"/>
          <w:szCs w:val="20"/>
          <w:lang w:val="en-GB"/>
        </w:rPr>
        <w:footnoteRef/>
      </w:r>
      <w:r w:rsidR="00B5257E">
        <w:rPr>
          <w:rFonts w:ascii="Times New Roman" w:hAnsi="Times New Roman"/>
          <w:sz w:val="20"/>
          <w:szCs w:val="20"/>
          <w:lang w:val="en-GB"/>
        </w:rPr>
        <w:t xml:space="preserve"> </w:t>
      </w:r>
      <w:r w:rsidR="003B6EC2" w:rsidRPr="00ED0479">
        <w:rPr>
          <w:rFonts w:ascii="Times New Roman" w:hAnsi="Times New Roman"/>
          <w:sz w:val="20"/>
          <w:szCs w:val="20"/>
          <w:lang w:val="en-GB"/>
        </w:rPr>
        <w:t>It should be noted that v</w:t>
      </w:r>
      <w:r w:rsidRPr="00ED0479">
        <w:rPr>
          <w:rFonts w:ascii="Times New Roman" w:hAnsi="Times New Roman"/>
          <w:sz w:val="20"/>
          <w:szCs w:val="20"/>
          <w:lang w:val="en-GB"/>
        </w:rPr>
        <w:t xml:space="preserve">ices are facilitated and consolidated by various corrupting forces </w:t>
      </w:r>
      <w:r w:rsidR="00904BEE" w:rsidRPr="00ED0479">
        <w:rPr>
          <w:rFonts w:ascii="Times New Roman" w:hAnsi="Times New Roman"/>
          <w:sz w:val="20"/>
          <w:szCs w:val="20"/>
          <w:lang w:val="en-GB"/>
        </w:rPr>
        <w:t>operating within</w:t>
      </w:r>
      <w:r w:rsidRPr="00ED0479">
        <w:rPr>
          <w:rFonts w:ascii="Times New Roman" w:hAnsi="Times New Roman"/>
          <w:sz w:val="20"/>
          <w:szCs w:val="20"/>
          <w:lang w:val="en-GB"/>
        </w:rPr>
        <w:t xml:space="preserve"> </w:t>
      </w:r>
      <w:r w:rsidR="0040580C" w:rsidRPr="00ED0479">
        <w:rPr>
          <w:rFonts w:ascii="Times New Roman" w:hAnsi="Times New Roman"/>
          <w:sz w:val="20"/>
          <w:szCs w:val="20"/>
          <w:lang w:val="en-GB"/>
        </w:rPr>
        <w:t>the agent’s</w:t>
      </w:r>
      <w:r w:rsidRPr="00ED0479">
        <w:rPr>
          <w:rFonts w:ascii="Times New Roman" w:hAnsi="Times New Roman"/>
          <w:sz w:val="20"/>
          <w:szCs w:val="20"/>
          <w:lang w:val="en-GB"/>
        </w:rPr>
        <w:t xml:space="preserve"> social environment</w:t>
      </w:r>
      <w:r w:rsidR="00287A1E" w:rsidRPr="00ED0479">
        <w:rPr>
          <w:rFonts w:ascii="Times New Roman" w:hAnsi="Times New Roman"/>
          <w:sz w:val="20"/>
          <w:szCs w:val="20"/>
          <w:lang w:val="en-GB"/>
        </w:rPr>
        <w:t>.</w:t>
      </w:r>
      <w:r w:rsidR="0040580C" w:rsidRPr="00ED0479">
        <w:rPr>
          <w:rFonts w:ascii="Times New Roman" w:hAnsi="Times New Roman"/>
          <w:sz w:val="20"/>
          <w:szCs w:val="20"/>
          <w:lang w:val="en-GB"/>
        </w:rPr>
        <w:t xml:space="preserve"> </w:t>
      </w:r>
      <w:r w:rsidR="00287A1E" w:rsidRPr="00ED0479">
        <w:rPr>
          <w:rFonts w:ascii="Times New Roman" w:hAnsi="Times New Roman"/>
          <w:sz w:val="20"/>
          <w:szCs w:val="20"/>
          <w:lang w:val="en-GB"/>
        </w:rPr>
        <w:t>S</w:t>
      </w:r>
      <w:r w:rsidRPr="00ED0479">
        <w:rPr>
          <w:rFonts w:ascii="Times New Roman" w:hAnsi="Times New Roman"/>
          <w:sz w:val="20"/>
          <w:szCs w:val="20"/>
          <w:lang w:val="en-GB"/>
        </w:rPr>
        <w:t xml:space="preserve">ee </w:t>
      </w:r>
      <w:r w:rsidR="00287A1E" w:rsidRPr="00ED0479">
        <w:rPr>
          <w:rFonts w:ascii="Times New Roman" w:hAnsi="Times New Roman"/>
          <w:iCs/>
          <w:sz w:val="20"/>
          <w:szCs w:val="20"/>
          <w:lang w:val="en-GB"/>
        </w:rPr>
        <w:t xml:space="preserve">Ian James Kidd, “Epistemic Corruption and Education,” </w:t>
      </w:r>
      <w:r w:rsidR="00287A1E" w:rsidRPr="00ED0479">
        <w:rPr>
          <w:rFonts w:ascii="Times New Roman" w:hAnsi="Times New Roman"/>
          <w:i/>
          <w:sz w:val="20"/>
          <w:szCs w:val="20"/>
          <w:lang w:val="en-GB"/>
        </w:rPr>
        <w:t xml:space="preserve">Episteme </w:t>
      </w:r>
      <w:r w:rsidR="00287A1E" w:rsidRPr="00ED0479">
        <w:rPr>
          <w:rFonts w:ascii="Times New Roman" w:hAnsi="Times New Roman"/>
          <w:iCs/>
          <w:sz w:val="20"/>
          <w:szCs w:val="20"/>
          <w:lang w:val="en-GB"/>
        </w:rPr>
        <w:t>16, no. 2 (2019): 220–235</w:t>
      </w:r>
      <w:r w:rsidRPr="00ED0479">
        <w:rPr>
          <w:rFonts w:ascii="Times New Roman" w:hAnsi="Times New Roman"/>
          <w:sz w:val="20"/>
          <w:szCs w:val="20"/>
          <w:lang w:val="en-GB"/>
        </w:rPr>
        <w:t xml:space="preserve">. </w:t>
      </w:r>
      <w:r w:rsidR="00927C96" w:rsidRPr="00ED0479">
        <w:rPr>
          <w:rFonts w:ascii="Times New Roman" w:hAnsi="Times New Roman"/>
          <w:sz w:val="20"/>
          <w:szCs w:val="20"/>
          <w:lang w:val="en-GB"/>
        </w:rPr>
        <w:t xml:space="preserve">The two main corruptions, according to Kidd, are </w:t>
      </w:r>
      <w:r w:rsidR="00927C96" w:rsidRPr="00ED0479">
        <w:rPr>
          <w:rFonts w:ascii="Times New Roman" w:eastAsia="Times New Roman" w:hAnsi="Times New Roman"/>
          <w:sz w:val="20"/>
          <w:szCs w:val="20"/>
          <w:lang w:val="en-GB"/>
        </w:rPr>
        <w:t>(a) absence or derogation</w:t>
      </w:r>
      <w:r w:rsidR="003B6EC2" w:rsidRPr="00ED0479">
        <w:rPr>
          <w:rFonts w:ascii="Times New Roman" w:eastAsia="Times New Roman" w:hAnsi="Times New Roman"/>
          <w:sz w:val="20"/>
          <w:szCs w:val="20"/>
          <w:lang w:val="en-GB"/>
        </w:rPr>
        <w:t xml:space="preserve"> </w:t>
      </w:r>
      <w:r w:rsidR="00927C96" w:rsidRPr="00ED0479">
        <w:rPr>
          <w:rFonts w:ascii="Times New Roman" w:eastAsia="Times New Roman" w:hAnsi="Times New Roman"/>
          <w:sz w:val="20"/>
          <w:szCs w:val="20"/>
          <w:lang w:val="en-GB"/>
        </w:rPr>
        <w:t>of positive exemplars</w:t>
      </w:r>
      <w:r w:rsidR="00CB4F97" w:rsidRPr="00ED0479">
        <w:rPr>
          <w:rFonts w:ascii="Times New Roman" w:eastAsia="Times New Roman" w:hAnsi="Times New Roman"/>
          <w:sz w:val="20"/>
          <w:szCs w:val="20"/>
          <w:lang w:val="en-GB"/>
        </w:rPr>
        <w:t>,</w:t>
      </w:r>
      <w:r w:rsidR="00927C96" w:rsidRPr="00ED0479">
        <w:rPr>
          <w:rFonts w:ascii="Times New Roman" w:eastAsia="Times New Roman" w:hAnsi="Times New Roman"/>
          <w:sz w:val="20"/>
          <w:szCs w:val="20"/>
          <w:lang w:val="en-GB"/>
        </w:rPr>
        <w:t xml:space="preserve"> and (b) presence and valorisation of negative exemplars.</w:t>
      </w:r>
    </w:p>
  </w:footnote>
  <w:footnote w:id="6">
    <w:p w14:paraId="06D0321C" w14:textId="6FDCD7B3" w:rsidR="00D148CA" w:rsidRPr="00ED0479" w:rsidRDefault="00D148CA" w:rsidP="00923383">
      <w:pPr>
        <w:pStyle w:val="NoSpacing"/>
        <w:rPr>
          <w:rFonts w:ascii="Times New Roman" w:hAnsi="Times New Roman"/>
          <w:b/>
          <w:bCs/>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AF00EA" w:rsidRPr="00ED0479">
        <w:rPr>
          <w:rFonts w:ascii="Times New Roman" w:hAnsi="Times New Roman"/>
          <w:sz w:val="20"/>
          <w:szCs w:val="20"/>
          <w:lang w:val="en-GB"/>
        </w:rPr>
        <w:t xml:space="preserve">Alessandra Tanesini, </w:t>
      </w:r>
      <w:r w:rsidR="00AF00EA" w:rsidRPr="00ED0479">
        <w:rPr>
          <w:rFonts w:ascii="Times New Roman" w:hAnsi="Times New Roman"/>
          <w:i/>
          <w:iCs/>
          <w:sz w:val="20"/>
          <w:szCs w:val="20"/>
          <w:lang w:val="en-GB"/>
        </w:rPr>
        <w:t>The Mismeasure of the Self: A Study in Vice Epistemology</w:t>
      </w:r>
      <w:r w:rsidR="00AF00EA" w:rsidRPr="00ED0479">
        <w:rPr>
          <w:rFonts w:ascii="Times New Roman" w:hAnsi="Times New Roman"/>
          <w:sz w:val="20"/>
          <w:szCs w:val="20"/>
          <w:lang w:val="en-GB"/>
        </w:rPr>
        <w:t xml:space="preserve"> (Oxford University Press, 2021). </w:t>
      </w:r>
    </w:p>
  </w:footnote>
  <w:footnote w:id="7">
    <w:p w14:paraId="09350F53" w14:textId="451C6062"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287A1E" w:rsidRPr="00ED0479">
        <w:rPr>
          <w:rFonts w:ascii="Times New Roman" w:hAnsi="Times New Roman"/>
          <w:sz w:val="20"/>
          <w:szCs w:val="20"/>
          <w:lang w:val="en-GB"/>
        </w:rPr>
        <w:t xml:space="preserve">Heather Battaly, “Can Closed-Mindedness Be an Intellectual Virtue?,” </w:t>
      </w:r>
      <w:r w:rsidR="00287A1E" w:rsidRPr="00ED0479">
        <w:rPr>
          <w:rFonts w:ascii="Times New Roman" w:hAnsi="Times New Roman"/>
          <w:i/>
          <w:iCs/>
          <w:sz w:val="20"/>
          <w:szCs w:val="20"/>
          <w:lang w:val="en-GB"/>
        </w:rPr>
        <w:t>Royal Institute of Philosophy Supplement</w:t>
      </w:r>
      <w:r w:rsidR="00287A1E" w:rsidRPr="00ED0479">
        <w:rPr>
          <w:rFonts w:ascii="Times New Roman" w:hAnsi="Times New Roman"/>
          <w:sz w:val="20"/>
          <w:szCs w:val="20"/>
          <w:lang w:val="en-GB"/>
        </w:rPr>
        <w:t xml:space="preserve"> 84 (2018): 23–45.</w:t>
      </w:r>
    </w:p>
  </w:footnote>
  <w:footnote w:id="8">
    <w:p w14:paraId="2C7768EB" w14:textId="2980D0DD" w:rsidR="002878E4" w:rsidRPr="00ED0479" w:rsidRDefault="002878E4" w:rsidP="00923383">
      <w:pPr>
        <w:pStyle w:val="NoSpacing"/>
        <w:rPr>
          <w:rFonts w:ascii="Times New Roman" w:hAnsi="Times New Roman"/>
          <w:sz w:val="20"/>
          <w:szCs w:val="20"/>
          <w:lang w:val="en-GB"/>
        </w:rPr>
      </w:pPr>
      <w:r w:rsidRPr="00ED0479">
        <w:rPr>
          <w:rStyle w:val="FootnoteReference"/>
          <w:rFonts w:ascii="Times New Roman" w:hAnsi="Times New Roman"/>
          <w:color w:val="000000" w:themeColor="text1"/>
          <w:sz w:val="20"/>
          <w:szCs w:val="20"/>
          <w:lang w:val="en-GB"/>
        </w:rPr>
        <w:footnoteRef/>
      </w:r>
      <w:r w:rsidR="00B5257E">
        <w:rPr>
          <w:rFonts w:ascii="Times New Roman" w:hAnsi="Times New Roman"/>
          <w:sz w:val="20"/>
          <w:szCs w:val="20"/>
          <w:lang w:val="en-GB"/>
        </w:rPr>
        <w:t xml:space="preserve"> </w:t>
      </w:r>
      <w:r w:rsidRPr="00ED0479">
        <w:rPr>
          <w:rFonts w:ascii="Times New Roman" w:hAnsi="Times New Roman"/>
          <w:sz w:val="20"/>
          <w:szCs w:val="20"/>
          <w:lang w:val="en-GB"/>
        </w:rPr>
        <w:t>We have decided to call our approach ‘Saints and Sinners Ze</w:t>
      </w:r>
      <w:r w:rsidR="00CB4F97" w:rsidRPr="00ED0479">
        <w:rPr>
          <w:rFonts w:ascii="Times New Roman" w:hAnsi="Times New Roman"/>
          <w:sz w:val="20"/>
          <w:szCs w:val="20"/>
          <w:lang w:val="en-GB"/>
        </w:rPr>
        <w:t>t</w:t>
      </w:r>
      <w:r w:rsidRPr="00ED0479">
        <w:rPr>
          <w:rFonts w:ascii="Times New Roman" w:hAnsi="Times New Roman"/>
          <w:sz w:val="20"/>
          <w:szCs w:val="20"/>
          <w:lang w:val="en-GB"/>
        </w:rPr>
        <w:t xml:space="preserve">etic </w:t>
      </w:r>
      <w:r w:rsidR="00A27A64" w:rsidRPr="00ED0479">
        <w:rPr>
          <w:rFonts w:ascii="Times New Roman" w:hAnsi="Times New Roman"/>
          <w:sz w:val="20"/>
          <w:szCs w:val="20"/>
          <w:lang w:val="en-GB"/>
        </w:rPr>
        <w:t>E</w:t>
      </w:r>
      <w:r w:rsidRPr="00ED0479">
        <w:rPr>
          <w:rFonts w:ascii="Times New Roman" w:hAnsi="Times New Roman"/>
          <w:sz w:val="20"/>
          <w:szCs w:val="20"/>
          <w:lang w:val="en-GB"/>
        </w:rPr>
        <w:t xml:space="preserve">xemplarism’ </w:t>
      </w:r>
      <w:r w:rsidR="00413F5D" w:rsidRPr="00ED0479">
        <w:rPr>
          <w:rFonts w:ascii="Times New Roman" w:hAnsi="Times New Roman"/>
          <w:sz w:val="20"/>
          <w:szCs w:val="20"/>
          <w:lang w:val="en-GB"/>
        </w:rPr>
        <w:t>to</w:t>
      </w:r>
      <w:r w:rsidRPr="00ED0479">
        <w:rPr>
          <w:rFonts w:ascii="Times New Roman" w:hAnsi="Times New Roman"/>
          <w:sz w:val="20"/>
          <w:szCs w:val="20"/>
          <w:lang w:val="en-GB"/>
        </w:rPr>
        <w:t xml:space="preserve"> </w:t>
      </w:r>
      <w:r w:rsidR="00CB4F97" w:rsidRPr="00ED0479">
        <w:rPr>
          <w:rFonts w:ascii="Times New Roman" w:hAnsi="Times New Roman"/>
          <w:sz w:val="20"/>
          <w:szCs w:val="20"/>
          <w:lang w:val="en-GB"/>
        </w:rPr>
        <w:t xml:space="preserve">foreground that </w:t>
      </w:r>
      <w:r w:rsidRPr="00ED0479">
        <w:rPr>
          <w:rFonts w:ascii="Times New Roman" w:hAnsi="Times New Roman"/>
          <w:sz w:val="20"/>
          <w:szCs w:val="20"/>
          <w:lang w:val="en-GB"/>
        </w:rPr>
        <w:t xml:space="preserve">our vice-reduction method employs both virtuous and vicious agents. </w:t>
      </w:r>
      <w:r w:rsidR="00CB4F97" w:rsidRPr="00ED0479">
        <w:rPr>
          <w:rFonts w:ascii="Times New Roman" w:hAnsi="Times New Roman"/>
          <w:sz w:val="20"/>
          <w:szCs w:val="20"/>
          <w:lang w:val="en-GB"/>
        </w:rPr>
        <w:t>One</w:t>
      </w:r>
      <w:r w:rsidRPr="00ED0479">
        <w:rPr>
          <w:rFonts w:ascii="Times New Roman" w:hAnsi="Times New Roman"/>
          <w:sz w:val="20"/>
          <w:szCs w:val="20"/>
          <w:lang w:val="en-GB"/>
        </w:rPr>
        <w:t xml:space="preserve"> could argue that this phrase </w:t>
      </w:r>
      <w:r w:rsidR="0040580C" w:rsidRPr="00ED0479">
        <w:rPr>
          <w:rFonts w:ascii="Times New Roman" w:hAnsi="Times New Roman"/>
          <w:sz w:val="20"/>
          <w:szCs w:val="20"/>
          <w:lang w:val="en-GB"/>
        </w:rPr>
        <w:t xml:space="preserve">includes terminology </w:t>
      </w:r>
      <w:r w:rsidR="00AC5174" w:rsidRPr="00ED0479">
        <w:rPr>
          <w:rFonts w:ascii="Times New Roman" w:hAnsi="Times New Roman"/>
          <w:sz w:val="20"/>
          <w:szCs w:val="20"/>
          <w:lang w:val="en-GB"/>
        </w:rPr>
        <w:t>that</w:t>
      </w:r>
      <w:r w:rsidR="0040580C" w:rsidRPr="00ED0479">
        <w:rPr>
          <w:rFonts w:ascii="Times New Roman" w:hAnsi="Times New Roman"/>
          <w:sz w:val="20"/>
          <w:szCs w:val="20"/>
          <w:lang w:val="en-GB"/>
        </w:rPr>
        <w:t xml:space="preserve"> </w:t>
      </w:r>
      <w:r w:rsidR="00AC5174" w:rsidRPr="00ED0479">
        <w:rPr>
          <w:rFonts w:ascii="Times New Roman" w:hAnsi="Times New Roman"/>
          <w:sz w:val="20"/>
          <w:szCs w:val="20"/>
          <w:lang w:val="en-GB"/>
        </w:rPr>
        <w:t xml:space="preserve">has </w:t>
      </w:r>
      <w:r w:rsidRPr="00ED0479">
        <w:rPr>
          <w:rFonts w:ascii="Times New Roman" w:hAnsi="Times New Roman"/>
          <w:sz w:val="20"/>
          <w:szCs w:val="20"/>
          <w:lang w:val="en-GB"/>
        </w:rPr>
        <w:t xml:space="preserve">certain religious </w:t>
      </w:r>
      <w:r w:rsidR="003B6EC2" w:rsidRPr="00ED0479">
        <w:rPr>
          <w:rFonts w:ascii="Times New Roman" w:hAnsi="Times New Roman"/>
          <w:sz w:val="20"/>
          <w:szCs w:val="20"/>
          <w:lang w:val="en-GB"/>
        </w:rPr>
        <w:t>connotations</w:t>
      </w:r>
      <w:r w:rsidRPr="00ED0479">
        <w:rPr>
          <w:rFonts w:ascii="Times New Roman" w:hAnsi="Times New Roman"/>
          <w:sz w:val="20"/>
          <w:szCs w:val="20"/>
          <w:lang w:val="en-GB"/>
        </w:rPr>
        <w:t xml:space="preserve">. </w:t>
      </w:r>
      <w:r w:rsidR="00532385" w:rsidRPr="00ED0479">
        <w:rPr>
          <w:rFonts w:ascii="Times New Roman" w:hAnsi="Times New Roman"/>
          <w:sz w:val="20"/>
          <w:szCs w:val="20"/>
          <w:lang w:val="en-GB"/>
        </w:rPr>
        <w:t>However, t</w:t>
      </w:r>
      <w:r w:rsidRPr="00ED0479">
        <w:rPr>
          <w:rFonts w:ascii="Times New Roman" w:hAnsi="Times New Roman"/>
          <w:sz w:val="20"/>
          <w:szCs w:val="20"/>
          <w:lang w:val="en-GB"/>
        </w:rPr>
        <w:t xml:space="preserve">erms such as </w:t>
      </w:r>
      <w:r w:rsidR="00CB4F97" w:rsidRPr="00ED0479">
        <w:rPr>
          <w:rFonts w:ascii="Times New Roman" w:hAnsi="Times New Roman"/>
          <w:sz w:val="20"/>
          <w:szCs w:val="20"/>
          <w:lang w:val="en-GB"/>
        </w:rPr>
        <w:t>‘</w:t>
      </w:r>
      <w:r w:rsidRPr="00ED0479">
        <w:rPr>
          <w:rFonts w:ascii="Times New Roman" w:hAnsi="Times New Roman"/>
          <w:sz w:val="20"/>
          <w:szCs w:val="20"/>
          <w:lang w:val="en-GB"/>
        </w:rPr>
        <w:t>moral saints and sinners</w:t>
      </w:r>
      <w:r w:rsidR="00CB4F97" w:rsidRPr="00ED0479">
        <w:rPr>
          <w:rFonts w:ascii="Times New Roman" w:hAnsi="Times New Roman"/>
          <w:sz w:val="20"/>
          <w:szCs w:val="20"/>
          <w:lang w:val="en-GB"/>
        </w:rPr>
        <w:t>’</w:t>
      </w:r>
      <w:r w:rsidRPr="00ED0479">
        <w:rPr>
          <w:rFonts w:ascii="Times New Roman" w:hAnsi="Times New Roman"/>
          <w:sz w:val="20"/>
          <w:szCs w:val="20"/>
          <w:lang w:val="en-GB"/>
        </w:rPr>
        <w:t xml:space="preserve"> are widely</w:t>
      </w:r>
      <w:r w:rsidR="0040580C" w:rsidRPr="00ED0479">
        <w:rPr>
          <w:rFonts w:ascii="Times New Roman" w:hAnsi="Times New Roman"/>
          <w:sz w:val="20"/>
          <w:szCs w:val="20"/>
          <w:lang w:val="en-GB"/>
        </w:rPr>
        <w:t xml:space="preserve"> used</w:t>
      </w:r>
      <w:r w:rsidRPr="00ED0479">
        <w:rPr>
          <w:rFonts w:ascii="Times New Roman" w:hAnsi="Times New Roman"/>
          <w:sz w:val="20"/>
          <w:szCs w:val="20"/>
          <w:lang w:val="en-GB"/>
        </w:rPr>
        <w:t xml:space="preserve"> in the exemplarism literature (see e.g. </w:t>
      </w:r>
      <w:r w:rsidR="00287A1E" w:rsidRPr="00ED0479">
        <w:rPr>
          <w:rFonts w:ascii="Times New Roman" w:eastAsia="Times New Roman" w:hAnsi="Times New Roman"/>
          <w:sz w:val="20"/>
          <w:szCs w:val="20"/>
          <w:lang w:val="en-GB" w:eastAsia="en-GB"/>
        </w:rPr>
        <w:t xml:space="preserve">Lawrence A. Blum, “Moral Exemplars: Reflections on Schindler, the Trocmés, and Others,” </w:t>
      </w:r>
      <w:r w:rsidR="00287A1E" w:rsidRPr="00ED0479">
        <w:rPr>
          <w:rFonts w:ascii="Times New Roman" w:eastAsia="Times New Roman" w:hAnsi="Times New Roman"/>
          <w:i/>
          <w:iCs/>
          <w:sz w:val="20"/>
          <w:szCs w:val="20"/>
          <w:lang w:val="en-GB" w:eastAsia="en-GB"/>
        </w:rPr>
        <w:t>Midwest Studies in Philosophy</w:t>
      </w:r>
      <w:r w:rsidR="00287A1E" w:rsidRPr="00ED0479">
        <w:rPr>
          <w:rFonts w:ascii="Times New Roman" w:eastAsia="Times New Roman" w:hAnsi="Times New Roman"/>
          <w:sz w:val="20"/>
          <w:szCs w:val="20"/>
          <w:lang w:val="en-GB" w:eastAsia="en-GB"/>
        </w:rPr>
        <w:t xml:space="preserve"> 13, no. 1 [1988]: 196–221;</w:t>
      </w:r>
      <w:r w:rsidRPr="00ED0479">
        <w:rPr>
          <w:rFonts w:ascii="Times New Roman" w:hAnsi="Times New Roman"/>
          <w:sz w:val="20"/>
          <w:szCs w:val="20"/>
          <w:lang w:val="en-GB"/>
        </w:rPr>
        <w:t xml:space="preserve"> </w:t>
      </w:r>
      <w:r w:rsidR="00287A1E" w:rsidRPr="00ED0479">
        <w:rPr>
          <w:rFonts w:ascii="Times New Roman" w:hAnsi="Times New Roman"/>
          <w:iCs/>
          <w:sz w:val="20"/>
          <w:szCs w:val="20"/>
          <w:lang w:val="en-GB"/>
        </w:rPr>
        <w:t xml:space="preserve">Linda Trinkaus Zagzebski, </w:t>
      </w:r>
      <w:r w:rsidR="00287A1E" w:rsidRPr="00ED0479">
        <w:rPr>
          <w:rFonts w:ascii="Times New Roman" w:hAnsi="Times New Roman"/>
          <w:i/>
          <w:iCs/>
          <w:sz w:val="20"/>
          <w:szCs w:val="20"/>
          <w:lang w:val="en-GB"/>
        </w:rPr>
        <w:t>Exemplarist Moral Theory</w:t>
      </w:r>
      <w:r w:rsidR="00287A1E" w:rsidRPr="00ED0479">
        <w:rPr>
          <w:rFonts w:ascii="Times New Roman" w:hAnsi="Times New Roman"/>
          <w:iCs/>
          <w:sz w:val="20"/>
          <w:szCs w:val="20"/>
          <w:lang w:val="en-GB"/>
        </w:rPr>
        <w:t xml:space="preserve"> (Oxford: Oxford University Press, 2017</w:t>
      </w:r>
      <w:r w:rsidR="00BE5028" w:rsidRPr="00B5257E">
        <w:rPr>
          <w:rFonts w:ascii="Times New Roman" w:hAnsi="Times New Roman"/>
          <w:iCs/>
          <w:sz w:val="20"/>
          <w:szCs w:val="20"/>
          <w:lang w:val="en-GB"/>
        </w:rPr>
        <w:t>)</w:t>
      </w:r>
      <w:r w:rsidR="00287A1E" w:rsidRPr="00ED0479">
        <w:rPr>
          <w:rFonts w:ascii="Times New Roman" w:hAnsi="Times New Roman"/>
          <w:iCs/>
          <w:sz w:val="20"/>
          <w:szCs w:val="20"/>
          <w:lang w:val="en-GB"/>
        </w:rPr>
        <w:t xml:space="preserve">; and Michel Croce and Maria Silvia Vaccarezza, “Educating through Exemplars: Alternative Paths to Virtue,” </w:t>
      </w:r>
      <w:r w:rsidR="00287A1E" w:rsidRPr="00ED0479">
        <w:rPr>
          <w:rFonts w:ascii="Times New Roman" w:hAnsi="Times New Roman"/>
          <w:i/>
          <w:sz w:val="20"/>
          <w:szCs w:val="20"/>
          <w:lang w:val="en-GB"/>
        </w:rPr>
        <w:t>Theory and Research in Education</w:t>
      </w:r>
      <w:r w:rsidR="00287A1E" w:rsidRPr="00ED0479">
        <w:rPr>
          <w:rFonts w:ascii="Times New Roman" w:hAnsi="Times New Roman"/>
          <w:iCs/>
          <w:sz w:val="20"/>
          <w:szCs w:val="20"/>
          <w:lang w:val="en-GB"/>
        </w:rPr>
        <w:t xml:space="preserve"> 15, no. 1 [2017]: 5–19</w:t>
      </w:r>
      <w:r w:rsidRPr="00ED0479">
        <w:rPr>
          <w:rFonts w:ascii="Times New Roman" w:hAnsi="Times New Roman"/>
          <w:sz w:val="20"/>
          <w:szCs w:val="20"/>
          <w:lang w:val="en-GB"/>
        </w:rPr>
        <w:t>)</w:t>
      </w:r>
      <w:r w:rsidR="00923383" w:rsidRPr="00ED0479">
        <w:rPr>
          <w:rFonts w:ascii="Times New Roman" w:hAnsi="Times New Roman"/>
          <w:sz w:val="20"/>
          <w:szCs w:val="20"/>
          <w:lang w:val="en-GB"/>
        </w:rPr>
        <w:t xml:space="preserve">. We therefore </w:t>
      </w:r>
      <w:r w:rsidR="001A5D26" w:rsidRPr="00ED0479">
        <w:rPr>
          <w:rFonts w:ascii="Times New Roman" w:hAnsi="Times New Roman"/>
          <w:sz w:val="20"/>
          <w:szCs w:val="20"/>
          <w:lang w:val="en-GB"/>
        </w:rPr>
        <w:t>do</w:t>
      </w:r>
      <w:r w:rsidR="003B6EC2" w:rsidRPr="00ED0479">
        <w:rPr>
          <w:rFonts w:ascii="Times New Roman" w:hAnsi="Times New Roman"/>
          <w:sz w:val="20"/>
          <w:szCs w:val="20"/>
          <w:lang w:val="en-GB"/>
        </w:rPr>
        <w:t xml:space="preserve"> not </w:t>
      </w:r>
      <w:r w:rsidR="0040580C" w:rsidRPr="00ED0479">
        <w:rPr>
          <w:rFonts w:ascii="Times New Roman" w:hAnsi="Times New Roman"/>
          <w:sz w:val="20"/>
          <w:szCs w:val="20"/>
          <w:lang w:val="en-GB"/>
        </w:rPr>
        <w:t xml:space="preserve">assume </w:t>
      </w:r>
      <w:r w:rsidR="00904BEE" w:rsidRPr="00ED0479">
        <w:rPr>
          <w:rFonts w:ascii="Times New Roman" w:hAnsi="Times New Roman"/>
          <w:sz w:val="20"/>
          <w:szCs w:val="20"/>
          <w:lang w:val="en-GB"/>
        </w:rPr>
        <w:t>n</w:t>
      </w:r>
      <w:r w:rsidR="0040580C" w:rsidRPr="00ED0479">
        <w:rPr>
          <w:rFonts w:ascii="Times New Roman" w:hAnsi="Times New Roman"/>
          <w:sz w:val="20"/>
          <w:szCs w:val="20"/>
          <w:lang w:val="en-GB"/>
        </w:rPr>
        <w:t xml:space="preserve">or </w:t>
      </w:r>
      <w:r w:rsidR="003B6EC2" w:rsidRPr="00ED0479">
        <w:rPr>
          <w:rFonts w:ascii="Times New Roman" w:hAnsi="Times New Roman"/>
          <w:sz w:val="20"/>
          <w:szCs w:val="20"/>
          <w:lang w:val="en-GB"/>
        </w:rPr>
        <w:t xml:space="preserve">require </w:t>
      </w:r>
      <w:r w:rsidR="0040580C" w:rsidRPr="00ED0479">
        <w:rPr>
          <w:rFonts w:ascii="Times New Roman" w:hAnsi="Times New Roman"/>
          <w:sz w:val="20"/>
          <w:szCs w:val="20"/>
          <w:lang w:val="en-GB"/>
        </w:rPr>
        <w:t>the reader</w:t>
      </w:r>
      <w:r w:rsidR="003B6EC2" w:rsidRPr="00ED0479">
        <w:rPr>
          <w:rFonts w:ascii="Times New Roman" w:hAnsi="Times New Roman"/>
          <w:sz w:val="20"/>
          <w:szCs w:val="20"/>
          <w:lang w:val="en-GB"/>
        </w:rPr>
        <w:t xml:space="preserve"> </w:t>
      </w:r>
      <w:r w:rsidR="00904BEE" w:rsidRPr="00ED0479">
        <w:rPr>
          <w:rFonts w:ascii="Times New Roman" w:hAnsi="Times New Roman"/>
          <w:sz w:val="20"/>
          <w:szCs w:val="20"/>
          <w:lang w:val="en-GB"/>
        </w:rPr>
        <w:t>to have</w:t>
      </w:r>
      <w:r w:rsidR="0040580C" w:rsidRPr="00ED0479">
        <w:rPr>
          <w:rFonts w:ascii="Times New Roman" w:hAnsi="Times New Roman"/>
          <w:sz w:val="20"/>
          <w:szCs w:val="20"/>
          <w:lang w:val="en-GB"/>
        </w:rPr>
        <w:t xml:space="preserve"> </w:t>
      </w:r>
      <w:r w:rsidR="003B6EC2" w:rsidRPr="00ED0479">
        <w:rPr>
          <w:rFonts w:ascii="Times New Roman" w:hAnsi="Times New Roman"/>
          <w:sz w:val="20"/>
          <w:szCs w:val="20"/>
          <w:lang w:val="en-GB"/>
        </w:rPr>
        <w:t>a religious background or uphold certain religious beliefs</w:t>
      </w:r>
      <w:r w:rsidRPr="00ED0479">
        <w:rPr>
          <w:rFonts w:ascii="Times New Roman" w:hAnsi="Times New Roman"/>
          <w:sz w:val="20"/>
          <w:szCs w:val="20"/>
          <w:lang w:val="en-GB"/>
        </w:rPr>
        <w:t>.</w:t>
      </w:r>
      <w:r w:rsidR="00B5257E">
        <w:rPr>
          <w:rFonts w:ascii="Times New Roman" w:hAnsi="Times New Roman"/>
          <w:sz w:val="20"/>
          <w:szCs w:val="20"/>
          <w:lang w:val="en-GB"/>
        </w:rPr>
        <w:t xml:space="preserve"> </w:t>
      </w:r>
    </w:p>
  </w:footnote>
  <w:footnote w:id="9">
    <w:p w14:paraId="44A66EB2" w14:textId="136293A3" w:rsidR="00471A2E" w:rsidRPr="00ED0479" w:rsidRDefault="00471A2E"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00B5257E">
        <w:rPr>
          <w:rFonts w:ascii="Times New Roman" w:hAnsi="Times New Roman"/>
          <w:sz w:val="20"/>
          <w:szCs w:val="20"/>
          <w:lang w:val="en-GB"/>
        </w:rPr>
        <w:t xml:space="preserve"> </w:t>
      </w:r>
      <w:r w:rsidRPr="00ED0479">
        <w:rPr>
          <w:rFonts w:ascii="Times New Roman" w:hAnsi="Times New Roman"/>
          <w:sz w:val="20"/>
          <w:szCs w:val="20"/>
          <w:lang w:val="en-GB"/>
        </w:rPr>
        <w:t xml:space="preserve">Throughout this paper, we </w:t>
      </w:r>
      <w:r w:rsidR="00904BEE" w:rsidRPr="00ED0479">
        <w:rPr>
          <w:rFonts w:ascii="Times New Roman" w:hAnsi="Times New Roman"/>
          <w:sz w:val="20"/>
          <w:szCs w:val="20"/>
          <w:lang w:val="en-GB"/>
        </w:rPr>
        <w:t>use</w:t>
      </w:r>
      <w:r w:rsidRPr="00ED0479">
        <w:rPr>
          <w:rFonts w:ascii="Times New Roman" w:hAnsi="Times New Roman"/>
          <w:sz w:val="20"/>
          <w:szCs w:val="20"/>
          <w:lang w:val="en-GB"/>
        </w:rPr>
        <w:t xml:space="preserve"> the terms ‘intellectual vice’ and ‘epistemic vice’ interchangeably. </w:t>
      </w:r>
    </w:p>
  </w:footnote>
  <w:footnote w:id="10">
    <w:p w14:paraId="2F6790D4" w14:textId="2E2043A4"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287A1E" w:rsidRPr="00ED0479">
        <w:rPr>
          <w:rFonts w:ascii="Times New Roman" w:hAnsi="Times New Roman"/>
          <w:sz w:val="20"/>
          <w:szCs w:val="20"/>
          <w:lang w:val="en-GB"/>
        </w:rPr>
        <w:t xml:space="preserve">Quassim Cassam, “Vice Epistemology,” </w:t>
      </w:r>
      <w:r w:rsidR="00287A1E" w:rsidRPr="00ED0479">
        <w:rPr>
          <w:rFonts w:ascii="Times New Roman" w:hAnsi="Times New Roman"/>
          <w:i/>
          <w:iCs/>
          <w:sz w:val="20"/>
          <w:szCs w:val="20"/>
          <w:lang w:val="en-GB"/>
        </w:rPr>
        <w:t>The Monist</w:t>
      </w:r>
      <w:r w:rsidR="00287A1E" w:rsidRPr="00ED0479">
        <w:rPr>
          <w:rFonts w:ascii="Times New Roman" w:hAnsi="Times New Roman"/>
          <w:sz w:val="20"/>
          <w:szCs w:val="20"/>
          <w:lang w:val="en-GB"/>
        </w:rPr>
        <w:t xml:space="preserve"> 99, no. 2 (2016): 159–180; and </w:t>
      </w:r>
      <w:r w:rsidR="00287A1E" w:rsidRPr="00ED0479">
        <w:rPr>
          <w:rFonts w:ascii="Times New Roman" w:hAnsi="Times New Roman"/>
          <w:i/>
          <w:sz w:val="20"/>
          <w:szCs w:val="20"/>
          <w:lang w:val="en-GB"/>
        </w:rPr>
        <w:t>Vices of the Min</w:t>
      </w:r>
      <w:r w:rsidR="00BE5028" w:rsidRPr="00B5257E">
        <w:rPr>
          <w:rFonts w:ascii="Times New Roman" w:hAnsi="Times New Roman"/>
          <w:i/>
          <w:sz w:val="20"/>
          <w:szCs w:val="20"/>
          <w:lang w:val="en-GB"/>
        </w:rPr>
        <w:t>d</w:t>
      </w:r>
      <w:r w:rsidR="00287A1E" w:rsidRPr="00ED0479">
        <w:rPr>
          <w:rFonts w:ascii="Times New Roman" w:hAnsi="Times New Roman"/>
          <w:sz w:val="20"/>
          <w:szCs w:val="20"/>
          <w:lang w:val="en-GB"/>
        </w:rPr>
        <w:t>.</w:t>
      </w:r>
    </w:p>
  </w:footnote>
  <w:footnote w:id="11">
    <w:p w14:paraId="182467FF" w14:textId="58FA6B0E" w:rsidR="00D148CA" w:rsidRPr="00386FED" w:rsidRDefault="00D148CA" w:rsidP="00923383">
      <w:pPr>
        <w:pStyle w:val="NoSpacing"/>
        <w:rPr>
          <w:rFonts w:ascii="Times New Roman" w:hAnsi="Times New Roman"/>
          <w:lang w:val="en-US"/>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287A1E" w:rsidRPr="00ED0479">
        <w:rPr>
          <w:rFonts w:ascii="Times New Roman" w:hAnsi="Times New Roman"/>
          <w:sz w:val="20"/>
          <w:szCs w:val="20"/>
          <w:lang w:val="en-GB"/>
        </w:rPr>
        <w:t>Cassam</w:t>
      </w:r>
      <w:r w:rsidR="00287A1E" w:rsidRPr="00ED0479">
        <w:rPr>
          <w:rFonts w:ascii="Times New Roman" w:hAnsi="Times New Roman"/>
          <w:i/>
          <w:iCs/>
          <w:sz w:val="20"/>
          <w:szCs w:val="20"/>
          <w:lang w:val="en-GB"/>
        </w:rPr>
        <w:t>, Vices of the Mind,</w:t>
      </w:r>
      <w:r w:rsidR="00287A1E" w:rsidRPr="00386FED">
        <w:rPr>
          <w:rFonts w:ascii="Times New Roman" w:hAnsi="Times New Roman"/>
          <w:lang w:val="en-US"/>
        </w:rPr>
        <w:t xml:space="preserve"> </w:t>
      </w:r>
      <w:r w:rsidRPr="00386FED">
        <w:rPr>
          <w:rFonts w:ascii="Times New Roman" w:hAnsi="Times New Roman"/>
          <w:lang w:val="en-US"/>
        </w:rPr>
        <w:t>1</w:t>
      </w:r>
      <w:r w:rsidR="00287A1E" w:rsidRPr="00386FED">
        <w:rPr>
          <w:rFonts w:ascii="Times New Roman" w:hAnsi="Times New Roman"/>
          <w:lang w:val="en-US"/>
        </w:rPr>
        <w:t>.</w:t>
      </w:r>
    </w:p>
  </w:footnote>
  <w:footnote w:id="12">
    <w:p w14:paraId="6B07855E" w14:textId="07735F4D"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00B5257E">
        <w:rPr>
          <w:rFonts w:ascii="Times New Roman" w:hAnsi="Times New Roman"/>
          <w:sz w:val="20"/>
          <w:szCs w:val="20"/>
          <w:lang w:val="en-GB"/>
        </w:rPr>
        <w:t xml:space="preserve"> </w:t>
      </w:r>
      <w:r w:rsidR="00287A1E" w:rsidRPr="00ED0479">
        <w:rPr>
          <w:rFonts w:ascii="Times New Roman" w:hAnsi="Times New Roman"/>
          <w:sz w:val="20"/>
          <w:szCs w:val="20"/>
          <w:lang w:val="en-GB"/>
        </w:rPr>
        <w:t>Battaly, “Can Closed-Mindedness Be an Intellectual Virtue?</w:t>
      </w:r>
      <w:r w:rsidR="009F30BC" w:rsidRPr="00B5257E">
        <w:rPr>
          <w:rFonts w:ascii="Times New Roman" w:hAnsi="Times New Roman"/>
          <w:sz w:val="20"/>
          <w:szCs w:val="20"/>
          <w:lang w:val="en-GB"/>
        </w:rPr>
        <w:t>,</w:t>
      </w:r>
      <w:r w:rsidR="00287A1E" w:rsidRPr="00ED0479">
        <w:rPr>
          <w:rFonts w:ascii="Times New Roman" w:hAnsi="Times New Roman"/>
          <w:sz w:val="20"/>
          <w:szCs w:val="20"/>
          <w:lang w:val="en-GB"/>
        </w:rPr>
        <w:t xml:space="preserve">” </w:t>
      </w:r>
      <w:r w:rsidRPr="00ED0479">
        <w:rPr>
          <w:rFonts w:ascii="Times New Roman" w:hAnsi="Times New Roman"/>
          <w:sz w:val="20"/>
          <w:szCs w:val="20"/>
          <w:lang w:val="en-GB"/>
        </w:rPr>
        <w:t>262</w:t>
      </w:r>
      <w:r w:rsidR="00287A1E" w:rsidRPr="00ED0479">
        <w:rPr>
          <w:rFonts w:ascii="Times New Roman" w:hAnsi="Times New Roman"/>
          <w:sz w:val="20"/>
          <w:szCs w:val="20"/>
          <w:lang w:val="en-GB"/>
        </w:rPr>
        <w:t>.</w:t>
      </w:r>
    </w:p>
  </w:footnote>
  <w:footnote w:id="13">
    <w:p w14:paraId="7A12C67C" w14:textId="22780E6A"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287A1E" w:rsidRPr="00ED0479">
        <w:rPr>
          <w:rFonts w:ascii="Times New Roman" w:hAnsi="Times New Roman"/>
          <w:sz w:val="20"/>
          <w:szCs w:val="20"/>
          <w:lang w:val="en-GB"/>
        </w:rPr>
        <w:t xml:space="preserve">Cassam, </w:t>
      </w:r>
      <w:r w:rsidR="00287A1E" w:rsidRPr="00ED0479">
        <w:rPr>
          <w:rFonts w:ascii="Times New Roman" w:hAnsi="Times New Roman"/>
          <w:i/>
          <w:sz w:val="20"/>
          <w:szCs w:val="20"/>
          <w:lang w:val="en-GB"/>
        </w:rPr>
        <w:t>Vices of the Mind</w:t>
      </w:r>
      <w:r w:rsidR="00287A1E" w:rsidRPr="00ED0479">
        <w:rPr>
          <w:rFonts w:ascii="Times New Roman" w:hAnsi="Times New Roman"/>
          <w:iCs/>
          <w:sz w:val="20"/>
          <w:szCs w:val="20"/>
          <w:lang w:val="en-GB"/>
        </w:rPr>
        <w:t>,</w:t>
      </w:r>
      <w:r w:rsidR="00287A1E" w:rsidRPr="00ED0479">
        <w:rPr>
          <w:rFonts w:ascii="Times New Roman" w:hAnsi="Times New Roman"/>
          <w:sz w:val="20"/>
          <w:szCs w:val="20"/>
          <w:lang w:val="en-GB"/>
        </w:rPr>
        <w:t xml:space="preserve"> </w:t>
      </w:r>
      <w:r w:rsidRPr="00ED0479">
        <w:rPr>
          <w:rFonts w:ascii="Times New Roman" w:hAnsi="Times New Roman"/>
          <w:sz w:val="20"/>
          <w:szCs w:val="20"/>
          <w:lang w:val="en-GB"/>
        </w:rPr>
        <w:t>168</w:t>
      </w:r>
      <w:r w:rsidR="00287A1E" w:rsidRPr="00ED0479">
        <w:rPr>
          <w:rFonts w:ascii="Times New Roman" w:hAnsi="Times New Roman"/>
          <w:sz w:val="20"/>
          <w:szCs w:val="20"/>
          <w:lang w:val="en-GB"/>
        </w:rPr>
        <w:t>.</w:t>
      </w:r>
    </w:p>
  </w:footnote>
  <w:footnote w:id="14">
    <w:p w14:paraId="512634EF" w14:textId="767E8D3E"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386FED" w:rsidRPr="000E69A1">
        <w:rPr>
          <w:rFonts w:ascii="Times New Roman" w:hAnsi="Times New Roman"/>
          <w:sz w:val="20"/>
          <w:szCs w:val="20"/>
          <w:lang w:val="en-GB"/>
        </w:rPr>
        <w:t xml:space="preserve">Cassam, </w:t>
      </w:r>
      <w:r w:rsidR="00386FED" w:rsidRPr="000E69A1">
        <w:rPr>
          <w:rFonts w:ascii="Times New Roman" w:hAnsi="Times New Roman"/>
          <w:i/>
          <w:sz w:val="20"/>
          <w:szCs w:val="20"/>
          <w:lang w:val="en-GB"/>
        </w:rPr>
        <w:t>Vices of the Mind</w:t>
      </w:r>
      <w:r w:rsidR="00287A1E" w:rsidRPr="00ED0479">
        <w:rPr>
          <w:rFonts w:ascii="Times New Roman" w:hAnsi="Times New Roman"/>
          <w:sz w:val="20"/>
          <w:szCs w:val="20"/>
          <w:lang w:val="en-GB"/>
        </w:rPr>
        <w:t>,</w:t>
      </w:r>
      <w:r w:rsidRPr="00ED0479">
        <w:rPr>
          <w:rFonts w:ascii="Times New Roman" w:hAnsi="Times New Roman"/>
          <w:sz w:val="20"/>
          <w:szCs w:val="20"/>
          <w:lang w:val="en-GB"/>
        </w:rPr>
        <w:t xml:space="preserve"> 171</w:t>
      </w:r>
      <w:r w:rsidR="00287A1E" w:rsidRPr="00ED0479">
        <w:rPr>
          <w:rFonts w:ascii="Times New Roman" w:hAnsi="Times New Roman"/>
          <w:sz w:val="20"/>
          <w:szCs w:val="20"/>
          <w:lang w:val="en-GB"/>
        </w:rPr>
        <w:t>.</w:t>
      </w:r>
    </w:p>
  </w:footnote>
  <w:footnote w:id="15">
    <w:p w14:paraId="69F1F605" w14:textId="43635805"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D44520" w:rsidRPr="00B5257E">
        <w:rPr>
          <w:rFonts w:ascii="Times New Roman" w:hAnsi="Times New Roman"/>
          <w:sz w:val="20"/>
          <w:szCs w:val="20"/>
          <w:lang w:val="en-GB"/>
        </w:rPr>
        <w:t xml:space="preserve">See </w:t>
      </w:r>
      <w:r w:rsidR="00AF00EA" w:rsidRPr="00ED0479">
        <w:rPr>
          <w:rFonts w:ascii="Times New Roman" w:hAnsi="Times New Roman"/>
          <w:color w:val="000000"/>
          <w:sz w:val="20"/>
          <w:szCs w:val="20"/>
          <w:lang w:val="en-GB"/>
        </w:rPr>
        <w:t xml:space="preserve">Jason </w:t>
      </w:r>
      <w:r w:rsidR="00AF00EA" w:rsidRPr="00ED0479">
        <w:rPr>
          <w:rFonts w:ascii="Times New Roman" w:hAnsi="Times New Roman"/>
          <w:color w:val="000000" w:themeColor="text1"/>
          <w:sz w:val="20"/>
          <w:szCs w:val="20"/>
          <w:lang w:val="en-GB"/>
        </w:rPr>
        <w:t xml:space="preserve">Baehr, </w:t>
      </w:r>
      <w:r w:rsidR="00AF00EA" w:rsidRPr="00ED0479">
        <w:rPr>
          <w:rFonts w:ascii="Times New Roman" w:hAnsi="Times New Roman"/>
          <w:i/>
          <w:iCs/>
          <w:color w:val="000000" w:themeColor="text1"/>
          <w:sz w:val="20"/>
          <w:szCs w:val="20"/>
          <w:lang w:val="en-GB"/>
        </w:rPr>
        <w:t>The Structure of Intellectual Vices in “Vice Epistemology</w:t>
      </w:r>
      <w:r w:rsidR="00AF00EA" w:rsidRPr="00ED0479">
        <w:rPr>
          <w:rFonts w:ascii="Times New Roman" w:hAnsi="Times New Roman"/>
          <w:color w:val="000000" w:themeColor="text1"/>
          <w:sz w:val="20"/>
          <w:szCs w:val="20"/>
          <w:lang w:val="en-GB"/>
        </w:rPr>
        <w:t>” (London: Routledge, 2021)</w:t>
      </w:r>
      <w:r w:rsidR="00D44520" w:rsidRPr="00ED0479">
        <w:rPr>
          <w:rFonts w:ascii="Times New Roman" w:hAnsi="Times New Roman"/>
          <w:sz w:val="20"/>
          <w:szCs w:val="20"/>
          <w:lang w:val="en-GB"/>
        </w:rPr>
        <w:t xml:space="preserve">, </w:t>
      </w:r>
      <w:r w:rsidR="00904BEE" w:rsidRPr="00ED0479">
        <w:rPr>
          <w:rFonts w:ascii="Times New Roman" w:hAnsi="Times New Roman"/>
          <w:sz w:val="20"/>
          <w:szCs w:val="20"/>
          <w:lang w:val="en-GB"/>
        </w:rPr>
        <w:t>and</w:t>
      </w:r>
      <w:r w:rsidR="00904BEE" w:rsidRPr="00ED0479">
        <w:rPr>
          <w:rFonts w:ascii="Times New Roman" w:hAnsi="Times New Roman"/>
          <w:color w:val="333333"/>
          <w:sz w:val="20"/>
          <w:szCs w:val="20"/>
          <w:shd w:val="clear" w:color="auto" w:fill="FFFFFF"/>
          <w:lang w:val="en-GB"/>
        </w:rPr>
        <w:t xml:space="preserve"> </w:t>
      </w:r>
      <w:r w:rsidR="00607F64" w:rsidRPr="00B5257E">
        <w:rPr>
          <w:rFonts w:ascii="Times New Roman" w:hAnsi="Times New Roman"/>
          <w:color w:val="333333"/>
          <w:sz w:val="20"/>
          <w:szCs w:val="20"/>
          <w:shd w:val="clear" w:color="auto" w:fill="FFFFFF"/>
          <w:lang w:val="en-GB"/>
        </w:rPr>
        <w:t xml:space="preserve">Marco </w:t>
      </w:r>
      <w:r w:rsidR="005A6372" w:rsidRPr="00ED0479">
        <w:rPr>
          <w:rFonts w:ascii="Times New Roman" w:hAnsi="Times New Roman"/>
          <w:sz w:val="20"/>
          <w:szCs w:val="20"/>
          <w:lang w:val="en-GB"/>
        </w:rPr>
        <w:t xml:space="preserve">Meyer, </w:t>
      </w:r>
      <w:r w:rsidR="00607F64" w:rsidRPr="00B5257E">
        <w:rPr>
          <w:rFonts w:ascii="Times New Roman" w:hAnsi="Times New Roman"/>
          <w:sz w:val="20"/>
          <w:szCs w:val="20"/>
          <w:lang w:val="en-GB"/>
        </w:rPr>
        <w:t xml:space="preserve">Mark </w:t>
      </w:r>
      <w:r w:rsidR="00904BEE" w:rsidRPr="00ED0479">
        <w:rPr>
          <w:rFonts w:ascii="Times New Roman" w:hAnsi="Times New Roman"/>
          <w:sz w:val="20"/>
          <w:szCs w:val="20"/>
          <w:lang w:val="en-GB"/>
        </w:rPr>
        <w:t xml:space="preserve">Alfano, </w:t>
      </w:r>
      <w:r w:rsidR="00386FED">
        <w:rPr>
          <w:rFonts w:ascii="Times New Roman" w:hAnsi="Times New Roman"/>
          <w:sz w:val="20"/>
          <w:szCs w:val="20"/>
          <w:lang w:val="en-GB"/>
        </w:rPr>
        <w:t>and</w:t>
      </w:r>
      <w:r w:rsidR="00904BEE" w:rsidRPr="00ED0479">
        <w:rPr>
          <w:rFonts w:ascii="Times New Roman" w:hAnsi="Times New Roman"/>
          <w:sz w:val="20"/>
          <w:szCs w:val="20"/>
          <w:lang w:val="en-GB"/>
        </w:rPr>
        <w:t xml:space="preserve"> </w:t>
      </w:r>
      <w:r w:rsidR="00607F64" w:rsidRPr="00B5257E">
        <w:rPr>
          <w:rFonts w:ascii="Times New Roman" w:hAnsi="Times New Roman"/>
          <w:sz w:val="20"/>
          <w:szCs w:val="20"/>
          <w:lang w:val="en-GB"/>
        </w:rPr>
        <w:t xml:space="preserve">Boudewijn </w:t>
      </w:r>
      <w:r w:rsidR="00904BEE" w:rsidRPr="00ED0479">
        <w:rPr>
          <w:rFonts w:ascii="Times New Roman" w:hAnsi="Times New Roman"/>
          <w:sz w:val="20"/>
          <w:szCs w:val="20"/>
          <w:lang w:val="en-GB"/>
        </w:rPr>
        <w:t>de Bruin,</w:t>
      </w:r>
      <w:r w:rsidR="00B5257E">
        <w:rPr>
          <w:rFonts w:ascii="Times New Roman" w:hAnsi="Times New Roman"/>
          <w:sz w:val="20"/>
          <w:szCs w:val="20"/>
          <w:lang w:val="en-GB"/>
        </w:rPr>
        <w:t xml:space="preserve"> </w:t>
      </w:r>
      <w:r w:rsidR="009F30BC" w:rsidRPr="00B5257E">
        <w:rPr>
          <w:rFonts w:ascii="Times New Roman" w:hAnsi="Times New Roman"/>
          <w:sz w:val="20"/>
          <w:szCs w:val="20"/>
          <w:lang w:val="en-GB"/>
        </w:rPr>
        <w:t>“</w:t>
      </w:r>
      <w:r w:rsidR="00904BEE" w:rsidRPr="00ED0479">
        <w:rPr>
          <w:rFonts w:ascii="Times New Roman" w:hAnsi="Times New Roman"/>
          <w:sz w:val="20"/>
          <w:szCs w:val="20"/>
          <w:lang w:val="en-GB"/>
        </w:rPr>
        <w:t>The Development and Validation of the Epistemic Vice Scale</w:t>
      </w:r>
      <w:r w:rsidR="00A75816">
        <w:rPr>
          <w:rFonts w:ascii="Times New Roman" w:hAnsi="Times New Roman"/>
          <w:sz w:val="20"/>
          <w:szCs w:val="20"/>
          <w:lang w:val="en-GB"/>
        </w:rPr>
        <w:t>,</w:t>
      </w:r>
      <w:r w:rsidR="009F30BC" w:rsidRPr="00B5257E">
        <w:rPr>
          <w:rFonts w:ascii="Times New Roman" w:hAnsi="Times New Roman"/>
          <w:sz w:val="20"/>
          <w:szCs w:val="20"/>
          <w:lang w:val="en-GB"/>
        </w:rPr>
        <w:t>”</w:t>
      </w:r>
      <w:r w:rsidR="00386FED">
        <w:rPr>
          <w:rFonts w:ascii="Times New Roman" w:hAnsi="Times New Roman"/>
          <w:sz w:val="20"/>
          <w:szCs w:val="20"/>
          <w:lang w:val="en-GB"/>
        </w:rPr>
        <w:t xml:space="preserve"> </w:t>
      </w:r>
      <w:r w:rsidR="00904BEE" w:rsidRPr="00ED0479">
        <w:rPr>
          <w:rFonts w:ascii="Times New Roman" w:hAnsi="Times New Roman"/>
          <w:i/>
          <w:iCs/>
          <w:sz w:val="20"/>
          <w:szCs w:val="20"/>
          <w:lang w:val="en-GB"/>
        </w:rPr>
        <w:t>Review of Philosophy and Psychology</w:t>
      </w:r>
      <w:r w:rsidR="009F30BC" w:rsidRPr="00B5257E">
        <w:rPr>
          <w:rFonts w:ascii="Times New Roman" w:hAnsi="Times New Roman"/>
          <w:i/>
          <w:iCs/>
          <w:sz w:val="20"/>
          <w:szCs w:val="20"/>
          <w:lang w:val="en-GB"/>
        </w:rPr>
        <w:t xml:space="preserve"> </w:t>
      </w:r>
      <w:r w:rsidR="009F30BC" w:rsidRPr="00B5257E">
        <w:rPr>
          <w:rFonts w:ascii="Times New Roman" w:hAnsi="Times New Roman"/>
          <w:sz w:val="20"/>
          <w:szCs w:val="20"/>
          <w:lang w:val="en-GB"/>
        </w:rPr>
        <w:t>(2021)</w:t>
      </w:r>
      <w:r w:rsidR="00904BEE" w:rsidRPr="00ED0479">
        <w:rPr>
          <w:rFonts w:ascii="Times New Roman" w:hAnsi="Times New Roman"/>
          <w:sz w:val="20"/>
          <w:szCs w:val="20"/>
          <w:lang w:val="en-GB"/>
        </w:rPr>
        <w:t>:</w:t>
      </w:r>
      <w:r w:rsidR="00386FED">
        <w:rPr>
          <w:rFonts w:ascii="Times New Roman" w:hAnsi="Times New Roman"/>
          <w:sz w:val="20"/>
          <w:szCs w:val="20"/>
          <w:lang w:val="en-GB"/>
        </w:rPr>
        <w:t xml:space="preserve"> </w:t>
      </w:r>
      <w:r w:rsidR="00904BEE" w:rsidRPr="00ED0479">
        <w:rPr>
          <w:rFonts w:ascii="Times New Roman" w:hAnsi="Times New Roman"/>
          <w:sz w:val="20"/>
          <w:szCs w:val="20"/>
          <w:lang w:val="en-GB"/>
        </w:rPr>
        <w:t>1</w:t>
      </w:r>
      <w:r w:rsidR="00386FED">
        <w:rPr>
          <w:rFonts w:ascii="Times New Roman" w:hAnsi="Times New Roman"/>
          <w:sz w:val="20"/>
          <w:szCs w:val="20"/>
          <w:lang w:val="en-GB"/>
        </w:rPr>
        <w:t>–</w:t>
      </w:r>
      <w:r w:rsidR="00904BEE" w:rsidRPr="00ED0479">
        <w:rPr>
          <w:rFonts w:ascii="Times New Roman" w:hAnsi="Times New Roman"/>
          <w:sz w:val="20"/>
          <w:szCs w:val="20"/>
          <w:lang w:val="en-GB"/>
        </w:rPr>
        <w:t>28.</w:t>
      </w:r>
      <w:r w:rsidR="000D6C76" w:rsidRPr="00ED0479">
        <w:rPr>
          <w:rFonts w:ascii="Times New Roman" w:hAnsi="Times New Roman"/>
          <w:sz w:val="20"/>
          <w:szCs w:val="20"/>
          <w:lang w:val="en-GB"/>
        </w:rPr>
        <w:t xml:space="preserve"> </w:t>
      </w:r>
    </w:p>
  </w:footnote>
  <w:footnote w:id="16">
    <w:p w14:paraId="2A7FD5EC" w14:textId="55348105"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0D6C76" w:rsidRPr="00ED0479">
        <w:rPr>
          <w:rFonts w:ascii="Times New Roman" w:hAnsi="Times New Roman"/>
          <w:iCs/>
          <w:sz w:val="20"/>
          <w:szCs w:val="20"/>
          <w:lang w:val="en-GB"/>
        </w:rPr>
        <w:t xml:space="preserve">Zagzebski, </w:t>
      </w:r>
      <w:r w:rsidR="000D6C76" w:rsidRPr="00ED0479">
        <w:rPr>
          <w:rFonts w:ascii="Times New Roman" w:hAnsi="Times New Roman"/>
          <w:i/>
          <w:iCs/>
          <w:sz w:val="20"/>
          <w:szCs w:val="20"/>
          <w:lang w:val="en-GB"/>
        </w:rPr>
        <w:t>Exemplarist Moral Theory</w:t>
      </w:r>
      <w:r w:rsidR="000D6C76" w:rsidRPr="00ED0479">
        <w:rPr>
          <w:rFonts w:ascii="Times New Roman" w:hAnsi="Times New Roman"/>
          <w:sz w:val="20"/>
          <w:szCs w:val="20"/>
          <w:lang w:val="en-GB"/>
        </w:rPr>
        <w:t>. See also</w:t>
      </w:r>
      <w:r w:rsidR="000D6C76" w:rsidRPr="00ED0479">
        <w:rPr>
          <w:rFonts w:ascii="Times New Roman" w:hAnsi="Times New Roman"/>
          <w:iCs/>
          <w:sz w:val="20"/>
          <w:szCs w:val="20"/>
          <w:lang w:val="en-GB"/>
        </w:rPr>
        <w:t xml:space="preserve"> Croce and Vaccarezza, “Educating through Exemplars”; Bart Engelen, Alan Thomas, Alfred Archer, and Niels van de Ven, “Exemplars and Nudges: Combining Two Strategies for Moral Education,” </w:t>
      </w:r>
      <w:r w:rsidR="000D6C76" w:rsidRPr="00ED0479">
        <w:rPr>
          <w:rFonts w:ascii="Times New Roman" w:hAnsi="Times New Roman"/>
          <w:i/>
          <w:sz w:val="20"/>
          <w:szCs w:val="20"/>
          <w:lang w:val="en-GB"/>
        </w:rPr>
        <w:t>Journal of Moral Education</w:t>
      </w:r>
      <w:r w:rsidR="000D6C76" w:rsidRPr="00ED0479">
        <w:rPr>
          <w:rFonts w:ascii="Times New Roman" w:hAnsi="Times New Roman"/>
          <w:iCs/>
          <w:sz w:val="20"/>
          <w:szCs w:val="20"/>
          <w:lang w:val="en-GB"/>
        </w:rPr>
        <w:t xml:space="preserve"> 47, no. 3 (2018): 346–65; and </w:t>
      </w:r>
      <w:r w:rsidR="000D6C76" w:rsidRPr="00ED0479">
        <w:rPr>
          <w:rFonts w:ascii="Times New Roman" w:hAnsi="Times New Roman"/>
          <w:sz w:val="20"/>
          <w:szCs w:val="20"/>
          <w:lang w:val="en-GB"/>
        </w:rPr>
        <w:t xml:space="preserve">Michel Croce, “Exemplarism in Moral Education: Problems with Applicability and Indoctrination,” </w:t>
      </w:r>
      <w:r w:rsidR="000D6C76" w:rsidRPr="00ED0479">
        <w:rPr>
          <w:rFonts w:ascii="Times New Roman" w:hAnsi="Times New Roman"/>
          <w:i/>
          <w:sz w:val="20"/>
          <w:szCs w:val="20"/>
          <w:lang w:val="en-GB"/>
        </w:rPr>
        <w:t>Journal of Moral Education</w:t>
      </w:r>
      <w:r w:rsidR="000D6C76" w:rsidRPr="00ED0479">
        <w:rPr>
          <w:rFonts w:ascii="Times New Roman" w:hAnsi="Times New Roman"/>
          <w:iCs/>
          <w:sz w:val="20"/>
          <w:szCs w:val="20"/>
          <w:lang w:val="en-GB"/>
        </w:rPr>
        <w:t xml:space="preserve"> 48, no. 3 (2019): 291–302.</w:t>
      </w:r>
      <w:r w:rsidR="000D6C76" w:rsidRPr="00ED0479">
        <w:rPr>
          <w:rFonts w:ascii="Times New Roman" w:hAnsi="Times New Roman"/>
          <w:sz w:val="20"/>
          <w:szCs w:val="20"/>
          <w:lang w:val="en-GB"/>
        </w:rPr>
        <w:t xml:space="preserve"> </w:t>
      </w:r>
    </w:p>
  </w:footnote>
  <w:footnote w:id="17">
    <w:p w14:paraId="64578AC9" w14:textId="71E4FF88" w:rsidR="00EA0FC0" w:rsidRPr="00ED0479" w:rsidRDefault="00EA0FC0"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00386FED">
        <w:rPr>
          <w:rFonts w:ascii="Times New Roman" w:hAnsi="Times New Roman"/>
          <w:sz w:val="20"/>
          <w:szCs w:val="20"/>
          <w:lang w:val="en-GB"/>
        </w:rPr>
        <w:t xml:space="preserve"> </w:t>
      </w:r>
      <w:r w:rsidRPr="00ED0479">
        <w:rPr>
          <w:rFonts w:ascii="Times New Roman" w:hAnsi="Times New Roman"/>
          <w:sz w:val="20"/>
          <w:szCs w:val="20"/>
          <w:lang w:val="en-GB"/>
        </w:rPr>
        <w:t xml:space="preserve">Here we subscribe to </w:t>
      </w:r>
      <w:r w:rsidR="000D6C76" w:rsidRPr="00ED0479">
        <w:rPr>
          <w:rFonts w:ascii="Times New Roman" w:hAnsi="Times New Roman"/>
          <w:sz w:val="20"/>
          <w:szCs w:val="20"/>
          <w:lang w:val="en-GB"/>
        </w:rPr>
        <w:t xml:space="preserve">Barak </w:t>
      </w:r>
      <w:r w:rsidRPr="00ED0479">
        <w:rPr>
          <w:rFonts w:ascii="Times New Roman" w:hAnsi="Times New Roman"/>
          <w:sz w:val="20"/>
          <w:szCs w:val="20"/>
          <w:lang w:val="en-GB"/>
        </w:rPr>
        <w:t xml:space="preserve">Rosenshine’s principles for effective </w:t>
      </w:r>
      <w:r w:rsidR="00181859" w:rsidRPr="00ED0479">
        <w:rPr>
          <w:rFonts w:ascii="Times New Roman" w:hAnsi="Times New Roman"/>
          <w:sz w:val="20"/>
          <w:szCs w:val="20"/>
          <w:lang w:val="en-GB"/>
        </w:rPr>
        <w:t>instruction</w:t>
      </w:r>
      <w:r w:rsidR="000D6C76" w:rsidRPr="00ED0479">
        <w:rPr>
          <w:rFonts w:ascii="Times New Roman" w:hAnsi="Times New Roman"/>
          <w:sz w:val="20"/>
          <w:szCs w:val="20"/>
          <w:lang w:val="en-GB"/>
        </w:rPr>
        <w:t xml:space="preserve">: Barak Rosenshine, “Principles of Instruction: Research-Based Strategies That All Teachers Should Know,” </w:t>
      </w:r>
      <w:r w:rsidR="000D6C76" w:rsidRPr="00ED0479">
        <w:rPr>
          <w:rFonts w:ascii="Times New Roman" w:hAnsi="Times New Roman"/>
          <w:i/>
          <w:sz w:val="20"/>
          <w:szCs w:val="20"/>
          <w:lang w:val="en-GB"/>
        </w:rPr>
        <w:t>American Educator</w:t>
      </w:r>
      <w:r w:rsidR="000D6C76" w:rsidRPr="00ED0479">
        <w:rPr>
          <w:rFonts w:ascii="Times New Roman" w:hAnsi="Times New Roman"/>
          <w:sz w:val="20"/>
          <w:szCs w:val="20"/>
          <w:lang w:val="en-GB"/>
        </w:rPr>
        <w:t xml:space="preserve"> 36, no. 1 (2012): 12–19.</w:t>
      </w:r>
      <w:r w:rsidR="009576E5" w:rsidRPr="00ED0479">
        <w:rPr>
          <w:rFonts w:ascii="Times New Roman" w:hAnsi="Times New Roman"/>
          <w:sz w:val="20"/>
          <w:szCs w:val="20"/>
          <w:lang w:val="en-GB"/>
        </w:rPr>
        <w:t xml:space="preserve"> </w:t>
      </w:r>
    </w:p>
  </w:footnote>
  <w:footnote w:id="18">
    <w:p w14:paraId="722264CE" w14:textId="5EEC1E0D"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0D6C76" w:rsidRPr="00ED0479">
        <w:rPr>
          <w:rFonts w:ascii="Times New Roman" w:hAnsi="Times New Roman"/>
          <w:color w:val="000000" w:themeColor="text1"/>
          <w:sz w:val="20"/>
          <w:szCs w:val="20"/>
          <w:lang w:val="en-GB"/>
        </w:rPr>
        <w:t>S</w:t>
      </w:r>
      <w:r w:rsidRPr="00ED0479">
        <w:rPr>
          <w:rFonts w:ascii="Times New Roman" w:hAnsi="Times New Roman"/>
          <w:color w:val="000000" w:themeColor="text1"/>
          <w:sz w:val="20"/>
          <w:szCs w:val="20"/>
          <w:lang w:val="en-GB"/>
        </w:rPr>
        <w:t xml:space="preserve">ee </w:t>
      </w:r>
      <w:r w:rsidR="00386FED" w:rsidRPr="000E69A1">
        <w:rPr>
          <w:rFonts w:ascii="Times New Roman" w:hAnsi="Times New Roman"/>
          <w:sz w:val="20"/>
          <w:szCs w:val="20"/>
          <w:lang w:val="en-GB"/>
        </w:rPr>
        <w:t>Rosenshine, “Principles of Instruction</w:t>
      </w:r>
      <w:r w:rsidR="00386FED">
        <w:rPr>
          <w:rFonts w:ascii="Times New Roman" w:hAnsi="Times New Roman"/>
          <w:sz w:val="20"/>
          <w:szCs w:val="20"/>
          <w:lang w:val="en-GB"/>
        </w:rPr>
        <w:t>.”</w:t>
      </w:r>
    </w:p>
  </w:footnote>
  <w:footnote w:id="19">
    <w:p w14:paraId="12EAD7E3" w14:textId="212388FD"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w:t>
      </w:r>
      <w:r w:rsidR="000D6C76" w:rsidRPr="00ED0479">
        <w:rPr>
          <w:rFonts w:ascii="Times New Roman" w:hAnsi="Times New Roman"/>
          <w:sz w:val="20"/>
          <w:szCs w:val="20"/>
          <w:lang w:val="en-GB"/>
        </w:rPr>
        <w:t xml:space="preserve">Cassam, </w:t>
      </w:r>
      <w:r w:rsidR="000D6C76" w:rsidRPr="00ED0479">
        <w:rPr>
          <w:rFonts w:ascii="Times New Roman" w:hAnsi="Times New Roman"/>
          <w:i/>
          <w:iCs/>
          <w:sz w:val="20"/>
          <w:szCs w:val="20"/>
          <w:lang w:val="en-GB"/>
        </w:rPr>
        <w:t>Vices of the Mind</w:t>
      </w:r>
      <w:r w:rsidR="000D6C76" w:rsidRPr="00ED0479">
        <w:rPr>
          <w:rFonts w:ascii="Times New Roman" w:hAnsi="Times New Roman"/>
          <w:iCs/>
          <w:sz w:val="20"/>
          <w:szCs w:val="20"/>
          <w:lang w:val="en-GB"/>
        </w:rPr>
        <w:t xml:space="preserve">. </w:t>
      </w:r>
    </w:p>
  </w:footnote>
  <w:footnote w:id="20">
    <w:p w14:paraId="20B33219" w14:textId="605F0CEF" w:rsidR="00D148CA" w:rsidRPr="00ED0479" w:rsidRDefault="00D148CA" w:rsidP="00923383">
      <w:pPr>
        <w:pStyle w:val="NoSpacing"/>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i/>
          <w:iCs/>
          <w:sz w:val="20"/>
          <w:szCs w:val="20"/>
          <w:lang w:val="en-GB"/>
        </w:rPr>
        <w:t xml:space="preserve"> </w:t>
      </w:r>
      <w:r w:rsidR="00386FED" w:rsidRPr="000E69A1">
        <w:rPr>
          <w:rFonts w:ascii="Times New Roman" w:hAnsi="Times New Roman"/>
          <w:sz w:val="20"/>
          <w:szCs w:val="20"/>
          <w:lang w:val="en-GB"/>
        </w:rPr>
        <w:t xml:space="preserve">Cassam, </w:t>
      </w:r>
      <w:r w:rsidR="00386FED" w:rsidRPr="000E69A1">
        <w:rPr>
          <w:rFonts w:ascii="Times New Roman" w:hAnsi="Times New Roman"/>
          <w:i/>
          <w:iCs/>
          <w:sz w:val="20"/>
          <w:szCs w:val="20"/>
          <w:lang w:val="en-GB"/>
        </w:rPr>
        <w:t>Vices of the Mind</w:t>
      </w:r>
      <w:r w:rsidRPr="00ED0479">
        <w:rPr>
          <w:rFonts w:ascii="Times New Roman" w:hAnsi="Times New Roman"/>
          <w:sz w:val="20"/>
          <w:szCs w:val="20"/>
          <w:lang w:val="en-GB"/>
        </w:rPr>
        <w:t>, 187.</w:t>
      </w:r>
    </w:p>
  </w:footnote>
  <w:footnote w:id="21">
    <w:p w14:paraId="5E58987A" w14:textId="0C313341" w:rsidR="007358D0" w:rsidRPr="00ED0479" w:rsidRDefault="007358D0" w:rsidP="00923383">
      <w:pPr>
        <w:pStyle w:val="NoSpacing"/>
        <w:rPr>
          <w:rFonts w:ascii="Times New Roman" w:hAnsi="Times New Roman"/>
          <w:sz w:val="20"/>
          <w:szCs w:val="20"/>
          <w:lang w:val="en-GB"/>
        </w:rPr>
      </w:pPr>
      <w:r w:rsidRPr="00ED0479">
        <w:rPr>
          <w:rStyle w:val="FootnoteReference"/>
          <w:rFonts w:ascii="Times New Roman" w:hAnsi="Times New Roman"/>
          <w:color w:val="000000" w:themeColor="text1"/>
          <w:sz w:val="20"/>
          <w:szCs w:val="20"/>
          <w:lang w:val="en-GB"/>
        </w:rPr>
        <w:footnoteRef/>
      </w:r>
      <w:r w:rsidR="001A3829" w:rsidRPr="00ED0479">
        <w:rPr>
          <w:rFonts w:ascii="Times New Roman" w:hAnsi="Times New Roman"/>
          <w:sz w:val="20"/>
          <w:szCs w:val="20"/>
          <w:lang w:val="en-GB"/>
        </w:rPr>
        <w:t xml:space="preserve"> See </w:t>
      </w:r>
      <w:r w:rsidR="001A3829" w:rsidRPr="00ED0479">
        <w:rPr>
          <w:rFonts w:ascii="Times New Roman" w:hAnsi="Times New Roman"/>
          <w:iCs/>
          <w:sz w:val="20"/>
          <w:szCs w:val="20"/>
          <w:lang w:val="en-GB"/>
        </w:rPr>
        <w:t xml:space="preserve">Neil Levy and Mark Alfano, “Knowledge from Vice: Deeply Social Epistemology,” </w:t>
      </w:r>
      <w:r w:rsidR="001A3829" w:rsidRPr="00ED0479">
        <w:rPr>
          <w:rFonts w:ascii="Times New Roman" w:hAnsi="Times New Roman"/>
          <w:i/>
          <w:iCs/>
          <w:sz w:val="20"/>
          <w:szCs w:val="20"/>
          <w:lang w:val="en-GB"/>
        </w:rPr>
        <w:t>Mind</w:t>
      </w:r>
      <w:r w:rsidR="001A3829" w:rsidRPr="00ED0479">
        <w:rPr>
          <w:rFonts w:ascii="Times New Roman" w:hAnsi="Times New Roman"/>
          <w:iCs/>
          <w:sz w:val="20"/>
          <w:szCs w:val="20"/>
          <w:lang w:val="en-GB"/>
        </w:rPr>
        <w:t xml:space="preserve"> 129, no. 515 (2020): 887–915.</w:t>
      </w:r>
      <w:r w:rsidR="00D148CA" w:rsidRPr="00ED0479">
        <w:rPr>
          <w:rFonts w:ascii="Times New Roman" w:hAnsi="Times New Roman"/>
          <w:sz w:val="20"/>
          <w:szCs w:val="20"/>
          <w:lang w:val="en-GB"/>
        </w:rPr>
        <w:t xml:space="preserve"> </w:t>
      </w:r>
      <w:r w:rsidRPr="00ED0479">
        <w:rPr>
          <w:rFonts w:ascii="Times New Roman" w:hAnsi="Times New Roman"/>
          <w:color w:val="000000" w:themeColor="text1"/>
          <w:sz w:val="20"/>
          <w:szCs w:val="20"/>
          <w:lang w:val="en-GB"/>
        </w:rPr>
        <w:t>Note that the same objection can be raised against motivational models of vice</w:t>
      </w:r>
      <w:r w:rsidR="001A3829" w:rsidRPr="00ED0479">
        <w:rPr>
          <w:rFonts w:ascii="Times New Roman" w:hAnsi="Times New Roman"/>
          <w:color w:val="000000" w:themeColor="text1"/>
          <w:sz w:val="20"/>
          <w:szCs w:val="20"/>
          <w:lang w:val="en-GB"/>
        </w:rPr>
        <w:t>.</w:t>
      </w:r>
      <w:r w:rsidR="00ED5D36" w:rsidRPr="00ED0479">
        <w:rPr>
          <w:rFonts w:ascii="Times New Roman" w:hAnsi="Times New Roman"/>
          <w:color w:val="000000" w:themeColor="text1"/>
          <w:sz w:val="20"/>
          <w:szCs w:val="20"/>
          <w:lang w:val="en-GB"/>
        </w:rPr>
        <w:t xml:space="preserve"> </w:t>
      </w:r>
      <w:r w:rsidR="001A3829" w:rsidRPr="00ED0479">
        <w:rPr>
          <w:rFonts w:ascii="Times New Roman" w:hAnsi="Times New Roman"/>
          <w:color w:val="000000" w:themeColor="text1"/>
          <w:sz w:val="20"/>
          <w:szCs w:val="20"/>
          <w:lang w:val="en-GB"/>
        </w:rPr>
        <w:t>F</w:t>
      </w:r>
      <w:r w:rsidR="00ED5D36" w:rsidRPr="00ED0479">
        <w:rPr>
          <w:rFonts w:ascii="Times New Roman" w:hAnsi="Times New Roman"/>
          <w:color w:val="000000" w:themeColor="text1"/>
          <w:sz w:val="20"/>
          <w:szCs w:val="20"/>
          <w:lang w:val="en-GB"/>
        </w:rPr>
        <w:t>or more on motivationalism</w:t>
      </w:r>
      <w:r w:rsidR="001A3829" w:rsidRPr="00ED0479">
        <w:rPr>
          <w:rFonts w:ascii="Times New Roman" w:hAnsi="Times New Roman"/>
          <w:color w:val="000000" w:themeColor="text1"/>
          <w:sz w:val="20"/>
          <w:szCs w:val="20"/>
          <w:lang w:val="en-GB"/>
        </w:rPr>
        <w:t>,</w:t>
      </w:r>
      <w:r w:rsidR="00ED5D36" w:rsidRPr="00ED0479">
        <w:rPr>
          <w:rFonts w:ascii="Times New Roman" w:hAnsi="Times New Roman"/>
          <w:color w:val="000000" w:themeColor="text1"/>
          <w:sz w:val="20"/>
          <w:szCs w:val="20"/>
          <w:lang w:val="en-GB"/>
        </w:rPr>
        <w:t xml:space="preserve"> see section II. </w:t>
      </w:r>
    </w:p>
  </w:footnote>
  <w:footnote w:id="22">
    <w:p w14:paraId="5E35B849" w14:textId="0B1704F8" w:rsidR="001F666F" w:rsidRPr="00ED0479" w:rsidRDefault="001F666F">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w:t>
      </w:r>
      <w:r w:rsidRPr="00ED0479">
        <w:rPr>
          <w:rFonts w:ascii="Times New Roman" w:hAnsi="Times New Roman"/>
          <w:iCs/>
          <w:lang w:val="en-GB"/>
        </w:rPr>
        <w:t xml:space="preserve">James A. Montmarquet, </w:t>
      </w:r>
      <w:r w:rsidRPr="00ED0479">
        <w:rPr>
          <w:rFonts w:ascii="Times New Roman" w:hAnsi="Times New Roman"/>
          <w:i/>
          <w:iCs/>
          <w:lang w:val="en-GB"/>
        </w:rPr>
        <w:t>Epistemic Virtue and Doxastic Responsibility</w:t>
      </w:r>
      <w:r w:rsidRPr="00ED0479">
        <w:rPr>
          <w:rFonts w:ascii="Times New Roman" w:hAnsi="Times New Roman"/>
          <w:iCs/>
          <w:lang w:val="en-GB"/>
        </w:rPr>
        <w:t xml:space="preserve"> (Lanham, MD: Rowman &amp; Littlefield, 1993). </w:t>
      </w:r>
    </w:p>
  </w:footnote>
  <w:footnote w:id="23">
    <w:p w14:paraId="45A76682" w14:textId="42A14411" w:rsidR="001F666F" w:rsidRPr="00ED0479" w:rsidRDefault="001F666F">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w:t>
      </w:r>
      <w:r w:rsidRPr="00ED0479">
        <w:rPr>
          <w:rFonts w:ascii="Times New Roman" w:hAnsi="Times New Roman"/>
          <w:iCs/>
          <w:lang w:val="en-GB"/>
        </w:rPr>
        <w:t xml:space="preserve">Linda Trinkaus Zagzebski, </w:t>
      </w:r>
      <w:r w:rsidRPr="00ED0479">
        <w:rPr>
          <w:rFonts w:ascii="Times New Roman" w:hAnsi="Times New Roman"/>
          <w:i/>
          <w:iCs/>
          <w:lang w:val="en-GB"/>
        </w:rPr>
        <w:t>Virtues of the Mind: An Inquiry into the Nature of Virtue and the Ethical Foundations of Knowledge</w:t>
      </w:r>
      <w:r w:rsidRPr="00ED0479">
        <w:rPr>
          <w:rFonts w:ascii="Times New Roman" w:hAnsi="Times New Roman"/>
          <w:iCs/>
          <w:lang w:val="en-GB"/>
        </w:rPr>
        <w:t xml:space="preserve"> (Cambridge: Cambridge University Press, 1996).</w:t>
      </w:r>
    </w:p>
  </w:footnote>
  <w:footnote w:id="24">
    <w:p w14:paraId="29410F91" w14:textId="3F201783" w:rsidR="001F666F" w:rsidRPr="00ED0479" w:rsidRDefault="001F666F">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Baehr, </w:t>
      </w:r>
      <w:r w:rsidRPr="00ED0479">
        <w:rPr>
          <w:rFonts w:ascii="Times New Roman" w:hAnsi="Times New Roman"/>
          <w:i/>
          <w:lang w:val="en-GB"/>
        </w:rPr>
        <w:t>The Inquiring Mind</w:t>
      </w:r>
      <w:r w:rsidR="00D44520" w:rsidRPr="00ED0479">
        <w:rPr>
          <w:rFonts w:ascii="Times New Roman" w:hAnsi="Times New Roman"/>
          <w:lang w:val="en-GB"/>
        </w:rPr>
        <w:t>.</w:t>
      </w:r>
    </w:p>
  </w:footnote>
  <w:footnote w:id="25">
    <w:p w14:paraId="7141D207" w14:textId="2E983270" w:rsidR="001F666F" w:rsidRPr="00ED0479" w:rsidRDefault="001F666F" w:rsidP="001F666F">
      <w:pPr>
        <w:spacing w:line="360" w:lineRule="auto"/>
        <w:ind w:left="289" w:hanging="289"/>
        <w:jc w:val="both"/>
        <w:rPr>
          <w:rFonts w:ascii="Times New Roman" w:hAnsi="Times New Roman"/>
          <w:sz w:val="20"/>
          <w:szCs w:val="20"/>
          <w:lang w:val="en-GB"/>
        </w:rPr>
      </w:pPr>
      <w:r w:rsidRPr="00ED0479">
        <w:rPr>
          <w:rStyle w:val="FootnoteReference"/>
          <w:rFonts w:ascii="Times New Roman" w:hAnsi="Times New Roman"/>
          <w:sz w:val="20"/>
          <w:szCs w:val="20"/>
          <w:lang w:val="en-GB"/>
        </w:rPr>
        <w:footnoteRef/>
      </w:r>
      <w:r w:rsidRPr="00ED0479">
        <w:rPr>
          <w:rFonts w:ascii="Times New Roman" w:hAnsi="Times New Roman"/>
          <w:sz w:val="20"/>
          <w:szCs w:val="20"/>
          <w:lang w:val="en-GB"/>
        </w:rPr>
        <w:t xml:space="preserve"> See </w:t>
      </w:r>
      <w:r w:rsidR="00DE3DC7" w:rsidRPr="00ED0479">
        <w:rPr>
          <w:rFonts w:ascii="Times New Roman" w:hAnsi="Times New Roman"/>
          <w:sz w:val="20"/>
          <w:szCs w:val="20"/>
          <w:lang w:val="en-GB"/>
        </w:rPr>
        <w:t xml:space="preserve">Baehr, </w:t>
      </w:r>
      <w:r w:rsidR="00DE3DC7" w:rsidRPr="00ED0479">
        <w:rPr>
          <w:rFonts w:ascii="Times New Roman" w:hAnsi="Times New Roman"/>
          <w:i/>
          <w:sz w:val="20"/>
          <w:szCs w:val="20"/>
          <w:lang w:val="en-GB"/>
        </w:rPr>
        <w:t>The Inquiring Mind</w:t>
      </w:r>
      <w:r w:rsidRPr="00ED0479">
        <w:rPr>
          <w:rFonts w:ascii="Times New Roman" w:hAnsi="Times New Roman"/>
          <w:i/>
          <w:iCs/>
          <w:sz w:val="20"/>
          <w:szCs w:val="20"/>
          <w:lang w:val="en-GB"/>
        </w:rPr>
        <w:t>.</w:t>
      </w:r>
      <w:r w:rsidRPr="00ED0479">
        <w:rPr>
          <w:rFonts w:ascii="Times New Roman" w:hAnsi="Times New Roman"/>
          <w:sz w:val="20"/>
          <w:szCs w:val="20"/>
          <w:lang w:val="en-GB"/>
        </w:rPr>
        <w:t xml:space="preserve"> </w:t>
      </w:r>
    </w:p>
    <w:p w14:paraId="3E1E2A32" w14:textId="05234D16" w:rsidR="001F666F" w:rsidRPr="00ED0479" w:rsidRDefault="001F666F">
      <w:pPr>
        <w:pStyle w:val="FootnoteText"/>
        <w:rPr>
          <w:rFonts w:ascii="Times New Roman" w:hAnsi="Times New Roman"/>
          <w:lang w:val="en-GB"/>
        </w:rPr>
      </w:pPr>
    </w:p>
  </w:footnote>
  <w:footnote w:id="26">
    <w:p w14:paraId="74BAFD54" w14:textId="6F4E9523" w:rsidR="00D44520" w:rsidRPr="00ED0479" w:rsidRDefault="00D44520">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Heather Battaly, “Testimonial Injustice, Epistemic Vice, and Vice Epistemology,” in </w:t>
      </w:r>
      <w:r w:rsidRPr="00ED0479">
        <w:rPr>
          <w:rFonts w:ascii="Times New Roman" w:hAnsi="Times New Roman"/>
          <w:i/>
          <w:lang w:val="en-GB"/>
        </w:rPr>
        <w:t>The Routledge Handbook of Epistemic Injustice</w:t>
      </w:r>
      <w:r w:rsidRPr="00ED0479">
        <w:rPr>
          <w:rFonts w:ascii="Times New Roman" w:hAnsi="Times New Roman"/>
          <w:lang w:val="en-GB"/>
        </w:rPr>
        <w:t>, ed. Ian James Kidd, José Medina, and Gaile Pohlhaus, Jr. (London: Routledge Press, 2017), 223–231.</w:t>
      </w:r>
      <w:r w:rsidR="00B5257E">
        <w:rPr>
          <w:rFonts w:ascii="Times New Roman" w:hAnsi="Times New Roman"/>
          <w:lang w:val="en-GB"/>
        </w:rPr>
        <w:t xml:space="preserve"> </w:t>
      </w:r>
    </w:p>
  </w:footnote>
  <w:footnote w:id="27">
    <w:p w14:paraId="0A3369B1" w14:textId="4B1D5C94" w:rsidR="00D44520" w:rsidRPr="00ED0479" w:rsidRDefault="00D44520">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Tanesini, “Epistemic Vice and Motivation.”</w:t>
      </w:r>
    </w:p>
  </w:footnote>
  <w:footnote w:id="28">
    <w:p w14:paraId="19BEF5C5" w14:textId="1FDBC19F" w:rsidR="00D44520" w:rsidRPr="00ED0479" w:rsidRDefault="00D44520">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James A. Montmarquet, “An ‘Internalist’ Conception of Virtue,” in </w:t>
      </w:r>
      <w:r w:rsidRPr="00ED0479">
        <w:rPr>
          <w:rFonts w:ascii="Times New Roman" w:hAnsi="Times New Roman"/>
          <w:i/>
          <w:iCs/>
          <w:lang w:val="en-GB"/>
        </w:rPr>
        <w:t>Knowledge, Belief, and Character: Readings in Virtue Epistemology</w:t>
      </w:r>
      <w:r w:rsidRPr="00ED0479">
        <w:rPr>
          <w:rFonts w:ascii="Times New Roman" w:hAnsi="Times New Roman"/>
          <w:iCs/>
          <w:lang w:val="en-GB"/>
        </w:rPr>
        <w:t xml:space="preserve">, ed. Guy Axtell (Lanham, MD: Rowman </w:t>
      </w:r>
      <w:r w:rsidR="00DE3DC7">
        <w:rPr>
          <w:rFonts w:ascii="Times New Roman" w:hAnsi="Times New Roman"/>
          <w:iCs/>
          <w:lang w:val="en-GB"/>
        </w:rPr>
        <w:t>&amp;</w:t>
      </w:r>
      <w:r w:rsidRPr="00ED0479">
        <w:rPr>
          <w:rFonts w:ascii="Times New Roman" w:hAnsi="Times New Roman"/>
          <w:iCs/>
          <w:lang w:val="en-GB"/>
        </w:rPr>
        <w:t xml:space="preserve"> Littleﬁeld, 2000), 135–48.</w:t>
      </w:r>
    </w:p>
  </w:footnote>
  <w:footnote w:id="29">
    <w:p w14:paraId="51537498" w14:textId="00E25565" w:rsidR="00D44520" w:rsidRPr="00ED0479" w:rsidRDefault="00D44520">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Baehr, </w:t>
      </w:r>
      <w:r w:rsidRPr="00ED0479">
        <w:rPr>
          <w:rFonts w:ascii="Times New Roman" w:hAnsi="Times New Roman"/>
          <w:i/>
          <w:lang w:val="en-GB"/>
        </w:rPr>
        <w:t>The Inquiring Mind</w:t>
      </w:r>
      <w:r w:rsidRPr="00ED0479">
        <w:rPr>
          <w:rFonts w:ascii="Times New Roman" w:hAnsi="Times New Roman"/>
          <w:lang w:val="en-GB"/>
        </w:rPr>
        <w:t>.</w:t>
      </w:r>
    </w:p>
  </w:footnote>
  <w:footnote w:id="30">
    <w:p w14:paraId="7F0F904D" w14:textId="48BDBB33" w:rsidR="00D44520" w:rsidRPr="00ED0479" w:rsidRDefault="00D44520">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Cassam, “Vice Epistemology”, and </w:t>
      </w:r>
      <w:r w:rsidRPr="00ED0479">
        <w:rPr>
          <w:rFonts w:ascii="Times New Roman" w:hAnsi="Times New Roman"/>
          <w:i/>
          <w:lang w:val="en-GB"/>
        </w:rPr>
        <w:t>Vices of the Mind.</w:t>
      </w:r>
    </w:p>
  </w:footnote>
  <w:footnote w:id="31">
    <w:p w14:paraId="58E6295A" w14:textId="544D02A3" w:rsidR="00D44520" w:rsidRPr="00ED0479" w:rsidRDefault="00D44520">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Charlie Crerar, “Motivational Approaches to Intellectual Vice,” </w:t>
      </w:r>
      <w:r w:rsidRPr="00ED0479">
        <w:rPr>
          <w:rFonts w:ascii="Times New Roman" w:hAnsi="Times New Roman"/>
          <w:i/>
          <w:iCs/>
          <w:lang w:val="en-GB"/>
        </w:rPr>
        <w:t>Australasian Journal of Philosophy</w:t>
      </w:r>
      <w:r w:rsidRPr="00ED0479">
        <w:rPr>
          <w:rFonts w:ascii="Times New Roman" w:hAnsi="Times New Roman"/>
          <w:lang w:val="en-GB"/>
        </w:rPr>
        <w:t xml:space="preserve"> 96, no, 4 (2018): 753–66. </w:t>
      </w:r>
    </w:p>
  </w:footnote>
  <w:footnote w:id="32">
    <w:p w14:paraId="1210B94F" w14:textId="7524D0C4" w:rsidR="000C7305" w:rsidRPr="00ED0479" w:rsidRDefault="000C7305">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Cassam, “Vice Epistemology</w:t>
      </w:r>
      <w:r w:rsidR="00A75816">
        <w:rPr>
          <w:rFonts w:ascii="Times New Roman" w:hAnsi="Times New Roman"/>
          <w:lang w:val="en-GB"/>
        </w:rPr>
        <w:t>.</w:t>
      </w:r>
      <w:r w:rsidRPr="00ED0479">
        <w:rPr>
          <w:rFonts w:ascii="Times New Roman" w:hAnsi="Times New Roman"/>
          <w:lang w:val="en-GB"/>
        </w:rPr>
        <w:t>”</w:t>
      </w:r>
    </w:p>
  </w:footnote>
  <w:footnote w:id="33">
    <w:p w14:paraId="628A9D01" w14:textId="182F039C" w:rsidR="000C7305" w:rsidRPr="00ED0479" w:rsidRDefault="000C7305">
      <w:pPr>
        <w:pStyle w:val="FootnoteText"/>
        <w:rPr>
          <w:rFonts w:ascii="Times New Roman" w:hAnsi="Times New Roman"/>
          <w:i/>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Cassam, </w:t>
      </w:r>
      <w:r w:rsidRPr="00ED0479">
        <w:rPr>
          <w:rFonts w:ascii="Times New Roman" w:hAnsi="Times New Roman"/>
          <w:i/>
          <w:iCs/>
          <w:lang w:val="en-GB"/>
        </w:rPr>
        <w:t>Vices of the Mind.</w:t>
      </w:r>
    </w:p>
  </w:footnote>
  <w:footnote w:id="34">
    <w:p w14:paraId="6F93865D" w14:textId="3FCF6FBA" w:rsidR="000C7305" w:rsidRPr="00ED0479" w:rsidRDefault="000C7305">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DE3DC7" w:rsidRPr="000E69A1">
        <w:rPr>
          <w:rFonts w:ascii="Times New Roman" w:hAnsi="Times New Roman"/>
          <w:lang w:val="en-GB"/>
        </w:rPr>
        <w:t xml:space="preserve">Cassam, </w:t>
      </w:r>
      <w:r w:rsidR="00DE3DC7" w:rsidRPr="000E69A1">
        <w:rPr>
          <w:rFonts w:ascii="Times New Roman" w:hAnsi="Times New Roman"/>
          <w:i/>
          <w:iCs/>
          <w:lang w:val="en-GB"/>
        </w:rPr>
        <w:t>Vices of the Mind.</w:t>
      </w:r>
    </w:p>
  </w:footnote>
  <w:footnote w:id="35">
    <w:p w14:paraId="054FF84F" w14:textId="0B16AF8B" w:rsidR="000C7305" w:rsidRPr="00ED0479" w:rsidRDefault="000C7305">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DE3DC7" w:rsidRPr="000E69A1">
        <w:rPr>
          <w:rFonts w:ascii="Times New Roman" w:hAnsi="Times New Roman"/>
          <w:lang w:val="en-GB"/>
        </w:rPr>
        <w:t xml:space="preserve">Cassam, </w:t>
      </w:r>
      <w:r w:rsidR="00DE3DC7" w:rsidRPr="000E69A1">
        <w:rPr>
          <w:rFonts w:ascii="Times New Roman" w:hAnsi="Times New Roman"/>
          <w:i/>
          <w:iCs/>
          <w:lang w:val="en-GB"/>
        </w:rPr>
        <w:t>Vices of the Mind</w:t>
      </w:r>
      <w:r w:rsidRPr="00ED0479">
        <w:rPr>
          <w:rFonts w:ascii="Times New Roman" w:hAnsi="Times New Roman"/>
          <w:i/>
          <w:iCs/>
          <w:lang w:val="en-GB"/>
        </w:rPr>
        <w:t xml:space="preserve">, </w:t>
      </w:r>
      <w:r w:rsidRPr="00ED0479">
        <w:rPr>
          <w:rFonts w:ascii="Times New Roman" w:hAnsi="Times New Roman"/>
          <w:lang w:val="en-GB"/>
        </w:rPr>
        <w:t>168.</w:t>
      </w:r>
    </w:p>
  </w:footnote>
  <w:footnote w:id="36">
    <w:p w14:paraId="463D5176" w14:textId="150227E4" w:rsidR="000C7305" w:rsidRPr="00ED0479" w:rsidRDefault="000C7305">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DE3DC7" w:rsidRPr="000E69A1">
        <w:rPr>
          <w:rFonts w:ascii="Times New Roman" w:hAnsi="Times New Roman"/>
          <w:lang w:val="en-GB"/>
        </w:rPr>
        <w:t xml:space="preserve">Cassam, </w:t>
      </w:r>
      <w:r w:rsidR="00DE3DC7" w:rsidRPr="000E69A1">
        <w:rPr>
          <w:rFonts w:ascii="Times New Roman" w:hAnsi="Times New Roman"/>
          <w:i/>
          <w:iCs/>
          <w:lang w:val="en-GB"/>
        </w:rPr>
        <w:t>Vices of the Mind</w:t>
      </w:r>
      <w:r w:rsidRPr="00ED0479">
        <w:rPr>
          <w:rFonts w:ascii="Times New Roman" w:hAnsi="Times New Roman"/>
          <w:i/>
          <w:iCs/>
          <w:lang w:val="en-GB"/>
        </w:rPr>
        <w:t>,</w:t>
      </w:r>
      <w:r w:rsidRPr="00ED0479">
        <w:rPr>
          <w:rFonts w:ascii="Times New Roman" w:hAnsi="Times New Roman"/>
          <w:lang w:val="en-GB"/>
        </w:rPr>
        <w:t xml:space="preserve"> 176.</w:t>
      </w:r>
    </w:p>
  </w:footnote>
  <w:footnote w:id="37">
    <w:p w14:paraId="0861EC92" w14:textId="7D2061F5" w:rsidR="000C7305" w:rsidRPr="00ED0479" w:rsidRDefault="000C7305">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i/>
          <w:iCs/>
          <w:lang w:val="en-GB"/>
        </w:rPr>
        <w:t xml:space="preserve"> </w:t>
      </w:r>
      <w:r w:rsidR="00DE3DC7" w:rsidRPr="000E69A1">
        <w:rPr>
          <w:rFonts w:ascii="Times New Roman" w:hAnsi="Times New Roman"/>
          <w:lang w:val="en-GB"/>
        </w:rPr>
        <w:t xml:space="preserve">Cassam, </w:t>
      </w:r>
      <w:r w:rsidR="00DE3DC7" w:rsidRPr="000E69A1">
        <w:rPr>
          <w:rFonts w:ascii="Times New Roman" w:hAnsi="Times New Roman"/>
          <w:i/>
          <w:iCs/>
          <w:lang w:val="en-GB"/>
        </w:rPr>
        <w:t>Vices of the Mind</w:t>
      </w:r>
      <w:r w:rsidRPr="00ED0479">
        <w:rPr>
          <w:rFonts w:ascii="Times New Roman" w:hAnsi="Times New Roman"/>
          <w:i/>
          <w:iCs/>
          <w:lang w:val="en-GB"/>
        </w:rPr>
        <w:t>,</w:t>
      </w:r>
      <w:r w:rsidRPr="00ED0479">
        <w:rPr>
          <w:rFonts w:ascii="Times New Roman" w:hAnsi="Times New Roman"/>
          <w:lang w:val="en-GB"/>
        </w:rPr>
        <w:t xml:space="preserve"> 168, 171</w:t>
      </w:r>
      <w:r w:rsidR="00DE3DC7">
        <w:rPr>
          <w:rFonts w:ascii="Times New Roman" w:hAnsi="Times New Roman"/>
          <w:lang w:val="en-GB"/>
        </w:rPr>
        <w:t>.</w:t>
      </w:r>
    </w:p>
  </w:footnote>
  <w:footnote w:id="38">
    <w:p w14:paraId="425AC9E4" w14:textId="1EA9D4E9" w:rsidR="000C7305" w:rsidRPr="00ED0479" w:rsidRDefault="000C7305">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Maria Silvia Vaccarezza, “Paths to Flourishing: Ancient Models of the Exemplary Life,” </w:t>
      </w:r>
      <w:r w:rsidRPr="00ED0479">
        <w:rPr>
          <w:rFonts w:ascii="Times New Roman" w:hAnsi="Times New Roman"/>
          <w:i/>
          <w:iCs/>
          <w:lang w:val="en-GB"/>
        </w:rPr>
        <w:t>Ethics &amp; Education</w:t>
      </w:r>
      <w:r w:rsidRPr="00ED0479">
        <w:rPr>
          <w:rFonts w:ascii="Times New Roman" w:hAnsi="Times New Roman"/>
          <w:iCs/>
          <w:lang w:val="en-GB"/>
        </w:rPr>
        <w:t xml:space="preserve"> </w:t>
      </w:r>
      <w:r w:rsidRPr="00ED0479">
        <w:rPr>
          <w:rFonts w:ascii="Times New Roman" w:hAnsi="Times New Roman"/>
          <w:lang w:val="en-GB"/>
        </w:rPr>
        <w:t>15, no. 2 (2020):</w:t>
      </w:r>
      <w:r w:rsidRPr="00ED0479">
        <w:rPr>
          <w:rFonts w:ascii="Times New Roman" w:hAnsi="Times New Roman"/>
          <w:iCs/>
          <w:lang w:val="en-GB"/>
        </w:rPr>
        <w:t xml:space="preserve"> 144–57. </w:t>
      </w:r>
    </w:p>
  </w:footnote>
  <w:footnote w:id="39">
    <w:p w14:paraId="415967B8" w14:textId="74D8ACD1" w:rsidR="000C7305" w:rsidRPr="00ED0479" w:rsidRDefault="000C7305">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Alkis Kotsonis, “On the Platonic Pedagogical Methodology: An Alternative to the Aristotelian Theory of Education,” </w:t>
      </w:r>
      <w:r w:rsidRPr="00ED0479">
        <w:rPr>
          <w:rFonts w:ascii="Times New Roman" w:hAnsi="Times New Roman"/>
          <w:i/>
          <w:iCs/>
          <w:lang w:val="en-GB"/>
        </w:rPr>
        <w:t>Ethics &amp; Education</w:t>
      </w:r>
      <w:r w:rsidRPr="00ED0479">
        <w:rPr>
          <w:rFonts w:ascii="Times New Roman" w:hAnsi="Times New Roman"/>
          <w:iCs/>
          <w:lang w:val="en-GB"/>
        </w:rPr>
        <w:t xml:space="preserve"> </w:t>
      </w:r>
      <w:r w:rsidRPr="00ED0479">
        <w:rPr>
          <w:rFonts w:ascii="Times New Roman" w:hAnsi="Times New Roman"/>
          <w:lang w:val="en-GB"/>
        </w:rPr>
        <w:t>16</w:t>
      </w:r>
      <w:r w:rsidRPr="00ED0479">
        <w:rPr>
          <w:rFonts w:ascii="Times New Roman" w:hAnsi="Times New Roman"/>
          <w:iCs/>
          <w:lang w:val="en-GB"/>
        </w:rPr>
        <w:t>, no. 4 (2021a): 464–77.</w:t>
      </w:r>
    </w:p>
  </w:footnote>
  <w:footnote w:id="40">
    <w:p w14:paraId="3D2B6D81" w14:textId="1C74D433" w:rsidR="0085174F" w:rsidRPr="00ED0479" w:rsidRDefault="0085174F" w:rsidP="000B07FC">
      <w:pPr>
        <w:pStyle w:val="FootnoteText"/>
        <w:rPr>
          <w:rFonts w:ascii="Times New Roman" w:hAnsi="Times New Roman"/>
          <w:iCs/>
          <w:lang w:val="en-US"/>
        </w:rPr>
      </w:pPr>
      <w:r w:rsidRPr="00ED0479">
        <w:rPr>
          <w:rStyle w:val="FootnoteReference"/>
          <w:rFonts w:ascii="Times New Roman" w:hAnsi="Times New Roman"/>
          <w:lang w:val="en-GB"/>
        </w:rPr>
        <w:footnoteRef/>
      </w:r>
      <w:r w:rsidR="002C1202">
        <w:rPr>
          <w:rFonts w:ascii="Times New Roman" w:hAnsi="Times New Roman"/>
          <w:lang w:val="en-GB"/>
        </w:rPr>
        <w:t xml:space="preserve"> </w:t>
      </w:r>
      <w:r w:rsidRPr="00ED0479">
        <w:rPr>
          <w:rFonts w:ascii="Times New Roman" w:hAnsi="Times New Roman"/>
          <w:lang w:val="en-GB"/>
        </w:rPr>
        <w:t xml:space="preserve">They are also to be found in non-Western philosophies. See </w:t>
      </w:r>
      <w:r w:rsidR="002C1202">
        <w:rPr>
          <w:rFonts w:ascii="Times New Roman" w:hAnsi="Times New Roman"/>
          <w:lang w:val="en-GB"/>
        </w:rPr>
        <w:t xml:space="preserve">Ian James </w:t>
      </w:r>
      <w:r w:rsidRPr="00ED0479">
        <w:rPr>
          <w:rFonts w:ascii="Times New Roman" w:hAnsi="Times New Roman"/>
          <w:lang w:val="en-GB"/>
        </w:rPr>
        <w:t>Kidd</w:t>
      </w:r>
      <w:r w:rsidR="000B07FC" w:rsidRPr="00B5257E">
        <w:rPr>
          <w:rFonts w:ascii="Times New Roman" w:hAnsi="Times New Roman"/>
          <w:lang w:val="en-GB"/>
        </w:rPr>
        <w:t xml:space="preserve">: </w:t>
      </w:r>
      <w:r w:rsidR="000B07FC" w:rsidRPr="00B5257E">
        <w:rPr>
          <w:rFonts w:ascii="Times New Roman" w:hAnsi="Times New Roman"/>
          <w:iCs/>
          <w:lang w:val="en-US"/>
        </w:rPr>
        <w:t xml:space="preserve">“Adversity, Wisdom, and Exemplarism,” </w:t>
      </w:r>
      <w:r w:rsidR="000B07FC" w:rsidRPr="00B5257E">
        <w:rPr>
          <w:rFonts w:ascii="Times New Roman" w:hAnsi="Times New Roman"/>
          <w:i/>
          <w:iCs/>
          <w:lang w:val="en-US"/>
        </w:rPr>
        <w:t>The Journal of Value Inquiry</w:t>
      </w:r>
      <w:r w:rsidR="000B07FC" w:rsidRPr="00B5257E">
        <w:rPr>
          <w:rFonts w:ascii="Times New Roman" w:hAnsi="Times New Roman"/>
          <w:iCs/>
          <w:lang w:val="en-US"/>
        </w:rPr>
        <w:t xml:space="preserve"> </w:t>
      </w:r>
      <w:r w:rsidR="000B07FC" w:rsidRPr="00B5257E">
        <w:rPr>
          <w:rFonts w:ascii="Times New Roman" w:hAnsi="Times New Roman"/>
          <w:lang w:val="en-US"/>
        </w:rPr>
        <w:t>52, no. 4</w:t>
      </w:r>
      <w:r w:rsidR="000B07FC" w:rsidRPr="00B5257E">
        <w:rPr>
          <w:rFonts w:ascii="Times New Roman" w:hAnsi="Times New Roman"/>
          <w:iCs/>
          <w:lang w:val="en-US"/>
        </w:rPr>
        <w:t xml:space="preserve"> (2018a): 379–93; “Confucianism, Curiosity, and Moral Self-Cultivation,” in </w:t>
      </w:r>
      <w:r w:rsidR="000B07FC" w:rsidRPr="00B5257E">
        <w:rPr>
          <w:rFonts w:ascii="Times New Roman" w:hAnsi="Times New Roman"/>
          <w:i/>
          <w:lang w:val="en-US"/>
        </w:rPr>
        <w:t>The Moral Psychology of Curiosity</w:t>
      </w:r>
      <w:r w:rsidR="000B07FC" w:rsidRPr="00B5257E">
        <w:rPr>
          <w:rFonts w:ascii="Times New Roman" w:hAnsi="Times New Roman"/>
          <w:iCs/>
          <w:lang w:val="en-US"/>
        </w:rPr>
        <w:t>, ed. Ilhan Inan, Lani Watson, Safiye Yigit, and Dennis Whitcomb (New York: Rowman &amp; Littlefield, 2018b), 97–116</w:t>
      </w:r>
      <w:r w:rsidR="000B07FC" w:rsidRPr="00B5257E">
        <w:rPr>
          <w:rFonts w:ascii="Times New Roman" w:hAnsi="Times New Roman"/>
          <w:lang w:val="en-GB"/>
        </w:rPr>
        <w:t>; and</w:t>
      </w:r>
      <w:r w:rsidR="000B07FC" w:rsidRPr="00B5257E">
        <w:rPr>
          <w:rFonts w:ascii="Times New Roman" w:hAnsi="Times New Roman"/>
          <w:iCs/>
          <w:lang w:val="en-US"/>
        </w:rPr>
        <w:t xml:space="preserve"> “‘Following the Way of Heaven’: Exemplarism, Emulation, and Daoism,” </w:t>
      </w:r>
      <w:r w:rsidR="000B07FC" w:rsidRPr="00B5257E">
        <w:rPr>
          <w:rFonts w:ascii="Times New Roman" w:hAnsi="Times New Roman"/>
          <w:i/>
          <w:iCs/>
          <w:lang w:val="en-US"/>
        </w:rPr>
        <w:t xml:space="preserve">Journal of the American Philosophical Association </w:t>
      </w:r>
      <w:r w:rsidR="000B07FC" w:rsidRPr="00B5257E">
        <w:rPr>
          <w:rFonts w:ascii="Times New Roman" w:hAnsi="Times New Roman"/>
          <w:lang w:val="en-US"/>
        </w:rPr>
        <w:t>6</w:t>
      </w:r>
      <w:r w:rsidR="000B07FC" w:rsidRPr="00B5257E">
        <w:rPr>
          <w:rFonts w:ascii="Times New Roman" w:hAnsi="Times New Roman"/>
          <w:iCs/>
          <w:lang w:val="en-US"/>
        </w:rPr>
        <w:t>, no. 1 (2020): 1–15.</w:t>
      </w:r>
    </w:p>
  </w:footnote>
  <w:footnote w:id="41">
    <w:p w14:paraId="27CA13B5" w14:textId="2E33C5FD"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
          <w:iCs/>
          <w:lang w:val="en-GB"/>
        </w:rPr>
        <w:t>Republic</w:t>
      </w:r>
      <w:r w:rsidRPr="00ED0479">
        <w:rPr>
          <w:rFonts w:ascii="Times New Roman" w:hAnsi="Times New Roman"/>
          <w:lang w:val="en-GB"/>
        </w:rPr>
        <w:t>, II, 377b</w:t>
      </w:r>
      <w:r w:rsidR="00A75816">
        <w:rPr>
          <w:rFonts w:ascii="Times New Roman" w:hAnsi="Times New Roman"/>
          <w:lang w:val="en-GB"/>
        </w:rPr>
        <w:t>.</w:t>
      </w:r>
    </w:p>
  </w:footnote>
  <w:footnote w:id="42">
    <w:p w14:paraId="4052BC5D" w14:textId="4F1F2CE3"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2C1202" w:rsidRPr="000E69A1">
        <w:rPr>
          <w:rFonts w:ascii="Times New Roman" w:hAnsi="Times New Roman"/>
          <w:i/>
          <w:iCs/>
          <w:lang w:val="en-GB"/>
        </w:rPr>
        <w:t>Republic</w:t>
      </w:r>
      <w:r w:rsidR="002C1202" w:rsidRPr="000E69A1">
        <w:rPr>
          <w:rFonts w:ascii="Times New Roman" w:hAnsi="Times New Roman"/>
          <w:lang w:val="en-GB"/>
        </w:rPr>
        <w:t xml:space="preserve">, II, </w:t>
      </w:r>
      <w:r w:rsidRPr="00ED0479">
        <w:rPr>
          <w:rFonts w:ascii="Times New Roman" w:hAnsi="Times New Roman"/>
          <w:lang w:val="en-GB"/>
        </w:rPr>
        <w:t>377c.</w:t>
      </w:r>
    </w:p>
  </w:footnote>
  <w:footnote w:id="43">
    <w:p w14:paraId="6B086714" w14:textId="69F1B3AA"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2C1202" w:rsidRPr="000E69A1">
        <w:rPr>
          <w:rFonts w:ascii="Times New Roman" w:hAnsi="Times New Roman"/>
          <w:i/>
          <w:iCs/>
          <w:lang w:val="en-GB"/>
        </w:rPr>
        <w:t>Republic</w:t>
      </w:r>
      <w:r w:rsidR="002C1202" w:rsidRPr="000E69A1">
        <w:rPr>
          <w:rFonts w:ascii="Times New Roman" w:hAnsi="Times New Roman"/>
          <w:lang w:val="en-GB"/>
        </w:rPr>
        <w:t xml:space="preserve">, II, </w:t>
      </w:r>
      <w:r w:rsidRPr="00ED0479">
        <w:rPr>
          <w:rFonts w:ascii="Times New Roman" w:hAnsi="Times New Roman"/>
          <w:lang w:val="en-GB"/>
        </w:rPr>
        <w:t>386c.</w:t>
      </w:r>
    </w:p>
  </w:footnote>
  <w:footnote w:id="44">
    <w:p w14:paraId="24422EED" w14:textId="5D7ABD19"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2C1202" w:rsidRPr="000E69A1">
        <w:rPr>
          <w:rFonts w:ascii="Times New Roman" w:hAnsi="Times New Roman"/>
          <w:i/>
          <w:iCs/>
          <w:lang w:val="en-GB"/>
        </w:rPr>
        <w:t>Republic</w:t>
      </w:r>
      <w:r w:rsidR="002C1202" w:rsidRPr="000E69A1">
        <w:rPr>
          <w:rFonts w:ascii="Times New Roman" w:hAnsi="Times New Roman"/>
          <w:lang w:val="en-GB"/>
        </w:rPr>
        <w:t xml:space="preserve">, II, </w:t>
      </w:r>
      <w:r w:rsidRPr="00ED0479">
        <w:rPr>
          <w:rFonts w:ascii="Times New Roman" w:hAnsi="Times New Roman"/>
          <w:lang w:val="en-GB"/>
        </w:rPr>
        <w:t>390a.</w:t>
      </w:r>
    </w:p>
  </w:footnote>
  <w:footnote w:id="45">
    <w:p w14:paraId="3AE6EA64" w14:textId="41ABFDD2"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
          <w:iCs/>
          <w:lang w:val="en-GB"/>
        </w:rPr>
        <w:t>Nicomachean Ethics</w:t>
      </w:r>
      <w:r w:rsidRPr="00ED0479">
        <w:rPr>
          <w:rFonts w:ascii="Times New Roman" w:hAnsi="Times New Roman"/>
          <w:lang w:val="en-GB"/>
        </w:rPr>
        <w:t>, 1103b.</w:t>
      </w:r>
    </w:p>
  </w:footnote>
  <w:footnote w:id="46">
    <w:p w14:paraId="74C9BA4D" w14:textId="00DC67AC"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G. E. M. Anscombe, “Modern Moral Philosophy,” </w:t>
      </w:r>
      <w:r w:rsidRPr="00ED0479">
        <w:rPr>
          <w:rFonts w:ascii="Times New Roman" w:hAnsi="Times New Roman"/>
          <w:i/>
          <w:iCs/>
          <w:lang w:val="en-GB"/>
        </w:rPr>
        <w:t>Philosophy</w:t>
      </w:r>
      <w:r w:rsidRPr="00ED0479">
        <w:rPr>
          <w:rFonts w:ascii="Times New Roman" w:hAnsi="Times New Roman"/>
          <w:lang w:val="en-GB"/>
        </w:rPr>
        <w:t xml:space="preserve"> </w:t>
      </w:r>
      <w:r w:rsidRPr="00ED0479">
        <w:rPr>
          <w:rFonts w:ascii="Times New Roman" w:hAnsi="Times New Roman"/>
          <w:iCs/>
          <w:lang w:val="en-GB"/>
        </w:rPr>
        <w:t>33</w:t>
      </w:r>
      <w:r w:rsidRPr="00ED0479">
        <w:rPr>
          <w:rFonts w:ascii="Times New Roman" w:hAnsi="Times New Roman"/>
          <w:lang w:val="en-GB"/>
        </w:rPr>
        <w:t>, no. 124 (1958): 1–19.</w:t>
      </w:r>
    </w:p>
  </w:footnote>
  <w:footnote w:id="47">
    <w:p w14:paraId="1215BE10" w14:textId="62376EA6" w:rsidR="00853FD9" w:rsidRPr="00ED0479" w:rsidRDefault="00853FD9">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Philippa Foot, </w:t>
      </w:r>
      <w:r w:rsidRPr="00ED0479">
        <w:rPr>
          <w:rFonts w:ascii="Times New Roman" w:hAnsi="Times New Roman"/>
          <w:i/>
          <w:iCs/>
          <w:lang w:val="en-GB"/>
        </w:rPr>
        <w:t>Virtues and Vices: And Other Essays in Moral Philosophy</w:t>
      </w:r>
      <w:r w:rsidRPr="00ED0479">
        <w:rPr>
          <w:rFonts w:ascii="Times New Roman" w:hAnsi="Times New Roman"/>
          <w:iCs/>
          <w:lang w:val="en-GB"/>
        </w:rPr>
        <w:t xml:space="preserve"> (Oxford: Oxford University Press, 1978). </w:t>
      </w:r>
    </w:p>
  </w:footnote>
  <w:footnote w:id="48">
    <w:p w14:paraId="4E929B57" w14:textId="0D67D6FA" w:rsidR="00853FD9" w:rsidRPr="00ED0479" w:rsidRDefault="00853FD9">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Alasdair MacIntyre, </w:t>
      </w:r>
      <w:r w:rsidRPr="00ED0479">
        <w:rPr>
          <w:rFonts w:ascii="Times New Roman" w:hAnsi="Times New Roman"/>
          <w:i/>
          <w:iCs/>
          <w:lang w:val="en-GB"/>
        </w:rPr>
        <w:t>After Virtue: A Study in Moral Theory</w:t>
      </w:r>
      <w:r w:rsidRPr="00ED0479">
        <w:rPr>
          <w:rFonts w:ascii="Times New Roman" w:hAnsi="Times New Roman"/>
          <w:iCs/>
          <w:lang w:val="en-GB"/>
        </w:rPr>
        <w:t xml:space="preserve"> (Indiana, IN: University of Notre Dame Press, 1981).</w:t>
      </w:r>
    </w:p>
  </w:footnote>
  <w:footnote w:id="49">
    <w:p w14:paraId="2BF77299" w14:textId="42A15F09"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Julia Annas, “Being Virtuous and Doing the Right Thing,” </w:t>
      </w:r>
      <w:r w:rsidRPr="00ED0479">
        <w:rPr>
          <w:rFonts w:ascii="Times New Roman" w:hAnsi="Times New Roman"/>
          <w:i/>
          <w:lang w:val="en-GB"/>
        </w:rPr>
        <w:t>Proceedings and Addresses of the American Philosophical Association</w:t>
      </w:r>
      <w:r w:rsidRPr="00ED0479">
        <w:rPr>
          <w:rFonts w:ascii="Times New Roman" w:hAnsi="Times New Roman"/>
          <w:lang w:val="en-GB"/>
        </w:rPr>
        <w:t xml:space="preserve"> 78, no. 2 (2004): 61–75. </w:t>
      </w:r>
    </w:p>
  </w:footnote>
  <w:footnote w:id="50">
    <w:p w14:paraId="5FD4468E" w14:textId="641314CD" w:rsidR="00853FD9" w:rsidRPr="00ED0479" w:rsidRDefault="00853FD9">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w:t>
      </w:r>
      <w:r w:rsidRPr="00ED0479">
        <w:rPr>
          <w:rFonts w:ascii="Times New Roman" w:hAnsi="Times New Roman"/>
          <w:iCs/>
          <w:lang w:val="en-GB"/>
        </w:rPr>
        <w:t xml:space="preserve">Robert B. Louden, “On Some Vices of Virtue Ethics,” </w:t>
      </w:r>
      <w:r w:rsidRPr="00ED0479">
        <w:rPr>
          <w:rFonts w:ascii="Times New Roman" w:hAnsi="Times New Roman"/>
          <w:i/>
          <w:iCs/>
          <w:lang w:val="en-GB"/>
        </w:rPr>
        <w:t>American Philosophical Quarterly</w:t>
      </w:r>
      <w:r w:rsidRPr="00ED0479">
        <w:rPr>
          <w:rFonts w:ascii="Times New Roman" w:hAnsi="Times New Roman"/>
          <w:iCs/>
          <w:lang w:val="en-GB"/>
        </w:rPr>
        <w:t xml:space="preserve"> 21, no. 3 (1984): 227–36.</w:t>
      </w:r>
    </w:p>
  </w:footnote>
  <w:footnote w:id="51">
    <w:p w14:paraId="67B93532" w14:textId="177978A0" w:rsidR="00EE3B98" w:rsidRPr="00ED0479" w:rsidRDefault="00EE3B98">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7E4597" w:rsidRPr="00ED0479">
        <w:rPr>
          <w:rFonts w:ascii="Times New Roman" w:hAnsi="Times New Roman"/>
          <w:iCs/>
          <w:lang w:val="en-GB"/>
        </w:rPr>
        <w:t xml:space="preserve">Linda Trinkaus Zagzebski, “Exemplarist Virtue Ethics,” </w:t>
      </w:r>
      <w:r w:rsidR="007E4597" w:rsidRPr="00ED0479">
        <w:rPr>
          <w:rFonts w:ascii="Times New Roman" w:hAnsi="Times New Roman"/>
          <w:i/>
          <w:iCs/>
          <w:lang w:val="en-GB"/>
        </w:rPr>
        <w:t>Metaphilosophy</w:t>
      </w:r>
      <w:r w:rsidR="007E4597" w:rsidRPr="00ED0479">
        <w:rPr>
          <w:rFonts w:ascii="Times New Roman" w:hAnsi="Times New Roman"/>
          <w:iCs/>
          <w:lang w:val="en-GB"/>
        </w:rPr>
        <w:t xml:space="preserve"> 41, no. 1/2 (2010): 41–57.</w:t>
      </w:r>
    </w:p>
  </w:footnote>
  <w:footnote w:id="52">
    <w:p w14:paraId="60E9B61E" w14:textId="233131F2" w:rsidR="00EE3B98" w:rsidRPr="00ED0479" w:rsidRDefault="00EE3B98">
      <w:pPr>
        <w:pStyle w:val="FootnoteText"/>
        <w:rPr>
          <w:rFonts w:ascii="Times New Roman" w:hAnsi="Times New Roman"/>
          <w:iCs/>
          <w:lang w:val="en-GB"/>
        </w:rPr>
      </w:pPr>
      <w:r w:rsidRPr="00ED0479">
        <w:rPr>
          <w:rStyle w:val="FootnoteReference"/>
          <w:rFonts w:ascii="Times New Roman" w:hAnsi="Times New Roman"/>
          <w:lang w:val="en-GB"/>
        </w:rPr>
        <w:footnoteRef/>
      </w:r>
      <w:r w:rsidR="00B5257E">
        <w:rPr>
          <w:rFonts w:ascii="Times New Roman" w:hAnsi="Times New Roman"/>
          <w:lang w:val="en-GB"/>
        </w:rPr>
        <w:t xml:space="preserve"> </w:t>
      </w:r>
      <w:r w:rsidR="007E4597" w:rsidRPr="00ED0479">
        <w:rPr>
          <w:rFonts w:ascii="Times New Roman" w:hAnsi="Times New Roman"/>
          <w:iCs/>
          <w:lang w:val="en-GB"/>
        </w:rPr>
        <w:t xml:space="preserve">Zagzebski, </w:t>
      </w:r>
      <w:r w:rsidR="007E4597" w:rsidRPr="00ED0479">
        <w:rPr>
          <w:rFonts w:ascii="Times New Roman" w:hAnsi="Times New Roman"/>
          <w:i/>
          <w:iCs/>
          <w:lang w:val="en-GB"/>
        </w:rPr>
        <w:t>Exemplarist Moral Theory</w:t>
      </w:r>
      <w:r w:rsidR="007E4597" w:rsidRPr="00ED0479">
        <w:rPr>
          <w:rFonts w:ascii="Times New Roman" w:hAnsi="Times New Roman"/>
          <w:iCs/>
          <w:lang w:val="en-GB"/>
        </w:rPr>
        <w:t xml:space="preserve"> (Oxford: Oxford University Press, 2017). </w:t>
      </w:r>
    </w:p>
  </w:footnote>
  <w:footnote w:id="53">
    <w:p w14:paraId="2F1F7035" w14:textId="65F28D89" w:rsidR="007E4597" w:rsidRPr="00ED0479" w:rsidRDefault="007E459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Michel Croce and Maria Silvia Vaccarezza, “Educating through Exemplars: Alternative Paths to Virtue,” </w:t>
      </w:r>
      <w:r w:rsidRPr="00ED0479">
        <w:rPr>
          <w:rFonts w:ascii="Times New Roman" w:hAnsi="Times New Roman"/>
          <w:i/>
          <w:lang w:val="en-GB"/>
        </w:rPr>
        <w:t>Theory and Research in Education</w:t>
      </w:r>
      <w:r w:rsidRPr="00ED0479">
        <w:rPr>
          <w:rFonts w:ascii="Times New Roman" w:hAnsi="Times New Roman"/>
          <w:iCs/>
          <w:lang w:val="en-GB"/>
        </w:rPr>
        <w:t xml:space="preserve"> 15, no. 1 (2017): 5–19.</w:t>
      </w:r>
    </w:p>
  </w:footnote>
  <w:footnote w:id="54">
    <w:p w14:paraId="141877C7" w14:textId="0FC5A1AC" w:rsidR="007E4597" w:rsidRPr="00ED0479" w:rsidRDefault="007E459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Bart Engelen, Alan Thomas, Alfred Archer, and Niels van de Ven, “Exemplars and Nudges: Combining Two Strategies for Moral Education,” </w:t>
      </w:r>
      <w:r w:rsidRPr="00ED0479">
        <w:rPr>
          <w:rFonts w:ascii="Times New Roman" w:hAnsi="Times New Roman"/>
          <w:i/>
          <w:lang w:val="en-GB"/>
        </w:rPr>
        <w:t>Journal of Moral Education</w:t>
      </w:r>
      <w:r w:rsidRPr="00ED0479">
        <w:rPr>
          <w:rFonts w:ascii="Times New Roman" w:hAnsi="Times New Roman"/>
          <w:iCs/>
          <w:lang w:val="en-GB"/>
        </w:rPr>
        <w:t xml:space="preserve"> 47, no. 3 (2018): 346–65.</w:t>
      </w:r>
    </w:p>
  </w:footnote>
  <w:footnote w:id="55">
    <w:p w14:paraId="11D1E434" w14:textId="60E4FBBA" w:rsidR="007E4597" w:rsidRPr="00ED0479" w:rsidRDefault="007E459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Michel Croce, “Exemplarism in Moral Education: Problems with Applicability and Indoctrination,” </w:t>
      </w:r>
      <w:r w:rsidRPr="00ED0479">
        <w:rPr>
          <w:rFonts w:ascii="Times New Roman" w:hAnsi="Times New Roman"/>
          <w:i/>
          <w:lang w:val="en-GB"/>
        </w:rPr>
        <w:t>Journal of Moral Education</w:t>
      </w:r>
      <w:r w:rsidRPr="00ED0479">
        <w:rPr>
          <w:rFonts w:ascii="Times New Roman" w:hAnsi="Times New Roman"/>
          <w:iCs/>
          <w:lang w:val="en-GB"/>
        </w:rPr>
        <w:t xml:space="preserve"> 48, no. 3 (2019): 291–302</w:t>
      </w:r>
      <w:r w:rsidRPr="00ED0479">
        <w:rPr>
          <w:rFonts w:ascii="Times New Roman" w:hAnsi="Times New Roman"/>
          <w:lang w:val="en-GB"/>
        </w:rPr>
        <w:t xml:space="preserve">, and “Moral Exemplars in Education: A Liberal Account,” </w:t>
      </w:r>
      <w:r w:rsidRPr="00ED0479">
        <w:rPr>
          <w:rFonts w:ascii="Times New Roman" w:hAnsi="Times New Roman"/>
          <w:i/>
          <w:iCs/>
          <w:lang w:val="en-GB"/>
        </w:rPr>
        <w:t>Ethics &amp; Education</w:t>
      </w:r>
      <w:r w:rsidRPr="00ED0479">
        <w:rPr>
          <w:rFonts w:ascii="Times New Roman" w:hAnsi="Times New Roman"/>
          <w:lang w:val="en-GB"/>
        </w:rPr>
        <w:t xml:space="preserve"> 10, no. 2 (2020): 186–99. </w:t>
      </w:r>
    </w:p>
  </w:footnote>
  <w:footnote w:id="56">
    <w:p w14:paraId="43D19013" w14:textId="177DFA6E" w:rsidR="007E4597" w:rsidRPr="00ED0479" w:rsidRDefault="007E459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Maria Silvia Vaccarezza, “Paths to Flourishing: Ancient Models of the Exemplary Life,” </w:t>
      </w:r>
      <w:r w:rsidRPr="00ED0479">
        <w:rPr>
          <w:rFonts w:ascii="Times New Roman" w:hAnsi="Times New Roman"/>
          <w:i/>
          <w:iCs/>
          <w:lang w:val="en-GB"/>
        </w:rPr>
        <w:t>Ethics &amp; Education</w:t>
      </w:r>
      <w:r w:rsidRPr="00ED0479">
        <w:rPr>
          <w:rFonts w:ascii="Times New Roman" w:hAnsi="Times New Roman"/>
          <w:iCs/>
          <w:lang w:val="en-GB"/>
        </w:rPr>
        <w:t xml:space="preserve"> </w:t>
      </w:r>
      <w:r w:rsidRPr="00ED0479">
        <w:rPr>
          <w:rFonts w:ascii="Times New Roman" w:hAnsi="Times New Roman"/>
          <w:lang w:val="en-GB"/>
        </w:rPr>
        <w:t>15, no. 2 (2020):</w:t>
      </w:r>
      <w:r w:rsidRPr="00ED0479">
        <w:rPr>
          <w:rFonts w:ascii="Times New Roman" w:hAnsi="Times New Roman"/>
          <w:iCs/>
          <w:lang w:val="en-GB"/>
        </w:rPr>
        <w:t xml:space="preserve"> 144–57. </w:t>
      </w:r>
    </w:p>
  </w:footnote>
  <w:footnote w:id="57">
    <w:p w14:paraId="5FEF897A" w14:textId="435C579C" w:rsidR="007E4597" w:rsidRPr="00ED0479" w:rsidRDefault="007E4597" w:rsidP="007E459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Alkis Kotsonis, “On the Limitations of Moral Exemplarism: Socio-Cultural Values and Gender,” </w:t>
      </w:r>
      <w:r w:rsidRPr="00ED0479">
        <w:rPr>
          <w:rFonts w:ascii="Times New Roman" w:hAnsi="Times New Roman"/>
          <w:i/>
          <w:lang w:val="en-GB"/>
        </w:rPr>
        <w:t>Ethical Theory and Moral Practice</w:t>
      </w:r>
      <w:r w:rsidRPr="00ED0479">
        <w:rPr>
          <w:rFonts w:ascii="Times New Roman" w:hAnsi="Times New Roman"/>
          <w:iCs/>
          <w:lang w:val="en-GB"/>
        </w:rPr>
        <w:t xml:space="preserve"> 23, no. 1 (2020): 223–35</w:t>
      </w:r>
      <w:r w:rsidR="00C16AC8" w:rsidRPr="00B5257E">
        <w:rPr>
          <w:rFonts w:ascii="Times New Roman" w:hAnsi="Times New Roman"/>
          <w:iCs/>
          <w:lang w:val="en-GB"/>
        </w:rPr>
        <w:t>, and</w:t>
      </w:r>
      <w:r w:rsidRPr="00ED0479">
        <w:rPr>
          <w:rFonts w:ascii="Times New Roman" w:hAnsi="Times New Roman"/>
          <w:iCs/>
          <w:lang w:val="en-GB"/>
        </w:rPr>
        <w:t xml:space="preserve"> “Moral Exemplarism as a Powerful Indoctrinating Tool,” </w:t>
      </w:r>
      <w:r w:rsidRPr="00ED0479">
        <w:rPr>
          <w:rFonts w:ascii="Times New Roman" w:hAnsi="Times New Roman"/>
          <w:i/>
          <w:iCs/>
          <w:lang w:val="en-GB"/>
        </w:rPr>
        <w:t>The Journal of Value Inquiry</w:t>
      </w:r>
      <w:r w:rsidRPr="00ED0479">
        <w:rPr>
          <w:rFonts w:ascii="Times New Roman" w:hAnsi="Times New Roman"/>
          <w:iCs/>
          <w:lang w:val="en-GB"/>
        </w:rPr>
        <w:t xml:space="preserve"> (2021b): </w:t>
      </w:r>
      <w:hyperlink r:id="rId1" w:history="1">
        <w:r w:rsidRPr="00ED0479">
          <w:rPr>
            <w:rStyle w:val="Hyperlink"/>
            <w:rFonts w:ascii="Times New Roman" w:hAnsi="Times New Roman"/>
            <w:iCs/>
            <w:lang w:val="en-GB"/>
          </w:rPr>
          <w:t>https://doi.org/10.1007/s10790-021-09844-8</w:t>
        </w:r>
      </w:hyperlink>
      <w:r w:rsidRPr="00ED0479">
        <w:rPr>
          <w:rFonts w:ascii="Times New Roman" w:hAnsi="Times New Roman"/>
          <w:iCs/>
          <w:lang w:val="en-GB"/>
        </w:rPr>
        <w:t>.</w:t>
      </w:r>
    </w:p>
    <w:p w14:paraId="4F28F6CD" w14:textId="037A056F" w:rsidR="007E4597" w:rsidRPr="00ED0479" w:rsidRDefault="007E4597">
      <w:pPr>
        <w:pStyle w:val="FootnoteText"/>
        <w:rPr>
          <w:rFonts w:ascii="Times New Roman" w:hAnsi="Times New Roman"/>
          <w:lang w:val="en-GB"/>
        </w:rPr>
      </w:pPr>
    </w:p>
  </w:footnote>
  <w:footnote w:id="58">
    <w:p w14:paraId="7CB5B6C4" w14:textId="12A7CF83" w:rsidR="000F64A7" w:rsidRPr="00ED0479" w:rsidRDefault="000F64A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Gerry Dunne, “Epistemic Vices and Vice Epistemology,” in </w:t>
      </w:r>
      <w:r w:rsidRPr="00ED0479">
        <w:rPr>
          <w:rFonts w:ascii="Times New Roman" w:hAnsi="Times New Roman"/>
          <w:i/>
          <w:iCs/>
          <w:lang w:val="en-GB"/>
        </w:rPr>
        <w:t>International Encyclopaedia of Ethics</w:t>
      </w:r>
      <w:r w:rsidRPr="00ED0479">
        <w:rPr>
          <w:rFonts w:ascii="Times New Roman" w:hAnsi="Times New Roman"/>
          <w:iCs/>
          <w:lang w:val="en-GB"/>
        </w:rPr>
        <w:t>, ed. Hugh LaFollette (Ma</w:t>
      </w:r>
      <w:r w:rsidR="002C1202">
        <w:rPr>
          <w:rFonts w:ascii="Times New Roman" w:hAnsi="Times New Roman"/>
          <w:iCs/>
          <w:lang w:val="en-GB"/>
        </w:rPr>
        <w:t>l</w:t>
      </w:r>
      <w:r w:rsidRPr="00ED0479">
        <w:rPr>
          <w:rFonts w:ascii="Times New Roman" w:hAnsi="Times New Roman"/>
          <w:iCs/>
          <w:lang w:val="en-GB"/>
        </w:rPr>
        <w:t>den, MA: Wiley-Blackwell, 2022b).</w:t>
      </w:r>
    </w:p>
  </w:footnote>
  <w:footnote w:id="59">
    <w:p w14:paraId="310FEF07" w14:textId="6B4E5110" w:rsidR="000F64A7" w:rsidRPr="00ED0479" w:rsidRDefault="000F64A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Cassam, </w:t>
      </w:r>
      <w:r w:rsidRPr="00B5257E">
        <w:rPr>
          <w:rFonts w:ascii="Times New Roman" w:hAnsi="Times New Roman"/>
          <w:i/>
          <w:iCs/>
          <w:lang w:val="en-GB"/>
        </w:rPr>
        <w:t>Vices of the Mind.</w:t>
      </w:r>
    </w:p>
  </w:footnote>
  <w:footnote w:id="60">
    <w:p w14:paraId="406F41E5" w14:textId="4A0E7002" w:rsidR="000F64A7" w:rsidRPr="00ED0479" w:rsidRDefault="000F64A7">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Nathan L. King, </w:t>
      </w:r>
      <w:r w:rsidRPr="00ED0479">
        <w:rPr>
          <w:rFonts w:ascii="Times New Roman" w:hAnsi="Times New Roman"/>
          <w:i/>
          <w:lang w:val="en-GB"/>
        </w:rPr>
        <w:t>The Excellent Mind: Intellectual Virtues for Everyday Life</w:t>
      </w:r>
      <w:r w:rsidRPr="00ED0479">
        <w:rPr>
          <w:rFonts w:ascii="Times New Roman" w:hAnsi="Times New Roman"/>
          <w:iCs/>
          <w:lang w:val="en-GB"/>
        </w:rPr>
        <w:t xml:space="preserve"> (Oxford: Oxford University Press, 2021), 153</w:t>
      </w:r>
      <w:r w:rsidR="002C1202">
        <w:rPr>
          <w:rFonts w:ascii="Times New Roman" w:hAnsi="Times New Roman"/>
          <w:iCs/>
          <w:lang w:val="en-GB"/>
        </w:rPr>
        <w:t>–</w:t>
      </w:r>
      <w:r w:rsidRPr="00ED0479">
        <w:rPr>
          <w:rFonts w:ascii="Times New Roman" w:hAnsi="Times New Roman"/>
          <w:iCs/>
          <w:lang w:val="en-GB"/>
        </w:rPr>
        <w:t xml:space="preserve">54. </w:t>
      </w:r>
    </w:p>
  </w:footnote>
  <w:footnote w:id="61">
    <w:p w14:paraId="6AEBC50C" w14:textId="3B40DD0A" w:rsidR="000F64A7" w:rsidRPr="00ED0479" w:rsidRDefault="000F64A7">
      <w:pPr>
        <w:pStyle w:val="FootnoteText"/>
        <w:rPr>
          <w:rFonts w:ascii="Times New Roman" w:hAnsi="Times New Roman"/>
          <w:i/>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2C1202" w:rsidRPr="000E69A1">
        <w:rPr>
          <w:rFonts w:ascii="Times New Roman" w:hAnsi="Times New Roman"/>
          <w:iCs/>
          <w:lang w:val="en-GB"/>
        </w:rPr>
        <w:t xml:space="preserve">King, </w:t>
      </w:r>
      <w:r w:rsidR="002C1202" w:rsidRPr="000E69A1">
        <w:rPr>
          <w:rFonts w:ascii="Times New Roman" w:hAnsi="Times New Roman"/>
          <w:i/>
          <w:lang w:val="en-GB"/>
        </w:rPr>
        <w:t>The Excellent Mind</w:t>
      </w:r>
      <w:r w:rsidR="00C16AC8" w:rsidRPr="00B5257E">
        <w:rPr>
          <w:rFonts w:ascii="Times New Roman" w:hAnsi="Times New Roman"/>
          <w:i/>
          <w:iCs/>
          <w:lang w:val="en-GB"/>
        </w:rPr>
        <w:t>.</w:t>
      </w:r>
    </w:p>
  </w:footnote>
  <w:footnote w:id="62">
    <w:p w14:paraId="728D676A" w14:textId="2265A08C" w:rsidR="000F64A7" w:rsidRPr="00ED0479" w:rsidRDefault="000F64A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Zagzebski, </w:t>
      </w:r>
      <w:r w:rsidRPr="00ED0479">
        <w:rPr>
          <w:rFonts w:ascii="Times New Roman" w:hAnsi="Times New Roman"/>
          <w:i/>
          <w:iCs/>
          <w:lang w:val="en-GB"/>
        </w:rPr>
        <w:t xml:space="preserve">Exemplarist Moral Theory, </w:t>
      </w:r>
      <w:r w:rsidRPr="00ED0479">
        <w:rPr>
          <w:rFonts w:ascii="Times New Roman" w:hAnsi="Times New Roman"/>
          <w:lang w:val="en-GB"/>
        </w:rPr>
        <w:t>3.</w:t>
      </w:r>
    </w:p>
  </w:footnote>
  <w:footnote w:id="63">
    <w:p w14:paraId="641AEF30" w14:textId="5A963BEC" w:rsidR="000F64A7" w:rsidRPr="00ED0479" w:rsidRDefault="000F64A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2C1202" w:rsidRPr="000E69A1">
        <w:rPr>
          <w:rFonts w:ascii="Times New Roman" w:hAnsi="Times New Roman"/>
          <w:iCs/>
          <w:lang w:val="en-GB"/>
        </w:rPr>
        <w:t xml:space="preserve">Zagzebski, </w:t>
      </w:r>
      <w:r w:rsidR="002C1202" w:rsidRPr="000E69A1">
        <w:rPr>
          <w:rFonts w:ascii="Times New Roman" w:hAnsi="Times New Roman"/>
          <w:i/>
          <w:iCs/>
          <w:lang w:val="en-GB"/>
        </w:rPr>
        <w:t>Exemplarist Moral Theory</w:t>
      </w:r>
      <w:r w:rsidRPr="00ED0479">
        <w:rPr>
          <w:rFonts w:ascii="Times New Roman" w:hAnsi="Times New Roman"/>
          <w:lang w:val="en-GB"/>
        </w:rPr>
        <w:t>, 15.</w:t>
      </w:r>
    </w:p>
  </w:footnote>
  <w:footnote w:id="64">
    <w:p w14:paraId="65F9A95B" w14:textId="34788052" w:rsidR="00A27A64" w:rsidRPr="00ED0479" w:rsidRDefault="00A27A64" w:rsidP="00ED0479">
      <w:pPr>
        <w:pStyle w:val="FootnoteText"/>
        <w:rPr>
          <w:rFonts w:ascii="Times New Roman" w:hAnsi="Times New Roman"/>
          <w:iCs/>
          <w:color w:val="000000" w:themeColor="text1"/>
          <w:lang w:val="en-US"/>
        </w:rPr>
      </w:pPr>
      <w:r w:rsidRPr="00ED0479">
        <w:rPr>
          <w:rStyle w:val="FootnoteReference"/>
          <w:rFonts w:ascii="Times New Roman" w:hAnsi="Times New Roman"/>
          <w:color w:val="000000" w:themeColor="text1"/>
          <w:lang w:val="en-GB"/>
        </w:rPr>
        <w:footnoteRef/>
      </w:r>
      <w:r w:rsidR="002C1202">
        <w:rPr>
          <w:rFonts w:ascii="Times New Roman" w:hAnsi="Times New Roman"/>
          <w:color w:val="000000" w:themeColor="text1"/>
          <w:lang w:val="en-GB"/>
        </w:rPr>
        <w:t xml:space="preserve"> </w:t>
      </w:r>
      <w:r w:rsidRPr="00ED0479">
        <w:rPr>
          <w:rFonts w:ascii="Times New Roman" w:hAnsi="Times New Roman"/>
          <w:color w:val="000000" w:themeColor="text1"/>
          <w:lang w:val="en-GB"/>
        </w:rPr>
        <w:t xml:space="preserve">For more on </w:t>
      </w:r>
      <w:r w:rsidR="00505CC7" w:rsidRPr="00ED0479">
        <w:rPr>
          <w:rFonts w:ascii="Times New Roman" w:hAnsi="Times New Roman"/>
          <w:color w:val="000000" w:themeColor="text1"/>
          <w:lang w:val="en-GB"/>
        </w:rPr>
        <w:t xml:space="preserve">the value of literature for </w:t>
      </w:r>
      <w:r w:rsidRPr="00ED0479">
        <w:rPr>
          <w:rFonts w:ascii="Times New Roman" w:hAnsi="Times New Roman"/>
          <w:color w:val="000000" w:themeColor="text1"/>
          <w:lang w:val="en-GB"/>
        </w:rPr>
        <w:t xml:space="preserve">cultivating virtues see </w:t>
      </w:r>
      <w:r w:rsidR="00C16AC8" w:rsidRPr="00ED0479">
        <w:rPr>
          <w:rFonts w:ascii="Times New Roman" w:hAnsi="Times New Roman"/>
          <w:color w:val="000000" w:themeColor="text1"/>
          <w:lang w:val="en-IE"/>
        </w:rPr>
        <w:t xml:space="preserve">Richard Rorty, “Redemption from Egotism: James and Proust as Spiritual Exercises,” in </w:t>
      </w:r>
      <w:r w:rsidR="00C16AC8" w:rsidRPr="00ED0479">
        <w:rPr>
          <w:rFonts w:ascii="Times New Roman" w:hAnsi="Times New Roman"/>
          <w:i/>
          <w:iCs/>
          <w:color w:val="000000" w:themeColor="text1"/>
          <w:lang w:val="en-IE"/>
        </w:rPr>
        <w:t>The Rorty Reader</w:t>
      </w:r>
      <w:r w:rsidR="00C16AC8" w:rsidRPr="00ED0479">
        <w:rPr>
          <w:rFonts w:ascii="Times New Roman" w:hAnsi="Times New Roman"/>
          <w:color w:val="000000" w:themeColor="text1"/>
          <w:lang w:val="en-IE"/>
        </w:rPr>
        <w:t>, ed. Christopher J. Voparil and Richard J. Bernstein (Malden, MA: Wiley-Blackwell, 2010), 389–406,</w:t>
      </w:r>
      <w:r w:rsidR="001D001B" w:rsidRPr="00ED0479">
        <w:rPr>
          <w:rFonts w:ascii="Times New Roman" w:hAnsi="Times New Roman"/>
          <w:color w:val="000000" w:themeColor="text1"/>
          <w:lang w:val="en-GB"/>
        </w:rPr>
        <w:t xml:space="preserve"> and </w:t>
      </w:r>
      <w:r w:rsidR="00C16AC8" w:rsidRPr="00B5257E">
        <w:rPr>
          <w:rFonts w:ascii="Times New Roman" w:hAnsi="Times New Roman"/>
          <w:iCs/>
          <w:color w:val="000000" w:themeColor="text1"/>
          <w:lang w:val="en-US"/>
        </w:rPr>
        <w:t xml:space="preserve">Martha Nussbaum, </w:t>
      </w:r>
      <w:r w:rsidR="00C16AC8" w:rsidRPr="00B5257E">
        <w:rPr>
          <w:rFonts w:ascii="Times New Roman" w:hAnsi="Times New Roman"/>
          <w:i/>
          <w:color w:val="000000" w:themeColor="text1"/>
          <w:lang w:val="en-US"/>
        </w:rPr>
        <w:t>Love’s Knowledge: Essay on Philosophy and Literature</w:t>
      </w:r>
      <w:r w:rsidR="00C16AC8" w:rsidRPr="00B5257E">
        <w:rPr>
          <w:rFonts w:ascii="Times New Roman" w:hAnsi="Times New Roman"/>
          <w:iCs/>
          <w:color w:val="000000" w:themeColor="text1"/>
          <w:lang w:val="en-US"/>
        </w:rPr>
        <w:t xml:space="preserve"> (New York: Oxford University Press, 1990). </w:t>
      </w:r>
    </w:p>
  </w:footnote>
  <w:footnote w:id="65">
    <w:p w14:paraId="068EA69C" w14:textId="0DDFA761" w:rsidR="00FD73EB" w:rsidRPr="00ED0479" w:rsidRDefault="00FD73EB" w:rsidP="00ED0479">
      <w:pPr>
        <w:pStyle w:val="FootnoteText"/>
        <w:rPr>
          <w:rFonts w:ascii="Times New Roman" w:hAnsi="Times New Roman"/>
          <w:iCs/>
          <w:color w:val="000000" w:themeColor="text1"/>
          <w:lang w:val="en-US"/>
        </w:rPr>
      </w:pPr>
      <w:r w:rsidRPr="00ED0479">
        <w:rPr>
          <w:rStyle w:val="FootnoteReference"/>
          <w:rFonts w:ascii="Times New Roman" w:hAnsi="Times New Roman"/>
          <w:color w:val="000000" w:themeColor="text1"/>
          <w:lang w:val="en-GB"/>
        </w:rPr>
        <w:footnoteRef/>
      </w:r>
      <w:r w:rsidRPr="00ED0479">
        <w:rPr>
          <w:rFonts w:ascii="Times New Roman" w:hAnsi="Times New Roman"/>
          <w:color w:val="000000" w:themeColor="text1"/>
          <w:lang w:val="en-GB"/>
        </w:rPr>
        <w:t xml:space="preserve">It is important to note that </w:t>
      </w:r>
      <w:r w:rsidR="00325733" w:rsidRPr="00ED0479">
        <w:rPr>
          <w:rFonts w:ascii="Times New Roman" w:hAnsi="Times New Roman"/>
          <w:color w:val="000000" w:themeColor="text1"/>
          <w:lang w:val="en-GB"/>
        </w:rPr>
        <w:t>we</w:t>
      </w:r>
      <w:r w:rsidRPr="00ED0479">
        <w:rPr>
          <w:rFonts w:ascii="Times New Roman" w:hAnsi="Times New Roman"/>
          <w:color w:val="000000" w:themeColor="text1"/>
          <w:lang w:val="en-GB"/>
        </w:rPr>
        <w:t xml:space="preserve"> must safeguard against the weaponization of negative emotions from evil forces</w:t>
      </w:r>
      <w:r w:rsidR="00C16AC8" w:rsidRPr="00B5257E">
        <w:rPr>
          <w:rFonts w:ascii="Times New Roman" w:hAnsi="Times New Roman"/>
          <w:color w:val="000000" w:themeColor="text1"/>
          <w:lang w:val="en-GB"/>
        </w:rPr>
        <w:t xml:space="preserve">: see </w:t>
      </w:r>
      <w:r w:rsidR="00C16AC8" w:rsidRPr="00B5257E">
        <w:rPr>
          <w:rFonts w:ascii="Times New Roman" w:hAnsi="Times New Roman"/>
          <w:iCs/>
          <w:color w:val="000000" w:themeColor="text1"/>
          <w:lang w:val="en-US"/>
        </w:rPr>
        <w:t xml:space="preserve">Alkis Kotsonis, “Moral Exemplarism as a Powerful Indoctrinating Tool,” </w:t>
      </w:r>
      <w:r w:rsidR="00C16AC8" w:rsidRPr="00B5257E">
        <w:rPr>
          <w:rFonts w:ascii="Times New Roman" w:hAnsi="Times New Roman"/>
          <w:i/>
          <w:color w:val="000000" w:themeColor="text1"/>
          <w:lang w:val="en-US"/>
        </w:rPr>
        <w:t>The Journal of Value Inquiry</w:t>
      </w:r>
      <w:r w:rsidR="00C16AC8" w:rsidRPr="00B5257E">
        <w:rPr>
          <w:rFonts w:ascii="Times New Roman" w:hAnsi="Times New Roman"/>
          <w:iCs/>
          <w:color w:val="000000" w:themeColor="text1"/>
          <w:lang w:val="en-US"/>
        </w:rPr>
        <w:t xml:space="preserve"> (2021b): </w:t>
      </w:r>
      <w:hyperlink r:id="rId2" w:history="1">
        <w:r w:rsidR="00C16AC8" w:rsidRPr="00B5257E">
          <w:rPr>
            <w:rStyle w:val="Hyperlink"/>
            <w:rFonts w:ascii="Times New Roman" w:hAnsi="Times New Roman"/>
            <w:iCs/>
            <w:lang w:val="en-US"/>
          </w:rPr>
          <w:t>https://doi.org/10.1007/s10790-021-09844-8</w:t>
        </w:r>
      </w:hyperlink>
      <w:r w:rsidR="00C16AC8" w:rsidRPr="00B5257E">
        <w:rPr>
          <w:rFonts w:ascii="Times New Roman" w:hAnsi="Times New Roman"/>
          <w:iCs/>
          <w:color w:val="000000" w:themeColor="text1"/>
          <w:lang w:val="en-US"/>
        </w:rPr>
        <w:t xml:space="preserve">. </w:t>
      </w:r>
      <w:r w:rsidRPr="00ED0479">
        <w:rPr>
          <w:rFonts w:ascii="Times New Roman" w:hAnsi="Times New Roman"/>
          <w:color w:val="000000" w:themeColor="text1"/>
          <w:lang w:val="en-GB"/>
        </w:rPr>
        <w:t xml:space="preserve">When </w:t>
      </w:r>
      <w:r w:rsidR="003770AA" w:rsidRPr="00ED0479">
        <w:rPr>
          <w:rFonts w:ascii="Times New Roman" w:hAnsi="Times New Roman"/>
          <w:color w:val="000000" w:themeColor="text1"/>
          <w:lang w:val="en-GB"/>
        </w:rPr>
        <w:t>employing</w:t>
      </w:r>
      <w:r w:rsidRPr="00ED0479">
        <w:rPr>
          <w:rFonts w:ascii="Times New Roman" w:hAnsi="Times New Roman"/>
          <w:color w:val="000000" w:themeColor="text1"/>
          <w:lang w:val="en-GB"/>
        </w:rPr>
        <w:t xml:space="preserve"> negative exemplars, one must also make sure that students are not seduced by the dark side of such cases (and this is why experiencing negative emotions is crucial). </w:t>
      </w:r>
      <w:r w:rsidR="000E1145" w:rsidRPr="00ED0479">
        <w:rPr>
          <w:rFonts w:ascii="Times New Roman" w:hAnsi="Times New Roman"/>
          <w:color w:val="000000" w:themeColor="text1"/>
          <w:lang w:val="en-GB"/>
        </w:rPr>
        <w:t xml:space="preserve">Additionally, we posit that negative relevant exemplars (NREs) are more attainable for students since few of us are perfect epistemic agents. Adopting a constructive fallibilist CoE (community of enquiry) approach draws on the pedagogically strengths of epistemic agents working individually and collectively to ameliorate vice. </w:t>
      </w:r>
    </w:p>
  </w:footnote>
  <w:footnote w:id="66">
    <w:p w14:paraId="7877226D" w14:textId="61FBDFE2" w:rsidR="00F15F88" w:rsidRPr="00ED0479" w:rsidRDefault="00F15F88" w:rsidP="00ED0479">
      <w:pPr>
        <w:pStyle w:val="FootnoteText"/>
        <w:rPr>
          <w:rFonts w:ascii="Times New Roman" w:hAnsi="Times New Roman"/>
          <w:iCs/>
          <w:lang w:val="en-US"/>
        </w:rPr>
      </w:pPr>
      <w:r w:rsidRPr="00ED0479">
        <w:rPr>
          <w:rStyle w:val="FootnoteReference"/>
          <w:rFonts w:ascii="Times New Roman" w:hAnsi="Times New Roman"/>
          <w:lang w:val="en-GB"/>
        </w:rPr>
        <w:footnoteRef/>
      </w:r>
      <w:r w:rsidR="00C36094">
        <w:rPr>
          <w:rFonts w:ascii="Times New Roman" w:hAnsi="Times New Roman"/>
          <w:lang w:val="en-GB"/>
        </w:rPr>
        <w:t xml:space="preserve"> </w:t>
      </w:r>
      <w:r w:rsidR="00C16AC8" w:rsidRPr="00B5257E">
        <w:rPr>
          <w:rFonts w:ascii="Times New Roman" w:hAnsi="Times New Roman"/>
          <w:lang w:val="en-GB"/>
        </w:rPr>
        <w:t>O</w:t>
      </w:r>
      <w:r w:rsidRPr="00ED0479">
        <w:rPr>
          <w:rFonts w:ascii="Times New Roman" w:hAnsi="Times New Roman"/>
          <w:lang w:val="en-GB"/>
        </w:rPr>
        <w:t>ne of the</w:t>
      </w:r>
      <w:r w:rsidR="00D83CFA" w:rsidRPr="00ED0479">
        <w:rPr>
          <w:rFonts w:ascii="Times New Roman" w:hAnsi="Times New Roman"/>
          <w:lang w:val="en-GB"/>
        </w:rPr>
        <w:t xml:space="preserve"> notable</w:t>
      </w:r>
      <w:r w:rsidRPr="00ED0479">
        <w:rPr>
          <w:rFonts w:ascii="Times New Roman" w:hAnsi="Times New Roman"/>
          <w:lang w:val="en-GB"/>
        </w:rPr>
        <w:t xml:space="preserve"> exceptions</w:t>
      </w:r>
      <w:r w:rsidR="00C16AC8" w:rsidRPr="00B5257E">
        <w:rPr>
          <w:rFonts w:ascii="Times New Roman" w:hAnsi="Times New Roman"/>
          <w:lang w:val="en-GB"/>
        </w:rPr>
        <w:t xml:space="preserve"> </w:t>
      </w:r>
      <w:r w:rsidR="00C36094">
        <w:rPr>
          <w:rFonts w:ascii="Times New Roman" w:hAnsi="Times New Roman"/>
          <w:lang w:val="en-GB"/>
        </w:rPr>
        <w:t>is</w:t>
      </w:r>
      <w:r w:rsidR="00C16AC8" w:rsidRPr="00B5257E">
        <w:rPr>
          <w:rFonts w:ascii="Times New Roman" w:hAnsi="Times New Roman"/>
          <w:lang w:val="en-GB"/>
        </w:rPr>
        <w:t xml:space="preserve"> </w:t>
      </w:r>
      <w:r w:rsidR="00C16AC8" w:rsidRPr="00B5257E">
        <w:rPr>
          <w:rFonts w:ascii="Times New Roman" w:hAnsi="Times New Roman"/>
          <w:iCs/>
          <w:lang w:val="en-US"/>
        </w:rPr>
        <w:t xml:space="preserve">Mark Alfano and Emily Sullivan, “Negative Epistemic Exemplars,” in </w:t>
      </w:r>
      <w:r w:rsidR="00C16AC8" w:rsidRPr="00B5257E">
        <w:rPr>
          <w:rFonts w:ascii="Times New Roman" w:hAnsi="Times New Roman"/>
          <w:i/>
          <w:lang w:val="en-US"/>
        </w:rPr>
        <w:t xml:space="preserve">Overcoming Epistemic Injustice: Social and Psychological Perspectives, </w:t>
      </w:r>
      <w:r w:rsidR="00C16AC8" w:rsidRPr="00B5257E">
        <w:rPr>
          <w:rFonts w:ascii="Times New Roman" w:hAnsi="Times New Roman"/>
          <w:iCs/>
          <w:lang w:val="en-US"/>
        </w:rPr>
        <w:t>ed. Benjamin R. Sherman and Stacey Goguen (Lanham, MD: Rowman &amp; Littlefield, 2019), 17–32.</w:t>
      </w:r>
      <w:r w:rsidR="00ED0479">
        <w:rPr>
          <w:rFonts w:ascii="Times New Roman" w:hAnsi="Times New Roman"/>
          <w:iCs/>
          <w:lang w:val="en-US"/>
        </w:rPr>
        <w:t xml:space="preserve"> Another example is Kotsonsis and Dunne, “The Harms of Unattainable Pedagogical Exemplars on Social Media,” in </w:t>
      </w:r>
      <w:r w:rsidR="00ED0479" w:rsidRPr="00ED0479">
        <w:rPr>
          <w:rFonts w:ascii="Times New Roman" w:hAnsi="Times New Roman"/>
          <w:i/>
          <w:lang w:val="en-US"/>
        </w:rPr>
        <w:t>Journal of Moral Education</w:t>
      </w:r>
      <w:r w:rsidR="00ED0479">
        <w:rPr>
          <w:rFonts w:ascii="Times New Roman" w:hAnsi="Times New Roman"/>
          <w:iCs/>
          <w:lang w:val="en-US"/>
        </w:rPr>
        <w:t>, (Routledge, forthcoming)</w:t>
      </w:r>
    </w:p>
  </w:footnote>
  <w:footnote w:id="67">
    <w:p w14:paraId="4490F5B4" w14:textId="27B8E269" w:rsidR="00853FD9" w:rsidRPr="00ED0479" w:rsidRDefault="00853FD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
          <w:iCs/>
          <w:lang w:val="en-GB"/>
        </w:rPr>
        <w:t>Republic</w:t>
      </w:r>
      <w:r w:rsidRPr="00ED0479">
        <w:rPr>
          <w:rFonts w:ascii="Times New Roman" w:hAnsi="Times New Roman"/>
          <w:lang w:val="en-GB"/>
        </w:rPr>
        <w:t>, II, 377c</w:t>
      </w:r>
      <w:r w:rsidR="00C36094">
        <w:rPr>
          <w:rFonts w:ascii="Times New Roman" w:hAnsi="Times New Roman"/>
          <w:lang w:val="en-GB"/>
        </w:rPr>
        <w:t>.</w:t>
      </w:r>
    </w:p>
  </w:footnote>
  <w:footnote w:id="68">
    <w:p w14:paraId="6D2B5329" w14:textId="144F5AB2" w:rsidR="0061026F" w:rsidRPr="00ED0479" w:rsidRDefault="0061026F" w:rsidP="00480CA4">
      <w:pPr>
        <w:pStyle w:val="FootnoteText"/>
        <w:jc w:val="both"/>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Here we adopt </w:t>
      </w:r>
      <w:r w:rsidR="00D62558" w:rsidRPr="00B5257E">
        <w:rPr>
          <w:rFonts w:ascii="Times New Roman" w:hAnsi="Times New Roman"/>
          <w:lang w:val="en-GB"/>
        </w:rPr>
        <w:t xml:space="preserve">the </w:t>
      </w:r>
      <w:r w:rsidRPr="00ED0479">
        <w:rPr>
          <w:rFonts w:ascii="Times New Roman" w:hAnsi="Times New Roman"/>
          <w:lang w:val="en-GB"/>
        </w:rPr>
        <w:t xml:space="preserve">definition whereby an </w:t>
      </w:r>
      <w:r w:rsidR="00C512B9" w:rsidRPr="00ED0479">
        <w:rPr>
          <w:rFonts w:ascii="Times New Roman" w:hAnsi="Times New Roman"/>
          <w:lang w:val="en-GB"/>
        </w:rPr>
        <w:t>“</w:t>
      </w:r>
      <w:r w:rsidRPr="00ED0479">
        <w:rPr>
          <w:rFonts w:ascii="Times New Roman" w:hAnsi="Times New Roman"/>
          <w:lang w:val="en-GB"/>
        </w:rPr>
        <w:t>open-minded person is characteristically: a) willing and (within limits) able to; b) transcend a default cognitive standpoint; c) in order to take up or take seriously the merits of, d) a distinct cognitive standpoint</w:t>
      </w:r>
      <w:r w:rsidR="00C512B9" w:rsidRPr="00ED0479">
        <w:rPr>
          <w:rFonts w:ascii="Times New Roman" w:hAnsi="Times New Roman"/>
          <w:lang w:val="en-GB"/>
        </w:rPr>
        <w:t>”</w:t>
      </w:r>
      <w:r w:rsidR="00D62558" w:rsidRPr="00B5257E">
        <w:rPr>
          <w:rFonts w:ascii="Times New Roman" w:hAnsi="Times New Roman"/>
          <w:lang w:val="en-GB"/>
        </w:rPr>
        <w:t xml:space="preserve">, from Baehr, </w:t>
      </w:r>
      <w:r w:rsidR="00D62558" w:rsidRPr="00B5257E">
        <w:rPr>
          <w:rFonts w:ascii="Times New Roman" w:hAnsi="Times New Roman"/>
          <w:i/>
          <w:lang w:val="en-GB"/>
        </w:rPr>
        <w:t>The Inquiring Mind</w:t>
      </w:r>
      <w:r w:rsidR="00D62558" w:rsidRPr="00B5257E">
        <w:rPr>
          <w:rFonts w:ascii="Times New Roman" w:hAnsi="Times New Roman"/>
          <w:lang w:val="en-GB"/>
        </w:rPr>
        <w:t>, 152</w:t>
      </w:r>
      <w:r w:rsidR="00C36094">
        <w:rPr>
          <w:rFonts w:ascii="Times New Roman" w:hAnsi="Times New Roman"/>
          <w:lang w:val="en-GB"/>
        </w:rPr>
        <w:t>.</w:t>
      </w:r>
    </w:p>
  </w:footnote>
  <w:footnote w:id="69">
    <w:p w14:paraId="02288A02" w14:textId="2F0DAD40" w:rsidR="00C02A84" w:rsidRPr="00ED0479" w:rsidRDefault="00C02A84">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King, </w:t>
      </w:r>
      <w:r w:rsidRPr="00ED0479">
        <w:rPr>
          <w:rFonts w:ascii="Times New Roman" w:hAnsi="Times New Roman"/>
          <w:i/>
          <w:lang w:val="en-GB"/>
        </w:rPr>
        <w:t>The Excellent Mind.</w:t>
      </w:r>
    </w:p>
  </w:footnote>
  <w:footnote w:id="70">
    <w:p w14:paraId="667AAC8E" w14:textId="23F57C00" w:rsidR="00C02A84" w:rsidRPr="00ED0479" w:rsidRDefault="00C02A84" w:rsidP="00C02A84">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Sarah Boseley, “Cot Death Expert Faces Disciplinary Hearing,” </w:t>
      </w:r>
      <w:r w:rsidRPr="00ED0479">
        <w:rPr>
          <w:rFonts w:ascii="Times New Roman" w:hAnsi="Times New Roman"/>
          <w:i/>
          <w:iCs/>
          <w:lang w:val="en-GB"/>
        </w:rPr>
        <w:t>The Guardian</w:t>
      </w:r>
      <w:r w:rsidRPr="00ED0479">
        <w:rPr>
          <w:rFonts w:ascii="Times New Roman" w:hAnsi="Times New Roman"/>
          <w:lang w:val="en-GB"/>
        </w:rPr>
        <w:t xml:space="preserve">, June 20, 2005, </w:t>
      </w:r>
      <w:hyperlink r:id="rId3" w:history="1">
        <w:r w:rsidRPr="00ED0479">
          <w:rPr>
            <w:rStyle w:val="Hyperlink"/>
            <w:rFonts w:ascii="Times New Roman" w:hAnsi="Times New Roman"/>
            <w:lang w:val="en-GB"/>
          </w:rPr>
          <w:t>https://www.theguardian.com/news/2005/jun/20/childprotection?fbclid=IwAR35hlDgKuaHCpSwbYm1jM_M9EvvWKOakkuFs6Lfkwu_ouHIGDMbzHbsFEo</w:t>
        </w:r>
      </w:hyperlink>
    </w:p>
  </w:footnote>
  <w:footnote w:id="71">
    <w:p w14:paraId="41D34B4C" w14:textId="10DA3DBF" w:rsidR="00C02A84" w:rsidRPr="00ED0479" w:rsidRDefault="00C02A84">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Cassam, </w:t>
      </w:r>
      <w:r w:rsidRPr="00ED0479">
        <w:rPr>
          <w:rFonts w:ascii="Times New Roman" w:hAnsi="Times New Roman"/>
          <w:i/>
          <w:iCs/>
          <w:lang w:val="en-GB"/>
        </w:rPr>
        <w:t xml:space="preserve">Vices of the Mind, </w:t>
      </w:r>
      <w:r w:rsidRPr="00ED0479">
        <w:rPr>
          <w:rFonts w:ascii="Times New Roman" w:hAnsi="Times New Roman"/>
          <w:lang w:val="en-GB"/>
        </w:rPr>
        <w:t>29.</w:t>
      </w:r>
    </w:p>
  </w:footnote>
  <w:footnote w:id="72">
    <w:p w14:paraId="3B390FEE" w14:textId="3CEF4EA2" w:rsidR="00C02A84" w:rsidRPr="00ED0479" w:rsidRDefault="00C02A84">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Zagzebski, </w:t>
      </w:r>
      <w:r w:rsidRPr="00ED0479">
        <w:rPr>
          <w:rFonts w:ascii="Times New Roman" w:hAnsi="Times New Roman"/>
          <w:i/>
          <w:iCs/>
          <w:lang w:val="en-GB"/>
        </w:rPr>
        <w:t>Exemplarist Moral Theory</w:t>
      </w:r>
      <w:r w:rsidR="00C36094">
        <w:rPr>
          <w:rFonts w:ascii="Times New Roman" w:hAnsi="Times New Roman"/>
          <w:i/>
          <w:iCs/>
          <w:lang w:val="en-GB"/>
        </w:rPr>
        <w:t>.</w:t>
      </w:r>
    </w:p>
  </w:footnote>
  <w:footnote w:id="73">
    <w:p w14:paraId="6C2E1EE7" w14:textId="505C5048" w:rsidR="00622FF9" w:rsidRPr="00ED0479" w:rsidRDefault="00622FF9">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Jubilee Centre for Character and Virtues, </w:t>
      </w:r>
      <w:r w:rsidRPr="00ED0479">
        <w:rPr>
          <w:rFonts w:ascii="Times New Roman" w:hAnsi="Times New Roman"/>
          <w:i/>
          <w:lang w:val="en-GB"/>
        </w:rPr>
        <w:t>The Jubilee Centre</w:t>
      </w:r>
      <w:r w:rsidRPr="00ED0479">
        <w:rPr>
          <w:rFonts w:ascii="Times New Roman" w:hAnsi="Times New Roman"/>
          <w:iCs/>
          <w:lang w:val="en-GB"/>
        </w:rPr>
        <w:t xml:space="preserve"> </w:t>
      </w:r>
      <w:r w:rsidRPr="00ED0479">
        <w:rPr>
          <w:rFonts w:ascii="Times New Roman" w:hAnsi="Times New Roman"/>
          <w:i/>
          <w:iCs/>
          <w:lang w:val="en-GB"/>
        </w:rPr>
        <w:t>Framework for Character Education in Schools</w:t>
      </w:r>
      <w:r w:rsidRPr="00ED0479">
        <w:rPr>
          <w:rFonts w:ascii="Times New Roman" w:hAnsi="Times New Roman"/>
          <w:iCs/>
          <w:lang w:val="en-GB"/>
        </w:rPr>
        <w:t xml:space="preserve"> (Birmingham, UK: University of Birmingham, 2017), </w:t>
      </w:r>
      <w:hyperlink r:id="rId4" w:history="1">
        <w:r w:rsidRPr="00ED0479">
          <w:rPr>
            <w:rStyle w:val="Hyperlink"/>
            <w:rFonts w:ascii="Times New Roman" w:hAnsi="Times New Roman"/>
            <w:iCs/>
            <w:lang w:val="en-GB"/>
          </w:rPr>
          <w:t>https://www.jubileecentre.ac.uk/userfiles/jubileecentre/pdf/character-education/Framework%20for%20Character%20Education.pdf</w:t>
        </w:r>
      </w:hyperlink>
      <w:r w:rsidRPr="00ED0479">
        <w:rPr>
          <w:rFonts w:ascii="Times New Roman" w:hAnsi="Times New Roman"/>
          <w:iCs/>
          <w:lang w:val="en-GB"/>
        </w:rPr>
        <w:t>, 3.</w:t>
      </w:r>
    </w:p>
  </w:footnote>
  <w:footnote w:id="74">
    <w:p w14:paraId="5781F313" w14:textId="64B584D7" w:rsidR="00622FF9" w:rsidRPr="00ED0479" w:rsidRDefault="00622FF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C36094" w:rsidRPr="000E69A1">
        <w:rPr>
          <w:rFonts w:ascii="Times New Roman" w:hAnsi="Times New Roman"/>
          <w:iCs/>
          <w:lang w:val="en-GB"/>
        </w:rPr>
        <w:t xml:space="preserve">Jubilee Centre for Character and Virtues, </w:t>
      </w:r>
      <w:r w:rsidR="00C36094" w:rsidRPr="000E69A1">
        <w:rPr>
          <w:rFonts w:ascii="Times New Roman" w:hAnsi="Times New Roman"/>
          <w:i/>
          <w:lang w:val="en-GB"/>
        </w:rPr>
        <w:t>The Jubilee Centre</w:t>
      </w:r>
      <w:r w:rsidR="00C36094" w:rsidRPr="000E69A1">
        <w:rPr>
          <w:rFonts w:ascii="Times New Roman" w:hAnsi="Times New Roman"/>
          <w:iCs/>
          <w:lang w:val="en-GB"/>
        </w:rPr>
        <w:t xml:space="preserve"> </w:t>
      </w:r>
      <w:r w:rsidR="00C36094" w:rsidRPr="000E69A1">
        <w:rPr>
          <w:rFonts w:ascii="Times New Roman" w:hAnsi="Times New Roman"/>
          <w:i/>
          <w:iCs/>
          <w:lang w:val="en-GB"/>
        </w:rPr>
        <w:t>Framework</w:t>
      </w:r>
      <w:r w:rsidRPr="00ED0479">
        <w:rPr>
          <w:rFonts w:ascii="Times New Roman" w:hAnsi="Times New Roman"/>
          <w:lang w:val="en-GB"/>
        </w:rPr>
        <w:t>.</w:t>
      </w:r>
    </w:p>
  </w:footnote>
  <w:footnote w:id="75">
    <w:p w14:paraId="1862E251" w14:textId="087B3103" w:rsidR="00622FF9" w:rsidRPr="00ED0479" w:rsidRDefault="00622FF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James Arthur, Kristján Kristjánsson, Tom Harrison, Wouter Sanderse, and Daniel Wright, </w:t>
      </w:r>
      <w:r w:rsidRPr="00ED0479">
        <w:rPr>
          <w:rFonts w:ascii="Times New Roman" w:hAnsi="Times New Roman"/>
          <w:i/>
          <w:iCs/>
          <w:lang w:val="en-GB"/>
        </w:rPr>
        <w:t>Teaching Character and Virtue in Schools</w:t>
      </w:r>
      <w:r w:rsidRPr="00ED0479">
        <w:rPr>
          <w:rFonts w:ascii="Times New Roman" w:hAnsi="Times New Roman"/>
          <w:lang w:val="en-GB"/>
        </w:rPr>
        <w:t xml:space="preserve"> (New York: Routledge, 2017). </w:t>
      </w:r>
    </w:p>
  </w:footnote>
  <w:footnote w:id="76">
    <w:p w14:paraId="44B25731" w14:textId="29E009C4" w:rsidR="00622FF9" w:rsidRPr="00ED0479" w:rsidRDefault="00622FF9">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Randall</w:t>
      </w:r>
      <w:r w:rsidR="00C36094">
        <w:rPr>
          <w:rFonts w:ascii="Times New Roman" w:hAnsi="Times New Roman"/>
          <w:lang w:val="en-GB"/>
        </w:rPr>
        <w:t xml:space="preserve"> </w:t>
      </w:r>
      <w:r w:rsidR="00C36094" w:rsidRPr="000E69A1">
        <w:rPr>
          <w:rFonts w:ascii="Times New Roman" w:hAnsi="Times New Roman"/>
          <w:lang w:val="en-GB"/>
        </w:rPr>
        <w:t>Curren</w:t>
      </w:r>
      <w:r w:rsidRPr="00ED0479">
        <w:rPr>
          <w:rFonts w:ascii="Times New Roman" w:hAnsi="Times New Roman"/>
          <w:lang w:val="en-GB"/>
        </w:rPr>
        <w:t xml:space="preserve"> and Ben Kotzee</w:t>
      </w:r>
      <w:r w:rsidR="00C36094">
        <w:rPr>
          <w:rFonts w:ascii="Times New Roman" w:hAnsi="Times New Roman"/>
          <w:lang w:val="en-GB"/>
        </w:rPr>
        <w:t>,</w:t>
      </w:r>
      <w:r w:rsidRPr="00ED0479">
        <w:rPr>
          <w:rFonts w:ascii="Times New Roman" w:hAnsi="Times New Roman"/>
          <w:lang w:val="en-GB"/>
        </w:rPr>
        <w:t xml:space="preserve"> </w:t>
      </w:r>
      <w:r w:rsidR="00C36094">
        <w:rPr>
          <w:rFonts w:ascii="Times New Roman" w:hAnsi="Times New Roman"/>
          <w:lang w:val="en-GB"/>
        </w:rPr>
        <w:t>“</w:t>
      </w:r>
      <w:r w:rsidRPr="00ED0479">
        <w:rPr>
          <w:rFonts w:ascii="Times New Roman" w:hAnsi="Times New Roman"/>
          <w:lang w:val="en-GB"/>
        </w:rPr>
        <w:t xml:space="preserve">Can </w:t>
      </w:r>
      <w:r w:rsidR="00A75816" w:rsidRPr="00A75816">
        <w:rPr>
          <w:rFonts w:ascii="Times New Roman" w:hAnsi="Times New Roman"/>
          <w:lang w:val="en-GB"/>
        </w:rPr>
        <w:t>Virtue Be Measured</w:t>
      </w:r>
      <w:r w:rsidRPr="00ED0479">
        <w:rPr>
          <w:rFonts w:ascii="Times New Roman" w:hAnsi="Times New Roman"/>
          <w:lang w:val="en-GB"/>
        </w:rPr>
        <w:t>?,</w:t>
      </w:r>
      <w:r w:rsidR="00C36094">
        <w:rPr>
          <w:rFonts w:ascii="Times New Roman" w:hAnsi="Times New Roman"/>
          <w:lang w:val="en-GB"/>
        </w:rPr>
        <w:t>”</w:t>
      </w:r>
      <w:r w:rsidRPr="00ED0479">
        <w:rPr>
          <w:rFonts w:ascii="Times New Roman" w:hAnsi="Times New Roman"/>
          <w:lang w:val="en-GB"/>
        </w:rPr>
        <w:t xml:space="preserve"> </w:t>
      </w:r>
      <w:r w:rsidRPr="00ED0479">
        <w:rPr>
          <w:rFonts w:ascii="Times New Roman" w:hAnsi="Times New Roman"/>
          <w:i/>
          <w:iCs/>
          <w:lang w:val="en-GB"/>
        </w:rPr>
        <w:t>Theory and Research in Education</w:t>
      </w:r>
      <w:r w:rsidRPr="00ED0479">
        <w:rPr>
          <w:rFonts w:ascii="Times New Roman" w:hAnsi="Times New Roman"/>
          <w:lang w:val="en-GB"/>
        </w:rPr>
        <w:t xml:space="preserve"> 12, no. 3 (2014): 266</w:t>
      </w:r>
      <w:r w:rsidR="00C36094">
        <w:rPr>
          <w:rFonts w:ascii="Times New Roman" w:hAnsi="Times New Roman"/>
          <w:lang w:val="en-GB"/>
        </w:rPr>
        <w:t>–</w:t>
      </w:r>
      <w:r w:rsidRPr="00ED0479">
        <w:rPr>
          <w:rFonts w:ascii="Times New Roman" w:hAnsi="Times New Roman"/>
          <w:lang w:val="en-GB"/>
        </w:rPr>
        <w:t>282.</w:t>
      </w:r>
    </w:p>
  </w:footnote>
  <w:footnote w:id="77">
    <w:p w14:paraId="2D203E8B" w14:textId="08AE1D19" w:rsidR="006A367D" w:rsidRPr="00ED0479" w:rsidRDefault="006A367D">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Arthur C. Graesser, Diane F. Halpern, and Milton D. Hakel, </w:t>
      </w:r>
      <w:r w:rsidRPr="00ED0479">
        <w:rPr>
          <w:rFonts w:ascii="Times New Roman" w:hAnsi="Times New Roman"/>
          <w:i/>
          <w:lang w:val="en-GB"/>
        </w:rPr>
        <w:t>25 Principles of Learning</w:t>
      </w:r>
      <w:r w:rsidRPr="00ED0479">
        <w:rPr>
          <w:rFonts w:ascii="Times New Roman" w:hAnsi="Times New Roman"/>
          <w:iCs/>
          <w:lang w:val="en-GB"/>
        </w:rPr>
        <w:t xml:space="preserve"> (Washington, DC: Task Force on Lifelong Learning at Work and at Home, 2008).</w:t>
      </w:r>
    </w:p>
  </w:footnote>
  <w:footnote w:id="78">
    <w:p w14:paraId="29974C8F" w14:textId="53A82083" w:rsidR="006A367D" w:rsidRPr="00ED0479" w:rsidRDefault="006A367D">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Harold Pashler, Patrice M. Bain, Brian A. Bottge, Arthur Graesser, Kenneth Koedinger, Mark McDaniel, and Janet Metcalfe, </w:t>
      </w:r>
      <w:r w:rsidRPr="00ED0479">
        <w:rPr>
          <w:rFonts w:ascii="Times New Roman" w:hAnsi="Times New Roman"/>
          <w:i/>
          <w:lang w:val="en-GB"/>
        </w:rPr>
        <w:t xml:space="preserve">Organizing Instruction and Study to Improve Student Learning </w:t>
      </w:r>
      <w:r w:rsidRPr="00ED0479">
        <w:rPr>
          <w:rFonts w:ascii="Times New Roman" w:hAnsi="Times New Roman"/>
          <w:iCs/>
          <w:lang w:val="en-GB"/>
        </w:rPr>
        <w:t>(Washington, DC: National Center for Education Research, 2007).</w:t>
      </w:r>
    </w:p>
  </w:footnote>
  <w:footnote w:id="79">
    <w:p w14:paraId="3DFAA349" w14:textId="08B887D4" w:rsidR="006A367D" w:rsidRPr="00ED0479" w:rsidRDefault="006A367D">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Barak Rosenshine, “Principles of Instruction: Research-Based Strategies That All Teachers Should Know,” </w:t>
      </w:r>
      <w:r w:rsidRPr="00ED0479">
        <w:rPr>
          <w:rFonts w:ascii="Times New Roman" w:hAnsi="Times New Roman"/>
          <w:i/>
          <w:lang w:val="en-GB"/>
        </w:rPr>
        <w:t>American Educator</w:t>
      </w:r>
      <w:r w:rsidRPr="00ED0479">
        <w:rPr>
          <w:rFonts w:ascii="Times New Roman" w:hAnsi="Times New Roman"/>
          <w:lang w:val="en-GB"/>
        </w:rPr>
        <w:t xml:space="preserve"> 36, no. 1 (2012): 12–19. </w:t>
      </w:r>
    </w:p>
  </w:footnote>
  <w:footnote w:id="80">
    <w:p w14:paraId="65990E5B" w14:textId="14FB39A5" w:rsidR="00546AD3" w:rsidRPr="00ED0479" w:rsidRDefault="00546AD3">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Stephen Carter, </w:t>
      </w:r>
      <w:r w:rsidRPr="00ED0479">
        <w:rPr>
          <w:rFonts w:ascii="Times New Roman" w:hAnsi="Times New Roman"/>
          <w:i/>
          <w:iCs/>
          <w:lang w:val="en-GB"/>
        </w:rPr>
        <w:t>Civility: Manners, Morals, and the Etiquette of Democracy</w:t>
      </w:r>
      <w:r w:rsidRPr="00ED0479">
        <w:rPr>
          <w:rFonts w:ascii="Times New Roman" w:hAnsi="Times New Roman"/>
          <w:lang w:val="en-GB"/>
        </w:rPr>
        <w:t xml:space="preserve"> (New York: Harper Perennial, 1999), 139.</w:t>
      </w:r>
    </w:p>
  </w:footnote>
  <w:footnote w:id="81">
    <w:p w14:paraId="0738CC9F" w14:textId="64905365" w:rsidR="003C3F9C" w:rsidRPr="00ED0479" w:rsidRDefault="003C3F9C" w:rsidP="00ED0479">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Arguably it could equally amount to an example of epistemic paternalism</w:t>
      </w:r>
      <w:r w:rsidR="000C39C0" w:rsidRPr="00ED0479">
        <w:rPr>
          <w:rFonts w:ascii="Times New Roman" w:hAnsi="Times New Roman"/>
          <w:lang w:val="en-GB"/>
        </w:rPr>
        <w:t xml:space="preserve"> since it involves: (i) intentionally and significantly interfering with someone’s free inquiry; b) without consent or consultation; c) for their epistemic good</w:t>
      </w:r>
      <w:r w:rsidR="00C92401" w:rsidRPr="00B5257E">
        <w:rPr>
          <w:rFonts w:ascii="Times New Roman" w:hAnsi="Times New Roman"/>
          <w:lang w:val="en-GB"/>
        </w:rPr>
        <w:t>.</w:t>
      </w:r>
      <w:r w:rsidR="000F0B7C" w:rsidRPr="00B5257E">
        <w:rPr>
          <w:rFonts w:ascii="Times New Roman" w:hAnsi="Times New Roman"/>
          <w:lang w:val="en-GB"/>
        </w:rPr>
        <w:t xml:space="preserve"> See</w:t>
      </w:r>
      <w:r w:rsidR="00C92401" w:rsidRPr="00B5257E">
        <w:rPr>
          <w:rFonts w:ascii="Times New Roman" w:hAnsi="Times New Roman"/>
          <w:lang w:val="en-GB"/>
        </w:rPr>
        <w:t xml:space="preserve"> </w:t>
      </w:r>
      <w:r w:rsidR="00C92401" w:rsidRPr="00B5257E">
        <w:rPr>
          <w:rFonts w:ascii="Times New Roman" w:hAnsi="Times New Roman"/>
          <w:iCs/>
          <w:lang w:val="en-GB"/>
        </w:rPr>
        <w:t xml:space="preserve">Gerry Dunne, “Epistemic Paternalism,” in </w:t>
      </w:r>
      <w:r w:rsidR="00C92401" w:rsidRPr="00B5257E">
        <w:rPr>
          <w:rFonts w:ascii="Times New Roman" w:hAnsi="Times New Roman"/>
          <w:i/>
          <w:iCs/>
          <w:lang w:val="en-GB"/>
        </w:rPr>
        <w:t>International Encyclopaedia of Ethics</w:t>
      </w:r>
      <w:r w:rsidR="00C92401" w:rsidRPr="00B5257E">
        <w:rPr>
          <w:rFonts w:ascii="Times New Roman" w:hAnsi="Times New Roman"/>
          <w:iCs/>
          <w:lang w:val="en-GB"/>
        </w:rPr>
        <w:t>, ed. Hugh LaFollette (Ma</w:t>
      </w:r>
      <w:r w:rsidR="00A75816">
        <w:rPr>
          <w:rFonts w:ascii="Times New Roman" w:hAnsi="Times New Roman"/>
          <w:iCs/>
          <w:lang w:val="en-GB"/>
        </w:rPr>
        <w:t>l</w:t>
      </w:r>
      <w:r w:rsidR="00C92401" w:rsidRPr="00B5257E">
        <w:rPr>
          <w:rFonts w:ascii="Times New Roman" w:hAnsi="Times New Roman"/>
          <w:iCs/>
          <w:lang w:val="en-GB"/>
        </w:rPr>
        <w:t xml:space="preserve">den, MA: Wiley-Blackwell, 2022a), </w:t>
      </w:r>
      <w:r w:rsidR="000C39C0" w:rsidRPr="00ED0479">
        <w:rPr>
          <w:rFonts w:ascii="Times New Roman" w:hAnsi="Times New Roman"/>
          <w:lang w:val="en-GB"/>
        </w:rPr>
        <w:t>1</w:t>
      </w:r>
      <w:r w:rsidR="00C92401" w:rsidRPr="00B5257E">
        <w:rPr>
          <w:rFonts w:ascii="Times New Roman" w:hAnsi="Times New Roman"/>
          <w:lang w:val="en-GB"/>
        </w:rPr>
        <w:t>.</w:t>
      </w:r>
    </w:p>
  </w:footnote>
  <w:footnote w:id="82">
    <w:p w14:paraId="771D117F" w14:textId="7B13C7E5" w:rsidR="00546AD3" w:rsidRPr="00ED0479" w:rsidRDefault="00546AD3">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Albert Bandura, “Social Cognitive Theory: An Agentic Perspective,” </w:t>
      </w:r>
      <w:r w:rsidRPr="00ED0479">
        <w:rPr>
          <w:rFonts w:ascii="Times New Roman" w:hAnsi="Times New Roman"/>
          <w:i/>
          <w:iCs/>
          <w:lang w:val="en-GB"/>
        </w:rPr>
        <w:t>Annual Review of Psychology</w:t>
      </w:r>
      <w:r w:rsidRPr="00ED0479">
        <w:rPr>
          <w:rFonts w:ascii="Times New Roman" w:hAnsi="Times New Roman"/>
          <w:lang w:val="en-GB"/>
        </w:rPr>
        <w:t xml:space="preserve"> 52 (2001): 1–26.</w:t>
      </w:r>
    </w:p>
  </w:footnote>
  <w:footnote w:id="83">
    <w:p w14:paraId="697632F3" w14:textId="0FAC823E" w:rsidR="00546AD3" w:rsidRPr="00ED0479" w:rsidRDefault="00546AD3">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Pr="00ED0479">
        <w:rPr>
          <w:rFonts w:ascii="Times New Roman" w:hAnsi="Times New Roman"/>
          <w:iCs/>
          <w:lang w:val="en-GB"/>
        </w:rPr>
        <w:t xml:space="preserve">Allan Collins and Manu Kapur, “Cognitive Apprenticeship,” in </w:t>
      </w:r>
      <w:r w:rsidRPr="00ED0479">
        <w:rPr>
          <w:rFonts w:ascii="Times New Roman" w:hAnsi="Times New Roman"/>
          <w:i/>
          <w:iCs/>
          <w:lang w:val="en-GB"/>
        </w:rPr>
        <w:t>The Cambridge Handbook of the Learning Sciences</w:t>
      </w:r>
      <w:r w:rsidRPr="00ED0479">
        <w:rPr>
          <w:rFonts w:ascii="Times New Roman" w:hAnsi="Times New Roman"/>
          <w:iCs/>
          <w:lang w:val="en-GB"/>
        </w:rPr>
        <w:t>, ed. R. Keith Sawyer (Cambridge: Cambridge University Press, 2014), 109–27.</w:t>
      </w:r>
      <w:r w:rsidR="00B5257E">
        <w:rPr>
          <w:rFonts w:ascii="Times New Roman" w:hAnsi="Times New Roman"/>
          <w:iCs/>
          <w:lang w:val="en-GB"/>
        </w:rPr>
        <w:t xml:space="preserve"> </w:t>
      </w:r>
    </w:p>
  </w:footnote>
  <w:footnote w:id="84">
    <w:p w14:paraId="274C4CF7" w14:textId="475D68F7" w:rsidR="00546AD3" w:rsidRPr="00ED0479" w:rsidRDefault="00546AD3">
      <w:pPr>
        <w:pStyle w:val="FootnoteText"/>
        <w:rPr>
          <w:rFonts w:ascii="Times New Roman" w:hAnsi="Times New Roman"/>
          <w:iCs/>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w:t>
      </w:r>
      <w:r w:rsidRPr="00ED0479">
        <w:rPr>
          <w:rFonts w:ascii="Times New Roman" w:hAnsi="Times New Roman"/>
          <w:iCs/>
          <w:lang w:val="en-GB"/>
        </w:rPr>
        <w:t xml:space="preserve">Gerry Dunne, “Epistemic Vices and Vice Epistemology,” in </w:t>
      </w:r>
      <w:r w:rsidRPr="00ED0479">
        <w:rPr>
          <w:rFonts w:ascii="Times New Roman" w:hAnsi="Times New Roman"/>
          <w:i/>
          <w:iCs/>
          <w:lang w:val="en-GB"/>
        </w:rPr>
        <w:t>International Encyclopaedia of Ethics</w:t>
      </w:r>
      <w:r w:rsidRPr="00ED0479">
        <w:rPr>
          <w:rFonts w:ascii="Times New Roman" w:hAnsi="Times New Roman"/>
          <w:iCs/>
          <w:lang w:val="en-GB"/>
        </w:rPr>
        <w:t>, ed. Hugh LaFollette (Ma</w:t>
      </w:r>
      <w:r w:rsidR="00C36094">
        <w:rPr>
          <w:rFonts w:ascii="Times New Roman" w:hAnsi="Times New Roman"/>
          <w:iCs/>
          <w:lang w:val="en-GB"/>
        </w:rPr>
        <w:t>l</w:t>
      </w:r>
      <w:r w:rsidRPr="00ED0479">
        <w:rPr>
          <w:rFonts w:ascii="Times New Roman" w:hAnsi="Times New Roman"/>
          <w:iCs/>
          <w:lang w:val="en-GB"/>
        </w:rPr>
        <w:t>den, MA: Wiley-Blackwell, 2022b).</w:t>
      </w:r>
    </w:p>
  </w:footnote>
  <w:footnote w:id="85">
    <w:p w14:paraId="2FF26CEF" w14:textId="03E4AAA9" w:rsidR="00546AD3" w:rsidRPr="00ED0479" w:rsidRDefault="00546AD3">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Nicholas Rescher, </w:t>
      </w:r>
      <w:r w:rsidRPr="00ED0479">
        <w:rPr>
          <w:rFonts w:ascii="Times New Roman" w:hAnsi="Times New Roman"/>
          <w:i/>
          <w:iCs/>
          <w:lang w:val="en-GB"/>
        </w:rPr>
        <w:t>Philosophical Dialectics: An Essay on Metaphilosophy</w:t>
      </w:r>
      <w:r w:rsidRPr="00ED0479">
        <w:rPr>
          <w:rFonts w:ascii="Times New Roman" w:hAnsi="Times New Roman"/>
          <w:lang w:val="en-GB"/>
        </w:rPr>
        <w:t xml:space="preserve"> (New York: SUNY Press, 2012).</w:t>
      </w:r>
    </w:p>
  </w:footnote>
  <w:footnote w:id="86">
    <w:p w14:paraId="7A7ED963" w14:textId="3EDBBAE3" w:rsidR="00BF5707" w:rsidRPr="00ED0479" w:rsidRDefault="00BF570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C36094" w:rsidRPr="000E69A1">
        <w:rPr>
          <w:rFonts w:ascii="Times New Roman" w:hAnsi="Times New Roman"/>
          <w:lang w:val="en-GB"/>
        </w:rPr>
        <w:t xml:space="preserve">Rescher, </w:t>
      </w:r>
      <w:r w:rsidR="00C36094" w:rsidRPr="000E69A1">
        <w:rPr>
          <w:rFonts w:ascii="Times New Roman" w:hAnsi="Times New Roman"/>
          <w:i/>
          <w:iCs/>
          <w:lang w:val="en-GB"/>
        </w:rPr>
        <w:t>Philosophical Dialectics</w:t>
      </w:r>
      <w:r w:rsidRPr="00ED0479">
        <w:rPr>
          <w:rFonts w:ascii="Times New Roman" w:hAnsi="Times New Roman"/>
          <w:i/>
          <w:iCs/>
          <w:lang w:val="en-GB"/>
        </w:rPr>
        <w:t xml:space="preserve">, </w:t>
      </w:r>
      <w:r w:rsidRPr="00ED0479">
        <w:rPr>
          <w:rFonts w:ascii="Times New Roman" w:hAnsi="Times New Roman"/>
          <w:lang w:val="en-GB"/>
        </w:rPr>
        <w:t>6.</w:t>
      </w:r>
    </w:p>
  </w:footnote>
  <w:footnote w:id="87">
    <w:p w14:paraId="73BA4174" w14:textId="3DDCA15F" w:rsidR="00BF5707" w:rsidRPr="00ED0479" w:rsidRDefault="00BF570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Donald Schön, </w:t>
      </w:r>
      <w:r w:rsidRPr="00ED0479">
        <w:rPr>
          <w:rFonts w:ascii="Times New Roman" w:hAnsi="Times New Roman"/>
          <w:i/>
          <w:iCs/>
          <w:lang w:val="en-GB"/>
        </w:rPr>
        <w:t xml:space="preserve">The </w:t>
      </w:r>
      <w:r w:rsidR="00C36094">
        <w:rPr>
          <w:rFonts w:ascii="Times New Roman" w:hAnsi="Times New Roman"/>
          <w:i/>
          <w:iCs/>
          <w:lang w:val="en-GB"/>
        </w:rPr>
        <w:t>R</w:t>
      </w:r>
      <w:r w:rsidRPr="00ED0479">
        <w:rPr>
          <w:rFonts w:ascii="Times New Roman" w:hAnsi="Times New Roman"/>
          <w:i/>
          <w:iCs/>
          <w:lang w:val="en-GB"/>
        </w:rPr>
        <w:t xml:space="preserve">eflective </w:t>
      </w:r>
      <w:r w:rsidR="00C36094">
        <w:rPr>
          <w:rFonts w:ascii="Times New Roman" w:hAnsi="Times New Roman"/>
          <w:i/>
          <w:iCs/>
          <w:lang w:val="en-GB"/>
        </w:rPr>
        <w:t>T</w:t>
      </w:r>
      <w:r w:rsidRPr="00ED0479">
        <w:rPr>
          <w:rFonts w:ascii="Times New Roman" w:hAnsi="Times New Roman"/>
          <w:i/>
          <w:iCs/>
          <w:lang w:val="en-GB"/>
        </w:rPr>
        <w:t xml:space="preserve">urn: Case </w:t>
      </w:r>
      <w:r w:rsidR="00C36094">
        <w:rPr>
          <w:rFonts w:ascii="Times New Roman" w:hAnsi="Times New Roman"/>
          <w:i/>
          <w:iCs/>
          <w:lang w:val="en-GB"/>
        </w:rPr>
        <w:t>S</w:t>
      </w:r>
      <w:r w:rsidRPr="00ED0479">
        <w:rPr>
          <w:rFonts w:ascii="Times New Roman" w:hAnsi="Times New Roman"/>
          <w:i/>
          <w:iCs/>
          <w:lang w:val="en-GB"/>
        </w:rPr>
        <w:t xml:space="preserve">tudies in and on </w:t>
      </w:r>
      <w:r w:rsidR="00C36094">
        <w:rPr>
          <w:rFonts w:ascii="Times New Roman" w:hAnsi="Times New Roman"/>
          <w:i/>
          <w:iCs/>
          <w:lang w:val="en-GB"/>
        </w:rPr>
        <w:t>E</w:t>
      </w:r>
      <w:r w:rsidRPr="00ED0479">
        <w:rPr>
          <w:rFonts w:ascii="Times New Roman" w:hAnsi="Times New Roman"/>
          <w:i/>
          <w:iCs/>
          <w:lang w:val="en-GB"/>
        </w:rPr>
        <w:t xml:space="preserve">ducational </w:t>
      </w:r>
      <w:r w:rsidR="00C36094">
        <w:rPr>
          <w:rFonts w:ascii="Times New Roman" w:hAnsi="Times New Roman"/>
          <w:i/>
          <w:iCs/>
          <w:lang w:val="en-GB"/>
        </w:rPr>
        <w:t>P</w:t>
      </w:r>
      <w:r w:rsidRPr="00ED0479">
        <w:rPr>
          <w:rFonts w:ascii="Times New Roman" w:hAnsi="Times New Roman"/>
          <w:i/>
          <w:iCs/>
          <w:lang w:val="en-GB"/>
        </w:rPr>
        <w:t>ractice</w:t>
      </w:r>
      <w:r w:rsidRPr="00ED0479">
        <w:rPr>
          <w:rFonts w:ascii="Times New Roman" w:hAnsi="Times New Roman"/>
          <w:lang w:val="en-GB"/>
        </w:rPr>
        <w:t>. Vol. 131. (New York: Teachers College Press, 1991)</w:t>
      </w:r>
      <w:r w:rsidR="00EB067C" w:rsidRPr="00B5257E">
        <w:rPr>
          <w:rFonts w:ascii="Times New Roman" w:hAnsi="Times New Roman"/>
          <w:lang w:val="en-GB"/>
        </w:rPr>
        <w:t>.</w:t>
      </w:r>
    </w:p>
  </w:footnote>
  <w:footnote w:id="88">
    <w:p w14:paraId="6C26E9D9" w14:textId="67F42C9B" w:rsidR="00BF5707" w:rsidRPr="00ED0479" w:rsidRDefault="00BF5707">
      <w:pPr>
        <w:pStyle w:val="FootnoteText"/>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See Stephen D. Brookfield, </w:t>
      </w:r>
      <w:r w:rsidRPr="00ED0479">
        <w:rPr>
          <w:rFonts w:ascii="Times New Roman" w:hAnsi="Times New Roman"/>
          <w:i/>
          <w:iCs/>
          <w:lang w:val="en-GB"/>
        </w:rPr>
        <w:t xml:space="preserve">Becoming a Critically Reflective Teacher </w:t>
      </w:r>
      <w:r w:rsidRPr="00ED0479">
        <w:rPr>
          <w:rFonts w:ascii="Times New Roman" w:hAnsi="Times New Roman"/>
          <w:lang w:val="en-GB"/>
        </w:rPr>
        <w:t>(San Francisco: Jossey-Bass, 1995).</w:t>
      </w:r>
    </w:p>
  </w:footnote>
  <w:footnote w:id="89">
    <w:p w14:paraId="35C0F22D" w14:textId="1798B97C" w:rsidR="00BF5707" w:rsidRPr="00ED0479" w:rsidRDefault="00BF5707">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GB"/>
        </w:rPr>
        <w:t xml:space="preserve">Bandura, “Social Cognitive Theory.” </w:t>
      </w:r>
    </w:p>
  </w:footnote>
  <w:footnote w:id="90">
    <w:p w14:paraId="7DC2C249" w14:textId="6C06C9E3" w:rsidR="00BF5707" w:rsidRPr="00ED0479" w:rsidRDefault="00BF5707">
      <w:pPr>
        <w:pStyle w:val="FootnoteText"/>
        <w:rPr>
          <w:rFonts w:ascii="Times New Roman" w:hAnsi="Times New Roman"/>
          <w:iCs/>
          <w:lang w:val="en"/>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iCs/>
          <w:lang w:val="en"/>
        </w:rPr>
        <w:t xml:space="preserve">Paulo Freire, </w:t>
      </w:r>
      <w:r w:rsidRPr="00ED0479">
        <w:rPr>
          <w:rFonts w:ascii="Times New Roman" w:hAnsi="Times New Roman"/>
          <w:i/>
          <w:lang w:val="en"/>
        </w:rPr>
        <w:t>Pedagogy of the Oppressed, 30th Anniversary Edition</w:t>
      </w:r>
      <w:r w:rsidRPr="00ED0479">
        <w:rPr>
          <w:rFonts w:ascii="Times New Roman" w:hAnsi="Times New Roman"/>
          <w:iCs/>
          <w:lang w:val="en"/>
        </w:rPr>
        <w:t>, trans. Myra Bergman Ramos (New York: Continuum, 1972/2006).</w:t>
      </w:r>
    </w:p>
  </w:footnote>
  <w:footnote w:id="91">
    <w:p w14:paraId="74380976" w14:textId="1286798C" w:rsidR="00BF5707" w:rsidRPr="00ED0479" w:rsidRDefault="00BF5707">
      <w:pPr>
        <w:pStyle w:val="FootnoteText"/>
        <w:rPr>
          <w:rFonts w:ascii="Times New Roman" w:hAnsi="Times New Roman"/>
          <w:iCs/>
          <w:lang w:val="en-US"/>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iCs/>
          <w:lang w:val="en-US"/>
        </w:rPr>
        <w:t xml:space="preserve">Neil Levy and Mark Alfano, “Knowledge from Vice: Deeply Social Epistemology,” </w:t>
      </w:r>
      <w:r w:rsidRPr="00ED0479">
        <w:rPr>
          <w:rFonts w:ascii="Times New Roman" w:hAnsi="Times New Roman"/>
          <w:i/>
          <w:lang w:val="en-US"/>
        </w:rPr>
        <w:t>Mind</w:t>
      </w:r>
      <w:r w:rsidRPr="00ED0479">
        <w:rPr>
          <w:rFonts w:ascii="Times New Roman" w:hAnsi="Times New Roman"/>
          <w:iCs/>
          <w:lang w:val="en-US"/>
        </w:rPr>
        <w:t xml:space="preserve"> 129, no. 515 (2020): 887–915. </w:t>
      </w:r>
    </w:p>
  </w:footnote>
  <w:footnote w:id="92">
    <w:p w14:paraId="47A713E8" w14:textId="18B0214A" w:rsidR="008F25DB" w:rsidRPr="00ED0479" w:rsidRDefault="008F25DB">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Marcia Behrenbruch,</w:t>
      </w:r>
      <w:r w:rsidR="00C36094">
        <w:rPr>
          <w:rFonts w:ascii="Times New Roman" w:hAnsi="Times New Roman"/>
          <w:lang w:val="en-GB"/>
        </w:rPr>
        <w:t xml:space="preserve"> </w:t>
      </w:r>
      <w:r w:rsidRPr="00ED0479">
        <w:rPr>
          <w:rFonts w:ascii="Times New Roman" w:hAnsi="Times New Roman"/>
          <w:i/>
          <w:iCs/>
        </w:rPr>
        <w:t xml:space="preserve">Dancing in the </w:t>
      </w:r>
      <w:r w:rsidR="00C36094">
        <w:rPr>
          <w:rFonts w:ascii="Times New Roman" w:hAnsi="Times New Roman"/>
          <w:i/>
          <w:iCs/>
          <w:lang w:val="en-GB"/>
        </w:rPr>
        <w:t>L</w:t>
      </w:r>
      <w:r w:rsidRPr="00ED0479">
        <w:rPr>
          <w:rFonts w:ascii="Times New Roman" w:hAnsi="Times New Roman"/>
          <w:i/>
          <w:iCs/>
        </w:rPr>
        <w:t xml:space="preserve">ight: Essential </w:t>
      </w:r>
      <w:r w:rsidR="00C36094" w:rsidRPr="00C36094">
        <w:rPr>
          <w:rFonts w:ascii="Times New Roman" w:hAnsi="Times New Roman"/>
          <w:i/>
          <w:iCs/>
        </w:rPr>
        <w:t xml:space="preserve">Elements </w:t>
      </w:r>
      <w:r w:rsidRPr="00ED0479">
        <w:rPr>
          <w:rFonts w:ascii="Times New Roman" w:hAnsi="Times New Roman"/>
          <w:i/>
          <w:iCs/>
        </w:rPr>
        <w:t xml:space="preserve">for an </w:t>
      </w:r>
      <w:r w:rsidR="00C36094" w:rsidRPr="00C36094">
        <w:rPr>
          <w:rFonts w:ascii="Times New Roman" w:hAnsi="Times New Roman"/>
          <w:i/>
          <w:iCs/>
        </w:rPr>
        <w:t>Inquiry Classroo</w:t>
      </w:r>
      <w:r w:rsidRPr="00ED0479">
        <w:rPr>
          <w:rFonts w:ascii="Times New Roman" w:hAnsi="Times New Roman"/>
          <w:i/>
          <w:iCs/>
        </w:rPr>
        <w:t>m</w:t>
      </w:r>
      <w:r w:rsidRPr="00ED0479">
        <w:rPr>
          <w:rFonts w:ascii="Times New Roman" w:hAnsi="Times New Roman"/>
        </w:rPr>
        <w:t xml:space="preserve">. Vol. 83 </w:t>
      </w:r>
      <w:r w:rsidR="00C36094">
        <w:rPr>
          <w:rFonts w:ascii="Times New Roman" w:hAnsi="Times New Roman"/>
          <w:lang w:val="en-GB"/>
        </w:rPr>
        <w:t>(</w:t>
      </w:r>
      <w:r w:rsidRPr="00ED0479">
        <w:rPr>
          <w:rFonts w:ascii="Times New Roman" w:hAnsi="Times New Roman"/>
        </w:rPr>
        <w:t>Springer Science &amp; Business Media, 2012</w:t>
      </w:r>
      <w:r w:rsidR="00C36094">
        <w:rPr>
          <w:rFonts w:ascii="Times New Roman" w:hAnsi="Times New Roman"/>
          <w:lang w:val="en-GB"/>
        </w:rPr>
        <w:t>)</w:t>
      </w:r>
      <w:r w:rsidRPr="00ED0479">
        <w:rPr>
          <w:rFonts w:ascii="Times New Roman" w:hAnsi="Times New Roman"/>
          <w:lang w:val="en-GB"/>
        </w:rPr>
        <w:t>, 19.</w:t>
      </w:r>
    </w:p>
  </w:footnote>
  <w:footnote w:id="93">
    <w:p w14:paraId="4F555A16" w14:textId="66FB43DA" w:rsidR="008F25DB" w:rsidRPr="00ED0479" w:rsidRDefault="008F25DB">
      <w:pPr>
        <w:pStyle w:val="FootnoteText"/>
        <w:rPr>
          <w:rFonts w:ascii="Times New Roman" w:hAnsi="Times New Roman"/>
          <w:lang w:val="en-IE"/>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IE"/>
        </w:rPr>
        <w:t xml:space="preserve">Simon Blackburn, “The Majesty of Reason,” </w:t>
      </w:r>
      <w:r w:rsidRPr="00ED0479">
        <w:rPr>
          <w:rFonts w:ascii="Times New Roman" w:hAnsi="Times New Roman"/>
          <w:i/>
          <w:iCs/>
          <w:lang w:val="en-IE"/>
        </w:rPr>
        <w:t xml:space="preserve">Philosophy </w:t>
      </w:r>
      <w:r w:rsidRPr="00ED0479">
        <w:rPr>
          <w:rFonts w:ascii="Times New Roman" w:hAnsi="Times New Roman"/>
          <w:lang w:val="en-IE"/>
        </w:rPr>
        <w:t>85, no. 1 (2010): 5–27.</w:t>
      </w:r>
    </w:p>
  </w:footnote>
  <w:footnote w:id="94">
    <w:p w14:paraId="58EA7D12" w14:textId="6F5A009F" w:rsidR="008F25DB" w:rsidRPr="00ED0479" w:rsidRDefault="008F25DB">
      <w:pPr>
        <w:pStyle w:val="FootnoteText"/>
        <w:rPr>
          <w:rFonts w:ascii="Times New Roman" w:hAnsi="Times New Roman"/>
          <w:lang w:val="en-US"/>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US"/>
        </w:rPr>
        <w:t xml:space="preserve">Joseph Raz, “Reasons: Practical and Adaptive,” </w:t>
      </w:r>
      <w:r w:rsidRPr="00ED0479">
        <w:rPr>
          <w:rFonts w:ascii="Times New Roman" w:hAnsi="Times New Roman"/>
          <w:i/>
          <w:iCs/>
          <w:lang w:val="en-US"/>
        </w:rPr>
        <w:t xml:space="preserve">Oxford Legal Studies Research Paper, </w:t>
      </w:r>
      <w:r w:rsidRPr="00ED0479">
        <w:rPr>
          <w:rFonts w:ascii="Times New Roman" w:hAnsi="Times New Roman"/>
          <w:lang w:val="en-US"/>
        </w:rPr>
        <w:t>no. 12 (2007).</w:t>
      </w:r>
    </w:p>
  </w:footnote>
  <w:footnote w:id="95">
    <w:p w14:paraId="23DECACE" w14:textId="7B99EC1B" w:rsidR="008F25DB" w:rsidRPr="00ED0479" w:rsidRDefault="008F25DB">
      <w:pPr>
        <w:pStyle w:val="FootnoteText"/>
        <w:rPr>
          <w:rFonts w:ascii="Times New Roman" w:hAnsi="Times New Roman"/>
          <w:lang w:val="en-IE"/>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IE"/>
        </w:rPr>
        <w:t xml:space="preserve">T. M. Scanlon, </w:t>
      </w:r>
      <w:r w:rsidRPr="00ED0479">
        <w:rPr>
          <w:rFonts w:ascii="Times New Roman" w:hAnsi="Times New Roman"/>
          <w:i/>
          <w:iCs/>
          <w:lang w:val="en-IE"/>
        </w:rPr>
        <w:t xml:space="preserve">Being Realistic about Reasons </w:t>
      </w:r>
      <w:r w:rsidRPr="00ED0479">
        <w:rPr>
          <w:rFonts w:ascii="Times New Roman" w:hAnsi="Times New Roman"/>
          <w:lang w:val="en-IE"/>
        </w:rPr>
        <w:t>(Oxford: Oxford University Press, 2014)</w:t>
      </w:r>
      <w:r w:rsidR="00EB067C" w:rsidRPr="00B5257E">
        <w:rPr>
          <w:rFonts w:ascii="Times New Roman" w:hAnsi="Times New Roman"/>
          <w:lang w:val="en-IE"/>
        </w:rPr>
        <w:t>,</w:t>
      </w:r>
      <w:r w:rsidRPr="00ED0479">
        <w:rPr>
          <w:rFonts w:ascii="Times New Roman" w:hAnsi="Times New Roman"/>
          <w:lang w:val="en-IE"/>
        </w:rPr>
        <w:t xml:space="preserve"> 17.</w:t>
      </w:r>
    </w:p>
  </w:footnote>
  <w:footnote w:id="96">
    <w:p w14:paraId="1CE4EE64" w14:textId="6B4A1337" w:rsidR="008F25DB" w:rsidRPr="00ED0479" w:rsidRDefault="008F25DB">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00C36094" w:rsidRPr="000E69A1">
        <w:rPr>
          <w:rFonts w:ascii="Times New Roman" w:hAnsi="Times New Roman"/>
          <w:lang w:val="en-IE"/>
        </w:rPr>
        <w:t xml:space="preserve">Scanlon, </w:t>
      </w:r>
      <w:r w:rsidR="00C36094" w:rsidRPr="000E69A1">
        <w:rPr>
          <w:rFonts w:ascii="Times New Roman" w:hAnsi="Times New Roman"/>
          <w:i/>
          <w:iCs/>
          <w:lang w:val="en-IE"/>
        </w:rPr>
        <w:t>Being Realistic</w:t>
      </w:r>
      <w:r w:rsidRPr="00ED0479">
        <w:rPr>
          <w:rFonts w:ascii="Times New Roman" w:hAnsi="Times New Roman"/>
          <w:i/>
          <w:iCs/>
          <w:lang w:val="en-GB"/>
        </w:rPr>
        <w:t xml:space="preserve">, </w:t>
      </w:r>
      <w:r w:rsidRPr="00ED0479">
        <w:rPr>
          <w:rFonts w:ascii="Times New Roman" w:hAnsi="Times New Roman"/>
          <w:lang w:val="en-GB"/>
        </w:rPr>
        <w:t>484.</w:t>
      </w:r>
    </w:p>
  </w:footnote>
  <w:footnote w:id="97">
    <w:p w14:paraId="20AE78E7" w14:textId="0DF3271D" w:rsidR="008F25DB" w:rsidRPr="00ED0479" w:rsidRDefault="008F25DB">
      <w:pPr>
        <w:pStyle w:val="FootnoteText"/>
        <w:rPr>
          <w:rFonts w:ascii="Times New Roman" w:hAnsi="Times New Roman"/>
          <w:iCs/>
          <w:lang w:val="en-IE"/>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iCs/>
          <w:lang w:val="en-GB"/>
        </w:rPr>
        <w:t xml:space="preserve">Donald Davidson, </w:t>
      </w:r>
      <w:r w:rsidRPr="00ED0479">
        <w:rPr>
          <w:rFonts w:ascii="Times New Roman" w:hAnsi="Times New Roman"/>
          <w:i/>
          <w:lang w:val="en-GB"/>
        </w:rPr>
        <w:t>Truth, Language and History</w:t>
      </w:r>
      <w:r w:rsidRPr="00ED0479">
        <w:rPr>
          <w:rFonts w:ascii="Times New Roman" w:hAnsi="Times New Roman"/>
          <w:iCs/>
          <w:lang w:val="en-GB"/>
        </w:rPr>
        <w:t xml:space="preserve"> (Oxford: Clarendon Press, 2005).</w:t>
      </w:r>
    </w:p>
  </w:footnote>
  <w:footnote w:id="98">
    <w:p w14:paraId="76539B04" w14:textId="64C86D8A" w:rsidR="008A4B59" w:rsidRPr="00ED0479" w:rsidRDefault="008A4B59" w:rsidP="00861C68">
      <w:pPr>
        <w:pStyle w:val="FootnoteText"/>
        <w:jc w:val="both"/>
        <w:rPr>
          <w:rFonts w:ascii="Times New Roman" w:hAnsi="Times New Roman"/>
          <w:lang w:val="en-GB"/>
        </w:rPr>
      </w:pPr>
      <w:r w:rsidRPr="00ED0479">
        <w:rPr>
          <w:rStyle w:val="FootnoteReference"/>
          <w:rFonts w:ascii="Times New Roman" w:hAnsi="Times New Roman"/>
          <w:lang w:val="en-GB"/>
        </w:rPr>
        <w:footnoteRef/>
      </w:r>
      <w:r w:rsidRPr="00ED0479">
        <w:rPr>
          <w:rFonts w:ascii="Times New Roman" w:hAnsi="Times New Roman"/>
          <w:lang w:val="en-GB"/>
        </w:rPr>
        <w:t xml:space="preserve"> </w:t>
      </w:r>
      <w:r w:rsidR="00C36094" w:rsidRPr="000E69A1">
        <w:rPr>
          <w:rFonts w:ascii="Times New Roman" w:hAnsi="Times New Roman"/>
          <w:iCs/>
          <w:lang w:val="en-GB"/>
        </w:rPr>
        <w:t xml:space="preserve">Davidson, </w:t>
      </w:r>
      <w:r w:rsidR="00C36094" w:rsidRPr="000E69A1">
        <w:rPr>
          <w:rFonts w:ascii="Times New Roman" w:hAnsi="Times New Roman"/>
          <w:i/>
          <w:lang w:val="en-GB"/>
        </w:rPr>
        <w:t>Truth, Language and History</w:t>
      </w:r>
      <w:r w:rsidR="00EB067C" w:rsidRPr="00B5257E">
        <w:rPr>
          <w:rFonts w:ascii="Times New Roman" w:hAnsi="Times New Roman"/>
          <w:i/>
          <w:iCs/>
          <w:lang w:val="en-GB"/>
        </w:rPr>
        <w:t xml:space="preserve">. </w:t>
      </w:r>
      <w:r w:rsidRPr="00ED0479">
        <w:rPr>
          <w:rFonts w:ascii="Times New Roman" w:hAnsi="Times New Roman"/>
          <w:lang w:val="en-GB"/>
        </w:rPr>
        <w:t xml:space="preserve">Though the aims of inquiry are (i) question-settling and ii) knowledge and understanding, we prefer the more pragmatic account whereby one’s inquiry into whether p aims at coming to justifiably believe that p/not-p </w:t>
      </w:r>
    </w:p>
  </w:footnote>
  <w:footnote w:id="99">
    <w:p w14:paraId="4D30C73F" w14:textId="0CEFEB20" w:rsidR="008F25DB" w:rsidRPr="00ED0479" w:rsidRDefault="008F25DB">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GB"/>
        </w:rPr>
        <w:t>Bandura, “Social Cognitive Theory.”</w:t>
      </w:r>
    </w:p>
  </w:footnote>
  <w:footnote w:id="100">
    <w:p w14:paraId="43288B96" w14:textId="4FDE0160" w:rsidR="00BF5707" w:rsidRPr="00ED0479" w:rsidRDefault="00BF5707">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iCs/>
          <w:lang w:val="en"/>
        </w:rPr>
        <w:t xml:space="preserve">Freire, </w:t>
      </w:r>
      <w:r w:rsidRPr="00ED0479">
        <w:rPr>
          <w:rFonts w:ascii="Times New Roman" w:hAnsi="Times New Roman"/>
          <w:i/>
          <w:lang w:val="en"/>
        </w:rPr>
        <w:t>Pedagogy of the Oppressed</w:t>
      </w:r>
      <w:r w:rsidR="00EB067C" w:rsidRPr="00B5257E">
        <w:rPr>
          <w:rFonts w:ascii="Times New Roman" w:hAnsi="Times New Roman"/>
          <w:i/>
          <w:lang w:val="en"/>
        </w:rPr>
        <w:t>.</w:t>
      </w:r>
    </w:p>
  </w:footnote>
  <w:footnote w:id="101">
    <w:p w14:paraId="0DC8DFA5" w14:textId="038B40D7" w:rsidR="00BF5707" w:rsidRPr="00ED0479" w:rsidRDefault="00BF5707">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i/>
          <w:iCs/>
        </w:rPr>
        <w:t xml:space="preserve"> </w:t>
      </w:r>
      <w:r w:rsidR="00C36094" w:rsidRPr="000E69A1">
        <w:rPr>
          <w:rFonts w:ascii="Times New Roman" w:hAnsi="Times New Roman"/>
          <w:iCs/>
          <w:lang w:val="en"/>
        </w:rPr>
        <w:t xml:space="preserve">Freire, </w:t>
      </w:r>
      <w:r w:rsidR="00C36094" w:rsidRPr="000E69A1">
        <w:rPr>
          <w:rFonts w:ascii="Times New Roman" w:hAnsi="Times New Roman"/>
          <w:i/>
          <w:lang w:val="en"/>
        </w:rPr>
        <w:t>Pedagogy of the Oppressed</w:t>
      </w:r>
      <w:r w:rsidRPr="00ED0479">
        <w:rPr>
          <w:rFonts w:ascii="Times New Roman" w:hAnsi="Times New Roman"/>
          <w:i/>
          <w:iCs/>
          <w:lang w:val="en-GB"/>
        </w:rPr>
        <w:t xml:space="preserve">, </w:t>
      </w:r>
      <w:r w:rsidRPr="00ED0479">
        <w:rPr>
          <w:rFonts w:ascii="Times New Roman" w:hAnsi="Times New Roman"/>
          <w:lang w:val="en-GB"/>
        </w:rPr>
        <w:t>33.</w:t>
      </w:r>
    </w:p>
  </w:footnote>
  <w:footnote w:id="102">
    <w:p w14:paraId="440947F3" w14:textId="2CB84598" w:rsidR="008F25DB" w:rsidRPr="00ED0479" w:rsidRDefault="008F25DB">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Pr="00ED0479">
        <w:rPr>
          <w:rFonts w:ascii="Times New Roman" w:hAnsi="Times New Roman"/>
          <w:lang w:val="en-US"/>
        </w:rPr>
        <w:t>Battaly, “Developing Virtue and Rehabilitating Vice.”</w:t>
      </w:r>
    </w:p>
  </w:footnote>
  <w:footnote w:id="103">
    <w:p w14:paraId="02C65A2F" w14:textId="7B1D3780" w:rsidR="008F25DB" w:rsidRPr="00ED0479" w:rsidRDefault="008F25DB">
      <w:pPr>
        <w:pStyle w:val="FootnoteText"/>
        <w:rPr>
          <w:rFonts w:ascii="Times New Roman" w:hAnsi="Times New Roman"/>
          <w:lang w:val="en-GB"/>
        </w:rPr>
      </w:pPr>
      <w:r w:rsidRPr="00ED0479">
        <w:rPr>
          <w:rStyle w:val="FootnoteReference"/>
          <w:rFonts w:ascii="Times New Roman" w:hAnsi="Times New Roman"/>
        </w:rPr>
        <w:footnoteRef/>
      </w:r>
      <w:r w:rsidRPr="00ED0479">
        <w:rPr>
          <w:rFonts w:ascii="Times New Roman" w:hAnsi="Times New Roman"/>
        </w:rPr>
        <w:t xml:space="preserve"> </w:t>
      </w:r>
      <w:r w:rsidRPr="00B5257E">
        <w:rPr>
          <w:rFonts w:ascii="Times New Roman" w:hAnsi="Times New Roman"/>
          <w:lang w:val="en-GB"/>
        </w:rPr>
        <w:t xml:space="preserve">Cassam, </w:t>
      </w:r>
      <w:r w:rsidRPr="00B5257E">
        <w:rPr>
          <w:rFonts w:ascii="Times New Roman" w:hAnsi="Times New Roman"/>
          <w:i/>
          <w:lang w:val="en-GB"/>
        </w:rPr>
        <w:t>Vices of the Mind</w:t>
      </w:r>
      <w:r w:rsidR="00EB067C" w:rsidRPr="00B5257E">
        <w:rPr>
          <w:rFonts w:ascii="Times New Roman" w:hAnsi="Times New Roman"/>
          <w:i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5BB1" w14:textId="0E67FF80" w:rsidR="00720EFD" w:rsidRPr="00F66152" w:rsidRDefault="00720EFD" w:rsidP="00720EFD">
    <w:pPr>
      <w:pStyle w:val="Header"/>
      <w:rPr>
        <w:rFonts w:ascii="Arial" w:hAnsi="Arial" w:cs="Arial"/>
        <w:b/>
        <w:bCs/>
        <w:sz w:val="20"/>
        <w:szCs w:val="20"/>
        <w:lang w:val="en-US"/>
      </w:rPr>
    </w:pPr>
    <w:r w:rsidRPr="00F66152">
      <w:rPr>
        <w:rFonts w:ascii="Arial" w:hAnsi="Arial" w:cs="Arial"/>
        <w:b/>
        <w:bCs/>
        <w:sz w:val="20"/>
        <w:szCs w:val="20"/>
        <w:lang w:val="en-US"/>
      </w:rPr>
      <w:t xml:space="preserve">VICE, </w:t>
    </w:r>
    <w:r>
      <w:rPr>
        <w:rFonts w:ascii="Arial" w:hAnsi="Arial" w:cs="Arial"/>
        <w:b/>
        <w:bCs/>
        <w:sz w:val="20"/>
        <w:szCs w:val="20"/>
        <w:lang w:val="en-US"/>
      </w:rPr>
      <w:t>Dunne</w:t>
    </w:r>
    <w:r w:rsidRPr="00F66152">
      <w:rPr>
        <w:rFonts w:ascii="Arial" w:hAnsi="Arial" w:cs="Arial"/>
        <w:b/>
        <w:bCs/>
        <w:sz w:val="20"/>
        <w:szCs w:val="20"/>
        <w:lang w:val="en-US"/>
      </w:rPr>
      <w:t xml:space="preserve"> </w:t>
    </w:r>
    <w:r w:rsidRPr="00F66152">
      <w:rPr>
        <w:rFonts w:ascii="Arial" w:hAnsi="Arial" w:cs="Arial"/>
        <w:b/>
        <w:bCs/>
        <w:sz w:val="20"/>
        <w:szCs w:val="20"/>
        <w:lang w:val="en-US"/>
      </w:rPr>
      <w:tab/>
      <w:t xml:space="preserve">Vice Epistemology </w:t>
    </w:r>
    <w:r w:rsidRPr="00F66152">
      <w:rPr>
        <w:rFonts w:ascii="Arial" w:hAnsi="Arial" w:cs="Arial"/>
        <w:b/>
        <w:bCs/>
        <w:sz w:val="20"/>
        <w:szCs w:val="20"/>
        <w:lang w:val="en-US"/>
      </w:rPr>
      <w:tab/>
      <w:t xml:space="preserve"> 1</w:t>
    </w:r>
    <w:r>
      <w:rPr>
        <w:rFonts w:ascii="Arial" w:hAnsi="Arial" w:cs="Arial"/>
        <w:b/>
        <w:bCs/>
        <w:sz w:val="20"/>
        <w:szCs w:val="20"/>
        <w:lang w:val="en-US"/>
      </w:rPr>
      <w:t>0</w:t>
    </w:r>
    <w:r w:rsidRPr="00F66152">
      <w:rPr>
        <w:rFonts w:ascii="Arial" w:hAnsi="Arial" w:cs="Arial"/>
        <w:b/>
        <w:bCs/>
        <w:sz w:val="20"/>
        <w:szCs w:val="20"/>
        <w:lang w:val="en-US"/>
      </w:rPr>
      <w:t>/</w:t>
    </w:r>
    <w:r>
      <w:rPr>
        <w:rFonts w:ascii="Arial" w:hAnsi="Arial" w:cs="Arial"/>
        <w:b/>
        <w:bCs/>
        <w:sz w:val="20"/>
        <w:szCs w:val="20"/>
        <w:lang w:val="en-US"/>
      </w:rPr>
      <w:t>20</w:t>
    </w:r>
    <w:r w:rsidRPr="00F66152">
      <w:rPr>
        <w:rFonts w:ascii="Arial" w:hAnsi="Arial" w:cs="Arial"/>
        <w:b/>
        <w:bCs/>
        <w:sz w:val="20"/>
        <w:szCs w:val="20"/>
        <w:lang w:val="en-US"/>
      </w:rPr>
      <w:t>/22</w:t>
    </w:r>
  </w:p>
  <w:p w14:paraId="117BED84" w14:textId="5A539002" w:rsidR="00720EFD" w:rsidRPr="00F66152" w:rsidRDefault="00720EFD" w:rsidP="00720EFD">
    <w:pPr>
      <w:pStyle w:val="Header"/>
      <w:rPr>
        <w:rFonts w:ascii="Arial" w:hAnsi="Arial" w:cs="Arial"/>
        <w:b/>
        <w:bCs/>
        <w:sz w:val="20"/>
        <w:szCs w:val="20"/>
        <w:lang w:val="en-US"/>
      </w:rPr>
    </w:pPr>
    <w:r w:rsidRPr="00F66152">
      <w:rPr>
        <w:rFonts w:ascii="Arial" w:hAnsi="Arial" w:cs="Arial"/>
        <w:b/>
        <w:bCs/>
        <w:sz w:val="20"/>
        <w:szCs w:val="20"/>
        <w:lang w:val="en-US"/>
      </w:rPr>
      <w:tab/>
    </w:r>
    <w:r w:rsidRPr="00F66152">
      <w:rPr>
        <w:rFonts w:ascii="Arial" w:hAnsi="Arial" w:cs="Arial"/>
        <w:b/>
        <w:bCs/>
        <w:sz w:val="20"/>
        <w:szCs w:val="20"/>
        <w:lang w:val="en-US"/>
      </w:rPr>
      <w:tab/>
      <w:t xml:space="preserve">Word count = </w:t>
    </w:r>
    <w:r>
      <w:rPr>
        <w:rFonts w:ascii="Arial" w:hAnsi="Arial" w:cs="Arial"/>
        <w:b/>
        <w:bCs/>
        <w:sz w:val="20"/>
        <w:szCs w:val="20"/>
        <w:lang w:val="en-US"/>
      </w:rPr>
      <w:t>8,581</w:t>
    </w:r>
  </w:p>
  <w:p w14:paraId="510CA87C" w14:textId="77777777" w:rsidR="00720EFD" w:rsidRDefault="0072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338"/>
    <w:multiLevelType w:val="hybridMultilevel"/>
    <w:tmpl w:val="1D3AA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5644"/>
    <w:multiLevelType w:val="hybridMultilevel"/>
    <w:tmpl w:val="645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52A"/>
    <w:multiLevelType w:val="hybridMultilevel"/>
    <w:tmpl w:val="DAA806BC"/>
    <w:lvl w:ilvl="0" w:tplc="1AF6904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B07304"/>
    <w:multiLevelType w:val="hybridMultilevel"/>
    <w:tmpl w:val="DFBE3DAC"/>
    <w:lvl w:ilvl="0" w:tplc="768AF962">
      <w:start w:val="1"/>
      <w:numFmt w:val="lowerRoman"/>
      <w:lvlText w:val="%1)"/>
      <w:lvlJc w:val="left"/>
      <w:pPr>
        <w:ind w:left="1080" w:hanging="72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9F4702"/>
    <w:multiLevelType w:val="hybridMultilevel"/>
    <w:tmpl w:val="FE3A9EE2"/>
    <w:lvl w:ilvl="0" w:tplc="08090001">
      <w:start w:val="1"/>
      <w:numFmt w:val="bullet"/>
      <w:lvlText w:val=""/>
      <w:lvlJc w:val="left"/>
      <w:pPr>
        <w:ind w:left="1069" w:hanging="360"/>
      </w:pPr>
      <w:rPr>
        <w:rFonts w:ascii="Symbol" w:hAnsi="Symbol" w:hint="default"/>
      </w:rPr>
    </w:lvl>
    <w:lvl w:ilvl="1" w:tplc="D4E4AEAA">
      <w:numFmt w:val="bullet"/>
      <w:lvlText w:val="•"/>
      <w:lvlJc w:val="left"/>
      <w:pPr>
        <w:ind w:left="1777" w:hanging="360"/>
      </w:pPr>
      <w:rPr>
        <w:rFonts w:ascii="Times New Roman" w:eastAsia="Calibri" w:hAnsi="Times New Roman"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555017B2"/>
    <w:multiLevelType w:val="hybridMultilevel"/>
    <w:tmpl w:val="5BF078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A3A04E7"/>
    <w:multiLevelType w:val="hybridMultilevel"/>
    <w:tmpl w:val="63C63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545FCC"/>
    <w:multiLevelType w:val="hybridMultilevel"/>
    <w:tmpl w:val="D19AB348"/>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6CFC4BB9"/>
    <w:multiLevelType w:val="hybridMultilevel"/>
    <w:tmpl w:val="E2DA8688"/>
    <w:lvl w:ilvl="0" w:tplc="1AF6A0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616922">
    <w:abstractNumId w:val="3"/>
  </w:num>
  <w:num w:numId="2" w16cid:durableId="2134209440">
    <w:abstractNumId w:val="2"/>
  </w:num>
  <w:num w:numId="3" w16cid:durableId="1657026317">
    <w:abstractNumId w:val="8"/>
  </w:num>
  <w:num w:numId="4" w16cid:durableId="482506000">
    <w:abstractNumId w:val="6"/>
  </w:num>
  <w:num w:numId="5" w16cid:durableId="1217087369">
    <w:abstractNumId w:val="7"/>
  </w:num>
  <w:num w:numId="6" w16cid:durableId="305162950">
    <w:abstractNumId w:val="4"/>
  </w:num>
  <w:num w:numId="7" w16cid:durableId="1183014089">
    <w:abstractNumId w:val="5"/>
  </w:num>
  <w:num w:numId="8" w16cid:durableId="1290278790">
    <w:abstractNumId w:val="0"/>
  </w:num>
  <w:num w:numId="9" w16cid:durableId="40071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E6"/>
    <w:rsid w:val="000010DD"/>
    <w:rsid w:val="00006FFF"/>
    <w:rsid w:val="000115A0"/>
    <w:rsid w:val="000116AA"/>
    <w:rsid w:val="00020A51"/>
    <w:rsid w:val="00022BFF"/>
    <w:rsid w:val="00022E1D"/>
    <w:rsid w:val="00023414"/>
    <w:rsid w:val="00025291"/>
    <w:rsid w:val="00027412"/>
    <w:rsid w:val="00027D7E"/>
    <w:rsid w:val="00034B64"/>
    <w:rsid w:val="00034C30"/>
    <w:rsid w:val="000364C3"/>
    <w:rsid w:val="00043A03"/>
    <w:rsid w:val="000523FA"/>
    <w:rsid w:val="00063841"/>
    <w:rsid w:val="000658DB"/>
    <w:rsid w:val="00065E68"/>
    <w:rsid w:val="000723CB"/>
    <w:rsid w:val="00077D49"/>
    <w:rsid w:val="00080325"/>
    <w:rsid w:val="00080F3D"/>
    <w:rsid w:val="00082575"/>
    <w:rsid w:val="00087567"/>
    <w:rsid w:val="00091072"/>
    <w:rsid w:val="00097E08"/>
    <w:rsid w:val="000A31E9"/>
    <w:rsid w:val="000A6C0F"/>
    <w:rsid w:val="000B07FC"/>
    <w:rsid w:val="000B0F09"/>
    <w:rsid w:val="000C1405"/>
    <w:rsid w:val="000C39C0"/>
    <w:rsid w:val="000C7305"/>
    <w:rsid w:val="000D1A63"/>
    <w:rsid w:val="000D6C76"/>
    <w:rsid w:val="000E051D"/>
    <w:rsid w:val="000E1145"/>
    <w:rsid w:val="000E16D8"/>
    <w:rsid w:val="000E2EAD"/>
    <w:rsid w:val="000E3360"/>
    <w:rsid w:val="000E5D2C"/>
    <w:rsid w:val="000E7476"/>
    <w:rsid w:val="000F09E2"/>
    <w:rsid w:val="000F0B7C"/>
    <w:rsid w:val="000F156D"/>
    <w:rsid w:val="000F2122"/>
    <w:rsid w:val="000F2ED5"/>
    <w:rsid w:val="000F64A7"/>
    <w:rsid w:val="00101609"/>
    <w:rsid w:val="00102817"/>
    <w:rsid w:val="00105B8C"/>
    <w:rsid w:val="001115FB"/>
    <w:rsid w:val="00113487"/>
    <w:rsid w:val="0011485E"/>
    <w:rsid w:val="001160F2"/>
    <w:rsid w:val="00123A71"/>
    <w:rsid w:val="00125134"/>
    <w:rsid w:val="001318E3"/>
    <w:rsid w:val="00142601"/>
    <w:rsid w:val="00143338"/>
    <w:rsid w:val="001523E5"/>
    <w:rsid w:val="0015381A"/>
    <w:rsid w:val="00163124"/>
    <w:rsid w:val="0017300B"/>
    <w:rsid w:val="001742A2"/>
    <w:rsid w:val="00180A39"/>
    <w:rsid w:val="00181859"/>
    <w:rsid w:val="001A3829"/>
    <w:rsid w:val="001A5D26"/>
    <w:rsid w:val="001A61F4"/>
    <w:rsid w:val="001B5938"/>
    <w:rsid w:val="001C0FAD"/>
    <w:rsid w:val="001C27F0"/>
    <w:rsid w:val="001C2FF4"/>
    <w:rsid w:val="001C376E"/>
    <w:rsid w:val="001C49B8"/>
    <w:rsid w:val="001C5723"/>
    <w:rsid w:val="001D001B"/>
    <w:rsid w:val="001D2230"/>
    <w:rsid w:val="001E00E5"/>
    <w:rsid w:val="001E0132"/>
    <w:rsid w:val="001E1478"/>
    <w:rsid w:val="001E687B"/>
    <w:rsid w:val="001F0AF8"/>
    <w:rsid w:val="001F31A6"/>
    <w:rsid w:val="001F666F"/>
    <w:rsid w:val="00210BD5"/>
    <w:rsid w:val="00220799"/>
    <w:rsid w:val="002214DF"/>
    <w:rsid w:val="0022242A"/>
    <w:rsid w:val="002227F0"/>
    <w:rsid w:val="00224383"/>
    <w:rsid w:val="0023308D"/>
    <w:rsid w:val="00233766"/>
    <w:rsid w:val="002554A0"/>
    <w:rsid w:val="00257605"/>
    <w:rsid w:val="00263FC6"/>
    <w:rsid w:val="00264A2C"/>
    <w:rsid w:val="0027492A"/>
    <w:rsid w:val="00276ADC"/>
    <w:rsid w:val="00282727"/>
    <w:rsid w:val="0028535F"/>
    <w:rsid w:val="002878E4"/>
    <w:rsid w:val="00287A1E"/>
    <w:rsid w:val="00291C63"/>
    <w:rsid w:val="0029349F"/>
    <w:rsid w:val="002A0BB2"/>
    <w:rsid w:val="002A7EA9"/>
    <w:rsid w:val="002B3E67"/>
    <w:rsid w:val="002B65C6"/>
    <w:rsid w:val="002C113B"/>
    <w:rsid w:val="002C1202"/>
    <w:rsid w:val="002C6F5D"/>
    <w:rsid w:val="002D5C99"/>
    <w:rsid w:val="002D76AB"/>
    <w:rsid w:val="002E5391"/>
    <w:rsid w:val="002E563E"/>
    <w:rsid w:val="002E6FB5"/>
    <w:rsid w:val="002F0C5B"/>
    <w:rsid w:val="002F12C3"/>
    <w:rsid w:val="002F5F7D"/>
    <w:rsid w:val="002F7E8F"/>
    <w:rsid w:val="00300D31"/>
    <w:rsid w:val="00303CC3"/>
    <w:rsid w:val="003121E1"/>
    <w:rsid w:val="00313DE8"/>
    <w:rsid w:val="00315F56"/>
    <w:rsid w:val="00316C93"/>
    <w:rsid w:val="003212C9"/>
    <w:rsid w:val="00323249"/>
    <w:rsid w:val="00323755"/>
    <w:rsid w:val="00325733"/>
    <w:rsid w:val="00325799"/>
    <w:rsid w:val="00326EB2"/>
    <w:rsid w:val="00335F50"/>
    <w:rsid w:val="0034497E"/>
    <w:rsid w:val="003460FE"/>
    <w:rsid w:val="003505E7"/>
    <w:rsid w:val="0035128E"/>
    <w:rsid w:val="00352270"/>
    <w:rsid w:val="00357A49"/>
    <w:rsid w:val="00365E1E"/>
    <w:rsid w:val="003716A0"/>
    <w:rsid w:val="00375D73"/>
    <w:rsid w:val="003770AA"/>
    <w:rsid w:val="0037768C"/>
    <w:rsid w:val="00386FED"/>
    <w:rsid w:val="00391D17"/>
    <w:rsid w:val="003A6CD6"/>
    <w:rsid w:val="003B11DB"/>
    <w:rsid w:val="003B6EC2"/>
    <w:rsid w:val="003C13D2"/>
    <w:rsid w:val="003C3F9C"/>
    <w:rsid w:val="003C7DE7"/>
    <w:rsid w:val="003D4727"/>
    <w:rsid w:val="003E07A0"/>
    <w:rsid w:val="003E310C"/>
    <w:rsid w:val="003F0199"/>
    <w:rsid w:val="003F15FE"/>
    <w:rsid w:val="003F1725"/>
    <w:rsid w:val="003F21F9"/>
    <w:rsid w:val="003F4205"/>
    <w:rsid w:val="0040580C"/>
    <w:rsid w:val="00405B47"/>
    <w:rsid w:val="00405F71"/>
    <w:rsid w:val="00406BE2"/>
    <w:rsid w:val="00406E08"/>
    <w:rsid w:val="00407DED"/>
    <w:rsid w:val="0041230A"/>
    <w:rsid w:val="00413F5D"/>
    <w:rsid w:val="00414A5D"/>
    <w:rsid w:val="0041700B"/>
    <w:rsid w:val="00423CB5"/>
    <w:rsid w:val="004312AE"/>
    <w:rsid w:val="00434C9B"/>
    <w:rsid w:val="00436B72"/>
    <w:rsid w:val="00436C2B"/>
    <w:rsid w:val="004378D3"/>
    <w:rsid w:val="004450B2"/>
    <w:rsid w:val="00445422"/>
    <w:rsid w:val="004548AA"/>
    <w:rsid w:val="0045526D"/>
    <w:rsid w:val="00471A2E"/>
    <w:rsid w:val="00480CA4"/>
    <w:rsid w:val="00486CB6"/>
    <w:rsid w:val="00490599"/>
    <w:rsid w:val="00493190"/>
    <w:rsid w:val="004A053C"/>
    <w:rsid w:val="004A39B6"/>
    <w:rsid w:val="004A5B28"/>
    <w:rsid w:val="004A6107"/>
    <w:rsid w:val="004A672D"/>
    <w:rsid w:val="004B0BE9"/>
    <w:rsid w:val="004C22D4"/>
    <w:rsid w:val="004C5D52"/>
    <w:rsid w:val="004D0C76"/>
    <w:rsid w:val="004D77DF"/>
    <w:rsid w:val="004D7C37"/>
    <w:rsid w:val="004E46CA"/>
    <w:rsid w:val="004F1A81"/>
    <w:rsid w:val="004F53B7"/>
    <w:rsid w:val="004F6D45"/>
    <w:rsid w:val="004F6DB1"/>
    <w:rsid w:val="00503BD3"/>
    <w:rsid w:val="00505CC7"/>
    <w:rsid w:val="00510BE8"/>
    <w:rsid w:val="00521D59"/>
    <w:rsid w:val="00526ABC"/>
    <w:rsid w:val="005271D7"/>
    <w:rsid w:val="00532385"/>
    <w:rsid w:val="005363FF"/>
    <w:rsid w:val="0054252E"/>
    <w:rsid w:val="00546985"/>
    <w:rsid w:val="00546AD3"/>
    <w:rsid w:val="005524C5"/>
    <w:rsid w:val="005540A3"/>
    <w:rsid w:val="0055607F"/>
    <w:rsid w:val="0056384F"/>
    <w:rsid w:val="00572DEA"/>
    <w:rsid w:val="005804AC"/>
    <w:rsid w:val="0058118D"/>
    <w:rsid w:val="00581810"/>
    <w:rsid w:val="005833B5"/>
    <w:rsid w:val="00583759"/>
    <w:rsid w:val="00584F8A"/>
    <w:rsid w:val="00592BBB"/>
    <w:rsid w:val="0059550B"/>
    <w:rsid w:val="00597A35"/>
    <w:rsid w:val="005A16E6"/>
    <w:rsid w:val="005A6372"/>
    <w:rsid w:val="005B3AA9"/>
    <w:rsid w:val="005C34BA"/>
    <w:rsid w:val="005D2A7F"/>
    <w:rsid w:val="0060622E"/>
    <w:rsid w:val="00607B9C"/>
    <w:rsid w:val="00607F64"/>
    <w:rsid w:val="0061026F"/>
    <w:rsid w:val="00611215"/>
    <w:rsid w:val="00620462"/>
    <w:rsid w:val="0062093F"/>
    <w:rsid w:val="00622FF9"/>
    <w:rsid w:val="00635A41"/>
    <w:rsid w:val="006360B8"/>
    <w:rsid w:val="00642A96"/>
    <w:rsid w:val="00663136"/>
    <w:rsid w:val="0066702B"/>
    <w:rsid w:val="0067071D"/>
    <w:rsid w:val="006753C0"/>
    <w:rsid w:val="00681F53"/>
    <w:rsid w:val="00682892"/>
    <w:rsid w:val="006853E5"/>
    <w:rsid w:val="00690992"/>
    <w:rsid w:val="00692FD3"/>
    <w:rsid w:val="006953FC"/>
    <w:rsid w:val="00695850"/>
    <w:rsid w:val="006972B0"/>
    <w:rsid w:val="006973B2"/>
    <w:rsid w:val="006974AA"/>
    <w:rsid w:val="006A0A6A"/>
    <w:rsid w:val="006A367D"/>
    <w:rsid w:val="006D5049"/>
    <w:rsid w:val="006E0D6C"/>
    <w:rsid w:val="006E36EA"/>
    <w:rsid w:val="006F4109"/>
    <w:rsid w:val="00714271"/>
    <w:rsid w:val="00715450"/>
    <w:rsid w:val="00720EFD"/>
    <w:rsid w:val="007213E3"/>
    <w:rsid w:val="00721C00"/>
    <w:rsid w:val="00722988"/>
    <w:rsid w:val="007358D0"/>
    <w:rsid w:val="007371DE"/>
    <w:rsid w:val="00737F01"/>
    <w:rsid w:val="00740DC6"/>
    <w:rsid w:val="00743408"/>
    <w:rsid w:val="007557E0"/>
    <w:rsid w:val="00763BE6"/>
    <w:rsid w:val="0077156A"/>
    <w:rsid w:val="007715C1"/>
    <w:rsid w:val="00773213"/>
    <w:rsid w:val="00776DCD"/>
    <w:rsid w:val="007775CA"/>
    <w:rsid w:val="00782076"/>
    <w:rsid w:val="00783B17"/>
    <w:rsid w:val="00795E7B"/>
    <w:rsid w:val="007A5C43"/>
    <w:rsid w:val="007A6035"/>
    <w:rsid w:val="007B08A6"/>
    <w:rsid w:val="007C2547"/>
    <w:rsid w:val="007C7C64"/>
    <w:rsid w:val="007D232E"/>
    <w:rsid w:val="007D2AD5"/>
    <w:rsid w:val="007D5034"/>
    <w:rsid w:val="007E1E6B"/>
    <w:rsid w:val="007E4597"/>
    <w:rsid w:val="007E482C"/>
    <w:rsid w:val="007F56E2"/>
    <w:rsid w:val="007F64A7"/>
    <w:rsid w:val="0081194D"/>
    <w:rsid w:val="0081242E"/>
    <w:rsid w:val="00815C96"/>
    <w:rsid w:val="00826334"/>
    <w:rsid w:val="0082634E"/>
    <w:rsid w:val="00832D99"/>
    <w:rsid w:val="00833226"/>
    <w:rsid w:val="00837A0B"/>
    <w:rsid w:val="00840A41"/>
    <w:rsid w:val="00842549"/>
    <w:rsid w:val="008435DE"/>
    <w:rsid w:val="00844E20"/>
    <w:rsid w:val="008476DA"/>
    <w:rsid w:val="0085174F"/>
    <w:rsid w:val="00852718"/>
    <w:rsid w:val="00853FD9"/>
    <w:rsid w:val="00855DBB"/>
    <w:rsid w:val="00861C68"/>
    <w:rsid w:val="00867158"/>
    <w:rsid w:val="00867195"/>
    <w:rsid w:val="00874C65"/>
    <w:rsid w:val="008766D5"/>
    <w:rsid w:val="00883FB1"/>
    <w:rsid w:val="00886BC1"/>
    <w:rsid w:val="008931C2"/>
    <w:rsid w:val="008A1EA1"/>
    <w:rsid w:val="008A42E0"/>
    <w:rsid w:val="008A4B59"/>
    <w:rsid w:val="008A5147"/>
    <w:rsid w:val="008A7EE5"/>
    <w:rsid w:val="008B054F"/>
    <w:rsid w:val="008B0E54"/>
    <w:rsid w:val="008B2C6D"/>
    <w:rsid w:val="008B65D4"/>
    <w:rsid w:val="008C2040"/>
    <w:rsid w:val="008C5AEB"/>
    <w:rsid w:val="008C61DA"/>
    <w:rsid w:val="008D3F85"/>
    <w:rsid w:val="008D4CA9"/>
    <w:rsid w:val="008E3AF7"/>
    <w:rsid w:val="008E74FA"/>
    <w:rsid w:val="008F25DB"/>
    <w:rsid w:val="008F2785"/>
    <w:rsid w:val="008F3FE7"/>
    <w:rsid w:val="00901EAD"/>
    <w:rsid w:val="009033C9"/>
    <w:rsid w:val="00904BEE"/>
    <w:rsid w:val="0090505C"/>
    <w:rsid w:val="00906537"/>
    <w:rsid w:val="0090732E"/>
    <w:rsid w:val="00907B9F"/>
    <w:rsid w:val="00914237"/>
    <w:rsid w:val="0091487B"/>
    <w:rsid w:val="009171DF"/>
    <w:rsid w:val="00917CFD"/>
    <w:rsid w:val="00923383"/>
    <w:rsid w:val="00924632"/>
    <w:rsid w:val="009259B6"/>
    <w:rsid w:val="00927C96"/>
    <w:rsid w:val="009326A7"/>
    <w:rsid w:val="0093380F"/>
    <w:rsid w:val="00934120"/>
    <w:rsid w:val="00934695"/>
    <w:rsid w:val="00941370"/>
    <w:rsid w:val="009417AB"/>
    <w:rsid w:val="0094250A"/>
    <w:rsid w:val="009437D8"/>
    <w:rsid w:val="00955732"/>
    <w:rsid w:val="0095717E"/>
    <w:rsid w:val="009576E5"/>
    <w:rsid w:val="009578CC"/>
    <w:rsid w:val="00967678"/>
    <w:rsid w:val="00972CF6"/>
    <w:rsid w:val="00973F4B"/>
    <w:rsid w:val="00974FF7"/>
    <w:rsid w:val="00980ACE"/>
    <w:rsid w:val="00981DC9"/>
    <w:rsid w:val="00984E53"/>
    <w:rsid w:val="00985ACE"/>
    <w:rsid w:val="00987AE7"/>
    <w:rsid w:val="00987EB8"/>
    <w:rsid w:val="009A4E79"/>
    <w:rsid w:val="009A58C5"/>
    <w:rsid w:val="009A5D9C"/>
    <w:rsid w:val="009A5EFD"/>
    <w:rsid w:val="009A722B"/>
    <w:rsid w:val="009B347E"/>
    <w:rsid w:val="009B3F76"/>
    <w:rsid w:val="009C0014"/>
    <w:rsid w:val="009C0CCE"/>
    <w:rsid w:val="009C28C6"/>
    <w:rsid w:val="009C5D58"/>
    <w:rsid w:val="009D0BA1"/>
    <w:rsid w:val="009D633B"/>
    <w:rsid w:val="009E1C03"/>
    <w:rsid w:val="009E5CEC"/>
    <w:rsid w:val="009F063B"/>
    <w:rsid w:val="009F30BC"/>
    <w:rsid w:val="009F3AD9"/>
    <w:rsid w:val="009F5C38"/>
    <w:rsid w:val="009F6BC2"/>
    <w:rsid w:val="00A06615"/>
    <w:rsid w:val="00A153A1"/>
    <w:rsid w:val="00A17CBE"/>
    <w:rsid w:val="00A22F58"/>
    <w:rsid w:val="00A27A64"/>
    <w:rsid w:val="00A30532"/>
    <w:rsid w:val="00A3068F"/>
    <w:rsid w:val="00A31F0B"/>
    <w:rsid w:val="00A3754F"/>
    <w:rsid w:val="00A42459"/>
    <w:rsid w:val="00A52772"/>
    <w:rsid w:val="00A60854"/>
    <w:rsid w:val="00A6112A"/>
    <w:rsid w:val="00A61178"/>
    <w:rsid w:val="00A70FFC"/>
    <w:rsid w:val="00A750CE"/>
    <w:rsid w:val="00A75816"/>
    <w:rsid w:val="00A770F7"/>
    <w:rsid w:val="00A923FB"/>
    <w:rsid w:val="00A93364"/>
    <w:rsid w:val="00A9387E"/>
    <w:rsid w:val="00AA1A26"/>
    <w:rsid w:val="00AA391A"/>
    <w:rsid w:val="00AA6750"/>
    <w:rsid w:val="00AC5174"/>
    <w:rsid w:val="00AC531C"/>
    <w:rsid w:val="00AC603A"/>
    <w:rsid w:val="00AC6561"/>
    <w:rsid w:val="00AC76E4"/>
    <w:rsid w:val="00AD03DA"/>
    <w:rsid w:val="00AD1441"/>
    <w:rsid w:val="00AD6848"/>
    <w:rsid w:val="00AD6C21"/>
    <w:rsid w:val="00AF00EA"/>
    <w:rsid w:val="00AF3644"/>
    <w:rsid w:val="00AF52CA"/>
    <w:rsid w:val="00AF5CF9"/>
    <w:rsid w:val="00AF66F6"/>
    <w:rsid w:val="00B12BEE"/>
    <w:rsid w:val="00B14249"/>
    <w:rsid w:val="00B1517F"/>
    <w:rsid w:val="00B16F7F"/>
    <w:rsid w:val="00B204C4"/>
    <w:rsid w:val="00B24215"/>
    <w:rsid w:val="00B33E46"/>
    <w:rsid w:val="00B35907"/>
    <w:rsid w:val="00B35B23"/>
    <w:rsid w:val="00B415ED"/>
    <w:rsid w:val="00B5257E"/>
    <w:rsid w:val="00B5518F"/>
    <w:rsid w:val="00B56298"/>
    <w:rsid w:val="00B56E38"/>
    <w:rsid w:val="00B66337"/>
    <w:rsid w:val="00B70A04"/>
    <w:rsid w:val="00B70AE9"/>
    <w:rsid w:val="00B7412E"/>
    <w:rsid w:val="00B76105"/>
    <w:rsid w:val="00BB5C52"/>
    <w:rsid w:val="00BC2498"/>
    <w:rsid w:val="00BD6CAB"/>
    <w:rsid w:val="00BD6E83"/>
    <w:rsid w:val="00BD712B"/>
    <w:rsid w:val="00BE4298"/>
    <w:rsid w:val="00BE5028"/>
    <w:rsid w:val="00BE57FB"/>
    <w:rsid w:val="00BF5707"/>
    <w:rsid w:val="00C002FC"/>
    <w:rsid w:val="00C02A84"/>
    <w:rsid w:val="00C03CEF"/>
    <w:rsid w:val="00C05F2A"/>
    <w:rsid w:val="00C0614B"/>
    <w:rsid w:val="00C06162"/>
    <w:rsid w:val="00C101BC"/>
    <w:rsid w:val="00C13489"/>
    <w:rsid w:val="00C16A31"/>
    <w:rsid w:val="00C16AC8"/>
    <w:rsid w:val="00C22079"/>
    <w:rsid w:val="00C23F28"/>
    <w:rsid w:val="00C23F3B"/>
    <w:rsid w:val="00C24BCD"/>
    <w:rsid w:val="00C270FE"/>
    <w:rsid w:val="00C317D1"/>
    <w:rsid w:val="00C32653"/>
    <w:rsid w:val="00C346F9"/>
    <w:rsid w:val="00C36094"/>
    <w:rsid w:val="00C36479"/>
    <w:rsid w:val="00C42CDB"/>
    <w:rsid w:val="00C512B9"/>
    <w:rsid w:val="00C534AF"/>
    <w:rsid w:val="00C544E6"/>
    <w:rsid w:val="00C5511F"/>
    <w:rsid w:val="00C5652E"/>
    <w:rsid w:val="00C61D54"/>
    <w:rsid w:val="00C63419"/>
    <w:rsid w:val="00C65C59"/>
    <w:rsid w:val="00C66154"/>
    <w:rsid w:val="00C6616A"/>
    <w:rsid w:val="00C672A1"/>
    <w:rsid w:val="00C6768F"/>
    <w:rsid w:val="00C73453"/>
    <w:rsid w:val="00C84660"/>
    <w:rsid w:val="00C920C4"/>
    <w:rsid w:val="00C92401"/>
    <w:rsid w:val="00C94115"/>
    <w:rsid w:val="00C94DAC"/>
    <w:rsid w:val="00C956FD"/>
    <w:rsid w:val="00CA5CCB"/>
    <w:rsid w:val="00CA61B0"/>
    <w:rsid w:val="00CA64DF"/>
    <w:rsid w:val="00CB3827"/>
    <w:rsid w:val="00CB4F97"/>
    <w:rsid w:val="00CC0FB8"/>
    <w:rsid w:val="00CC761E"/>
    <w:rsid w:val="00CC7771"/>
    <w:rsid w:val="00CD1D70"/>
    <w:rsid w:val="00CE1EB3"/>
    <w:rsid w:val="00CF19CB"/>
    <w:rsid w:val="00CF587D"/>
    <w:rsid w:val="00CF7482"/>
    <w:rsid w:val="00D01C9E"/>
    <w:rsid w:val="00D03F94"/>
    <w:rsid w:val="00D07135"/>
    <w:rsid w:val="00D11BFF"/>
    <w:rsid w:val="00D13ED6"/>
    <w:rsid w:val="00D148CA"/>
    <w:rsid w:val="00D15923"/>
    <w:rsid w:val="00D22015"/>
    <w:rsid w:val="00D22652"/>
    <w:rsid w:val="00D26363"/>
    <w:rsid w:val="00D31549"/>
    <w:rsid w:val="00D346AE"/>
    <w:rsid w:val="00D41005"/>
    <w:rsid w:val="00D44520"/>
    <w:rsid w:val="00D50561"/>
    <w:rsid w:val="00D514F2"/>
    <w:rsid w:val="00D5428A"/>
    <w:rsid w:val="00D56A32"/>
    <w:rsid w:val="00D573B6"/>
    <w:rsid w:val="00D57DD7"/>
    <w:rsid w:val="00D60219"/>
    <w:rsid w:val="00D61F02"/>
    <w:rsid w:val="00D62558"/>
    <w:rsid w:val="00D63A47"/>
    <w:rsid w:val="00D646A2"/>
    <w:rsid w:val="00D73627"/>
    <w:rsid w:val="00D83CFA"/>
    <w:rsid w:val="00D901E7"/>
    <w:rsid w:val="00D908C2"/>
    <w:rsid w:val="00D91719"/>
    <w:rsid w:val="00D9201F"/>
    <w:rsid w:val="00D93CD6"/>
    <w:rsid w:val="00D94055"/>
    <w:rsid w:val="00D94E55"/>
    <w:rsid w:val="00DA4583"/>
    <w:rsid w:val="00DB67BC"/>
    <w:rsid w:val="00DB7183"/>
    <w:rsid w:val="00DC3A30"/>
    <w:rsid w:val="00DD0C5B"/>
    <w:rsid w:val="00DD3338"/>
    <w:rsid w:val="00DE3DC7"/>
    <w:rsid w:val="00DE4AF7"/>
    <w:rsid w:val="00DF5072"/>
    <w:rsid w:val="00E00E81"/>
    <w:rsid w:val="00E013D1"/>
    <w:rsid w:val="00E01835"/>
    <w:rsid w:val="00E04828"/>
    <w:rsid w:val="00E05B30"/>
    <w:rsid w:val="00E15CD3"/>
    <w:rsid w:val="00E17787"/>
    <w:rsid w:val="00E234EB"/>
    <w:rsid w:val="00E26757"/>
    <w:rsid w:val="00E414E0"/>
    <w:rsid w:val="00E47D19"/>
    <w:rsid w:val="00E54ADB"/>
    <w:rsid w:val="00E56C55"/>
    <w:rsid w:val="00E56EDC"/>
    <w:rsid w:val="00E629D1"/>
    <w:rsid w:val="00E86362"/>
    <w:rsid w:val="00E9211B"/>
    <w:rsid w:val="00EA0FC0"/>
    <w:rsid w:val="00EA65BE"/>
    <w:rsid w:val="00EB067C"/>
    <w:rsid w:val="00EB43E8"/>
    <w:rsid w:val="00EB4ED1"/>
    <w:rsid w:val="00EB6EB8"/>
    <w:rsid w:val="00EC025B"/>
    <w:rsid w:val="00ED0479"/>
    <w:rsid w:val="00ED25FC"/>
    <w:rsid w:val="00ED2CBD"/>
    <w:rsid w:val="00ED5D36"/>
    <w:rsid w:val="00ED7B02"/>
    <w:rsid w:val="00EE02FF"/>
    <w:rsid w:val="00EE2FC1"/>
    <w:rsid w:val="00EE3B98"/>
    <w:rsid w:val="00EF1779"/>
    <w:rsid w:val="00EF4F86"/>
    <w:rsid w:val="00EF60D0"/>
    <w:rsid w:val="00F115FC"/>
    <w:rsid w:val="00F12AA5"/>
    <w:rsid w:val="00F143EF"/>
    <w:rsid w:val="00F15719"/>
    <w:rsid w:val="00F15F88"/>
    <w:rsid w:val="00F2091B"/>
    <w:rsid w:val="00F22E99"/>
    <w:rsid w:val="00F4493C"/>
    <w:rsid w:val="00F45DA3"/>
    <w:rsid w:val="00F4615A"/>
    <w:rsid w:val="00F46B71"/>
    <w:rsid w:val="00F51580"/>
    <w:rsid w:val="00F5335F"/>
    <w:rsid w:val="00F553EE"/>
    <w:rsid w:val="00F63866"/>
    <w:rsid w:val="00F66B26"/>
    <w:rsid w:val="00F75032"/>
    <w:rsid w:val="00F750D1"/>
    <w:rsid w:val="00F81922"/>
    <w:rsid w:val="00F86695"/>
    <w:rsid w:val="00F879D1"/>
    <w:rsid w:val="00FB4603"/>
    <w:rsid w:val="00FC2F7B"/>
    <w:rsid w:val="00FD04D3"/>
    <w:rsid w:val="00FD1044"/>
    <w:rsid w:val="00FD3ADB"/>
    <w:rsid w:val="00FD66D9"/>
    <w:rsid w:val="00FD73EB"/>
    <w:rsid w:val="00FF3AB9"/>
    <w:rsid w:val="00FF68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6A95"/>
  <w15:chartTrackingRefBased/>
  <w15:docId w15:val="{ACD0ED23-8AB5-6D43-A293-6CB93E1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3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3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B1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83B17"/>
    <w:rPr>
      <w:vertAlign w:val="superscript"/>
    </w:rPr>
  </w:style>
  <w:style w:type="paragraph" w:styleId="ListParagraph">
    <w:name w:val="List Paragraph"/>
    <w:basedOn w:val="Normal"/>
    <w:uiPriority w:val="34"/>
    <w:qFormat/>
    <w:rsid w:val="00F22E99"/>
    <w:pPr>
      <w:ind w:left="720"/>
      <w:contextualSpacing/>
    </w:pPr>
  </w:style>
  <w:style w:type="character" w:styleId="Hyperlink">
    <w:name w:val="Hyperlink"/>
    <w:basedOn w:val="DefaultParagraphFont"/>
    <w:uiPriority w:val="99"/>
    <w:unhideWhenUsed/>
    <w:rsid w:val="00B76105"/>
    <w:rPr>
      <w:color w:val="0563C1" w:themeColor="hyperlink"/>
      <w:u w:val="single"/>
    </w:rPr>
  </w:style>
  <w:style w:type="character" w:customStyle="1" w:styleId="UnresolvedMention1">
    <w:name w:val="Unresolved Mention1"/>
    <w:basedOn w:val="DefaultParagraphFont"/>
    <w:uiPriority w:val="99"/>
    <w:semiHidden/>
    <w:unhideWhenUsed/>
    <w:rsid w:val="00B76105"/>
    <w:rPr>
      <w:color w:val="605E5C"/>
      <w:shd w:val="clear" w:color="auto" w:fill="E1DFDD"/>
    </w:rPr>
  </w:style>
  <w:style w:type="character" w:styleId="CommentReference">
    <w:name w:val="annotation reference"/>
    <w:basedOn w:val="DefaultParagraphFont"/>
    <w:uiPriority w:val="99"/>
    <w:semiHidden/>
    <w:unhideWhenUsed/>
    <w:rsid w:val="00A42459"/>
    <w:rPr>
      <w:sz w:val="16"/>
      <w:szCs w:val="16"/>
    </w:rPr>
  </w:style>
  <w:style w:type="paragraph" w:styleId="CommentText">
    <w:name w:val="annotation text"/>
    <w:basedOn w:val="Normal"/>
    <w:link w:val="CommentTextChar"/>
    <w:uiPriority w:val="99"/>
    <w:unhideWhenUsed/>
    <w:rsid w:val="00A42459"/>
    <w:pPr>
      <w:spacing w:line="240" w:lineRule="auto"/>
    </w:pPr>
    <w:rPr>
      <w:sz w:val="20"/>
      <w:szCs w:val="20"/>
    </w:rPr>
  </w:style>
  <w:style w:type="character" w:customStyle="1" w:styleId="CommentTextChar">
    <w:name w:val="Comment Text Char"/>
    <w:basedOn w:val="DefaultParagraphFont"/>
    <w:link w:val="CommentText"/>
    <w:uiPriority w:val="99"/>
    <w:rsid w:val="00A424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2459"/>
    <w:rPr>
      <w:b/>
      <w:bCs/>
    </w:rPr>
  </w:style>
  <w:style w:type="character" w:customStyle="1" w:styleId="CommentSubjectChar">
    <w:name w:val="Comment Subject Char"/>
    <w:basedOn w:val="CommentTextChar"/>
    <w:link w:val="CommentSubject"/>
    <w:uiPriority w:val="99"/>
    <w:semiHidden/>
    <w:rsid w:val="00A42459"/>
    <w:rPr>
      <w:rFonts w:ascii="Calibri" w:eastAsia="Calibri" w:hAnsi="Calibri" w:cs="Times New Roman"/>
      <w:b/>
      <w:bCs/>
      <w:sz w:val="20"/>
      <w:szCs w:val="20"/>
    </w:rPr>
  </w:style>
  <w:style w:type="paragraph" w:styleId="Header">
    <w:name w:val="header"/>
    <w:basedOn w:val="Normal"/>
    <w:link w:val="HeaderChar"/>
    <w:uiPriority w:val="99"/>
    <w:unhideWhenUsed/>
    <w:rsid w:val="00826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34E"/>
    <w:rPr>
      <w:rFonts w:ascii="Calibri" w:eastAsia="Calibri" w:hAnsi="Calibri" w:cs="Times New Roman"/>
    </w:rPr>
  </w:style>
  <w:style w:type="paragraph" w:styleId="Footer">
    <w:name w:val="footer"/>
    <w:basedOn w:val="Normal"/>
    <w:link w:val="FooterChar"/>
    <w:uiPriority w:val="99"/>
    <w:unhideWhenUsed/>
    <w:rsid w:val="0082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34E"/>
    <w:rPr>
      <w:rFonts w:ascii="Calibri" w:eastAsia="Calibri" w:hAnsi="Calibri" w:cs="Times New Roman"/>
    </w:rPr>
  </w:style>
  <w:style w:type="paragraph" w:styleId="BalloonText">
    <w:name w:val="Balloon Text"/>
    <w:basedOn w:val="Normal"/>
    <w:link w:val="BalloonTextChar"/>
    <w:uiPriority w:val="99"/>
    <w:semiHidden/>
    <w:unhideWhenUsed/>
    <w:rsid w:val="0032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799"/>
    <w:rPr>
      <w:rFonts w:ascii="Segoe UI" w:eastAsia="Calibri" w:hAnsi="Segoe UI" w:cs="Segoe UI"/>
      <w:sz w:val="18"/>
      <w:szCs w:val="18"/>
    </w:rPr>
  </w:style>
  <w:style w:type="paragraph" w:styleId="NormalWeb">
    <w:name w:val="Normal (Web)"/>
    <w:basedOn w:val="Normal"/>
    <w:uiPriority w:val="99"/>
    <w:unhideWhenUsed/>
    <w:rsid w:val="003E07A0"/>
    <w:pPr>
      <w:spacing w:before="100" w:beforeAutospacing="1" w:after="100" w:afterAutospacing="1" w:line="240" w:lineRule="auto"/>
    </w:pPr>
    <w:rPr>
      <w:rFonts w:ascii="Times New Roman" w:eastAsia="Times New Roman" w:hAnsi="Times New Roman"/>
      <w:sz w:val="24"/>
      <w:szCs w:val="24"/>
      <w:lang w:val="en-IE" w:eastAsia="en-GB"/>
    </w:rPr>
  </w:style>
  <w:style w:type="table" w:styleId="TableGrid">
    <w:name w:val="Table Grid"/>
    <w:basedOn w:val="TableNormal"/>
    <w:uiPriority w:val="39"/>
    <w:rsid w:val="00C6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6985"/>
    <w:rPr>
      <w:color w:val="954F72" w:themeColor="followedHyperlink"/>
      <w:u w:val="single"/>
    </w:rPr>
  </w:style>
  <w:style w:type="character" w:customStyle="1" w:styleId="UnresolvedMention2">
    <w:name w:val="Unresolved Mention2"/>
    <w:basedOn w:val="DefaultParagraphFont"/>
    <w:uiPriority w:val="99"/>
    <w:semiHidden/>
    <w:unhideWhenUsed/>
    <w:rsid w:val="009C5D58"/>
    <w:rPr>
      <w:color w:val="605E5C"/>
      <w:shd w:val="clear" w:color="auto" w:fill="E1DFDD"/>
    </w:rPr>
  </w:style>
  <w:style w:type="paragraph" w:styleId="EndnoteText">
    <w:name w:val="endnote text"/>
    <w:basedOn w:val="Normal"/>
    <w:link w:val="EndnoteTextChar"/>
    <w:uiPriority w:val="99"/>
    <w:semiHidden/>
    <w:unhideWhenUsed/>
    <w:rsid w:val="005B3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AA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B3AA9"/>
    <w:rPr>
      <w:vertAlign w:val="superscript"/>
    </w:rPr>
  </w:style>
  <w:style w:type="paragraph" w:styleId="Revision">
    <w:name w:val="Revision"/>
    <w:hidden/>
    <w:uiPriority w:val="99"/>
    <w:semiHidden/>
    <w:rsid w:val="00006FFF"/>
    <w:pPr>
      <w:spacing w:after="0" w:line="240" w:lineRule="auto"/>
    </w:pPr>
    <w:rPr>
      <w:rFonts w:ascii="Calibri" w:eastAsia="Calibri" w:hAnsi="Calibri" w:cs="Times New Roman"/>
    </w:rPr>
  </w:style>
  <w:style w:type="character" w:customStyle="1" w:styleId="UnresolvedMention3">
    <w:name w:val="Unresolved Mention3"/>
    <w:basedOn w:val="DefaultParagraphFont"/>
    <w:uiPriority w:val="99"/>
    <w:semiHidden/>
    <w:unhideWhenUsed/>
    <w:rsid w:val="007358D0"/>
    <w:rPr>
      <w:color w:val="605E5C"/>
      <w:shd w:val="clear" w:color="auto" w:fill="E1DFDD"/>
    </w:rPr>
  </w:style>
  <w:style w:type="character" w:styleId="PageNumber">
    <w:name w:val="page number"/>
    <w:basedOn w:val="DefaultParagraphFont"/>
    <w:uiPriority w:val="99"/>
    <w:semiHidden/>
    <w:unhideWhenUsed/>
    <w:rsid w:val="00720EFD"/>
  </w:style>
  <w:style w:type="paragraph" w:styleId="NoSpacing">
    <w:name w:val="No Spacing"/>
    <w:uiPriority w:val="1"/>
    <w:qFormat/>
    <w:rsid w:val="00923383"/>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7E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9976">
      <w:bodyDiv w:val="1"/>
      <w:marLeft w:val="0"/>
      <w:marRight w:val="0"/>
      <w:marTop w:val="0"/>
      <w:marBottom w:val="0"/>
      <w:divBdr>
        <w:top w:val="none" w:sz="0" w:space="0" w:color="auto"/>
        <w:left w:val="none" w:sz="0" w:space="0" w:color="auto"/>
        <w:bottom w:val="none" w:sz="0" w:space="0" w:color="auto"/>
        <w:right w:val="none" w:sz="0" w:space="0" w:color="auto"/>
      </w:divBdr>
    </w:div>
    <w:div w:id="363872083">
      <w:bodyDiv w:val="1"/>
      <w:marLeft w:val="0"/>
      <w:marRight w:val="0"/>
      <w:marTop w:val="0"/>
      <w:marBottom w:val="0"/>
      <w:divBdr>
        <w:top w:val="none" w:sz="0" w:space="0" w:color="auto"/>
        <w:left w:val="none" w:sz="0" w:space="0" w:color="auto"/>
        <w:bottom w:val="none" w:sz="0" w:space="0" w:color="auto"/>
        <w:right w:val="none" w:sz="0" w:space="0" w:color="auto"/>
      </w:divBdr>
      <w:divsChild>
        <w:div w:id="1998025470">
          <w:marLeft w:val="0"/>
          <w:marRight w:val="0"/>
          <w:marTop w:val="0"/>
          <w:marBottom w:val="0"/>
          <w:divBdr>
            <w:top w:val="none" w:sz="0" w:space="0" w:color="auto"/>
            <w:left w:val="none" w:sz="0" w:space="0" w:color="auto"/>
            <w:bottom w:val="none" w:sz="0" w:space="0" w:color="auto"/>
            <w:right w:val="none" w:sz="0" w:space="0" w:color="auto"/>
          </w:divBdr>
          <w:divsChild>
            <w:div w:id="1497963682">
              <w:marLeft w:val="0"/>
              <w:marRight w:val="0"/>
              <w:marTop w:val="0"/>
              <w:marBottom w:val="0"/>
              <w:divBdr>
                <w:top w:val="none" w:sz="0" w:space="0" w:color="auto"/>
                <w:left w:val="none" w:sz="0" w:space="0" w:color="auto"/>
                <w:bottom w:val="none" w:sz="0" w:space="0" w:color="auto"/>
                <w:right w:val="none" w:sz="0" w:space="0" w:color="auto"/>
              </w:divBdr>
              <w:divsChild>
                <w:div w:id="267275318">
                  <w:marLeft w:val="0"/>
                  <w:marRight w:val="0"/>
                  <w:marTop w:val="0"/>
                  <w:marBottom w:val="0"/>
                  <w:divBdr>
                    <w:top w:val="none" w:sz="0" w:space="0" w:color="auto"/>
                    <w:left w:val="none" w:sz="0" w:space="0" w:color="auto"/>
                    <w:bottom w:val="none" w:sz="0" w:space="0" w:color="auto"/>
                    <w:right w:val="none" w:sz="0" w:space="0" w:color="auto"/>
                  </w:divBdr>
                  <w:divsChild>
                    <w:div w:id="5785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66459">
      <w:bodyDiv w:val="1"/>
      <w:marLeft w:val="0"/>
      <w:marRight w:val="0"/>
      <w:marTop w:val="0"/>
      <w:marBottom w:val="0"/>
      <w:divBdr>
        <w:top w:val="none" w:sz="0" w:space="0" w:color="auto"/>
        <w:left w:val="none" w:sz="0" w:space="0" w:color="auto"/>
        <w:bottom w:val="none" w:sz="0" w:space="0" w:color="auto"/>
        <w:right w:val="none" w:sz="0" w:space="0" w:color="auto"/>
      </w:divBdr>
      <w:divsChild>
        <w:div w:id="1450004399">
          <w:marLeft w:val="0"/>
          <w:marRight w:val="0"/>
          <w:marTop w:val="0"/>
          <w:marBottom w:val="0"/>
          <w:divBdr>
            <w:top w:val="none" w:sz="0" w:space="0" w:color="auto"/>
            <w:left w:val="none" w:sz="0" w:space="0" w:color="auto"/>
            <w:bottom w:val="none" w:sz="0" w:space="0" w:color="auto"/>
            <w:right w:val="none" w:sz="0" w:space="0" w:color="auto"/>
          </w:divBdr>
          <w:divsChild>
            <w:div w:id="1137182065">
              <w:marLeft w:val="0"/>
              <w:marRight w:val="0"/>
              <w:marTop w:val="0"/>
              <w:marBottom w:val="0"/>
              <w:divBdr>
                <w:top w:val="none" w:sz="0" w:space="0" w:color="auto"/>
                <w:left w:val="none" w:sz="0" w:space="0" w:color="auto"/>
                <w:bottom w:val="none" w:sz="0" w:space="0" w:color="auto"/>
                <w:right w:val="none" w:sz="0" w:space="0" w:color="auto"/>
              </w:divBdr>
              <w:divsChild>
                <w:div w:id="5421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2483">
      <w:bodyDiv w:val="1"/>
      <w:marLeft w:val="0"/>
      <w:marRight w:val="0"/>
      <w:marTop w:val="0"/>
      <w:marBottom w:val="0"/>
      <w:divBdr>
        <w:top w:val="none" w:sz="0" w:space="0" w:color="auto"/>
        <w:left w:val="none" w:sz="0" w:space="0" w:color="auto"/>
        <w:bottom w:val="none" w:sz="0" w:space="0" w:color="auto"/>
        <w:right w:val="none" w:sz="0" w:space="0" w:color="auto"/>
      </w:divBdr>
    </w:div>
    <w:div w:id="906695835">
      <w:bodyDiv w:val="1"/>
      <w:marLeft w:val="0"/>
      <w:marRight w:val="0"/>
      <w:marTop w:val="0"/>
      <w:marBottom w:val="0"/>
      <w:divBdr>
        <w:top w:val="none" w:sz="0" w:space="0" w:color="auto"/>
        <w:left w:val="none" w:sz="0" w:space="0" w:color="auto"/>
        <w:bottom w:val="none" w:sz="0" w:space="0" w:color="auto"/>
        <w:right w:val="none" w:sz="0" w:space="0" w:color="auto"/>
      </w:divBdr>
      <w:divsChild>
        <w:div w:id="630139274">
          <w:marLeft w:val="0"/>
          <w:marRight w:val="0"/>
          <w:marTop w:val="0"/>
          <w:marBottom w:val="0"/>
          <w:divBdr>
            <w:top w:val="none" w:sz="0" w:space="0" w:color="auto"/>
            <w:left w:val="none" w:sz="0" w:space="0" w:color="auto"/>
            <w:bottom w:val="none" w:sz="0" w:space="0" w:color="auto"/>
            <w:right w:val="none" w:sz="0" w:space="0" w:color="auto"/>
          </w:divBdr>
          <w:divsChild>
            <w:div w:id="1984658018">
              <w:marLeft w:val="0"/>
              <w:marRight w:val="0"/>
              <w:marTop w:val="0"/>
              <w:marBottom w:val="0"/>
              <w:divBdr>
                <w:top w:val="none" w:sz="0" w:space="0" w:color="auto"/>
                <w:left w:val="none" w:sz="0" w:space="0" w:color="auto"/>
                <w:bottom w:val="none" w:sz="0" w:space="0" w:color="auto"/>
                <w:right w:val="none" w:sz="0" w:space="0" w:color="auto"/>
              </w:divBdr>
              <w:divsChild>
                <w:div w:id="19504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2717">
      <w:bodyDiv w:val="1"/>
      <w:marLeft w:val="0"/>
      <w:marRight w:val="0"/>
      <w:marTop w:val="0"/>
      <w:marBottom w:val="0"/>
      <w:divBdr>
        <w:top w:val="none" w:sz="0" w:space="0" w:color="auto"/>
        <w:left w:val="none" w:sz="0" w:space="0" w:color="auto"/>
        <w:bottom w:val="none" w:sz="0" w:space="0" w:color="auto"/>
        <w:right w:val="none" w:sz="0" w:space="0" w:color="auto"/>
      </w:divBdr>
    </w:div>
    <w:div w:id="1228960234">
      <w:bodyDiv w:val="1"/>
      <w:marLeft w:val="0"/>
      <w:marRight w:val="0"/>
      <w:marTop w:val="0"/>
      <w:marBottom w:val="0"/>
      <w:divBdr>
        <w:top w:val="none" w:sz="0" w:space="0" w:color="auto"/>
        <w:left w:val="none" w:sz="0" w:space="0" w:color="auto"/>
        <w:bottom w:val="none" w:sz="0" w:space="0" w:color="auto"/>
        <w:right w:val="none" w:sz="0" w:space="0" w:color="auto"/>
      </w:divBdr>
      <w:divsChild>
        <w:div w:id="1996906688">
          <w:marLeft w:val="0"/>
          <w:marRight w:val="0"/>
          <w:marTop w:val="0"/>
          <w:marBottom w:val="0"/>
          <w:divBdr>
            <w:top w:val="none" w:sz="0" w:space="0" w:color="auto"/>
            <w:left w:val="none" w:sz="0" w:space="0" w:color="auto"/>
            <w:bottom w:val="none" w:sz="0" w:space="0" w:color="auto"/>
            <w:right w:val="none" w:sz="0" w:space="0" w:color="auto"/>
          </w:divBdr>
          <w:divsChild>
            <w:div w:id="237249742">
              <w:marLeft w:val="0"/>
              <w:marRight w:val="0"/>
              <w:marTop w:val="0"/>
              <w:marBottom w:val="0"/>
              <w:divBdr>
                <w:top w:val="none" w:sz="0" w:space="0" w:color="auto"/>
                <w:left w:val="none" w:sz="0" w:space="0" w:color="auto"/>
                <w:bottom w:val="none" w:sz="0" w:space="0" w:color="auto"/>
                <w:right w:val="none" w:sz="0" w:space="0" w:color="auto"/>
              </w:divBdr>
              <w:divsChild>
                <w:div w:id="1167281828">
                  <w:marLeft w:val="0"/>
                  <w:marRight w:val="0"/>
                  <w:marTop w:val="0"/>
                  <w:marBottom w:val="0"/>
                  <w:divBdr>
                    <w:top w:val="none" w:sz="0" w:space="0" w:color="auto"/>
                    <w:left w:val="none" w:sz="0" w:space="0" w:color="auto"/>
                    <w:bottom w:val="none" w:sz="0" w:space="0" w:color="auto"/>
                    <w:right w:val="none" w:sz="0" w:space="0" w:color="auto"/>
                  </w:divBdr>
                  <w:divsChild>
                    <w:div w:id="1777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5294">
      <w:bodyDiv w:val="1"/>
      <w:marLeft w:val="0"/>
      <w:marRight w:val="0"/>
      <w:marTop w:val="0"/>
      <w:marBottom w:val="0"/>
      <w:divBdr>
        <w:top w:val="none" w:sz="0" w:space="0" w:color="auto"/>
        <w:left w:val="none" w:sz="0" w:space="0" w:color="auto"/>
        <w:bottom w:val="none" w:sz="0" w:space="0" w:color="auto"/>
        <w:right w:val="none" w:sz="0" w:space="0" w:color="auto"/>
      </w:divBdr>
      <w:divsChild>
        <w:div w:id="949513803">
          <w:marLeft w:val="0"/>
          <w:marRight w:val="0"/>
          <w:marTop w:val="0"/>
          <w:marBottom w:val="0"/>
          <w:divBdr>
            <w:top w:val="none" w:sz="0" w:space="0" w:color="auto"/>
            <w:left w:val="none" w:sz="0" w:space="0" w:color="auto"/>
            <w:bottom w:val="none" w:sz="0" w:space="0" w:color="auto"/>
            <w:right w:val="none" w:sz="0" w:space="0" w:color="auto"/>
          </w:divBdr>
          <w:divsChild>
            <w:div w:id="274872265">
              <w:marLeft w:val="0"/>
              <w:marRight w:val="0"/>
              <w:marTop w:val="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6978">
      <w:bodyDiv w:val="1"/>
      <w:marLeft w:val="0"/>
      <w:marRight w:val="0"/>
      <w:marTop w:val="0"/>
      <w:marBottom w:val="0"/>
      <w:divBdr>
        <w:top w:val="none" w:sz="0" w:space="0" w:color="auto"/>
        <w:left w:val="none" w:sz="0" w:space="0" w:color="auto"/>
        <w:bottom w:val="none" w:sz="0" w:space="0" w:color="auto"/>
        <w:right w:val="none" w:sz="0" w:space="0" w:color="auto"/>
      </w:divBdr>
    </w:div>
    <w:div w:id="1426727484">
      <w:bodyDiv w:val="1"/>
      <w:marLeft w:val="0"/>
      <w:marRight w:val="0"/>
      <w:marTop w:val="0"/>
      <w:marBottom w:val="0"/>
      <w:divBdr>
        <w:top w:val="none" w:sz="0" w:space="0" w:color="auto"/>
        <w:left w:val="none" w:sz="0" w:space="0" w:color="auto"/>
        <w:bottom w:val="none" w:sz="0" w:space="0" w:color="auto"/>
        <w:right w:val="none" w:sz="0" w:space="0" w:color="auto"/>
      </w:divBdr>
      <w:divsChild>
        <w:div w:id="1331830978">
          <w:marLeft w:val="0"/>
          <w:marRight w:val="0"/>
          <w:marTop w:val="0"/>
          <w:marBottom w:val="0"/>
          <w:divBdr>
            <w:top w:val="none" w:sz="0" w:space="0" w:color="auto"/>
            <w:left w:val="none" w:sz="0" w:space="0" w:color="auto"/>
            <w:bottom w:val="none" w:sz="0" w:space="0" w:color="auto"/>
            <w:right w:val="none" w:sz="0" w:space="0" w:color="auto"/>
          </w:divBdr>
          <w:divsChild>
            <w:div w:id="1772319561">
              <w:marLeft w:val="0"/>
              <w:marRight w:val="0"/>
              <w:marTop w:val="0"/>
              <w:marBottom w:val="0"/>
              <w:divBdr>
                <w:top w:val="none" w:sz="0" w:space="0" w:color="auto"/>
                <w:left w:val="none" w:sz="0" w:space="0" w:color="auto"/>
                <w:bottom w:val="none" w:sz="0" w:space="0" w:color="auto"/>
                <w:right w:val="none" w:sz="0" w:space="0" w:color="auto"/>
              </w:divBdr>
              <w:divsChild>
                <w:div w:id="11588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078">
      <w:bodyDiv w:val="1"/>
      <w:marLeft w:val="0"/>
      <w:marRight w:val="0"/>
      <w:marTop w:val="0"/>
      <w:marBottom w:val="0"/>
      <w:divBdr>
        <w:top w:val="none" w:sz="0" w:space="0" w:color="auto"/>
        <w:left w:val="none" w:sz="0" w:space="0" w:color="auto"/>
        <w:bottom w:val="none" w:sz="0" w:space="0" w:color="auto"/>
        <w:right w:val="none" w:sz="0" w:space="0" w:color="auto"/>
      </w:divBdr>
    </w:div>
    <w:div w:id="1696543612">
      <w:bodyDiv w:val="1"/>
      <w:marLeft w:val="0"/>
      <w:marRight w:val="0"/>
      <w:marTop w:val="0"/>
      <w:marBottom w:val="0"/>
      <w:divBdr>
        <w:top w:val="none" w:sz="0" w:space="0" w:color="auto"/>
        <w:left w:val="none" w:sz="0" w:space="0" w:color="auto"/>
        <w:bottom w:val="none" w:sz="0" w:space="0" w:color="auto"/>
        <w:right w:val="none" w:sz="0" w:space="0" w:color="auto"/>
      </w:divBdr>
      <w:divsChild>
        <w:div w:id="208612951">
          <w:marLeft w:val="0"/>
          <w:marRight w:val="0"/>
          <w:marTop w:val="0"/>
          <w:marBottom w:val="0"/>
          <w:divBdr>
            <w:top w:val="none" w:sz="0" w:space="0" w:color="auto"/>
            <w:left w:val="none" w:sz="0" w:space="0" w:color="auto"/>
            <w:bottom w:val="none" w:sz="0" w:space="0" w:color="auto"/>
            <w:right w:val="none" w:sz="0" w:space="0" w:color="auto"/>
          </w:divBdr>
          <w:divsChild>
            <w:div w:id="1761635609">
              <w:marLeft w:val="0"/>
              <w:marRight w:val="0"/>
              <w:marTop w:val="0"/>
              <w:marBottom w:val="0"/>
              <w:divBdr>
                <w:top w:val="none" w:sz="0" w:space="0" w:color="auto"/>
                <w:left w:val="none" w:sz="0" w:space="0" w:color="auto"/>
                <w:bottom w:val="none" w:sz="0" w:space="0" w:color="auto"/>
                <w:right w:val="none" w:sz="0" w:space="0" w:color="auto"/>
              </w:divBdr>
              <w:divsChild>
                <w:div w:id="908343626">
                  <w:marLeft w:val="0"/>
                  <w:marRight w:val="0"/>
                  <w:marTop w:val="0"/>
                  <w:marBottom w:val="0"/>
                  <w:divBdr>
                    <w:top w:val="none" w:sz="0" w:space="0" w:color="auto"/>
                    <w:left w:val="none" w:sz="0" w:space="0" w:color="auto"/>
                    <w:bottom w:val="none" w:sz="0" w:space="0" w:color="auto"/>
                    <w:right w:val="none" w:sz="0" w:space="0" w:color="auto"/>
                  </w:divBdr>
                  <w:divsChild>
                    <w:div w:id="12904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0956">
      <w:bodyDiv w:val="1"/>
      <w:marLeft w:val="0"/>
      <w:marRight w:val="0"/>
      <w:marTop w:val="0"/>
      <w:marBottom w:val="0"/>
      <w:divBdr>
        <w:top w:val="none" w:sz="0" w:space="0" w:color="auto"/>
        <w:left w:val="none" w:sz="0" w:space="0" w:color="auto"/>
        <w:bottom w:val="none" w:sz="0" w:space="0" w:color="auto"/>
        <w:right w:val="none" w:sz="0" w:space="0" w:color="auto"/>
      </w:divBdr>
      <w:divsChild>
        <w:div w:id="388381212">
          <w:marLeft w:val="0"/>
          <w:marRight w:val="0"/>
          <w:marTop w:val="0"/>
          <w:marBottom w:val="0"/>
          <w:divBdr>
            <w:top w:val="none" w:sz="0" w:space="0" w:color="auto"/>
            <w:left w:val="none" w:sz="0" w:space="0" w:color="auto"/>
            <w:bottom w:val="none" w:sz="0" w:space="0" w:color="auto"/>
            <w:right w:val="none" w:sz="0" w:space="0" w:color="auto"/>
          </w:divBdr>
        </w:div>
      </w:divsChild>
    </w:div>
    <w:div w:id="2039894661">
      <w:bodyDiv w:val="1"/>
      <w:marLeft w:val="0"/>
      <w:marRight w:val="0"/>
      <w:marTop w:val="0"/>
      <w:marBottom w:val="0"/>
      <w:divBdr>
        <w:top w:val="none" w:sz="0" w:space="0" w:color="auto"/>
        <w:left w:val="none" w:sz="0" w:space="0" w:color="auto"/>
        <w:bottom w:val="none" w:sz="0" w:space="0" w:color="auto"/>
        <w:right w:val="none" w:sz="0" w:space="0" w:color="auto"/>
      </w:divBdr>
    </w:div>
    <w:div w:id="21352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news/2005/jun/20/childprotection?fbclid=IwAR35hlDgKuaHCpSwbYm1jM_M9EvvWKOakkuFs6Lfkwu_ouHIGDMbzHbsF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80/03057240.2023.22257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0790-021-09844-8" TargetMode="External"/><Relationship Id="rId4" Type="http://schemas.openxmlformats.org/officeDocument/2006/relationships/settings" Target="settings.xml"/><Relationship Id="rId9" Type="http://schemas.openxmlformats.org/officeDocument/2006/relationships/hyperlink" Target="https://www.jubileecentre.ac.uk/userfiles/jubileecentre/pdf/character-education/Framework%20for%20Character%20Educatio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news/2005/jun/20/childprotection?fbclid=IwAR35hlDgKuaHCpSwbYm1jM_M9EvvWKOakkuFs6Lfkwu_ouHIGDMbzHbsFEo" TargetMode="External"/><Relationship Id="rId2" Type="http://schemas.openxmlformats.org/officeDocument/2006/relationships/hyperlink" Target="https://doi.org/10.1007/s10790-021-09844-8" TargetMode="External"/><Relationship Id="rId1" Type="http://schemas.openxmlformats.org/officeDocument/2006/relationships/hyperlink" Target="https://doi.org/10.1007/s10790-021-09844-8" TargetMode="External"/><Relationship Id="rId4" Type="http://schemas.openxmlformats.org/officeDocument/2006/relationships/hyperlink" Target="https://www.jubileecentre.ac.uk/userfiles/jubileecentre/pdf/character-education/Framework%20for%20Character%20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72A7B-7F34-407B-9EBC-7015D837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8262</Words>
  <Characters>47096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Dunne</dc:creator>
  <cp:keywords/>
  <dc:description/>
  <cp:lastModifiedBy>Gerry Dunne</cp:lastModifiedBy>
  <cp:revision>2</cp:revision>
  <cp:lastPrinted>2023-06-12T13:37:00Z</cp:lastPrinted>
  <dcterms:created xsi:type="dcterms:W3CDTF">2023-07-21T19:06:00Z</dcterms:created>
  <dcterms:modified xsi:type="dcterms:W3CDTF">2023-07-21T19:06:00Z</dcterms:modified>
</cp:coreProperties>
</file>