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A98" w:rsidRDefault="00056A98" w:rsidP="00056A98">
      <w:pPr>
        <w:rPr>
          <w:rFonts w:ascii="Times New Roman" w:hAnsi="Times New Roman" w:cs="Times New Roman"/>
          <w:sz w:val="24"/>
          <w:szCs w:val="24"/>
        </w:rPr>
      </w:pPr>
      <w:r>
        <w:rPr>
          <w:rFonts w:ascii="Times New Roman" w:hAnsi="Times New Roman" w:cs="Times New Roman"/>
          <w:b/>
          <w:sz w:val="28"/>
          <w:szCs w:val="28"/>
        </w:rPr>
        <w:t>Kant and Theoretical Inquiry</w:t>
      </w:r>
    </w:p>
    <w:p w:rsidR="00056A98" w:rsidRDefault="00056A98" w:rsidP="00056A98">
      <w:pPr>
        <w:rPr>
          <w:rFonts w:ascii="Times New Roman" w:hAnsi="Times New Roman" w:cs="Times New Roman"/>
          <w:sz w:val="24"/>
          <w:szCs w:val="24"/>
        </w:rPr>
      </w:pP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Critics from the time of Jacobi onwards have charged that Kant</w:t>
      </w:r>
      <w:r w:rsidR="00A80F59">
        <w:rPr>
          <w:rFonts w:ascii="Times New Roman" w:hAnsi="Times New Roman" w:cs="Times New Roman"/>
          <w:sz w:val="24"/>
          <w:szCs w:val="24"/>
        </w:rPr>
        <w:t>’s philosophy</w:t>
      </w:r>
      <w:r>
        <w:rPr>
          <w:rFonts w:ascii="Times New Roman" w:hAnsi="Times New Roman" w:cs="Times New Roman"/>
          <w:sz w:val="24"/>
          <w:szCs w:val="24"/>
        </w:rPr>
        <w:t xml:space="preserve"> is </w:t>
      </w:r>
      <w:r w:rsidR="00A80F59">
        <w:rPr>
          <w:rFonts w:ascii="Times New Roman" w:hAnsi="Times New Roman" w:cs="Times New Roman"/>
          <w:sz w:val="24"/>
          <w:szCs w:val="24"/>
        </w:rPr>
        <w:t xml:space="preserve">deeply </w:t>
      </w:r>
      <w:r>
        <w:rPr>
          <w:rFonts w:ascii="Times New Roman" w:hAnsi="Times New Roman" w:cs="Times New Roman"/>
          <w:sz w:val="24"/>
          <w:szCs w:val="24"/>
        </w:rPr>
        <w:t>inconsistent. On the one hand, having been convinced by Hume that discursive reason is unable to arrive at any substantive truth and thus that traditional “dogmatic” metaphysics is impossible, Kant insists that our knowledge is limited to the realm of possible experience and can never exceed those limits in such a way as to arrive at any substantive metaphysical truth. On the other hand, Kant’s entire “transcendental” project seems impossible without making reference to, and claims about, things and processes that, even on Kant’s own terms, cannot be objec</w:t>
      </w:r>
      <w:r w:rsidR="00C40238">
        <w:rPr>
          <w:rFonts w:ascii="Times New Roman" w:hAnsi="Times New Roman" w:cs="Times New Roman"/>
          <w:sz w:val="24"/>
          <w:szCs w:val="24"/>
        </w:rPr>
        <w:t>ts of any possible experience. Indeed, as</w:t>
      </w:r>
      <w:r>
        <w:rPr>
          <w:rFonts w:ascii="Times New Roman" w:hAnsi="Times New Roman" w:cs="Times New Roman"/>
          <w:sz w:val="24"/>
          <w:szCs w:val="24"/>
        </w:rPr>
        <w:t xml:space="preserve"> Jacobi argues, the very claim that noumena lie beyond our knowledge already makes a knowledge claim about such entities, one that cannot be justified on Kant’s own principles.</w:t>
      </w:r>
      <w:r w:rsidR="00C40238">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More than this, Kant makes many claims about unobserved and unobservable entities and proc</w:t>
      </w:r>
      <w:r w:rsidR="009E7DC9">
        <w:rPr>
          <w:rFonts w:ascii="Times New Roman" w:hAnsi="Times New Roman" w:cs="Times New Roman"/>
          <w:sz w:val="24"/>
          <w:szCs w:val="24"/>
        </w:rPr>
        <w:t>esses such as</w:t>
      </w:r>
      <w:r>
        <w:rPr>
          <w:rFonts w:ascii="Times New Roman" w:hAnsi="Times New Roman" w:cs="Times New Roman"/>
          <w:sz w:val="24"/>
          <w:szCs w:val="24"/>
        </w:rPr>
        <w:t xml:space="preserve"> the categories, the various kinds of synthesis, the faculties of sensibility, understanding, and reason, as well as the transcendental unity of apperception as necessary conditions </w:t>
      </w:r>
      <w:r w:rsidR="009E7DC9">
        <w:rPr>
          <w:rFonts w:ascii="Times New Roman" w:hAnsi="Times New Roman" w:cs="Times New Roman"/>
          <w:sz w:val="24"/>
          <w:szCs w:val="24"/>
        </w:rPr>
        <w:t>of possible experience.</w:t>
      </w:r>
      <w:r w:rsidR="00C40238">
        <w:rPr>
          <w:rStyle w:val="FootnoteReference"/>
          <w:rFonts w:ascii="Times New Roman" w:hAnsi="Times New Roman" w:cs="Times New Roman"/>
          <w:sz w:val="24"/>
          <w:szCs w:val="24"/>
        </w:rPr>
        <w:footnoteReference w:id="2"/>
      </w:r>
      <w:r w:rsidR="009E7DC9">
        <w:rPr>
          <w:rFonts w:ascii="Times New Roman" w:hAnsi="Times New Roman" w:cs="Times New Roman"/>
          <w:sz w:val="24"/>
          <w:szCs w:val="24"/>
        </w:rPr>
        <w:t xml:space="preserve"> In his </w:t>
      </w:r>
      <w:r w:rsidR="009E7DC9" w:rsidRPr="009E7DC9">
        <w:rPr>
          <w:rFonts w:ascii="Times New Roman" w:hAnsi="Times New Roman" w:cs="Times New Roman"/>
          <w:i/>
          <w:sz w:val="24"/>
          <w:szCs w:val="24"/>
        </w:rPr>
        <w:t>Refutation of I</w:t>
      </w:r>
      <w:r w:rsidRPr="009E7DC9">
        <w:rPr>
          <w:rFonts w:ascii="Times New Roman" w:hAnsi="Times New Roman" w:cs="Times New Roman"/>
          <w:i/>
          <w:sz w:val="24"/>
          <w:szCs w:val="24"/>
        </w:rPr>
        <w:t>dealism</w:t>
      </w:r>
      <w:r>
        <w:rPr>
          <w:rFonts w:ascii="Times New Roman" w:hAnsi="Times New Roman" w:cs="Times New Roman"/>
          <w:sz w:val="24"/>
          <w:szCs w:val="24"/>
        </w:rPr>
        <w:t>, Kant insists that the existence of objects in space external to me is a necessary condition for the unity of consciousness and thus for subjective experience as well.</w:t>
      </w:r>
      <w:r w:rsidR="00C40238">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however, seems flatly inconsistent with his claim that we can know nothing about such entities. Again, Kant refers to phenomena sometimes as mere appearances, other times as representations</w:t>
      </w:r>
      <w:r w:rsidR="0075420A">
        <w:rPr>
          <w:rFonts w:ascii="Times New Roman" w:hAnsi="Times New Roman" w:cs="Times New Roman"/>
          <w:sz w:val="24"/>
          <w:szCs w:val="24"/>
        </w:rPr>
        <w:t xml:space="preserve"> or even representations of representations</w:t>
      </w:r>
      <w:r>
        <w:rPr>
          <w:rFonts w:ascii="Times New Roman" w:hAnsi="Times New Roman" w:cs="Times New Roman"/>
          <w:sz w:val="24"/>
          <w:szCs w:val="24"/>
        </w:rPr>
        <w:t xml:space="preserve">, still other times as things-in-themselves insofar as we are aware of them in experience. Kant thus implies, in some contexts, that things in themselves are </w:t>
      </w:r>
      <w:r>
        <w:rPr>
          <w:rFonts w:ascii="Times New Roman" w:hAnsi="Times New Roman" w:cs="Times New Roman"/>
          <w:sz w:val="24"/>
          <w:szCs w:val="24"/>
        </w:rPr>
        <w:lastRenderedPageBreak/>
        <w:t>never present in consciousness except as represented thereby mind-dependent phenomena, and in others that they are present there as those very phenomena.</w:t>
      </w:r>
      <w:r w:rsidR="006E269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It is not difficult, in that case, to agree wit</w:t>
      </w:r>
      <w:r w:rsidR="00C42638">
        <w:rPr>
          <w:rFonts w:ascii="Times New Roman" w:hAnsi="Times New Roman" w:cs="Times New Roman"/>
          <w:sz w:val="24"/>
          <w:szCs w:val="24"/>
        </w:rPr>
        <w:t>h those early critics of Kant</w:t>
      </w:r>
      <w:r>
        <w:rPr>
          <w:rFonts w:ascii="Times New Roman" w:hAnsi="Times New Roman" w:cs="Times New Roman"/>
          <w:sz w:val="24"/>
          <w:szCs w:val="24"/>
        </w:rPr>
        <w:t xml:space="preserve"> who claim that the very project of attempting to set limits to reason is stillborn, since to apprehend a limit is to at the same time apprehend that which lies beyond the limit as that which corresponds to and constitutes it.</w:t>
      </w:r>
      <w:r w:rsidR="00C40238">
        <w:rPr>
          <w:rStyle w:val="FootnoteReference"/>
          <w:rFonts w:ascii="Times New Roman" w:hAnsi="Times New Roman" w:cs="Times New Roman"/>
          <w:sz w:val="24"/>
          <w:szCs w:val="24"/>
        </w:rPr>
        <w:footnoteReference w:id="5"/>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In response to this, critics of Kant are divided about which way to go. Those of an idealist bent tend to see him as a transitional figure on the way to full-blown German idealism, and r</w:t>
      </w:r>
      <w:r w:rsidR="009E7DC9">
        <w:rPr>
          <w:rFonts w:ascii="Times New Roman" w:hAnsi="Times New Roman" w:cs="Times New Roman"/>
          <w:sz w:val="24"/>
          <w:szCs w:val="24"/>
        </w:rPr>
        <w:t>esolve the apparent</w:t>
      </w:r>
      <w:r>
        <w:rPr>
          <w:rFonts w:ascii="Times New Roman" w:hAnsi="Times New Roman" w:cs="Times New Roman"/>
          <w:sz w:val="24"/>
          <w:szCs w:val="24"/>
        </w:rPr>
        <w:t xml:space="preserve"> inconsistencies in Kant’s philosophy by driving him to the consistent subjecti</w:t>
      </w:r>
      <w:r w:rsidR="00A80F59">
        <w:rPr>
          <w:rFonts w:ascii="Times New Roman" w:hAnsi="Times New Roman" w:cs="Times New Roman"/>
          <w:sz w:val="24"/>
          <w:szCs w:val="24"/>
        </w:rPr>
        <w:t>vism inherent in his philosophy as articulated by Reinhold, Fichte, and Schelling.</w:t>
      </w:r>
      <w:r>
        <w:rPr>
          <w:rFonts w:ascii="Times New Roman" w:hAnsi="Times New Roman" w:cs="Times New Roman"/>
          <w:sz w:val="24"/>
          <w:szCs w:val="24"/>
        </w:rPr>
        <w:t xml:space="preserve"> Others, unwilling to abandon Kant to the idealists, insist that Kant’s strictures against knowledge of “transcendent” entities need to be loosened and the contrary claims about our awareness of things-in-themselves be taken seriously, so that Kant turns out t</w:t>
      </w:r>
      <w:r w:rsidR="00F84F69">
        <w:rPr>
          <w:rFonts w:ascii="Times New Roman" w:hAnsi="Times New Roman" w:cs="Times New Roman"/>
          <w:sz w:val="24"/>
          <w:szCs w:val="24"/>
        </w:rPr>
        <w:t xml:space="preserve">o be some sort of realist, and </w:t>
      </w:r>
      <w:r>
        <w:rPr>
          <w:rFonts w:ascii="Times New Roman" w:hAnsi="Times New Roman" w:cs="Times New Roman"/>
          <w:sz w:val="24"/>
          <w:szCs w:val="24"/>
        </w:rPr>
        <w:t xml:space="preserve"> </w:t>
      </w:r>
      <w:r w:rsidR="00F56B18">
        <w:rPr>
          <w:rFonts w:ascii="Times New Roman" w:hAnsi="Times New Roman" w:cs="Times New Roman"/>
          <w:sz w:val="24"/>
          <w:szCs w:val="24"/>
        </w:rPr>
        <w:t xml:space="preserve">even a kind of </w:t>
      </w:r>
      <w:r>
        <w:rPr>
          <w:rFonts w:ascii="Times New Roman" w:hAnsi="Times New Roman" w:cs="Times New Roman"/>
          <w:sz w:val="24"/>
          <w:szCs w:val="24"/>
        </w:rPr>
        <w:t>dog</w:t>
      </w:r>
      <w:r w:rsidR="009E7DC9">
        <w:rPr>
          <w:rFonts w:ascii="Times New Roman" w:hAnsi="Times New Roman" w:cs="Times New Roman"/>
          <w:sz w:val="24"/>
          <w:szCs w:val="24"/>
        </w:rPr>
        <w:t>matic metaphysician after all.</w:t>
      </w:r>
      <w:r w:rsidR="002B27BE">
        <w:rPr>
          <w:rStyle w:val="FootnoteReference"/>
          <w:rFonts w:ascii="Times New Roman" w:hAnsi="Times New Roman" w:cs="Times New Roman"/>
          <w:sz w:val="24"/>
          <w:szCs w:val="24"/>
        </w:rPr>
        <w:footnoteReference w:id="6"/>
      </w:r>
      <w:r w:rsidR="009E7DC9">
        <w:rPr>
          <w:rFonts w:ascii="Times New Roman" w:hAnsi="Times New Roman" w:cs="Times New Roman"/>
          <w:sz w:val="24"/>
          <w:szCs w:val="24"/>
        </w:rPr>
        <w:t xml:space="preserve"> Some recent and c</w:t>
      </w:r>
      <w:r>
        <w:rPr>
          <w:rFonts w:ascii="Times New Roman" w:hAnsi="Times New Roman" w:cs="Times New Roman"/>
          <w:sz w:val="24"/>
          <w:szCs w:val="24"/>
        </w:rPr>
        <w:t>ontemporary defenders of Kant, however, attempt to reconstruct his project in such a way as to preserve his consistency and to clarify his claims in such a way as to show th</w:t>
      </w:r>
      <w:r w:rsidR="009E7DC9">
        <w:rPr>
          <w:rFonts w:ascii="Times New Roman" w:hAnsi="Times New Roman" w:cs="Times New Roman"/>
          <w:sz w:val="24"/>
          <w:szCs w:val="24"/>
        </w:rPr>
        <w:t>at Kant’s position</w:t>
      </w:r>
      <w:r w:rsidR="00A80F59">
        <w:rPr>
          <w:rFonts w:ascii="Times New Roman" w:hAnsi="Times New Roman" w:cs="Times New Roman"/>
          <w:sz w:val="24"/>
          <w:szCs w:val="24"/>
        </w:rPr>
        <w:t>, precisely as he developed it,</w:t>
      </w:r>
      <w:r w:rsidR="009E7DC9">
        <w:rPr>
          <w:rFonts w:ascii="Times New Roman" w:hAnsi="Times New Roman" w:cs="Times New Roman"/>
          <w:sz w:val="24"/>
          <w:szCs w:val="24"/>
        </w:rPr>
        <w:t xml:space="preserve"> is coherent</w:t>
      </w:r>
      <w:r>
        <w:rPr>
          <w:rFonts w:ascii="Times New Roman" w:hAnsi="Times New Roman" w:cs="Times New Roman"/>
          <w:sz w:val="24"/>
          <w:szCs w:val="24"/>
        </w:rPr>
        <w:t xml:space="preserve"> after all.</w:t>
      </w:r>
    </w:p>
    <w:p w:rsidR="00716751" w:rsidRDefault="00716751"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 to Kant’s recent defenders, Kant is looking for a middle way between what he calls </w:t>
      </w:r>
      <w:r>
        <w:rPr>
          <w:rFonts w:ascii="Times New Roman" w:hAnsi="Times New Roman" w:cs="Times New Roman"/>
          <w:i/>
          <w:sz w:val="24"/>
          <w:szCs w:val="24"/>
        </w:rPr>
        <w:t>transcendental realism</w:t>
      </w:r>
      <w:r>
        <w:rPr>
          <w:rFonts w:ascii="Times New Roman" w:hAnsi="Times New Roman" w:cs="Times New Roman"/>
          <w:sz w:val="24"/>
          <w:szCs w:val="24"/>
        </w:rPr>
        <w:t xml:space="preserve">, the view that we can have knowledge of things-in-themselves </w:t>
      </w:r>
      <w:r>
        <w:rPr>
          <w:rFonts w:ascii="Times New Roman" w:hAnsi="Times New Roman" w:cs="Times New Roman"/>
          <w:sz w:val="24"/>
          <w:szCs w:val="24"/>
        </w:rPr>
        <w:lastRenderedPageBreak/>
        <w:t xml:space="preserve">precisely as </w:t>
      </w:r>
      <w:r>
        <w:rPr>
          <w:rFonts w:ascii="Times New Roman" w:hAnsi="Times New Roman" w:cs="Times New Roman"/>
          <w:i/>
          <w:sz w:val="24"/>
          <w:szCs w:val="24"/>
        </w:rPr>
        <w:t>noumena</w:t>
      </w:r>
      <w:r>
        <w:rPr>
          <w:rFonts w:ascii="Times New Roman" w:hAnsi="Times New Roman" w:cs="Times New Roman"/>
          <w:sz w:val="24"/>
          <w:szCs w:val="24"/>
        </w:rPr>
        <w:t xml:space="preserve"> (and which thus, ironically, includes Absolute Idealism as one of its varieties) and </w:t>
      </w:r>
      <w:r>
        <w:rPr>
          <w:rFonts w:ascii="Times New Roman" w:hAnsi="Times New Roman" w:cs="Times New Roman"/>
          <w:i/>
          <w:sz w:val="24"/>
          <w:szCs w:val="24"/>
        </w:rPr>
        <w:t>empirical idealism</w:t>
      </w:r>
      <w:r>
        <w:rPr>
          <w:rFonts w:ascii="Times New Roman" w:hAnsi="Times New Roman" w:cs="Times New Roman"/>
          <w:sz w:val="24"/>
          <w:szCs w:val="24"/>
        </w:rPr>
        <w:t>, the view Kant attributes to Berkeley but is</w:t>
      </w:r>
      <w:r w:rsidR="006E2694">
        <w:rPr>
          <w:rFonts w:ascii="Times New Roman" w:hAnsi="Times New Roman" w:cs="Times New Roman"/>
          <w:sz w:val="24"/>
          <w:szCs w:val="24"/>
        </w:rPr>
        <w:t xml:space="preserve"> perhaps</w:t>
      </w:r>
      <w:r>
        <w:rPr>
          <w:rFonts w:ascii="Times New Roman" w:hAnsi="Times New Roman" w:cs="Times New Roman"/>
          <w:sz w:val="24"/>
          <w:szCs w:val="24"/>
        </w:rPr>
        <w:t xml:space="preserve"> better represented by</w:t>
      </w:r>
      <w:r w:rsidR="006E2694">
        <w:rPr>
          <w:rFonts w:ascii="Times New Roman" w:hAnsi="Times New Roman" w:cs="Times New Roman"/>
          <w:sz w:val="24"/>
          <w:szCs w:val="24"/>
        </w:rPr>
        <w:t xml:space="preserve"> the phenomenalism of</w:t>
      </w:r>
      <w:r>
        <w:rPr>
          <w:rFonts w:ascii="Times New Roman" w:hAnsi="Times New Roman" w:cs="Times New Roman"/>
          <w:sz w:val="24"/>
          <w:szCs w:val="24"/>
        </w:rPr>
        <w:t xml:space="preserve"> Hume, according to which nothing exists except ideas externally related to one another in accordance with laws of association. According to the defenders, Kant closes the iron door against transcendental realism and insists – as he says over and over again – that there is no way back to dogmatic metaphysics and no way forward to any new science of metaphysics such as that envisaged by Reinhold, </w:t>
      </w:r>
      <w:r w:rsidR="00F84F69">
        <w:rPr>
          <w:rFonts w:ascii="Times New Roman" w:hAnsi="Times New Roman" w:cs="Times New Roman"/>
          <w:sz w:val="24"/>
          <w:szCs w:val="24"/>
        </w:rPr>
        <w:t xml:space="preserve">Fichte, and Schelling. That way </w:t>
      </w:r>
      <w:proofErr w:type="gramStart"/>
      <w:r>
        <w:rPr>
          <w:rFonts w:ascii="Times New Roman" w:hAnsi="Times New Roman" w:cs="Times New Roman"/>
          <w:sz w:val="24"/>
          <w:szCs w:val="24"/>
        </w:rPr>
        <w:t>lies</w:t>
      </w:r>
      <w:proofErr w:type="gramEnd"/>
      <w:r>
        <w:rPr>
          <w:rFonts w:ascii="Times New Roman" w:hAnsi="Times New Roman" w:cs="Times New Roman"/>
          <w:sz w:val="24"/>
          <w:szCs w:val="24"/>
        </w:rPr>
        <w:t xml:space="preserve"> only transcendental illusion of the sort Kant warns us against in the </w:t>
      </w:r>
      <w:r>
        <w:rPr>
          <w:rFonts w:ascii="Times New Roman" w:hAnsi="Times New Roman" w:cs="Times New Roman"/>
          <w:i/>
          <w:sz w:val="24"/>
          <w:szCs w:val="24"/>
        </w:rPr>
        <w:t>Prolegomena</w:t>
      </w:r>
      <w:r w:rsidR="009E7DC9">
        <w:rPr>
          <w:rFonts w:ascii="Times New Roman" w:hAnsi="Times New Roman" w:cs="Times New Roman"/>
          <w:sz w:val="24"/>
          <w:szCs w:val="24"/>
        </w:rPr>
        <w:t>, even as he predicts</w:t>
      </w:r>
      <w:r>
        <w:rPr>
          <w:rFonts w:ascii="Times New Roman" w:hAnsi="Times New Roman" w:cs="Times New Roman"/>
          <w:sz w:val="24"/>
          <w:szCs w:val="24"/>
        </w:rPr>
        <w:t xml:space="preserve"> that reason will continue to face the transcendental temptation and to succumb to its blandishments.</w:t>
      </w:r>
      <w:r w:rsidR="002B27BE">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Nevertheless, as Kant</w:t>
      </w:r>
      <w:r w:rsidR="005E2E22">
        <w:rPr>
          <w:rFonts w:ascii="Times New Roman" w:hAnsi="Times New Roman" w:cs="Times New Roman"/>
          <w:sz w:val="24"/>
          <w:szCs w:val="24"/>
        </w:rPr>
        <w:t xml:space="preserve"> proclaims in his open letter on</w:t>
      </w:r>
      <w:r>
        <w:rPr>
          <w:rFonts w:ascii="Times New Roman" w:hAnsi="Times New Roman" w:cs="Times New Roman"/>
          <w:sz w:val="24"/>
          <w:szCs w:val="24"/>
        </w:rPr>
        <w:t xml:space="preserve"> Fichte</w:t>
      </w:r>
      <w:r w:rsidR="005E2E22">
        <w:rPr>
          <w:rFonts w:ascii="Times New Roman" w:hAnsi="Times New Roman" w:cs="Times New Roman"/>
          <w:sz w:val="24"/>
          <w:szCs w:val="24"/>
        </w:rPr>
        <w:t xml:space="preserve">’s </w:t>
      </w:r>
      <w:r w:rsidR="005E2E22" w:rsidRPr="005E2E22">
        <w:rPr>
          <w:rFonts w:ascii="Times New Roman" w:hAnsi="Times New Roman" w:cs="Times New Roman"/>
          <w:i/>
          <w:sz w:val="24"/>
          <w:szCs w:val="24"/>
        </w:rPr>
        <w:t>Wissenschaftslehre</w:t>
      </w:r>
      <w:r>
        <w:rPr>
          <w:rFonts w:ascii="Times New Roman" w:hAnsi="Times New Roman" w:cs="Times New Roman"/>
          <w:sz w:val="24"/>
          <w:szCs w:val="24"/>
        </w:rPr>
        <w:t>, the critical philos</w:t>
      </w:r>
      <w:r w:rsidR="005E2E22">
        <w:rPr>
          <w:rFonts w:ascii="Times New Roman" w:hAnsi="Times New Roman" w:cs="Times New Roman"/>
          <w:sz w:val="24"/>
          <w:szCs w:val="24"/>
        </w:rPr>
        <w:t>ophy is for all times and neither needs nor can</w:t>
      </w:r>
      <w:r>
        <w:rPr>
          <w:rFonts w:ascii="Times New Roman" w:hAnsi="Times New Roman" w:cs="Times New Roman"/>
          <w:sz w:val="24"/>
          <w:szCs w:val="24"/>
        </w:rPr>
        <w:t xml:space="preserve"> be superseded by any other philosophy.</w:t>
      </w:r>
      <w:r w:rsidR="002B27BE">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As for empirical idealism, which is his more immediate target in the </w:t>
      </w:r>
      <w:r w:rsidR="006B7C38">
        <w:rPr>
          <w:rFonts w:ascii="Times New Roman" w:hAnsi="Times New Roman" w:cs="Times New Roman"/>
          <w:i/>
          <w:sz w:val="24"/>
          <w:szCs w:val="24"/>
        </w:rPr>
        <w:t>Refutation of Idealism</w:t>
      </w:r>
      <w:r>
        <w:rPr>
          <w:rFonts w:ascii="Times New Roman" w:hAnsi="Times New Roman" w:cs="Times New Roman"/>
          <w:sz w:val="24"/>
          <w:szCs w:val="24"/>
        </w:rPr>
        <w:t xml:space="preserve">, Kant intends to show that experience cannot be accounted for solely in terms of its </w:t>
      </w:r>
      <w:r>
        <w:rPr>
          <w:rFonts w:ascii="Times New Roman" w:hAnsi="Times New Roman" w:cs="Times New Roman"/>
          <w:i/>
          <w:sz w:val="24"/>
          <w:szCs w:val="24"/>
        </w:rPr>
        <w:t>matter</w:t>
      </w:r>
      <w:r>
        <w:rPr>
          <w:rFonts w:ascii="Times New Roman" w:hAnsi="Times New Roman" w:cs="Times New Roman"/>
          <w:sz w:val="24"/>
          <w:szCs w:val="24"/>
        </w:rPr>
        <w:t xml:space="preserve"> (its sense-content and the properties of that content) but also requires that we posit certain </w:t>
      </w:r>
      <w:r>
        <w:rPr>
          <w:rFonts w:ascii="Times New Roman" w:hAnsi="Times New Roman" w:cs="Times New Roman"/>
          <w:i/>
          <w:sz w:val="24"/>
          <w:szCs w:val="24"/>
        </w:rPr>
        <w:t>formal</w:t>
      </w:r>
      <w:r w:rsidR="00DA0EA2">
        <w:rPr>
          <w:rFonts w:ascii="Times New Roman" w:hAnsi="Times New Roman" w:cs="Times New Roman"/>
          <w:sz w:val="24"/>
          <w:szCs w:val="24"/>
        </w:rPr>
        <w:t xml:space="preserve"> properties and structures to</w:t>
      </w:r>
      <w:r>
        <w:rPr>
          <w:rFonts w:ascii="Times New Roman" w:hAnsi="Times New Roman" w:cs="Times New Roman"/>
          <w:sz w:val="24"/>
          <w:szCs w:val="24"/>
        </w:rPr>
        <w:t xml:space="preserve"> experience in order to account for its very possibility, something that Berkeley and Hume take for granted.</w:t>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In order to accomplish his aim, Kant must walk the razor’s edge that separates transcendental realism from empirical idealism, avoiding having to make any substantive claims about anything outside of experience while at the same time avoiding the reduction of experience to its matter. Recent defenders of Kant not only maintain that this seemingly impos</w:t>
      </w:r>
      <w:r w:rsidR="00DA0EA2">
        <w:rPr>
          <w:rFonts w:ascii="Times New Roman" w:hAnsi="Times New Roman" w:cs="Times New Roman"/>
          <w:sz w:val="24"/>
          <w:szCs w:val="24"/>
        </w:rPr>
        <w:t>sibl</w:t>
      </w:r>
      <w:bookmarkStart w:id="0" w:name="_GoBack"/>
      <w:bookmarkEnd w:id="0"/>
      <w:r w:rsidR="00DA0EA2">
        <w:rPr>
          <w:rFonts w:ascii="Times New Roman" w:hAnsi="Times New Roman" w:cs="Times New Roman"/>
          <w:sz w:val="24"/>
          <w:szCs w:val="24"/>
        </w:rPr>
        <w:t xml:space="preserve">e </w:t>
      </w:r>
      <w:r w:rsidR="00DA0EA2">
        <w:rPr>
          <w:rFonts w:ascii="Times New Roman" w:hAnsi="Times New Roman" w:cs="Times New Roman"/>
          <w:sz w:val="24"/>
          <w:szCs w:val="24"/>
        </w:rPr>
        <w:lastRenderedPageBreak/>
        <w:t xml:space="preserve">balancing act is </w:t>
      </w:r>
      <w:r>
        <w:rPr>
          <w:rFonts w:ascii="Times New Roman" w:hAnsi="Times New Roman" w:cs="Times New Roman"/>
          <w:sz w:val="24"/>
          <w:szCs w:val="24"/>
        </w:rPr>
        <w:t xml:space="preserve">possible, but that Kant has actually accomplished it in his writings, so that all of the </w:t>
      </w:r>
      <w:r w:rsidR="002B27BE">
        <w:rPr>
          <w:rFonts w:ascii="Times New Roman" w:hAnsi="Times New Roman" w:cs="Times New Roman"/>
          <w:sz w:val="24"/>
          <w:szCs w:val="24"/>
        </w:rPr>
        <w:t xml:space="preserve">traditional </w:t>
      </w:r>
      <w:r>
        <w:rPr>
          <w:rFonts w:ascii="Times New Roman" w:hAnsi="Times New Roman" w:cs="Times New Roman"/>
          <w:sz w:val="24"/>
          <w:szCs w:val="24"/>
        </w:rPr>
        <w:t>criticisms of Kant are either simply the result of a failure to understand him or the product of prejudice against his ideas on the part of those who find them too radical or his strictures too confining.</w:t>
      </w:r>
      <w:r w:rsidR="002B27BE">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key, apparently, is to understand what Kant means by</w:t>
      </w:r>
      <w:r w:rsidR="002B27BE">
        <w:rPr>
          <w:rFonts w:ascii="Times New Roman" w:hAnsi="Times New Roman" w:cs="Times New Roman"/>
          <w:sz w:val="24"/>
          <w:szCs w:val="24"/>
        </w:rPr>
        <w:t xml:space="preserve"> </w:t>
      </w:r>
      <w:r>
        <w:rPr>
          <w:rFonts w:ascii="Times New Roman" w:hAnsi="Times New Roman" w:cs="Times New Roman"/>
          <w:sz w:val="24"/>
          <w:szCs w:val="24"/>
        </w:rPr>
        <w:t>“transcendental” and “possible experience.” Something is “transce</w:t>
      </w:r>
      <w:r w:rsidR="00F84F69">
        <w:rPr>
          <w:rFonts w:ascii="Times New Roman" w:hAnsi="Times New Roman" w:cs="Times New Roman"/>
          <w:sz w:val="24"/>
          <w:szCs w:val="24"/>
        </w:rPr>
        <w:t xml:space="preserve">ndental” and posited as such if </w:t>
      </w:r>
      <w:r>
        <w:rPr>
          <w:rFonts w:ascii="Times New Roman" w:hAnsi="Times New Roman" w:cs="Times New Roman"/>
          <w:sz w:val="24"/>
          <w:szCs w:val="24"/>
        </w:rPr>
        <w:t>and only if it is a formal requirement of possible experience; in turn, “possible experience” does not mean “such as to be a possible object of experience for us</w:t>
      </w:r>
      <w:r w:rsidR="00DA0EA2">
        <w:rPr>
          <w:rFonts w:ascii="Times New Roman" w:hAnsi="Times New Roman" w:cs="Times New Roman"/>
          <w:sz w:val="24"/>
          <w:szCs w:val="24"/>
        </w:rPr>
        <w:t xml:space="preserve"> as we actually experience it</w:t>
      </w:r>
      <w:r>
        <w:rPr>
          <w:rFonts w:ascii="Times New Roman" w:hAnsi="Times New Roman" w:cs="Times New Roman"/>
          <w:sz w:val="24"/>
          <w:szCs w:val="24"/>
        </w:rPr>
        <w:t xml:space="preserve">,” but rather to be a possible object of experience for any conceivable subject </w:t>
      </w:r>
      <w:r>
        <w:rPr>
          <w:rFonts w:ascii="Times New Roman" w:hAnsi="Times New Roman" w:cs="Times New Roman"/>
          <w:i/>
          <w:sz w:val="24"/>
          <w:szCs w:val="24"/>
        </w:rPr>
        <w:t>in principle</w:t>
      </w:r>
      <w:r>
        <w:rPr>
          <w:rFonts w:ascii="Times New Roman" w:hAnsi="Times New Roman" w:cs="Times New Roman"/>
          <w:sz w:val="24"/>
          <w:szCs w:val="24"/>
        </w:rPr>
        <w:t>. It</w:t>
      </w:r>
      <w:r w:rsidR="002B7B36">
        <w:rPr>
          <w:rFonts w:ascii="Times New Roman" w:hAnsi="Times New Roman" w:cs="Times New Roman"/>
          <w:sz w:val="24"/>
          <w:szCs w:val="24"/>
        </w:rPr>
        <w:t xml:space="preserve"> is</w:t>
      </w:r>
      <w:r>
        <w:rPr>
          <w:rFonts w:ascii="Times New Roman" w:hAnsi="Times New Roman" w:cs="Times New Roman"/>
          <w:sz w:val="24"/>
          <w:szCs w:val="24"/>
        </w:rPr>
        <w:t xml:space="preserve"> therefore </w:t>
      </w:r>
      <w:r w:rsidR="002B7B36">
        <w:rPr>
          <w:rFonts w:ascii="Times New Roman" w:hAnsi="Times New Roman" w:cs="Times New Roman"/>
          <w:sz w:val="24"/>
          <w:szCs w:val="24"/>
        </w:rPr>
        <w:t xml:space="preserve">a purely abstract investigation and </w:t>
      </w:r>
      <w:r>
        <w:rPr>
          <w:rFonts w:ascii="Times New Roman" w:hAnsi="Times New Roman" w:cs="Times New Roman"/>
          <w:sz w:val="24"/>
          <w:szCs w:val="24"/>
        </w:rPr>
        <w:t xml:space="preserve">does not posit anything as real or existent, nor require the existence of anything, in order to be posited as necessary for the possibility of experience, not even the actual occurrence of experience itself. However, it does entail that </w:t>
      </w:r>
      <w:r>
        <w:rPr>
          <w:rFonts w:ascii="Times New Roman" w:hAnsi="Times New Roman" w:cs="Times New Roman"/>
          <w:i/>
          <w:sz w:val="24"/>
          <w:szCs w:val="24"/>
        </w:rPr>
        <w:t>if</w:t>
      </w:r>
      <w:r>
        <w:rPr>
          <w:rFonts w:ascii="Times New Roman" w:hAnsi="Times New Roman" w:cs="Times New Roman"/>
          <w:sz w:val="24"/>
          <w:szCs w:val="24"/>
        </w:rPr>
        <w:t xml:space="preserve"> there is any such thing as experience, something that it is Kant’s concern neither to confirm nor deny within the ambit of the critical philosophy, then these formal structures and properties must be present. Thus, in positing the forms of intuition, the categories, the various kinds of synthesis, and so on, Kant is not committed to the actual existence of any of these things, either as contents of experience or as </w:t>
      </w:r>
      <w:r>
        <w:rPr>
          <w:rFonts w:ascii="Times New Roman" w:hAnsi="Times New Roman" w:cs="Times New Roman"/>
          <w:i/>
          <w:sz w:val="24"/>
          <w:szCs w:val="24"/>
        </w:rPr>
        <w:t>noumena</w:t>
      </w:r>
      <w:r>
        <w:rPr>
          <w:rFonts w:ascii="Times New Roman" w:hAnsi="Times New Roman" w:cs="Times New Roman"/>
          <w:sz w:val="24"/>
          <w:szCs w:val="24"/>
        </w:rPr>
        <w:t>, and thus is not making any sort of substantive claim about reality. Instead, all of Kant’s claims are couched within the second-order context of his theory and thus lack any first-order reference to anything either within or beyond experience.</w:t>
      </w:r>
    </w:p>
    <w:p w:rsidR="006D45D6" w:rsidRDefault="002B7B36"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this point of view, most of the seemingly unanswerable criticisms of Kant can be seen to rest on a mistake about his intentions and exposed as merely question-b</w:t>
      </w:r>
      <w:r w:rsidR="00A77A6F">
        <w:rPr>
          <w:rFonts w:ascii="Times New Roman" w:hAnsi="Times New Roman" w:cs="Times New Roman"/>
          <w:sz w:val="24"/>
          <w:szCs w:val="24"/>
        </w:rPr>
        <w:t>egging. Since Kant’s discussion</w:t>
      </w:r>
      <w:r>
        <w:rPr>
          <w:rFonts w:ascii="Times New Roman" w:hAnsi="Times New Roman" w:cs="Times New Roman"/>
          <w:sz w:val="24"/>
          <w:szCs w:val="24"/>
        </w:rPr>
        <w:t xml:space="preserve"> of space and time, the categories, synthesis, and so on is all a second-order endeavor, the various entities and processes it describes are merely hypothetical posits to which </w:t>
      </w:r>
      <w:r>
        <w:rPr>
          <w:rFonts w:ascii="Times New Roman" w:hAnsi="Times New Roman" w:cs="Times New Roman"/>
          <w:sz w:val="24"/>
          <w:szCs w:val="24"/>
        </w:rPr>
        <w:lastRenderedPageBreak/>
        <w:t>no ontological commitment has been granted. Because of this, the claims that Kant makes about the transcendental</w:t>
      </w:r>
      <w:r w:rsidR="00990140">
        <w:rPr>
          <w:rFonts w:ascii="Times New Roman" w:hAnsi="Times New Roman" w:cs="Times New Roman"/>
          <w:sz w:val="24"/>
          <w:szCs w:val="24"/>
        </w:rPr>
        <w:t xml:space="preserve"> elements of experience are not to be judged in accordance with the correspondence theory of truth. Instead, they are to be judged in accordance with their internal coherence in relation to the object of theoretical inquiry, which is to state the formal conditions for the possibility of co</w:t>
      </w:r>
      <w:r w:rsidR="00A77A6F">
        <w:rPr>
          <w:rFonts w:ascii="Times New Roman" w:hAnsi="Times New Roman" w:cs="Times New Roman"/>
          <w:sz w:val="24"/>
          <w:szCs w:val="24"/>
        </w:rPr>
        <w:t>herent experience, conditions Kant</w:t>
      </w:r>
      <w:r w:rsidR="00990140">
        <w:rPr>
          <w:rFonts w:ascii="Times New Roman" w:hAnsi="Times New Roman" w:cs="Times New Roman"/>
          <w:sz w:val="24"/>
          <w:szCs w:val="24"/>
        </w:rPr>
        <w:t xml:space="preserve"> believes to be knowable </w:t>
      </w:r>
      <w:r w:rsidR="00990140" w:rsidRPr="00990140">
        <w:rPr>
          <w:rFonts w:ascii="Times New Roman" w:hAnsi="Times New Roman" w:cs="Times New Roman"/>
          <w:i/>
          <w:sz w:val="24"/>
          <w:szCs w:val="24"/>
        </w:rPr>
        <w:t>a priori</w:t>
      </w:r>
      <w:r w:rsidR="00990140">
        <w:rPr>
          <w:rFonts w:ascii="Times New Roman" w:hAnsi="Times New Roman" w:cs="Times New Roman"/>
          <w:sz w:val="24"/>
          <w:szCs w:val="24"/>
        </w:rPr>
        <w:t xml:space="preserve">. Consistent with his own principles, Kant neither asserts nor denies that these conditions are met or the entities and processes that realize these conditions obtain – they </w:t>
      </w:r>
      <w:r w:rsidR="00990140" w:rsidRPr="00990140">
        <w:rPr>
          <w:rFonts w:ascii="Times New Roman" w:hAnsi="Times New Roman" w:cs="Times New Roman"/>
          <w:i/>
          <w:sz w:val="24"/>
          <w:szCs w:val="24"/>
        </w:rPr>
        <w:t xml:space="preserve">could </w:t>
      </w:r>
      <w:r w:rsidR="00990140">
        <w:rPr>
          <w:rFonts w:ascii="Times New Roman" w:hAnsi="Times New Roman" w:cs="Times New Roman"/>
          <w:sz w:val="24"/>
          <w:szCs w:val="24"/>
        </w:rPr>
        <w:t xml:space="preserve">do so, but it would be mere dogmatism to claim that this is the case. </w:t>
      </w:r>
    </w:p>
    <w:p w:rsidR="002B7B36" w:rsidRPr="00DC7F3E" w:rsidRDefault="00990140" w:rsidP="006D45D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w:t>
      </w:r>
      <w:r w:rsidR="006D45D6">
        <w:rPr>
          <w:rFonts w:ascii="Times New Roman" w:hAnsi="Times New Roman" w:cs="Times New Roman"/>
          <w:sz w:val="24"/>
          <w:szCs w:val="24"/>
        </w:rPr>
        <w:t xml:space="preserve"> understood</w:t>
      </w:r>
      <w:r>
        <w:rPr>
          <w:rFonts w:ascii="Times New Roman" w:hAnsi="Times New Roman" w:cs="Times New Roman"/>
          <w:sz w:val="24"/>
          <w:szCs w:val="24"/>
        </w:rPr>
        <w:t>, Kant’s philosophy is a response to Hume in one sense but not another. It is not a refutation of Hume’s view insofar as Hume presumes a transcendental realist position like that adopted by “dogmatic” metaphysicians who try to use reason to prove substantive claims about the nature of things. Since Kant</w:t>
      </w:r>
      <w:r w:rsidR="00DA0EA2">
        <w:rPr>
          <w:rFonts w:ascii="Times New Roman" w:hAnsi="Times New Roman" w:cs="Times New Roman"/>
          <w:sz w:val="24"/>
          <w:szCs w:val="24"/>
        </w:rPr>
        <w:t>, under Hume’s influence, has already rejected transcendental realism as inevitably doomed to end in skepticism</w:t>
      </w:r>
      <w:r>
        <w:rPr>
          <w:rFonts w:ascii="Times New Roman" w:hAnsi="Times New Roman" w:cs="Times New Roman"/>
          <w:sz w:val="24"/>
          <w:szCs w:val="24"/>
        </w:rPr>
        <w:t>, he is no longer concerned to answe</w:t>
      </w:r>
      <w:r w:rsidR="00DA0EA2">
        <w:rPr>
          <w:rFonts w:ascii="Times New Roman" w:hAnsi="Times New Roman" w:cs="Times New Roman"/>
          <w:sz w:val="24"/>
          <w:szCs w:val="24"/>
        </w:rPr>
        <w:t>r Hume’s skepticism</w:t>
      </w:r>
      <w:r>
        <w:rPr>
          <w:rFonts w:ascii="Times New Roman" w:hAnsi="Times New Roman" w:cs="Times New Roman"/>
          <w:sz w:val="24"/>
          <w:szCs w:val="24"/>
        </w:rPr>
        <w:t xml:space="preserve"> in that respect</w:t>
      </w:r>
      <w:r w:rsidR="00DA0EA2">
        <w:rPr>
          <w:rFonts w:ascii="Times New Roman" w:hAnsi="Times New Roman" w:cs="Times New Roman"/>
          <w:sz w:val="24"/>
          <w:szCs w:val="24"/>
        </w:rPr>
        <w:t xml:space="preserve"> and it is a mistake to suppose that this is Kant’s project.</w:t>
      </w:r>
      <w:r w:rsidR="002B27BE">
        <w:rPr>
          <w:rFonts w:ascii="Times New Roman" w:hAnsi="Times New Roman" w:cs="Times New Roman"/>
          <w:sz w:val="24"/>
          <w:szCs w:val="24"/>
        </w:rPr>
        <w:t xml:space="preserve"> In fact, Kant says so over and over again in his critical works.</w:t>
      </w:r>
      <w:r w:rsidR="00DA0EA2">
        <w:rPr>
          <w:rFonts w:ascii="Times New Roman" w:hAnsi="Times New Roman" w:cs="Times New Roman"/>
          <w:sz w:val="24"/>
          <w:szCs w:val="24"/>
        </w:rPr>
        <w:t xml:space="preserve"> </w:t>
      </w:r>
      <w:r w:rsidR="002B27BE">
        <w:rPr>
          <w:rFonts w:ascii="Times New Roman" w:hAnsi="Times New Roman" w:cs="Times New Roman"/>
          <w:sz w:val="24"/>
          <w:szCs w:val="24"/>
        </w:rPr>
        <w:t>As such, the success of the transcendental philosophy cannot be judged, as many, both in Kant’s time and our own have done, on the basis of whether or not Kant refutes Hume.</w:t>
      </w:r>
      <w:r w:rsidR="002B27BE">
        <w:rPr>
          <w:rStyle w:val="FootnoteReference"/>
          <w:rFonts w:ascii="Times New Roman" w:hAnsi="Times New Roman" w:cs="Times New Roman"/>
          <w:sz w:val="24"/>
          <w:szCs w:val="24"/>
        </w:rPr>
        <w:footnoteReference w:id="10"/>
      </w:r>
      <w:r w:rsidR="002B27BE">
        <w:rPr>
          <w:rFonts w:ascii="Times New Roman" w:hAnsi="Times New Roman" w:cs="Times New Roman"/>
          <w:sz w:val="24"/>
          <w:szCs w:val="24"/>
        </w:rPr>
        <w:t xml:space="preserve"> </w:t>
      </w:r>
      <w:r w:rsidR="00DC7F3E">
        <w:rPr>
          <w:rFonts w:ascii="Times New Roman" w:hAnsi="Times New Roman" w:cs="Times New Roman"/>
          <w:sz w:val="24"/>
          <w:szCs w:val="24"/>
        </w:rPr>
        <w:t xml:space="preserve">Instead, </w:t>
      </w:r>
      <w:r w:rsidR="006D45D6">
        <w:rPr>
          <w:rFonts w:ascii="Times New Roman" w:hAnsi="Times New Roman" w:cs="Times New Roman"/>
          <w:sz w:val="24"/>
          <w:szCs w:val="24"/>
        </w:rPr>
        <w:t>Kant</w:t>
      </w:r>
      <w:r w:rsidR="002B27BE">
        <w:rPr>
          <w:rFonts w:ascii="Times New Roman" w:hAnsi="Times New Roman" w:cs="Times New Roman"/>
          <w:sz w:val="24"/>
          <w:szCs w:val="24"/>
        </w:rPr>
        <w:t>’s recent defenders con</w:t>
      </w:r>
      <w:r w:rsidR="001A7E6F">
        <w:rPr>
          <w:rFonts w:ascii="Times New Roman" w:hAnsi="Times New Roman" w:cs="Times New Roman"/>
          <w:sz w:val="24"/>
          <w:szCs w:val="24"/>
        </w:rPr>
        <w:t>tend</w:t>
      </w:r>
      <w:r w:rsidR="002B27BE">
        <w:rPr>
          <w:rFonts w:ascii="Times New Roman" w:hAnsi="Times New Roman" w:cs="Times New Roman"/>
          <w:sz w:val="24"/>
          <w:szCs w:val="24"/>
        </w:rPr>
        <w:t xml:space="preserve"> that Kant calls into question</w:t>
      </w:r>
      <w:r w:rsidR="006D45D6">
        <w:rPr>
          <w:rFonts w:ascii="Times New Roman" w:hAnsi="Times New Roman" w:cs="Times New Roman"/>
          <w:sz w:val="24"/>
          <w:szCs w:val="24"/>
        </w:rPr>
        <w:t xml:space="preserve"> the assumption</w:t>
      </w:r>
      <w:r w:rsidR="00A77A6F">
        <w:rPr>
          <w:rFonts w:ascii="Times New Roman" w:hAnsi="Times New Roman" w:cs="Times New Roman"/>
          <w:sz w:val="24"/>
          <w:szCs w:val="24"/>
        </w:rPr>
        <w:t xml:space="preserve"> (</w:t>
      </w:r>
      <w:r w:rsidR="00DF00F4">
        <w:rPr>
          <w:rFonts w:ascii="Times New Roman" w:hAnsi="Times New Roman" w:cs="Times New Roman"/>
          <w:sz w:val="24"/>
          <w:szCs w:val="24"/>
        </w:rPr>
        <w:t>share</w:t>
      </w:r>
      <w:r w:rsidR="00A77A6F">
        <w:rPr>
          <w:rFonts w:ascii="Times New Roman" w:hAnsi="Times New Roman" w:cs="Times New Roman"/>
          <w:sz w:val="24"/>
          <w:szCs w:val="24"/>
        </w:rPr>
        <w:t xml:space="preserve">d by the dogmatists and by Hume) </w:t>
      </w:r>
      <w:r w:rsidR="006D45D6">
        <w:rPr>
          <w:rFonts w:ascii="Times New Roman" w:hAnsi="Times New Roman" w:cs="Times New Roman"/>
          <w:sz w:val="24"/>
          <w:szCs w:val="24"/>
        </w:rPr>
        <w:t xml:space="preserve">that theoretical inquiry has to be the pursuit of </w:t>
      </w:r>
      <w:r w:rsidR="002B27BE">
        <w:rPr>
          <w:rFonts w:ascii="Times New Roman" w:hAnsi="Times New Roman" w:cs="Times New Roman"/>
          <w:sz w:val="24"/>
          <w:szCs w:val="24"/>
        </w:rPr>
        <w:t xml:space="preserve">substantive </w:t>
      </w:r>
      <w:r w:rsidR="006D45D6">
        <w:rPr>
          <w:rFonts w:ascii="Times New Roman" w:hAnsi="Times New Roman" w:cs="Times New Roman"/>
          <w:sz w:val="24"/>
          <w:szCs w:val="24"/>
        </w:rPr>
        <w:t xml:space="preserve">truth in the correspondence sense and </w:t>
      </w:r>
      <w:r w:rsidR="006D45D6">
        <w:rPr>
          <w:rFonts w:ascii="Times New Roman" w:hAnsi="Times New Roman" w:cs="Times New Roman"/>
          <w:sz w:val="24"/>
          <w:szCs w:val="24"/>
        </w:rPr>
        <w:lastRenderedPageBreak/>
        <w:t>must be rega</w:t>
      </w:r>
      <w:r w:rsidR="00DF00F4">
        <w:rPr>
          <w:rFonts w:ascii="Times New Roman" w:hAnsi="Times New Roman" w:cs="Times New Roman"/>
          <w:sz w:val="24"/>
          <w:szCs w:val="24"/>
        </w:rPr>
        <w:t>rded as a fai</w:t>
      </w:r>
      <w:r w:rsidR="002B27BE">
        <w:rPr>
          <w:rFonts w:ascii="Times New Roman" w:hAnsi="Times New Roman" w:cs="Times New Roman"/>
          <w:sz w:val="24"/>
          <w:szCs w:val="24"/>
        </w:rPr>
        <w:t>lure if it fails to arrive at its discovery</w:t>
      </w:r>
      <w:r w:rsidR="00DF00F4">
        <w:rPr>
          <w:rFonts w:ascii="Times New Roman" w:hAnsi="Times New Roman" w:cs="Times New Roman"/>
          <w:sz w:val="24"/>
          <w:szCs w:val="24"/>
        </w:rPr>
        <w:t>.</w:t>
      </w:r>
      <w:r w:rsidR="00D21100">
        <w:rPr>
          <w:rStyle w:val="FootnoteReference"/>
          <w:rFonts w:ascii="Times New Roman" w:hAnsi="Times New Roman" w:cs="Times New Roman"/>
          <w:sz w:val="24"/>
          <w:szCs w:val="24"/>
        </w:rPr>
        <w:footnoteReference w:id="11"/>
      </w:r>
      <w:r w:rsidR="006D45D6">
        <w:rPr>
          <w:rFonts w:ascii="Times New Roman" w:hAnsi="Times New Roman" w:cs="Times New Roman"/>
          <w:sz w:val="24"/>
          <w:szCs w:val="24"/>
        </w:rPr>
        <w:t xml:space="preserve"> </w:t>
      </w:r>
      <w:r w:rsidR="002B27BE">
        <w:rPr>
          <w:rFonts w:ascii="Times New Roman" w:hAnsi="Times New Roman" w:cs="Times New Roman"/>
          <w:sz w:val="24"/>
          <w:szCs w:val="24"/>
        </w:rPr>
        <w:t xml:space="preserve">To the contrary, </w:t>
      </w:r>
      <w:r w:rsidR="00DC7F3E">
        <w:rPr>
          <w:rFonts w:ascii="Times New Roman" w:hAnsi="Times New Roman" w:cs="Times New Roman"/>
          <w:sz w:val="24"/>
          <w:szCs w:val="24"/>
        </w:rPr>
        <w:t xml:space="preserve">Kant’s transcendental idealism intends to provide a seamless alternative to transcendental realism, a way of doing non-dogmatic metaphysics that distinguishes truth from illusion, reality from appearance by reference to the formalities of experience, which are knowable </w:t>
      </w:r>
      <w:r w:rsidR="00DC7F3E" w:rsidRPr="00DC7F3E">
        <w:rPr>
          <w:rFonts w:ascii="Times New Roman" w:hAnsi="Times New Roman" w:cs="Times New Roman"/>
          <w:i/>
          <w:sz w:val="24"/>
          <w:szCs w:val="24"/>
        </w:rPr>
        <w:t>a priori</w:t>
      </w:r>
      <w:r w:rsidR="00DC7F3E">
        <w:rPr>
          <w:rFonts w:ascii="Times New Roman" w:hAnsi="Times New Roman" w:cs="Times New Roman"/>
          <w:sz w:val="24"/>
          <w:szCs w:val="24"/>
        </w:rPr>
        <w:t xml:space="preserve"> a</w:t>
      </w:r>
      <w:r w:rsidR="006D45D6">
        <w:rPr>
          <w:rFonts w:ascii="Times New Roman" w:hAnsi="Times New Roman" w:cs="Times New Roman"/>
          <w:sz w:val="24"/>
          <w:szCs w:val="24"/>
        </w:rPr>
        <w:t xml:space="preserve">nd </w:t>
      </w:r>
      <w:r w:rsidR="00A77A6F">
        <w:rPr>
          <w:rFonts w:ascii="Times New Roman" w:hAnsi="Times New Roman" w:cs="Times New Roman"/>
          <w:sz w:val="24"/>
          <w:szCs w:val="24"/>
        </w:rPr>
        <w:t xml:space="preserve">are such that </w:t>
      </w:r>
      <w:r w:rsidR="006D45D6">
        <w:rPr>
          <w:rFonts w:ascii="Times New Roman" w:hAnsi="Times New Roman" w:cs="Times New Roman"/>
          <w:sz w:val="24"/>
          <w:szCs w:val="24"/>
        </w:rPr>
        <w:t>a</w:t>
      </w:r>
      <w:r w:rsidR="00DC7F3E">
        <w:rPr>
          <w:rFonts w:ascii="Times New Roman" w:hAnsi="Times New Roman" w:cs="Times New Roman"/>
          <w:sz w:val="24"/>
          <w:szCs w:val="24"/>
        </w:rPr>
        <w:t>part from which there can be no coherent experience</w:t>
      </w:r>
      <w:r w:rsidR="006D45D6">
        <w:rPr>
          <w:rFonts w:ascii="Times New Roman" w:hAnsi="Times New Roman" w:cs="Times New Roman"/>
          <w:sz w:val="24"/>
          <w:szCs w:val="24"/>
        </w:rPr>
        <w:t>. We are thus rationally justified in believing that those formalities will</w:t>
      </w:r>
      <w:r w:rsidR="00DC7F3E">
        <w:rPr>
          <w:rFonts w:ascii="Times New Roman" w:hAnsi="Times New Roman" w:cs="Times New Roman"/>
          <w:sz w:val="24"/>
          <w:szCs w:val="24"/>
        </w:rPr>
        <w:t xml:space="preserve"> govern whatever</w:t>
      </w:r>
      <w:r w:rsidR="006D45D6">
        <w:rPr>
          <w:rFonts w:ascii="Times New Roman" w:hAnsi="Times New Roman" w:cs="Times New Roman"/>
          <w:sz w:val="24"/>
          <w:szCs w:val="24"/>
        </w:rPr>
        <w:t xml:space="preserve"> coherent experiences we do ha</w:t>
      </w:r>
      <w:r w:rsidR="00DA0EA2">
        <w:rPr>
          <w:rFonts w:ascii="Times New Roman" w:hAnsi="Times New Roman" w:cs="Times New Roman"/>
          <w:sz w:val="24"/>
          <w:szCs w:val="24"/>
        </w:rPr>
        <w:t>ve for as long as we enjoy them. At the same time, we neithe</w:t>
      </w:r>
      <w:r w:rsidR="00DF00F4">
        <w:rPr>
          <w:rFonts w:ascii="Times New Roman" w:hAnsi="Times New Roman" w:cs="Times New Roman"/>
          <w:sz w:val="24"/>
          <w:szCs w:val="24"/>
        </w:rPr>
        <w:t xml:space="preserve">r have nor need </w:t>
      </w:r>
      <w:r w:rsidR="006D45D6">
        <w:rPr>
          <w:rFonts w:ascii="Times New Roman" w:hAnsi="Times New Roman" w:cs="Times New Roman"/>
          <w:sz w:val="24"/>
          <w:szCs w:val="24"/>
        </w:rPr>
        <w:t>worry</w:t>
      </w:r>
      <w:r w:rsidR="00DF00F4">
        <w:rPr>
          <w:rFonts w:ascii="Times New Roman" w:hAnsi="Times New Roman" w:cs="Times New Roman"/>
          <w:sz w:val="24"/>
          <w:szCs w:val="24"/>
        </w:rPr>
        <w:t xml:space="preserve"> to</w:t>
      </w:r>
      <w:r w:rsidR="006D45D6">
        <w:rPr>
          <w:rFonts w:ascii="Times New Roman" w:hAnsi="Times New Roman" w:cs="Times New Roman"/>
          <w:sz w:val="24"/>
          <w:szCs w:val="24"/>
        </w:rPr>
        <w:t xml:space="preserve"> about what might happen if </w:t>
      </w:r>
      <w:r w:rsidR="00DF00F4">
        <w:rPr>
          <w:rFonts w:ascii="Times New Roman" w:hAnsi="Times New Roman" w:cs="Times New Roman"/>
          <w:sz w:val="24"/>
          <w:szCs w:val="24"/>
        </w:rPr>
        <w:t>“</w:t>
      </w:r>
      <w:r w:rsidR="006D45D6">
        <w:rPr>
          <w:rFonts w:ascii="Times New Roman" w:hAnsi="Times New Roman" w:cs="Times New Roman"/>
          <w:sz w:val="24"/>
          <w:szCs w:val="24"/>
        </w:rPr>
        <w:t>everything changed tomorrow,</w:t>
      </w:r>
      <w:r w:rsidR="00DF00F4">
        <w:rPr>
          <w:rFonts w:ascii="Times New Roman" w:hAnsi="Times New Roman" w:cs="Times New Roman"/>
          <w:sz w:val="24"/>
          <w:szCs w:val="24"/>
        </w:rPr>
        <w:t>”</w:t>
      </w:r>
      <w:r w:rsidR="006D45D6">
        <w:rPr>
          <w:rFonts w:ascii="Times New Roman" w:hAnsi="Times New Roman" w:cs="Times New Roman"/>
          <w:sz w:val="24"/>
          <w:szCs w:val="24"/>
        </w:rPr>
        <w:t xml:space="preserve"> since</w:t>
      </w:r>
      <w:r w:rsidR="00DF00F4">
        <w:rPr>
          <w:rFonts w:ascii="Times New Roman" w:hAnsi="Times New Roman" w:cs="Times New Roman"/>
          <w:sz w:val="24"/>
          <w:szCs w:val="24"/>
        </w:rPr>
        <w:t xml:space="preserve"> in that case</w:t>
      </w:r>
      <w:r w:rsidR="006D45D6">
        <w:rPr>
          <w:rFonts w:ascii="Times New Roman" w:hAnsi="Times New Roman" w:cs="Times New Roman"/>
          <w:sz w:val="24"/>
          <w:szCs w:val="24"/>
        </w:rPr>
        <w:t xml:space="preserve"> nothing would matter</w:t>
      </w:r>
      <w:r w:rsidR="00DA0EA2">
        <w:rPr>
          <w:rFonts w:ascii="Times New Roman" w:hAnsi="Times New Roman" w:cs="Times New Roman"/>
          <w:sz w:val="24"/>
          <w:szCs w:val="24"/>
        </w:rPr>
        <w:t xml:space="preserve"> anyway so far as cognition is concerned</w:t>
      </w:r>
      <w:r w:rsidR="00DF00F4">
        <w:rPr>
          <w:rFonts w:ascii="Times New Roman" w:hAnsi="Times New Roman" w:cs="Times New Roman"/>
          <w:sz w:val="24"/>
          <w:szCs w:val="24"/>
        </w:rPr>
        <w:t>, since cognition would be impossible.</w:t>
      </w:r>
      <w:r w:rsidR="00DC7F3E">
        <w:rPr>
          <w:rFonts w:ascii="Times New Roman" w:hAnsi="Times New Roman" w:cs="Times New Roman"/>
          <w:sz w:val="24"/>
          <w:szCs w:val="24"/>
        </w:rPr>
        <w:t xml:space="preserve"> Kant confidently believes that this is all that is required for mathematical physics and </w:t>
      </w:r>
      <w:r w:rsidR="006D45D6">
        <w:rPr>
          <w:rFonts w:ascii="Times New Roman" w:hAnsi="Times New Roman" w:cs="Times New Roman"/>
          <w:sz w:val="24"/>
          <w:szCs w:val="24"/>
        </w:rPr>
        <w:t xml:space="preserve">objective morality; as to the rest of philosophy, it earns our interest and credence only to the extent that it lends itself to the pursuit of these twin projects of theoretical inquiry. </w:t>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Recent defenders of Kant reject the traditional charge that reason cannot be used to critique itself or to establish its limits through its own immanent operation. Indeed, Kant has shown us precisely how we can do this. While we can </w:t>
      </w:r>
      <w:r>
        <w:rPr>
          <w:rFonts w:ascii="Times New Roman" w:hAnsi="Times New Roman" w:cs="Times New Roman"/>
          <w:i/>
          <w:sz w:val="24"/>
          <w:szCs w:val="24"/>
        </w:rPr>
        <w:t>conceive</w:t>
      </w:r>
      <w:r>
        <w:rPr>
          <w:rFonts w:ascii="Times New Roman" w:hAnsi="Times New Roman" w:cs="Times New Roman"/>
          <w:sz w:val="24"/>
          <w:szCs w:val="24"/>
        </w:rPr>
        <w:t xml:space="preserve"> of things existing in themselves outsi</w:t>
      </w:r>
      <w:r w:rsidR="00A2127C">
        <w:rPr>
          <w:rFonts w:ascii="Times New Roman" w:hAnsi="Times New Roman" w:cs="Times New Roman"/>
          <w:sz w:val="24"/>
          <w:szCs w:val="24"/>
        </w:rPr>
        <w:t xml:space="preserve">de the realm of experience, our belief that we can </w:t>
      </w:r>
      <w:r w:rsidR="00A2127C" w:rsidRPr="00DA0EA2">
        <w:rPr>
          <w:rFonts w:ascii="Times New Roman" w:hAnsi="Times New Roman" w:cs="Times New Roman"/>
          <w:i/>
          <w:sz w:val="24"/>
          <w:szCs w:val="24"/>
        </w:rPr>
        <w:t>know</w:t>
      </w:r>
      <w:r w:rsidR="00A2127C">
        <w:rPr>
          <w:rFonts w:ascii="Times New Roman" w:hAnsi="Times New Roman" w:cs="Times New Roman"/>
          <w:sz w:val="24"/>
          <w:szCs w:val="24"/>
        </w:rPr>
        <w:t xml:space="preserve"> that any such things exist</w:t>
      </w:r>
      <w:r w:rsidR="00DF00F4">
        <w:rPr>
          <w:rFonts w:ascii="Times New Roman" w:hAnsi="Times New Roman" w:cs="Times New Roman"/>
          <w:sz w:val="24"/>
          <w:szCs w:val="24"/>
        </w:rPr>
        <w:t xml:space="preserve"> or what they are like</w:t>
      </w:r>
      <w:r>
        <w:rPr>
          <w:rFonts w:ascii="Times New Roman" w:hAnsi="Times New Roman" w:cs="Times New Roman"/>
          <w:sz w:val="24"/>
          <w:szCs w:val="24"/>
        </w:rPr>
        <w:t xml:space="preserve"> turns out to </w:t>
      </w:r>
      <w:r w:rsidR="00A2127C">
        <w:rPr>
          <w:rFonts w:ascii="Times New Roman" w:hAnsi="Times New Roman" w:cs="Times New Roman"/>
          <w:sz w:val="24"/>
          <w:szCs w:val="24"/>
        </w:rPr>
        <w:t xml:space="preserve">rest on </w:t>
      </w:r>
      <w:r>
        <w:rPr>
          <w:rFonts w:ascii="Times New Roman" w:hAnsi="Times New Roman" w:cs="Times New Roman"/>
          <w:sz w:val="24"/>
          <w:szCs w:val="24"/>
        </w:rPr>
        <w:t xml:space="preserve">mere transcendental illusion, the mistake that arises from applying concepts that find their proper employment only within experience to that which putatively exists and is constituted independently of it. We discover this when we realize that our attempt to justify our knowledge-claims about such entities results in contradiction and incoherence. It does not follow that these things do not exist apart from consciousness – that would be the very dogmatism that the critical philosophy intends to rid us of – but only that we </w:t>
      </w:r>
      <w:r>
        <w:rPr>
          <w:rFonts w:ascii="Times New Roman" w:hAnsi="Times New Roman" w:cs="Times New Roman"/>
          <w:sz w:val="24"/>
          <w:szCs w:val="24"/>
        </w:rPr>
        <w:lastRenderedPageBreak/>
        <w:t xml:space="preserve">can know nothing about these entities and that our concepts of them can at best have a regulative function in theoretical inquiry. As such, they cannot be used constitutively, to refer to any object of </w:t>
      </w:r>
      <w:r w:rsidR="00A2127C">
        <w:rPr>
          <w:rFonts w:ascii="Times New Roman" w:hAnsi="Times New Roman" w:cs="Times New Roman"/>
          <w:sz w:val="24"/>
          <w:szCs w:val="24"/>
        </w:rPr>
        <w:t xml:space="preserve">possible experience and thus to anything that we can know in Kant’s technical sense of that term. </w:t>
      </w:r>
      <w:r w:rsidR="00DA0EA2">
        <w:rPr>
          <w:rFonts w:ascii="Times New Roman" w:hAnsi="Times New Roman" w:cs="Times New Roman"/>
          <w:sz w:val="24"/>
          <w:szCs w:val="24"/>
        </w:rPr>
        <w:t xml:space="preserve"> In functioning </w:t>
      </w:r>
      <w:r w:rsidR="009B67FC">
        <w:rPr>
          <w:rFonts w:ascii="Times New Roman" w:hAnsi="Times New Roman" w:cs="Times New Roman"/>
          <w:sz w:val="24"/>
          <w:szCs w:val="24"/>
        </w:rPr>
        <w:t>regulatively, these concepts merely specify</w:t>
      </w:r>
      <w:r w:rsidR="00A2127C">
        <w:rPr>
          <w:rFonts w:ascii="Times New Roman" w:hAnsi="Times New Roman" w:cs="Times New Roman"/>
          <w:sz w:val="24"/>
          <w:szCs w:val="24"/>
        </w:rPr>
        <w:t xml:space="preserve"> ideals to guide theoretical inquiry or as presuppositions of the moral life, neither of which requires anything more than the possibility of noumen</w:t>
      </w:r>
      <w:r w:rsidR="00F84F69">
        <w:rPr>
          <w:rFonts w:ascii="Times New Roman" w:hAnsi="Times New Roman" w:cs="Times New Roman"/>
          <w:sz w:val="24"/>
          <w:szCs w:val="24"/>
        </w:rPr>
        <w:t>al existence in order to provide</w:t>
      </w:r>
      <w:r w:rsidR="00A2127C">
        <w:rPr>
          <w:rFonts w:ascii="Times New Roman" w:hAnsi="Times New Roman" w:cs="Times New Roman"/>
          <w:sz w:val="24"/>
          <w:szCs w:val="24"/>
        </w:rPr>
        <w:t xml:space="preserve"> this regulative function. This the critical philosophy provides precisely through its agnosticism about the noumenal realm, even if we extend it (as Kant does not) to agnosticism about the very existence of such a realm of being.</w:t>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Current defenders of Kant have also worked hard to clarify the sense in which Kant is an idealist. Stung by critics who assimilated</w:t>
      </w:r>
      <w:r w:rsidR="00015018">
        <w:rPr>
          <w:rFonts w:ascii="Times New Roman" w:hAnsi="Times New Roman" w:cs="Times New Roman"/>
          <w:sz w:val="24"/>
          <w:szCs w:val="24"/>
        </w:rPr>
        <w:t xml:space="preserve"> his critical philosophy to the subjective idealism</w:t>
      </w:r>
      <w:r>
        <w:rPr>
          <w:rFonts w:ascii="Times New Roman" w:hAnsi="Times New Roman" w:cs="Times New Roman"/>
          <w:sz w:val="24"/>
          <w:szCs w:val="24"/>
        </w:rPr>
        <w:t xml:space="preserve"> of Berkeley, Kant insisted that this was a willful misreading of his views, which he attempted to clarify in his </w:t>
      </w:r>
      <w:r>
        <w:rPr>
          <w:rFonts w:ascii="Times New Roman" w:hAnsi="Times New Roman" w:cs="Times New Roman"/>
          <w:i/>
          <w:sz w:val="24"/>
          <w:szCs w:val="24"/>
        </w:rPr>
        <w:t>Prolegomena</w:t>
      </w:r>
      <w:r>
        <w:rPr>
          <w:rFonts w:ascii="Times New Roman" w:hAnsi="Times New Roman" w:cs="Times New Roman"/>
          <w:sz w:val="24"/>
          <w:szCs w:val="24"/>
        </w:rPr>
        <w:t xml:space="preserve">, in the B-edition </w:t>
      </w:r>
      <w:r>
        <w:rPr>
          <w:rFonts w:ascii="Times New Roman" w:hAnsi="Times New Roman" w:cs="Times New Roman"/>
          <w:i/>
          <w:sz w:val="24"/>
          <w:szCs w:val="24"/>
        </w:rPr>
        <w:t>Refutation of Idealism</w:t>
      </w:r>
      <w:r w:rsidR="00DF00F4">
        <w:rPr>
          <w:rFonts w:ascii="Times New Roman" w:hAnsi="Times New Roman" w:cs="Times New Roman"/>
          <w:sz w:val="24"/>
          <w:szCs w:val="24"/>
        </w:rPr>
        <w:t xml:space="preserve"> (added to the </w:t>
      </w:r>
      <w:r w:rsidR="00DF00F4" w:rsidRPr="00DF00F4">
        <w:rPr>
          <w:rFonts w:ascii="Times New Roman" w:hAnsi="Times New Roman" w:cs="Times New Roman"/>
          <w:i/>
          <w:sz w:val="24"/>
          <w:szCs w:val="24"/>
        </w:rPr>
        <w:t>First Critique</w:t>
      </w:r>
      <w:r w:rsidR="00DF00F4">
        <w:rPr>
          <w:rFonts w:ascii="Times New Roman" w:hAnsi="Times New Roman" w:cs="Times New Roman"/>
          <w:sz w:val="24"/>
          <w:szCs w:val="24"/>
        </w:rPr>
        <w:t xml:space="preserve"> </w:t>
      </w:r>
      <w:r>
        <w:rPr>
          <w:rFonts w:ascii="Times New Roman" w:hAnsi="Times New Roman" w:cs="Times New Roman"/>
          <w:sz w:val="24"/>
          <w:szCs w:val="24"/>
        </w:rPr>
        <w:t>in 1787</w:t>
      </w:r>
      <w:r w:rsidR="00DF00F4">
        <w:rPr>
          <w:rFonts w:ascii="Times New Roman" w:hAnsi="Times New Roman" w:cs="Times New Roman"/>
          <w:sz w:val="24"/>
          <w:szCs w:val="24"/>
        </w:rPr>
        <w:t>)</w:t>
      </w:r>
      <w:r w:rsidR="00015018">
        <w:rPr>
          <w:rFonts w:ascii="Times New Roman" w:hAnsi="Times New Roman" w:cs="Times New Roman"/>
          <w:sz w:val="24"/>
          <w:szCs w:val="24"/>
        </w:rPr>
        <w:t xml:space="preserve"> and was still attempting to clarify</w:t>
      </w:r>
      <w:r w:rsidR="00DF00F4">
        <w:rPr>
          <w:rFonts w:ascii="Times New Roman" w:hAnsi="Times New Roman" w:cs="Times New Roman"/>
          <w:sz w:val="24"/>
          <w:szCs w:val="24"/>
        </w:rPr>
        <w:t xml:space="preserve"> as late as </w:t>
      </w:r>
      <w:r>
        <w:rPr>
          <w:rFonts w:ascii="Times New Roman" w:hAnsi="Times New Roman" w:cs="Times New Roman"/>
          <w:sz w:val="24"/>
          <w:szCs w:val="24"/>
        </w:rPr>
        <w:t xml:space="preserve">the </w:t>
      </w:r>
      <w:r>
        <w:rPr>
          <w:rFonts w:ascii="Times New Roman" w:hAnsi="Times New Roman" w:cs="Times New Roman"/>
          <w:i/>
          <w:sz w:val="24"/>
          <w:szCs w:val="24"/>
        </w:rPr>
        <w:t>Opus Postumum</w:t>
      </w:r>
      <w:r>
        <w:rPr>
          <w:rFonts w:ascii="Times New Roman" w:hAnsi="Times New Roman" w:cs="Times New Roman"/>
          <w:sz w:val="24"/>
          <w:szCs w:val="24"/>
        </w:rPr>
        <w:t>.</w:t>
      </w:r>
      <w:r w:rsidR="009C4154">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Kant interprets Berkeley as a subjective idealist who denies the existence of anything outside the mind on the ground that the</w:t>
      </w:r>
      <w:r w:rsidR="00DF00F4">
        <w:rPr>
          <w:rFonts w:ascii="Times New Roman" w:hAnsi="Times New Roman" w:cs="Times New Roman"/>
          <w:sz w:val="24"/>
          <w:szCs w:val="24"/>
        </w:rPr>
        <w:t xml:space="preserve"> very</w:t>
      </w:r>
      <w:r>
        <w:rPr>
          <w:rFonts w:ascii="Times New Roman" w:hAnsi="Times New Roman" w:cs="Times New Roman"/>
          <w:sz w:val="24"/>
          <w:szCs w:val="24"/>
        </w:rPr>
        <w:t xml:space="preserve"> notion of such a being is incoherent and meaningless. Further, Berkeley is a phenomenalist who reduces material things to collections of mind-dependent sense-data existing only in consciousness. Although there can be no serious doubt that Kant was an </w:t>
      </w:r>
      <w:r>
        <w:rPr>
          <w:rFonts w:ascii="Times New Roman" w:hAnsi="Times New Roman" w:cs="Times New Roman"/>
          <w:i/>
          <w:sz w:val="24"/>
          <w:szCs w:val="24"/>
        </w:rPr>
        <w:t>epistemological</w:t>
      </w:r>
      <w:r>
        <w:rPr>
          <w:rFonts w:ascii="Times New Roman" w:hAnsi="Times New Roman" w:cs="Times New Roman"/>
          <w:sz w:val="24"/>
          <w:szCs w:val="24"/>
        </w:rPr>
        <w:t xml:space="preserve"> idealist, restricting </w:t>
      </w:r>
      <w:r w:rsidR="00CB7146">
        <w:rPr>
          <w:rFonts w:ascii="Times New Roman" w:hAnsi="Times New Roman" w:cs="Times New Roman"/>
          <w:sz w:val="24"/>
          <w:szCs w:val="24"/>
        </w:rPr>
        <w:t xml:space="preserve">knowledge </w:t>
      </w:r>
      <w:r>
        <w:rPr>
          <w:rFonts w:ascii="Times New Roman" w:hAnsi="Times New Roman" w:cs="Times New Roman"/>
          <w:sz w:val="24"/>
          <w:szCs w:val="24"/>
        </w:rPr>
        <w:t xml:space="preserve">within the bounds of possible experience, he differs from Berkeley on both these points. Kant neither affirms nor denies the existence of matter or of things existing outside of consciousness; he accepts Berkeley’s premises but not his conclusion which would, after all, carry us beyond the bounds of experience into the domain of dogmatic </w:t>
      </w:r>
      <w:r>
        <w:rPr>
          <w:rFonts w:ascii="Times New Roman" w:hAnsi="Times New Roman" w:cs="Times New Roman"/>
          <w:sz w:val="24"/>
          <w:szCs w:val="24"/>
        </w:rPr>
        <w:lastRenderedPageBreak/>
        <w:t>metaphysics.</w:t>
      </w:r>
      <w:r w:rsidR="00CF5954">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In addition, Kant denies that the objects of experience are reducible to sense-data, maintaining that phenomena are appearances of things-in-themselves, understood not as things existing external to consciousness, but instead as the things that</w:t>
      </w:r>
      <w:r w:rsidR="00015018">
        <w:rPr>
          <w:rFonts w:ascii="Times New Roman" w:hAnsi="Times New Roman" w:cs="Times New Roman"/>
          <w:sz w:val="24"/>
          <w:szCs w:val="24"/>
        </w:rPr>
        <w:t xml:space="preserve"> we refer to as appearing there</w:t>
      </w:r>
      <w:r w:rsidR="009517B0">
        <w:rPr>
          <w:rFonts w:ascii="Times New Roman" w:hAnsi="Times New Roman" w:cs="Times New Roman"/>
          <w:sz w:val="24"/>
          <w:szCs w:val="24"/>
        </w:rPr>
        <w:t xml:space="preserve"> as objects of possible experience</w:t>
      </w:r>
      <w:r w:rsidR="00015018">
        <w:rPr>
          <w:rFonts w:ascii="Times New Roman" w:hAnsi="Times New Roman" w:cs="Times New Roman"/>
          <w:sz w:val="24"/>
          <w:szCs w:val="24"/>
        </w:rPr>
        <w:t xml:space="preserve">. These things-in-themselves understood as things-for-us </w:t>
      </w:r>
      <w:r>
        <w:rPr>
          <w:rFonts w:ascii="Times New Roman" w:hAnsi="Times New Roman" w:cs="Times New Roman"/>
          <w:sz w:val="24"/>
          <w:szCs w:val="24"/>
        </w:rPr>
        <w:t xml:space="preserve">are neither </w:t>
      </w:r>
      <w:r w:rsidR="00015018">
        <w:rPr>
          <w:rFonts w:ascii="Times New Roman" w:hAnsi="Times New Roman" w:cs="Times New Roman"/>
          <w:sz w:val="24"/>
          <w:szCs w:val="24"/>
        </w:rPr>
        <w:t xml:space="preserve">reducible to nor </w:t>
      </w:r>
      <w:r>
        <w:rPr>
          <w:rFonts w:ascii="Times New Roman" w:hAnsi="Times New Roman" w:cs="Times New Roman"/>
          <w:sz w:val="24"/>
          <w:szCs w:val="24"/>
        </w:rPr>
        <w:t>exhausted by their appearances</w:t>
      </w:r>
      <w:r w:rsidR="00015018">
        <w:rPr>
          <w:rFonts w:ascii="Times New Roman" w:hAnsi="Times New Roman" w:cs="Times New Roman"/>
          <w:sz w:val="24"/>
          <w:szCs w:val="24"/>
        </w:rPr>
        <w:t xml:space="preserve"> in consciousness. F</w:t>
      </w:r>
      <w:r>
        <w:rPr>
          <w:rFonts w:ascii="Times New Roman" w:hAnsi="Times New Roman" w:cs="Times New Roman"/>
          <w:sz w:val="24"/>
          <w:szCs w:val="24"/>
        </w:rPr>
        <w:t>or that reaso</w:t>
      </w:r>
      <w:r w:rsidR="00015018">
        <w:rPr>
          <w:rFonts w:ascii="Times New Roman" w:hAnsi="Times New Roman" w:cs="Times New Roman"/>
          <w:sz w:val="24"/>
          <w:szCs w:val="24"/>
        </w:rPr>
        <w:t xml:space="preserve">n, </w:t>
      </w:r>
      <w:r>
        <w:rPr>
          <w:rFonts w:ascii="Times New Roman" w:hAnsi="Times New Roman" w:cs="Times New Roman"/>
          <w:sz w:val="24"/>
          <w:szCs w:val="24"/>
        </w:rPr>
        <w:t>phenomena</w:t>
      </w:r>
      <w:r w:rsidR="00015018">
        <w:rPr>
          <w:rFonts w:ascii="Times New Roman" w:hAnsi="Times New Roman" w:cs="Times New Roman"/>
          <w:sz w:val="24"/>
          <w:szCs w:val="24"/>
        </w:rPr>
        <w:t xml:space="preserve"> or appearances</w:t>
      </w:r>
      <w:r>
        <w:rPr>
          <w:rFonts w:ascii="Times New Roman" w:hAnsi="Times New Roman" w:cs="Times New Roman"/>
          <w:sz w:val="24"/>
          <w:szCs w:val="24"/>
        </w:rPr>
        <w:t xml:space="preserve"> </w:t>
      </w:r>
      <w:r w:rsidR="003D1CC0">
        <w:rPr>
          <w:rFonts w:ascii="Times New Roman" w:hAnsi="Times New Roman" w:cs="Times New Roman"/>
          <w:sz w:val="24"/>
          <w:szCs w:val="24"/>
        </w:rPr>
        <w:t>can therefore function as representations of things-in-themselves.</w:t>
      </w:r>
      <w:r>
        <w:rPr>
          <w:rFonts w:ascii="Times New Roman" w:hAnsi="Times New Roman" w:cs="Times New Roman"/>
          <w:sz w:val="24"/>
          <w:szCs w:val="24"/>
        </w:rPr>
        <w:t xml:space="preserve"> What makes these things</w:t>
      </w:r>
      <w:r w:rsidR="009C4154">
        <w:rPr>
          <w:rFonts w:ascii="Times New Roman" w:hAnsi="Times New Roman" w:cs="Times New Roman"/>
          <w:sz w:val="24"/>
          <w:szCs w:val="24"/>
        </w:rPr>
        <w:t xml:space="preserve"> (what we might call)</w:t>
      </w:r>
      <w:r>
        <w:rPr>
          <w:rFonts w:ascii="Times New Roman" w:hAnsi="Times New Roman" w:cs="Times New Roman"/>
          <w:sz w:val="24"/>
          <w:szCs w:val="24"/>
        </w:rPr>
        <w:t xml:space="preserve"> </w:t>
      </w:r>
      <w:r>
        <w:rPr>
          <w:rFonts w:ascii="Times New Roman" w:hAnsi="Times New Roman" w:cs="Times New Roman"/>
          <w:i/>
          <w:sz w:val="24"/>
          <w:szCs w:val="24"/>
        </w:rPr>
        <w:t>things-for-us</w:t>
      </w:r>
      <w:r>
        <w:rPr>
          <w:rFonts w:ascii="Times New Roman" w:hAnsi="Times New Roman" w:cs="Times New Roman"/>
          <w:sz w:val="24"/>
          <w:szCs w:val="24"/>
        </w:rPr>
        <w:t xml:space="preserve"> is not their ontological independence from mind, even if they possess it, but rather their objective constitution in accordance with the transcendental structures of mind as </w:t>
      </w:r>
      <w:r w:rsidR="00A2127C">
        <w:rPr>
          <w:rFonts w:ascii="Times New Roman" w:hAnsi="Times New Roman" w:cs="Times New Roman"/>
          <w:sz w:val="24"/>
          <w:szCs w:val="24"/>
        </w:rPr>
        <w:t xml:space="preserve">hypothetically </w:t>
      </w:r>
      <w:r>
        <w:rPr>
          <w:rFonts w:ascii="Times New Roman" w:hAnsi="Times New Roman" w:cs="Times New Roman"/>
          <w:sz w:val="24"/>
          <w:szCs w:val="24"/>
        </w:rPr>
        <w:t>reconstructed in Kant’s critical philosophy. We can thus have objective, even certain knowledge about them that is not constituted by our mere</w:t>
      </w:r>
      <w:r w:rsidR="00CF5954">
        <w:rPr>
          <w:rFonts w:ascii="Times New Roman" w:hAnsi="Times New Roman" w:cs="Times New Roman"/>
          <w:sz w:val="24"/>
          <w:szCs w:val="24"/>
        </w:rPr>
        <w:t>ly</w:t>
      </w:r>
      <w:r>
        <w:rPr>
          <w:rFonts w:ascii="Times New Roman" w:hAnsi="Times New Roman" w:cs="Times New Roman"/>
          <w:sz w:val="24"/>
          <w:szCs w:val="24"/>
        </w:rPr>
        <w:t xml:space="preserve"> passive apprehension of their appearanc</w:t>
      </w:r>
      <w:r w:rsidR="000A4E88">
        <w:rPr>
          <w:rFonts w:ascii="Times New Roman" w:hAnsi="Times New Roman" w:cs="Times New Roman"/>
          <w:sz w:val="24"/>
          <w:szCs w:val="24"/>
        </w:rPr>
        <w:t xml:space="preserve">es. They are thus, in a special, technical </w:t>
      </w:r>
      <w:r>
        <w:rPr>
          <w:rFonts w:ascii="Times New Roman" w:hAnsi="Times New Roman" w:cs="Times New Roman"/>
          <w:sz w:val="24"/>
          <w:szCs w:val="24"/>
        </w:rPr>
        <w:t>sense</w:t>
      </w:r>
      <w:r w:rsidR="000A4E88">
        <w:rPr>
          <w:rFonts w:ascii="Times New Roman" w:hAnsi="Times New Roman" w:cs="Times New Roman"/>
          <w:sz w:val="24"/>
          <w:szCs w:val="24"/>
        </w:rPr>
        <w:t xml:space="preserve"> that applies only within Kant’s critical philosophy</w:t>
      </w:r>
      <w:r>
        <w:rPr>
          <w:rFonts w:ascii="Times New Roman" w:hAnsi="Times New Roman" w:cs="Times New Roman"/>
          <w:sz w:val="24"/>
          <w:szCs w:val="24"/>
        </w:rPr>
        <w:t>, objectively real independently of our awareness of them</w:t>
      </w:r>
      <w:r w:rsidR="00DF00F4">
        <w:rPr>
          <w:rFonts w:ascii="Times New Roman" w:hAnsi="Times New Roman" w:cs="Times New Roman"/>
          <w:sz w:val="24"/>
          <w:szCs w:val="24"/>
        </w:rPr>
        <w:t xml:space="preserve"> regardless of whether they exist as </w:t>
      </w:r>
      <w:r w:rsidR="00DF00F4" w:rsidRPr="00DF00F4">
        <w:rPr>
          <w:rFonts w:ascii="Times New Roman" w:hAnsi="Times New Roman" w:cs="Times New Roman"/>
          <w:i/>
          <w:sz w:val="24"/>
          <w:szCs w:val="24"/>
        </w:rPr>
        <w:t>noumena</w:t>
      </w:r>
      <w:r w:rsidR="009C4154">
        <w:rPr>
          <w:rFonts w:ascii="Times New Roman" w:hAnsi="Times New Roman" w:cs="Times New Roman"/>
          <w:sz w:val="24"/>
          <w:szCs w:val="24"/>
        </w:rPr>
        <w:t>. As such, w</w:t>
      </w:r>
      <w:r>
        <w:rPr>
          <w:rFonts w:ascii="Times New Roman" w:hAnsi="Times New Roman" w:cs="Times New Roman"/>
          <w:sz w:val="24"/>
          <w:szCs w:val="24"/>
        </w:rPr>
        <w:t>hether they are real in the “transcendent” sense as noumena is</w:t>
      </w:r>
      <w:r w:rsidR="009C4154">
        <w:rPr>
          <w:rFonts w:ascii="Times New Roman" w:hAnsi="Times New Roman" w:cs="Times New Roman"/>
          <w:sz w:val="24"/>
          <w:szCs w:val="24"/>
        </w:rPr>
        <w:t xml:space="preserve"> not only an unanswerable question, but one that does not need an answer within the limits of Kant’s system.</w:t>
      </w:r>
    </w:p>
    <w:p w:rsidR="00056A98" w:rsidRDefault="00056A98"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the </w:t>
      </w:r>
      <w:r w:rsidRPr="000A4E88">
        <w:rPr>
          <w:rFonts w:ascii="Times New Roman" w:hAnsi="Times New Roman" w:cs="Times New Roman"/>
          <w:i/>
          <w:sz w:val="24"/>
          <w:szCs w:val="24"/>
        </w:rPr>
        <w:t>Refutation of Idealism</w:t>
      </w:r>
      <w:r>
        <w:rPr>
          <w:rFonts w:ascii="Times New Roman" w:hAnsi="Times New Roman" w:cs="Times New Roman"/>
          <w:sz w:val="24"/>
          <w:szCs w:val="24"/>
        </w:rPr>
        <w:t>, Kant makes a further point against Berkeley. Berkeley’s theory of vision asserts that the apparent tri-dimensionality of space is an illusion. The visual field is, in fact, a “parti-colored plane,” i.e.</w:t>
      </w:r>
      <w:r w:rsidR="00A211A2">
        <w:rPr>
          <w:rFonts w:ascii="Times New Roman" w:hAnsi="Times New Roman" w:cs="Times New Roman"/>
          <w:sz w:val="24"/>
          <w:szCs w:val="24"/>
        </w:rPr>
        <w:t xml:space="preserve"> a</w:t>
      </w:r>
      <w:r>
        <w:rPr>
          <w:rFonts w:ascii="Times New Roman" w:hAnsi="Times New Roman" w:cs="Times New Roman"/>
          <w:sz w:val="24"/>
          <w:szCs w:val="24"/>
        </w:rPr>
        <w:t xml:space="preserve"> two-dimensional array of shapes and colors without any natural depth. Depth-perception is learned and is the result of the coordination of the sense of sight with that of touch, which ultimately becomes a settled habit by means of which we constitute those things that are higher and smaller in the visual field with things that are farther </w:t>
      </w:r>
      <w:r>
        <w:rPr>
          <w:rFonts w:ascii="Times New Roman" w:hAnsi="Times New Roman" w:cs="Times New Roman"/>
          <w:sz w:val="24"/>
          <w:szCs w:val="24"/>
        </w:rPr>
        <w:lastRenderedPageBreak/>
        <w:t>away, those lower and larger with things that are closer</w:t>
      </w:r>
      <w:r w:rsidR="00A211A2">
        <w:rPr>
          <w:rFonts w:ascii="Times New Roman" w:hAnsi="Times New Roman" w:cs="Times New Roman"/>
          <w:sz w:val="24"/>
          <w:szCs w:val="24"/>
        </w:rPr>
        <w:t xml:space="preserve"> in space</w:t>
      </w:r>
      <w:r>
        <w:rPr>
          <w:rFonts w:ascii="Times New Roman" w:hAnsi="Times New Roman" w:cs="Times New Roman"/>
          <w:sz w:val="24"/>
          <w:szCs w:val="24"/>
        </w:rPr>
        <w:t xml:space="preserve">. </w:t>
      </w:r>
      <w:r w:rsidR="003638A6">
        <w:rPr>
          <w:rFonts w:ascii="Times New Roman" w:hAnsi="Times New Roman" w:cs="Times New Roman"/>
          <w:sz w:val="24"/>
          <w:szCs w:val="24"/>
        </w:rPr>
        <w:t>Three-dimensional space, then, is a systematic illusion.</w:t>
      </w:r>
      <w:r w:rsidR="00425C40">
        <w:rPr>
          <w:rStyle w:val="FootnoteReference"/>
          <w:rFonts w:ascii="Times New Roman" w:hAnsi="Times New Roman" w:cs="Times New Roman"/>
          <w:sz w:val="24"/>
          <w:szCs w:val="24"/>
        </w:rPr>
        <w:footnoteReference w:id="14"/>
      </w:r>
      <w:r w:rsidR="003638A6">
        <w:rPr>
          <w:rFonts w:ascii="Times New Roman" w:hAnsi="Times New Roman" w:cs="Times New Roman"/>
          <w:sz w:val="24"/>
          <w:szCs w:val="24"/>
        </w:rPr>
        <w:t xml:space="preserve"> </w:t>
      </w:r>
      <w:r>
        <w:rPr>
          <w:rFonts w:ascii="Times New Roman" w:hAnsi="Times New Roman" w:cs="Times New Roman"/>
          <w:sz w:val="24"/>
          <w:szCs w:val="24"/>
        </w:rPr>
        <w:t>Kant attacks this notion by insisting that according to his philosophy, three-dimensional space i</w:t>
      </w:r>
      <w:r w:rsidR="00CF5CA2">
        <w:rPr>
          <w:rFonts w:ascii="Times New Roman" w:hAnsi="Times New Roman" w:cs="Times New Roman"/>
          <w:sz w:val="24"/>
          <w:szCs w:val="24"/>
        </w:rPr>
        <w:t>s no</w:t>
      </w:r>
      <w:r w:rsidR="00A211A2">
        <w:rPr>
          <w:rFonts w:ascii="Times New Roman" w:hAnsi="Times New Roman" w:cs="Times New Roman"/>
          <w:sz w:val="24"/>
          <w:szCs w:val="24"/>
        </w:rPr>
        <w:t xml:space="preserve">t an illusion. Tri-dimensionality is, rather, an </w:t>
      </w:r>
      <w:r w:rsidR="00CF5CA2">
        <w:rPr>
          <w:rFonts w:ascii="Times New Roman" w:hAnsi="Times New Roman" w:cs="Times New Roman"/>
          <w:sz w:val="24"/>
          <w:szCs w:val="24"/>
        </w:rPr>
        <w:t>objective</w:t>
      </w:r>
      <w:r>
        <w:rPr>
          <w:rFonts w:ascii="Times New Roman" w:hAnsi="Times New Roman" w:cs="Times New Roman"/>
          <w:sz w:val="24"/>
          <w:szCs w:val="24"/>
        </w:rPr>
        <w:t xml:space="preserve"> feature o</w:t>
      </w:r>
      <w:r w:rsidR="00A211A2">
        <w:rPr>
          <w:rFonts w:ascii="Times New Roman" w:hAnsi="Times New Roman" w:cs="Times New Roman"/>
          <w:sz w:val="24"/>
          <w:szCs w:val="24"/>
        </w:rPr>
        <w:t>f our visual experience. Kant does</w:t>
      </w:r>
      <w:r>
        <w:rPr>
          <w:rFonts w:ascii="Times New Roman" w:hAnsi="Times New Roman" w:cs="Times New Roman"/>
          <w:sz w:val="24"/>
          <w:szCs w:val="24"/>
        </w:rPr>
        <w:t xml:space="preserve"> so using a curious argument that even Kant’s recent defenders a</w:t>
      </w:r>
      <w:r w:rsidR="003638A6">
        <w:rPr>
          <w:rFonts w:ascii="Times New Roman" w:hAnsi="Times New Roman" w:cs="Times New Roman"/>
          <w:sz w:val="24"/>
          <w:szCs w:val="24"/>
        </w:rPr>
        <w:t>re unable to make fully intelligible to me</w:t>
      </w:r>
      <w:r>
        <w:rPr>
          <w:rFonts w:ascii="Times New Roman" w:hAnsi="Times New Roman" w:cs="Times New Roman"/>
          <w:sz w:val="24"/>
          <w:szCs w:val="24"/>
        </w:rPr>
        <w:t>.</w:t>
      </w:r>
      <w:r w:rsidR="000A4E88">
        <w:rPr>
          <w:rFonts w:ascii="Times New Roman" w:hAnsi="Times New Roman" w:cs="Times New Roman"/>
          <w:sz w:val="24"/>
          <w:szCs w:val="24"/>
        </w:rPr>
        <w:t xml:space="preserve"> Essentially, however, Kant tries to argue that the temporal ordering of events in experience</w:t>
      </w:r>
      <w:r w:rsidR="003638A6">
        <w:rPr>
          <w:rFonts w:ascii="Times New Roman" w:hAnsi="Times New Roman" w:cs="Times New Roman"/>
          <w:sz w:val="24"/>
          <w:szCs w:val="24"/>
        </w:rPr>
        <w:t xml:space="preserve"> (as successive in time, i.e. earlier and later in regard to each other) and thus as present to inner sense </w:t>
      </w:r>
      <w:r w:rsidR="000A4E88">
        <w:rPr>
          <w:rFonts w:ascii="Times New Roman" w:hAnsi="Times New Roman" w:cs="Times New Roman"/>
          <w:sz w:val="24"/>
          <w:szCs w:val="24"/>
        </w:rPr>
        <w:t xml:space="preserve">is impossible apart from </w:t>
      </w:r>
      <w:r w:rsidR="003638A6">
        <w:rPr>
          <w:rFonts w:ascii="Times New Roman" w:hAnsi="Times New Roman" w:cs="Times New Roman"/>
          <w:sz w:val="24"/>
          <w:szCs w:val="24"/>
        </w:rPr>
        <w:t>the apprehension of these events as representations of enduring obje</w:t>
      </w:r>
      <w:r w:rsidR="00FB7247">
        <w:rPr>
          <w:rFonts w:ascii="Times New Roman" w:hAnsi="Times New Roman" w:cs="Times New Roman"/>
          <w:sz w:val="24"/>
          <w:szCs w:val="24"/>
        </w:rPr>
        <w:t>cts in</w:t>
      </w:r>
      <w:r w:rsidR="00A211A2">
        <w:rPr>
          <w:rFonts w:ascii="Times New Roman" w:hAnsi="Times New Roman" w:cs="Times New Roman"/>
          <w:sz w:val="24"/>
          <w:szCs w:val="24"/>
        </w:rPr>
        <w:t xml:space="preserve"> three-dimensional space</w:t>
      </w:r>
      <w:r w:rsidR="00FB7247">
        <w:rPr>
          <w:rFonts w:ascii="Times New Roman" w:hAnsi="Times New Roman" w:cs="Times New Roman"/>
          <w:sz w:val="24"/>
          <w:szCs w:val="24"/>
        </w:rPr>
        <w:t xml:space="preserve"> as present to outer sense. More than this, </w:t>
      </w:r>
      <w:r w:rsidR="003D1CC0">
        <w:rPr>
          <w:rFonts w:ascii="Times New Roman" w:hAnsi="Times New Roman" w:cs="Times New Roman"/>
          <w:sz w:val="24"/>
          <w:szCs w:val="24"/>
        </w:rPr>
        <w:t xml:space="preserve">the </w:t>
      </w:r>
      <w:r w:rsidR="00C77ECD">
        <w:rPr>
          <w:rFonts w:ascii="Times New Roman" w:hAnsi="Times New Roman" w:cs="Times New Roman"/>
          <w:sz w:val="24"/>
          <w:szCs w:val="24"/>
        </w:rPr>
        <w:t xml:space="preserve">possibility of </w:t>
      </w:r>
      <w:r w:rsidR="00FB7247">
        <w:rPr>
          <w:rFonts w:ascii="Times New Roman" w:hAnsi="Times New Roman" w:cs="Times New Roman"/>
          <w:sz w:val="24"/>
          <w:szCs w:val="24"/>
        </w:rPr>
        <w:t>space as the form of intuition for outer sense</w:t>
      </w:r>
      <w:r w:rsidR="00C77ECD">
        <w:rPr>
          <w:rFonts w:ascii="Times New Roman" w:hAnsi="Times New Roman" w:cs="Times New Roman"/>
          <w:sz w:val="24"/>
          <w:szCs w:val="24"/>
        </w:rPr>
        <w:t xml:space="preserve"> requires an </w:t>
      </w:r>
      <w:r w:rsidR="00FB7247">
        <w:rPr>
          <w:rFonts w:ascii="Times New Roman" w:hAnsi="Times New Roman" w:cs="Times New Roman"/>
          <w:sz w:val="24"/>
          <w:szCs w:val="24"/>
        </w:rPr>
        <w:t xml:space="preserve">unchanging cosmic cyclorama against which those changing objects are arrayed in such </w:t>
      </w:r>
      <w:r w:rsidR="00C77ECD">
        <w:rPr>
          <w:rFonts w:ascii="Times New Roman" w:hAnsi="Times New Roman" w:cs="Times New Roman"/>
          <w:sz w:val="24"/>
          <w:szCs w:val="24"/>
        </w:rPr>
        <w:t xml:space="preserve">a manner as to possess </w:t>
      </w:r>
      <w:r w:rsidR="00A211A2">
        <w:rPr>
          <w:rFonts w:ascii="Times New Roman" w:hAnsi="Times New Roman" w:cs="Times New Roman"/>
          <w:sz w:val="24"/>
          <w:szCs w:val="24"/>
        </w:rPr>
        <w:t xml:space="preserve">temporal </w:t>
      </w:r>
      <w:r w:rsidR="00C77ECD">
        <w:rPr>
          <w:rFonts w:ascii="Times New Roman" w:hAnsi="Times New Roman" w:cs="Times New Roman"/>
          <w:sz w:val="24"/>
          <w:szCs w:val="24"/>
        </w:rPr>
        <w:t>duration, something that Kant provides for space by identifying this ubiquitous backdrop with his own special account of matter. The existence of matter</w:t>
      </w:r>
      <w:r w:rsidR="00A211A2">
        <w:rPr>
          <w:rFonts w:ascii="Times New Roman" w:hAnsi="Times New Roman" w:cs="Times New Roman"/>
          <w:sz w:val="24"/>
          <w:szCs w:val="24"/>
        </w:rPr>
        <w:t xml:space="preserve">, in this sense (which is not the sense used by </w:t>
      </w:r>
      <w:r w:rsidR="009517B0">
        <w:rPr>
          <w:rFonts w:ascii="Times New Roman" w:hAnsi="Times New Roman" w:cs="Times New Roman"/>
          <w:sz w:val="24"/>
          <w:szCs w:val="24"/>
        </w:rPr>
        <w:t xml:space="preserve">modern </w:t>
      </w:r>
      <w:r w:rsidR="00A211A2">
        <w:rPr>
          <w:rFonts w:ascii="Times New Roman" w:hAnsi="Times New Roman" w:cs="Times New Roman"/>
          <w:sz w:val="24"/>
          <w:szCs w:val="24"/>
        </w:rPr>
        <w:t>physicists)</w:t>
      </w:r>
      <w:r w:rsidR="00C77ECD">
        <w:rPr>
          <w:rFonts w:ascii="Times New Roman" w:hAnsi="Times New Roman" w:cs="Times New Roman"/>
          <w:sz w:val="24"/>
          <w:szCs w:val="24"/>
        </w:rPr>
        <w:t xml:space="preserve"> must also then be affirmed as necessary for the pos</w:t>
      </w:r>
      <w:r w:rsidR="009517B0">
        <w:rPr>
          <w:rFonts w:ascii="Times New Roman" w:hAnsi="Times New Roman" w:cs="Times New Roman"/>
          <w:sz w:val="24"/>
          <w:szCs w:val="24"/>
        </w:rPr>
        <w:t>sibility of coherent experience in Kant’s special sense of that notion</w:t>
      </w:r>
      <w:r w:rsidR="00C77ECD">
        <w:rPr>
          <w:rFonts w:ascii="Times New Roman" w:hAnsi="Times New Roman" w:cs="Times New Roman"/>
          <w:sz w:val="24"/>
          <w:szCs w:val="24"/>
        </w:rPr>
        <w:t>. About matter as a noumenal reality we may</w:t>
      </w:r>
      <w:r w:rsidR="009C4154">
        <w:rPr>
          <w:rFonts w:ascii="Times New Roman" w:hAnsi="Times New Roman" w:cs="Times New Roman"/>
          <w:sz w:val="24"/>
          <w:szCs w:val="24"/>
        </w:rPr>
        <w:t>, and indeed must,</w:t>
      </w:r>
      <w:r w:rsidR="00C77ECD">
        <w:rPr>
          <w:rFonts w:ascii="Times New Roman" w:hAnsi="Times New Roman" w:cs="Times New Roman"/>
          <w:sz w:val="24"/>
          <w:szCs w:val="24"/>
        </w:rPr>
        <w:t xml:space="preserve"> remain agnostic.</w:t>
      </w:r>
    </w:p>
    <w:p w:rsidR="00FB7247" w:rsidRDefault="00FB7247"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On the basis of this analysis, Kant makes bold to claim that the existence of objects outside of us in space is a transcendentally necessary condition for the possibility of coherent experience. However, Kant’s claim is misleading unless it is understood in a manner contrary to its most natural reading. Kant is not claiming that there exists a three-dimensional space populated by objects e</w:t>
      </w:r>
      <w:r w:rsidR="00A211A2">
        <w:rPr>
          <w:rFonts w:ascii="Times New Roman" w:hAnsi="Times New Roman" w:cs="Times New Roman"/>
          <w:sz w:val="24"/>
          <w:szCs w:val="24"/>
        </w:rPr>
        <w:t>xisting outside of our minds. He</w:t>
      </w:r>
      <w:r>
        <w:rPr>
          <w:rFonts w:ascii="Times New Roman" w:hAnsi="Times New Roman" w:cs="Times New Roman"/>
          <w:sz w:val="24"/>
          <w:szCs w:val="24"/>
        </w:rPr>
        <w:t xml:space="preserve"> cannot do so without abandoning the fundamental commitments of his critical analysis of knowledge. Instead, Kant is simply claiming </w:t>
      </w:r>
      <w:r w:rsidR="00466A0F">
        <w:rPr>
          <w:rFonts w:ascii="Times New Roman" w:hAnsi="Times New Roman" w:cs="Times New Roman"/>
          <w:sz w:val="24"/>
          <w:szCs w:val="24"/>
        </w:rPr>
        <w:lastRenderedPageBreak/>
        <w:t>that space, as the form of outer</w:t>
      </w:r>
      <w:r>
        <w:rPr>
          <w:rFonts w:ascii="Times New Roman" w:hAnsi="Times New Roman" w:cs="Times New Roman"/>
          <w:sz w:val="24"/>
          <w:szCs w:val="24"/>
        </w:rPr>
        <w:t xml:space="preserve"> sense, is inherently</w:t>
      </w:r>
      <w:r w:rsidR="00CE0404">
        <w:rPr>
          <w:rFonts w:ascii="Times New Roman" w:hAnsi="Times New Roman" w:cs="Times New Roman"/>
          <w:sz w:val="24"/>
          <w:szCs w:val="24"/>
        </w:rPr>
        <w:t xml:space="preserve"> and intrinsically</w:t>
      </w:r>
      <w:r>
        <w:rPr>
          <w:rFonts w:ascii="Times New Roman" w:hAnsi="Times New Roman" w:cs="Times New Roman"/>
          <w:sz w:val="24"/>
          <w:szCs w:val="24"/>
        </w:rPr>
        <w:t xml:space="preserve"> three-dimensional</w:t>
      </w:r>
      <w:r w:rsidR="00CE0404">
        <w:rPr>
          <w:rFonts w:ascii="Times New Roman" w:hAnsi="Times New Roman" w:cs="Times New Roman"/>
          <w:sz w:val="24"/>
          <w:szCs w:val="24"/>
        </w:rPr>
        <w:t xml:space="preserve">. For this reason, </w:t>
      </w:r>
      <w:r w:rsidR="00A211A2">
        <w:rPr>
          <w:rFonts w:ascii="Times New Roman" w:hAnsi="Times New Roman" w:cs="Times New Roman"/>
          <w:sz w:val="24"/>
          <w:szCs w:val="24"/>
        </w:rPr>
        <w:t>we apprehend its contents</w:t>
      </w:r>
      <w:r>
        <w:rPr>
          <w:rFonts w:ascii="Times New Roman" w:hAnsi="Times New Roman" w:cs="Times New Roman"/>
          <w:sz w:val="24"/>
          <w:szCs w:val="24"/>
        </w:rPr>
        <w:t xml:space="preserve"> as appearanc</w:t>
      </w:r>
      <w:r w:rsidR="00CE0404">
        <w:rPr>
          <w:rFonts w:ascii="Times New Roman" w:hAnsi="Times New Roman" w:cs="Times New Roman"/>
          <w:sz w:val="24"/>
          <w:szCs w:val="24"/>
        </w:rPr>
        <w:t xml:space="preserve">es of three-dimensional objects </w:t>
      </w:r>
      <w:r w:rsidR="00A211A2">
        <w:rPr>
          <w:rFonts w:ascii="Times New Roman" w:hAnsi="Times New Roman" w:cs="Times New Roman"/>
          <w:sz w:val="24"/>
          <w:szCs w:val="24"/>
        </w:rPr>
        <w:t>and so (in Kant’s special sense)</w:t>
      </w:r>
      <w:r w:rsidR="00CE0404">
        <w:rPr>
          <w:rFonts w:ascii="Times New Roman" w:hAnsi="Times New Roman" w:cs="Times New Roman"/>
          <w:sz w:val="24"/>
          <w:szCs w:val="24"/>
        </w:rPr>
        <w:t xml:space="preserve"> those objects exist as objects of possible experience in accordance with the </w:t>
      </w:r>
      <w:r w:rsidR="00CE0404" w:rsidRPr="00A211A2">
        <w:rPr>
          <w:rFonts w:ascii="Times New Roman" w:hAnsi="Times New Roman" w:cs="Times New Roman"/>
          <w:i/>
          <w:sz w:val="24"/>
          <w:szCs w:val="24"/>
        </w:rPr>
        <w:t>a priori</w:t>
      </w:r>
      <w:r w:rsidR="00CE0404">
        <w:rPr>
          <w:rFonts w:ascii="Times New Roman" w:hAnsi="Times New Roman" w:cs="Times New Roman"/>
          <w:sz w:val="24"/>
          <w:szCs w:val="24"/>
        </w:rPr>
        <w:t xml:space="preserve"> conditions for the very possibility of experience. They are thus, in Kant’s technical sense, real things</w:t>
      </w:r>
      <w:r w:rsidR="004B22F2">
        <w:rPr>
          <w:rFonts w:ascii="Times New Roman" w:hAnsi="Times New Roman" w:cs="Times New Roman"/>
          <w:sz w:val="24"/>
          <w:szCs w:val="24"/>
        </w:rPr>
        <w:t xml:space="preserve">, </w:t>
      </w:r>
      <w:r w:rsidR="009C4154">
        <w:rPr>
          <w:rFonts w:ascii="Times New Roman" w:hAnsi="Times New Roman" w:cs="Times New Roman"/>
          <w:sz w:val="24"/>
          <w:szCs w:val="24"/>
        </w:rPr>
        <w:t xml:space="preserve">i.e., possess objective existence independently of our experience of them, </w:t>
      </w:r>
      <w:r w:rsidR="004B22F2">
        <w:rPr>
          <w:rFonts w:ascii="Times New Roman" w:hAnsi="Times New Roman" w:cs="Times New Roman"/>
          <w:sz w:val="24"/>
          <w:szCs w:val="24"/>
        </w:rPr>
        <w:t xml:space="preserve">although </w:t>
      </w:r>
      <w:r w:rsidR="009C4154">
        <w:rPr>
          <w:rFonts w:ascii="Times New Roman" w:hAnsi="Times New Roman" w:cs="Times New Roman"/>
          <w:sz w:val="24"/>
          <w:szCs w:val="24"/>
        </w:rPr>
        <w:t>to be real in this</w:t>
      </w:r>
      <w:r w:rsidR="004B22F2">
        <w:rPr>
          <w:rFonts w:ascii="Times New Roman" w:hAnsi="Times New Roman" w:cs="Times New Roman"/>
          <w:sz w:val="24"/>
          <w:szCs w:val="24"/>
        </w:rPr>
        <w:t xml:space="preserve"> sense that does not require us to posit them as extramentally existent</w:t>
      </w:r>
      <w:r w:rsidR="00CE0404">
        <w:rPr>
          <w:rFonts w:ascii="Times New Roman" w:hAnsi="Times New Roman" w:cs="Times New Roman"/>
          <w:sz w:val="24"/>
          <w:szCs w:val="24"/>
        </w:rPr>
        <w:t xml:space="preserve">. Here Kant appears to model the finite human mind on the model of Newton’s </w:t>
      </w:r>
      <w:r w:rsidR="00CE0404" w:rsidRPr="00CE0404">
        <w:rPr>
          <w:rFonts w:ascii="Times New Roman" w:hAnsi="Times New Roman" w:cs="Times New Roman"/>
          <w:i/>
          <w:sz w:val="24"/>
          <w:szCs w:val="24"/>
        </w:rPr>
        <w:t>sensorium</w:t>
      </w:r>
      <w:r w:rsidR="00CE0404">
        <w:rPr>
          <w:rFonts w:ascii="Times New Roman" w:hAnsi="Times New Roman" w:cs="Times New Roman"/>
          <w:sz w:val="24"/>
          <w:szCs w:val="24"/>
        </w:rPr>
        <w:t xml:space="preserve"> of God, the</w:t>
      </w:r>
      <w:r w:rsidR="00A211A2">
        <w:rPr>
          <w:rFonts w:ascii="Times New Roman" w:hAnsi="Times New Roman" w:cs="Times New Roman"/>
          <w:sz w:val="24"/>
          <w:szCs w:val="24"/>
        </w:rPr>
        <w:t xml:space="preserve"> ontological realization of </w:t>
      </w:r>
      <w:r w:rsidR="00CE0404">
        <w:rPr>
          <w:rFonts w:ascii="Times New Roman" w:hAnsi="Times New Roman" w:cs="Times New Roman"/>
          <w:sz w:val="24"/>
          <w:szCs w:val="24"/>
        </w:rPr>
        <w:t>absolute space as part of the Divine mind.</w:t>
      </w:r>
      <w:r w:rsidR="009C4154">
        <w:rPr>
          <w:rStyle w:val="FootnoteReference"/>
          <w:rFonts w:ascii="Times New Roman" w:hAnsi="Times New Roman" w:cs="Times New Roman"/>
          <w:sz w:val="24"/>
          <w:szCs w:val="24"/>
        </w:rPr>
        <w:footnoteReference w:id="15"/>
      </w:r>
    </w:p>
    <w:p w:rsidR="00CE0404" w:rsidRDefault="00CE0404"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Nothing about this account requires Kant to abandon his epistemological idealism, which restricts our knowledge only to possible experience and its transcendentally necessary conditions considered </w:t>
      </w:r>
      <w:r w:rsidR="0081224D">
        <w:rPr>
          <w:rFonts w:ascii="Times New Roman" w:hAnsi="Times New Roman" w:cs="Times New Roman"/>
          <w:sz w:val="24"/>
          <w:szCs w:val="24"/>
        </w:rPr>
        <w:t xml:space="preserve">just </w:t>
      </w:r>
      <w:r w:rsidR="009C4154">
        <w:rPr>
          <w:rFonts w:ascii="Times New Roman" w:hAnsi="Times New Roman" w:cs="Times New Roman"/>
          <w:sz w:val="24"/>
          <w:szCs w:val="24"/>
        </w:rPr>
        <w:t>as such without any ontological commitment.</w:t>
      </w:r>
      <w:r>
        <w:rPr>
          <w:rFonts w:ascii="Times New Roman" w:hAnsi="Times New Roman" w:cs="Times New Roman"/>
          <w:sz w:val="24"/>
          <w:szCs w:val="24"/>
        </w:rPr>
        <w:t xml:space="preserve"> All of this is still very much at the level of second-order analysis of the conditions for coherent experience, which carries with it no ontological commitments. Kant is simply arguing, on </w:t>
      </w:r>
      <w:r w:rsidRPr="00466A0F">
        <w:rPr>
          <w:rFonts w:ascii="Times New Roman" w:hAnsi="Times New Roman" w:cs="Times New Roman"/>
          <w:i/>
          <w:sz w:val="24"/>
          <w:szCs w:val="24"/>
        </w:rPr>
        <w:t>a priori</w:t>
      </w:r>
      <w:r>
        <w:rPr>
          <w:rFonts w:ascii="Times New Roman" w:hAnsi="Times New Roman" w:cs="Times New Roman"/>
          <w:sz w:val="24"/>
          <w:szCs w:val="24"/>
        </w:rPr>
        <w:t xml:space="preserve"> grounds, that Berkeley’s account of our experience of three-dimensional space cannot be correct, and thus </w:t>
      </w:r>
      <w:r w:rsidR="003D1CC0">
        <w:rPr>
          <w:rFonts w:ascii="Times New Roman" w:hAnsi="Times New Roman" w:cs="Times New Roman"/>
          <w:sz w:val="24"/>
          <w:szCs w:val="24"/>
        </w:rPr>
        <w:t xml:space="preserve">that three-dimensional space </w:t>
      </w:r>
      <w:r>
        <w:rPr>
          <w:rFonts w:ascii="Times New Roman" w:hAnsi="Times New Roman" w:cs="Times New Roman"/>
          <w:sz w:val="24"/>
          <w:szCs w:val="24"/>
        </w:rPr>
        <w:t>is not an illusi</w:t>
      </w:r>
      <w:r w:rsidR="0081224D">
        <w:rPr>
          <w:rFonts w:ascii="Times New Roman" w:hAnsi="Times New Roman" w:cs="Times New Roman"/>
          <w:sz w:val="24"/>
          <w:szCs w:val="24"/>
        </w:rPr>
        <w:t>on produced by the interaction of the senses of sight and</w:t>
      </w:r>
      <w:r w:rsidR="00466A0F">
        <w:rPr>
          <w:rFonts w:ascii="Times New Roman" w:hAnsi="Times New Roman" w:cs="Times New Roman"/>
          <w:sz w:val="24"/>
          <w:szCs w:val="24"/>
        </w:rPr>
        <w:t xml:space="preserve"> touch. When we assert that material</w:t>
      </w:r>
      <w:r w:rsidR="0081224D">
        <w:rPr>
          <w:rFonts w:ascii="Times New Roman" w:hAnsi="Times New Roman" w:cs="Times New Roman"/>
          <w:sz w:val="24"/>
          <w:szCs w:val="24"/>
        </w:rPr>
        <w:t xml:space="preserve"> things exist, we merely mean to say that they are objective, i.e. as though produced in accordance with the categories by means of imaginative synthesis</w:t>
      </w:r>
      <w:r w:rsidR="00F85C89">
        <w:rPr>
          <w:rFonts w:ascii="Times New Roman" w:hAnsi="Times New Roman" w:cs="Times New Roman"/>
          <w:sz w:val="24"/>
          <w:szCs w:val="24"/>
        </w:rPr>
        <w:t>. They are</w:t>
      </w:r>
      <w:r w:rsidR="0081224D">
        <w:rPr>
          <w:rFonts w:ascii="Times New Roman" w:hAnsi="Times New Roman" w:cs="Times New Roman"/>
          <w:sz w:val="24"/>
          <w:szCs w:val="24"/>
        </w:rPr>
        <w:t xml:space="preserve"> not just </w:t>
      </w:r>
      <w:r w:rsidR="00A211A2">
        <w:rPr>
          <w:rFonts w:ascii="Times New Roman" w:hAnsi="Times New Roman" w:cs="Times New Roman"/>
          <w:sz w:val="24"/>
          <w:szCs w:val="24"/>
        </w:rPr>
        <w:t>sense-</w:t>
      </w:r>
      <w:r w:rsidR="0081224D">
        <w:rPr>
          <w:rFonts w:ascii="Times New Roman" w:hAnsi="Times New Roman" w:cs="Times New Roman"/>
          <w:sz w:val="24"/>
          <w:szCs w:val="24"/>
        </w:rPr>
        <w:t>phenomena, but appearances of things-in-themselves understood as things-for-us, present in without being exhausted by our experience of them</w:t>
      </w:r>
      <w:r w:rsidR="00C77ECD">
        <w:rPr>
          <w:rFonts w:ascii="Times New Roman" w:hAnsi="Times New Roman" w:cs="Times New Roman"/>
          <w:sz w:val="24"/>
          <w:szCs w:val="24"/>
        </w:rPr>
        <w:t xml:space="preserve"> and the “as if” causes </w:t>
      </w:r>
      <w:r w:rsidR="00A211A2">
        <w:rPr>
          <w:rFonts w:ascii="Times New Roman" w:hAnsi="Times New Roman" w:cs="Times New Roman"/>
          <w:sz w:val="24"/>
          <w:szCs w:val="24"/>
        </w:rPr>
        <w:t xml:space="preserve">of </w:t>
      </w:r>
      <w:r w:rsidR="00C77ECD">
        <w:rPr>
          <w:rFonts w:ascii="Times New Roman" w:hAnsi="Times New Roman" w:cs="Times New Roman"/>
          <w:sz w:val="24"/>
          <w:szCs w:val="24"/>
        </w:rPr>
        <w:t>their appearances in consciousness. We can thus think of these things</w:t>
      </w:r>
      <w:r w:rsidR="0081224D">
        <w:rPr>
          <w:rFonts w:ascii="Times New Roman" w:hAnsi="Times New Roman" w:cs="Times New Roman"/>
          <w:sz w:val="24"/>
          <w:szCs w:val="24"/>
        </w:rPr>
        <w:t xml:space="preserve"> as more or less what</w:t>
      </w:r>
      <w:r w:rsidR="00653E7B">
        <w:rPr>
          <w:rFonts w:ascii="Times New Roman" w:hAnsi="Times New Roman" w:cs="Times New Roman"/>
          <w:sz w:val="24"/>
          <w:szCs w:val="24"/>
        </w:rPr>
        <w:t xml:space="preserve"> Mill and</w:t>
      </w:r>
      <w:r w:rsidR="0081224D">
        <w:rPr>
          <w:rFonts w:ascii="Times New Roman" w:hAnsi="Times New Roman" w:cs="Times New Roman"/>
          <w:sz w:val="24"/>
          <w:szCs w:val="24"/>
        </w:rPr>
        <w:t xml:space="preserve"> Russell would </w:t>
      </w:r>
      <w:r w:rsidR="0081224D">
        <w:rPr>
          <w:rFonts w:ascii="Times New Roman" w:hAnsi="Times New Roman" w:cs="Times New Roman"/>
          <w:sz w:val="24"/>
          <w:szCs w:val="24"/>
        </w:rPr>
        <w:lastRenderedPageBreak/>
        <w:t>have called “permanent objects of sensation.”</w:t>
      </w:r>
      <w:r w:rsidR="009C4154">
        <w:rPr>
          <w:rStyle w:val="FootnoteReference"/>
          <w:rFonts w:ascii="Times New Roman" w:hAnsi="Times New Roman" w:cs="Times New Roman"/>
          <w:sz w:val="24"/>
          <w:szCs w:val="24"/>
        </w:rPr>
        <w:footnoteReference w:id="16"/>
      </w:r>
      <w:r w:rsidR="0081224D">
        <w:rPr>
          <w:rFonts w:ascii="Times New Roman" w:hAnsi="Times New Roman" w:cs="Times New Roman"/>
          <w:sz w:val="24"/>
          <w:szCs w:val="24"/>
        </w:rPr>
        <w:t xml:space="preserve"> Nevertheless, these objects need not be thought to exist in any sense except as constructible in and comprehensible from our subjective experience of them, precisely as objects or things experienced rather than as Berkeleyan collections of sense-data.</w:t>
      </w:r>
      <w:r w:rsidR="00C77ECD">
        <w:rPr>
          <w:rFonts w:ascii="Times New Roman" w:hAnsi="Times New Roman" w:cs="Times New Roman"/>
          <w:sz w:val="24"/>
          <w:szCs w:val="24"/>
        </w:rPr>
        <w:t xml:space="preserve"> </w:t>
      </w:r>
      <w:r w:rsidR="00DB45FD">
        <w:rPr>
          <w:rFonts w:ascii="Times New Roman" w:hAnsi="Times New Roman" w:cs="Times New Roman"/>
          <w:sz w:val="24"/>
          <w:szCs w:val="24"/>
        </w:rPr>
        <w:t>At the same time, however, we can be perfectly agnostic about the actual existence of such objects, treating them as me</w:t>
      </w:r>
      <w:r w:rsidR="009C4154">
        <w:rPr>
          <w:rFonts w:ascii="Times New Roman" w:hAnsi="Times New Roman" w:cs="Times New Roman"/>
          <w:sz w:val="24"/>
          <w:szCs w:val="24"/>
        </w:rPr>
        <w:t xml:space="preserve">rely heuristic or as rational </w:t>
      </w:r>
      <w:r w:rsidR="00DB45FD">
        <w:rPr>
          <w:rFonts w:ascii="Times New Roman" w:hAnsi="Times New Roman" w:cs="Times New Roman"/>
          <w:sz w:val="24"/>
          <w:szCs w:val="24"/>
        </w:rPr>
        <w:t>constructions from experience i</w:t>
      </w:r>
      <w:r w:rsidR="00F85C89">
        <w:rPr>
          <w:rFonts w:ascii="Times New Roman" w:hAnsi="Times New Roman" w:cs="Times New Roman"/>
          <w:sz w:val="24"/>
          <w:szCs w:val="24"/>
        </w:rPr>
        <w:t>n accordance with the perspective of the Critical Philosophy</w:t>
      </w:r>
      <w:r w:rsidR="00DB45FD">
        <w:rPr>
          <w:rFonts w:ascii="Times New Roman" w:hAnsi="Times New Roman" w:cs="Times New Roman"/>
          <w:sz w:val="24"/>
          <w:szCs w:val="24"/>
        </w:rPr>
        <w:t xml:space="preserve">. </w:t>
      </w:r>
      <w:r w:rsidR="00C77ECD">
        <w:rPr>
          <w:rFonts w:ascii="Times New Roman" w:hAnsi="Times New Roman" w:cs="Times New Roman"/>
          <w:sz w:val="24"/>
          <w:szCs w:val="24"/>
        </w:rPr>
        <w:t xml:space="preserve">Thus, what we </w:t>
      </w:r>
      <w:r w:rsidR="004276B6">
        <w:rPr>
          <w:rFonts w:ascii="Times New Roman" w:hAnsi="Times New Roman" w:cs="Times New Roman"/>
          <w:sz w:val="24"/>
          <w:szCs w:val="24"/>
        </w:rPr>
        <w:t>know about the things that appear in experience</w:t>
      </w:r>
      <w:r w:rsidR="00C77ECD">
        <w:rPr>
          <w:rFonts w:ascii="Times New Roman" w:hAnsi="Times New Roman" w:cs="Times New Roman"/>
          <w:sz w:val="24"/>
          <w:szCs w:val="24"/>
        </w:rPr>
        <w:t xml:space="preserve"> exceeds the limits of any particular experience or even the collective experiences o</w:t>
      </w:r>
      <w:r w:rsidR="00DB45FD">
        <w:rPr>
          <w:rFonts w:ascii="Times New Roman" w:hAnsi="Times New Roman" w:cs="Times New Roman"/>
          <w:sz w:val="24"/>
          <w:szCs w:val="24"/>
        </w:rPr>
        <w:t>f all mankind without requiring that we justify</w:t>
      </w:r>
      <w:r w:rsidR="00C77ECD">
        <w:rPr>
          <w:rFonts w:ascii="Times New Roman" w:hAnsi="Times New Roman" w:cs="Times New Roman"/>
          <w:sz w:val="24"/>
          <w:szCs w:val="24"/>
        </w:rPr>
        <w:t xml:space="preserve"> any claims about things-in-themselves existing as (supposed) noumenal beings</w:t>
      </w:r>
      <w:r w:rsidR="00716751">
        <w:rPr>
          <w:rFonts w:ascii="Times New Roman" w:hAnsi="Times New Roman" w:cs="Times New Roman"/>
          <w:sz w:val="24"/>
          <w:szCs w:val="24"/>
        </w:rPr>
        <w:t xml:space="preserve"> constituted</w:t>
      </w:r>
      <w:r w:rsidR="00C77ECD">
        <w:rPr>
          <w:rFonts w:ascii="Times New Roman" w:hAnsi="Times New Roman" w:cs="Times New Roman"/>
          <w:sz w:val="24"/>
          <w:szCs w:val="24"/>
        </w:rPr>
        <w:t xml:space="preserve"> independently of all experience. </w:t>
      </w:r>
      <w:r w:rsidR="004276B6">
        <w:rPr>
          <w:rFonts w:ascii="Times New Roman" w:hAnsi="Times New Roman" w:cs="Times New Roman"/>
          <w:sz w:val="24"/>
          <w:szCs w:val="24"/>
        </w:rPr>
        <w:t>About things-in-themselves conceived of in this way</w:t>
      </w:r>
      <w:r w:rsidR="00716751">
        <w:rPr>
          <w:rFonts w:ascii="Times New Roman" w:hAnsi="Times New Roman" w:cs="Times New Roman"/>
          <w:sz w:val="24"/>
          <w:szCs w:val="24"/>
        </w:rPr>
        <w:t xml:space="preserve"> we must, as ever, remain agnostic.</w:t>
      </w:r>
    </w:p>
    <w:p w:rsidR="00716751" w:rsidRDefault="00716751" w:rsidP="00056A98">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DD067B" w:rsidRDefault="004276B6" w:rsidP="008262FF">
      <w:pPr>
        <w:spacing w:line="480" w:lineRule="auto"/>
        <w:jc w:val="both"/>
        <w:rPr>
          <w:rFonts w:ascii="Times New Roman" w:hAnsi="Times New Roman" w:cs="Times New Roman"/>
          <w:sz w:val="24"/>
          <w:szCs w:val="24"/>
        </w:rPr>
      </w:pPr>
      <w:r>
        <w:rPr>
          <w:rFonts w:ascii="Times New Roman" w:hAnsi="Times New Roman" w:cs="Times New Roman"/>
          <w:sz w:val="24"/>
          <w:szCs w:val="24"/>
        </w:rPr>
        <w:tab/>
        <w:t>Let us suppose that the recent defenders of Kant are on the right track, and that Kant’s philosophy is internally consistent in the manner described above. What then? As much as one might admire the originality and cleverness of the Kantian solution to the basic problems of knowledge, I think that one might still feel a certain sense of disappointment with Kant’s solution once it is presented as a consistent philosophical theory</w:t>
      </w:r>
      <w:r w:rsidR="009C4154">
        <w:rPr>
          <w:rFonts w:ascii="Times New Roman" w:hAnsi="Times New Roman" w:cs="Times New Roman"/>
          <w:sz w:val="24"/>
          <w:szCs w:val="24"/>
        </w:rPr>
        <w:t>.</w:t>
      </w:r>
      <w:r>
        <w:rPr>
          <w:rFonts w:ascii="Times New Roman" w:hAnsi="Times New Roman" w:cs="Times New Roman"/>
          <w:sz w:val="24"/>
          <w:szCs w:val="24"/>
        </w:rPr>
        <w:t xml:space="preserve"> </w:t>
      </w:r>
      <w:r w:rsidR="009C4154">
        <w:rPr>
          <w:rFonts w:ascii="Times New Roman" w:hAnsi="Times New Roman" w:cs="Times New Roman"/>
          <w:sz w:val="24"/>
          <w:szCs w:val="24"/>
        </w:rPr>
        <w:t xml:space="preserve">This reaction is </w:t>
      </w:r>
      <w:r>
        <w:rPr>
          <w:rFonts w:ascii="Times New Roman" w:hAnsi="Times New Roman" w:cs="Times New Roman"/>
          <w:sz w:val="24"/>
          <w:szCs w:val="24"/>
        </w:rPr>
        <w:t>similar to that one feels when first introduced</w:t>
      </w:r>
      <w:r w:rsidR="005051F6">
        <w:rPr>
          <w:rFonts w:ascii="Times New Roman" w:hAnsi="Times New Roman" w:cs="Times New Roman"/>
          <w:sz w:val="24"/>
          <w:szCs w:val="24"/>
        </w:rPr>
        <w:t xml:space="preserve"> to the compatibilist position</w:t>
      </w:r>
      <w:r w:rsidR="009B583D">
        <w:rPr>
          <w:rFonts w:ascii="Times New Roman" w:hAnsi="Times New Roman" w:cs="Times New Roman"/>
          <w:sz w:val="24"/>
          <w:szCs w:val="24"/>
        </w:rPr>
        <w:t xml:space="preserve"> in the philosophy of human action</w:t>
      </w:r>
      <w:r w:rsidR="005051F6">
        <w:rPr>
          <w:rFonts w:ascii="Times New Roman" w:hAnsi="Times New Roman" w:cs="Times New Roman"/>
          <w:sz w:val="24"/>
          <w:szCs w:val="24"/>
        </w:rPr>
        <w:t xml:space="preserve">. The dispute between proponents of </w:t>
      </w:r>
      <w:r w:rsidR="009B583D">
        <w:rPr>
          <w:rFonts w:ascii="Times New Roman" w:hAnsi="Times New Roman" w:cs="Times New Roman"/>
          <w:sz w:val="24"/>
          <w:szCs w:val="24"/>
        </w:rPr>
        <w:t xml:space="preserve">contracausal </w:t>
      </w:r>
      <w:r w:rsidR="005051F6">
        <w:rPr>
          <w:rFonts w:ascii="Times New Roman" w:hAnsi="Times New Roman" w:cs="Times New Roman"/>
          <w:sz w:val="24"/>
          <w:szCs w:val="24"/>
        </w:rPr>
        <w:t xml:space="preserve">free will and </w:t>
      </w:r>
      <w:r w:rsidR="004B22F2">
        <w:rPr>
          <w:rFonts w:ascii="Times New Roman" w:hAnsi="Times New Roman" w:cs="Times New Roman"/>
          <w:sz w:val="24"/>
          <w:szCs w:val="24"/>
        </w:rPr>
        <w:t xml:space="preserve">mechanistic </w:t>
      </w:r>
      <w:r w:rsidR="00DD067B">
        <w:rPr>
          <w:rFonts w:ascii="Times New Roman" w:hAnsi="Times New Roman" w:cs="Times New Roman"/>
          <w:sz w:val="24"/>
          <w:szCs w:val="24"/>
        </w:rPr>
        <w:t xml:space="preserve">causal </w:t>
      </w:r>
      <w:r w:rsidR="005051F6">
        <w:rPr>
          <w:rFonts w:ascii="Times New Roman" w:hAnsi="Times New Roman" w:cs="Times New Roman"/>
          <w:sz w:val="24"/>
          <w:szCs w:val="24"/>
        </w:rPr>
        <w:t xml:space="preserve">determinism seems intractable, which seems all the more vexing since both sides represent something that </w:t>
      </w:r>
      <w:r w:rsidR="00A211A2">
        <w:rPr>
          <w:rFonts w:ascii="Times New Roman" w:hAnsi="Times New Roman" w:cs="Times New Roman"/>
          <w:sz w:val="24"/>
          <w:szCs w:val="24"/>
        </w:rPr>
        <w:lastRenderedPageBreak/>
        <w:t xml:space="preserve">most of us </w:t>
      </w:r>
      <w:r w:rsidR="005051F6">
        <w:rPr>
          <w:rFonts w:ascii="Times New Roman" w:hAnsi="Times New Roman" w:cs="Times New Roman"/>
          <w:sz w:val="24"/>
          <w:szCs w:val="24"/>
        </w:rPr>
        <w:t>would like to retain. When compatibilism is first broached, it is presented as the view that free will and determinism are not necessarily opposed</w:t>
      </w:r>
      <w:r w:rsidR="002C6322">
        <w:rPr>
          <w:rFonts w:ascii="Times New Roman" w:hAnsi="Times New Roman" w:cs="Times New Roman"/>
          <w:sz w:val="24"/>
          <w:szCs w:val="24"/>
        </w:rPr>
        <w:t xml:space="preserve"> to one another and can be integrated into a seamlessly coherent worldview. This, it seems, is the answer to our prayers, a way of having our cake and eating it, too – </w:t>
      </w:r>
      <w:r w:rsidR="002C6322" w:rsidRPr="002C6322">
        <w:rPr>
          <w:rFonts w:ascii="Times New Roman" w:hAnsi="Times New Roman" w:cs="Times New Roman"/>
          <w:i/>
          <w:sz w:val="24"/>
          <w:szCs w:val="24"/>
        </w:rPr>
        <w:t>if</w:t>
      </w:r>
      <w:r w:rsidR="002C6322">
        <w:rPr>
          <w:rFonts w:ascii="Times New Roman" w:hAnsi="Times New Roman" w:cs="Times New Roman"/>
          <w:sz w:val="24"/>
          <w:szCs w:val="24"/>
        </w:rPr>
        <w:t xml:space="preserve"> </w:t>
      </w:r>
      <w:r w:rsidR="00F85C89">
        <w:rPr>
          <w:rFonts w:ascii="Times New Roman" w:hAnsi="Times New Roman" w:cs="Times New Roman"/>
          <w:sz w:val="24"/>
          <w:szCs w:val="24"/>
        </w:rPr>
        <w:t xml:space="preserve">only </w:t>
      </w:r>
      <w:r w:rsidR="002C6322">
        <w:rPr>
          <w:rFonts w:ascii="Times New Roman" w:hAnsi="Times New Roman" w:cs="Times New Roman"/>
          <w:sz w:val="24"/>
          <w:szCs w:val="24"/>
        </w:rPr>
        <w:t xml:space="preserve">the compatibilist can show us how it can </w:t>
      </w:r>
      <w:r w:rsidR="002C6322" w:rsidRPr="002C6322">
        <w:rPr>
          <w:rFonts w:ascii="Times New Roman" w:hAnsi="Times New Roman" w:cs="Times New Roman"/>
          <w:i/>
          <w:sz w:val="24"/>
          <w:szCs w:val="24"/>
        </w:rPr>
        <w:t>really</w:t>
      </w:r>
      <w:r w:rsidR="002C6322">
        <w:rPr>
          <w:rFonts w:ascii="Times New Roman" w:hAnsi="Times New Roman" w:cs="Times New Roman"/>
          <w:sz w:val="24"/>
          <w:szCs w:val="24"/>
        </w:rPr>
        <w:t xml:space="preserve"> be the case that free will and determinism are both true. Imagine our disappointment, then, when we discover that compatibilism does not represent a solution to the problem in the terms that it was originally proposed, but consists primarily in a proposal for linguistic reform. </w:t>
      </w:r>
      <w:r w:rsidR="002C6322" w:rsidRPr="005C61E9">
        <w:rPr>
          <w:rFonts w:ascii="Times New Roman" w:hAnsi="Times New Roman" w:cs="Times New Roman"/>
          <w:i/>
          <w:sz w:val="24"/>
          <w:szCs w:val="24"/>
        </w:rPr>
        <w:t>Of course</w:t>
      </w:r>
      <w:r w:rsidR="002C6322">
        <w:rPr>
          <w:rFonts w:ascii="Times New Roman" w:hAnsi="Times New Roman" w:cs="Times New Roman"/>
          <w:sz w:val="24"/>
          <w:szCs w:val="24"/>
        </w:rPr>
        <w:t xml:space="preserve">, there can be no </w:t>
      </w:r>
      <w:r w:rsidR="002C6322" w:rsidRPr="002C6322">
        <w:rPr>
          <w:rFonts w:ascii="Times New Roman" w:hAnsi="Times New Roman" w:cs="Times New Roman"/>
          <w:i/>
          <w:sz w:val="24"/>
          <w:szCs w:val="24"/>
        </w:rPr>
        <w:t>rapprochement</w:t>
      </w:r>
      <w:r w:rsidR="002C6322">
        <w:rPr>
          <w:rFonts w:ascii="Times New Roman" w:hAnsi="Times New Roman" w:cs="Times New Roman"/>
          <w:sz w:val="24"/>
          <w:szCs w:val="24"/>
        </w:rPr>
        <w:t xml:space="preserve"> between free will and determinism</w:t>
      </w:r>
      <w:r w:rsidR="005C61E9">
        <w:rPr>
          <w:rFonts w:ascii="Times New Roman" w:hAnsi="Times New Roman" w:cs="Times New Roman"/>
          <w:sz w:val="24"/>
          <w:szCs w:val="24"/>
        </w:rPr>
        <w:t xml:space="preserve"> as </w:t>
      </w:r>
      <w:r w:rsidR="00F275D3">
        <w:rPr>
          <w:rFonts w:ascii="Times New Roman" w:hAnsi="Times New Roman" w:cs="Times New Roman"/>
          <w:sz w:val="24"/>
          <w:szCs w:val="24"/>
        </w:rPr>
        <w:t xml:space="preserve">these notions are </w:t>
      </w:r>
      <w:r w:rsidR="009C4154">
        <w:rPr>
          <w:rFonts w:ascii="Times New Roman" w:hAnsi="Times New Roman" w:cs="Times New Roman"/>
          <w:sz w:val="24"/>
          <w:szCs w:val="24"/>
        </w:rPr>
        <w:t>classically understood – the</w:t>
      </w:r>
      <w:r w:rsidR="006A63D8">
        <w:rPr>
          <w:rFonts w:ascii="Times New Roman" w:hAnsi="Times New Roman" w:cs="Times New Roman"/>
          <w:sz w:val="24"/>
          <w:szCs w:val="24"/>
        </w:rPr>
        <w:t>y</w:t>
      </w:r>
      <w:r w:rsidR="009C4154">
        <w:rPr>
          <w:rFonts w:ascii="Times New Roman" w:hAnsi="Times New Roman" w:cs="Times New Roman"/>
          <w:sz w:val="24"/>
          <w:szCs w:val="24"/>
        </w:rPr>
        <w:t xml:space="preserve"> are clearly and obviously incompatible notions.</w:t>
      </w:r>
      <w:r w:rsidR="005C61E9">
        <w:rPr>
          <w:rFonts w:ascii="Times New Roman" w:hAnsi="Times New Roman" w:cs="Times New Roman"/>
          <w:sz w:val="24"/>
          <w:szCs w:val="24"/>
        </w:rPr>
        <w:t xml:space="preserve"> This is confirmed by the sort of proposal that the compatibilist offers us as the “resolution” of the dispute. We are asked to </w:t>
      </w:r>
      <w:r w:rsidR="005C61E9" w:rsidRPr="005C61E9">
        <w:rPr>
          <w:rFonts w:ascii="Times New Roman" w:hAnsi="Times New Roman" w:cs="Times New Roman"/>
          <w:i/>
          <w:sz w:val="24"/>
          <w:szCs w:val="24"/>
        </w:rPr>
        <w:t>reconceive</w:t>
      </w:r>
      <w:r w:rsidR="005C61E9">
        <w:rPr>
          <w:rFonts w:ascii="Times New Roman" w:hAnsi="Times New Roman" w:cs="Times New Roman"/>
          <w:sz w:val="24"/>
          <w:szCs w:val="24"/>
        </w:rPr>
        <w:t xml:space="preserve"> the notions of “free” and “responsible” in such a way as not to require commitment to freedom of choice as a necessary condition for the</w:t>
      </w:r>
      <w:r w:rsidR="009A6639">
        <w:rPr>
          <w:rFonts w:ascii="Times New Roman" w:hAnsi="Times New Roman" w:cs="Times New Roman"/>
          <w:sz w:val="24"/>
          <w:szCs w:val="24"/>
        </w:rPr>
        <w:t>ir</w:t>
      </w:r>
      <w:r w:rsidR="005C61E9">
        <w:rPr>
          <w:rFonts w:ascii="Times New Roman" w:hAnsi="Times New Roman" w:cs="Times New Roman"/>
          <w:sz w:val="24"/>
          <w:szCs w:val="24"/>
        </w:rPr>
        <w:t xml:space="preserve"> proper application</w:t>
      </w:r>
      <w:r w:rsidR="009A6639">
        <w:rPr>
          <w:rFonts w:ascii="Times New Roman" w:hAnsi="Times New Roman" w:cs="Times New Roman"/>
          <w:sz w:val="24"/>
          <w:szCs w:val="24"/>
        </w:rPr>
        <w:t>.</w:t>
      </w:r>
      <w:r w:rsidR="005C61E9">
        <w:rPr>
          <w:rFonts w:ascii="Times New Roman" w:hAnsi="Times New Roman" w:cs="Times New Roman"/>
          <w:sz w:val="24"/>
          <w:szCs w:val="24"/>
        </w:rPr>
        <w:t xml:space="preserve"> For an action to be </w:t>
      </w:r>
      <w:r w:rsidR="005C61E9" w:rsidRPr="005C61E9">
        <w:rPr>
          <w:rFonts w:ascii="Times New Roman" w:hAnsi="Times New Roman" w:cs="Times New Roman"/>
          <w:i/>
          <w:sz w:val="24"/>
          <w:szCs w:val="24"/>
        </w:rPr>
        <w:t>free</w:t>
      </w:r>
      <w:r w:rsidR="005C61E9">
        <w:rPr>
          <w:rFonts w:ascii="Times New Roman" w:hAnsi="Times New Roman" w:cs="Times New Roman"/>
          <w:sz w:val="24"/>
          <w:szCs w:val="24"/>
        </w:rPr>
        <w:t xml:space="preserve"> is simply for it to be </w:t>
      </w:r>
      <w:r w:rsidR="005C61E9" w:rsidRPr="005C61E9">
        <w:rPr>
          <w:rFonts w:ascii="Times New Roman" w:hAnsi="Times New Roman" w:cs="Times New Roman"/>
          <w:i/>
          <w:sz w:val="24"/>
          <w:szCs w:val="24"/>
        </w:rPr>
        <w:t>voluntary</w:t>
      </w:r>
      <w:r w:rsidR="005C61E9">
        <w:rPr>
          <w:rFonts w:ascii="Times New Roman" w:hAnsi="Times New Roman" w:cs="Times New Roman"/>
          <w:sz w:val="24"/>
          <w:szCs w:val="24"/>
        </w:rPr>
        <w:t xml:space="preserve"> and for one to be </w:t>
      </w:r>
      <w:r w:rsidR="005C61E9" w:rsidRPr="005C61E9">
        <w:rPr>
          <w:rFonts w:ascii="Times New Roman" w:hAnsi="Times New Roman" w:cs="Times New Roman"/>
          <w:i/>
          <w:sz w:val="24"/>
          <w:szCs w:val="24"/>
        </w:rPr>
        <w:t>morally responsible</w:t>
      </w:r>
      <w:r w:rsidR="005C61E9">
        <w:rPr>
          <w:rFonts w:ascii="Times New Roman" w:hAnsi="Times New Roman" w:cs="Times New Roman"/>
          <w:sz w:val="24"/>
          <w:szCs w:val="24"/>
        </w:rPr>
        <w:t xml:space="preserve"> for one’s actions merely to be subject to </w:t>
      </w:r>
      <w:r w:rsidR="005C61E9" w:rsidRPr="005C61E9">
        <w:rPr>
          <w:rFonts w:ascii="Times New Roman" w:hAnsi="Times New Roman" w:cs="Times New Roman"/>
          <w:i/>
          <w:sz w:val="24"/>
          <w:szCs w:val="24"/>
        </w:rPr>
        <w:t>praise</w:t>
      </w:r>
      <w:r w:rsidR="005C61E9">
        <w:rPr>
          <w:rFonts w:ascii="Times New Roman" w:hAnsi="Times New Roman" w:cs="Times New Roman"/>
          <w:sz w:val="24"/>
          <w:szCs w:val="24"/>
        </w:rPr>
        <w:t xml:space="preserve">, </w:t>
      </w:r>
      <w:r w:rsidR="005C61E9" w:rsidRPr="005C61E9">
        <w:rPr>
          <w:rFonts w:ascii="Times New Roman" w:hAnsi="Times New Roman" w:cs="Times New Roman"/>
          <w:i/>
          <w:sz w:val="24"/>
          <w:szCs w:val="24"/>
        </w:rPr>
        <w:t>blame</w:t>
      </w:r>
      <w:r w:rsidR="005C61E9">
        <w:rPr>
          <w:rFonts w:ascii="Times New Roman" w:hAnsi="Times New Roman" w:cs="Times New Roman"/>
          <w:sz w:val="24"/>
          <w:szCs w:val="24"/>
        </w:rPr>
        <w:t xml:space="preserve">, </w:t>
      </w:r>
      <w:r w:rsidR="005C61E9" w:rsidRPr="005C61E9">
        <w:rPr>
          <w:rFonts w:ascii="Times New Roman" w:hAnsi="Times New Roman" w:cs="Times New Roman"/>
          <w:i/>
          <w:sz w:val="24"/>
          <w:szCs w:val="24"/>
        </w:rPr>
        <w:t>punishment</w:t>
      </w:r>
      <w:r w:rsidR="005C61E9">
        <w:rPr>
          <w:rFonts w:ascii="Times New Roman" w:hAnsi="Times New Roman" w:cs="Times New Roman"/>
          <w:sz w:val="24"/>
          <w:szCs w:val="24"/>
        </w:rPr>
        <w:t xml:space="preserve">, or </w:t>
      </w:r>
      <w:r w:rsidR="005C61E9" w:rsidRPr="005C61E9">
        <w:rPr>
          <w:rFonts w:ascii="Times New Roman" w:hAnsi="Times New Roman" w:cs="Times New Roman"/>
          <w:i/>
          <w:sz w:val="24"/>
          <w:szCs w:val="24"/>
        </w:rPr>
        <w:t>reward</w:t>
      </w:r>
      <w:r w:rsidR="005C61E9">
        <w:rPr>
          <w:rFonts w:ascii="Times New Roman" w:hAnsi="Times New Roman" w:cs="Times New Roman"/>
          <w:sz w:val="24"/>
          <w:szCs w:val="24"/>
        </w:rPr>
        <w:t xml:space="preserve"> for one’s voluntary actions. One’s actions are </w:t>
      </w:r>
      <w:r w:rsidR="005C61E9" w:rsidRPr="005C61E9">
        <w:rPr>
          <w:rFonts w:ascii="Times New Roman" w:hAnsi="Times New Roman" w:cs="Times New Roman"/>
          <w:i/>
          <w:sz w:val="24"/>
          <w:szCs w:val="24"/>
        </w:rPr>
        <w:t>unfree</w:t>
      </w:r>
      <w:r w:rsidR="005C61E9">
        <w:rPr>
          <w:rFonts w:ascii="Times New Roman" w:hAnsi="Times New Roman" w:cs="Times New Roman"/>
          <w:sz w:val="24"/>
          <w:szCs w:val="24"/>
        </w:rPr>
        <w:t>, and responsibility for those actions miti</w:t>
      </w:r>
      <w:r w:rsidR="00F275D3">
        <w:rPr>
          <w:rFonts w:ascii="Times New Roman" w:hAnsi="Times New Roman" w:cs="Times New Roman"/>
          <w:sz w:val="24"/>
          <w:szCs w:val="24"/>
        </w:rPr>
        <w:t>gated or removed, only when we</w:t>
      </w:r>
      <w:r w:rsidR="005C61E9">
        <w:rPr>
          <w:rFonts w:ascii="Times New Roman" w:hAnsi="Times New Roman" w:cs="Times New Roman"/>
          <w:sz w:val="24"/>
          <w:szCs w:val="24"/>
        </w:rPr>
        <w:t xml:space="preserve"> are coerced by some </w:t>
      </w:r>
      <w:r w:rsidR="009A6639">
        <w:rPr>
          <w:rFonts w:ascii="Times New Roman" w:hAnsi="Times New Roman" w:cs="Times New Roman"/>
          <w:sz w:val="24"/>
          <w:szCs w:val="24"/>
        </w:rPr>
        <w:t xml:space="preserve">internal </w:t>
      </w:r>
      <w:r w:rsidR="005C61E9">
        <w:rPr>
          <w:rFonts w:ascii="Times New Roman" w:hAnsi="Times New Roman" w:cs="Times New Roman"/>
          <w:sz w:val="24"/>
          <w:szCs w:val="24"/>
        </w:rPr>
        <w:t xml:space="preserve">force or </w:t>
      </w:r>
      <w:r w:rsidR="009A6639">
        <w:rPr>
          <w:rFonts w:ascii="Times New Roman" w:hAnsi="Times New Roman" w:cs="Times New Roman"/>
          <w:sz w:val="24"/>
          <w:szCs w:val="24"/>
        </w:rPr>
        <w:t xml:space="preserve">external </w:t>
      </w:r>
      <w:r w:rsidR="005C61E9">
        <w:rPr>
          <w:rFonts w:ascii="Times New Roman" w:hAnsi="Times New Roman" w:cs="Times New Roman"/>
          <w:sz w:val="24"/>
          <w:szCs w:val="24"/>
        </w:rPr>
        <w:t xml:space="preserve">agent to act </w:t>
      </w:r>
      <w:r w:rsidR="005C61E9" w:rsidRPr="009B583D">
        <w:rPr>
          <w:rFonts w:ascii="Times New Roman" w:hAnsi="Times New Roman" w:cs="Times New Roman"/>
          <w:i/>
          <w:sz w:val="24"/>
          <w:szCs w:val="24"/>
        </w:rPr>
        <w:t>involuntarily</w:t>
      </w:r>
      <w:r w:rsidR="005C61E9">
        <w:rPr>
          <w:rFonts w:ascii="Times New Roman" w:hAnsi="Times New Roman" w:cs="Times New Roman"/>
          <w:sz w:val="24"/>
          <w:szCs w:val="24"/>
        </w:rPr>
        <w:t xml:space="preserve">, </w:t>
      </w:r>
      <w:r w:rsidR="00DD067B">
        <w:rPr>
          <w:rFonts w:ascii="Times New Roman" w:hAnsi="Times New Roman" w:cs="Times New Roman"/>
          <w:sz w:val="24"/>
          <w:szCs w:val="24"/>
        </w:rPr>
        <w:t xml:space="preserve">i.e., </w:t>
      </w:r>
      <w:r w:rsidR="005C61E9">
        <w:rPr>
          <w:rFonts w:ascii="Times New Roman" w:hAnsi="Times New Roman" w:cs="Times New Roman"/>
          <w:sz w:val="24"/>
          <w:szCs w:val="24"/>
        </w:rPr>
        <w:t xml:space="preserve">contrary to our </w:t>
      </w:r>
      <w:r w:rsidR="009B583D">
        <w:rPr>
          <w:rFonts w:ascii="Times New Roman" w:hAnsi="Times New Roman" w:cs="Times New Roman"/>
          <w:sz w:val="24"/>
          <w:szCs w:val="24"/>
        </w:rPr>
        <w:t xml:space="preserve">desires, wishes, </w:t>
      </w:r>
      <w:r w:rsidR="00F275D3">
        <w:rPr>
          <w:rFonts w:ascii="Times New Roman" w:hAnsi="Times New Roman" w:cs="Times New Roman"/>
          <w:sz w:val="24"/>
          <w:szCs w:val="24"/>
        </w:rPr>
        <w:t xml:space="preserve">character, </w:t>
      </w:r>
      <w:r w:rsidR="009B583D">
        <w:rPr>
          <w:rFonts w:ascii="Times New Roman" w:hAnsi="Times New Roman" w:cs="Times New Roman"/>
          <w:sz w:val="24"/>
          <w:szCs w:val="24"/>
        </w:rPr>
        <w:t xml:space="preserve">or better judgment. In this way, we are told, we can retain our ordinary judgments and practices without having to defend the </w:t>
      </w:r>
      <w:r w:rsidR="009B583D" w:rsidRPr="009B583D">
        <w:rPr>
          <w:rFonts w:ascii="Times New Roman" w:hAnsi="Times New Roman" w:cs="Times New Roman"/>
          <w:i/>
          <w:sz w:val="24"/>
          <w:szCs w:val="24"/>
        </w:rPr>
        <w:t>metaphysical</w:t>
      </w:r>
      <w:r w:rsidR="009B583D">
        <w:rPr>
          <w:rFonts w:ascii="Times New Roman" w:hAnsi="Times New Roman" w:cs="Times New Roman"/>
          <w:sz w:val="24"/>
          <w:szCs w:val="24"/>
        </w:rPr>
        <w:t xml:space="preserve"> belief in contracaus</w:t>
      </w:r>
      <w:r w:rsidR="005D002B">
        <w:rPr>
          <w:rFonts w:ascii="Times New Roman" w:hAnsi="Times New Roman" w:cs="Times New Roman"/>
          <w:sz w:val="24"/>
          <w:szCs w:val="24"/>
        </w:rPr>
        <w:t>al free will, which many compatibilists</w:t>
      </w:r>
      <w:r w:rsidR="009B583D">
        <w:rPr>
          <w:rFonts w:ascii="Times New Roman" w:hAnsi="Times New Roman" w:cs="Times New Roman"/>
          <w:sz w:val="24"/>
          <w:szCs w:val="24"/>
        </w:rPr>
        <w:t xml:space="preserve"> suggest is ultimately incoherent.</w:t>
      </w:r>
    </w:p>
    <w:p w:rsidR="008262FF" w:rsidRDefault="008262FF" w:rsidP="008262FF">
      <w:pPr>
        <w:spacing w:line="480" w:lineRule="auto"/>
        <w:jc w:val="both"/>
        <w:rPr>
          <w:rFonts w:ascii="Times New Roman" w:hAnsi="Times New Roman" w:cs="Times New Roman"/>
          <w:sz w:val="24"/>
          <w:szCs w:val="24"/>
        </w:rPr>
      </w:pPr>
      <w:r>
        <w:rPr>
          <w:rFonts w:ascii="Times New Roman" w:hAnsi="Times New Roman" w:cs="Times New Roman"/>
          <w:sz w:val="24"/>
          <w:szCs w:val="24"/>
        </w:rPr>
        <w:tab/>
        <w:t>While many philosophers and theologians have embraced compatibilism as ret</w:t>
      </w:r>
      <w:r w:rsidR="00DB3426">
        <w:rPr>
          <w:rFonts w:ascii="Times New Roman" w:hAnsi="Times New Roman" w:cs="Times New Roman"/>
          <w:sz w:val="24"/>
          <w:szCs w:val="24"/>
        </w:rPr>
        <w:t>aining everything for which we thought we needed free will with none of the metaphysical costs, those committed to incompatibilism</w:t>
      </w:r>
      <w:r w:rsidR="00F275D3">
        <w:rPr>
          <w:rFonts w:ascii="Times New Roman" w:hAnsi="Times New Roman" w:cs="Times New Roman"/>
          <w:sz w:val="24"/>
          <w:szCs w:val="24"/>
        </w:rPr>
        <w:t xml:space="preserve"> (of either variety) generally find </w:t>
      </w:r>
      <w:r w:rsidR="00DB3426">
        <w:rPr>
          <w:rFonts w:ascii="Times New Roman" w:hAnsi="Times New Roman" w:cs="Times New Roman"/>
          <w:sz w:val="24"/>
          <w:szCs w:val="24"/>
        </w:rPr>
        <w:t>compatib</w:t>
      </w:r>
      <w:r w:rsidR="00F275D3">
        <w:rPr>
          <w:rFonts w:ascii="Times New Roman" w:hAnsi="Times New Roman" w:cs="Times New Roman"/>
          <w:sz w:val="24"/>
          <w:szCs w:val="24"/>
        </w:rPr>
        <w:t>ilism simply beside the point. For example, b</w:t>
      </w:r>
      <w:r w:rsidR="00DB3426">
        <w:rPr>
          <w:rFonts w:ascii="Times New Roman" w:hAnsi="Times New Roman" w:cs="Times New Roman"/>
          <w:sz w:val="24"/>
          <w:szCs w:val="24"/>
        </w:rPr>
        <w:t xml:space="preserve">oth Kant and William James scorned compatibilism and could not </w:t>
      </w:r>
      <w:r w:rsidR="00CC3490">
        <w:rPr>
          <w:rFonts w:ascii="Times New Roman" w:hAnsi="Times New Roman" w:cs="Times New Roman"/>
          <w:sz w:val="24"/>
          <w:szCs w:val="24"/>
        </w:rPr>
        <w:t xml:space="preserve">take it </w:t>
      </w:r>
      <w:r w:rsidR="00CC3490">
        <w:rPr>
          <w:rFonts w:ascii="Times New Roman" w:hAnsi="Times New Roman" w:cs="Times New Roman"/>
          <w:sz w:val="24"/>
          <w:szCs w:val="24"/>
        </w:rPr>
        <w:lastRenderedPageBreak/>
        <w:t>seriously.</w:t>
      </w:r>
      <w:r w:rsidR="005A16AF">
        <w:rPr>
          <w:rFonts w:ascii="Times New Roman" w:hAnsi="Times New Roman" w:cs="Times New Roman"/>
          <w:sz w:val="24"/>
          <w:szCs w:val="24"/>
        </w:rPr>
        <w:t xml:space="preserve"> William James called compatibilism “a</w:t>
      </w:r>
      <w:r w:rsidR="00CC3490">
        <w:rPr>
          <w:rFonts w:ascii="Times New Roman" w:hAnsi="Times New Roman" w:cs="Times New Roman"/>
          <w:sz w:val="24"/>
          <w:szCs w:val="24"/>
        </w:rPr>
        <w:t xml:space="preserve"> quagmire of </w:t>
      </w:r>
      <w:r w:rsidR="005A16AF">
        <w:rPr>
          <w:rFonts w:ascii="Times New Roman" w:hAnsi="Times New Roman" w:cs="Times New Roman"/>
          <w:sz w:val="24"/>
          <w:szCs w:val="24"/>
        </w:rPr>
        <w:t xml:space="preserve">evasion,” </w:t>
      </w:r>
      <w:r w:rsidR="00DB3426">
        <w:rPr>
          <w:rFonts w:ascii="Times New Roman" w:hAnsi="Times New Roman" w:cs="Times New Roman"/>
          <w:sz w:val="24"/>
          <w:szCs w:val="24"/>
        </w:rPr>
        <w:t>while Kant excoriated</w:t>
      </w:r>
      <w:r w:rsidR="005A16AF">
        <w:rPr>
          <w:rFonts w:ascii="Times New Roman" w:hAnsi="Times New Roman" w:cs="Times New Roman"/>
          <w:sz w:val="24"/>
          <w:szCs w:val="24"/>
        </w:rPr>
        <w:t xml:space="preserve"> compatibilist freedom as nothing more than</w:t>
      </w:r>
      <w:r w:rsidR="00DB3426">
        <w:rPr>
          <w:rFonts w:ascii="Times New Roman" w:hAnsi="Times New Roman" w:cs="Times New Roman"/>
          <w:sz w:val="24"/>
          <w:szCs w:val="24"/>
        </w:rPr>
        <w:t xml:space="preserve"> “the freedom of the turnspit.”</w:t>
      </w:r>
      <w:r w:rsidR="00336118">
        <w:rPr>
          <w:rStyle w:val="FootnoteReference"/>
          <w:rFonts w:ascii="Times New Roman" w:hAnsi="Times New Roman" w:cs="Times New Roman"/>
          <w:sz w:val="24"/>
          <w:szCs w:val="24"/>
        </w:rPr>
        <w:footnoteReference w:id="17"/>
      </w:r>
      <w:r w:rsidR="00DB3426">
        <w:rPr>
          <w:rFonts w:ascii="Times New Roman" w:hAnsi="Times New Roman" w:cs="Times New Roman"/>
          <w:sz w:val="24"/>
          <w:szCs w:val="24"/>
        </w:rPr>
        <w:t xml:space="preserve"> Certainly, anyone can see that the resolution of the dispute offered by the compatibilist is one-sided, inasmuch as it concedes the substantive truth of determinism and denies the possibility of free will</w:t>
      </w:r>
      <w:r w:rsidR="00674580">
        <w:rPr>
          <w:rFonts w:ascii="Times New Roman" w:hAnsi="Times New Roman" w:cs="Times New Roman"/>
          <w:sz w:val="24"/>
          <w:szCs w:val="24"/>
        </w:rPr>
        <w:t xml:space="preserve">, retaining only the empty </w:t>
      </w:r>
      <w:r w:rsidR="00F85C89">
        <w:rPr>
          <w:rFonts w:ascii="Times New Roman" w:hAnsi="Times New Roman" w:cs="Times New Roman"/>
          <w:sz w:val="24"/>
          <w:szCs w:val="24"/>
        </w:rPr>
        <w:t>husk of that view in order to permit us to retain</w:t>
      </w:r>
      <w:r w:rsidR="00674580">
        <w:rPr>
          <w:rFonts w:ascii="Times New Roman" w:hAnsi="Times New Roman" w:cs="Times New Roman"/>
          <w:sz w:val="24"/>
          <w:szCs w:val="24"/>
        </w:rPr>
        <w:t xml:space="preserve"> our “ordinary” judgments and practices concerning the assignment of moral responsibility. Even this is questionable, however. One might well be inclined to say that even if compatibilism is accepted as a coherent position, it robs these judgments and practices of any sort of point we might have thought they possessed. Indeed, Hard Determinists like Clarence Darrow, B. F. Skinner, and Saul Smilansky attack compatibilism</w:t>
      </w:r>
      <w:r w:rsidR="009A6639">
        <w:rPr>
          <w:rFonts w:ascii="Times New Roman" w:hAnsi="Times New Roman" w:cs="Times New Roman"/>
          <w:sz w:val="24"/>
          <w:szCs w:val="24"/>
        </w:rPr>
        <w:t xml:space="preserve"> pr</w:t>
      </w:r>
      <w:r w:rsidR="004B22F2">
        <w:rPr>
          <w:rFonts w:ascii="Times New Roman" w:hAnsi="Times New Roman" w:cs="Times New Roman"/>
          <w:sz w:val="24"/>
          <w:szCs w:val="24"/>
        </w:rPr>
        <w:t>ecisely because they find the</w:t>
      </w:r>
      <w:r w:rsidR="00674580">
        <w:rPr>
          <w:rFonts w:ascii="Times New Roman" w:hAnsi="Times New Roman" w:cs="Times New Roman"/>
          <w:sz w:val="24"/>
          <w:szCs w:val="24"/>
        </w:rPr>
        <w:t xml:space="preserve"> ordinary judgments and practices</w:t>
      </w:r>
      <w:r w:rsidR="004B22F2">
        <w:rPr>
          <w:rFonts w:ascii="Times New Roman" w:hAnsi="Times New Roman" w:cs="Times New Roman"/>
          <w:sz w:val="24"/>
          <w:szCs w:val="24"/>
        </w:rPr>
        <w:t xml:space="preserve"> it licenses </w:t>
      </w:r>
      <w:r w:rsidR="00674580">
        <w:rPr>
          <w:rFonts w:ascii="Times New Roman" w:hAnsi="Times New Roman" w:cs="Times New Roman"/>
          <w:sz w:val="24"/>
          <w:szCs w:val="24"/>
        </w:rPr>
        <w:t>false</w:t>
      </w:r>
      <w:r w:rsidR="004B22F2">
        <w:rPr>
          <w:rFonts w:ascii="Times New Roman" w:hAnsi="Times New Roman" w:cs="Times New Roman"/>
          <w:sz w:val="24"/>
          <w:szCs w:val="24"/>
        </w:rPr>
        <w:t>, at best</w:t>
      </w:r>
      <w:r w:rsidR="00674580">
        <w:rPr>
          <w:rFonts w:ascii="Times New Roman" w:hAnsi="Times New Roman" w:cs="Times New Roman"/>
          <w:sz w:val="24"/>
          <w:szCs w:val="24"/>
        </w:rPr>
        <w:t xml:space="preserve"> to no purpose</w:t>
      </w:r>
      <w:r w:rsidR="004B22F2">
        <w:rPr>
          <w:rFonts w:ascii="Times New Roman" w:hAnsi="Times New Roman" w:cs="Times New Roman"/>
          <w:sz w:val="24"/>
          <w:szCs w:val="24"/>
        </w:rPr>
        <w:t>, and even pernicious</w:t>
      </w:r>
      <w:r w:rsidR="00674580">
        <w:rPr>
          <w:rFonts w:ascii="Times New Roman" w:hAnsi="Times New Roman" w:cs="Times New Roman"/>
          <w:sz w:val="24"/>
          <w:szCs w:val="24"/>
        </w:rPr>
        <w:t>.</w:t>
      </w:r>
      <w:r w:rsidR="00336118">
        <w:rPr>
          <w:rStyle w:val="FootnoteReference"/>
          <w:rFonts w:ascii="Times New Roman" w:hAnsi="Times New Roman" w:cs="Times New Roman"/>
          <w:sz w:val="24"/>
          <w:szCs w:val="24"/>
        </w:rPr>
        <w:footnoteReference w:id="18"/>
      </w:r>
      <w:r w:rsidR="00674580">
        <w:rPr>
          <w:rFonts w:ascii="Times New Roman" w:hAnsi="Times New Roman" w:cs="Times New Roman"/>
          <w:sz w:val="24"/>
          <w:szCs w:val="24"/>
        </w:rPr>
        <w:t xml:space="preserve"> In a deterministic universe, there can be no room for moral criticism of others or for the assignment of praise, blame, punishment, and reward on the basis of moral desert. These merely add to the suffering of the unlucky in order to allow the rest of us, luckier ones, to vent our spleen and bask in false feelings of moral superiority. Even if the necessity of sanctions against malefactors is gra</w:t>
      </w:r>
      <w:r w:rsidR="00336118">
        <w:rPr>
          <w:rFonts w:ascii="Times New Roman" w:hAnsi="Times New Roman" w:cs="Times New Roman"/>
          <w:sz w:val="24"/>
          <w:szCs w:val="24"/>
        </w:rPr>
        <w:t>nted on self-interested pragmatic</w:t>
      </w:r>
      <w:r w:rsidR="00674580">
        <w:rPr>
          <w:rFonts w:ascii="Times New Roman" w:hAnsi="Times New Roman" w:cs="Times New Roman"/>
          <w:sz w:val="24"/>
          <w:szCs w:val="24"/>
        </w:rPr>
        <w:t xml:space="preserve"> grounds, there is no need to heap </w:t>
      </w:r>
      <w:r w:rsidR="00853984">
        <w:rPr>
          <w:rFonts w:ascii="Times New Roman" w:hAnsi="Times New Roman" w:cs="Times New Roman"/>
          <w:sz w:val="24"/>
          <w:szCs w:val="24"/>
        </w:rPr>
        <w:t xml:space="preserve">moral </w:t>
      </w:r>
      <w:r w:rsidR="00F85C89">
        <w:rPr>
          <w:rFonts w:ascii="Times New Roman" w:hAnsi="Times New Roman" w:cs="Times New Roman"/>
          <w:sz w:val="24"/>
          <w:szCs w:val="24"/>
        </w:rPr>
        <w:t>abuse on offenders</w:t>
      </w:r>
      <w:r w:rsidR="005D002B">
        <w:rPr>
          <w:rFonts w:ascii="Times New Roman" w:hAnsi="Times New Roman" w:cs="Times New Roman"/>
          <w:sz w:val="24"/>
          <w:szCs w:val="24"/>
        </w:rPr>
        <w:t xml:space="preserve"> in addition</w:t>
      </w:r>
      <w:r w:rsidR="00F85C89">
        <w:rPr>
          <w:rFonts w:ascii="Times New Roman" w:hAnsi="Times New Roman" w:cs="Times New Roman"/>
          <w:sz w:val="24"/>
          <w:szCs w:val="24"/>
        </w:rPr>
        <w:t xml:space="preserve"> to those sanctions</w:t>
      </w:r>
      <w:r w:rsidR="00674580">
        <w:rPr>
          <w:rFonts w:ascii="Times New Roman" w:hAnsi="Times New Roman" w:cs="Times New Roman"/>
          <w:sz w:val="24"/>
          <w:szCs w:val="24"/>
        </w:rPr>
        <w:t xml:space="preserve"> or to treat those sanctions as </w:t>
      </w:r>
      <w:r w:rsidR="004B22F2">
        <w:rPr>
          <w:rFonts w:ascii="Times New Roman" w:hAnsi="Times New Roman" w:cs="Times New Roman"/>
          <w:sz w:val="24"/>
          <w:szCs w:val="24"/>
        </w:rPr>
        <w:t xml:space="preserve">somehow </w:t>
      </w:r>
      <w:r w:rsidR="00674580">
        <w:rPr>
          <w:rFonts w:ascii="Times New Roman" w:hAnsi="Times New Roman" w:cs="Times New Roman"/>
          <w:sz w:val="24"/>
          <w:szCs w:val="24"/>
        </w:rPr>
        <w:t>deserved</w:t>
      </w:r>
      <w:r w:rsidR="00853984">
        <w:rPr>
          <w:rFonts w:ascii="Times New Roman" w:hAnsi="Times New Roman" w:cs="Times New Roman"/>
          <w:sz w:val="24"/>
          <w:szCs w:val="24"/>
        </w:rPr>
        <w:t xml:space="preserve"> as a matter of justice</w:t>
      </w:r>
      <w:r w:rsidR="00674580">
        <w:rPr>
          <w:rFonts w:ascii="Times New Roman" w:hAnsi="Times New Roman" w:cs="Times New Roman"/>
          <w:sz w:val="24"/>
          <w:szCs w:val="24"/>
        </w:rPr>
        <w:t xml:space="preserve">. Indeed, once the false ideas of freedom and </w:t>
      </w:r>
      <w:r w:rsidR="00853984">
        <w:rPr>
          <w:rFonts w:ascii="Times New Roman" w:hAnsi="Times New Roman" w:cs="Times New Roman"/>
          <w:sz w:val="24"/>
          <w:szCs w:val="24"/>
        </w:rPr>
        <w:t xml:space="preserve">human </w:t>
      </w:r>
      <w:r w:rsidR="00674580">
        <w:rPr>
          <w:rFonts w:ascii="Times New Roman" w:hAnsi="Times New Roman" w:cs="Times New Roman"/>
          <w:sz w:val="24"/>
          <w:szCs w:val="24"/>
        </w:rPr>
        <w:t xml:space="preserve">dignity have been put aside, we will be in a better position to devise and apply sanctions </w:t>
      </w:r>
      <w:r w:rsidR="00853984">
        <w:rPr>
          <w:rFonts w:ascii="Times New Roman" w:hAnsi="Times New Roman" w:cs="Times New Roman"/>
          <w:sz w:val="24"/>
          <w:szCs w:val="24"/>
        </w:rPr>
        <w:t xml:space="preserve">in such a way that they achieve socially desirable aims. As such, nothing is lost by </w:t>
      </w:r>
      <w:r w:rsidR="00853984">
        <w:rPr>
          <w:rFonts w:ascii="Times New Roman" w:hAnsi="Times New Roman" w:cs="Times New Roman"/>
          <w:sz w:val="24"/>
          <w:szCs w:val="24"/>
        </w:rPr>
        <w:lastRenderedPageBreak/>
        <w:t xml:space="preserve">abandoning the notions of freedom and moral responsibility, even in the </w:t>
      </w:r>
      <w:r w:rsidR="00622CDF">
        <w:rPr>
          <w:rFonts w:ascii="Times New Roman" w:hAnsi="Times New Roman" w:cs="Times New Roman"/>
          <w:sz w:val="24"/>
          <w:szCs w:val="24"/>
        </w:rPr>
        <w:t>relatively empty and innocuous senses that the compatibilist can assign to them.</w:t>
      </w:r>
      <w:r w:rsidR="00446A0B">
        <w:rPr>
          <w:rFonts w:ascii="Times New Roman" w:hAnsi="Times New Roman" w:cs="Times New Roman"/>
          <w:sz w:val="24"/>
          <w:szCs w:val="24"/>
        </w:rPr>
        <w:t xml:space="preserve"> While the promise of compatibilism is initially hopeful enough for us to find it intriguing, it amounts to very little in the end.</w:t>
      </w:r>
    </w:p>
    <w:p w:rsidR="00853984" w:rsidRDefault="00853984" w:rsidP="008262F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Kant’s </w:t>
      </w:r>
      <w:r w:rsidR="00622CDF">
        <w:rPr>
          <w:rFonts w:ascii="Times New Roman" w:hAnsi="Times New Roman" w:cs="Times New Roman"/>
          <w:sz w:val="24"/>
          <w:szCs w:val="24"/>
        </w:rPr>
        <w:t xml:space="preserve">theoretical </w:t>
      </w:r>
      <w:r>
        <w:rPr>
          <w:rFonts w:ascii="Times New Roman" w:hAnsi="Times New Roman" w:cs="Times New Roman"/>
          <w:sz w:val="24"/>
          <w:szCs w:val="24"/>
        </w:rPr>
        <w:t>philosophy, understood as an attempt to find a middle path between dogmatic metaphysics on the one hand and skepticism on the other bids fair to be</w:t>
      </w:r>
      <w:r w:rsidR="00622CDF">
        <w:rPr>
          <w:rFonts w:ascii="Times New Roman" w:hAnsi="Times New Roman" w:cs="Times New Roman"/>
          <w:sz w:val="24"/>
          <w:szCs w:val="24"/>
        </w:rPr>
        <w:t xml:space="preserve"> almost exactly parallel to compatibilism as the middle path between belief in free will and belief in determinism.</w:t>
      </w:r>
      <w:r w:rsidR="00446A0B">
        <w:rPr>
          <w:rFonts w:ascii="Times New Roman" w:hAnsi="Times New Roman" w:cs="Times New Roman"/>
          <w:sz w:val="24"/>
          <w:szCs w:val="24"/>
        </w:rPr>
        <w:t xml:space="preserve"> Just as the compatibilist resolves the substantive dispute in favor of determinism and only attempts to rescue moral responsibility from its grasp through a kind of redefinition of the terms “free” and “responsible,” Kant gives the palm to skepticism over dogmatism</w:t>
      </w:r>
      <w:r w:rsidR="006B0E8A">
        <w:rPr>
          <w:rFonts w:ascii="Times New Roman" w:hAnsi="Times New Roman" w:cs="Times New Roman"/>
          <w:sz w:val="24"/>
          <w:szCs w:val="24"/>
        </w:rPr>
        <w:t>, conceding that reason is incapable of providing us with any substantive knowledge about reality.</w:t>
      </w:r>
      <w:r w:rsidR="00336118">
        <w:rPr>
          <w:rStyle w:val="FootnoteReference"/>
          <w:rFonts w:ascii="Times New Roman" w:hAnsi="Times New Roman" w:cs="Times New Roman"/>
          <w:sz w:val="24"/>
          <w:szCs w:val="24"/>
        </w:rPr>
        <w:footnoteReference w:id="19"/>
      </w:r>
      <w:r w:rsidR="006B0E8A">
        <w:rPr>
          <w:rFonts w:ascii="Times New Roman" w:hAnsi="Times New Roman" w:cs="Times New Roman"/>
          <w:sz w:val="24"/>
          <w:szCs w:val="24"/>
        </w:rPr>
        <w:t xml:space="preserve"> At the same time, Kant attempts to insulate</w:t>
      </w:r>
      <w:r w:rsidR="00446A0B">
        <w:rPr>
          <w:rFonts w:ascii="Times New Roman" w:hAnsi="Times New Roman" w:cs="Times New Roman"/>
          <w:sz w:val="24"/>
          <w:szCs w:val="24"/>
        </w:rPr>
        <w:t xml:space="preserve"> mathematical physics and objective morality</w:t>
      </w:r>
      <w:r w:rsidR="006B0E8A">
        <w:rPr>
          <w:rFonts w:ascii="Times New Roman" w:hAnsi="Times New Roman" w:cs="Times New Roman"/>
          <w:sz w:val="24"/>
          <w:szCs w:val="24"/>
        </w:rPr>
        <w:t xml:space="preserve"> (wh</w:t>
      </w:r>
      <w:r w:rsidR="005D002B">
        <w:rPr>
          <w:rFonts w:ascii="Times New Roman" w:hAnsi="Times New Roman" w:cs="Times New Roman"/>
          <w:sz w:val="24"/>
          <w:szCs w:val="24"/>
        </w:rPr>
        <w:t xml:space="preserve">ich he is loath </w:t>
      </w:r>
      <w:r w:rsidR="006B0E8A">
        <w:rPr>
          <w:rFonts w:ascii="Times New Roman" w:hAnsi="Times New Roman" w:cs="Times New Roman"/>
          <w:sz w:val="24"/>
          <w:szCs w:val="24"/>
        </w:rPr>
        <w:t>to give up) from skeptical critique, along with a few</w:t>
      </w:r>
      <w:r w:rsidR="00446A0B">
        <w:rPr>
          <w:rFonts w:ascii="Times New Roman" w:hAnsi="Times New Roman" w:cs="Times New Roman"/>
          <w:sz w:val="24"/>
          <w:szCs w:val="24"/>
        </w:rPr>
        <w:t xml:space="preserve"> remnants of metaphysics and religion “within the limits of reason </w:t>
      </w:r>
      <w:r w:rsidR="006B0E8A">
        <w:rPr>
          <w:rFonts w:ascii="Times New Roman" w:hAnsi="Times New Roman" w:cs="Times New Roman"/>
          <w:sz w:val="24"/>
          <w:szCs w:val="24"/>
        </w:rPr>
        <w:t>alone” capable of providing some</w:t>
      </w:r>
      <w:r w:rsidR="00446A0B">
        <w:rPr>
          <w:rFonts w:ascii="Times New Roman" w:hAnsi="Times New Roman" w:cs="Times New Roman"/>
          <w:sz w:val="24"/>
          <w:szCs w:val="24"/>
        </w:rPr>
        <w:t xml:space="preserve"> pragmatic</w:t>
      </w:r>
      <w:r w:rsidR="006B0E8A">
        <w:rPr>
          <w:rFonts w:ascii="Times New Roman" w:hAnsi="Times New Roman" w:cs="Times New Roman"/>
          <w:sz w:val="24"/>
          <w:szCs w:val="24"/>
        </w:rPr>
        <w:t xml:space="preserve"> support for these centrally privileged concerns. He does this largely by attempting to do philosophy in such a way as to avoid making any substan</w:t>
      </w:r>
      <w:r w:rsidR="00C5291F">
        <w:rPr>
          <w:rFonts w:ascii="Times New Roman" w:hAnsi="Times New Roman" w:cs="Times New Roman"/>
          <w:sz w:val="24"/>
          <w:szCs w:val="24"/>
        </w:rPr>
        <w:t xml:space="preserve">tive claims about anything real in the “dogmatic” sense. In the course of doing this, Kant is forced to redefine terms like “real,” </w:t>
      </w:r>
      <w:r w:rsidR="005319CC">
        <w:rPr>
          <w:rFonts w:ascii="Times New Roman" w:hAnsi="Times New Roman" w:cs="Times New Roman"/>
          <w:sz w:val="24"/>
          <w:szCs w:val="24"/>
        </w:rPr>
        <w:t xml:space="preserve">“true,” </w:t>
      </w:r>
      <w:r w:rsidR="00C5291F">
        <w:rPr>
          <w:rFonts w:ascii="Times New Roman" w:hAnsi="Times New Roman" w:cs="Times New Roman"/>
          <w:sz w:val="24"/>
          <w:szCs w:val="24"/>
        </w:rPr>
        <w:t>“experience,” “object,” and so on to eliminate reference to anything</w:t>
      </w:r>
      <w:r w:rsidR="005319CC">
        <w:rPr>
          <w:rFonts w:ascii="Times New Roman" w:hAnsi="Times New Roman" w:cs="Times New Roman"/>
          <w:sz w:val="24"/>
          <w:szCs w:val="24"/>
        </w:rPr>
        <w:t xml:space="preserve"> substantive and thus subject to skeptical critique. The result is that while this permits us to continue to speak about the real, truth, experience, its elements</w:t>
      </w:r>
      <w:r w:rsidR="00F85C89">
        <w:rPr>
          <w:rFonts w:ascii="Times New Roman" w:hAnsi="Times New Roman" w:cs="Times New Roman"/>
          <w:sz w:val="24"/>
          <w:szCs w:val="24"/>
        </w:rPr>
        <w:t>,</w:t>
      </w:r>
      <w:r w:rsidR="005319CC">
        <w:rPr>
          <w:rFonts w:ascii="Times New Roman" w:hAnsi="Times New Roman" w:cs="Times New Roman"/>
          <w:sz w:val="24"/>
          <w:szCs w:val="24"/>
        </w:rPr>
        <w:t xml:space="preserve"> and objects just as we did before, we can mean by this talk nothing even remotely like what we normally intend</w:t>
      </w:r>
      <w:r w:rsidR="007A2DC7">
        <w:rPr>
          <w:rFonts w:ascii="Times New Roman" w:hAnsi="Times New Roman" w:cs="Times New Roman"/>
          <w:sz w:val="24"/>
          <w:szCs w:val="24"/>
        </w:rPr>
        <w:t xml:space="preserve"> to say. Like the compatibilist, Kant </w:t>
      </w:r>
      <w:r w:rsidR="007A2DC7">
        <w:rPr>
          <w:rFonts w:ascii="Times New Roman" w:hAnsi="Times New Roman" w:cs="Times New Roman"/>
          <w:sz w:val="24"/>
          <w:szCs w:val="24"/>
        </w:rPr>
        <w:lastRenderedPageBreak/>
        <w:t>manages to save our ordinary judgments and practices</w:t>
      </w:r>
      <w:r w:rsidR="005319CC">
        <w:rPr>
          <w:rFonts w:ascii="Times New Roman" w:hAnsi="Times New Roman" w:cs="Times New Roman"/>
          <w:sz w:val="24"/>
          <w:szCs w:val="24"/>
        </w:rPr>
        <w:t xml:space="preserve"> </w:t>
      </w:r>
      <w:r w:rsidR="007A2DC7">
        <w:rPr>
          <w:rFonts w:ascii="Times New Roman" w:hAnsi="Times New Roman" w:cs="Times New Roman"/>
          <w:sz w:val="24"/>
          <w:szCs w:val="24"/>
        </w:rPr>
        <w:t xml:space="preserve">– perhaps merely as a </w:t>
      </w:r>
      <w:r w:rsidR="007A2DC7" w:rsidRPr="007A2DC7">
        <w:rPr>
          <w:rFonts w:ascii="Times New Roman" w:hAnsi="Times New Roman" w:cs="Times New Roman"/>
          <w:i/>
          <w:sz w:val="24"/>
          <w:szCs w:val="24"/>
        </w:rPr>
        <w:t>façon-de-parler</w:t>
      </w:r>
      <w:r w:rsidR="007A2DC7">
        <w:rPr>
          <w:rFonts w:ascii="Times New Roman" w:hAnsi="Times New Roman" w:cs="Times New Roman"/>
          <w:sz w:val="24"/>
          <w:szCs w:val="24"/>
        </w:rPr>
        <w:t xml:space="preserve"> – while sacrificing their substance.</w:t>
      </w:r>
    </w:p>
    <w:p w:rsidR="009B3534" w:rsidRDefault="007A2DC7" w:rsidP="001C603A">
      <w:pPr>
        <w:spacing w:line="480" w:lineRule="auto"/>
        <w:jc w:val="both"/>
        <w:rPr>
          <w:rFonts w:ascii="Times New Roman" w:hAnsi="Times New Roman" w:cs="Times New Roman"/>
          <w:sz w:val="24"/>
          <w:szCs w:val="24"/>
        </w:rPr>
      </w:pPr>
      <w:r>
        <w:rPr>
          <w:rFonts w:ascii="Times New Roman" w:hAnsi="Times New Roman" w:cs="Times New Roman"/>
          <w:sz w:val="24"/>
          <w:szCs w:val="24"/>
        </w:rPr>
        <w:tab/>
        <w:t>Ka</w:t>
      </w:r>
      <w:r w:rsidR="001C603A">
        <w:rPr>
          <w:rFonts w:ascii="Times New Roman" w:hAnsi="Times New Roman" w:cs="Times New Roman"/>
          <w:sz w:val="24"/>
          <w:szCs w:val="24"/>
        </w:rPr>
        <w:t xml:space="preserve">nt leads from strength by first applying this strategy to space and time in the </w:t>
      </w:r>
      <w:r w:rsidR="001C603A" w:rsidRPr="001C603A">
        <w:rPr>
          <w:rFonts w:ascii="Times New Roman" w:hAnsi="Times New Roman" w:cs="Times New Roman"/>
          <w:i/>
          <w:sz w:val="24"/>
          <w:szCs w:val="24"/>
        </w:rPr>
        <w:t>Transcendental Aesthetic</w:t>
      </w:r>
      <w:r w:rsidR="001C603A">
        <w:rPr>
          <w:rFonts w:ascii="Times New Roman" w:hAnsi="Times New Roman" w:cs="Times New Roman"/>
          <w:sz w:val="24"/>
          <w:szCs w:val="24"/>
        </w:rPr>
        <w:t xml:space="preserve">. Space and time considered in relation to possible experience, he argues, are merely </w:t>
      </w:r>
      <w:r w:rsidR="001C603A" w:rsidRPr="001C603A">
        <w:rPr>
          <w:rFonts w:ascii="Times New Roman" w:hAnsi="Times New Roman" w:cs="Times New Roman"/>
          <w:i/>
          <w:sz w:val="24"/>
          <w:szCs w:val="24"/>
        </w:rPr>
        <w:t>forms of intuition</w:t>
      </w:r>
      <w:r w:rsidR="001C603A">
        <w:rPr>
          <w:rFonts w:ascii="Times New Roman" w:hAnsi="Times New Roman" w:cs="Times New Roman"/>
          <w:sz w:val="24"/>
          <w:szCs w:val="24"/>
        </w:rPr>
        <w:t xml:space="preserve"> rather than features of the external world. This allows Kant to resolve the dispute between Leibniz and Newton and (in the </w:t>
      </w:r>
      <w:r w:rsidR="001C603A" w:rsidRPr="001C603A">
        <w:rPr>
          <w:rFonts w:ascii="Times New Roman" w:hAnsi="Times New Roman" w:cs="Times New Roman"/>
          <w:i/>
          <w:sz w:val="24"/>
          <w:szCs w:val="24"/>
        </w:rPr>
        <w:t xml:space="preserve">first </w:t>
      </w:r>
      <w:r w:rsidR="00F275D3">
        <w:rPr>
          <w:rFonts w:ascii="Times New Roman" w:hAnsi="Times New Roman" w:cs="Times New Roman"/>
          <w:i/>
          <w:sz w:val="24"/>
          <w:szCs w:val="24"/>
        </w:rPr>
        <w:t>antinomy</w:t>
      </w:r>
      <w:r w:rsidR="00833780">
        <w:rPr>
          <w:rFonts w:ascii="Times New Roman" w:hAnsi="Times New Roman" w:cs="Times New Roman"/>
          <w:sz w:val="24"/>
          <w:szCs w:val="24"/>
        </w:rPr>
        <w:t>) the question whether space and time are</w:t>
      </w:r>
      <w:r w:rsidR="001C603A">
        <w:rPr>
          <w:rFonts w:ascii="Times New Roman" w:hAnsi="Times New Roman" w:cs="Times New Roman"/>
          <w:sz w:val="24"/>
          <w:szCs w:val="24"/>
        </w:rPr>
        <w:t xml:space="preserve"> infinite. Since space is merely a form of intuition, and thus nothing in itself, it is neither absolute nor relative in relation to its objects, so that the entire dispute</w:t>
      </w:r>
      <w:r w:rsidR="00833780">
        <w:rPr>
          <w:rFonts w:ascii="Times New Roman" w:hAnsi="Times New Roman" w:cs="Times New Roman"/>
          <w:sz w:val="24"/>
          <w:szCs w:val="24"/>
        </w:rPr>
        <w:t xml:space="preserve"> between Leibniz and Newton </w:t>
      </w:r>
      <w:r w:rsidR="001C603A">
        <w:rPr>
          <w:rFonts w:ascii="Times New Roman" w:hAnsi="Times New Roman" w:cs="Times New Roman"/>
          <w:sz w:val="24"/>
          <w:szCs w:val="24"/>
        </w:rPr>
        <w:t>ca</w:t>
      </w:r>
      <w:r w:rsidR="004B22F2">
        <w:rPr>
          <w:rFonts w:ascii="Times New Roman" w:hAnsi="Times New Roman" w:cs="Times New Roman"/>
          <w:sz w:val="24"/>
          <w:szCs w:val="24"/>
        </w:rPr>
        <w:t>n be put aside as idling</w:t>
      </w:r>
      <w:r w:rsidR="001C603A">
        <w:rPr>
          <w:rFonts w:ascii="Times New Roman" w:hAnsi="Times New Roman" w:cs="Times New Roman"/>
          <w:sz w:val="24"/>
          <w:szCs w:val="24"/>
        </w:rPr>
        <w:t xml:space="preserve">. Further and for the same reason, while space and time are potentially infinite (we can always imagine further space beyond that encountered in experience and previous moments of time prior to any moment we may choose) it will always be </w:t>
      </w:r>
      <w:r w:rsidR="00E50094">
        <w:rPr>
          <w:rFonts w:ascii="Times New Roman" w:hAnsi="Times New Roman" w:cs="Times New Roman"/>
          <w:sz w:val="24"/>
          <w:szCs w:val="24"/>
        </w:rPr>
        <w:t>encountered in</w:t>
      </w:r>
      <w:r w:rsidR="001C603A">
        <w:rPr>
          <w:rFonts w:ascii="Times New Roman" w:hAnsi="Times New Roman" w:cs="Times New Roman"/>
          <w:sz w:val="24"/>
          <w:szCs w:val="24"/>
        </w:rPr>
        <w:t xml:space="preserve"> ex</w:t>
      </w:r>
      <w:r w:rsidR="00E50094">
        <w:rPr>
          <w:rFonts w:ascii="Times New Roman" w:hAnsi="Times New Roman" w:cs="Times New Roman"/>
          <w:sz w:val="24"/>
          <w:szCs w:val="24"/>
        </w:rPr>
        <w:t>perience</w:t>
      </w:r>
      <w:r w:rsidR="001C603A">
        <w:rPr>
          <w:rFonts w:ascii="Times New Roman" w:hAnsi="Times New Roman" w:cs="Times New Roman"/>
          <w:sz w:val="24"/>
          <w:szCs w:val="24"/>
        </w:rPr>
        <w:t xml:space="preserve"> as limited or bounded</w:t>
      </w:r>
      <w:r w:rsidR="00E50094">
        <w:rPr>
          <w:rFonts w:ascii="Times New Roman" w:hAnsi="Times New Roman" w:cs="Times New Roman"/>
          <w:sz w:val="24"/>
          <w:szCs w:val="24"/>
        </w:rPr>
        <w:t xml:space="preserve"> relative to the perspective of the experiencer.</w:t>
      </w:r>
      <w:r w:rsidR="007A401B">
        <w:rPr>
          <w:rFonts w:ascii="Times New Roman" w:hAnsi="Times New Roman" w:cs="Times New Roman"/>
          <w:sz w:val="24"/>
          <w:szCs w:val="24"/>
        </w:rPr>
        <w:t xml:space="preserve"> Space and time are thus neither finite nor in</w:t>
      </w:r>
      <w:r w:rsidR="00AF66A3">
        <w:rPr>
          <w:rFonts w:ascii="Times New Roman" w:hAnsi="Times New Roman" w:cs="Times New Roman"/>
          <w:sz w:val="24"/>
          <w:szCs w:val="24"/>
        </w:rPr>
        <w:t>finite considered in themselves and t</w:t>
      </w:r>
      <w:r w:rsidR="001F1017">
        <w:rPr>
          <w:rFonts w:ascii="Times New Roman" w:hAnsi="Times New Roman" w:cs="Times New Roman"/>
          <w:sz w:val="24"/>
          <w:szCs w:val="24"/>
        </w:rPr>
        <w:t xml:space="preserve">he entire dispute revealed as </w:t>
      </w:r>
      <w:r w:rsidR="00AF66A3">
        <w:rPr>
          <w:rFonts w:ascii="Times New Roman" w:hAnsi="Times New Roman" w:cs="Times New Roman"/>
          <w:sz w:val="24"/>
          <w:szCs w:val="24"/>
        </w:rPr>
        <w:t>what the logical positivists would have called a “pseudo-problem.”</w:t>
      </w:r>
    </w:p>
    <w:p w:rsidR="005B2986" w:rsidRDefault="00AF66A3" w:rsidP="001C603A">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Kant’s diagnosis of the error that </w:t>
      </w:r>
      <w:r w:rsidR="00F275D3">
        <w:rPr>
          <w:rFonts w:ascii="Times New Roman" w:hAnsi="Times New Roman" w:cs="Times New Roman"/>
          <w:sz w:val="24"/>
          <w:szCs w:val="24"/>
        </w:rPr>
        <w:t>leads to these false dilemmas puts it down to</w:t>
      </w:r>
      <w:r w:rsidR="007F3DF0">
        <w:rPr>
          <w:rFonts w:ascii="Times New Roman" w:hAnsi="Times New Roman" w:cs="Times New Roman"/>
          <w:sz w:val="24"/>
          <w:szCs w:val="24"/>
        </w:rPr>
        <w:t xml:space="preserve"> the doctrine of</w:t>
      </w:r>
      <w:r>
        <w:rPr>
          <w:rFonts w:ascii="Times New Roman" w:hAnsi="Times New Roman" w:cs="Times New Roman"/>
          <w:sz w:val="24"/>
          <w:szCs w:val="24"/>
        </w:rPr>
        <w:t xml:space="preserve"> </w:t>
      </w:r>
      <w:r w:rsidRPr="00AF66A3">
        <w:rPr>
          <w:rFonts w:ascii="Times New Roman" w:hAnsi="Times New Roman" w:cs="Times New Roman"/>
          <w:i/>
          <w:sz w:val="24"/>
          <w:szCs w:val="24"/>
        </w:rPr>
        <w:t>transcendental realism</w:t>
      </w:r>
      <w:r>
        <w:rPr>
          <w:rFonts w:ascii="Times New Roman" w:hAnsi="Times New Roman" w:cs="Times New Roman"/>
          <w:sz w:val="24"/>
          <w:szCs w:val="24"/>
        </w:rPr>
        <w:t xml:space="preserve">, the view that discursive reason can arrive at the truth about mind-independent realities through the use of concepts derived from experience. While remaining agnostic about whether any such objects exist – that would itself be a dogmatic claim that it lies beyond reason’s power either to prove or disprove </w:t>
      </w:r>
      <w:r w:rsidR="007F3DF0">
        <w:rPr>
          <w:rFonts w:ascii="Times New Roman" w:hAnsi="Times New Roman" w:cs="Times New Roman"/>
          <w:sz w:val="24"/>
          <w:szCs w:val="24"/>
        </w:rPr>
        <w:t>–</w:t>
      </w:r>
      <w:r>
        <w:rPr>
          <w:rFonts w:ascii="Times New Roman" w:hAnsi="Times New Roman" w:cs="Times New Roman"/>
          <w:sz w:val="24"/>
          <w:szCs w:val="24"/>
        </w:rPr>
        <w:t xml:space="preserve"> </w:t>
      </w:r>
      <w:r w:rsidR="007F3DF0">
        <w:rPr>
          <w:rFonts w:ascii="Times New Roman" w:hAnsi="Times New Roman" w:cs="Times New Roman"/>
          <w:sz w:val="24"/>
          <w:szCs w:val="24"/>
        </w:rPr>
        <w:t xml:space="preserve">Kant still maintains that even if they do, they are nothing to us so far as knowledge is concerned. To this extent, skepticism is correct: reason is powerless to arrive at any substantive knowledge about things-in-themselves considered as </w:t>
      </w:r>
      <w:r w:rsidR="007F3DF0" w:rsidRPr="007F3DF0">
        <w:rPr>
          <w:rFonts w:ascii="Times New Roman" w:hAnsi="Times New Roman" w:cs="Times New Roman"/>
          <w:i/>
          <w:sz w:val="24"/>
          <w:szCs w:val="24"/>
        </w:rPr>
        <w:t>noumena</w:t>
      </w:r>
      <w:r w:rsidR="007F3DF0">
        <w:rPr>
          <w:rFonts w:ascii="Times New Roman" w:hAnsi="Times New Roman" w:cs="Times New Roman"/>
          <w:sz w:val="24"/>
          <w:szCs w:val="24"/>
        </w:rPr>
        <w:t xml:space="preserve">. This, however, does </w:t>
      </w:r>
      <w:r w:rsidR="001F1017">
        <w:rPr>
          <w:rFonts w:ascii="Times New Roman" w:hAnsi="Times New Roman" w:cs="Times New Roman"/>
          <w:sz w:val="24"/>
          <w:szCs w:val="24"/>
        </w:rPr>
        <w:t xml:space="preserve">not mean that we cannot have knowledge about things-in-themselves conceived of as the objects of experience represented by </w:t>
      </w:r>
      <w:r w:rsidR="001F1017" w:rsidRPr="001F1017">
        <w:rPr>
          <w:rFonts w:ascii="Times New Roman" w:hAnsi="Times New Roman" w:cs="Times New Roman"/>
          <w:i/>
          <w:sz w:val="24"/>
          <w:szCs w:val="24"/>
        </w:rPr>
        <w:t>phenomena</w:t>
      </w:r>
      <w:r w:rsidR="001F1017">
        <w:rPr>
          <w:rFonts w:ascii="Times New Roman" w:hAnsi="Times New Roman" w:cs="Times New Roman"/>
          <w:sz w:val="24"/>
          <w:szCs w:val="24"/>
        </w:rPr>
        <w:t xml:space="preserve"> in </w:t>
      </w:r>
      <w:r w:rsidR="001F1017">
        <w:rPr>
          <w:rFonts w:ascii="Times New Roman" w:hAnsi="Times New Roman" w:cs="Times New Roman"/>
          <w:sz w:val="24"/>
          <w:szCs w:val="24"/>
        </w:rPr>
        <w:lastRenderedPageBreak/>
        <w:t>experience</w:t>
      </w:r>
      <w:r w:rsidR="004B22F2">
        <w:rPr>
          <w:rFonts w:ascii="Times New Roman" w:hAnsi="Times New Roman" w:cs="Times New Roman"/>
          <w:sz w:val="24"/>
          <w:szCs w:val="24"/>
        </w:rPr>
        <w:t>, if there is such a thing as experience</w:t>
      </w:r>
      <w:r w:rsidR="001F1017">
        <w:rPr>
          <w:rFonts w:ascii="Times New Roman" w:hAnsi="Times New Roman" w:cs="Times New Roman"/>
          <w:sz w:val="24"/>
          <w:szCs w:val="24"/>
        </w:rPr>
        <w:t xml:space="preserve">. On this view, phenomena are the appearances of things-in-themselves </w:t>
      </w:r>
      <w:r w:rsidR="00BB36B4">
        <w:rPr>
          <w:rFonts w:ascii="Times New Roman" w:hAnsi="Times New Roman" w:cs="Times New Roman"/>
          <w:sz w:val="24"/>
          <w:szCs w:val="24"/>
        </w:rPr>
        <w:t xml:space="preserve">insofar </w:t>
      </w:r>
      <w:r w:rsidR="001F1017">
        <w:rPr>
          <w:rFonts w:ascii="Times New Roman" w:hAnsi="Times New Roman" w:cs="Times New Roman"/>
          <w:sz w:val="24"/>
          <w:szCs w:val="24"/>
        </w:rPr>
        <w:t>as</w:t>
      </w:r>
      <w:r w:rsidR="00BB36B4">
        <w:rPr>
          <w:rFonts w:ascii="Times New Roman" w:hAnsi="Times New Roman" w:cs="Times New Roman"/>
          <w:sz w:val="24"/>
          <w:szCs w:val="24"/>
        </w:rPr>
        <w:t xml:space="preserve"> they are things-for-us posited to be</w:t>
      </w:r>
      <w:r w:rsidR="001F1017">
        <w:rPr>
          <w:rFonts w:ascii="Times New Roman" w:hAnsi="Times New Roman" w:cs="Times New Roman"/>
          <w:sz w:val="24"/>
          <w:szCs w:val="24"/>
        </w:rPr>
        <w:t xml:space="preserve"> objectively constituted independently of, and thus not limited to, actual individual or collective experience</w:t>
      </w:r>
      <w:r w:rsidR="00F275D3">
        <w:rPr>
          <w:rFonts w:ascii="Times New Roman" w:hAnsi="Times New Roman" w:cs="Times New Roman"/>
          <w:sz w:val="24"/>
          <w:szCs w:val="24"/>
        </w:rPr>
        <w:t>, by the mechanism of imaginative synthesis governed by the categories.</w:t>
      </w:r>
      <w:r w:rsidR="0051127B">
        <w:rPr>
          <w:rFonts w:ascii="Times New Roman" w:hAnsi="Times New Roman" w:cs="Times New Roman"/>
          <w:sz w:val="24"/>
          <w:szCs w:val="24"/>
        </w:rPr>
        <w:t xml:space="preserve"> </w:t>
      </w:r>
      <w:r w:rsidR="005B2986">
        <w:rPr>
          <w:rFonts w:ascii="Times New Roman" w:hAnsi="Times New Roman" w:cs="Times New Roman"/>
          <w:sz w:val="24"/>
          <w:szCs w:val="24"/>
        </w:rPr>
        <w:t xml:space="preserve"> The phenomenalism of Berkeley and Hume is thus avoided. At the same time, these objects are posited merely as objects of possible experience without assigning them any particular ontological status</w:t>
      </w:r>
      <w:r w:rsidR="001F1017">
        <w:rPr>
          <w:rFonts w:ascii="Times New Roman" w:hAnsi="Times New Roman" w:cs="Times New Roman"/>
          <w:sz w:val="24"/>
          <w:szCs w:val="24"/>
        </w:rPr>
        <w:t xml:space="preserve">. </w:t>
      </w:r>
      <w:r w:rsidR="00833780">
        <w:rPr>
          <w:rFonts w:ascii="Times New Roman" w:hAnsi="Times New Roman" w:cs="Times New Roman"/>
          <w:sz w:val="24"/>
          <w:szCs w:val="24"/>
        </w:rPr>
        <w:t>These objects might be nothing more than</w:t>
      </w:r>
      <w:r w:rsidR="005B2986">
        <w:rPr>
          <w:rFonts w:ascii="Times New Roman" w:hAnsi="Times New Roman" w:cs="Times New Roman"/>
          <w:sz w:val="24"/>
          <w:szCs w:val="24"/>
        </w:rPr>
        <w:t xml:space="preserve"> Vaihinger’s fictional objects of the understanding, or they could be </w:t>
      </w:r>
      <w:r w:rsidR="005B2986" w:rsidRPr="005B2986">
        <w:rPr>
          <w:rFonts w:ascii="Times New Roman" w:hAnsi="Times New Roman" w:cs="Times New Roman"/>
          <w:i/>
          <w:sz w:val="24"/>
          <w:szCs w:val="24"/>
        </w:rPr>
        <w:t>noumena</w:t>
      </w:r>
      <w:r w:rsidR="005B2986">
        <w:rPr>
          <w:rFonts w:ascii="Times New Roman" w:hAnsi="Times New Roman" w:cs="Times New Roman"/>
          <w:sz w:val="24"/>
          <w:szCs w:val="24"/>
        </w:rPr>
        <w:t>, but Kant’s epistemological idealism bids us to remain agnostic about all of this.</w:t>
      </w:r>
    </w:p>
    <w:p w:rsidR="00AF66A3" w:rsidRDefault="005B2986"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burden of the critical philosophy is to explain how this knowledge of objects is possible. Since we can have no reason to suppose that </w:t>
      </w:r>
      <w:r w:rsidR="00B44210">
        <w:rPr>
          <w:rFonts w:ascii="Times New Roman" w:hAnsi="Times New Roman" w:cs="Times New Roman"/>
          <w:sz w:val="24"/>
          <w:szCs w:val="24"/>
        </w:rPr>
        <w:t xml:space="preserve">these objects actually exist </w:t>
      </w:r>
      <w:r w:rsidR="00AE5CC9">
        <w:rPr>
          <w:rFonts w:ascii="Times New Roman" w:hAnsi="Times New Roman" w:cs="Times New Roman"/>
          <w:sz w:val="24"/>
          <w:szCs w:val="24"/>
        </w:rPr>
        <w:t xml:space="preserve">outside of our own minds, we cannot blithely assume that they are somehow the causes of the knowledge we putatively possess, even if they do and they are. More than </w:t>
      </w:r>
      <w:r w:rsidR="0093514D">
        <w:rPr>
          <w:rFonts w:ascii="Times New Roman" w:hAnsi="Times New Roman" w:cs="Times New Roman"/>
          <w:sz w:val="24"/>
          <w:szCs w:val="24"/>
        </w:rPr>
        <w:t>this, in Kant’s view, mere correspondence to noumena is not sufficient for truth and knowledge – he retain</w:t>
      </w:r>
      <w:r w:rsidR="0051127B">
        <w:rPr>
          <w:rFonts w:ascii="Times New Roman" w:hAnsi="Times New Roman" w:cs="Times New Roman"/>
          <w:sz w:val="24"/>
          <w:szCs w:val="24"/>
        </w:rPr>
        <w:t>s</w:t>
      </w:r>
      <w:r w:rsidR="0093514D">
        <w:rPr>
          <w:rFonts w:ascii="Times New Roman" w:hAnsi="Times New Roman" w:cs="Times New Roman"/>
          <w:sz w:val="24"/>
          <w:szCs w:val="24"/>
        </w:rPr>
        <w:t xml:space="preserve"> from rationalism the conviction that genuine knowledge can only be of the necessary or </w:t>
      </w:r>
      <w:r w:rsidR="00F20D76">
        <w:rPr>
          <w:rFonts w:ascii="Times New Roman" w:hAnsi="Times New Roman" w:cs="Times New Roman"/>
          <w:sz w:val="24"/>
          <w:szCs w:val="24"/>
        </w:rPr>
        <w:t xml:space="preserve">of that which is </w:t>
      </w:r>
      <w:r w:rsidR="0093514D">
        <w:rPr>
          <w:rFonts w:ascii="Times New Roman" w:hAnsi="Times New Roman" w:cs="Times New Roman"/>
          <w:sz w:val="24"/>
          <w:szCs w:val="24"/>
        </w:rPr>
        <w:t xml:space="preserve">grounded in something necessary. The foundations of knowledge, therefore, have to be conceived of as </w:t>
      </w:r>
      <w:r w:rsidR="0093514D" w:rsidRPr="0093514D">
        <w:rPr>
          <w:rFonts w:ascii="Times New Roman" w:hAnsi="Times New Roman" w:cs="Times New Roman"/>
          <w:i/>
          <w:sz w:val="24"/>
          <w:szCs w:val="24"/>
        </w:rPr>
        <w:t>a priori</w:t>
      </w:r>
      <w:r w:rsidR="00833780">
        <w:rPr>
          <w:rFonts w:ascii="Times New Roman" w:hAnsi="Times New Roman" w:cs="Times New Roman"/>
          <w:sz w:val="24"/>
          <w:szCs w:val="24"/>
        </w:rPr>
        <w:t xml:space="preserve">, both in the sense that they are </w:t>
      </w:r>
      <w:r w:rsidR="0093514D">
        <w:rPr>
          <w:rFonts w:ascii="Times New Roman" w:hAnsi="Times New Roman" w:cs="Times New Roman"/>
          <w:sz w:val="24"/>
          <w:szCs w:val="24"/>
        </w:rPr>
        <w:t>constituted</w:t>
      </w:r>
      <w:r w:rsidR="00833780">
        <w:rPr>
          <w:rFonts w:ascii="Times New Roman" w:hAnsi="Times New Roman" w:cs="Times New Roman"/>
          <w:sz w:val="24"/>
          <w:szCs w:val="24"/>
        </w:rPr>
        <w:t xml:space="preserve"> prior to and </w:t>
      </w:r>
      <w:r w:rsidR="0093514D">
        <w:rPr>
          <w:rFonts w:ascii="Times New Roman" w:hAnsi="Times New Roman" w:cs="Times New Roman"/>
          <w:sz w:val="24"/>
          <w:szCs w:val="24"/>
        </w:rPr>
        <w:t>independently of experience (hence knowable apart from</w:t>
      </w:r>
      <w:r w:rsidR="00833780">
        <w:rPr>
          <w:rFonts w:ascii="Times New Roman" w:hAnsi="Times New Roman" w:cs="Times New Roman"/>
          <w:sz w:val="24"/>
          <w:szCs w:val="24"/>
        </w:rPr>
        <w:t xml:space="preserve"> it) and in the sense that they are</w:t>
      </w:r>
      <w:r w:rsidR="0093514D">
        <w:rPr>
          <w:rFonts w:ascii="Times New Roman" w:hAnsi="Times New Roman" w:cs="Times New Roman"/>
          <w:sz w:val="24"/>
          <w:szCs w:val="24"/>
        </w:rPr>
        <w:t xml:space="preserve"> necessary for</w:t>
      </w:r>
      <w:r w:rsidR="005553C1">
        <w:rPr>
          <w:rFonts w:ascii="Times New Roman" w:hAnsi="Times New Roman" w:cs="Times New Roman"/>
          <w:sz w:val="24"/>
          <w:szCs w:val="24"/>
        </w:rPr>
        <w:t xml:space="preserve"> the possibility of experience (</w:t>
      </w:r>
      <w:r w:rsidR="0093514D">
        <w:rPr>
          <w:rFonts w:ascii="Times New Roman" w:hAnsi="Times New Roman" w:cs="Times New Roman"/>
          <w:sz w:val="24"/>
          <w:szCs w:val="24"/>
        </w:rPr>
        <w:t>hence constitutively prior to it</w:t>
      </w:r>
      <w:r w:rsidR="005553C1">
        <w:rPr>
          <w:rFonts w:ascii="Times New Roman" w:hAnsi="Times New Roman" w:cs="Times New Roman"/>
          <w:sz w:val="24"/>
          <w:szCs w:val="24"/>
        </w:rPr>
        <w:t>)</w:t>
      </w:r>
      <w:r w:rsidR="0093514D">
        <w:rPr>
          <w:rFonts w:ascii="Times New Roman" w:hAnsi="Times New Roman" w:cs="Times New Roman"/>
          <w:sz w:val="24"/>
          <w:szCs w:val="24"/>
        </w:rPr>
        <w:t xml:space="preserve">. </w:t>
      </w:r>
      <w:r w:rsidR="005553C1">
        <w:rPr>
          <w:rFonts w:ascii="Times New Roman" w:hAnsi="Times New Roman" w:cs="Times New Roman"/>
          <w:sz w:val="24"/>
          <w:szCs w:val="24"/>
        </w:rPr>
        <w:t>Of course, even this project remains very much a matter of “as if” – the mere possibility of experience does not justify t</w:t>
      </w:r>
      <w:r w:rsidR="0051127B">
        <w:rPr>
          <w:rFonts w:ascii="Times New Roman" w:hAnsi="Times New Roman" w:cs="Times New Roman"/>
          <w:sz w:val="24"/>
          <w:szCs w:val="24"/>
        </w:rPr>
        <w:t xml:space="preserve">he claim that there </w:t>
      </w:r>
      <w:r w:rsidR="0051127B" w:rsidRPr="0051127B">
        <w:rPr>
          <w:rFonts w:ascii="Times New Roman" w:hAnsi="Times New Roman" w:cs="Times New Roman"/>
          <w:i/>
          <w:sz w:val="24"/>
          <w:szCs w:val="24"/>
        </w:rPr>
        <w:t>is</w:t>
      </w:r>
      <w:r w:rsidR="0051127B">
        <w:rPr>
          <w:rFonts w:ascii="Times New Roman" w:hAnsi="Times New Roman" w:cs="Times New Roman"/>
          <w:sz w:val="24"/>
          <w:szCs w:val="24"/>
        </w:rPr>
        <w:t xml:space="preserve"> any actual </w:t>
      </w:r>
      <w:r w:rsidR="005553C1">
        <w:rPr>
          <w:rFonts w:ascii="Times New Roman" w:hAnsi="Times New Roman" w:cs="Times New Roman"/>
          <w:sz w:val="24"/>
          <w:szCs w:val="24"/>
        </w:rPr>
        <w:t>experience.</w:t>
      </w:r>
      <w:r w:rsidR="00DE384F">
        <w:rPr>
          <w:rStyle w:val="FootnoteReference"/>
          <w:rFonts w:ascii="Times New Roman" w:hAnsi="Times New Roman" w:cs="Times New Roman"/>
          <w:sz w:val="24"/>
          <w:szCs w:val="24"/>
        </w:rPr>
        <w:footnoteReference w:id="20"/>
      </w:r>
      <w:r w:rsidR="005553C1">
        <w:rPr>
          <w:rFonts w:ascii="Times New Roman" w:hAnsi="Times New Roman" w:cs="Times New Roman"/>
          <w:sz w:val="24"/>
          <w:szCs w:val="24"/>
        </w:rPr>
        <w:t xml:space="preserve"> At most, all that we know based on the critical philosophy is that </w:t>
      </w:r>
      <w:r w:rsidR="005553C1" w:rsidRPr="005553C1">
        <w:rPr>
          <w:rFonts w:ascii="Times New Roman" w:hAnsi="Times New Roman" w:cs="Times New Roman"/>
          <w:i/>
          <w:sz w:val="24"/>
          <w:szCs w:val="24"/>
        </w:rPr>
        <w:lastRenderedPageBreak/>
        <w:t>if</w:t>
      </w:r>
      <w:r w:rsidR="005553C1">
        <w:rPr>
          <w:rFonts w:ascii="Times New Roman" w:hAnsi="Times New Roman" w:cs="Times New Roman"/>
          <w:sz w:val="24"/>
          <w:szCs w:val="24"/>
        </w:rPr>
        <w:t xml:space="preserve"> there is experience, then it must take such-and-such a form, a claim that in no way requires that experience actually occurs or exists.</w:t>
      </w:r>
      <w:r w:rsidR="00F20D76">
        <w:rPr>
          <w:rFonts w:ascii="Times New Roman" w:hAnsi="Times New Roman" w:cs="Times New Roman"/>
          <w:sz w:val="24"/>
          <w:szCs w:val="24"/>
        </w:rPr>
        <w:t xml:space="preserve"> While the matter of experience, derived from sensation, is merely contingent and “given,” the intelligibility of experience</w:t>
      </w:r>
      <w:r w:rsidR="00624045">
        <w:rPr>
          <w:rFonts w:ascii="Times New Roman" w:hAnsi="Times New Roman" w:cs="Times New Roman"/>
          <w:sz w:val="24"/>
          <w:szCs w:val="24"/>
        </w:rPr>
        <w:t xml:space="preserve"> is derived from its form, </w:t>
      </w:r>
      <w:r w:rsidR="0048763E">
        <w:rPr>
          <w:rFonts w:ascii="Times New Roman" w:hAnsi="Times New Roman" w:cs="Times New Roman"/>
          <w:sz w:val="24"/>
          <w:szCs w:val="24"/>
        </w:rPr>
        <w:t>provided</w:t>
      </w:r>
      <w:r w:rsidR="00624045">
        <w:rPr>
          <w:rFonts w:ascii="Times New Roman" w:hAnsi="Times New Roman" w:cs="Times New Roman"/>
          <w:sz w:val="24"/>
          <w:szCs w:val="24"/>
        </w:rPr>
        <w:t xml:space="preserve"> by space, time, and the categories through the process of synthesis. Kant labors mightily to analyze, describe, and argue for the transcendental necessity of these elements and processes, although Kant scholarship remains divided as to whether or no</w:t>
      </w:r>
      <w:r w:rsidR="00CB2378">
        <w:rPr>
          <w:rFonts w:ascii="Times New Roman" w:hAnsi="Times New Roman" w:cs="Times New Roman"/>
          <w:sz w:val="24"/>
          <w:szCs w:val="24"/>
        </w:rPr>
        <w:t>t Kant succeeds in any of this.</w:t>
      </w:r>
    </w:p>
    <w:p w:rsidR="00CB2378" w:rsidRDefault="00CB2378"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51127B">
        <w:rPr>
          <w:rFonts w:ascii="Times New Roman" w:hAnsi="Times New Roman" w:cs="Times New Roman"/>
          <w:sz w:val="24"/>
          <w:szCs w:val="24"/>
        </w:rPr>
        <w:t>egardless of how we resolve that</w:t>
      </w:r>
      <w:r>
        <w:rPr>
          <w:rFonts w:ascii="Times New Roman" w:hAnsi="Times New Roman" w:cs="Times New Roman"/>
          <w:sz w:val="24"/>
          <w:szCs w:val="24"/>
        </w:rPr>
        <w:t xml:space="preserve"> issue, the question inevitably arises </w:t>
      </w:r>
      <w:r w:rsidR="0051127B">
        <w:rPr>
          <w:rFonts w:ascii="Times New Roman" w:hAnsi="Times New Roman" w:cs="Times New Roman"/>
          <w:sz w:val="24"/>
          <w:szCs w:val="24"/>
        </w:rPr>
        <w:t xml:space="preserve">concerning </w:t>
      </w:r>
      <w:r>
        <w:rPr>
          <w:rFonts w:ascii="Times New Roman" w:hAnsi="Times New Roman" w:cs="Times New Roman"/>
          <w:sz w:val="24"/>
          <w:szCs w:val="24"/>
        </w:rPr>
        <w:t>whether or not Kant’s project is ultimately worth all the effort. Even if compatibilism is coherent, compatibilist freedom hardly seems like a form of freedom worth having, since we have it willy-nilly regardless of what we think or do, simply by default</w:t>
      </w:r>
      <w:r w:rsidR="00833780">
        <w:rPr>
          <w:rFonts w:ascii="Times New Roman" w:hAnsi="Times New Roman" w:cs="Times New Roman"/>
          <w:sz w:val="24"/>
          <w:szCs w:val="24"/>
        </w:rPr>
        <w:t>, and as a matter of mere luck</w:t>
      </w:r>
      <w:r>
        <w:rPr>
          <w:rFonts w:ascii="Times New Roman" w:hAnsi="Times New Roman" w:cs="Times New Roman"/>
          <w:sz w:val="24"/>
          <w:szCs w:val="24"/>
        </w:rPr>
        <w:t xml:space="preserve">. Even a guided missile or smart bomb has freedom in this sense, even though we know that its apparently intelligent and purposive behavior is merely that and really only the automatic, outward expression of its prior programing, something over which it has no control and to which it makes no </w:t>
      </w:r>
      <w:r w:rsidR="00833780">
        <w:rPr>
          <w:rFonts w:ascii="Times New Roman" w:hAnsi="Times New Roman" w:cs="Times New Roman"/>
          <w:sz w:val="24"/>
          <w:szCs w:val="24"/>
        </w:rPr>
        <w:t xml:space="preserve">independent </w:t>
      </w:r>
      <w:r>
        <w:rPr>
          <w:rFonts w:ascii="Times New Roman" w:hAnsi="Times New Roman" w:cs="Times New Roman"/>
          <w:sz w:val="24"/>
          <w:szCs w:val="24"/>
        </w:rPr>
        <w:t xml:space="preserve">contribution. In the same way, </w:t>
      </w:r>
      <w:r w:rsidR="00A52DFE">
        <w:rPr>
          <w:rFonts w:ascii="Times New Roman" w:hAnsi="Times New Roman" w:cs="Times New Roman"/>
          <w:sz w:val="24"/>
          <w:szCs w:val="24"/>
        </w:rPr>
        <w:t xml:space="preserve">even if </w:t>
      </w:r>
      <w:r>
        <w:rPr>
          <w:rFonts w:ascii="Times New Roman" w:hAnsi="Times New Roman" w:cs="Times New Roman"/>
          <w:sz w:val="24"/>
          <w:szCs w:val="24"/>
        </w:rPr>
        <w:t>Kant’</w:t>
      </w:r>
      <w:r w:rsidR="00A52DFE">
        <w:rPr>
          <w:rFonts w:ascii="Times New Roman" w:hAnsi="Times New Roman" w:cs="Times New Roman"/>
          <w:sz w:val="24"/>
          <w:szCs w:val="24"/>
        </w:rPr>
        <w:t xml:space="preserve">s philosophy is coherent, it is doubtful whether the hopeful beginning he makes in the </w:t>
      </w:r>
      <w:r w:rsidR="00A52DFE">
        <w:rPr>
          <w:rFonts w:ascii="Times New Roman" w:hAnsi="Times New Roman" w:cs="Times New Roman"/>
          <w:i/>
          <w:sz w:val="24"/>
          <w:szCs w:val="24"/>
        </w:rPr>
        <w:t>Transcendental A</w:t>
      </w:r>
      <w:r w:rsidR="00A52DFE" w:rsidRPr="00A52DFE">
        <w:rPr>
          <w:rFonts w:ascii="Times New Roman" w:hAnsi="Times New Roman" w:cs="Times New Roman"/>
          <w:i/>
          <w:sz w:val="24"/>
          <w:szCs w:val="24"/>
        </w:rPr>
        <w:t>esthetic</w:t>
      </w:r>
      <w:r w:rsidR="00A52DFE">
        <w:rPr>
          <w:rFonts w:ascii="Times New Roman" w:hAnsi="Times New Roman" w:cs="Times New Roman"/>
          <w:sz w:val="24"/>
          <w:szCs w:val="24"/>
        </w:rPr>
        <w:t xml:space="preserve"> yields anything worth endorsing. In order to avoid making any substantive claims open to skeptical objection, Kant so transforms our notions of “real,” “true,” “experience,” “object,” and so on that </w:t>
      </w:r>
      <w:r w:rsidR="00C9329C">
        <w:rPr>
          <w:rFonts w:ascii="Times New Roman" w:hAnsi="Times New Roman" w:cs="Times New Roman"/>
          <w:sz w:val="24"/>
          <w:szCs w:val="24"/>
        </w:rPr>
        <w:t>e</w:t>
      </w:r>
      <w:r w:rsidR="00A52DFE">
        <w:rPr>
          <w:rFonts w:ascii="Times New Roman" w:hAnsi="Times New Roman" w:cs="Times New Roman"/>
          <w:sz w:val="24"/>
          <w:szCs w:val="24"/>
        </w:rPr>
        <w:t>ach of these terms becomes a technical term within Kant’s system of th</w:t>
      </w:r>
      <w:r w:rsidR="00C9329C">
        <w:rPr>
          <w:rFonts w:ascii="Times New Roman" w:hAnsi="Times New Roman" w:cs="Times New Roman"/>
          <w:sz w:val="24"/>
          <w:szCs w:val="24"/>
        </w:rPr>
        <w:t>ought, and loses any connection either to everyday discourse or the philosophical dispute that inspired i</w:t>
      </w:r>
      <w:r w:rsidR="00C43B3C">
        <w:rPr>
          <w:rFonts w:ascii="Times New Roman" w:hAnsi="Times New Roman" w:cs="Times New Roman"/>
          <w:sz w:val="24"/>
          <w:szCs w:val="24"/>
        </w:rPr>
        <w:t xml:space="preserve">t. Rather than specifying a middle way between dogmatism and skepticism, what Kant ends up doing, in striking parallel to the compatibilist “solution” to the free will problem and his own solution to </w:t>
      </w:r>
      <w:r w:rsidR="00C43B3C">
        <w:rPr>
          <w:rFonts w:ascii="Times New Roman" w:hAnsi="Times New Roman" w:cs="Times New Roman"/>
          <w:sz w:val="24"/>
          <w:szCs w:val="24"/>
        </w:rPr>
        <w:lastRenderedPageBreak/>
        <w:t>the problems of space and time, is crafting an alternative intended to make that dispute somehow irrelevant. In so doing, however, Kant crafts an alternative that is so carefully nuanced and hedged about with qualifications that it amounts to very little in the end, lacking any genuine substantive import. Kant pays such a high price to avoid having to face the skeptic and rescues so little that from his grasp that it hardly seems to matter</w:t>
      </w:r>
      <w:r w:rsidR="0051127B">
        <w:rPr>
          <w:rFonts w:ascii="Times New Roman" w:hAnsi="Times New Roman" w:cs="Times New Roman"/>
          <w:sz w:val="24"/>
          <w:szCs w:val="24"/>
        </w:rPr>
        <w:t xml:space="preserve"> whether or not he succeeds</w:t>
      </w:r>
      <w:r w:rsidR="00C43B3C">
        <w:rPr>
          <w:rFonts w:ascii="Times New Roman" w:hAnsi="Times New Roman" w:cs="Times New Roman"/>
          <w:sz w:val="24"/>
          <w:szCs w:val="24"/>
        </w:rPr>
        <w:t>. That is not to say that Kant is not a great and original philosopher, or worth studying, or a sou</w:t>
      </w:r>
      <w:r w:rsidR="00833780">
        <w:rPr>
          <w:rFonts w:ascii="Times New Roman" w:hAnsi="Times New Roman" w:cs="Times New Roman"/>
          <w:sz w:val="24"/>
          <w:szCs w:val="24"/>
        </w:rPr>
        <w:t>r</w:t>
      </w:r>
      <w:r w:rsidR="00C9329C">
        <w:rPr>
          <w:rFonts w:ascii="Times New Roman" w:hAnsi="Times New Roman" w:cs="Times New Roman"/>
          <w:sz w:val="24"/>
          <w:szCs w:val="24"/>
        </w:rPr>
        <w:t xml:space="preserve">ce of useful </w:t>
      </w:r>
      <w:r w:rsidR="009A71F1">
        <w:rPr>
          <w:rFonts w:ascii="Times New Roman" w:hAnsi="Times New Roman" w:cs="Times New Roman"/>
          <w:sz w:val="24"/>
          <w:szCs w:val="24"/>
        </w:rPr>
        <w:t>insights</w:t>
      </w:r>
      <w:r w:rsidR="00C9329C">
        <w:rPr>
          <w:rFonts w:ascii="Times New Roman" w:hAnsi="Times New Roman" w:cs="Times New Roman"/>
          <w:sz w:val="24"/>
          <w:szCs w:val="24"/>
        </w:rPr>
        <w:t xml:space="preserve"> serving as</w:t>
      </w:r>
      <w:r w:rsidR="00DE384F">
        <w:rPr>
          <w:rFonts w:ascii="Times New Roman" w:hAnsi="Times New Roman" w:cs="Times New Roman"/>
          <w:sz w:val="24"/>
          <w:szCs w:val="24"/>
        </w:rPr>
        <w:t xml:space="preserve"> fo</w:t>
      </w:r>
      <w:r w:rsidR="009A71F1">
        <w:rPr>
          <w:rFonts w:ascii="Times New Roman" w:hAnsi="Times New Roman" w:cs="Times New Roman"/>
          <w:sz w:val="24"/>
          <w:szCs w:val="24"/>
        </w:rPr>
        <w:t>od fo</w:t>
      </w:r>
      <w:r w:rsidR="00DE384F">
        <w:rPr>
          <w:rFonts w:ascii="Times New Roman" w:hAnsi="Times New Roman" w:cs="Times New Roman"/>
          <w:sz w:val="24"/>
          <w:szCs w:val="24"/>
        </w:rPr>
        <w:t>r thought</w:t>
      </w:r>
      <w:r w:rsidR="00C43B3C">
        <w:rPr>
          <w:rFonts w:ascii="Times New Roman" w:hAnsi="Times New Roman" w:cs="Times New Roman"/>
          <w:sz w:val="24"/>
          <w:szCs w:val="24"/>
        </w:rPr>
        <w:t>.</w:t>
      </w:r>
      <w:r w:rsidR="009E7DC9">
        <w:rPr>
          <w:rFonts w:ascii="Times New Roman" w:hAnsi="Times New Roman" w:cs="Times New Roman"/>
          <w:sz w:val="24"/>
          <w:szCs w:val="24"/>
        </w:rPr>
        <w:t xml:space="preserve"> It is simply to note that the mountain has labored mightily</w:t>
      </w:r>
      <w:r w:rsidR="0051127B">
        <w:rPr>
          <w:rFonts w:ascii="Times New Roman" w:hAnsi="Times New Roman" w:cs="Times New Roman"/>
          <w:sz w:val="24"/>
          <w:szCs w:val="24"/>
        </w:rPr>
        <w:t>…</w:t>
      </w:r>
      <w:r w:rsidR="009E7DC9">
        <w:rPr>
          <w:rFonts w:ascii="Times New Roman" w:hAnsi="Times New Roman" w:cs="Times New Roman"/>
          <w:sz w:val="24"/>
          <w:szCs w:val="24"/>
        </w:rPr>
        <w:t xml:space="preserve"> and brought forth a mouse.</w:t>
      </w:r>
    </w:p>
    <w:p w:rsidR="008631AA" w:rsidRDefault="008631AA"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 conclude, then, that if Kant is interpreted as traditional interpreters do as making substantive claims about the mind</w:t>
      </w:r>
      <w:r w:rsidR="0051127B">
        <w:rPr>
          <w:rFonts w:ascii="Times New Roman" w:hAnsi="Times New Roman" w:cs="Times New Roman"/>
          <w:sz w:val="24"/>
          <w:szCs w:val="24"/>
        </w:rPr>
        <w:t xml:space="preserve"> and the conditions for actual knowledge</w:t>
      </w:r>
      <w:r>
        <w:rPr>
          <w:rFonts w:ascii="Times New Roman" w:hAnsi="Times New Roman" w:cs="Times New Roman"/>
          <w:sz w:val="24"/>
          <w:szCs w:val="24"/>
        </w:rPr>
        <w:t>, then the traditional criticisms are sound and Kant is, afte</w:t>
      </w:r>
      <w:r w:rsidR="0051127B">
        <w:rPr>
          <w:rFonts w:ascii="Times New Roman" w:hAnsi="Times New Roman" w:cs="Times New Roman"/>
          <w:sz w:val="24"/>
          <w:szCs w:val="24"/>
        </w:rPr>
        <w:t>r all, incapable of philosophizing within the limits of his own principles.</w:t>
      </w:r>
      <w:r w:rsidR="00C9329C">
        <w:rPr>
          <w:rFonts w:ascii="Times New Roman" w:hAnsi="Times New Roman" w:cs="Times New Roman"/>
          <w:sz w:val="24"/>
          <w:szCs w:val="24"/>
        </w:rPr>
        <w:t xml:space="preserve"> However, if the recent defenders</w:t>
      </w:r>
      <w:r>
        <w:rPr>
          <w:rFonts w:ascii="Times New Roman" w:hAnsi="Times New Roman" w:cs="Times New Roman"/>
          <w:sz w:val="24"/>
          <w:szCs w:val="24"/>
        </w:rPr>
        <w:t xml:space="preserve"> are correct, then Kant’s philosophy is coherent, but no longer says anything interesting or relevant to the problems to which it was in</w:t>
      </w:r>
      <w:r w:rsidR="00C9329C">
        <w:rPr>
          <w:rFonts w:ascii="Times New Roman" w:hAnsi="Times New Roman" w:cs="Times New Roman"/>
          <w:sz w:val="24"/>
          <w:szCs w:val="24"/>
        </w:rPr>
        <w:t>tended to provide a solution. Thus, their</w:t>
      </w:r>
      <w:r>
        <w:rPr>
          <w:rFonts w:ascii="Times New Roman" w:hAnsi="Times New Roman" w:cs="Times New Roman"/>
          <w:sz w:val="24"/>
          <w:szCs w:val="24"/>
        </w:rPr>
        <w:t xml:space="preserve"> historical reconstruction </w:t>
      </w:r>
      <w:r w:rsidR="0051127B">
        <w:rPr>
          <w:rFonts w:ascii="Times New Roman" w:hAnsi="Times New Roman" w:cs="Times New Roman"/>
          <w:sz w:val="24"/>
          <w:szCs w:val="24"/>
        </w:rPr>
        <w:t xml:space="preserve">of his views </w:t>
      </w:r>
      <w:r w:rsidR="00C9329C">
        <w:rPr>
          <w:rFonts w:ascii="Times New Roman" w:hAnsi="Times New Roman" w:cs="Times New Roman"/>
          <w:sz w:val="24"/>
          <w:szCs w:val="24"/>
        </w:rPr>
        <w:t>makes them</w:t>
      </w:r>
      <w:r>
        <w:rPr>
          <w:rFonts w:ascii="Times New Roman" w:hAnsi="Times New Roman" w:cs="Times New Roman"/>
          <w:sz w:val="24"/>
          <w:szCs w:val="24"/>
        </w:rPr>
        <w:t xml:space="preserve"> of only academic interest.</w:t>
      </w:r>
      <w:r w:rsidR="0051127B">
        <w:rPr>
          <w:rFonts w:ascii="Times New Roman" w:hAnsi="Times New Roman" w:cs="Times New Roman"/>
          <w:sz w:val="24"/>
          <w:szCs w:val="24"/>
        </w:rPr>
        <w:t xml:space="preserve"> Kant, it seems, is only interesting if he is incoherent and</w:t>
      </w:r>
      <w:r w:rsidR="00D04215">
        <w:rPr>
          <w:rFonts w:ascii="Times New Roman" w:hAnsi="Times New Roman" w:cs="Times New Roman"/>
          <w:sz w:val="24"/>
          <w:szCs w:val="24"/>
        </w:rPr>
        <w:t xml:space="preserve"> only insofar as he</w:t>
      </w:r>
      <w:r w:rsidR="0051127B">
        <w:rPr>
          <w:rFonts w:ascii="Times New Roman" w:hAnsi="Times New Roman" w:cs="Times New Roman"/>
          <w:sz w:val="24"/>
          <w:szCs w:val="24"/>
        </w:rPr>
        <w:t xml:space="preserve"> tantalizes us with the possibility that </w:t>
      </w:r>
      <w:r w:rsidR="00D04215">
        <w:rPr>
          <w:rFonts w:ascii="Times New Roman" w:hAnsi="Times New Roman" w:cs="Times New Roman"/>
          <w:sz w:val="24"/>
          <w:szCs w:val="24"/>
        </w:rPr>
        <w:t xml:space="preserve">we can arrive at substantive knowledge about reality without a commitment to “dogmatic” metaphysics. On the other hand, if we stay within the ambit of his own theoretical construct and accept its limits and strictures, we find that we are unable to use theoretical inquiry to arrive </w:t>
      </w:r>
      <w:r w:rsidR="001E5C17">
        <w:rPr>
          <w:rFonts w:ascii="Times New Roman" w:hAnsi="Times New Roman" w:cs="Times New Roman"/>
          <w:sz w:val="24"/>
          <w:szCs w:val="24"/>
        </w:rPr>
        <w:t xml:space="preserve">at anything substantive at all and </w:t>
      </w:r>
      <w:r w:rsidR="00D04215">
        <w:rPr>
          <w:rFonts w:ascii="Times New Roman" w:hAnsi="Times New Roman" w:cs="Times New Roman"/>
          <w:sz w:val="24"/>
          <w:szCs w:val="24"/>
        </w:rPr>
        <w:t xml:space="preserve">without any compensation for our pains except the satisfaction of </w:t>
      </w:r>
      <w:r w:rsidR="001E5C17">
        <w:rPr>
          <w:rFonts w:ascii="Times New Roman" w:hAnsi="Times New Roman" w:cs="Times New Roman"/>
          <w:sz w:val="24"/>
          <w:szCs w:val="24"/>
        </w:rPr>
        <w:t xml:space="preserve">a </w:t>
      </w:r>
      <w:r w:rsidR="00D04215">
        <w:rPr>
          <w:rFonts w:ascii="Times New Roman" w:hAnsi="Times New Roman" w:cs="Times New Roman"/>
          <w:sz w:val="24"/>
          <w:szCs w:val="24"/>
        </w:rPr>
        <w:t>scrupulous conscience that, being metaphysically abstemious, finds itself without guilt in its own eyes.</w:t>
      </w:r>
      <w:r w:rsidR="00B647CF">
        <w:rPr>
          <w:rFonts w:ascii="Times New Roman" w:hAnsi="Times New Roman" w:cs="Times New Roman"/>
          <w:sz w:val="24"/>
          <w:szCs w:val="24"/>
        </w:rPr>
        <w:t xml:space="preserve"> However, for most of us, cursed (as Kant himself admits) with a stronger lust for real truth, this is not enough. We must either deny ourselves unnaturally or succumb to the internal dynamic of the intellect and become </w:t>
      </w:r>
      <w:r w:rsidR="00B647CF">
        <w:rPr>
          <w:rFonts w:ascii="Times New Roman" w:hAnsi="Times New Roman" w:cs="Times New Roman"/>
          <w:sz w:val="24"/>
          <w:szCs w:val="24"/>
        </w:rPr>
        <w:lastRenderedPageBreak/>
        <w:t>its whoremongers. Barring these alternatives, we need to take another, sober and measured, look at the problematic to which Kant’s solution proves inadequate.</w:t>
      </w:r>
    </w:p>
    <w:p w:rsidR="00DE00AE" w:rsidRDefault="00DE00AE"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DE00AE" w:rsidRDefault="004B12A4"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one would undertake a genuinely transcendental investigation into the possibility of substantive knowledge, then one ought to begin with the necessary conditions for the possibility of successful </w:t>
      </w:r>
      <w:r w:rsidR="00AD76D3">
        <w:rPr>
          <w:rFonts w:ascii="Times New Roman" w:hAnsi="Times New Roman" w:cs="Times New Roman"/>
          <w:sz w:val="24"/>
          <w:szCs w:val="24"/>
        </w:rPr>
        <w:t>theoretical inquiry, here meaning theoretical inquiry that arrives at the apprehens</w:t>
      </w:r>
      <w:r w:rsidR="004C3FA8">
        <w:rPr>
          <w:rFonts w:ascii="Times New Roman" w:hAnsi="Times New Roman" w:cs="Times New Roman"/>
          <w:sz w:val="24"/>
          <w:szCs w:val="24"/>
        </w:rPr>
        <w:t>ion of substantive truth</w:t>
      </w:r>
      <w:r w:rsidR="00AD76D3">
        <w:rPr>
          <w:rFonts w:ascii="Times New Roman" w:hAnsi="Times New Roman" w:cs="Times New Roman"/>
          <w:sz w:val="24"/>
          <w:szCs w:val="24"/>
        </w:rPr>
        <w:t>.</w:t>
      </w:r>
      <w:r w:rsidR="001861AC">
        <w:rPr>
          <w:rFonts w:ascii="Times New Roman" w:hAnsi="Times New Roman" w:cs="Times New Roman"/>
          <w:sz w:val="24"/>
          <w:szCs w:val="24"/>
        </w:rPr>
        <w:t xml:space="preserve"> This is not because there is, or even can be, any question whether such inquiry is, in fact, possible. Such a question can be raised, let alone resolved, only on the supposition that the answer to that question is “yes, as a matter of fact, it is possible.” How do we know this? Well, since it’s not obvious that we cannot raise the question (there is no </w:t>
      </w:r>
      <w:r w:rsidR="003E62E6">
        <w:rPr>
          <w:rFonts w:ascii="Times New Roman" w:hAnsi="Times New Roman" w:cs="Times New Roman"/>
          <w:sz w:val="24"/>
          <w:szCs w:val="24"/>
        </w:rPr>
        <w:t xml:space="preserve">apparent impossibility or </w:t>
      </w:r>
      <w:r w:rsidR="0064688B">
        <w:rPr>
          <w:rFonts w:ascii="Times New Roman" w:hAnsi="Times New Roman" w:cs="Times New Roman"/>
          <w:sz w:val="24"/>
          <w:szCs w:val="24"/>
        </w:rPr>
        <w:t>contradiction in</w:t>
      </w:r>
      <w:r w:rsidR="001861AC">
        <w:rPr>
          <w:rFonts w:ascii="Times New Roman" w:hAnsi="Times New Roman" w:cs="Times New Roman"/>
          <w:sz w:val="24"/>
          <w:szCs w:val="24"/>
        </w:rPr>
        <w:t xml:space="preserve"> that supposition), we can only resolve that question using </w:t>
      </w:r>
      <w:r w:rsidR="00257001">
        <w:rPr>
          <w:rFonts w:ascii="Times New Roman" w:hAnsi="Times New Roman" w:cs="Times New Roman"/>
          <w:sz w:val="24"/>
          <w:szCs w:val="24"/>
        </w:rPr>
        <w:t xml:space="preserve">theoretical inquiry, and thus discursive reason, in an attempt to determine its correct answer. </w:t>
      </w:r>
      <w:r w:rsidR="003E62E6">
        <w:rPr>
          <w:rFonts w:ascii="Times New Roman" w:hAnsi="Times New Roman" w:cs="Times New Roman"/>
          <w:sz w:val="24"/>
          <w:szCs w:val="24"/>
        </w:rPr>
        <w:t>H</w:t>
      </w:r>
      <w:r w:rsidR="008A3DB0">
        <w:rPr>
          <w:rFonts w:ascii="Times New Roman" w:hAnsi="Times New Roman" w:cs="Times New Roman"/>
          <w:sz w:val="24"/>
          <w:szCs w:val="24"/>
        </w:rPr>
        <w:t xml:space="preserve">owever, </w:t>
      </w:r>
      <w:r w:rsidR="003E62E6">
        <w:rPr>
          <w:rFonts w:ascii="Times New Roman" w:hAnsi="Times New Roman" w:cs="Times New Roman"/>
          <w:sz w:val="24"/>
          <w:szCs w:val="24"/>
        </w:rPr>
        <w:t xml:space="preserve">this </w:t>
      </w:r>
      <w:r w:rsidR="008A3DB0">
        <w:rPr>
          <w:rFonts w:ascii="Times New Roman" w:hAnsi="Times New Roman" w:cs="Times New Roman"/>
          <w:sz w:val="24"/>
          <w:szCs w:val="24"/>
        </w:rPr>
        <w:t xml:space="preserve">already </w:t>
      </w:r>
      <w:r w:rsidR="00FC0A68">
        <w:rPr>
          <w:rFonts w:ascii="Times New Roman" w:hAnsi="Times New Roman" w:cs="Times New Roman"/>
          <w:sz w:val="24"/>
          <w:szCs w:val="24"/>
        </w:rPr>
        <w:t xml:space="preserve">presupposes that </w:t>
      </w:r>
      <w:r w:rsidR="008A3DB0">
        <w:rPr>
          <w:rFonts w:ascii="Times New Roman" w:hAnsi="Times New Roman" w:cs="Times New Roman"/>
          <w:sz w:val="24"/>
          <w:szCs w:val="24"/>
        </w:rPr>
        <w:t xml:space="preserve">successful theoretical inquiry is possible as a necessary condition for </w:t>
      </w:r>
      <w:r w:rsidR="00AD76D3">
        <w:rPr>
          <w:rFonts w:ascii="Times New Roman" w:hAnsi="Times New Roman" w:cs="Times New Roman"/>
          <w:sz w:val="24"/>
          <w:szCs w:val="24"/>
        </w:rPr>
        <w:t>even so much as undertaking to investigate</w:t>
      </w:r>
      <w:r w:rsidR="008A3DB0">
        <w:rPr>
          <w:rFonts w:ascii="Times New Roman" w:hAnsi="Times New Roman" w:cs="Times New Roman"/>
          <w:sz w:val="24"/>
          <w:szCs w:val="24"/>
        </w:rPr>
        <w:t xml:space="preserve"> that questi</w:t>
      </w:r>
      <w:r w:rsidR="00AD76D3">
        <w:rPr>
          <w:rFonts w:ascii="Times New Roman" w:hAnsi="Times New Roman" w:cs="Times New Roman"/>
          <w:sz w:val="24"/>
          <w:szCs w:val="24"/>
        </w:rPr>
        <w:t>on</w:t>
      </w:r>
      <w:r w:rsidR="004C3FA8">
        <w:rPr>
          <w:rFonts w:ascii="Times New Roman" w:hAnsi="Times New Roman" w:cs="Times New Roman"/>
          <w:sz w:val="24"/>
          <w:szCs w:val="24"/>
        </w:rPr>
        <w:t xml:space="preserve"> in the first place</w:t>
      </w:r>
      <w:r w:rsidR="00C9329C">
        <w:rPr>
          <w:rFonts w:ascii="Times New Roman" w:hAnsi="Times New Roman" w:cs="Times New Roman"/>
          <w:sz w:val="24"/>
          <w:szCs w:val="24"/>
        </w:rPr>
        <w:t xml:space="preserve">. </w:t>
      </w:r>
      <w:r w:rsidR="00402270">
        <w:rPr>
          <w:rFonts w:ascii="Times New Roman" w:hAnsi="Times New Roman" w:cs="Times New Roman"/>
          <w:sz w:val="24"/>
          <w:szCs w:val="24"/>
        </w:rPr>
        <w:t xml:space="preserve">For suppose that we were to </w:t>
      </w:r>
      <w:r w:rsidR="00AD76D3">
        <w:rPr>
          <w:rFonts w:ascii="Times New Roman" w:hAnsi="Times New Roman" w:cs="Times New Roman"/>
          <w:sz w:val="24"/>
          <w:szCs w:val="24"/>
        </w:rPr>
        <w:t>arrive at the conclusion that successful theoretical inquiry</w:t>
      </w:r>
      <w:r w:rsidR="00402270">
        <w:rPr>
          <w:rFonts w:ascii="Times New Roman" w:hAnsi="Times New Roman" w:cs="Times New Roman"/>
          <w:sz w:val="24"/>
          <w:szCs w:val="24"/>
        </w:rPr>
        <w:t xml:space="preserve"> is not</w:t>
      </w:r>
      <w:r w:rsidR="00AD76D3">
        <w:rPr>
          <w:rFonts w:ascii="Times New Roman" w:hAnsi="Times New Roman" w:cs="Times New Roman"/>
          <w:sz w:val="24"/>
          <w:szCs w:val="24"/>
        </w:rPr>
        <w:t xml:space="preserve"> possible</w:t>
      </w:r>
      <w:r w:rsidR="00402270">
        <w:rPr>
          <w:rFonts w:ascii="Times New Roman" w:hAnsi="Times New Roman" w:cs="Times New Roman"/>
          <w:sz w:val="24"/>
          <w:szCs w:val="24"/>
        </w:rPr>
        <w:t xml:space="preserve">. In that case, we would be unable to </w:t>
      </w:r>
      <w:r w:rsidR="00AB24D6">
        <w:rPr>
          <w:rFonts w:ascii="Times New Roman" w:hAnsi="Times New Roman" w:cs="Times New Roman"/>
          <w:sz w:val="24"/>
          <w:szCs w:val="24"/>
        </w:rPr>
        <w:t>affirm that conclusion on the basis of that line of inquiry, for w</w:t>
      </w:r>
      <w:r w:rsidR="00AD76D3">
        <w:rPr>
          <w:rFonts w:ascii="Times New Roman" w:hAnsi="Times New Roman" w:cs="Times New Roman"/>
          <w:sz w:val="24"/>
          <w:szCs w:val="24"/>
        </w:rPr>
        <w:t>e would have proven that no instance of theoretical</w:t>
      </w:r>
      <w:r w:rsidR="00AB24D6">
        <w:rPr>
          <w:rFonts w:ascii="Times New Roman" w:hAnsi="Times New Roman" w:cs="Times New Roman"/>
          <w:sz w:val="24"/>
          <w:szCs w:val="24"/>
        </w:rPr>
        <w:t xml:space="preserve"> inquiry could terminate in a successful outcome, </w:t>
      </w:r>
      <w:r w:rsidR="00AB24D6" w:rsidRPr="00AD76D3">
        <w:rPr>
          <w:rFonts w:ascii="Times New Roman" w:hAnsi="Times New Roman" w:cs="Times New Roman"/>
          <w:i/>
          <w:sz w:val="24"/>
          <w:szCs w:val="24"/>
        </w:rPr>
        <w:t>including this one</w:t>
      </w:r>
      <w:r w:rsidR="00AB24D6">
        <w:rPr>
          <w:rFonts w:ascii="Times New Roman" w:hAnsi="Times New Roman" w:cs="Times New Roman"/>
          <w:sz w:val="24"/>
          <w:szCs w:val="24"/>
        </w:rPr>
        <w:t>. One’s line of inquiry, then, could not successfully terminate and so could</w:t>
      </w:r>
      <w:r w:rsidR="00AD76D3">
        <w:rPr>
          <w:rFonts w:ascii="Times New Roman" w:hAnsi="Times New Roman" w:cs="Times New Roman"/>
          <w:sz w:val="24"/>
          <w:szCs w:val="24"/>
        </w:rPr>
        <w:t xml:space="preserve"> not</w:t>
      </w:r>
      <w:r w:rsidR="00AB24D6">
        <w:rPr>
          <w:rFonts w:ascii="Times New Roman" w:hAnsi="Times New Roman" w:cs="Times New Roman"/>
          <w:sz w:val="24"/>
          <w:szCs w:val="24"/>
        </w:rPr>
        <w:t xml:space="preserve"> justify the conclusion to which it</w:t>
      </w:r>
      <w:r w:rsidR="003E62E6">
        <w:rPr>
          <w:rFonts w:ascii="Times New Roman" w:hAnsi="Times New Roman" w:cs="Times New Roman"/>
          <w:sz w:val="24"/>
          <w:szCs w:val="24"/>
        </w:rPr>
        <w:t xml:space="preserve"> seems to lead</w:t>
      </w:r>
      <w:r w:rsidR="00AB24D6">
        <w:rPr>
          <w:rFonts w:ascii="Times New Roman" w:hAnsi="Times New Roman" w:cs="Times New Roman"/>
          <w:sz w:val="24"/>
          <w:szCs w:val="24"/>
        </w:rPr>
        <w:t>. It seems, then, that no successful exercise in theoretical inquiry could lead us to that conclusion.</w:t>
      </w:r>
      <w:r w:rsidR="00D50C0C">
        <w:rPr>
          <w:rFonts w:ascii="Times New Roman" w:hAnsi="Times New Roman" w:cs="Times New Roman"/>
          <w:sz w:val="24"/>
          <w:szCs w:val="24"/>
        </w:rPr>
        <w:t xml:space="preserve"> For the same reason, successful theoretical inquiry into this matter could only lead us to the conclusion that such inquiry was possible, so that on this scenario, the possibility of successful t</w:t>
      </w:r>
      <w:r w:rsidR="001843E9">
        <w:rPr>
          <w:rFonts w:ascii="Times New Roman" w:hAnsi="Times New Roman" w:cs="Times New Roman"/>
          <w:sz w:val="24"/>
          <w:szCs w:val="24"/>
        </w:rPr>
        <w:t>heoretical inquiry can only be the</w:t>
      </w:r>
      <w:r w:rsidR="00D50C0C">
        <w:rPr>
          <w:rFonts w:ascii="Times New Roman" w:hAnsi="Times New Roman" w:cs="Times New Roman"/>
          <w:sz w:val="24"/>
          <w:szCs w:val="24"/>
        </w:rPr>
        <w:t xml:space="preserve"> foregone conclusion</w:t>
      </w:r>
      <w:r w:rsidR="001843E9">
        <w:rPr>
          <w:rFonts w:ascii="Times New Roman" w:hAnsi="Times New Roman" w:cs="Times New Roman"/>
          <w:sz w:val="24"/>
          <w:szCs w:val="24"/>
        </w:rPr>
        <w:t xml:space="preserve"> of the inquiry</w:t>
      </w:r>
      <w:r w:rsidR="00D50C0C">
        <w:rPr>
          <w:rFonts w:ascii="Times New Roman" w:hAnsi="Times New Roman" w:cs="Times New Roman"/>
          <w:sz w:val="24"/>
          <w:szCs w:val="24"/>
        </w:rPr>
        <w:t>.</w:t>
      </w:r>
      <w:r w:rsidR="00AD76D3">
        <w:rPr>
          <w:rFonts w:ascii="Times New Roman" w:hAnsi="Times New Roman" w:cs="Times New Roman"/>
          <w:sz w:val="24"/>
          <w:szCs w:val="24"/>
        </w:rPr>
        <w:t xml:space="preserve"> </w:t>
      </w:r>
      <w:r w:rsidR="00AB24D6">
        <w:rPr>
          <w:rFonts w:ascii="Times New Roman" w:hAnsi="Times New Roman" w:cs="Times New Roman"/>
          <w:sz w:val="24"/>
          <w:szCs w:val="24"/>
        </w:rPr>
        <w:t>In that case, however, theoretica</w:t>
      </w:r>
      <w:r w:rsidR="003E62E6">
        <w:rPr>
          <w:rFonts w:ascii="Times New Roman" w:hAnsi="Times New Roman" w:cs="Times New Roman"/>
          <w:sz w:val="24"/>
          <w:szCs w:val="24"/>
        </w:rPr>
        <w:t xml:space="preserve">l inquiry </w:t>
      </w:r>
      <w:r w:rsidR="003E62E6">
        <w:rPr>
          <w:rFonts w:ascii="Times New Roman" w:hAnsi="Times New Roman" w:cs="Times New Roman"/>
          <w:sz w:val="24"/>
          <w:szCs w:val="24"/>
        </w:rPr>
        <w:lastRenderedPageBreak/>
        <w:t>concerning this question</w:t>
      </w:r>
      <w:r w:rsidR="00AB24D6">
        <w:rPr>
          <w:rFonts w:ascii="Times New Roman" w:hAnsi="Times New Roman" w:cs="Times New Roman"/>
          <w:sz w:val="24"/>
          <w:szCs w:val="24"/>
        </w:rPr>
        <w:t xml:space="preserve"> is e</w:t>
      </w:r>
      <w:r w:rsidR="003E62E6">
        <w:rPr>
          <w:rFonts w:ascii="Times New Roman" w:hAnsi="Times New Roman" w:cs="Times New Roman"/>
          <w:sz w:val="24"/>
          <w:szCs w:val="24"/>
        </w:rPr>
        <w:t>ither impossible or superfluous,</w:t>
      </w:r>
      <w:r w:rsidR="00AB24D6">
        <w:rPr>
          <w:rFonts w:ascii="Times New Roman" w:hAnsi="Times New Roman" w:cs="Times New Roman"/>
          <w:sz w:val="24"/>
          <w:szCs w:val="24"/>
        </w:rPr>
        <w:t xml:space="preserve"> so </w:t>
      </w:r>
      <w:r w:rsidR="003E62E6">
        <w:rPr>
          <w:rFonts w:ascii="Times New Roman" w:hAnsi="Times New Roman" w:cs="Times New Roman"/>
          <w:sz w:val="24"/>
          <w:szCs w:val="24"/>
        </w:rPr>
        <w:t xml:space="preserve">that </w:t>
      </w:r>
      <w:r w:rsidR="00AB24D6">
        <w:rPr>
          <w:rFonts w:ascii="Times New Roman" w:hAnsi="Times New Roman" w:cs="Times New Roman"/>
          <w:sz w:val="24"/>
          <w:szCs w:val="24"/>
        </w:rPr>
        <w:t>in either</w:t>
      </w:r>
      <w:r w:rsidR="00AD76D3">
        <w:rPr>
          <w:rFonts w:ascii="Times New Roman" w:hAnsi="Times New Roman" w:cs="Times New Roman"/>
          <w:sz w:val="24"/>
          <w:szCs w:val="24"/>
        </w:rPr>
        <w:t xml:space="preserve"> case, such an inquiry </w:t>
      </w:r>
      <w:r w:rsidR="00AB24D6">
        <w:rPr>
          <w:rFonts w:ascii="Times New Roman" w:hAnsi="Times New Roman" w:cs="Times New Roman"/>
          <w:sz w:val="24"/>
          <w:szCs w:val="24"/>
        </w:rPr>
        <w:t>wo</w:t>
      </w:r>
      <w:r w:rsidR="00AD76D3">
        <w:rPr>
          <w:rFonts w:ascii="Times New Roman" w:hAnsi="Times New Roman" w:cs="Times New Roman"/>
          <w:sz w:val="24"/>
          <w:szCs w:val="24"/>
        </w:rPr>
        <w:t>uld be otiose.</w:t>
      </w:r>
      <w:r w:rsidR="00C9329C">
        <w:rPr>
          <w:rFonts w:ascii="Times New Roman" w:hAnsi="Times New Roman" w:cs="Times New Roman"/>
          <w:sz w:val="24"/>
          <w:szCs w:val="24"/>
        </w:rPr>
        <w:t xml:space="preserve"> Given this result, the answer to that question from which we began can only be “yes, it is possible.” </w:t>
      </w:r>
      <w:r w:rsidR="00D50C0C">
        <w:rPr>
          <w:rFonts w:ascii="Times New Roman" w:hAnsi="Times New Roman" w:cs="Times New Roman"/>
          <w:sz w:val="24"/>
          <w:szCs w:val="24"/>
        </w:rPr>
        <w:t xml:space="preserve">It does not follow from this, of course, that successful theoretical inquiry is </w:t>
      </w:r>
      <w:r w:rsidR="00D50C0C" w:rsidRPr="00D50C0C">
        <w:rPr>
          <w:rFonts w:ascii="Times New Roman" w:hAnsi="Times New Roman" w:cs="Times New Roman"/>
          <w:i/>
          <w:sz w:val="24"/>
          <w:szCs w:val="24"/>
        </w:rPr>
        <w:t>in fact</w:t>
      </w:r>
      <w:r w:rsidR="00D50C0C">
        <w:rPr>
          <w:rFonts w:ascii="Times New Roman" w:hAnsi="Times New Roman" w:cs="Times New Roman"/>
          <w:sz w:val="24"/>
          <w:szCs w:val="24"/>
        </w:rPr>
        <w:t xml:space="preserve"> possible, only that we could never have any reason to doubt that this is the case, since any such reason for doubting the possibility of successful theoretical inquiry</w:t>
      </w:r>
      <w:r w:rsidR="003E62E6">
        <w:rPr>
          <w:rFonts w:ascii="Times New Roman" w:hAnsi="Times New Roman" w:cs="Times New Roman"/>
          <w:sz w:val="24"/>
          <w:szCs w:val="24"/>
        </w:rPr>
        <w:t xml:space="preserve"> produced by such inquiry</w:t>
      </w:r>
      <w:r w:rsidR="00D50C0C">
        <w:rPr>
          <w:rFonts w:ascii="Times New Roman" w:hAnsi="Times New Roman" w:cs="Times New Roman"/>
          <w:sz w:val="24"/>
          <w:szCs w:val="24"/>
        </w:rPr>
        <w:t xml:space="preserve"> would thereby undermine itself.</w:t>
      </w:r>
    </w:p>
    <w:p w:rsidR="003E647C" w:rsidRDefault="00D50C0C"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Neither should we feel threatened by the specter that all instances of theoretical inquiry might fail by being somehow </w:t>
      </w:r>
      <w:r w:rsidRPr="003E62E6">
        <w:rPr>
          <w:rFonts w:ascii="Times New Roman" w:hAnsi="Times New Roman" w:cs="Times New Roman"/>
          <w:i/>
          <w:sz w:val="24"/>
          <w:szCs w:val="24"/>
        </w:rPr>
        <w:t>inconclusive</w:t>
      </w:r>
      <w:r>
        <w:rPr>
          <w:rFonts w:ascii="Times New Roman" w:hAnsi="Times New Roman" w:cs="Times New Roman"/>
          <w:sz w:val="24"/>
          <w:szCs w:val="24"/>
        </w:rPr>
        <w:t>, for example, by failing to resolve</w:t>
      </w:r>
      <w:r w:rsidR="000A0C03">
        <w:rPr>
          <w:rFonts w:ascii="Times New Roman" w:hAnsi="Times New Roman" w:cs="Times New Roman"/>
          <w:sz w:val="24"/>
          <w:szCs w:val="24"/>
        </w:rPr>
        <w:t xml:space="preserve"> any of the questions that it investigates or terminating in any conclusion at all. The previous paragraph, after all, realizes in itself an instance of successful theoretical inquiry in its own right, leading us to the conclusion that we can never have a good reason to doubt that successful theoretical inquiry is possible. Thus, in excluding the idea that we could ever have a reason for doubting that successful theoretical inquiry is possible, we have likewise excluded any reason we might have for doubting whether any instance of theoretical inquiry could ever </w:t>
      </w:r>
      <w:r w:rsidR="000A0C03" w:rsidRPr="000A0C03">
        <w:rPr>
          <w:rFonts w:ascii="Times New Roman" w:hAnsi="Times New Roman" w:cs="Times New Roman"/>
          <w:i/>
          <w:sz w:val="24"/>
          <w:szCs w:val="24"/>
        </w:rPr>
        <w:t>actually</w:t>
      </w:r>
      <w:r w:rsidR="000A0C03">
        <w:rPr>
          <w:rFonts w:ascii="Times New Roman" w:hAnsi="Times New Roman" w:cs="Times New Roman"/>
          <w:sz w:val="24"/>
          <w:szCs w:val="24"/>
        </w:rPr>
        <w:t xml:space="preserve"> terminate in a successful result. Of course, the extent to which successful theoretical inquiry can lead us to substantive truth remains an open question</w:t>
      </w:r>
      <w:r w:rsidR="00915AC2">
        <w:rPr>
          <w:rFonts w:ascii="Times New Roman" w:hAnsi="Times New Roman" w:cs="Times New Roman"/>
          <w:sz w:val="24"/>
          <w:szCs w:val="24"/>
        </w:rPr>
        <w:t xml:space="preserve"> even on this result. Even so, successful theoretical inquiry cannot be ruled out in principle on </w:t>
      </w:r>
      <w:r w:rsidR="00915AC2" w:rsidRPr="00915AC2">
        <w:rPr>
          <w:rFonts w:ascii="Times New Roman" w:hAnsi="Times New Roman" w:cs="Times New Roman"/>
          <w:i/>
          <w:sz w:val="24"/>
          <w:szCs w:val="24"/>
        </w:rPr>
        <w:t>a priori</w:t>
      </w:r>
      <w:r w:rsidR="00915AC2">
        <w:rPr>
          <w:rFonts w:ascii="Times New Roman" w:hAnsi="Times New Roman" w:cs="Times New Roman"/>
          <w:sz w:val="24"/>
          <w:szCs w:val="24"/>
        </w:rPr>
        <w:t xml:space="preserve"> grounds. Indeed, even one instance of successful theoretical inquiry, such as this one for example, is sufficient to ground the possibility of s</w:t>
      </w:r>
      <w:r w:rsidR="004C3FA8">
        <w:rPr>
          <w:rFonts w:ascii="Times New Roman" w:hAnsi="Times New Roman" w:cs="Times New Roman"/>
          <w:sz w:val="24"/>
          <w:szCs w:val="24"/>
        </w:rPr>
        <w:t xml:space="preserve"> successful theoretical inquiry in other instances.</w:t>
      </w:r>
    </w:p>
    <w:p w:rsidR="00771846" w:rsidRDefault="00771846" w:rsidP="004C3FA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Nor does the assumption that successful theoretical inquiry is possible, necessary even for a consideration of that question, involve any invidious circularity, any more that Descartes’s reliance on the principle of clear and distinct ideas involves the circularity traditionally ascribed to it. One can make a methodological assumption, either explicitly or tacitly, for the sake of </w:t>
      </w:r>
      <w:r>
        <w:rPr>
          <w:rFonts w:ascii="Times New Roman" w:hAnsi="Times New Roman" w:cs="Times New Roman"/>
          <w:sz w:val="24"/>
          <w:szCs w:val="24"/>
        </w:rPr>
        <w:lastRenderedPageBreak/>
        <w:t>engaging in</w:t>
      </w:r>
      <w:r w:rsidR="004C3FA8">
        <w:rPr>
          <w:rFonts w:ascii="Times New Roman" w:hAnsi="Times New Roman" w:cs="Times New Roman"/>
          <w:sz w:val="24"/>
          <w:szCs w:val="24"/>
        </w:rPr>
        <w:t xml:space="preserve"> a</w:t>
      </w:r>
      <w:r>
        <w:rPr>
          <w:rFonts w:ascii="Times New Roman" w:hAnsi="Times New Roman" w:cs="Times New Roman"/>
          <w:sz w:val="24"/>
          <w:szCs w:val="24"/>
        </w:rPr>
        <w:t xml:space="preserve"> theoretical inquiry without being committed to its substantive truth, just as one </w:t>
      </w:r>
      <w:r w:rsidR="003E62E6">
        <w:rPr>
          <w:rFonts w:ascii="Times New Roman" w:hAnsi="Times New Roman" w:cs="Times New Roman"/>
          <w:sz w:val="24"/>
          <w:szCs w:val="24"/>
        </w:rPr>
        <w:t>can devise</w:t>
      </w:r>
      <w:r>
        <w:rPr>
          <w:rFonts w:ascii="Times New Roman" w:hAnsi="Times New Roman" w:cs="Times New Roman"/>
          <w:sz w:val="24"/>
          <w:szCs w:val="24"/>
        </w:rPr>
        <w:t xml:space="preserve">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hypothesis in mathematics or natural science simply in order to draw out its implications. In most individual instances of theoretical inquiry there is no direct connection between the activity of theoretical inquiry and its presuppositions; these can always be called into question from some wider reference-frame or higher point of view. However, there are exceptions to this general rule and the current discussion is one of them. The current line of theoretical inquiry reveals to us that the presuppositions of the activity of theoretical inquiry itself are not merely methodological, but have to be regarded as substantive if theoretical inquiry is to be possible at all. Even to investigate the possibility of successful theoretical inquiry presupposes that such inquiry is possible, being </w:t>
      </w:r>
      <w:r w:rsidR="001843E9">
        <w:rPr>
          <w:rFonts w:ascii="Times New Roman" w:hAnsi="Times New Roman" w:cs="Times New Roman"/>
          <w:sz w:val="24"/>
          <w:szCs w:val="24"/>
        </w:rPr>
        <w:t xml:space="preserve">itself </w:t>
      </w:r>
      <w:r>
        <w:rPr>
          <w:rFonts w:ascii="Times New Roman" w:hAnsi="Times New Roman" w:cs="Times New Roman"/>
          <w:sz w:val="24"/>
          <w:szCs w:val="24"/>
        </w:rPr>
        <w:t>an exam</w:t>
      </w:r>
      <w:r w:rsidR="001843E9">
        <w:rPr>
          <w:rFonts w:ascii="Times New Roman" w:hAnsi="Times New Roman" w:cs="Times New Roman"/>
          <w:sz w:val="24"/>
          <w:szCs w:val="24"/>
        </w:rPr>
        <w:t>ple of that very activity</w:t>
      </w:r>
      <w:r>
        <w:rPr>
          <w:rFonts w:ascii="Times New Roman" w:hAnsi="Times New Roman" w:cs="Times New Roman"/>
          <w:sz w:val="24"/>
          <w:szCs w:val="24"/>
        </w:rPr>
        <w:t>. Even if we entertain this possibility solely for purposes of theoretical investigation, we will soon realize that even this very act</w:t>
      </w:r>
      <w:r w:rsidR="003E62E6">
        <w:rPr>
          <w:rFonts w:ascii="Times New Roman" w:hAnsi="Times New Roman" w:cs="Times New Roman"/>
          <w:sz w:val="24"/>
          <w:szCs w:val="24"/>
        </w:rPr>
        <w:t xml:space="preserve"> of entertaining</w:t>
      </w:r>
      <w:r>
        <w:rPr>
          <w:rFonts w:ascii="Times New Roman" w:hAnsi="Times New Roman" w:cs="Times New Roman"/>
          <w:sz w:val="24"/>
          <w:szCs w:val="24"/>
        </w:rPr>
        <w:t xml:space="preserve"> requires a substantive commitment to </w:t>
      </w:r>
      <w:r w:rsidR="003E62E6">
        <w:rPr>
          <w:rFonts w:ascii="Times New Roman" w:hAnsi="Times New Roman" w:cs="Times New Roman"/>
          <w:sz w:val="24"/>
          <w:szCs w:val="24"/>
        </w:rPr>
        <w:t>that possibility and so to</w:t>
      </w:r>
      <w:r>
        <w:rPr>
          <w:rFonts w:ascii="Times New Roman" w:hAnsi="Times New Roman" w:cs="Times New Roman"/>
          <w:sz w:val="24"/>
          <w:szCs w:val="24"/>
        </w:rPr>
        <w:t xml:space="preserve"> whatever substantive presuppositions upon which that activity rests. A skeptic who resists this is lumbered with a self-stultifying position that cannot be either rationally justified or even coherently stated within the ambit of theoretical inquiry, </w:t>
      </w:r>
      <w:r w:rsidR="001E5C17">
        <w:rPr>
          <w:rFonts w:ascii="Times New Roman" w:hAnsi="Times New Roman" w:cs="Times New Roman"/>
          <w:sz w:val="24"/>
          <w:szCs w:val="24"/>
        </w:rPr>
        <w:t xml:space="preserve">one </w:t>
      </w:r>
      <w:r>
        <w:rPr>
          <w:rFonts w:ascii="Times New Roman" w:hAnsi="Times New Roman" w:cs="Times New Roman"/>
          <w:sz w:val="24"/>
          <w:szCs w:val="24"/>
        </w:rPr>
        <w:t>outside of which there is no place to stand. A skeptic of this sort, even if he i</w:t>
      </w:r>
      <w:r w:rsidR="001843E9">
        <w:rPr>
          <w:rFonts w:ascii="Times New Roman" w:hAnsi="Times New Roman" w:cs="Times New Roman"/>
          <w:sz w:val="24"/>
          <w:szCs w:val="24"/>
        </w:rPr>
        <w:t>s a Hume, can be safely ignored if only because, in the end, such a skeptic can</w:t>
      </w:r>
      <w:r w:rsidR="003E62E6">
        <w:rPr>
          <w:rFonts w:ascii="Times New Roman" w:hAnsi="Times New Roman" w:cs="Times New Roman"/>
          <w:sz w:val="24"/>
          <w:szCs w:val="24"/>
        </w:rPr>
        <w:t xml:space="preserve"> literally</w:t>
      </w:r>
      <w:r w:rsidR="001843E9">
        <w:rPr>
          <w:rFonts w:ascii="Times New Roman" w:hAnsi="Times New Roman" w:cs="Times New Roman"/>
          <w:sz w:val="24"/>
          <w:szCs w:val="24"/>
        </w:rPr>
        <w:t xml:space="preserve"> have nothing to say.</w:t>
      </w:r>
    </w:p>
    <w:p w:rsidR="00915AC2" w:rsidRDefault="00915AC2"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 conclude, then, that </w:t>
      </w:r>
      <w:r w:rsidR="00DD38B1">
        <w:rPr>
          <w:rFonts w:ascii="Times New Roman" w:hAnsi="Times New Roman" w:cs="Times New Roman"/>
          <w:sz w:val="24"/>
          <w:szCs w:val="24"/>
        </w:rPr>
        <w:t>it is possible for us to inquire</w:t>
      </w:r>
      <w:r>
        <w:rPr>
          <w:rFonts w:ascii="Times New Roman" w:hAnsi="Times New Roman" w:cs="Times New Roman"/>
          <w:sz w:val="24"/>
          <w:szCs w:val="24"/>
        </w:rPr>
        <w:t xml:space="preserve"> into the presuppositions of theoretical </w:t>
      </w:r>
      <w:r w:rsidR="00960372">
        <w:rPr>
          <w:rFonts w:ascii="Times New Roman" w:hAnsi="Times New Roman" w:cs="Times New Roman"/>
          <w:sz w:val="24"/>
          <w:szCs w:val="24"/>
        </w:rPr>
        <w:t>inqui</w:t>
      </w:r>
      <w:r w:rsidR="00F36D53">
        <w:rPr>
          <w:rFonts w:ascii="Times New Roman" w:hAnsi="Times New Roman" w:cs="Times New Roman"/>
          <w:sz w:val="24"/>
          <w:szCs w:val="24"/>
        </w:rPr>
        <w:t xml:space="preserve">ry. This question </w:t>
      </w:r>
      <w:r>
        <w:rPr>
          <w:rFonts w:ascii="Times New Roman" w:hAnsi="Times New Roman" w:cs="Times New Roman"/>
          <w:sz w:val="24"/>
          <w:szCs w:val="24"/>
        </w:rPr>
        <w:t xml:space="preserve">is not resolved simply through theoretical inquiry’s being possible. </w:t>
      </w:r>
      <w:r w:rsidR="00F36D53">
        <w:rPr>
          <w:rFonts w:ascii="Times New Roman" w:hAnsi="Times New Roman" w:cs="Times New Roman"/>
          <w:sz w:val="24"/>
          <w:szCs w:val="24"/>
        </w:rPr>
        <w:t xml:space="preserve">Instead, it remains an independent topic of discussion. </w:t>
      </w:r>
      <w:r>
        <w:rPr>
          <w:rFonts w:ascii="Times New Roman" w:hAnsi="Times New Roman" w:cs="Times New Roman"/>
          <w:sz w:val="24"/>
          <w:szCs w:val="24"/>
        </w:rPr>
        <w:t>Since I have discussed this question elsewhere at greater length, here I will be brief. Successful theoretical inquiry requires</w:t>
      </w:r>
      <w:r w:rsidR="00960372">
        <w:rPr>
          <w:rFonts w:ascii="Times New Roman" w:hAnsi="Times New Roman" w:cs="Times New Roman"/>
          <w:sz w:val="24"/>
          <w:szCs w:val="24"/>
        </w:rPr>
        <w:t xml:space="preserve"> two things: an object of inquiry and an inquiring subject. On the side of the object, there are three presuppositions of rational inquiry: being, truth, and the in-principle possibility </w:t>
      </w:r>
      <w:r w:rsidR="00F36D53">
        <w:rPr>
          <w:rFonts w:ascii="Times New Roman" w:hAnsi="Times New Roman" w:cs="Times New Roman"/>
          <w:sz w:val="24"/>
          <w:szCs w:val="24"/>
        </w:rPr>
        <w:t xml:space="preserve">of knowledge. </w:t>
      </w:r>
      <w:r w:rsidR="00F36D53">
        <w:rPr>
          <w:rFonts w:ascii="Times New Roman" w:hAnsi="Times New Roman" w:cs="Times New Roman"/>
          <w:sz w:val="24"/>
          <w:szCs w:val="24"/>
        </w:rPr>
        <w:lastRenderedPageBreak/>
        <w:t>Without the first</w:t>
      </w:r>
      <w:r w:rsidR="00960372">
        <w:rPr>
          <w:rFonts w:ascii="Times New Roman" w:hAnsi="Times New Roman" w:cs="Times New Roman"/>
          <w:sz w:val="24"/>
          <w:szCs w:val="24"/>
        </w:rPr>
        <w:t xml:space="preserve"> t</w:t>
      </w:r>
      <w:r w:rsidR="00F36D53">
        <w:rPr>
          <w:rFonts w:ascii="Times New Roman" w:hAnsi="Times New Roman" w:cs="Times New Roman"/>
          <w:sz w:val="24"/>
          <w:szCs w:val="24"/>
        </w:rPr>
        <w:t>here is no object, hence nothing to inquire into and nothing to serve as the norm fo</w:t>
      </w:r>
      <w:r w:rsidR="003E647C">
        <w:rPr>
          <w:rFonts w:ascii="Times New Roman" w:hAnsi="Times New Roman" w:cs="Times New Roman"/>
          <w:sz w:val="24"/>
          <w:szCs w:val="24"/>
        </w:rPr>
        <w:t>r successful theoretical inquiry</w:t>
      </w:r>
      <w:r w:rsidR="00F36D53">
        <w:rPr>
          <w:rFonts w:ascii="Times New Roman" w:hAnsi="Times New Roman" w:cs="Times New Roman"/>
          <w:sz w:val="24"/>
          <w:szCs w:val="24"/>
        </w:rPr>
        <w:t xml:space="preserve">. </w:t>
      </w:r>
      <w:r w:rsidR="00960372">
        <w:rPr>
          <w:rFonts w:ascii="Times New Roman" w:hAnsi="Times New Roman" w:cs="Times New Roman"/>
          <w:sz w:val="24"/>
          <w:szCs w:val="24"/>
        </w:rPr>
        <w:t xml:space="preserve">Without the second, there is nothing </w:t>
      </w:r>
      <w:r w:rsidR="00F36D53">
        <w:rPr>
          <w:rFonts w:ascii="Times New Roman" w:hAnsi="Times New Roman" w:cs="Times New Roman"/>
          <w:sz w:val="24"/>
          <w:szCs w:val="24"/>
        </w:rPr>
        <w:t xml:space="preserve">that we can say about the object of inquiry, and so nothing </w:t>
      </w:r>
      <w:r w:rsidR="00960372">
        <w:rPr>
          <w:rFonts w:ascii="Times New Roman" w:hAnsi="Times New Roman" w:cs="Times New Roman"/>
          <w:sz w:val="24"/>
          <w:szCs w:val="24"/>
        </w:rPr>
        <w:t>for us to conclude as a result of theoretical inquiry. Without the third,</w:t>
      </w:r>
      <w:r w:rsidR="000A357B">
        <w:rPr>
          <w:rFonts w:ascii="Times New Roman" w:hAnsi="Times New Roman" w:cs="Times New Roman"/>
          <w:sz w:val="24"/>
          <w:szCs w:val="24"/>
        </w:rPr>
        <w:t xml:space="preserve"> there</w:t>
      </w:r>
      <w:r w:rsidR="00F36D53">
        <w:rPr>
          <w:rFonts w:ascii="Times New Roman" w:hAnsi="Times New Roman" w:cs="Times New Roman"/>
          <w:sz w:val="24"/>
          <w:szCs w:val="24"/>
        </w:rPr>
        <w:t xml:space="preserve"> will be no way for us to tell when we have successfully concluded a particular line of theoretical inquiry.</w:t>
      </w:r>
    </w:p>
    <w:p w:rsidR="00F36D53" w:rsidRDefault="00F36D53"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can illustrate this by reference to Kant’s own stalking horse in the </w:t>
      </w:r>
      <w:r w:rsidRPr="00503416">
        <w:rPr>
          <w:rFonts w:ascii="Times New Roman" w:hAnsi="Times New Roman" w:cs="Times New Roman"/>
          <w:i/>
          <w:sz w:val="24"/>
          <w:szCs w:val="24"/>
        </w:rPr>
        <w:t>First Critique</w:t>
      </w:r>
      <w:r>
        <w:rPr>
          <w:rFonts w:ascii="Times New Roman" w:hAnsi="Times New Roman" w:cs="Times New Roman"/>
          <w:sz w:val="24"/>
          <w:szCs w:val="24"/>
        </w:rPr>
        <w:t xml:space="preserve">: “How is </w:t>
      </w:r>
      <w:r w:rsidRPr="003E62E6">
        <w:rPr>
          <w:rFonts w:ascii="Times New Roman" w:hAnsi="Times New Roman" w:cs="Times New Roman"/>
          <w:i/>
          <w:sz w:val="24"/>
          <w:szCs w:val="24"/>
        </w:rPr>
        <w:t>a priori</w:t>
      </w:r>
      <w:r>
        <w:rPr>
          <w:rFonts w:ascii="Times New Roman" w:hAnsi="Times New Roman" w:cs="Times New Roman"/>
          <w:sz w:val="24"/>
          <w:szCs w:val="24"/>
        </w:rPr>
        <w:t xml:space="preserve"> synthetic knowledge possible?” Even supposing that all Kant means to ask here is what would have to be the case for such knowledge to exist without committing himself to the actual existence of such knowledge, a successful answer to this question, and thus of successful theoretical inquiry into this question, requires that there be </w:t>
      </w:r>
      <w:r w:rsidRPr="009E43B7">
        <w:rPr>
          <w:rFonts w:ascii="Times New Roman" w:hAnsi="Times New Roman" w:cs="Times New Roman"/>
          <w:i/>
          <w:sz w:val="24"/>
          <w:szCs w:val="24"/>
        </w:rPr>
        <w:t>a fact of the matter</w:t>
      </w:r>
      <w:r w:rsidR="004D7476">
        <w:rPr>
          <w:rFonts w:ascii="Times New Roman" w:hAnsi="Times New Roman" w:cs="Times New Roman"/>
          <w:sz w:val="24"/>
          <w:szCs w:val="24"/>
        </w:rPr>
        <w:t xml:space="preserve"> concerning the necessary conditions for that possibility that is not constituted merely by the activity of theoretical inquiry itself.</w:t>
      </w:r>
      <w:r w:rsidR="009E43B7">
        <w:rPr>
          <w:rFonts w:ascii="Times New Roman" w:hAnsi="Times New Roman" w:cs="Times New Roman"/>
          <w:sz w:val="24"/>
          <w:szCs w:val="24"/>
        </w:rPr>
        <w:t xml:space="preserve"> The answer to this question, at least, cannot be a mere matter of “as if” but rather of correspondence to those facts linguistically expressible as substantive, and not merely “objective</w:t>
      </w:r>
      <w:r w:rsidR="004C3FA8">
        <w:rPr>
          <w:rFonts w:ascii="Times New Roman" w:hAnsi="Times New Roman" w:cs="Times New Roman"/>
          <w:sz w:val="24"/>
          <w:szCs w:val="24"/>
        </w:rPr>
        <w:t>,</w:t>
      </w:r>
      <w:r w:rsidR="009E43B7">
        <w:rPr>
          <w:rFonts w:ascii="Times New Roman" w:hAnsi="Times New Roman" w:cs="Times New Roman"/>
          <w:sz w:val="24"/>
          <w:szCs w:val="24"/>
        </w:rPr>
        <w:t xml:space="preserve">” truth. </w:t>
      </w:r>
      <w:r w:rsidR="004D7476">
        <w:rPr>
          <w:rFonts w:ascii="Times New Roman" w:hAnsi="Times New Roman" w:cs="Times New Roman"/>
          <w:sz w:val="24"/>
          <w:szCs w:val="24"/>
        </w:rPr>
        <w:t>Further, for theoretical inquiry to successfully terminate in a propositionally expressible statement of those conditions there will have to be a stable truth, in the correspondence sense as opposed to Kant’s technical sense, about what those conditions are. Finally, in order for me to be able to recognize that truth and thus be able to state it as such, it must be possible in principle for me to know what those conditions are in such a way th</w:t>
      </w:r>
      <w:r w:rsidR="001E5C17">
        <w:rPr>
          <w:rFonts w:ascii="Times New Roman" w:hAnsi="Times New Roman" w:cs="Times New Roman"/>
          <w:sz w:val="24"/>
          <w:szCs w:val="24"/>
        </w:rPr>
        <w:t>at I can justify my truth-claim to that effect.</w:t>
      </w:r>
    </w:p>
    <w:p w:rsidR="004D7476" w:rsidRDefault="004D7476" w:rsidP="0007638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latter will be possible, in turn, only if I possess reliable cognitive faculties, i.e. only if the sources of my spontaneous judgment are truth-sensitive, truth-directed, and thus generally truth-tracking. It does not fo</w:t>
      </w:r>
      <w:r w:rsidR="004022A4">
        <w:rPr>
          <w:rFonts w:ascii="Times New Roman" w:hAnsi="Times New Roman" w:cs="Times New Roman"/>
          <w:sz w:val="24"/>
          <w:szCs w:val="24"/>
        </w:rPr>
        <w:t>llow from this they will</w:t>
      </w:r>
      <w:r>
        <w:rPr>
          <w:rFonts w:ascii="Times New Roman" w:hAnsi="Times New Roman" w:cs="Times New Roman"/>
          <w:sz w:val="24"/>
          <w:szCs w:val="24"/>
        </w:rPr>
        <w:t xml:space="preserve"> </w:t>
      </w:r>
      <w:r w:rsidR="0064688B">
        <w:rPr>
          <w:rFonts w:ascii="Times New Roman" w:hAnsi="Times New Roman" w:cs="Times New Roman"/>
          <w:sz w:val="24"/>
          <w:szCs w:val="24"/>
        </w:rPr>
        <w:t xml:space="preserve">be </w:t>
      </w:r>
      <w:r>
        <w:rPr>
          <w:rFonts w:ascii="Times New Roman" w:hAnsi="Times New Roman" w:cs="Times New Roman"/>
          <w:sz w:val="24"/>
          <w:szCs w:val="24"/>
        </w:rPr>
        <w:t>altogether incapable of error, or will yield significant results for theoretical inquiry</w:t>
      </w:r>
      <w:r w:rsidR="004022A4">
        <w:rPr>
          <w:rFonts w:ascii="Times New Roman" w:hAnsi="Times New Roman" w:cs="Times New Roman"/>
          <w:sz w:val="24"/>
          <w:szCs w:val="24"/>
        </w:rPr>
        <w:t xml:space="preserve"> in a wholly automatic or spontaneous way, without </w:t>
      </w:r>
      <w:r w:rsidR="004022A4">
        <w:rPr>
          <w:rFonts w:ascii="Times New Roman" w:hAnsi="Times New Roman" w:cs="Times New Roman"/>
          <w:sz w:val="24"/>
          <w:szCs w:val="24"/>
        </w:rPr>
        <w:lastRenderedPageBreak/>
        <w:t>effort or care. All that is required is that such faculties are generally self-correcting and are such that,</w:t>
      </w:r>
      <w:r w:rsidR="004C3FA8">
        <w:rPr>
          <w:rFonts w:ascii="Times New Roman" w:hAnsi="Times New Roman" w:cs="Times New Roman"/>
          <w:sz w:val="24"/>
          <w:szCs w:val="24"/>
        </w:rPr>
        <w:t xml:space="preserve"> when methodically </w:t>
      </w:r>
      <w:r w:rsidR="004022A4">
        <w:rPr>
          <w:rFonts w:ascii="Times New Roman" w:hAnsi="Times New Roman" w:cs="Times New Roman"/>
          <w:sz w:val="24"/>
          <w:szCs w:val="24"/>
        </w:rPr>
        <w:t>applied</w:t>
      </w:r>
      <w:r w:rsidR="004C3FA8">
        <w:rPr>
          <w:rFonts w:ascii="Times New Roman" w:hAnsi="Times New Roman" w:cs="Times New Roman"/>
          <w:sz w:val="24"/>
          <w:szCs w:val="24"/>
        </w:rPr>
        <w:t xml:space="preserve"> with due circumspection</w:t>
      </w:r>
      <w:r w:rsidR="004022A4">
        <w:rPr>
          <w:rFonts w:ascii="Times New Roman" w:hAnsi="Times New Roman" w:cs="Times New Roman"/>
          <w:sz w:val="24"/>
          <w:szCs w:val="24"/>
        </w:rPr>
        <w:t>, they will lead us to the truth. In that case, any errors we do make will be such as to be in principle correctible using those very cognitive faculties</w:t>
      </w:r>
      <w:r w:rsidR="003E647C">
        <w:rPr>
          <w:rFonts w:ascii="Times New Roman" w:hAnsi="Times New Roman" w:cs="Times New Roman"/>
          <w:sz w:val="24"/>
          <w:szCs w:val="24"/>
        </w:rPr>
        <w:t xml:space="preserve"> themselves, so that any residual or persistent errors will be the consequence of their misuse on the part of the inquirer. Successful theoretical inquiry is thus </w:t>
      </w:r>
      <w:r w:rsidR="009E43B7">
        <w:rPr>
          <w:rFonts w:ascii="Times New Roman" w:hAnsi="Times New Roman" w:cs="Times New Roman"/>
          <w:sz w:val="24"/>
          <w:szCs w:val="24"/>
        </w:rPr>
        <w:t xml:space="preserve">possible and attainable, though not guaranteed in any particular </w:t>
      </w:r>
      <w:r w:rsidR="005D15BF">
        <w:rPr>
          <w:rFonts w:ascii="Times New Roman" w:hAnsi="Times New Roman" w:cs="Times New Roman"/>
          <w:sz w:val="24"/>
          <w:szCs w:val="24"/>
        </w:rPr>
        <w:t>case without due caution and circumspection or in such a way as to exclude all possibility of revision, at least where contingent propositions are concerned.</w:t>
      </w:r>
    </w:p>
    <w:p w:rsidR="003E647C" w:rsidRDefault="003E647C"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theoretical inquiry has to be the activity of an inquirer, a self-conscious rational subject or </w:t>
      </w:r>
      <w:r w:rsidRPr="003E647C">
        <w:rPr>
          <w:rFonts w:ascii="Times New Roman" w:hAnsi="Times New Roman" w:cs="Times New Roman"/>
          <w:i/>
          <w:sz w:val="24"/>
          <w:szCs w:val="24"/>
        </w:rPr>
        <w:t>res cogitans</w:t>
      </w:r>
      <w:r>
        <w:rPr>
          <w:rFonts w:ascii="Times New Roman" w:hAnsi="Times New Roman" w:cs="Times New Roman"/>
          <w:sz w:val="24"/>
          <w:szCs w:val="24"/>
        </w:rPr>
        <w:t xml:space="preserve"> capable of formulating questions concerning matters of fact, formulating potential answers to those questions, and using discursive reasoning and other cognitive faculties in order to determine the truth about those matters-of-fact. Without a self-conscious rational subject to undertake, engage in, and carry theoretical inquiry to a successful conclusion, there can be no successful theoretical inquiry, no rational discourse, and no rational beliefs of any kind.</w:t>
      </w:r>
      <w:r w:rsidR="0007638D">
        <w:rPr>
          <w:rFonts w:ascii="Times New Roman" w:hAnsi="Times New Roman" w:cs="Times New Roman"/>
          <w:sz w:val="24"/>
          <w:szCs w:val="24"/>
        </w:rPr>
        <w:t xml:space="preserve"> </w:t>
      </w:r>
      <w:r w:rsidR="00D566A7">
        <w:rPr>
          <w:rFonts w:ascii="Times New Roman" w:hAnsi="Times New Roman" w:cs="Times New Roman"/>
          <w:sz w:val="24"/>
          <w:szCs w:val="24"/>
        </w:rPr>
        <w:t>To call this presupposition into question, then, is to eliminate the very possibility of successful theoretic</w:t>
      </w:r>
      <w:r w:rsidR="003E62E6">
        <w:rPr>
          <w:rFonts w:ascii="Times New Roman" w:hAnsi="Times New Roman" w:cs="Times New Roman"/>
          <w:sz w:val="24"/>
          <w:szCs w:val="24"/>
        </w:rPr>
        <w:t>al inquiry. At the same time, t</w:t>
      </w:r>
      <w:r w:rsidR="004C3FA8">
        <w:rPr>
          <w:rFonts w:ascii="Times New Roman" w:hAnsi="Times New Roman" w:cs="Times New Roman"/>
          <w:sz w:val="24"/>
          <w:szCs w:val="24"/>
        </w:rPr>
        <w:t xml:space="preserve">his result </w:t>
      </w:r>
      <w:r w:rsidR="00D566A7">
        <w:rPr>
          <w:rFonts w:ascii="Times New Roman" w:hAnsi="Times New Roman" w:cs="Times New Roman"/>
          <w:sz w:val="24"/>
          <w:szCs w:val="24"/>
        </w:rPr>
        <w:t>excludes the possibility that any line of successful theoretical inquiry could show that this presupposition is false or even subject t</w:t>
      </w:r>
      <w:r w:rsidR="009E43B7">
        <w:rPr>
          <w:rFonts w:ascii="Times New Roman" w:hAnsi="Times New Roman" w:cs="Times New Roman"/>
          <w:sz w:val="24"/>
          <w:szCs w:val="24"/>
        </w:rPr>
        <w:t>o rational doubt. Any such argument or evidence would fatally undermine itself by destroying the very possibility that argument or evidence could justify any claim</w:t>
      </w:r>
      <w:r w:rsidR="001E5C17">
        <w:rPr>
          <w:rFonts w:ascii="Times New Roman" w:hAnsi="Times New Roman" w:cs="Times New Roman"/>
          <w:sz w:val="24"/>
          <w:szCs w:val="24"/>
        </w:rPr>
        <w:t xml:space="preserve"> for anyone</w:t>
      </w:r>
      <w:r w:rsidR="009E43B7">
        <w:rPr>
          <w:rFonts w:ascii="Times New Roman" w:hAnsi="Times New Roman" w:cs="Times New Roman"/>
          <w:sz w:val="24"/>
          <w:szCs w:val="24"/>
        </w:rPr>
        <w:t xml:space="preserve">. We thus do not need a proof of the existence of the self-conscious rational subject in order to reasonably affirm that claim with perfect confidence. Indeed, if we can affirm </w:t>
      </w:r>
      <w:r w:rsidR="009E43B7" w:rsidRPr="009E43B7">
        <w:rPr>
          <w:rFonts w:ascii="Times New Roman" w:hAnsi="Times New Roman" w:cs="Times New Roman"/>
          <w:i/>
          <w:sz w:val="24"/>
          <w:szCs w:val="24"/>
        </w:rPr>
        <w:t>anything at all</w:t>
      </w:r>
      <w:r w:rsidR="009E43B7">
        <w:rPr>
          <w:rFonts w:ascii="Times New Roman" w:hAnsi="Times New Roman" w:cs="Times New Roman"/>
          <w:sz w:val="24"/>
          <w:szCs w:val="24"/>
        </w:rPr>
        <w:t xml:space="preserve"> that self-conscious rational subject must actually exist</w:t>
      </w:r>
      <w:r w:rsidR="001E5C17">
        <w:rPr>
          <w:rFonts w:ascii="Times New Roman" w:hAnsi="Times New Roman" w:cs="Times New Roman"/>
          <w:sz w:val="24"/>
          <w:szCs w:val="24"/>
        </w:rPr>
        <w:t xml:space="preserve"> to do that affirming</w:t>
      </w:r>
      <w:r w:rsidR="009E43B7">
        <w:rPr>
          <w:rFonts w:ascii="Times New Roman" w:hAnsi="Times New Roman" w:cs="Times New Roman"/>
          <w:sz w:val="24"/>
          <w:szCs w:val="24"/>
        </w:rPr>
        <w:t>, however it may be constituted.</w:t>
      </w:r>
    </w:p>
    <w:p w:rsidR="005D15BF" w:rsidRPr="009E43B7" w:rsidRDefault="005D15BF" w:rsidP="005B29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It is to be noted, then, that all of these presuppositions are substantive, requiring first-order ontological commitment and incapable of being relegated to a merely hypothetical or “second-order” inquiry</w:t>
      </w:r>
      <w:r w:rsidR="000075DF">
        <w:rPr>
          <w:rFonts w:ascii="Times New Roman" w:hAnsi="Times New Roman" w:cs="Times New Roman"/>
          <w:sz w:val="24"/>
          <w:szCs w:val="24"/>
        </w:rPr>
        <w:t>. Even if we begin</w:t>
      </w:r>
      <w:r>
        <w:rPr>
          <w:rFonts w:ascii="Times New Roman" w:hAnsi="Times New Roman" w:cs="Times New Roman"/>
          <w:sz w:val="24"/>
          <w:szCs w:val="24"/>
        </w:rPr>
        <w:t xml:space="preserve"> this line of inquiry with that idea in mind, the </w:t>
      </w:r>
      <w:r w:rsidR="000075DF">
        <w:rPr>
          <w:rFonts w:ascii="Times New Roman" w:hAnsi="Times New Roman" w:cs="Times New Roman"/>
          <w:sz w:val="24"/>
          <w:szCs w:val="24"/>
        </w:rPr>
        <w:t>course of this</w:t>
      </w:r>
      <w:r>
        <w:rPr>
          <w:rFonts w:ascii="Times New Roman" w:hAnsi="Times New Roman" w:cs="Times New Roman"/>
          <w:sz w:val="24"/>
          <w:szCs w:val="24"/>
        </w:rPr>
        <w:t xml:space="preserve"> inquiry reveals to us that </w:t>
      </w:r>
      <w:r w:rsidR="000075DF">
        <w:rPr>
          <w:rFonts w:ascii="Times New Roman" w:hAnsi="Times New Roman" w:cs="Times New Roman"/>
          <w:sz w:val="24"/>
          <w:szCs w:val="24"/>
        </w:rPr>
        <w:t xml:space="preserve">the </w:t>
      </w:r>
      <w:r>
        <w:rPr>
          <w:rFonts w:ascii="Times New Roman" w:hAnsi="Times New Roman" w:cs="Times New Roman"/>
          <w:sz w:val="24"/>
          <w:szCs w:val="24"/>
        </w:rPr>
        <w:t xml:space="preserve">very possibility of successful theoretical inquiry, even in the case in question, requires that these presuppositions </w:t>
      </w:r>
      <w:r w:rsidRPr="005D15BF">
        <w:rPr>
          <w:rFonts w:ascii="Times New Roman" w:hAnsi="Times New Roman" w:cs="Times New Roman"/>
          <w:i/>
          <w:sz w:val="24"/>
          <w:szCs w:val="24"/>
        </w:rPr>
        <w:t>actually</w:t>
      </w:r>
      <w:r>
        <w:rPr>
          <w:rFonts w:ascii="Times New Roman" w:hAnsi="Times New Roman" w:cs="Times New Roman"/>
          <w:sz w:val="24"/>
          <w:szCs w:val="24"/>
        </w:rPr>
        <w:t xml:space="preserve"> obtain and does not permit agnosticism on this point.</w:t>
      </w:r>
      <w:r w:rsidR="00793277">
        <w:rPr>
          <w:rFonts w:ascii="Times New Roman" w:hAnsi="Times New Roman" w:cs="Times New Roman"/>
          <w:sz w:val="24"/>
          <w:szCs w:val="24"/>
        </w:rPr>
        <w:t xml:space="preserve"> To engage in theoretical inquiry is otiose unless we are willing to commit ourselves to the possibility of that project and thus</w:t>
      </w:r>
      <w:r w:rsidR="000075DF">
        <w:rPr>
          <w:rFonts w:ascii="Times New Roman" w:hAnsi="Times New Roman" w:cs="Times New Roman"/>
          <w:sz w:val="24"/>
          <w:szCs w:val="24"/>
        </w:rPr>
        <w:t xml:space="preserve"> the actual truth of</w:t>
      </w:r>
      <w:r w:rsidR="00793277">
        <w:rPr>
          <w:rFonts w:ascii="Times New Roman" w:hAnsi="Times New Roman" w:cs="Times New Roman"/>
          <w:sz w:val="24"/>
          <w:szCs w:val="24"/>
        </w:rPr>
        <w:t xml:space="preserve"> its presuppositions. </w:t>
      </w:r>
      <w:r w:rsidR="004E0AD8">
        <w:rPr>
          <w:rFonts w:ascii="Times New Roman" w:hAnsi="Times New Roman" w:cs="Times New Roman"/>
          <w:sz w:val="24"/>
          <w:szCs w:val="24"/>
        </w:rPr>
        <w:t>These presuppositions, then, are</w:t>
      </w:r>
      <w:r w:rsidR="00793277">
        <w:rPr>
          <w:rFonts w:ascii="Times New Roman" w:hAnsi="Times New Roman" w:cs="Times New Roman"/>
          <w:sz w:val="24"/>
          <w:szCs w:val="24"/>
        </w:rPr>
        <w:t xml:space="preserve"> thus transcendental in the</w:t>
      </w:r>
      <w:r>
        <w:rPr>
          <w:rFonts w:ascii="Times New Roman" w:hAnsi="Times New Roman" w:cs="Times New Roman"/>
          <w:sz w:val="24"/>
          <w:szCs w:val="24"/>
        </w:rPr>
        <w:t xml:space="preserve"> sense</w:t>
      </w:r>
      <w:r w:rsidR="00793277">
        <w:rPr>
          <w:rFonts w:ascii="Times New Roman" w:hAnsi="Times New Roman" w:cs="Times New Roman"/>
          <w:sz w:val="24"/>
          <w:szCs w:val="24"/>
        </w:rPr>
        <w:t xml:space="preserve"> in which traditional Kant scholars understand it</w:t>
      </w:r>
      <w:r>
        <w:rPr>
          <w:rFonts w:ascii="Times New Roman" w:hAnsi="Times New Roman" w:cs="Times New Roman"/>
          <w:sz w:val="24"/>
          <w:szCs w:val="24"/>
        </w:rPr>
        <w:t xml:space="preserve">, being </w:t>
      </w:r>
      <w:r w:rsidR="000075DF" w:rsidRPr="000075DF">
        <w:rPr>
          <w:rFonts w:ascii="Times New Roman" w:hAnsi="Times New Roman" w:cs="Times New Roman"/>
          <w:i/>
          <w:sz w:val="24"/>
          <w:szCs w:val="24"/>
        </w:rPr>
        <w:t>a priori</w:t>
      </w:r>
      <w:r w:rsidR="000075DF">
        <w:rPr>
          <w:rFonts w:ascii="Times New Roman" w:hAnsi="Times New Roman" w:cs="Times New Roman"/>
          <w:sz w:val="24"/>
          <w:szCs w:val="24"/>
        </w:rPr>
        <w:t xml:space="preserve"> </w:t>
      </w:r>
      <w:r>
        <w:rPr>
          <w:rFonts w:ascii="Times New Roman" w:hAnsi="Times New Roman" w:cs="Times New Roman"/>
          <w:sz w:val="24"/>
          <w:szCs w:val="24"/>
        </w:rPr>
        <w:t>necessary conditions for the possibility of the activity of theoretical inquiry,</w:t>
      </w:r>
      <w:r w:rsidR="00793277">
        <w:rPr>
          <w:rFonts w:ascii="Times New Roman" w:hAnsi="Times New Roman" w:cs="Times New Roman"/>
          <w:sz w:val="24"/>
          <w:szCs w:val="24"/>
        </w:rPr>
        <w:t xml:space="preserve"> but not </w:t>
      </w:r>
      <w:r w:rsidR="000075DF">
        <w:rPr>
          <w:rFonts w:ascii="Times New Roman" w:hAnsi="Times New Roman" w:cs="Times New Roman"/>
          <w:sz w:val="24"/>
          <w:szCs w:val="24"/>
        </w:rPr>
        <w:t xml:space="preserve">in the </w:t>
      </w:r>
      <w:r w:rsidR="00793277">
        <w:rPr>
          <w:rFonts w:ascii="Times New Roman" w:hAnsi="Times New Roman" w:cs="Times New Roman"/>
          <w:sz w:val="24"/>
          <w:szCs w:val="24"/>
        </w:rPr>
        <w:t>sens</w:t>
      </w:r>
      <w:r w:rsidR="000075DF">
        <w:rPr>
          <w:rFonts w:ascii="Times New Roman" w:hAnsi="Times New Roman" w:cs="Times New Roman"/>
          <w:sz w:val="24"/>
          <w:szCs w:val="24"/>
        </w:rPr>
        <w:t>e as Kant’s</w:t>
      </w:r>
      <w:r w:rsidR="00793277">
        <w:rPr>
          <w:rFonts w:ascii="Times New Roman" w:hAnsi="Times New Roman" w:cs="Times New Roman"/>
          <w:sz w:val="24"/>
          <w:szCs w:val="24"/>
        </w:rPr>
        <w:t xml:space="preserve"> recent defenders interpret it, as lacking any </w:t>
      </w:r>
      <w:r w:rsidR="000075DF">
        <w:rPr>
          <w:rFonts w:ascii="Times New Roman" w:hAnsi="Times New Roman" w:cs="Times New Roman"/>
          <w:sz w:val="24"/>
          <w:szCs w:val="24"/>
        </w:rPr>
        <w:t xml:space="preserve">first-order </w:t>
      </w:r>
      <w:r w:rsidR="00793277">
        <w:rPr>
          <w:rFonts w:ascii="Times New Roman" w:hAnsi="Times New Roman" w:cs="Times New Roman"/>
          <w:sz w:val="24"/>
          <w:szCs w:val="24"/>
        </w:rPr>
        <w:t>ontological commitment.</w:t>
      </w:r>
      <w:r w:rsidR="000075DF">
        <w:rPr>
          <w:rFonts w:ascii="Times New Roman" w:hAnsi="Times New Roman" w:cs="Times New Roman"/>
          <w:sz w:val="24"/>
          <w:szCs w:val="24"/>
        </w:rPr>
        <w:t xml:space="preserve"> In that respect, it is better that Kant should be inconsistent or </w:t>
      </w:r>
      <w:r w:rsidR="001843E9">
        <w:rPr>
          <w:rFonts w:ascii="Times New Roman" w:hAnsi="Times New Roman" w:cs="Times New Roman"/>
          <w:sz w:val="24"/>
          <w:szCs w:val="24"/>
        </w:rPr>
        <w:t xml:space="preserve">even incoherent </w:t>
      </w:r>
      <w:r w:rsidR="000075DF">
        <w:rPr>
          <w:rFonts w:ascii="Times New Roman" w:hAnsi="Times New Roman" w:cs="Times New Roman"/>
          <w:sz w:val="24"/>
          <w:szCs w:val="24"/>
        </w:rPr>
        <w:t>than that the consistency of his philosophy be bought at such a high price. Mor</w:t>
      </w:r>
      <w:r w:rsidR="00771846">
        <w:rPr>
          <w:rFonts w:ascii="Times New Roman" w:hAnsi="Times New Roman" w:cs="Times New Roman"/>
          <w:sz w:val="24"/>
          <w:szCs w:val="24"/>
        </w:rPr>
        <w:t>e than this it is better (and</w:t>
      </w:r>
      <w:r w:rsidR="000075DF">
        <w:rPr>
          <w:rFonts w:ascii="Times New Roman" w:hAnsi="Times New Roman" w:cs="Times New Roman"/>
          <w:sz w:val="24"/>
          <w:szCs w:val="24"/>
        </w:rPr>
        <w:t xml:space="preserve"> indeed, there is no alternative</w:t>
      </w:r>
      <w:r w:rsidR="00771846">
        <w:rPr>
          <w:rFonts w:ascii="Times New Roman" w:hAnsi="Times New Roman" w:cs="Times New Roman"/>
          <w:sz w:val="24"/>
          <w:szCs w:val="24"/>
        </w:rPr>
        <w:t>)</w:t>
      </w:r>
      <w:r w:rsidR="000075DF">
        <w:rPr>
          <w:rFonts w:ascii="Times New Roman" w:hAnsi="Times New Roman" w:cs="Times New Roman"/>
          <w:sz w:val="24"/>
          <w:szCs w:val="24"/>
        </w:rPr>
        <w:t xml:space="preserve"> for us to affirm these presuppositions rather t</w:t>
      </w:r>
      <w:r w:rsidR="00771846">
        <w:rPr>
          <w:rFonts w:ascii="Times New Roman" w:hAnsi="Times New Roman" w:cs="Times New Roman"/>
          <w:sz w:val="24"/>
          <w:szCs w:val="24"/>
        </w:rPr>
        <w:t xml:space="preserve">han to let ourselves be “frighted by the bogey of skepticism” </w:t>
      </w:r>
      <w:r w:rsidR="000075DF">
        <w:rPr>
          <w:rFonts w:ascii="Times New Roman" w:hAnsi="Times New Roman" w:cs="Times New Roman"/>
          <w:sz w:val="24"/>
          <w:szCs w:val="24"/>
        </w:rPr>
        <w:t xml:space="preserve">into attempting a </w:t>
      </w:r>
      <w:r w:rsidR="00771846">
        <w:rPr>
          <w:rFonts w:ascii="Times New Roman" w:hAnsi="Times New Roman" w:cs="Times New Roman"/>
          <w:sz w:val="24"/>
          <w:szCs w:val="24"/>
        </w:rPr>
        <w:t xml:space="preserve">self-undermining </w:t>
      </w:r>
      <w:r w:rsidR="000075DF">
        <w:rPr>
          <w:rFonts w:ascii="Times New Roman" w:hAnsi="Times New Roman" w:cs="Times New Roman"/>
          <w:sz w:val="24"/>
          <w:szCs w:val="24"/>
        </w:rPr>
        <w:t>critique of pure reason</w:t>
      </w:r>
      <w:r w:rsidR="00771846">
        <w:rPr>
          <w:rFonts w:ascii="Times New Roman" w:hAnsi="Times New Roman" w:cs="Times New Roman"/>
          <w:sz w:val="24"/>
          <w:szCs w:val="24"/>
        </w:rPr>
        <w:t xml:space="preserve">. For a bogey, despite Hume’s powerful rhetoric, is all </w:t>
      </w:r>
      <w:r w:rsidR="00A80F59">
        <w:rPr>
          <w:rFonts w:ascii="Times New Roman" w:hAnsi="Times New Roman" w:cs="Times New Roman"/>
          <w:sz w:val="24"/>
          <w:szCs w:val="24"/>
        </w:rPr>
        <w:t xml:space="preserve">that </w:t>
      </w:r>
      <w:r w:rsidR="001E5C17">
        <w:rPr>
          <w:rFonts w:ascii="Times New Roman" w:hAnsi="Times New Roman" w:cs="Times New Roman"/>
          <w:sz w:val="24"/>
          <w:szCs w:val="24"/>
        </w:rPr>
        <w:t>skepticism can ever be.</w:t>
      </w:r>
      <w:r w:rsidR="00771846">
        <w:rPr>
          <w:rFonts w:ascii="Times New Roman" w:hAnsi="Times New Roman" w:cs="Times New Roman"/>
          <w:sz w:val="24"/>
          <w:szCs w:val="24"/>
        </w:rPr>
        <w:t xml:space="preserve"> Instead, let us embrace the dynamism of the human intellect, pursue the substantive truth about the world, and place no limits on reason other than those necessary for the possibility of that </w:t>
      </w:r>
      <w:r w:rsidR="001843E9">
        <w:rPr>
          <w:rFonts w:ascii="Times New Roman" w:hAnsi="Times New Roman" w:cs="Times New Roman"/>
          <w:sz w:val="24"/>
          <w:szCs w:val="24"/>
        </w:rPr>
        <w:t xml:space="preserve">very </w:t>
      </w:r>
      <w:r w:rsidR="00771846">
        <w:rPr>
          <w:rFonts w:ascii="Times New Roman" w:hAnsi="Times New Roman" w:cs="Times New Roman"/>
          <w:sz w:val="24"/>
          <w:szCs w:val="24"/>
        </w:rPr>
        <w:t>pursuit. Only then will genuine enlig</w:t>
      </w:r>
      <w:r w:rsidR="00A80F59">
        <w:rPr>
          <w:rFonts w:ascii="Times New Roman" w:hAnsi="Times New Roman" w:cs="Times New Roman"/>
          <w:sz w:val="24"/>
          <w:szCs w:val="24"/>
        </w:rPr>
        <w:t>htenment be possible and attainable for us</w:t>
      </w:r>
      <w:r w:rsidR="00330B70">
        <w:rPr>
          <w:rFonts w:ascii="Times New Roman" w:hAnsi="Times New Roman" w:cs="Times New Roman"/>
          <w:sz w:val="24"/>
          <w:szCs w:val="24"/>
        </w:rPr>
        <w:t xml:space="preserve"> – one quite dif</w:t>
      </w:r>
      <w:r w:rsidR="00503416">
        <w:rPr>
          <w:rFonts w:ascii="Times New Roman" w:hAnsi="Times New Roman" w:cs="Times New Roman"/>
          <w:sz w:val="24"/>
          <w:szCs w:val="24"/>
        </w:rPr>
        <w:t>ferent, I am sure, than that</w:t>
      </w:r>
      <w:r w:rsidR="00330B70">
        <w:rPr>
          <w:rFonts w:ascii="Times New Roman" w:hAnsi="Times New Roman" w:cs="Times New Roman"/>
          <w:sz w:val="24"/>
          <w:szCs w:val="24"/>
        </w:rPr>
        <w:t xml:space="preserve"> proponents of the</w:t>
      </w:r>
      <w:r w:rsidR="001E5C17">
        <w:rPr>
          <w:rFonts w:ascii="Times New Roman" w:hAnsi="Times New Roman" w:cs="Times New Roman"/>
          <w:sz w:val="24"/>
          <w:szCs w:val="24"/>
        </w:rPr>
        <w:t xml:space="preserve"> Enlightenment</w:t>
      </w:r>
      <w:r w:rsidR="00503416">
        <w:rPr>
          <w:rFonts w:ascii="Times New Roman" w:hAnsi="Times New Roman" w:cs="Times New Roman"/>
          <w:sz w:val="24"/>
          <w:szCs w:val="24"/>
        </w:rPr>
        <w:t xml:space="preserve"> such as Shaftsbury, Hume, Voltaire, and Kant</w:t>
      </w:r>
      <w:r w:rsidR="001E5C17">
        <w:rPr>
          <w:rFonts w:ascii="Times New Roman" w:hAnsi="Times New Roman" w:cs="Times New Roman"/>
          <w:sz w:val="24"/>
          <w:szCs w:val="24"/>
        </w:rPr>
        <w:t xml:space="preserve"> tried to palm off on us</w:t>
      </w:r>
      <w:r w:rsidR="00330B70">
        <w:rPr>
          <w:rFonts w:ascii="Times New Roman" w:hAnsi="Times New Roman" w:cs="Times New Roman"/>
          <w:sz w:val="24"/>
          <w:szCs w:val="24"/>
        </w:rPr>
        <w:t>.</w:t>
      </w:r>
    </w:p>
    <w:p w:rsidR="0007638D" w:rsidRPr="003E647C" w:rsidRDefault="0007638D" w:rsidP="005B2986">
      <w:pPr>
        <w:spacing w:line="480" w:lineRule="auto"/>
        <w:ind w:firstLine="720"/>
        <w:jc w:val="both"/>
        <w:rPr>
          <w:rFonts w:ascii="Times New Roman" w:hAnsi="Times New Roman" w:cs="Times New Roman"/>
          <w:sz w:val="24"/>
          <w:szCs w:val="24"/>
        </w:rPr>
      </w:pPr>
    </w:p>
    <w:sectPr w:rsidR="0007638D" w:rsidRPr="003E6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DA" w:rsidRDefault="00075EDA" w:rsidP="00DE384F">
      <w:pPr>
        <w:spacing w:after="0" w:line="240" w:lineRule="auto"/>
      </w:pPr>
      <w:r>
        <w:separator/>
      </w:r>
    </w:p>
  </w:endnote>
  <w:endnote w:type="continuationSeparator" w:id="0">
    <w:p w:rsidR="00075EDA" w:rsidRDefault="00075EDA" w:rsidP="00DE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DA" w:rsidRDefault="00075EDA" w:rsidP="00DE384F">
      <w:pPr>
        <w:spacing w:after="0" w:line="240" w:lineRule="auto"/>
      </w:pPr>
      <w:r>
        <w:separator/>
      </w:r>
    </w:p>
  </w:footnote>
  <w:footnote w:type="continuationSeparator" w:id="0">
    <w:p w:rsidR="00075EDA" w:rsidRDefault="00075EDA" w:rsidP="00DE384F">
      <w:pPr>
        <w:spacing w:after="0" w:line="240" w:lineRule="auto"/>
      </w:pPr>
      <w:r>
        <w:continuationSeparator/>
      </w:r>
    </w:p>
  </w:footnote>
  <w:footnote w:id="1">
    <w:p w:rsidR="00C40238" w:rsidRDefault="00C40238">
      <w:pPr>
        <w:pStyle w:val="FootnoteText"/>
      </w:pPr>
      <w:r>
        <w:rPr>
          <w:rStyle w:val="FootnoteReference"/>
        </w:rPr>
        <w:footnoteRef/>
      </w:r>
      <w:r>
        <w:t xml:space="preserve"> </w:t>
      </w:r>
      <w:r w:rsidR="0075420A">
        <w:t xml:space="preserve">See Frederick Beiser, </w:t>
      </w:r>
      <w:r w:rsidR="0075420A" w:rsidRPr="0075420A">
        <w:rPr>
          <w:i/>
        </w:rPr>
        <w:t>The Fate of Reason</w:t>
      </w:r>
      <w:r w:rsidR="0075420A">
        <w:t>, Cambridge, MA, Harvard University Press, 1987, 123-124.</w:t>
      </w:r>
    </w:p>
  </w:footnote>
  <w:footnote w:id="2">
    <w:p w:rsidR="00C40238" w:rsidRDefault="00C40238">
      <w:pPr>
        <w:pStyle w:val="FootnoteText"/>
      </w:pPr>
      <w:r>
        <w:rPr>
          <w:rStyle w:val="FootnoteReference"/>
        </w:rPr>
        <w:footnoteRef/>
      </w:r>
      <w:r>
        <w:t xml:space="preserve"> </w:t>
      </w:r>
      <w:r w:rsidR="0075420A">
        <w:t xml:space="preserve">This point was enforced by G. E. Schulze in his </w:t>
      </w:r>
      <w:r w:rsidR="0075420A" w:rsidRPr="0075420A">
        <w:rPr>
          <w:i/>
        </w:rPr>
        <w:t>Aenesidemus</w:t>
      </w:r>
      <w:r w:rsidR="0075420A">
        <w:t xml:space="preserve">, recounted in Beiser, </w:t>
      </w:r>
      <w:r w:rsidR="0075420A" w:rsidRPr="0075420A">
        <w:rPr>
          <w:i/>
        </w:rPr>
        <w:t>Reason</w:t>
      </w:r>
      <w:r w:rsidR="0075420A">
        <w:t>, 280-282.</w:t>
      </w:r>
    </w:p>
  </w:footnote>
  <w:footnote w:id="3">
    <w:p w:rsidR="00C40238" w:rsidRDefault="00C40238">
      <w:pPr>
        <w:pStyle w:val="FootnoteText"/>
      </w:pPr>
      <w:r>
        <w:rPr>
          <w:rStyle w:val="FootnoteReference"/>
        </w:rPr>
        <w:footnoteRef/>
      </w:r>
      <w:r>
        <w:t xml:space="preserve"> </w:t>
      </w:r>
      <w:r w:rsidR="00C42638">
        <w:t>In Kemp-Smith, 244-252; see especially 245. No one, so far as I can tell, has even a remotely plausible account of what Kant could possibly mean by the “in space external to me” within the limits of his own theory, i.e. in a way that makes this claim, at least as we would ordinarily understand it, consistent with his strictures on knowledge.</w:t>
      </w:r>
    </w:p>
  </w:footnote>
  <w:footnote w:id="4">
    <w:p w:rsidR="006E2694" w:rsidRDefault="006E2694">
      <w:pPr>
        <w:pStyle w:val="FootnoteText"/>
      </w:pPr>
      <w:r>
        <w:rPr>
          <w:rStyle w:val="FootnoteReference"/>
        </w:rPr>
        <w:footnoteRef/>
      </w:r>
      <w:r>
        <w:t xml:space="preserve"> For a rundown of some of the difficulties of interpretation here, see Frederick Beiser, </w:t>
      </w:r>
      <w:r w:rsidRPr="00C42638">
        <w:rPr>
          <w:i/>
        </w:rPr>
        <w:t>German Idealism</w:t>
      </w:r>
      <w:r>
        <w:t>, Cambridge, MA, Harvard University Press, 2002, 27-131.</w:t>
      </w:r>
    </w:p>
  </w:footnote>
  <w:footnote w:id="5">
    <w:p w:rsidR="00C40238" w:rsidRDefault="00C40238">
      <w:pPr>
        <w:pStyle w:val="FootnoteText"/>
      </w:pPr>
      <w:r>
        <w:rPr>
          <w:rStyle w:val="FootnoteReference"/>
        </w:rPr>
        <w:footnoteRef/>
      </w:r>
      <w:r>
        <w:t xml:space="preserve"> </w:t>
      </w:r>
      <w:r w:rsidR="00C42638">
        <w:t>See Beiser</w:t>
      </w:r>
      <w:r w:rsidR="00C42638">
        <w:rPr>
          <w:i/>
        </w:rPr>
        <w:t>,</w:t>
      </w:r>
      <w:r w:rsidR="00C42638" w:rsidRPr="00C42638">
        <w:rPr>
          <w:i/>
        </w:rPr>
        <w:t xml:space="preserve"> Reason</w:t>
      </w:r>
      <w:r w:rsidR="00C42638">
        <w:t>, 4-8.</w:t>
      </w:r>
    </w:p>
  </w:footnote>
  <w:footnote w:id="6">
    <w:p w:rsidR="002B27BE" w:rsidRPr="00C42638" w:rsidRDefault="002B27BE">
      <w:pPr>
        <w:pStyle w:val="FootnoteText"/>
      </w:pPr>
      <w:r>
        <w:rPr>
          <w:rStyle w:val="FootnoteReference"/>
        </w:rPr>
        <w:footnoteRef/>
      </w:r>
      <w:r w:rsidR="00C42638">
        <w:t xml:space="preserve"> For example, Arthur W.</w:t>
      </w:r>
      <w:r>
        <w:t xml:space="preserve"> Collins, </w:t>
      </w:r>
      <w:r w:rsidRPr="00C42638">
        <w:rPr>
          <w:i/>
        </w:rPr>
        <w:t>Possible Experience</w:t>
      </w:r>
      <w:r w:rsidR="00C42638">
        <w:t xml:space="preserve">, Berkeley, CA, University of California Press, 1999, attributes a form of Direct Realism to Kant, while Rae Langton’s </w:t>
      </w:r>
      <w:r w:rsidR="00C42638" w:rsidRPr="00C42638">
        <w:rPr>
          <w:i/>
        </w:rPr>
        <w:t>Kantian Humility</w:t>
      </w:r>
      <w:r w:rsidR="00C42638">
        <w:t>, (Oxford, Clarendon Press, 1998) interprets Kant as something like a Lockean representationalist.</w:t>
      </w:r>
    </w:p>
  </w:footnote>
  <w:footnote w:id="7">
    <w:p w:rsidR="002B27BE" w:rsidRDefault="002B27BE">
      <w:pPr>
        <w:pStyle w:val="FootnoteText"/>
      </w:pPr>
      <w:r>
        <w:rPr>
          <w:rStyle w:val="FootnoteReference"/>
        </w:rPr>
        <w:footnoteRef/>
      </w:r>
      <w:r>
        <w:t xml:space="preserve"> </w:t>
      </w:r>
      <w:r w:rsidR="00F56B18">
        <w:t xml:space="preserve">See Kant, </w:t>
      </w:r>
      <w:r w:rsidR="00F56B18" w:rsidRPr="00C73744">
        <w:rPr>
          <w:i/>
        </w:rPr>
        <w:t>Prolegomena to any Future Metaphysics</w:t>
      </w:r>
      <w:r w:rsidR="00F56B18">
        <w:t xml:space="preserve">, Lewis White Beck, trans., Indianapolis, IN, Bobbs-Merrill, 1950, 99-103. For a defense of Kant’s views here, see Michelle Greer, </w:t>
      </w:r>
      <w:r w:rsidR="00F56B18" w:rsidRPr="00F56B18">
        <w:rPr>
          <w:i/>
        </w:rPr>
        <w:t>Kant’s Doctrine of Transcendental Illusion</w:t>
      </w:r>
      <w:r w:rsidR="00F56B18">
        <w:t>, Cambridge, Cambridge University Press, 2001.</w:t>
      </w:r>
    </w:p>
  </w:footnote>
  <w:footnote w:id="8">
    <w:p w:rsidR="002B27BE" w:rsidRDefault="002B27BE">
      <w:pPr>
        <w:pStyle w:val="FootnoteText"/>
      </w:pPr>
      <w:r>
        <w:rPr>
          <w:rStyle w:val="FootnoteReference"/>
        </w:rPr>
        <w:footnoteRef/>
      </w:r>
      <w:r>
        <w:t xml:space="preserve"> </w:t>
      </w:r>
      <w:r w:rsidR="00F56B18">
        <w:t xml:space="preserve">See Immanuel Kant, </w:t>
      </w:r>
      <w:r w:rsidR="00F56B18" w:rsidRPr="005E2E22">
        <w:rPr>
          <w:i/>
        </w:rPr>
        <w:t>Philosophical Correspondence</w:t>
      </w:r>
      <w:r w:rsidR="00F56B18">
        <w:t>,</w:t>
      </w:r>
      <w:r w:rsidR="005E2E22">
        <w:t xml:space="preserve"> Arnulf Zwe</w:t>
      </w:r>
      <w:r w:rsidR="0091276A">
        <w:t>ig, ed. and trans., Chicago, IL</w:t>
      </w:r>
      <w:r w:rsidR="005E2E22">
        <w:t>, University of Chicago Press, 253-4.</w:t>
      </w:r>
    </w:p>
  </w:footnote>
  <w:footnote w:id="9">
    <w:p w:rsidR="002B27BE" w:rsidRDefault="002B27BE">
      <w:pPr>
        <w:pStyle w:val="FootnoteText"/>
      </w:pPr>
      <w:r>
        <w:rPr>
          <w:rStyle w:val="FootnoteReference"/>
        </w:rPr>
        <w:footnoteRef/>
      </w:r>
      <w:r>
        <w:t xml:space="preserve"> </w:t>
      </w:r>
      <w:r w:rsidR="005E2E22">
        <w:t xml:space="preserve">This is the thesis of Karl Ameriks, </w:t>
      </w:r>
      <w:r w:rsidR="005E2E22" w:rsidRPr="005E2E22">
        <w:rPr>
          <w:i/>
        </w:rPr>
        <w:t>Kant and the Fate of Autonomy</w:t>
      </w:r>
      <w:r w:rsidR="005E2E22">
        <w:t>, New York, Cambridge University Press, 2000.</w:t>
      </w:r>
    </w:p>
  </w:footnote>
  <w:footnote w:id="10">
    <w:p w:rsidR="002B27BE" w:rsidRDefault="002B27BE">
      <w:pPr>
        <w:pStyle w:val="FootnoteText"/>
      </w:pPr>
      <w:r>
        <w:rPr>
          <w:rStyle w:val="FootnoteReference"/>
        </w:rPr>
        <w:footnoteRef/>
      </w:r>
      <w:r w:rsidR="00D21100">
        <w:t xml:space="preserve"> Proponents</w:t>
      </w:r>
      <w:r>
        <w:t xml:space="preserve"> of</w:t>
      </w:r>
      <w:r w:rsidR="00D21100">
        <w:t xml:space="preserve"> this traditional interpretation include most of the great figures in twentieth century Kant scholarship stretching from Kemp Smith and Paton to</w:t>
      </w:r>
      <w:r>
        <w:t xml:space="preserve"> </w:t>
      </w:r>
      <w:r w:rsidR="005E2E22">
        <w:t xml:space="preserve">Robert Paul </w:t>
      </w:r>
      <w:r>
        <w:t xml:space="preserve">Wolff, </w:t>
      </w:r>
      <w:r w:rsidR="005E2E22">
        <w:t xml:space="preserve">Jonathan </w:t>
      </w:r>
      <w:r>
        <w:t xml:space="preserve">Bennett, </w:t>
      </w:r>
      <w:r w:rsidR="005E2E22">
        <w:t xml:space="preserve">Sir Peter </w:t>
      </w:r>
      <w:r>
        <w:t>Strawson, and Paul Guyer – none of whom believe t</w:t>
      </w:r>
      <w:r w:rsidR="005E2E22">
        <w:t>hat Kant succee</w:t>
      </w:r>
      <w:r w:rsidR="00425C40">
        <w:t xml:space="preserve">ds in doing this; see, most recently, Guyer, </w:t>
      </w:r>
      <w:r w:rsidR="00425C40" w:rsidRPr="00425C40">
        <w:rPr>
          <w:i/>
        </w:rPr>
        <w:t>Knowledge Reason and Taste: Kant’s Response to Hume</w:t>
      </w:r>
      <w:r w:rsidR="005E2E22">
        <w:t>, Princeton, NJ, P</w:t>
      </w:r>
      <w:r w:rsidR="00C73744">
        <w:t xml:space="preserve">rinceton University Press, 2008 and Michael N. Foster, </w:t>
      </w:r>
      <w:r w:rsidR="00C73744" w:rsidRPr="00C73744">
        <w:rPr>
          <w:i/>
        </w:rPr>
        <w:t>Kant and Skepticism</w:t>
      </w:r>
      <w:r w:rsidR="00C73744">
        <w:t>, Princeton, NJ, Princeton University Press, 2008.</w:t>
      </w:r>
    </w:p>
  </w:footnote>
  <w:footnote w:id="11">
    <w:p w:rsidR="00D21100" w:rsidRDefault="00D21100">
      <w:pPr>
        <w:pStyle w:val="FootnoteText"/>
      </w:pPr>
      <w:r>
        <w:rPr>
          <w:rStyle w:val="FootnoteReference"/>
        </w:rPr>
        <w:footnoteRef/>
      </w:r>
      <w:r>
        <w:t xml:space="preserve"> Proponents of this view include W. H. Walsh,</w:t>
      </w:r>
      <w:r w:rsidR="00CD79A8">
        <w:t xml:space="preserve"> Henry Allison,</w:t>
      </w:r>
      <w:r>
        <w:t xml:space="preserve"> Karl Ameriks, Mi</w:t>
      </w:r>
      <w:r w:rsidR="00CD79A8">
        <w:t>chelle Greer,</w:t>
      </w:r>
      <w:r>
        <w:t xml:space="preserve"> and </w:t>
      </w:r>
      <w:r w:rsidR="00C856BC">
        <w:t xml:space="preserve">especially Frederick Beiser. See his </w:t>
      </w:r>
      <w:r w:rsidR="00C856BC" w:rsidRPr="00C856BC">
        <w:rPr>
          <w:i/>
        </w:rPr>
        <w:t>German Idealism</w:t>
      </w:r>
      <w:r w:rsidR="00C856BC">
        <w:t>, Cambridge, MA, Harvard University Press, 2002, 17-214.</w:t>
      </w:r>
    </w:p>
  </w:footnote>
  <w:footnote w:id="12">
    <w:p w:rsidR="009C4154" w:rsidRDefault="009C4154">
      <w:pPr>
        <w:pStyle w:val="FootnoteText"/>
      </w:pPr>
      <w:r>
        <w:rPr>
          <w:rStyle w:val="FootnoteReference"/>
        </w:rPr>
        <w:footnoteRef/>
      </w:r>
      <w:r>
        <w:t xml:space="preserve"> </w:t>
      </w:r>
      <w:r w:rsidR="00425C40">
        <w:t xml:space="preserve">On the later development of Kant’s views on the phenomenal and noumenal, see Beiser, </w:t>
      </w:r>
      <w:r w:rsidR="00425C40" w:rsidRPr="00425C40">
        <w:rPr>
          <w:i/>
        </w:rPr>
        <w:t>German Idealism</w:t>
      </w:r>
      <w:r w:rsidR="00425C40">
        <w:t xml:space="preserve">, </w:t>
      </w:r>
      <w:r w:rsidR="00C856BC">
        <w:t xml:space="preserve">op. cit., </w:t>
      </w:r>
      <w:r w:rsidR="00425C40">
        <w:t>180-214.</w:t>
      </w:r>
    </w:p>
  </w:footnote>
  <w:footnote w:id="13">
    <w:p w:rsidR="00CF5954" w:rsidRDefault="00CF5954">
      <w:pPr>
        <w:pStyle w:val="FootnoteText"/>
      </w:pPr>
      <w:r>
        <w:rPr>
          <w:rStyle w:val="FootnoteReference"/>
        </w:rPr>
        <w:footnoteRef/>
      </w:r>
      <w:r>
        <w:t xml:space="preserve"> Indeed, Berkeley defended himself from the charge of skepticism on the grounds that he positively denies the existence of an external</w:t>
      </w:r>
      <w:r w:rsidR="009517B0">
        <w:t xml:space="preserve"> world. See his First </w:t>
      </w:r>
      <w:r w:rsidR="009517B0" w:rsidRPr="009517B0">
        <w:rPr>
          <w:i/>
        </w:rPr>
        <w:t>Dialogue</w:t>
      </w:r>
      <w:r w:rsidR="009517B0">
        <w:t xml:space="preserve">, in Steven Cahn, ed., </w:t>
      </w:r>
      <w:r w:rsidR="009517B0" w:rsidRPr="009517B0">
        <w:rPr>
          <w:i/>
        </w:rPr>
        <w:t>Seven Masterpieces of Philosophy</w:t>
      </w:r>
      <w:r w:rsidR="009517B0">
        <w:t>, New York, Pearson, 2008, 111-112.</w:t>
      </w:r>
    </w:p>
  </w:footnote>
  <w:footnote w:id="14">
    <w:p w:rsidR="00425C40" w:rsidRDefault="00425C40">
      <w:pPr>
        <w:pStyle w:val="FootnoteText"/>
      </w:pPr>
      <w:r>
        <w:rPr>
          <w:rStyle w:val="FootnoteReference"/>
        </w:rPr>
        <w:footnoteRef/>
      </w:r>
      <w:r>
        <w:t xml:space="preserve"> See George Berkeley,</w:t>
      </w:r>
      <w:r w:rsidR="00440133">
        <w:t>”</w:t>
      </w:r>
      <w:r w:rsidR="0091276A">
        <w:t xml:space="preserve"> An Essay toward</w:t>
      </w:r>
      <w:r>
        <w:t xml:space="preserve"> a New Theory of Vision</w:t>
      </w:r>
      <w:r w:rsidR="00440133">
        <w:t>”</w:t>
      </w:r>
      <w:r>
        <w:t xml:space="preserve">, in M.R. Ayers, ed., </w:t>
      </w:r>
      <w:r w:rsidRPr="00440133">
        <w:rPr>
          <w:i/>
        </w:rPr>
        <w:t>Berkeley: Philosophical Writings</w:t>
      </w:r>
      <w:r>
        <w:t xml:space="preserve">, </w:t>
      </w:r>
      <w:r w:rsidR="00440133">
        <w:t xml:space="preserve">London, J. M. Dent, 1974, 1-59. For commentary, see Elsie Graham’s 1929 dissertation for Columbia University, </w:t>
      </w:r>
      <w:r w:rsidR="00440133" w:rsidRPr="00440133">
        <w:rPr>
          <w:i/>
        </w:rPr>
        <w:t>Optics and Vision:</w:t>
      </w:r>
      <w:r w:rsidRPr="00440133">
        <w:rPr>
          <w:i/>
        </w:rPr>
        <w:t xml:space="preserve"> </w:t>
      </w:r>
      <w:r w:rsidR="00440133" w:rsidRPr="00440133">
        <w:rPr>
          <w:i/>
        </w:rPr>
        <w:t>The background of the metaphysics of Berkeley</w:t>
      </w:r>
      <w:r w:rsidR="00440133">
        <w:t xml:space="preserve"> (n.p.).</w:t>
      </w:r>
      <w:r>
        <w:t xml:space="preserve">   </w:t>
      </w:r>
    </w:p>
  </w:footnote>
  <w:footnote w:id="15">
    <w:p w:rsidR="009C4154" w:rsidRDefault="009C4154">
      <w:pPr>
        <w:pStyle w:val="FootnoteText"/>
      </w:pPr>
      <w:r>
        <w:rPr>
          <w:rStyle w:val="FootnoteReference"/>
        </w:rPr>
        <w:footnoteRef/>
      </w:r>
      <w:r w:rsidR="00440133">
        <w:t xml:space="preserve"> Newton, “General Scholion to the Principia,” in </w:t>
      </w:r>
      <w:r w:rsidR="00E27612">
        <w:t>Isaac</w:t>
      </w:r>
      <w:r w:rsidR="00440133">
        <w:t xml:space="preserve"> Newton, </w:t>
      </w:r>
      <w:r w:rsidR="00440133" w:rsidRPr="00E27612">
        <w:rPr>
          <w:i/>
        </w:rPr>
        <w:t>Philosophical Writings</w:t>
      </w:r>
      <w:r w:rsidR="00440133">
        <w:t xml:space="preserve">, </w:t>
      </w:r>
      <w:r w:rsidR="00E27612">
        <w:t xml:space="preserve">Andrew Janiak, ed., New York, Cambridge University Press, 2004, 89-93. </w:t>
      </w:r>
    </w:p>
  </w:footnote>
  <w:footnote w:id="16">
    <w:p w:rsidR="009C4154" w:rsidRDefault="009C4154">
      <w:pPr>
        <w:pStyle w:val="FootnoteText"/>
      </w:pPr>
      <w:r>
        <w:rPr>
          <w:rStyle w:val="FootnoteReference"/>
        </w:rPr>
        <w:footnoteRef/>
      </w:r>
      <w:r>
        <w:t xml:space="preserve"> </w:t>
      </w:r>
      <w:r w:rsidR="006A63D8">
        <w:t xml:space="preserve">See John Stuart Mill, </w:t>
      </w:r>
      <w:r w:rsidR="006A63D8" w:rsidRPr="006A63D8">
        <w:rPr>
          <w:i/>
        </w:rPr>
        <w:t>An Examination of Sir William Hamilton’s Philosophy</w:t>
      </w:r>
      <w:r w:rsidR="006A63D8">
        <w:t>, John Robson, ed., London, Routledge, 1979, 178-87; originally published 1872. Mill calls this position “Berkeleyan” (183) but does not regard it as equivalent merely to the conjunction of all possible sense-data associated with the object, which makes his view</w:t>
      </w:r>
      <w:r w:rsidR="00C73744">
        <w:t xml:space="preserve"> closer to that of Kant as I understand</w:t>
      </w:r>
      <w:r w:rsidR="006A63D8">
        <w:t xml:space="preserve"> it here.</w:t>
      </w:r>
    </w:p>
  </w:footnote>
  <w:footnote w:id="17">
    <w:p w:rsidR="00336118" w:rsidRDefault="00336118">
      <w:pPr>
        <w:pStyle w:val="FootnoteText"/>
      </w:pPr>
      <w:r>
        <w:rPr>
          <w:rStyle w:val="FootnoteReference"/>
        </w:rPr>
        <w:footnoteRef/>
      </w:r>
      <w:r>
        <w:t xml:space="preserve"> </w:t>
      </w:r>
      <w:r w:rsidR="006A63D8">
        <w:t xml:space="preserve">See William James, “The Dilemma of Determinism,” in Alburey Castell, ed., </w:t>
      </w:r>
      <w:r w:rsidR="006A63D8" w:rsidRPr="00C73744">
        <w:rPr>
          <w:i/>
        </w:rPr>
        <w:t>Essays in Pragmatism</w:t>
      </w:r>
      <w:r w:rsidR="006A63D8">
        <w:t xml:space="preserve">, </w:t>
      </w:r>
      <w:r w:rsidR="00CC3490">
        <w:t xml:space="preserve">New York, Hafner, 1948, 40 and Immanuel Kant, </w:t>
      </w:r>
      <w:r w:rsidR="00CC3490" w:rsidRPr="00C73744">
        <w:rPr>
          <w:i/>
        </w:rPr>
        <w:t>Critique of Practical Reason</w:t>
      </w:r>
      <w:r w:rsidR="00CC3490">
        <w:t>, Lewis White Beck, trans., Indianapolis, IN., Bobbs-Merrill, 1956, 100-101. Kant’s specific target here is Leibniz’s compatibilism. However,</w:t>
      </w:r>
      <w:r w:rsidR="004D5215">
        <w:t xml:space="preserve"> Ameriks contends that compatibilism, at least as understood by Hegel, is perhaps a better fit with Kant’s views than his own incompatibilism; see </w:t>
      </w:r>
      <w:r w:rsidR="004D5215" w:rsidRPr="004D5215">
        <w:rPr>
          <w:i/>
        </w:rPr>
        <w:t>Kant and the Fate of Autonomy</w:t>
      </w:r>
      <w:r w:rsidR="004D5215">
        <w:t xml:space="preserve">, 19-20 and 302-306. </w:t>
      </w:r>
    </w:p>
  </w:footnote>
  <w:footnote w:id="18">
    <w:p w:rsidR="00336118" w:rsidRDefault="00336118">
      <w:pPr>
        <w:pStyle w:val="FootnoteText"/>
      </w:pPr>
      <w:r>
        <w:rPr>
          <w:rStyle w:val="FootnoteReference"/>
        </w:rPr>
        <w:footnoteRef/>
      </w:r>
      <w:r>
        <w:t xml:space="preserve"> </w:t>
      </w:r>
      <w:r w:rsidR="00503416">
        <w:t xml:space="preserve">See Clarence Darrow, “Crime and Criminals: An Address to the Prisoners at the Cook County Jail,” B. F. Skinner, </w:t>
      </w:r>
      <w:r w:rsidR="00503416" w:rsidRPr="00503416">
        <w:rPr>
          <w:i/>
        </w:rPr>
        <w:t>Beyond Freedom and Dignity</w:t>
      </w:r>
      <w:r w:rsidR="00503416">
        <w:t xml:space="preserve">, </w:t>
      </w:r>
      <w:r w:rsidR="00C73744">
        <w:t>Indianapolis, IN, Hackett, 2002 (</w:t>
      </w:r>
      <w:r w:rsidR="00503416">
        <w:t>originally published 1971</w:t>
      </w:r>
      <w:r w:rsidR="00C73744">
        <w:t>)</w:t>
      </w:r>
      <w:r w:rsidR="00503416">
        <w:t xml:space="preserve"> and Saul Smilansky, </w:t>
      </w:r>
      <w:r w:rsidR="00503416" w:rsidRPr="00503416">
        <w:rPr>
          <w:i/>
        </w:rPr>
        <w:t>Free Will and Illusion</w:t>
      </w:r>
      <w:r w:rsidR="00503416">
        <w:t>, Oxford, Clarendon Press, 2000.</w:t>
      </w:r>
    </w:p>
  </w:footnote>
  <w:footnote w:id="19">
    <w:p w:rsidR="00336118" w:rsidRDefault="00336118">
      <w:pPr>
        <w:pStyle w:val="FootnoteText"/>
      </w:pPr>
      <w:r>
        <w:rPr>
          <w:rStyle w:val="FootnoteReference"/>
        </w:rPr>
        <w:footnoteRef/>
      </w:r>
      <w:r>
        <w:t xml:space="preserve"> Of course, compatibilists from Edwards on have denied that they are “redefining” these terms, insisting that the words “free” and “responsible” mean, and can only mean, what they say they do, whereas proponents of free will are the real innovators, having merely invented unintelligible metaphysical notions to correspond to these notions. I doubt that anyone not already a compatibilist finds this persuasive – consider the tortured attempts by compatibilists to understand “could have done otherwise” as meaning only “would have done otherwise if one had been caused to do otherwise.”  T</w:t>
      </w:r>
      <w:r w:rsidR="00C73744">
        <w:t>o say the least, t</w:t>
      </w:r>
      <w:r>
        <w:t>his is not ordinary language.</w:t>
      </w:r>
    </w:p>
  </w:footnote>
  <w:footnote w:id="20">
    <w:p w:rsidR="00DE384F" w:rsidRDefault="00DE384F">
      <w:pPr>
        <w:pStyle w:val="FootnoteText"/>
      </w:pPr>
      <w:r>
        <w:rPr>
          <w:rStyle w:val="FootnoteReference"/>
        </w:rPr>
        <w:footnoteRef/>
      </w:r>
      <w:r>
        <w:t xml:space="preserve"> Although none of Kant’s recent interpreters go so far as to say this, it seems to clearly follow from their account of the Kantian strategy.  We cannot admit the </w:t>
      </w:r>
      <w:r w:rsidRPr="00DE384F">
        <w:rPr>
          <w:i/>
        </w:rPr>
        <w:t>fact</w:t>
      </w:r>
      <w:r>
        <w:t xml:space="preserve"> of experience as such within the Critical Philosophy without positing the transcendentally necessary conditions for its possibility as actual, and thus making substantive claims about things that exist independently of experience. It need not follow from this that we cannot know or be warranted in believing this, only that this belief will not count as a knowledge or as warranted in the philosophical sense within the Critical Philosophy as Kant’s recent defenders reconstruct it.</w:t>
      </w:r>
      <w:r w:rsidR="00503416">
        <w:t xml:space="preserve"> As such, the sort of metaphysical modesty suggested by Langton and Ameriks is still too liberal to make it possible for Kant to evade the skeptical challenge.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98"/>
    <w:rsid w:val="000075DF"/>
    <w:rsid w:val="00015018"/>
    <w:rsid w:val="00056A98"/>
    <w:rsid w:val="00075EDA"/>
    <w:rsid w:val="0007638D"/>
    <w:rsid w:val="000A0C03"/>
    <w:rsid w:val="000A357B"/>
    <w:rsid w:val="000A4E88"/>
    <w:rsid w:val="001843E9"/>
    <w:rsid w:val="001861AC"/>
    <w:rsid w:val="001A7E6F"/>
    <w:rsid w:val="001C603A"/>
    <w:rsid w:val="001E5C17"/>
    <w:rsid w:val="001F1017"/>
    <w:rsid w:val="002259EB"/>
    <w:rsid w:val="00257001"/>
    <w:rsid w:val="002B27BE"/>
    <w:rsid w:val="002B7B36"/>
    <w:rsid w:val="002C6322"/>
    <w:rsid w:val="00330B70"/>
    <w:rsid w:val="00336118"/>
    <w:rsid w:val="003638A6"/>
    <w:rsid w:val="003C3907"/>
    <w:rsid w:val="003D1CC0"/>
    <w:rsid w:val="003E62E6"/>
    <w:rsid w:val="003E647C"/>
    <w:rsid w:val="00402270"/>
    <w:rsid w:val="004022A4"/>
    <w:rsid w:val="00425C40"/>
    <w:rsid w:val="004276B6"/>
    <w:rsid w:val="00440133"/>
    <w:rsid w:val="00446A0B"/>
    <w:rsid w:val="00466A0F"/>
    <w:rsid w:val="0048763E"/>
    <w:rsid w:val="004B12A4"/>
    <w:rsid w:val="004B22F2"/>
    <w:rsid w:val="004C3FA8"/>
    <w:rsid w:val="004D5215"/>
    <w:rsid w:val="004D7476"/>
    <w:rsid w:val="004E0AD8"/>
    <w:rsid w:val="004F1728"/>
    <w:rsid w:val="00503416"/>
    <w:rsid w:val="005051F6"/>
    <w:rsid w:val="0051127B"/>
    <w:rsid w:val="005319CC"/>
    <w:rsid w:val="005553C1"/>
    <w:rsid w:val="005A16AF"/>
    <w:rsid w:val="005B2986"/>
    <w:rsid w:val="005C61E9"/>
    <w:rsid w:val="005D002B"/>
    <w:rsid w:val="005D15BF"/>
    <w:rsid w:val="005E2E22"/>
    <w:rsid w:val="005F0949"/>
    <w:rsid w:val="00622CDF"/>
    <w:rsid w:val="00624045"/>
    <w:rsid w:val="0064688B"/>
    <w:rsid w:val="00653E7B"/>
    <w:rsid w:val="00674580"/>
    <w:rsid w:val="006A63D8"/>
    <w:rsid w:val="006B0E8A"/>
    <w:rsid w:val="006B7C38"/>
    <w:rsid w:val="006D45D6"/>
    <w:rsid w:val="006E2694"/>
    <w:rsid w:val="00716751"/>
    <w:rsid w:val="00744C81"/>
    <w:rsid w:val="0075420A"/>
    <w:rsid w:val="00771846"/>
    <w:rsid w:val="00793277"/>
    <w:rsid w:val="007A2DC7"/>
    <w:rsid w:val="007A401B"/>
    <w:rsid w:val="007E0B60"/>
    <w:rsid w:val="007F3DF0"/>
    <w:rsid w:val="0081224D"/>
    <w:rsid w:val="008262DF"/>
    <w:rsid w:val="008262FF"/>
    <w:rsid w:val="00833780"/>
    <w:rsid w:val="00843CD4"/>
    <w:rsid w:val="00853984"/>
    <w:rsid w:val="008631AA"/>
    <w:rsid w:val="008A3DB0"/>
    <w:rsid w:val="0091276A"/>
    <w:rsid w:val="00915AC2"/>
    <w:rsid w:val="0093514D"/>
    <w:rsid w:val="009517B0"/>
    <w:rsid w:val="00960372"/>
    <w:rsid w:val="00990140"/>
    <w:rsid w:val="009A6639"/>
    <w:rsid w:val="009A71F1"/>
    <w:rsid w:val="009B3534"/>
    <w:rsid w:val="009B583D"/>
    <w:rsid w:val="009B67FC"/>
    <w:rsid w:val="009C4154"/>
    <w:rsid w:val="009E43B7"/>
    <w:rsid w:val="009E7DC9"/>
    <w:rsid w:val="00A211A2"/>
    <w:rsid w:val="00A2127C"/>
    <w:rsid w:val="00A52DFE"/>
    <w:rsid w:val="00A77A6F"/>
    <w:rsid w:val="00A80F59"/>
    <w:rsid w:val="00A9073E"/>
    <w:rsid w:val="00AB24D6"/>
    <w:rsid w:val="00AD76D3"/>
    <w:rsid w:val="00AE5CC9"/>
    <w:rsid w:val="00AF66A3"/>
    <w:rsid w:val="00B44210"/>
    <w:rsid w:val="00B647CF"/>
    <w:rsid w:val="00BB36B4"/>
    <w:rsid w:val="00C40238"/>
    <w:rsid w:val="00C42638"/>
    <w:rsid w:val="00C43B3C"/>
    <w:rsid w:val="00C5291F"/>
    <w:rsid w:val="00C73744"/>
    <w:rsid w:val="00C77ECD"/>
    <w:rsid w:val="00C815C4"/>
    <w:rsid w:val="00C856BC"/>
    <w:rsid w:val="00C9329C"/>
    <w:rsid w:val="00CB2378"/>
    <w:rsid w:val="00CB7146"/>
    <w:rsid w:val="00CC2349"/>
    <w:rsid w:val="00CC3490"/>
    <w:rsid w:val="00CD79A8"/>
    <w:rsid w:val="00CE0404"/>
    <w:rsid w:val="00CF5954"/>
    <w:rsid w:val="00CF5CA2"/>
    <w:rsid w:val="00D04215"/>
    <w:rsid w:val="00D21100"/>
    <w:rsid w:val="00D50C0C"/>
    <w:rsid w:val="00D566A7"/>
    <w:rsid w:val="00DA0EA2"/>
    <w:rsid w:val="00DB3426"/>
    <w:rsid w:val="00DB45FD"/>
    <w:rsid w:val="00DC7F3E"/>
    <w:rsid w:val="00DD067B"/>
    <w:rsid w:val="00DD38B1"/>
    <w:rsid w:val="00DE00AE"/>
    <w:rsid w:val="00DE384F"/>
    <w:rsid w:val="00DF00F4"/>
    <w:rsid w:val="00E27612"/>
    <w:rsid w:val="00E50094"/>
    <w:rsid w:val="00E71F8A"/>
    <w:rsid w:val="00F20D76"/>
    <w:rsid w:val="00F275D3"/>
    <w:rsid w:val="00F36D53"/>
    <w:rsid w:val="00F56B18"/>
    <w:rsid w:val="00F84F69"/>
    <w:rsid w:val="00F85C89"/>
    <w:rsid w:val="00FB7247"/>
    <w:rsid w:val="00FC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3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84F"/>
    <w:rPr>
      <w:sz w:val="20"/>
      <w:szCs w:val="20"/>
    </w:rPr>
  </w:style>
  <w:style w:type="character" w:styleId="FootnoteReference">
    <w:name w:val="footnote reference"/>
    <w:basedOn w:val="DefaultParagraphFont"/>
    <w:uiPriority w:val="99"/>
    <w:semiHidden/>
    <w:unhideWhenUsed/>
    <w:rsid w:val="00DE38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E3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84F"/>
    <w:rPr>
      <w:sz w:val="20"/>
      <w:szCs w:val="20"/>
    </w:rPr>
  </w:style>
  <w:style w:type="character" w:styleId="FootnoteReference">
    <w:name w:val="footnote reference"/>
    <w:basedOn w:val="DefaultParagraphFont"/>
    <w:uiPriority w:val="99"/>
    <w:semiHidden/>
    <w:unhideWhenUsed/>
    <w:rsid w:val="00DE3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BD3A-A408-4634-9E92-20311B5F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24</Pages>
  <Words>7014</Words>
  <Characters>39980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sduncanphd@aol.com</dc:creator>
  <cp:keywords/>
  <dc:description/>
  <cp:lastModifiedBy>sduncanphd@aol.com</cp:lastModifiedBy>
  <cp:revision>36</cp:revision>
  <dcterms:created xsi:type="dcterms:W3CDTF">2012-12-19T01:49:00Z</dcterms:created>
  <dcterms:modified xsi:type="dcterms:W3CDTF">2013-05-31T05:55:00Z</dcterms:modified>
</cp:coreProperties>
</file>