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6305" w14:textId="77777777" w:rsidR="00DB739A" w:rsidRPr="002C7CD3" w:rsidRDefault="00DB739A" w:rsidP="00D56A94">
      <w:pPr>
        <w:spacing w:before="120" w:after="120" w:line="276" w:lineRule="auto"/>
        <w:jc w:val="center"/>
        <w:rPr>
          <w:rFonts w:ascii="Century Gothic" w:hAnsi="Century Gothic" w:cs="Arial"/>
          <w:b/>
          <w:bCs/>
          <w:color w:val="222222"/>
          <w:kern w:val="36"/>
          <w:sz w:val="28"/>
          <w:szCs w:val="28"/>
        </w:rPr>
      </w:pPr>
      <w:bookmarkStart w:id="0" w:name="_Hlk157610074"/>
      <w:r w:rsidRPr="002C7CD3">
        <w:rPr>
          <w:rFonts w:ascii="Century Gothic" w:hAnsi="Century Gothic" w:cs="Arial"/>
          <w:b/>
          <w:bCs/>
          <w:color w:val="222222"/>
          <w:kern w:val="36"/>
          <w:sz w:val="28"/>
          <w:szCs w:val="28"/>
        </w:rPr>
        <w:t xml:space="preserve">Dynamics Between Climate Change </w:t>
      </w:r>
      <w:r w:rsidR="00441F88" w:rsidRPr="002C7CD3">
        <w:rPr>
          <w:rFonts w:ascii="Century Gothic" w:hAnsi="Century Gothic" w:cs="Arial"/>
          <w:b/>
          <w:bCs/>
          <w:color w:val="222222"/>
          <w:kern w:val="36"/>
          <w:sz w:val="28"/>
          <w:szCs w:val="28"/>
        </w:rPr>
        <w:t>Belief</w:t>
      </w:r>
      <w:r w:rsidRPr="002C7CD3">
        <w:rPr>
          <w:rFonts w:ascii="Century Gothic" w:hAnsi="Century Gothic" w:cs="Arial"/>
          <w:b/>
          <w:bCs/>
          <w:color w:val="222222"/>
          <w:kern w:val="36"/>
          <w:sz w:val="28"/>
          <w:szCs w:val="28"/>
        </w:rPr>
        <w:t xml:space="preserve">, Water Scarcity Awareness, and Water Conservation in </w:t>
      </w:r>
      <w:r w:rsidR="009C5F36" w:rsidRPr="002C7CD3">
        <w:rPr>
          <w:rFonts w:ascii="Century Gothic" w:hAnsi="Century Gothic" w:cs="Arial"/>
          <w:b/>
          <w:bCs/>
          <w:color w:val="222222"/>
          <w:kern w:val="36"/>
          <w:sz w:val="28"/>
          <w:szCs w:val="28"/>
        </w:rPr>
        <w:t xml:space="preserve">an </w:t>
      </w:r>
      <w:r w:rsidRPr="002C7CD3">
        <w:rPr>
          <w:rFonts w:ascii="Century Gothic" w:hAnsi="Century Gothic" w:cs="Arial"/>
          <w:b/>
          <w:bCs/>
          <w:color w:val="222222"/>
          <w:kern w:val="36"/>
          <w:sz w:val="28"/>
          <w:szCs w:val="28"/>
        </w:rPr>
        <w:t>Arid Region</w:t>
      </w:r>
      <w:r w:rsidR="009C5F36" w:rsidRPr="002C7CD3">
        <w:rPr>
          <w:rFonts w:ascii="Century Gothic" w:hAnsi="Century Gothic" w:cs="Arial"/>
          <w:b/>
          <w:bCs/>
          <w:color w:val="222222"/>
          <w:kern w:val="36"/>
          <w:sz w:val="28"/>
          <w:szCs w:val="28"/>
        </w:rPr>
        <w:t xml:space="preserve"> of the USA</w:t>
      </w:r>
    </w:p>
    <w:p w14:paraId="7B67B9DD" w14:textId="77777777" w:rsidR="00581B26" w:rsidRPr="006A4CFA" w:rsidRDefault="00581B26" w:rsidP="002C7CD3">
      <w:pPr>
        <w:spacing w:before="120" w:after="120" w:line="276" w:lineRule="auto"/>
        <w:rPr>
          <w:rFonts w:ascii="Century Gothic" w:hAnsi="Century Gothic" w:cs="Arial"/>
          <w:b/>
          <w:bCs/>
          <w:color w:val="222222"/>
          <w:kern w:val="36"/>
        </w:rPr>
      </w:pPr>
    </w:p>
    <w:p w14:paraId="555247A6" w14:textId="77777777" w:rsidR="00417B3F" w:rsidRPr="006A4CFA" w:rsidRDefault="00417B3F" w:rsidP="002C7CD3">
      <w:pPr>
        <w:adjustRightInd w:val="0"/>
        <w:snapToGrid w:val="0"/>
        <w:spacing w:after="120" w:line="260" w:lineRule="atLeast"/>
        <w:jc w:val="center"/>
        <w:rPr>
          <w:rFonts w:ascii="Century Gothic" w:eastAsia="Times New Roman" w:hAnsi="Century Gothic" w:cs="Times New Roman"/>
          <w:bCs/>
          <w:color w:val="000000"/>
          <w:kern w:val="0"/>
          <w:lang w:eastAsia="de-DE" w:bidi="en-US"/>
        </w:rPr>
      </w:pPr>
      <w:bookmarkStart w:id="1" w:name="_Hlk158063363"/>
      <w:r w:rsidRPr="00417B3F">
        <w:rPr>
          <w:rFonts w:ascii="Century Gothic" w:eastAsia="Times New Roman" w:hAnsi="Century Gothic" w:cs="Times New Roman"/>
          <w:bCs/>
          <w:color w:val="000000"/>
          <w:kern w:val="0"/>
          <w:lang w:eastAsia="de-DE" w:bidi="en-US"/>
        </w:rPr>
        <w:t xml:space="preserve">Quan-Hoang Vuong </w:t>
      </w:r>
      <w:r w:rsidRPr="00417B3F">
        <w:rPr>
          <w:rFonts w:ascii="Century Gothic" w:eastAsia="Times New Roman" w:hAnsi="Century Gothic" w:cs="Times New Roman"/>
          <w:bCs/>
          <w:color w:val="000000"/>
          <w:kern w:val="0"/>
          <w:vertAlign w:val="superscript"/>
          <w:lang w:eastAsia="de-DE" w:bidi="en-US"/>
        </w:rPr>
        <w:t>1</w:t>
      </w:r>
      <w:r w:rsidRPr="00417B3F">
        <w:rPr>
          <w:rFonts w:ascii="Century Gothic" w:eastAsia="Times New Roman" w:hAnsi="Century Gothic" w:cs="Times New Roman"/>
          <w:bCs/>
          <w:color w:val="000000"/>
          <w:kern w:val="0"/>
          <w:lang w:eastAsia="de-DE" w:bidi="en-US"/>
        </w:rPr>
        <w:t xml:space="preserve">, </w:t>
      </w:r>
      <w:r w:rsidRPr="006A4CFA">
        <w:rPr>
          <w:rFonts w:ascii="Century Gothic" w:eastAsia="Times New Roman" w:hAnsi="Century Gothic" w:cs="Times New Roman"/>
          <w:bCs/>
          <w:color w:val="000000"/>
          <w:kern w:val="0"/>
          <w:lang w:eastAsia="de-DE" w:bidi="en-US"/>
        </w:rPr>
        <w:t xml:space="preserve">Minh-Phuong Thi Duong </w:t>
      </w:r>
      <w:proofErr w:type="gramStart"/>
      <w:r w:rsidRPr="00417B3F">
        <w:rPr>
          <w:rFonts w:ascii="Century Gothic" w:eastAsia="Times New Roman" w:hAnsi="Century Gothic" w:cs="Times New Roman"/>
          <w:bCs/>
          <w:color w:val="000000"/>
          <w:kern w:val="0"/>
          <w:vertAlign w:val="superscript"/>
          <w:lang w:eastAsia="de-DE" w:bidi="en-US"/>
        </w:rPr>
        <w:t>2,</w:t>
      </w:r>
      <w:r w:rsidRPr="00417B3F">
        <w:rPr>
          <w:rFonts w:ascii="Century Gothic" w:eastAsia="Times New Roman" w:hAnsi="Century Gothic" w:cs="Times New Roman"/>
          <w:bCs/>
          <w:color w:val="000000"/>
          <w:kern w:val="0"/>
          <w:lang w:eastAsia="de-DE" w:bidi="en-US"/>
        </w:rPr>
        <w:t>*</w:t>
      </w:r>
      <w:proofErr w:type="gramEnd"/>
      <w:r w:rsidRPr="00417B3F">
        <w:rPr>
          <w:rFonts w:ascii="Century Gothic" w:eastAsia="Times New Roman" w:hAnsi="Century Gothic" w:cs="Times New Roman"/>
          <w:bCs/>
          <w:color w:val="000000"/>
          <w:kern w:val="0"/>
          <w:lang w:eastAsia="de-DE" w:bidi="en-US"/>
        </w:rPr>
        <w:t xml:space="preserve">, </w:t>
      </w:r>
      <w:r w:rsidR="006A4CFA" w:rsidRPr="006A4CFA">
        <w:rPr>
          <w:rFonts w:ascii="Century Gothic" w:eastAsia="Times New Roman" w:hAnsi="Century Gothic" w:cs="Times New Roman"/>
          <w:bCs/>
          <w:color w:val="000000"/>
          <w:kern w:val="0"/>
          <w:lang w:eastAsia="de-DE" w:bidi="en-US"/>
        </w:rPr>
        <w:t xml:space="preserve">Ni Putu Wulan Purnama Sari </w:t>
      </w:r>
      <w:r w:rsidRPr="00417B3F">
        <w:rPr>
          <w:rFonts w:ascii="Century Gothic" w:eastAsia="Times New Roman" w:hAnsi="Century Gothic" w:cs="Times New Roman"/>
          <w:bCs/>
          <w:color w:val="000000"/>
          <w:kern w:val="0"/>
          <w:vertAlign w:val="superscript"/>
          <w:lang w:eastAsia="de-DE" w:bidi="en-US"/>
        </w:rPr>
        <w:t>3</w:t>
      </w:r>
      <w:r w:rsidRPr="00417B3F">
        <w:rPr>
          <w:rFonts w:ascii="Century Gothic" w:eastAsia="Times New Roman" w:hAnsi="Century Gothic" w:cs="Times New Roman"/>
          <w:bCs/>
          <w:color w:val="000000"/>
          <w:kern w:val="0"/>
          <w:lang w:eastAsia="de-DE" w:bidi="en-US"/>
        </w:rPr>
        <w:t xml:space="preserve">, </w:t>
      </w:r>
      <w:r w:rsidR="006A4CFA" w:rsidRPr="006A4CFA">
        <w:rPr>
          <w:rFonts w:ascii="Century Gothic" w:hAnsi="Century Gothic" w:cs="Times New Roman"/>
          <w:bCs/>
        </w:rPr>
        <w:t xml:space="preserve">Dan Li </w:t>
      </w:r>
      <w:r w:rsidRPr="006A4CFA">
        <w:rPr>
          <w:rFonts w:ascii="Century Gothic" w:hAnsi="Century Gothic" w:cs="Times New Roman"/>
          <w:bCs/>
          <w:vertAlign w:val="superscript"/>
        </w:rPr>
        <w:t>4</w:t>
      </w:r>
      <w:r w:rsidRPr="006A4CFA">
        <w:rPr>
          <w:rFonts w:ascii="Century Gothic" w:hAnsi="Century Gothic" w:cs="Times New Roman"/>
          <w:bCs/>
        </w:rPr>
        <w:t xml:space="preserve">, </w:t>
      </w:r>
      <w:r w:rsidRPr="00417B3F">
        <w:rPr>
          <w:rFonts w:ascii="Century Gothic" w:eastAsia="Times New Roman" w:hAnsi="Century Gothic" w:cs="Times New Roman"/>
          <w:bCs/>
          <w:color w:val="000000"/>
          <w:kern w:val="0"/>
          <w:lang w:eastAsia="de-DE" w:bidi="en-US"/>
        </w:rPr>
        <w:t>Minh-Hoang Nguyen</w:t>
      </w:r>
      <w:r w:rsidRPr="00417B3F">
        <w:rPr>
          <w:rFonts w:ascii="Century Gothic" w:eastAsia="Times New Roman" w:hAnsi="Century Gothic" w:cs="Times New Roman"/>
          <w:bCs/>
          <w:color w:val="000000"/>
          <w:kern w:val="0"/>
          <w:vertAlign w:val="superscript"/>
          <w:lang w:eastAsia="de-DE" w:bidi="en-US"/>
        </w:rPr>
        <w:t xml:space="preserve"> 1</w:t>
      </w:r>
      <w:r w:rsidR="002C7CD3">
        <w:rPr>
          <w:rFonts w:ascii="Century Gothic" w:eastAsia="Times New Roman" w:hAnsi="Century Gothic" w:cs="Times New Roman"/>
          <w:bCs/>
          <w:color w:val="000000"/>
          <w:kern w:val="0"/>
          <w:vertAlign w:val="superscript"/>
          <w:lang w:eastAsia="de-DE" w:bidi="en-US"/>
        </w:rPr>
        <w:t>,5</w:t>
      </w:r>
    </w:p>
    <w:p w14:paraId="50938897" w14:textId="77777777" w:rsidR="006A4CFA" w:rsidRPr="006A4CFA" w:rsidRDefault="006A4CFA" w:rsidP="006A4CFA">
      <w:pPr>
        <w:rPr>
          <w:rFonts w:ascii="Century Gothic" w:hAnsi="Century Gothic" w:cs="Times New Roman"/>
        </w:rPr>
      </w:pPr>
      <w:r w:rsidRPr="006A4CFA">
        <w:rPr>
          <w:rFonts w:ascii="Century Gothic" w:hAnsi="Century Gothic" w:cs="Times New Roman"/>
          <w:vertAlign w:val="superscript"/>
        </w:rPr>
        <w:t>1</w:t>
      </w:r>
      <w:r w:rsidRPr="006A4CFA">
        <w:rPr>
          <w:rFonts w:ascii="Century Gothic" w:hAnsi="Century Gothic" w:cs="Times New Roman"/>
        </w:rPr>
        <w:t xml:space="preserve"> Centre for Interdisciplinary Social Research, Phenikaa University, Yen Nghia Ward, Ha Dong District, Hanoi 100803, Vietnam </w:t>
      </w:r>
    </w:p>
    <w:p w14:paraId="46EBE82A" w14:textId="77777777" w:rsidR="006A4CFA" w:rsidRPr="006A4CFA" w:rsidRDefault="006A4CFA" w:rsidP="006A4CFA">
      <w:pPr>
        <w:rPr>
          <w:rFonts w:ascii="Century Gothic" w:hAnsi="Century Gothic" w:cs="Times New Roman"/>
        </w:rPr>
      </w:pPr>
      <w:r w:rsidRPr="006A4CFA">
        <w:rPr>
          <w:rFonts w:ascii="Century Gothic" w:hAnsi="Century Gothic" w:cs="Times New Roman"/>
          <w:vertAlign w:val="superscript"/>
        </w:rPr>
        <w:t>2</w:t>
      </w:r>
      <w:r w:rsidRPr="006A4CFA">
        <w:rPr>
          <w:rFonts w:ascii="Century Gothic" w:hAnsi="Century Gothic" w:cs="Times New Roman"/>
        </w:rPr>
        <w:t xml:space="preserve"> Faculty of Social Sciences and Humanities, Ton Duc Thang University, Ho Chi Minh City, Vietnam</w:t>
      </w:r>
    </w:p>
    <w:p w14:paraId="63366EE5" w14:textId="77777777" w:rsidR="006A4CFA" w:rsidRPr="006A4CFA" w:rsidRDefault="006A4CFA" w:rsidP="006A4CFA">
      <w:pPr>
        <w:rPr>
          <w:rFonts w:ascii="Century Gothic" w:hAnsi="Century Gothic" w:cs="Times New Roman"/>
        </w:rPr>
      </w:pPr>
      <w:r w:rsidRPr="006A4CFA">
        <w:rPr>
          <w:rFonts w:ascii="Century Gothic" w:hAnsi="Century Gothic" w:cs="Times New Roman"/>
          <w:vertAlign w:val="superscript"/>
        </w:rPr>
        <w:t xml:space="preserve">3 </w:t>
      </w:r>
      <w:r w:rsidRPr="006A4CFA">
        <w:rPr>
          <w:rFonts w:ascii="Century Gothic" w:hAnsi="Century Gothic" w:cs="Times New Roman"/>
        </w:rPr>
        <w:t xml:space="preserve">Faculty of Nursing, Widya Mandala Surabaya Catholic University, East Java, Indonesia. </w:t>
      </w:r>
    </w:p>
    <w:p w14:paraId="3A4926A7" w14:textId="77777777" w:rsidR="006A4CFA" w:rsidRDefault="006A4CFA" w:rsidP="006A4CFA">
      <w:pPr>
        <w:rPr>
          <w:rFonts w:ascii="Century Gothic" w:hAnsi="Century Gothic" w:cs="Times New Roman"/>
        </w:rPr>
      </w:pPr>
      <w:r w:rsidRPr="006A4CFA">
        <w:rPr>
          <w:rFonts w:ascii="Century Gothic" w:hAnsi="Century Gothic" w:cs="Times New Roman"/>
          <w:vertAlign w:val="superscript"/>
        </w:rPr>
        <w:t xml:space="preserve">4 </w:t>
      </w:r>
      <w:r w:rsidRPr="006A4CFA">
        <w:rPr>
          <w:rFonts w:ascii="Century Gothic" w:hAnsi="Century Gothic" w:cs="Times New Roman"/>
        </w:rPr>
        <w:t xml:space="preserve">College of Educational Science, Yan’an University, Yan’an, Shaanxi, China </w:t>
      </w:r>
    </w:p>
    <w:p w14:paraId="235C97E1" w14:textId="77777777" w:rsidR="002C7CD3" w:rsidRPr="006A4CFA" w:rsidRDefault="002C7CD3" w:rsidP="006A4CFA">
      <w:pPr>
        <w:rPr>
          <w:rFonts w:ascii="Century Gothic" w:hAnsi="Century Gothic" w:cs="Times New Roman"/>
        </w:rPr>
      </w:pPr>
      <w:r>
        <w:rPr>
          <w:rFonts w:ascii="Century Gothic" w:hAnsi="Century Gothic" w:cs="Times New Roman"/>
          <w:vertAlign w:val="superscript"/>
        </w:rPr>
        <w:t>5</w:t>
      </w:r>
      <w:r w:rsidRPr="006A4CFA">
        <w:rPr>
          <w:rFonts w:ascii="Century Gothic" w:hAnsi="Century Gothic" w:cs="Times New Roman"/>
          <w:vertAlign w:val="superscript"/>
        </w:rPr>
        <w:t xml:space="preserve"> </w:t>
      </w:r>
      <w:r w:rsidRPr="002C7CD3">
        <w:rPr>
          <w:rFonts w:ascii="Century Gothic" w:hAnsi="Century Gothic" w:cs="Times New Roman"/>
        </w:rPr>
        <w:t>A.I. for Social Data Lab (AISDL), Vuong &amp; Associates, Hanoi, Vietnam</w:t>
      </w:r>
    </w:p>
    <w:p w14:paraId="323B69F5" w14:textId="77777777" w:rsidR="002C7CD3" w:rsidRPr="006A4CFA" w:rsidRDefault="006A4CFA" w:rsidP="006A4CFA">
      <w:pPr>
        <w:rPr>
          <w:rFonts w:ascii="Century Gothic" w:hAnsi="Century Gothic" w:cs="Times New Roman"/>
          <w:color w:val="0563C1" w:themeColor="hyperlink"/>
          <w:u w:val="single"/>
        </w:rPr>
      </w:pPr>
      <w:r w:rsidRPr="006A4CFA">
        <w:rPr>
          <w:rFonts w:ascii="Century Gothic" w:hAnsi="Century Gothic" w:cs="Times New Roman"/>
        </w:rPr>
        <w:t xml:space="preserve">* Corresponding: Minh-Phuong Thi Duong; Email: </w:t>
      </w:r>
      <w:hyperlink r:id="rId7" w:history="1">
        <w:r w:rsidRPr="006A4CFA">
          <w:rPr>
            <w:rFonts w:ascii="Century Gothic" w:hAnsi="Century Gothic" w:cs="Times New Roman"/>
            <w:color w:val="0563C1" w:themeColor="hyperlink"/>
            <w:u w:val="single"/>
          </w:rPr>
          <w:t>duongthiminhphuong@tdtu.edu.vn</w:t>
        </w:r>
      </w:hyperlink>
    </w:p>
    <w:p w14:paraId="2C5C9FF7" w14:textId="77777777" w:rsidR="002C7CD3" w:rsidRPr="002C7CD3" w:rsidRDefault="002C7CD3" w:rsidP="002C7CD3">
      <w:pPr>
        <w:spacing w:before="160" w:line="276" w:lineRule="auto"/>
        <w:jc w:val="center"/>
        <w:rPr>
          <w:rFonts w:ascii="Century Gothic" w:hAnsi="Century Gothic"/>
          <w:sz w:val="24"/>
          <w:szCs w:val="24"/>
        </w:rPr>
      </w:pPr>
      <w:r w:rsidRPr="002C7CD3">
        <w:rPr>
          <w:rFonts w:ascii="Century Gothic" w:hAnsi="Century Gothic"/>
          <w:noProof/>
          <w:sz w:val="24"/>
          <w:szCs w:val="24"/>
          <w:lang w:eastAsia="zh-CN"/>
        </w:rPr>
        <w:drawing>
          <wp:inline distT="0" distB="0" distL="0" distR="0" wp14:anchorId="64BFAF2A" wp14:editId="28AFC789">
            <wp:extent cx="2014097" cy="2612572"/>
            <wp:effectExtent l="0" t="0" r="5715" b="0"/>
            <wp:docPr id="7" name="Picture 7" descr="Logo_la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b_m.jpg"/>
                    <pic:cNvPicPr/>
                  </pic:nvPicPr>
                  <pic:blipFill>
                    <a:blip r:embed="rId8" cstate="print"/>
                    <a:stretch>
                      <a:fillRect/>
                    </a:stretch>
                  </pic:blipFill>
                  <pic:spPr>
                    <a:xfrm>
                      <a:off x="0" y="0"/>
                      <a:ext cx="2023850" cy="2625224"/>
                    </a:xfrm>
                    <a:prstGeom prst="rect">
                      <a:avLst/>
                    </a:prstGeom>
                  </pic:spPr>
                </pic:pic>
              </a:graphicData>
            </a:graphic>
          </wp:inline>
        </w:drawing>
      </w:r>
    </w:p>
    <w:p w14:paraId="787196E7" w14:textId="77777777" w:rsidR="00417B3F" w:rsidRDefault="002C7CD3" w:rsidP="002C7CD3">
      <w:pPr>
        <w:spacing w:before="160" w:line="276" w:lineRule="auto"/>
        <w:jc w:val="center"/>
        <w:rPr>
          <w:rFonts w:ascii="Century Gothic" w:hAnsi="Century Gothic"/>
          <w:sz w:val="24"/>
          <w:szCs w:val="24"/>
        </w:rPr>
      </w:pPr>
      <w:r w:rsidRPr="002C7CD3">
        <w:rPr>
          <w:rFonts w:ascii="Century Gothic" w:hAnsi="Century Gothic"/>
          <w:sz w:val="24"/>
          <w:szCs w:val="24"/>
        </w:rPr>
        <w:t xml:space="preserve">Date: </w:t>
      </w:r>
      <w:r>
        <w:rPr>
          <w:rFonts w:ascii="Century Gothic" w:hAnsi="Century Gothic"/>
          <w:sz w:val="24"/>
          <w:szCs w:val="24"/>
        </w:rPr>
        <w:t>February</w:t>
      </w:r>
      <w:r w:rsidRPr="002C7CD3">
        <w:rPr>
          <w:rFonts w:ascii="Century Gothic" w:hAnsi="Century Gothic"/>
          <w:sz w:val="24"/>
          <w:szCs w:val="24"/>
        </w:rPr>
        <w:t xml:space="preserve"> </w:t>
      </w:r>
      <w:r>
        <w:rPr>
          <w:rFonts w:ascii="Century Gothic" w:hAnsi="Century Gothic"/>
          <w:sz w:val="24"/>
          <w:szCs w:val="24"/>
        </w:rPr>
        <w:t>5</w:t>
      </w:r>
      <w:r w:rsidRPr="002C7CD3">
        <w:rPr>
          <w:rFonts w:ascii="Century Gothic" w:hAnsi="Century Gothic"/>
          <w:sz w:val="24"/>
          <w:szCs w:val="24"/>
        </w:rPr>
        <w:t>, 202</w:t>
      </w:r>
      <w:r>
        <w:rPr>
          <w:rFonts w:ascii="Century Gothic" w:hAnsi="Century Gothic"/>
          <w:sz w:val="24"/>
          <w:szCs w:val="24"/>
        </w:rPr>
        <w:t>4</w:t>
      </w:r>
      <w:r w:rsidRPr="002C7CD3">
        <w:rPr>
          <w:rFonts w:ascii="Century Gothic" w:hAnsi="Century Gothic"/>
          <w:sz w:val="24"/>
          <w:szCs w:val="24"/>
        </w:rPr>
        <w:t xml:space="preserve"> (v</w:t>
      </w:r>
      <w:r w:rsidR="00256E10">
        <w:rPr>
          <w:rFonts w:ascii="Century Gothic" w:hAnsi="Century Gothic"/>
          <w:sz w:val="24"/>
          <w:szCs w:val="24"/>
        </w:rPr>
        <w:t>2</w:t>
      </w:r>
      <w:r w:rsidRPr="002C7CD3">
        <w:rPr>
          <w:rFonts w:ascii="Century Gothic" w:hAnsi="Century Gothic"/>
          <w:sz w:val="24"/>
          <w:szCs w:val="24"/>
        </w:rPr>
        <w:t>)</w:t>
      </w:r>
    </w:p>
    <w:p w14:paraId="38B70365" w14:textId="77777777" w:rsidR="002C7CD3" w:rsidRPr="002C7CD3" w:rsidRDefault="002C7CD3" w:rsidP="002C7CD3">
      <w:pPr>
        <w:spacing w:before="160" w:line="276" w:lineRule="auto"/>
        <w:jc w:val="center"/>
        <w:rPr>
          <w:rFonts w:ascii="Century Gothic" w:hAnsi="Century Gothic"/>
          <w:sz w:val="24"/>
          <w:szCs w:val="24"/>
        </w:rPr>
      </w:pPr>
    </w:p>
    <w:p w14:paraId="600A0DAF" w14:textId="77777777" w:rsidR="002C7CD3" w:rsidRPr="00441F88" w:rsidRDefault="002C7CD3" w:rsidP="002C7CD3">
      <w:pPr>
        <w:spacing w:before="120" w:after="120" w:line="276" w:lineRule="auto"/>
        <w:rPr>
          <w:rFonts w:ascii="Century Gothic" w:hAnsi="Century Gothic" w:cs="Arial"/>
          <w:sz w:val="24"/>
          <w:szCs w:val="24"/>
        </w:rPr>
      </w:pPr>
      <w:r w:rsidRPr="00441F88">
        <w:rPr>
          <w:rFonts w:ascii="Century Gothic" w:hAnsi="Century Gothic" w:cs="Arial"/>
          <w:sz w:val="24"/>
          <w:szCs w:val="24"/>
        </w:rPr>
        <w:t>“Lately, it had been raining a lot, the plants were lush, and the ponds were full of fish and shrimp. Birds from everywhere flocked to live here. The population of the Bird Village increased sharply.”.</w:t>
      </w:r>
    </w:p>
    <w:p w14:paraId="7CBBE42A" w14:textId="77777777" w:rsidR="002C7CD3" w:rsidRPr="002C7CD3" w:rsidRDefault="002C7CD3" w:rsidP="002C7CD3">
      <w:pPr>
        <w:spacing w:before="120" w:after="120" w:line="276" w:lineRule="auto"/>
        <w:jc w:val="right"/>
        <w:rPr>
          <w:rFonts w:ascii="Century Gothic" w:hAnsi="Century Gothic" w:cs="Arial"/>
          <w:sz w:val="24"/>
          <w:szCs w:val="24"/>
        </w:rPr>
      </w:pPr>
      <w:r w:rsidRPr="00441F88">
        <w:rPr>
          <w:rFonts w:ascii="Century Gothic" w:hAnsi="Century Gothic" w:cs="Arial"/>
          <w:sz w:val="24"/>
          <w:szCs w:val="24"/>
        </w:rPr>
        <w:t xml:space="preserve">-  In “Kindness Policy”; </w:t>
      </w:r>
      <w:r w:rsidRPr="00441F88">
        <w:rPr>
          <w:rFonts w:ascii="Century Gothic" w:hAnsi="Century Gothic" w:cs="Arial"/>
          <w:i/>
          <w:iCs/>
          <w:sz w:val="24"/>
          <w:szCs w:val="24"/>
        </w:rPr>
        <w:t>The Kingfisher Story Collection</w:t>
      </w:r>
      <w:r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 ExcludeAuth="1"&gt;&lt;Author&gt;Vuong&lt;/Author&gt;&lt;Year&gt;2022&lt;/Year&gt;&lt;RecNum&gt;5524&lt;/RecNum&gt;&lt;DisplayText&gt;(2022)&lt;/DisplayText&gt;&lt;record&gt;&lt;rec-number&gt;5524&lt;/rec-number&gt;&lt;foreign-keys&gt;&lt;key app="EN" db-id="fzfw9dfvjtdwpterfaqpf9pff2rezv00t9xe" timestamp="1668012583"&gt;5524&lt;/key&gt;&lt;/foreign-keys&gt;&lt;ref-type name="Book"&gt;6&lt;/ref-type&gt;&lt;contributors&gt;&lt;authors&gt;&lt;author&gt;Vuong, Quan-Hoang&lt;/author&gt;&lt;/authors&gt;&lt;/contributors&gt;&lt;titles&gt;&lt;title&gt;The kingfisher story collection&lt;/title&gt;&lt;/titles&gt;&lt;dates&gt;&lt;year&gt;2022&lt;/year&gt;&lt;/dates&gt;&lt;isbn&gt;9798353946595&lt;/isbn&gt;&lt;urls&gt;&lt;related-urls&gt;&lt;url&gt;https://www.amazon.com/dp/B0BG2NNHY6&lt;/url&gt;&lt;/related-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bookmarkEnd w:id="1"/>
    <w:p w14:paraId="4F2D072F" w14:textId="77777777" w:rsidR="00DB739A" w:rsidRPr="00441F88" w:rsidRDefault="00DB739A" w:rsidP="00D56A94">
      <w:pPr>
        <w:spacing w:before="120" w:after="120" w:line="276" w:lineRule="auto"/>
        <w:jc w:val="both"/>
        <w:rPr>
          <w:rFonts w:ascii="Century Gothic" w:hAnsi="Century Gothic" w:cs="Arial"/>
          <w:sz w:val="24"/>
          <w:szCs w:val="24"/>
        </w:rPr>
      </w:pPr>
      <w:r w:rsidRPr="00441F88">
        <w:rPr>
          <w:rFonts w:ascii="Century Gothic" w:hAnsi="Century Gothic" w:cs="Arial"/>
          <w:b/>
          <w:bCs/>
          <w:color w:val="222222"/>
          <w:kern w:val="36"/>
          <w:sz w:val="24"/>
          <w:szCs w:val="24"/>
        </w:rPr>
        <w:t>Abstract</w:t>
      </w:r>
    </w:p>
    <w:p w14:paraId="0D796D85" w14:textId="77777777" w:rsidR="00DB739A" w:rsidRPr="00441F88" w:rsidRDefault="00DB739A"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lastRenderedPageBreak/>
        <w:t xml:space="preserve">As climate change continues to pose global challenges, understanding how individuals perceive and respond to its effects is crucial for informed policymaking and community engagement. Conducting the Bayesian Mindsponge Framework (BMF) analysis on a dataset of 1,831 water users in Albuquerque, New Mexico, the study explores the intricate dynamics between climate change </w:t>
      </w:r>
      <w:r w:rsidR="00441F88" w:rsidRPr="00441F88">
        <w:rPr>
          <w:rFonts w:ascii="Century Gothic" w:hAnsi="Century Gothic" w:cs="Arial"/>
          <w:sz w:val="24"/>
          <w:szCs w:val="24"/>
        </w:rPr>
        <w:t>belief</w:t>
      </w:r>
      <w:r w:rsidRPr="00441F88">
        <w:rPr>
          <w:rFonts w:ascii="Century Gothic" w:hAnsi="Century Gothic" w:cs="Arial"/>
          <w:sz w:val="24"/>
          <w:szCs w:val="24"/>
        </w:rPr>
        <w:t xml:space="preserve">, awareness of water scarcity, and water conservation behaviors. Results reveal a complex relationship wherein residents with increased awareness of water scarcity demonstrate intensified water conservation behaviors, particularly when </w:t>
      </w:r>
      <w:r w:rsidR="00441F88" w:rsidRPr="00441F88">
        <w:rPr>
          <w:rFonts w:ascii="Century Gothic" w:hAnsi="Century Gothic" w:cs="Arial"/>
          <w:sz w:val="24"/>
          <w:szCs w:val="24"/>
        </w:rPr>
        <w:t>believing in</w:t>
      </w:r>
      <w:r w:rsidRPr="00441F88">
        <w:rPr>
          <w:rFonts w:ascii="Century Gothic" w:hAnsi="Century Gothic" w:cs="Arial"/>
          <w:sz w:val="24"/>
          <w:szCs w:val="24"/>
        </w:rPr>
        <w:t xml:space="preserve"> climate change</w:t>
      </w:r>
      <w:r w:rsidR="007F2EC5">
        <w:rPr>
          <w:rFonts w:ascii="Century Gothic" w:hAnsi="Century Gothic" w:cs="Arial"/>
          <w:sz w:val="24"/>
          <w:szCs w:val="24"/>
        </w:rPr>
        <w:t>’s</w:t>
      </w:r>
      <w:r w:rsidRPr="00441F88">
        <w:rPr>
          <w:rFonts w:ascii="Century Gothic" w:hAnsi="Century Gothic" w:cs="Arial"/>
          <w:sz w:val="24"/>
          <w:szCs w:val="24"/>
        </w:rPr>
        <w:t xml:space="preserve"> </w:t>
      </w:r>
      <w:r w:rsidR="00441F88" w:rsidRPr="00441F88">
        <w:rPr>
          <w:rFonts w:ascii="Century Gothic" w:hAnsi="Century Gothic" w:cs="Arial"/>
          <w:sz w:val="24"/>
          <w:szCs w:val="24"/>
        </w:rPr>
        <w:t xml:space="preserve">negative </w:t>
      </w:r>
      <w:r w:rsidRPr="00441F88">
        <w:rPr>
          <w:rFonts w:ascii="Century Gothic" w:hAnsi="Century Gothic" w:cs="Arial"/>
          <w:sz w:val="24"/>
          <w:szCs w:val="24"/>
        </w:rPr>
        <w:t>impacts</w:t>
      </w:r>
      <w:r w:rsidR="00441F88" w:rsidRPr="00441F88">
        <w:rPr>
          <w:rFonts w:ascii="Century Gothic" w:hAnsi="Century Gothic" w:cs="Arial"/>
          <w:sz w:val="24"/>
          <w:szCs w:val="24"/>
        </w:rPr>
        <w:t xml:space="preserve"> on </w:t>
      </w:r>
      <w:r w:rsidR="00441F88" w:rsidRPr="00441F88">
        <w:rPr>
          <w:rFonts w:ascii="Century Gothic" w:hAnsi="Century Gothic" w:cs="Calibri"/>
          <w:sz w:val="24"/>
          <w:szCs w:val="24"/>
        </w:rPr>
        <w:t>water supply</w:t>
      </w:r>
      <w:r w:rsidRPr="00441F88">
        <w:rPr>
          <w:rFonts w:ascii="Century Gothic" w:hAnsi="Century Gothic" w:cs="Arial"/>
          <w:sz w:val="24"/>
          <w:szCs w:val="24"/>
        </w:rPr>
        <w:t xml:space="preserve">. The moderating role of water scarcity awareness introduces complexity, suggesting that the correlation between residents' </w:t>
      </w:r>
      <w:r w:rsidR="00441F88" w:rsidRPr="00441F88">
        <w:rPr>
          <w:rFonts w:ascii="Century Gothic" w:hAnsi="Century Gothic" w:cs="Arial"/>
          <w:sz w:val="24"/>
          <w:szCs w:val="24"/>
        </w:rPr>
        <w:t>belief</w:t>
      </w:r>
      <w:r w:rsidRPr="00441F88">
        <w:rPr>
          <w:rFonts w:ascii="Century Gothic" w:hAnsi="Century Gothic" w:cs="Arial"/>
          <w:sz w:val="24"/>
          <w:szCs w:val="24"/>
        </w:rPr>
        <w:t xml:space="preserve"> </w:t>
      </w:r>
      <w:r w:rsidR="007F2EC5">
        <w:rPr>
          <w:rFonts w:ascii="Century Gothic" w:hAnsi="Century Gothic" w:cs="Arial"/>
          <w:sz w:val="24"/>
          <w:szCs w:val="24"/>
        </w:rPr>
        <w:t>in</w:t>
      </w:r>
      <w:r w:rsidRPr="00441F88">
        <w:rPr>
          <w:rFonts w:ascii="Century Gothic" w:hAnsi="Century Gothic" w:cs="Arial"/>
          <w:sz w:val="24"/>
          <w:szCs w:val="24"/>
        </w:rPr>
        <w:t xml:space="preserve"> climate change and their engagement in water conservation behaviors depends on their awareness of local water challenges. This study highlights the importance of appropriate interventions that consider both psychological and contextual dimensions in promoting sustainable water management practices. </w:t>
      </w:r>
      <w:r w:rsidR="00CF03E5" w:rsidRPr="00441F88">
        <w:rPr>
          <w:rFonts w:ascii="Century Gothic" w:hAnsi="Century Gothic" w:cs="Arial"/>
          <w:sz w:val="24"/>
          <w:szCs w:val="24"/>
        </w:rPr>
        <w:t xml:space="preserve">Policy recommendations emphasize integrated awareness campaigns, </w:t>
      </w:r>
      <w:r w:rsidR="009C5F36" w:rsidRPr="00441F88">
        <w:rPr>
          <w:rFonts w:ascii="Century Gothic" w:hAnsi="Century Gothic" w:cs="Arial"/>
          <w:sz w:val="24"/>
          <w:szCs w:val="24"/>
        </w:rPr>
        <w:t>developing an eco-surplus mindset, and incorporating</w:t>
      </w:r>
      <w:r w:rsidR="00CF03E5" w:rsidRPr="00441F88">
        <w:rPr>
          <w:rFonts w:ascii="Century Gothic" w:hAnsi="Century Gothic" w:cs="Arial"/>
          <w:sz w:val="24"/>
          <w:szCs w:val="24"/>
        </w:rPr>
        <w:t xml:space="preserve"> sustainability principles aligned with the Sustainable Development Goals</w:t>
      </w:r>
      <w:r w:rsidRPr="00441F88">
        <w:rPr>
          <w:rFonts w:ascii="Century Gothic" w:hAnsi="Century Gothic" w:cs="Arial"/>
          <w:sz w:val="24"/>
          <w:szCs w:val="24"/>
        </w:rPr>
        <w:t xml:space="preserve">. </w:t>
      </w:r>
    </w:p>
    <w:p w14:paraId="066B39D2" w14:textId="77777777" w:rsidR="00DB739A" w:rsidRPr="00441F88" w:rsidRDefault="00DB739A" w:rsidP="00D56A94">
      <w:pPr>
        <w:spacing w:before="120" w:after="120" w:line="276" w:lineRule="auto"/>
        <w:jc w:val="both"/>
        <w:rPr>
          <w:rFonts w:ascii="Century Gothic" w:hAnsi="Century Gothic" w:cs="Arial"/>
          <w:sz w:val="24"/>
          <w:szCs w:val="24"/>
        </w:rPr>
      </w:pPr>
      <w:r w:rsidRPr="00441F88">
        <w:rPr>
          <w:rFonts w:ascii="Century Gothic" w:hAnsi="Century Gothic" w:cs="Arial"/>
          <w:b/>
          <w:bCs/>
          <w:sz w:val="24"/>
          <w:szCs w:val="24"/>
        </w:rPr>
        <w:t xml:space="preserve">Keywords: </w:t>
      </w:r>
      <w:r w:rsidRPr="00441F88">
        <w:rPr>
          <w:rFonts w:ascii="Century Gothic" w:hAnsi="Century Gothic" w:cs="Arial"/>
          <w:sz w:val="24"/>
          <w:szCs w:val="24"/>
        </w:rPr>
        <w:t xml:space="preserve">Climate change </w:t>
      </w:r>
      <w:r w:rsidR="00441F88" w:rsidRPr="00441F88">
        <w:rPr>
          <w:rFonts w:ascii="Century Gothic" w:hAnsi="Century Gothic" w:cs="Arial"/>
          <w:sz w:val="24"/>
          <w:szCs w:val="24"/>
        </w:rPr>
        <w:t>belief</w:t>
      </w:r>
      <w:r w:rsidRPr="00441F88">
        <w:rPr>
          <w:rFonts w:ascii="Century Gothic" w:hAnsi="Century Gothic" w:cs="Arial"/>
          <w:b/>
          <w:bCs/>
          <w:sz w:val="24"/>
          <w:szCs w:val="24"/>
        </w:rPr>
        <w:t xml:space="preserve">, </w:t>
      </w:r>
      <w:r w:rsidR="00CF03E5" w:rsidRPr="00441F88">
        <w:rPr>
          <w:rFonts w:ascii="Century Gothic" w:hAnsi="Century Gothic" w:cs="Arial"/>
          <w:sz w:val="24"/>
          <w:szCs w:val="24"/>
        </w:rPr>
        <w:t>w</w:t>
      </w:r>
      <w:r w:rsidRPr="00441F88">
        <w:rPr>
          <w:rFonts w:ascii="Century Gothic" w:hAnsi="Century Gothic" w:cs="Arial"/>
          <w:sz w:val="24"/>
          <w:szCs w:val="24"/>
        </w:rPr>
        <w:t xml:space="preserve">ater scarcity awareness, Mindsponge theory, </w:t>
      </w:r>
      <w:r w:rsidR="00CF03E5" w:rsidRPr="00441F88">
        <w:rPr>
          <w:rFonts w:ascii="Century Gothic" w:hAnsi="Century Gothic" w:cs="Arial"/>
          <w:sz w:val="24"/>
          <w:szCs w:val="24"/>
        </w:rPr>
        <w:t>s</w:t>
      </w:r>
      <w:r w:rsidRPr="00441F88">
        <w:rPr>
          <w:rFonts w:ascii="Century Gothic" w:hAnsi="Century Gothic" w:cs="Arial"/>
          <w:sz w:val="24"/>
          <w:szCs w:val="24"/>
        </w:rPr>
        <w:t xml:space="preserve">ustainable water management, </w:t>
      </w:r>
      <w:r w:rsidR="00CF03E5" w:rsidRPr="00441F88">
        <w:rPr>
          <w:rFonts w:ascii="Century Gothic" w:hAnsi="Century Gothic" w:cs="Arial"/>
          <w:sz w:val="24"/>
          <w:szCs w:val="24"/>
        </w:rPr>
        <w:t>w</w:t>
      </w:r>
      <w:r w:rsidRPr="00441F88">
        <w:rPr>
          <w:rFonts w:ascii="Century Gothic" w:hAnsi="Century Gothic" w:cs="Arial"/>
          <w:sz w:val="24"/>
          <w:szCs w:val="24"/>
        </w:rPr>
        <w:t xml:space="preserve">ater conservation behaviors, </w:t>
      </w:r>
      <w:r w:rsidR="00CF03E5" w:rsidRPr="00441F88">
        <w:rPr>
          <w:rFonts w:ascii="Century Gothic" w:hAnsi="Century Gothic" w:cs="Arial"/>
          <w:sz w:val="24"/>
          <w:szCs w:val="24"/>
        </w:rPr>
        <w:t>e</w:t>
      </w:r>
      <w:r w:rsidRPr="00441F88">
        <w:rPr>
          <w:rFonts w:ascii="Century Gothic" w:hAnsi="Century Gothic" w:cs="Arial"/>
          <w:sz w:val="24"/>
          <w:szCs w:val="24"/>
        </w:rPr>
        <w:t>co-surplus mindset</w:t>
      </w:r>
    </w:p>
    <w:p w14:paraId="5A95F119" w14:textId="77777777" w:rsidR="00DB739A" w:rsidRPr="00441F88" w:rsidRDefault="00DB739A" w:rsidP="00D56A94">
      <w:pPr>
        <w:spacing w:before="120" w:after="120" w:line="276" w:lineRule="auto"/>
        <w:jc w:val="both"/>
        <w:rPr>
          <w:rFonts w:ascii="Century Gothic" w:hAnsi="Century Gothic" w:cs="Arial"/>
          <w:sz w:val="24"/>
          <w:szCs w:val="24"/>
        </w:rPr>
      </w:pPr>
    </w:p>
    <w:p w14:paraId="454F34AF" w14:textId="77777777" w:rsidR="003737AC" w:rsidRPr="00441F88" w:rsidRDefault="003737AC" w:rsidP="00D56A94">
      <w:pPr>
        <w:spacing w:before="120" w:after="120" w:line="276" w:lineRule="auto"/>
        <w:jc w:val="both"/>
        <w:rPr>
          <w:rFonts w:ascii="Century Gothic" w:hAnsi="Century Gothic" w:cs="Arial"/>
          <w:sz w:val="24"/>
          <w:szCs w:val="24"/>
        </w:rPr>
      </w:pPr>
    </w:p>
    <w:p w14:paraId="0AA4E6EF" w14:textId="77777777" w:rsidR="003737AC" w:rsidRPr="00417B3F" w:rsidRDefault="00DB739A" w:rsidP="00417B3F">
      <w:pPr>
        <w:spacing w:before="120" w:after="120" w:line="276" w:lineRule="auto"/>
        <w:jc w:val="both"/>
        <w:rPr>
          <w:rFonts w:ascii="Century Gothic" w:hAnsi="Century Gothic" w:cs="Arial"/>
          <w:b/>
          <w:bCs/>
        </w:rPr>
      </w:pPr>
      <w:r w:rsidRPr="00441F88">
        <w:rPr>
          <w:rFonts w:ascii="Century Gothic" w:hAnsi="Century Gothic" w:cs="Arial"/>
          <w:b/>
          <w:bCs/>
          <w:sz w:val="24"/>
          <w:szCs w:val="24"/>
        </w:rPr>
        <w:br w:type="page"/>
      </w:r>
      <w:bookmarkStart w:id="2" w:name="_Hlk157610154"/>
      <w:bookmarkEnd w:id="0"/>
      <w:r w:rsidR="00D245AD" w:rsidRPr="00417B3F">
        <w:rPr>
          <w:rFonts w:ascii="Century Gothic" w:hAnsi="Century Gothic" w:cs="Arial"/>
          <w:b/>
          <w:bCs/>
        </w:rPr>
        <w:t xml:space="preserve">1. </w:t>
      </w:r>
      <w:r w:rsidR="003737AC" w:rsidRPr="00417B3F">
        <w:rPr>
          <w:rFonts w:ascii="Century Gothic" w:hAnsi="Century Gothic" w:cs="Arial"/>
          <w:b/>
          <w:bCs/>
        </w:rPr>
        <w:t>Introduction</w:t>
      </w:r>
    </w:p>
    <w:p w14:paraId="733C0BA1" w14:textId="77777777" w:rsidR="003737AC" w:rsidRPr="00441F88" w:rsidRDefault="003737AC" w:rsidP="00D56A94">
      <w:pPr>
        <w:tabs>
          <w:tab w:val="left" w:pos="2250"/>
        </w:tabs>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The intersection of climate change and water scarcity is a global concern with extensive consequences. </w:t>
      </w:r>
      <w:r w:rsidR="008421BA" w:rsidRPr="00441F88">
        <w:rPr>
          <w:rFonts w:ascii="Century Gothic" w:hAnsi="Century Gothic" w:cs="Arial"/>
          <w:sz w:val="24"/>
          <w:szCs w:val="24"/>
        </w:rPr>
        <w:t>Recent research by</w:t>
      </w:r>
      <w:r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6A4CFA">
        <w:rPr>
          <w:rFonts w:ascii="Century Gothic" w:hAnsi="Century Gothic" w:cs="Arial"/>
          <w:sz w:val="24"/>
          <w:szCs w:val="24"/>
        </w:rPr>
        <w:instrText xml:space="preserve"> ADDIN EN.CITE &lt;EndNote&gt;&lt;Cite AuthorYear="1"&gt;&lt;Author&gt;Abbass&lt;/Author&gt;&lt;Year&gt;2022&lt;/Year&gt;&lt;RecNum&gt;1632&lt;/RecNum&gt;&lt;DisplayText&gt;(Abbass et al., 2022)&lt;/DisplayText&gt;&lt;record&gt;&lt;rec-number&gt;1632&lt;/rec-number&gt;&lt;foreign-keys&gt;&lt;key app="EN" db-id="2rfrrss09t2ep8etw98p9xstf0s5t2t5fd0v" timestamp="1706716266"&gt;1632&lt;/key&gt;&lt;/foreign-keys&gt;&lt;ref-type name="Journal Article"&gt;17&lt;/ref-type&gt;&lt;contributors&gt;&lt;authors&gt;&lt;author&gt;Abbass, Kashif&lt;/author&gt;&lt;author&gt;Qasim, Muhammad Zeeshan&lt;/author&gt;&lt;author&gt;Song, Huaming&lt;/author&gt;&lt;author&gt;Murshed, Muntasir&lt;/author&gt;&lt;author&gt;Mahmood, Haider&lt;/author&gt;&lt;author&gt;Younis, Ijaz&lt;/author&gt;&lt;/authors&gt;&lt;/contributors&gt;&lt;titles&gt;&lt;title&gt;A review of the global climate change impacts, adaptation, and sustainable mitigation measures&lt;/title&gt;&lt;secondary-title&gt;Environmental Science and Pollution Research&lt;/secondary-title&gt;&lt;/titles&gt;&lt;periodical&gt;&lt;full-title&gt;Environmental Science and Pollution Research&lt;/full-title&gt;&lt;/periodical&gt;&lt;pages&gt;42539-42559&lt;/pages&gt;&lt;volume&gt;29&lt;/volume&gt;&lt;number&gt;28&lt;/number&gt;&lt;dates&gt;&lt;year&gt;2022&lt;/year&gt;&lt;/dates&gt;&lt;isbn&gt;0944-1344&lt;/isbn&gt;&lt;urls&gt;&lt;/urls&gt;&lt;/record&gt;&lt;/Cite&gt;&lt;/EndNote&gt;</w:instrText>
      </w:r>
      <w:r w:rsidR="001D113F" w:rsidRPr="00441F88">
        <w:rPr>
          <w:rFonts w:ascii="Century Gothic" w:hAnsi="Century Gothic" w:cs="Arial"/>
          <w:sz w:val="24"/>
          <w:szCs w:val="24"/>
        </w:rPr>
        <w:fldChar w:fldCharType="separate"/>
      </w:r>
      <w:r w:rsidR="000F61FA" w:rsidRPr="00441F88">
        <w:rPr>
          <w:rFonts w:ascii="Century Gothic" w:hAnsi="Century Gothic" w:cs="Arial"/>
          <w:noProof/>
          <w:sz w:val="24"/>
          <w:szCs w:val="24"/>
        </w:rPr>
        <w:t>(Abbass et al., 2022)</w:t>
      </w:r>
      <w:r w:rsidR="001D113F" w:rsidRPr="00441F88">
        <w:rPr>
          <w:rFonts w:ascii="Century Gothic" w:hAnsi="Century Gothic" w:cs="Arial"/>
          <w:sz w:val="24"/>
          <w:szCs w:val="24"/>
        </w:rPr>
        <w:fldChar w:fldCharType="end"/>
      </w:r>
      <w:r w:rsidR="000F61FA" w:rsidRPr="00441F88">
        <w:rPr>
          <w:rFonts w:ascii="Century Gothic" w:hAnsi="Century Gothic" w:cs="Arial"/>
          <w:sz w:val="24"/>
          <w:szCs w:val="24"/>
        </w:rPr>
        <w:t xml:space="preserve"> </w:t>
      </w:r>
      <w:r w:rsidRPr="00441F88">
        <w:rPr>
          <w:rFonts w:ascii="Century Gothic" w:hAnsi="Century Gothic" w:cs="Arial"/>
          <w:sz w:val="24"/>
          <w:szCs w:val="24"/>
        </w:rPr>
        <w:t xml:space="preserve">and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 AuthorYear="1"&gt;&lt;Author&gt;Mishra&lt;/Author&gt;&lt;Year&gt;2021&lt;/Year&gt;&lt;RecNum&gt;1411&lt;/RecNum&gt;&lt;DisplayText&gt;Mishra et al. (2021)&lt;/DisplayText&gt;&lt;record&gt;&lt;rec-number&gt;1411&lt;/rec-number&gt;&lt;foreign-keys&gt;&lt;key app="EN" db-id="2rfrrss09t2ep8etw98p9xstf0s5t2t5fd0v" timestamp="1703061648"&gt;1411&lt;/key&gt;&lt;/foreign-keys&gt;&lt;ref-type name="Journal Article"&gt;17&lt;/ref-type&gt;&lt;contributors&gt;&lt;authors&gt;&lt;author&gt;Mishra, Binaya Kumar&lt;/author&gt;&lt;author&gt;Kumar, Pankaj&lt;/author&gt;&lt;author&gt;Saraswat, Chitresh&lt;/author&gt;&lt;author&gt;Chakraborty, Shamik&lt;/author&gt;&lt;author&gt;Gautam, Arjun&lt;/author&gt;&lt;/authors&gt;&lt;/contributors&gt;&lt;titles&gt;&lt;title&gt;Water security in a changing environment: Concept, challenges and solutions&lt;/title&gt;&lt;secondary-title&gt;Water&lt;/secondary-title&gt;&lt;/titles&gt;&lt;periodical&gt;&lt;full-title&gt;Water&lt;/full-title&gt;&lt;/periodical&gt;&lt;pages&gt;490&lt;/pages&gt;&lt;volume&gt;13&lt;/volume&gt;&lt;number&gt;4&lt;/number&gt;&lt;dates&gt;&lt;year&gt;2021&lt;/year&gt;&lt;/dates&gt;&lt;isbn&gt;2073-4441&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Mishra et al.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brings attention to</w:t>
      </w:r>
      <w:r w:rsidR="008421BA" w:rsidRPr="00441F88">
        <w:rPr>
          <w:rFonts w:ascii="Century Gothic" w:hAnsi="Century Gothic" w:cs="Arial"/>
          <w:sz w:val="24"/>
          <w:szCs w:val="24"/>
        </w:rPr>
        <w:t xml:space="preserve"> th</w:t>
      </w:r>
      <w:r w:rsidR="00933D2E" w:rsidRPr="00441F88">
        <w:rPr>
          <w:rFonts w:ascii="Century Gothic" w:hAnsi="Century Gothic" w:cs="Arial"/>
          <w:sz w:val="24"/>
          <w:szCs w:val="24"/>
        </w:rPr>
        <w:t>e</w:t>
      </w:r>
      <w:r w:rsidR="008421BA" w:rsidRPr="00441F88">
        <w:rPr>
          <w:rFonts w:ascii="Century Gothic" w:hAnsi="Century Gothic" w:cs="Arial"/>
          <w:sz w:val="24"/>
          <w:szCs w:val="24"/>
        </w:rPr>
        <w:t xml:space="preserve"> global issue</w:t>
      </w:r>
      <w:r w:rsidR="00933D2E" w:rsidRPr="00441F88">
        <w:rPr>
          <w:rFonts w:ascii="Century Gothic" w:hAnsi="Century Gothic" w:cs="Arial"/>
          <w:sz w:val="24"/>
          <w:szCs w:val="24"/>
        </w:rPr>
        <w:t xml:space="preserve"> of the intricate relationship between climate change and water scarcity, emphasizing the substantial impact of climate change on water supply dynamics</w:t>
      </w:r>
      <w:r w:rsidRPr="00441F88">
        <w:rPr>
          <w:rFonts w:ascii="Century Gothic" w:hAnsi="Century Gothic" w:cs="Arial"/>
          <w:sz w:val="24"/>
          <w:szCs w:val="24"/>
        </w:rPr>
        <w:t xml:space="preserve">. Contributing factors to this complex issue, including escalating temperatures, altered precipitation patterns, and increased occurrences of extreme weather events, highlight the challenges involved. For example, climate change exacerbates water scarcity and related hazards, disrupting precipitation patterns and intensifying floods and droughts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&lt;EndNote&gt;&lt;Cite&gt;&lt;Author&gt;Khedun&lt;/Author&gt;&lt;Year&gt;2014&lt;/Year&gt;&lt;RecNum&gt;1620&lt;/RecNum&gt;&lt;DisplayText&gt;(Khedun &amp;amp; Singh, 2014)&lt;/DisplayText&gt;&lt;record&gt;&lt;rec-number&gt;1620&lt;/rec-number&gt;&lt;foreign-keys&gt;&lt;key app="EN" db-id="2rfrrss09t2ep8etw98p9xstf0s5t2t5fd0v" timestamp="1706602315"&gt;1620&lt;/key&gt;&lt;/foreign-keys&gt;&lt;ref-type name="Journal Article"&gt;17&lt;/ref-type&gt;&lt;contributors&gt;&lt;authors&gt;&lt;author&gt;Khedun, C Prakash&lt;/author&gt;&lt;author&gt;Singh, Vijay P&lt;/author&gt;&lt;/authors&gt;&lt;/contributors&gt;&lt;titles&gt;&lt;title&gt;Climate change, water, and health: a review of regional challenges&lt;/title&gt;&lt;secondary-title&gt;Water Quality, Exposure and Health&lt;/secondary-title&gt;&lt;/titles&gt;&lt;periodical&gt;&lt;full-title&gt;Water Quality, Exposure and Health&lt;/full-title&gt;&lt;/periodical&gt;&lt;pages&gt;7-17&lt;/pages&gt;&lt;volume&gt;6&lt;/volume&gt;&lt;dates&gt;&lt;year&gt;2014&lt;/year&gt;&lt;/dates&gt;&lt;isbn&gt;1876-1658&lt;/isbn&gt;&lt;urls&gt;&lt;/urls&gt;&lt;/record&gt;&lt;/Cite&gt;&lt;/EndNote&gt;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(Khedun &amp; Singh, 2014)</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w:t>
      </w:r>
    </w:p>
    <w:p w14:paraId="61971127" w14:textId="77777777" w:rsidR="003737AC" w:rsidRPr="00441F88" w:rsidRDefault="003737AC" w:rsidP="00D56A94">
      <w:pPr>
        <w:tabs>
          <w:tab w:val="left" w:pos="2250"/>
        </w:tabs>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Significant implications for both human and natural systems arise from changes in observed and projected water cycles, adding complexity to climate-induced challenges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&lt;EndNote&gt;&lt;Cite&gt;&lt;Author&gt;Weiskopf&lt;/Author&gt;&lt;Year&gt;2020&lt;/Year&gt;&lt;RecNum&gt;1613&lt;/RecNum&gt;&lt;DisplayText&gt;(Weiskopf et al., 2020)&lt;/DisplayText&gt;&lt;record&gt;&lt;rec-number&gt;1613&lt;/rec-number&gt;&lt;foreign-keys&gt;&lt;key app="EN" db-id="2rfrrss09t2ep8etw98p9xstf0s5t2t5fd0v" timestamp="1706590608"&gt;1613&lt;/key&gt;&lt;/foreign-keys&gt;&lt;ref-type name="Journal Article"&gt;17&lt;/ref-type&gt;&lt;contributors&gt;&lt;authors&gt;&lt;author&gt;Weiskopf, Sarah R&lt;/author&gt;&lt;author&gt;Rubenstein, Madeleine A&lt;/author&gt;&lt;author&gt;Crozier, Lisa G&lt;/author&gt;&lt;author&gt;Gaichas, Sarah&lt;/author&gt;&lt;author&gt;Griffis, Roger&lt;/author&gt;&lt;author&gt;Halofsky, Jessica E&lt;/author&gt;&lt;author&gt;Hyde, Kimberly JW&lt;/author&gt;&lt;author&gt;Morelli, Toni Lyn&lt;/author&gt;&lt;author&gt;Morisette, Jeffrey T&lt;/author&gt;&lt;author&gt;Muñoz, Roldan C&lt;/author&gt;&lt;/authors&gt;&lt;/contributors&gt;&lt;titles&gt;&lt;title&gt;Climate change effects on biodiversity, ecosystems, ecosystem services, and natural resource management in the United States&lt;/title&gt;&lt;secondary-title&gt;Science of the Total Environment&lt;/secondary-title&gt;&lt;/titles&gt;&lt;periodical&gt;&lt;full-title&gt;Science of the Total Environment&lt;/full-title&gt;&lt;/periodical&gt;&lt;pages&gt;137782&lt;/pages&gt;&lt;volume&gt;733&lt;/volume&gt;&lt;dates&gt;&lt;year&gt;2020&lt;/year&gt;&lt;/dates&gt;&lt;isbn&gt;0048-9697&lt;/isbn&gt;&lt;urls&gt;&lt;/urls&gt;&lt;/record&gt;&lt;/Cite&gt;&lt;/EndNote&gt;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(Weiskopf et al.,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The increased water stress constitutes a significant threat to community health and global development as a whole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&lt;EndNote&gt;&lt;Cite&gt;&lt;Author&gt;Ebi&lt;/Author&gt;&lt;Year&gt;2021&lt;/Year&gt;&lt;RecNum&gt;1606&lt;/RecNum&gt;&lt;DisplayText&gt;(Ebi et al., 2021)&lt;/DisplayText&gt;&lt;record&gt;&lt;rec-number&gt;1606&lt;/rec-number&gt;&lt;foreign-keys&gt;&lt;key app="EN" db-id="2rfrrss09t2ep8etw98p9xstf0s5t2t5fd0v" timestamp="1706535936"&gt;1606&lt;/key&gt;&lt;/foreign-keys&gt;&lt;ref-type name="Journal Article"&gt;17&lt;/ref-type&gt;&lt;contributors&gt;&lt;authors&gt;&lt;author&gt;Ebi, Kristie L&lt;/author&gt;&lt;author&gt;Vanos, Jennifer&lt;/author&gt;&lt;author&gt;Baldwin, Jane W&lt;/author&gt;&lt;author&gt;Bell, Jesse E&lt;/author&gt;&lt;author&gt;Hondula, David M&lt;/author&gt;&lt;author&gt;Errett, Nicole A&lt;/author&gt;&lt;author&gt;Hayes, Katie&lt;/author&gt;&lt;author&gt;Reid, Colleen E&lt;/author&gt;&lt;author&gt;Saha, Shubhayu&lt;/author&gt;&lt;author&gt;Spector, June&lt;/author&gt;&lt;/authors&gt;&lt;/contributors&gt;&lt;titles&gt;&lt;title&gt;Extreme weather and climate change: population health and health system implications&lt;/title&gt;&lt;secondary-title&gt;Annual review of public health&lt;/secondary-title&gt;&lt;/titles&gt;&lt;periodical&gt;&lt;full-title&gt;Annual review of public health&lt;/full-title&gt;&lt;/periodical&gt;&lt;pages&gt;293-315&lt;/pages&gt;&lt;volume&gt;42&lt;/volume&gt;&lt;number&gt;1&lt;/number&gt;&lt;dates&gt;&lt;year&gt;2021&lt;/year&gt;&lt;/dates&gt;&lt;isbn&gt;0163-7525&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(Ebi et al.,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In addition,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 AuthorYear="1"&gt;&lt;Author&gt;Dolan&lt;/Author&gt;&lt;Year&gt;2021&lt;/Year&gt;&lt;RecNum&gt;1607&lt;/RecNum&gt;&lt;DisplayText&gt;Dolan et al. (2021)&lt;/DisplayText&gt;&lt;record&gt;&lt;rec-number&gt;1607&lt;/rec-number&gt;&lt;foreign-keys&gt;&lt;key app="EN" db-id="2rfrrss09t2ep8etw98p9xstf0s5t2t5fd0v" timestamp="1706536643"&gt;1607&lt;/key&gt;&lt;/foreign-keys&gt;&lt;ref-type name="Journal Article"&gt;17&lt;/ref-type&gt;&lt;contributors&gt;&lt;authors&gt;&lt;author&gt;Dolan, Flannery&lt;/author&gt;&lt;author&gt;Lamontagne, Jonathan&lt;/author&gt;&lt;author&gt;Link, Robert&lt;/author&gt;&lt;author&gt;Hejazi, Mohamad&lt;/author&gt;&lt;author&gt;Reed, Patrick&lt;/author&gt;&lt;author&gt;Edmonds, Jae&lt;/author&gt;&lt;/authors&gt;&lt;/contributors&gt;&lt;titles&gt;&lt;title&gt;Evaluating the economic impact of water scarcity in a changing world&lt;/title&gt;&lt;secondary-title&gt;Nature communications&lt;/secondary-title&gt;&lt;/titles&gt;&lt;periodical&gt;&lt;full-title&gt;Nature communications&lt;/full-title&gt;&lt;/periodical&gt;&lt;pages&gt;1915&lt;/pages&gt;&lt;volume&gt;12&lt;/volume&gt;&lt;number&gt;1&lt;/number&gt;&lt;dates&gt;&lt;year&gt;2021&lt;/year&gt;&lt;/dates&gt;&lt;isbn&gt;2041-1723&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Dolan et al.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explore the complex and dynamic economic impact of water scarcity, influenced by both climate change and basin-level water resources. Particularly, in areas vulnerable to the impacts of climate change on water resources, there is a persistent struggle to navigate complex challenges in water resource management </w:t>
      </w:r>
      <w:r w:rsidR="000F61FA" w:rsidRPr="00441F88">
        <w:rPr>
          <w:rFonts w:ascii="Century Gothic" w:hAnsi="Century Gothic" w:cs="Arial"/>
          <w:sz w:val="24"/>
          <w:szCs w:val="24"/>
        </w:rPr>
        <w:t>during changing environmental conditions</w:t>
      </w:r>
      <w:r w:rsidR="001A1632"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1A1632" w:rsidRPr="00441F88">
        <w:rPr>
          <w:rFonts w:ascii="Century Gothic" w:hAnsi="Century Gothic" w:cs="Arial"/>
          <w:sz w:val="24"/>
          <w:szCs w:val="24"/>
        </w:rPr>
        <w:instrText xml:space="preserve"> ADDIN EN.CITE &lt;EndNote&gt;&lt;Cite&gt;&lt;Author&gt;Howard&lt;/Author&gt;&lt;Year&gt;2016&lt;/Year&gt;&lt;RecNum&gt;1387&lt;/RecNum&gt;&lt;DisplayText&gt;(Howard et al., 2016)&lt;/DisplayText&gt;&lt;record&gt;&lt;rec-number&gt;1387&lt;/rec-number&gt;&lt;foreign-keys&gt;&lt;key app="EN" db-id="2rfrrss09t2ep8etw98p9xstf0s5t2t5fd0v" timestamp="1702972467"&gt;1387&lt;/key&gt;&lt;/foreign-keys&gt;&lt;ref-type name="Journal Article"&gt;17&lt;/ref-type&gt;&lt;contributors&gt;&lt;authors&gt;&lt;author&gt;Howard, Guy&lt;/author&gt;&lt;author&gt;Calow, Roger&lt;/author&gt;&lt;author&gt;Macdonald, Alan&lt;/author&gt;&lt;author&gt;Bartram, Jamie&lt;/author&gt;&lt;/authors&gt;&lt;/contributors&gt;&lt;titles&gt;&lt;title&gt;Climate change and water and sanitation: likely impacts and emerging trends for action&lt;/title&gt;&lt;secondary-title&gt;Annual review of environment and resources&lt;/secondary-title&gt;&lt;/titles&gt;&lt;periodical&gt;&lt;full-title&gt;Annual review of environment and resources&lt;/full-title&gt;&lt;/periodical&gt;&lt;pages&gt;253-276&lt;/pages&gt;&lt;volume&gt;41&lt;/volume&gt;&lt;dates&gt;&lt;year&gt;2016&lt;/year&gt;&lt;/dates&gt;&lt;isbn&gt;1543-5938&lt;/isbn&gt;&lt;urls&gt;&lt;/urls&gt;&lt;/record&gt;&lt;/Cite&gt;&lt;/EndNote&gt;</w:instrText>
      </w:r>
      <w:r w:rsidR="001D113F" w:rsidRPr="00441F88">
        <w:rPr>
          <w:rFonts w:ascii="Century Gothic" w:hAnsi="Century Gothic" w:cs="Arial"/>
          <w:sz w:val="24"/>
          <w:szCs w:val="24"/>
        </w:rPr>
        <w:fldChar w:fldCharType="separate"/>
      </w:r>
      <w:r w:rsidR="001A1632" w:rsidRPr="00441F88">
        <w:rPr>
          <w:rFonts w:ascii="Century Gothic" w:hAnsi="Century Gothic" w:cs="Arial"/>
          <w:noProof/>
          <w:sz w:val="24"/>
          <w:szCs w:val="24"/>
        </w:rPr>
        <w:t>(Howard et al., 2016)</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This challenge is exacerbated by factors like urbanization, population growth, socioeconomic shifts, and evolving energy requirements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&lt;EndNote&gt;&lt;Cite&gt;&lt;Author&gt;Mishra&lt;/Author&gt;&lt;Year&gt;2021&lt;/Year&gt;&lt;RecNum&gt;1623&lt;/RecNum&gt;&lt;DisplayText&gt;(Mishra et al., 2021)&lt;/DisplayText&gt;&lt;record&gt;&lt;rec-number&gt;1623&lt;/rec-number&gt;&lt;foreign-keys&gt;&lt;key app="EN" db-id="2rfrrss09t2ep8etw98p9xstf0s5t2t5fd0v" timestamp="1706611943"&gt;1623&lt;/key&gt;&lt;/foreign-keys&gt;&lt;ref-type name="Journal Article"&gt;17&lt;/ref-type&gt;&lt;contributors&gt;&lt;authors&gt;&lt;author&gt;Mishra, Binaya Kumar&lt;/author&gt;&lt;author&gt;Kumar, Pankaj&lt;/author&gt;&lt;author&gt;Saraswat, Chitresh&lt;/author&gt;&lt;author&gt;Chakraborty, Shamik&lt;/author&gt;&lt;author&gt;Gautam, Arjun&lt;/author&gt;&lt;/authors&gt;&lt;/contributors&gt;&lt;titles&gt;&lt;title&gt;Water security in a changing environment: Concept, challenges and solutions&lt;/title&gt;&lt;secondary-title&gt;Water&lt;/secondary-title&gt;&lt;/titles&gt;&lt;periodical&gt;&lt;full-title&gt;Water&lt;/full-title&gt;&lt;/periodical&gt;&lt;pages&gt;490&lt;/pages&gt;&lt;volume&gt;13&lt;/volume&gt;&lt;number&gt;4&lt;/number&gt;&lt;dates&gt;&lt;year&gt;2021&lt;/year&gt;&lt;/dates&gt;&lt;isbn&gt;2073-4441&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(Mishra et al.,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p w14:paraId="7B79F422" w14:textId="77777777" w:rsidR="003737AC"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Water insecurity, identified as a significant obstacle to achieving Sustainable Development Goals, particularly in global drylands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&lt;EndNote&gt;&lt;Cite&gt;&lt;Author&gt;Stringer&lt;/Author&gt;&lt;Year&gt;2021&lt;/Year&gt;&lt;RecNum&gt;1608&lt;/RecNum&gt;&lt;DisplayText&gt;(Stringer et al., 2021)&lt;/DisplayText&gt;&lt;record&gt;&lt;rec-number&gt;1608&lt;/rec-number&gt;&lt;foreign-keys&gt;&lt;key app="EN" db-id="2rfrrss09t2ep8etw98p9xstf0s5t2t5fd0v" timestamp="1706536802"&gt;1608&lt;/key&gt;&lt;/foreign-keys&gt;&lt;ref-type name="Journal Article"&gt;17&lt;/ref-type&gt;&lt;contributors&gt;&lt;authors&gt;&lt;author&gt;Stringer, Lindsay C&lt;/author&gt;&lt;author&gt;Mirzabaev, Alisher&lt;/author&gt;&lt;author&gt;Benjaminsen, Tor A&lt;/author&gt;&lt;author&gt;Harris, Rebecca MB&lt;/author&gt;&lt;author&gt;Jafari, Mostafa&lt;/author&gt;&lt;author&gt;Lissner, Tabea K&lt;/author&gt;&lt;author&gt;Stevens, Nicola&lt;/author&gt;&lt;author&gt;Tirado-von Der Pahlen, Cristina&lt;/author&gt;&lt;/authors&gt;&lt;/contributors&gt;&lt;titles&gt;&lt;title&gt;Climate change impacts on water security in global drylands&lt;/title&gt;&lt;secondary-title&gt;One Earth&lt;/secondary-title&gt;&lt;/titles&gt;&lt;periodical&gt;&lt;full-title&gt;One Earth&lt;/full-title&gt;&lt;/periodical&gt;&lt;pages&gt;851-864&lt;/pages&gt;&lt;volume&gt;4&lt;/volume&gt;&lt;number&gt;6&lt;/number&gt;&lt;dates&gt;&lt;year&gt;2021&lt;/year&gt;&lt;/dates&gt;&lt;isbn&gt;2590-3330&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(Stringer et al.,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is compounded by projections </w:t>
      </w:r>
      <w:r w:rsidR="009C5F36" w:rsidRPr="00441F88">
        <w:rPr>
          <w:rFonts w:ascii="Century Gothic" w:hAnsi="Century Gothic" w:cs="Arial"/>
          <w:sz w:val="24"/>
          <w:szCs w:val="24"/>
        </w:rPr>
        <w:t>highlighting freshwater’s vulnerability</w:t>
      </w:r>
      <w:r w:rsidRPr="00441F88">
        <w:rPr>
          <w:rFonts w:ascii="Century Gothic" w:hAnsi="Century Gothic" w:cs="Arial"/>
          <w:sz w:val="24"/>
          <w:szCs w:val="24"/>
        </w:rPr>
        <w:t xml:space="preserve"> to climate change. These projections highlight the urgency for adaptive strategies to address seasonal variations and climate-induced shifts impacting water storage. In a broader context, climate change poses a significant and multifaceted challenge to water resources globally, requiring effective management to address the </w:t>
      </w:r>
      <w:r w:rsidR="009B0462" w:rsidRPr="00441F88">
        <w:rPr>
          <w:rFonts w:ascii="Century Gothic" w:hAnsi="Century Gothic" w:cs="Arial"/>
          <w:sz w:val="24"/>
          <w:szCs w:val="24"/>
        </w:rPr>
        <w:t>complex</w:t>
      </w:r>
      <w:r w:rsidRPr="00441F88">
        <w:rPr>
          <w:rFonts w:ascii="Century Gothic" w:hAnsi="Century Gothic" w:cs="Arial"/>
          <w:sz w:val="24"/>
          <w:szCs w:val="24"/>
        </w:rPr>
        <w:t xml:space="preserve"> and evolving impacts on water systems</w:t>
      </w:r>
      <w:r w:rsidR="00374939"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&lt;EndNote&gt;&lt;Cite&gt;&lt;Author&gt;Tsakiris&lt;/Author&gt;&lt;Year&gt;2023&lt;/Year&gt;&lt;RecNum&gt;1633&lt;/RecNum&gt;&lt;DisplayText&gt;(Tsakiris &amp;amp; Loucks, 2023)&lt;/DisplayText&gt;&lt;record&gt;&lt;rec-number&gt;1633&lt;/rec-number&gt;&lt;foreign-keys&gt;&lt;key app="EN" db-id="2rfrrss09t2ep8etw98p9xstf0s5t2t5fd0v" timestamp="1706717800"&gt;1633&lt;/key&gt;&lt;/foreign-keys&gt;&lt;ref-type name="Journal Article"&gt;17&lt;/ref-type&gt;&lt;contributors&gt;&lt;authors&gt;&lt;author&gt;Tsakiris, GP&lt;/author&gt;&lt;author&gt;Loucks, DP&lt;/author&gt;&lt;/authors&gt;&lt;/contributors&gt;&lt;titles&gt;&lt;title&gt;Adaptive Water Resources Management Under Climate Change: An Introduction&lt;/title&gt;&lt;secondary-title&gt;Water Resources Management&lt;/secondary-title&gt;&lt;/titles&gt;&lt;periodical&gt;&lt;full-title&gt;Water Resources Management&lt;/full-title&gt;&lt;/periodical&gt;&lt;pages&gt;1-13&lt;/pages&gt;&lt;dates&gt;&lt;year&gt;2023&lt;/year&gt;&lt;/dates&gt;&lt;isbn&gt;0920-4741&lt;/isbn&gt;&lt;urls&gt;&lt;/urls&gt;&lt;/record&gt;&lt;/Cite&gt;&lt;/EndNote&gt;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(Tsakiris &amp; Loucks, 2023)</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p w14:paraId="1097BCEF" w14:textId="77777777" w:rsidR="003737AC"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In the context of responding to climate change, the focus is not only on major transformations but also on minor adjustments, which are significant. A fundamental aspect of this endeavor involves encouraging people to conserve water</w:t>
      </w:r>
      <w:r w:rsidR="009B0462"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9B0462" w:rsidRPr="00441F88">
        <w:rPr>
          <w:rFonts w:ascii="Century Gothic" w:hAnsi="Century Gothic" w:cs="Arial"/>
          <w:sz w:val="24"/>
          <w:szCs w:val="24"/>
        </w:rPr>
        <w:instrText xml:space="preserve"> ADDIN EN.CITE &lt;EndNote&gt;&lt;Cite&gt;&lt;Author&gt;IPCC&lt;/Author&gt;&lt;Year&gt;2022&lt;/Year&gt;&lt;RecNum&gt;1618&lt;/RecNum&gt;&lt;DisplayText&gt;(IPCC, 2022)&lt;/DisplayText&gt;&lt;record&gt;&lt;rec-number&gt;1618&lt;/rec-number&gt;&lt;foreign-keys&gt;&lt;key app="EN" db-id="2rfrrss09t2ep8etw98p9xstf0s5t2t5fd0v" timestamp="1706598947"&gt;1618&lt;/key&gt;&lt;/foreign-keys&gt;&lt;ref-type name="Report"&gt;27&lt;/ref-type&gt;&lt;contributors&gt;&lt;authors&gt;&lt;author&gt;IPCC&lt;/author&gt;&lt;/authors&gt;&lt;/contributors&gt;&lt;titles&gt;&lt;title&gt;Chapter 4: Water&lt;/title&gt;&lt;/titles&gt;&lt;dates&gt;&lt;year&gt;2022&lt;/year&gt;&lt;/dates&gt;&lt;pub-location&gt;IPCC&lt;/pub-location&gt;&lt;urls&gt;&lt;/urls&gt;&lt;/record&gt;&lt;/Cite&gt;&lt;/EndNote&gt;</w:instrText>
      </w:r>
      <w:r w:rsidR="001D113F" w:rsidRPr="00441F88">
        <w:rPr>
          <w:rFonts w:ascii="Century Gothic" w:hAnsi="Century Gothic" w:cs="Arial"/>
          <w:sz w:val="24"/>
          <w:szCs w:val="24"/>
        </w:rPr>
        <w:fldChar w:fldCharType="separate"/>
      </w:r>
      <w:r w:rsidR="009B0462" w:rsidRPr="00441F88">
        <w:rPr>
          <w:rFonts w:ascii="Century Gothic" w:hAnsi="Century Gothic" w:cs="Arial"/>
          <w:noProof/>
          <w:sz w:val="24"/>
          <w:szCs w:val="24"/>
        </w:rPr>
        <w:t>(IPCC, 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 People's ability to adapt, including behavioral shifts, will significantly contribute to addressing both climate change and water conservation, whether through small adjustments or substantial changes in the functioning of systems</w:t>
      </w:r>
      <w:r w:rsidR="009B0462"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&lt;EndNote&gt;&lt;Cite&gt;&lt;Author&gt;Dilling&lt;/Author&gt;&lt;Year&gt;2023&lt;/Year&gt;&lt;RecNum&gt;1614&lt;/RecNum&gt;&lt;DisplayText&gt;(Dilling et al., 2023)&lt;/DisplayText&gt;&lt;record&gt;&lt;rec-number&gt;1614&lt;/rec-number&gt;&lt;foreign-keys&gt;&lt;key app="EN" db-id="2rfrrss09t2ep8etw98p9xstf0s5t2t5fd0v" timestamp="1706595663"&gt;1614&lt;/key&gt;&lt;/foreign-keys&gt;&lt;ref-type name="Journal Article"&gt;17&lt;/ref-type&gt;&lt;contributors&gt;&lt;authors&gt;&lt;author&gt;Dilling, Lisa&lt;/author&gt;&lt;author&gt;Daly, Meaghan E&lt;/author&gt;&lt;author&gt;Travis, William R&lt;/author&gt;&lt;author&gt;Ray, Andrea J&lt;/author&gt;&lt;author&gt;Wilhelmi, Olga V&lt;/author&gt;&lt;/authors&gt;&lt;/contributors&gt;&lt;titles&gt;&lt;title&gt;The role of adaptive capacity in incremental and transformative adaptation in three large US Urban water systems&lt;/title&gt;&lt;secondary-title&gt;Global Environmental Change&lt;/secondary-title&gt;&lt;/titles&gt;&lt;periodical&gt;&lt;full-title&gt;Global environmental change&lt;/full-title&gt;&lt;/periodical&gt;&lt;pages&gt;102649&lt;/pages&gt;&lt;volume&gt;79&lt;/volume&gt;&lt;dates&gt;&lt;year&gt;2023&lt;/year&gt;&lt;/dates&gt;&lt;isbn&gt;0959-3780&lt;/isbn&gt;&lt;urls&gt;&lt;/urls&gt;&lt;/record&gt;&lt;/Cite&gt;&lt;/EndNote&gt;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(Dilling et al., 2023)</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p w14:paraId="2837C49D" w14:textId="77777777" w:rsidR="003737AC" w:rsidRPr="00441F88" w:rsidRDefault="003737AC" w:rsidP="00D56A94">
      <w:pPr>
        <w:spacing w:before="120" w:after="120" w:line="276" w:lineRule="auto"/>
        <w:jc w:val="both"/>
        <w:rPr>
          <w:rFonts w:ascii="Century Gothic" w:hAnsi="Century Gothic" w:cs="Arial"/>
          <w:sz w:val="24"/>
          <w:szCs w:val="24"/>
        </w:rPr>
      </w:pPr>
      <w:bookmarkStart w:id="3" w:name="_Hlk157610201"/>
      <w:bookmarkEnd w:id="2"/>
      <w:r w:rsidRPr="00441F88">
        <w:rPr>
          <w:rFonts w:ascii="Century Gothic" w:hAnsi="Century Gothic" w:cs="Arial"/>
          <w:sz w:val="24"/>
          <w:szCs w:val="24"/>
        </w:rPr>
        <w:t xml:space="preserve">Insights from Australian studies, exemplified by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&lt;EndNote&gt;&lt;Cite&gt;&lt;Author&gt;Fielding&lt;/Author&gt;&lt;Year&gt;2012&lt;/Year&gt;&lt;RecNum&gt;1419&lt;/RecNum&gt;&lt;DisplayText&gt;(Fielding et al., 2012)&lt;/DisplayText&gt;&lt;record&gt;&lt;rec-number&gt;1419&lt;/rec-number&gt;&lt;foreign-keys&gt;&lt;key app="EN" db-id="2rfrrss09t2ep8etw98p9xstf0s5t2t5fd0v" timestamp="1703224834"&gt;1419&lt;/key&gt;&lt;/foreign-keys&gt;&lt;ref-type name="Journal Article"&gt;17&lt;/ref-type&gt;&lt;contributors&gt;&lt;authors&gt;&lt;author&gt;Fielding, Kelly S&lt;/author&gt;&lt;author&gt;Russell, Sally&lt;/author&gt;&lt;author&gt;Spinks, Anneliese&lt;/author&gt;&lt;author&gt;Mankad, Aditi&lt;/author&gt;&lt;/authors&gt;&lt;/contributors&gt;&lt;titles&gt;&lt;title&gt;Determinants of household water conservation: The role of demographic, infrastructure, behavior, and psychosocial variables&lt;/title&gt;&lt;secondary-title&gt;Water Resources Research&lt;/secondary-title&gt;&lt;/titles&gt;&lt;periodical&gt;&lt;full-title&gt;Water Resources Research&lt;/full-title&gt;&lt;/periodical&gt;&lt;volume&gt;48&lt;/volume&gt;&lt;number&gt;10&lt;/number&gt;&lt;dates&gt;&lt;year&gt;2012&lt;/year&gt;&lt;/dates&gt;&lt;isbn&gt;0043-1397&lt;/isbn&gt;&lt;urls&gt;&lt;/urls&gt;&lt;/record&gt;&lt;/Cite&gt;&lt;/EndNote&gt;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(Fielding et al., 2012)</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and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&lt;EndNote&gt;&lt;Cite&gt;&lt;Author&gt;Dolnicar&lt;/Author&gt;&lt;Year&gt;2010&lt;/Year&gt;&lt;RecNum&gt;1417&lt;/RecNum&gt;&lt;DisplayText&gt;(Dolnicar &amp;amp; Hurlimann, 2010)&lt;/DisplayText&gt;&lt;record&gt;&lt;rec-number&gt;1417&lt;/rec-number&gt;&lt;foreign-keys&gt;&lt;key app="EN" db-id="2rfrrss09t2ep8etw98p9xstf0s5t2t5fd0v" timestamp="1703162420"&gt;1417&lt;/key&gt;&lt;/foreign-keys&gt;&lt;ref-type name="Journal Article"&gt;17&lt;/ref-type&gt;&lt;contributors&gt;&lt;authors&gt;&lt;author&gt;Dolnicar, Sara&lt;/author&gt;&lt;author&gt;Hurlimann, Anna&lt;/author&gt;&lt;/authors&gt;&lt;/contributors&gt;&lt;titles&gt;&lt;title&gt;Australians’ water conservation behaviours and attitudes&lt;/title&gt;&lt;secondary-title&gt;Australasian Journal of Water Resources&lt;/secondary-title&gt;&lt;/titles&gt;&lt;periodical&gt;&lt;full-title&gt;Australasian Journal of Water Resources&lt;/full-title&gt;&lt;/periodical&gt;&lt;pages&gt;43-53&lt;/pages&gt;&lt;volume&gt;14&lt;/volume&gt;&lt;number&gt;1&lt;/number&gt;&lt;dates&gt;&lt;year&gt;2010&lt;/year&gt;&lt;/dates&gt;&lt;isbn&gt;1324-1583&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(Dolnicar &amp; Hurlimann, 2010)</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provide </w:t>
      </w:r>
      <w:r w:rsidR="009C5F36" w:rsidRPr="00441F88">
        <w:rPr>
          <w:rFonts w:ascii="Century Gothic" w:hAnsi="Century Gothic" w:cs="Arial"/>
          <w:sz w:val="24"/>
          <w:szCs w:val="24"/>
        </w:rPr>
        <w:t xml:space="preserve">a </w:t>
      </w:r>
      <w:r w:rsidRPr="00441F88">
        <w:rPr>
          <w:rFonts w:ascii="Century Gothic" w:hAnsi="Century Gothic" w:cs="Arial"/>
          <w:sz w:val="24"/>
          <w:szCs w:val="24"/>
        </w:rPr>
        <w:t xml:space="preserve">valuable understanding of the multifaceted factors influencing behaviors associated with adapting to water insecurity. These studies contribute across socioeconomic, psychological, and cultural dimensions, offering perspectives that add to the broader understanding of water conservation behaviors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&lt;EndNote&gt;&lt;Cite&gt;&lt;Author&gt;Singha&lt;/Author&gt;&lt;Year&gt;2022&lt;/Year&gt;&lt;RecNum&gt;1594&lt;/RecNum&gt;&lt;DisplayText&gt;(Singha et al., 2022; Torres-Bagur et al., 2020)&lt;/DisplayText&gt;&lt;record&gt;&lt;rec-number&gt;1594&lt;/rec-number&gt;&lt;foreign-keys&gt;&lt;key app="EN" db-id="2rfrrss09t2ep8etw98p9xstf0s5t2t5fd0v" timestamp="1706244383"&gt;1594&lt;/key&gt;&lt;/foreign-keys&gt;&lt;ref-type name="Journal Article"&gt;17&lt;/ref-type&gt;&lt;contributors&gt;&lt;authors&gt;&lt;author&gt;Singha, Bipasha&lt;/author&gt;&lt;author&gt;Eljamal, Osama&lt;/author&gt;&lt;author&gt;Karmaker, Shamal Chandra&lt;/author&gt;&lt;author&gt;Maamoun, Ibrahim&lt;/author&gt;&lt;author&gt;Sugihara, Yuji&lt;/author&gt;&lt;/authors&gt;&lt;/contributors&gt;&lt;titles&gt;&lt;title&gt;Water conservation behavior: Exploring the role of social, psychological, and behavioral determinants&lt;/title&gt;&lt;secondary-title&gt;Journal of Environmental Management&lt;/secondary-title&gt;&lt;/titles&gt;&lt;periodical&gt;&lt;full-title&gt;Journal of environmental management&lt;/full-title&gt;&lt;/periodical&gt;&lt;pages&gt;115484&lt;/pages&gt;&lt;volume&gt;317&lt;/volume&gt;&lt;dates&gt;&lt;year&gt;2022&lt;/year&gt;&lt;/dates&gt;&lt;isbn&gt;0301-4797&lt;/isbn&gt;&lt;urls&gt;&lt;/urls&gt;&lt;/record&gt;&lt;/Cite&gt;&lt;Cite&gt;&lt;Author&gt;Torres-Bagur&lt;/Author&gt;&lt;Year&gt;2020&lt;/Year&gt;&lt;RecNum&gt;1595&lt;/RecNum&gt;&lt;record&gt;&lt;rec-number&gt;1595&lt;/rec-number&gt;&lt;foreign-keys&gt;&lt;key app="EN" db-id="2rfrrss09t2ep8etw98p9xstf0s5t2t5fd0v" timestamp="1706244652"&gt;1595&lt;/key&gt;&lt;/foreign-keys&gt;&lt;ref-type name="Journal Article"&gt;17&lt;/ref-type&gt;&lt;contributors&gt;&lt;authors&gt;&lt;author&gt;Torres-Bagur, Maria&lt;/author&gt;&lt;author&gt;Ribas, Anna&lt;/author&gt;&lt;author&gt;Vila-Subirós, Josep&lt;/author&gt;&lt;/authors&gt;&lt;/contributors&gt;&lt;titles&gt;&lt;title&gt;Understanding the key factors that influence efficient water-saving practices among tourists: A Mediterranean case study&lt;/title&gt;&lt;secondary-title&gt;Water&lt;/secondary-title&gt;&lt;/titles&gt;&lt;periodical&gt;&lt;full-title&gt;Water&lt;/full-title&gt;&lt;/periodical&gt;&lt;pages&gt;2083&lt;/pages&gt;&lt;volume&gt;12&lt;/volume&gt;&lt;number&gt;8&lt;/number&gt;&lt;dates&gt;&lt;year&gt;2020&lt;/year&gt;&lt;/dates&gt;&lt;isbn&gt;2073-4441&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(Singha et al., 2022; Torres-Bagur et al.,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Simultaneously, other research in the field underscores the significance of </w:t>
      </w:r>
      <w:r w:rsidR="00374939" w:rsidRPr="00441F88">
        <w:rPr>
          <w:rFonts w:ascii="Century Gothic" w:hAnsi="Century Gothic" w:cs="Arial"/>
          <w:sz w:val="24"/>
          <w:szCs w:val="24"/>
        </w:rPr>
        <w:t>understanding</w:t>
      </w:r>
      <w:r w:rsidRPr="00441F88">
        <w:rPr>
          <w:rFonts w:ascii="Century Gothic" w:hAnsi="Century Gothic" w:cs="Arial"/>
          <w:sz w:val="24"/>
          <w:szCs w:val="24"/>
        </w:rPr>
        <w:t xml:space="preserve"> a diverse range of individual characteristics influencing water-saving behaviors, including aspects such as community involvement and social capital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&lt;EndNote&gt;&lt;Cite&gt;&lt;Author&gt;Dean&lt;/Author&gt;&lt;Year&gt;2021&lt;/Year&gt;&lt;RecNum&gt;1193&lt;/RecNum&gt;&lt;DisplayText&gt;(Dean et al., 2021; Sanchez et al., 2023)&lt;/DisplayText&gt;&lt;record&gt;&lt;rec-number&gt;1193&lt;/rec-number&gt;&lt;foreign-keys&gt;&lt;key app="EN" db-id="2rfrrss09t2ep8etw98p9xstf0s5t2t5fd0v" timestamp="1699311350"&gt;1193&lt;/key&gt;&lt;/foreign-keys&gt;&lt;ref-type name="Journal Article"&gt;17&lt;/ref-type&gt;&lt;contributors&gt;&lt;authors&gt;&lt;author&gt;Dean, Angela J&lt;/author&gt;&lt;author&gt;Kneebone, Sarah&lt;/author&gt;&lt;author&gt;Tull, Fraser&lt;/author&gt;&lt;author&gt;Lauren, Nita&lt;/author&gt;&lt;author&gt;Smith, Liam DG&lt;/author&gt;&lt;/authors&gt;&lt;/contributors&gt;&lt;titles&gt;&lt;title&gt;‘Stickiness’ of water-saving behaviours: What factors influence whether behaviours are maintained or given up?&lt;/title&gt;&lt;secondary-title&gt;Resources, Conservation and Recycling&lt;/secondary-title&gt;&lt;/titles&gt;&lt;periodical&gt;&lt;full-title&gt;Resources, Conservation and Recycling&lt;/full-title&gt;&lt;/periodical&gt;&lt;pages&gt;105531&lt;/pages&gt;&lt;volume&gt;169&lt;/volume&gt;&lt;dates&gt;&lt;year&gt;2021&lt;/year&gt;&lt;/dates&gt;&lt;isbn&gt;0921-3449&lt;/isbn&gt;&lt;urls&gt;&lt;/urls&gt;&lt;/record&gt;&lt;/Cite&gt;&lt;Cite&gt;&lt;Author&gt;Sanchez&lt;/Author&gt;&lt;Year&gt;2023&lt;/Year&gt;&lt;RecNum&gt;1549&lt;/RecNum&gt;&lt;record&gt;&lt;rec-number&gt;1549&lt;/rec-number&gt;&lt;foreign-keys&gt;&lt;key app="EN" db-id="2rfrrss09t2ep8etw98p9xstf0s5t2t5fd0v" timestamp="1704938286"&gt;1549&lt;/key&gt;&lt;/foreign-keys&gt;&lt;ref-type name="Journal Article"&gt;17&lt;/ref-type&gt;&lt;contributors&gt;&lt;authors&gt;&lt;author&gt;Sanchez, Carolina&lt;/author&gt;&lt;author&gt;Rodriguez-Sanchez, Carla&lt;/author&gt;&lt;author&gt;Sancho-Esper, Franco&lt;/author&gt;&lt;/authors&gt;&lt;/contributors&gt;&lt;titles&gt;&lt;title&gt;Barriers and Motivators of Household Water-Conservation Behavior: A Bibliometric and Systematic Literature Review&lt;/title&gt;&lt;secondary-title&gt;Water&lt;/secondary-title&gt;&lt;/titles&gt;&lt;periodical&gt;&lt;full-title&gt;Water&lt;/full-title&gt;&lt;/periodical&gt;&lt;pages&gt;4114&lt;/pages&gt;&lt;volume&gt;15&lt;/volume&gt;&lt;number&gt;23&lt;/number&gt;&lt;dates&gt;&lt;year&gt;2023&lt;/year&gt;&lt;/dates&gt;&lt;isbn&gt;2073-4441&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(Dean et al., 2021; Sanchez et al., 2023)</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Moreover, </w:t>
      </w:r>
      <w:r w:rsidR="009C5F36" w:rsidRPr="00441F88">
        <w:rPr>
          <w:rFonts w:ascii="Century Gothic" w:hAnsi="Century Gothic" w:cs="Arial"/>
          <w:sz w:val="24"/>
          <w:szCs w:val="24"/>
        </w:rPr>
        <w:t>several research studies highlight critical determinants shaping water-saving behaviors, including</w:t>
      </w:r>
      <w:r w:rsidRPr="00441F88">
        <w:rPr>
          <w:rFonts w:ascii="Century Gothic" w:hAnsi="Century Gothic" w:cs="Arial"/>
          <w:sz w:val="24"/>
          <w:szCs w:val="24"/>
        </w:rPr>
        <w:t xml:space="preserve"> income levels, access to water-saving technologies, and cultural attitudes. These studies contribute to </w:t>
      </w:r>
      <w:r w:rsidR="009C5F36" w:rsidRPr="00441F88">
        <w:rPr>
          <w:rFonts w:ascii="Century Gothic" w:hAnsi="Century Gothic" w:cs="Arial"/>
          <w:sz w:val="24"/>
          <w:szCs w:val="24"/>
        </w:rPr>
        <w:t>understanding</w:t>
      </w:r>
      <w:r w:rsidRPr="00441F88">
        <w:rPr>
          <w:rFonts w:ascii="Century Gothic" w:hAnsi="Century Gothic" w:cs="Arial"/>
          <w:sz w:val="24"/>
          <w:szCs w:val="24"/>
        </w:rPr>
        <w:t xml:space="preserve"> the factors that play a</w:t>
      </w:r>
      <w:r w:rsidR="00374939" w:rsidRPr="00441F88">
        <w:rPr>
          <w:rFonts w:ascii="Century Gothic" w:hAnsi="Century Gothic" w:cs="Arial"/>
          <w:sz w:val="24"/>
          <w:szCs w:val="24"/>
        </w:rPr>
        <w:t xml:space="preserve">n important </w:t>
      </w:r>
      <w:r w:rsidRPr="00441F88">
        <w:rPr>
          <w:rFonts w:ascii="Century Gothic" w:hAnsi="Century Gothic" w:cs="Arial"/>
          <w:sz w:val="24"/>
          <w:szCs w:val="24"/>
        </w:rPr>
        <w:t xml:space="preserve">role in shaping water conservation behaviors </w:t>
      </w:r>
      <w:r w:rsidR="001D113F" w:rsidRPr="00441F88">
        <w:rPr>
          <w:rFonts w:ascii="Century Gothic" w:hAnsi="Century Gothic" w:cs="Arial"/>
          <w:sz w:val="24"/>
          <w:szCs w:val="24"/>
        </w:rPr>
        <w:fldChar w:fldCharType="begin">
          <w:fldData xml:space="preserve">PEVuZE5vdGU+PENpdGU+PEF1dGhvcj5BZGRvPC9BdXRob3I+PFllYXI+MjAxODwvWWVhcj48UmVj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</w:fldData>
        </w:fldChar>
      </w:r>
      <w:r w:rsidRPr="00441F88">
        <w:rPr>
          <w:rFonts w:ascii="Century Gothic" w:hAnsi="Century Gothic" w:cs="Arial"/>
          <w:sz w:val="24"/>
          <w:szCs w:val="24"/>
        </w:rPr>
        <w:instrText xml:space="preserve"> ADDIN EN.CITE </w:instrText>
      </w:r>
      <w:r w:rsidR="001D113F" w:rsidRPr="00441F88">
        <w:rPr>
          <w:rFonts w:ascii="Century Gothic" w:hAnsi="Century Gothic" w:cs="Arial"/>
          <w:sz w:val="24"/>
          <w:szCs w:val="24"/>
        </w:rPr>
        <w:fldChar w:fldCharType="begin">
          <w:fldData xml:space="preserve">PEVuZE5vdGU+PENpdGU+PEF1dGhvcj5BZGRvPC9BdXRob3I+PFllYXI+MjAxODwvWWVhcj48UmVj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</w:fldData>
        </w:fldChar>
      </w:r>
      <w:r w:rsidRPr="00441F88">
        <w:rPr>
          <w:rFonts w:ascii="Century Gothic" w:hAnsi="Century Gothic" w:cs="Arial"/>
          <w:sz w:val="24"/>
          <w:szCs w:val="24"/>
        </w:rPr>
        <w:instrText xml:space="preserve"> ADDIN EN.CITE.DATA </w:instrText>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end"/>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(Addo et al., 2018; Callejas Moncaleano et al., 2021; Shahangian et al., 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p w14:paraId="7E7E7FD1" w14:textId="77777777" w:rsidR="003737AC"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The city of Albuquerque, located in the arid landscapes of New Mexico, faces vulnerability to water scarcity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&lt;EndNote&gt;&lt;Cite&gt;&lt;Author&gt;Morante-Carballo&lt;/Author&gt;&lt;Year&gt;2022&lt;/Year&gt;&lt;RecNum&gt;1388&lt;/RecNum&gt;&lt;DisplayText&gt;(Morante-Carballo et al., 2022)&lt;/DisplayText&gt;&lt;record&gt;&lt;rec-number&gt;1388&lt;/rec-number&gt;&lt;foreign-keys&gt;&lt;key app="EN" db-id="2rfrrss09t2ep8etw98p9xstf0s5t2t5fd0v" timestamp="1702974286"&gt;1388&lt;/key&gt;&lt;/foreign-keys&gt;&lt;ref-type name="Journal Article"&gt;17&lt;/ref-type&gt;&lt;contributors&gt;&lt;authors&gt;&lt;author&gt;Morante-Carballo, Fernando&lt;/author&gt;&lt;author&gt;Montalván-Burbano, Néstor&lt;/author&gt;&lt;author&gt;Quiñonez-Barzola, Ximena&lt;/author&gt;&lt;author&gt;Jaya-Montalvo, María&lt;/author&gt;&lt;author&gt;Carrión-Mero, Paúl&lt;/author&gt;&lt;/authors&gt;&lt;/contributors&gt;&lt;titles&gt;&lt;title&gt;What do we know about water scarcity in semi-arid zones? A global analysis and research trends&lt;/title&gt;&lt;secondary-title&gt;Water&lt;/secondary-title&gt;&lt;/titles&gt;&lt;periodical&gt;&lt;full-title&gt;Water&lt;/full-title&gt;&lt;/periodical&gt;&lt;pages&gt;2685&lt;/pages&gt;&lt;volume&gt;14&lt;/volume&gt;&lt;number&gt;17&lt;/number&gt;&lt;dates&gt;&lt;year&gt;2022&lt;/year&gt;&lt;/dates&gt;&lt;isbn&gt;2073-4441&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(Morante-Carballo et al., 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With an annual rainfall of merely 9.5 inches, this 300-year-old desert community stands at the intersection of the arid Southwest. The existing challenges are exacerbated by climate change, increasing the risks and hazards to the region's water resources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&lt;EndNote&gt;&lt;Cite&gt;&lt;Author&gt;Hurd&lt;/Author&gt;&lt;Year&gt;2008&lt;/Year&gt;&lt;RecNum&gt;1615&lt;/RecNum&gt;&lt;DisplayText&gt;(Hurd &amp;amp; Coonrod, 2008)&lt;/DisplayText&gt;&lt;record&gt;&lt;rec-number&gt;1615&lt;/rec-number&gt;&lt;foreign-keys&gt;&lt;key app="EN" db-id="2rfrrss09t2ep8etw98p9xstf0s5t2t5fd0v" timestamp="1706597352"&gt;1615&lt;/key&gt;&lt;/foreign-keys&gt;&lt;ref-type name="Journal Article"&gt;17&lt;/ref-type&gt;&lt;contributors&gt;&lt;authors&gt;&lt;author&gt;Hurd, Brian H&lt;/author&gt;&lt;author&gt;Coonrod, Julie&lt;/author&gt;&lt;/authors&gt;&lt;/contributors&gt;&lt;titles&gt;&lt;title&gt;Climate change and its implications for New Mexico&amp;apos;s water resources and economic opportunities&lt;/title&gt;&lt;/titles&gt;&lt;dates&gt;&lt;year&gt;2008&lt;/year&gt;&lt;/dates&gt;&lt;urls&gt;&lt;/urls&gt;&lt;/record&gt;&lt;/Cite&gt;&lt;/EndNote&gt;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(Hurd &amp; Coonrod, 2008)</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Understanding the impact of prolonged droughts and increased evaporation on residents' lives in this area becomes crucial, emphasizing the urgency for local adaptation, community engagement, and effective conservation measures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&lt;EndNote&gt;&lt;Cite&gt;&lt;Author&gt;Hargrove&lt;/Author&gt;&lt;Year&gt;2020&lt;/Year&gt;&lt;RecNum&gt;1601&lt;/RecNum&gt;&lt;DisplayText&gt;(Hargrove &amp;amp; Heyman, 2020)&lt;/DisplayText&gt;&lt;record&gt;&lt;rec-number&gt;1601&lt;/rec-number&gt;&lt;foreign-keys&gt;&lt;key app="EN" db-id="2rfrrss09t2ep8etw98p9xstf0s5t2t5fd0v" timestamp="1706246220"&gt;1601&lt;/key&gt;&lt;/foreign-keys&gt;&lt;ref-type name="Journal Article"&gt;17&lt;/ref-type&gt;&lt;contributors&gt;&lt;authors&gt;&lt;author&gt;Hargrove, William L&lt;/author&gt;&lt;author&gt;Heyman, Josiah M&lt;/author&gt;&lt;/authors&gt;&lt;/contributors&gt;&lt;titles&gt;&lt;title&gt;A comprehensive process for stakeholder identification and engagement in addressing wicked water resources problems&lt;/title&gt;&lt;secondary-title&gt;Land&lt;/secondary-title&gt;&lt;/titles&gt;&lt;periodical&gt;&lt;full-title&gt;Land&lt;/full-title&gt;&lt;/periodical&gt;&lt;pages&gt;119&lt;/pages&gt;&lt;volume&gt;9&lt;/volume&gt;&lt;number&gt;4&lt;/number&gt;&lt;dates&gt;&lt;year&gt;2020&lt;/year&gt;&lt;/dates&gt;&lt;isbn&gt;2073-445X&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(Hargrove &amp; Heyman,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w:t>
      </w:r>
    </w:p>
    <w:p w14:paraId="55FA6B63" w14:textId="77777777" w:rsidR="003737AC" w:rsidRPr="00441F88" w:rsidRDefault="0053414D"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Despite </w:t>
      </w:r>
      <w:r w:rsidR="009C5F36" w:rsidRPr="00441F88">
        <w:rPr>
          <w:rFonts w:ascii="Century Gothic" w:hAnsi="Century Gothic" w:cs="Arial"/>
          <w:sz w:val="24"/>
          <w:szCs w:val="24"/>
        </w:rPr>
        <w:t>increasing</w:t>
      </w:r>
      <w:r w:rsidRPr="00441F88">
        <w:rPr>
          <w:rFonts w:ascii="Century Gothic" w:hAnsi="Century Gothic" w:cs="Arial"/>
          <w:sz w:val="24"/>
          <w:szCs w:val="24"/>
        </w:rPr>
        <w:t xml:space="preserve"> awareness, comprehending the factors that shape individual conservation behaviors remains challenging. This complexity can be attributed to variations in responses among different communities, shaped by differences in their levels of awareness and </w:t>
      </w:r>
      <w:r w:rsidR="00441F88" w:rsidRPr="00441F88">
        <w:rPr>
          <w:rFonts w:ascii="Century Gothic" w:hAnsi="Century Gothic" w:cs="Arial"/>
          <w:sz w:val="24"/>
          <w:szCs w:val="24"/>
        </w:rPr>
        <w:t>belief</w:t>
      </w:r>
      <w:r w:rsidRPr="00441F88">
        <w:rPr>
          <w:rFonts w:ascii="Century Gothic" w:hAnsi="Century Gothic" w:cs="Arial"/>
          <w:sz w:val="24"/>
          <w:szCs w:val="24"/>
        </w:rPr>
        <w:t xml:space="preserve"> </w:t>
      </w:r>
      <w:r w:rsidR="00373BD8">
        <w:rPr>
          <w:rFonts w:ascii="Century Gothic" w:hAnsi="Century Gothic" w:cs="Arial"/>
          <w:sz w:val="24"/>
          <w:szCs w:val="24"/>
        </w:rPr>
        <w:t>in</w:t>
      </w:r>
      <w:r w:rsidRPr="00441F88">
        <w:rPr>
          <w:rFonts w:ascii="Century Gothic" w:hAnsi="Century Gothic" w:cs="Arial"/>
          <w:sz w:val="24"/>
          <w:szCs w:val="24"/>
        </w:rPr>
        <w:t xml:space="preserve"> climate change. Recognizing the importance of local context and awareness in shaping water conservation behaviors is crucial; the emphasis on contextual sensitivity is essential for developing effective policies and interventions customized to the unique challenges of different regions</w:t>
      </w:r>
      <w:r w:rsidR="003737AC" w:rsidRPr="00441F88">
        <w:rPr>
          <w:rFonts w:ascii="Century Gothic" w:hAnsi="Century Gothic" w:cs="Arial"/>
          <w:sz w:val="24"/>
          <w:szCs w:val="24"/>
        </w:rPr>
        <w:t>.</w:t>
      </w:r>
    </w:p>
    <w:p w14:paraId="02F6958D" w14:textId="77777777" w:rsidR="003737AC"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Within the arid conditions of the Albuquerque region, there is a need for a study to explore the intricate relationship between residents</w:t>
      </w:r>
      <w:r w:rsidR="00390059">
        <w:rPr>
          <w:rFonts w:ascii="Century Gothic" w:hAnsi="Century Gothic" w:cs="Arial"/>
          <w:sz w:val="24"/>
          <w:szCs w:val="24"/>
        </w:rPr>
        <w:t>’</w:t>
      </w:r>
      <w:r w:rsidRPr="00441F88">
        <w:rPr>
          <w:rFonts w:ascii="Century Gothic" w:hAnsi="Century Gothic" w:cs="Arial"/>
          <w:sz w:val="24"/>
          <w:szCs w:val="24"/>
        </w:rPr>
        <w:t xml:space="preserve"> awareness of water scarcity, their </w:t>
      </w:r>
      <w:r w:rsidR="00441F88" w:rsidRPr="00441F88">
        <w:rPr>
          <w:rFonts w:ascii="Century Gothic" w:hAnsi="Century Gothic" w:cs="Arial"/>
          <w:sz w:val="24"/>
          <w:szCs w:val="24"/>
        </w:rPr>
        <w:t>beliefs</w:t>
      </w:r>
      <w:r w:rsidRPr="00441F88">
        <w:rPr>
          <w:rFonts w:ascii="Century Gothic" w:hAnsi="Century Gothic" w:cs="Arial"/>
          <w:sz w:val="24"/>
          <w:szCs w:val="24"/>
        </w:rPr>
        <w:t xml:space="preserve"> </w:t>
      </w:r>
      <w:r w:rsidR="00D06A21">
        <w:rPr>
          <w:rFonts w:ascii="Century Gothic" w:hAnsi="Century Gothic" w:cs="Arial"/>
          <w:sz w:val="24"/>
          <w:szCs w:val="24"/>
        </w:rPr>
        <w:t>about</w:t>
      </w:r>
      <w:r w:rsidRPr="00441F88">
        <w:rPr>
          <w:rFonts w:ascii="Century Gothic" w:hAnsi="Century Gothic" w:cs="Arial"/>
          <w:sz w:val="24"/>
          <w:szCs w:val="24"/>
        </w:rPr>
        <w:t xml:space="preserve"> climate change, and their water conservation behaviors in the area. Through a detailed exploration of individual behaviors, household determinants, and the distinct environmental context of Albuquerque, this study will offer valuable insights intended to inform sustainable water management practices - a critical need in arid regions.</w:t>
      </w:r>
    </w:p>
    <w:p w14:paraId="48D3FADE" w14:textId="77777777" w:rsidR="003737AC"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In this context, our study seeks to address these gaps using the Mindsponge theory, which outlines how individuals perceive and process information. The study employs the Mindsponge Bayesian Framework </w:t>
      </w:r>
      <w:r w:rsidR="0053414D" w:rsidRPr="00441F88">
        <w:rPr>
          <w:rFonts w:ascii="Century Gothic" w:hAnsi="Century Gothic" w:cs="Arial"/>
          <w:sz w:val="24"/>
          <w:szCs w:val="24"/>
        </w:rPr>
        <w:t xml:space="preserve">(BMF) </w:t>
      </w:r>
      <w:r w:rsidRPr="00441F88">
        <w:rPr>
          <w:rFonts w:ascii="Century Gothic" w:hAnsi="Century Gothic" w:cs="Arial"/>
          <w:sz w:val="24"/>
          <w:szCs w:val="24"/>
        </w:rPr>
        <w:t>analysis on a dataset consisting of 1831 residents in Albuquerque, New Mexico, USA. The study aims to explore the interplay among climate change, water scarcity, and conservation behaviors, with the following objectives:</w:t>
      </w:r>
    </w:p>
    <w:p w14:paraId="074BFCC8" w14:textId="77777777" w:rsidR="003737AC" w:rsidRPr="00441F88" w:rsidRDefault="003737AC" w:rsidP="00D56A94">
      <w:pPr>
        <w:pStyle w:val="ListParagraph"/>
        <w:numPr>
          <w:ilvl w:val="0"/>
          <w:numId w:val="1"/>
        </w:numPr>
        <w:spacing w:before="120" w:after="120" w:line="276" w:lineRule="auto"/>
        <w:jc w:val="both"/>
        <w:rPr>
          <w:rFonts w:ascii="Century Gothic" w:hAnsi="Century Gothic" w:cs="Arial"/>
        </w:rPr>
      </w:pPr>
      <w:r w:rsidRPr="00441F88">
        <w:rPr>
          <w:rFonts w:ascii="Century Gothic" w:hAnsi="Century Gothic" w:cs="Arial"/>
        </w:rPr>
        <w:t>To examine how residents</w:t>
      </w:r>
      <w:r w:rsidR="009C5F36" w:rsidRPr="00441F88">
        <w:rPr>
          <w:rFonts w:ascii="Century Gothic" w:hAnsi="Century Gothic" w:cs="Arial"/>
        </w:rPr>
        <w:t>’</w:t>
      </w:r>
      <w:r w:rsidRPr="00441F88">
        <w:rPr>
          <w:rFonts w:ascii="Century Gothic" w:hAnsi="Century Gothic" w:cs="Arial"/>
        </w:rPr>
        <w:t xml:space="preserve"> perceived impact of climate change on water supply </w:t>
      </w:r>
      <w:r w:rsidR="009C5F36" w:rsidRPr="00441F88">
        <w:rPr>
          <w:rFonts w:ascii="Century Gothic" w:hAnsi="Century Gothic" w:cs="Arial"/>
        </w:rPr>
        <w:t xml:space="preserve">is </w:t>
      </w:r>
      <w:r w:rsidR="00252B58" w:rsidRPr="00441F88">
        <w:rPr>
          <w:rFonts w:ascii="Century Gothic" w:hAnsi="Century Gothic" w:cs="Arial"/>
        </w:rPr>
        <w:t>associate</w:t>
      </w:r>
      <w:r w:rsidR="009C5F36" w:rsidRPr="00441F88">
        <w:rPr>
          <w:rFonts w:ascii="Century Gothic" w:hAnsi="Century Gothic" w:cs="Arial"/>
        </w:rPr>
        <w:t>d</w:t>
      </w:r>
      <w:r w:rsidRPr="00441F88">
        <w:rPr>
          <w:rFonts w:ascii="Century Gothic" w:hAnsi="Century Gothic" w:cs="Arial"/>
        </w:rPr>
        <w:t xml:space="preserve"> </w:t>
      </w:r>
      <w:r w:rsidR="009C5F36" w:rsidRPr="00441F88">
        <w:rPr>
          <w:rFonts w:ascii="Century Gothic" w:hAnsi="Century Gothic" w:cs="Arial"/>
        </w:rPr>
        <w:t xml:space="preserve">with </w:t>
      </w:r>
      <w:r w:rsidRPr="00441F88">
        <w:rPr>
          <w:rFonts w:ascii="Century Gothic" w:hAnsi="Century Gothic" w:cs="Arial"/>
        </w:rPr>
        <w:t>their water conservation behaviors.</w:t>
      </w:r>
    </w:p>
    <w:p w14:paraId="092D3EE1" w14:textId="77777777" w:rsidR="002B4E7E" w:rsidRPr="00441F88" w:rsidRDefault="002B4E7E" w:rsidP="00D56A94">
      <w:pPr>
        <w:pStyle w:val="ListParagraph"/>
        <w:numPr>
          <w:ilvl w:val="0"/>
          <w:numId w:val="1"/>
        </w:numPr>
        <w:spacing w:before="120" w:after="120" w:line="276" w:lineRule="auto"/>
        <w:jc w:val="both"/>
        <w:rPr>
          <w:rFonts w:ascii="Century Gothic" w:hAnsi="Century Gothic" w:cs="Arial"/>
        </w:rPr>
      </w:pPr>
      <w:r w:rsidRPr="00441F88">
        <w:rPr>
          <w:rFonts w:ascii="Century Gothic" w:hAnsi="Century Gothic" w:cs="Arial"/>
        </w:rPr>
        <w:t>To examine how residents</w:t>
      </w:r>
      <w:r w:rsidR="009C5F36" w:rsidRPr="00441F88">
        <w:rPr>
          <w:rFonts w:ascii="Century Gothic" w:hAnsi="Century Gothic" w:cs="Arial"/>
        </w:rPr>
        <w:t>’</w:t>
      </w:r>
      <w:r w:rsidRPr="00441F88">
        <w:rPr>
          <w:rFonts w:ascii="Century Gothic" w:hAnsi="Century Gothic" w:cs="Arial"/>
        </w:rPr>
        <w:t xml:space="preserve"> awareness of water scarcity </w:t>
      </w:r>
      <w:r w:rsidR="009C5F36" w:rsidRPr="00441F88">
        <w:rPr>
          <w:rFonts w:ascii="Century Gothic" w:hAnsi="Century Gothic" w:cs="Arial"/>
        </w:rPr>
        <w:t xml:space="preserve">is </w:t>
      </w:r>
      <w:r w:rsidRPr="00441F88">
        <w:rPr>
          <w:rFonts w:ascii="Century Gothic" w:hAnsi="Century Gothic" w:cs="Arial"/>
        </w:rPr>
        <w:t>associate</w:t>
      </w:r>
      <w:r w:rsidR="009C5F36" w:rsidRPr="00441F88">
        <w:rPr>
          <w:rFonts w:ascii="Century Gothic" w:hAnsi="Century Gothic" w:cs="Arial"/>
        </w:rPr>
        <w:t>d</w:t>
      </w:r>
      <w:r w:rsidRPr="00441F88">
        <w:rPr>
          <w:rFonts w:ascii="Century Gothic" w:hAnsi="Century Gothic" w:cs="Arial"/>
        </w:rPr>
        <w:t xml:space="preserve"> </w:t>
      </w:r>
      <w:r w:rsidR="009C5F36" w:rsidRPr="00441F88">
        <w:rPr>
          <w:rFonts w:ascii="Century Gothic" w:hAnsi="Century Gothic" w:cs="Arial"/>
        </w:rPr>
        <w:t xml:space="preserve">with </w:t>
      </w:r>
      <w:r w:rsidRPr="00441F88">
        <w:rPr>
          <w:rFonts w:ascii="Century Gothic" w:hAnsi="Century Gothic" w:cs="Arial"/>
        </w:rPr>
        <w:t>their water conservation behaviors.</w:t>
      </w:r>
    </w:p>
    <w:p w14:paraId="27D1F663" w14:textId="77777777" w:rsidR="003737AC" w:rsidRPr="00441F88" w:rsidRDefault="003737AC" w:rsidP="00D56A94">
      <w:pPr>
        <w:pStyle w:val="ListParagraph"/>
        <w:numPr>
          <w:ilvl w:val="0"/>
          <w:numId w:val="1"/>
        </w:numPr>
        <w:spacing w:before="120" w:after="120" w:line="276" w:lineRule="auto"/>
        <w:ind w:left="418"/>
        <w:jc w:val="both"/>
        <w:rPr>
          <w:rFonts w:ascii="Century Gothic" w:hAnsi="Century Gothic" w:cs="Arial"/>
        </w:rPr>
      </w:pPr>
      <w:r w:rsidRPr="00441F88">
        <w:rPr>
          <w:rFonts w:ascii="Century Gothic" w:hAnsi="Century Gothic" w:cs="Arial"/>
        </w:rPr>
        <w:t>To explore whether residents</w:t>
      </w:r>
      <w:r w:rsidR="009C5F36" w:rsidRPr="00441F88">
        <w:rPr>
          <w:rFonts w:ascii="Century Gothic" w:hAnsi="Century Gothic" w:cs="Arial"/>
        </w:rPr>
        <w:t>’</w:t>
      </w:r>
      <w:r w:rsidRPr="00441F88">
        <w:rPr>
          <w:rFonts w:ascii="Century Gothic" w:hAnsi="Century Gothic" w:cs="Arial"/>
        </w:rPr>
        <w:t xml:space="preserve"> awareness of water scarcity in New Mexico moderates the relationship between the perceived impact of climate change on water supply and water conservation behaviors.</w:t>
      </w:r>
    </w:p>
    <w:p w14:paraId="3CE5F3BB" w14:textId="77777777" w:rsidR="00D245AD" w:rsidRPr="00441F88" w:rsidRDefault="00D73E5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This study enhances regional resilience and contributes to broader knowledge about the complex relationship of psychological and contextual factors influencing environmentally responsible behaviors</w:t>
      </w:r>
      <w:r w:rsidR="003737AC" w:rsidRPr="00441F88">
        <w:rPr>
          <w:rFonts w:ascii="Century Gothic" w:hAnsi="Century Gothic" w:cs="Arial"/>
          <w:sz w:val="24"/>
          <w:szCs w:val="24"/>
        </w:rPr>
        <w:t>.</w:t>
      </w:r>
      <w:bookmarkEnd w:id="3"/>
    </w:p>
    <w:p w14:paraId="5CC41683" w14:textId="77777777" w:rsidR="008577C9" w:rsidRPr="00441F88" w:rsidRDefault="008577C9" w:rsidP="00D56A94">
      <w:pPr>
        <w:spacing w:before="120" w:after="120" w:line="276" w:lineRule="auto"/>
        <w:jc w:val="both"/>
        <w:rPr>
          <w:rFonts w:ascii="Century Gothic" w:hAnsi="Century Gothic" w:cs="Arial"/>
          <w:sz w:val="24"/>
          <w:szCs w:val="24"/>
        </w:rPr>
      </w:pPr>
    </w:p>
    <w:p w14:paraId="69A087AA" w14:textId="77777777" w:rsidR="003737AC" w:rsidRPr="00441F88" w:rsidRDefault="003737AC" w:rsidP="00D56A94">
      <w:pPr>
        <w:pStyle w:val="Heading1"/>
        <w:spacing w:before="120" w:after="120" w:line="276" w:lineRule="auto"/>
        <w:rPr>
          <w:rFonts w:ascii="Century Gothic" w:hAnsi="Century Gothic" w:cs="Arial"/>
        </w:rPr>
      </w:pPr>
      <w:r w:rsidRPr="00441F88">
        <w:rPr>
          <w:rFonts w:ascii="Century Gothic" w:hAnsi="Century Gothic" w:cs="Arial"/>
        </w:rPr>
        <w:t>2. Methods</w:t>
      </w:r>
    </w:p>
    <w:p w14:paraId="4E816A0F" w14:textId="77777777" w:rsidR="00520BD8" w:rsidRPr="00441F88" w:rsidRDefault="00520BD8" w:rsidP="00D56A94">
      <w:pPr>
        <w:pStyle w:val="Heading2"/>
        <w:spacing w:before="120" w:after="120" w:line="276" w:lineRule="auto"/>
        <w:rPr>
          <w:rFonts w:ascii="Century Gothic" w:eastAsia="Calibri" w:hAnsi="Century Gothic" w:cs="Arial"/>
          <w:b/>
          <w:bCs/>
          <w:color w:val="auto"/>
          <w:sz w:val="24"/>
          <w:szCs w:val="24"/>
          <w:shd w:val="clear" w:color="auto" w:fill="FFFFFF"/>
          <w:lang w:val="id-ID"/>
        </w:rPr>
      </w:pPr>
      <w:bookmarkStart w:id="4" w:name="_Hlk157634612"/>
      <w:bookmarkStart w:id="5" w:name="_Hlk157610362"/>
      <w:r w:rsidRPr="00441F88">
        <w:rPr>
          <w:rFonts w:ascii="Century Gothic" w:eastAsia="Calibri" w:hAnsi="Century Gothic" w:cs="Arial"/>
          <w:b/>
          <w:bCs/>
          <w:color w:val="auto"/>
          <w:sz w:val="24"/>
          <w:szCs w:val="24"/>
          <w:shd w:val="clear" w:color="auto" w:fill="FFFFFF"/>
          <w:lang w:val="id-ID"/>
        </w:rPr>
        <w:t>2.1. Theoretical Foundation</w:t>
      </w:r>
    </w:p>
    <w:bookmarkEnd w:id="4"/>
    <w:p w14:paraId="55CEB177" w14:textId="77777777" w:rsidR="00520BD8" w:rsidRPr="00441F88" w:rsidRDefault="00520BD8" w:rsidP="00D56A94">
      <w:pPr>
        <w:spacing w:before="120" w:after="120" w:line="276" w:lineRule="auto"/>
        <w:jc w:val="both"/>
        <w:rPr>
          <w:rFonts w:ascii="Century Gothic" w:eastAsia="Calibri" w:hAnsi="Century Gothic" w:cs="Arial"/>
          <w:kern w:val="0"/>
          <w:sz w:val="24"/>
          <w:szCs w:val="24"/>
          <w:lang w:val="id-ID"/>
        </w:rPr>
      </w:pPr>
      <w:r w:rsidRPr="00441F88">
        <w:rPr>
          <w:rFonts w:ascii="Century Gothic" w:eastAsia="Calibri" w:hAnsi="Century Gothic" w:cs="Arial"/>
          <w:kern w:val="0"/>
          <w:sz w:val="24"/>
          <w:szCs w:val="24"/>
          <w:lang w:val="id-ID"/>
        </w:rPr>
        <w:t xml:space="preserve">This study utilizes the mindsponge theory (MT) as the theoretical foundation </w:t>
      </w:r>
      <w:r w:rsidR="001D113F" w:rsidRPr="00441F88">
        <w:rPr>
          <w:rFonts w:ascii="Century Gothic" w:eastAsia="Calibri" w:hAnsi="Century Gothic" w:cs="Arial"/>
          <w:kern w:val="0"/>
          <w:sz w:val="24"/>
          <w:szCs w:val="24"/>
          <w:lang w:val="id-ID"/>
        </w:rPr>
        <w:fldChar w:fldCharType="begin"/>
      </w:r>
      <w:r w:rsidR="00246141" w:rsidRPr="00441F88">
        <w:rPr>
          <w:rFonts w:ascii="Century Gothic" w:eastAsia="Calibri" w:hAnsi="Century Gothic" w:cs="Arial"/>
          <w:kern w:val="0"/>
          <w:sz w:val="24"/>
          <w:szCs w:val="24"/>
          <w:lang w:val="id-ID"/>
        </w:rPr>
        <w:instrText xml:space="preserve"> ADDIN EN.CITE &lt;EndNote&gt;&lt;Cite&gt;&lt;Author&gt;Vuong&lt;/Author&gt;&lt;Year&gt;2023&lt;/Year&gt;&lt;RecNum&gt;5399&lt;/RecNum&gt;&lt;DisplayText&gt;(Vuong, 2023)&lt;/DisplayText&gt;&lt;record&gt;&lt;rec-number&gt;5399&lt;/rec-number&gt;&lt;foreign-keys&gt;&lt;key app="EN" db-id="fzfw9dfvjtdwpterfaqpf9pff2rezv00t9xe" timestamp="1662456308"&gt;5399&lt;/key&gt;&lt;/foreign-keys&gt;&lt;ref-type name="Book"&gt;6&lt;/ref-type&gt;&lt;contributors&gt;&lt;authors&gt;&lt;author&gt;Vuong, Quan-Hoang&lt;/author&gt;&lt;/authors&gt;&lt;/contributors&gt;&lt;titles&gt;&lt;title&gt;Mindsponge Theory&lt;/title&gt;&lt;/titles&gt;&lt;dates&gt;&lt;year&gt;2023&lt;/year&gt;&lt;/dates&gt;&lt;publisher&gt;De Gruyter&lt;/publisher&gt;&lt;urls&gt;&lt;related-urls&gt;&lt;url&gt;https://books.google.com/books?id=OSiGEAAAQBAJ&lt;/url&gt;&lt;/related-urls&gt;&lt;/urls&gt;&lt;/record&gt;&lt;/Cite&gt;&lt;/EndNote&gt;</w:instrText>
      </w:r>
      <w:r w:rsidR="001D113F" w:rsidRPr="00441F88">
        <w:rPr>
          <w:rFonts w:ascii="Century Gothic" w:eastAsia="Calibri" w:hAnsi="Century Gothic" w:cs="Arial"/>
          <w:kern w:val="0"/>
          <w:sz w:val="24"/>
          <w:szCs w:val="24"/>
          <w:lang w:val="id-ID"/>
        </w:rPr>
        <w:fldChar w:fldCharType="separate"/>
      </w:r>
      <w:r w:rsidRPr="00441F88">
        <w:rPr>
          <w:rFonts w:ascii="Century Gothic" w:eastAsia="Calibri" w:hAnsi="Century Gothic" w:cs="Arial"/>
          <w:noProof/>
          <w:kern w:val="0"/>
          <w:sz w:val="24"/>
          <w:szCs w:val="24"/>
          <w:lang w:val="id-ID"/>
        </w:rPr>
        <w:t>(Vuong, 2023)</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MT uses the human mind’s information-processing approach to explain various mental products, e.g.,</w:t>
      </w:r>
      <w:r w:rsidRPr="00441F88">
        <w:rPr>
          <w:rFonts w:ascii="Century Gothic" w:eastAsia="Calibri" w:hAnsi="Century Gothic" w:cs="Arial"/>
          <w:kern w:val="0"/>
          <w:sz w:val="24"/>
          <w:szCs w:val="24"/>
        </w:rPr>
        <w:t xml:space="preserve"> </w:t>
      </w:r>
      <w:r w:rsidR="00441F88" w:rsidRPr="00441F88">
        <w:rPr>
          <w:rFonts w:ascii="Century Gothic" w:eastAsia="Calibri" w:hAnsi="Century Gothic" w:cs="Arial"/>
          <w:kern w:val="0"/>
          <w:sz w:val="24"/>
          <w:szCs w:val="24"/>
        </w:rPr>
        <w:t>belief</w:t>
      </w:r>
      <w:r w:rsidRPr="00441F88">
        <w:rPr>
          <w:rFonts w:ascii="Century Gothic" w:eastAsia="Calibri" w:hAnsi="Century Gothic" w:cs="Arial"/>
          <w:kern w:val="0"/>
          <w:sz w:val="24"/>
          <w:szCs w:val="24"/>
          <w:lang w:val="id-ID"/>
        </w:rPr>
        <w:t xml:space="preserve"> and awareness, and complex human behavior, e.g., water conservation behaviors. </w:t>
      </w:r>
      <w:r w:rsidRPr="00441F88">
        <w:rPr>
          <w:rFonts w:ascii="Century Gothic" w:eastAsia="Calibri" w:hAnsi="Century Gothic" w:cs="Arial"/>
          <w:kern w:val="0"/>
          <w:sz w:val="24"/>
          <w:szCs w:val="24"/>
          <w:shd w:val="clear" w:color="auto" w:fill="FFFFFF"/>
          <w:lang w:val="id-ID"/>
        </w:rPr>
        <w:t xml:space="preserve">MT helps explain psychological phenomena in terms of their temporal dimension about the information process associated with the natural renewal of human psychology and society, which can explain and help address complex psychological and behavioral problems </w:t>
      </w:r>
      <w:r w:rsidR="001D113F" w:rsidRPr="00441F88">
        <w:rPr>
          <w:rFonts w:ascii="Century Gothic" w:eastAsia="Calibri" w:hAnsi="Century Gothic" w:cs="Arial"/>
          <w:kern w:val="0"/>
          <w:sz w:val="24"/>
          <w:szCs w:val="24"/>
          <w:shd w:val="clear" w:color="auto" w:fill="FFFFFF"/>
          <w:lang w:val="id-ID"/>
        </w:rPr>
        <w:fldChar w:fldCharType="begin"/>
      </w:r>
      <w:r w:rsidR="00246141" w:rsidRPr="00441F88">
        <w:rPr>
          <w:rFonts w:ascii="Century Gothic" w:eastAsia="Calibri" w:hAnsi="Century Gothic" w:cs="Arial"/>
          <w:kern w:val="0"/>
          <w:sz w:val="24"/>
          <w:szCs w:val="24"/>
          <w:shd w:val="clear" w:color="auto" w:fill="FFFFFF"/>
          <w:lang w:val="id-ID"/>
        </w:rPr>
        <w:instrText xml:space="preserve"> ADDIN EN.CITE &lt;EndNote&gt;&lt;Cite&gt;&lt;Author&gt;Nguyen&lt;/Author&gt;&lt;Year&gt;2022&lt;/Year&gt;&lt;RecNum&gt;4964&lt;/RecNum&gt;&lt;DisplayText&gt;(Nguyen et al., 2022)&lt;/DisplayText&gt;&lt;record&gt;&lt;rec-number&gt;4964&lt;/rec-number&gt;&lt;foreign-keys&gt;&lt;key app="EN" db-id="fzfw9dfvjtdwpterfaqpf9pff2rezv00t9xe" timestamp="1660211554"&gt;4964&lt;/key&gt;&lt;/foreign-keys&gt;&lt;ref-type name="Journal Article"&gt;17&lt;/ref-type&gt;&lt;contributors&gt;&lt;authors&gt;&lt;author&gt;Nguyen, Minh-Hoang&lt;/author&gt;&lt;author&gt;La, Viet-Phuong&lt;/author&gt;&lt;author&gt;Le, Tam-Tri&lt;/author&gt;&lt;author&gt;Vuong, Quan-Hoang&lt;/author&gt;&lt;/authors&gt;&lt;/contributors&gt;&lt;titles&gt;&lt;title&gt;Introduction to Bayesian Mindsponge Framework analytics: an innovative method for social and psychological research&lt;/title&gt;&lt;secondary-title&gt;MethodsX&lt;/secondary-title&gt;&lt;/titles&gt;&lt;periodical&gt;&lt;full-title&gt;MethodsX&lt;/full-title&gt;&lt;/periodical&gt;&lt;pages&gt;101808&lt;/pages&gt;&lt;volume&gt;9&lt;/volume&gt;&lt;dates&gt;&lt;year&gt;2022&lt;/year&gt;&lt;/dates&gt;&lt;urls&gt;&lt;/urls&gt;&lt;electronic-resource-num&gt;10.1016/j.mex.2022.101808&lt;/electronic-resource-num&gt;&lt;/record&gt;&lt;/Cite&gt;&lt;/EndNote&gt;</w:instrText>
      </w:r>
      <w:r w:rsidR="001D113F" w:rsidRPr="00441F88">
        <w:rPr>
          <w:rFonts w:ascii="Century Gothic" w:eastAsia="Calibri" w:hAnsi="Century Gothic" w:cs="Arial"/>
          <w:kern w:val="0"/>
          <w:sz w:val="24"/>
          <w:szCs w:val="24"/>
          <w:shd w:val="clear" w:color="auto" w:fill="FFFFFF"/>
          <w:lang w:val="id-ID"/>
        </w:rPr>
        <w:fldChar w:fldCharType="separate"/>
      </w:r>
      <w:r w:rsidRPr="00441F88">
        <w:rPr>
          <w:rFonts w:ascii="Century Gothic" w:eastAsia="Calibri" w:hAnsi="Century Gothic" w:cs="Arial"/>
          <w:noProof/>
          <w:kern w:val="0"/>
          <w:sz w:val="24"/>
          <w:szCs w:val="24"/>
          <w:shd w:val="clear" w:color="auto" w:fill="FFFFFF"/>
          <w:lang w:val="id-ID"/>
        </w:rPr>
        <w:t>(Nguyen et al., 2022)</w:t>
      </w:r>
      <w:r w:rsidR="001D113F" w:rsidRPr="00441F88">
        <w:rPr>
          <w:rFonts w:ascii="Century Gothic" w:eastAsia="Calibri" w:hAnsi="Century Gothic" w:cs="Arial"/>
          <w:kern w:val="0"/>
          <w:sz w:val="24"/>
          <w:szCs w:val="24"/>
          <w:shd w:val="clear" w:color="auto" w:fill="FFFFFF"/>
          <w:lang w:val="id-ID"/>
        </w:rPr>
        <w:fldChar w:fldCharType="end"/>
      </w:r>
      <w:r w:rsidRPr="00441F88">
        <w:rPr>
          <w:rFonts w:ascii="Century Gothic" w:eastAsia="Calibri" w:hAnsi="Century Gothic" w:cs="Arial"/>
          <w:kern w:val="0"/>
          <w:sz w:val="24"/>
          <w:szCs w:val="24"/>
          <w:shd w:val="clear" w:color="auto" w:fill="FFFFFF"/>
          <w:lang w:val="id-ID"/>
        </w:rPr>
        <w:t xml:space="preserve">. </w:t>
      </w:r>
      <w:r w:rsidRPr="00441F88">
        <w:rPr>
          <w:rFonts w:ascii="Century Gothic" w:eastAsia="Calibri" w:hAnsi="Century Gothic" w:cs="Arial"/>
          <w:kern w:val="0"/>
          <w:sz w:val="24"/>
          <w:szCs w:val="24"/>
          <w:lang w:val="id-ID"/>
        </w:rPr>
        <w:t xml:space="preserve">MT views the human mind as an information </w:t>
      </w:r>
      <w:r w:rsidRPr="00441F88">
        <w:rPr>
          <w:rFonts w:ascii="Century Gothic" w:eastAsia="Calibri" w:hAnsi="Century Gothic" w:cs="Arial"/>
          <w:kern w:val="0"/>
          <w:sz w:val="24"/>
          <w:szCs w:val="24"/>
        </w:rPr>
        <w:t>collection-cum-</w:t>
      </w:r>
      <w:r w:rsidRPr="00441F88">
        <w:rPr>
          <w:rFonts w:ascii="Century Gothic" w:eastAsia="Calibri" w:hAnsi="Century Gothic" w:cs="Arial"/>
          <w:kern w:val="0"/>
          <w:sz w:val="24"/>
          <w:szCs w:val="24"/>
          <w:lang w:val="id-ID"/>
        </w:rPr>
        <w:t>processor that helps explain how humans think, perceive, believe, behave, and establish social constructs</w:t>
      </w:r>
      <w:r w:rsidRPr="00441F88">
        <w:rPr>
          <w:rFonts w:ascii="Century Gothic" w:eastAsia="Calibri" w:hAnsi="Century Gothic" w:cs="Arial"/>
          <w:kern w:val="0"/>
          <w:sz w:val="24"/>
          <w:szCs w:val="24"/>
        </w:rPr>
        <w:t xml:space="preserve"> </w:t>
      </w:r>
      <w:r w:rsidR="001D113F" w:rsidRPr="00441F88">
        <w:rPr>
          <w:rFonts w:ascii="Century Gothic" w:eastAsia="Calibri" w:hAnsi="Century Gothic" w:cs="Arial"/>
          <w:kern w:val="0"/>
          <w:sz w:val="24"/>
          <w:szCs w:val="24"/>
          <w:lang w:val="id-ID"/>
        </w:rPr>
        <w:fldChar w:fldCharType="begin"/>
      </w:r>
      <w:r w:rsidR="00246141" w:rsidRPr="00441F88">
        <w:rPr>
          <w:rFonts w:ascii="Century Gothic" w:eastAsia="Calibri" w:hAnsi="Century Gothic" w:cs="Arial"/>
          <w:kern w:val="0"/>
          <w:sz w:val="24"/>
          <w:szCs w:val="24"/>
          <w:lang w:val="id-ID"/>
        </w:rPr>
        <w:instrText xml:space="preserve"> ADDIN EN.CITE &lt;EndNote&gt;&lt;Cite&gt;&lt;Author&gt;Vuong&lt;/Author&gt;&lt;Year&gt;2023&lt;/Year&gt;&lt;RecNum&gt;5399&lt;/RecNum&gt;&lt;DisplayText&gt;(Vuong, 2023)&lt;/DisplayText&gt;&lt;record&gt;&lt;rec-number&gt;5399&lt;/rec-number&gt;&lt;foreign-keys&gt;&lt;key app="EN" db-id="fzfw9dfvjtdwpterfaqpf9pff2rezv00t9xe" timestamp="1662456308"&gt;5399&lt;/key&gt;&lt;/foreign-keys&gt;&lt;ref-type name="Book"&gt;6&lt;/ref-type&gt;&lt;contributors&gt;&lt;authors&gt;&lt;author&gt;Vuong, Quan-Hoang&lt;/author&gt;&lt;/authors&gt;&lt;/contributors&gt;&lt;titles&gt;&lt;title&gt;Mindsponge Theory&lt;/title&gt;&lt;/titles&gt;&lt;dates&gt;&lt;year&gt;2023&lt;/year&gt;&lt;/dates&gt;&lt;publisher&gt;De Gruyter&lt;/publisher&gt;&lt;urls&gt;&lt;related-urls&gt;&lt;url&gt;https://books.google.com/books?id=OSiGEAAAQBAJ&lt;/url&gt;&lt;/related-urls&gt;&lt;/urls&gt;&lt;/record&gt;&lt;/Cite&gt;&lt;/EndNote&gt;</w:instrText>
      </w:r>
      <w:r w:rsidR="001D113F" w:rsidRPr="00441F88">
        <w:rPr>
          <w:rFonts w:ascii="Century Gothic" w:eastAsia="Calibri" w:hAnsi="Century Gothic" w:cs="Arial"/>
          <w:kern w:val="0"/>
          <w:sz w:val="24"/>
          <w:szCs w:val="24"/>
          <w:lang w:val="id-ID"/>
        </w:rPr>
        <w:fldChar w:fldCharType="separate"/>
      </w:r>
      <w:r w:rsidRPr="00441F88">
        <w:rPr>
          <w:rFonts w:ascii="Century Gothic" w:eastAsia="Calibri" w:hAnsi="Century Gothic" w:cs="Arial"/>
          <w:noProof/>
          <w:kern w:val="0"/>
          <w:sz w:val="24"/>
          <w:szCs w:val="24"/>
          <w:lang w:val="id-ID"/>
        </w:rPr>
        <w:t>(Vuong, 2023)</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xml:space="preserve">. </w:t>
      </w:r>
    </w:p>
    <w:p w14:paraId="757B1145" w14:textId="77777777" w:rsidR="009C5F36" w:rsidRPr="00441F88" w:rsidRDefault="00520BD8" w:rsidP="00D56A94">
      <w:pPr>
        <w:spacing w:before="120" w:after="120" w:line="276" w:lineRule="auto"/>
        <w:jc w:val="both"/>
        <w:rPr>
          <w:rFonts w:ascii="Century Gothic" w:eastAsia="Calibri" w:hAnsi="Century Gothic" w:cs="Arial"/>
          <w:kern w:val="0"/>
          <w:sz w:val="24"/>
          <w:szCs w:val="24"/>
        </w:rPr>
      </w:pPr>
      <w:r w:rsidRPr="00441F88">
        <w:rPr>
          <w:rFonts w:ascii="Century Gothic" w:eastAsia="Calibri" w:hAnsi="Century Gothic" w:cs="Arial"/>
          <w:kern w:val="0"/>
          <w:sz w:val="24"/>
          <w:szCs w:val="24"/>
          <w:lang w:val="id-ID"/>
        </w:rPr>
        <w:t xml:space="preserve">MT considers the human mind’s filtering system of new information/value/idea/technology to be the key factor </w:t>
      </w:r>
      <w:r w:rsidR="001D113F" w:rsidRPr="00441F88">
        <w:rPr>
          <w:rFonts w:ascii="Century Gothic" w:eastAsia="Calibri" w:hAnsi="Century Gothic" w:cs="Arial"/>
          <w:kern w:val="0"/>
          <w:sz w:val="24"/>
          <w:szCs w:val="24"/>
          <w:lang w:val="id-ID"/>
        </w:rPr>
        <w:fldChar w:fldCharType="begin"/>
      </w:r>
      <w:r w:rsidRPr="00441F88">
        <w:rPr>
          <w:rFonts w:ascii="Century Gothic" w:eastAsia="Calibri" w:hAnsi="Century Gothic" w:cs="Arial"/>
          <w:kern w:val="0"/>
          <w:sz w:val="24"/>
          <w:szCs w:val="24"/>
          <w:lang w:val="id-ID"/>
        </w:rPr>
        <w:instrText xml:space="preserve"> ADDIN EN.CITE &lt;EndNote&gt;&lt;Cite&gt;&lt;Author&gt;Mantello&lt;/Author&gt;&lt;Year&gt;2023&lt;/Year&gt;&lt;RecNum&gt;7421&lt;/RecNum&gt;&lt;DisplayText&gt;(Mantello et al., 2023)&lt;/DisplayText&gt;&lt;record&gt;&lt;rec-number&gt;7421&lt;/rec-number&gt;&lt;foreign-keys&gt;&lt;key app="EN" db-id="fzfw9dfvjtdwpterfaqpf9pff2rezv00t9xe" timestamp="1699162936"&gt;7421&lt;/key&gt;&lt;/foreign-keys&gt;&lt;ref-type name="Journal Article"&gt;17&lt;/ref-type&gt;&lt;contributors&gt;&lt;authors&gt;&lt;author&gt;Mantello, Peter&lt;/author&gt;&lt;author&gt;Ho, Manh-Tung&lt;/author&gt;&lt;author&gt;Nguyen, Minh-Hoang&lt;/author&gt;&lt;author&gt;Vuong, Quan-Hoang&lt;/author&gt;&lt;/authors&gt;&lt;/contributors&gt;&lt;titles&gt;&lt;title&gt;Machines that feel: behavioral determinants of attitude towards affect recognition technology—upgrading technology acceptance theory with the mindsponge model&lt;/title&gt;&lt;secondary-title&gt;Humanities and Social Sciences Communications&lt;/secondary-title&gt;&lt;/titles&gt;&lt;periodical&gt;&lt;full-title&gt;Humanities and Social Sciences Communications&lt;/full-title&gt;&lt;/periodical&gt;&lt;pages&gt;430&lt;/pages&gt;&lt;volume&gt;10&lt;/volume&gt;&lt;dates&gt;&lt;year&gt;2023&lt;/year&gt;&lt;/dates&gt;&lt;isbn&gt;2662-9992&lt;/isbn&gt;&lt;urls&gt;&lt;/urls&gt;&lt;electronic-resource-num&gt;10.1057/s41599-023-01837-1&lt;/electronic-resource-num&gt;&lt;/record&gt;&lt;/Cite&gt;&lt;/EndNote&gt;</w:instrText>
      </w:r>
      <w:r w:rsidR="001D113F" w:rsidRPr="00441F88">
        <w:rPr>
          <w:rFonts w:ascii="Century Gothic" w:eastAsia="Calibri" w:hAnsi="Century Gothic" w:cs="Arial"/>
          <w:kern w:val="0"/>
          <w:sz w:val="24"/>
          <w:szCs w:val="24"/>
          <w:lang w:val="id-ID"/>
        </w:rPr>
        <w:fldChar w:fldCharType="separate"/>
      </w:r>
      <w:r w:rsidRPr="00441F88">
        <w:rPr>
          <w:rFonts w:ascii="Century Gothic" w:eastAsia="Calibri" w:hAnsi="Century Gothic" w:cs="Arial"/>
          <w:noProof/>
          <w:kern w:val="0"/>
          <w:sz w:val="24"/>
          <w:szCs w:val="24"/>
          <w:lang w:val="id-ID"/>
        </w:rPr>
        <w:t>(Mantello et al., 2023)</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In filtering new information or values, subjective cost-benefit judgments play an important role, and these may be influenced and be meaningful only if considering the sociocultural context of the individuals</w:t>
      </w:r>
      <w:r w:rsidR="00D73E55" w:rsidRPr="00441F88">
        <w:rPr>
          <w:rFonts w:ascii="Century Gothic" w:eastAsia="Calibri" w:hAnsi="Century Gothic" w:cs="Arial"/>
          <w:kern w:val="0"/>
          <w:sz w:val="24"/>
          <w:szCs w:val="24"/>
        </w:rPr>
        <w:t xml:space="preserve"> </w:t>
      </w:r>
      <w:r w:rsidR="001D113F" w:rsidRPr="00441F88">
        <w:rPr>
          <w:rFonts w:ascii="Century Gothic" w:eastAsia="Calibri" w:hAnsi="Century Gothic" w:cs="Arial"/>
          <w:kern w:val="0"/>
          <w:sz w:val="24"/>
          <w:szCs w:val="24"/>
          <w:lang w:val="id-ID"/>
        </w:rPr>
        <w:fldChar w:fldCharType="begin"/>
      </w:r>
      <w:r w:rsidR="00D73E55" w:rsidRPr="00441F88">
        <w:rPr>
          <w:rFonts w:ascii="Century Gothic" w:eastAsia="Calibri" w:hAnsi="Century Gothic" w:cs="Arial"/>
          <w:kern w:val="0"/>
          <w:sz w:val="24"/>
          <w:szCs w:val="24"/>
          <w:lang w:val="id-ID"/>
        </w:rPr>
        <w:instrText xml:space="preserve"> ADDIN EN.CITE &lt;EndNote&gt;&lt;Cite&gt;&lt;Author&gt;Vaughn&lt;/Author&gt;&lt;Year&gt;2019&lt;/Year&gt;&lt;RecNum&gt;1619&lt;/RecNum&gt;&lt;DisplayText&gt;(Vaughn, 2019)&lt;/DisplayText&gt;&lt;record&gt;&lt;rec-number&gt;1619&lt;/rec-number&gt;&lt;foreign-keys&gt;&lt;key app="EN" db-id="2rfrrss09t2ep8etw98p9xstf0s5t2t5fd0v" timestamp="1706601441"&gt;1619&lt;/key&gt;&lt;/foreign-keys&gt;&lt;ref-type name="Book"&gt;6&lt;/ref-type&gt;&lt;contributors&gt;&lt;authors&gt;&lt;author&gt;Vaughn, Lisa&lt;/author&gt;&lt;/authors&gt;&lt;/contributors&gt;&lt;titles&gt;&lt;title&gt;Psychology and culture: Thinking, feeling and behaving in a global context&lt;/title&gt;&lt;/titles&gt;&lt;dates&gt;&lt;year&gt;2019&lt;/year&gt;&lt;/dates&gt;&lt;publisher&gt;Routledge&lt;/publisher&gt;&lt;isbn&gt;1351268872&lt;/isbn&gt;&lt;urls&gt;&lt;/urls&gt;&lt;/record&gt;&lt;/Cite&gt;&lt;/EndNote&gt;</w:instrText>
      </w:r>
      <w:r w:rsidR="001D113F" w:rsidRPr="00441F88">
        <w:rPr>
          <w:rFonts w:ascii="Century Gothic" w:eastAsia="Calibri" w:hAnsi="Century Gothic" w:cs="Arial"/>
          <w:kern w:val="0"/>
          <w:sz w:val="24"/>
          <w:szCs w:val="24"/>
          <w:lang w:val="id-ID"/>
        </w:rPr>
        <w:fldChar w:fldCharType="separate"/>
      </w:r>
      <w:r w:rsidR="00D73E55" w:rsidRPr="00441F88">
        <w:rPr>
          <w:rFonts w:ascii="Century Gothic" w:eastAsia="Calibri" w:hAnsi="Century Gothic" w:cs="Arial"/>
          <w:noProof/>
          <w:kern w:val="0"/>
          <w:sz w:val="24"/>
          <w:szCs w:val="24"/>
          <w:lang w:val="id-ID"/>
        </w:rPr>
        <w:t>(Vaughn, 2019)</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xml:space="preserve">. Subjective cost-benefit judgments involved in the absorption-ejection processes of new information/value/idea/technology have formed the core of MT, the mindsponge mechanism </w:t>
      </w:r>
      <w:r w:rsidR="001D113F" w:rsidRPr="00441F88">
        <w:rPr>
          <w:rFonts w:ascii="Century Gothic" w:eastAsia="Calibri" w:hAnsi="Century Gothic" w:cs="Arial"/>
          <w:kern w:val="0"/>
          <w:sz w:val="24"/>
          <w:szCs w:val="24"/>
          <w:lang w:val="id-ID"/>
        </w:rPr>
        <w:fldChar w:fldCharType="begin"/>
      </w:r>
      <w:r w:rsidR="00D56A94" w:rsidRPr="00441F88">
        <w:rPr>
          <w:rFonts w:ascii="Century Gothic" w:eastAsia="Calibri" w:hAnsi="Century Gothic" w:cs="Arial"/>
          <w:kern w:val="0"/>
          <w:sz w:val="24"/>
          <w:szCs w:val="24"/>
          <w:lang w:val="id-ID"/>
        </w:rPr>
        <w:instrText xml:space="preserve"> ADDIN EN.CITE &lt;EndNote&gt;&lt;Cite&gt;&lt;Author&gt;Vuong&lt;/Author&gt;&lt;Year&gt;2015&lt;/Year&gt;&lt;RecNum&gt;3607&lt;/RecNum&gt;&lt;DisplayText&gt;(Vuong &amp;amp; Napier, 2015)&lt;/DisplayText&gt;&lt;record&gt;&lt;rec-number&gt;3607&lt;/rec-number&gt;&lt;foreign-keys&gt;&lt;key app="EN" db-id="fzfw9dfvjtdwpterfaqpf9pff2rezv00t9xe" timestamp="1641633285"&gt;3607&lt;/key&gt;&lt;/foreign-keys&gt;&lt;ref-type name="Journal Article"&gt;17&lt;/ref-type&gt;&lt;contributors&gt;&lt;authors&gt;&lt;author&gt;Vuong, Quan Hoang&lt;/author&gt;&lt;author&gt;Napier, Nancy K.&lt;/author&gt;&lt;/authors&gt;&lt;/contributors&gt;&lt;titles&gt;&lt;title&gt;Acculturation and global mindsponge: An emerging market perspective&lt;/title&gt;&lt;secondary-title&gt;International Journal of Intercultural Relations&lt;/secondary-title&gt;&lt;alt-title&gt;International Journal of Intercultural Relations&lt;/alt-title&gt;&lt;short-title&gt;Acculturation and global mindsponge&lt;/short-title&gt;&lt;/titles&gt;&lt;periodical&gt;&lt;full-title&gt;International Journal of Intercultural Relations&lt;/full-title&gt;&lt;/periodical&gt;&lt;alt-periodical&gt;&lt;full-title&gt;International Journal of Intercultural Relations&lt;/full-title&gt;&lt;/alt-periodical&gt;&lt;pages&gt;354-367&lt;/pages&gt;&lt;volume&gt;49&lt;/volume&gt;&lt;keywords&gt;&lt;keyword&gt;Cultural values&lt;/keyword&gt;&lt;keyword&gt;Inductive attitude&lt;/keyword&gt;&lt;keyword&gt;Mindsponge process&lt;/keyword&gt;&lt;keyword&gt;Multi-filtering information process&lt;/keyword&gt;&lt;/keywords&gt;&lt;dates&gt;&lt;year&gt;2015&lt;/year&gt;&lt;pub-dates&gt;&lt;date&gt;2015/11/01/&lt;/date&gt;&lt;/pub-dates&gt;&lt;/dates&gt;&lt;isbn&gt;0147-1767&lt;/isbn&gt;&lt;urls&gt;&lt;related-urls&gt;&lt;url&gt;http://www.sciencedirect.com/science/article/pii/S0147176715000826https://www.sciencedirect.com/science/article/abs/pii/S0147176715000826&lt;/url&gt;&lt;/related-urls&gt;&lt;/urls&gt;&lt;electronic-resource-num&gt;10.1016/j.ijintrel.2015.06.003&lt;/electronic-resource-num&gt;&lt;remote-database-provider&gt;ScienceDirect&lt;/remote-database-provider&gt;&lt;language&gt;en&lt;/language&gt;&lt;access-date&gt;2021/01/05/04:23:13&lt;/access-date&gt;&lt;/record&gt;&lt;/Cite&gt;&lt;/EndNote&gt;</w:instrText>
      </w:r>
      <w:r w:rsidR="001D113F" w:rsidRPr="00441F88">
        <w:rPr>
          <w:rFonts w:ascii="Century Gothic" w:eastAsia="Calibri" w:hAnsi="Century Gothic" w:cs="Arial"/>
          <w:kern w:val="0"/>
          <w:sz w:val="24"/>
          <w:szCs w:val="24"/>
          <w:lang w:val="id-ID"/>
        </w:rPr>
        <w:fldChar w:fldCharType="separate"/>
      </w:r>
      <w:r w:rsidR="00D56A94" w:rsidRPr="00441F88">
        <w:rPr>
          <w:rFonts w:ascii="Century Gothic" w:eastAsia="Calibri" w:hAnsi="Century Gothic" w:cs="Arial"/>
          <w:noProof/>
          <w:kern w:val="0"/>
          <w:sz w:val="24"/>
          <w:szCs w:val="24"/>
          <w:lang w:val="id-ID"/>
        </w:rPr>
        <w:t>(Vuong &amp; Napier, 2015)</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rPr>
        <w:t>.</w:t>
      </w:r>
      <w:r w:rsidRPr="00441F88">
        <w:rPr>
          <w:rFonts w:ascii="Century Gothic" w:eastAsia="Calibri" w:hAnsi="Century Gothic" w:cs="Arial"/>
          <w:kern w:val="0"/>
          <w:sz w:val="24"/>
          <w:szCs w:val="24"/>
          <w:lang w:val="id-ID"/>
        </w:rPr>
        <w:t xml:space="preserve"> </w:t>
      </w:r>
      <w:r w:rsidR="009C5F36" w:rsidRPr="00441F88">
        <w:rPr>
          <w:rFonts w:ascii="Century Gothic" w:eastAsia="Calibri" w:hAnsi="Century Gothic" w:cs="Arial"/>
          <w:kern w:val="0"/>
          <w:sz w:val="24"/>
          <w:szCs w:val="24"/>
          <w:lang w:val="id-ID"/>
        </w:rPr>
        <w:t>The information filtering process can be energy- and time-consuming, so</w:t>
      </w:r>
      <w:r w:rsidRPr="00441F88">
        <w:rPr>
          <w:rFonts w:ascii="Century Gothic" w:eastAsia="Calibri" w:hAnsi="Century Gothic" w:cs="Arial"/>
          <w:kern w:val="0"/>
          <w:sz w:val="24"/>
          <w:szCs w:val="24"/>
          <w:lang w:val="id-ID"/>
        </w:rPr>
        <w:t xml:space="preserve"> the human mind may </w:t>
      </w:r>
      <w:r w:rsidR="009C5F36" w:rsidRPr="00441F88">
        <w:rPr>
          <w:rFonts w:ascii="Century Gothic" w:eastAsia="Calibri" w:hAnsi="Century Gothic" w:cs="Arial"/>
          <w:kern w:val="0"/>
          <w:sz w:val="24"/>
          <w:szCs w:val="24"/>
          <w:lang w:val="id-ID"/>
        </w:rPr>
        <w:t>trust</w:t>
      </w:r>
      <w:r w:rsidRPr="00441F88">
        <w:rPr>
          <w:rFonts w:ascii="Century Gothic" w:eastAsia="Calibri" w:hAnsi="Century Gothic" w:cs="Arial"/>
          <w:kern w:val="0"/>
          <w:sz w:val="24"/>
          <w:szCs w:val="24"/>
          <w:lang w:val="id-ID"/>
        </w:rPr>
        <w:t xml:space="preserve"> information sources to catalyze new information reception and interpretation</w:t>
      </w:r>
      <w:r w:rsidR="007342E1" w:rsidRPr="00441F88">
        <w:rPr>
          <w:rFonts w:ascii="Century Gothic" w:eastAsia="Calibri" w:hAnsi="Century Gothic" w:cs="Arial"/>
          <w:kern w:val="0"/>
          <w:sz w:val="24"/>
          <w:szCs w:val="24"/>
        </w:rPr>
        <w:t xml:space="preserve"> </w:t>
      </w:r>
      <w:r w:rsidR="001D113F" w:rsidRPr="00441F88">
        <w:rPr>
          <w:rFonts w:ascii="Century Gothic" w:eastAsia="Calibri" w:hAnsi="Century Gothic" w:cs="Arial"/>
          <w:kern w:val="0"/>
          <w:sz w:val="24"/>
          <w:szCs w:val="24"/>
          <w:lang w:val="id-ID"/>
        </w:rPr>
        <w:fldChar w:fldCharType="begin"/>
      </w:r>
      <w:r w:rsidR="007342E1" w:rsidRPr="00441F88">
        <w:rPr>
          <w:rFonts w:ascii="Century Gothic" w:eastAsia="Calibri" w:hAnsi="Century Gothic" w:cs="Arial"/>
          <w:kern w:val="0"/>
          <w:sz w:val="24"/>
          <w:szCs w:val="24"/>
          <w:lang w:val="id-ID"/>
        </w:rPr>
        <w:instrText xml:space="preserve"> ADDIN EN.CITE &lt;EndNote&gt;&lt;Cite&gt;&lt;Author&gt;Le&lt;/Author&gt;&lt;Year&gt;2022&lt;/Year&gt;&lt;RecNum&gt;1630&lt;/RecNum&gt;&lt;DisplayText&gt;(Le et al., 2022)&lt;/DisplayText&gt;&lt;record&gt;&lt;rec-number&gt;1630&lt;/rec-number&gt;&lt;foreign-keys&gt;&lt;key app="EN" db-id="2rfrrss09t2ep8etw98p9xstf0s5t2t5fd0v" timestamp="1706705170"&gt;1630&lt;/key&gt;&lt;/foreign-keys&gt;&lt;ref-type name="Journal Article"&gt;17&lt;/ref-type&gt;&lt;contributors&gt;&lt;authors&gt;&lt;author&gt;Le, TT&lt;/author&gt;&lt;author&gt;Nguyen, MH&lt;/author&gt;&lt;author&gt;Vuong, QH&lt;/author&gt;&lt;/authors&gt;&lt;/contributors&gt;&lt;titles&gt;&lt;title&gt;Chapter 4: Trust in mindsponge: A new perspective on information reliability&lt;/title&gt;&lt;secondary-title&gt;Q.-H. Vuong, V.-P. La, &amp;amp; Mi.-H. Nguyen, The mindsponge and BMF analytics for innovative thinking in social sciences and humanities&lt;/secondary-title&gt;&lt;/titles&gt;&lt;periodical&gt;&lt;full-title&gt;Q.-H. Vuong, V.-P. La, &amp;amp; Mi.-H. Nguyen, The mindsponge and BMF analytics for innovative thinking in social sciences and humanities&lt;/full-title&gt;&lt;/periodical&gt;&lt;pages&gt;67-86&lt;/pages&gt;&lt;dates&gt;&lt;year&gt;2022&lt;/year&gt;&lt;/dates&gt;&lt;urls&gt;&lt;/urls&gt;&lt;/record&gt;&lt;/Cite&gt;&lt;/EndNote&gt;</w:instrText>
      </w:r>
      <w:r w:rsidR="001D113F" w:rsidRPr="00441F88">
        <w:rPr>
          <w:rFonts w:ascii="Century Gothic" w:eastAsia="Calibri" w:hAnsi="Century Gothic" w:cs="Arial"/>
          <w:kern w:val="0"/>
          <w:sz w:val="24"/>
          <w:szCs w:val="24"/>
          <w:lang w:val="id-ID"/>
        </w:rPr>
        <w:fldChar w:fldCharType="separate"/>
      </w:r>
      <w:r w:rsidR="007342E1" w:rsidRPr="00441F88">
        <w:rPr>
          <w:rFonts w:ascii="Century Gothic" w:eastAsia="Calibri" w:hAnsi="Century Gothic" w:cs="Arial"/>
          <w:noProof/>
          <w:kern w:val="0"/>
          <w:sz w:val="24"/>
          <w:szCs w:val="24"/>
          <w:lang w:val="id-ID"/>
        </w:rPr>
        <w:t>(Le et al., 2022)</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xml:space="preserve">. </w:t>
      </w:r>
      <w:r w:rsidR="009C5F36" w:rsidRPr="00441F88">
        <w:rPr>
          <w:rFonts w:ascii="Century Gothic" w:eastAsia="Calibri" w:hAnsi="Century Gothic" w:cs="Arial"/>
          <w:kern w:val="0"/>
          <w:sz w:val="24"/>
          <w:szCs w:val="24"/>
        </w:rPr>
        <w:t xml:space="preserve">The trust mechanism allows the individuals to assess the absorbed information with a less stringent </w:t>
      </w:r>
      <w:r w:rsidR="009C5F36" w:rsidRPr="00441F88">
        <w:rPr>
          <w:rFonts w:ascii="Century Gothic" w:eastAsia="Calibri" w:hAnsi="Century Gothic" w:cs="Arial"/>
          <w:kern w:val="0"/>
          <w:sz w:val="24"/>
          <w:szCs w:val="24"/>
          <w:lang w:val="id-ID"/>
        </w:rPr>
        <w:t xml:space="preserve">subjective cost-benefit </w:t>
      </w:r>
      <w:r w:rsidR="009C5F36" w:rsidRPr="00441F88">
        <w:rPr>
          <w:rFonts w:ascii="Century Gothic" w:eastAsia="Calibri" w:hAnsi="Century Gothic" w:cs="Arial"/>
          <w:kern w:val="0"/>
          <w:sz w:val="24"/>
          <w:szCs w:val="24"/>
        </w:rPr>
        <w:t>evaluation process.</w:t>
      </w:r>
    </w:p>
    <w:p w14:paraId="0D528B9D" w14:textId="77777777" w:rsidR="00520BD8" w:rsidRPr="00441F88" w:rsidRDefault="00520BD8" w:rsidP="00D56A94">
      <w:pPr>
        <w:spacing w:before="120" w:after="120" w:line="276" w:lineRule="auto"/>
        <w:jc w:val="both"/>
        <w:rPr>
          <w:rFonts w:ascii="Century Gothic" w:eastAsia="Calibri" w:hAnsi="Century Gothic" w:cs="Arial"/>
          <w:kern w:val="0"/>
          <w:sz w:val="24"/>
          <w:szCs w:val="24"/>
          <w:lang w:val="id-ID"/>
        </w:rPr>
      </w:pPr>
      <w:r w:rsidRPr="00441F88">
        <w:rPr>
          <w:rFonts w:ascii="Century Gothic" w:eastAsia="Calibri" w:hAnsi="Century Gothic" w:cs="Arial"/>
          <w:kern w:val="0"/>
          <w:sz w:val="24"/>
          <w:szCs w:val="24"/>
          <w:lang w:val="id-ID"/>
        </w:rPr>
        <w:t xml:space="preserve">The new information may be absorbed into </w:t>
      </w:r>
      <w:r w:rsidR="009C5F36" w:rsidRPr="00441F88">
        <w:rPr>
          <w:rFonts w:ascii="Century Gothic" w:eastAsia="Calibri" w:hAnsi="Century Gothic" w:cs="Arial"/>
          <w:kern w:val="0"/>
          <w:sz w:val="24"/>
          <w:szCs w:val="24"/>
          <w:lang w:val="id-ID"/>
        </w:rPr>
        <w:t xml:space="preserve">the </w:t>
      </w:r>
      <w:r w:rsidRPr="00441F88">
        <w:rPr>
          <w:rFonts w:ascii="Century Gothic" w:eastAsia="Calibri" w:hAnsi="Century Gothic" w:cs="Arial"/>
          <w:kern w:val="0"/>
          <w:sz w:val="24"/>
          <w:szCs w:val="24"/>
          <w:lang w:val="id-ID"/>
        </w:rPr>
        <w:t>human mind and form a new mindset</w:t>
      </w:r>
      <w:r w:rsidR="00252B58" w:rsidRPr="00441F88">
        <w:rPr>
          <w:rFonts w:ascii="Century Gothic" w:eastAsia="Calibri" w:hAnsi="Century Gothic" w:cs="Arial"/>
          <w:kern w:val="0"/>
          <w:sz w:val="24"/>
          <w:szCs w:val="24"/>
        </w:rPr>
        <w:t xml:space="preserve"> (updated from the previous mindset)</w:t>
      </w:r>
      <w:r w:rsidRPr="00441F88">
        <w:rPr>
          <w:rFonts w:ascii="Century Gothic" w:eastAsia="Calibri" w:hAnsi="Century Gothic" w:cs="Arial"/>
          <w:kern w:val="0"/>
          <w:sz w:val="24"/>
          <w:szCs w:val="24"/>
          <w:lang w:val="id-ID"/>
        </w:rPr>
        <w:t xml:space="preserve"> if the results of subjective cost-benefit judgments are positive, meaning benefit over cost in perception. MT views mindset as a set of highly trusted information stored in </w:t>
      </w:r>
      <w:r w:rsidR="009C5F36" w:rsidRPr="00441F88">
        <w:rPr>
          <w:rFonts w:ascii="Century Gothic" w:eastAsia="Calibri" w:hAnsi="Century Gothic" w:cs="Arial"/>
          <w:kern w:val="0"/>
          <w:sz w:val="24"/>
          <w:szCs w:val="24"/>
          <w:lang w:val="id-ID"/>
        </w:rPr>
        <w:t xml:space="preserve">the </w:t>
      </w:r>
      <w:r w:rsidRPr="00441F88">
        <w:rPr>
          <w:rFonts w:ascii="Century Gothic" w:eastAsia="Calibri" w:hAnsi="Century Gothic" w:cs="Arial"/>
          <w:kern w:val="0"/>
          <w:sz w:val="24"/>
          <w:szCs w:val="24"/>
          <w:lang w:val="id-ID"/>
        </w:rPr>
        <w:t xml:space="preserve">human mind </w:t>
      </w:r>
      <w:r w:rsidR="001D113F" w:rsidRPr="00441F88">
        <w:rPr>
          <w:rFonts w:ascii="Century Gothic" w:eastAsia="Calibri" w:hAnsi="Century Gothic" w:cs="Arial"/>
          <w:kern w:val="0"/>
          <w:sz w:val="24"/>
          <w:szCs w:val="24"/>
          <w:lang w:val="id-ID"/>
        </w:rPr>
        <w:fldChar w:fldCharType="begin"/>
      </w:r>
      <w:r w:rsidR="00246141" w:rsidRPr="00441F88">
        <w:rPr>
          <w:rFonts w:ascii="Century Gothic" w:eastAsia="Calibri" w:hAnsi="Century Gothic" w:cs="Arial"/>
          <w:kern w:val="0"/>
          <w:sz w:val="24"/>
          <w:szCs w:val="24"/>
          <w:lang w:val="id-ID"/>
        </w:rPr>
        <w:instrText xml:space="preserve"> ADDIN EN.CITE &lt;EndNote&gt;&lt;Cite&gt;&lt;Author&gt;Vuong&lt;/Author&gt;&lt;Year&gt;2023&lt;/Year&gt;&lt;RecNum&gt;5399&lt;/RecNum&gt;&lt;DisplayText&gt;(Vuong, 2023)&lt;/DisplayText&gt;&lt;record&gt;&lt;rec-number&gt;5399&lt;/rec-number&gt;&lt;foreign-keys&gt;&lt;key app="EN" db-id="fzfw9dfvjtdwpterfaqpf9pff2rezv00t9xe" timestamp="1662456308"&gt;5399&lt;/key&gt;&lt;/foreign-keys&gt;&lt;ref-type name="Book"&gt;6&lt;/ref-type&gt;&lt;contributors&gt;&lt;authors&gt;&lt;author&gt;Vuong, Quan-Hoang&lt;/author&gt;&lt;/authors&gt;&lt;/contributors&gt;&lt;titles&gt;&lt;title&gt;Mindsponge Theory&lt;/title&gt;&lt;/titles&gt;&lt;dates&gt;&lt;year&gt;2023&lt;/year&gt;&lt;/dates&gt;&lt;publisher&gt;De Gruyter&lt;/publisher&gt;&lt;urls&gt;&lt;related-urls&gt;&lt;url&gt;https://books.google.com/books?id=OSiGEAAAQBAJ&lt;/url&gt;&lt;/related-urls&gt;&lt;/urls&gt;&lt;/record&gt;&lt;/Cite&gt;&lt;/EndNote&gt;</w:instrText>
      </w:r>
      <w:r w:rsidR="001D113F" w:rsidRPr="00441F88">
        <w:rPr>
          <w:rFonts w:ascii="Century Gothic" w:eastAsia="Calibri" w:hAnsi="Century Gothic" w:cs="Arial"/>
          <w:kern w:val="0"/>
          <w:sz w:val="24"/>
          <w:szCs w:val="24"/>
          <w:lang w:val="id-ID"/>
        </w:rPr>
        <w:fldChar w:fldCharType="separate"/>
      </w:r>
      <w:r w:rsidR="007342E1" w:rsidRPr="00441F88">
        <w:rPr>
          <w:rFonts w:ascii="Century Gothic" w:eastAsia="Calibri" w:hAnsi="Century Gothic" w:cs="Arial"/>
          <w:noProof/>
          <w:kern w:val="0"/>
          <w:sz w:val="24"/>
          <w:szCs w:val="24"/>
          <w:lang w:val="id-ID"/>
        </w:rPr>
        <w:t>(Vuong, 2023)</w:t>
      </w:r>
      <w:r w:rsidR="001D113F" w:rsidRPr="00441F88">
        <w:rPr>
          <w:rFonts w:ascii="Century Gothic" w:eastAsia="Calibri" w:hAnsi="Century Gothic" w:cs="Arial"/>
          <w:kern w:val="0"/>
          <w:sz w:val="24"/>
          <w:szCs w:val="24"/>
          <w:lang w:val="id-ID"/>
        </w:rPr>
        <w:fldChar w:fldCharType="end"/>
      </w:r>
      <w:r w:rsidRPr="00441F88">
        <w:rPr>
          <w:rFonts w:ascii="Century Gothic" w:eastAsia="Calibri" w:hAnsi="Century Gothic" w:cs="Arial"/>
          <w:kern w:val="0"/>
          <w:sz w:val="24"/>
          <w:szCs w:val="24"/>
          <w:lang w:val="id-ID"/>
        </w:rPr>
        <w:t xml:space="preserve">. </w:t>
      </w:r>
      <w:r w:rsidR="009C5F36" w:rsidRPr="00441F88">
        <w:rPr>
          <w:rFonts w:ascii="Century Gothic" w:eastAsia="Calibri" w:hAnsi="Century Gothic" w:cs="Arial"/>
          <w:kern w:val="0"/>
          <w:sz w:val="24"/>
          <w:szCs w:val="24"/>
          <w:lang w:val="id-ID"/>
        </w:rPr>
        <w:t xml:space="preserve">Suppose </w:t>
      </w:r>
      <w:r w:rsidR="008C0D7F">
        <w:rPr>
          <w:rFonts w:ascii="Century Gothic" w:eastAsia="Calibri" w:hAnsi="Century Gothic" w:cs="Arial"/>
          <w:kern w:val="0"/>
          <w:sz w:val="24"/>
          <w:szCs w:val="24"/>
          <w:lang w:val="id-ID"/>
        </w:rPr>
        <w:t>new information is</w:t>
      </w:r>
      <w:r w:rsidR="009C5F36" w:rsidRPr="00441F88">
        <w:rPr>
          <w:rFonts w:ascii="Century Gothic" w:eastAsia="Calibri" w:hAnsi="Century Gothic" w:cs="Arial"/>
          <w:kern w:val="0"/>
          <w:sz w:val="24"/>
          <w:szCs w:val="24"/>
          <w:lang w:val="id-ID"/>
        </w:rPr>
        <w:t xml:space="preserve"> subjectively judged as better or more reliable or ensure</w:t>
      </w:r>
      <w:r w:rsidR="008C0D7F">
        <w:rPr>
          <w:rFonts w:ascii="Century Gothic" w:eastAsia="Calibri" w:hAnsi="Century Gothic" w:cs="Arial"/>
          <w:kern w:val="0"/>
          <w:sz w:val="24"/>
          <w:szCs w:val="24"/>
          <w:lang w:val="id-ID"/>
        </w:rPr>
        <w:t>s</w:t>
      </w:r>
      <w:r w:rsidR="009C5F36" w:rsidRPr="00441F88">
        <w:rPr>
          <w:rFonts w:ascii="Century Gothic" w:eastAsia="Calibri" w:hAnsi="Century Gothic" w:cs="Arial"/>
          <w:kern w:val="0"/>
          <w:sz w:val="24"/>
          <w:szCs w:val="24"/>
          <w:lang w:val="id-ID"/>
        </w:rPr>
        <w:t xml:space="preserve"> perceived benefit. In that case,</w:t>
      </w:r>
      <w:r w:rsidRPr="00441F88">
        <w:rPr>
          <w:rFonts w:ascii="Century Gothic" w:eastAsia="Calibri" w:hAnsi="Century Gothic" w:cs="Arial"/>
          <w:kern w:val="0"/>
          <w:sz w:val="24"/>
          <w:szCs w:val="24"/>
          <w:lang w:val="id-ID"/>
        </w:rPr>
        <w:t xml:space="preserve"> this new information will become a new </w:t>
      </w:r>
      <w:r w:rsidR="009C5F36" w:rsidRPr="00441F88">
        <w:rPr>
          <w:rFonts w:ascii="Century Gothic" w:eastAsia="Calibri" w:hAnsi="Century Gothic" w:cs="Arial"/>
          <w:kern w:val="0"/>
          <w:sz w:val="24"/>
          <w:szCs w:val="24"/>
        </w:rPr>
        <w:t xml:space="preserve">component of the </w:t>
      </w:r>
      <w:r w:rsidRPr="00441F88">
        <w:rPr>
          <w:rFonts w:ascii="Century Gothic" w:eastAsia="Calibri" w:hAnsi="Century Gothic" w:cs="Arial"/>
          <w:kern w:val="0"/>
          <w:sz w:val="24"/>
          <w:szCs w:val="24"/>
          <w:lang w:val="id-ID"/>
        </w:rPr>
        <w:t>mindset</w:t>
      </w:r>
      <w:r w:rsidR="009C5F36" w:rsidRPr="00441F88">
        <w:rPr>
          <w:rFonts w:ascii="Century Gothic" w:eastAsia="Calibri" w:hAnsi="Century Gothic" w:cs="Arial"/>
          <w:kern w:val="0"/>
          <w:sz w:val="24"/>
          <w:szCs w:val="24"/>
          <w:lang w:val="id-ID"/>
        </w:rPr>
        <w:t>,</w:t>
      </w:r>
      <w:r w:rsidRPr="00441F88">
        <w:rPr>
          <w:rFonts w:ascii="Century Gothic" w:eastAsia="Calibri" w:hAnsi="Century Gothic" w:cs="Arial"/>
          <w:kern w:val="0"/>
          <w:sz w:val="24"/>
          <w:szCs w:val="24"/>
          <w:lang w:val="id-ID"/>
        </w:rPr>
        <w:t xml:space="preserve"> replacing the old one. </w:t>
      </w:r>
    </w:p>
    <w:p w14:paraId="32C2D024" w14:textId="77777777" w:rsidR="00C22C50"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From the mindsponge lens,  human behavior is viewed as an outcome of an information process based </w:t>
      </w:r>
      <w:r w:rsidR="009C5F36" w:rsidRPr="00441F88">
        <w:rPr>
          <w:rFonts w:ascii="Century Gothic" w:eastAsia="Calibri" w:hAnsi="Century Gothic" w:cs="Arial"/>
          <w:color w:val="000000"/>
          <w:kern w:val="0"/>
          <w:sz w:val="24"/>
          <w:szCs w:val="24"/>
          <w:lang w:val="id-ID"/>
        </w:rPr>
        <w:t>on the evaluation of available information and estimated consequences, whether</w:t>
      </w:r>
      <w:r w:rsidRPr="00441F88">
        <w:rPr>
          <w:rFonts w:ascii="Century Gothic" w:eastAsia="Calibri" w:hAnsi="Century Gothic" w:cs="Arial"/>
          <w:color w:val="000000"/>
          <w:kern w:val="0"/>
          <w:sz w:val="24"/>
          <w:szCs w:val="24"/>
          <w:lang w:val="id-ID"/>
        </w:rPr>
        <w:t xml:space="preserve"> beneficial (benefit judgmental) or costly (cost judgmental) for the individual. For a behavior to get into action, the information-related behavior must exist in the human mind, and the individual should evaluate it with beneficial judgment. This subjective evaluation is mainly driven by the value system </w:t>
      </w:r>
      <w:r w:rsidR="009C5F36" w:rsidRPr="00441F88">
        <w:rPr>
          <w:rFonts w:ascii="Century Gothic" w:eastAsia="Calibri" w:hAnsi="Century Gothic" w:cs="Arial"/>
          <w:color w:val="000000"/>
          <w:kern w:val="0"/>
          <w:sz w:val="24"/>
          <w:szCs w:val="24"/>
        </w:rPr>
        <w:t>shaped by</w:t>
      </w:r>
      <w:r w:rsidRPr="00441F88">
        <w:rPr>
          <w:rFonts w:ascii="Century Gothic" w:eastAsia="Calibri" w:hAnsi="Century Gothic" w:cs="Arial"/>
          <w:color w:val="000000"/>
          <w:kern w:val="0"/>
          <w:sz w:val="24"/>
          <w:szCs w:val="24"/>
          <w:lang w:val="id-ID"/>
        </w:rPr>
        <w:t xml:space="preserve"> the mindset and the observed information available in the infosphere or environment on time in need. </w:t>
      </w:r>
    </w:p>
    <w:p w14:paraId="76B7C134"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In this study, </w:t>
      </w:r>
      <w:r w:rsidR="00252B58" w:rsidRPr="00441F88">
        <w:rPr>
          <w:rFonts w:ascii="Century Gothic" w:eastAsia="Calibri" w:hAnsi="Century Gothic" w:cs="Arial"/>
          <w:color w:val="000000"/>
          <w:kern w:val="0"/>
          <w:sz w:val="24"/>
          <w:szCs w:val="24"/>
        </w:rPr>
        <w:t xml:space="preserve">for the residents to conduct water conservation behaviors, </w:t>
      </w:r>
      <w:r w:rsidRPr="00441F88">
        <w:rPr>
          <w:rFonts w:ascii="Century Gothic" w:eastAsia="Calibri" w:hAnsi="Century Gothic" w:cs="Arial"/>
          <w:color w:val="000000"/>
          <w:kern w:val="0"/>
          <w:sz w:val="24"/>
          <w:szCs w:val="24"/>
          <w:lang w:val="id-ID"/>
        </w:rPr>
        <w:t xml:space="preserve">the intention to </w:t>
      </w:r>
      <w:r w:rsidR="00252B58" w:rsidRPr="00441F88">
        <w:rPr>
          <w:rFonts w:ascii="Century Gothic" w:eastAsia="Calibri" w:hAnsi="Century Gothic" w:cs="Arial"/>
          <w:color w:val="000000"/>
          <w:kern w:val="0"/>
          <w:sz w:val="24"/>
          <w:szCs w:val="24"/>
        </w:rPr>
        <w:t>implement</w:t>
      </w:r>
      <w:r w:rsidRPr="00441F88">
        <w:rPr>
          <w:rFonts w:ascii="Century Gothic" w:eastAsia="Calibri" w:hAnsi="Century Gothic" w:cs="Arial"/>
          <w:color w:val="000000"/>
          <w:kern w:val="0"/>
          <w:sz w:val="24"/>
          <w:szCs w:val="24"/>
          <w:lang w:val="id-ID"/>
        </w:rPr>
        <w:t xml:space="preserve"> </w:t>
      </w:r>
      <w:r w:rsidR="00252B58" w:rsidRPr="00441F88">
        <w:rPr>
          <w:rFonts w:ascii="Century Gothic" w:eastAsia="Calibri" w:hAnsi="Century Gothic" w:cs="Arial"/>
          <w:color w:val="000000"/>
          <w:kern w:val="0"/>
          <w:sz w:val="24"/>
          <w:szCs w:val="24"/>
        </w:rPr>
        <w:t>such</w:t>
      </w:r>
      <w:r w:rsidRPr="00441F88">
        <w:rPr>
          <w:rFonts w:ascii="Century Gothic" w:eastAsia="Calibri" w:hAnsi="Century Gothic" w:cs="Arial"/>
          <w:color w:val="000000"/>
          <w:kern w:val="0"/>
          <w:sz w:val="24"/>
          <w:szCs w:val="24"/>
          <w:lang w:val="id-ID"/>
        </w:rPr>
        <w:t xml:space="preserve"> behaviors needs to exist in </w:t>
      </w:r>
      <w:r w:rsidR="00252B58" w:rsidRPr="00441F88">
        <w:rPr>
          <w:rFonts w:ascii="Century Gothic" w:eastAsia="Calibri" w:hAnsi="Century Gothic" w:cs="Arial"/>
          <w:color w:val="000000"/>
          <w:kern w:val="0"/>
          <w:sz w:val="24"/>
          <w:szCs w:val="24"/>
        </w:rPr>
        <w:t>residents’</w:t>
      </w:r>
      <w:r w:rsidRPr="00441F88">
        <w:rPr>
          <w:rFonts w:ascii="Century Gothic" w:eastAsia="Calibri" w:hAnsi="Century Gothic" w:cs="Arial"/>
          <w:color w:val="000000"/>
          <w:kern w:val="0"/>
          <w:sz w:val="24"/>
          <w:szCs w:val="24"/>
          <w:lang w:val="id-ID"/>
        </w:rPr>
        <w:t xml:space="preserve"> mind</w:t>
      </w:r>
      <w:r w:rsidR="00252B58" w:rsidRPr="00441F88">
        <w:rPr>
          <w:rFonts w:ascii="Century Gothic" w:eastAsia="Calibri" w:hAnsi="Century Gothic" w:cs="Arial"/>
          <w:color w:val="000000"/>
          <w:kern w:val="0"/>
          <w:sz w:val="24"/>
          <w:szCs w:val="24"/>
        </w:rPr>
        <w:t>s</w:t>
      </w:r>
      <w:r w:rsidRPr="00441F88">
        <w:rPr>
          <w:rFonts w:ascii="Century Gothic" w:eastAsia="Calibri" w:hAnsi="Century Gothic" w:cs="Arial"/>
          <w:color w:val="000000"/>
          <w:kern w:val="0"/>
          <w:sz w:val="24"/>
          <w:szCs w:val="24"/>
          <w:lang w:val="id-ID"/>
        </w:rPr>
        <w:t xml:space="preserve"> and is judged as beneficial subjectively. </w:t>
      </w:r>
      <w:r w:rsidR="00441F88" w:rsidRPr="00441F88">
        <w:rPr>
          <w:rFonts w:ascii="Century Gothic" w:eastAsia="Calibri" w:hAnsi="Century Gothic" w:cs="Arial"/>
          <w:color w:val="000000"/>
          <w:kern w:val="0"/>
          <w:sz w:val="24"/>
          <w:szCs w:val="24"/>
        </w:rPr>
        <w:t>Beliefs</w:t>
      </w:r>
      <w:r w:rsidRPr="00441F88">
        <w:rPr>
          <w:rFonts w:ascii="Century Gothic" w:eastAsia="Calibri" w:hAnsi="Century Gothic" w:cs="Arial"/>
          <w:color w:val="000000"/>
          <w:kern w:val="0"/>
          <w:sz w:val="24"/>
          <w:szCs w:val="24"/>
          <w:lang w:val="id-ID"/>
        </w:rPr>
        <w:t xml:space="preserve"> in the mindset significantly shape</w:t>
      </w:r>
      <w:r w:rsidR="00F56016">
        <w:rPr>
          <w:rFonts w:ascii="Century Gothic" w:eastAsia="Calibri" w:hAnsi="Century Gothic" w:cs="Arial"/>
          <w:color w:val="000000"/>
          <w:kern w:val="0"/>
          <w:sz w:val="24"/>
          <w:szCs w:val="24"/>
          <w:lang w:val="id-ID"/>
        </w:rPr>
        <w:t xml:space="preserve"> the individual’s value system, influencing</w:t>
      </w:r>
      <w:r w:rsidRPr="00441F88">
        <w:rPr>
          <w:rFonts w:ascii="Century Gothic" w:eastAsia="Calibri" w:hAnsi="Century Gothic" w:cs="Arial"/>
          <w:color w:val="000000"/>
          <w:kern w:val="0"/>
          <w:sz w:val="24"/>
          <w:szCs w:val="24"/>
          <w:lang w:val="id-ID"/>
        </w:rPr>
        <w:t xml:space="preserve"> human behavior. Therefore, climate change </w:t>
      </w:r>
      <w:r w:rsidR="00441F88" w:rsidRPr="00441F88">
        <w:rPr>
          <w:rFonts w:ascii="Century Gothic" w:eastAsia="Calibri" w:hAnsi="Century Gothic" w:cs="Arial"/>
          <w:color w:val="000000"/>
          <w:kern w:val="0"/>
          <w:sz w:val="24"/>
          <w:szCs w:val="24"/>
        </w:rPr>
        <w:t>belief</w:t>
      </w:r>
      <w:r w:rsidR="00F56016">
        <w:rPr>
          <w:rFonts w:ascii="Century Gothic" w:eastAsia="Calibri" w:hAnsi="Century Gothic" w:cs="Arial"/>
          <w:color w:val="000000"/>
          <w:kern w:val="0"/>
          <w:sz w:val="24"/>
          <w:szCs w:val="24"/>
        </w:rPr>
        <w:t>s</w:t>
      </w:r>
      <w:r w:rsidRPr="00441F88">
        <w:rPr>
          <w:rFonts w:ascii="Century Gothic" w:eastAsia="Calibri" w:hAnsi="Century Gothic" w:cs="Arial"/>
          <w:color w:val="000000"/>
          <w:kern w:val="0"/>
          <w:sz w:val="24"/>
          <w:szCs w:val="24"/>
          <w:lang w:val="id-ID"/>
        </w:rPr>
        <w:t xml:space="preserve"> may shape the individual value system</w:t>
      </w:r>
      <w:r w:rsidR="009C5F36" w:rsidRPr="00441F88">
        <w:rPr>
          <w:rFonts w:ascii="Century Gothic" w:eastAsia="Calibri" w:hAnsi="Century Gothic" w:cs="Arial"/>
          <w:color w:val="000000"/>
          <w:kern w:val="0"/>
          <w:sz w:val="24"/>
          <w:szCs w:val="24"/>
          <w:lang w:val="id-ID"/>
        </w:rPr>
        <w:t>,</w:t>
      </w:r>
      <w:r w:rsidRPr="00441F88">
        <w:rPr>
          <w:rFonts w:ascii="Century Gothic" w:eastAsia="Calibri" w:hAnsi="Century Gothic" w:cs="Arial"/>
          <w:color w:val="000000"/>
          <w:kern w:val="0"/>
          <w:sz w:val="24"/>
          <w:szCs w:val="24"/>
          <w:lang w:val="id-ID"/>
        </w:rPr>
        <w:t xml:space="preserve"> which make</w:t>
      </w:r>
      <w:r w:rsidR="009C5F36" w:rsidRPr="00441F88">
        <w:rPr>
          <w:rFonts w:ascii="Century Gothic" w:eastAsia="Calibri" w:hAnsi="Century Gothic" w:cs="Arial"/>
          <w:color w:val="000000"/>
          <w:kern w:val="0"/>
          <w:sz w:val="24"/>
          <w:szCs w:val="24"/>
          <w:lang w:val="id-ID"/>
        </w:rPr>
        <w:t>s</w:t>
      </w:r>
      <w:r w:rsidRPr="00441F88">
        <w:rPr>
          <w:rFonts w:ascii="Century Gothic" w:eastAsia="Calibri" w:hAnsi="Century Gothic" w:cs="Arial"/>
          <w:color w:val="000000"/>
          <w:kern w:val="0"/>
          <w:sz w:val="24"/>
          <w:szCs w:val="24"/>
          <w:lang w:val="id-ID"/>
        </w:rPr>
        <w:t xml:space="preserve"> the water conservation behaviors </w:t>
      </w:r>
      <w:r w:rsidR="00252B58" w:rsidRPr="00441F88">
        <w:rPr>
          <w:rFonts w:ascii="Century Gothic" w:eastAsia="Calibri" w:hAnsi="Century Gothic" w:cs="Arial"/>
          <w:color w:val="000000"/>
          <w:kern w:val="0"/>
          <w:sz w:val="24"/>
          <w:szCs w:val="24"/>
        </w:rPr>
        <w:t>deemed beneficial</w:t>
      </w:r>
      <w:r w:rsidRPr="00441F88">
        <w:rPr>
          <w:rFonts w:ascii="Century Gothic" w:eastAsia="Calibri" w:hAnsi="Century Gothic" w:cs="Arial"/>
          <w:color w:val="000000"/>
          <w:kern w:val="0"/>
          <w:sz w:val="24"/>
          <w:szCs w:val="24"/>
          <w:lang w:val="id-ID"/>
        </w:rPr>
        <w:t xml:space="preserve"> to</w:t>
      </w:r>
      <w:r w:rsidR="00252B58" w:rsidRPr="00441F88">
        <w:rPr>
          <w:rFonts w:ascii="Century Gothic" w:eastAsia="Calibri" w:hAnsi="Century Gothic" w:cs="Arial"/>
          <w:color w:val="000000"/>
          <w:kern w:val="0"/>
          <w:sz w:val="24"/>
          <w:szCs w:val="24"/>
        </w:rPr>
        <w:t xml:space="preserve"> be</w:t>
      </w:r>
      <w:r w:rsidRPr="00441F88">
        <w:rPr>
          <w:rFonts w:ascii="Century Gothic" w:eastAsia="Calibri" w:hAnsi="Century Gothic" w:cs="Arial"/>
          <w:color w:val="000000"/>
          <w:kern w:val="0"/>
          <w:sz w:val="24"/>
          <w:szCs w:val="24"/>
          <w:lang w:val="id-ID"/>
        </w:rPr>
        <w:t xml:space="preserve"> conduct</w:t>
      </w:r>
      <w:r w:rsidR="00252B58" w:rsidRPr="00441F88">
        <w:rPr>
          <w:rFonts w:ascii="Century Gothic" w:eastAsia="Calibri" w:hAnsi="Century Gothic" w:cs="Arial"/>
          <w:color w:val="000000"/>
          <w:kern w:val="0"/>
          <w:sz w:val="24"/>
          <w:szCs w:val="24"/>
        </w:rPr>
        <w:t>ed</w:t>
      </w:r>
      <w:r w:rsidRPr="00441F88">
        <w:rPr>
          <w:rFonts w:ascii="Century Gothic" w:eastAsia="Calibri" w:hAnsi="Century Gothic" w:cs="Arial"/>
          <w:color w:val="000000"/>
          <w:kern w:val="0"/>
          <w:sz w:val="24"/>
          <w:szCs w:val="24"/>
          <w:lang w:val="id-ID"/>
        </w:rPr>
        <w:t xml:space="preserve">. If climate change phenomena </w:t>
      </w:r>
      <w:r w:rsidR="009C5F36" w:rsidRPr="00441F88">
        <w:rPr>
          <w:rFonts w:ascii="Century Gothic" w:eastAsia="Calibri" w:hAnsi="Century Gothic" w:cs="Arial"/>
          <w:color w:val="000000"/>
          <w:kern w:val="0"/>
          <w:sz w:val="24"/>
          <w:szCs w:val="24"/>
          <w:lang w:val="id-ID"/>
        </w:rPr>
        <w:t xml:space="preserve">are </w:t>
      </w:r>
      <w:r w:rsidRPr="00441F88">
        <w:rPr>
          <w:rFonts w:ascii="Century Gothic" w:eastAsia="Calibri" w:hAnsi="Century Gothic" w:cs="Arial"/>
          <w:color w:val="000000"/>
          <w:kern w:val="0"/>
          <w:sz w:val="24"/>
          <w:szCs w:val="24"/>
          <w:lang w:val="id-ID"/>
        </w:rPr>
        <w:t>perceived as a threat to human exist</w:t>
      </w:r>
      <w:r w:rsidR="009C5F36" w:rsidRPr="00441F88">
        <w:rPr>
          <w:rFonts w:ascii="Century Gothic" w:eastAsia="Calibri" w:hAnsi="Century Gothic" w:cs="Arial"/>
          <w:color w:val="000000"/>
          <w:kern w:val="0"/>
          <w:sz w:val="24"/>
          <w:szCs w:val="24"/>
          <w:lang w:val="id-ID"/>
        </w:rPr>
        <w:t>e</w:t>
      </w:r>
      <w:r w:rsidRPr="00441F88">
        <w:rPr>
          <w:rFonts w:ascii="Century Gothic" w:eastAsia="Calibri" w:hAnsi="Century Gothic" w:cs="Arial"/>
          <w:color w:val="000000"/>
          <w:kern w:val="0"/>
          <w:sz w:val="24"/>
          <w:szCs w:val="24"/>
          <w:lang w:val="id-ID"/>
        </w:rPr>
        <w:t>nce on earth (costly judgmental), then individual</w:t>
      </w:r>
      <w:r w:rsidR="009C5F36" w:rsidRPr="00441F88">
        <w:rPr>
          <w:rFonts w:ascii="Century Gothic" w:eastAsia="Calibri" w:hAnsi="Century Gothic" w:cs="Arial"/>
          <w:color w:val="000000"/>
          <w:kern w:val="0"/>
          <w:sz w:val="24"/>
          <w:szCs w:val="24"/>
          <w:lang w:val="id-ID"/>
        </w:rPr>
        <w:t>s</w:t>
      </w:r>
      <w:r w:rsidRPr="00441F88">
        <w:rPr>
          <w:rFonts w:ascii="Century Gothic" w:eastAsia="Calibri" w:hAnsi="Century Gothic" w:cs="Arial"/>
          <w:color w:val="000000"/>
          <w:kern w:val="0"/>
          <w:sz w:val="24"/>
          <w:szCs w:val="24"/>
          <w:lang w:val="id-ID"/>
        </w:rPr>
        <w:t xml:space="preserve"> will be eager to search for more and absorb climate change-related information from various sources available online or offline, especially from the social environment, to reduce the negative consequences of climate change phenomena on water supply. As a result, it </w:t>
      </w:r>
      <w:r w:rsidR="00252B58" w:rsidRPr="00441F88">
        <w:rPr>
          <w:rFonts w:ascii="Century Gothic" w:eastAsia="Calibri" w:hAnsi="Century Gothic" w:cs="Arial"/>
          <w:color w:val="000000"/>
          <w:kern w:val="0"/>
          <w:sz w:val="24"/>
          <w:szCs w:val="24"/>
        </w:rPr>
        <w:t>provides</w:t>
      </w:r>
      <w:r w:rsidRPr="00441F88">
        <w:rPr>
          <w:rFonts w:ascii="Century Gothic" w:eastAsia="Calibri" w:hAnsi="Century Gothic" w:cs="Arial"/>
          <w:color w:val="000000"/>
          <w:kern w:val="0"/>
          <w:sz w:val="24"/>
          <w:szCs w:val="24"/>
          <w:lang w:val="id-ID"/>
        </w:rPr>
        <w:t xml:space="preserve"> the </w:t>
      </w:r>
      <w:r w:rsidR="00252B58" w:rsidRPr="00441F88">
        <w:rPr>
          <w:rFonts w:ascii="Century Gothic" w:eastAsia="Calibri" w:hAnsi="Century Gothic" w:cs="Arial"/>
          <w:color w:val="000000"/>
          <w:kern w:val="0"/>
          <w:sz w:val="24"/>
          <w:szCs w:val="24"/>
        </w:rPr>
        <w:t>basic conditions for</w:t>
      </w:r>
      <w:r w:rsidRPr="00441F88">
        <w:rPr>
          <w:rFonts w:ascii="Century Gothic" w:eastAsia="Calibri" w:hAnsi="Century Gothic" w:cs="Arial"/>
          <w:color w:val="000000"/>
          <w:kern w:val="0"/>
          <w:sz w:val="24"/>
          <w:szCs w:val="24"/>
          <w:lang w:val="id-ID"/>
        </w:rPr>
        <w:t xml:space="preserve"> water conservation </w:t>
      </w:r>
      <w:r w:rsidR="00252B58" w:rsidRPr="00441F88">
        <w:rPr>
          <w:rFonts w:ascii="Century Gothic" w:eastAsia="Calibri" w:hAnsi="Century Gothic" w:cs="Arial"/>
          <w:color w:val="000000"/>
          <w:kern w:val="0"/>
          <w:sz w:val="24"/>
          <w:szCs w:val="24"/>
        </w:rPr>
        <w:t>information to emerge</w:t>
      </w:r>
      <w:r w:rsidRPr="00441F88">
        <w:rPr>
          <w:rFonts w:ascii="Century Gothic" w:eastAsia="Calibri" w:hAnsi="Century Gothic" w:cs="Arial"/>
          <w:color w:val="000000"/>
          <w:kern w:val="0"/>
          <w:sz w:val="24"/>
          <w:szCs w:val="24"/>
          <w:lang w:val="id-ID"/>
        </w:rPr>
        <w:t xml:space="preserve"> in human</w:t>
      </w:r>
      <w:r w:rsidR="00252B58" w:rsidRPr="00441F88">
        <w:rPr>
          <w:rFonts w:ascii="Century Gothic" w:eastAsia="Calibri" w:hAnsi="Century Gothic" w:cs="Arial"/>
          <w:color w:val="000000"/>
          <w:kern w:val="0"/>
          <w:sz w:val="24"/>
          <w:szCs w:val="24"/>
        </w:rPr>
        <w:t>s’</w:t>
      </w:r>
      <w:r w:rsidRPr="00441F88">
        <w:rPr>
          <w:rFonts w:ascii="Century Gothic" w:eastAsia="Calibri" w:hAnsi="Century Gothic" w:cs="Arial"/>
          <w:color w:val="000000"/>
          <w:kern w:val="0"/>
          <w:sz w:val="24"/>
          <w:szCs w:val="24"/>
          <w:lang w:val="id-ID"/>
        </w:rPr>
        <w:t xml:space="preserve"> thinking </w:t>
      </w:r>
      <w:r w:rsidR="00252B58" w:rsidRPr="00441F88">
        <w:rPr>
          <w:rFonts w:ascii="Century Gothic" w:eastAsia="Calibri" w:hAnsi="Century Gothic" w:cs="Arial"/>
          <w:color w:val="000000"/>
          <w:kern w:val="0"/>
          <w:sz w:val="24"/>
          <w:szCs w:val="24"/>
        </w:rPr>
        <w:t xml:space="preserve">and influence their </w:t>
      </w:r>
      <w:r w:rsidRPr="00441F88">
        <w:rPr>
          <w:rFonts w:ascii="Century Gothic" w:eastAsia="Calibri" w:hAnsi="Century Gothic" w:cs="Arial"/>
          <w:color w:val="000000"/>
          <w:kern w:val="0"/>
          <w:sz w:val="24"/>
          <w:szCs w:val="24"/>
          <w:lang w:val="id-ID"/>
        </w:rPr>
        <w:t>behavior</w:t>
      </w:r>
      <w:r w:rsidR="00252B58" w:rsidRPr="00441F88">
        <w:rPr>
          <w:rFonts w:ascii="Century Gothic" w:eastAsia="Calibri" w:hAnsi="Century Gothic" w:cs="Arial"/>
          <w:color w:val="000000"/>
          <w:kern w:val="0"/>
          <w:sz w:val="24"/>
          <w:szCs w:val="24"/>
        </w:rPr>
        <w:t>s</w:t>
      </w:r>
      <w:r w:rsidR="00AA57D0" w:rsidRPr="00441F88">
        <w:rPr>
          <w:rFonts w:ascii="Century Gothic" w:eastAsia="Calibri" w:hAnsi="Century Gothic" w:cs="Arial"/>
          <w:color w:val="000000"/>
          <w:kern w:val="0"/>
          <w:sz w:val="24"/>
          <w:szCs w:val="24"/>
        </w:rPr>
        <w:t xml:space="preserve"> </w:t>
      </w:r>
      <w:r w:rsidR="001D113F" w:rsidRPr="00441F88">
        <w:rPr>
          <w:rFonts w:ascii="Century Gothic" w:eastAsia="Calibri" w:hAnsi="Century Gothic" w:cs="Arial"/>
          <w:color w:val="000000"/>
          <w:kern w:val="0"/>
          <w:sz w:val="24"/>
          <w:szCs w:val="24"/>
          <w:lang w:val="id-ID"/>
        </w:rPr>
        <w:fldChar w:fldCharType="begin"/>
      </w:r>
      <w:r w:rsidR="00D56A94" w:rsidRPr="00441F88">
        <w:rPr>
          <w:rFonts w:ascii="Century Gothic" w:eastAsia="Calibri" w:hAnsi="Century Gothic" w:cs="Arial"/>
          <w:color w:val="000000"/>
          <w:kern w:val="0"/>
          <w:sz w:val="24"/>
          <w:szCs w:val="24"/>
          <w:lang w:val="id-ID"/>
        </w:rPr>
        <w:instrText xml:space="preserve"> ADDIN EN.CITE &lt;EndNote&gt;&lt;Cite&gt;&lt;Author&gt;Nguyen&lt;/Author&gt;&lt;Year&gt;2023&lt;/Year&gt;&lt;RecNum&gt;6978&lt;/RecNum&gt;&lt;DisplayText&gt;(Nguyen et al., 2023; Nguyen &amp;amp; Jones, 2022)&lt;/DisplayText&gt;&lt;record&gt;&lt;rec-number&gt;6978&lt;/rec-number&gt;&lt;foreign-keys&gt;&lt;key app="EN" db-id="fzfw9dfvjtdwpterfaqpf9pff2rezv00t9xe" timestamp="1691945022"&gt;6978&lt;/key&gt;&lt;/foreign-keys&gt;&lt;ref-type name="Journal Article"&gt;17&lt;/ref-type&gt;&lt;contributors&gt;&lt;authors&gt;&lt;author&gt;Nguyen, Minh-Hoang&lt;/author&gt;&lt;author&gt;Duong, Minh-Phuong Thi&lt;/author&gt;&lt;author&gt;Nguyen, Manh-Cuong&lt;/author&gt;&lt;author&gt;Mutai, Noah&lt;/author&gt;&lt;author&gt;Jin, Ruining&lt;/author&gt;&lt;author&gt;Nguyen, Phuong-Tri&lt;/author&gt;&lt;author&gt;Le, Tam-Tri&lt;/author&gt;&lt;author&gt;Vuong, Quan-Hoang&lt;/author&gt;&lt;/authors&gt;&lt;/contributors&gt;&lt;titles&gt;&lt;title&gt;Promoting stakeholders’ support for marine protection policies: Insights from a 42-country dataset&lt;/title&gt;&lt;secondary-title&gt;Sustainability&lt;/secondary-title&gt;&lt;/titles&gt;&lt;periodical&gt;&lt;full-title&gt;Sustainability&lt;/full-title&gt;&lt;abbr-1&gt;Sustainability&lt;/abbr-1&gt;&lt;/periodical&gt;&lt;pages&gt;12226&lt;/pages&gt;&lt;volume&gt;15&lt;/volume&gt;&lt;number&gt;16&lt;/number&gt;&lt;dates&gt;&lt;year&gt;2023&lt;/year&gt;&lt;/dates&gt;&lt;urls&gt;&lt;/urls&gt;&lt;electronic-resource-num&gt;10.3390/su151612226&lt;/electronic-resource-num&gt;&lt;/record&gt;&lt;/Cite&gt;&lt;Cite&gt;&lt;Author&gt;Nguyen&lt;/Author&gt;&lt;Year&gt;2022&lt;/Year&gt;&lt;RecNum&gt;5543&lt;/RecNum&gt;&lt;record&gt;&lt;rec-number&gt;5543&lt;/rec-number&gt;&lt;foreign-keys&gt;&lt;key app="EN" db-id="fzfw9dfvjtdwpterfaqpf9pff2rezv00t9xe" timestamp="1668491430"&gt;5543&lt;/key&gt;&lt;/foreign-keys&gt;&lt;ref-type name="Journal Article"&gt;17&lt;/ref-type&gt;&lt;contributors&gt;&lt;authors&gt;&lt;author&gt;Nguyen, Minh-Hoang&lt;/author&gt;&lt;author&gt;Jones, Thomas E.&lt;/author&gt;&lt;/authors&gt;&lt;/contributors&gt;&lt;titles&gt;&lt;title&gt;Building eco-surplus culture among urban residents as a novel strategy to improve finance for conservation in protected areas&lt;/title&gt;&lt;secondary-title&gt;Humanities &amp;amp; Social Sciences Communications&lt;/secondary-title&gt;&lt;/titles&gt;&lt;periodical&gt;&lt;full-title&gt;Humanities &amp;amp; Social Sciences Communications&lt;/full-title&gt;&lt;/periodical&gt;&lt;pages&gt;426&lt;/pages&gt;&lt;volume&gt;9&lt;/volume&gt;&lt;dates&gt;&lt;year&gt;2022&lt;/year&gt;&lt;/dates&gt;&lt;urls&gt;&lt;/urls&gt;&lt;electronic-resource-num&gt;10.1057/s41599-022-01441-9&lt;/electronic-resource-num&gt;&lt;/record&gt;&lt;/Cite&gt;&lt;/EndNote&gt;</w:instrText>
      </w:r>
      <w:r w:rsidR="001D113F" w:rsidRPr="00441F88">
        <w:rPr>
          <w:rFonts w:ascii="Century Gothic" w:eastAsia="Calibri" w:hAnsi="Century Gothic" w:cs="Arial"/>
          <w:color w:val="000000"/>
          <w:kern w:val="0"/>
          <w:sz w:val="24"/>
          <w:szCs w:val="24"/>
          <w:lang w:val="id-ID"/>
        </w:rPr>
        <w:fldChar w:fldCharType="separate"/>
      </w:r>
      <w:r w:rsidR="00D56A94" w:rsidRPr="00441F88">
        <w:rPr>
          <w:rFonts w:ascii="Century Gothic" w:eastAsia="Calibri" w:hAnsi="Century Gothic" w:cs="Arial"/>
          <w:noProof/>
          <w:color w:val="000000"/>
          <w:kern w:val="0"/>
          <w:sz w:val="24"/>
          <w:szCs w:val="24"/>
          <w:lang w:val="id-ID"/>
        </w:rPr>
        <w:t>(Nguyen et al., 2023; Nguyen &amp; Jones, 2022)</w:t>
      </w:r>
      <w:r w:rsidR="001D113F" w:rsidRPr="00441F88">
        <w:rPr>
          <w:rFonts w:ascii="Century Gothic" w:eastAsia="Calibri" w:hAnsi="Century Gothic" w:cs="Arial"/>
          <w:color w:val="000000"/>
          <w:kern w:val="0"/>
          <w:sz w:val="24"/>
          <w:szCs w:val="24"/>
          <w:lang w:val="id-ID"/>
        </w:rPr>
        <w:fldChar w:fldCharType="end"/>
      </w:r>
      <w:r w:rsidR="008577C9" w:rsidRPr="00441F88">
        <w:rPr>
          <w:rFonts w:ascii="Century Gothic" w:eastAsia="Calibri" w:hAnsi="Century Gothic" w:cs="Arial"/>
          <w:color w:val="000000"/>
          <w:kern w:val="0"/>
          <w:sz w:val="24"/>
          <w:szCs w:val="24"/>
        </w:rPr>
        <w:t>.</w:t>
      </w:r>
      <w:r w:rsidRPr="00441F88">
        <w:rPr>
          <w:rFonts w:ascii="Century Gothic" w:eastAsia="Calibri" w:hAnsi="Century Gothic" w:cs="Arial"/>
          <w:color w:val="000000"/>
          <w:kern w:val="0"/>
          <w:sz w:val="24"/>
          <w:szCs w:val="24"/>
          <w:lang w:val="id-ID"/>
        </w:rPr>
        <w:t xml:space="preserve"> </w:t>
      </w:r>
    </w:p>
    <w:p w14:paraId="027BD6B7" w14:textId="77777777" w:rsidR="00FF457B"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Previous studies found that experiencing water shortage </w:t>
      </w:r>
      <w:r w:rsidR="00F56016">
        <w:rPr>
          <w:rFonts w:ascii="Century Gothic" w:eastAsia="Calibri" w:hAnsi="Century Gothic" w:cs="Arial"/>
          <w:color w:val="000000"/>
          <w:kern w:val="0"/>
          <w:sz w:val="24"/>
          <w:szCs w:val="24"/>
          <w:lang w:val="id-ID"/>
        </w:rPr>
        <w:t>strongly predicts</w:t>
      </w:r>
      <w:r w:rsidRPr="00441F88">
        <w:rPr>
          <w:rFonts w:ascii="Century Gothic" w:eastAsia="Calibri" w:hAnsi="Century Gothic" w:cs="Arial"/>
          <w:color w:val="000000"/>
          <w:kern w:val="0"/>
          <w:sz w:val="24"/>
          <w:szCs w:val="24"/>
          <w:lang w:val="id-ID"/>
        </w:rPr>
        <w:t xml:space="preserve"> water conservation behaviors </w:t>
      </w:r>
      <w:r w:rsidR="001D113F" w:rsidRPr="00441F88">
        <w:rPr>
          <w:rFonts w:ascii="Century Gothic" w:eastAsia="Calibri" w:hAnsi="Century Gothic" w:cs="Arial"/>
          <w:color w:val="000000"/>
          <w:kern w:val="0"/>
          <w:sz w:val="24"/>
          <w:szCs w:val="24"/>
          <w:lang w:val="id-ID"/>
        </w:rPr>
        <w:fldChar w:fldCharType="begin"/>
      </w:r>
      <w:r w:rsidR="00D56A94" w:rsidRPr="00441F88">
        <w:rPr>
          <w:rFonts w:ascii="Century Gothic" w:eastAsia="Calibri" w:hAnsi="Century Gothic" w:cs="Arial"/>
          <w:color w:val="000000"/>
          <w:kern w:val="0"/>
          <w:sz w:val="24"/>
          <w:szCs w:val="24"/>
          <w:lang w:val="id-ID"/>
        </w:rPr>
        <w:instrText xml:space="preserve"> ADDIN EN.CITE &lt;EndNote&gt;&lt;Cite&gt;&lt;Author&gt;Callison&lt;/Author&gt;&lt;Year&gt;2017&lt;/Year&gt;&lt;RecNum&gt;1612&lt;/RecNum&gt;&lt;DisplayText&gt;(Callison &amp;amp; Holland, 2017; Hannibal et al., 2019)&lt;/DisplayText&gt;&lt;record&gt;&lt;rec-number&gt;1612&lt;/rec-number&gt;&lt;foreign-keys&gt;&lt;key app="EN" db-id="2rfrrss09t2ep8etw98p9xstf0s5t2t5fd0v" timestamp="1706569139"&gt;1612&lt;/key&gt;&lt;/foreign-keys&gt;&lt;ref-type name="Journal Article"&gt;17&lt;/ref-type&gt;&lt;contributors&gt;&lt;authors&gt;&lt;author&gt;Callison, Coy&lt;/author&gt;&lt;author&gt;Holland, Derrick&lt;/author&gt;&lt;/authors&gt;&lt;/contributors&gt;&lt;titles&gt;&lt;title&gt;Impact of political identity and past crisis experience on water attitudes&lt;/title&gt;&lt;secondary-title&gt;Journal of Contemporary Water Research &amp;amp; Education&lt;/secondary-title&gt;&lt;/titles&gt;&lt;periodical&gt;&lt;full-title&gt;Journal of Contemporary Water Research &amp;amp; Education&lt;/full-title&gt;&lt;/periodical&gt;&lt;pages&gt;19-32&lt;/pages&gt;&lt;volume&gt;161&lt;/volume&gt;&lt;number&gt;1&lt;/number&gt;&lt;dates&gt;&lt;year&gt;2017&lt;/year&gt;&lt;/dates&gt;&lt;isbn&gt;1936-7031&lt;/isbn&gt;&lt;urls&gt;&lt;/urls&gt;&lt;/record&gt;&lt;/Cite&gt;&lt;Cite&gt;&lt;Author&gt;Hannibal&lt;/Author&gt;&lt;Year&gt;2019&lt;/Year&gt;&lt;RecNum&gt;7603&lt;/RecNum&gt;&lt;record&gt;&lt;rec-number&gt;7603&lt;/rec-number&gt;&lt;foreign-keys&gt;&lt;key app="EN" db-id="fzfw9dfvjtdwpterfaqpf9pff2rezv00t9xe" timestamp="1699523826"&gt;7603&lt;/key&gt;&lt;/foreign-keys&gt;&lt;ref-type name="Journal Article"&gt;17&lt;/ref-type&gt;&lt;contributors&gt;&lt;authors&gt;&lt;author&gt;Hannibal, Bryce&lt;/author&gt;&lt;author&gt;Sansom, Lindsay&lt;/author&gt;&lt;author&gt;E. Portney, Kent&lt;/author&gt;&lt;/authors&gt;&lt;/contributors&gt;&lt;titles&gt;&lt;title&gt;The effect of local water scarcity and drought on water conservation behaviors&lt;/title&gt;&lt;secondary-title&gt;Environmental Sociology&lt;/secondary-title&gt;&lt;/titles&gt;&lt;periodical&gt;&lt;full-title&gt;Environmental Sociology&lt;/full-title&gt;&lt;abbr-1&gt;Environmental Sociology&lt;/abbr-1&gt;&lt;/periodical&gt;&lt;pages&gt;294-307&lt;/pages&gt;&lt;volume&gt;5&lt;/volume&gt;&lt;number&gt;3&lt;/number&gt;&lt;dates&gt;&lt;year&gt;2019&lt;/year&gt;&lt;/dates&gt;&lt;isbn&gt;2325-1042&lt;/isbn&gt;&lt;urls&gt;&lt;/urls&gt;&lt;electronic-resource-num&gt;10.1080/23251042.2018.1519882&lt;/electronic-resource-num&gt;&lt;/record&gt;&lt;/Cite&gt;&lt;/EndNote&gt;</w:instrText>
      </w:r>
      <w:r w:rsidR="001D113F" w:rsidRPr="00441F88">
        <w:rPr>
          <w:rFonts w:ascii="Century Gothic" w:eastAsia="Calibri" w:hAnsi="Century Gothic" w:cs="Arial"/>
          <w:color w:val="000000"/>
          <w:kern w:val="0"/>
          <w:sz w:val="24"/>
          <w:szCs w:val="24"/>
          <w:lang w:val="id-ID"/>
        </w:rPr>
        <w:fldChar w:fldCharType="separate"/>
      </w:r>
      <w:r w:rsidR="00D56A94" w:rsidRPr="00441F88">
        <w:rPr>
          <w:rFonts w:ascii="Century Gothic" w:eastAsia="Calibri" w:hAnsi="Century Gothic" w:cs="Arial"/>
          <w:noProof/>
          <w:color w:val="000000"/>
          <w:kern w:val="0"/>
          <w:sz w:val="24"/>
          <w:szCs w:val="24"/>
          <w:lang w:val="id-ID"/>
        </w:rPr>
        <w:t>(Callison &amp; Holland, 2017; Hannibal et al., 2019)</w:t>
      </w:r>
      <w:r w:rsidR="001D113F" w:rsidRPr="00441F88">
        <w:rPr>
          <w:rFonts w:ascii="Century Gothic" w:eastAsia="Calibri" w:hAnsi="Century Gothic" w:cs="Arial"/>
          <w:color w:val="000000"/>
          <w:kern w:val="0"/>
          <w:sz w:val="24"/>
          <w:szCs w:val="24"/>
          <w:lang w:val="id-ID"/>
        </w:rPr>
        <w:fldChar w:fldCharType="end"/>
      </w:r>
      <w:r w:rsidR="00FF457B" w:rsidRPr="00441F88">
        <w:rPr>
          <w:rFonts w:ascii="Century Gothic" w:eastAsia="Calibri" w:hAnsi="Century Gothic" w:cs="Arial"/>
          <w:color w:val="000000"/>
          <w:kern w:val="0"/>
          <w:sz w:val="24"/>
          <w:szCs w:val="24"/>
          <w:lang w:val="id-ID"/>
        </w:rPr>
        <w:t>.</w:t>
      </w:r>
      <w:r w:rsidRPr="00441F88">
        <w:rPr>
          <w:rFonts w:ascii="Century Gothic" w:eastAsia="Calibri" w:hAnsi="Century Gothic" w:cs="Arial"/>
          <w:color w:val="000000"/>
          <w:kern w:val="0"/>
          <w:sz w:val="24"/>
          <w:szCs w:val="24"/>
          <w:lang w:val="id-ID"/>
        </w:rPr>
        <w:t xml:space="preserve"> From the mindsponge lens, the awareness of </w:t>
      </w:r>
      <w:r w:rsidR="009C5F36" w:rsidRPr="00441F88">
        <w:rPr>
          <w:rFonts w:ascii="Century Gothic" w:eastAsia="Calibri" w:hAnsi="Century Gothic" w:cs="Arial"/>
          <w:color w:val="000000"/>
          <w:kern w:val="0"/>
          <w:sz w:val="24"/>
          <w:szCs w:val="24"/>
          <w:lang w:val="id-ID"/>
        </w:rPr>
        <w:t xml:space="preserve">the </w:t>
      </w:r>
      <w:r w:rsidRPr="00441F88">
        <w:rPr>
          <w:rFonts w:ascii="Century Gothic" w:eastAsia="Calibri" w:hAnsi="Century Gothic" w:cs="Arial"/>
          <w:color w:val="000000"/>
          <w:kern w:val="0"/>
          <w:sz w:val="24"/>
          <w:szCs w:val="24"/>
          <w:lang w:val="id-ID"/>
        </w:rPr>
        <w:t xml:space="preserve">water scarcity issue may exist if water scarcity-related information exists in </w:t>
      </w:r>
      <w:r w:rsidR="009C5F36" w:rsidRPr="00441F88">
        <w:rPr>
          <w:rFonts w:ascii="Century Gothic" w:eastAsia="Calibri" w:hAnsi="Century Gothic" w:cs="Arial"/>
          <w:color w:val="000000"/>
          <w:kern w:val="0"/>
          <w:sz w:val="24"/>
          <w:szCs w:val="24"/>
          <w:lang w:val="id-ID"/>
        </w:rPr>
        <w:t xml:space="preserve">the </w:t>
      </w:r>
      <w:r w:rsidRPr="00441F88">
        <w:rPr>
          <w:rFonts w:ascii="Century Gothic" w:eastAsia="Calibri" w:hAnsi="Century Gothic" w:cs="Arial"/>
          <w:color w:val="000000"/>
          <w:kern w:val="0"/>
          <w:sz w:val="24"/>
          <w:szCs w:val="24"/>
          <w:lang w:val="id-ID"/>
        </w:rPr>
        <w:t xml:space="preserve">human mind. </w:t>
      </w:r>
      <w:r w:rsidR="00FF457B" w:rsidRPr="00441F88">
        <w:rPr>
          <w:rFonts w:ascii="Century Gothic" w:eastAsia="Calibri" w:hAnsi="Century Gothic" w:cs="Arial"/>
          <w:color w:val="000000"/>
          <w:kern w:val="0"/>
          <w:sz w:val="24"/>
          <w:szCs w:val="24"/>
        </w:rPr>
        <w:t>However</w:t>
      </w:r>
      <w:r w:rsidRPr="00441F88">
        <w:rPr>
          <w:rFonts w:ascii="Century Gothic" w:eastAsia="Calibri" w:hAnsi="Century Gothic" w:cs="Arial"/>
          <w:color w:val="000000"/>
          <w:kern w:val="0"/>
          <w:sz w:val="24"/>
          <w:szCs w:val="24"/>
          <w:lang w:val="id-ID"/>
        </w:rPr>
        <w:t xml:space="preserve">, awareness of water scarcity </w:t>
      </w:r>
      <w:r w:rsidR="009C5F36" w:rsidRPr="00441F88">
        <w:rPr>
          <w:rFonts w:ascii="Century Gothic" w:eastAsia="Calibri" w:hAnsi="Century Gothic" w:cs="Arial"/>
          <w:color w:val="000000"/>
          <w:kern w:val="0"/>
          <w:sz w:val="24"/>
          <w:szCs w:val="24"/>
          <w:lang w:val="id-ID"/>
        </w:rPr>
        <w:t>may not always make people think</w:t>
      </w:r>
      <w:r w:rsidRPr="00441F88">
        <w:rPr>
          <w:rFonts w:ascii="Century Gothic" w:eastAsia="Calibri" w:hAnsi="Century Gothic" w:cs="Arial"/>
          <w:color w:val="000000"/>
          <w:kern w:val="0"/>
          <w:sz w:val="24"/>
          <w:szCs w:val="24"/>
          <w:lang w:val="id-ID"/>
        </w:rPr>
        <w:t xml:space="preserve"> this issue is persistent. </w:t>
      </w:r>
      <w:r w:rsidR="00252B58" w:rsidRPr="00441F88">
        <w:rPr>
          <w:rFonts w:ascii="Century Gothic" w:eastAsia="Calibri" w:hAnsi="Century Gothic" w:cs="Arial"/>
          <w:color w:val="000000"/>
          <w:kern w:val="0"/>
          <w:sz w:val="24"/>
          <w:szCs w:val="24"/>
          <w:lang w:val="id-ID"/>
        </w:rPr>
        <w:t>There is a possib</w:t>
      </w:r>
      <w:r w:rsidR="009C5F36" w:rsidRPr="00441F88">
        <w:rPr>
          <w:rFonts w:ascii="Century Gothic" w:eastAsia="Calibri" w:hAnsi="Century Gothic" w:cs="Arial"/>
          <w:color w:val="000000"/>
          <w:kern w:val="0"/>
          <w:sz w:val="24"/>
          <w:szCs w:val="24"/>
          <w:lang w:val="id-ID"/>
        </w:rPr>
        <w:t>i</w:t>
      </w:r>
      <w:r w:rsidR="00252B58" w:rsidRPr="00441F88">
        <w:rPr>
          <w:rFonts w:ascii="Century Gothic" w:eastAsia="Calibri" w:hAnsi="Century Gothic" w:cs="Arial"/>
          <w:color w:val="000000"/>
          <w:kern w:val="0"/>
          <w:sz w:val="24"/>
          <w:szCs w:val="24"/>
          <w:lang w:val="id-ID"/>
        </w:rPr>
        <w:t xml:space="preserve">lity for people to think that </w:t>
      </w:r>
      <w:r w:rsidR="009C5F36" w:rsidRPr="00441F88">
        <w:rPr>
          <w:rFonts w:ascii="Century Gothic" w:eastAsia="Calibri" w:hAnsi="Century Gothic" w:cs="Arial"/>
          <w:color w:val="000000"/>
          <w:kern w:val="0"/>
          <w:sz w:val="24"/>
          <w:szCs w:val="24"/>
          <w:lang w:val="id-ID"/>
        </w:rPr>
        <w:t xml:space="preserve">the </w:t>
      </w:r>
      <w:r w:rsidR="00252B58" w:rsidRPr="00441F88">
        <w:rPr>
          <w:rFonts w:ascii="Century Gothic" w:eastAsia="Calibri" w:hAnsi="Century Gothic" w:cs="Arial"/>
          <w:color w:val="000000"/>
          <w:kern w:val="0"/>
          <w:sz w:val="24"/>
          <w:szCs w:val="24"/>
          <w:lang w:val="id-ID"/>
        </w:rPr>
        <w:t xml:space="preserve">water scarcity issue is temporary or not an issue at all; it depends on the situation. </w:t>
      </w:r>
      <w:r w:rsidR="009C5F36" w:rsidRPr="00441F88">
        <w:rPr>
          <w:rFonts w:ascii="Century Gothic" w:eastAsia="Calibri" w:hAnsi="Century Gothic" w:cs="Arial"/>
          <w:color w:val="000000"/>
          <w:kern w:val="0"/>
          <w:sz w:val="24"/>
          <w:szCs w:val="24"/>
        </w:rPr>
        <w:t>T</w:t>
      </w:r>
      <w:r w:rsidR="00252B58" w:rsidRPr="00441F88">
        <w:rPr>
          <w:rFonts w:ascii="Century Gothic" w:eastAsia="Calibri" w:hAnsi="Century Gothic" w:cs="Arial"/>
          <w:color w:val="000000"/>
          <w:kern w:val="0"/>
          <w:sz w:val="24"/>
          <w:szCs w:val="24"/>
        </w:rPr>
        <w:t>he thinking of temporary water scarcity</w:t>
      </w:r>
      <w:r w:rsidRPr="00441F88">
        <w:rPr>
          <w:rFonts w:ascii="Century Gothic" w:eastAsia="Calibri" w:hAnsi="Century Gothic" w:cs="Arial"/>
          <w:color w:val="000000"/>
          <w:kern w:val="0"/>
          <w:sz w:val="24"/>
          <w:szCs w:val="24"/>
          <w:lang w:val="id-ID"/>
        </w:rPr>
        <w:t xml:space="preserve"> </w:t>
      </w:r>
      <w:r w:rsidR="00252B58" w:rsidRPr="00441F88">
        <w:rPr>
          <w:rFonts w:ascii="Century Gothic" w:eastAsia="Calibri" w:hAnsi="Century Gothic" w:cs="Arial"/>
          <w:color w:val="000000"/>
          <w:kern w:val="0"/>
          <w:sz w:val="24"/>
          <w:szCs w:val="24"/>
        </w:rPr>
        <w:t>can be</w:t>
      </w:r>
      <w:r w:rsidRPr="00441F88">
        <w:rPr>
          <w:rFonts w:ascii="Century Gothic" w:eastAsia="Calibri" w:hAnsi="Century Gothic" w:cs="Arial"/>
          <w:color w:val="000000"/>
          <w:kern w:val="0"/>
          <w:sz w:val="24"/>
          <w:szCs w:val="24"/>
          <w:lang w:val="id-ID"/>
        </w:rPr>
        <w:t xml:space="preserve"> </w:t>
      </w:r>
      <w:r w:rsidR="00252B58" w:rsidRPr="00441F88">
        <w:rPr>
          <w:rFonts w:ascii="Century Gothic" w:eastAsia="Calibri" w:hAnsi="Century Gothic" w:cs="Arial"/>
          <w:color w:val="000000"/>
          <w:kern w:val="0"/>
          <w:sz w:val="24"/>
          <w:szCs w:val="24"/>
        </w:rPr>
        <w:t>changed</w:t>
      </w:r>
      <w:r w:rsidRPr="00441F88">
        <w:rPr>
          <w:rFonts w:ascii="Century Gothic" w:eastAsia="Calibri" w:hAnsi="Century Gothic" w:cs="Arial"/>
          <w:color w:val="000000"/>
          <w:kern w:val="0"/>
          <w:sz w:val="24"/>
          <w:szCs w:val="24"/>
          <w:lang w:val="id-ID"/>
        </w:rPr>
        <w:t xml:space="preserve"> </w:t>
      </w:r>
      <w:r w:rsidR="00252B58" w:rsidRPr="00441F88">
        <w:rPr>
          <w:rFonts w:ascii="Century Gothic" w:eastAsia="Calibri" w:hAnsi="Century Gothic" w:cs="Arial"/>
          <w:color w:val="000000"/>
          <w:kern w:val="0"/>
          <w:sz w:val="24"/>
          <w:szCs w:val="24"/>
        </w:rPr>
        <w:t>if</w:t>
      </w:r>
      <w:r w:rsidRPr="00441F88">
        <w:rPr>
          <w:rFonts w:ascii="Century Gothic" w:eastAsia="Calibri" w:hAnsi="Century Gothic" w:cs="Arial"/>
          <w:color w:val="000000"/>
          <w:kern w:val="0"/>
          <w:sz w:val="24"/>
          <w:szCs w:val="24"/>
          <w:lang w:val="id-ID"/>
        </w:rPr>
        <w:t xml:space="preserve"> climate-change-related information </w:t>
      </w:r>
      <w:r w:rsidR="00252B58" w:rsidRPr="00441F88">
        <w:rPr>
          <w:rFonts w:ascii="Century Gothic" w:eastAsia="Calibri" w:hAnsi="Century Gothic" w:cs="Arial"/>
          <w:color w:val="000000"/>
          <w:kern w:val="0"/>
          <w:sz w:val="24"/>
          <w:szCs w:val="24"/>
        </w:rPr>
        <w:t xml:space="preserve">exists </w:t>
      </w:r>
      <w:r w:rsidRPr="00441F88">
        <w:rPr>
          <w:rFonts w:ascii="Century Gothic" w:eastAsia="Calibri" w:hAnsi="Century Gothic" w:cs="Arial"/>
          <w:color w:val="000000"/>
          <w:kern w:val="0"/>
          <w:sz w:val="24"/>
          <w:szCs w:val="24"/>
          <w:lang w:val="id-ID"/>
        </w:rPr>
        <w:t xml:space="preserve">in </w:t>
      </w:r>
      <w:r w:rsidR="00252B58" w:rsidRPr="00441F88">
        <w:rPr>
          <w:rFonts w:ascii="Century Gothic" w:eastAsia="Calibri" w:hAnsi="Century Gothic" w:cs="Arial"/>
          <w:color w:val="000000"/>
          <w:kern w:val="0"/>
          <w:sz w:val="24"/>
          <w:szCs w:val="24"/>
        </w:rPr>
        <w:t xml:space="preserve">mind and makes </w:t>
      </w:r>
      <w:r w:rsidR="00E771A7" w:rsidRPr="00441F88">
        <w:rPr>
          <w:rFonts w:ascii="Century Gothic" w:eastAsia="Calibri" w:hAnsi="Century Gothic" w:cs="Arial"/>
          <w:color w:val="000000"/>
          <w:kern w:val="0"/>
          <w:sz w:val="24"/>
          <w:szCs w:val="24"/>
        </w:rPr>
        <w:t>residents acknowledge the persistence of scarcity due to water uncertainty in the future</w:t>
      </w:r>
      <w:r w:rsidRPr="00441F88">
        <w:rPr>
          <w:rFonts w:ascii="Century Gothic" w:eastAsia="Calibri" w:hAnsi="Century Gothic" w:cs="Arial"/>
          <w:color w:val="000000"/>
          <w:kern w:val="0"/>
          <w:sz w:val="24"/>
          <w:szCs w:val="24"/>
          <w:lang w:val="id-ID"/>
        </w:rPr>
        <w:t xml:space="preserve">. </w:t>
      </w:r>
    </w:p>
    <w:p w14:paraId="63E8D078" w14:textId="77777777" w:rsidR="00581B26" w:rsidRPr="00441F88" w:rsidRDefault="00581B26" w:rsidP="00581B26">
      <w:pPr>
        <w:spacing w:before="120" w:after="120" w:line="276" w:lineRule="auto"/>
        <w:jc w:val="center"/>
        <w:rPr>
          <w:rFonts w:ascii="Century Gothic" w:eastAsia="Calibri" w:hAnsi="Century Gothic" w:cs="Arial"/>
          <w:color w:val="000000"/>
          <w:kern w:val="0"/>
          <w:sz w:val="24"/>
          <w:szCs w:val="24"/>
        </w:rPr>
      </w:pPr>
      <w:r w:rsidRPr="00441F88">
        <w:rPr>
          <w:rFonts w:ascii="Century Gothic" w:eastAsia="Calibri" w:hAnsi="Century Gothic" w:cs="Arial"/>
          <w:noProof/>
          <w:color w:val="000000"/>
          <w:kern w:val="0"/>
          <w:sz w:val="24"/>
          <w:szCs w:val="24"/>
          <w:lang w:eastAsia="zh-CN"/>
        </w:rPr>
        <w:drawing>
          <wp:inline distT="0" distB="0" distL="0" distR="0" wp14:anchorId="7A868E1C" wp14:editId="1706C2FB">
            <wp:extent cx="4851362" cy="4572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855503" cy="4575902"/>
                    </a:xfrm>
                    <a:prstGeom prst="rect">
                      <a:avLst/>
                    </a:prstGeom>
                  </pic:spPr>
                </pic:pic>
              </a:graphicData>
            </a:graphic>
          </wp:inline>
        </w:drawing>
      </w:r>
    </w:p>
    <w:p w14:paraId="759268F4" w14:textId="77777777" w:rsidR="00581B26" w:rsidRPr="00441F88" w:rsidRDefault="00581B26" w:rsidP="00581B26">
      <w:pPr>
        <w:spacing w:before="120" w:after="120" w:line="276" w:lineRule="auto"/>
        <w:jc w:val="center"/>
        <w:rPr>
          <w:rFonts w:ascii="Century Gothic" w:eastAsia="Calibri" w:hAnsi="Century Gothic" w:cs="Arial"/>
          <w:color w:val="000000"/>
          <w:kern w:val="0"/>
          <w:sz w:val="24"/>
          <w:szCs w:val="24"/>
        </w:rPr>
      </w:pPr>
      <w:r w:rsidRPr="00441F88">
        <w:rPr>
          <w:rFonts w:ascii="Century Gothic" w:eastAsia="Calibri" w:hAnsi="Century Gothic" w:cs="Arial"/>
          <w:b/>
          <w:bCs/>
          <w:color w:val="000000"/>
          <w:kern w:val="0"/>
          <w:sz w:val="24"/>
          <w:szCs w:val="24"/>
        </w:rPr>
        <w:t xml:space="preserve">Figure 1. </w:t>
      </w:r>
      <w:r w:rsidRPr="00441F88">
        <w:rPr>
          <w:rFonts w:ascii="Century Gothic" w:eastAsia="Calibri" w:hAnsi="Century Gothic" w:cs="Arial"/>
          <w:color w:val="000000"/>
          <w:kern w:val="0"/>
          <w:sz w:val="24"/>
          <w:szCs w:val="24"/>
        </w:rPr>
        <w:t xml:space="preserve">Four scenarios associated with water scarcity information in the </w:t>
      </w:r>
      <w:proofErr w:type="gramStart"/>
      <w:r w:rsidRPr="00441F88">
        <w:rPr>
          <w:rFonts w:ascii="Century Gothic" w:eastAsia="Calibri" w:hAnsi="Century Gothic" w:cs="Arial"/>
          <w:color w:val="000000"/>
          <w:kern w:val="0"/>
          <w:sz w:val="24"/>
          <w:szCs w:val="24"/>
        </w:rPr>
        <w:t>mind</w:t>
      </w:r>
      <w:proofErr w:type="gramEnd"/>
    </w:p>
    <w:p w14:paraId="0CD155ED" w14:textId="77777777" w:rsidR="00581B26" w:rsidRPr="00441F88" w:rsidRDefault="00E771A7" w:rsidP="00581B26">
      <w:pPr>
        <w:spacing w:before="120" w:after="120" w:line="276" w:lineRule="auto"/>
        <w:jc w:val="both"/>
        <w:rPr>
          <w:rFonts w:ascii="Century Gothic" w:eastAsia="Calibri" w:hAnsi="Century Gothic" w:cs="Arial"/>
          <w:color w:val="000000"/>
          <w:kern w:val="0"/>
          <w:sz w:val="24"/>
          <w:szCs w:val="24"/>
        </w:rPr>
      </w:pPr>
      <w:r w:rsidRPr="00441F88">
        <w:rPr>
          <w:rFonts w:ascii="Century Gothic" w:eastAsia="Calibri" w:hAnsi="Century Gothic" w:cs="Arial"/>
          <w:color w:val="000000"/>
          <w:kern w:val="0"/>
          <w:sz w:val="24"/>
          <w:szCs w:val="24"/>
        </w:rPr>
        <w:t xml:space="preserve">Based on the reasoning above, </w:t>
      </w:r>
      <w:r w:rsidR="00751631" w:rsidRPr="00441F88">
        <w:rPr>
          <w:rFonts w:ascii="Century Gothic" w:eastAsia="Calibri" w:hAnsi="Century Gothic" w:cs="Arial"/>
          <w:color w:val="000000"/>
          <w:kern w:val="0"/>
          <w:sz w:val="24"/>
          <w:szCs w:val="24"/>
        </w:rPr>
        <w:t>t</w:t>
      </w:r>
      <w:r w:rsidR="00751631" w:rsidRPr="00441F88">
        <w:rPr>
          <w:rFonts w:ascii="Century Gothic" w:eastAsia="Calibri" w:hAnsi="Century Gothic" w:cs="Arial"/>
          <w:color w:val="000000"/>
          <w:kern w:val="0"/>
          <w:sz w:val="24"/>
          <w:szCs w:val="24"/>
          <w:lang w:val="id-ID"/>
        </w:rPr>
        <w:t>h</w:t>
      </w:r>
      <w:r w:rsidR="00F56016">
        <w:rPr>
          <w:rFonts w:ascii="Century Gothic" w:eastAsia="Calibri" w:hAnsi="Century Gothic" w:cs="Arial"/>
          <w:color w:val="000000"/>
          <w:kern w:val="0"/>
          <w:sz w:val="24"/>
          <w:szCs w:val="24"/>
          <w:lang w:val="id-ID"/>
        </w:rPr>
        <w:t>ree scenarios can be</w:t>
      </w:r>
      <w:r w:rsidR="009C5F36" w:rsidRPr="00441F88">
        <w:rPr>
          <w:rFonts w:ascii="Century Gothic" w:eastAsia="Calibri" w:hAnsi="Century Gothic" w:cs="Arial"/>
          <w:color w:val="000000"/>
          <w:kern w:val="0"/>
          <w:sz w:val="24"/>
          <w:szCs w:val="24"/>
        </w:rPr>
        <w:t xml:space="preserve"> associated with</w:t>
      </w:r>
      <w:r w:rsidR="00751631" w:rsidRPr="00441F88">
        <w:rPr>
          <w:rFonts w:ascii="Century Gothic" w:eastAsia="Calibri" w:hAnsi="Century Gothic" w:cs="Arial"/>
          <w:color w:val="000000"/>
          <w:kern w:val="0"/>
          <w:sz w:val="24"/>
          <w:szCs w:val="24"/>
        </w:rPr>
        <w:t xml:space="preserve"> </w:t>
      </w:r>
      <w:r w:rsidR="00B86C56" w:rsidRPr="00441F88">
        <w:rPr>
          <w:rFonts w:ascii="Century Gothic" w:eastAsia="Calibri" w:hAnsi="Century Gothic" w:cs="Arial"/>
          <w:color w:val="000000"/>
          <w:kern w:val="0"/>
          <w:sz w:val="24"/>
          <w:szCs w:val="24"/>
        </w:rPr>
        <w:t>water scarcity information in the mind (see Figure 1).</w:t>
      </w:r>
      <w:r w:rsidR="00751631" w:rsidRPr="00441F88">
        <w:rPr>
          <w:rFonts w:ascii="Century Gothic" w:eastAsia="Calibri" w:hAnsi="Century Gothic" w:cs="Arial"/>
          <w:color w:val="000000"/>
          <w:kern w:val="0"/>
          <w:sz w:val="24"/>
          <w:szCs w:val="24"/>
          <w:lang w:val="id-ID"/>
        </w:rPr>
        <w:t xml:space="preserve"> </w:t>
      </w:r>
      <w:r w:rsidR="00B86C56" w:rsidRPr="00441F88">
        <w:rPr>
          <w:rFonts w:ascii="Century Gothic" w:eastAsia="Calibri" w:hAnsi="Century Gothic" w:cs="Arial"/>
          <w:color w:val="000000"/>
          <w:kern w:val="0"/>
          <w:sz w:val="24"/>
          <w:szCs w:val="24"/>
        </w:rPr>
        <w:t xml:space="preserve">In each scenario, the residents will base </w:t>
      </w:r>
      <w:r w:rsidR="009C5F36" w:rsidRPr="00441F88">
        <w:rPr>
          <w:rFonts w:ascii="Century Gothic" w:eastAsia="Calibri" w:hAnsi="Century Gothic" w:cs="Arial"/>
          <w:color w:val="000000"/>
          <w:kern w:val="0"/>
          <w:sz w:val="24"/>
          <w:szCs w:val="24"/>
        </w:rPr>
        <w:t xml:space="preserve">their decision </w:t>
      </w:r>
      <w:r w:rsidR="00B86C56" w:rsidRPr="00441F88">
        <w:rPr>
          <w:rFonts w:ascii="Century Gothic" w:eastAsia="Calibri" w:hAnsi="Century Gothic" w:cs="Arial"/>
          <w:color w:val="000000"/>
          <w:kern w:val="0"/>
          <w:sz w:val="24"/>
          <w:szCs w:val="24"/>
        </w:rPr>
        <w:t>on different types and amount</w:t>
      </w:r>
      <w:r w:rsidR="009C5F36" w:rsidRPr="00441F88">
        <w:rPr>
          <w:rFonts w:ascii="Century Gothic" w:eastAsia="Calibri" w:hAnsi="Century Gothic" w:cs="Arial"/>
          <w:color w:val="000000"/>
          <w:kern w:val="0"/>
          <w:sz w:val="24"/>
          <w:szCs w:val="24"/>
        </w:rPr>
        <w:t>s</w:t>
      </w:r>
      <w:r w:rsidR="00B86C56" w:rsidRPr="00441F88">
        <w:rPr>
          <w:rFonts w:ascii="Century Gothic" w:eastAsia="Calibri" w:hAnsi="Century Gothic" w:cs="Arial"/>
          <w:color w:val="000000"/>
          <w:kern w:val="0"/>
          <w:sz w:val="24"/>
          <w:szCs w:val="24"/>
        </w:rPr>
        <w:t xml:space="preserve"> of information to consider</w:t>
      </w:r>
      <w:r w:rsidR="00751631" w:rsidRPr="00441F88">
        <w:rPr>
          <w:rFonts w:ascii="Century Gothic" w:eastAsia="Calibri" w:hAnsi="Century Gothic" w:cs="Arial"/>
          <w:color w:val="000000"/>
          <w:kern w:val="0"/>
          <w:sz w:val="24"/>
          <w:szCs w:val="24"/>
          <w:lang w:val="id-ID"/>
        </w:rPr>
        <w:t xml:space="preserve"> the</w:t>
      </w:r>
      <w:r w:rsidR="00B86C56" w:rsidRPr="00441F88">
        <w:rPr>
          <w:rFonts w:ascii="Century Gothic" w:eastAsia="Calibri" w:hAnsi="Century Gothic" w:cs="Arial"/>
          <w:color w:val="000000"/>
          <w:kern w:val="0"/>
          <w:sz w:val="24"/>
          <w:szCs w:val="24"/>
        </w:rPr>
        <w:t>ir</w:t>
      </w:r>
      <w:r w:rsidR="00751631" w:rsidRPr="00441F88">
        <w:rPr>
          <w:rFonts w:ascii="Century Gothic" w:eastAsia="Calibri" w:hAnsi="Century Gothic" w:cs="Arial"/>
          <w:color w:val="000000"/>
          <w:kern w:val="0"/>
          <w:sz w:val="24"/>
          <w:szCs w:val="24"/>
          <w:lang w:val="id-ID"/>
        </w:rPr>
        <w:t xml:space="preserve"> perceived benefit of an action</w:t>
      </w:r>
      <w:r w:rsidR="00B86C56" w:rsidRPr="00441F88">
        <w:rPr>
          <w:rFonts w:ascii="Century Gothic" w:eastAsia="Calibri" w:hAnsi="Century Gothic" w:cs="Arial"/>
          <w:color w:val="000000"/>
          <w:kern w:val="0"/>
          <w:sz w:val="24"/>
          <w:szCs w:val="24"/>
        </w:rPr>
        <w:t>: water conservation behavior.</w:t>
      </w:r>
    </w:p>
    <w:p w14:paraId="55DA0D2F" w14:textId="77777777" w:rsidR="00B86C56" w:rsidRPr="00441F88" w:rsidRDefault="00B86C56" w:rsidP="00D56A94">
      <w:pPr>
        <w:spacing w:before="120" w:after="120" w:line="276" w:lineRule="auto"/>
        <w:jc w:val="both"/>
        <w:rPr>
          <w:rFonts w:ascii="Century Gothic" w:eastAsia="Calibri" w:hAnsi="Century Gothic" w:cs="Arial"/>
          <w:color w:val="000000"/>
          <w:kern w:val="0"/>
          <w:sz w:val="24"/>
          <w:szCs w:val="24"/>
        </w:rPr>
      </w:pPr>
      <w:r w:rsidRPr="00441F88">
        <w:rPr>
          <w:rFonts w:ascii="Century Gothic" w:eastAsia="Calibri" w:hAnsi="Century Gothic" w:cs="Arial"/>
          <w:color w:val="000000"/>
          <w:kern w:val="0"/>
          <w:sz w:val="24"/>
          <w:szCs w:val="24"/>
        </w:rPr>
        <w:t xml:space="preserve">In the first scenario, residents do not believe in the future water uncertainty caused by climate change but </w:t>
      </w:r>
      <w:r w:rsidR="009C5F36" w:rsidRPr="00441F88">
        <w:rPr>
          <w:rFonts w:ascii="Century Gothic" w:eastAsia="Calibri" w:hAnsi="Century Gothic" w:cs="Arial"/>
          <w:color w:val="000000"/>
          <w:kern w:val="0"/>
          <w:sz w:val="24"/>
          <w:szCs w:val="24"/>
        </w:rPr>
        <w:t xml:space="preserve">are </w:t>
      </w:r>
      <w:r w:rsidRPr="00441F88">
        <w:rPr>
          <w:rFonts w:ascii="Century Gothic" w:eastAsia="Calibri" w:hAnsi="Century Gothic" w:cs="Arial"/>
          <w:color w:val="000000"/>
          <w:kern w:val="0"/>
          <w:sz w:val="24"/>
          <w:szCs w:val="24"/>
        </w:rPr>
        <w:t>aware</w:t>
      </w:r>
      <w:r w:rsidRPr="00441F88">
        <w:rPr>
          <w:rFonts w:ascii="Century Gothic" w:eastAsia="Calibri" w:hAnsi="Century Gothic" w:cs="Arial"/>
          <w:color w:val="000000"/>
          <w:kern w:val="0"/>
          <w:sz w:val="24"/>
          <w:szCs w:val="24"/>
          <w:lang w:val="id-ID"/>
        </w:rPr>
        <w:t xml:space="preserve"> of water</w:t>
      </w:r>
      <w:r w:rsidR="009C5F36" w:rsidRPr="00441F88">
        <w:rPr>
          <w:rFonts w:ascii="Century Gothic" w:eastAsia="Calibri" w:hAnsi="Century Gothic" w:cs="Arial"/>
          <w:color w:val="000000"/>
          <w:kern w:val="0"/>
          <w:sz w:val="24"/>
          <w:szCs w:val="24"/>
          <w:lang w:val="id-ID"/>
        </w:rPr>
        <w:t xml:space="preserve"> </w:t>
      </w:r>
      <w:r w:rsidRPr="00441F88">
        <w:rPr>
          <w:rFonts w:ascii="Century Gothic" w:eastAsia="Calibri" w:hAnsi="Century Gothic" w:cs="Arial"/>
          <w:color w:val="000000"/>
          <w:kern w:val="0"/>
          <w:sz w:val="24"/>
          <w:szCs w:val="24"/>
          <w:lang w:val="id-ID"/>
        </w:rPr>
        <w:t xml:space="preserve">scarcity-related information </w:t>
      </w:r>
      <w:r w:rsidRPr="00441F88">
        <w:rPr>
          <w:rFonts w:ascii="Century Gothic" w:eastAsia="Calibri" w:hAnsi="Century Gothic" w:cs="Arial"/>
          <w:color w:val="000000"/>
          <w:kern w:val="0"/>
          <w:sz w:val="24"/>
          <w:szCs w:val="24"/>
        </w:rPr>
        <w:t>(i.e., local water scarcity). Water is the fundamental factor that maintain</w:t>
      </w:r>
      <w:r w:rsidR="009C5F36" w:rsidRPr="00441F88">
        <w:rPr>
          <w:rFonts w:ascii="Century Gothic" w:eastAsia="Calibri" w:hAnsi="Century Gothic" w:cs="Arial"/>
          <w:color w:val="000000"/>
          <w:kern w:val="0"/>
          <w:sz w:val="24"/>
          <w:szCs w:val="24"/>
        </w:rPr>
        <w:t>s humans’ survival, so</w:t>
      </w:r>
      <w:r w:rsidRPr="00441F88">
        <w:rPr>
          <w:rFonts w:ascii="Century Gothic" w:eastAsia="Calibri" w:hAnsi="Century Gothic" w:cs="Arial"/>
          <w:color w:val="000000"/>
          <w:kern w:val="0"/>
          <w:sz w:val="24"/>
          <w:szCs w:val="24"/>
        </w:rPr>
        <w:t xml:space="preserve"> </w:t>
      </w:r>
      <w:r w:rsidRPr="00441F88">
        <w:rPr>
          <w:rFonts w:ascii="Century Gothic" w:eastAsia="Calibri" w:hAnsi="Century Gothic" w:cs="Arial"/>
          <w:color w:val="000000"/>
          <w:kern w:val="0"/>
          <w:sz w:val="24"/>
          <w:szCs w:val="24"/>
          <w:lang w:val="id-ID"/>
        </w:rPr>
        <w:t>water</w:t>
      </w:r>
      <w:r w:rsidR="009C5F36" w:rsidRPr="00441F88">
        <w:rPr>
          <w:rFonts w:ascii="Century Gothic" w:eastAsia="Calibri" w:hAnsi="Century Gothic" w:cs="Arial"/>
          <w:color w:val="000000"/>
          <w:kern w:val="0"/>
          <w:sz w:val="24"/>
          <w:szCs w:val="24"/>
          <w:lang w:val="id-ID"/>
        </w:rPr>
        <w:t xml:space="preserve"> </w:t>
      </w:r>
      <w:r w:rsidRPr="00441F88">
        <w:rPr>
          <w:rFonts w:ascii="Century Gothic" w:eastAsia="Calibri" w:hAnsi="Century Gothic" w:cs="Arial"/>
          <w:color w:val="000000"/>
          <w:kern w:val="0"/>
          <w:sz w:val="24"/>
          <w:szCs w:val="24"/>
          <w:lang w:val="id-ID"/>
        </w:rPr>
        <w:t>scarcity-related information</w:t>
      </w:r>
      <w:r w:rsidRPr="00441F88">
        <w:rPr>
          <w:rFonts w:ascii="Century Gothic" w:eastAsia="Calibri" w:hAnsi="Century Gothic" w:cs="Arial"/>
          <w:color w:val="000000"/>
          <w:kern w:val="0"/>
          <w:sz w:val="24"/>
          <w:szCs w:val="24"/>
        </w:rPr>
        <w:t xml:space="preserve"> in mind (or even the mindset) will increase the perceived benefits of water shortage solutions, including water conservation behaviors. As a result, people in the first scenario are more likely to absorb and integrate water-conservation</w:t>
      </w:r>
      <w:r w:rsidR="009C5F36" w:rsidRPr="00441F88">
        <w:rPr>
          <w:rFonts w:ascii="Century Gothic" w:eastAsia="Calibri" w:hAnsi="Century Gothic" w:cs="Arial"/>
          <w:color w:val="000000"/>
          <w:kern w:val="0"/>
          <w:sz w:val="24"/>
          <w:szCs w:val="24"/>
        </w:rPr>
        <w:t xml:space="preserve"> </w:t>
      </w:r>
      <w:r w:rsidRPr="00441F88">
        <w:rPr>
          <w:rFonts w:ascii="Century Gothic" w:eastAsia="Calibri" w:hAnsi="Century Gothic" w:cs="Arial"/>
          <w:color w:val="000000"/>
          <w:kern w:val="0"/>
          <w:sz w:val="24"/>
          <w:szCs w:val="24"/>
        </w:rPr>
        <w:t>information into the mindset, which subsequently drives their water</w:t>
      </w:r>
      <w:r w:rsidR="009C5F36" w:rsidRPr="00441F88">
        <w:rPr>
          <w:rFonts w:ascii="Century Gothic" w:eastAsia="Calibri" w:hAnsi="Century Gothic" w:cs="Arial"/>
          <w:color w:val="000000"/>
          <w:kern w:val="0"/>
          <w:sz w:val="24"/>
          <w:szCs w:val="24"/>
        </w:rPr>
        <w:t>-</w:t>
      </w:r>
      <w:r w:rsidRPr="00441F88">
        <w:rPr>
          <w:rFonts w:ascii="Century Gothic" w:eastAsia="Calibri" w:hAnsi="Century Gothic" w:cs="Arial"/>
          <w:color w:val="000000"/>
          <w:kern w:val="0"/>
          <w:sz w:val="24"/>
          <w:szCs w:val="24"/>
        </w:rPr>
        <w:t xml:space="preserve">conservation behaviors. Therefore, we expect </w:t>
      </w:r>
      <w:r w:rsidR="009C5F36" w:rsidRPr="00441F88">
        <w:rPr>
          <w:rFonts w:ascii="Century Gothic" w:eastAsia="Calibri" w:hAnsi="Century Gothic" w:cs="Arial"/>
          <w:color w:val="000000"/>
          <w:kern w:val="0"/>
          <w:sz w:val="24"/>
          <w:szCs w:val="24"/>
        </w:rPr>
        <w:t xml:space="preserve">residents </w:t>
      </w:r>
      <w:r w:rsidR="00D327AC">
        <w:rPr>
          <w:rFonts w:ascii="Century Gothic" w:eastAsia="Calibri" w:hAnsi="Century Gothic" w:cs="Arial"/>
          <w:color w:val="000000"/>
          <w:kern w:val="0"/>
          <w:sz w:val="24"/>
          <w:szCs w:val="24"/>
        </w:rPr>
        <w:t>in</w:t>
      </w:r>
      <w:r w:rsidR="009C5F36" w:rsidRPr="00441F88">
        <w:rPr>
          <w:rFonts w:ascii="Century Gothic" w:eastAsia="Calibri" w:hAnsi="Century Gothic" w:cs="Arial"/>
          <w:color w:val="000000"/>
          <w:kern w:val="0"/>
          <w:sz w:val="24"/>
          <w:szCs w:val="24"/>
        </w:rPr>
        <w:t xml:space="preserve"> this scenario to b</w:t>
      </w:r>
      <w:r w:rsidRPr="00441F88">
        <w:rPr>
          <w:rFonts w:ascii="Century Gothic" w:eastAsia="Calibri" w:hAnsi="Century Gothic" w:cs="Arial"/>
          <w:color w:val="000000"/>
          <w:kern w:val="0"/>
          <w:sz w:val="24"/>
          <w:szCs w:val="24"/>
        </w:rPr>
        <w:t xml:space="preserve">e </w:t>
      </w:r>
      <w:r w:rsidR="006E4A55" w:rsidRPr="00441F88">
        <w:rPr>
          <w:rFonts w:ascii="Century Gothic" w:eastAsia="Calibri" w:hAnsi="Century Gothic" w:cs="Arial"/>
          <w:color w:val="000000"/>
          <w:kern w:val="0"/>
          <w:sz w:val="24"/>
          <w:szCs w:val="24"/>
        </w:rPr>
        <w:t xml:space="preserve">more likely to conduct water conservation behaviors than those in the baseline scenario. </w:t>
      </w:r>
    </w:p>
    <w:p w14:paraId="2938A4BC" w14:textId="77777777" w:rsidR="006E4A55" w:rsidRPr="00441F88" w:rsidRDefault="006E4A55" w:rsidP="00D56A94">
      <w:pPr>
        <w:spacing w:before="120" w:after="120" w:line="276" w:lineRule="auto"/>
        <w:jc w:val="both"/>
        <w:rPr>
          <w:rFonts w:ascii="Century Gothic" w:eastAsia="Calibri" w:hAnsi="Century Gothic" w:cs="Arial"/>
          <w:color w:val="000000"/>
          <w:kern w:val="0"/>
          <w:sz w:val="24"/>
          <w:szCs w:val="24"/>
        </w:rPr>
      </w:pPr>
      <w:r w:rsidRPr="00441F88">
        <w:rPr>
          <w:rFonts w:ascii="Century Gothic" w:eastAsia="Calibri" w:hAnsi="Century Gothic" w:cs="Arial"/>
          <w:color w:val="000000"/>
          <w:kern w:val="0"/>
          <w:sz w:val="24"/>
          <w:szCs w:val="24"/>
        </w:rPr>
        <w:t xml:space="preserve">In the second scenario, residents are </w:t>
      </w:r>
      <w:r w:rsidR="00D327AC">
        <w:rPr>
          <w:rFonts w:ascii="Century Gothic" w:eastAsia="Calibri" w:hAnsi="Century Gothic" w:cs="Arial"/>
          <w:color w:val="000000"/>
          <w:kern w:val="0"/>
          <w:sz w:val="24"/>
          <w:szCs w:val="24"/>
        </w:rPr>
        <w:t>un</w:t>
      </w:r>
      <w:r w:rsidRPr="00441F88">
        <w:rPr>
          <w:rFonts w:ascii="Century Gothic" w:eastAsia="Calibri" w:hAnsi="Century Gothic" w:cs="Arial"/>
          <w:color w:val="000000"/>
          <w:kern w:val="0"/>
          <w:sz w:val="24"/>
          <w:szCs w:val="24"/>
        </w:rPr>
        <w:t>aware of local water scarcity but believe in future water shortage</w:t>
      </w:r>
      <w:r w:rsidR="009C5F36" w:rsidRPr="00441F88">
        <w:rPr>
          <w:rFonts w:ascii="Century Gothic" w:eastAsia="Calibri" w:hAnsi="Century Gothic" w:cs="Arial"/>
          <w:color w:val="000000"/>
          <w:kern w:val="0"/>
          <w:sz w:val="24"/>
          <w:szCs w:val="24"/>
        </w:rPr>
        <w:t>s</w:t>
      </w:r>
      <w:r w:rsidRPr="00441F88">
        <w:rPr>
          <w:rFonts w:ascii="Century Gothic" w:eastAsia="Calibri" w:hAnsi="Century Gothic" w:cs="Arial"/>
          <w:color w:val="000000"/>
          <w:kern w:val="0"/>
          <w:sz w:val="24"/>
          <w:szCs w:val="24"/>
        </w:rPr>
        <w:t xml:space="preserve"> induced by climate change. In such </w:t>
      </w:r>
      <w:r w:rsidR="009C5F36" w:rsidRPr="00441F88">
        <w:rPr>
          <w:rFonts w:ascii="Century Gothic" w:eastAsia="Calibri" w:hAnsi="Century Gothic" w:cs="Arial"/>
          <w:color w:val="000000"/>
          <w:kern w:val="0"/>
          <w:sz w:val="24"/>
          <w:szCs w:val="24"/>
        </w:rPr>
        <w:t xml:space="preserve">a </w:t>
      </w:r>
      <w:r w:rsidRPr="00441F88">
        <w:rPr>
          <w:rFonts w:ascii="Century Gothic" w:eastAsia="Calibri" w:hAnsi="Century Gothic" w:cs="Arial"/>
          <w:color w:val="000000"/>
          <w:kern w:val="0"/>
          <w:sz w:val="24"/>
          <w:szCs w:val="24"/>
        </w:rPr>
        <w:t xml:space="preserve">scenario, we expect the residents are also more likely to conduct water conservation behaviors but with lesser intensity than in the first scenario because they do not experience the pressure to act immediately. </w:t>
      </w:r>
    </w:p>
    <w:p w14:paraId="7D147FE8" w14:textId="77777777" w:rsidR="006E4A55" w:rsidRPr="00441F88" w:rsidRDefault="006E4A55" w:rsidP="00D56A94">
      <w:pPr>
        <w:spacing w:before="120" w:after="120" w:line="276" w:lineRule="auto"/>
        <w:jc w:val="both"/>
        <w:rPr>
          <w:rFonts w:ascii="Century Gothic" w:eastAsia="Calibri" w:hAnsi="Century Gothic" w:cs="Arial"/>
          <w:color w:val="000000"/>
          <w:kern w:val="0"/>
          <w:sz w:val="24"/>
          <w:szCs w:val="24"/>
        </w:rPr>
      </w:pPr>
      <w:r w:rsidRPr="00441F88">
        <w:rPr>
          <w:rFonts w:ascii="Century Gothic" w:eastAsia="Calibri" w:hAnsi="Century Gothic" w:cs="Arial"/>
          <w:color w:val="000000"/>
          <w:kern w:val="0"/>
          <w:sz w:val="24"/>
          <w:szCs w:val="24"/>
        </w:rPr>
        <w:t xml:space="preserve">In the third scenario, residents </w:t>
      </w:r>
      <w:r w:rsidR="00D327AC">
        <w:rPr>
          <w:rFonts w:ascii="Century Gothic" w:eastAsia="Calibri" w:hAnsi="Century Gothic" w:cs="Arial"/>
          <w:color w:val="000000"/>
          <w:kern w:val="0"/>
          <w:sz w:val="24"/>
          <w:szCs w:val="24"/>
        </w:rPr>
        <w:t>know about</w:t>
      </w:r>
      <w:r w:rsidRPr="00441F88">
        <w:rPr>
          <w:rFonts w:ascii="Century Gothic" w:eastAsia="Calibri" w:hAnsi="Century Gothic" w:cs="Arial"/>
          <w:color w:val="000000"/>
          <w:kern w:val="0"/>
          <w:sz w:val="24"/>
          <w:szCs w:val="24"/>
        </w:rPr>
        <w:t xml:space="preserve"> local water scarcity and believe in future water shortage</w:t>
      </w:r>
      <w:r w:rsidR="009C5F36" w:rsidRPr="00441F88">
        <w:rPr>
          <w:rFonts w:ascii="Century Gothic" w:eastAsia="Calibri" w:hAnsi="Century Gothic" w:cs="Arial"/>
          <w:color w:val="000000"/>
          <w:kern w:val="0"/>
          <w:sz w:val="24"/>
          <w:szCs w:val="24"/>
        </w:rPr>
        <w:t>s</w:t>
      </w:r>
      <w:r w:rsidRPr="00441F88">
        <w:rPr>
          <w:rFonts w:ascii="Century Gothic" w:eastAsia="Calibri" w:hAnsi="Century Gothic" w:cs="Arial"/>
          <w:color w:val="000000"/>
          <w:kern w:val="0"/>
          <w:sz w:val="24"/>
          <w:szCs w:val="24"/>
        </w:rPr>
        <w:t xml:space="preserve"> induced by climate change. The willingness to absorb and internalize water-conservation</w:t>
      </w:r>
      <w:r w:rsidR="009C5F36" w:rsidRPr="00441F88">
        <w:rPr>
          <w:rFonts w:ascii="Century Gothic" w:eastAsia="Calibri" w:hAnsi="Century Gothic" w:cs="Arial"/>
          <w:color w:val="000000"/>
          <w:kern w:val="0"/>
          <w:sz w:val="24"/>
          <w:szCs w:val="24"/>
        </w:rPr>
        <w:t xml:space="preserve"> </w:t>
      </w:r>
      <w:r w:rsidRPr="00441F88">
        <w:rPr>
          <w:rFonts w:ascii="Century Gothic" w:eastAsia="Calibri" w:hAnsi="Century Gothic" w:cs="Arial"/>
          <w:color w:val="000000"/>
          <w:kern w:val="0"/>
          <w:sz w:val="24"/>
          <w:szCs w:val="24"/>
        </w:rPr>
        <w:t xml:space="preserve">information in this scenario is expected to be higher than </w:t>
      </w:r>
      <w:r w:rsidR="009C5F36" w:rsidRPr="00441F88">
        <w:rPr>
          <w:rFonts w:ascii="Century Gothic" w:eastAsia="Calibri" w:hAnsi="Century Gothic" w:cs="Arial"/>
          <w:color w:val="000000"/>
          <w:kern w:val="0"/>
          <w:sz w:val="24"/>
          <w:szCs w:val="24"/>
        </w:rPr>
        <w:t xml:space="preserve">in </w:t>
      </w:r>
      <w:r w:rsidRPr="00441F88">
        <w:rPr>
          <w:rFonts w:ascii="Century Gothic" w:eastAsia="Calibri" w:hAnsi="Century Gothic" w:cs="Arial"/>
          <w:color w:val="000000"/>
          <w:kern w:val="0"/>
          <w:sz w:val="24"/>
          <w:szCs w:val="24"/>
        </w:rPr>
        <w:t xml:space="preserve">scenario 1, as the residents do not experience the </w:t>
      </w:r>
      <w:r w:rsidR="00EA3308" w:rsidRPr="00441F88">
        <w:rPr>
          <w:rFonts w:ascii="Century Gothic" w:eastAsia="Calibri" w:hAnsi="Century Gothic" w:cs="Arial"/>
          <w:color w:val="000000"/>
          <w:kern w:val="0"/>
          <w:sz w:val="24"/>
          <w:szCs w:val="24"/>
        </w:rPr>
        <w:t xml:space="preserve">pressure to change immediately but also find no hope that the water can be replenished. </w:t>
      </w:r>
    </w:p>
    <w:p w14:paraId="167BEFA7" w14:textId="77777777" w:rsidR="00AA57D0" w:rsidRPr="00441F88" w:rsidRDefault="00D56A94" w:rsidP="00581B26">
      <w:pPr>
        <w:spacing w:before="120" w:after="120" w:line="276" w:lineRule="auto"/>
        <w:jc w:val="both"/>
        <w:rPr>
          <w:rFonts w:ascii="Century Gothic" w:eastAsia="Calibri" w:hAnsi="Century Gothic" w:cs="Calibri"/>
          <w:color w:val="000000"/>
          <w:kern w:val="0"/>
          <w:sz w:val="24"/>
          <w:szCs w:val="24"/>
        </w:rPr>
      </w:pPr>
      <w:r w:rsidRPr="00441F88">
        <w:rPr>
          <w:rFonts w:ascii="Century Gothic" w:eastAsia="Calibri" w:hAnsi="Century Gothic" w:cs="Arial"/>
          <w:color w:val="000000"/>
          <w:kern w:val="0"/>
          <w:sz w:val="24"/>
          <w:szCs w:val="24"/>
        </w:rPr>
        <w:t>We constructed models in the following subsection to test our assumptions of these three scenarios</w:t>
      </w:r>
      <w:r w:rsidRPr="00441F88">
        <w:rPr>
          <w:rFonts w:ascii="Century Gothic" w:eastAsia="Calibri" w:hAnsi="Century Gothic" w:cs="Calibri"/>
          <w:color w:val="000000"/>
          <w:kern w:val="0"/>
          <w:sz w:val="24"/>
          <w:szCs w:val="24"/>
        </w:rPr>
        <w:t>.</w:t>
      </w:r>
    </w:p>
    <w:p w14:paraId="2BA5A3A0" w14:textId="77777777" w:rsidR="00520BD8" w:rsidRPr="00441F88" w:rsidRDefault="00520BD8" w:rsidP="00D56A94">
      <w:pPr>
        <w:pStyle w:val="Heading2"/>
        <w:spacing w:before="120" w:after="120" w:line="276" w:lineRule="auto"/>
        <w:rPr>
          <w:rFonts w:ascii="Century Gothic" w:eastAsia="Calibri" w:hAnsi="Century Gothic" w:cs="Arial"/>
          <w:b/>
          <w:bCs/>
          <w:color w:val="auto"/>
          <w:sz w:val="24"/>
          <w:szCs w:val="24"/>
          <w:lang w:val="id-ID"/>
        </w:rPr>
      </w:pPr>
      <w:r w:rsidRPr="00441F88">
        <w:rPr>
          <w:rFonts w:ascii="Century Gothic" w:eastAsia="Calibri" w:hAnsi="Century Gothic" w:cs="Arial"/>
          <w:b/>
          <w:bCs/>
          <w:color w:val="auto"/>
          <w:sz w:val="24"/>
          <w:szCs w:val="24"/>
          <w:lang w:val="id-ID"/>
        </w:rPr>
        <w:t>2.2. Model Construction</w:t>
      </w:r>
    </w:p>
    <w:p w14:paraId="0C82EF52" w14:textId="77777777" w:rsidR="00520BD8" w:rsidRPr="00441F88" w:rsidRDefault="00520BD8" w:rsidP="00D56A94">
      <w:pPr>
        <w:pStyle w:val="Heading3"/>
        <w:spacing w:before="120" w:after="120" w:line="276" w:lineRule="auto"/>
        <w:rPr>
          <w:rFonts w:ascii="Century Gothic" w:eastAsia="Calibri" w:hAnsi="Century Gothic"/>
          <w:b/>
          <w:bCs/>
          <w:lang w:val="id-ID"/>
        </w:rPr>
      </w:pPr>
      <w:r w:rsidRPr="00441F88">
        <w:rPr>
          <w:rFonts w:ascii="Century Gothic" w:eastAsia="Calibri" w:hAnsi="Century Gothic" w:cs="Arial"/>
          <w:b/>
          <w:bCs/>
          <w:color w:val="auto"/>
          <w:lang w:val="id-ID"/>
        </w:rPr>
        <w:t>2.2.1. Dataset Description</w:t>
      </w:r>
    </w:p>
    <w:p w14:paraId="1623C720" w14:textId="77777777" w:rsidR="00D56A94" w:rsidRPr="00441F88" w:rsidRDefault="00520BD8" w:rsidP="00D56A94">
      <w:pPr>
        <w:spacing w:before="120" w:after="120" w:line="276" w:lineRule="auto"/>
        <w:jc w:val="both"/>
        <w:rPr>
          <w:rFonts w:ascii="Century Gothic" w:eastAsia="Calibri" w:hAnsi="Century Gothic" w:cs="Calibri"/>
          <w:color w:val="000000"/>
          <w:kern w:val="0"/>
          <w:sz w:val="24"/>
          <w:szCs w:val="24"/>
        </w:rPr>
      </w:pPr>
      <w:r w:rsidRPr="00441F88">
        <w:rPr>
          <w:rFonts w:ascii="Century Gothic" w:eastAsia="Calibri" w:hAnsi="Century Gothic" w:cs="Arial"/>
          <w:color w:val="000000"/>
          <w:kern w:val="0"/>
          <w:sz w:val="24"/>
          <w:szCs w:val="24"/>
          <w:lang w:val="id-ID"/>
        </w:rPr>
        <w:t xml:space="preserve">The dataset used in this study </w:t>
      </w:r>
      <w:r w:rsidR="000C4811">
        <w:rPr>
          <w:rFonts w:ascii="Century Gothic" w:eastAsia="Calibri" w:hAnsi="Century Gothic" w:cs="Arial"/>
          <w:color w:val="000000"/>
          <w:kern w:val="0"/>
          <w:sz w:val="24"/>
          <w:szCs w:val="24"/>
          <w:lang w:val="id-ID"/>
        </w:rPr>
        <w:t>results from</w:t>
      </w:r>
      <w:r w:rsidRPr="00441F88">
        <w:rPr>
          <w:rFonts w:ascii="Century Gothic" w:eastAsia="Calibri" w:hAnsi="Century Gothic" w:cs="Arial"/>
          <w:color w:val="000000"/>
          <w:kern w:val="0"/>
          <w:sz w:val="24"/>
          <w:szCs w:val="24"/>
          <w:lang w:val="id-ID"/>
        </w:rPr>
        <w:t xml:space="preserve"> a large-scale online survey on 4,000 water-utility account holders in Albuquerque, New Mexico, USA. The survey was conducted by</w:t>
      </w:r>
      <w:r w:rsidR="00D56A94" w:rsidRPr="00441F88">
        <w:rPr>
          <w:rFonts w:ascii="Century Gothic" w:eastAsia="Calibri" w:hAnsi="Century Gothic" w:cs="Arial"/>
          <w:color w:val="000000"/>
          <w:kern w:val="0"/>
          <w:sz w:val="24"/>
          <w:szCs w:val="24"/>
        </w:rPr>
        <w:t xml:space="preserve"> </w:t>
      </w:r>
      <w:r w:rsidR="001D113F" w:rsidRPr="00441F88">
        <w:rPr>
          <w:rFonts w:ascii="Century Gothic" w:eastAsia="Calibri" w:hAnsi="Century Gothic" w:cs="Arial"/>
          <w:color w:val="000000"/>
          <w:kern w:val="0"/>
          <w:sz w:val="24"/>
          <w:szCs w:val="24"/>
        </w:rPr>
        <w:fldChar w:fldCharType="begin"/>
      </w:r>
      <w:r w:rsidR="00D56A94" w:rsidRPr="00441F88">
        <w:rPr>
          <w:rFonts w:ascii="Century Gothic" w:eastAsia="Calibri" w:hAnsi="Century Gothic" w:cs="Arial"/>
          <w:color w:val="000000"/>
          <w:kern w:val="0"/>
          <w:sz w:val="24"/>
          <w:szCs w:val="24"/>
        </w:rPr>
        <w:instrText xml:space="preserve"> ADDIN EN.CITE &lt;EndNote&gt;&lt;Cite AuthorYear="1"&gt;&lt;Author&gt;Distler&lt;/Author&gt;&lt;Year&gt;2020&lt;/Year&gt;&lt;RecNum&gt;7419&lt;/RecNum&gt;&lt;DisplayText&gt;Distler and Scruggs (2020b)&lt;/DisplayText&gt;&lt;record&gt;&lt;rec-number&gt;7419&lt;/rec-number&gt;&lt;foreign-keys&gt;&lt;key app="EN" db-id="fzfw9dfvjtdwpterfaqpf9pff2rezv00t9xe" timestamp="1699090461"&gt;7419&lt;/key&gt;&lt;/foreign-keys&gt;&lt;ref-type name="Journal Article"&gt;17&lt;/ref-type&gt;&lt;contributors&gt;&lt;authors&gt;&lt;author&gt;Distler, Lauren N&lt;/author&gt;&lt;author&gt;Scruggs, Caroline E&lt;/author&gt;&lt;/authors&gt;&lt;/contributors&gt;&lt;titles&gt;&lt;title&gt;Survey data on perceptions of water scarcity and potable reuse from water utility customers in Albuquerque, New Mexico&lt;/title&gt;&lt;secondary-title&gt;Data in Brief&lt;/secondary-title&gt;&lt;/titles&gt;&lt;periodical&gt;&lt;full-title&gt;Data in brief&lt;/full-title&gt;&lt;/periodical&gt;&lt;pages&gt;105289&lt;/pages&gt;&lt;volume&gt;29&lt;/volume&gt;&lt;dates&gt;&lt;year&gt;2020&lt;/year&gt;&lt;/dates&gt;&lt;isbn&gt;2352-3409&lt;/isbn&gt;&lt;urls&gt;&lt;/urls&gt;&lt;electronic-resource-num&gt;10.1016/j.dib.2020.105289&lt;/electronic-resource-num&gt;&lt;/record&gt;&lt;/Cite&gt;&lt;/EndNote&gt;</w:instrText>
      </w:r>
      <w:r w:rsidR="001D113F" w:rsidRPr="00441F88">
        <w:rPr>
          <w:rFonts w:ascii="Century Gothic" w:eastAsia="Calibri" w:hAnsi="Century Gothic" w:cs="Arial"/>
          <w:color w:val="000000"/>
          <w:kern w:val="0"/>
          <w:sz w:val="24"/>
          <w:szCs w:val="24"/>
        </w:rPr>
        <w:fldChar w:fldCharType="separate"/>
      </w:r>
      <w:r w:rsidR="00D56A94" w:rsidRPr="00441F88">
        <w:rPr>
          <w:rFonts w:ascii="Century Gothic" w:eastAsia="Calibri" w:hAnsi="Century Gothic" w:cs="Arial"/>
          <w:noProof/>
          <w:color w:val="000000"/>
          <w:kern w:val="0"/>
          <w:sz w:val="24"/>
          <w:szCs w:val="24"/>
        </w:rPr>
        <w:t>Distler and Scruggs (2020b)</w:t>
      </w:r>
      <w:r w:rsidR="001D113F" w:rsidRPr="00441F88">
        <w:rPr>
          <w:rFonts w:ascii="Century Gothic" w:eastAsia="Calibri" w:hAnsi="Century Gothic" w:cs="Arial"/>
          <w:color w:val="000000"/>
          <w:kern w:val="0"/>
          <w:sz w:val="24"/>
          <w:szCs w:val="24"/>
        </w:rPr>
        <w:fldChar w:fldCharType="end"/>
      </w:r>
      <w:r w:rsidRPr="00441F88">
        <w:rPr>
          <w:rFonts w:ascii="Century Gothic" w:eastAsia="Calibri" w:hAnsi="Century Gothic" w:cs="Arial"/>
          <w:color w:val="000000"/>
          <w:kern w:val="0"/>
          <w:sz w:val="24"/>
          <w:szCs w:val="24"/>
          <w:lang w:val="id-ID"/>
        </w:rPr>
        <w:t xml:space="preserve"> in collaboration with the Albuquerque Bernalillo County Water Utility Authority (ABCWUA), the sole supplier of water and wastewater services to the broader Albuquerque metropolitan region with over 600,000 water users. </w:t>
      </w:r>
      <w:r w:rsidR="00D56A94" w:rsidRPr="00441F88">
        <w:rPr>
          <w:rFonts w:ascii="Century Gothic" w:eastAsia="Calibri" w:hAnsi="Century Gothic" w:cs="Arial"/>
          <w:color w:val="000000"/>
          <w:kern w:val="0"/>
          <w:sz w:val="24"/>
          <w:szCs w:val="24"/>
        </w:rPr>
        <w:t xml:space="preserve">Several studies have employed this dataset to study recycled </w:t>
      </w:r>
      <w:r w:rsidR="00D56A94" w:rsidRPr="00441F88">
        <w:rPr>
          <w:rFonts w:ascii="Century Gothic" w:eastAsia="Calibri" w:hAnsi="Century Gothic" w:cs="Calibri"/>
          <w:color w:val="000000"/>
          <w:kern w:val="0"/>
          <w:sz w:val="24"/>
          <w:szCs w:val="24"/>
        </w:rPr>
        <w:t xml:space="preserve">water usage willingness </w:t>
      </w:r>
      <w:r w:rsidR="001D113F" w:rsidRPr="00441F88">
        <w:rPr>
          <w:rFonts w:ascii="Century Gothic" w:eastAsia="Calibri" w:hAnsi="Century Gothic" w:cs="Calibri"/>
          <w:color w:val="000000"/>
          <w:kern w:val="0"/>
          <w:sz w:val="24"/>
          <w:szCs w:val="24"/>
        </w:rPr>
        <w:fldChar w:fldCharType="begin">
          <w:fldData xml:space="preserve">PEVuZE5vdGU+PENpdGU+PEF1dGhvcj5EaXN0bGVyPC9BdXRob3I+PFllYXI+MjAyMDwvWWVhcj48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</w:fldData>
        </w:fldChar>
      </w:r>
      <w:r w:rsidR="00D56A94" w:rsidRPr="00441F88">
        <w:rPr>
          <w:rFonts w:ascii="Century Gothic" w:eastAsia="Calibri" w:hAnsi="Century Gothic" w:cs="Calibri"/>
          <w:color w:val="000000"/>
          <w:kern w:val="0"/>
          <w:sz w:val="24"/>
          <w:szCs w:val="24"/>
        </w:rPr>
        <w:instrText xml:space="preserve"> ADDIN EN.CITE </w:instrText>
      </w:r>
      <w:r w:rsidR="001D113F" w:rsidRPr="00441F88">
        <w:rPr>
          <w:rFonts w:ascii="Century Gothic" w:eastAsia="Calibri" w:hAnsi="Century Gothic" w:cs="Calibri"/>
          <w:color w:val="000000"/>
          <w:kern w:val="0"/>
          <w:sz w:val="24"/>
          <w:szCs w:val="24"/>
        </w:rPr>
        <w:fldChar w:fldCharType="begin">
          <w:fldData xml:space="preserve">PEVuZE5vdGU+PENpdGU+PEF1dGhvcj5EaXN0bGVyPC9BdXRob3I+PFllYXI+MjAyMDwvWWVhcj48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</w:fldData>
        </w:fldChar>
      </w:r>
      <w:r w:rsidR="00D56A94" w:rsidRPr="00441F88">
        <w:rPr>
          <w:rFonts w:ascii="Century Gothic" w:eastAsia="Calibri" w:hAnsi="Century Gothic" w:cs="Calibri"/>
          <w:color w:val="000000"/>
          <w:kern w:val="0"/>
          <w:sz w:val="24"/>
          <w:szCs w:val="24"/>
        </w:rPr>
        <w:instrText xml:space="preserve"> ADDIN EN.CITE.DATA </w:instrText>
      </w:r>
      <w:r w:rsidR="001D113F" w:rsidRPr="00441F88">
        <w:rPr>
          <w:rFonts w:ascii="Century Gothic" w:eastAsia="Calibri" w:hAnsi="Century Gothic" w:cs="Calibri"/>
          <w:color w:val="000000"/>
          <w:kern w:val="0"/>
          <w:sz w:val="24"/>
          <w:szCs w:val="24"/>
        </w:rPr>
      </w:r>
      <w:r w:rsidR="001D113F" w:rsidRPr="00441F88">
        <w:rPr>
          <w:rFonts w:ascii="Century Gothic" w:eastAsia="Calibri" w:hAnsi="Century Gothic" w:cs="Calibri"/>
          <w:color w:val="000000"/>
          <w:kern w:val="0"/>
          <w:sz w:val="24"/>
          <w:szCs w:val="24"/>
        </w:rPr>
        <w:fldChar w:fldCharType="end"/>
      </w:r>
      <w:r w:rsidR="001D113F" w:rsidRPr="00441F88">
        <w:rPr>
          <w:rFonts w:ascii="Century Gothic" w:eastAsia="Calibri" w:hAnsi="Century Gothic" w:cs="Calibri"/>
          <w:color w:val="000000"/>
          <w:kern w:val="0"/>
          <w:sz w:val="24"/>
          <w:szCs w:val="24"/>
        </w:rPr>
      </w:r>
      <w:r w:rsidR="001D113F" w:rsidRPr="00441F88">
        <w:rPr>
          <w:rFonts w:ascii="Century Gothic" w:eastAsia="Calibri" w:hAnsi="Century Gothic" w:cs="Calibri"/>
          <w:color w:val="000000"/>
          <w:kern w:val="0"/>
          <w:sz w:val="24"/>
          <w:szCs w:val="24"/>
        </w:rPr>
        <w:fldChar w:fldCharType="separate"/>
      </w:r>
      <w:r w:rsidR="00D56A94" w:rsidRPr="00441F88">
        <w:rPr>
          <w:rFonts w:ascii="Century Gothic" w:eastAsia="Calibri" w:hAnsi="Century Gothic" w:cs="Calibri"/>
          <w:noProof/>
          <w:color w:val="000000"/>
          <w:kern w:val="0"/>
          <w:sz w:val="24"/>
          <w:szCs w:val="24"/>
        </w:rPr>
        <w:t>(Distler, 2018; Distler &amp; Scruggs, 2020a; Distler et al., 2020)</w:t>
      </w:r>
      <w:r w:rsidR="001D113F" w:rsidRPr="00441F88">
        <w:rPr>
          <w:rFonts w:ascii="Century Gothic" w:eastAsia="Calibri" w:hAnsi="Century Gothic" w:cs="Calibri"/>
          <w:color w:val="000000"/>
          <w:kern w:val="0"/>
          <w:sz w:val="24"/>
          <w:szCs w:val="24"/>
        </w:rPr>
        <w:fldChar w:fldCharType="end"/>
      </w:r>
      <w:r w:rsidR="00D56A94" w:rsidRPr="00441F88">
        <w:rPr>
          <w:rFonts w:ascii="Century Gothic" w:eastAsia="Calibri" w:hAnsi="Century Gothic" w:cs="Calibri"/>
          <w:color w:val="000000"/>
          <w:kern w:val="0"/>
          <w:sz w:val="24"/>
          <w:szCs w:val="24"/>
        </w:rPr>
        <w:t xml:space="preserve">. </w:t>
      </w:r>
    </w:p>
    <w:p w14:paraId="759AE226" w14:textId="77777777" w:rsidR="00AA57D0" w:rsidRPr="00441F88" w:rsidRDefault="00D56A94" w:rsidP="00D56A94">
      <w:pPr>
        <w:spacing w:before="120" w:after="120" w:line="276" w:lineRule="auto"/>
        <w:jc w:val="both"/>
        <w:rPr>
          <w:rFonts w:ascii="Century Gothic" w:eastAsia="Calibri" w:hAnsi="Century Gothic" w:cs="Arial"/>
          <w:color w:val="000000"/>
          <w:kern w:val="0"/>
          <w:sz w:val="24"/>
          <w:szCs w:val="24"/>
        </w:rPr>
      </w:pPr>
      <w:r w:rsidRPr="00441F88">
        <w:rPr>
          <w:rFonts w:ascii="Century Gothic" w:eastAsia="Calibri" w:hAnsi="Century Gothic" w:cs="Arial"/>
          <w:color w:val="000000"/>
          <w:kern w:val="0"/>
          <w:sz w:val="24"/>
          <w:szCs w:val="24"/>
        </w:rPr>
        <w:t>The</w:t>
      </w:r>
      <w:r w:rsidR="00520BD8" w:rsidRPr="00441F88">
        <w:rPr>
          <w:rFonts w:ascii="Century Gothic" w:eastAsia="Calibri" w:hAnsi="Century Gothic" w:cs="Arial"/>
          <w:color w:val="000000"/>
          <w:kern w:val="0"/>
          <w:sz w:val="24"/>
          <w:szCs w:val="24"/>
          <w:lang w:val="id-ID"/>
        </w:rPr>
        <w:t xml:space="preserve"> dataset has been </w:t>
      </w:r>
      <w:r w:rsidR="00541802" w:rsidRPr="00441F88">
        <w:rPr>
          <w:rFonts w:ascii="Century Gothic" w:eastAsia="Calibri" w:hAnsi="Century Gothic" w:cs="Arial"/>
          <w:color w:val="000000"/>
          <w:kern w:val="0"/>
          <w:sz w:val="24"/>
          <w:szCs w:val="24"/>
        </w:rPr>
        <w:t xml:space="preserve">peer-reviewed and </w:t>
      </w:r>
      <w:r w:rsidR="00520BD8" w:rsidRPr="00441F88">
        <w:rPr>
          <w:rFonts w:ascii="Century Gothic" w:eastAsia="Calibri" w:hAnsi="Century Gothic" w:cs="Arial"/>
          <w:color w:val="000000"/>
          <w:kern w:val="0"/>
          <w:sz w:val="24"/>
          <w:szCs w:val="24"/>
          <w:lang w:val="id-ID"/>
        </w:rPr>
        <w:t xml:space="preserve">published in </w:t>
      </w:r>
      <w:r w:rsidR="00520BD8" w:rsidRPr="00441F88">
        <w:rPr>
          <w:rFonts w:ascii="Century Gothic" w:eastAsia="Calibri" w:hAnsi="Century Gothic" w:cs="Arial"/>
          <w:i/>
          <w:iCs/>
          <w:color w:val="000000"/>
          <w:kern w:val="0"/>
          <w:sz w:val="24"/>
          <w:szCs w:val="24"/>
          <w:lang w:val="id-ID"/>
        </w:rPr>
        <w:t>Data in Brief</w:t>
      </w:r>
      <w:r w:rsidR="00520BD8" w:rsidRPr="00441F88">
        <w:rPr>
          <w:rFonts w:ascii="Century Gothic" w:eastAsia="Calibri" w:hAnsi="Century Gothic" w:cs="Arial"/>
          <w:color w:val="000000"/>
          <w:kern w:val="0"/>
          <w:sz w:val="24"/>
          <w:szCs w:val="24"/>
          <w:lang w:val="id-ID"/>
        </w:rPr>
        <w:t>:</w:t>
      </w:r>
      <w:r w:rsidR="00AA57D0" w:rsidRPr="00441F88">
        <w:rPr>
          <w:rFonts w:ascii="Century Gothic" w:eastAsia="Calibri" w:hAnsi="Century Gothic" w:cs="Arial"/>
          <w:color w:val="000000"/>
          <w:kern w:val="0"/>
          <w:sz w:val="24"/>
          <w:szCs w:val="24"/>
        </w:rPr>
        <w:t xml:space="preserve"> </w:t>
      </w:r>
    </w:p>
    <w:p w14:paraId="51E2CF9A" w14:textId="77777777" w:rsidR="00520BD8" w:rsidRPr="00441F88" w:rsidRDefault="00000000" w:rsidP="00D56A94">
      <w:pPr>
        <w:spacing w:before="120" w:after="120" w:line="276" w:lineRule="auto"/>
        <w:jc w:val="both"/>
        <w:rPr>
          <w:rFonts w:ascii="Century Gothic" w:eastAsia="Calibri" w:hAnsi="Century Gothic" w:cs="Arial"/>
          <w:color w:val="000000"/>
          <w:kern w:val="0"/>
          <w:sz w:val="24"/>
          <w:szCs w:val="24"/>
          <w:lang w:val="id-ID"/>
        </w:rPr>
      </w:pPr>
      <w:hyperlink r:id="rId10" w:history="1">
        <w:r w:rsidR="00AA57D0" w:rsidRPr="00441F88">
          <w:rPr>
            <w:rStyle w:val="Hyperlink"/>
            <w:rFonts w:ascii="Century Gothic" w:eastAsia="Calibri" w:hAnsi="Century Gothic" w:cs="Arial"/>
            <w:kern w:val="0"/>
            <w:sz w:val="24"/>
            <w:szCs w:val="24"/>
            <w:lang w:val="id-ID"/>
          </w:rPr>
          <w:t>https://www.sciencedirect.com/science/article/pii/S2352340920301839</w:t>
        </w:r>
      </w:hyperlink>
    </w:p>
    <w:p w14:paraId="05433445"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The survey was about water knowledge, consumption habits, attitudes toward water-related issues, and demographic data. The survey was available in four versions, with the only difference being on page five: Version 1 was the control and had no additional content, whereas the other three versions each had a different collection of educational materials on page five since specific sorts of educational materials are thought to alter perceptions and views relating to water reuse. Versions 2, 3, and 4 supply information on “Water Sources and Reliable Supplies”</w:t>
      </w:r>
      <w:r w:rsidR="00AA57D0" w:rsidRPr="00441F88">
        <w:rPr>
          <w:rFonts w:ascii="Century Gothic" w:eastAsia="Calibri" w:hAnsi="Century Gothic" w:cs="Arial"/>
          <w:color w:val="000000"/>
          <w:kern w:val="0"/>
          <w:sz w:val="24"/>
          <w:szCs w:val="24"/>
        </w:rPr>
        <w:t>,</w:t>
      </w:r>
      <w:r w:rsidRPr="00441F88">
        <w:rPr>
          <w:rFonts w:ascii="Century Gothic" w:eastAsia="Calibri" w:hAnsi="Century Gothic" w:cs="Arial"/>
          <w:color w:val="000000"/>
          <w:kern w:val="0"/>
          <w:sz w:val="24"/>
          <w:szCs w:val="24"/>
          <w:lang w:val="id-ID"/>
        </w:rPr>
        <w:t xml:space="preserve"> “Environmental Benefits of Water Reuse,” and “The Urban Water Cycle,” as defined in the codebook and survey instrument, respectively. </w:t>
      </w:r>
    </w:p>
    <w:p w14:paraId="7E38EF10"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Prior to the survey, eight focus groups and 12 debriefing sessions were conducted with individual members of the studied population for study conception. Eight 90-minute focus groups with 7-10 individuals each help test prototype survey questions to improve the survey content. Participants had to be at least 18 years old and ABCWUA account holders to be selected as participant</w:t>
      </w:r>
      <w:r w:rsidR="009C5F36" w:rsidRPr="00441F88">
        <w:rPr>
          <w:rFonts w:ascii="Century Gothic" w:eastAsia="Calibri" w:hAnsi="Century Gothic" w:cs="Arial"/>
          <w:color w:val="000000"/>
          <w:kern w:val="0"/>
          <w:sz w:val="24"/>
          <w:szCs w:val="24"/>
          <w:lang w:val="id-ID"/>
        </w:rPr>
        <w:t>s</w:t>
      </w:r>
      <w:r w:rsidRPr="00441F88">
        <w:rPr>
          <w:rFonts w:ascii="Century Gothic" w:eastAsia="Calibri" w:hAnsi="Century Gothic" w:cs="Arial"/>
          <w:color w:val="000000"/>
          <w:kern w:val="0"/>
          <w:sz w:val="24"/>
          <w:szCs w:val="24"/>
          <w:lang w:val="id-ID"/>
        </w:rPr>
        <w:t xml:space="preserve">. </w:t>
      </w:r>
      <w:r w:rsidR="001D113F" w:rsidRPr="00441F88">
        <w:rPr>
          <w:rFonts w:ascii="Century Gothic" w:eastAsia="Calibri" w:hAnsi="Century Gothic" w:cs="Arial"/>
          <w:color w:val="000000"/>
          <w:kern w:val="0"/>
          <w:sz w:val="24"/>
          <w:szCs w:val="24"/>
        </w:rPr>
        <w:fldChar w:fldCharType="begin"/>
      </w:r>
      <w:r w:rsidR="00D56A94" w:rsidRPr="00441F88">
        <w:rPr>
          <w:rFonts w:ascii="Century Gothic" w:eastAsia="Calibri" w:hAnsi="Century Gothic" w:cs="Arial"/>
          <w:color w:val="000000"/>
          <w:kern w:val="0"/>
          <w:sz w:val="24"/>
          <w:szCs w:val="24"/>
        </w:rPr>
        <w:instrText xml:space="preserve"> ADDIN EN.CITE &lt;EndNote&gt;&lt;Cite AuthorYear="1"&gt;&lt;Author&gt;Distler&lt;/Author&gt;&lt;Year&gt;2020&lt;/Year&gt;&lt;RecNum&gt;7419&lt;/RecNum&gt;&lt;DisplayText&gt;Distler and Scruggs (2020b)&lt;/DisplayText&gt;&lt;record&gt;&lt;rec-number&gt;7419&lt;/rec-number&gt;&lt;foreign-keys&gt;&lt;key app="EN" db-id="fzfw9dfvjtdwpterfaqpf9pff2rezv00t9xe" timestamp="1699090461"&gt;7419&lt;/key&gt;&lt;/foreign-keys&gt;&lt;ref-type name="Journal Article"&gt;17&lt;/ref-type&gt;&lt;contributors&gt;&lt;authors&gt;&lt;author&gt;Distler, Lauren N&lt;/author&gt;&lt;author&gt;Scruggs, Caroline E&lt;/author&gt;&lt;/authors&gt;&lt;/contributors&gt;&lt;titles&gt;&lt;title&gt;Survey data on perceptions of water scarcity and potable reuse from water utility customers in Albuquerque, New Mexico&lt;/title&gt;&lt;secondary-title&gt;Data in Brief&lt;/secondary-title&gt;&lt;/titles&gt;&lt;periodical&gt;&lt;full-title&gt;Data in brief&lt;/full-title&gt;&lt;/periodical&gt;&lt;pages&gt;105289&lt;/pages&gt;&lt;volume&gt;29&lt;/volume&gt;&lt;dates&gt;&lt;year&gt;2020&lt;/year&gt;&lt;/dates&gt;&lt;isbn&gt;2352-3409&lt;/isbn&gt;&lt;urls&gt;&lt;/urls&gt;&lt;electronic-resource-num&gt;10.1016/j.dib.2020.105289&lt;/electronic-resource-num&gt;&lt;/record&gt;&lt;/Cite&gt;&lt;/EndNote&gt;</w:instrText>
      </w:r>
      <w:r w:rsidR="001D113F" w:rsidRPr="00441F88">
        <w:rPr>
          <w:rFonts w:ascii="Century Gothic" w:eastAsia="Calibri" w:hAnsi="Century Gothic" w:cs="Arial"/>
          <w:color w:val="000000"/>
          <w:kern w:val="0"/>
          <w:sz w:val="24"/>
          <w:szCs w:val="24"/>
        </w:rPr>
        <w:fldChar w:fldCharType="separate"/>
      </w:r>
      <w:r w:rsidR="00D56A94" w:rsidRPr="00441F88">
        <w:rPr>
          <w:rFonts w:ascii="Century Gothic" w:eastAsia="Calibri" w:hAnsi="Century Gothic" w:cs="Arial"/>
          <w:noProof/>
          <w:color w:val="000000"/>
          <w:kern w:val="0"/>
          <w:sz w:val="24"/>
          <w:szCs w:val="24"/>
        </w:rPr>
        <w:t>Distler and Scruggs (2020b)</w:t>
      </w:r>
      <w:r w:rsidR="001D113F" w:rsidRPr="00441F88">
        <w:rPr>
          <w:rFonts w:ascii="Century Gothic" w:eastAsia="Calibri" w:hAnsi="Century Gothic" w:cs="Arial"/>
          <w:color w:val="000000"/>
          <w:kern w:val="0"/>
          <w:sz w:val="24"/>
          <w:szCs w:val="24"/>
        </w:rPr>
        <w:fldChar w:fldCharType="end"/>
      </w:r>
      <w:r w:rsidRPr="00441F88">
        <w:rPr>
          <w:rFonts w:ascii="Century Gothic" w:eastAsia="Calibri" w:hAnsi="Century Gothic" w:cs="Arial"/>
          <w:color w:val="000000"/>
          <w:kern w:val="0"/>
          <w:sz w:val="24"/>
          <w:szCs w:val="24"/>
          <w:lang w:val="id-ID"/>
        </w:rPr>
        <w:t xml:space="preserve"> tested the draft survey on 12 individual members of the sample population in a series of one-on-one survey debriefing sessions halfway through and </w:t>
      </w:r>
      <w:r w:rsidR="009C5F36" w:rsidRPr="00441F88">
        <w:rPr>
          <w:rFonts w:ascii="Century Gothic" w:eastAsia="Calibri" w:hAnsi="Century Gothic" w:cs="Arial"/>
          <w:color w:val="000000"/>
          <w:kern w:val="0"/>
          <w:sz w:val="24"/>
          <w:szCs w:val="24"/>
          <w:lang w:val="id-ID"/>
        </w:rPr>
        <w:t>after the focus group completion</w:t>
      </w:r>
      <w:r w:rsidRPr="00441F88">
        <w:rPr>
          <w:rFonts w:ascii="Century Gothic" w:eastAsia="Calibri" w:hAnsi="Century Gothic" w:cs="Arial"/>
          <w:color w:val="000000"/>
          <w:kern w:val="0"/>
          <w:sz w:val="24"/>
          <w:szCs w:val="24"/>
          <w:lang w:val="id-ID"/>
        </w:rPr>
        <w:t xml:space="preserve">. Debriefings helped researchers to check that survey questions and materials were accurately evaluated and comprehended, as well as assess how long it would take to finish the survey. </w:t>
      </w:r>
    </w:p>
    <w:p w14:paraId="69383B43" w14:textId="77777777" w:rsidR="00AA57D0"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A random sample of 4,000 accounts was drawn from a database of over 180,000 residential accounts maintained by ABCWUA. Customer names were removed from the sample to safeguard respondent’s privacy, and addresses were deleted once data analysis was completed. Each potential survey participant was assigned a unique random code for anonymous tracking of responses. The sample proportions in each quadrant were compared to those in the customer accounts log to confirm that the sample and population proportions matched (within 1%). The survey was collected through mail and Survey Monkey (online). The database also supplied information regarding the city quadrant where each customer resided. </w:t>
      </w:r>
      <w:r w:rsidR="00D56A94" w:rsidRPr="00441F88">
        <w:rPr>
          <w:rFonts w:ascii="Century Gothic" w:eastAsia="Calibri" w:hAnsi="Century Gothic" w:cs="Arial"/>
          <w:color w:val="000000"/>
          <w:kern w:val="0"/>
          <w:sz w:val="24"/>
          <w:szCs w:val="24"/>
        </w:rPr>
        <w:t>T</w:t>
      </w:r>
      <w:r w:rsidRPr="00441F88">
        <w:rPr>
          <w:rFonts w:ascii="Century Gothic" w:eastAsia="Calibri" w:hAnsi="Century Gothic" w:cs="Arial"/>
          <w:color w:val="000000"/>
          <w:kern w:val="0"/>
          <w:sz w:val="24"/>
          <w:szCs w:val="24"/>
          <w:lang w:val="id-ID"/>
        </w:rPr>
        <w:t>he sample’s quadrant proportions</w:t>
      </w:r>
      <w:r w:rsidR="00D56A94" w:rsidRPr="00441F88">
        <w:rPr>
          <w:rFonts w:ascii="Century Gothic" w:eastAsia="Calibri" w:hAnsi="Century Gothic" w:cs="Arial"/>
          <w:color w:val="000000"/>
          <w:kern w:val="0"/>
          <w:sz w:val="24"/>
          <w:szCs w:val="24"/>
        </w:rPr>
        <w:t xml:space="preserve"> </w:t>
      </w:r>
      <w:r w:rsidRPr="00441F88">
        <w:rPr>
          <w:rFonts w:ascii="Century Gothic" w:eastAsia="Calibri" w:hAnsi="Century Gothic" w:cs="Arial"/>
          <w:color w:val="000000"/>
          <w:kern w:val="0"/>
          <w:sz w:val="24"/>
          <w:szCs w:val="24"/>
          <w:lang w:val="id-ID"/>
        </w:rPr>
        <w:t>closely matched those in the overall customer accounts database (within a 1% margin). The survey was administered by mail due to the availability of physical addresses, although respondents were offered the option to complete it online using Survey Monkey through a mailed invitation. A preliminary test was conducted on 200 water utility customers randomly selected to validate the survey instrument. The pretest had two purposes: it estimated the expected response rate for the main survey</w:t>
      </w:r>
      <w:r w:rsidR="00E723A5">
        <w:rPr>
          <w:rFonts w:ascii="Century Gothic" w:eastAsia="Calibri" w:hAnsi="Century Gothic" w:cs="Arial"/>
          <w:color w:val="000000"/>
          <w:kern w:val="0"/>
          <w:sz w:val="24"/>
          <w:szCs w:val="24"/>
          <w:lang w:val="id-ID"/>
        </w:rPr>
        <w:t xml:space="preserve"> and</w:t>
      </w:r>
      <w:r w:rsidRPr="00441F88">
        <w:rPr>
          <w:rFonts w:ascii="Century Gothic" w:eastAsia="Calibri" w:hAnsi="Century Gothic" w:cs="Arial"/>
          <w:color w:val="000000"/>
          <w:kern w:val="0"/>
          <w:sz w:val="24"/>
          <w:szCs w:val="24"/>
          <w:lang w:val="id-ID"/>
        </w:rPr>
        <w:t xml:space="preserve"> evaluated the efficacy of survey administration techniques. Based on the pretest’s results, the survey instrument and administration process were refined and sent to a random sample of 4,000 ABCWUA account holders. Eventually, 1831 responses were obtained, with a response rate of 46%.</w:t>
      </w:r>
    </w:p>
    <w:p w14:paraId="2D465C52" w14:textId="77777777" w:rsidR="00520BD8" w:rsidRPr="00441F88" w:rsidRDefault="00520BD8" w:rsidP="00D56A94">
      <w:pPr>
        <w:pStyle w:val="Heading3"/>
        <w:spacing w:before="120" w:after="120" w:line="276" w:lineRule="auto"/>
        <w:rPr>
          <w:rFonts w:ascii="Century Gothic" w:eastAsia="Calibri" w:hAnsi="Century Gothic" w:cs="Arial"/>
          <w:b/>
          <w:bCs/>
          <w:color w:val="auto"/>
          <w:lang w:val="id-ID"/>
        </w:rPr>
      </w:pPr>
      <w:r w:rsidRPr="00441F88">
        <w:rPr>
          <w:rFonts w:ascii="Century Gothic" w:eastAsia="Calibri" w:hAnsi="Century Gothic" w:cs="Arial"/>
          <w:b/>
          <w:bCs/>
          <w:color w:val="auto"/>
          <w:lang w:val="id-ID"/>
        </w:rPr>
        <w:t>2.2.2. Variable Selection and Rationale</w:t>
      </w:r>
    </w:p>
    <w:p w14:paraId="7F508D9A"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For constructing the model, three variables were generated from the dataset, namely:  </w:t>
      </w:r>
      <w:r w:rsidRPr="00441F88">
        <w:rPr>
          <w:rFonts w:ascii="Century Gothic" w:eastAsia="Calibri" w:hAnsi="Century Gothic" w:cs="Arial"/>
          <w:i/>
          <w:iCs/>
          <w:color w:val="000000"/>
          <w:kern w:val="0"/>
          <w:sz w:val="24"/>
          <w:szCs w:val="24"/>
          <w:lang w:val="id-ID"/>
        </w:rPr>
        <w:t>SCARCITY_AWARE</w:t>
      </w:r>
      <w:r w:rsidRPr="00441F88">
        <w:rPr>
          <w:rFonts w:ascii="Century Gothic" w:eastAsia="Calibri" w:hAnsi="Century Gothic" w:cs="Arial"/>
          <w:color w:val="000000"/>
          <w:kern w:val="0"/>
          <w:sz w:val="24"/>
          <w:szCs w:val="24"/>
          <w:lang w:val="id-ID"/>
        </w:rPr>
        <w:t xml:space="preserve">, </w:t>
      </w:r>
      <w:r w:rsidRPr="00441F88">
        <w:rPr>
          <w:rFonts w:ascii="Century Gothic" w:eastAsia="Calibri" w:hAnsi="Century Gothic" w:cs="Arial"/>
          <w:i/>
          <w:iCs/>
          <w:color w:val="000000"/>
          <w:kern w:val="0"/>
          <w:sz w:val="24"/>
          <w:szCs w:val="24"/>
          <w:lang w:val="id-ID"/>
        </w:rPr>
        <w:t>CLIMATE</w:t>
      </w:r>
      <w:r w:rsidRPr="00441F88">
        <w:rPr>
          <w:rFonts w:ascii="Century Gothic" w:eastAsia="Calibri" w:hAnsi="Century Gothic" w:cs="Arial"/>
          <w:color w:val="000000"/>
          <w:kern w:val="0"/>
          <w:sz w:val="24"/>
          <w:szCs w:val="24"/>
          <w:lang w:val="id-ID"/>
        </w:rPr>
        <w:t xml:space="preserve">, and </w:t>
      </w:r>
      <w:r w:rsidRPr="00441F88">
        <w:rPr>
          <w:rFonts w:ascii="Century Gothic" w:eastAsia="Calibri" w:hAnsi="Century Gothic" w:cs="Arial"/>
          <w:i/>
          <w:iCs/>
          <w:color w:val="000000"/>
          <w:kern w:val="0"/>
          <w:sz w:val="24"/>
          <w:szCs w:val="24"/>
          <w:lang w:val="id-ID"/>
        </w:rPr>
        <w:t>WATER_CONSERVATION</w:t>
      </w:r>
      <w:r w:rsidRPr="00441F88">
        <w:rPr>
          <w:rFonts w:ascii="Century Gothic" w:eastAsia="Calibri" w:hAnsi="Century Gothic" w:cs="Arial"/>
          <w:color w:val="000000"/>
          <w:kern w:val="0"/>
          <w:sz w:val="24"/>
          <w:szCs w:val="24"/>
          <w:lang w:val="id-ID"/>
        </w:rPr>
        <w:t xml:space="preserve">. </w:t>
      </w:r>
      <w:r w:rsidRPr="00441F88">
        <w:rPr>
          <w:rFonts w:ascii="Century Gothic" w:eastAsia="Calibri" w:hAnsi="Century Gothic" w:cs="Arial"/>
          <w:i/>
          <w:iCs/>
          <w:color w:val="000000"/>
          <w:kern w:val="0"/>
          <w:sz w:val="24"/>
          <w:szCs w:val="24"/>
          <w:lang w:val="id-ID"/>
        </w:rPr>
        <w:t>SCARCITY_AWARE</w:t>
      </w:r>
      <w:r w:rsidRPr="00441F88">
        <w:rPr>
          <w:rFonts w:ascii="Century Gothic" w:eastAsia="Calibri" w:hAnsi="Century Gothic" w:cs="Arial"/>
          <w:color w:val="000000"/>
          <w:kern w:val="0"/>
          <w:sz w:val="24"/>
          <w:szCs w:val="24"/>
          <w:lang w:val="id-ID"/>
        </w:rPr>
        <w:t xml:space="preserve"> reflects the respondents’ awareness level of </w:t>
      </w:r>
      <w:r w:rsidR="009C5F36" w:rsidRPr="00441F88">
        <w:rPr>
          <w:rFonts w:ascii="Century Gothic" w:eastAsia="Calibri" w:hAnsi="Century Gothic" w:cs="Arial"/>
          <w:color w:val="000000"/>
          <w:kern w:val="0"/>
          <w:sz w:val="24"/>
          <w:szCs w:val="24"/>
          <w:lang w:val="id-ID"/>
        </w:rPr>
        <w:t xml:space="preserve">the </w:t>
      </w:r>
      <w:r w:rsidR="009C5F36" w:rsidRPr="00441F88">
        <w:rPr>
          <w:rFonts w:ascii="Century Gothic" w:eastAsia="Calibri" w:hAnsi="Century Gothic" w:cs="Arial"/>
          <w:color w:val="000000"/>
          <w:kern w:val="0"/>
          <w:sz w:val="24"/>
          <w:szCs w:val="24"/>
        </w:rPr>
        <w:t xml:space="preserve">local </w:t>
      </w:r>
      <w:r w:rsidRPr="00441F88">
        <w:rPr>
          <w:rFonts w:ascii="Century Gothic" w:eastAsia="Calibri" w:hAnsi="Century Gothic" w:cs="Arial"/>
          <w:color w:val="000000"/>
          <w:kern w:val="0"/>
          <w:sz w:val="24"/>
          <w:szCs w:val="24"/>
          <w:lang w:val="id-ID"/>
        </w:rPr>
        <w:t xml:space="preserve">water scarcity issue. </w:t>
      </w:r>
      <w:r w:rsidRPr="00441F88">
        <w:rPr>
          <w:rFonts w:ascii="Century Gothic" w:eastAsia="Calibri" w:hAnsi="Century Gothic" w:cs="Arial"/>
          <w:i/>
          <w:iCs/>
          <w:color w:val="000000"/>
          <w:kern w:val="0"/>
          <w:sz w:val="24"/>
          <w:szCs w:val="24"/>
          <w:lang w:val="id-ID"/>
        </w:rPr>
        <w:t>CLIMATE</w:t>
      </w:r>
      <w:r w:rsidRPr="00441F88">
        <w:rPr>
          <w:rFonts w:ascii="Century Gothic" w:eastAsia="Calibri" w:hAnsi="Century Gothic" w:cs="Arial"/>
          <w:color w:val="000000"/>
          <w:kern w:val="0"/>
          <w:sz w:val="24"/>
          <w:szCs w:val="24"/>
          <w:lang w:val="id-ID"/>
        </w:rPr>
        <w:t xml:space="preserve"> reflects the respondents’ </w:t>
      </w:r>
      <w:r w:rsidR="00441F88" w:rsidRPr="00441F88">
        <w:rPr>
          <w:rFonts w:ascii="Century Gothic" w:eastAsia="Calibri" w:hAnsi="Century Gothic" w:cs="Arial"/>
          <w:color w:val="000000"/>
          <w:kern w:val="0"/>
          <w:sz w:val="24"/>
          <w:szCs w:val="24"/>
        </w:rPr>
        <w:t>belief</w:t>
      </w:r>
      <w:r w:rsidRPr="00441F88">
        <w:rPr>
          <w:rFonts w:ascii="Century Gothic" w:eastAsia="Calibri" w:hAnsi="Century Gothic" w:cs="Arial"/>
          <w:color w:val="000000"/>
          <w:kern w:val="0"/>
          <w:sz w:val="24"/>
          <w:szCs w:val="24"/>
          <w:lang w:val="id-ID"/>
        </w:rPr>
        <w:t xml:space="preserve"> </w:t>
      </w:r>
      <w:r w:rsidR="00441F88" w:rsidRPr="00441F88">
        <w:rPr>
          <w:rFonts w:ascii="Century Gothic" w:eastAsia="Calibri" w:hAnsi="Century Gothic" w:cs="Arial"/>
          <w:color w:val="000000"/>
          <w:kern w:val="0"/>
          <w:sz w:val="24"/>
          <w:szCs w:val="24"/>
        </w:rPr>
        <w:t>in</w:t>
      </w:r>
      <w:r w:rsidRPr="00441F88">
        <w:rPr>
          <w:rFonts w:ascii="Century Gothic" w:eastAsia="Calibri" w:hAnsi="Century Gothic" w:cs="Arial"/>
          <w:color w:val="000000"/>
          <w:kern w:val="0"/>
          <w:sz w:val="24"/>
          <w:szCs w:val="24"/>
          <w:lang w:val="id-ID"/>
        </w:rPr>
        <w:t xml:space="preserve"> </w:t>
      </w:r>
      <w:r w:rsidR="0074195E">
        <w:rPr>
          <w:rFonts w:ascii="Century Gothic" w:eastAsia="Calibri" w:hAnsi="Century Gothic" w:cs="Arial"/>
          <w:color w:val="000000"/>
          <w:kern w:val="0"/>
          <w:sz w:val="24"/>
          <w:szCs w:val="24"/>
          <w:lang w:val="id-ID"/>
        </w:rPr>
        <w:t>the negative impacts of climate change</w:t>
      </w:r>
      <w:r w:rsidRPr="00441F88">
        <w:rPr>
          <w:rFonts w:ascii="Century Gothic" w:eastAsia="Calibri" w:hAnsi="Century Gothic" w:cs="Arial"/>
          <w:color w:val="000000"/>
          <w:kern w:val="0"/>
          <w:sz w:val="24"/>
          <w:szCs w:val="24"/>
          <w:lang w:val="id-ID"/>
        </w:rPr>
        <w:t xml:space="preserve"> on water supply. </w:t>
      </w:r>
      <w:r w:rsidRPr="00441F88">
        <w:rPr>
          <w:rFonts w:ascii="Century Gothic" w:eastAsia="Calibri" w:hAnsi="Century Gothic" w:cs="Arial"/>
          <w:i/>
          <w:iCs/>
          <w:color w:val="000000"/>
          <w:kern w:val="0"/>
          <w:sz w:val="24"/>
          <w:szCs w:val="24"/>
          <w:lang w:val="id-ID"/>
        </w:rPr>
        <w:t>SCARCITY_AWARE</w:t>
      </w:r>
      <w:r w:rsidRPr="00441F88">
        <w:rPr>
          <w:rFonts w:ascii="Century Gothic" w:eastAsia="Calibri" w:hAnsi="Century Gothic" w:cs="Arial"/>
          <w:color w:val="000000"/>
          <w:kern w:val="0"/>
          <w:sz w:val="24"/>
          <w:szCs w:val="24"/>
          <w:lang w:val="id-ID"/>
        </w:rPr>
        <w:t xml:space="preserve">  and </w:t>
      </w:r>
      <w:r w:rsidRPr="00441F88">
        <w:rPr>
          <w:rFonts w:ascii="Century Gothic" w:eastAsia="Calibri" w:hAnsi="Century Gothic" w:cs="Arial"/>
          <w:i/>
          <w:iCs/>
          <w:color w:val="000000"/>
          <w:kern w:val="0"/>
          <w:sz w:val="24"/>
          <w:szCs w:val="24"/>
          <w:lang w:val="id-ID"/>
        </w:rPr>
        <w:t>CLIMATE</w:t>
      </w:r>
      <w:r w:rsidRPr="00441F88">
        <w:rPr>
          <w:rFonts w:ascii="Century Gothic" w:eastAsia="Calibri" w:hAnsi="Century Gothic" w:cs="Arial"/>
          <w:color w:val="000000"/>
          <w:kern w:val="0"/>
          <w:sz w:val="24"/>
          <w:szCs w:val="24"/>
          <w:lang w:val="id-ID"/>
        </w:rPr>
        <w:t xml:space="preserve"> variables were retrieved directly from the original dataset without any modification, and both variables were considered direct predictors of </w:t>
      </w:r>
      <w:r w:rsidRPr="00441F88">
        <w:rPr>
          <w:rFonts w:ascii="Century Gothic" w:eastAsia="Calibri" w:hAnsi="Century Gothic" w:cs="Arial"/>
          <w:i/>
          <w:iCs/>
          <w:color w:val="000000"/>
          <w:kern w:val="0"/>
          <w:sz w:val="24"/>
          <w:szCs w:val="24"/>
          <w:lang w:val="id-ID"/>
        </w:rPr>
        <w:t>WATER_CONSERVATION</w:t>
      </w:r>
      <w:r w:rsidRPr="00441F88">
        <w:rPr>
          <w:rFonts w:ascii="Century Gothic" w:eastAsia="Calibri" w:hAnsi="Century Gothic" w:cs="Arial"/>
          <w:color w:val="000000"/>
          <w:kern w:val="0"/>
          <w:sz w:val="24"/>
          <w:szCs w:val="24"/>
          <w:lang w:val="id-ID"/>
        </w:rPr>
        <w:t xml:space="preserve"> in this study. </w:t>
      </w:r>
    </w:p>
    <w:p w14:paraId="505548A7"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i/>
          <w:iCs/>
          <w:color w:val="000000"/>
          <w:kern w:val="0"/>
          <w:sz w:val="24"/>
          <w:szCs w:val="24"/>
          <w:lang w:val="id-ID"/>
        </w:rPr>
        <w:t>WATER_CONSERVATION</w:t>
      </w:r>
      <w:r w:rsidRPr="00441F88">
        <w:rPr>
          <w:rFonts w:ascii="Century Gothic" w:eastAsia="Calibri" w:hAnsi="Century Gothic" w:cs="Arial"/>
          <w:color w:val="000000"/>
          <w:kern w:val="0"/>
          <w:sz w:val="24"/>
          <w:szCs w:val="24"/>
          <w:lang w:val="id-ID"/>
        </w:rPr>
        <w:t xml:space="preserve"> is the outcome variable representing the number of water conservation behaviors the respondents conducted at home. The variable was generated by summing six variables, namely: 1) </w:t>
      </w:r>
      <w:r w:rsidRPr="00441F88">
        <w:rPr>
          <w:rFonts w:ascii="Century Gothic" w:eastAsia="Calibri" w:hAnsi="Century Gothic" w:cs="Arial"/>
          <w:i/>
          <w:iCs/>
          <w:color w:val="000000"/>
          <w:kern w:val="0"/>
          <w:sz w:val="24"/>
          <w:szCs w:val="24"/>
          <w:lang w:val="id-ID"/>
        </w:rPr>
        <w:t>CONSERVE_XERI</w:t>
      </w:r>
      <w:r w:rsidRPr="00441F88">
        <w:rPr>
          <w:rFonts w:ascii="Century Gothic" w:eastAsia="Calibri" w:hAnsi="Century Gothic" w:cs="Arial"/>
          <w:color w:val="000000"/>
          <w:kern w:val="0"/>
          <w:sz w:val="24"/>
          <w:szCs w:val="24"/>
          <w:lang w:val="id-ID"/>
        </w:rPr>
        <w:t xml:space="preserve"> (i.e., xeriscaped land/yard), 2) </w:t>
      </w:r>
      <w:r w:rsidRPr="00441F88">
        <w:rPr>
          <w:rFonts w:ascii="Century Gothic" w:eastAsia="Calibri" w:hAnsi="Century Gothic" w:cs="Arial"/>
          <w:i/>
          <w:iCs/>
          <w:color w:val="000000"/>
          <w:kern w:val="0"/>
          <w:sz w:val="24"/>
          <w:szCs w:val="24"/>
          <w:lang w:val="id-ID"/>
        </w:rPr>
        <w:t>CONSERVE_YARD</w:t>
      </w:r>
      <w:r w:rsidRPr="00441F88">
        <w:rPr>
          <w:rFonts w:ascii="Century Gothic" w:eastAsia="Calibri" w:hAnsi="Century Gothic" w:cs="Arial"/>
          <w:color w:val="000000"/>
          <w:kern w:val="0"/>
          <w:sz w:val="24"/>
          <w:szCs w:val="24"/>
          <w:lang w:val="id-ID"/>
        </w:rPr>
        <w:t xml:space="preserve"> (i.e., do not water land/yard), 3) </w:t>
      </w:r>
      <w:r w:rsidRPr="00441F88">
        <w:rPr>
          <w:rFonts w:ascii="Century Gothic" w:eastAsia="Calibri" w:hAnsi="Century Gothic" w:cs="Arial"/>
          <w:i/>
          <w:iCs/>
          <w:color w:val="000000"/>
          <w:kern w:val="0"/>
          <w:sz w:val="24"/>
          <w:szCs w:val="24"/>
          <w:lang w:val="id-ID"/>
        </w:rPr>
        <w:t>CONSERVE_FIXTURES</w:t>
      </w:r>
      <w:r w:rsidRPr="00441F88">
        <w:rPr>
          <w:rFonts w:ascii="Century Gothic" w:eastAsia="Calibri" w:hAnsi="Century Gothic" w:cs="Arial"/>
          <w:color w:val="000000"/>
          <w:kern w:val="0"/>
          <w:sz w:val="24"/>
          <w:szCs w:val="24"/>
          <w:lang w:val="id-ID"/>
        </w:rPr>
        <w:t xml:space="preserve"> (i.e., use water saving fixtures, like faucets, toilets, etc.), 4) </w:t>
      </w:r>
      <w:r w:rsidRPr="00441F88">
        <w:rPr>
          <w:rFonts w:ascii="Century Gothic" w:eastAsia="Calibri" w:hAnsi="Century Gothic" w:cs="Arial"/>
          <w:i/>
          <w:iCs/>
          <w:color w:val="000000"/>
          <w:kern w:val="0"/>
          <w:sz w:val="24"/>
          <w:szCs w:val="24"/>
          <w:lang w:val="id-ID"/>
        </w:rPr>
        <w:t>CONSERVE_APPLIANCES</w:t>
      </w:r>
      <w:r w:rsidRPr="00441F88">
        <w:rPr>
          <w:rFonts w:ascii="Century Gothic" w:eastAsia="Calibri" w:hAnsi="Century Gothic" w:cs="Arial"/>
          <w:color w:val="000000"/>
          <w:kern w:val="0"/>
          <w:sz w:val="24"/>
          <w:szCs w:val="24"/>
          <w:lang w:val="id-ID"/>
        </w:rPr>
        <w:t xml:space="preserve"> (i.e., use water-efficient appliances, like dishwasher, washing machine, etc.), 5) </w:t>
      </w:r>
      <w:r w:rsidRPr="00441F88">
        <w:rPr>
          <w:rFonts w:ascii="Century Gothic" w:eastAsia="Calibri" w:hAnsi="Century Gothic" w:cs="Arial"/>
          <w:i/>
          <w:iCs/>
          <w:color w:val="000000"/>
          <w:kern w:val="0"/>
          <w:sz w:val="24"/>
          <w:szCs w:val="24"/>
          <w:lang w:val="id-ID"/>
        </w:rPr>
        <w:t>CONSERVE_RAINWATER</w:t>
      </w:r>
      <w:r w:rsidRPr="00441F88">
        <w:rPr>
          <w:rFonts w:ascii="Century Gothic" w:eastAsia="Calibri" w:hAnsi="Century Gothic" w:cs="Arial"/>
          <w:color w:val="000000"/>
          <w:kern w:val="0"/>
          <w:sz w:val="24"/>
          <w:szCs w:val="24"/>
          <w:lang w:val="id-ID"/>
        </w:rPr>
        <w:t xml:space="preserve"> (i.e., practice rainwater harvesting), and 6) </w:t>
      </w:r>
      <w:r w:rsidRPr="00441F88">
        <w:rPr>
          <w:rFonts w:ascii="Century Gothic" w:eastAsia="Calibri" w:hAnsi="Century Gothic" w:cs="Arial"/>
          <w:i/>
          <w:iCs/>
          <w:color w:val="000000"/>
          <w:kern w:val="0"/>
          <w:sz w:val="24"/>
          <w:szCs w:val="24"/>
          <w:lang w:val="id-ID"/>
        </w:rPr>
        <w:t>CONSERVE_SIMPLE</w:t>
      </w:r>
      <w:r w:rsidRPr="00441F88">
        <w:rPr>
          <w:rFonts w:ascii="Century Gothic" w:eastAsia="Calibri" w:hAnsi="Century Gothic" w:cs="Arial"/>
          <w:color w:val="000000"/>
          <w:kern w:val="0"/>
          <w:sz w:val="24"/>
          <w:szCs w:val="24"/>
          <w:lang w:val="id-ID"/>
        </w:rPr>
        <w:t xml:space="preserve"> (i.e., use simple conservation measures, like turning off water when brushing teeth, etc.). The higher the number, the more water conservation behaviors </w:t>
      </w:r>
      <w:r w:rsidR="00D56A94" w:rsidRPr="00441F88">
        <w:rPr>
          <w:rFonts w:ascii="Century Gothic" w:eastAsia="Calibri" w:hAnsi="Century Gothic" w:cs="Calibri"/>
          <w:color w:val="000000"/>
          <w:kern w:val="0"/>
          <w:sz w:val="24"/>
          <w:szCs w:val="24"/>
        </w:rPr>
        <w:t>were</w:t>
      </w:r>
      <w:r w:rsidR="00D56A94" w:rsidRPr="00441F88">
        <w:rPr>
          <w:rFonts w:ascii="Century Gothic" w:eastAsia="Calibri" w:hAnsi="Century Gothic" w:cs="Arial"/>
          <w:color w:val="000000"/>
          <w:kern w:val="0"/>
          <w:sz w:val="24"/>
          <w:szCs w:val="24"/>
          <w:lang w:val="id-ID"/>
        </w:rPr>
        <w:t xml:space="preserve"> </w:t>
      </w:r>
      <w:r w:rsidRPr="00441F88">
        <w:rPr>
          <w:rFonts w:ascii="Century Gothic" w:eastAsia="Calibri" w:hAnsi="Century Gothic" w:cs="Arial"/>
          <w:color w:val="000000"/>
          <w:kern w:val="0"/>
          <w:sz w:val="24"/>
          <w:szCs w:val="24"/>
          <w:lang w:val="id-ID"/>
        </w:rPr>
        <w:t>conducted at home.</w:t>
      </w:r>
    </w:p>
    <w:p w14:paraId="72D1044F"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Table 1 below explains the detailed descriptions of these three variables.</w:t>
      </w:r>
    </w:p>
    <w:p w14:paraId="579F3C24"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b/>
          <w:color w:val="000000"/>
          <w:kern w:val="0"/>
          <w:sz w:val="24"/>
          <w:szCs w:val="24"/>
          <w:lang w:val="id-ID"/>
        </w:rPr>
        <w:t>Table 1.</w:t>
      </w:r>
      <w:r w:rsidRPr="00441F88">
        <w:rPr>
          <w:rFonts w:ascii="Century Gothic" w:eastAsia="Calibri" w:hAnsi="Century Gothic" w:cs="Arial"/>
          <w:color w:val="000000"/>
          <w:kern w:val="0"/>
          <w:sz w:val="24"/>
          <w:szCs w:val="24"/>
          <w:lang w:val="id-ID"/>
        </w:rPr>
        <w:t xml:space="preserve"> Variable Description</w:t>
      </w:r>
    </w:p>
    <w:tbl>
      <w:tblPr>
        <w:tblStyle w:val="TableGrid12"/>
        <w:tblW w:w="0" w:type="auto"/>
        <w:tblLayout w:type="fixed"/>
        <w:tblLook w:val="04A0" w:firstRow="1" w:lastRow="0" w:firstColumn="1" w:lastColumn="0" w:noHBand="0" w:noVBand="1"/>
      </w:tblPr>
      <w:tblGrid>
        <w:gridCol w:w="2510"/>
        <w:gridCol w:w="2691"/>
        <w:gridCol w:w="1415"/>
        <w:gridCol w:w="2546"/>
      </w:tblGrid>
      <w:tr w:rsidR="00520BD8" w:rsidRPr="00441F88" w14:paraId="5D682307" w14:textId="77777777" w:rsidTr="008577C9">
        <w:trPr>
          <w:trHeight w:val="534"/>
        </w:trPr>
        <w:tc>
          <w:tcPr>
            <w:tcW w:w="2510" w:type="dxa"/>
            <w:tcBorders>
              <w:top w:val="single" w:sz="4" w:space="0" w:color="auto"/>
              <w:left w:val="single" w:sz="4" w:space="0" w:color="auto"/>
              <w:bottom w:val="single" w:sz="4" w:space="0" w:color="auto"/>
              <w:right w:val="single" w:sz="4" w:space="0" w:color="auto"/>
            </w:tcBorders>
            <w:vAlign w:val="center"/>
            <w:hideMark/>
          </w:tcPr>
          <w:p w14:paraId="12D30B38" w14:textId="77777777" w:rsidR="00520BD8" w:rsidRPr="00441F88" w:rsidRDefault="00520BD8" w:rsidP="00D56A94">
            <w:pPr>
              <w:spacing w:before="120" w:after="120" w:line="276" w:lineRule="auto"/>
              <w:jc w:val="center"/>
              <w:rPr>
                <w:rFonts w:ascii="Century Gothic" w:eastAsia="Calibri" w:hAnsi="Century Gothic" w:cs="Arial"/>
                <w:b/>
                <w:bCs/>
              </w:rPr>
            </w:pPr>
            <w:r w:rsidRPr="00441F88">
              <w:rPr>
                <w:rFonts w:ascii="Century Gothic" w:eastAsia="Calibri" w:hAnsi="Century Gothic" w:cs="Arial"/>
                <w:b/>
                <w:bCs/>
              </w:rPr>
              <w:t>Variable</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5622A87" w14:textId="77777777" w:rsidR="00520BD8" w:rsidRPr="00441F88" w:rsidRDefault="00520BD8" w:rsidP="00D56A94">
            <w:pPr>
              <w:spacing w:before="120" w:after="120" w:line="276" w:lineRule="auto"/>
              <w:jc w:val="center"/>
              <w:rPr>
                <w:rFonts w:ascii="Century Gothic" w:eastAsia="Calibri" w:hAnsi="Century Gothic" w:cs="Arial"/>
                <w:b/>
                <w:bCs/>
              </w:rPr>
            </w:pPr>
            <w:r w:rsidRPr="00441F88">
              <w:rPr>
                <w:rFonts w:ascii="Century Gothic" w:eastAsia="Calibri" w:hAnsi="Century Gothic" w:cs="Arial"/>
                <w:b/>
                <w:bCs/>
              </w:rPr>
              <w:t>Description</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20645F2" w14:textId="77777777" w:rsidR="00520BD8" w:rsidRPr="00441F88" w:rsidRDefault="00520BD8" w:rsidP="00D56A94">
            <w:pPr>
              <w:spacing w:before="120" w:after="120" w:line="276" w:lineRule="auto"/>
              <w:jc w:val="center"/>
              <w:rPr>
                <w:rFonts w:ascii="Century Gothic" w:eastAsia="Calibri" w:hAnsi="Century Gothic" w:cs="Arial"/>
                <w:b/>
                <w:bCs/>
              </w:rPr>
            </w:pPr>
            <w:r w:rsidRPr="00441F88">
              <w:rPr>
                <w:rFonts w:ascii="Century Gothic" w:eastAsia="Calibri" w:hAnsi="Century Gothic" w:cs="Arial"/>
                <w:b/>
                <w:bCs/>
              </w:rPr>
              <w:t>Data type</w:t>
            </w:r>
          </w:p>
        </w:tc>
        <w:tc>
          <w:tcPr>
            <w:tcW w:w="2546" w:type="dxa"/>
            <w:tcBorders>
              <w:top w:val="single" w:sz="4" w:space="0" w:color="auto"/>
              <w:left w:val="single" w:sz="4" w:space="0" w:color="auto"/>
              <w:bottom w:val="single" w:sz="4" w:space="0" w:color="auto"/>
              <w:right w:val="single" w:sz="4" w:space="0" w:color="auto"/>
            </w:tcBorders>
            <w:vAlign w:val="center"/>
            <w:hideMark/>
          </w:tcPr>
          <w:p w14:paraId="25B64B01" w14:textId="77777777" w:rsidR="00520BD8" w:rsidRPr="00441F88" w:rsidRDefault="00520BD8" w:rsidP="00D56A94">
            <w:pPr>
              <w:spacing w:before="120" w:after="120" w:line="276" w:lineRule="auto"/>
              <w:jc w:val="center"/>
              <w:rPr>
                <w:rFonts w:ascii="Century Gothic" w:eastAsia="Calibri" w:hAnsi="Century Gothic" w:cs="Arial"/>
                <w:b/>
                <w:bCs/>
              </w:rPr>
            </w:pPr>
            <w:r w:rsidRPr="00441F88">
              <w:rPr>
                <w:rFonts w:ascii="Century Gothic" w:eastAsia="Calibri" w:hAnsi="Century Gothic" w:cs="Arial"/>
                <w:b/>
                <w:bCs/>
              </w:rPr>
              <w:t>Value</w:t>
            </w:r>
          </w:p>
        </w:tc>
      </w:tr>
      <w:tr w:rsidR="00520BD8" w:rsidRPr="00441F88" w14:paraId="3554DA22" w14:textId="77777777" w:rsidTr="008577C9">
        <w:trPr>
          <w:trHeight w:val="2212"/>
        </w:trPr>
        <w:tc>
          <w:tcPr>
            <w:tcW w:w="2510" w:type="dxa"/>
            <w:tcBorders>
              <w:top w:val="single" w:sz="4" w:space="0" w:color="auto"/>
              <w:left w:val="single" w:sz="4" w:space="0" w:color="auto"/>
              <w:bottom w:val="single" w:sz="4" w:space="0" w:color="auto"/>
              <w:right w:val="single" w:sz="4" w:space="0" w:color="auto"/>
            </w:tcBorders>
            <w:vAlign w:val="center"/>
          </w:tcPr>
          <w:p w14:paraId="7F14B02F" w14:textId="77777777" w:rsidR="00520BD8" w:rsidRPr="00441F88" w:rsidRDefault="00520BD8" w:rsidP="00D56A94">
            <w:pPr>
              <w:spacing w:before="120" w:after="120" w:line="276" w:lineRule="auto"/>
              <w:jc w:val="center"/>
              <w:rPr>
                <w:rFonts w:ascii="Century Gothic" w:eastAsia="Calibri" w:hAnsi="Century Gothic" w:cs="Arial"/>
                <w:i/>
                <w:iCs/>
                <w:lang w:val="id-ID"/>
              </w:rPr>
            </w:pPr>
            <w:r w:rsidRPr="00441F88">
              <w:rPr>
                <w:rFonts w:ascii="Century Gothic" w:eastAsia="Calibri" w:hAnsi="Century Gothic" w:cs="Arial"/>
                <w:i/>
                <w:iCs/>
                <w:color w:val="000000"/>
              </w:rPr>
              <w:t>SCARCITY_AWARE</w:t>
            </w:r>
          </w:p>
        </w:tc>
        <w:tc>
          <w:tcPr>
            <w:tcW w:w="2691" w:type="dxa"/>
            <w:tcBorders>
              <w:top w:val="single" w:sz="4" w:space="0" w:color="auto"/>
              <w:left w:val="single" w:sz="4" w:space="0" w:color="auto"/>
              <w:bottom w:val="single" w:sz="4" w:space="0" w:color="auto"/>
              <w:right w:val="single" w:sz="4" w:space="0" w:color="auto"/>
            </w:tcBorders>
            <w:vAlign w:val="center"/>
          </w:tcPr>
          <w:p w14:paraId="57B809D0" w14:textId="77777777" w:rsidR="00520BD8" w:rsidRPr="00441F88" w:rsidRDefault="00520BD8" w:rsidP="00D56A94">
            <w:pPr>
              <w:spacing w:before="120" w:after="120" w:line="276" w:lineRule="auto"/>
              <w:jc w:val="center"/>
              <w:rPr>
                <w:rFonts w:ascii="Century Gothic" w:eastAsia="Calibri" w:hAnsi="Century Gothic" w:cs="Arial"/>
              </w:rPr>
            </w:pPr>
            <w:r w:rsidRPr="00441F88">
              <w:rPr>
                <w:rFonts w:ascii="Century Gothic" w:eastAsia="Calibri" w:hAnsi="Century Gothic" w:cs="Arial"/>
                <w:color w:val="000000"/>
              </w:rPr>
              <w:t>Awareness of water scarcity issues</w:t>
            </w:r>
          </w:p>
        </w:tc>
        <w:tc>
          <w:tcPr>
            <w:tcW w:w="1415" w:type="dxa"/>
            <w:tcBorders>
              <w:top w:val="single" w:sz="4" w:space="0" w:color="auto"/>
              <w:left w:val="single" w:sz="4" w:space="0" w:color="auto"/>
              <w:bottom w:val="single" w:sz="4" w:space="0" w:color="auto"/>
              <w:right w:val="single" w:sz="4" w:space="0" w:color="auto"/>
            </w:tcBorders>
            <w:vAlign w:val="center"/>
          </w:tcPr>
          <w:p w14:paraId="4A5D4B73" w14:textId="77777777" w:rsidR="00520BD8" w:rsidRPr="00441F88" w:rsidRDefault="00520BD8" w:rsidP="00D56A94">
            <w:pPr>
              <w:spacing w:before="120" w:after="120" w:line="276" w:lineRule="auto"/>
              <w:jc w:val="center"/>
              <w:rPr>
                <w:rFonts w:ascii="Century Gothic" w:eastAsia="Calibri" w:hAnsi="Century Gothic" w:cs="Arial"/>
                <w:lang w:val="id-ID"/>
              </w:rPr>
            </w:pPr>
            <w:r w:rsidRPr="00441F88">
              <w:rPr>
                <w:rFonts w:ascii="Century Gothic" w:eastAsia="Calibri" w:hAnsi="Century Gothic" w:cs="Arial"/>
                <w:lang w:val="id-ID"/>
              </w:rPr>
              <w:t>Numerical</w:t>
            </w:r>
          </w:p>
        </w:tc>
        <w:tc>
          <w:tcPr>
            <w:tcW w:w="2546" w:type="dxa"/>
            <w:tcBorders>
              <w:top w:val="single" w:sz="4" w:space="0" w:color="auto"/>
              <w:left w:val="single" w:sz="4" w:space="0" w:color="auto"/>
              <w:bottom w:val="single" w:sz="4" w:space="0" w:color="auto"/>
              <w:right w:val="single" w:sz="4" w:space="0" w:color="auto"/>
            </w:tcBorders>
            <w:vAlign w:val="center"/>
          </w:tcPr>
          <w:p w14:paraId="78246147" w14:textId="77777777" w:rsidR="00520BD8" w:rsidRPr="00441F88" w:rsidRDefault="00520BD8" w:rsidP="00D56A94">
            <w:pPr>
              <w:spacing w:before="120" w:after="120" w:line="276" w:lineRule="auto"/>
              <w:rPr>
                <w:rFonts w:ascii="Century Gothic" w:eastAsia="Calibri" w:hAnsi="Century Gothic" w:cs="Arial"/>
                <w:color w:val="000000"/>
                <w:lang w:val="id-ID"/>
              </w:rPr>
            </w:pPr>
            <w:r w:rsidRPr="00441F88">
              <w:rPr>
                <w:rFonts w:ascii="Century Gothic" w:eastAsia="Calibri" w:hAnsi="Century Gothic" w:cs="Arial"/>
                <w:color w:val="000000"/>
              </w:rPr>
              <w:t xml:space="preserve">1 = Not at all aware </w:t>
            </w:r>
          </w:p>
          <w:p w14:paraId="26B4CD37" w14:textId="77777777" w:rsidR="00520BD8" w:rsidRPr="00441F88" w:rsidRDefault="00520BD8" w:rsidP="00D56A94">
            <w:pPr>
              <w:spacing w:before="120" w:after="120" w:line="276" w:lineRule="auto"/>
              <w:rPr>
                <w:rFonts w:ascii="Century Gothic" w:eastAsia="Calibri" w:hAnsi="Century Gothic" w:cs="Arial"/>
                <w:color w:val="000000"/>
                <w:lang w:val="id-ID"/>
              </w:rPr>
            </w:pPr>
            <w:r w:rsidRPr="00441F88">
              <w:rPr>
                <w:rFonts w:ascii="Century Gothic" w:eastAsia="Calibri" w:hAnsi="Century Gothic" w:cs="Arial"/>
                <w:color w:val="000000"/>
              </w:rPr>
              <w:t xml:space="preserve">2 = Slightly aware </w:t>
            </w:r>
          </w:p>
          <w:p w14:paraId="01318A88" w14:textId="77777777" w:rsidR="00520BD8" w:rsidRPr="00441F88" w:rsidRDefault="00520BD8" w:rsidP="00D56A94">
            <w:pPr>
              <w:spacing w:before="120" w:after="120" w:line="276" w:lineRule="auto"/>
              <w:rPr>
                <w:rFonts w:ascii="Century Gothic" w:eastAsia="Calibri" w:hAnsi="Century Gothic" w:cs="Arial"/>
                <w:color w:val="000000"/>
                <w:lang w:val="id-ID"/>
              </w:rPr>
            </w:pPr>
            <w:r w:rsidRPr="00441F88">
              <w:rPr>
                <w:rFonts w:ascii="Century Gothic" w:eastAsia="Calibri" w:hAnsi="Century Gothic" w:cs="Arial"/>
                <w:color w:val="000000"/>
              </w:rPr>
              <w:t xml:space="preserve">3 = Moderately aware </w:t>
            </w:r>
          </w:p>
          <w:p w14:paraId="649C24D3" w14:textId="77777777" w:rsidR="00520BD8" w:rsidRPr="00441F88" w:rsidRDefault="00520BD8" w:rsidP="00D56A94">
            <w:pPr>
              <w:spacing w:before="120" w:after="120" w:line="276" w:lineRule="auto"/>
              <w:rPr>
                <w:rFonts w:ascii="Century Gothic" w:eastAsia="Calibri" w:hAnsi="Century Gothic" w:cs="Arial"/>
                <w:color w:val="000000"/>
                <w:lang w:val="id-ID"/>
              </w:rPr>
            </w:pPr>
            <w:r w:rsidRPr="00441F88">
              <w:rPr>
                <w:rFonts w:ascii="Century Gothic" w:eastAsia="Calibri" w:hAnsi="Century Gothic" w:cs="Arial"/>
                <w:color w:val="000000"/>
              </w:rPr>
              <w:t>4 = Very aware</w:t>
            </w:r>
          </w:p>
          <w:p w14:paraId="553D8CF1" w14:textId="77777777" w:rsidR="00520BD8" w:rsidRPr="00441F88" w:rsidRDefault="00520BD8" w:rsidP="00D56A94">
            <w:pPr>
              <w:spacing w:before="120" w:after="120" w:line="276" w:lineRule="auto"/>
              <w:rPr>
                <w:rFonts w:ascii="Century Gothic" w:eastAsia="Calibri" w:hAnsi="Century Gothic" w:cs="Arial"/>
                <w:lang w:val="id-ID"/>
              </w:rPr>
            </w:pPr>
            <w:r w:rsidRPr="00441F88">
              <w:rPr>
                <w:rFonts w:ascii="Century Gothic" w:eastAsia="Calibri" w:hAnsi="Century Gothic" w:cs="Arial"/>
                <w:color w:val="000000"/>
              </w:rPr>
              <w:t>5 = Extremely aware</w:t>
            </w:r>
          </w:p>
        </w:tc>
      </w:tr>
      <w:tr w:rsidR="00520BD8" w:rsidRPr="00441F88" w14:paraId="151C7AEA" w14:textId="77777777" w:rsidTr="008577C9">
        <w:trPr>
          <w:trHeight w:val="2365"/>
        </w:trPr>
        <w:tc>
          <w:tcPr>
            <w:tcW w:w="2510" w:type="dxa"/>
            <w:tcBorders>
              <w:top w:val="single" w:sz="4" w:space="0" w:color="auto"/>
              <w:left w:val="single" w:sz="4" w:space="0" w:color="auto"/>
              <w:bottom w:val="single" w:sz="4" w:space="0" w:color="auto"/>
              <w:right w:val="single" w:sz="4" w:space="0" w:color="auto"/>
            </w:tcBorders>
            <w:vAlign w:val="center"/>
          </w:tcPr>
          <w:p w14:paraId="1341295D" w14:textId="77777777" w:rsidR="00520BD8" w:rsidRPr="00441F88" w:rsidRDefault="00520BD8" w:rsidP="00D56A94">
            <w:pPr>
              <w:spacing w:before="120" w:after="120" w:line="276" w:lineRule="auto"/>
              <w:jc w:val="center"/>
              <w:rPr>
                <w:rFonts w:ascii="Century Gothic" w:eastAsia="Calibri" w:hAnsi="Century Gothic" w:cs="Arial"/>
                <w:i/>
                <w:iCs/>
              </w:rPr>
            </w:pPr>
            <w:r w:rsidRPr="00441F88">
              <w:rPr>
                <w:rFonts w:ascii="Century Gothic" w:eastAsia="Calibri" w:hAnsi="Century Gothic" w:cs="Arial"/>
                <w:i/>
                <w:iCs/>
                <w:color w:val="000000"/>
              </w:rPr>
              <w:t>CLIMATE</w:t>
            </w:r>
          </w:p>
        </w:tc>
        <w:tc>
          <w:tcPr>
            <w:tcW w:w="2691" w:type="dxa"/>
            <w:tcBorders>
              <w:top w:val="single" w:sz="4" w:space="0" w:color="auto"/>
              <w:left w:val="single" w:sz="4" w:space="0" w:color="auto"/>
              <w:bottom w:val="single" w:sz="4" w:space="0" w:color="auto"/>
              <w:right w:val="single" w:sz="4" w:space="0" w:color="auto"/>
            </w:tcBorders>
            <w:vAlign w:val="center"/>
          </w:tcPr>
          <w:p w14:paraId="45DC948D" w14:textId="77777777" w:rsidR="00520BD8" w:rsidRPr="00441F88" w:rsidRDefault="00520BD8" w:rsidP="00D56A94">
            <w:pPr>
              <w:spacing w:before="120" w:after="120" w:line="276" w:lineRule="auto"/>
              <w:jc w:val="center"/>
              <w:rPr>
                <w:rFonts w:ascii="Century Gothic" w:eastAsia="Calibri" w:hAnsi="Century Gothic" w:cs="Arial"/>
                <w:color w:val="000000"/>
                <w:lang w:val="id-ID"/>
              </w:rPr>
            </w:pPr>
            <w:r w:rsidRPr="00441F88">
              <w:rPr>
                <w:rFonts w:ascii="Century Gothic" w:eastAsia="Calibri" w:hAnsi="Century Gothic" w:cs="Arial"/>
                <w:color w:val="000000"/>
              </w:rPr>
              <w:t xml:space="preserve">Belief in the impact of climate change on the water cycle </w:t>
            </w:r>
            <w:r w:rsidRPr="00441F88">
              <w:rPr>
                <w:rFonts w:ascii="Century Gothic" w:eastAsia="Calibri" w:hAnsi="Century Gothic" w:cs="Arial"/>
                <w:color w:val="000000"/>
                <w:lang w:val="id-ID"/>
              </w:rPr>
              <w:t xml:space="preserve">would negatively affect </w:t>
            </w:r>
            <w:r w:rsidRPr="00441F88">
              <w:rPr>
                <w:rFonts w:ascii="Century Gothic" w:eastAsia="Calibri" w:hAnsi="Century Gothic" w:cs="Arial"/>
                <w:color w:val="000000"/>
              </w:rPr>
              <w:t>the</w:t>
            </w:r>
            <w:r w:rsidRPr="00441F88">
              <w:rPr>
                <w:rFonts w:ascii="Century Gothic" w:eastAsia="Calibri" w:hAnsi="Century Gothic" w:cs="Arial"/>
                <w:color w:val="000000"/>
                <w:lang w:val="id-ID"/>
              </w:rPr>
              <w:t xml:space="preserve"> water supply in the region in the</w:t>
            </w:r>
            <w:r w:rsidRPr="00441F88">
              <w:rPr>
                <w:rFonts w:ascii="Century Gothic" w:eastAsia="Calibri" w:hAnsi="Century Gothic" w:cs="Arial"/>
                <w:color w:val="000000"/>
              </w:rPr>
              <w:t xml:space="preserve"> next 10-40 years</w:t>
            </w:r>
          </w:p>
        </w:tc>
        <w:tc>
          <w:tcPr>
            <w:tcW w:w="1415" w:type="dxa"/>
            <w:tcBorders>
              <w:top w:val="single" w:sz="4" w:space="0" w:color="auto"/>
              <w:left w:val="single" w:sz="4" w:space="0" w:color="auto"/>
              <w:bottom w:val="single" w:sz="4" w:space="0" w:color="auto"/>
              <w:right w:val="single" w:sz="4" w:space="0" w:color="auto"/>
            </w:tcBorders>
            <w:vAlign w:val="center"/>
          </w:tcPr>
          <w:p w14:paraId="3A3BAECE" w14:textId="77777777" w:rsidR="00520BD8" w:rsidRPr="00441F88" w:rsidRDefault="00520BD8" w:rsidP="00D56A94">
            <w:pPr>
              <w:spacing w:before="120" w:after="120" w:line="276" w:lineRule="auto"/>
              <w:jc w:val="center"/>
              <w:rPr>
                <w:rFonts w:ascii="Century Gothic" w:eastAsia="Calibri" w:hAnsi="Century Gothic" w:cs="Arial"/>
                <w:lang w:val="id-ID"/>
              </w:rPr>
            </w:pPr>
            <w:r w:rsidRPr="00441F88">
              <w:rPr>
                <w:rFonts w:ascii="Century Gothic" w:eastAsia="Calibri" w:hAnsi="Century Gothic" w:cs="Arial"/>
                <w:lang w:val="id-ID"/>
              </w:rPr>
              <w:t>Binary</w:t>
            </w:r>
          </w:p>
        </w:tc>
        <w:tc>
          <w:tcPr>
            <w:tcW w:w="2546" w:type="dxa"/>
            <w:tcBorders>
              <w:top w:val="single" w:sz="4" w:space="0" w:color="auto"/>
              <w:left w:val="single" w:sz="4" w:space="0" w:color="auto"/>
              <w:bottom w:val="single" w:sz="4" w:space="0" w:color="auto"/>
              <w:right w:val="single" w:sz="4" w:space="0" w:color="auto"/>
            </w:tcBorders>
            <w:vAlign w:val="center"/>
          </w:tcPr>
          <w:p w14:paraId="1EADD68D" w14:textId="77777777" w:rsidR="00520BD8" w:rsidRPr="00441F88" w:rsidRDefault="00520BD8" w:rsidP="00D56A94">
            <w:pPr>
              <w:spacing w:before="120" w:after="120" w:line="276" w:lineRule="auto"/>
              <w:rPr>
                <w:rFonts w:ascii="Century Gothic" w:eastAsia="Calibri" w:hAnsi="Century Gothic" w:cs="Arial"/>
                <w:lang w:val="id-ID"/>
              </w:rPr>
            </w:pPr>
            <w:r w:rsidRPr="00441F88">
              <w:rPr>
                <w:rFonts w:ascii="Century Gothic" w:eastAsia="Calibri" w:hAnsi="Century Gothic" w:cs="Arial"/>
                <w:lang w:val="id-ID"/>
              </w:rPr>
              <w:t>0 = No</w:t>
            </w:r>
          </w:p>
          <w:p w14:paraId="0E0C9E2A" w14:textId="77777777" w:rsidR="00520BD8" w:rsidRPr="00441F88" w:rsidRDefault="00520BD8" w:rsidP="00D56A94">
            <w:pPr>
              <w:spacing w:before="120" w:after="120" w:line="276" w:lineRule="auto"/>
              <w:rPr>
                <w:rFonts w:ascii="Century Gothic" w:eastAsia="Calibri" w:hAnsi="Century Gothic" w:cs="Arial"/>
                <w:lang w:val="id-ID"/>
              </w:rPr>
            </w:pPr>
            <w:r w:rsidRPr="00441F88">
              <w:rPr>
                <w:rFonts w:ascii="Century Gothic" w:eastAsia="Calibri" w:hAnsi="Century Gothic" w:cs="Arial"/>
                <w:lang w:val="id-ID"/>
              </w:rPr>
              <w:t>1 = Yes</w:t>
            </w:r>
          </w:p>
        </w:tc>
      </w:tr>
      <w:tr w:rsidR="00520BD8" w:rsidRPr="00441F88" w14:paraId="62544A8A" w14:textId="77777777" w:rsidTr="008577C9">
        <w:trPr>
          <w:trHeight w:val="2059"/>
        </w:trPr>
        <w:tc>
          <w:tcPr>
            <w:tcW w:w="2510" w:type="dxa"/>
            <w:tcBorders>
              <w:top w:val="single" w:sz="4" w:space="0" w:color="auto"/>
              <w:left w:val="single" w:sz="4" w:space="0" w:color="auto"/>
              <w:bottom w:val="single" w:sz="4" w:space="0" w:color="auto"/>
              <w:right w:val="single" w:sz="4" w:space="0" w:color="auto"/>
            </w:tcBorders>
            <w:vAlign w:val="center"/>
          </w:tcPr>
          <w:p w14:paraId="00A42BB1" w14:textId="77777777" w:rsidR="00520BD8" w:rsidRPr="00441F88" w:rsidRDefault="00520BD8" w:rsidP="00D56A94">
            <w:pPr>
              <w:spacing w:before="120" w:after="120" w:line="276" w:lineRule="auto"/>
              <w:jc w:val="center"/>
              <w:rPr>
                <w:rFonts w:ascii="Century Gothic" w:eastAsia="Calibri" w:hAnsi="Century Gothic" w:cs="Arial"/>
                <w:i/>
                <w:iCs/>
              </w:rPr>
            </w:pPr>
            <w:r w:rsidRPr="00441F88">
              <w:rPr>
                <w:rFonts w:ascii="Century Gothic" w:eastAsia="Calibri" w:hAnsi="Century Gothic" w:cs="Arial"/>
                <w:i/>
                <w:iCs/>
                <w:color w:val="000000"/>
              </w:rPr>
              <w:t>WATER_CONSERVATION</w:t>
            </w:r>
          </w:p>
        </w:tc>
        <w:tc>
          <w:tcPr>
            <w:tcW w:w="2691" w:type="dxa"/>
            <w:tcBorders>
              <w:top w:val="single" w:sz="4" w:space="0" w:color="auto"/>
              <w:left w:val="single" w:sz="4" w:space="0" w:color="auto"/>
              <w:bottom w:val="single" w:sz="4" w:space="0" w:color="auto"/>
              <w:right w:val="single" w:sz="4" w:space="0" w:color="auto"/>
            </w:tcBorders>
            <w:vAlign w:val="center"/>
          </w:tcPr>
          <w:p w14:paraId="352CE01F" w14:textId="77777777" w:rsidR="00520BD8" w:rsidRPr="00441F88" w:rsidRDefault="00520BD8" w:rsidP="00D56A94">
            <w:pPr>
              <w:spacing w:before="120" w:after="120" w:line="276" w:lineRule="auto"/>
              <w:jc w:val="center"/>
              <w:rPr>
                <w:rFonts w:ascii="Century Gothic" w:eastAsia="Calibri" w:hAnsi="Century Gothic" w:cs="Arial"/>
                <w:lang w:val="id-ID"/>
              </w:rPr>
            </w:pPr>
            <w:r w:rsidRPr="00441F88">
              <w:rPr>
                <w:rFonts w:ascii="Century Gothic" w:eastAsia="Calibri" w:hAnsi="Century Gothic" w:cs="Arial"/>
                <w:color w:val="000000"/>
              </w:rPr>
              <w:t>The number of water conservation behaviors that the respondent was doing at home at the time of</w:t>
            </w:r>
            <w:r w:rsidRPr="00441F88">
              <w:rPr>
                <w:rFonts w:ascii="Century Gothic" w:eastAsia="Calibri" w:hAnsi="Century Gothic" w:cs="Arial"/>
                <w:color w:val="000000"/>
                <w:lang w:val="id-ID"/>
              </w:rPr>
              <w:t xml:space="preserve"> being surveyed</w:t>
            </w:r>
          </w:p>
        </w:tc>
        <w:tc>
          <w:tcPr>
            <w:tcW w:w="1415" w:type="dxa"/>
            <w:tcBorders>
              <w:top w:val="single" w:sz="4" w:space="0" w:color="auto"/>
              <w:left w:val="single" w:sz="4" w:space="0" w:color="auto"/>
              <w:bottom w:val="single" w:sz="4" w:space="0" w:color="auto"/>
              <w:right w:val="single" w:sz="4" w:space="0" w:color="auto"/>
            </w:tcBorders>
            <w:vAlign w:val="center"/>
          </w:tcPr>
          <w:p w14:paraId="159ECF4C" w14:textId="77777777" w:rsidR="00520BD8" w:rsidRPr="00441F88" w:rsidRDefault="00520BD8" w:rsidP="00D56A94">
            <w:pPr>
              <w:spacing w:before="120" w:after="120" w:line="276" w:lineRule="auto"/>
              <w:jc w:val="center"/>
              <w:rPr>
                <w:rFonts w:ascii="Century Gothic" w:eastAsia="Calibri" w:hAnsi="Century Gothic" w:cs="Arial"/>
                <w:lang w:val="id-ID"/>
              </w:rPr>
            </w:pPr>
            <w:r w:rsidRPr="00441F88">
              <w:rPr>
                <w:rFonts w:ascii="Century Gothic" w:eastAsia="Calibri" w:hAnsi="Century Gothic" w:cs="Arial"/>
                <w:lang w:val="id-ID"/>
              </w:rPr>
              <w:t xml:space="preserve">Numerical </w:t>
            </w:r>
          </w:p>
        </w:tc>
        <w:tc>
          <w:tcPr>
            <w:tcW w:w="2546" w:type="dxa"/>
            <w:tcBorders>
              <w:top w:val="single" w:sz="4" w:space="0" w:color="auto"/>
              <w:left w:val="single" w:sz="4" w:space="0" w:color="auto"/>
              <w:bottom w:val="single" w:sz="4" w:space="0" w:color="auto"/>
              <w:right w:val="single" w:sz="4" w:space="0" w:color="auto"/>
            </w:tcBorders>
            <w:vAlign w:val="center"/>
          </w:tcPr>
          <w:p w14:paraId="088340E9" w14:textId="77777777" w:rsidR="00520BD8" w:rsidRPr="00441F88" w:rsidRDefault="00520BD8" w:rsidP="00D56A94">
            <w:pPr>
              <w:spacing w:before="120" w:after="120" w:line="276" w:lineRule="auto"/>
              <w:rPr>
                <w:rFonts w:ascii="Century Gothic" w:eastAsia="Calibri" w:hAnsi="Century Gothic" w:cs="Arial"/>
                <w:color w:val="000000"/>
                <w:lang w:val="id-ID"/>
              </w:rPr>
            </w:pPr>
            <w:r w:rsidRPr="00441F88">
              <w:rPr>
                <w:rFonts w:ascii="Century Gothic" w:eastAsia="Calibri" w:hAnsi="Century Gothic" w:cs="Arial"/>
                <w:color w:val="000000"/>
              </w:rPr>
              <w:t xml:space="preserve">Min = 1 </w:t>
            </w:r>
          </w:p>
          <w:p w14:paraId="2E5DDF82" w14:textId="77777777" w:rsidR="00520BD8" w:rsidRPr="00441F88" w:rsidRDefault="00520BD8" w:rsidP="00D56A94">
            <w:pPr>
              <w:spacing w:before="120" w:after="120" w:line="276" w:lineRule="auto"/>
              <w:jc w:val="both"/>
              <w:rPr>
                <w:rFonts w:ascii="Century Gothic" w:eastAsia="Calibri" w:hAnsi="Century Gothic" w:cs="Arial"/>
              </w:rPr>
            </w:pPr>
            <w:r w:rsidRPr="00441F88">
              <w:rPr>
                <w:rFonts w:ascii="Century Gothic" w:eastAsia="Calibri" w:hAnsi="Century Gothic" w:cs="Arial"/>
                <w:color w:val="000000"/>
              </w:rPr>
              <w:t>Max = 6</w:t>
            </w:r>
          </w:p>
        </w:tc>
      </w:tr>
    </w:tbl>
    <w:p w14:paraId="56BC7D31" w14:textId="77777777" w:rsidR="00520BD8" w:rsidRPr="00441F88" w:rsidRDefault="00520BD8" w:rsidP="00D56A94">
      <w:pPr>
        <w:pStyle w:val="Heading3"/>
        <w:spacing w:before="120" w:after="120" w:line="276" w:lineRule="auto"/>
        <w:rPr>
          <w:rFonts w:ascii="Century Gothic" w:eastAsia="Calibri" w:hAnsi="Century Gothic" w:cs="Arial"/>
          <w:b/>
          <w:bCs/>
          <w:color w:val="auto"/>
          <w:lang w:val="id-ID"/>
        </w:rPr>
      </w:pPr>
      <w:r w:rsidRPr="00441F88">
        <w:rPr>
          <w:rFonts w:ascii="Century Gothic" w:eastAsia="Calibri" w:hAnsi="Century Gothic" w:cs="Arial"/>
          <w:b/>
          <w:bCs/>
          <w:color w:val="auto"/>
          <w:lang w:val="id-ID"/>
        </w:rPr>
        <w:t>2.2.3. Analytical Model</w:t>
      </w:r>
    </w:p>
    <w:p w14:paraId="181B95EC" w14:textId="77777777" w:rsidR="00520BD8" w:rsidRPr="00441F88" w:rsidRDefault="00520BD8" w:rsidP="00D56A94">
      <w:pPr>
        <w:spacing w:before="120" w:after="120" w:line="276" w:lineRule="auto"/>
        <w:jc w:val="both"/>
        <w:rPr>
          <w:rFonts w:ascii="Century Gothic" w:eastAsia="Calibri" w:hAnsi="Century Gothic" w:cs="Arial"/>
          <w:color w:val="000000"/>
          <w:kern w:val="0"/>
          <w:sz w:val="24"/>
          <w:szCs w:val="24"/>
          <w:lang w:val="id-ID"/>
        </w:rPr>
      </w:pPr>
      <w:r w:rsidRPr="00441F88">
        <w:rPr>
          <w:rFonts w:ascii="Century Gothic" w:eastAsia="Calibri" w:hAnsi="Century Gothic" w:cs="Arial"/>
          <w:color w:val="000000"/>
          <w:kern w:val="0"/>
          <w:sz w:val="24"/>
          <w:szCs w:val="24"/>
          <w:lang w:val="id-ID"/>
        </w:rPr>
        <w:t xml:space="preserve">For testing </w:t>
      </w:r>
      <w:r w:rsidR="00441F88" w:rsidRPr="00441F88">
        <w:rPr>
          <w:rFonts w:ascii="Century Gothic" w:eastAsia="Calibri" w:hAnsi="Century Gothic" w:cs="Arial"/>
          <w:color w:val="000000"/>
          <w:kern w:val="0"/>
          <w:sz w:val="24"/>
          <w:szCs w:val="24"/>
        </w:rPr>
        <w:t>the c</w:t>
      </w:r>
      <w:r w:rsidR="00441F88" w:rsidRPr="00441F88">
        <w:rPr>
          <w:rFonts w:ascii="Century Gothic" w:eastAsia="Calibri" w:hAnsi="Century Gothic" w:cs="Calibri"/>
          <w:color w:val="000000"/>
          <w:kern w:val="0"/>
          <w:sz w:val="24"/>
          <w:szCs w:val="24"/>
        </w:rPr>
        <w:t xml:space="preserve">orresponding water conservation behaviors with </w:t>
      </w:r>
      <w:r w:rsidR="00441F88" w:rsidRPr="00441F88">
        <w:rPr>
          <w:rFonts w:ascii="Century Gothic" w:eastAsia="Calibri" w:hAnsi="Century Gothic" w:cs="Arial"/>
          <w:color w:val="000000"/>
          <w:kern w:val="0"/>
          <w:sz w:val="24"/>
          <w:szCs w:val="24"/>
        </w:rPr>
        <w:t xml:space="preserve">three scenarios associated </w:t>
      </w:r>
      <w:r w:rsidR="00441F88" w:rsidRPr="00441F88">
        <w:rPr>
          <w:rFonts w:ascii="Century Gothic" w:eastAsia="Calibri" w:hAnsi="Century Gothic" w:cs="Calibri"/>
          <w:color w:val="000000"/>
          <w:kern w:val="0"/>
          <w:sz w:val="24"/>
          <w:szCs w:val="24"/>
        </w:rPr>
        <w:t>with water scarcity information</w:t>
      </w:r>
      <w:r w:rsidRPr="00441F88">
        <w:rPr>
          <w:rFonts w:ascii="Century Gothic" w:eastAsia="Calibri" w:hAnsi="Century Gothic" w:cs="Arial"/>
          <w:color w:val="000000"/>
          <w:kern w:val="0"/>
          <w:sz w:val="24"/>
          <w:szCs w:val="24"/>
          <w:lang w:val="id-ID"/>
        </w:rPr>
        <w:t>, we constructed Model 1 as follows:</w:t>
      </w:r>
    </w:p>
    <w:p w14:paraId="75533F65" w14:textId="77777777" w:rsidR="00520BD8" w:rsidRPr="00441F88" w:rsidRDefault="00D56A94" w:rsidP="00D56A94">
      <w:pPr>
        <w:spacing w:before="120" w:after="120" w:line="276" w:lineRule="auto"/>
        <w:ind w:firstLine="720"/>
        <w:jc w:val="center"/>
        <w:rPr>
          <w:rFonts w:ascii="Century Gothic" w:eastAsia="Calibri" w:hAnsi="Century Gothic" w:cs="Arial"/>
          <w:iCs/>
          <w:kern w:val="0"/>
          <w:sz w:val="24"/>
          <w:szCs w:val="24"/>
          <w:lang w:val="id-ID"/>
        </w:rPr>
      </w:pPr>
      <m:oMath>
        <m:r>
          <w:rPr>
            <w:rFonts w:ascii="Cambria Math" w:eastAsia="Calibri" w:hAnsi="Cambria Math" w:cs="Arial"/>
            <w:kern w:val="0"/>
            <w:sz w:val="24"/>
            <w:szCs w:val="24"/>
            <w:lang w:val="id-ID"/>
          </w:rPr>
          <m:t xml:space="preserve">WATER_CONSERVATION </m:t>
        </m:r>
        <m:r>
          <m:rPr>
            <m:sty m:val="p"/>
          </m:rPr>
          <w:rPr>
            <w:rFonts w:ascii="Cambria Math" w:eastAsia="Calibri" w:hAnsi="Cambria Math" w:cs="Arial"/>
            <w:kern w:val="0"/>
            <w:sz w:val="24"/>
            <w:szCs w:val="24"/>
            <w:lang w:val="id-ID"/>
          </w:rPr>
          <m:t>~ normal</m:t>
        </m:r>
        <m:d>
          <m:dPr>
            <m:ctrlPr>
              <w:rPr>
                <w:rFonts w:ascii="Cambria Math" w:eastAsia="Calibri" w:hAnsi="Cambria Math" w:cs="Arial"/>
                <w:kern w:val="0"/>
                <w:sz w:val="24"/>
                <w:szCs w:val="24"/>
                <w:lang w:val="id-ID"/>
              </w:rPr>
            </m:ctrlPr>
          </m:dPr>
          <m:e>
            <m:r>
              <w:rPr>
                <w:rFonts w:ascii="Cambria Math" w:eastAsia="Calibri" w:hAnsi="Cambria Math" w:cs="Arial"/>
                <w:kern w:val="0"/>
                <w:sz w:val="24"/>
                <w:szCs w:val="24"/>
                <w:lang w:val="id-ID"/>
              </w:rPr>
              <m:t>μ,σ</m:t>
            </m:r>
          </m:e>
        </m:d>
      </m:oMath>
      <w:r w:rsidR="00520BD8" w:rsidRPr="00441F88">
        <w:rPr>
          <w:rFonts w:ascii="Century Gothic" w:eastAsia="Times New Roman" w:hAnsi="Century Gothic" w:cs="Arial"/>
          <w:iCs/>
          <w:kern w:val="0"/>
          <w:sz w:val="24"/>
          <w:szCs w:val="24"/>
          <w:lang w:val="id-ID"/>
        </w:rPr>
        <w:tab/>
        <w:t>(1.1)</w:t>
      </w:r>
    </w:p>
    <w:p w14:paraId="15B3FC88" w14:textId="77777777" w:rsidR="00520BD8" w:rsidRPr="00441F88" w:rsidRDefault="00000000" w:rsidP="00D56A94">
      <w:pPr>
        <w:spacing w:before="120" w:after="120" w:line="276" w:lineRule="auto"/>
        <w:jc w:val="center"/>
        <w:rPr>
          <w:rFonts w:ascii="Century Gothic" w:eastAsia="Calibri" w:hAnsi="Century Gothic" w:cs="Arial"/>
          <w:kern w:val="0"/>
          <w:sz w:val="24"/>
          <w:szCs w:val="24"/>
          <w:lang w:val="id-ID"/>
        </w:rPr>
      </w:pPr>
      <m:oMath>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μ</m:t>
            </m:r>
          </m:e>
          <m:sub>
            <m:r>
              <w:rPr>
                <w:rFonts w:ascii="Cambria Math" w:eastAsia="Calibri" w:hAnsi="Cambria Math" w:cs="Arial"/>
                <w:kern w:val="0"/>
                <w:sz w:val="24"/>
                <w:szCs w:val="24"/>
                <w:lang w:val="id-ID"/>
              </w:rPr>
              <m:t>i</m:t>
            </m:r>
          </m:sub>
        </m:sSub>
        <m:r>
          <w:rPr>
            <w:rFonts w:ascii="Cambria Math" w:eastAsia="Calibri" w:hAnsi="Cambria Math" w:cs="Arial"/>
            <w:kern w:val="0"/>
            <w:sz w:val="24"/>
            <w:szCs w:val="24"/>
            <w:lang w:val="id-ID"/>
          </w:rPr>
          <m:t>=</m:t>
        </m:r>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β</m:t>
            </m:r>
          </m:e>
          <m:sub>
            <m:r>
              <w:rPr>
                <w:rFonts w:ascii="Cambria Math" w:eastAsia="Calibri" w:hAnsi="Cambria Math" w:cs="Arial"/>
                <w:kern w:val="0"/>
                <w:sz w:val="24"/>
                <w:szCs w:val="24"/>
                <w:lang w:val="id-ID"/>
              </w:rPr>
              <m:t>0</m:t>
            </m:r>
          </m:sub>
        </m:sSub>
        <m:r>
          <w:rPr>
            <w:rFonts w:ascii="Cambria Math" w:eastAsia="Calibri" w:hAnsi="Cambria Math" w:cs="Arial"/>
            <w:kern w:val="0"/>
            <w:sz w:val="24"/>
            <w:szCs w:val="24"/>
            <w:lang w:val="id-ID"/>
          </w:rPr>
          <m:t>+</m:t>
        </m:r>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β</m:t>
            </m:r>
          </m:e>
          <m:sub>
            <m:r>
              <w:rPr>
                <w:rFonts w:ascii="Cambria Math" w:eastAsia="Calibri" w:hAnsi="Cambria Math" w:cs="Arial"/>
                <w:kern w:val="0"/>
                <w:sz w:val="24"/>
                <w:szCs w:val="24"/>
                <w:lang w:val="id-ID"/>
              </w:rPr>
              <m:t>1</m:t>
            </m:r>
          </m:sub>
        </m:sSub>
        <m:r>
          <w:rPr>
            <w:rFonts w:ascii="Cambria Math" w:eastAsia="Calibri" w:hAnsi="Cambria Math" w:cs="Arial"/>
            <w:kern w:val="0"/>
            <w:sz w:val="24"/>
            <w:szCs w:val="24"/>
            <w:lang w:val="id-ID"/>
          </w:rPr>
          <m:t>*</m:t>
        </m:r>
        <m:sSub>
          <m:sSubPr>
            <m:ctrlPr>
              <w:rPr>
                <w:rFonts w:ascii="Cambria Math" w:eastAsia="Calibri" w:hAnsi="Cambria Math" w:cs="Arial"/>
                <w:i/>
                <w:kern w:val="0"/>
                <w:sz w:val="24"/>
                <w:szCs w:val="24"/>
                <w:lang w:val="id-ID"/>
              </w:rPr>
            </m:ctrlPr>
          </m:sSubPr>
          <m:e>
            <m:r>
              <w:rPr>
                <w:rFonts w:ascii="Cambria Math" w:eastAsia="Calibri" w:hAnsi="Cambria Math" w:cs="Arial"/>
                <w:color w:val="000000"/>
                <w:kern w:val="0"/>
                <w:sz w:val="24"/>
                <w:szCs w:val="24"/>
                <w:lang w:val="id-ID"/>
              </w:rPr>
              <m:t>SCARCITY_AWARE</m:t>
            </m:r>
          </m:e>
          <m:sub>
            <m:r>
              <w:rPr>
                <w:rFonts w:ascii="Cambria Math" w:eastAsia="Calibri" w:hAnsi="Cambria Math" w:cs="Arial"/>
                <w:kern w:val="0"/>
                <w:sz w:val="24"/>
                <w:szCs w:val="24"/>
                <w:lang w:val="id-ID"/>
              </w:rPr>
              <m:t>i</m:t>
            </m:r>
          </m:sub>
        </m:sSub>
        <m:r>
          <w:rPr>
            <w:rFonts w:ascii="Cambria Math" w:eastAsia="Calibri" w:hAnsi="Cambria Math" w:cs="Arial"/>
            <w:kern w:val="0"/>
            <w:sz w:val="24"/>
            <w:szCs w:val="24"/>
            <w:lang w:val="id-ID"/>
          </w:rPr>
          <m:t xml:space="preserve">+ </m:t>
        </m:r>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β</m:t>
            </m:r>
          </m:e>
          <m:sub>
            <m:r>
              <w:rPr>
                <w:rFonts w:ascii="Cambria Math" w:eastAsia="Calibri" w:hAnsi="Cambria Math" w:cs="Arial"/>
                <w:kern w:val="0"/>
                <w:sz w:val="24"/>
                <w:szCs w:val="24"/>
                <w:lang w:val="id-ID"/>
              </w:rPr>
              <m:t>2</m:t>
            </m:r>
          </m:sub>
        </m:sSub>
        <m:r>
          <w:rPr>
            <w:rFonts w:ascii="Cambria Math" w:eastAsia="Calibri" w:hAnsi="Cambria Math" w:cs="Arial"/>
            <w:kern w:val="0"/>
            <w:sz w:val="24"/>
            <w:szCs w:val="24"/>
            <w:lang w:val="id-ID"/>
          </w:rPr>
          <m:t>*</m:t>
        </m:r>
        <m:sSub>
          <m:sSubPr>
            <m:ctrlPr>
              <w:rPr>
                <w:rFonts w:ascii="Cambria Math" w:eastAsia="Calibri" w:hAnsi="Cambria Math" w:cs="Arial"/>
                <w:i/>
                <w:kern w:val="0"/>
                <w:sz w:val="24"/>
                <w:szCs w:val="24"/>
                <w:lang w:val="id-ID"/>
              </w:rPr>
            </m:ctrlPr>
          </m:sSubPr>
          <m:e>
            <m:r>
              <w:rPr>
                <w:rFonts w:ascii="Cambria Math" w:eastAsia="Calibri" w:hAnsi="Cambria Math" w:cs="Arial"/>
                <w:color w:val="000000"/>
                <w:kern w:val="0"/>
                <w:sz w:val="24"/>
                <w:szCs w:val="24"/>
                <w:lang w:val="id-ID"/>
              </w:rPr>
              <m:t>CLIMATE</m:t>
            </m:r>
          </m:e>
          <m:sub>
            <m:r>
              <w:rPr>
                <w:rFonts w:ascii="Cambria Math" w:eastAsia="Calibri" w:hAnsi="Cambria Math" w:cs="Arial"/>
                <w:kern w:val="0"/>
                <w:sz w:val="24"/>
                <w:szCs w:val="24"/>
                <w:lang w:val="id-ID"/>
              </w:rPr>
              <m:t>i</m:t>
            </m:r>
          </m:sub>
        </m:sSub>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 β</m:t>
            </m:r>
          </m:e>
          <m:sub>
            <m:r>
              <w:rPr>
                <w:rFonts w:ascii="Cambria Math" w:eastAsia="Calibri" w:hAnsi="Cambria Math" w:cs="Arial"/>
                <w:kern w:val="0"/>
                <w:sz w:val="24"/>
                <w:szCs w:val="24"/>
                <w:lang w:val="id-ID"/>
              </w:rPr>
              <m:t>3</m:t>
            </m:r>
          </m:sub>
        </m:sSub>
        <m:r>
          <w:rPr>
            <w:rFonts w:ascii="Cambria Math" w:eastAsia="Calibri" w:hAnsi="Cambria Math" w:cs="Arial"/>
            <w:kern w:val="0"/>
            <w:sz w:val="24"/>
            <w:szCs w:val="24"/>
            <w:lang w:val="id-ID"/>
          </w:rPr>
          <m:t>*</m:t>
        </m:r>
        <m:sSub>
          <m:sSubPr>
            <m:ctrlPr>
              <w:rPr>
                <w:rFonts w:ascii="Cambria Math" w:eastAsia="Calibri" w:hAnsi="Cambria Math" w:cs="Arial"/>
                <w:i/>
                <w:kern w:val="0"/>
                <w:sz w:val="24"/>
                <w:szCs w:val="24"/>
                <w:lang w:val="id-ID"/>
              </w:rPr>
            </m:ctrlPr>
          </m:sSubPr>
          <m:e>
            <m:r>
              <w:rPr>
                <w:rFonts w:ascii="Cambria Math" w:eastAsia="Calibri" w:hAnsi="Cambria Math" w:cs="Arial"/>
                <w:color w:val="000000"/>
                <w:kern w:val="0"/>
                <w:sz w:val="24"/>
                <w:szCs w:val="24"/>
                <w:lang w:val="id-ID"/>
              </w:rPr>
              <m:t>SCARCITY_AWARE</m:t>
            </m:r>
          </m:e>
          <m:sub>
            <m:r>
              <w:rPr>
                <w:rFonts w:ascii="Cambria Math" w:eastAsia="Calibri" w:hAnsi="Cambria Math" w:cs="Arial"/>
                <w:kern w:val="0"/>
                <w:sz w:val="24"/>
                <w:szCs w:val="24"/>
                <w:lang w:val="id-ID"/>
              </w:rPr>
              <m:t>i</m:t>
            </m:r>
          </m:sub>
        </m:sSub>
        <m:r>
          <w:rPr>
            <w:rFonts w:ascii="Cambria Math" w:eastAsia="Calibri" w:hAnsi="Cambria Math" w:cs="Arial"/>
            <w:kern w:val="0"/>
            <w:sz w:val="24"/>
            <w:szCs w:val="24"/>
            <w:lang w:val="id-ID"/>
          </w:rPr>
          <m:t xml:space="preserve"> </m:t>
        </m:r>
        <m:sSub>
          <m:sSubPr>
            <m:ctrlPr>
              <w:rPr>
                <w:rFonts w:ascii="Cambria Math" w:eastAsia="Calibri" w:hAnsi="Cambria Math" w:cs="Arial"/>
                <w:i/>
                <w:kern w:val="0"/>
                <w:sz w:val="24"/>
                <w:szCs w:val="24"/>
                <w:lang w:val="id-ID"/>
              </w:rPr>
            </m:ctrlPr>
          </m:sSubPr>
          <m:e>
            <m:r>
              <w:rPr>
                <w:rFonts w:ascii="Cambria Math" w:eastAsia="Calibri" w:hAnsi="Cambria Math" w:cs="Arial"/>
                <w:kern w:val="0"/>
                <w:sz w:val="24"/>
                <w:szCs w:val="24"/>
                <w:lang w:val="id-ID"/>
              </w:rPr>
              <m:t>*CLIMATE</m:t>
            </m:r>
          </m:e>
          <m:sub>
            <m:r>
              <w:rPr>
                <w:rFonts w:ascii="Cambria Math" w:eastAsia="Calibri" w:hAnsi="Cambria Math" w:cs="Arial"/>
                <w:kern w:val="0"/>
                <w:sz w:val="24"/>
                <w:szCs w:val="24"/>
                <w:lang w:val="id-ID"/>
              </w:rPr>
              <m:t>i</m:t>
            </m:r>
          </m:sub>
        </m:sSub>
        <m:r>
          <w:rPr>
            <w:rFonts w:ascii="Cambria Math" w:eastAsia="Calibri" w:hAnsi="Cambria Math" w:cs="Arial"/>
            <w:kern w:val="0"/>
            <w:sz w:val="24"/>
            <w:szCs w:val="24"/>
            <w:lang w:val="id-ID"/>
          </w:rPr>
          <m:t xml:space="preserve"> </m:t>
        </m:r>
      </m:oMath>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r>
      <w:r w:rsidR="00520BD8" w:rsidRPr="00441F88">
        <w:rPr>
          <w:rFonts w:ascii="Century Gothic" w:eastAsia="Times New Roman" w:hAnsi="Century Gothic" w:cs="Arial"/>
          <w:kern w:val="0"/>
          <w:sz w:val="24"/>
          <w:szCs w:val="24"/>
          <w:lang w:val="id-ID"/>
        </w:rPr>
        <w:tab/>
        <w:t>(1.2)</w:t>
      </w:r>
    </w:p>
    <w:p w14:paraId="34EBA42E" w14:textId="77777777" w:rsidR="00520BD8" w:rsidRPr="00441F88" w:rsidRDefault="00520BD8" w:rsidP="00D56A94">
      <w:pPr>
        <w:spacing w:before="120" w:after="120" w:line="276" w:lineRule="auto"/>
        <w:ind w:left="1440" w:firstLine="720"/>
        <w:jc w:val="center"/>
        <w:rPr>
          <w:rFonts w:ascii="Century Gothic" w:eastAsia="Calibri" w:hAnsi="Century Gothic" w:cs="Arial"/>
          <w:kern w:val="0"/>
          <w:sz w:val="24"/>
          <w:szCs w:val="24"/>
        </w:rPr>
      </w:pPr>
      <m:oMath>
        <m:r>
          <w:rPr>
            <w:rFonts w:ascii="Cambria Math" w:eastAsia="DengXian" w:hAnsi="Cambria Math" w:cs="Arial"/>
            <w:kern w:val="0"/>
            <w:sz w:val="24"/>
            <w:szCs w:val="24"/>
            <w:lang w:val="id-ID"/>
          </w:rPr>
          <m:t>β ~ normal(M,S)</m:t>
        </m:r>
      </m:oMath>
      <w:r w:rsidRPr="00441F88">
        <w:rPr>
          <w:rFonts w:ascii="Century Gothic" w:eastAsia="Times New Roman" w:hAnsi="Century Gothic" w:cs="Arial"/>
          <w:kern w:val="0"/>
          <w:sz w:val="24"/>
          <w:szCs w:val="24"/>
        </w:rPr>
        <w:tab/>
      </w:r>
      <w:r w:rsidRPr="00441F88">
        <w:rPr>
          <w:rFonts w:ascii="Century Gothic" w:eastAsia="Times New Roman" w:hAnsi="Century Gothic" w:cs="Arial"/>
          <w:kern w:val="0"/>
          <w:sz w:val="24"/>
          <w:szCs w:val="24"/>
        </w:rPr>
        <w:tab/>
      </w:r>
      <w:r w:rsidRPr="00441F88">
        <w:rPr>
          <w:rFonts w:ascii="Century Gothic" w:eastAsia="Times New Roman" w:hAnsi="Century Gothic" w:cs="Arial"/>
          <w:kern w:val="0"/>
          <w:sz w:val="24"/>
          <w:szCs w:val="24"/>
        </w:rPr>
        <w:tab/>
      </w:r>
      <w:r w:rsidRPr="00441F88">
        <w:rPr>
          <w:rFonts w:ascii="Century Gothic" w:eastAsia="Times New Roman" w:hAnsi="Century Gothic" w:cs="Arial"/>
          <w:kern w:val="0"/>
          <w:sz w:val="24"/>
          <w:szCs w:val="24"/>
        </w:rPr>
        <w:tab/>
        <w:t>(1.3)</w:t>
      </w:r>
    </w:p>
    <w:p w14:paraId="4F064A15" w14:textId="77777777" w:rsidR="00520BD8" w:rsidRPr="00441F88" w:rsidRDefault="00520BD8" w:rsidP="00D56A94">
      <w:pPr>
        <w:widowControl w:val="0"/>
        <w:autoSpaceDE w:val="0"/>
        <w:autoSpaceDN w:val="0"/>
        <w:spacing w:before="120" w:after="120" w:line="276" w:lineRule="auto"/>
        <w:ind w:right="114"/>
        <w:jc w:val="both"/>
        <w:rPr>
          <w:rFonts w:ascii="Century Gothic" w:eastAsia="Cambria Math" w:hAnsi="Century Gothic" w:cs="Arial"/>
          <w:kern w:val="0"/>
          <w:sz w:val="24"/>
          <w:szCs w:val="24"/>
        </w:rPr>
      </w:pPr>
      <w:r w:rsidRPr="00441F88">
        <w:rPr>
          <w:rFonts w:ascii="Century Gothic" w:eastAsia="Cambria Math" w:hAnsi="Century Gothic" w:cs="Arial"/>
          <w:iCs/>
          <w:kern w:val="0"/>
          <w:sz w:val="24"/>
          <w:szCs w:val="24"/>
        </w:rPr>
        <w:t xml:space="preserve">The probability around the mean </w:t>
      </w:r>
      <m:oMath>
        <m:sSub>
          <m:sSubPr>
            <m:ctrlPr>
              <w:rPr>
                <w:rFonts w:ascii="Cambria Math" w:eastAsia="Cambria Math" w:hAnsi="Cambria Math" w:cs="Arial"/>
                <w:i/>
                <w:iCs/>
                <w:kern w:val="0"/>
                <w:sz w:val="24"/>
                <w:szCs w:val="24"/>
              </w:rPr>
            </m:ctrlPr>
          </m:sSubPr>
          <m:e>
            <m:r>
              <w:rPr>
                <w:rFonts w:ascii="Cambria Math" w:eastAsia="Cambria Math" w:hAnsi="Cambria Math" w:cs="Arial"/>
                <w:kern w:val="0"/>
                <w:sz w:val="24"/>
                <w:szCs w:val="24"/>
              </w:rPr>
              <m:t>μ</m:t>
            </m:r>
          </m:e>
          <m:sub>
            <m:r>
              <w:rPr>
                <w:rFonts w:ascii="Cambria Math" w:eastAsia="Cambria Math" w:hAnsi="Cambria Math" w:cs="Arial"/>
                <w:kern w:val="0"/>
                <w:sz w:val="24"/>
                <w:szCs w:val="24"/>
              </w:rPr>
              <m:t>i</m:t>
            </m:r>
          </m:sub>
        </m:sSub>
      </m:oMath>
      <w:r w:rsidRPr="00441F88">
        <w:rPr>
          <w:rFonts w:ascii="Century Gothic" w:eastAsia="Cambria Math" w:hAnsi="Century Gothic" w:cs="Arial"/>
          <w:iCs/>
          <w:kern w:val="0"/>
          <w:sz w:val="24"/>
          <w:szCs w:val="24"/>
        </w:rPr>
        <w:t xml:space="preserve"> is determined by the shape of the normal distribution, where the width of the distribution is specified by the standard deviation</w:t>
      </w:r>
      <w:r w:rsidRPr="00441F88">
        <w:rPr>
          <w:rFonts w:ascii="Century Gothic" w:eastAsia="Cambria Math" w:hAnsi="Century Gothic" w:cs="Arial"/>
          <w:iCs/>
          <w:kern w:val="0"/>
          <w:sz w:val="24"/>
          <w:szCs w:val="24"/>
          <w:lang w:val="id-ID"/>
        </w:rPr>
        <w:t xml:space="preserve"> of</w:t>
      </w:r>
      <w:r w:rsidRPr="00441F88">
        <w:rPr>
          <w:rFonts w:ascii="Century Gothic" w:eastAsia="Cambria Math" w:hAnsi="Century Gothic" w:cs="Arial"/>
          <w:iCs/>
          <w:kern w:val="0"/>
          <w:sz w:val="24"/>
          <w:szCs w:val="24"/>
        </w:rPr>
        <w:t xml:space="preserve"> </w:t>
      </w:r>
      <m:oMath>
        <m:r>
          <w:rPr>
            <w:rFonts w:ascii="Cambria Math" w:eastAsia="Cambria Math" w:hAnsi="Cambria Math" w:cs="Arial"/>
            <w:kern w:val="0"/>
            <w:sz w:val="24"/>
            <w:szCs w:val="24"/>
          </w:rPr>
          <m:t>σ</m:t>
        </m:r>
      </m:oMath>
      <w:r w:rsidRPr="00441F88">
        <w:rPr>
          <w:rFonts w:ascii="Century Gothic" w:eastAsia="Cambria Math" w:hAnsi="Century Gothic" w:cs="Arial"/>
          <w:kern w:val="0"/>
          <w:sz w:val="24"/>
          <w:szCs w:val="24"/>
        </w:rPr>
        <w:t xml:space="preserve">. </w:t>
      </w:r>
      <w:r w:rsidRPr="00441F88">
        <w:rPr>
          <w:rFonts w:ascii="Cambria Math" w:eastAsia="Cambria Math" w:hAnsi="Cambria Math" w:cs="Cambria Math"/>
          <w:kern w:val="0"/>
          <w:sz w:val="24"/>
          <w:szCs w:val="24"/>
        </w:rPr>
        <w:t>𝜇</w:t>
      </w:r>
      <w:r w:rsidRPr="00441F88">
        <w:rPr>
          <w:rFonts w:ascii="Cambria Math" w:eastAsia="Cambria Math" w:hAnsi="Cambria Math" w:cs="Cambria Math"/>
          <w:kern w:val="0"/>
          <w:sz w:val="24"/>
          <w:szCs w:val="24"/>
          <w:vertAlign w:val="subscript"/>
        </w:rPr>
        <w:t>𝑖</w:t>
      </w:r>
      <w:r w:rsidRPr="00441F88">
        <w:rPr>
          <w:rFonts w:ascii="Century Gothic" w:eastAsia="Cambria Math" w:hAnsi="Century Gothic" w:cs="Arial"/>
          <w:kern w:val="0"/>
          <w:sz w:val="24"/>
          <w:szCs w:val="24"/>
        </w:rPr>
        <w:t xml:space="preserve"> indicates the </w:t>
      </w:r>
      <w:r w:rsidR="00541802" w:rsidRPr="00441F88">
        <w:rPr>
          <w:rFonts w:ascii="Century Gothic" w:eastAsia="Cambria Math" w:hAnsi="Century Gothic" w:cs="Arial"/>
          <w:kern w:val="0"/>
          <w:sz w:val="24"/>
          <w:szCs w:val="24"/>
        </w:rPr>
        <w:t>level of water conservation behaviors</w:t>
      </w:r>
      <w:r w:rsidRPr="00441F88">
        <w:rPr>
          <w:rFonts w:ascii="Century Gothic" w:eastAsia="Cambria Math" w:hAnsi="Century Gothic" w:cs="Arial"/>
          <w:kern w:val="0"/>
          <w:sz w:val="24"/>
          <w:szCs w:val="24"/>
        </w:rPr>
        <w:t xml:space="preserve"> that</w:t>
      </w:r>
      <w:r w:rsidRPr="00441F88">
        <w:rPr>
          <w:rFonts w:ascii="Century Gothic" w:eastAsia="Cambria Math" w:hAnsi="Century Gothic" w:cs="Arial"/>
          <w:kern w:val="0"/>
          <w:sz w:val="24"/>
          <w:szCs w:val="24"/>
          <w:lang w:val="id-ID"/>
        </w:rPr>
        <w:t xml:space="preserve"> respondent</w:t>
      </w:r>
      <w:r w:rsidRPr="00441F88">
        <w:rPr>
          <w:rFonts w:ascii="Century Gothic" w:eastAsia="Cambria Math" w:hAnsi="Century Gothic" w:cs="Arial"/>
          <w:kern w:val="0"/>
          <w:sz w:val="24"/>
          <w:szCs w:val="24"/>
        </w:rPr>
        <w:t xml:space="preserve"> </w:t>
      </w:r>
      <w:r w:rsidRPr="00441F88">
        <w:rPr>
          <w:rFonts w:ascii="Cambria Math" w:eastAsia="Cambria Math" w:hAnsi="Cambria Math" w:cs="Cambria Math"/>
          <w:kern w:val="0"/>
          <w:sz w:val="24"/>
          <w:szCs w:val="24"/>
        </w:rPr>
        <w:t>𝑖</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1"/>
          <w:kern w:val="0"/>
          <w:sz w:val="24"/>
          <w:szCs w:val="24"/>
          <w:lang w:val="id-ID"/>
        </w:rPr>
        <w:t>conduct</w:t>
      </w:r>
      <w:r w:rsidR="00541802" w:rsidRPr="00441F88">
        <w:rPr>
          <w:rFonts w:ascii="Century Gothic" w:eastAsia="Cambria Math" w:hAnsi="Century Gothic" w:cs="Arial"/>
          <w:spacing w:val="1"/>
          <w:kern w:val="0"/>
          <w:sz w:val="24"/>
          <w:szCs w:val="24"/>
        </w:rPr>
        <w:t>s</w:t>
      </w:r>
      <w:r w:rsidRPr="00441F88">
        <w:rPr>
          <w:rFonts w:ascii="Century Gothic" w:eastAsia="Cambria Math" w:hAnsi="Century Gothic" w:cs="Arial"/>
          <w:spacing w:val="1"/>
          <w:kern w:val="0"/>
          <w:sz w:val="24"/>
          <w:szCs w:val="24"/>
          <w:lang w:val="id-ID"/>
        </w:rPr>
        <w:t xml:space="preserve"> at home; </w:t>
      </w:r>
      <m:oMath>
        <m:sSub>
          <m:sSubPr>
            <m:ctrlPr>
              <w:rPr>
                <w:rFonts w:ascii="Cambria Math" w:eastAsia="Cambria Math" w:hAnsi="Cambria Math" w:cs="Arial"/>
                <w:i/>
                <w:kern w:val="0"/>
                <w:sz w:val="24"/>
                <w:szCs w:val="24"/>
              </w:rPr>
            </m:ctrlPr>
          </m:sSubPr>
          <m:e>
            <m:r>
              <w:rPr>
                <w:rFonts w:ascii="Cambria Math" w:eastAsia="Cambria Math" w:hAnsi="Cambria Math" w:cs="Arial"/>
                <w:kern w:val="0"/>
                <w:sz w:val="24"/>
                <w:szCs w:val="24"/>
              </w:rPr>
              <m:t>SCARCITY_AWARE</m:t>
            </m:r>
          </m:e>
          <m:sub>
            <m:r>
              <w:rPr>
                <w:rFonts w:ascii="Cambria Math" w:eastAsia="Cambria Math" w:hAnsi="Cambria Math" w:cs="Arial"/>
                <w:kern w:val="0"/>
                <w:sz w:val="24"/>
                <w:szCs w:val="24"/>
              </w:rPr>
              <m:t>i</m:t>
            </m:r>
          </m:sub>
        </m:sSub>
      </m:oMath>
      <w:r w:rsidRPr="00441F88">
        <w:rPr>
          <w:rFonts w:ascii="Century Gothic" w:eastAsia="Cambria Math" w:hAnsi="Century Gothic" w:cs="Arial"/>
          <w:i/>
          <w:spacing w:val="1"/>
          <w:kern w:val="0"/>
          <w:sz w:val="24"/>
          <w:szCs w:val="24"/>
        </w:rPr>
        <w:t xml:space="preserve"> </w:t>
      </w:r>
      <w:r w:rsidRPr="00441F88">
        <w:rPr>
          <w:rFonts w:ascii="Century Gothic" w:eastAsia="Cambria Math" w:hAnsi="Century Gothic" w:cs="Arial"/>
          <w:spacing w:val="-1"/>
          <w:kern w:val="0"/>
          <w:sz w:val="24"/>
          <w:szCs w:val="24"/>
        </w:rPr>
        <w:t>indicates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12"/>
          <w:kern w:val="0"/>
          <w:sz w:val="24"/>
          <w:szCs w:val="24"/>
          <w:lang w:val="id-ID"/>
        </w:rPr>
        <w:t xml:space="preserve">the </w:t>
      </w:r>
      <w:r w:rsidRPr="00441F88">
        <w:rPr>
          <w:rFonts w:ascii="Century Gothic" w:eastAsia="Cambria Math" w:hAnsi="Century Gothic" w:cs="Arial"/>
          <w:kern w:val="0"/>
          <w:sz w:val="24"/>
          <w:szCs w:val="24"/>
          <w:lang w:val="id-ID"/>
        </w:rPr>
        <w:t>respondent</w:t>
      </w:r>
      <w:r w:rsidRPr="00441F88">
        <w:rPr>
          <w:rFonts w:ascii="Century Gothic" w:eastAsia="Cambria Math" w:hAnsi="Century Gothic" w:cs="Arial"/>
          <w:kern w:val="0"/>
          <w:sz w:val="24"/>
          <w:szCs w:val="24"/>
        </w:rPr>
        <w:t xml:space="preserve"> </w:t>
      </w:r>
      <m:oMath>
        <m:r>
          <w:rPr>
            <w:rFonts w:ascii="Cambria Math" w:eastAsia="Cambria Math" w:hAnsi="Cambria Math" w:cs="Cambria Math"/>
            <w:kern w:val="0"/>
            <w:sz w:val="24"/>
            <w:szCs w:val="24"/>
          </w:rPr>
          <m:t>i</m:t>
        </m:r>
      </m:oMath>
      <w:r w:rsidRPr="00441F88">
        <w:rPr>
          <w:rFonts w:ascii="Century Gothic" w:eastAsia="Cambria Math" w:hAnsi="Century Gothic" w:cs="Arial"/>
          <w:kern w:val="0"/>
          <w:sz w:val="24"/>
          <w:szCs w:val="24"/>
        </w:rPr>
        <w:t>’</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12"/>
          <w:kern w:val="0"/>
          <w:sz w:val="24"/>
          <w:szCs w:val="24"/>
          <w:lang w:val="id-ID"/>
        </w:rPr>
        <w:t xml:space="preserve">awareness level of </w:t>
      </w:r>
      <w:r w:rsidRPr="00441F88">
        <w:rPr>
          <w:rFonts w:ascii="Century Gothic" w:eastAsia="Cambria Math" w:hAnsi="Century Gothic" w:cs="Arial"/>
          <w:kern w:val="0"/>
          <w:sz w:val="24"/>
          <w:szCs w:val="24"/>
          <w:lang w:val="id-ID"/>
        </w:rPr>
        <w:t xml:space="preserve">water scarcity issue; </w:t>
      </w:r>
      <m:oMath>
        <m:sSub>
          <m:sSubPr>
            <m:ctrlPr>
              <w:rPr>
                <w:rFonts w:ascii="Cambria Math" w:eastAsia="Cambria Math" w:hAnsi="Cambria Math" w:cs="Arial"/>
                <w:i/>
                <w:kern w:val="0"/>
                <w:sz w:val="24"/>
                <w:szCs w:val="24"/>
              </w:rPr>
            </m:ctrlPr>
          </m:sSubPr>
          <m:e>
            <m:r>
              <w:rPr>
                <w:rFonts w:ascii="Cambria Math" w:eastAsia="Cambria Math" w:hAnsi="Cambria Math" w:cs="Arial"/>
                <w:kern w:val="0"/>
                <w:sz w:val="24"/>
                <w:szCs w:val="24"/>
              </w:rPr>
              <m:t>CLIMATE</m:t>
            </m:r>
          </m:e>
          <m:sub>
            <m:r>
              <w:rPr>
                <w:rFonts w:ascii="Cambria Math" w:eastAsia="Cambria Math" w:hAnsi="Cambria Math" w:cs="Arial"/>
                <w:kern w:val="0"/>
                <w:sz w:val="24"/>
                <w:szCs w:val="24"/>
              </w:rPr>
              <m:t>i</m:t>
            </m:r>
          </m:sub>
        </m:sSub>
      </m:oMath>
      <w:r w:rsidRPr="00441F88">
        <w:rPr>
          <w:rFonts w:ascii="Century Gothic" w:eastAsia="Cambria Math" w:hAnsi="Century Gothic" w:cs="Arial"/>
          <w:i/>
          <w:spacing w:val="1"/>
          <w:kern w:val="0"/>
          <w:sz w:val="24"/>
          <w:szCs w:val="24"/>
        </w:rPr>
        <w:t xml:space="preserve"> </w:t>
      </w:r>
      <w:r w:rsidRPr="00441F88">
        <w:rPr>
          <w:rFonts w:ascii="Century Gothic" w:eastAsia="Cambria Math" w:hAnsi="Century Gothic" w:cs="Arial"/>
          <w:spacing w:val="-1"/>
          <w:kern w:val="0"/>
          <w:sz w:val="24"/>
          <w:szCs w:val="24"/>
        </w:rPr>
        <w:t>indicates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12"/>
          <w:kern w:val="0"/>
          <w:sz w:val="24"/>
          <w:szCs w:val="24"/>
          <w:lang w:val="id-ID"/>
        </w:rPr>
        <w:t xml:space="preserve">the </w:t>
      </w:r>
      <w:r w:rsidRPr="00441F88">
        <w:rPr>
          <w:rFonts w:ascii="Century Gothic" w:eastAsia="Cambria Math" w:hAnsi="Century Gothic" w:cs="Arial"/>
          <w:kern w:val="0"/>
          <w:sz w:val="24"/>
          <w:szCs w:val="24"/>
          <w:lang w:val="id-ID"/>
        </w:rPr>
        <w:t>respondent</w:t>
      </w:r>
      <w:r w:rsidRPr="00441F88">
        <w:rPr>
          <w:rFonts w:ascii="Century Gothic" w:eastAsia="Cambria Math" w:hAnsi="Century Gothic" w:cs="Arial"/>
          <w:kern w:val="0"/>
          <w:sz w:val="24"/>
          <w:szCs w:val="24"/>
        </w:rPr>
        <w:t xml:space="preserve"> </w:t>
      </w:r>
      <m:oMath>
        <m:r>
          <w:rPr>
            <w:rFonts w:ascii="Cambria Math" w:eastAsia="Cambria Math" w:hAnsi="Cambria Math" w:cs="Cambria Math"/>
            <w:kern w:val="0"/>
            <w:sz w:val="24"/>
            <w:szCs w:val="24"/>
          </w:rPr>
          <m:t>i</m:t>
        </m:r>
      </m:oMath>
      <w:r w:rsidRPr="00441F88">
        <w:rPr>
          <w:rFonts w:ascii="Century Gothic" w:eastAsia="Cambria Math" w:hAnsi="Century Gothic" w:cs="Arial"/>
          <w:kern w:val="0"/>
          <w:sz w:val="24"/>
          <w:szCs w:val="24"/>
        </w:rPr>
        <w:t>’</w:t>
      </w:r>
      <w:r w:rsidRPr="00441F88">
        <w:rPr>
          <w:rFonts w:ascii="Century Gothic" w:eastAsia="Cambria Math" w:hAnsi="Century Gothic" w:cs="Arial"/>
          <w:kern w:val="0"/>
          <w:sz w:val="24"/>
          <w:szCs w:val="24"/>
          <w:lang w:val="id-ID"/>
        </w:rPr>
        <w:t xml:space="preserve"> </w:t>
      </w:r>
      <w:r w:rsidR="00541802" w:rsidRPr="00441F88">
        <w:rPr>
          <w:rFonts w:ascii="Century Gothic" w:eastAsia="Cambria Math" w:hAnsi="Century Gothic" w:cs="Arial"/>
          <w:kern w:val="0"/>
          <w:sz w:val="24"/>
          <w:szCs w:val="24"/>
        </w:rPr>
        <w:t>belief in future water shortage induced by</w:t>
      </w:r>
      <w:r w:rsidRPr="00441F88">
        <w:rPr>
          <w:rFonts w:ascii="Century Gothic" w:eastAsia="Cambria Math" w:hAnsi="Century Gothic" w:cs="Arial"/>
          <w:kern w:val="0"/>
          <w:sz w:val="24"/>
          <w:szCs w:val="24"/>
          <w:lang w:val="id-ID"/>
        </w:rPr>
        <w:t xml:space="preserve"> climate change. </w:t>
      </w:r>
      <w:r w:rsidRPr="00441F88">
        <w:rPr>
          <w:rFonts w:ascii="Century Gothic" w:eastAsia="Cambria Math" w:hAnsi="Century Gothic" w:cs="Arial"/>
          <w:kern w:val="0"/>
          <w:sz w:val="24"/>
          <w:szCs w:val="24"/>
        </w:rPr>
        <w:t>The model has an intercept</w:t>
      </w:r>
      <w:r w:rsidRPr="00441F88">
        <w:rPr>
          <w:rFonts w:ascii="Century Gothic" w:eastAsia="Cambria Math" w:hAnsi="Century Gothic" w:cs="Arial"/>
          <w:kern w:val="0"/>
          <w:sz w:val="24"/>
          <w:szCs w:val="24"/>
          <w:lang w:val="id-ID"/>
        </w:rPr>
        <w:t xml:space="preserve"> of</w:t>
      </w:r>
      <w:r w:rsidRPr="00441F88">
        <w:rPr>
          <w:rFonts w:ascii="Century Gothic" w:eastAsia="Cambria Math" w:hAnsi="Century Gothic" w:cs="Arial"/>
          <w:kern w:val="0"/>
          <w:sz w:val="24"/>
          <w:szCs w:val="24"/>
        </w:rPr>
        <w:t xml:space="preserve"> </w:t>
      </w:r>
      <m:oMath>
        <m:sSub>
          <m:sSubPr>
            <m:ctrlPr>
              <w:rPr>
                <w:rFonts w:ascii="Cambria Math" w:eastAsia="Cambria Math" w:hAnsi="Cambria Math" w:cs="Arial"/>
                <w:i/>
                <w:kern w:val="0"/>
                <w:sz w:val="24"/>
                <w:szCs w:val="24"/>
              </w:rPr>
            </m:ctrlPr>
          </m:sSubPr>
          <m:e>
            <m:r>
              <w:rPr>
                <w:rFonts w:ascii="Cambria Math" w:eastAsia="Cambria Math" w:hAnsi="Cambria Math" w:cs="Arial"/>
                <w:kern w:val="0"/>
                <w:sz w:val="24"/>
                <w:szCs w:val="24"/>
              </w:rPr>
              <m:t>β</m:t>
            </m:r>
          </m:e>
          <m:sub>
            <m:r>
              <w:rPr>
                <w:rFonts w:ascii="Cambria Math" w:eastAsia="Cambria Math" w:hAnsi="Cambria Math" w:cs="Arial"/>
                <w:kern w:val="0"/>
                <w:sz w:val="24"/>
                <w:szCs w:val="24"/>
              </w:rPr>
              <m:t>0</m:t>
            </m:r>
          </m:sub>
        </m:sSub>
      </m:oMath>
      <w:r w:rsidRPr="00441F88">
        <w:rPr>
          <w:rFonts w:ascii="Century Gothic" w:eastAsia="Cambria Math" w:hAnsi="Century Gothic" w:cs="Arial"/>
          <w:kern w:val="0"/>
          <w:sz w:val="24"/>
          <w:szCs w:val="24"/>
        </w:rPr>
        <w:t xml:space="preserve">, coefficients of </w:t>
      </w:r>
      <m:oMath>
        <m:sSub>
          <m:sSubPr>
            <m:ctrlPr>
              <w:rPr>
                <w:rFonts w:ascii="Cambria Math" w:eastAsia="Cambria Math" w:hAnsi="Cambria Math" w:cs="Arial"/>
                <w:i/>
                <w:kern w:val="0"/>
                <w:sz w:val="24"/>
                <w:szCs w:val="24"/>
              </w:rPr>
            </m:ctrlPr>
          </m:sSubPr>
          <m:e>
            <m:r>
              <w:rPr>
                <w:rFonts w:ascii="Cambria Math" w:eastAsia="Cambria Math" w:hAnsi="Cambria Math" w:cs="Arial"/>
                <w:kern w:val="0"/>
                <w:sz w:val="24"/>
                <w:szCs w:val="24"/>
              </w:rPr>
              <m:t>β</m:t>
            </m:r>
          </m:e>
          <m:sub>
            <m:r>
              <w:rPr>
                <w:rFonts w:ascii="Cambria Math" w:eastAsia="Cambria Math" w:hAnsi="Cambria Math" w:cs="Arial"/>
                <w:kern w:val="0"/>
                <w:sz w:val="24"/>
                <w:szCs w:val="24"/>
              </w:rPr>
              <m:t>1</m:t>
            </m:r>
          </m:sub>
        </m:sSub>
      </m:oMath>
      <w:r w:rsidRPr="00441F88">
        <w:rPr>
          <w:rFonts w:ascii="Century Gothic" w:eastAsia="Cambria Math" w:hAnsi="Century Gothic" w:cs="Arial"/>
          <w:kern w:val="0"/>
          <w:sz w:val="24"/>
          <w:szCs w:val="24"/>
          <w:lang w:val="id-ID"/>
        </w:rPr>
        <w:t>-</w:t>
      </w:r>
      <m:oMath>
        <m:sSub>
          <m:sSubPr>
            <m:ctrlPr>
              <w:rPr>
                <w:rFonts w:ascii="Cambria Math" w:eastAsia="Cambria Math" w:hAnsi="Cambria Math" w:cs="Arial"/>
                <w:i/>
                <w:kern w:val="0"/>
                <w:sz w:val="24"/>
                <w:szCs w:val="24"/>
              </w:rPr>
            </m:ctrlPr>
          </m:sSubPr>
          <m:e>
            <m:r>
              <w:rPr>
                <w:rFonts w:ascii="Cambria Math" w:eastAsia="Cambria Math" w:hAnsi="Cambria Math" w:cs="Arial"/>
                <w:kern w:val="0"/>
                <w:sz w:val="24"/>
                <w:szCs w:val="24"/>
              </w:rPr>
              <m:t>β</m:t>
            </m:r>
          </m:e>
          <m:sub>
            <m:r>
              <w:rPr>
                <w:rFonts w:ascii="Cambria Math" w:eastAsia="Cambria Math" w:hAnsi="Cambria Math" w:cs="Arial"/>
                <w:kern w:val="0"/>
                <w:sz w:val="24"/>
                <w:szCs w:val="24"/>
              </w:rPr>
              <m:t>3</m:t>
            </m:r>
          </m:sub>
        </m:sSub>
      </m:oMath>
      <w:r w:rsidRPr="00441F88">
        <w:rPr>
          <w:rFonts w:ascii="Century Gothic" w:eastAsia="Times New Roman" w:hAnsi="Century Gothic" w:cs="Arial"/>
          <w:kern w:val="0"/>
          <w:sz w:val="24"/>
          <w:szCs w:val="24"/>
        </w:rPr>
        <w:t xml:space="preserve">, </w:t>
      </w:r>
      <w:r w:rsidRPr="00441F88">
        <w:rPr>
          <w:rFonts w:ascii="Century Gothic" w:eastAsia="Cambria Math" w:hAnsi="Century Gothic" w:cs="Arial"/>
          <w:kern w:val="0"/>
          <w:sz w:val="24"/>
          <w:szCs w:val="24"/>
        </w:rPr>
        <w:t xml:space="preserve">and the standard deviation of the “noise”, </w:t>
      </w:r>
      <w:r w:rsidRPr="00441F88">
        <w:rPr>
          <w:rFonts w:ascii="Cambria Math" w:eastAsia="Cambria Math" w:hAnsi="Cambria Math" w:cs="Cambria Math"/>
          <w:kern w:val="0"/>
          <w:sz w:val="24"/>
          <w:szCs w:val="24"/>
        </w:rPr>
        <w:t>𝜎</w:t>
      </w:r>
      <w:r w:rsidRPr="00441F88">
        <w:rPr>
          <w:rFonts w:ascii="Century Gothic" w:eastAsia="Cambria Math" w:hAnsi="Century Gothic" w:cs="Arial"/>
          <w:kern w:val="0"/>
          <w:sz w:val="24"/>
          <w:szCs w:val="24"/>
        </w:rPr>
        <w:t>. 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coefficient values are</w:t>
      </w:r>
      <w:r w:rsidR="00FC5185">
        <w:rPr>
          <w:rFonts w:ascii="Century Gothic" w:eastAsia="Cambria Math" w:hAnsi="Century Gothic" w:cs="Arial"/>
          <w:kern w:val="0"/>
          <w:sz w:val="24"/>
          <w:szCs w:val="24"/>
        </w:rPr>
        <w:t xml:space="preserve"> normally</w:t>
      </w:r>
      <w:r w:rsidRPr="00441F88">
        <w:rPr>
          <w:rFonts w:ascii="Century Gothic" w:eastAsia="Cambria Math" w:hAnsi="Century Gothic" w:cs="Arial"/>
          <w:kern w:val="0"/>
          <w:sz w:val="24"/>
          <w:szCs w:val="24"/>
        </w:rPr>
        <w:t xml:space="preserve"> distributed around the mean denoted </w:t>
      </w:r>
      <w:r w:rsidRPr="00441F88">
        <w:rPr>
          <w:rFonts w:ascii="Cambria Math" w:eastAsia="Cambria Math" w:hAnsi="Cambria Math" w:cs="Cambria Math"/>
          <w:kern w:val="0"/>
          <w:sz w:val="24"/>
          <w:szCs w:val="24"/>
        </w:rPr>
        <w:t>𝑀</w:t>
      </w:r>
      <w:r w:rsidRPr="00441F88">
        <w:rPr>
          <w:rFonts w:ascii="Century Gothic" w:eastAsia="Cambria Math" w:hAnsi="Century Gothic" w:cs="Arial"/>
          <w:kern w:val="0"/>
          <w:sz w:val="24"/>
          <w:szCs w:val="24"/>
        </w:rPr>
        <w:t xml:space="preserve"> with</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standard</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deviation</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denoted</w:t>
      </w:r>
      <w:r w:rsidRPr="00441F88">
        <w:rPr>
          <w:rFonts w:ascii="Century Gothic" w:eastAsia="Cambria Math" w:hAnsi="Century Gothic" w:cs="Arial"/>
          <w:spacing w:val="-1"/>
          <w:kern w:val="0"/>
          <w:sz w:val="24"/>
          <w:szCs w:val="24"/>
        </w:rPr>
        <w:t xml:space="preserve"> </w:t>
      </w:r>
      <w:r w:rsidRPr="00441F88">
        <w:rPr>
          <w:rFonts w:ascii="Cambria Math" w:eastAsia="Cambria Math" w:hAnsi="Cambria Math" w:cs="Cambria Math"/>
          <w:kern w:val="0"/>
          <w:sz w:val="24"/>
          <w:szCs w:val="24"/>
        </w:rPr>
        <w:t>𝑆</w:t>
      </w:r>
      <w:r w:rsidRPr="00441F88">
        <w:rPr>
          <w:rFonts w:ascii="Century Gothic" w:eastAsia="Cambria Math" w:hAnsi="Century Gothic" w:cs="Arial"/>
          <w:kern w:val="0"/>
          <w:sz w:val="24"/>
          <w:szCs w:val="24"/>
        </w:rPr>
        <w:t>. 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logical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network</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for</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Model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1</w:t>
      </w:r>
      <w:r w:rsidRPr="00441F88">
        <w:rPr>
          <w:rFonts w:ascii="Century Gothic" w:eastAsia="Cambria Math" w:hAnsi="Century Gothic" w:cs="Arial"/>
          <w:spacing w:val="-2"/>
          <w:kern w:val="0"/>
          <w:sz w:val="24"/>
          <w:szCs w:val="24"/>
        </w:rPr>
        <w:t xml:space="preserve"> </w:t>
      </w:r>
      <w:r w:rsidRPr="00441F88">
        <w:rPr>
          <w:rFonts w:ascii="Century Gothic" w:eastAsia="Cambria Math" w:hAnsi="Century Gothic" w:cs="Arial"/>
          <w:kern w:val="0"/>
          <w:sz w:val="24"/>
          <w:szCs w:val="24"/>
        </w:rPr>
        <w:t>is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presented</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in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Figure</w:t>
      </w:r>
      <w:r w:rsidRPr="00441F88">
        <w:rPr>
          <w:rFonts w:ascii="Century Gothic" w:eastAsia="Cambria Math" w:hAnsi="Century Gothic" w:cs="Arial"/>
          <w:spacing w:val="-1"/>
          <w:kern w:val="0"/>
          <w:sz w:val="24"/>
          <w:szCs w:val="24"/>
        </w:rPr>
        <w:t xml:space="preserve"> </w:t>
      </w:r>
      <w:r w:rsidR="0043653E" w:rsidRPr="00441F88">
        <w:rPr>
          <w:rFonts w:ascii="Century Gothic" w:eastAsia="Cambria Math" w:hAnsi="Century Gothic" w:cs="Arial"/>
          <w:kern w:val="0"/>
          <w:sz w:val="24"/>
          <w:szCs w:val="24"/>
        </w:rPr>
        <w:t xml:space="preserve">2 </w:t>
      </w:r>
      <w:r w:rsidRPr="00441F88">
        <w:rPr>
          <w:rFonts w:ascii="Century Gothic" w:eastAsia="Cambria Math" w:hAnsi="Century Gothic" w:cs="Arial"/>
          <w:kern w:val="0"/>
          <w:sz w:val="24"/>
          <w:szCs w:val="24"/>
          <w:lang w:val="id-ID"/>
        </w:rPr>
        <w:t>below</w:t>
      </w:r>
      <w:r w:rsidRPr="00441F88">
        <w:rPr>
          <w:rFonts w:ascii="Century Gothic" w:eastAsia="Cambria Math" w:hAnsi="Century Gothic" w:cs="Arial"/>
          <w:kern w:val="0"/>
          <w:sz w:val="24"/>
          <w:szCs w:val="24"/>
        </w:rPr>
        <w:t>.</w:t>
      </w:r>
    </w:p>
    <w:p w14:paraId="3F54EB82" w14:textId="77777777" w:rsidR="00520BD8" w:rsidRPr="00441F88" w:rsidRDefault="0043653E" w:rsidP="00D56A94">
      <w:pPr>
        <w:widowControl w:val="0"/>
        <w:autoSpaceDE w:val="0"/>
        <w:autoSpaceDN w:val="0"/>
        <w:spacing w:before="120" w:after="120" w:line="276" w:lineRule="auto"/>
        <w:ind w:right="114"/>
        <w:jc w:val="center"/>
        <w:rPr>
          <w:rFonts w:ascii="Century Gothic" w:eastAsia="Cambria Math" w:hAnsi="Century Gothic" w:cs="Arial"/>
          <w:kern w:val="0"/>
          <w:sz w:val="24"/>
          <w:szCs w:val="24"/>
          <w:lang w:val="id-ID"/>
        </w:rPr>
      </w:pPr>
      <w:r w:rsidRPr="00441F88">
        <w:rPr>
          <w:rFonts w:ascii="Century Gothic" w:eastAsia="Cambria Math" w:hAnsi="Century Gothic" w:cs="Arial"/>
          <w:noProof/>
          <w:kern w:val="0"/>
          <w:sz w:val="24"/>
          <w:szCs w:val="24"/>
          <w:lang w:eastAsia="zh-CN"/>
        </w:rPr>
        <w:drawing>
          <wp:inline distT="0" distB="0" distL="0" distR="0" wp14:anchorId="7972E5EE" wp14:editId="47EBD7FE">
            <wp:extent cx="5943600" cy="4454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3600" cy="4454525"/>
                    </a:xfrm>
                    <a:prstGeom prst="rect">
                      <a:avLst/>
                    </a:prstGeom>
                  </pic:spPr>
                </pic:pic>
              </a:graphicData>
            </a:graphic>
          </wp:inline>
        </w:drawing>
      </w:r>
    </w:p>
    <w:p w14:paraId="37DBB8F0" w14:textId="77777777" w:rsidR="00520BD8" w:rsidRPr="00441F88" w:rsidRDefault="00520BD8" w:rsidP="00D56A94">
      <w:pPr>
        <w:widowControl w:val="0"/>
        <w:autoSpaceDE w:val="0"/>
        <w:autoSpaceDN w:val="0"/>
        <w:spacing w:before="120" w:after="120" w:line="276" w:lineRule="auto"/>
        <w:ind w:right="114"/>
        <w:jc w:val="center"/>
        <w:rPr>
          <w:rFonts w:ascii="Century Gothic" w:eastAsia="Cambria Math" w:hAnsi="Century Gothic" w:cs="Arial"/>
          <w:kern w:val="0"/>
          <w:sz w:val="24"/>
          <w:szCs w:val="24"/>
          <w:lang w:val="id-ID"/>
        </w:rPr>
      </w:pPr>
      <w:r w:rsidRPr="00441F88">
        <w:rPr>
          <w:rFonts w:ascii="Century Gothic" w:eastAsia="Cambria Math" w:hAnsi="Century Gothic" w:cs="Arial"/>
          <w:b/>
          <w:kern w:val="0"/>
          <w:sz w:val="24"/>
          <w:szCs w:val="24"/>
          <w:lang w:val="id-ID"/>
        </w:rPr>
        <w:t xml:space="preserve">Figure </w:t>
      </w:r>
      <w:r w:rsidR="0043653E" w:rsidRPr="00441F88">
        <w:rPr>
          <w:rFonts w:ascii="Century Gothic" w:eastAsia="Cambria Math" w:hAnsi="Century Gothic" w:cs="Arial"/>
          <w:b/>
          <w:kern w:val="0"/>
          <w:sz w:val="24"/>
          <w:szCs w:val="24"/>
        </w:rPr>
        <w:t>2</w:t>
      </w:r>
      <w:r w:rsidRPr="00441F88">
        <w:rPr>
          <w:rFonts w:ascii="Century Gothic" w:eastAsia="Cambria Math" w:hAnsi="Century Gothic" w:cs="Arial"/>
          <w:b/>
          <w:kern w:val="0"/>
          <w:sz w:val="24"/>
          <w:szCs w:val="24"/>
          <w:lang w:val="id-ID"/>
        </w:rPr>
        <w:t>.</w:t>
      </w:r>
      <w:r w:rsidRPr="00441F88">
        <w:rPr>
          <w:rFonts w:ascii="Century Gothic" w:eastAsia="Cambria Math" w:hAnsi="Century Gothic" w:cs="Arial"/>
          <w:kern w:val="0"/>
          <w:sz w:val="24"/>
          <w:szCs w:val="24"/>
          <w:lang w:val="id-ID"/>
        </w:rPr>
        <w:t xml:space="preserve"> Analytical Model</w:t>
      </w:r>
    </w:p>
    <w:p w14:paraId="03529972" w14:textId="77777777" w:rsidR="00097D96" w:rsidRPr="00441F88" w:rsidRDefault="00097D96" w:rsidP="00D56A94">
      <w:pPr>
        <w:spacing w:before="120" w:after="120" w:line="276" w:lineRule="auto"/>
        <w:jc w:val="both"/>
        <w:rPr>
          <w:rFonts w:ascii="Century Gothic" w:eastAsia="Calibri" w:hAnsi="Century Gothic" w:cs="Arial"/>
          <w:b/>
          <w:kern w:val="0"/>
          <w:sz w:val="24"/>
          <w:szCs w:val="24"/>
          <w:shd w:val="clear" w:color="auto" w:fill="FFFFFF"/>
          <w:lang w:val="id-ID"/>
        </w:rPr>
      </w:pPr>
    </w:p>
    <w:p w14:paraId="12D55E1E" w14:textId="77777777" w:rsidR="00520BD8" w:rsidRPr="00441F88" w:rsidRDefault="00520BD8" w:rsidP="00D56A94">
      <w:pPr>
        <w:pStyle w:val="Heading2"/>
        <w:spacing w:before="120" w:after="120" w:line="276" w:lineRule="auto"/>
        <w:rPr>
          <w:rFonts w:ascii="Century Gothic" w:eastAsia="Calibri" w:hAnsi="Century Gothic" w:cs="Arial"/>
          <w:b/>
          <w:bCs/>
          <w:color w:val="auto"/>
          <w:sz w:val="24"/>
          <w:szCs w:val="24"/>
          <w:shd w:val="clear" w:color="auto" w:fill="FFFFFF"/>
          <w:lang w:val="id-ID"/>
        </w:rPr>
      </w:pPr>
      <w:r w:rsidRPr="00441F88">
        <w:rPr>
          <w:rFonts w:ascii="Century Gothic" w:eastAsia="Calibri" w:hAnsi="Century Gothic" w:cs="Arial"/>
          <w:b/>
          <w:bCs/>
          <w:color w:val="auto"/>
          <w:sz w:val="24"/>
          <w:szCs w:val="24"/>
          <w:shd w:val="clear" w:color="auto" w:fill="FFFFFF"/>
          <w:lang w:val="id-ID"/>
        </w:rPr>
        <w:t>2.</w:t>
      </w:r>
      <w:r w:rsidRPr="00441F88">
        <w:rPr>
          <w:rFonts w:ascii="Century Gothic" w:eastAsia="Calibri" w:hAnsi="Century Gothic" w:cs="Arial"/>
          <w:b/>
          <w:bCs/>
          <w:color w:val="auto"/>
          <w:sz w:val="24"/>
          <w:szCs w:val="24"/>
          <w:shd w:val="clear" w:color="auto" w:fill="FFFFFF"/>
        </w:rPr>
        <w:t>3</w:t>
      </w:r>
      <w:r w:rsidRPr="00441F88">
        <w:rPr>
          <w:rFonts w:ascii="Century Gothic" w:eastAsia="Calibri" w:hAnsi="Century Gothic" w:cs="Arial"/>
          <w:b/>
          <w:bCs/>
          <w:color w:val="auto"/>
          <w:sz w:val="24"/>
          <w:szCs w:val="24"/>
          <w:shd w:val="clear" w:color="auto" w:fill="FFFFFF"/>
          <w:lang w:val="id-ID"/>
        </w:rPr>
        <w:t>. Analysis and Validation</w:t>
      </w:r>
    </w:p>
    <w:p w14:paraId="1E88651E" w14:textId="77777777" w:rsidR="00520BD8" w:rsidRPr="00441F88" w:rsidRDefault="00520BD8" w:rsidP="00D56A94">
      <w:pPr>
        <w:widowControl w:val="0"/>
        <w:autoSpaceDE w:val="0"/>
        <w:autoSpaceDN w:val="0"/>
        <w:spacing w:before="120" w:after="120" w:line="276" w:lineRule="auto"/>
        <w:ind w:right="117"/>
        <w:jc w:val="both"/>
        <w:rPr>
          <w:rFonts w:ascii="Century Gothic" w:eastAsia="Cambria Math" w:hAnsi="Century Gothic" w:cs="Arial"/>
          <w:kern w:val="0"/>
          <w:sz w:val="24"/>
          <w:szCs w:val="24"/>
          <w:lang w:val="id-ID"/>
        </w:rPr>
      </w:pPr>
      <w:r w:rsidRPr="00441F88">
        <w:rPr>
          <w:rFonts w:ascii="Century Gothic" w:eastAsia="Cambria Math" w:hAnsi="Century Gothic" w:cs="Arial"/>
          <w:kern w:val="0"/>
          <w:sz w:val="24"/>
          <w:szCs w:val="24"/>
        </w:rPr>
        <w:t xml:space="preserve">Bayesian Mindsponge Framework (BMF) analytics was employed </w:t>
      </w:r>
      <w:r w:rsidRPr="00441F88">
        <w:rPr>
          <w:rFonts w:ascii="Century Gothic" w:eastAsia="Cambria Math" w:hAnsi="Century Gothic" w:cs="Arial"/>
          <w:kern w:val="0"/>
          <w:sz w:val="24"/>
          <w:szCs w:val="24"/>
          <w:lang w:val="id-ID"/>
        </w:rPr>
        <w:t xml:space="preserve">in data analysis </w:t>
      </w:r>
      <w:r w:rsidR="001D113F" w:rsidRPr="00441F88">
        <w:rPr>
          <w:rFonts w:ascii="Century Gothic" w:eastAsia="Cambria Math" w:hAnsi="Century Gothic" w:cs="Arial"/>
          <w:spacing w:val="7"/>
          <w:kern w:val="0"/>
          <w:sz w:val="24"/>
          <w:szCs w:val="24"/>
        </w:rPr>
        <w:fldChar w:fldCharType="begin"/>
      </w:r>
      <w:r w:rsidR="00246141" w:rsidRPr="00441F88">
        <w:rPr>
          <w:rFonts w:ascii="Century Gothic" w:eastAsia="Cambria Math" w:hAnsi="Century Gothic" w:cs="Arial"/>
          <w:spacing w:val="7"/>
          <w:kern w:val="0"/>
          <w:sz w:val="24"/>
          <w:szCs w:val="24"/>
        </w:rPr>
        <w:instrText xml:space="preserve"> ADDIN EN.CITE &lt;EndNote&gt;&lt;Cite&gt;&lt;Author&gt;Nguyen&lt;/Author&gt;&lt;Year&gt;2022&lt;/Year&gt;&lt;RecNum&gt;4964&lt;/RecNum&gt;&lt;DisplayText&gt;(Nguyen et al., 2022; Vuong et al., 2022)&lt;/DisplayText&gt;&lt;record&gt;&lt;rec-number&gt;4964&lt;/rec-number&gt;&lt;foreign-keys&gt;&lt;key app="EN" db-id="fzfw9dfvjtdwpterfaqpf9pff2rezv00t9xe" timestamp="1660211554"&gt;4964&lt;/key&gt;&lt;/foreign-keys&gt;&lt;ref-type name="Journal Article"&gt;17&lt;/ref-type&gt;&lt;contributors&gt;&lt;authors&gt;&lt;author&gt;Nguyen, Minh-Hoang&lt;/author&gt;&lt;author&gt;La, Viet-Phuong&lt;/author&gt;&lt;author&gt;Le, Tam-Tri&lt;/author&gt;&lt;author&gt;Vuong, Quan-Hoang&lt;/author&gt;&lt;/authors&gt;&lt;/contributors&gt;&lt;titles&gt;&lt;title&gt;Introduction to Bayesian Mindsponge Framework analytics: an innovative method for social and psychological research&lt;/title&gt;&lt;secondary-title&gt;MethodsX&lt;/secondary-title&gt;&lt;/titles&gt;&lt;periodical&gt;&lt;full-title&gt;MethodsX&lt;/full-title&gt;&lt;/periodical&gt;&lt;pages&gt;101808&lt;/pages&gt;&lt;volume&gt;9&lt;/volume&gt;&lt;dates&gt;&lt;year&gt;2022&lt;/year&gt;&lt;/dates&gt;&lt;urls&gt;&lt;/urls&gt;&lt;electronic-resource-num&gt;10.1016/j.mex.2022.101808&lt;/electronic-resource-num&gt;&lt;/record&gt;&lt;/Cite&gt;&lt;Cite&gt;&lt;Author&gt;Vuong&lt;/Author&gt;&lt;Year&gt;2022&lt;/Year&gt;&lt;RecNum&gt;4895&lt;/RecNum&gt;&lt;record&gt;&lt;rec-number&gt;4895&lt;/rec-number&gt;&lt;foreign-keys&gt;&lt;key app="EN" db-id="fzfw9dfvjtdwpterfaqpf9pff2rezv00t9xe" timestamp="1654537334"&gt;4895&lt;/key&gt;&lt;/foreign-keys&gt;&lt;ref-type name="Book"&gt;6&lt;/ref-type&gt;&lt;contributors&gt;&lt;authors&gt;&lt;author&gt;Vuong, Quan-Hoang&lt;/author&gt;&lt;author&gt;Nguyen, Minh-Hoang&lt;/author&gt;&lt;author&gt;La, Viet-Phuong&lt;/author&gt;&lt;/authors&gt;&lt;/contributors&gt;&lt;titles&gt;&lt;title&gt;The mindsponge and BMF analytics for innovative thinking in social sciences and humanities&lt;/title&gt;&lt;/titles&gt;&lt;dates&gt;&lt;year&gt;2022&lt;/year&gt;&lt;/dates&gt;&lt;publisher&gt;De Gruyter&lt;/publisher&gt;&lt;urls&gt;&lt;related-urls&gt;&lt;url&gt;https://books.google.com/books?id=EGeEEAAAQBAJ&lt;/url&gt;&lt;/related-urls&gt;&lt;/urls&gt;&lt;/record&gt;&lt;/Cite&gt;&lt;/EndNote&gt;</w:instrText>
      </w:r>
      <w:r w:rsidR="001D113F" w:rsidRPr="00441F88">
        <w:rPr>
          <w:rFonts w:ascii="Century Gothic" w:eastAsia="Cambria Math" w:hAnsi="Century Gothic" w:cs="Arial"/>
          <w:spacing w:val="7"/>
          <w:kern w:val="0"/>
          <w:sz w:val="24"/>
          <w:szCs w:val="24"/>
        </w:rPr>
        <w:fldChar w:fldCharType="separate"/>
      </w:r>
      <w:r w:rsidRPr="00441F88">
        <w:rPr>
          <w:rFonts w:ascii="Century Gothic" w:eastAsia="Cambria Math" w:hAnsi="Century Gothic" w:cs="Arial"/>
          <w:noProof/>
          <w:spacing w:val="7"/>
          <w:kern w:val="0"/>
          <w:sz w:val="24"/>
          <w:szCs w:val="24"/>
        </w:rPr>
        <w:t>(Nguyen et al., 2022; Vuong et al., 2022)</w:t>
      </w:r>
      <w:r w:rsidR="001D113F" w:rsidRPr="00441F88">
        <w:rPr>
          <w:rFonts w:ascii="Century Gothic" w:eastAsia="Cambria Math" w:hAnsi="Century Gothic" w:cs="Arial"/>
          <w:spacing w:val="7"/>
          <w:kern w:val="0"/>
          <w:sz w:val="24"/>
          <w:szCs w:val="24"/>
        </w:rPr>
        <w:fldChar w:fldCharType="end"/>
      </w:r>
      <w:r w:rsidRPr="00441F88">
        <w:rPr>
          <w:rFonts w:ascii="Century Gothic" w:eastAsia="Cambria Math" w:hAnsi="Century Gothic" w:cs="Arial"/>
          <w:kern w:val="0"/>
          <w:sz w:val="24"/>
          <w:szCs w:val="24"/>
        </w:rPr>
        <w:t>.</w:t>
      </w:r>
      <w:r w:rsidRPr="00441F88">
        <w:rPr>
          <w:rFonts w:ascii="Century Gothic" w:eastAsia="Cambria Math" w:hAnsi="Century Gothic" w:cs="Arial"/>
          <w:spacing w:val="7"/>
          <w:kern w:val="0"/>
          <w:sz w:val="24"/>
          <w:szCs w:val="24"/>
        </w:rPr>
        <w:t xml:space="preserve"> </w:t>
      </w:r>
      <w:r w:rsidRPr="00441F88">
        <w:rPr>
          <w:rFonts w:ascii="Century Gothic" w:eastAsia="Cambria Math" w:hAnsi="Century Gothic" w:cs="Arial"/>
          <w:kern w:val="0"/>
          <w:sz w:val="24"/>
          <w:szCs w:val="24"/>
          <w:lang w:val="id-ID"/>
        </w:rPr>
        <w:t xml:space="preserve">We employed BMF analytics </w:t>
      </w:r>
      <w:r w:rsidR="009C5F36" w:rsidRPr="00441F88">
        <w:rPr>
          <w:rFonts w:ascii="Century Gothic" w:eastAsia="Cambria Math" w:hAnsi="Century Gothic" w:cs="Arial"/>
          <w:kern w:val="0"/>
          <w:sz w:val="24"/>
          <w:szCs w:val="24"/>
          <w:lang w:val="id-ID"/>
        </w:rPr>
        <w:t>for</w:t>
      </w:r>
      <w:r w:rsidRPr="00441F88">
        <w:rPr>
          <w:rFonts w:ascii="Century Gothic" w:eastAsia="Cambria Math" w:hAnsi="Century Gothic" w:cs="Arial"/>
          <w:kern w:val="0"/>
          <w:sz w:val="24"/>
          <w:szCs w:val="24"/>
          <w:lang w:val="id-ID"/>
        </w:rPr>
        <w:t xml:space="preserve"> some reasons. </w:t>
      </w:r>
      <w:r w:rsidRPr="00441F88">
        <w:rPr>
          <w:rFonts w:ascii="Century Gothic" w:eastAsia="Cambria Math" w:hAnsi="Century Gothic" w:cs="Arial"/>
          <w:kern w:val="0"/>
          <w:sz w:val="24"/>
          <w:szCs w:val="24"/>
        </w:rPr>
        <w:t>First,</w:t>
      </w:r>
      <w:r w:rsidRPr="00441F88">
        <w:rPr>
          <w:rFonts w:ascii="Century Gothic" w:eastAsia="Cambria Math" w:hAnsi="Century Gothic" w:cs="Arial"/>
          <w:spacing w:val="10"/>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9"/>
          <w:kern w:val="0"/>
          <w:sz w:val="24"/>
          <w:szCs w:val="24"/>
        </w:rPr>
        <w:t xml:space="preserve"> </w:t>
      </w:r>
      <w:r w:rsidRPr="00441F88">
        <w:rPr>
          <w:rFonts w:ascii="Century Gothic" w:eastAsia="Cambria Math" w:hAnsi="Century Gothic" w:cs="Arial"/>
          <w:kern w:val="0"/>
          <w:sz w:val="24"/>
          <w:szCs w:val="24"/>
        </w:rPr>
        <w:t>analytical method</w:t>
      </w:r>
      <w:r w:rsidRPr="00441F88">
        <w:rPr>
          <w:rFonts w:ascii="Century Gothic" w:eastAsia="Cambria Math" w:hAnsi="Century Gothic" w:cs="Arial"/>
          <w:kern w:val="0"/>
          <w:sz w:val="24"/>
          <w:szCs w:val="24"/>
          <w:lang w:val="id-ID"/>
        </w:rPr>
        <w:t xml:space="preserve"> of BMF analytics </w:t>
      </w:r>
      <w:r w:rsidRPr="00441F88">
        <w:rPr>
          <w:rFonts w:ascii="Century Gothic" w:eastAsia="Cambria Math" w:hAnsi="Century Gothic" w:cs="Arial"/>
          <w:kern w:val="0"/>
          <w:sz w:val="24"/>
          <w:szCs w:val="24"/>
        </w:rPr>
        <w:t>integrates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logical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reasoning</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capabilities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of</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1"/>
          <w:kern w:val="0"/>
          <w:sz w:val="24"/>
          <w:szCs w:val="24"/>
          <w:lang w:val="id-ID"/>
        </w:rPr>
        <w:t xml:space="preserve">MT </w:t>
      </w:r>
      <w:r w:rsidRPr="00441F88">
        <w:rPr>
          <w:rFonts w:ascii="Century Gothic" w:eastAsia="Cambria Math" w:hAnsi="Century Gothic" w:cs="Arial"/>
          <w:kern w:val="0"/>
          <w:sz w:val="24"/>
          <w:szCs w:val="24"/>
        </w:rPr>
        <w:t>with</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inferential</w:t>
      </w:r>
      <w:r w:rsidR="00D56A94" w:rsidRPr="00441F88">
        <w:rPr>
          <w:rFonts w:ascii="Century Gothic" w:eastAsia="Cambria Math" w:hAnsi="Century Gothic" w:cs="Arial"/>
          <w:spacing w:val="-50"/>
          <w:kern w:val="0"/>
          <w:sz w:val="24"/>
          <w:szCs w:val="24"/>
        </w:rPr>
        <w:t xml:space="preserve"> </w:t>
      </w:r>
      <w:r w:rsidRPr="00441F88">
        <w:rPr>
          <w:rFonts w:ascii="Century Gothic" w:eastAsia="Cambria Math" w:hAnsi="Century Gothic" w:cs="Arial"/>
          <w:kern w:val="0"/>
          <w:sz w:val="24"/>
          <w:szCs w:val="24"/>
        </w:rPr>
        <w:t>advantages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of</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Bayesian</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analysis,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exhibiting</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kern w:val="0"/>
          <w:sz w:val="24"/>
          <w:szCs w:val="24"/>
        </w:rPr>
        <w:t>a</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high</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 xml:space="preserve">degree of compatibility </w:t>
      </w:r>
      <w:r w:rsidR="001D113F" w:rsidRPr="00441F88">
        <w:rPr>
          <w:rFonts w:ascii="Century Gothic" w:eastAsia="Cambria Math" w:hAnsi="Century Gothic" w:cs="Arial"/>
          <w:kern w:val="0"/>
          <w:sz w:val="24"/>
          <w:szCs w:val="24"/>
        </w:rPr>
        <w:fldChar w:fldCharType="begin"/>
      </w:r>
      <w:r w:rsidR="00246141" w:rsidRPr="00441F88">
        <w:rPr>
          <w:rFonts w:ascii="Century Gothic" w:eastAsia="Cambria Math" w:hAnsi="Century Gothic" w:cs="Arial"/>
          <w:kern w:val="0"/>
          <w:sz w:val="24"/>
          <w:szCs w:val="24"/>
        </w:rPr>
        <w:instrText xml:space="preserve"> ADDIN EN.CITE &lt;EndNote&gt;&lt;Cite&gt;&lt;Author&gt;Nguyen&lt;/Author&gt;&lt;Year&gt;2022&lt;/Year&gt;&lt;RecNum&gt;4964&lt;/RecNum&gt;&lt;DisplayText&gt;(Nguyen et al., 2022)&lt;/DisplayText&gt;&lt;record&gt;&lt;rec-number&gt;4964&lt;/rec-number&gt;&lt;foreign-keys&gt;&lt;key app="EN" db-id="fzfw9dfvjtdwpterfaqpf9pff2rezv00t9xe" timestamp="1660211554"&gt;4964&lt;/key&gt;&lt;/foreign-keys&gt;&lt;ref-type name="Journal Article"&gt;17&lt;/ref-type&gt;&lt;contributors&gt;&lt;authors&gt;&lt;author&gt;Nguyen, Minh-Hoang&lt;/author&gt;&lt;author&gt;La, Viet-Phuong&lt;/author&gt;&lt;author&gt;Le, Tam-Tri&lt;/author&gt;&lt;author&gt;Vuong, Quan-Hoang&lt;/author&gt;&lt;/authors&gt;&lt;/contributors&gt;&lt;titles&gt;&lt;title&gt;Introduction to Bayesian Mindsponge Framework analytics: an innovative method for social and psychological research&lt;/title&gt;&lt;secondary-title&gt;MethodsX&lt;/secondary-title&gt;&lt;/titles&gt;&lt;periodical&gt;&lt;full-title&gt;MethodsX&lt;/full-title&gt;&lt;/periodical&gt;&lt;pages&gt;101808&lt;/pages&gt;&lt;volume&gt;9&lt;/volume&gt;&lt;dates&gt;&lt;year&gt;2022&lt;/year&gt;&lt;/dates&gt;&lt;urls&gt;&lt;/urls&gt;&lt;electronic-resource-num&gt;10.1016/j.mex.2022.101808&lt;/electronic-resource-num&gt;&lt;/record&gt;&lt;/Cite&gt;&lt;/EndNote&gt;</w:instrText>
      </w:r>
      <w:r w:rsidR="001D113F" w:rsidRPr="00441F88">
        <w:rPr>
          <w:rFonts w:ascii="Century Gothic" w:eastAsia="Cambria Math" w:hAnsi="Century Gothic" w:cs="Arial"/>
          <w:kern w:val="0"/>
          <w:sz w:val="24"/>
          <w:szCs w:val="24"/>
        </w:rPr>
        <w:fldChar w:fldCharType="separate"/>
      </w:r>
      <w:r w:rsidRPr="00441F88">
        <w:rPr>
          <w:rFonts w:ascii="Century Gothic" w:eastAsia="Cambria Math" w:hAnsi="Century Gothic" w:cs="Arial"/>
          <w:noProof/>
          <w:kern w:val="0"/>
          <w:sz w:val="24"/>
          <w:szCs w:val="24"/>
        </w:rPr>
        <w:t>(Nguyen et al., 2022)</w:t>
      </w:r>
      <w:r w:rsidR="001D113F" w:rsidRPr="00441F88">
        <w:rPr>
          <w:rFonts w:ascii="Century Gothic" w:eastAsia="Cambria Math" w:hAnsi="Century Gothic" w:cs="Arial"/>
          <w:kern w:val="0"/>
          <w:sz w:val="24"/>
          <w:szCs w:val="24"/>
        </w:rPr>
        <w:fldChar w:fldCharType="end"/>
      </w:r>
      <w:r w:rsidRPr="00441F88">
        <w:rPr>
          <w:rFonts w:ascii="Century Gothic" w:eastAsia="Cambria Math" w:hAnsi="Century Gothic" w:cs="Arial"/>
          <w:kern w:val="0"/>
          <w:sz w:val="24"/>
          <w:szCs w:val="24"/>
        </w:rPr>
        <w:t>. Second, Bayesian inference is a statistical approach</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that treats all the properties (including the known and unknown ones) probabilistically</w:t>
      </w:r>
      <w:r w:rsidRPr="00441F88">
        <w:rPr>
          <w:rFonts w:ascii="Century Gothic" w:eastAsia="Cambria Math" w:hAnsi="Century Gothic" w:cs="Arial"/>
          <w:spacing w:val="1"/>
          <w:kern w:val="0"/>
          <w:sz w:val="24"/>
          <w:szCs w:val="24"/>
        </w:rPr>
        <w:t xml:space="preserve"> </w:t>
      </w:r>
      <w:r w:rsidR="001D113F" w:rsidRPr="00441F88">
        <w:rPr>
          <w:rFonts w:ascii="Century Gothic" w:eastAsia="Cambria Math" w:hAnsi="Century Gothic" w:cs="Arial"/>
          <w:spacing w:val="1"/>
          <w:kern w:val="0"/>
          <w:sz w:val="24"/>
          <w:szCs w:val="24"/>
        </w:rPr>
        <w:fldChar w:fldCharType="begin"/>
      </w:r>
      <w:r w:rsidRPr="00441F88">
        <w:rPr>
          <w:rFonts w:ascii="Century Gothic" w:eastAsia="Cambria Math" w:hAnsi="Century Gothic" w:cs="Arial"/>
          <w:spacing w:val="1"/>
          <w:kern w:val="0"/>
          <w:sz w:val="24"/>
          <w:szCs w:val="24"/>
        </w:rPr>
        <w:instrText xml:space="preserve"> ADDIN EN.CITE &lt;EndNote&gt;&lt;Cite&gt;&lt;Author&gt;Csilléry&lt;/Author&gt;&lt;Year&gt;2010&lt;/Year&gt;&lt;RecNum&gt;2142&lt;/RecNum&gt;&lt;DisplayText&gt;(Csilléry et al., 2010; Gill, 2014)&lt;/DisplayText&gt;&lt;record&gt;&lt;rec-number&gt;2142&lt;/rec-number&gt;&lt;foreign-keys&gt;&lt;key app="EN" db-id="fzfw9dfvjtdwpterfaqpf9pff2rezv00t9xe" timestamp="1626894378"&gt;2142&lt;/key&gt;&lt;/foreign-keys&gt;&lt;ref-type name="Journal Article"&gt;17&lt;/ref-type&gt;&lt;contributors&gt;&lt;authors&gt;&lt;author&gt;Csilléry, Katalin&lt;/author&gt;&lt;author&gt;Blum, Michael GB&lt;/author&gt;&lt;author&gt;Gaggiotti, Oscar E&lt;/author&gt;&lt;author&gt;François, Olivier&lt;/author&gt;&lt;/authors&gt;&lt;/contributors&gt;&lt;titles&gt;&lt;title&gt;Approximate Bayesian computation (ABC) in practice&lt;/title&gt;&lt;secondary-title&gt;Trends in Ecology and Evolution&lt;/secondary-title&gt;&lt;/titles&gt;&lt;periodical&gt;&lt;full-title&gt;Trends in Ecology and Evolution&lt;/full-title&gt;&lt;/periodical&gt;&lt;pages&gt;410-418&lt;/pages&gt;&lt;volume&gt;25&lt;/volume&gt;&lt;number&gt;7&lt;/number&gt;&lt;dates&gt;&lt;year&gt;2010&lt;/year&gt;&lt;/dates&gt;&lt;isbn&gt;0169-5347&lt;/isbn&gt;&lt;urls&gt;&lt;/urls&gt;&lt;electronic-resource-num&gt;10.1016/j.tree.2010.04.001&lt;/electronic-resource-num&gt;&lt;/record&gt;&lt;/Cite&gt;&lt;Cite&gt;&lt;Author&gt;Gill&lt;/Author&gt;&lt;Year&gt;2014&lt;/Year&gt;&lt;RecNum&gt;407&lt;/RecNum&gt;&lt;record&gt;&lt;rec-number&gt;407&lt;/rec-number&gt;&lt;foreign-keys&gt;&lt;key app="EN" db-id="fzfw9dfvjtdwpterfaqpf9pff2rezv00t9xe" timestamp="1588927885"&gt;407&lt;/key&gt;&lt;/foreign-keys&gt;&lt;ref-type name="Book"&gt;6&lt;/ref-type&gt;&lt;contributors&gt;&lt;authors&gt;&lt;author&gt;Gill, Jeff&lt;/author&gt;&lt;/authors&gt;&lt;/contributors&gt;&lt;titles&gt;&lt;title&gt;Bayesian methods: A social and behavioral sciences approach&lt;/title&gt;&lt;/titles&gt;&lt;volume&gt;20&lt;/volume&gt;&lt;dates&gt;&lt;year&gt;2014&lt;/year&gt;&lt;/dates&gt;&lt;publisher&gt;CRC press&lt;/publisher&gt;&lt;isbn&gt;1439862494&lt;/isbn&gt;&lt;urls&gt;&lt;/urls&gt;&lt;/record&gt;&lt;/Cite&gt;&lt;/EndNote&gt;</w:instrText>
      </w:r>
      <w:r w:rsidR="001D113F" w:rsidRPr="00441F88">
        <w:rPr>
          <w:rFonts w:ascii="Century Gothic" w:eastAsia="Cambria Math" w:hAnsi="Century Gothic" w:cs="Arial"/>
          <w:spacing w:val="1"/>
          <w:kern w:val="0"/>
          <w:sz w:val="24"/>
          <w:szCs w:val="24"/>
        </w:rPr>
        <w:fldChar w:fldCharType="separate"/>
      </w:r>
      <w:r w:rsidRPr="00441F88">
        <w:rPr>
          <w:rFonts w:ascii="Century Gothic" w:eastAsia="Cambria Math" w:hAnsi="Century Gothic" w:cs="Arial"/>
          <w:noProof/>
          <w:spacing w:val="1"/>
          <w:kern w:val="0"/>
          <w:sz w:val="24"/>
          <w:szCs w:val="24"/>
        </w:rPr>
        <w:t>(Csilléry et al., 2010; Gill, 2014)</w:t>
      </w:r>
      <w:r w:rsidR="001D113F" w:rsidRPr="00441F88">
        <w:rPr>
          <w:rFonts w:ascii="Century Gothic" w:eastAsia="Cambria Math" w:hAnsi="Century Gothic" w:cs="Arial"/>
          <w:spacing w:val="1"/>
          <w:kern w:val="0"/>
          <w:sz w:val="24"/>
          <w:szCs w:val="24"/>
        </w:rPr>
        <w:fldChar w:fldCharType="end"/>
      </w:r>
      <w:r w:rsidRPr="00441F88">
        <w:rPr>
          <w:rFonts w:ascii="Century Gothic" w:eastAsia="Cambria Math" w:hAnsi="Century Gothic" w:cs="Arial"/>
          <w:kern w:val="0"/>
          <w:sz w:val="24"/>
          <w:szCs w:val="24"/>
        </w:rPr>
        <w:t>,</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enabling</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reliable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prediction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of</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parsimonious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models.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1"/>
          <w:kern w:val="0"/>
          <w:sz w:val="24"/>
          <w:szCs w:val="24"/>
        </w:rPr>
        <w:t>Nevertheless,</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spacing w:val="-1"/>
          <w:kern w:val="0"/>
          <w:sz w:val="24"/>
          <w:szCs w:val="24"/>
        </w:rPr>
        <w:t>utilizing</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the</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spacing w:val="-1"/>
          <w:kern w:val="0"/>
          <w:sz w:val="24"/>
          <w:szCs w:val="24"/>
        </w:rPr>
        <w:t>Markov</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chain</w:t>
      </w:r>
      <w:r w:rsidRPr="00441F88">
        <w:rPr>
          <w:rFonts w:ascii="Century Gothic" w:eastAsia="Cambria Math" w:hAnsi="Century Gothic" w:cs="Arial"/>
          <w:spacing w:val="-14"/>
          <w:kern w:val="0"/>
          <w:sz w:val="24"/>
          <w:szCs w:val="24"/>
        </w:rPr>
        <w:t xml:space="preserve"> </w:t>
      </w:r>
      <w:r w:rsidRPr="00441F88">
        <w:rPr>
          <w:rFonts w:ascii="Century Gothic" w:eastAsia="Cambria Math" w:hAnsi="Century Gothic" w:cs="Arial"/>
          <w:spacing w:val="-1"/>
          <w:kern w:val="0"/>
          <w:sz w:val="24"/>
          <w:szCs w:val="24"/>
        </w:rPr>
        <w:t>Monte</w:t>
      </w:r>
      <w:r w:rsidRPr="00441F88">
        <w:rPr>
          <w:rFonts w:ascii="Century Gothic" w:eastAsia="Cambria Math" w:hAnsi="Century Gothic" w:cs="Arial"/>
          <w:spacing w:val="-14"/>
          <w:kern w:val="0"/>
          <w:sz w:val="24"/>
          <w:szCs w:val="24"/>
        </w:rPr>
        <w:t xml:space="preserve"> </w:t>
      </w:r>
      <w:r w:rsidRPr="00441F88">
        <w:rPr>
          <w:rFonts w:ascii="Century Gothic" w:eastAsia="Cambria Math" w:hAnsi="Century Gothic" w:cs="Arial"/>
          <w:spacing w:val="-1"/>
          <w:kern w:val="0"/>
          <w:sz w:val="24"/>
          <w:szCs w:val="24"/>
        </w:rPr>
        <w:t>Carlo</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(MCMC)</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spacing w:val="-1"/>
          <w:kern w:val="0"/>
          <w:sz w:val="24"/>
          <w:szCs w:val="24"/>
        </w:rPr>
        <w:t>technique</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1"/>
          <w:kern w:val="0"/>
          <w:sz w:val="24"/>
          <w:szCs w:val="24"/>
        </w:rPr>
        <w:t>still</w:t>
      </w:r>
      <w:r w:rsidRPr="00441F88">
        <w:rPr>
          <w:rFonts w:ascii="Century Gothic" w:eastAsia="Cambria Math" w:hAnsi="Century Gothic" w:cs="Arial"/>
          <w:spacing w:val="-8"/>
          <w:kern w:val="0"/>
          <w:sz w:val="24"/>
          <w:szCs w:val="24"/>
        </w:rPr>
        <w:t xml:space="preserve"> </w:t>
      </w:r>
      <w:r w:rsidRPr="00441F88">
        <w:rPr>
          <w:rFonts w:ascii="Century Gothic" w:eastAsia="Cambria Math" w:hAnsi="Century Gothic" w:cs="Arial"/>
          <w:spacing w:val="-1"/>
          <w:kern w:val="0"/>
          <w:sz w:val="24"/>
          <w:szCs w:val="24"/>
        </w:rPr>
        <w:t>allows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kern w:val="0"/>
          <w:sz w:val="24"/>
          <w:szCs w:val="24"/>
        </w:rPr>
        <w:t>Bayesian</w:t>
      </w:r>
      <w:r w:rsidRPr="00441F88">
        <w:rPr>
          <w:rFonts w:ascii="Century Gothic" w:eastAsia="Cambria Math" w:hAnsi="Century Gothic" w:cs="Arial"/>
          <w:spacing w:val="-50"/>
          <w:kern w:val="0"/>
          <w:sz w:val="24"/>
          <w:szCs w:val="24"/>
        </w:rPr>
        <w:t xml:space="preserve"> </w:t>
      </w:r>
      <w:r w:rsidRPr="00441F88">
        <w:rPr>
          <w:rFonts w:ascii="Century Gothic" w:eastAsia="Cambria Math" w:hAnsi="Century Gothic" w:cs="Arial"/>
          <w:kern w:val="0"/>
          <w:sz w:val="24"/>
          <w:szCs w:val="24"/>
        </w:rPr>
        <w:t xml:space="preserve">analysis to deal effectively with various intricate models </w:t>
      </w:r>
      <w:r w:rsidR="001D113F" w:rsidRPr="00441F88">
        <w:rPr>
          <w:rFonts w:ascii="Century Gothic" w:eastAsia="Cambria Math" w:hAnsi="Century Gothic" w:cs="Arial"/>
          <w:spacing w:val="-12"/>
          <w:kern w:val="0"/>
          <w:sz w:val="24"/>
          <w:szCs w:val="24"/>
        </w:rPr>
        <w:fldChar w:fldCharType="begin"/>
      </w:r>
      <w:r w:rsidRPr="00441F88">
        <w:rPr>
          <w:rFonts w:ascii="Century Gothic" w:eastAsia="Cambria Math" w:hAnsi="Century Gothic" w:cs="Arial"/>
          <w:spacing w:val="-12"/>
          <w:kern w:val="0"/>
          <w:sz w:val="24"/>
          <w:szCs w:val="24"/>
        </w:rPr>
        <w:instrText xml:space="preserve"> ADDIN EN.CITE &lt;EndNote&gt;&lt;Cite&gt;&lt;Author&gt;Dunson&lt;/Author&gt;&lt;Year&gt;2001&lt;/Year&gt;&lt;RecNum&gt;1221&lt;/RecNum&gt;&lt;DisplayText&gt;(Dunson, 2001)&lt;/DisplayText&gt;&lt;record&gt;&lt;rec-number&gt;1221&lt;/rec-number&gt;&lt;foreign-keys&gt;&lt;key app="EN" db-id="fzfw9dfvjtdwpterfaqpf9pff2rezv00t9xe" timestamp="1607629331"&gt;1221&lt;/key&gt;&lt;/foreign-keys&gt;&lt;ref-type name="Journal Article"&gt;17&lt;/ref-type&gt;&lt;contributors&gt;&lt;authors&gt;&lt;author&gt;Dunson, David B &lt;/author&gt;&lt;/authors&gt;&lt;/contributors&gt;&lt;titles&gt;&lt;title&gt;Commentary: practical advantages of Bayesian analysis of epidemiologic data&lt;/title&gt;&lt;secondary-title&gt;American journal of Epidemiology&lt;/secondary-title&gt;&lt;/titles&gt;&lt;periodical&gt;&lt;full-title&gt;American journal of Epidemiology&lt;/full-title&gt;&lt;/periodical&gt;&lt;pages&gt;1222-1226&lt;/pages&gt;&lt;volume&gt;153&lt;/volume&gt;&lt;number&gt;12&lt;/number&gt;&lt;dates&gt;&lt;year&gt;2001&lt;/year&gt;&lt;/dates&gt;&lt;isbn&gt;1476-6256&lt;/isbn&gt;&lt;urls&gt;&lt;/urls&gt;&lt;electronic-resource-num&gt;10.1093/aje/153.12.1222&lt;/electronic-resource-num&gt;&lt;/record&gt;&lt;/Cite&gt;&lt;/EndNote&gt;</w:instrText>
      </w:r>
      <w:r w:rsidR="001D113F" w:rsidRPr="00441F88">
        <w:rPr>
          <w:rFonts w:ascii="Century Gothic" w:eastAsia="Cambria Math" w:hAnsi="Century Gothic" w:cs="Arial"/>
          <w:spacing w:val="-12"/>
          <w:kern w:val="0"/>
          <w:sz w:val="24"/>
          <w:szCs w:val="24"/>
        </w:rPr>
        <w:fldChar w:fldCharType="separate"/>
      </w:r>
      <w:r w:rsidRPr="00441F88">
        <w:rPr>
          <w:rFonts w:ascii="Century Gothic" w:eastAsia="Cambria Math" w:hAnsi="Century Gothic" w:cs="Arial"/>
          <w:noProof/>
          <w:spacing w:val="-12"/>
          <w:kern w:val="0"/>
          <w:sz w:val="24"/>
          <w:szCs w:val="24"/>
        </w:rPr>
        <w:t>(Dunson, 2001)</w:t>
      </w:r>
      <w:r w:rsidR="001D113F" w:rsidRPr="00441F88">
        <w:rPr>
          <w:rFonts w:ascii="Century Gothic" w:eastAsia="Cambria Math" w:hAnsi="Century Gothic" w:cs="Arial"/>
          <w:spacing w:val="-12"/>
          <w:kern w:val="0"/>
          <w:sz w:val="24"/>
          <w:szCs w:val="24"/>
        </w:rPr>
        <w:fldChar w:fldCharType="end"/>
      </w:r>
      <w:r w:rsidRPr="00441F88">
        <w:rPr>
          <w:rFonts w:ascii="Century Gothic" w:eastAsia="Cambria Math" w:hAnsi="Century Gothic" w:cs="Arial"/>
          <w:spacing w:val="-1"/>
          <w:kern w:val="0"/>
          <w:sz w:val="24"/>
          <w:szCs w:val="24"/>
        </w:rPr>
        <w:t>.</w:t>
      </w:r>
      <w:r w:rsidRPr="00441F88">
        <w:rPr>
          <w:rFonts w:ascii="Century Gothic" w:eastAsia="Cambria Math" w:hAnsi="Century Gothic" w:cs="Arial"/>
          <w:spacing w:val="-7"/>
          <w:kern w:val="0"/>
          <w:sz w:val="24"/>
          <w:szCs w:val="24"/>
        </w:rPr>
        <w:t xml:space="preserve"> </w:t>
      </w:r>
      <w:r w:rsidRPr="00441F88">
        <w:rPr>
          <w:rFonts w:ascii="Century Gothic" w:eastAsia="Cambria Math" w:hAnsi="Century Gothic" w:cs="Arial"/>
          <w:spacing w:val="-1"/>
          <w:kern w:val="0"/>
          <w:sz w:val="24"/>
          <w:szCs w:val="24"/>
        </w:rPr>
        <w:t>Third,</w:t>
      </w:r>
      <w:r w:rsidRPr="00441F88">
        <w:rPr>
          <w:rFonts w:ascii="Century Gothic" w:eastAsia="Cambria Math" w:hAnsi="Century Gothic" w:cs="Arial"/>
          <w:spacing w:val="-9"/>
          <w:kern w:val="0"/>
          <w:sz w:val="24"/>
          <w:szCs w:val="24"/>
        </w:rPr>
        <w:t xml:space="preserve"> </w:t>
      </w:r>
      <w:r w:rsidRPr="00441F88">
        <w:rPr>
          <w:rFonts w:ascii="Century Gothic" w:eastAsia="Cambria Math" w:hAnsi="Century Gothic" w:cs="Arial"/>
          <w:spacing w:val="-1"/>
          <w:kern w:val="0"/>
          <w:sz w:val="24"/>
          <w:szCs w:val="24"/>
        </w:rPr>
        <w:t>Bayesian</w:t>
      </w:r>
      <w:r w:rsidRPr="00441F88">
        <w:rPr>
          <w:rFonts w:ascii="Century Gothic" w:eastAsia="Cambria Math" w:hAnsi="Century Gothic" w:cs="Arial"/>
          <w:spacing w:val="-8"/>
          <w:kern w:val="0"/>
          <w:sz w:val="24"/>
          <w:szCs w:val="24"/>
        </w:rPr>
        <w:t xml:space="preserve"> </w:t>
      </w:r>
      <w:r w:rsidRPr="00441F88">
        <w:rPr>
          <w:rFonts w:ascii="Century Gothic" w:eastAsia="Cambria Math" w:hAnsi="Century Gothic" w:cs="Arial"/>
          <w:spacing w:val="-1"/>
          <w:kern w:val="0"/>
          <w:sz w:val="24"/>
          <w:szCs w:val="24"/>
        </w:rPr>
        <w:t>inference</w:t>
      </w:r>
      <w:r w:rsidRPr="00441F88">
        <w:rPr>
          <w:rFonts w:ascii="Century Gothic" w:eastAsia="Cambria Math" w:hAnsi="Century Gothic" w:cs="Arial"/>
          <w:spacing w:val="-7"/>
          <w:kern w:val="0"/>
          <w:sz w:val="24"/>
          <w:szCs w:val="24"/>
        </w:rPr>
        <w:t xml:space="preserve"> </w:t>
      </w:r>
      <w:r w:rsidRPr="00441F88">
        <w:rPr>
          <w:rFonts w:ascii="Century Gothic" w:eastAsia="Cambria Math" w:hAnsi="Century Gothic" w:cs="Arial"/>
          <w:kern w:val="0"/>
          <w:sz w:val="24"/>
          <w:szCs w:val="24"/>
        </w:rPr>
        <w:t>has</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kern w:val="0"/>
          <w:sz w:val="24"/>
          <w:szCs w:val="24"/>
        </w:rPr>
        <w:t>various</w:t>
      </w:r>
      <w:r w:rsidRPr="00441F88">
        <w:rPr>
          <w:rFonts w:ascii="Century Gothic" w:eastAsia="Cambria Math" w:hAnsi="Century Gothic" w:cs="Arial"/>
          <w:spacing w:val="-8"/>
          <w:kern w:val="0"/>
          <w:sz w:val="24"/>
          <w:szCs w:val="24"/>
        </w:rPr>
        <w:t xml:space="preserve"> </w:t>
      </w:r>
      <w:r w:rsidRPr="00441F88">
        <w:rPr>
          <w:rFonts w:ascii="Century Gothic" w:eastAsia="Cambria Math" w:hAnsi="Century Gothic" w:cs="Arial"/>
          <w:kern w:val="0"/>
          <w:sz w:val="24"/>
          <w:szCs w:val="24"/>
        </w:rPr>
        <w:t>advantages</w:t>
      </w:r>
      <w:r w:rsidRPr="00441F88">
        <w:rPr>
          <w:rFonts w:ascii="Century Gothic" w:eastAsia="Cambria Math" w:hAnsi="Century Gothic" w:cs="Arial"/>
          <w:spacing w:val="-8"/>
          <w:kern w:val="0"/>
          <w:sz w:val="24"/>
          <w:szCs w:val="24"/>
        </w:rPr>
        <w:t xml:space="preserve"> </w:t>
      </w:r>
      <w:r w:rsidRPr="00441F88">
        <w:rPr>
          <w:rFonts w:ascii="Century Gothic" w:eastAsia="Cambria Math" w:hAnsi="Century Gothic" w:cs="Arial"/>
          <w:kern w:val="0"/>
          <w:sz w:val="24"/>
          <w:szCs w:val="24"/>
        </w:rPr>
        <w:t>in comparison to the frequentist approach. One notable advantage is the ability to utilize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credible intervals for result interpretation instead of relying solely on the dichotomous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decision</w:t>
      </w:r>
      <w:r w:rsidRPr="00441F88">
        <w:rPr>
          <w:rFonts w:ascii="Century Gothic" w:eastAsia="Cambria Math" w:hAnsi="Century Gothic" w:cs="Arial"/>
          <w:spacing w:val="-2"/>
          <w:kern w:val="0"/>
          <w:sz w:val="24"/>
          <w:szCs w:val="24"/>
        </w:rPr>
        <w:t xml:space="preserve"> </w:t>
      </w:r>
      <w:r w:rsidRPr="00441F88">
        <w:rPr>
          <w:rFonts w:ascii="Century Gothic" w:eastAsia="Cambria Math" w:hAnsi="Century Gothic" w:cs="Arial"/>
          <w:kern w:val="0"/>
          <w:sz w:val="24"/>
          <w:szCs w:val="24"/>
        </w:rPr>
        <w:t>based</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on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i/>
          <w:iCs/>
          <w:kern w:val="0"/>
          <w:sz w:val="24"/>
          <w:szCs w:val="24"/>
        </w:rPr>
        <w:t>p</w:t>
      </w:r>
      <w:r w:rsidRPr="00441F88">
        <w:rPr>
          <w:rFonts w:ascii="Century Gothic" w:eastAsia="Cambria Math" w:hAnsi="Century Gothic" w:cs="Arial"/>
          <w:kern w:val="0"/>
          <w:sz w:val="24"/>
          <w:szCs w:val="24"/>
        </w:rPr>
        <w:t xml:space="preserve">-values </w:t>
      </w:r>
      <w:r w:rsidR="001D113F" w:rsidRPr="00441F88">
        <w:rPr>
          <w:rFonts w:ascii="Century Gothic" w:eastAsia="Cambria Math" w:hAnsi="Century Gothic" w:cs="Arial"/>
          <w:kern w:val="0"/>
          <w:sz w:val="24"/>
          <w:szCs w:val="24"/>
        </w:rPr>
        <w:fldChar w:fldCharType="begin">
          <w:fldData xml:space="preserve">PEVuZE5vdGU+PENpdGU+PEF1dGhvcj5IYWxzZXk8L0F1dGhvcj48WWVhcj4yMDE1PC9ZZWFyPjxS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</w:fldData>
        </w:fldChar>
      </w:r>
      <w:r w:rsidRPr="00441F88">
        <w:rPr>
          <w:rFonts w:ascii="Century Gothic" w:eastAsia="Cambria Math" w:hAnsi="Century Gothic" w:cs="Arial"/>
          <w:kern w:val="0"/>
          <w:sz w:val="24"/>
          <w:szCs w:val="24"/>
        </w:rPr>
        <w:instrText xml:space="preserve"> ADDIN EN.CITE </w:instrText>
      </w:r>
      <w:r w:rsidR="001D113F" w:rsidRPr="00441F88">
        <w:rPr>
          <w:rFonts w:ascii="Century Gothic" w:eastAsia="Cambria Math" w:hAnsi="Century Gothic" w:cs="Arial"/>
          <w:kern w:val="0"/>
          <w:sz w:val="24"/>
          <w:szCs w:val="24"/>
        </w:rPr>
        <w:fldChar w:fldCharType="begin">
          <w:fldData xml:space="preserve">PEVuZE5vdGU+PENpdGU+PEF1dGhvcj5IYWxzZXk8L0F1dGhvcj48WWVhcj4yMDE1PC9ZZWFyPjxS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</w:fldData>
        </w:fldChar>
      </w:r>
      <w:r w:rsidRPr="00441F88">
        <w:rPr>
          <w:rFonts w:ascii="Century Gothic" w:eastAsia="Cambria Math" w:hAnsi="Century Gothic" w:cs="Arial"/>
          <w:kern w:val="0"/>
          <w:sz w:val="24"/>
          <w:szCs w:val="24"/>
        </w:rPr>
        <w:instrText xml:space="preserve"> ADDIN EN.CITE.DATA </w:instrText>
      </w:r>
      <w:r w:rsidR="001D113F" w:rsidRPr="00441F88">
        <w:rPr>
          <w:rFonts w:ascii="Century Gothic" w:eastAsia="Cambria Math" w:hAnsi="Century Gothic" w:cs="Arial"/>
          <w:kern w:val="0"/>
          <w:sz w:val="24"/>
          <w:szCs w:val="24"/>
        </w:rPr>
      </w:r>
      <w:r w:rsidR="001D113F" w:rsidRPr="00441F88">
        <w:rPr>
          <w:rFonts w:ascii="Century Gothic" w:eastAsia="Cambria Math" w:hAnsi="Century Gothic" w:cs="Arial"/>
          <w:kern w:val="0"/>
          <w:sz w:val="24"/>
          <w:szCs w:val="24"/>
        </w:rPr>
        <w:fldChar w:fldCharType="end"/>
      </w:r>
      <w:r w:rsidR="001D113F" w:rsidRPr="00441F88">
        <w:rPr>
          <w:rFonts w:ascii="Century Gothic" w:eastAsia="Cambria Math" w:hAnsi="Century Gothic" w:cs="Arial"/>
          <w:kern w:val="0"/>
          <w:sz w:val="24"/>
          <w:szCs w:val="24"/>
        </w:rPr>
      </w:r>
      <w:r w:rsidR="001D113F" w:rsidRPr="00441F88">
        <w:rPr>
          <w:rFonts w:ascii="Century Gothic" w:eastAsia="Cambria Math" w:hAnsi="Century Gothic" w:cs="Arial"/>
          <w:kern w:val="0"/>
          <w:sz w:val="24"/>
          <w:szCs w:val="24"/>
        </w:rPr>
        <w:fldChar w:fldCharType="separate"/>
      </w:r>
      <w:r w:rsidRPr="00441F88">
        <w:rPr>
          <w:rFonts w:ascii="Century Gothic" w:eastAsia="Cambria Math" w:hAnsi="Century Gothic" w:cs="Arial"/>
          <w:noProof/>
          <w:kern w:val="0"/>
          <w:sz w:val="24"/>
          <w:szCs w:val="24"/>
        </w:rPr>
        <w:t>(Halsey et al., 2015; Wagenmakers et al., 2018)</w:t>
      </w:r>
      <w:r w:rsidR="001D113F" w:rsidRPr="00441F88">
        <w:rPr>
          <w:rFonts w:ascii="Century Gothic" w:eastAsia="Cambria Math" w:hAnsi="Century Gothic" w:cs="Arial"/>
          <w:kern w:val="0"/>
          <w:sz w:val="24"/>
          <w:szCs w:val="24"/>
        </w:rPr>
        <w:fldChar w:fldCharType="end"/>
      </w:r>
      <w:r w:rsidRPr="00441F88">
        <w:rPr>
          <w:rFonts w:ascii="Century Gothic" w:eastAsia="Cambria Math" w:hAnsi="Century Gothic" w:cs="Arial"/>
          <w:kern w:val="0"/>
          <w:sz w:val="24"/>
          <w:szCs w:val="24"/>
        </w:rPr>
        <w:t>.</w:t>
      </w:r>
    </w:p>
    <w:p w14:paraId="719BED90" w14:textId="77777777" w:rsidR="00520BD8" w:rsidRPr="00441F88" w:rsidRDefault="00520BD8" w:rsidP="00D56A94">
      <w:pPr>
        <w:widowControl w:val="0"/>
        <w:autoSpaceDE w:val="0"/>
        <w:autoSpaceDN w:val="0"/>
        <w:spacing w:before="120" w:after="120" w:line="276" w:lineRule="auto"/>
        <w:ind w:right="115"/>
        <w:jc w:val="both"/>
        <w:rPr>
          <w:rFonts w:ascii="Century Gothic" w:eastAsia="Cambria Math" w:hAnsi="Century Gothic" w:cs="Arial"/>
          <w:kern w:val="0"/>
          <w:sz w:val="24"/>
          <w:szCs w:val="24"/>
          <w:lang w:val="id-ID"/>
        </w:rPr>
      </w:pPr>
      <w:r w:rsidRPr="00441F88">
        <w:rPr>
          <w:rFonts w:ascii="Century Gothic" w:eastAsia="Cambria Math" w:hAnsi="Century Gothic" w:cs="Arial"/>
          <w:kern w:val="0"/>
          <w:sz w:val="24"/>
          <w:szCs w:val="24"/>
        </w:rPr>
        <w:t>In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Bayesian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analysis,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selecting</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appropriate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prior</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is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required</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during</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model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construction process. Due to the exploratory nature of this study, uninformative priors or a</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flat prior distribution were used to provide as little prior information as possible for model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1"/>
          <w:kern w:val="0"/>
          <w:sz w:val="24"/>
          <w:szCs w:val="24"/>
        </w:rPr>
        <w:t>estimation</w:t>
      </w:r>
      <w:r w:rsidRPr="00441F88">
        <w:rPr>
          <w:rFonts w:ascii="Century Gothic" w:eastAsia="Cambria Math" w:hAnsi="Century Gothic" w:cs="Arial"/>
          <w:spacing w:val="-11"/>
          <w:kern w:val="0"/>
          <w:sz w:val="24"/>
          <w:szCs w:val="24"/>
        </w:rPr>
        <w:t xml:space="preserve"> </w:t>
      </w:r>
      <w:r w:rsidR="001D113F" w:rsidRPr="00441F88">
        <w:rPr>
          <w:rFonts w:ascii="Century Gothic" w:eastAsia="Cambria Math" w:hAnsi="Century Gothic" w:cs="Arial"/>
          <w:spacing w:val="-11"/>
          <w:kern w:val="0"/>
          <w:sz w:val="24"/>
          <w:szCs w:val="24"/>
        </w:rPr>
        <w:fldChar w:fldCharType="begin"/>
      </w:r>
      <w:r w:rsidR="00D56A94" w:rsidRPr="00441F88">
        <w:rPr>
          <w:rFonts w:ascii="Century Gothic" w:eastAsia="Cambria Math" w:hAnsi="Century Gothic" w:cs="Arial"/>
          <w:spacing w:val="-11"/>
          <w:kern w:val="0"/>
          <w:sz w:val="24"/>
          <w:szCs w:val="24"/>
        </w:rPr>
        <w:instrText xml:space="preserve"> ADDIN EN.CITE &lt;EndNote&gt;&lt;Cite&gt;&lt;Author&gt;Diaconis&lt;/Author&gt;&lt;Year&gt;1985&lt;/Year&gt;&lt;RecNum&gt;4609&lt;/RecNum&gt;&lt;DisplayText&gt;(Diaconis &amp;amp; Ylvisaker, 1985)&lt;/DisplayText&gt;&lt;record&gt;&lt;rec-number&gt;4609&lt;/rec-number&gt;&lt;foreign-keys&gt;&lt;key app="EN" db-id="fzfw9dfvjtdwpterfaqpf9pff2rezv00t9xe" timestamp="1647322960"&gt;4609&lt;/key&gt;&lt;/foreign-keys&gt;&lt;ref-type name="Book Section"&gt;5&lt;/ref-type&gt;&lt;contributors&gt;&lt;authors&gt;&lt;author&gt;Diaconis, Persi&lt;/author&gt;&lt;author&gt;Ylvisaker, D.&lt;/author&gt;&lt;/authors&gt;&lt;secondary-authors&gt;&lt;author&gt;Bernardo, J. M.&lt;/author&gt;&lt;author&gt;DeGroot, M. H. &lt;/author&gt;&lt;author&gt;Lindley, D. V.&lt;/author&gt;&lt;author&gt;Smith, A. F. M.&lt;/author&gt;&lt;/secondary-authors&gt;&lt;/contributors&gt;&lt;titles&gt;&lt;title&gt;Quantifying prior opinion&lt;/title&gt;&lt;secondary-title&gt;Bayesian Statistics&lt;/secondary-title&gt;&lt;/titles&gt;&lt;pages&gt;133-156&lt;/pages&gt;&lt;volume&gt;2&lt;/volume&gt;&lt;dates&gt;&lt;year&gt;1985&lt;/year&gt;&lt;/dates&gt;&lt;pub-location&gt;Amsterdam&lt;/pub-location&gt;&lt;publisher&gt;North Holland Press&lt;/publisher&gt;&lt;urls&gt;&lt;/urls&gt;&lt;/record&gt;&lt;/Cite&gt;&lt;/EndNote&gt;</w:instrText>
      </w:r>
      <w:r w:rsidR="001D113F" w:rsidRPr="00441F88">
        <w:rPr>
          <w:rFonts w:ascii="Century Gothic" w:eastAsia="Cambria Math" w:hAnsi="Century Gothic" w:cs="Arial"/>
          <w:spacing w:val="-11"/>
          <w:kern w:val="0"/>
          <w:sz w:val="24"/>
          <w:szCs w:val="24"/>
        </w:rPr>
        <w:fldChar w:fldCharType="separate"/>
      </w:r>
      <w:r w:rsidR="00D56A94" w:rsidRPr="00441F88">
        <w:rPr>
          <w:rFonts w:ascii="Century Gothic" w:eastAsia="Cambria Math" w:hAnsi="Century Gothic" w:cs="Arial"/>
          <w:noProof/>
          <w:spacing w:val="-11"/>
          <w:kern w:val="0"/>
          <w:sz w:val="24"/>
          <w:szCs w:val="24"/>
        </w:rPr>
        <w:t>(Diaconis &amp; Ylvisaker, 1985)</w:t>
      </w:r>
      <w:r w:rsidR="001D113F" w:rsidRPr="00441F88">
        <w:rPr>
          <w:rFonts w:ascii="Century Gothic" w:eastAsia="Cambria Math" w:hAnsi="Century Gothic" w:cs="Arial"/>
          <w:spacing w:val="-11"/>
          <w:kern w:val="0"/>
          <w:sz w:val="24"/>
          <w:szCs w:val="24"/>
        </w:rPr>
        <w:fldChar w:fldCharType="end"/>
      </w:r>
      <w:r w:rsidRPr="00441F88">
        <w:rPr>
          <w:rFonts w:ascii="Century Gothic" w:eastAsia="Cambria Math" w:hAnsi="Century Gothic" w:cs="Arial"/>
          <w:spacing w:val="-1"/>
          <w:kern w:val="0"/>
          <w:sz w:val="24"/>
          <w:szCs w:val="24"/>
        </w:rPr>
        <w:t>.</w:t>
      </w:r>
      <w:r w:rsidRPr="00441F88">
        <w:rPr>
          <w:rFonts w:ascii="Century Gothic" w:eastAsia="Cambria Math" w:hAnsi="Century Gothic" w:cs="Arial"/>
          <w:spacing w:val="-10"/>
          <w:kern w:val="0"/>
          <w:sz w:val="24"/>
          <w:szCs w:val="24"/>
        </w:rPr>
        <w:t xml:space="preserve"> </w:t>
      </w:r>
      <w:r w:rsidRPr="00441F88">
        <w:rPr>
          <w:rFonts w:ascii="Century Gothic" w:eastAsia="Cambria Math" w:hAnsi="Century Gothic" w:cs="Arial"/>
          <w:kern w:val="0"/>
          <w:sz w:val="24"/>
          <w:szCs w:val="24"/>
          <w:lang w:val="id-ID"/>
        </w:rPr>
        <w:t>T</w:t>
      </w:r>
      <w:r w:rsidRPr="00441F88">
        <w:rPr>
          <w:rFonts w:ascii="Century Gothic" w:eastAsia="Cambria Math" w:hAnsi="Century Gothic" w:cs="Arial"/>
          <w:kern w:val="0"/>
          <w:sz w:val="24"/>
          <w:szCs w:val="24"/>
        </w:rPr>
        <w:t>he</w:t>
      </w:r>
      <w:r w:rsidRPr="00441F88">
        <w:rPr>
          <w:rFonts w:ascii="Century Gothic" w:eastAsia="Cambria Math" w:hAnsi="Century Gothic" w:cs="Arial"/>
          <w:spacing w:val="-10"/>
          <w:kern w:val="0"/>
          <w:sz w:val="24"/>
          <w:szCs w:val="24"/>
        </w:rPr>
        <w:t xml:space="preserve"> </w:t>
      </w:r>
      <w:r w:rsidRPr="00441F88">
        <w:rPr>
          <w:rFonts w:ascii="Century Gothic" w:eastAsia="Cambria Math" w:hAnsi="Century Gothic" w:cs="Arial"/>
          <w:kern w:val="0"/>
          <w:sz w:val="24"/>
          <w:szCs w:val="24"/>
        </w:rPr>
        <w:t xml:space="preserve">Pareto-smoothed importance sampling leave-one-out (PSIS-LOO) diagnostics </w:t>
      </w:r>
      <w:r w:rsidRPr="00441F88">
        <w:rPr>
          <w:rFonts w:ascii="Century Gothic" w:eastAsia="Cambria Math" w:hAnsi="Century Gothic" w:cs="Arial"/>
          <w:kern w:val="0"/>
          <w:sz w:val="24"/>
          <w:szCs w:val="24"/>
          <w:lang w:val="id-ID"/>
        </w:rPr>
        <w:t xml:space="preserve">was employed </w:t>
      </w:r>
      <w:r w:rsidRPr="00441F88">
        <w:rPr>
          <w:rFonts w:ascii="Century Gothic" w:eastAsia="Cambria Math" w:hAnsi="Century Gothic" w:cs="Arial"/>
          <w:kern w:val="0"/>
          <w:sz w:val="24"/>
          <w:szCs w:val="24"/>
        </w:rPr>
        <w:t>to check the models’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goodness-of-fit</w:t>
      </w:r>
      <w:r w:rsidRPr="00441F88">
        <w:rPr>
          <w:rFonts w:ascii="Century Gothic" w:eastAsia="Cambria Math" w:hAnsi="Century Gothic" w:cs="Arial"/>
          <w:spacing w:val="-6"/>
          <w:kern w:val="0"/>
          <w:sz w:val="24"/>
          <w:szCs w:val="24"/>
        </w:rPr>
        <w:t xml:space="preserve"> </w:t>
      </w:r>
      <w:r w:rsidR="001D113F" w:rsidRPr="00441F88">
        <w:rPr>
          <w:rFonts w:ascii="Century Gothic" w:eastAsia="Cambria Math" w:hAnsi="Century Gothic" w:cs="Arial"/>
          <w:spacing w:val="-6"/>
          <w:kern w:val="0"/>
          <w:sz w:val="24"/>
          <w:szCs w:val="24"/>
        </w:rPr>
        <w:fldChar w:fldCharType="begin"/>
      </w:r>
      <w:r w:rsidR="00D56A94" w:rsidRPr="00441F88">
        <w:rPr>
          <w:rFonts w:ascii="Century Gothic" w:eastAsia="Cambria Math" w:hAnsi="Century Gothic" w:cs="Arial"/>
          <w:spacing w:val="-6"/>
          <w:kern w:val="0"/>
          <w:sz w:val="24"/>
          <w:szCs w:val="24"/>
        </w:rPr>
        <w:instrText xml:space="preserve"> ADDIN EN.CITE &lt;EndNote&gt;&lt;Cite&gt;&lt;Author&gt;Vehtari&lt;/Author&gt;&lt;Year&gt;2019&lt;/Year&gt;&lt;RecNum&gt;511&lt;/RecNum&gt;&lt;DisplayText&gt;(Vehtari &amp;amp; Gabry, 2019; Vehtari et al., 2017)&lt;/DisplayText&gt;&lt;record&gt;&lt;rec-number&gt;511&lt;/rec-number&gt;&lt;foreign-keys&gt;&lt;key app="EN" db-id="fzfw9dfvjtdwpterfaqpf9pff2rezv00t9xe" timestamp="1591007783"&gt;511&lt;/key&gt;&lt;/foreign-keys&gt;&lt;ref-type name="Computer Program"&gt;9&lt;/ref-type&gt;&lt;contributors&gt;&lt;authors&gt;&lt;author&gt;Vehtari, Aki&lt;/author&gt;&lt;author&gt;Gabry, Jonah&lt;/author&gt;&lt;/authors&gt;&lt;/contributors&gt;&lt;titles&gt;&lt;title&gt;Bayesian Stacking and Pseudo-BMA weights using the loo package&lt;/title&gt;&lt;/titles&gt;&lt;edition&gt;loo 2.2.0&lt;/edition&gt;&lt;dates&gt;&lt;year&gt;2019&lt;/year&gt;&lt;/dates&gt;&lt;urls&gt;&lt;related-urls&gt;&lt;url&gt;https://mc-stan.org/loo/articles/loo2-weights.html&lt;/url&gt;&lt;/related-urls&gt;&lt;/urls&gt;&lt;/record&gt;&lt;/Cite&gt;&lt;Cite&gt;&lt;Author&gt;Vehtari&lt;/Author&gt;&lt;Year&gt;2017&lt;/Year&gt;&lt;RecNum&gt;510&lt;/RecNum&gt;&lt;record&gt;&lt;rec-number&gt;510&lt;/rec-number&gt;&lt;foreign-keys&gt;&lt;key app="EN" db-id="fzfw9dfvjtdwpterfaqpf9pff2rezv00t9xe" timestamp="1591007627"&gt;510&lt;/key&gt;&lt;/foreign-keys&gt;&lt;ref-type name="Journal Article"&gt;17&lt;/ref-type&gt;&lt;contributors&gt;&lt;authors&gt;&lt;author&gt;Vehtari, Aki&lt;/author&gt;&lt;author&gt;Gelman, Andrew&lt;/author&gt;&lt;author&gt;Gabry, Jonah&lt;/author&gt;&lt;/authors&gt;&lt;/contributors&gt;&lt;titles&gt;&lt;title&gt;Practical Bayesian model evaluation using leave-one-out cross-validation and WAIC&lt;/title&gt;&lt;secondary-title&gt;Statistics and Computing&lt;/secondary-title&gt;&lt;/titles&gt;&lt;periodical&gt;&lt;full-title&gt;Statistics and computing&lt;/full-title&gt;&lt;/periodical&gt;&lt;pages&gt;1413-1432&lt;/pages&gt;&lt;volume&gt;27&lt;/volume&gt;&lt;number&gt;5&lt;/number&gt;&lt;dates&gt;&lt;year&gt;2017&lt;/year&gt;&lt;/dates&gt;&lt;isbn&gt;0960-3174&lt;/isbn&gt;&lt;urls&gt;&lt;/urls&gt;&lt;electronic-resource-num&gt;10.1007/s11222-016-9696-4&lt;/electronic-resource-num&gt;&lt;/record&gt;&lt;/Cite&gt;&lt;/EndNote&gt;</w:instrText>
      </w:r>
      <w:r w:rsidR="001D113F" w:rsidRPr="00441F88">
        <w:rPr>
          <w:rFonts w:ascii="Century Gothic" w:eastAsia="Cambria Math" w:hAnsi="Century Gothic" w:cs="Arial"/>
          <w:spacing w:val="-6"/>
          <w:kern w:val="0"/>
          <w:sz w:val="24"/>
          <w:szCs w:val="24"/>
        </w:rPr>
        <w:fldChar w:fldCharType="separate"/>
      </w:r>
      <w:r w:rsidR="00D56A94" w:rsidRPr="00441F88">
        <w:rPr>
          <w:rFonts w:ascii="Century Gothic" w:eastAsia="Cambria Math" w:hAnsi="Century Gothic" w:cs="Arial"/>
          <w:noProof/>
          <w:spacing w:val="-6"/>
          <w:kern w:val="0"/>
          <w:sz w:val="24"/>
          <w:szCs w:val="24"/>
        </w:rPr>
        <w:t>(Vehtari &amp; Gabry, 2019; Vehtari et al., 2017)</w:t>
      </w:r>
      <w:r w:rsidR="001D113F" w:rsidRPr="00441F88">
        <w:rPr>
          <w:rFonts w:ascii="Century Gothic" w:eastAsia="Cambria Math" w:hAnsi="Century Gothic" w:cs="Arial"/>
          <w:spacing w:val="-6"/>
          <w:kern w:val="0"/>
          <w:sz w:val="24"/>
          <w:szCs w:val="24"/>
        </w:rPr>
        <w:fldChar w:fldCharType="end"/>
      </w:r>
      <w:r w:rsidRPr="00441F88">
        <w:rPr>
          <w:rFonts w:ascii="Century Gothic" w:eastAsia="Cambria Math" w:hAnsi="Century Gothic" w:cs="Arial"/>
          <w:kern w:val="0"/>
          <w:sz w:val="24"/>
          <w:szCs w:val="24"/>
        </w:rPr>
        <w:t>.</w:t>
      </w:r>
      <w:r w:rsidRPr="00441F88">
        <w:rPr>
          <w:rFonts w:ascii="Century Gothic" w:eastAsia="Cambria Math" w:hAnsi="Century Gothic" w:cs="Arial"/>
          <w:spacing w:val="-4"/>
          <w:kern w:val="0"/>
          <w:sz w:val="24"/>
          <w:szCs w:val="24"/>
        </w:rPr>
        <w:t xml:space="preserve"> </w:t>
      </w:r>
      <w:r w:rsidRPr="00441F88">
        <w:rPr>
          <w:rFonts w:ascii="Century Gothic" w:eastAsia="Cambria Math" w:hAnsi="Century Gothic" w:cs="Arial"/>
          <w:kern w:val="0"/>
          <w:sz w:val="24"/>
          <w:szCs w:val="24"/>
        </w:rPr>
        <w:t>LOO</w:t>
      </w:r>
      <w:r w:rsidRPr="00441F88">
        <w:rPr>
          <w:rFonts w:ascii="Century Gothic" w:eastAsia="Cambria Math" w:hAnsi="Century Gothic" w:cs="Arial"/>
          <w:spacing w:val="-6"/>
          <w:kern w:val="0"/>
          <w:sz w:val="24"/>
          <w:szCs w:val="24"/>
        </w:rPr>
        <w:t xml:space="preserve"> </w:t>
      </w:r>
      <w:r w:rsidRPr="00441F88">
        <w:rPr>
          <w:rFonts w:ascii="Century Gothic" w:eastAsia="Cambria Math" w:hAnsi="Century Gothic" w:cs="Arial"/>
          <w:kern w:val="0"/>
          <w:sz w:val="24"/>
          <w:szCs w:val="24"/>
        </w:rPr>
        <w:t>is</w:t>
      </w:r>
      <w:r w:rsidRPr="00441F88">
        <w:rPr>
          <w:rFonts w:ascii="Century Gothic" w:eastAsia="Cambria Math" w:hAnsi="Century Gothic" w:cs="Arial"/>
          <w:spacing w:val="-4"/>
          <w:kern w:val="0"/>
          <w:sz w:val="24"/>
          <w:szCs w:val="24"/>
        </w:rPr>
        <w:t xml:space="preserve"> </w:t>
      </w:r>
      <w:r w:rsidRPr="00441F88">
        <w:rPr>
          <w:rFonts w:ascii="Century Gothic" w:eastAsia="Cambria Math" w:hAnsi="Century Gothic" w:cs="Arial"/>
          <w:kern w:val="0"/>
          <w:sz w:val="24"/>
          <w:szCs w:val="24"/>
        </w:rPr>
        <w:t>computed</w:t>
      </w:r>
      <w:r w:rsidRPr="00441F88">
        <w:rPr>
          <w:rFonts w:ascii="Century Gothic" w:eastAsia="Cambria Math" w:hAnsi="Century Gothic" w:cs="Arial"/>
          <w:spacing w:val="-5"/>
          <w:kern w:val="0"/>
          <w:sz w:val="24"/>
          <w:szCs w:val="24"/>
        </w:rPr>
        <w:t xml:space="preserve"> </w:t>
      </w:r>
      <w:r w:rsidRPr="00441F88">
        <w:rPr>
          <w:rFonts w:ascii="Century Gothic" w:eastAsia="Cambria Math" w:hAnsi="Century Gothic" w:cs="Arial"/>
          <w:kern w:val="0"/>
          <w:sz w:val="24"/>
          <w:szCs w:val="24"/>
        </w:rPr>
        <w:t>as</w:t>
      </w:r>
      <w:r w:rsidRPr="00441F88">
        <w:rPr>
          <w:rFonts w:ascii="Century Gothic" w:eastAsia="Cambria Math" w:hAnsi="Century Gothic" w:cs="Arial"/>
          <w:spacing w:val="-6"/>
          <w:kern w:val="0"/>
          <w:sz w:val="24"/>
          <w:szCs w:val="24"/>
        </w:rPr>
        <w:t xml:space="preserve"> </w:t>
      </w:r>
      <w:r w:rsidRPr="00441F88">
        <w:rPr>
          <w:rFonts w:ascii="Century Gothic" w:eastAsia="Cambria Math" w:hAnsi="Century Gothic" w:cs="Arial"/>
          <w:kern w:val="0"/>
          <w:sz w:val="24"/>
          <w:szCs w:val="24"/>
        </w:rPr>
        <w:t>follows:</w:t>
      </w:r>
    </w:p>
    <w:p w14:paraId="05F599F6" w14:textId="77777777" w:rsidR="00520BD8" w:rsidRPr="00441F88" w:rsidRDefault="00520BD8" w:rsidP="00D56A94">
      <w:pPr>
        <w:spacing w:before="120" w:after="120" w:line="276" w:lineRule="auto"/>
        <w:jc w:val="both"/>
        <w:rPr>
          <w:rFonts w:ascii="Century Gothic" w:eastAsia="Calibri" w:hAnsi="Century Gothic" w:cs="Arial"/>
          <w:kern w:val="0"/>
          <w:sz w:val="24"/>
          <w:szCs w:val="24"/>
          <w:lang w:val="vi-VN"/>
        </w:rPr>
      </w:pPr>
      <m:oMathPara>
        <m:oMath>
          <m:r>
            <w:rPr>
              <w:rFonts w:ascii="Cambria Math" w:eastAsia="Calibri" w:hAnsi="Cambria Math" w:cs="Arial"/>
              <w:kern w:val="0"/>
              <w:sz w:val="24"/>
              <w:szCs w:val="24"/>
              <w:lang w:val="vi-VN"/>
            </w:rPr>
            <m:t>LOO=-2</m:t>
          </m:r>
          <m:sSub>
            <m:sSubPr>
              <m:ctrlPr>
                <w:rPr>
                  <w:rFonts w:ascii="Cambria Math" w:eastAsia="Calibri" w:hAnsi="Cambria Math" w:cs="Arial"/>
                  <w:i/>
                  <w:kern w:val="0"/>
                  <w:sz w:val="24"/>
                  <w:szCs w:val="24"/>
                  <w:lang w:val="vi-VN"/>
                </w:rPr>
              </m:ctrlPr>
            </m:sSubPr>
            <m:e>
              <m:r>
                <w:rPr>
                  <w:rFonts w:ascii="Cambria Math" w:eastAsia="Calibri" w:hAnsi="Cambria Math" w:cs="Arial"/>
                  <w:kern w:val="0"/>
                  <w:sz w:val="24"/>
                  <w:szCs w:val="24"/>
                  <w:lang w:val="vi-VN"/>
                </w:rPr>
                <m:t>LPPD</m:t>
              </m:r>
            </m:e>
            <m:sub>
              <m:r>
                <w:rPr>
                  <w:rFonts w:ascii="Cambria Math" w:eastAsia="Calibri" w:hAnsi="Cambria Math" w:cs="Arial"/>
                  <w:kern w:val="0"/>
                  <w:sz w:val="24"/>
                  <w:szCs w:val="24"/>
                  <w:lang w:val="vi-VN"/>
                </w:rPr>
                <m:t>loo</m:t>
              </m:r>
            </m:sub>
          </m:sSub>
          <m:r>
            <w:rPr>
              <w:rFonts w:ascii="Cambria Math" w:eastAsia="Calibri" w:hAnsi="Cambria Math" w:cs="Arial"/>
              <w:kern w:val="0"/>
              <w:sz w:val="24"/>
              <w:szCs w:val="24"/>
              <w:lang w:val="vi-VN"/>
            </w:rPr>
            <m:t>=-2</m:t>
          </m:r>
          <m:nary>
            <m:naryPr>
              <m:chr m:val="∑"/>
              <m:limLoc m:val="undOvr"/>
              <m:ctrlPr>
                <w:rPr>
                  <w:rFonts w:ascii="Cambria Math" w:eastAsia="Calibri" w:hAnsi="Cambria Math" w:cs="Arial"/>
                  <w:i/>
                  <w:kern w:val="0"/>
                  <w:sz w:val="24"/>
                  <w:szCs w:val="24"/>
                  <w:lang w:val="vi-VN"/>
                </w:rPr>
              </m:ctrlPr>
            </m:naryPr>
            <m:sub>
              <m:r>
                <w:rPr>
                  <w:rFonts w:ascii="Cambria Math" w:eastAsia="Calibri" w:hAnsi="Cambria Math" w:cs="Arial"/>
                  <w:kern w:val="0"/>
                  <w:sz w:val="24"/>
                  <w:szCs w:val="24"/>
                  <w:lang w:val="vi-VN"/>
                </w:rPr>
                <m:t>i=1</m:t>
              </m:r>
            </m:sub>
            <m:sup>
              <m:r>
                <w:rPr>
                  <w:rFonts w:ascii="Cambria Math" w:eastAsia="Calibri" w:hAnsi="Cambria Math" w:cs="Arial"/>
                  <w:kern w:val="0"/>
                  <w:sz w:val="24"/>
                  <w:szCs w:val="24"/>
                  <w:lang w:val="vi-VN"/>
                </w:rPr>
                <m:t>n</m:t>
              </m:r>
            </m:sup>
            <m:e>
              <m:func>
                <m:funcPr>
                  <m:ctrlPr>
                    <w:rPr>
                      <w:rFonts w:ascii="Cambria Math" w:eastAsia="Calibri" w:hAnsi="Cambria Math" w:cs="Arial"/>
                      <w:i/>
                      <w:kern w:val="0"/>
                      <w:sz w:val="24"/>
                      <w:szCs w:val="24"/>
                      <w:lang w:val="vi-VN"/>
                    </w:rPr>
                  </m:ctrlPr>
                </m:funcPr>
                <m:fName>
                  <m:r>
                    <m:rPr>
                      <m:sty m:val="p"/>
                    </m:rPr>
                    <w:rPr>
                      <w:rFonts w:ascii="Cambria Math" w:eastAsia="Calibri" w:hAnsi="Cambria Math" w:cs="Arial"/>
                      <w:kern w:val="0"/>
                      <w:sz w:val="24"/>
                      <w:szCs w:val="24"/>
                      <w:lang w:val="vi-VN"/>
                    </w:rPr>
                    <m:t>log</m:t>
                  </m:r>
                </m:fName>
                <m:e>
                  <m:nary>
                    <m:naryPr>
                      <m:limLoc m:val="undOvr"/>
                      <m:subHide m:val="1"/>
                      <m:supHide m:val="1"/>
                      <m:ctrlPr>
                        <w:rPr>
                          <w:rFonts w:ascii="Cambria Math" w:eastAsia="Calibri" w:hAnsi="Cambria Math" w:cs="Arial"/>
                          <w:i/>
                          <w:kern w:val="0"/>
                          <w:sz w:val="24"/>
                          <w:szCs w:val="24"/>
                          <w:lang w:val="vi-VN"/>
                        </w:rPr>
                      </m:ctrlPr>
                    </m:naryPr>
                    <m:sub/>
                    <m:sup/>
                    <m:e>
                      <m:r>
                        <w:rPr>
                          <w:rFonts w:ascii="Cambria Math" w:eastAsia="Calibri" w:hAnsi="Cambria Math" w:cs="Arial"/>
                          <w:kern w:val="0"/>
                          <w:sz w:val="24"/>
                          <w:szCs w:val="24"/>
                          <w:lang w:val="vi-VN"/>
                        </w:rPr>
                        <m:t>p</m:t>
                      </m:r>
                      <m:d>
                        <m:dPr>
                          <m:ctrlPr>
                            <w:rPr>
                              <w:rFonts w:ascii="Cambria Math" w:eastAsia="Calibri" w:hAnsi="Cambria Math" w:cs="Arial"/>
                              <w:i/>
                              <w:kern w:val="0"/>
                              <w:sz w:val="24"/>
                              <w:szCs w:val="24"/>
                              <w:lang w:val="vi-VN"/>
                            </w:rPr>
                          </m:ctrlPr>
                        </m:dPr>
                        <m:e>
                          <m:sSub>
                            <m:sSubPr>
                              <m:ctrlPr>
                                <w:rPr>
                                  <w:rFonts w:ascii="Cambria Math" w:eastAsia="Calibri" w:hAnsi="Cambria Math" w:cs="Arial"/>
                                  <w:i/>
                                  <w:kern w:val="0"/>
                                  <w:sz w:val="24"/>
                                  <w:szCs w:val="24"/>
                                  <w:lang w:val="vi-VN"/>
                                </w:rPr>
                              </m:ctrlPr>
                            </m:sSubPr>
                            <m:e>
                              <m:r>
                                <w:rPr>
                                  <w:rFonts w:ascii="Cambria Math" w:eastAsia="Calibri" w:hAnsi="Cambria Math" w:cs="Arial"/>
                                  <w:kern w:val="0"/>
                                  <w:sz w:val="24"/>
                                  <w:szCs w:val="24"/>
                                  <w:lang w:val="vi-VN"/>
                                </w:rPr>
                                <m:t>y</m:t>
                              </m:r>
                            </m:e>
                            <m:sub>
                              <m:r>
                                <w:rPr>
                                  <w:rFonts w:ascii="Cambria Math" w:eastAsia="Calibri" w:hAnsi="Cambria Math" w:cs="Arial"/>
                                  <w:kern w:val="0"/>
                                  <w:sz w:val="24"/>
                                  <w:szCs w:val="24"/>
                                  <w:lang w:val="vi-VN"/>
                                </w:rPr>
                                <m:t>i</m:t>
                              </m:r>
                            </m:sub>
                          </m:sSub>
                        </m:e>
                        <m:e>
                          <m:r>
                            <w:rPr>
                              <w:rFonts w:ascii="Cambria Math" w:eastAsia="Calibri" w:hAnsi="Cambria Math" w:cs="Arial"/>
                              <w:kern w:val="0"/>
                              <w:sz w:val="24"/>
                              <w:szCs w:val="24"/>
                              <w:lang w:val="vi-VN"/>
                            </w:rPr>
                            <m:t>θ</m:t>
                          </m:r>
                        </m:e>
                      </m:d>
                      <m:sSub>
                        <m:sSubPr>
                          <m:ctrlPr>
                            <w:rPr>
                              <w:rFonts w:ascii="Cambria Math" w:eastAsia="Calibri" w:hAnsi="Cambria Math" w:cs="Arial"/>
                              <w:i/>
                              <w:kern w:val="0"/>
                              <w:sz w:val="24"/>
                              <w:szCs w:val="24"/>
                              <w:lang w:val="vi-VN"/>
                            </w:rPr>
                          </m:ctrlPr>
                        </m:sSubPr>
                        <m:e>
                          <m:r>
                            <w:rPr>
                              <w:rFonts w:ascii="Cambria Math" w:eastAsia="Calibri" w:hAnsi="Cambria Math" w:cs="Arial"/>
                              <w:kern w:val="0"/>
                              <w:sz w:val="24"/>
                              <w:szCs w:val="24"/>
                              <w:lang w:val="vi-VN"/>
                            </w:rPr>
                            <m:t>p</m:t>
                          </m:r>
                        </m:e>
                        <m:sub>
                          <m:r>
                            <w:rPr>
                              <w:rFonts w:ascii="Cambria Math" w:eastAsia="Calibri" w:hAnsi="Cambria Math" w:cs="Arial"/>
                              <w:kern w:val="0"/>
                              <w:sz w:val="24"/>
                              <w:szCs w:val="24"/>
                              <w:lang w:val="vi-VN"/>
                            </w:rPr>
                            <m:t>post</m:t>
                          </m:r>
                          <m:d>
                            <m:dPr>
                              <m:ctrlPr>
                                <w:rPr>
                                  <w:rFonts w:ascii="Cambria Math" w:eastAsia="Calibri" w:hAnsi="Cambria Math" w:cs="Arial"/>
                                  <w:i/>
                                  <w:kern w:val="0"/>
                                  <w:sz w:val="24"/>
                                  <w:szCs w:val="24"/>
                                  <w:lang w:val="vi-VN"/>
                                </w:rPr>
                              </m:ctrlPr>
                            </m:dPr>
                            <m:e>
                              <m:r>
                                <w:rPr>
                                  <w:rFonts w:ascii="Cambria Math" w:eastAsia="Calibri" w:hAnsi="Cambria Math" w:cs="Arial"/>
                                  <w:kern w:val="0"/>
                                  <w:sz w:val="24"/>
                                  <w:szCs w:val="24"/>
                                  <w:lang w:val="vi-VN"/>
                                </w:rPr>
                                <m:t>-i</m:t>
                              </m:r>
                            </m:e>
                          </m:d>
                        </m:sub>
                      </m:sSub>
                      <m:r>
                        <w:rPr>
                          <w:rFonts w:ascii="Cambria Math" w:eastAsia="Calibri" w:hAnsi="Cambria Math" w:cs="Arial"/>
                          <w:kern w:val="0"/>
                          <w:sz w:val="24"/>
                          <w:szCs w:val="24"/>
                          <w:lang w:val="vi-VN"/>
                        </w:rPr>
                        <m:t>(θ)dθ</m:t>
                      </m:r>
                    </m:e>
                  </m:nary>
                </m:e>
              </m:func>
            </m:e>
          </m:nary>
        </m:oMath>
      </m:oMathPara>
    </w:p>
    <w:p w14:paraId="3A203488" w14:textId="77777777" w:rsidR="00D56A94" w:rsidRPr="00441F88" w:rsidRDefault="00000000" w:rsidP="00D56A94">
      <w:pPr>
        <w:widowControl w:val="0"/>
        <w:autoSpaceDE w:val="0"/>
        <w:autoSpaceDN w:val="0"/>
        <w:spacing w:before="120" w:after="120" w:line="276" w:lineRule="auto"/>
        <w:ind w:right="115"/>
        <w:jc w:val="both"/>
        <w:rPr>
          <w:rFonts w:ascii="Century Gothic" w:eastAsia="Cambria Math" w:hAnsi="Century Gothic" w:cs="Arial"/>
          <w:kern w:val="0"/>
          <w:sz w:val="24"/>
          <w:szCs w:val="24"/>
        </w:rPr>
      </w:pPr>
      <m:oMath>
        <m:sSub>
          <m:sSubPr>
            <m:ctrlPr>
              <w:rPr>
                <w:rFonts w:ascii="Cambria Math" w:eastAsia="Cambria Math" w:hAnsi="Cambria Math" w:cs="Arial"/>
                <w:i/>
                <w:kern w:val="0"/>
                <w:sz w:val="24"/>
                <w:szCs w:val="24"/>
                <w:lang w:val="vi-VN"/>
              </w:rPr>
            </m:ctrlPr>
          </m:sSubPr>
          <m:e>
            <m:r>
              <w:rPr>
                <w:rFonts w:ascii="Cambria Math" w:eastAsia="Cambria Math" w:hAnsi="Cambria Math" w:cs="Arial"/>
                <w:kern w:val="0"/>
                <w:sz w:val="24"/>
                <w:szCs w:val="24"/>
                <w:lang w:val="vi-VN"/>
              </w:rPr>
              <m:t>p</m:t>
            </m:r>
          </m:e>
          <m:sub>
            <m:r>
              <w:rPr>
                <w:rFonts w:ascii="Cambria Math" w:eastAsia="Cambria Math" w:hAnsi="Cambria Math" w:cs="Arial"/>
                <w:kern w:val="0"/>
                <w:sz w:val="24"/>
                <w:szCs w:val="24"/>
                <w:lang w:val="vi-VN"/>
              </w:rPr>
              <m:t>post</m:t>
            </m:r>
            <m:d>
              <m:dPr>
                <m:ctrlPr>
                  <w:rPr>
                    <w:rFonts w:ascii="Cambria Math" w:eastAsia="Cambria Math" w:hAnsi="Cambria Math" w:cs="Arial"/>
                    <w:i/>
                    <w:kern w:val="0"/>
                    <w:sz w:val="24"/>
                    <w:szCs w:val="24"/>
                    <w:lang w:val="vi-VN"/>
                  </w:rPr>
                </m:ctrlPr>
              </m:dPr>
              <m:e>
                <m:r>
                  <w:rPr>
                    <w:rFonts w:ascii="Cambria Math" w:eastAsia="Cambria Math" w:hAnsi="Cambria Math" w:cs="Arial"/>
                    <w:kern w:val="0"/>
                    <w:sz w:val="24"/>
                    <w:szCs w:val="24"/>
                    <w:lang w:val="vi-VN"/>
                  </w:rPr>
                  <m:t>-i</m:t>
                </m:r>
              </m:e>
            </m:d>
          </m:sub>
        </m:sSub>
        <m:r>
          <w:rPr>
            <w:rFonts w:ascii="Cambria Math" w:eastAsia="Cambria Math" w:hAnsi="Cambria Math" w:cs="Arial"/>
            <w:kern w:val="0"/>
            <w:sz w:val="24"/>
            <w:szCs w:val="24"/>
            <w:lang w:val="vi-VN"/>
          </w:rPr>
          <m:t>(θ)</m:t>
        </m:r>
      </m:oMath>
      <w:r w:rsidR="00520BD8" w:rsidRPr="00441F88">
        <w:rPr>
          <w:rFonts w:ascii="Century Gothic" w:eastAsia="Cambria Math" w:hAnsi="Century Gothic" w:cs="Arial"/>
          <w:kern w:val="0"/>
          <w:sz w:val="24"/>
          <w:szCs w:val="24"/>
          <w:lang w:val="vi-VN"/>
        </w:rPr>
        <w:t xml:space="preserve"> </w:t>
      </w:r>
      <w:r w:rsidR="00520BD8" w:rsidRPr="00441F88">
        <w:rPr>
          <w:rFonts w:ascii="Century Gothic" w:eastAsia="Cambria Math" w:hAnsi="Century Gothic" w:cs="Arial"/>
          <w:kern w:val="0"/>
          <w:sz w:val="24"/>
          <w:szCs w:val="24"/>
        </w:rPr>
        <w:t xml:space="preserve">is the posterior distribution calculated through the data minus data point </w:t>
      </w:r>
      <w:r w:rsidR="00520BD8" w:rsidRPr="00441F88">
        <w:rPr>
          <w:rFonts w:ascii="Cambria Math" w:eastAsia="Cambria Math" w:hAnsi="Cambria Math" w:cs="Cambria Math"/>
          <w:kern w:val="0"/>
          <w:sz w:val="24"/>
          <w:szCs w:val="24"/>
        </w:rPr>
        <w:t>𝑖</w:t>
      </w:r>
      <w:r w:rsidR="00520BD8" w:rsidRPr="00441F88">
        <w:rPr>
          <w:rFonts w:ascii="Century Gothic" w:eastAsia="Cambria Math" w:hAnsi="Century Gothic" w:cs="Arial"/>
          <w:kern w:val="0"/>
          <w:sz w:val="24"/>
          <w:szCs w:val="24"/>
        </w:rPr>
        <w:t xml:space="preserve">. The </w:t>
      </w:r>
      <w:r w:rsidR="00520BD8" w:rsidRPr="00441F88">
        <w:rPr>
          <w:rFonts w:ascii="Century Gothic" w:eastAsia="Cambria Math" w:hAnsi="Century Gothic" w:cs="Arial"/>
          <w:i/>
          <w:iCs/>
          <w:kern w:val="0"/>
          <w:sz w:val="24"/>
          <w:szCs w:val="24"/>
        </w:rPr>
        <w:t>k</w:t>
      </w:r>
      <w:r w:rsidR="00520BD8" w:rsidRPr="00441F88">
        <w:rPr>
          <w:rFonts w:ascii="Century Gothic" w:eastAsia="Cambria Math" w:hAnsi="Century Gothic" w:cs="Arial"/>
          <w:kern w:val="0"/>
          <w:sz w:val="24"/>
          <w:szCs w:val="24"/>
        </w:rPr>
        <w:t>-Pareto</w:t>
      </w:r>
      <w:r w:rsidR="00520BD8" w:rsidRPr="00441F88">
        <w:rPr>
          <w:rFonts w:ascii="Century Gothic" w:eastAsia="Cambria Math" w:hAnsi="Century Gothic" w:cs="Arial"/>
          <w:spacing w:val="1"/>
          <w:kern w:val="0"/>
          <w:sz w:val="24"/>
          <w:szCs w:val="24"/>
        </w:rPr>
        <w:t xml:space="preserve"> </w:t>
      </w:r>
      <w:r w:rsidR="00520BD8" w:rsidRPr="00441F88">
        <w:rPr>
          <w:rFonts w:ascii="Century Gothic" w:eastAsia="Cambria Math" w:hAnsi="Century Gothic" w:cs="Arial"/>
          <w:kern w:val="0"/>
          <w:sz w:val="24"/>
          <w:szCs w:val="24"/>
        </w:rPr>
        <w:t xml:space="preserve">values are used in the PSIS method for computing </w:t>
      </w:r>
      <w:r w:rsidR="00520BD8" w:rsidRPr="00441F88">
        <w:rPr>
          <w:rFonts w:ascii="Century Gothic" w:eastAsia="Cambria Math" w:hAnsi="Century Gothic" w:cs="Arial"/>
          <w:kern w:val="0"/>
          <w:sz w:val="24"/>
          <w:szCs w:val="24"/>
          <w:lang w:val="id-ID"/>
        </w:rPr>
        <w:t>the LOO</w:t>
      </w:r>
      <w:r w:rsidR="00520BD8" w:rsidRPr="00441F88">
        <w:rPr>
          <w:rFonts w:ascii="Century Gothic" w:eastAsia="Cambria Math" w:hAnsi="Century Gothic" w:cs="Arial"/>
          <w:kern w:val="0"/>
          <w:sz w:val="24"/>
          <w:szCs w:val="24"/>
        </w:rPr>
        <w:t xml:space="preserve"> cross-validation in the R </w:t>
      </w:r>
      <w:r w:rsidR="00520BD8" w:rsidRPr="00441F88">
        <w:rPr>
          <w:rFonts w:ascii="Century Gothic" w:eastAsia="Cambria Math" w:hAnsi="Century Gothic" w:cs="Arial"/>
          <w:b/>
          <w:bCs/>
          <w:kern w:val="0"/>
          <w:sz w:val="24"/>
          <w:szCs w:val="24"/>
        </w:rPr>
        <w:t>loo</w:t>
      </w:r>
      <w:r w:rsidR="00520BD8" w:rsidRPr="00441F88">
        <w:rPr>
          <w:rFonts w:ascii="Century Gothic" w:eastAsia="Cambria Math" w:hAnsi="Century Gothic" w:cs="Arial"/>
          <w:kern w:val="0"/>
          <w:sz w:val="24"/>
          <w:szCs w:val="24"/>
        </w:rPr>
        <w:t xml:space="preserve"> package. Observations</w:t>
      </w:r>
      <w:r w:rsidR="00520BD8" w:rsidRPr="00441F88">
        <w:rPr>
          <w:rFonts w:ascii="Century Gothic" w:eastAsia="Cambria Math" w:hAnsi="Century Gothic" w:cs="Arial"/>
          <w:spacing w:val="-7"/>
          <w:kern w:val="0"/>
          <w:sz w:val="24"/>
          <w:szCs w:val="24"/>
        </w:rPr>
        <w:t xml:space="preserve"> </w:t>
      </w:r>
      <w:r w:rsidR="00520BD8" w:rsidRPr="00441F88">
        <w:rPr>
          <w:rFonts w:ascii="Century Gothic" w:eastAsia="Cambria Math" w:hAnsi="Century Gothic" w:cs="Arial"/>
          <w:kern w:val="0"/>
          <w:sz w:val="24"/>
          <w:szCs w:val="24"/>
        </w:rPr>
        <w:t>with</w:t>
      </w:r>
      <w:r w:rsidR="00520BD8" w:rsidRPr="00441F88">
        <w:rPr>
          <w:rFonts w:ascii="Century Gothic" w:eastAsia="Cambria Math" w:hAnsi="Century Gothic" w:cs="Arial"/>
          <w:spacing w:val="-6"/>
          <w:kern w:val="0"/>
          <w:sz w:val="24"/>
          <w:szCs w:val="24"/>
        </w:rPr>
        <w:t xml:space="preserve"> </w:t>
      </w:r>
      <w:r w:rsidR="00520BD8" w:rsidRPr="00441F88">
        <w:rPr>
          <w:rFonts w:ascii="Century Gothic" w:eastAsia="Cambria Math" w:hAnsi="Century Gothic" w:cs="Arial"/>
          <w:i/>
          <w:iCs/>
          <w:kern w:val="0"/>
          <w:sz w:val="24"/>
          <w:szCs w:val="24"/>
        </w:rPr>
        <w:t>k</w:t>
      </w:r>
      <w:r w:rsidR="00520BD8" w:rsidRPr="00441F88">
        <w:rPr>
          <w:rFonts w:ascii="Century Gothic" w:eastAsia="Cambria Math" w:hAnsi="Century Gothic" w:cs="Arial"/>
          <w:kern w:val="0"/>
          <w:sz w:val="24"/>
          <w:szCs w:val="24"/>
        </w:rPr>
        <w:t>-Pareto</w:t>
      </w:r>
      <w:r w:rsidR="00520BD8" w:rsidRPr="00441F88">
        <w:rPr>
          <w:rFonts w:ascii="Century Gothic" w:eastAsia="Cambria Math" w:hAnsi="Century Gothic" w:cs="Arial"/>
          <w:spacing w:val="-6"/>
          <w:kern w:val="0"/>
          <w:sz w:val="24"/>
          <w:szCs w:val="24"/>
        </w:rPr>
        <w:t xml:space="preserve"> </w:t>
      </w:r>
      <w:r w:rsidR="00520BD8" w:rsidRPr="00441F88">
        <w:rPr>
          <w:rFonts w:ascii="Century Gothic" w:eastAsia="Cambria Math" w:hAnsi="Century Gothic" w:cs="Arial"/>
          <w:kern w:val="0"/>
          <w:sz w:val="24"/>
          <w:szCs w:val="24"/>
        </w:rPr>
        <w:t>values</w:t>
      </w:r>
      <w:r w:rsidR="00520BD8" w:rsidRPr="00441F88">
        <w:rPr>
          <w:rFonts w:ascii="Century Gothic" w:eastAsia="Cambria Math" w:hAnsi="Century Gothic" w:cs="Arial"/>
          <w:spacing w:val="-7"/>
          <w:kern w:val="0"/>
          <w:sz w:val="24"/>
          <w:szCs w:val="24"/>
        </w:rPr>
        <w:t xml:space="preserve"> </w:t>
      </w:r>
      <w:r w:rsidR="00520BD8" w:rsidRPr="00441F88">
        <w:rPr>
          <w:rFonts w:ascii="Century Gothic" w:eastAsia="Cambria Math" w:hAnsi="Century Gothic" w:cs="Arial"/>
          <w:kern w:val="0"/>
          <w:sz w:val="24"/>
          <w:szCs w:val="24"/>
        </w:rPr>
        <w:t>greater</w:t>
      </w:r>
      <w:r w:rsidR="00520BD8" w:rsidRPr="00441F88">
        <w:rPr>
          <w:rFonts w:ascii="Century Gothic" w:eastAsia="Cambria Math" w:hAnsi="Century Gothic" w:cs="Arial"/>
          <w:spacing w:val="-7"/>
          <w:kern w:val="0"/>
          <w:sz w:val="24"/>
          <w:szCs w:val="24"/>
        </w:rPr>
        <w:t xml:space="preserve"> </w:t>
      </w:r>
      <w:r w:rsidR="00520BD8" w:rsidRPr="00441F88">
        <w:rPr>
          <w:rFonts w:ascii="Century Gothic" w:eastAsia="Cambria Math" w:hAnsi="Century Gothic" w:cs="Arial"/>
          <w:kern w:val="0"/>
          <w:sz w:val="24"/>
          <w:szCs w:val="24"/>
        </w:rPr>
        <w:t>than</w:t>
      </w:r>
      <w:r w:rsidR="00520BD8" w:rsidRPr="00441F88">
        <w:rPr>
          <w:rFonts w:ascii="Century Gothic" w:eastAsia="Cambria Math" w:hAnsi="Century Gothic" w:cs="Arial"/>
          <w:spacing w:val="-9"/>
          <w:kern w:val="0"/>
          <w:sz w:val="24"/>
          <w:szCs w:val="24"/>
        </w:rPr>
        <w:t xml:space="preserve"> </w:t>
      </w:r>
      <w:r w:rsidR="00520BD8" w:rsidRPr="00441F88">
        <w:rPr>
          <w:rFonts w:ascii="Century Gothic" w:eastAsia="Cambria Math" w:hAnsi="Century Gothic" w:cs="Arial"/>
          <w:kern w:val="0"/>
          <w:sz w:val="24"/>
          <w:szCs w:val="24"/>
        </w:rPr>
        <w:t>0.7</w:t>
      </w:r>
      <w:r w:rsidR="00520BD8" w:rsidRPr="00441F88">
        <w:rPr>
          <w:rFonts w:ascii="Century Gothic" w:eastAsia="Cambria Math" w:hAnsi="Century Gothic" w:cs="Arial"/>
          <w:spacing w:val="-7"/>
          <w:kern w:val="0"/>
          <w:sz w:val="24"/>
          <w:szCs w:val="24"/>
        </w:rPr>
        <w:t xml:space="preserve"> </w:t>
      </w:r>
      <w:r w:rsidR="00520BD8" w:rsidRPr="00441F88">
        <w:rPr>
          <w:rFonts w:ascii="Century Gothic" w:eastAsia="Cambria Math" w:hAnsi="Century Gothic" w:cs="Arial"/>
          <w:kern w:val="0"/>
          <w:sz w:val="24"/>
          <w:szCs w:val="24"/>
        </w:rPr>
        <w:t>are</w:t>
      </w:r>
      <w:r w:rsidR="00520BD8" w:rsidRPr="00441F88">
        <w:rPr>
          <w:rFonts w:ascii="Century Gothic" w:eastAsia="Cambria Math" w:hAnsi="Century Gothic" w:cs="Arial"/>
          <w:spacing w:val="-6"/>
          <w:kern w:val="0"/>
          <w:sz w:val="24"/>
          <w:szCs w:val="24"/>
        </w:rPr>
        <w:t xml:space="preserve"> </w:t>
      </w:r>
      <w:r w:rsidR="00520BD8" w:rsidRPr="00441F88">
        <w:rPr>
          <w:rFonts w:ascii="Century Gothic" w:eastAsia="Cambria Math" w:hAnsi="Century Gothic" w:cs="Arial"/>
          <w:kern w:val="0"/>
          <w:sz w:val="24"/>
          <w:szCs w:val="24"/>
        </w:rPr>
        <w:t>often</w:t>
      </w:r>
      <w:r w:rsidR="00520BD8" w:rsidRPr="00441F88">
        <w:rPr>
          <w:rFonts w:ascii="Century Gothic" w:eastAsia="Cambria Math" w:hAnsi="Century Gothic" w:cs="Arial"/>
          <w:spacing w:val="-6"/>
          <w:kern w:val="0"/>
          <w:sz w:val="24"/>
          <w:szCs w:val="24"/>
        </w:rPr>
        <w:t xml:space="preserve"> </w:t>
      </w:r>
      <w:r w:rsidR="00520BD8" w:rsidRPr="00441F88">
        <w:rPr>
          <w:rFonts w:ascii="Century Gothic" w:eastAsia="Cambria Math" w:hAnsi="Century Gothic" w:cs="Arial"/>
          <w:kern w:val="0"/>
          <w:sz w:val="24"/>
          <w:szCs w:val="24"/>
        </w:rPr>
        <w:t>considered</w:t>
      </w:r>
      <w:r w:rsidR="00520BD8" w:rsidRPr="00441F88">
        <w:rPr>
          <w:rFonts w:ascii="Century Gothic" w:eastAsia="Cambria Math" w:hAnsi="Century Gothic" w:cs="Arial"/>
          <w:spacing w:val="-8"/>
          <w:kern w:val="0"/>
          <w:sz w:val="24"/>
          <w:szCs w:val="24"/>
        </w:rPr>
        <w:t xml:space="preserve"> </w:t>
      </w:r>
      <w:r w:rsidR="00520BD8" w:rsidRPr="00441F88">
        <w:rPr>
          <w:rFonts w:ascii="Century Gothic" w:eastAsia="Cambria Math" w:hAnsi="Century Gothic" w:cs="Arial"/>
          <w:kern w:val="0"/>
          <w:sz w:val="24"/>
          <w:szCs w:val="24"/>
        </w:rPr>
        <w:t>influential</w:t>
      </w:r>
      <w:r w:rsidR="00520BD8" w:rsidRPr="00441F88">
        <w:rPr>
          <w:rFonts w:ascii="Century Gothic" w:eastAsia="Cambria Math" w:hAnsi="Century Gothic" w:cs="Arial"/>
          <w:spacing w:val="-7"/>
          <w:kern w:val="0"/>
          <w:sz w:val="24"/>
          <w:szCs w:val="24"/>
        </w:rPr>
        <w:t xml:space="preserve"> </w:t>
      </w:r>
      <w:r w:rsidR="00520BD8" w:rsidRPr="00441F88">
        <w:rPr>
          <w:rFonts w:ascii="Century Gothic" w:eastAsia="Cambria Math" w:hAnsi="Century Gothic" w:cs="Arial"/>
          <w:kern w:val="0"/>
          <w:sz w:val="24"/>
          <w:szCs w:val="24"/>
        </w:rPr>
        <w:t>and</w:t>
      </w:r>
      <w:r w:rsidR="00520BD8" w:rsidRPr="00441F88">
        <w:rPr>
          <w:rFonts w:ascii="Century Gothic" w:eastAsia="Cambria Math" w:hAnsi="Century Gothic" w:cs="Arial"/>
          <w:spacing w:val="-8"/>
          <w:kern w:val="0"/>
          <w:sz w:val="24"/>
          <w:szCs w:val="24"/>
        </w:rPr>
        <w:t xml:space="preserve"> </w:t>
      </w:r>
      <w:r w:rsidR="00520BD8" w:rsidRPr="00441F88">
        <w:rPr>
          <w:rFonts w:ascii="Century Gothic" w:eastAsia="Cambria Math" w:hAnsi="Century Gothic" w:cs="Arial"/>
          <w:kern w:val="0"/>
          <w:sz w:val="24"/>
          <w:szCs w:val="24"/>
        </w:rPr>
        <w:t>problematic</w:t>
      </w:r>
      <w:r w:rsidR="00520BD8" w:rsidRPr="00441F88">
        <w:rPr>
          <w:rFonts w:ascii="Century Gothic" w:eastAsia="Cambria Math" w:hAnsi="Century Gothic" w:cs="Arial"/>
          <w:spacing w:val="-12"/>
          <w:kern w:val="0"/>
          <w:sz w:val="24"/>
          <w:szCs w:val="24"/>
        </w:rPr>
        <w:t xml:space="preserve"> </w:t>
      </w:r>
      <w:r w:rsidR="00520BD8" w:rsidRPr="00441F88">
        <w:rPr>
          <w:rFonts w:ascii="Century Gothic" w:eastAsia="Cambria Math" w:hAnsi="Century Gothic" w:cs="Arial"/>
          <w:kern w:val="0"/>
          <w:sz w:val="24"/>
          <w:szCs w:val="24"/>
        </w:rPr>
        <w:t>for</w:t>
      </w:r>
      <w:r w:rsidR="00520BD8" w:rsidRPr="00441F88">
        <w:rPr>
          <w:rFonts w:ascii="Century Gothic" w:eastAsia="Cambria Math" w:hAnsi="Century Gothic" w:cs="Arial"/>
          <w:spacing w:val="-14"/>
          <w:kern w:val="0"/>
          <w:sz w:val="24"/>
          <w:szCs w:val="24"/>
        </w:rPr>
        <w:t xml:space="preserve"> </w:t>
      </w:r>
      <w:r w:rsidR="00520BD8" w:rsidRPr="00441F88">
        <w:rPr>
          <w:rFonts w:ascii="Century Gothic" w:eastAsia="Cambria Math" w:hAnsi="Century Gothic" w:cs="Arial"/>
          <w:kern w:val="0"/>
          <w:sz w:val="24"/>
          <w:szCs w:val="24"/>
        </w:rPr>
        <w:t>accurately</w:t>
      </w:r>
      <w:r w:rsidR="00520BD8" w:rsidRPr="00441F88">
        <w:rPr>
          <w:rFonts w:ascii="Century Gothic" w:eastAsia="Cambria Math" w:hAnsi="Century Gothic" w:cs="Arial"/>
          <w:spacing w:val="-13"/>
          <w:kern w:val="0"/>
          <w:sz w:val="24"/>
          <w:szCs w:val="24"/>
        </w:rPr>
        <w:t xml:space="preserve"> </w:t>
      </w:r>
      <w:r w:rsidR="00520BD8" w:rsidRPr="00441F88">
        <w:rPr>
          <w:rFonts w:ascii="Century Gothic" w:eastAsia="Cambria Math" w:hAnsi="Century Gothic" w:cs="Arial"/>
          <w:kern w:val="0"/>
          <w:sz w:val="24"/>
          <w:szCs w:val="24"/>
        </w:rPr>
        <w:t>estimating</w:t>
      </w:r>
      <w:r w:rsidR="00520BD8" w:rsidRPr="00441F88">
        <w:rPr>
          <w:rFonts w:ascii="Century Gothic" w:eastAsia="Cambria Math" w:hAnsi="Century Gothic" w:cs="Arial"/>
          <w:spacing w:val="-12"/>
          <w:kern w:val="0"/>
          <w:sz w:val="24"/>
          <w:szCs w:val="24"/>
        </w:rPr>
        <w:t xml:space="preserve"> </w:t>
      </w:r>
      <w:r w:rsidR="00520BD8" w:rsidRPr="00441F88">
        <w:rPr>
          <w:rFonts w:ascii="Century Gothic" w:eastAsia="Cambria Math" w:hAnsi="Century Gothic" w:cs="Arial"/>
          <w:kern w:val="0"/>
          <w:sz w:val="24"/>
          <w:szCs w:val="24"/>
          <w:lang w:val="id-ID"/>
        </w:rPr>
        <w:t>LOO</w:t>
      </w:r>
      <w:r w:rsidR="00520BD8" w:rsidRPr="00441F88">
        <w:rPr>
          <w:rFonts w:ascii="Century Gothic" w:eastAsia="Cambria Math" w:hAnsi="Century Gothic" w:cs="Arial"/>
          <w:spacing w:val="-13"/>
          <w:kern w:val="0"/>
          <w:sz w:val="24"/>
          <w:szCs w:val="24"/>
        </w:rPr>
        <w:t xml:space="preserve"> </w:t>
      </w:r>
      <w:r w:rsidR="00520BD8" w:rsidRPr="00441F88">
        <w:rPr>
          <w:rFonts w:ascii="Century Gothic" w:eastAsia="Cambria Math" w:hAnsi="Century Gothic" w:cs="Arial"/>
          <w:kern w:val="0"/>
          <w:sz w:val="24"/>
          <w:szCs w:val="24"/>
        </w:rPr>
        <w:t>cross-validation.</w:t>
      </w:r>
      <w:r w:rsidR="00520BD8" w:rsidRPr="00441F88">
        <w:rPr>
          <w:rFonts w:ascii="Century Gothic" w:eastAsia="Cambria Math" w:hAnsi="Century Gothic" w:cs="Arial"/>
          <w:spacing w:val="-10"/>
          <w:kern w:val="0"/>
          <w:sz w:val="24"/>
          <w:szCs w:val="24"/>
        </w:rPr>
        <w:t xml:space="preserve"> </w:t>
      </w:r>
      <w:r w:rsidR="00520BD8" w:rsidRPr="00441F88">
        <w:rPr>
          <w:rFonts w:ascii="Century Gothic" w:eastAsia="Cambria Math" w:hAnsi="Century Gothic" w:cs="Arial"/>
          <w:kern w:val="0"/>
          <w:sz w:val="24"/>
          <w:szCs w:val="24"/>
        </w:rPr>
        <w:t xml:space="preserve">When a model’s </w:t>
      </w:r>
      <w:r w:rsidR="00520BD8" w:rsidRPr="00441F88">
        <w:rPr>
          <w:rFonts w:ascii="Century Gothic" w:eastAsia="Cambria Math" w:hAnsi="Century Gothic" w:cs="Arial"/>
          <w:i/>
          <w:iCs/>
          <w:kern w:val="0"/>
          <w:sz w:val="24"/>
          <w:szCs w:val="24"/>
        </w:rPr>
        <w:t>k</w:t>
      </w:r>
      <w:r w:rsidR="00520BD8" w:rsidRPr="00441F88">
        <w:rPr>
          <w:rFonts w:ascii="Century Gothic" w:eastAsia="Cambria Math" w:hAnsi="Century Gothic" w:cs="Arial"/>
          <w:kern w:val="0"/>
          <w:sz w:val="24"/>
          <w:szCs w:val="24"/>
        </w:rPr>
        <w:t xml:space="preserve"> values are less than 0.5, it is typically regarded as being fit.</w:t>
      </w:r>
      <w:r w:rsidR="00D56A94" w:rsidRPr="00441F88">
        <w:rPr>
          <w:rFonts w:ascii="Century Gothic" w:eastAsia="Cambria Math" w:hAnsi="Century Gothic" w:cs="Arial"/>
          <w:kern w:val="0"/>
          <w:sz w:val="24"/>
          <w:szCs w:val="24"/>
        </w:rPr>
        <w:t xml:space="preserve"> </w:t>
      </w:r>
      <w:r w:rsidR="00520BD8" w:rsidRPr="00441F88">
        <w:rPr>
          <w:rFonts w:ascii="Century Gothic" w:eastAsia="Cambria Math" w:hAnsi="Century Gothic" w:cs="Arial"/>
          <w:kern w:val="0"/>
          <w:sz w:val="24"/>
          <w:szCs w:val="24"/>
        </w:rPr>
        <w:t>If</w:t>
      </w:r>
      <w:r w:rsidR="00520BD8" w:rsidRPr="00441F88">
        <w:rPr>
          <w:rFonts w:ascii="Century Gothic" w:eastAsia="Cambria Math" w:hAnsi="Century Gothic" w:cs="Arial"/>
          <w:spacing w:val="-5"/>
          <w:kern w:val="0"/>
          <w:sz w:val="24"/>
          <w:szCs w:val="24"/>
        </w:rPr>
        <w:t xml:space="preserve"> </w:t>
      </w:r>
      <w:r w:rsidR="00520BD8" w:rsidRPr="00441F88">
        <w:rPr>
          <w:rFonts w:ascii="Century Gothic" w:eastAsia="Cambria Math" w:hAnsi="Century Gothic" w:cs="Arial"/>
          <w:kern w:val="0"/>
          <w:sz w:val="24"/>
          <w:szCs w:val="24"/>
        </w:rPr>
        <w:t>the</w:t>
      </w:r>
      <w:r w:rsidR="00520BD8" w:rsidRPr="00441F88">
        <w:rPr>
          <w:rFonts w:ascii="Century Gothic" w:eastAsia="Cambria Math" w:hAnsi="Century Gothic" w:cs="Arial"/>
          <w:spacing w:val="-4"/>
          <w:kern w:val="0"/>
          <w:sz w:val="24"/>
          <w:szCs w:val="24"/>
        </w:rPr>
        <w:t xml:space="preserve"> </w:t>
      </w:r>
      <w:r w:rsidR="00520BD8" w:rsidRPr="00441F88">
        <w:rPr>
          <w:rFonts w:ascii="Century Gothic" w:eastAsia="Cambria Math" w:hAnsi="Century Gothic" w:cs="Arial"/>
          <w:kern w:val="0"/>
          <w:sz w:val="24"/>
          <w:szCs w:val="24"/>
        </w:rPr>
        <w:t>model</w:t>
      </w:r>
      <w:r w:rsidR="00520BD8" w:rsidRPr="00441F88">
        <w:rPr>
          <w:rFonts w:ascii="Century Gothic" w:eastAsia="Cambria Math" w:hAnsi="Century Gothic" w:cs="Arial"/>
          <w:spacing w:val="-3"/>
          <w:kern w:val="0"/>
          <w:sz w:val="24"/>
          <w:szCs w:val="24"/>
        </w:rPr>
        <w:t xml:space="preserve"> </w:t>
      </w:r>
      <w:r w:rsidR="00520BD8" w:rsidRPr="00441F88">
        <w:rPr>
          <w:rFonts w:ascii="Century Gothic" w:eastAsia="Cambria Math" w:hAnsi="Century Gothic" w:cs="Arial"/>
          <w:kern w:val="0"/>
          <w:sz w:val="24"/>
          <w:szCs w:val="24"/>
        </w:rPr>
        <w:t>fits well</w:t>
      </w:r>
      <w:r w:rsidR="00520BD8" w:rsidRPr="00441F88">
        <w:rPr>
          <w:rFonts w:ascii="Century Gothic" w:eastAsia="Cambria Math" w:hAnsi="Century Gothic" w:cs="Arial"/>
          <w:spacing w:val="-2"/>
          <w:kern w:val="0"/>
          <w:sz w:val="24"/>
          <w:szCs w:val="24"/>
        </w:rPr>
        <w:t xml:space="preserve"> </w:t>
      </w:r>
      <w:r w:rsidR="00520BD8" w:rsidRPr="00441F88">
        <w:rPr>
          <w:rFonts w:ascii="Century Gothic" w:eastAsia="Cambria Math" w:hAnsi="Century Gothic" w:cs="Arial"/>
          <w:kern w:val="0"/>
          <w:sz w:val="24"/>
          <w:szCs w:val="24"/>
        </w:rPr>
        <w:t>with</w:t>
      </w:r>
      <w:r w:rsidR="00520BD8" w:rsidRPr="00441F88">
        <w:rPr>
          <w:rFonts w:ascii="Century Gothic" w:eastAsia="Cambria Math" w:hAnsi="Century Gothic" w:cs="Arial"/>
          <w:spacing w:val="-3"/>
          <w:kern w:val="0"/>
          <w:sz w:val="24"/>
          <w:szCs w:val="24"/>
        </w:rPr>
        <w:t xml:space="preserve"> </w:t>
      </w:r>
      <w:r w:rsidR="00520BD8" w:rsidRPr="00441F88">
        <w:rPr>
          <w:rFonts w:ascii="Century Gothic" w:eastAsia="Cambria Math" w:hAnsi="Century Gothic" w:cs="Arial"/>
          <w:kern w:val="0"/>
          <w:sz w:val="24"/>
          <w:szCs w:val="24"/>
        </w:rPr>
        <w:t>the</w:t>
      </w:r>
      <w:r w:rsidR="00520BD8" w:rsidRPr="00441F88">
        <w:rPr>
          <w:rFonts w:ascii="Century Gothic" w:eastAsia="Cambria Math" w:hAnsi="Century Gothic" w:cs="Arial"/>
          <w:spacing w:val="-4"/>
          <w:kern w:val="0"/>
          <w:sz w:val="24"/>
          <w:szCs w:val="24"/>
        </w:rPr>
        <w:t xml:space="preserve"> </w:t>
      </w:r>
      <w:r w:rsidR="00520BD8" w:rsidRPr="00441F88">
        <w:rPr>
          <w:rFonts w:ascii="Century Gothic" w:eastAsia="Cambria Math" w:hAnsi="Century Gothic" w:cs="Arial"/>
          <w:kern w:val="0"/>
          <w:sz w:val="24"/>
          <w:szCs w:val="24"/>
        </w:rPr>
        <w:t>data,</w:t>
      </w:r>
      <w:r w:rsidR="00520BD8" w:rsidRPr="00441F88">
        <w:rPr>
          <w:rFonts w:ascii="Century Gothic" w:eastAsia="Cambria Math" w:hAnsi="Century Gothic" w:cs="Arial"/>
          <w:spacing w:val="-2"/>
          <w:kern w:val="0"/>
          <w:sz w:val="24"/>
          <w:szCs w:val="24"/>
        </w:rPr>
        <w:t xml:space="preserve"> </w:t>
      </w:r>
      <w:r w:rsidR="00520BD8" w:rsidRPr="00441F88">
        <w:rPr>
          <w:rFonts w:ascii="Century Gothic" w:eastAsia="Cambria Math" w:hAnsi="Century Gothic" w:cs="Arial"/>
          <w:kern w:val="0"/>
          <w:sz w:val="24"/>
          <w:szCs w:val="24"/>
        </w:rPr>
        <w:t>we</w:t>
      </w:r>
      <w:r w:rsidR="00520BD8" w:rsidRPr="00441F88">
        <w:rPr>
          <w:rFonts w:ascii="Century Gothic" w:eastAsia="Cambria Math" w:hAnsi="Century Gothic" w:cs="Arial"/>
          <w:spacing w:val="-3"/>
          <w:kern w:val="0"/>
          <w:sz w:val="24"/>
          <w:szCs w:val="24"/>
        </w:rPr>
        <w:t xml:space="preserve"> will</w:t>
      </w:r>
      <w:r w:rsidR="00520BD8" w:rsidRPr="00441F88">
        <w:rPr>
          <w:rFonts w:ascii="Century Gothic" w:eastAsia="Cambria Math" w:hAnsi="Century Gothic" w:cs="Arial"/>
          <w:spacing w:val="-6"/>
          <w:kern w:val="0"/>
          <w:sz w:val="24"/>
          <w:szCs w:val="24"/>
        </w:rPr>
        <w:t xml:space="preserve"> </w:t>
      </w:r>
      <w:r w:rsidR="00520BD8" w:rsidRPr="00441F88">
        <w:rPr>
          <w:rFonts w:ascii="Century Gothic" w:eastAsia="Cambria Math" w:hAnsi="Century Gothic" w:cs="Arial"/>
          <w:kern w:val="0"/>
          <w:sz w:val="24"/>
          <w:szCs w:val="24"/>
        </w:rPr>
        <w:t>proceed</w:t>
      </w:r>
      <w:r w:rsidR="00520BD8" w:rsidRPr="00441F88">
        <w:rPr>
          <w:rFonts w:ascii="Century Gothic" w:eastAsia="Cambria Math" w:hAnsi="Century Gothic" w:cs="Arial"/>
          <w:spacing w:val="-4"/>
          <w:kern w:val="0"/>
          <w:sz w:val="24"/>
          <w:szCs w:val="24"/>
        </w:rPr>
        <w:t xml:space="preserve"> </w:t>
      </w:r>
      <w:r w:rsidR="00520BD8" w:rsidRPr="00441F88">
        <w:rPr>
          <w:rFonts w:ascii="Century Gothic" w:eastAsia="Cambria Math" w:hAnsi="Century Gothic" w:cs="Arial"/>
          <w:kern w:val="0"/>
          <w:sz w:val="24"/>
          <w:szCs w:val="24"/>
        </w:rPr>
        <w:t>with</w:t>
      </w:r>
      <w:r w:rsidR="00520BD8" w:rsidRPr="00441F88">
        <w:rPr>
          <w:rFonts w:ascii="Century Gothic" w:eastAsia="Cambria Math" w:hAnsi="Century Gothic" w:cs="Arial"/>
          <w:spacing w:val="-3"/>
          <w:kern w:val="0"/>
          <w:sz w:val="24"/>
          <w:szCs w:val="24"/>
        </w:rPr>
        <w:t xml:space="preserve"> </w:t>
      </w:r>
      <w:r w:rsidR="00520BD8" w:rsidRPr="00441F88">
        <w:rPr>
          <w:rFonts w:ascii="Century Gothic" w:eastAsia="Cambria Math" w:hAnsi="Century Gothic" w:cs="Arial"/>
          <w:kern w:val="0"/>
          <w:sz w:val="24"/>
          <w:szCs w:val="24"/>
        </w:rPr>
        <w:t>the</w:t>
      </w:r>
      <w:r w:rsidR="00520BD8" w:rsidRPr="00441F88">
        <w:rPr>
          <w:rFonts w:ascii="Century Gothic" w:eastAsia="Cambria Math" w:hAnsi="Century Gothic" w:cs="Arial"/>
          <w:spacing w:val="-4"/>
          <w:kern w:val="0"/>
          <w:sz w:val="24"/>
          <w:szCs w:val="24"/>
        </w:rPr>
        <w:t xml:space="preserve"> </w:t>
      </w:r>
      <w:r w:rsidR="00520BD8" w:rsidRPr="00441F88">
        <w:rPr>
          <w:rFonts w:ascii="Century Gothic" w:eastAsia="Cambria Math" w:hAnsi="Century Gothic" w:cs="Arial"/>
          <w:kern w:val="0"/>
          <w:sz w:val="24"/>
          <w:szCs w:val="24"/>
        </w:rPr>
        <w:t>convergence</w:t>
      </w:r>
      <w:r w:rsidR="00520BD8" w:rsidRPr="00441F88">
        <w:rPr>
          <w:rFonts w:ascii="Century Gothic" w:eastAsia="Cambria Math" w:hAnsi="Century Gothic" w:cs="Arial"/>
          <w:spacing w:val="-4"/>
          <w:kern w:val="0"/>
          <w:sz w:val="24"/>
          <w:szCs w:val="24"/>
        </w:rPr>
        <w:t xml:space="preserve"> </w:t>
      </w:r>
      <w:r w:rsidR="00520BD8" w:rsidRPr="00441F88">
        <w:rPr>
          <w:rFonts w:ascii="Century Gothic" w:eastAsia="Cambria Math" w:hAnsi="Century Gothic" w:cs="Arial"/>
          <w:kern w:val="0"/>
          <w:sz w:val="24"/>
          <w:szCs w:val="24"/>
        </w:rPr>
        <w:t>diagnoses</w:t>
      </w:r>
      <w:r w:rsidR="00520BD8" w:rsidRPr="00441F88">
        <w:rPr>
          <w:rFonts w:ascii="Century Gothic" w:eastAsia="Cambria Math" w:hAnsi="Century Gothic" w:cs="Arial"/>
          <w:spacing w:val="-51"/>
          <w:kern w:val="0"/>
          <w:sz w:val="24"/>
          <w:szCs w:val="24"/>
          <w:lang w:val="id-ID"/>
        </w:rPr>
        <w:t xml:space="preserve"> </w:t>
      </w:r>
      <w:r w:rsidR="00520BD8" w:rsidRPr="00441F88">
        <w:rPr>
          <w:rFonts w:ascii="Century Gothic" w:eastAsia="Cambria Math" w:hAnsi="Century Gothic" w:cs="Arial"/>
          <w:kern w:val="0"/>
          <w:sz w:val="24"/>
          <w:szCs w:val="24"/>
        </w:rPr>
        <w:t xml:space="preserve">and result interpretation. </w:t>
      </w:r>
    </w:p>
    <w:p w14:paraId="008C07CC" w14:textId="77777777" w:rsidR="00520BD8" w:rsidRPr="00441F88" w:rsidRDefault="00520BD8" w:rsidP="00D56A94">
      <w:pPr>
        <w:widowControl w:val="0"/>
        <w:autoSpaceDE w:val="0"/>
        <w:autoSpaceDN w:val="0"/>
        <w:spacing w:before="120" w:after="120" w:line="276" w:lineRule="auto"/>
        <w:ind w:right="115"/>
        <w:jc w:val="both"/>
        <w:rPr>
          <w:rFonts w:ascii="Century Gothic" w:eastAsia="Cambria Math" w:hAnsi="Century Gothic" w:cs="Arial"/>
          <w:kern w:val="0"/>
          <w:sz w:val="24"/>
          <w:szCs w:val="24"/>
          <w:lang w:val="id-ID"/>
        </w:rPr>
      </w:pPr>
      <w:r w:rsidRPr="00441F88">
        <w:rPr>
          <w:rFonts w:ascii="Century Gothic" w:eastAsia="Cambria Math" w:hAnsi="Century Gothic" w:cs="Arial"/>
          <w:kern w:val="0"/>
          <w:sz w:val="24"/>
          <w:szCs w:val="24"/>
        </w:rPr>
        <w:t>In the current study, we validated the convergence of Markov</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chains using statistical values and visual illustrations. Statistically, the effective sample size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w:t>
      </w:r>
      <w:r w:rsidRPr="00441F88">
        <w:rPr>
          <w:rFonts w:ascii="Century Gothic" w:eastAsia="Cambria Math" w:hAnsi="Century Gothic" w:cs="Arial"/>
          <w:i/>
          <w:iCs/>
          <w:kern w:val="0"/>
          <w:sz w:val="24"/>
          <w:szCs w:val="24"/>
        </w:rPr>
        <w:t>n_eff</w:t>
      </w:r>
      <w:r w:rsidRPr="00441F88">
        <w:rPr>
          <w:rFonts w:ascii="Century Gothic" w:eastAsia="Cambria Math" w:hAnsi="Century Gothic" w:cs="Arial"/>
          <w:kern w:val="0"/>
          <w:sz w:val="24"/>
          <w:szCs w:val="24"/>
        </w:rPr>
        <w:t xml:space="preserve">) and the Gelman–Rubin </w:t>
      </w:r>
      <w:proofErr w:type="gramStart"/>
      <w:r w:rsidRPr="00441F88">
        <w:rPr>
          <w:rFonts w:ascii="Century Gothic" w:eastAsia="Cambria Math" w:hAnsi="Century Gothic" w:cs="Arial"/>
          <w:kern w:val="0"/>
          <w:sz w:val="24"/>
          <w:szCs w:val="24"/>
        </w:rPr>
        <w:t>shrink</w:t>
      </w:r>
      <w:proofErr w:type="gramEnd"/>
      <w:r w:rsidRPr="00441F88">
        <w:rPr>
          <w:rFonts w:ascii="Century Gothic" w:eastAsia="Cambria Math" w:hAnsi="Century Gothic" w:cs="Arial"/>
          <w:kern w:val="0"/>
          <w:sz w:val="24"/>
          <w:szCs w:val="24"/>
        </w:rPr>
        <w:t xml:space="preserve"> factor (</w:t>
      </w:r>
      <w:r w:rsidRPr="00441F88">
        <w:rPr>
          <w:rFonts w:ascii="Century Gothic" w:eastAsia="Cambria Math" w:hAnsi="Century Gothic" w:cs="Arial"/>
          <w:i/>
          <w:iCs/>
          <w:kern w:val="0"/>
          <w:sz w:val="24"/>
          <w:szCs w:val="24"/>
        </w:rPr>
        <w:t>Rhat</w:t>
      </w:r>
      <w:r w:rsidRPr="00441F88">
        <w:rPr>
          <w:rFonts w:ascii="Century Gothic" w:eastAsia="Cambria Math" w:hAnsi="Century Gothic" w:cs="Arial"/>
          <w:kern w:val="0"/>
          <w:sz w:val="24"/>
          <w:szCs w:val="24"/>
        </w:rPr>
        <w:t>) can be used to assess the convergence.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spacing w:val="-2"/>
          <w:kern w:val="0"/>
          <w:sz w:val="24"/>
          <w:szCs w:val="24"/>
        </w:rPr>
        <w:t>The</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i/>
          <w:spacing w:val="-2"/>
          <w:kern w:val="0"/>
          <w:sz w:val="24"/>
          <w:szCs w:val="24"/>
        </w:rPr>
        <w:t>n_eff</w:t>
      </w:r>
      <w:r w:rsidRPr="00441F88">
        <w:rPr>
          <w:rFonts w:ascii="Century Gothic" w:eastAsia="Cambria Math" w:hAnsi="Century Gothic" w:cs="Arial"/>
          <w:spacing w:val="-15"/>
          <w:kern w:val="0"/>
          <w:sz w:val="24"/>
          <w:szCs w:val="24"/>
        </w:rPr>
        <w:t xml:space="preserve">  </w:t>
      </w:r>
      <w:r w:rsidRPr="00441F88">
        <w:rPr>
          <w:rFonts w:ascii="Century Gothic" w:eastAsia="Cambria Math" w:hAnsi="Century Gothic" w:cs="Arial"/>
          <w:spacing w:val="-2"/>
          <w:kern w:val="0"/>
          <w:sz w:val="24"/>
          <w:szCs w:val="24"/>
        </w:rPr>
        <w:t>value</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2"/>
          <w:kern w:val="0"/>
          <w:sz w:val="24"/>
          <w:szCs w:val="24"/>
        </w:rPr>
        <w:t>represents</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2"/>
          <w:kern w:val="0"/>
          <w:sz w:val="24"/>
          <w:szCs w:val="24"/>
        </w:rPr>
        <w:t>the</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spacing w:val="-1"/>
          <w:kern w:val="0"/>
          <w:sz w:val="24"/>
          <w:szCs w:val="24"/>
        </w:rPr>
        <w:t>number</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of</w:t>
      </w:r>
      <w:r w:rsidRPr="00441F88">
        <w:rPr>
          <w:rFonts w:ascii="Century Gothic" w:eastAsia="Cambria Math" w:hAnsi="Century Gothic" w:cs="Arial"/>
          <w:spacing w:val="-16"/>
          <w:kern w:val="0"/>
          <w:sz w:val="24"/>
          <w:szCs w:val="24"/>
        </w:rPr>
        <w:t xml:space="preserve"> </w:t>
      </w:r>
      <w:r w:rsidRPr="00441F88">
        <w:rPr>
          <w:rFonts w:ascii="Century Gothic" w:eastAsia="Cambria Math" w:hAnsi="Century Gothic" w:cs="Arial"/>
          <w:spacing w:val="-1"/>
          <w:kern w:val="0"/>
          <w:sz w:val="24"/>
          <w:szCs w:val="24"/>
        </w:rPr>
        <w:t>iterative</w:t>
      </w:r>
      <w:r w:rsidRPr="00441F88">
        <w:rPr>
          <w:rFonts w:ascii="Century Gothic" w:eastAsia="Cambria Math" w:hAnsi="Century Gothic" w:cs="Arial"/>
          <w:spacing w:val="-12"/>
          <w:kern w:val="0"/>
          <w:sz w:val="24"/>
          <w:szCs w:val="24"/>
        </w:rPr>
        <w:t xml:space="preserve"> </w:t>
      </w:r>
      <w:r w:rsidRPr="00441F88">
        <w:rPr>
          <w:rFonts w:ascii="Century Gothic" w:eastAsia="Cambria Math" w:hAnsi="Century Gothic" w:cs="Arial"/>
          <w:spacing w:val="-1"/>
          <w:kern w:val="0"/>
          <w:sz w:val="24"/>
          <w:szCs w:val="24"/>
        </w:rPr>
        <w:t>samples</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that</w:t>
      </w:r>
      <w:r w:rsidRPr="00441F88">
        <w:rPr>
          <w:rFonts w:ascii="Century Gothic" w:eastAsia="Cambria Math" w:hAnsi="Century Gothic" w:cs="Arial"/>
          <w:spacing w:val="-14"/>
          <w:kern w:val="0"/>
          <w:sz w:val="24"/>
          <w:szCs w:val="24"/>
        </w:rPr>
        <w:t xml:space="preserve"> </w:t>
      </w:r>
      <w:r w:rsidRPr="00441F88">
        <w:rPr>
          <w:rFonts w:ascii="Century Gothic" w:eastAsia="Cambria Math" w:hAnsi="Century Gothic" w:cs="Arial"/>
          <w:spacing w:val="-1"/>
          <w:kern w:val="0"/>
          <w:sz w:val="24"/>
          <w:szCs w:val="24"/>
        </w:rPr>
        <w:t>are</w:t>
      </w:r>
      <w:r w:rsidRPr="00441F88">
        <w:rPr>
          <w:rFonts w:ascii="Century Gothic" w:eastAsia="Cambria Math" w:hAnsi="Century Gothic" w:cs="Arial"/>
          <w:spacing w:val="-11"/>
          <w:kern w:val="0"/>
          <w:sz w:val="24"/>
          <w:szCs w:val="24"/>
        </w:rPr>
        <w:t xml:space="preserve"> </w:t>
      </w:r>
      <w:r w:rsidRPr="00441F88">
        <w:rPr>
          <w:rFonts w:ascii="Century Gothic" w:eastAsia="Cambria Math" w:hAnsi="Century Gothic" w:cs="Arial"/>
          <w:spacing w:val="-1"/>
          <w:kern w:val="0"/>
          <w:sz w:val="24"/>
          <w:szCs w:val="24"/>
        </w:rPr>
        <w:t>not</w:t>
      </w:r>
      <w:r w:rsidRPr="00441F88">
        <w:rPr>
          <w:rFonts w:ascii="Century Gothic" w:eastAsia="Cambria Math" w:hAnsi="Century Gothic" w:cs="Arial"/>
          <w:spacing w:val="-15"/>
          <w:kern w:val="0"/>
          <w:sz w:val="24"/>
          <w:szCs w:val="24"/>
        </w:rPr>
        <w:t xml:space="preserve"> </w:t>
      </w:r>
      <w:r w:rsidRPr="00441F88">
        <w:rPr>
          <w:rFonts w:ascii="Century Gothic" w:eastAsia="Cambria Math" w:hAnsi="Century Gothic" w:cs="Arial"/>
          <w:spacing w:val="-1"/>
          <w:kern w:val="0"/>
          <w:sz w:val="24"/>
          <w:szCs w:val="24"/>
        </w:rPr>
        <w:t>auto</w:t>
      </w:r>
      <w:r w:rsidRPr="00441F88">
        <w:rPr>
          <w:rFonts w:ascii="Century Gothic" w:eastAsia="Cambria Math" w:hAnsi="Century Gothic" w:cs="Arial"/>
          <w:spacing w:val="-1"/>
          <w:kern w:val="0"/>
          <w:sz w:val="24"/>
          <w:szCs w:val="24"/>
          <w:lang w:val="id-ID"/>
        </w:rPr>
        <w:t>-</w:t>
      </w:r>
      <w:r w:rsidRPr="00441F88">
        <w:rPr>
          <w:rFonts w:ascii="Century Gothic" w:eastAsia="Cambria Math" w:hAnsi="Century Gothic" w:cs="Arial"/>
          <w:spacing w:val="-1"/>
          <w:kern w:val="0"/>
          <w:sz w:val="24"/>
          <w:szCs w:val="24"/>
        </w:rPr>
        <w:t>correlated</w:t>
      </w:r>
      <w:r w:rsidRPr="00441F88">
        <w:rPr>
          <w:rFonts w:ascii="Century Gothic" w:eastAsia="Cambria Math" w:hAnsi="Century Gothic" w:cs="Arial"/>
          <w:spacing w:val="-13"/>
          <w:kern w:val="0"/>
          <w:sz w:val="24"/>
          <w:szCs w:val="24"/>
        </w:rPr>
        <w:t xml:space="preserve"> </w:t>
      </w:r>
      <w:r w:rsidRPr="00441F88">
        <w:rPr>
          <w:rFonts w:ascii="Century Gothic" w:eastAsia="Cambria Math" w:hAnsi="Century Gothic" w:cs="Arial"/>
          <w:spacing w:val="-1"/>
          <w:kern w:val="0"/>
          <w:sz w:val="24"/>
          <w:szCs w:val="24"/>
        </w:rPr>
        <w:t>during</w:t>
      </w:r>
      <w:r w:rsidRPr="00441F88">
        <w:rPr>
          <w:rFonts w:ascii="Century Gothic" w:eastAsia="Cambria Math" w:hAnsi="Century Gothic" w:cs="Arial"/>
          <w:kern w:val="0"/>
          <w:sz w:val="24"/>
          <w:szCs w:val="24"/>
        </w:rPr>
        <w:t xml:space="preserve"> stochastic simulation, while the </w:t>
      </w:r>
      <w:r w:rsidRPr="00441F88">
        <w:rPr>
          <w:rFonts w:ascii="Century Gothic" w:eastAsia="Cambria Math" w:hAnsi="Century Gothic" w:cs="Arial"/>
          <w:i/>
          <w:iCs/>
          <w:kern w:val="0"/>
          <w:sz w:val="24"/>
          <w:szCs w:val="24"/>
        </w:rPr>
        <w:t>Rhat</w:t>
      </w:r>
      <w:r w:rsidRPr="00441F88">
        <w:rPr>
          <w:rFonts w:ascii="Century Gothic" w:eastAsia="Cambria Math" w:hAnsi="Century Gothic" w:cs="Arial"/>
          <w:kern w:val="0"/>
          <w:sz w:val="24"/>
          <w:szCs w:val="24"/>
        </w:rPr>
        <w:t xml:space="preserve"> value is referred to as the potential scale reduction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 xml:space="preserve">factor </w:t>
      </w:r>
      <w:r w:rsidR="001D113F" w:rsidRPr="00441F88">
        <w:rPr>
          <w:rFonts w:ascii="Century Gothic" w:eastAsia="Cambria Math" w:hAnsi="Century Gothic" w:cs="Arial"/>
          <w:kern w:val="0"/>
          <w:sz w:val="24"/>
          <w:szCs w:val="24"/>
        </w:rPr>
        <w:fldChar w:fldCharType="begin"/>
      </w:r>
      <w:r w:rsidR="00D56A94" w:rsidRPr="00441F88">
        <w:rPr>
          <w:rFonts w:ascii="Century Gothic" w:eastAsia="Cambria Math" w:hAnsi="Century Gothic" w:cs="Arial"/>
          <w:kern w:val="0"/>
          <w:sz w:val="24"/>
          <w:szCs w:val="24"/>
        </w:rPr>
        <w:instrText xml:space="preserve"> ADDIN EN.CITE &lt;EndNote&gt;&lt;Cite&gt;&lt;Author&gt;Brooks&lt;/Author&gt;&lt;Year&gt;1998&lt;/Year&gt;&lt;RecNum&gt;399&lt;/RecNum&gt;&lt;DisplayText&gt;(Brooks &amp;amp; Gelman, 1998)&lt;/DisplayText&gt;&lt;record&gt;&lt;rec-number&gt;399&lt;/rec-number&gt;&lt;foreign-keys&gt;&lt;key app="EN" db-id="fzfw9dfvjtdwpterfaqpf9pff2rezv00t9xe" timestamp="1588927800"&gt;399&lt;/key&gt;&lt;/foreign-keys&gt;&lt;ref-type name="Journal Article"&gt;17&lt;/ref-type&gt;&lt;contributors&gt;&lt;authors&gt;&lt;author&gt;Brooks, Stephen P&lt;/author&gt;&lt;author&gt;Gelman, Andrew&lt;/author&gt;&lt;/authors&gt;&lt;/contributors&gt;&lt;titles&gt;&lt;title&gt;General methods for monitoring convergence of iterative simulations&lt;/title&gt;&lt;secondary-title&gt;Journal of computational and graphical statistics&lt;/secondary-title&gt;&lt;/titles&gt;&lt;periodical&gt;&lt;full-title&gt;Journal of computational and graphical statistics&lt;/full-title&gt;&lt;/periodical&gt;&lt;pages&gt;434-455&lt;/pages&gt;&lt;volume&gt;7&lt;/volume&gt;&lt;number&gt;4&lt;/number&gt;&lt;dates&gt;&lt;year&gt;1998&lt;/year&gt;&lt;/dates&gt;&lt;isbn&gt;1061-8600&lt;/isbn&gt;&lt;urls&gt;&lt;/urls&gt;&lt;/record&gt;&lt;/Cite&gt;&lt;/EndNote&gt;</w:instrText>
      </w:r>
      <w:r w:rsidR="001D113F" w:rsidRPr="00441F88">
        <w:rPr>
          <w:rFonts w:ascii="Century Gothic" w:eastAsia="Cambria Math" w:hAnsi="Century Gothic" w:cs="Arial"/>
          <w:kern w:val="0"/>
          <w:sz w:val="24"/>
          <w:szCs w:val="24"/>
        </w:rPr>
        <w:fldChar w:fldCharType="separate"/>
      </w:r>
      <w:r w:rsidR="00D56A94" w:rsidRPr="00441F88">
        <w:rPr>
          <w:rFonts w:ascii="Century Gothic" w:eastAsia="Cambria Math" w:hAnsi="Century Gothic" w:cs="Arial"/>
          <w:noProof/>
          <w:kern w:val="0"/>
          <w:sz w:val="24"/>
          <w:szCs w:val="24"/>
        </w:rPr>
        <w:t>(Brooks &amp; Gelman, 1998)</w:t>
      </w:r>
      <w:r w:rsidR="001D113F" w:rsidRPr="00441F88">
        <w:rPr>
          <w:rFonts w:ascii="Century Gothic" w:eastAsia="Cambria Math" w:hAnsi="Century Gothic" w:cs="Arial"/>
          <w:kern w:val="0"/>
          <w:sz w:val="24"/>
          <w:szCs w:val="24"/>
        </w:rPr>
        <w:fldChar w:fldCharType="end"/>
      </w:r>
      <w:r w:rsidRPr="00441F88">
        <w:rPr>
          <w:rFonts w:ascii="Century Gothic" w:eastAsia="Cambria Math" w:hAnsi="Century Gothic" w:cs="Arial"/>
          <w:kern w:val="0"/>
          <w:sz w:val="24"/>
          <w:szCs w:val="24"/>
        </w:rPr>
        <w:t xml:space="preserve">. If </w:t>
      </w:r>
      <w:r w:rsidRPr="00441F88">
        <w:rPr>
          <w:rFonts w:ascii="Century Gothic" w:eastAsia="Cambria Math" w:hAnsi="Century Gothic" w:cs="Arial"/>
          <w:i/>
          <w:iCs/>
          <w:kern w:val="0"/>
          <w:sz w:val="24"/>
          <w:szCs w:val="24"/>
        </w:rPr>
        <w:t xml:space="preserve">n_eff </w:t>
      </w:r>
      <w:r w:rsidRPr="00441F88">
        <w:rPr>
          <w:rFonts w:ascii="Century Gothic" w:eastAsia="Cambria Math" w:hAnsi="Century Gothic" w:cs="Arial"/>
          <w:i/>
          <w:iCs/>
          <w:kern w:val="0"/>
          <w:sz w:val="24"/>
          <w:szCs w:val="24"/>
          <w:lang w:val="id-ID"/>
        </w:rPr>
        <w:t xml:space="preserve"> </w:t>
      </w:r>
      <w:r w:rsidRPr="00441F88">
        <w:rPr>
          <w:rFonts w:ascii="Century Gothic" w:eastAsia="Cambria Math" w:hAnsi="Century Gothic" w:cs="Arial"/>
          <w:kern w:val="0"/>
          <w:sz w:val="24"/>
          <w:szCs w:val="24"/>
        </w:rPr>
        <w:t>is larger than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1000, it is generally considered that the Markov chains are convergent, and the effective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 xml:space="preserve">samples are sufficient for reliable inference </w:t>
      </w:r>
      <w:r w:rsidR="001D113F" w:rsidRPr="00441F88">
        <w:rPr>
          <w:rFonts w:ascii="Century Gothic" w:eastAsia="Cambria Math" w:hAnsi="Century Gothic" w:cs="Arial"/>
          <w:kern w:val="0"/>
          <w:sz w:val="24"/>
          <w:szCs w:val="24"/>
        </w:rPr>
        <w:fldChar w:fldCharType="begin"/>
      </w:r>
      <w:r w:rsidRPr="00441F88">
        <w:rPr>
          <w:rFonts w:ascii="Century Gothic" w:eastAsia="Cambria Math" w:hAnsi="Century Gothic" w:cs="Arial"/>
          <w:kern w:val="0"/>
          <w:sz w:val="24"/>
          <w:szCs w:val="24"/>
        </w:rPr>
        <w:instrText xml:space="preserve"> ADDIN EN.CITE &lt;EndNote&gt;&lt;Cite&gt;&lt;Author&gt;McElreath&lt;/Author&gt;&lt;Year&gt;2018&lt;/Year&gt;&lt;RecNum&gt;385&lt;/RecNum&gt;&lt;DisplayText&gt;(McElreath, 2018)&lt;/DisplayText&gt;&lt;record&gt;&lt;rec-number&gt;385&lt;/rec-number&gt;&lt;foreign-keys&gt;&lt;key app="EN" db-id="fzfw9dfvjtdwpterfaqpf9pff2rezv00t9xe" timestamp="1588927566"&gt;385&lt;/key&gt;&lt;/foreign-keys&gt;&lt;ref-type name="Book"&gt;6&lt;/ref-type&gt;&lt;contributors&gt;&lt;authors&gt;&lt;author&gt;McElreath, Richard&lt;/author&gt;&lt;/authors&gt;&lt;/contributors&gt;&lt;titles&gt;&lt;title&gt;Statistical rethinking: A Bayesian course with examples in R and Stan&lt;/title&gt;&lt;/titles&gt;&lt;dates&gt;&lt;year&gt;2018&lt;/year&gt;&lt;/dates&gt;&lt;pub-location&gt;Boca Raton, London, New York&lt;/pub-location&gt;&lt;publisher&gt;Chapman and Hall/CRC Press&lt;/publisher&gt;&lt;isbn&gt;0429639147&lt;/isbn&gt;&lt;urls&gt;&lt;/urls&gt;&lt;/record&gt;&lt;/Cite&gt;&lt;/EndNote&gt;</w:instrText>
      </w:r>
      <w:r w:rsidR="001D113F" w:rsidRPr="00441F88">
        <w:rPr>
          <w:rFonts w:ascii="Century Gothic" w:eastAsia="Cambria Math" w:hAnsi="Century Gothic" w:cs="Arial"/>
          <w:kern w:val="0"/>
          <w:sz w:val="24"/>
          <w:szCs w:val="24"/>
        </w:rPr>
        <w:fldChar w:fldCharType="separate"/>
      </w:r>
      <w:r w:rsidRPr="00441F88">
        <w:rPr>
          <w:rFonts w:ascii="Century Gothic" w:eastAsia="Cambria Math" w:hAnsi="Century Gothic" w:cs="Arial"/>
          <w:noProof/>
          <w:kern w:val="0"/>
          <w:sz w:val="24"/>
          <w:szCs w:val="24"/>
        </w:rPr>
        <w:t>(McElreath, 2018)</w:t>
      </w:r>
      <w:r w:rsidR="001D113F" w:rsidRPr="00441F88">
        <w:rPr>
          <w:rFonts w:ascii="Century Gothic" w:eastAsia="Cambria Math" w:hAnsi="Century Gothic" w:cs="Arial"/>
          <w:kern w:val="0"/>
          <w:sz w:val="24"/>
          <w:szCs w:val="24"/>
        </w:rPr>
        <w:fldChar w:fldCharType="end"/>
      </w:r>
      <w:r w:rsidRPr="00441F88">
        <w:rPr>
          <w:rFonts w:ascii="Century Gothic" w:eastAsia="Cambria Math" w:hAnsi="Century Gothic" w:cs="Arial"/>
          <w:kern w:val="0"/>
          <w:sz w:val="24"/>
          <w:szCs w:val="24"/>
        </w:rPr>
        <w:t xml:space="preserve">. As for the </w:t>
      </w:r>
      <w:r w:rsidRPr="00441F88">
        <w:rPr>
          <w:rFonts w:ascii="Century Gothic" w:eastAsia="Cambria Math" w:hAnsi="Century Gothic" w:cs="Arial"/>
          <w:i/>
          <w:kern w:val="0"/>
          <w:sz w:val="24"/>
          <w:szCs w:val="24"/>
        </w:rPr>
        <w:t>Rhat</w:t>
      </w:r>
      <w:r w:rsidRPr="00441F88">
        <w:rPr>
          <w:rFonts w:ascii="Century Gothic" w:eastAsia="Cambria Math" w:hAnsi="Century Gothic" w:cs="Arial"/>
          <w:kern w:val="0"/>
          <w:sz w:val="24"/>
          <w:szCs w:val="24"/>
        </w:rPr>
        <w:t xml:space="preserve"> value, if 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value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exceeds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1.1,</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model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does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not</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converge.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The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model</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is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considered</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 xml:space="preserve">convergent if </w:t>
      </w:r>
      <w:r w:rsidRPr="00441F88">
        <w:rPr>
          <w:rFonts w:ascii="Century Gothic" w:eastAsia="Cambria Math" w:hAnsi="Century Gothic" w:cs="Arial"/>
          <w:i/>
          <w:kern w:val="0"/>
          <w:sz w:val="24"/>
          <w:szCs w:val="24"/>
        </w:rPr>
        <w:t xml:space="preserve">Rhat </w:t>
      </w:r>
      <w:r w:rsidRPr="00441F88">
        <w:rPr>
          <w:rFonts w:ascii="Century Gothic" w:eastAsia="Cambria Math" w:hAnsi="Century Gothic" w:cs="Arial"/>
          <w:kern w:val="0"/>
          <w:sz w:val="24"/>
          <w:szCs w:val="24"/>
        </w:rPr>
        <w:t>= 1. Visually, the Markov chains’ convergence was validated using</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trace</w:t>
      </w:r>
      <w:r w:rsidRPr="00441F88">
        <w:rPr>
          <w:rFonts w:ascii="Century Gothic" w:eastAsia="Cambria Math" w:hAnsi="Century Gothic" w:cs="Arial"/>
          <w:spacing w:val="-2"/>
          <w:kern w:val="0"/>
          <w:sz w:val="24"/>
          <w:szCs w:val="24"/>
        </w:rPr>
        <w:t xml:space="preserve"> </w:t>
      </w:r>
      <w:r w:rsidRPr="00441F88">
        <w:rPr>
          <w:rFonts w:ascii="Century Gothic" w:eastAsia="Cambria Math" w:hAnsi="Century Gothic" w:cs="Arial"/>
          <w:kern w:val="0"/>
          <w:sz w:val="24"/>
          <w:szCs w:val="24"/>
        </w:rPr>
        <w:t>plots,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Gelman–Rubin–Brooks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plots,</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and</w:t>
      </w:r>
      <w:r w:rsidRPr="00441F88">
        <w:rPr>
          <w:rFonts w:ascii="Century Gothic" w:eastAsia="Cambria Math" w:hAnsi="Century Gothic" w:cs="Arial"/>
          <w:spacing w:val="-3"/>
          <w:kern w:val="0"/>
          <w:sz w:val="24"/>
          <w:szCs w:val="24"/>
        </w:rPr>
        <w:t xml:space="preserve"> </w:t>
      </w:r>
      <w:r w:rsidRPr="00441F88">
        <w:rPr>
          <w:rFonts w:ascii="Century Gothic" w:eastAsia="Cambria Math" w:hAnsi="Century Gothic" w:cs="Arial"/>
          <w:kern w:val="0"/>
          <w:sz w:val="24"/>
          <w:szCs w:val="24"/>
        </w:rPr>
        <w:t>autocorrelation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plots.</w:t>
      </w:r>
    </w:p>
    <w:p w14:paraId="1713CE0A" w14:textId="77777777" w:rsidR="00520BD8" w:rsidRPr="00441F88" w:rsidRDefault="00520BD8" w:rsidP="00D56A94">
      <w:pPr>
        <w:widowControl w:val="0"/>
        <w:autoSpaceDE w:val="0"/>
        <w:autoSpaceDN w:val="0"/>
        <w:spacing w:before="120" w:after="120" w:line="276" w:lineRule="auto"/>
        <w:ind w:right="112"/>
        <w:jc w:val="both"/>
        <w:rPr>
          <w:rFonts w:ascii="Century Gothic" w:eastAsia="Cambria Math" w:hAnsi="Century Gothic" w:cs="Arial"/>
          <w:kern w:val="0"/>
          <w:sz w:val="24"/>
          <w:szCs w:val="24"/>
          <w:lang w:val="id-ID"/>
        </w:rPr>
      </w:pPr>
      <w:r w:rsidRPr="00441F88">
        <w:rPr>
          <w:rFonts w:ascii="Century Gothic" w:eastAsia="Cambria Math" w:hAnsi="Century Gothic" w:cs="Arial"/>
          <w:kern w:val="0"/>
          <w:sz w:val="24"/>
          <w:szCs w:val="24"/>
        </w:rPr>
        <w:t xml:space="preserve">The Bayesian analysis was performed on R using the </w:t>
      </w:r>
      <w:r w:rsidRPr="00441F88">
        <w:rPr>
          <w:rFonts w:ascii="Century Gothic" w:eastAsia="Cambria Math" w:hAnsi="Century Gothic" w:cs="Arial"/>
          <w:b/>
          <w:kern w:val="0"/>
          <w:sz w:val="24"/>
          <w:szCs w:val="24"/>
        </w:rPr>
        <w:t>bayesvl</w:t>
      </w:r>
      <w:r w:rsidRPr="00441F88">
        <w:rPr>
          <w:rFonts w:ascii="Century Gothic" w:eastAsia="Cambria Math" w:hAnsi="Century Gothic" w:cs="Arial"/>
          <w:kern w:val="0"/>
          <w:sz w:val="24"/>
          <w:szCs w:val="24"/>
        </w:rPr>
        <w:t xml:space="preserve"> open-access package, which</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 xml:space="preserve">provides good visualization capabilities </w:t>
      </w:r>
      <w:r w:rsidR="001D113F" w:rsidRPr="00441F88">
        <w:rPr>
          <w:rFonts w:ascii="Century Gothic" w:eastAsia="Cambria Math" w:hAnsi="Century Gothic" w:cs="Arial"/>
          <w:kern w:val="0"/>
          <w:sz w:val="24"/>
          <w:szCs w:val="24"/>
        </w:rPr>
        <w:fldChar w:fldCharType="begin"/>
      </w:r>
      <w:r w:rsidR="00D56A94" w:rsidRPr="00441F88">
        <w:rPr>
          <w:rFonts w:ascii="Century Gothic" w:eastAsia="Cambria Math" w:hAnsi="Century Gothic" w:cs="Arial"/>
          <w:kern w:val="0"/>
          <w:sz w:val="24"/>
          <w:szCs w:val="24"/>
        </w:rPr>
        <w:instrText xml:space="preserve"> ADDIN EN.CITE &lt;EndNote&gt;&lt;Cite&gt;&lt;Author&gt;La&lt;/Author&gt;&lt;Year&gt;2019&lt;/Year&gt;&lt;RecNum&gt;389&lt;/RecNum&gt;&lt;DisplayText&gt;(La &amp;amp; Vuong, 2019)&lt;/DisplayText&gt;&lt;record&gt;&lt;rec-number&gt;389&lt;/rec-number&gt;&lt;foreign-keys&gt;&lt;key app="EN" db-id="fzfw9dfvjtdwpterfaqpf9pff2rezv00t9xe" timestamp="1588927669"&gt;389&lt;/key&gt;&lt;/foreign-keys&gt;&lt;ref-type name="Journal Article"&gt;17&lt;/ref-type&gt;&lt;contributors&gt;&lt;authors&gt;&lt;author&gt;La, Viet-Phuong&lt;/author&gt;&lt;author&gt;Vuong, Quan-Hoang&lt;/author&gt;&lt;/authors&gt;&lt;/contributors&gt;&lt;titles&gt;&lt;title&gt;bayesvl: Visually learning the graphical structure of Bayesian networks and performing MCMC with&amp;apos;Stan&amp;apos;&lt;/title&gt;&lt;secondary-title&gt;The Comprehensive R Archive Network (CRAN)&lt;/secondary-title&gt;&lt;/titles&gt;&lt;periodical&gt;&lt;full-title&gt;The Comprehensive R Archive Network (CRAN)&lt;/full-title&gt;&lt;/periodical&gt;&lt;dates&gt;&lt;year&gt;2019&lt;/year&gt;&lt;/dates&gt;&lt;urls&gt;&lt;related-urls&gt;&lt;url&gt;https://cran.r-project.org/web/packages/bayesvl/index.html&lt;/url&gt;&lt;/related-urls&gt;&lt;/urls&gt;&lt;/record&gt;&lt;/Cite&gt;&lt;/EndNote&gt;</w:instrText>
      </w:r>
      <w:r w:rsidR="001D113F" w:rsidRPr="00441F88">
        <w:rPr>
          <w:rFonts w:ascii="Century Gothic" w:eastAsia="Cambria Math" w:hAnsi="Century Gothic" w:cs="Arial"/>
          <w:kern w:val="0"/>
          <w:sz w:val="24"/>
          <w:szCs w:val="24"/>
        </w:rPr>
        <w:fldChar w:fldCharType="separate"/>
      </w:r>
      <w:r w:rsidR="00D56A94" w:rsidRPr="00441F88">
        <w:rPr>
          <w:rFonts w:ascii="Century Gothic" w:eastAsia="Cambria Math" w:hAnsi="Century Gothic" w:cs="Arial"/>
          <w:noProof/>
          <w:kern w:val="0"/>
          <w:sz w:val="24"/>
          <w:szCs w:val="24"/>
        </w:rPr>
        <w:t>(La &amp; Vuong, 2019)</w:t>
      </w:r>
      <w:r w:rsidR="001D113F" w:rsidRPr="00441F88">
        <w:rPr>
          <w:rFonts w:ascii="Century Gothic" w:eastAsia="Cambria Math" w:hAnsi="Century Gothic" w:cs="Arial"/>
          <w:kern w:val="0"/>
          <w:sz w:val="24"/>
          <w:szCs w:val="24"/>
        </w:rPr>
        <w:fldChar w:fldCharType="end"/>
      </w:r>
      <w:r w:rsidRPr="00441F88">
        <w:rPr>
          <w:rFonts w:ascii="Century Gothic" w:eastAsia="Cambria Math" w:hAnsi="Century Gothic" w:cs="Arial"/>
          <w:kern w:val="0"/>
          <w:sz w:val="24"/>
          <w:szCs w:val="24"/>
        </w:rPr>
        <w:t>. Considering the issues of data</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transparency and the cost of reproduction, all data and code snippets of this study were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deposited</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onto</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an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Open</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Science</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Framework</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(OSF)</w:t>
      </w:r>
      <w:r w:rsidRPr="00441F88">
        <w:rPr>
          <w:rFonts w:ascii="Century Gothic" w:eastAsia="Cambria Math" w:hAnsi="Century Gothic" w:cs="Arial"/>
          <w:spacing w:val="1"/>
          <w:kern w:val="0"/>
          <w:sz w:val="24"/>
          <w:szCs w:val="24"/>
        </w:rPr>
        <w:t xml:space="preserve"> </w:t>
      </w:r>
      <w:r w:rsidRPr="00441F88">
        <w:rPr>
          <w:rFonts w:ascii="Century Gothic" w:eastAsia="Cambria Math" w:hAnsi="Century Gothic" w:cs="Arial"/>
          <w:kern w:val="0"/>
          <w:sz w:val="24"/>
          <w:szCs w:val="24"/>
        </w:rPr>
        <w:t>server</w:t>
      </w:r>
      <w:r w:rsidRPr="00441F88">
        <w:rPr>
          <w:rFonts w:ascii="Century Gothic" w:eastAsia="Cambria Math" w:hAnsi="Century Gothic" w:cs="Arial"/>
          <w:spacing w:val="1"/>
          <w:kern w:val="0"/>
          <w:sz w:val="24"/>
          <w:szCs w:val="24"/>
        </w:rPr>
        <w:t xml:space="preserve"> </w:t>
      </w:r>
      <w:r w:rsidR="001D113F" w:rsidRPr="00441F88">
        <w:rPr>
          <w:rFonts w:ascii="Century Gothic" w:eastAsia="Cambria Math" w:hAnsi="Century Gothic" w:cs="Arial"/>
          <w:spacing w:val="1"/>
          <w:kern w:val="0"/>
          <w:sz w:val="24"/>
          <w:szCs w:val="24"/>
        </w:rPr>
        <w:fldChar w:fldCharType="begin"/>
      </w:r>
      <w:r w:rsidRPr="00441F88">
        <w:rPr>
          <w:rFonts w:ascii="Century Gothic" w:eastAsia="Cambria Math" w:hAnsi="Century Gothic" w:cs="Arial"/>
          <w:spacing w:val="1"/>
          <w:kern w:val="0"/>
          <w:sz w:val="24"/>
          <w:szCs w:val="24"/>
        </w:rPr>
        <w:instrText xml:space="preserve"> ADDIN EN.CITE &lt;EndNote&gt;&lt;Cite&gt;&lt;Author&gt;Vuong&lt;/Author&gt;&lt;Year&gt;2018&lt;/Year&gt;&lt;RecNum&gt;46&lt;/RecNum&gt;&lt;DisplayText&gt;(Vuong, 2018)&lt;/DisplayText&gt;&lt;record&gt;&lt;rec-number&gt;46&lt;/rec-number&gt;&lt;foreign-keys&gt;&lt;key app="EN" db-id="fzfw9dfvjtdwpterfaqpf9pff2rezv00t9xe" timestamp="1557075009"&gt;46&lt;/key&gt;&lt;/foreign-keys&gt;&lt;ref-type name="Journal Article"&gt;17&lt;/ref-type&gt;&lt;contributors&gt;&lt;authors&gt;&lt;author&gt;Vuong, Quan-Hoang&lt;/author&gt;&lt;/authors&gt;&lt;/contributors&gt;&lt;titles&gt;&lt;title&gt;The (ir)rational consideration of the cost of science in transition economies&lt;/title&gt;&lt;secondary-title&gt;Nature Human Behaviour&lt;/secondary-title&gt;&lt;/titles&gt;&lt;periodical&gt;&lt;full-title&gt;Nature Human Behaviour&lt;/full-title&gt;&lt;/periodical&gt;&lt;pages&gt;5&lt;/pages&gt;&lt;volume&gt;2&lt;/volume&gt;&lt;dates&gt;&lt;year&gt;2018&lt;/year&gt;&lt;pub-dates&gt;&lt;date&gt;2018/01/01&lt;/date&gt;&lt;/pub-dates&gt;&lt;/dates&gt;&lt;isbn&gt;2397-3374&lt;/isbn&gt;&lt;urls&gt;&lt;related-urls&gt;&lt;url&gt;https://doi.org/10.1038/s41562-017-0281-4&lt;/url&gt;&lt;/related-urls&gt;&lt;/urls&gt;&lt;electronic-resource-num&gt;10.1038/s41562-017-0281-4&lt;/electronic-resource-num&gt;&lt;/record&gt;&lt;/Cite&gt;&lt;/EndNote&gt;</w:instrText>
      </w:r>
      <w:r w:rsidR="001D113F" w:rsidRPr="00441F88">
        <w:rPr>
          <w:rFonts w:ascii="Century Gothic" w:eastAsia="Cambria Math" w:hAnsi="Century Gothic" w:cs="Arial"/>
          <w:spacing w:val="1"/>
          <w:kern w:val="0"/>
          <w:sz w:val="24"/>
          <w:szCs w:val="24"/>
        </w:rPr>
        <w:fldChar w:fldCharType="separate"/>
      </w:r>
      <w:r w:rsidRPr="00441F88">
        <w:rPr>
          <w:rFonts w:ascii="Century Gothic" w:eastAsia="Cambria Math" w:hAnsi="Century Gothic" w:cs="Arial"/>
          <w:noProof/>
          <w:spacing w:val="1"/>
          <w:kern w:val="0"/>
          <w:sz w:val="24"/>
          <w:szCs w:val="24"/>
        </w:rPr>
        <w:t>(Vuong, 2018)</w:t>
      </w:r>
      <w:r w:rsidR="001D113F" w:rsidRPr="00441F88">
        <w:rPr>
          <w:rFonts w:ascii="Century Gothic" w:eastAsia="Cambria Math" w:hAnsi="Century Gothic" w:cs="Arial"/>
          <w:spacing w:val="1"/>
          <w:kern w:val="0"/>
          <w:sz w:val="24"/>
          <w:szCs w:val="24"/>
        </w:rPr>
        <w:fldChar w:fldCharType="end"/>
      </w:r>
      <w:r w:rsidRPr="00441F88">
        <w:rPr>
          <w:rFonts w:ascii="Century Gothic" w:eastAsia="Cambria Math" w:hAnsi="Century Gothic" w:cs="Arial"/>
          <w:kern w:val="0"/>
          <w:sz w:val="24"/>
          <w:szCs w:val="24"/>
        </w:rPr>
        <w:t xml:space="preserve">: </w:t>
      </w:r>
      <w:hyperlink r:id="rId12" w:history="1">
        <w:r w:rsidRPr="00441F88">
          <w:rPr>
            <w:rFonts w:ascii="Century Gothic" w:eastAsia="Cambria Math" w:hAnsi="Century Gothic" w:cs="Arial"/>
            <w:color w:val="0000FF"/>
            <w:kern w:val="0"/>
            <w:sz w:val="24"/>
            <w:szCs w:val="24"/>
            <w:u w:val="single"/>
          </w:rPr>
          <w:t>https://osf.io/7b3pw/</w:t>
        </w:r>
      </w:hyperlink>
      <w:r w:rsidRPr="00441F88">
        <w:rPr>
          <w:rFonts w:ascii="Century Gothic" w:eastAsia="Cambria Math" w:hAnsi="Century Gothic" w:cs="Arial"/>
          <w:color w:val="0D6EFD"/>
          <w:kern w:val="0"/>
          <w:sz w:val="24"/>
          <w:szCs w:val="24"/>
          <w:lang w:val="id-ID"/>
        </w:rPr>
        <w:t xml:space="preserve"> </w:t>
      </w:r>
    </w:p>
    <w:p w14:paraId="6DD4208F" w14:textId="77777777" w:rsidR="003737AC" w:rsidRPr="00441F88" w:rsidRDefault="003737AC" w:rsidP="00D56A94">
      <w:pPr>
        <w:widowControl w:val="0"/>
        <w:autoSpaceDE w:val="0"/>
        <w:autoSpaceDN w:val="0"/>
        <w:spacing w:before="120" w:after="120" w:line="276" w:lineRule="auto"/>
        <w:ind w:right="112"/>
        <w:jc w:val="both"/>
        <w:rPr>
          <w:rFonts w:ascii="Century Gothic" w:eastAsia="Cambria Math" w:hAnsi="Century Gothic" w:cs="Arial"/>
          <w:kern w:val="0"/>
          <w:sz w:val="24"/>
          <w:szCs w:val="24"/>
          <w:lang w:val="id-ID"/>
        </w:rPr>
      </w:pPr>
    </w:p>
    <w:p w14:paraId="7DF20BDD" w14:textId="77777777" w:rsidR="003737AC" w:rsidRPr="00441F88" w:rsidRDefault="00581B26" w:rsidP="00581B26">
      <w:pPr>
        <w:pStyle w:val="Heading1"/>
        <w:spacing w:before="120" w:after="120" w:line="276" w:lineRule="auto"/>
        <w:rPr>
          <w:rFonts w:ascii="Century Gothic" w:hAnsi="Century Gothic" w:cs="Arial"/>
        </w:rPr>
      </w:pPr>
      <w:r w:rsidRPr="00441F88">
        <w:rPr>
          <w:rFonts w:ascii="Century Gothic" w:hAnsi="Century Gothic" w:cs="Arial"/>
        </w:rPr>
        <w:t xml:space="preserve">3. </w:t>
      </w:r>
      <w:r w:rsidR="003737AC" w:rsidRPr="00441F88">
        <w:rPr>
          <w:rFonts w:ascii="Century Gothic" w:hAnsi="Century Gothic" w:cs="Arial"/>
        </w:rPr>
        <w:t>Results</w:t>
      </w:r>
    </w:p>
    <w:p w14:paraId="49BE13E5"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 xml:space="preserve">Before interpreting the results, it is necessary to assess Model 1’s goodness of fit with the data. As seen in Figure </w:t>
      </w:r>
      <w:r w:rsidR="0043653E" w:rsidRPr="00441F88">
        <w:rPr>
          <w:rFonts w:ascii="Century Gothic" w:eastAsiaTheme="minorEastAsia" w:hAnsi="Century Gothic" w:cs="Arial"/>
          <w:sz w:val="24"/>
          <w:szCs w:val="24"/>
          <w:lang w:val="en-GB"/>
        </w:rPr>
        <w:t>3</w:t>
      </w:r>
      <w:r w:rsidRPr="00441F88">
        <w:rPr>
          <w:rFonts w:ascii="Century Gothic" w:eastAsiaTheme="minorEastAsia" w:hAnsi="Century Gothic" w:cs="Arial"/>
          <w:sz w:val="24"/>
          <w:szCs w:val="24"/>
          <w:lang w:val="en-GB"/>
        </w:rPr>
        <w:t xml:space="preserve">, all the estimated </w:t>
      </w:r>
      <w:r w:rsidRPr="00441F88">
        <w:rPr>
          <w:rFonts w:ascii="Century Gothic" w:eastAsiaTheme="minorEastAsia" w:hAnsi="Century Gothic" w:cs="Arial"/>
          <w:i/>
          <w:iCs/>
          <w:sz w:val="24"/>
          <w:szCs w:val="24"/>
          <w:lang w:val="en-GB"/>
        </w:rPr>
        <w:t>k</w:t>
      </w:r>
      <w:r w:rsidRPr="00441F88">
        <w:rPr>
          <w:rFonts w:ascii="Century Gothic" w:eastAsiaTheme="minorEastAsia" w:hAnsi="Century Gothic" w:cs="Arial"/>
          <w:sz w:val="24"/>
          <w:szCs w:val="24"/>
          <w:lang w:val="en-GB"/>
        </w:rPr>
        <w:t>-values are below the 0.5 threshold, indicating a good signal of fit between the model and the data.</w:t>
      </w:r>
    </w:p>
    <w:p w14:paraId="1C0E26B7"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noProof/>
          <w:sz w:val="24"/>
          <w:szCs w:val="24"/>
          <w:lang w:eastAsia="zh-CN"/>
        </w:rPr>
        <w:drawing>
          <wp:inline distT="0" distB="0" distL="0" distR="0" wp14:anchorId="3DCA00EB" wp14:editId="09920274">
            <wp:extent cx="4807528" cy="378667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0269" cy="3788829"/>
                    </a:xfrm>
                    <a:prstGeom prst="rect">
                      <a:avLst/>
                    </a:prstGeom>
                  </pic:spPr>
                </pic:pic>
              </a:graphicData>
            </a:graphic>
          </wp:inline>
        </w:drawing>
      </w:r>
    </w:p>
    <w:p w14:paraId="65EFEAE2" w14:textId="77777777" w:rsidR="003737AC" w:rsidRPr="00441F88" w:rsidRDefault="003737AC" w:rsidP="00D56A94">
      <w:pPr>
        <w:pStyle w:val="html-xx"/>
        <w:spacing w:before="120" w:beforeAutospacing="0" w:after="120" w:afterAutospacing="0" w:line="276" w:lineRule="auto"/>
        <w:jc w:val="center"/>
        <w:rPr>
          <w:rFonts w:ascii="Century Gothic" w:hAnsi="Century Gothic" w:cs="Arial"/>
          <w:color w:val="222222"/>
        </w:rPr>
      </w:pPr>
      <w:r w:rsidRPr="00441F88">
        <w:rPr>
          <w:rFonts w:ascii="Century Gothic" w:eastAsiaTheme="minorEastAsia" w:hAnsi="Century Gothic" w:cs="Arial"/>
          <w:b/>
          <w:bCs/>
          <w:lang w:val="en-GB"/>
        </w:rPr>
        <w:t xml:space="preserve">Figure </w:t>
      </w:r>
      <w:r w:rsidR="0043653E" w:rsidRPr="00441F88">
        <w:rPr>
          <w:rFonts w:ascii="Century Gothic" w:eastAsiaTheme="minorEastAsia" w:hAnsi="Century Gothic" w:cs="Arial"/>
          <w:b/>
          <w:bCs/>
          <w:lang w:val="en-GB"/>
        </w:rPr>
        <w:t>3</w:t>
      </w:r>
      <w:r w:rsidRPr="00441F88">
        <w:rPr>
          <w:rFonts w:ascii="Century Gothic" w:eastAsiaTheme="minorEastAsia" w:hAnsi="Century Gothic" w:cs="Arial"/>
          <w:b/>
          <w:bCs/>
          <w:lang w:val="en-GB"/>
        </w:rPr>
        <w:t>.</w:t>
      </w:r>
      <w:r w:rsidRPr="00441F88">
        <w:rPr>
          <w:rFonts w:ascii="Century Gothic" w:eastAsiaTheme="minorEastAsia" w:hAnsi="Century Gothic" w:cs="Arial"/>
          <w:lang w:val="en-GB"/>
        </w:rPr>
        <w:t xml:space="preserve"> Model 1’s PSIS-LOO diagnosis</w:t>
      </w:r>
    </w:p>
    <w:p w14:paraId="4012C6FA" w14:textId="77777777" w:rsidR="003737AC" w:rsidRPr="00441F88" w:rsidRDefault="003737AC" w:rsidP="00D56A94">
      <w:pPr>
        <w:pStyle w:val="html-xx"/>
        <w:spacing w:before="120" w:beforeAutospacing="0" w:after="120" w:afterAutospacing="0" w:line="276" w:lineRule="auto"/>
        <w:jc w:val="both"/>
        <w:rPr>
          <w:rFonts w:ascii="Century Gothic" w:hAnsi="Century Gothic" w:cs="Arial"/>
          <w:color w:val="222222"/>
        </w:rPr>
      </w:pPr>
    </w:p>
    <w:p w14:paraId="2B684DB9"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 xml:space="preserve">The statistics of Model 1’s posterior distributions are shown in Table </w:t>
      </w:r>
      <w:r w:rsidR="0043653E" w:rsidRPr="00441F88">
        <w:rPr>
          <w:rFonts w:ascii="Century Gothic" w:eastAsiaTheme="minorEastAsia" w:hAnsi="Century Gothic" w:cs="Arial"/>
          <w:sz w:val="24"/>
          <w:szCs w:val="24"/>
          <w:lang w:val="en-GB"/>
        </w:rPr>
        <w:t>2</w:t>
      </w:r>
      <w:r w:rsidRPr="00441F88">
        <w:rPr>
          <w:rFonts w:ascii="Century Gothic" w:eastAsiaTheme="minorEastAsia" w:hAnsi="Century Gothic" w:cs="Arial"/>
          <w:sz w:val="24"/>
          <w:szCs w:val="24"/>
          <w:lang w:val="en-GB"/>
        </w:rPr>
        <w:t xml:space="preserve">. All the </w:t>
      </w:r>
      <w:r w:rsidRPr="00441F88">
        <w:rPr>
          <w:rFonts w:ascii="Century Gothic" w:eastAsiaTheme="minorEastAsia" w:hAnsi="Century Gothic" w:cs="Arial"/>
          <w:i/>
          <w:iCs/>
          <w:sz w:val="24"/>
          <w:szCs w:val="24"/>
          <w:lang w:val="en-GB"/>
        </w:rPr>
        <w:t>n_</w:t>
      </w:r>
      <w:proofErr w:type="gramStart"/>
      <w:r w:rsidRPr="00441F88">
        <w:rPr>
          <w:rFonts w:ascii="Century Gothic" w:eastAsiaTheme="minorEastAsia" w:hAnsi="Century Gothic" w:cs="Arial"/>
          <w:i/>
          <w:iCs/>
          <w:sz w:val="24"/>
          <w:szCs w:val="24"/>
          <w:lang w:val="en-GB"/>
        </w:rPr>
        <w:t>eff</w:t>
      </w:r>
      <w:proofErr w:type="gramEnd"/>
      <w:r w:rsidRPr="00441F88">
        <w:rPr>
          <w:rFonts w:ascii="Century Gothic" w:eastAsiaTheme="minorEastAsia" w:hAnsi="Century Gothic" w:cs="Arial"/>
          <w:sz w:val="24"/>
          <w:szCs w:val="24"/>
          <w:lang w:val="en-GB"/>
        </w:rPr>
        <w:t xml:space="preserve"> values are larger than 1000, and </w:t>
      </w:r>
      <w:r w:rsidRPr="00441F88">
        <w:rPr>
          <w:rFonts w:ascii="Century Gothic" w:eastAsiaTheme="minorEastAsia" w:hAnsi="Century Gothic" w:cs="Arial"/>
          <w:i/>
          <w:iCs/>
          <w:sz w:val="24"/>
          <w:szCs w:val="24"/>
          <w:lang w:val="en-GB"/>
        </w:rPr>
        <w:t>Rhat</w:t>
      </w:r>
      <w:r w:rsidRPr="00441F88">
        <w:rPr>
          <w:rFonts w:ascii="Century Gothic" w:eastAsiaTheme="minorEastAsia" w:hAnsi="Century Gothic" w:cs="Arial"/>
          <w:sz w:val="24"/>
          <w:szCs w:val="24"/>
          <w:lang w:val="en-GB"/>
        </w:rPr>
        <w:t xml:space="preserve"> values are equal to 1, so it can be deemed that Model 1’s Markov chains are well-convergent. The convergence of Markov chains is also reflected through the trace plots in Figure </w:t>
      </w:r>
      <w:r w:rsidR="0043653E" w:rsidRPr="00441F88">
        <w:rPr>
          <w:rFonts w:ascii="Century Gothic" w:eastAsiaTheme="minorEastAsia" w:hAnsi="Century Gothic" w:cs="Arial"/>
          <w:sz w:val="24"/>
          <w:szCs w:val="24"/>
          <w:lang w:val="en-GB"/>
        </w:rPr>
        <w:t>4</w:t>
      </w:r>
      <w:r w:rsidRPr="00441F88">
        <w:rPr>
          <w:rFonts w:ascii="Century Gothic" w:eastAsiaTheme="minorEastAsia" w:hAnsi="Century Gothic" w:cs="Arial"/>
          <w:sz w:val="24"/>
          <w:szCs w:val="24"/>
          <w:lang w:val="en-GB"/>
        </w:rPr>
        <w:t>. Specifically, all the chains’ values fluctuate around a central equilibrium after the 2000</w:t>
      </w:r>
      <w:r w:rsidRPr="00441F88">
        <w:rPr>
          <w:rFonts w:ascii="Century Gothic" w:eastAsiaTheme="minorEastAsia" w:hAnsi="Century Gothic" w:cs="Arial"/>
          <w:sz w:val="24"/>
          <w:szCs w:val="24"/>
          <w:vertAlign w:val="superscript"/>
          <w:lang w:val="en-GB"/>
        </w:rPr>
        <w:t>th</w:t>
      </w:r>
      <w:r w:rsidRPr="00441F88">
        <w:rPr>
          <w:rFonts w:ascii="Century Gothic" w:eastAsiaTheme="minorEastAsia" w:hAnsi="Century Gothic" w:cs="Arial"/>
          <w:sz w:val="24"/>
          <w:szCs w:val="24"/>
          <w:lang w:val="en-GB"/>
        </w:rPr>
        <w:t xml:space="preserve"> iteration.</w:t>
      </w:r>
    </w:p>
    <w:p w14:paraId="5B7A7112"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p>
    <w:p w14:paraId="0350A898"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r w:rsidRPr="00441F88">
        <w:rPr>
          <w:rFonts w:ascii="Century Gothic" w:eastAsiaTheme="minorEastAsia" w:hAnsi="Century Gothic" w:cs="Arial"/>
          <w:b/>
          <w:bCs/>
          <w:sz w:val="24"/>
          <w:szCs w:val="24"/>
          <w:lang w:val="en-GB"/>
        </w:rPr>
        <w:t xml:space="preserve">Table </w:t>
      </w:r>
      <w:r w:rsidR="0043653E" w:rsidRPr="00441F88">
        <w:rPr>
          <w:rFonts w:ascii="Century Gothic" w:eastAsiaTheme="minorEastAsia" w:hAnsi="Century Gothic" w:cs="Arial"/>
          <w:b/>
          <w:bCs/>
          <w:sz w:val="24"/>
          <w:szCs w:val="24"/>
          <w:lang w:val="en-GB"/>
        </w:rPr>
        <w:t>2</w:t>
      </w:r>
      <w:r w:rsidRPr="00441F88">
        <w:rPr>
          <w:rFonts w:ascii="Century Gothic" w:eastAsiaTheme="minorEastAsia" w:hAnsi="Century Gothic" w:cs="Arial"/>
          <w:b/>
          <w:bCs/>
          <w:sz w:val="24"/>
          <w:szCs w:val="24"/>
          <w:lang w:val="en-GB"/>
        </w:rPr>
        <w:t>:</w:t>
      </w:r>
      <w:r w:rsidRPr="00441F88">
        <w:rPr>
          <w:rFonts w:ascii="Century Gothic" w:eastAsiaTheme="minorEastAsia" w:hAnsi="Century Gothic" w:cs="Arial"/>
          <w:sz w:val="24"/>
          <w:szCs w:val="24"/>
          <w:lang w:val="en-GB"/>
        </w:rPr>
        <w:t xml:space="preserve"> Estimated results of Model 1</w:t>
      </w:r>
    </w:p>
    <w:tbl>
      <w:tblPr>
        <w:tblStyle w:val="TableGrid"/>
        <w:tblW w:w="8978" w:type="dxa"/>
        <w:tblLook w:val="04A0" w:firstRow="1" w:lastRow="0" w:firstColumn="1" w:lastColumn="0" w:noHBand="0" w:noVBand="1"/>
      </w:tblPr>
      <w:tblGrid>
        <w:gridCol w:w="5299"/>
        <w:gridCol w:w="1028"/>
        <w:gridCol w:w="882"/>
        <w:gridCol w:w="883"/>
        <w:gridCol w:w="886"/>
      </w:tblGrid>
      <w:tr w:rsidR="003737AC" w:rsidRPr="00441F88" w14:paraId="04B14046" w14:textId="77777777" w:rsidTr="0043653E">
        <w:trPr>
          <w:trHeight w:val="552"/>
        </w:trPr>
        <w:tc>
          <w:tcPr>
            <w:tcW w:w="5299" w:type="dxa"/>
            <w:vAlign w:val="center"/>
          </w:tcPr>
          <w:p w14:paraId="486075A8"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b/>
                <w:bCs/>
                <w:sz w:val="24"/>
                <w:szCs w:val="24"/>
                <w:lang w:val="en-GB"/>
              </w:rPr>
            </w:pPr>
            <w:r w:rsidRPr="00441F88">
              <w:rPr>
                <w:rFonts w:ascii="Century Gothic" w:eastAsiaTheme="minorEastAsia" w:hAnsi="Century Gothic" w:cs="Arial"/>
                <w:b/>
                <w:bCs/>
                <w:sz w:val="24"/>
                <w:szCs w:val="24"/>
                <w:lang w:val="en-GB"/>
              </w:rPr>
              <w:t>Parameters</w:t>
            </w:r>
          </w:p>
        </w:tc>
        <w:tc>
          <w:tcPr>
            <w:tcW w:w="1028" w:type="dxa"/>
            <w:vAlign w:val="center"/>
          </w:tcPr>
          <w:p w14:paraId="378E8ED7"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b/>
                <w:bCs/>
                <w:sz w:val="24"/>
                <w:szCs w:val="24"/>
                <w:lang w:val="en-GB"/>
              </w:rPr>
            </w:pPr>
            <w:r w:rsidRPr="00441F88">
              <w:rPr>
                <w:rFonts w:ascii="Century Gothic" w:eastAsiaTheme="minorEastAsia" w:hAnsi="Century Gothic" w:cs="Arial"/>
                <w:b/>
                <w:bCs/>
                <w:sz w:val="24"/>
                <w:szCs w:val="24"/>
                <w:lang w:val="en-GB"/>
              </w:rPr>
              <w:t>Mean</w:t>
            </w:r>
          </w:p>
        </w:tc>
        <w:tc>
          <w:tcPr>
            <w:tcW w:w="882" w:type="dxa"/>
            <w:vAlign w:val="center"/>
          </w:tcPr>
          <w:p w14:paraId="730AB2A8"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b/>
                <w:bCs/>
                <w:sz w:val="24"/>
                <w:szCs w:val="24"/>
                <w:lang w:val="en-GB"/>
              </w:rPr>
            </w:pPr>
            <w:r w:rsidRPr="00441F88">
              <w:rPr>
                <w:rFonts w:ascii="Century Gothic" w:eastAsiaTheme="minorEastAsia" w:hAnsi="Century Gothic" w:cs="Arial"/>
                <w:b/>
                <w:bCs/>
                <w:sz w:val="24"/>
                <w:szCs w:val="24"/>
                <w:lang w:val="en-GB"/>
              </w:rPr>
              <w:t>SD</w:t>
            </w:r>
          </w:p>
        </w:tc>
        <w:tc>
          <w:tcPr>
            <w:tcW w:w="883" w:type="dxa"/>
            <w:vAlign w:val="center"/>
          </w:tcPr>
          <w:p w14:paraId="7C74CE17"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b/>
                <w:bCs/>
                <w:i/>
                <w:iCs/>
                <w:sz w:val="24"/>
                <w:szCs w:val="24"/>
                <w:lang w:val="en-GB"/>
              </w:rPr>
            </w:pPr>
            <w:r w:rsidRPr="00441F88">
              <w:rPr>
                <w:rFonts w:ascii="Century Gothic" w:eastAsiaTheme="minorEastAsia" w:hAnsi="Century Gothic" w:cs="Arial"/>
                <w:b/>
                <w:bCs/>
                <w:i/>
                <w:iCs/>
                <w:sz w:val="24"/>
                <w:szCs w:val="24"/>
                <w:lang w:val="en-GB"/>
              </w:rPr>
              <w:t>n_ff</w:t>
            </w:r>
          </w:p>
        </w:tc>
        <w:tc>
          <w:tcPr>
            <w:tcW w:w="886" w:type="dxa"/>
            <w:vAlign w:val="center"/>
          </w:tcPr>
          <w:p w14:paraId="28133A53"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b/>
                <w:bCs/>
                <w:i/>
                <w:iCs/>
                <w:sz w:val="24"/>
                <w:szCs w:val="24"/>
                <w:lang w:val="en-GB"/>
              </w:rPr>
            </w:pPr>
            <w:r w:rsidRPr="00441F88">
              <w:rPr>
                <w:rFonts w:ascii="Century Gothic" w:eastAsiaTheme="minorEastAsia" w:hAnsi="Century Gothic" w:cs="Arial"/>
                <w:b/>
                <w:bCs/>
                <w:i/>
                <w:iCs/>
                <w:sz w:val="24"/>
                <w:szCs w:val="24"/>
                <w:lang w:val="en-GB"/>
              </w:rPr>
              <w:t>Rhat</w:t>
            </w:r>
          </w:p>
        </w:tc>
      </w:tr>
      <w:tr w:rsidR="003737AC" w:rsidRPr="00441F88" w14:paraId="0ADE8AC6" w14:textId="77777777" w:rsidTr="0043653E">
        <w:trPr>
          <w:trHeight w:val="527"/>
        </w:trPr>
        <w:tc>
          <w:tcPr>
            <w:tcW w:w="5299" w:type="dxa"/>
            <w:vAlign w:val="center"/>
          </w:tcPr>
          <w:p w14:paraId="1EFB60CC" w14:textId="77777777" w:rsidR="003737AC" w:rsidRPr="00441F88" w:rsidRDefault="0043653E" w:rsidP="00D56A94">
            <w:pPr>
              <w:autoSpaceDE w:val="0"/>
              <w:autoSpaceDN w:val="0"/>
              <w:adjustRightInd w:val="0"/>
              <w:spacing w:before="120" w:after="120" w:line="276" w:lineRule="auto"/>
              <w:jc w:val="center"/>
              <w:rPr>
                <w:rFonts w:ascii="Century Gothic" w:eastAsiaTheme="minorEastAsia" w:hAnsi="Century Gothic" w:cs="Arial"/>
                <w:i/>
                <w:iCs/>
                <w:sz w:val="24"/>
                <w:szCs w:val="24"/>
                <w:lang w:val="en-GB"/>
              </w:rPr>
            </w:pPr>
            <w:r w:rsidRPr="00441F88">
              <w:rPr>
                <w:rFonts w:ascii="Century Gothic" w:eastAsiaTheme="minorEastAsia" w:hAnsi="Century Gothic" w:cs="Arial"/>
                <w:i/>
                <w:iCs/>
                <w:sz w:val="24"/>
                <w:szCs w:val="24"/>
                <w:lang w:val="en-GB"/>
              </w:rPr>
              <w:t>Constant</w:t>
            </w:r>
          </w:p>
        </w:tc>
        <w:tc>
          <w:tcPr>
            <w:tcW w:w="1028" w:type="dxa"/>
            <w:vAlign w:val="center"/>
          </w:tcPr>
          <w:p w14:paraId="2CBD41C2"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2.00</w:t>
            </w:r>
          </w:p>
        </w:tc>
        <w:tc>
          <w:tcPr>
            <w:tcW w:w="882" w:type="dxa"/>
            <w:vAlign w:val="center"/>
          </w:tcPr>
          <w:p w14:paraId="73908C89"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0.24</w:t>
            </w:r>
          </w:p>
        </w:tc>
        <w:tc>
          <w:tcPr>
            <w:tcW w:w="883" w:type="dxa"/>
            <w:vAlign w:val="center"/>
          </w:tcPr>
          <w:p w14:paraId="0B6C548A"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2489</w:t>
            </w:r>
          </w:p>
        </w:tc>
        <w:tc>
          <w:tcPr>
            <w:tcW w:w="886" w:type="dxa"/>
            <w:vAlign w:val="center"/>
          </w:tcPr>
          <w:p w14:paraId="55F3F3D8"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1</w:t>
            </w:r>
          </w:p>
        </w:tc>
      </w:tr>
      <w:tr w:rsidR="003737AC" w:rsidRPr="00441F88" w14:paraId="2A6F7EAB" w14:textId="77777777" w:rsidTr="0043653E">
        <w:trPr>
          <w:trHeight w:val="513"/>
        </w:trPr>
        <w:tc>
          <w:tcPr>
            <w:tcW w:w="5299" w:type="dxa"/>
            <w:vAlign w:val="center"/>
          </w:tcPr>
          <w:p w14:paraId="167E9796"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i/>
                <w:iCs/>
                <w:sz w:val="24"/>
                <w:szCs w:val="24"/>
                <w:lang w:val="en-GB"/>
              </w:rPr>
            </w:pPr>
            <w:r w:rsidRPr="00441F88">
              <w:rPr>
                <w:rFonts w:ascii="Century Gothic" w:eastAsiaTheme="minorEastAsia" w:hAnsi="Century Gothic" w:cs="Arial"/>
                <w:i/>
                <w:iCs/>
                <w:sz w:val="24"/>
                <w:szCs w:val="24"/>
                <w:lang w:val="en-GB"/>
              </w:rPr>
              <w:t>CLIMATE</w:t>
            </w:r>
          </w:p>
        </w:tc>
        <w:tc>
          <w:tcPr>
            <w:tcW w:w="1028" w:type="dxa"/>
            <w:vAlign w:val="center"/>
          </w:tcPr>
          <w:p w14:paraId="118A1E2D"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-0.19</w:t>
            </w:r>
          </w:p>
        </w:tc>
        <w:tc>
          <w:tcPr>
            <w:tcW w:w="882" w:type="dxa"/>
            <w:vAlign w:val="center"/>
          </w:tcPr>
          <w:p w14:paraId="7AB45F2A"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0.27</w:t>
            </w:r>
          </w:p>
        </w:tc>
        <w:tc>
          <w:tcPr>
            <w:tcW w:w="883" w:type="dxa"/>
            <w:vAlign w:val="center"/>
          </w:tcPr>
          <w:p w14:paraId="74B3BEA6"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2642</w:t>
            </w:r>
          </w:p>
        </w:tc>
        <w:tc>
          <w:tcPr>
            <w:tcW w:w="886" w:type="dxa"/>
            <w:vAlign w:val="center"/>
          </w:tcPr>
          <w:p w14:paraId="2EA5D1D4"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1</w:t>
            </w:r>
          </w:p>
        </w:tc>
      </w:tr>
      <w:tr w:rsidR="003737AC" w:rsidRPr="00441F88" w14:paraId="00DC8574" w14:textId="77777777" w:rsidTr="0043653E">
        <w:trPr>
          <w:trHeight w:val="504"/>
        </w:trPr>
        <w:tc>
          <w:tcPr>
            <w:tcW w:w="5299" w:type="dxa"/>
            <w:vAlign w:val="center"/>
          </w:tcPr>
          <w:p w14:paraId="125B38FF"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i/>
                <w:iCs/>
                <w:sz w:val="24"/>
                <w:szCs w:val="24"/>
                <w:lang w:val="en-GB"/>
              </w:rPr>
            </w:pPr>
            <w:r w:rsidRPr="00441F88">
              <w:rPr>
                <w:rFonts w:ascii="Century Gothic" w:eastAsiaTheme="minorEastAsia" w:hAnsi="Century Gothic" w:cs="Arial"/>
                <w:i/>
                <w:iCs/>
                <w:sz w:val="24"/>
                <w:szCs w:val="24"/>
                <w:lang w:val="en-GB"/>
              </w:rPr>
              <w:t>SCARCITY_AWARE</w:t>
            </w:r>
          </w:p>
        </w:tc>
        <w:tc>
          <w:tcPr>
            <w:tcW w:w="1028" w:type="dxa"/>
            <w:vAlign w:val="center"/>
          </w:tcPr>
          <w:p w14:paraId="50A63E11"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0.25</w:t>
            </w:r>
          </w:p>
        </w:tc>
        <w:tc>
          <w:tcPr>
            <w:tcW w:w="882" w:type="dxa"/>
            <w:vAlign w:val="center"/>
          </w:tcPr>
          <w:p w14:paraId="14A7EB32"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0.07</w:t>
            </w:r>
          </w:p>
        </w:tc>
        <w:tc>
          <w:tcPr>
            <w:tcW w:w="883" w:type="dxa"/>
            <w:vAlign w:val="center"/>
          </w:tcPr>
          <w:p w14:paraId="08F6888D"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2448</w:t>
            </w:r>
          </w:p>
        </w:tc>
        <w:tc>
          <w:tcPr>
            <w:tcW w:w="886" w:type="dxa"/>
            <w:vAlign w:val="center"/>
          </w:tcPr>
          <w:p w14:paraId="74E14337" w14:textId="77777777" w:rsidR="003737AC" w:rsidRPr="00441F88" w:rsidRDefault="003737AC"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1</w:t>
            </w:r>
          </w:p>
        </w:tc>
      </w:tr>
      <w:tr w:rsidR="003737AC" w:rsidRPr="00441F88" w14:paraId="7BA18377" w14:textId="77777777" w:rsidTr="0043653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5299" w:type="dxa"/>
            <w:tcBorders>
              <w:left w:val="single" w:sz="4" w:space="0" w:color="auto"/>
              <w:bottom w:val="single" w:sz="4" w:space="0" w:color="auto"/>
              <w:right w:val="single" w:sz="4" w:space="0" w:color="auto"/>
            </w:tcBorders>
            <w:vAlign w:val="center"/>
          </w:tcPr>
          <w:p w14:paraId="26F858FB" w14:textId="77777777" w:rsidR="003737AC" w:rsidRPr="00441F88" w:rsidRDefault="0043653E" w:rsidP="00D56A94">
            <w:pPr>
              <w:autoSpaceDE w:val="0"/>
              <w:autoSpaceDN w:val="0"/>
              <w:adjustRightInd w:val="0"/>
              <w:spacing w:before="120" w:after="120" w:line="276" w:lineRule="auto"/>
              <w:jc w:val="center"/>
              <w:rPr>
                <w:rFonts w:ascii="Century Gothic" w:eastAsiaTheme="minorEastAsia" w:hAnsi="Century Gothic" w:cs="Arial"/>
                <w:i/>
                <w:iCs/>
                <w:sz w:val="24"/>
                <w:szCs w:val="24"/>
                <w:lang w:val="en-GB"/>
              </w:rPr>
            </w:pPr>
            <w:r w:rsidRPr="00441F88">
              <w:rPr>
                <w:rFonts w:ascii="Century Gothic" w:eastAsiaTheme="minorEastAsia" w:hAnsi="Century Gothic" w:cs="Arial"/>
                <w:i/>
                <w:iCs/>
                <w:sz w:val="24"/>
                <w:szCs w:val="24"/>
                <w:lang w:val="en-GB"/>
              </w:rPr>
              <w:t>SCARCITY_AWARE*CLIMATE</w:t>
            </w:r>
          </w:p>
        </w:tc>
        <w:tc>
          <w:tcPr>
            <w:tcW w:w="1028" w:type="dxa"/>
            <w:tcBorders>
              <w:left w:val="single" w:sz="4" w:space="0" w:color="auto"/>
              <w:bottom w:val="single" w:sz="4" w:space="0" w:color="auto"/>
            </w:tcBorders>
            <w:vAlign w:val="center"/>
          </w:tcPr>
          <w:p w14:paraId="207A649C" w14:textId="77777777" w:rsidR="003737AC" w:rsidRPr="00441F88" w:rsidRDefault="003737AC"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lang w:val="en-GB"/>
              </w:rPr>
              <w:t>0.09</w:t>
            </w:r>
          </w:p>
        </w:tc>
        <w:tc>
          <w:tcPr>
            <w:tcW w:w="882" w:type="dxa"/>
            <w:tcBorders>
              <w:left w:val="single" w:sz="4" w:space="0" w:color="auto"/>
              <w:bottom w:val="single" w:sz="4" w:space="0" w:color="auto"/>
            </w:tcBorders>
            <w:vAlign w:val="center"/>
          </w:tcPr>
          <w:p w14:paraId="12728855" w14:textId="77777777" w:rsidR="003737AC" w:rsidRPr="00441F88" w:rsidRDefault="003737AC"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lang w:val="en-GB"/>
              </w:rPr>
              <w:t>0.08</w:t>
            </w:r>
          </w:p>
        </w:tc>
        <w:tc>
          <w:tcPr>
            <w:tcW w:w="883" w:type="dxa"/>
            <w:tcBorders>
              <w:left w:val="single" w:sz="4" w:space="0" w:color="auto"/>
              <w:bottom w:val="single" w:sz="4" w:space="0" w:color="auto"/>
              <w:right w:val="single" w:sz="4" w:space="0" w:color="auto"/>
            </w:tcBorders>
            <w:vAlign w:val="center"/>
          </w:tcPr>
          <w:p w14:paraId="4EE4E3EE" w14:textId="77777777" w:rsidR="003737AC" w:rsidRPr="00441F88" w:rsidRDefault="003737AC"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lang w:val="en-GB"/>
              </w:rPr>
              <w:t>2515</w:t>
            </w:r>
          </w:p>
        </w:tc>
        <w:tc>
          <w:tcPr>
            <w:tcW w:w="886" w:type="dxa"/>
            <w:tcBorders>
              <w:left w:val="single" w:sz="4" w:space="0" w:color="auto"/>
              <w:bottom w:val="single" w:sz="4" w:space="0" w:color="auto"/>
              <w:right w:val="single" w:sz="4" w:space="0" w:color="auto"/>
            </w:tcBorders>
            <w:vAlign w:val="center"/>
          </w:tcPr>
          <w:p w14:paraId="3E0908C0" w14:textId="77777777" w:rsidR="003737AC" w:rsidRPr="00441F88" w:rsidRDefault="003737AC"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lang w:val="en-GB"/>
              </w:rPr>
              <w:t>1</w:t>
            </w:r>
          </w:p>
        </w:tc>
      </w:tr>
    </w:tbl>
    <w:p w14:paraId="7E3D64A3"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p>
    <w:p w14:paraId="144ABD86" w14:textId="77777777" w:rsidR="00D56A94" w:rsidRPr="00441F88" w:rsidRDefault="00D56A94"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noProof/>
          <w:sz w:val="24"/>
          <w:szCs w:val="24"/>
          <w:lang w:eastAsia="zh-CN"/>
        </w:rPr>
        <w:drawing>
          <wp:inline distT="0" distB="0" distL="0" distR="0" wp14:anchorId="4174CFC4" wp14:editId="395371D0">
            <wp:extent cx="5943600" cy="457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943600" cy="4570730"/>
                    </a:xfrm>
                    <a:prstGeom prst="rect">
                      <a:avLst/>
                    </a:prstGeom>
                  </pic:spPr>
                </pic:pic>
              </a:graphicData>
            </a:graphic>
          </wp:inline>
        </w:drawing>
      </w:r>
    </w:p>
    <w:p w14:paraId="12557E59" w14:textId="77777777" w:rsidR="00D56A94" w:rsidRPr="00441F88" w:rsidRDefault="00D56A94"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b/>
          <w:bCs/>
          <w:lang w:val="en-GB"/>
        </w:rPr>
        <w:t>Figure 4.</w:t>
      </w:r>
      <w:r w:rsidRPr="00441F88">
        <w:rPr>
          <w:rFonts w:ascii="Century Gothic" w:eastAsiaTheme="minorEastAsia" w:hAnsi="Century Gothic" w:cs="Arial"/>
          <w:lang w:val="en-GB"/>
        </w:rPr>
        <w:t xml:space="preserve"> Model 1’s trace plots</w:t>
      </w:r>
    </w:p>
    <w:p w14:paraId="74DCC670" w14:textId="77777777" w:rsidR="00D56A94"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 xml:space="preserve">The Gelman-Rubin-Brooks and autocorrelation plots also signify the good convergence of Markov chains. The Gelman-Rubin-Brooks plots are used to assess the ratio between the variance between Markov chains and the variance within chains. The </w:t>
      </w:r>
      <w:r w:rsidRPr="00441F88">
        <w:rPr>
          <w:rFonts w:ascii="Century Gothic" w:eastAsiaTheme="minorEastAsia" w:hAnsi="Century Gothic" w:cs="Arial"/>
          <w:i/>
          <w:iCs/>
          <w:sz w:val="24"/>
          <w:szCs w:val="24"/>
          <w:lang w:val="en-GB"/>
        </w:rPr>
        <w:t>y</w:t>
      </w:r>
      <w:r w:rsidRPr="00441F88">
        <w:rPr>
          <w:rFonts w:ascii="Century Gothic" w:eastAsiaTheme="minorEastAsia" w:hAnsi="Century Gothic" w:cs="Arial"/>
          <w:sz w:val="24"/>
          <w:szCs w:val="24"/>
          <w:lang w:val="en-GB"/>
        </w:rPr>
        <w:t xml:space="preserve">-axis illustrates the shrink factor (or Gelman-Rubin factor), while the </w:t>
      </w:r>
      <w:r w:rsidRPr="00441F88">
        <w:rPr>
          <w:rFonts w:ascii="Century Gothic" w:eastAsiaTheme="minorEastAsia" w:hAnsi="Century Gothic" w:cs="Arial"/>
          <w:i/>
          <w:iCs/>
          <w:sz w:val="24"/>
          <w:szCs w:val="24"/>
          <w:lang w:val="en-GB"/>
        </w:rPr>
        <w:t>x</w:t>
      </w:r>
      <w:r w:rsidRPr="00441F88">
        <w:rPr>
          <w:rFonts w:ascii="Century Gothic" w:eastAsiaTheme="minorEastAsia" w:hAnsi="Century Gothic" w:cs="Arial"/>
          <w:sz w:val="24"/>
          <w:szCs w:val="24"/>
          <w:lang w:val="en-GB"/>
        </w:rPr>
        <w:t xml:space="preserve">-axis demonstrates the iteration order of the simulation. In Figure </w:t>
      </w:r>
      <w:r w:rsidR="0043653E" w:rsidRPr="00441F88">
        <w:rPr>
          <w:rFonts w:ascii="Century Gothic" w:eastAsiaTheme="minorEastAsia" w:hAnsi="Century Gothic" w:cs="Arial"/>
          <w:sz w:val="24"/>
          <w:szCs w:val="24"/>
          <w:lang w:val="en-GB"/>
        </w:rPr>
        <w:t>5</w:t>
      </w:r>
      <w:r w:rsidRPr="00441F88">
        <w:rPr>
          <w:rFonts w:ascii="Century Gothic" w:eastAsiaTheme="minorEastAsia" w:hAnsi="Century Gothic" w:cs="Arial"/>
          <w:sz w:val="24"/>
          <w:szCs w:val="24"/>
          <w:lang w:val="en-GB"/>
        </w:rPr>
        <w:t>, the shrink factors of all parameters drop rapidly to 1 before the 2000</w:t>
      </w:r>
      <w:r w:rsidRPr="00441F88">
        <w:rPr>
          <w:rFonts w:ascii="Century Gothic" w:eastAsiaTheme="minorEastAsia" w:hAnsi="Century Gothic" w:cs="Arial"/>
          <w:sz w:val="24"/>
          <w:szCs w:val="24"/>
          <w:vertAlign w:val="superscript"/>
          <w:lang w:val="en-GB"/>
        </w:rPr>
        <w:t>th</w:t>
      </w:r>
      <w:r w:rsidRPr="00441F88">
        <w:rPr>
          <w:rFonts w:ascii="Century Gothic" w:eastAsiaTheme="minorEastAsia" w:hAnsi="Century Gothic" w:cs="Arial"/>
          <w:sz w:val="24"/>
          <w:szCs w:val="24"/>
          <w:lang w:val="en-GB"/>
        </w:rPr>
        <w:t xml:space="preserve"> iteration (within the warmup period). This manifestation suggests that there is no divergence among Markov chains.</w:t>
      </w:r>
    </w:p>
    <w:p w14:paraId="54B5BA09" w14:textId="77777777" w:rsidR="003737AC" w:rsidRPr="00441F88" w:rsidRDefault="003737AC" w:rsidP="00D56A94">
      <w:pPr>
        <w:autoSpaceDE w:val="0"/>
        <w:autoSpaceDN w:val="0"/>
        <w:adjustRightInd w:val="0"/>
        <w:spacing w:before="120" w:after="120" w:line="276" w:lineRule="auto"/>
        <w:jc w:val="both"/>
        <w:rPr>
          <w:rFonts w:ascii="Century Gothic" w:eastAsiaTheme="minorEastAsia" w:hAnsi="Century Gothic" w:cs="Arial"/>
          <w:sz w:val="24"/>
          <w:szCs w:val="24"/>
          <w:lang w:val="en-GB"/>
        </w:rPr>
      </w:pPr>
      <w:r w:rsidRPr="00441F88">
        <w:rPr>
          <w:rFonts w:ascii="Century Gothic" w:eastAsiaTheme="minorEastAsia" w:hAnsi="Century Gothic" w:cs="Arial"/>
          <w:sz w:val="24"/>
          <w:szCs w:val="24"/>
          <w:lang w:val="en-GB"/>
        </w:rPr>
        <w:t xml:space="preserve">The Markov property refers to the memoryless property of a stochastic process. In other words, the iteration values </w:t>
      </w:r>
      <w:r w:rsidR="00D56A94" w:rsidRPr="00441F88">
        <w:rPr>
          <w:rFonts w:ascii="Century Gothic" w:eastAsiaTheme="minorEastAsia" w:hAnsi="Century Gothic" w:cs="Arial"/>
          <w:sz w:val="24"/>
          <w:szCs w:val="24"/>
          <w:lang w:val="en-GB"/>
        </w:rPr>
        <w:t>must not be</w:t>
      </w:r>
      <w:r w:rsidRPr="00441F88">
        <w:rPr>
          <w:rFonts w:ascii="Century Gothic" w:eastAsiaTheme="minorEastAsia" w:hAnsi="Century Gothic" w:cs="Arial"/>
          <w:sz w:val="24"/>
          <w:szCs w:val="24"/>
          <w:lang w:val="en-GB"/>
        </w:rPr>
        <w:t xml:space="preserve"> autocorrelated with the past iteration values. The autocorrelation plots are employed to evaluate the autocorrelation levels among iteration values. The charts in Figure </w:t>
      </w:r>
      <w:r w:rsidR="00D56A94" w:rsidRPr="00441F88">
        <w:rPr>
          <w:rFonts w:ascii="Century Gothic" w:eastAsiaTheme="minorEastAsia" w:hAnsi="Century Gothic" w:cs="Arial"/>
          <w:sz w:val="24"/>
          <w:szCs w:val="24"/>
          <w:lang w:val="en-GB"/>
        </w:rPr>
        <w:t>6</w:t>
      </w:r>
      <w:r w:rsidRPr="00441F88">
        <w:rPr>
          <w:rFonts w:ascii="Century Gothic" w:eastAsiaTheme="minorEastAsia" w:hAnsi="Century Gothic" w:cs="Arial"/>
          <w:sz w:val="24"/>
          <w:szCs w:val="24"/>
          <w:lang w:val="en-GB"/>
        </w:rPr>
        <w:t xml:space="preserve"> show the average autocorrelation of each Markov chain along the y-axis and the lag of the chains along the x-axis. Visually, all the Markov chains’ autocorrelation levels decline swiftly to 0 after a few lags (before 5), suggesting that the Markov property is </w:t>
      </w:r>
      <w:proofErr w:type="gramStart"/>
      <w:r w:rsidRPr="00441F88">
        <w:rPr>
          <w:rFonts w:ascii="Century Gothic" w:eastAsiaTheme="minorEastAsia" w:hAnsi="Century Gothic" w:cs="Arial"/>
          <w:sz w:val="24"/>
          <w:szCs w:val="24"/>
          <w:lang w:val="en-GB"/>
        </w:rPr>
        <w:t>held</w:t>
      </w:r>
      <w:proofErr w:type="gramEnd"/>
      <w:r w:rsidRPr="00441F88">
        <w:rPr>
          <w:rFonts w:ascii="Century Gothic" w:eastAsiaTheme="minorEastAsia" w:hAnsi="Century Gothic" w:cs="Arial"/>
          <w:sz w:val="24"/>
          <w:szCs w:val="24"/>
          <w:lang w:val="en-GB"/>
        </w:rPr>
        <w:t xml:space="preserve"> and the Markov chains are well-convergent.</w:t>
      </w:r>
    </w:p>
    <w:p w14:paraId="5AAED524" w14:textId="77777777" w:rsidR="00D56A94" w:rsidRPr="00441F88" w:rsidRDefault="00D56A94"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noProof/>
        </w:rPr>
        <w:drawing>
          <wp:inline distT="0" distB="0" distL="0" distR="0" wp14:anchorId="514209B6" wp14:editId="6D7B5A17">
            <wp:extent cx="5943600" cy="4594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43600" cy="4594225"/>
                    </a:xfrm>
                    <a:prstGeom prst="rect">
                      <a:avLst/>
                    </a:prstGeom>
                  </pic:spPr>
                </pic:pic>
              </a:graphicData>
            </a:graphic>
          </wp:inline>
        </w:drawing>
      </w:r>
    </w:p>
    <w:p w14:paraId="0033B92C" w14:textId="77777777" w:rsidR="00D56A94" w:rsidRPr="00441F88" w:rsidRDefault="00D56A94"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b/>
          <w:bCs/>
          <w:sz w:val="24"/>
          <w:szCs w:val="24"/>
          <w:lang w:val="en-GB"/>
        </w:rPr>
        <w:t>Figure 5.</w:t>
      </w:r>
      <w:r w:rsidRPr="00441F88">
        <w:rPr>
          <w:rFonts w:ascii="Century Gothic" w:eastAsiaTheme="minorEastAsia" w:hAnsi="Century Gothic" w:cs="Arial"/>
          <w:sz w:val="24"/>
          <w:szCs w:val="24"/>
          <w:lang w:val="en-GB"/>
        </w:rPr>
        <w:t xml:space="preserve"> Model 1’s Gelman-Rubin-Brooks plots</w:t>
      </w:r>
    </w:p>
    <w:p w14:paraId="5B538075" w14:textId="77777777" w:rsidR="00D56A94" w:rsidRPr="00441F88" w:rsidRDefault="00D56A94" w:rsidP="00D56A94">
      <w:pPr>
        <w:autoSpaceDE w:val="0"/>
        <w:autoSpaceDN w:val="0"/>
        <w:adjustRightInd w:val="0"/>
        <w:spacing w:before="120" w:after="120" w:line="276" w:lineRule="auto"/>
        <w:jc w:val="center"/>
        <w:rPr>
          <w:rFonts w:ascii="Century Gothic" w:eastAsiaTheme="minorEastAsia" w:hAnsi="Century Gothic" w:cs="Arial"/>
          <w:sz w:val="24"/>
          <w:szCs w:val="24"/>
          <w:lang w:val="en-GB"/>
        </w:rPr>
      </w:pPr>
      <w:r w:rsidRPr="00441F88">
        <w:rPr>
          <w:rFonts w:ascii="Century Gothic" w:eastAsiaTheme="minorEastAsia" w:hAnsi="Century Gothic" w:cs="Arial"/>
          <w:noProof/>
          <w:sz w:val="24"/>
          <w:szCs w:val="24"/>
          <w:lang w:eastAsia="zh-CN"/>
        </w:rPr>
        <w:drawing>
          <wp:inline distT="0" distB="0" distL="0" distR="0" wp14:anchorId="303C0F6E" wp14:editId="0B28B82B">
            <wp:extent cx="5943600" cy="4577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943600" cy="4577715"/>
                    </a:xfrm>
                    <a:prstGeom prst="rect">
                      <a:avLst/>
                    </a:prstGeom>
                  </pic:spPr>
                </pic:pic>
              </a:graphicData>
            </a:graphic>
          </wp:inline>
        </w:drawing>
      </w:r>
    </w:p>
    <w:p w14:paraId="2D74008B" w14:textId="77777777" w:rsidR="00D56A94" w:rsidRPr="00441F88" w:rsidRDefault="00D56A94" w:rsidP="00D56A94">
      <w:pPr>
        <w:pStyle w:val="html-xx"/>
        <w:spacing w:before="120" w:beforeAutospacing="0" w:after="120" w:afterAutospacing="0" w:line="276" w:lineRule="auto"/>
        <w:jc w:val="center"/>
        <w:rPr>
          <w:rFonts w:ascii="Century Gothic" w:eastAsiaTheme="minorEastAsia" w:hAnsi="Century Gothic" w:cs="Arial"/>
          <w:color w:val="000000"/>
          <w:lang w:val="en-GB"/>
        </w:rPr>
      </w:pPr>
      <w:r w:rsidRPr="00441F88">
        <w:rPr>
          <w:rFonts w:ascii="Century Gothic" w:eastAsiaTheme="minorEastAsia" w:hAnsi="Century Gothic" w:cs="Arial"/>
          <w:b/>
          <w:bCs/>
          <w:color w:val="000000"/>
          <w:lang w:val="en-GB"/>
        </w:rPr>
        <w:t>Figure 6.</w:t>
      </w:r>
      <w:r w:rsidRPr="00441F88">
        <w:rPr>
          <w:rFonts w:ascii="Century Gothic" w:eastAsiaTheme="minorEastAsia" w:hAnsi="Century Gothic" w:cs="Arial"/>
          <w:color w:val="000000"/>
          <w:lang w:val="en-GB"/>
        </w:rPr>
        <w:t xml:space="preserve"> Model 1’s autocorrelation plots</w:t>
      </w:r>
    </w:p>
    <w:p w14:paraId="564595E8" w14:textId="77777777" w:rsidR="00D56A94" w:rsidRPr="00441F88" w:rsidRDefault="003737AC" w:rsidP="00D56A94">
      <w:pPr>
        <w:autoSpaceDE w:val="0"/>
        <w:autoSpaceDN w:val="0"/>
        <w:adjustRightInd w:val="0"/>
        <w:spacing w:before="120" w:after="120" w:line="276" w:lineRule="auto"/>
        <w:jc w:val="both"/>
        <w:rPr>
          <w:rFonts w:ascii="Century Gothic" w:eastAsiaTheme="minorEastAsia" w:hAnsi="Century Gothic" w:cs="Calibri"/>
          <w:iCs/>
          <w:sz w:val="24"/>
          <w:szCs w:val="24"/>
          <w:lang w:val="en-GB"/>
        </w:rPr>
      </w:pPr>
      <w:r w:rsidRPr="00441F88">
        <w:rPr>
          <w:rFonts w:ascii="Century Gothic" w:eastAsiaTheme="minorEastAsia" w:hAnsi="Century Gothic" w:cs="Arial"/>
          <w:sz w:val="24"/>
          <w:szCs w:val="24"/>
          <w:lang w:val="en-GB"/>
        </w:rPr>
        <w:t xml:space="preserve">Since all the diagnostics confirm the convergence of Markov chains, the simulated results are eligible for interpretation. The estimated results of Model 1 show that the residents’ </w:t>
      </w:r>
      <w:r w:rsidR="00D56A94" w:rsidRPr="00441F88">
        <w:rPr>
          <w:rFonts w:ascii="Century Gothic" w:eastAsiaTheme="minorEastAsia" w:hAnsi="Century Gothic" w:cs="Arial"/>
          <w:sz w:val="24"/>
          <w:szCs w:val="24"/>
          <w:lang w:val="en-GB"/>
        </w:rPr>
        <w:t xml:space="preserve">belief in future </w:t>
      </w:r>
      <w:r w:rsidR="00D56A94" w:rsidRPr="00441F88">
        <w:rPr>
          <w:rFonts w:ascii="Century Gothic" w:eastAsiaTheme="minorEastAsia" w:hAnsi="Century Gothic" w:cs="Calibri"/>
          <w:sz w:val="24"/>
          <w:szCs w:val="24"/>
        </w:rPr>
        <w:t xml:space="preserve">water shortage due to </w:t>
      </w:r>
      <w:r w:rsidRPr="00441F88">
        <w:rPr>
          <w:rFonts w:ascii="Century Gothic" w:eastAsiaTheme="minorEastAsia" w:hAnsi="Century Gothic" w:cs="Arial"/>
          <w:sz w:val="24"/>
          <w:szCs w:val="24"/>
          <w:lang w:val="en-GB"/>
        </w:rPr>
        <w:t xml:space="preserve">climate change </w:t>
      </w:r>
      <w:r w:rsidR="00D56A94" w:rsidRPr="00441F88">
        <w:rPr>
          <w:rFonts w:ascii="Century Gothic" w:eastAsiaTheme="minorEastAsia" w:hAnsi="Century Gothic" w:cs="Arial"/>
          <w:sz w:val="24"/>
          <w:szCs w:val="24"/>
          <w:lang w:val="en-GB"/>
        </w:rPr>
        <w:t>is</w:t>
      </w:r>
      <w:r w:rsidRPr="00441F88">
        <w:rPr>
          <w:rFonts w:ascii="Century Gothic" w:eastAsiaTheme="minorEastAsia" w:hAnsi="Century Gothic" w:cs="Arial"/>
          <w:sz w:val="24"/>
          <w:szCs w:val="24"/>
          <w:lang w:val="en-GB"/>
        </w:rPr>
        <w:t xml:space="preserve"> </w:t>
      </w:r>
      <w:r w:rsidR="00D56A94" w:rsidRPr="00441F88">
        <w:rPr>
          <w:rFonts w:ascii="Century Gothic" w:eastAsiaTheme="minorEastAsia" w:hAnsi="Century Gothic" w:cs="Arial"/>
          <w:sz w:val="24"/>
          <w:szCs w:val="24"/>
          <w:lang w:val="en-GB"/>
        </w:rPr>
        <w:t xml:space="preserve">negatively associated </w:t>
      </w:r>
      <w:r w:rsidR="00D56A94" w:rsidRPr="00441F88">
        <w:rPr>
          <w:rFonts w:ascii="Century Gothic" w:eastAsiaTheme="minorEastAsia" w:hAnsi="Century Gothic" w:cs="Calibri"/>
          <w:sz w:val="24"/>
          <w:szCs w:val="24"/>
        </w:rPr>
        <w:t>with</w:t>
      </w:r>
      <w:r w:rsidRPr="00441F88">
        <w:rPr>
          <w:rFonts w:ascii="Century Gothic" w:eastAsiaTheme="minorEastAsia" w:hAnsi="Century Gothic" w:cs="Arial"/>
          <w:sz w:val="24"/>
          <w:szCs w:val="24"/>
          <w:lang w:val="en-GB"/>
        </w:rPr>
        <w:t xml:space="preserve"> their water conservation behaviors</w:t>
      </w:r>
      <w:r w:rsidR="00D56A94" w:rsidRPr="00441F88">
        <w:rPr>
          <w:rFonts w:ascii="Century Gothic" w:eastAsiaTheme="minorEastAsia" w:hAnsi="Century Gothic" w:cs="Arial"/>
          <w:sz w:val="24"/>
          <w:szCs w:val="24"/>
          <w:lang w:val="en-GB"/>
        </w:rPr>
        <w:t xml:space="preserve">, but the association is </w:t>
      </w:r>
      <w:r w:rsidR="00D56A94" w:rsidRPr="00441F88">
        <w:rPr>
          <w:rFonts w:ascii="Century Gothic" w:eastAsiaTheme="minorEastAsia" w:hAnsi="Century Gothic" w:cs="Calibri"/>
          <w:sz w:val="24"/>
          <w:szCs w:val="24"/>
        </w:rPr>
        <w:t xml:space="preserve">weakly reliable </w:t>
      </w:r>
      <w:r w:rsidR="00D56A94" w:rsidRPr="00441F88">
        <w:rPr>
          <w:rFonts w:ascii="Century Gothic" w:eastAsiaTheme="minorEastAsia" w:hAnsi="Century Gothic" w:cs="Arial"/>
          <w:sz w:val="24"/>
          <w:szCs w:val="24"/>
          <w:lang w:val="en-GB"/>
        </w:rPr>
        <w:t>(</w:t>
      </w:r>
      <w:r w:rsidR="00D56A94" w:rsidRPr="00441F88">
        <w:rPr>
          <w:rFonts w:ascii="Century Gothic" w:eastAsiaTheme="minorEastAsia" w:hAnsi="Century Gothic" w:cs="Cambria Math"/>
          <w:color w:val="000000" w:themeColor="text1"/>
          <w:sz w:val="24"/>
          <w:szCs w:val="24"/>
          <w:lang w:val="en-GB"/>
        </w:rPr>
        <w:t xml:space="preserve">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M</m:t>
            </m:r>
          </m:e>
          <m:sub>
            <m:r>
              <w:rPr>
                <w:rFonts w:ascii="Cambria Math" w:eastAsiaTheme="minorEastAsia" w:hAnsi="Cambria Math" w:cs="Arial"/>
                <w:sz w:val="24"/>
                <w:szCs w:val="24"/>
                <w:lang w:val="en-GB"/>
              </w:rPr>
              <m:t>CLIMATE</m:t>
            </m:r>
          </m:sub>
        </m:sSub>
        <m:r>
          <w:rPr>
            <w:rFonts w:ascii="Cambria Math" w:eastAsiaTheme="minorEastAsia" w:hAnsi="Cambria Math" w:cs="Cambria Math"/>
            <w:color w:val="000000" w:themeColor="text1"/>
            <w:sz w:val="24"/>
            <w:szCs w:val="24"/>
            <w:lang w:val="en-GB"/>
          </w:rPr>
          <m:t>= -0.19</m:t>
        </m:r>
      </m:oMath>
      <w:r w:rsidR="00D56A94" w:rsidRPr="00441F88">
        <w:rPr>
          <w:rFonts w:ascii="Century Gothic" w:eastAsiaTheme="minorEastAsia" w:hAnsi="Century Gothic" w:cs="Cambria Math"/>
          <w:color w:val="000000" w:themeColor="text1"/>
          <w:sz w:val="24"/>
          <w:szCs w:val="24"/>
          <w:lang w:val="en-GB"/>
        </w:rPr>
        <w:t xml:space="preserve"> and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S</m:t>
            </m:r>
          </m:e>
          <m:sub>
            <m:r>
              <w:rPr>
                <w:rFonts w:ascii="Cambria Math" w:eastAsiaTheme="minorEastAsia" w:hAnsi="Cambria Math" w:cs="Cambria Math"/>
                <w:color w:val="000000" w:themeColor="text1"/>
                <w:sz w:val="24"/>
                <w:szCs w:val="24"/>
                <w:lang w:val="en-GB"/>
              </w:rPr>
              <m:t>CLIMATE</m:t>
            </m:r>
          </m:sub>
        </m:sSub>
        <m:r>
          <w:rPr>
            <w:rFonts w:ascii="Cambria Math" w:eastAsiaTheme="minorEastAsia" w:hAnsi="Cambria Math" w:cs="Cambria Math"/>
            <w:color w:val="000000" w:themeColor="text1"/>
            <w:sz w:val="24"/>
            <w:szCs w:val="24"/>
            <w:lang w:val="en-GB"/>
          </w:rPr>
          <m:t>=0.25</m:t>
        </m:r>
      </m:oMath>
      <w:r w:rsidR="00D56A94" w:rsidRPr="00441F88">
        <w:rPr>
          <w:rFonts w:ascii="Century Gothic" w:eastAsiaTheme="minorEastAsia" w:hAnsi="Century Gothic" w:cs="Cambria Math"/>
          <w:color w:val="000000" w:themeColor="text1"/>
          <w:sz w:val="24"/>
          <w:szCs w:val="24"/>
          <w:lang w:val="en-GB"/>
        </w:rPr>
        <w:t xml:space="preserve">). Meanwhile, the awareness of local water scarcity is positively associated with water conservation behaviors and positively moderates </w:t>
      </w:r>
      <w:r w:rsidRPr="00441F88">
        <w:rPr>
          <w:rFonts w:ascii="Century Gothic" w:eastAsiaTheme="minorEastAsia" w:hAnsi="Century Gothic" w:cs="Arial"/>
          <w:sz w:val="24"/>
          <w:szCs w:val="24"/>
          <w:lang w:val="en-GB"/>
        </w:rPr>
        <w:t xml:space="preserve">the relationship between the </w:t>
      </w:r>
      <w:r w:rsidR="00D56A94" w:rsidRPr="00441F88">
        <w:rPr>
          <w:rFonts w:ascii="Century Gothic" w:eastAsiaTheme="minorEastAsia" w:hAnsi="Century Gothic" w:cs="Arial"/>
          <w:sz w:val="24"/>
          <w:szCs w:val="24"/>
          <w:lang w:val="en-GB"/>
        </w:rPr>
        <w:t xml:space="preserve">belief in future </w:t>
      </w:r>
      <w:r w:rsidR="00D56A94" w:rsidRPr="00441F88">
        <w:rPr>
          <w:rFonts w:ascii="Century Gothic" w:eastAsiaTheme="minorEastAsia" w:hAnsi="Century Gothic" w:cs="Calibri"/>
          <w:sz w:val="24"/>
          <w:szCs w:val="24"/>
        </w:rPr>
        <w:t>water shortage due to climate change</w:t>
      </w:r>
      <w:r w:rsidRPr="00441F88">
        <w:rPr>
          <w:rFonts w:ascii="Century Gothic" w:eastAsiaTheme="minorEastAsia" w:hAnsi="Century Gothic" w:cs="Arial"/>
          <w:sz w:val="24"/>
          <w:szCs w:val="24"/>
          <w:lang w:val="en-GB"/>
        </w:rPr>
        <w:t xml:space="preserve"> and water conservation behaviors</w:t>
      </w:r>
      <w:r w:rsidR="00D56A94" w:rsidRPr="00441F88">
        <w:rPr>
          <w:rFonts w:ascii="Century Gothic" w:eastAsiaTheme="minorEastAsia" w:hAnsi="Century Gothic" w:cs="Arial"/>
          <w:color w:val="000000" w:themeColor="text1"/>
          <w:sz w:val="24"/>
          <w:szCs w:val="24"/>
          <w:lang w:val="en-GB"/>
        </w:rPr>
        <w:t xml:space="preserve">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M</m:t>
            </m:r>
          </m:e>
          <m:sub>
            <m:r>
              <w:rPr>
                <w:rFonts w:ascii="Cambria Math" w:eastAsiaTheme="minorEastAsia" w:hAnsi="Cambria Math" w:cs="Arial"/>
                <w:sz w:val="24"/>
                <w:szCs w:val="24"/>
                <w:lang w:val="en-GB"/>
              </w:rPr>
              <m:t>SCARCITY_AWARE</m:t>
            </m:r>
          </m:sub>
        </m:sSub>
        <m:r>
          <w:rPr>
            <w:rFonts w:ascii="Cambria Math" w:eastAsiaTheme="minorEastAsia" w:hAnsi="Cambria Math" w:cs="Cambria Math"/>
            <w:color w:val="000000" w:themeColor="text1"/>
            <w:sz w:val="24"/>
            <w:szCs w:val="24"/>
            <w:lang w:val="en-GB"/>
          </w:rPr>
          <m:t>= 0.25</m:t>
        </m:r>
      </m:oMath>
      <w:r w:rsidR="00D56A94" w:rsidRPr="00441F88">
        <w:rPr>
          <w:rFonts w:ascii="Century Gothic" w:eastAsiaTheme="minorEastAsia" w:hAnsi="Century Gothic" w:cs="Cambria Math"/>
          <w:color w:val="000000" w:themeColor="text1"/>
          <w:sz w:val="24"/>
          <w:szCs w:val="24"/>
          <w:lang w:val="en-GB"/>
        </w:rPr>
        <w:t xml:space="preserve"> and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S</m:t>
            </m:r>
          </m:e>
          <m:sub>
            <m:r>
              <w:rPr>
                <w:rFonts w:ascii="Cambria Math" w:eastAsiaTheme="minorEastAsia" w:hAnsi="Cambria Math" w:cs="Arial"/>
                <w:sz w:val="24"/>
                <w:szCs w:val="24"/>
                <w:lang w:val="en-GB"/>
              </w:rPr>
              <m:t>SCARCITY_AWARE</m:t>
            </m:r>
          </m:sub>
        </m:sSub>
        <m:r>
          <w:rPr>
            <w:rFonts w:ascii="Cambria Math" w:eastAsiaTheme="minorEastAsia" w:hAnsi="Cambria Math" w:cs="Cambria Math"/>
            <w:color w:val="000000" w:themeColor="text1"/>
            <w:sz w:val="24"/>
            <w:szCs w:val="24"/>
            <w:lang w:val="en-GB"/>
          </w:rPr>
          <m:t>=0.07</m:t>
        </m:r>
      </m:oMath>
      <w:r w:rsidR="00D56A94" w:rsidRPr="00441F88">
        <w:rPr>
          <w:rFonts w:ascii="Century Gothic" w:eastAsiaTheme="minorEastAsia" w:hAnsi="Century Gothic" w:cs="Cambria Math"/>
          <w:color w:val="000000" w:themeColor="text1"/>
          <w:sz w:val="24"/>
          <w:szCs w:val="24"/>
          <w:lang w:val="en-GB"/>
        </w:rPr>
        <w:t xml:space="preserve">;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M</m:t>
            </m:r>
          </m:e>
          <m:sub>
            <m:r>
              <w:rPr>
                <w:rFonts w:ascii="Cambria Math" w:eastAsiaTheme="minorEastAsia" w:hAnsi="Cambria Math" w:cs="Arial"/>
                <w:sz w:val="24"/>
                <w:szCs w:val="24"/>
                <w:lang w:val="en-GB"/>
              </w:rPr>
              <m:t>SCARCITY_AWARE*CLIMATE</m:t>
            </m:r>
          </m:sub>
        </m:sSub>
        <m:r>
          <w:rPr>
            <w:rFonts w:ascii="Cambria Math" w:eastAsiaTheme="minorEastAsia" w:hAnsi="Cambria Math" w:cs="Cambria Math"/>
            <w:color w:val="000000" w:themeColor="text1"/>
            <w:sz w:val="24"/>
            <w:szCs w:val="24"/>
            <w:lang w:val="en-GB"/>
          </w:rPr>
          <m:t>= 0.09</m:t>
        </m:r>
      </m:oMath>
      <w:r w:rsidR="00D56A94" w:rsidRPr="00441F88">
        <w:rPr>
          <w:rFonts w:ascii="Century Gothic" w:eastAsiaTheme="minorEastAsia" w:hAnsi="Century Gothic" w:cs="Cambria Math"/>
          <w:color w:val="000000" w:themeColor="text1"/>
          <w:sz w:val="24"/>
          <w:szCs w:val="24"/>
          <w:lang w:val="en-GB"/>
        </w:rPr>
        <w:t xml:space="preserve"> and </w:t>
      </w:r>
      <m:oMath>
        <m:sSub>
          <m:sSubPr>
            <m:ctrlPr>
              <w:rPr>
                <w:rFonts w:ascii="Cambria Math" w:eastAsiaTheme="minorEastAsia" w:hAnsi="Cambria Math" w:cs="Cambria Math"/>
                <w:i/>
                <w:color w:val="000000" w:themeColor="text1"/>
                <w:sz w:val="24"/>
                <w:szCs w:val="24"/>
                <w:lang w:val="en-GB"/>
              </w:rPr>
            </m:ctrlPr>
          </m:sSubPr>
          <m:e>
            <m:r>
              <w:rPr>
                <w:rFonts w:ascii="Cambria Math" w:eastAsiaTheme="minorEastAsia" w:hAnsi="Cambria Math" w:cs="Cambria Math"/>
                <w:color w:val="000000" w:themeColor="text1"/>
                <w:sz w:val="24"/>
                <w:szCs w:val="24"/>
                <w:lang w:val="en-GB"/>
              </w:rPr>
              <m:t>S</m:t>
            </m:r>
          </m:e>
          <m:sub>
            <m:r>
              <w:rPr>
                <w:rFonts w:ascii="Cambria Math" w:eastAsiaTheme="minorEastAsia" w:hAnsi="Cambria Math" w:cs="Arial"/>
                <w:sz w:val="24"/>
                <w:szCs w:val="24"/>
                <w:lang w:val="en-GB"/>
              </w:rPr>
              <m:t>SCARCITY_AWARE*CLIMATE</m:t>
            </m:r>
          </m:sub>
        </m:sSub>
        <m:r>
          <w:rPr>
            <w:rFonts w:ascii="Cambria Math" w:eastAsiaTheme="minorEastAsia" w:hAnsi="Cambria Math" w:cs="Cambria Math"/>
            <w:color w:val="000000" w:themeColor="text1"/>
            <w:sz w:val="24"/>
            <w:szCs w:val="24"/>
            <w:lang w:val="en-GB"/>
          </w:rPr>
          <m:t>=0.08</m:t>
        </m:r>
      </m:oMath>
      <w:r w:rsidRPr="00441F88">
        <w:rPr>
          <w:rFonts w:ascii="Century Gothic" w:eastAsiaTheme="minorEastAsia" w:hAnsi="Century Gothic" w:cs="Arial"/>
          <w:color w:val="000000" w:themeColor="text1"/>
          <w:sz w:val="24"/>
          <w:szCs w:val="24"/>
          <w:lang w:val="en-GB"/>
        </w:rPr>
        <w:t xml:space="preserve">). </w:t>
      </w:r>
      <w:r w:rsidRPr="00441F88">
        <w:rPr>
          <w:rFonts w:ascii="Century Gothic" w:eastAsiaTheme="minorEastAsia" w:hAnsi="Century Gothic" w:cs="Arial"/>
          <w:sz w:val="24"/>
          <w:szCs w:val="24"/>
          <w:lang w:val="en-GB"/>
        </w:rPr>
        <w:t xml:space="preserve">The posterior distribution of </w:t>
      </w:r>
      <m:oMath>
        <m:r>
          <w:rPr>
            <w:rFonts w:ascii="Cambria Math" w:eastAsiaTheme="minorEastAsia" w:hAnsi="Cambria Math" w:cs="Arial"/>
            <w:sz w:val="24"/>
            <w:szCs w:val="24"/>
            <w:lang w:val="en-GB"/>
          </w:rPr>
          <m:t>SCARCITY_AWARE</m:t>
        </m:r>
      </m:oMath>
      <w:r w:rsidR="00D56A94" w:rsidRPr="00441F88">
        <w:rPr>
          <w:rFonts w:ascii="Century Gothic" w:eastAsiaTheme="minorEastAsia" w:hAnsi="Century Gothic" w:cs="Arial"/>
          <w:sz w:val="24"/>
          <w:szCs w:val="24"/>
          <w:lang w:val="en-GB"/>
        </w:rPr>
        <w:t xml:space="preserve"> lies entirely on the positive side of the x-axis, suggesting the high reliability of its association </w:t>
      </w:r>
      <w:r w:rsidR="00D56A94" w:rsidRPr="00441F88">
        <w:rPr>
          <w:rFonts w:ascii="Century Gothic" w:eastAsiaTheme="minorEastAsia" w:hAnsi="Century Gothic" w:cs="Calibri"/>
          <w:sz w:val="24"/>
          <w:szCs w:val="24"/>
        </w:rPr>
        <w:t>with water conservation level</w:t>
      </w:r>
      <w:r w:rsidR="00D56A94" w:rsidRPr="00441F88">
        <w:rPr>
          <w:rFonts w:ascii="Century Gothic" w:eastAsiaTheme="minorEastAsia" w:hAnsi="Century Gothic" w:cs="Arial"/>
          <w:sz w:val="24"/>
          <w:szCs w:val="24"/>
          <w:lang w:val="en-GB"/>
        </w:rPr>
        <w:t>. A l</w:t>
      </w:r>
      <w:r w:rsidR="00D56A94" w:rsidRPr="00441F88">
        <w:rPr>
          <w:rFonts w:ascii="Century Gothic" w:eastAsiaTheme="minorEastAsia" w:hAnsi="Century Gothic" w:cs="Calibri"/>
          <w:sz w:val="24"/>
          <w:szCs w:val="24"/>
          <w:lang w:val="en-GB"/>
        </w:rPr>
        <w:t xml:space="preserve">arge proportion of </w:t>
      </w:r>
      <m:oMath>
        <m:r>
          <w:rPr>
            <w:rFonts w:ascii="Cambria Math" w:eastAsiaTheme="minorEastAsia" w:hAnsi="Cambria Math" w:cs="Arial"/>
            <w:sz w:val="24"/>
            <w:szCs w:val="24"/>
            <w:lang w:val="en-GB"/>
          </w:rPr>
          <m:t>SCARCITY_AWARE*CLIMATE</m:t>
        </m:r>
      </m:oMath>
      <w:r w:rsidR="00D56A94" w:rsidRPr="00441F88">
        <w:rPr>
          <w:rFonts w:ascii="Century Gothic" w:eastAsiaTheme="minorEastAsia" w:hAnsi="Century Gothic" w:cs="Calibri"/>
          <w:iCs/>
          <w:sz w:val="24"/>
          <w:szCs w:val="24"/>
          <w:lang w:val="en-GB"/>
        </w:rPr>
        <w:t xml:space="preserve"> lies on the positive side</w:t>
      </w:r>
      <w:r w:rsidR="00925BFB">
        <w:rPr>
          <w:rFonts w:ascii="Century Gothic" w:eastAsiaTheme="minorEastAsia" w:hAnsi="Century Gothic" w:cs="Calibri"/>
          <w:iCs/>
          <w:sz w:val="24"/>
          <w:szCs w:val="24"/>
          <w:lang w:val="en-GB"/>
        </w:rPr>
        <w:t>. However,</w:t>
      </w:r>
      <w:r w:rsidR="00D56A94" w:rsidRPr="00441F88">
        <w:rPr>
          <w:rFonts w:ascii="Century Gothic" w:eastAsiaTheme="minorEastAsia" w:hAnsi="Century Gothic" w:cs="Calibri"/>
          <w:iCs/>
          <w:sz w:val="24"/>
          <w:szCs w:val="24"/>
          <w:lang w:val="en-GB"/>
        </w:rPr>
        <w:t xml:space="preserve"> some of its distribution is still located on the negative side, so the association can only be deemed moderately reliable (see Figure 7).</w:t>
      </w:r>
    </w:p>
    <w:p w14:paraId="4694D513" w14:textId="77777777" w:rsidR="00D56A94" w:rsidRPr="00441F88" w:rsidRDefault="00D56A94" w:rsidP="00D56A94">
      <w:pPr>
        <w:pStyle w:val="html-xx"/>
        <w:spacing w:before="120" w:beforeAutospacing="0" w:after="120" w:afterAutospacing="0" w:line="276" w:lineRule="auto"/>
        <w:rPr>
          <w:rFonts w:ascii="Century Gothic" w:hAnsi="Century Gothic" w:cs="Arial"/>
          <w:color w:val="222222"/>
        </w:rPr>
      </w:pPr>
      <w:r w:rsidRPr="00441F88">
        <w:rPr>
          <w:rFonts w:ascii="Century Gothic" w:hAnsi="Century Gothic" w:cs="Arial"/>
          <w:noProof/>
          <w:color w:val="222222"/>
        </w:rPr>
        <w:drawing>
          <wp:inline distT="0" distB="0" distL="0" distR="0" wp14:anchorId="342E0EDB" wp14:editId="65FCBB1A">
            <wp:extent cx="5943600" cy="4794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943600" cy="4794250"/>
                    </a:xfrm>
                    <a:prstGeom prst="rect">
                      <a:avLst/>
                    </a:prstGeom>
                  </pic:spPr>
                </pic:pic>
              </a:graphicData>
            </a:graphic>
          </wp:inline>
        </w:drawing>
      </w:r>
    </w:p>
    <w:p w14:paraId="56BF140A" w14:textId="77777777" w:rsidR="00D56A94" w:rsidRPr="00441F88" w:rsidRDefault="00D56A94"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b/>
          <w:bCs/>
          <w:lang w:val="en-GB"/>
        </w:rPr>
        <w:t>Figure 7.</w:t>
      </w:r>
      <w:r w:rsidRPr="00441F88">
        <w:rPr>
          <w:rFonts w:ascii="Century Gothic" w:eastAsiaTheme="minorEastAsia" w:hAnsi="Century Gothic" w:cs="Arial"/>
          <w:lang w:val="en-GB"/>
        </w:rPr>
        <w:t xml:space="preserve"> Model 1’s posterior distributions</w:t>
      </w:r>
    </w:p>
    <w:p w14:paraId="7B70B12D" w14:textId="77777777" w:rsidR="003737AC" w:rsidRPr="00441F88" w:rsidRDefault="003737AC" w:rsidP="00D56A94">
      <w:pPr>
        <w:spacing w:before="120" w:after="120" w:line="276" w:lineRule="auto"/>
        <w:jc w:val="both"/>
        <w:rPr>
          <w:rFonts w:ascii="Century Gothic" w:eastAsiaTheme="minorEastAsia" w:hAnsi="Century Gothic" w:cs="Calibri"/>
          <w:sz w:val="24"/>
          <w:szCs w:val="24"/>
        </w:rPr>
      </w:pPr>
      <w:r w:rsidRPr="00441F88">
        <w:rPr>
          <w:rFonts w:ascii="Century Gothic" w:eastAsiaTheme="minorEastAsia" w:hAnsi="Century Gothic" w:cs="Arial"/>
          <w:sz w:val="24"/>
          <w:szCs w:val="24"/>
          <w:lang w:val="en-GB"/>
        </w:rPr>
        <w:t xml:space="preserve">To better interpret Model 1, the mean values of the coefficients were </w:t>
      </w:r>
      <w:r w:rsidR="00D56A94" w:rsidRPr="00441F88">
        <w:rPr>
          <w:rFonts w:ascii="Century Gothic" w:eastAsiaTheme="minorEastAsia" w:hAnsi="Century Gothic" w:cs="Arial"/>
          <w:sz w:val="24"/>
          <w:szCs w:val="24"/>
          <w:lang w:val="en-GB"/>
        </w:rPr>
        <w:t>employed</w:t>
      </w:r>
      <w:r w:rsidRPr="00441F88">
        <w:rPr>
          <w:rFonts w:ascii="Century Gothic" w:eastAsiaTheme="minorEastAsia" w:hAnsi="Century Gothic" w:cs="Arial"/>
          <w:sz w:val="24"/>
          <w:szCs w:val="24"/>
          <w:lang w:val="en-GB"/>
        </w:rPr>
        <w:t xml:space="preserve"> </w:t>
      </w:r>
      <w:r w:rsidR="00D56A94" w:rsidRPr="00441F88">
        <w:rPr>
          <w:rFonts w:ascii="Century Gothic" w:eastAsiaTheme="minorEastAsia" w:hAnsi="Century Gothic" w:cs="Arial"/>
          <w:sz w:val="24"/>
          <w:szCs w:val="24"/>
          <w:lang w:val="en-GB"/>
        </w:rPr>
        <w:t xml:space="preserve">to </w:t>
      </w:r>
      <w:r w:rsidRPr="00441F88">
        <w:rPr>
          <w:rFonts w:ascii="Century Gothic" w:eastAsiaTheme="minorEastAsia" w:hAnsi="Century Gothic" w:cs="Arial"/>
          <w:sz w:val="24"/>
          <w:szCs w:val="24"/>
          <w:lang w:val="en-GB"/>
        </w:rPr>
        <w:t xml:space="preserve">calculate the residents’ water </w:t>
      </w:r>
      <w:r w:rsidR="00D56A94" w:rsidRPr="00441F88">
        <w:rPr>
          <w:rFonts w:ascii="Century Gothic" w:eastAsiaTheme="minorEastAsia" w:hAnsi="Century Gothic" w:cs="Arial"/>
          <w:sz w:val="24"/>
          <w:szCs w:val="24"/>
          <w:lang w:val="en-GB"/>
        </w:rPr>
        <w:t>conservation</w:t>
      </w:r>
      <w:r w:rsidRPr="00441F88">
        <w:rPr>
          <w:rFonts w:ascii="Century Gothic" w:eastAsiaTheme="minorEastAsia" w:hAnsi="Century Gothic" w:cs="Arial"/>
          <w:sz w:val="24"/>
          <w:szCs w:val="24"/>
          <w:lang w:val="en-GB"/>
        </w:rPr>
        <w:t xml:space="preserve"> behavior</w:t>
      </w:r>
      <w:r w:rsidR="00D56A94" w:rsidRPr="00441F88">
        <w:rPr>
          <w:rFonts w:ascii="Century Gothic" w:eastAsiaTheme="minorEastAsia" w:hAnsi="Century Gothic" w:cs="Arial"/>
          <w:sz w:val="24"/>
          <w:szCs w:val="24"/>
          <w:lang w:val="en-GB"/>
        </w:rPr>
        <w:t xml:space="preserve"> level</w:t>
      </w:r>
      <w:r w:rsidRPr="00441F88">
        <w:rPr>
          <w:rFonts w:ascii="Century Gothic" w:eastAsiaTheme="minorEastAsia" w:hAnsi="Century Gothic" w:cs="Arial"/>
          <w:sz w:val="24"/>
          <w:szCs w:val="24"/>
          <w:lang w:val="en-GB"/>
        </w:rPr>
        <w:t xml:space="preserve">. The mean values were chosen because they are the values that have the highest possibility to occur. The calculated probability is shown in Figure </w:t>
      </w:r>
      <w:r w:rsidR="00D56A94" w:rsidRPr="00441F88">
        <w:rPr>
          <w:rFonts w:ascii="Century Gothic" w:eastAsiaTheme="minorEastAsia" w:hAnsi="Century Gothic" w:cs="Arial"/>
          <w:sz w:val="24"/>
          <w:szCs w:val="24"/>
          <w:lang w:val="en-GB"/>
        </w:rPr>
        <w:t>8</w:t>
      </w:r>
      <w:r w:rsidRPr="00441F88">
        <w:rPr>
          <w:rFonts w:ascii="Century Gothic" w:eastAsiaTheme="minorEastAsia" w:hAnsi="Century Gothic" w:cs="Arial"/>
          <w:sz w:val="24"/>
          <w:szCs w:val="24"/>
          <w:lang w:val="en-GB"/>
        </w:rPr>
        <w:t xml:space="preserve">. As can be seen, </w:t>
      </w:r>
      <w:r w:rsidR="00D56A94" w:rsidRPr="00441F88">
        <w:rPr>
          <w:rFonts w:ascii="Century Gothic" w:eastAsiaTheme="minorEastAsia" w:hAnsi="Century Gothic" w:cs="Arial"/>
          <w:sz w:val="24"/>
          <w:szCs w:val="24"/>
          <w:lang w:val="en-GB"/>
        </w:rPr>
        <w:t xml:space="preserve">people </w:t>
      </w:r>
      <w:r w:rsidR="00D56A94" w:rsidRPr="00441F88">
        <w:rPr>
          <w:rFonts w:ascii="Century Gothic" w:eastAsiaTheme="minorEastAsia" w:hAnsi="Century Gothic" w:cs="Calibri"/>
          <w:sz w:val="24"/>
          <w:szCs w:val="24"/>
        </w:rPr>
        <w:t xml:space="preserve">with a higher awareness of local water scarcity tend to have higher levels of water conservation behaviors. On the contrary, the effect of belief in future water shortage due to climate change on water conservation behavior is conditional on the residents’ awareness level. Specifically, </w:t>
      </w:r>
      <w:r w:rsidRPr="00441F88">
        <w:rPr>
          <w:rFonts w:ascii="Century Gothic" w:eastAsiaTheme="minorEastAsia" w:hAnsi="Century Gothic" w:cs="Arial"/>
          <w:sz w:val="24"/>
          <w:szCs w:val="24"/>
          <w:lang w:val="en-GB"/>
        </w:rPr>
        <w:t xml:space="preserve">for residents with no or low awareness (i.e., slightly aware of the issue) of the water scarcity issues, the </w:t>
      </w:r>
      <w:r w:rsidR="00D56A94" w:rsidRPr="00441F88">
        <w:rPr>
          <w:rFonts w:ascii="Century Gothic" w:eastAsiaTheme="minorEastAsia" w:hAnsi="Century Gothic" w:cs="Arial"/>
          <w:sz w:val="24"/>
          <w:szCs w:val="24"/>
          <w:lang w:val="en-GB"/>
        </w:rPr>
        <w:t xml:space="preserve">belief in future </w:t>
      </w:r>
      <w:r w:rsidR="00D56A94" w:rsidRPr="00441F88">
        <w:rPr>
          <w:rFonts w:ascii="Century Gothic" w:eastAsiaTheme="minorEastAsia" w:hAnsi="Century Gothic" w:cs="Calibri"/>
          <w:sz w:val="24"/>
          <w:szCs w:val="24"/>
        </w:rPr>
        <w:t>water shortage due to</w:t>
      </w:r>
      <w:r w:rsidRPr="00441F88">
        <w:rPr>
          <w:rFonts w:ascii="Century Gothic" w:eastAsiaTheme="minorEastAsia" w:hAnsi="Century Gothic" w:cs="Arial"/>
          <w:sz w:val="24"/>
          <w:szCs w:val="24"/>
          <w:lang w:val="en-GB"/>
        </w:rPr>
        <w:t xml:space="preserve"> climate change does not affect or slightly reduce the number of water conservation behaviors conducted at home. </w:t>
      </w:r>
      <w:r w:rsidR="00D56A94" w:rsidRPr="00441F88">
        <w:rPr>
          <w:rFonts w:ascii="Century Gothic" w:eastAsiaTheme="minorEastAsia" w:hAnsi="Century Gothic" w:cs="Arial"/>
          <w:sz w:val="24"/>
          <w:szCs w:val="24"/>
          <w:lang w:val="en-GB"/>
        </w:rPr>
        <w:t>Nevertheless</w:t>
      </w:r>
      <w:r w:rsidRPr="00441F88">
        <w:rPr>
          <w:rFonts w:ascii="Century Gothic" w:eastAsiaTheme="minorEastAsia" w:hAnsi="Century Gothic" w:cs="Arial"/>
          <w:sz w:val="24"/>
          <w:szCs w:val="24"/>
          <w:lang w:val="en-GB"/>
        </w:rPr>
        <w:t xml:space="preserve">, residents with high awareness (i.e., moderately, very, or extremely aware of the issue) tend to conduct more water conservation behaviors at home when they </w:t>
      </w:r>
      <w:r w:rsidR="00D56A94" w:rsidRPr="00441F88">
        <w:rPr>
          <w:rFonts w:ascii="Century Gothic" w:eastAsiaTheme="minorEastAsia" w:hAnsi="Century Gothic" w:cs="Arial"/>
          <w:sz w:val="24"/>
          <w:szCs w:val="24"/>
          <w:lang w:val="en-GB"/>
        </w:rPr>
        <w:t>believe</w:t>
      </w:r>
      <w:r w:rsidRPr="00441F88">
        <w:rPr>
          <w:rFonts w:ascii="Century Gothic" w:eastAsiaTheme="minorEastAsia" w:hAnsi="Century Gothic" w:cs="Arial"/>
          <w:sz w:val="24"/>
          <w:szCs w:val="24"/>
          <w:lang w:val="en-GB"/>
        </w:rPr>
        <w:t xml:space="preserve"> climate change </w:t>
      </w:r>
      <w:r w:rsidR="00D56A94" w:rsidRPr="00441F88">
        <w:rPr>
          <w:rFonts w:ascii="Century Gothic" w:eastAsiaTheme="minorEastAsia" w:hAnsi="Century Gothic" w:cs="Calibri"/>
          <w:sz w:val="24"/>
          <w:szCs w:val="24"/>
        </w:rPr>
        <w:t>will negatively affect the water supply in the future.</w:t>
      </w:r>
    </w:p>
    <w:p w14:paraId="2D49FA9E" w14:textId="77777777" w:rsidR="003737AC" w:rsidRPr="00441F88" w:rsidRDefault="003737AC" w:rsidP="00D56A94">
      <w:pPr>
        <w:pStyle w:val="html-xx"/>
        <w:spacing w:before="120" w:beforeAutospacing="0" w:after="120" w:afterAutospacing="0" w:line="276" w:lineRule="auto"/>
        <w:jc w:val="both"/>
        <w:rPr>
          <w:rFonts w:ascii="Century Gothic" w:hAnsi="Century Gothic" w:cs="Arial"/>
          <w:color w:val="222222"/>
        </w:rPr>
      </w:pPr>
    </w:p>
    <w:p w14:paraId="0A204F33" w14:textId="77777777" w:rsidR="002372C6" w:rsidRPr="00441F88" w:rsidRDefault="002372C6" w:rsidP="00D56A94">
      <w:pPr>
        <w:pStyle w:val="html-xx"/>
        <w:spacing w:before="120" w:beforeAutospacing="0" w:after="120" w:afterAutospacing="0" w:line="276" w:lineRule="auto"/>
        <w:jc w:val="center"/>
        <w:rPr>
          <w:rFonts w:ascii="Century Gothic" w:eastAsiaTheme="minorEastAsia" w:hAnsi="Century Gothic" w:cs="Arial"/>
          <w:lang w:val="en-GB"/>
        </w:rPr>
      </w:pPr>
    </w:p>
    <w:p w14:paraId="148B1C2A" w14:textId="77777777" w:rsidR="003737AC" w:rsidRPr="00441F88" w:rsidRDefault="00D56A94" w:rsidP="00D56A94">
      <w:pPr>
        <w:spacing w:before="120" w:after="120" w:line="276" w:lineRule="auto"/>
        <w:jc w:val="center"/>
        <w:rPr>
          <w:rFonts w:ascii="Century Gothic" w:hAnsi="Century Gothic" w:cs="Arial"/>
          <w:sz w:val="24"/>
          <w:szCs w:val="24"/>
        </w:rPr>
      </w:pPr>
      <w:r w:rsidRPr="00441F88">
        <w:rPr>
          <w:rFonts w:ascii="Century Gothic" w:hAnsi="Century Gothic" w:cs="Arial"/>
          <w:noProof/>
          <w:sz w:val="24"/>
          <w:szCs w:val="24"/>
          <w:lang w:eastAsia="zh-CN"/>
        </w:rPr>
        <w:drawing>
          <wp:inline distT="0" distB="0" distL="0" distR="0" wp14:anchorId="2BA2C297" wp14:editId="1E0FF525">
            <wp:extent cx="4584700" cy="329819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4700" cy="3298190"/>
                    </a:xfrm>
                    <a:prstGeom prst="rect">
                      <a:avLst/>
                    </a:prstGeom>
                    <a:noFill/>
                  </pic:spPr>
                </pic:pic>
              </a:graphicData>
            </a:graphic>
          </wp:inline>
        </w:drawing>
      </w:r>
    </w:p>
    <w:p w14:paraId="37C4396C" w14:textId="77777777" w:rsidR="003737AC" w:rsidRPr="00441F88" w:rsidRDefault="003737AC" w:rsidP="00D56A94">
      <w:pPr>
        <w:pStyle w:val="html-xx"/>
        <w:spacing w:before="120" w:beforeAutospacing="0" w:after="120" w:afterAutospacing="0" w:line="276" w:lineRule="auto"/>
        <w:jc w:val="center"/>
        <w:rPr>
          <w:rFonts w:ascii="Century Gothic" w:eastAsiaTheme="minorEastAsia" w:hAnsi="Century Gothic" w:cs="Arial"/>
          <w:lang w:val="en-GB"/>
        </w:rPr>
      </w:pPr>
      <w:r w:rsidRPr="00441F88">
        <w:rPr>
          <w:rFonts w:ascii="Century Gothic" w:eastAsiaTheme="minorEastAsia" w:hAnsi="Century Gothic" w:cs="Arial"/>
          <w:b/>
          <w:bCs/>
          <w:lang w:val="en-GB"/>
        </w:rPr>
        <w:t xml:space="preserve">Figure </w:t>
      </w:r>
      <w:r w:rsidR="00D56A94" w:rsidRPr="00441F88">
        <w:rPr>
          <w:rFonts w:ascii="Century Gothic" w:eastAsiaTheme="minorEastAsia" w:hAnsi="Century Gothic" w:cs="Arial"/>
          <w:b/>
          <w:bCs/>
          <w:lang w:val="en-GB"/>
        </w:rPr>
        <w:t>8</w:t>
      </w:r>
      <w:r w:rsidRPr="00441F88">
        <w:rPr>
          <w:rFonts w:ascii="Century Gothic" w:eastAsiaTheme="minorEastAsia" w:hAnsi="Century Gothic" w:cs="Arial"/>
          <w:b/>
          <w:bCs/>
          <w:lang w:val="en-GB"/>
        </w:rPr>
        <w:t>.</w:t>
      </w:r>
      <w:r w:rsidRPr="00441F88">
        <w:rPr>
          <w:rFonts w:ascii="Century Gothic" w:eastAsiaTheme="minorEastAsia" w:hAnsi="Century Gothic" w:cs="Arial"/>
          <w:lang w:val="en-GB"/>
        </w:rPr>
        <w:t xml:space="preserve"> Estimated probability of conducting water conservation behavior</w:t>
      </w:r>
    </w:p>
    <w:p w14:paraId="7DDBA69E" w14:textId="77777777" w:rsidR="003737AC" w:rsidRPr="00441F88" w:rsidRDefault="003737AC" w:rsidP="00D56A94">
      <w:pPr>
        <w:spacing w:before="120" w:after="120" w:line="276" w:lineRule="auto"/>
        <w:jc w:val="both"/>
        <w:rPr>
          <w:rFonts w:ascii="Century Gothic" w:hAnsi="Century Gothic" w:cs="Arial"/>
          <w:sz w:val="24"/>
          <w:szCs w:val="24"/>
        </w:rPr>
      </w:pPr>
    </w:p>
    <w:p w14:paraId="6E93F90D" w14:textId="77777777" w:rsidR="003737AC" w:rsidRPr="00441F88" w:rsidRDefault="00581B26" w:rsidP="00D56A94">
      <w:pPr>
        <w:pStyle w:val="Heading1"/>
        <w:spacing w:before="120" w:after="120" w:line="276" w:lineRule="auto"/>
        <w:rPr>
          <w:rFonts w:ascii="Century Gothic" w:hAnsi="Century Gothic" w:cs="Arial"/>
        </w:rPr>
      </w:pPr>
      <w:r w:rsidRPr="00441F88">
        <w:rPr>
          <w:rFonts w:ascii="Century Gothic" w:hAnsi="Century Gothic" w:cs="Arial"/>
        </w:rPr>
        <w:t xml:space="preserve">4. </w:t>
      </w:r>
      <w:r w:rsidR="003737AC" w:rsidRPr="00441F88">
        <w:rPr>
          <w:rFonts w:ascii="Century Gothic" w:hAnsi="Century Gothic" w:cs="Arial"/>
        </w:rPr>
        <w:t>Discussion</w:t>
      </w:r>
    </w:p>
    <w:p w14:paraId="3DC65917" w14:textId="77777777" w:rsidR="00093744" w:rsidRPr="00441F88" w:rsidRDefault="00093744"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Using Bayesian Mindsponge Framework (BMF) analytics, this study investigates the interplay between </w:t>
      </w:r>
      <w:r w:rsidR="00D56A94" w:rsidRPr="00441F88">
        <w:rPr>
          <w:rFonts w:ascii="Century Gothic" w:hAnsi="Century Gothic" w:cs="Arial"/>
          <w:sz w:val="24"/>
          <w:szCs w:val="24"/>
        </w:rPr>
        <w:t>belief in the impact of climate change</w:t>
      </w:r>
      <w:r w:rsidRPr="00441F88">
        <w:rPr>
          <w:rFonts w:ascii="Century Gothic" w:hAnsi="Century Gothic" w:cs="Arial"/>
          <w:sz w:val="24"/>
          <w:szCs w:val="24"/>
        </w:rPr>
        <w:t>, awareness of water scarcity, and sustainable water conservation practices. The analysis explores the relationship between residents' awareness of water scarcity and their conservation behaviors in response to perceived climate change impacts on water supply. This emphasizes the necessity of appropriate interventions considering both psychological and contextual dimensions.</w:t>
      </w:r>
    </w:p>
    <w:p w14:paraId="7D549A73" w14:textId="77777777" w:rsidR="00C6274B" w:rsidRPr="00441F88" w:rsidRDefault="003737AC" w:rsidP="00D56A94">
      <w:pPr>
        <w:spacing w:before="120" w:after="120" w:line="276" w:lineRule="auto"/>
        <w:jc w:val="both"/>
        <w:rPr>
          <w:rFonts w:ascii="Century Gothic" w:hAnsi="Century Gothic" w:cs="Calibri"/>
          <w:sz w:val="24"/>
          <w:szCs w:val="24"/>
        </w:rPr>
      </w:pPr>
      <w:r w:rsidRPr="00441F88">
        <w:rPr>
          <w:rFonts w:ascii="Century Gothic" w:hAnsi="Century Gothic" w:cs="Arial"/>
          <w:sz w:val="24"/>
          <w:szCs w:val="24"/>
        </w:rPr>
        <w:t xml:space="preserve">Firstly, residents categorized as moderately, very, or extremely aware of water scarcity exhibit a preference for heightened water conservation behaviors at home, especially when they </w:t>
      </w:r>
      <w:r w:rsidR="00D56A94" w:rsidRPr="00441F88">
        <w:rPr>
          <w:rFonts w:ascii="Century Gothic" w:hAnsi="Century Gothic" w:cs="Arial"/>
          <w:sz w:val="24"/>
          <w:szCs w:val="24"/>
        </w:rPr>
        <w:t>believe in</w:t>
      </w:r>
      <w:r w:rsidRPr="00441F88">
        <w:rPr>
          <w:rFonts w:ascii="Century Gothic" w:hAnsi="Century Gothic" w:cs="Arial"/>
          <w:sz w:val="24"/>
          <w:szCs w:val="24"/>
        </w:rPr>
        <w:t xml:space="preserve"> the </w:t>
      </w:r>
      <w:r w:rsidR="00D56A94" w:rsidRPr="00441F88">
        <w:rPr>
          <w:rFonts w:ascii="Century Gothic" w:hAnsi="Century Gothic" w:cs="Arial"/>
          <w:sz w:val="24"/>
          <w:szCs w:val="24"/>
        </w:rPr>
        <w:t xml:space="preserve">negative </w:t>
      </w:r>
      <w:r w:rsidRPr="00441F88">
        <w:rPr>
          <w:rFonts w:ascii="Century Gothic" w:hAnsi="Century Gothic" w:cs="Arial"/>
          <w:sz w:val="24"/>
          <w:szCs w:val="24"/>
        </w:rPr>
        <w:t>impact of climate change on water supply. This</w:t>
      </w:r>
      <w:r w:rsidR="00D56A94" w:rsidRPr="00441F88">
        <w:rPr>
          <w:rFonts w:ascii="Century Gothic" w:hAnsi="Century Gothic" w:cs="Arial"/>
          <w:sz w:val="24"/>
          <w:szCs w:val="24"/>
        </w:rPr>
        <w:t xml:space="preserve"> result</w:t>
      </w:r>
      <w:r w:rsidRPr="00441F88">
        <w:rPr>
          <w:rFonts w:ascii="Century Gothic" w:hAnsi="Century Gothic" w:cs="Arial"/>
          <w:sz w:val="24"/>
          <w:szCs w:val="24"/>
        </w:rPr>
        <w:t xml:space="preserve"> </w:t>
      </w:r>
      <w:r w:rsidR="002B4E7E" w:rsidRPr="00441F88">
        <w:rPr>
          <w:rFonts w:ascii="Century Gothic" w:hAnsi="Century Gothic" w:cs="Arial"/>
          <w:sz w:val="24"/>
          <w:szCs w:val="24"/>
        </w:rPr>
        <w:t xml:space="preserve">confirms our </w:t>
      </w:r>
      <w:r w:rsidR="00D56A94" w:rsidRPr="00441F88">
        <w:rPr>
          <w:rFonts w:ascii="Century Gothic" w:hAnsi="Century Gothic" w:cs="Arial"/>
          <w:sz w:val="24"/>
          <w:szCs w:val="24"/>
        </w:rPr>
        <w:t>assumption of the th</w:t>
      </w:r>
      <w:r w:rsidR="00D56A94" w:rsidRPr="00441F88">
        <w:rPr>
          <w:rFonts w:ascii="Century Gothic" w:hAnsi="Century Gothic" w:cs="Calibri"/>
          <w:sz w:val="24"/>
          <w:szCs w:val="24"/>
        </w:rPr>
        <w:t xml:space="preserve">ird scenario, </w:t>
      </w:r>
      <w:r w:rsidRPr="00441F88">
        <w:rPr>
          <w:rFonts w:ascii="Century Gothic" w:hAnsi="Century Gothic" w:cs="Arial"/>
          <w:sz w:val="24"/>
          <w:szCs w:val="24"/>
        </w:rPr>
        <w:t xml:space="preserve">aligns with previous studies and contributes to the growing literature recognizing awareness as a critical factor in fostering positive environmental actions. For example, </w:t>
      </w:r>
      <w:r w:rsidR="001D113F" w:rsidRPr="00441F88">
        <w:rPr>
          <w:rFonts w:ascii="Century Gothic" w:hAnsi="Century Gothic" w:cs="Arial"/>
          <w:sz w:val="24"/>
          <w:szCs w:val="24"/>
        </w:rPr>
        <w:fldChar w:fldCharType="begin"/>
      </w:r>
      <w:r w:rsidR="00C6274B" w:rsidRPr="00441F88">
        <w:rPr>
          <w:rFonts w:ascii="Century Gothic" w:hAnsi="Century Gothic" w:cs="Arial"/>
          <w:sz w:val="24"/>
          <w:szCs w:val="24"/>
        </w:rPr>
        <w:instrText xml:space="preserve"> ADDIN EN.CITE &lt;EndNote&gt;&lt;Cite AuthorYear="1"&gt;&lt;Author&gt;Wolters&lt;/Author&gt;&lt;Year&gt;2021&lt;/Year&gt;&lt;RecNum&gt;1575&lt;/RecNum&gt;&lt;DisplayText&gt;Wolters and Steel (2021)&lt;/DisplayText&gt;&lt;record&gt;&lt;rec-number&gt;1575&lt;/rec-number&gt;&lt;foreign-keys&gt;&lt;key app="EN" db-id="2rfrrss09t2ep8etw98p9xstf0s5t2t5fd0v" timestamp="1705981467"&gt;1575&lt;/key&gt;&lt;/foreign-keys&gt;&lt;ref-type name="Journal Article"&gt;17&lt;/ref-type&gt;&lt;contributors&gt;&lt;authors&gt;&lt;author&gt;Wolters, Erika Allen&lt;/author&gt;&lt;author&gt;Steel, Brent S&lt;/author&gt;&lt;/authors&gt;&lt;/contributors&gt;&lt;titles&gt;&lt;title&gt;Environmental efficacy, climate change beliefs, ideology, and public water policy preferences&lt;/title&gt;&lt;secondary-title&gt;International Journal of Environmental Research and Public Health&lt;/secondary-title&gt;&lt;/titles&gt;&lt;periodical&gt;&lt;full-title&gt;International journal of environmental research and public health&lt;/full-title&gt;&lt;/periodical&gt;&lt;pages&gt;7000&lt;/pages&gt;&lt;volume&gt;18&lt;/volume&gt;&lt;number&gt;13&lt;/number&gt;&lt;dates&gt;&lt;year&gt;2021&lt;/year&gt;&lt;/dates&gt;&lt;isbn&gt;1660-4601&lt;/isbn&gt;&lt;urls&gt;&lt;/urls&gt;&lt;/record&gt;&lt;/Cite&gt;&lt;/EndNote&gt;</w:instrText>
      </w:r>
      <w:r w:rsidR="001D113F" w:rsidRPr="00441F88">
        <w:rPr>
          <w:rFonts w:ascii="Century Gothic" w:hAnsi="Century Gothic" w:cs="Arial"/>
          <w:sz w:val="24"/>
          <w:szCs w:val="24"/>
        </w:rPr>
        <w:fldChar w:fldCharType="separate"/>
      </w:r>
      <w:r w:rsidR="00C6274B" w:rsidRPr="00441F88">
        <w:rPr>
          <w:rFonts w:ascii="Century Gothic" w:hAnsi="Century Gothic" w:cs="Arial"/>
          <w:noProof/>
          <w:sz w:val="24"/>
          <w:szCs w:val="24"/>
        </w:rPr>
        <w:t>Wolters and Steel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w:t>
      </w:r>
      <w:r w:rsidR="00576973" w:rsidRPr="00441F88">
        <w:rPr>
          <w:rFonts w:ascii="Century Gothic" w:hAnsi="Century Gothic" w:cs="Arial"/>
          <w:sz w:val="24"/>
          <w:szCs w:val="24"/>
        </w:rPr>
        <w:t xml:space="preserve">highlight that increased awareness motivates individuals to adopt water conservation practices in reaction to </w:t>
      </w:r>
      <w:r w:rsidR="00D56A94" w:rsidRPr="00441F88">
        <w:rPr>
          <w:rFonts w:ascii="Century Gothic" w:hAnsi="Century Gothic" w:cs="Arial"/>
          <w:sz w:val="24"/>
          <w:szCs w:val="24"/>
        </w:rPr>
        <w:t>belief in the</w:t>
      </w:r>
      <w:r w:rsidR="00576973" w:rsidRPr="00441F88">
        <w:rPr>
          <w:rFonts w:ascii="Century Gothic" w:hAnsi="Century Gothic" w:cs="Arial"/>
          <w:sz w:val="24"/>
          <w:szCs w:val="24"/>
        </w:rPr>
        <w:t xml:space="preserve"> impacts of climate change</w:t>
      </w:r>
      <w:r w:rsidRPr="00441F88">
        <w:rPr>
          <w:rFonts w:ascii="Century Gothic" w:hAnsi="Century Gothic" w:cs="Arial"/>
          <w:sz w:val="24"/>
          <w:szCs w:val="24"/>
        </w:rPr>
        <w:t xml:space="preserve">. </w:t>
      </w:r>
      <w:r w:rsidR="00D020F6" w:rsidRPr="00441F88">
        <w:rPr>
          <w:rFonts w:ascii="Century Gothic" w:hAnsi="Century Gothic" w:cs="Arial"/>
          <w:sz w:val="24"/>
          <w:szCs w:val="24"/>
        </w:rPr>
        <w:t>Building on this, the studies conducted</w:t>
      </w:r>
      <w:r w:rsidR="00576973" w:rsidRPr="00441F88">
        <w:rPr>
          <w:rFonts w:ascii="Century Gothic" w:hAnsi="Century Gothic" w:cs="Arial"/>
          <w:sz w:val="24"/>
          <w:szCs w:val="24"/>
        </w:rPr>
        <w:t xml:space="preserve"> by</w:t>
      </w:r>
      <w:r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C6274B" w:rsidRPr="00441F88">
        <w:rPr>
          <w:rFonts w:ascii="Century Gothic" w:hAnsi="Century Gothic" w:cs="Arial"/>
          <w:sz w:val="24"/>
          <w:szCs w:val="24"/>
        </w:rPr>
        <w:instrText xml:space="preserve"> ADDIN EN.CITE &lt;EndNote&gt;&lt;Cite AuthorYear="1"&gt;&lt;Author&gt;Fenitra&lt;/Author&gt;&lt;Year&gt;2022&lt;/Year&gt;&lt;RecNum&gt;1404&lt;/RecNum&gt;&lt;DisplayText&gt;Fenitra et al. (2022)&lt;/DisplayText&gt;&lt;record&gt;&lt;rec-number&gt;1404&lt;/rec-number&gt;&lt;foreign-keys&gt;&lt;key app="EN" db-id="2rfrrss09t2ep8etw98p9xstf0s5t2t5fd0v" timestamp="1703047942"&gt;1404&lt;/key&gt;&lt;/foreign-keys&gt;&lt;ref-type name="Journal Article"&gt;17&lt;/ref-type&gt;&lt;contributors&gt;&lt;authors&gt;&lt;author&gt;Fenitra, Rakotoarisoa Maminirina&lt;/author&gt;&lt;author&gt;Premananto, Gancar Candra&lt;/author&gt;&lt;author&gt;Sedera, Rakotoarisoa Maminiaina Heritiana&lt;/author&gt;&lt;author&gt;Abbas, Ansar&lt;/author&gt;&lt;author&gt;Laila, Nisful&lt;/author&gt;&lt;/authors&gt;&lt;/contributors&gt;&lt;titles&gt;&lt;title&gt;Environmentally responsible behavior and Knowledge-Belief-Norm in the tourism context: The moderating role of types of destinations&lt;/title&gt;&lt;secondary-title&gt;International Journal of Geoheritage and Parks&lt;/secondary-title&gt;&lt;/titles&gt;&lt;periodical&gt;&lt;full-title&gt;International Journal of Geoheritage and Parks&lt;/full-title&gt;&lt;/periodical&gt;&lt;pages&gt;273-288&lt;/pages&gt;&lt;volume&gt;10&lt;/volume&gt;&lt;number&gt;2&lt;/number&gt;&lt;dates&gt;&lt;year&gt;2022&lt;/year&gt;&lt;/dates&gt;&lt;isbn&gt;2577-4441&lt;/isbn&gt;&lt;urls&gt;&lt;/urls&gt;&lt;/record&gt;&lt;/Cite&gt;&lt;/EndNote&gt;</w:instrText>
      </w:r>
      <w:r w:rsidR="001D113F" w:rsidRPr="00441F88">
        <w:rPr>
          <w:rFonts w:ascii="Century Gothic" w:hAnsi="Century Gothic" w:cs="Arial"/>
          <w:sz w:val="24"/>
          <w:szCs w:val="24"/>
        </w:rPr>
        <w:fldChar w:fldCharType="separate"/>
      </w:r>
      <w:r w:rsidR="00C6274B" w:rsidRPr="00441F88">
        <w:rPr>
          <w:rFonts w:ascii="Century Gothic" w:hAnsi="Century Gothic" w:cs="Arial"/>
          <w:noProof/>
          <w:sz w:val="24"/>
          <w:szCs w:val="24"/>
        </w:rPr>
        <w:t>Fenitra et al. (2022)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and </w:t>
      </w:r>
      <w:r w:rsidR="001D113F" w:rsidRPr="00441F88">
        <w:rPr>
          <w:rFonts w:ascii="Century Gothic" w:hAnsi="Century Gothic" w:cs="Arial"/>
          <w:sz w:val="24"/>
          <w:szCs w:val="24"/>
        </w:rPr>
        <w:fldChar w:fldCharType="begin"/>
      </w:r>
      <w:r w:rsidR="00C6274B" w:rsidRPr="00441F88">
        <w:rPr>
          <w:rFonts w:ascii="Century Gothic" w:hAnsi="Century Gothic" w:cs="Arial"/>
          <w:sz w:val="24"/>
          <w:szCs w:val="24"/>
        </w:rPr>
        <w:instrText xml:space="preserve"> ADDIN EN.CITE &lt;EndNote&gt;&lt;Cite AuthorYear="1"&gt;&lt;Author&gt;Wang&lt;/Author&gt;&lt;Year&gt;2023&lt;/Year&gt;&lt;RecNum&gt;1405&lt;/RecNum&gt;&lt;DisplayText&gt;Wang et al. (2023)&lt;/DisplayText&gt;&lt;record&gt;&lt;rec-number&gt;1405&lt;/rec-number&gt;&lt;foreign-keys&gt;&lt;key app="EN" db-id="2rfrrss09t2ep8etw98p9xstf0s5t2t5fd0v" timestamp="1703048007"&gt;1405&lt;/key&gt;&lt;/foreign-keys&gt;&lt;ref-type name="Journal Article"&gt;17&lt;/ref-type&gt;&lt;contributors&gt;&lt;authors&gt;&lt;author&gt;Wang, Zhihui&lt;/author&gt;&lt;author&gt;Nie, Liangzhen&lt;/author&gt;&lt;author&gt;Jeronen, Eila&lt;/author&gt;&lt;author&gt;Xu, Lihua&lt;/author&gt;&lt;author&gt;Chen, Meiai&lt;/author&gt;&lt;/authors&gt;&lt;/contributors&gt;&lt;titles&gt;&lt;title&gt;Understanding the environmentally sustainable behavior of chinese university students as tourists: an integrative framework&lt;/title&gt;&lt;secondary-title&gt;International Journal of Environmental Research and Public Health&lt;/secondary-title&gt;&lt;/titles&gt;&lt;periodical&gt;&lt;full-title&gt;International journal of environmental research and public health&lt;/full-title&gt;&lt;/periodical&gt;&lt;pages&gt;3317&lt;/pages&gt;&lt;volume&gt;20&lt;/volume&gt;&lt;number&gt;4&lt;/number&gt;&lt;dates&gt;&lt;year&gt;2023&lt;/year&gt;&lt;/dates&gt;&lt;isbn&gt;1660-4601&lt;/isbn&gt;&lt;urls&gt;&lt;/urls&gt;&lt;/record&gt;&lt;/Cite&gt;&lt;/EndNote&gt;</w:instrText>
      </w:r>
      <w:r w:rsidR="001D113F" w:rsidRPr="00441F88">
        <w:rPr>
          <w:rFonts w:ascii="Century Gothic" w:hAnsi="Century Gothic" w:cs="Arial"/>
          <w:sz w:val="24"/>
          <w:szCs w:val="24"/>
        </w:rPr>
        <w:fldChar w:fldCharType="separate"/>
      </w:r>
      <w:r w:rsidR="00C6274B" w:rsidRPr="00441F88">
        <w:rPr>
          <w:rFonts w:ascii="Century Gothic" w:hAnsi="Century Gothic" w:cs="Arial"/>
          <w:noProof/>
          <w:sz w:val="24"/>
          <w:szCs w:val="24"/>
        </w:rPr>
        <w:t>Wang et al. (2023)</w:t>
      </w:r>
      <w:r w:rsidR="001D113F" w:rsidRPr="00441F88">
        <w:rPr>
          <w:rFonts w:ascii="Century Gothic" w:hAnsi="Century Gothic" w:cs="Arial"/>
          <w:sz w:val="24"/>
          <w:szCs w:val="24"/>
        </w:rPr>
        <w:fldChar w:fldCharType="end"/>
      </w:r>
      <w:r w:rsidR="00D020F6" w:rsidRPr="00441F88">
        <w:rPr>
          <w:rFonts w:ascii="Century Gothic" w:hAnsi="Century Gothic" w:cs="Arial"/>
          <w:sz w:val="24"/>
          <w:szCs w:val="24"/>
        </w:rPr>
        <w:t xml:space="preserve"> shed light on how increased awareness not only drives water conservation but also contributes to broader ecological sustainability efforts. This acknowledgment highlights the interconnected nature of individual actions and their collective impact on the environment. It aligns with the principles of positive psychology and environmental sustainability integrated into </w:t>
      </w:r>
      <w:r w:rsidR="00900D30">
        <w:rPr>
          <w:rFonts w:ascii="Century Gothic" w:hAnsi="Century Gothic" w:cs="Arial"/>
          <w:sz w:val="24"/>
          <w:szCs w:val="24"/>
        </w:rPr>
        <w:t>comprehending</w:t>
      </w:r>
      <w:r w:rsidR="00D020F6" w:rsidRPr="00441F88">
        <w:rPr>
          <w:rFonts w:ascii="Century Gothic" w:hAnsi="Century Gothic" w:cs="Arial"/>
          <w:sz w:val="24"/>
          <w:szCs w:val="24"/>
        </w:rPr>
        <w:t xml:space="preserve"> individual behaviors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&lt;EndNote&gt;&lt;Cite&gt;&lt;Author&gt;Ronen&lt;/Author&gt;&lt;Year&gt;2020&lt;/Year&gt;&lt;RecNum&gt;1408&lt;/RecNum&gt;&lt;DisplayText&gt;(Ronen &amp;amp; Kerret, 2020)&lt;/DisplayText&gt;&lt;record&gt;&lt;rec-number&gt;1408&lt;/rec-number&gt;&lt;foreign-keys&gt;&lt;key app="EN" db-id="2rfrrss09t2ep8etw98p9xstf0s5t2t5fd0v" timestamp="1703051386"&gt;1408&lt;/key&gt;&lt;/foreign-keys&gt;&lt;ref-type name="Journal Article"&gt;17&lt;/ref-type&gt;&lt;contributors&gt;&lt;authors&gt;&lt;author&gt;Ronen, Tammie&lt;/author&gt;&lt;author&gt;Kerret, Dorit&lt;/author&gt;&lt;/authors&gt;&lt;/contributors&gt;&lt;titles&gt;&lt;title&gt;Promoting sustainable wellbeing: Integrating positive psychology and environmental sustainability in education&lt;/title&gt;&lt;secondary-title&gt;International journal of environmental research and public health&lt;/secondary-title&gt;&lt;/titles&gt;&lt;periodical&gt;&lt;full-title&gt;International journal of environmental research and public health&lt;/full-title&gt;&lt;/periodical&gt;&lt;pages&gt;6968&lt;/pages&gt;&lt;volume&gt;17&lt;/volume&gt;&lt;number&gt;19&lt;/number&gt;&lt;dates&gt;&lt;year&gt;2020&lt;/year&gt;&lt;/dates&gt;&lt;isbn&gt;1660-4601&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(Ronen &amp; Kerret,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w:t>
      </w:r>
    </w:p>
    <w:p w14:paraId="31B6187A" w14:textId="77777777" w:rsidR="00D020F6" w:rsidRPr="00441F88" w:rsidRDefault="003737AC"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Secondly, our findings reveal that among residents with minimal to no awareness of water scarcity issues, the perceived impact of climate change on water supply does not significantly influence</w:t>
      </w:r>
      <w:r w:rsidR="00D56A94" w:rsidRPr="00441F88">
        <w:rPr>
          <w:rFonts w:ascii="Century Gothic" w:hAnsi="Century Gothic" w:cs="Arial"/>
          <w:sz w:val="24"/>
          <w:szCs w:val="24"/>
        </w:rPr>
        <w:t>,</w:t>
      </w:r>
      <w:r w:rsidRPr="00441F88">
        <w:rPr>
          <w:rFonts w:ascii="Century Gothic" w:hAnsi="Century Gothic" w:cs="Arial"/>
          <w:sz w:val="24"/>
          <w:szCs w:val="24"/>
        </w:rPr>
        <w:t xml:space="preserve"> and it may even slightly decrease the number of water conservation behaviors they engage in at home. This indicates that the link between individuals</w:t>
      </w:r>
      <w:r w:rsidR="00900D30">
        <w:rPr>
          <w:rFonts w:ascii="Century Gothic" w:hAnsi="Century Gothic" w:cs="Arial"/>
          <w:sz w:val="24"/>
          <w:szCs w:val="24"/>
        </w:rPr>
        <w:t>’</w:t>
      </w:r>
      <w:r w:rsidRPr="00441F88">
        <w:rPr>
          <w:rFonts w:ascii="Century Gothic" w:hAnsi="Century Gothic" w:cs="Arial"/>
          <w:sz w:val="24"/>
          <w:szCs w:val="24"/>
        </w:rPr>
        <w:t xml:space="preserve"> </w:t>
      </w:r>
      <w:r w:rsidR="00441F88">
        <w:rPr>
          <w:rFonts w:ascii="Century Gothic" w:hAnsi="Century Gothic" w:cs="Arial"/>
          <w:sz w:val="24"/>
          <w:szCs w:val="24"/>
        </w:rPr>
        <w:t>belief in</w:t>
      </w:r>
      <w:r w:rsidRPr="00441F88">
        <w:rPr>
          <w:rFonts w:ascii="Century Gothic" w:hAnsi="Century Gothic" w:cs="Arial"/>
          <w:sz w:val="24"/>
          <w:szCs w:val="24"/>
        </w:rPr>
        <w:t xml:space="preserve"> </w:t>
      </w:r>
      <w:r w:rsidR="00900D30">
        <w:rPr>
          <w:rFonts w:ascii="Century Gothic" w:hAnsi="Century Gothic" w:cs="Arial"/>
          <w:sz w:val="24"/>
          <w:szCs w:val="24"/>
        </w:rPr>
        <w:t>the negative impact of climate change</w:t>
      </w:r>
      <w:r w:rsidR="00441F88">
        <w:rPr>
          <w:rFonts w:ascii="Century Gothic" w:hAnsi="Century Gothic" w:cs="Arial"/>
          <w:sz w:val="24"/>
          <w:szCs w:val="24"/>
        </w:rPr>
        <w:t xml:space="preserve"> </w:t>
      </w:r>
      <w:r w:rsidRPr="00441F88">
        <w:rPr>
          <w:rFonts w:ascii="Century Gothic" w:hAnsi="Century Gothic" w:cs="Arial"/>
          <w:sz w:val="24"/>
          <w:szCs w:val="24"/>
        </w:rPr>
        <w:t xml:space="preserve">and their involvement in water conservation behaviors </w:t>
      </w:r>
      <w:r w:rsidR="00D56A94" w:rsidRPr="00441F88">
        <w:rPr>
          <w:rFonts w:ascii="Century Gothic" w:hAnsi="Century Gothic" w:cs="Arial"/>
          <w:sz w:val="24"/>
          <w:szCs w:val="24"/>
        </w:rPr>
        <w:t>is conditional</w:t>
      </w:r>
      <w:r w:rsidRPr="00441F88">
        <w:rPr>
          <w:rFonts w:ascii="Century Gothic" w:hAnsi="Century Gothic" w:cs="Arial"/>
          <w:sz w:val="24"/>
          <w:szCs w:val="24"/>
        </w:rPr>
        <w:t xml:space="preserve"> on their awareness of local water challenges.</w:t>
      </w:r>
      <w:r w:rsidR="00BC65FA" w:rsidRPr="00441F88">
        <w:rPr>
          <w:rFonts w:ascii="Century Gothic" w:hAnsi="Century Gothic" w:cs="Arial"/>
          <w:sz w:val="24"/>
          <w:szCs w:val="24"/>
        </w:rPr>
        <w:t xml:space="preserve"> The result also contradicts </w:t>
      </w:r>
      <w:r w:rsidR="00D56A94" w:rsidRPr="00441F88">
        <w:rPr>
          <w:rFonts w:ascii="Century Gothic" w:hAnsi="Century Gothic" w:cs="Arial"/>
          <w:sz w:val="24"/>
          <w:szCs w:val="24"/>
        </w:rPr>
        <w:t>our</w:t>
      </w:r>
      <w:r w:rsidR="00BC65FA" w:rsidRPr="00441F88">
        <w:rPr>
          <w:rFonts w:ascii="Century Gothic" w:hAnsi="Century Gothic" w:cs="Arial"/>
          <w:sz w:val="24"/>
          <w:szCs w:val="24"/>
        </w:rPr>
        <w:t xml:space="preserve"> second scenario assumed above. Such contradiction might be explained by the tragedy of the common</w:t>
      </w:r>
      <w:r w:rsidR="00246141"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fldData xml:space="preserve">PEVuZE5vdGU+PENpdGU+PEF1dGhvcj5GZWVueTwvQXV0aG9yPjxZZWFyPjE5OTA8L1llYXI+PFJl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</w:fldData>
        </w:fldChar>
      </w:r>
      <w:r w:rsidR="00D56A94" w:rsidRPr="00441F88">
        <w:rPr>
          <w:rFonts w:ascii="Century Gothic" w:hAnsi="Century Gothic" w:cs="Arial"/>
          <w:sz w:val="24"/>
          <w:szCs w:val="24"/>
        </w:rPr>
        <w:instrText xml:space="preserve"> ADDIN EN.CITE </w:instrText>
      </w:r>
      <w:r w:rsidR="001D113F" w:rsidRPr="00441F88">
        <w:rPr>
          <w:rFonts w:ascii="Century Gothic" w:hAnsi="Century Gothic" w:cs="Arial"/>
          <w:sz w:val="24"/>
          <w:szCs w:val="24"/>
        </w:rPr>
        <w:fldChar w:fldCharType="begin">
          <w:fldData xml:space="preserve">PEVuZE5vdGU+PENpdGU+PEF1dGhvcj5GZWVueTwvQXV0aG9yPjxZZWFyPjE5OTA8L1llYXI+PFJl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</w:fldData>
        </w:fldChar>
      </w:r>
      <w:r w:rsidR="00D56A94" w:rsidRPr="00441F88">
        <w:rPr>
          <w:rFonts w:ascii="Century Gothic" w:hAnsi="Century Gothic" w:cs="Arial"/>
          <w:sz w:val="24"/>
          <w:szCs w:val="24"/>
        </w:rPr>
        <w:instrText xml:space="preserve"> ADDIN EN.CITE.DATA </w:instrText>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end"/>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(Cashore &amp; Bernstein, 2022; Corral-Verdugo et al., 2002; Feeny et al., 1990)</w:t>
      </w:r>
      <w:r w:rsidR="001D113F" w:rsidRPr="00441F88">
        <w:rPr>
          <w:rFonts w:ascii="Century Gothic" w:hAnsi="Century Gothic" w:cs="Arial"/>
          <w:sz w:val="24"/>
          <w:szCs w:val="24"/>
        </w:rPr>
        <w:fldChar w:fldCharType="end"/>
      </w:r>
      <w:r w:rsidR="00BC65FA" w:rsidRPr="00441F88">
        <w:rPr>
          <w:rFonts w:ascii="Century Gothic" w:hAnsi="Century Gothic" w:cs="Arial"/>
          <w:sz w:val="24"/>
          <w:szCs w:val="24"/>
        </w:rPr>
        <w:t>. When people are not aware of the occurring water scarcity in the region but can foresee the future water shortage induced by climate change, they might tend to maximize their perceived benefits by using as much water as their comfort</w:t>
      </w:r>
      <w:r w:rsidR="00246141" w:rsidRPr="00441F88">
        <w:rPr>
          <w:rFonts w:ascii="Century Gothic" w:hAnsi="Century Gothic" w:cs="Arial"/>
          <w:sz w:val="24"/>
          <w:szCs w:val="24"/>
        </w:rPr>
        <w:t xml:space="preserve"> or priorities</w:t>
      </w:r>
      <w:r w:rsidR="00BC65FA" w:rsidRPr="00441F88">
        <w:rPr>
          <w:rFonts w:ascii="Century Gothic" w:hAnsi="Century Gothic" w:cs="Arial"/>
          <w:sz w:val="24"/>
          <w:szCs w:val="24"/>
        </w:rPr>
        <w:t xml:space="preserve"> before they cannot do so anymore due to the foreseeable water shortage. This explanation is worth further study for validation and elaboration. </w:t>
      </w:r>
    </w:p>
    <w:p w14:paraId="31D5CCF9" w14:textId="77777777" w:rsidR="00CF03E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This finding goes beyond the conventional understanding that </w:t>
      </w:r>
      <w:r w:rsidR="00093744" w:rsidRPr="00441F88">
        <w:rPr>
          <w:rFonts w:ascii="Century Gothic" w:hAnsi="Century Gothic" w:cs="Arial"/>
          <w:sz w:val="24"/>
          <w:szCs w:val="24"/>
        </w:rPr>
        <w:t>increased</w:t>
      </w:r>
      <w:r w:rsidRPr="00441F88">
        <w:rPr>
          <w:rFonts w:ascii="Century Gothic" w:hAnsi="Century Gothic" w:cs="Arial"/>
          <w:sz w:val="24"/>
          <w:szCs w:val="24"/>
        </w:rPr>
        <w:t xml:space="preserve"> awareness leads to increased conservation efforts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&lt;EndNote&gt;&lt;Cite&gt;&lt;Author&gt;Wolters&lt;/Author&gt;&lt;Year&gt;2021&lt;/Year&gt;&lt;RecNum&gt;1622&lt;/RecNum&gt;&lt;DisplayText&gt;(Wolters &amp;amp; Steel, 2021)&lt;/DisplayText&gt;&lt;record&gt;&lt;rec-number&gt;1622&lt;/rec-number&gt;&lt;foreign-keys&gt;&lt;key app="EN" db-id="2rfrrss09t2ep8etw98p9xstf0s5t2t5fd0v" timestamp="1706606309"&gt;1622&lt;/key&gt;&lt;/foreign-keys&gt;&lt;ref-type name="Journal Article"&gt;17&lt;/ref-type&gt;&lt;contributors&gt;&lt;authors&gt;&lt;author&gt;Wolters, Erika Allen&lt;/author&gt;&lt;author&gt;Steel, Brent S&lt;/author&gt;&lt;/authors&gt;&lt;/contributors&gt;&lt;titles&gt;&lt;title&gt;Environmental efficacy, climate change beliefs, ideology, and public water policy preferences&lt;/title&gt;&lt;secondary-title&gt;International Journal of Environmental Research and Public Health&lt;/secondary-title&gt;&lt;/titles&gt;&lt;periodical&gt;&lt;full-title&gt;International journal of environmental research and public health&lt;/full-title&gt;&lt;/periodical&gt;&lt;pages&gt;7000&lt;/pages&gt;&lt;volume&gt;18&lt;/volume&gt;&lt;number&gt;13&lt;/number&gt;&lt;dates&gt;&lt;year&gt;2021&lt;/year&gt;&lt;/dates&gt;&lt;isbn&gt;1660-4601&lt;/isbn&gt;&lt;urls&gt;&lt;/urls&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(Wolters &amp; Steel,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Instead, it identifies specific conditions under which awareness plays a significant role in shaping individual behaviors</w:t>
      </w:r>
      <w:r w:rsidR="002B4E7E" w:rsidRPr="00441F88">
        <w:rPr>
          <w:rFonts w:ascii="Century Gothic" w:hAnsi="Century Gothic" w:cs="Arial"/>
          <w:sz w:val="24"/>
          <w:szCs w:val="24"/>
        </w:rPr>
        <w:t>,</w:t>
      </w:r>
      <w:r w:rsidR="00D56A94" w:rsidRPr="00441F88">
        <w:rPr>
          <w:rFonts w:ascii="Century Gothic" w:hAnsi="Century Gothic" w:cs="Arial"/>
          <w:sz w:val="24"/>
          <w:szCs w:val="24"/>
        </w:rPr>
        <w:t xml:space="preserve"> together </w:t>
      </w:r>
      <w:r w:rsidR="00D56A94" w:rsidRPr="00441F88">
        <w:rPr>
          <w:rFonts w:ascii="Century Gothic" w:hAnsi="Century Gothic" w:cs="Calibri"/>
          <w:sz w:val="24"/>
          <w:szCs w:val="24"/>
        </w:rPr>
        <w:t>with the belief in water shortage induced by climate change</w:t>
      </w:r>
      <w:r w:rsidRPr="00441F88">
        <w:rPr>
          <w:rFonts w:ascii="Century Gothic" w:hAnsi="Century Gothic" w:cs="Arial"/>
          <w:sz w:val="24"/>
          <w:szCs w:val="24"/>
        </w:rPr>
        <w:t xml:space="preserve">. The moderating role of water scarcity awareness in this study adds complexity to the relationship, indicating that the correlation between climate change </w:t>
      </w:r>
      <w:r w:rsidR="00D56A94" w:rsidRPr="00441F88">
        <w:rPr>
          <w:rFonts w:ascii="Century Gothic" w:hAnsi="Century Gothic" w:cs="Arial"/>
          <w:sz w:val="24"/>
          <w:szCs w:val="24"/>
        </w:rPr>
        <w:t>belief</w:t>
      </w:r>
      <w:r w:rsidR="00CF052C">
        <w:rPr>
          <w:rFonts w:ascii="Century Gothic" w:hAnsi="Century Gothic" w:cs="Arial"/>
          <w:sz w:val="24"/>
          <w:szCs w:val="24"/>
        </w:rPr>
        <w:t>s</w:t>
      </w:r>
      <w:r w:rsidRPr="00441F88">
        <w:rPr>
          <w:rFonts w:ascii="Century Gothic" w:hAnsi="Century Gothic" w:cs="Arial"/>
          <w:sz w:val="24"/>
          <w:szCs w:val="24"/>
        </w:rPr>
        <w:t xml:space="preserve"> and water conservation behaviors depends on residents' </w:t>
      </w:r>
      <w:r w:rsidR="007A645F" w:rsidRPr="00441F88">
        <w:rPr>
          <w:rFonts w:ascii="Century Gothic" w:hAnsi="Century Gothic" w:cs="Arial"/>
          <w:sz w:val="24"/>
          <w:szCs w:val="24"/>
        </w:rPr>
        <w:t>awareness</w:t>
      </w:r>
      <w:r w:rsidRPr="00441F88">
        <w:rPr>
          <w:rFonts w:ascii="Century Gothic" w:hAnsi="Century Gothic" w:cs="Arial"/>
          <w:sz w:val="24"/>
          <w:szCs w:val="24"/>
        </w:rPr>
        <w:t xml:space="preserve"> of local water challenges. This highlights the complexity of dynamics shaping individual responses to environmental challenges. </w:t>
      </w:r>
    </w:p>
    <w:p w14:paraId="72253F53" w14:textId="77777777" w:rsidR="00CF03E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Moreover, the study sheds light on the concept of psychological distance – how individuals perceive the proximity of climate change impacts </w:t>
      </w:r>
      <w:r w:rsidR="00D56A94" w:rsidRPr="00441F88">
        <w:rPr>
          <w:rFonts w:ascii="Century Gothic" w:hAnsi="Century Gothic" w:cs="Arial"/>
          <w:sz w:val="24"/>
          <w:szCs w:val="24"/>
        </w:rPr>
        <w:t>on</w:t>
      </w:r>
      <w:r w:rsidRPr="00441F88">
        <w:rPr>
          <w:rFonts w:ascii="Century Gothic" w:hAnsi="Century Gothic" w:cs="Arial"/>
          <w:sz w:val="24"/>
          <w:szCs w:val="24"/>
        </w:rPr>
        <w:t xml:space="preserve"> their daily lives. </w:t>
      </w:r>
      <w:r w:rsidR="008E43B5" w:rsidRPr="00441F88">
        <w:rPr>
          <w:rFonts w:ascii="Century Gothic" w:hAnsi="Century Gothic" w:cs="Arial"/>
          <w:sz w:val="24"/>
          <w:szCs w:val="24"/>
        </w:rPr>
        <w:t xml:space="preserve">This understanding of psychological distance proves essential in obtaining interventions </w:t>
      </w:r>
      <w:r w:rsidR="00CF052C">
        <w:rPr>
          <w:rFonts w:ascii="Century Gothic" w:hAnsi="Century Gothic" w:cs="Arial"/>
          <w:sz w:val="24"/>
          <w:szCs w:val="24"/>
        </w:rPr>
        <w:t>to make</w:t>
      </w:r>
      <w:r w:rsidR="008E43B5" w:rsidRPr="00441F88">
        <w:rPr>
          <w:rFonts w:ascii="Century Gothic" w:hAnsi="Century Gothic" w:cs="Arial"/>
          <w:sz w:val="24"/>
          <w:szCs w:val="24"/>
        </w:rPr>
        <w:t xml:space="preserve"> environmental challenges more relevant and pressing, thereby fostering behavioral change</w:t>
      </w:r>
      <w:r w:rsidR="007A645F"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7A645F" w:rsidRPr="00441F88">
        <w:rPr>
          <w:rFonts w:ascii="Century Gothic" w:hAnsi="Century Gothic" w:cs="Arial"/>
          <w:sz w:val="24"/>
          <w:szCs w:val="24"/>
        </w:rPr>
        <w:instrText xml:space="preserve"> ADDIN EN.CITE &lt;EndNote&gt;&lt;Cite&gt;&lt;Author&gt;Maiella&lt;/Author&gt;&lt;Year&gt;2020&lt;/Year&gt;&lt;RecNum&gt;1631&lt;/RecNum&gt;&lt;DisplayText&gt;(Maiella et al., 2020)&lt;/DisplayText&gt;&lt;record&gt;&lt;rec-number&gt;1631&lt;/rec-number&gt;&lt;foreign-keys&gt;&lt;key app="EN" db-id="2rfrrss09t2ep8etw98p9xstf0s5t2t5fd0v" timestamp="1706713281"&gt;1631&lt;/key&gt;&lt;/foreign-keys&gt;&lt;ref-type name="Journal Article"&gt;17&lt;/ref-type&gt;&lt;contributors&gt;&lt;authors&gt;&lt;author&gt;Maiella, Roberta&lt;/author&gt;&lt;author&gt;La Malva, Pasquale&lt;/author&gt;&lt;author&gt;Marchetti, Daniela&lt;/author&gt;&lt;author&gt;Pomarico, Elena&lt;/author&gt;&lt;author&gt;Di Crosta, Adolfo&lt;/author&gt;&lt;author&gt;Palumbo, Rocco&lt;/author&gt;&lt;author&gt;Cetara, Luca&lt;/author&gt;&lt;author&gt;Di Domenico, Alberto&lt;/author&gt;&lt;author&gt;Verrocchio, Maria Cristina&lt;/author&gt;&lt;/authors&gt;&lt;/contributors&gt;&lt;titles&gt;&lt;title&gt;The psychological distance and climate change: A systematic review on the mitigation and adaptation behaviors&lt;/title&gt;&lt;secondary-title&gt;Frontiers in Psychology&lt;/secondary-title&gt;&lt;/titles&gt;&lt;periodical&gt;&lt;full-title&gt;Frontiers in Psychology&lt;/full-title&gt;&lt;/periodical&gt;&lt;pages&gt;568899&lt;/pages&gt;&lt;volume&gt;11&lt;/volume&gt;&lt;dates&gt;&lt;year&gt;2020&lt;/year&gt;&lt;/dates&gt;&lt;isbn&gt;1664-1078&lt;/isbn&gt;&lt;urls&gt;&lt;/urls&gt;&lt;/record&gt;&lt;/Cite&gt;&lt;/EndNote&gt;</w:instrText>
      </w:r>
      <w:r w:rsidR="001D113F" w:rsidRPr="00441F88">
        <w:rPr>
          <w:rFonts w:ascii="Century Gothic" w:hAnsi="Century Gothic" w:cs="Arial"/>
          <w:sz w:val="24"/>
          <w:szCs w:val="24"/>
        </w:rPr>
        <w:fldChar w:fldCharType="separate"/>
      </w:r>
      <w:r w:rsidR="007A645F" w:rsidRPr="00441F88">
        <w:rPr>
          <w:rFonts w:ascii="Century Gothic" w:hAnsi="Century Gothic" w:cs="Arial"/>
          <w:noProof/>
          <w:sz w:val="24"/>
          <w:szCs w:val="24"/>
        </w:rPr>
        <w:t>(Maiella et al.,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 The study suggests that individuals may be more motivated to engage in water conservation when they perceive a closer connection between climate change and local water challenges. Understanding this perception becomes important in obtaining a comprehensive understanding and underscores the significance of acknowledging the link between individual psychology, cognition, and context in crafting effective interventions. Additionally, studies by</w:t>
      </w:r>
      <w:r w:rsidR="00372B3D"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480AE1" w:rsidRPr="00441F88">
        <w:rPr>
          <w:rFonts w:ascii="Century Gothic" w:hAnsi="Century Gothic" w:cs="Arial"/>
          <w:sz w:val="24"/>
          <w:szCs w:val="24"/>
        </w:rPr>
        <w:instrText xml:space="preserve"> ADDIN EN.CITE &lt;EndNote&gt;&lt;Cite AuthorYear="1"&gt;&lt;Author&gt;Kousar&lt;/Author&gt;&lt;Year&gt;2022&lt;/Year&gt;&lt;RecNum&gt;1634&lt;/RecNum&gt;&lt;DisplayText&gt;Kousar et al. (2022)&lt;/DisplayText&gt;&lt;record&gt;&lt;rec-number&gt;1634&lt;/rec-number&gt;&lt;foreign-keys&gt;&lt;key app="EN" db-id="2rfrrss09t2ep8etw98p9xstf0s5t2t5fd0v" timestamp="1706718388"&gt;1634&lt;/key&gt;&lt;/foreign-keys&gt;&lt;ref-type name="Journal Article"&gt;17&lt;/ref-type&gt;&lt;contributors&gt;&lt;authors&gt;&lt;author&gt;Kousar, Shazia&lt;/author&gt;&lt;author&gt;Afzal, Muhammad&lt;/author&gt;&lt;author&gt;Ahmed, Farhan&lt;/author&gt;&lt;author&gt;Bojnec, Štefan&lt;/author&gt;&lt;/authors&gt;&lt;/contributors&gt;&lt;titles&gt;&lt;title&gt;Environmental awareness and air quality: The mediating role of environmental protective behaviors&lt;/title&gt;&lt;secondary-title&gt;Sustainability&lt;/secondary-title&gt;&lt;/titles&gt;&lt;periodical&gt;&lt;full-title&gt;Sustainability&lt;/full-title&gt;&lt;/periodical&gt;&lt;pages&gt;3138&lt;/pages&gt;&lt;volume&gt;14&lt;/volume&gt;&lt;number&gt;6&lt;/number&gt;&lt;dates&gt;&lt;year&gt;2022&lt;/year&gt;&lt;/dates&gt;&lt;isbn&gt;2071-1050&lt;/isbn&gt;&lt;urls&gt;&lt;/urls&gt;&lt;/record&gt;&lt;/Cite&gt;&lt;/EndNote&gt;</w:instrText>
      </w:r>
      <w:r w:rsidR="001D113F" w:rsidRPr="00441F88">
        <w:rPr>
          <w:rFonts w:ascii="Century Gothic" w:hAnsi="Century Gothic" w:cs="Arial"/>
          <w:sz w:val="24"/>
          <w:szCs w:val="24"/>
        </w:rPr>
        <w:fldChar w:fldCharType="separate"/>
      </w:r>
      <w:r w:rsidR="00480AE1" w:rsidRPr="00441F88">
        <w:rPr>
          <w:rFonts w:ascii="Century Gothic" w:hAnsi="Century Gothic" w:cs="Arial"/>
          <w:noProof/>
          <w:sz w:val="24"/>
          <w:szCs w:val="24"/>
        </w:rPr>
        <w:t>Kousar et al. (2022)</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and </w:t>
      </w:r>
      <w:r w:rsidR="001D113F" w:rsidRPr="00441F88">
        <w:rPr>
          <w:rFonts w:ascii="Century Gothic" w:hAnsi="Century Gothic" w:cs="Arial"/>
          <w:sz w:val="24"/>
          <w:szCs w:val="24"/>
        </w:rPr>
        <w:fldChar w:fldCharType="begin"/>
      </w:r>
      <w:r w:rsidR="00480AE1" w:rsidRPr="00441F88">
        <w:rPr>
          <w:rFonts w:ascii="Century Gothic" w:hAnsi="Century Gothic" w:cs="Arial"/>
          <w:sz w:val="24"/>
          <w:szCs w:val="24"/>
        </w:rPr>
        <w:instrText xml:space="preserve"> ADDIN EN.CITE &lt;EndNote&gt;&lt;Cite AuthorYear="1"&gt;&lt;Author&gt;Si&lt;/Author&gt;&lt;Year&gt;2022&lt;/Year&gt;&lt;RecNum&gt;1635&lt;/RecNum&gt;&lt;DisplayText&gt;Si et al. (2022)&lt;/DisplayText&gt;&lt;record&gt;&lt;rec-number&gt;1635&lt;/rec-number&gt;&lt;foreign-keys&gt;&lt;key app="EN" db-id="2rfrrss09t2ep8etw98p9xstf0s5t2t5fd0v" timestamp="1706718763"&gt;1635&lt;/key&gt;&lt;/foreign-keys&gt;&lt;ref-type name="Journal Article"&gt;17&lt;/ref-type&gt;&lt;contributors&gt;&lt;authors&gt;&lt;author&gt;Si, Wentao&lt;/author&gt;&lt;author&gt;Jiang, Chen&lt;/author&gt;&lt;author&gt;Meng, Lin&lt;/author&gt;&lt;/authors&gt;&lt;/contributors&gt;&lt;titles&gt;&lt;title&gt;The Relationship between Environmental Awareness, Habitat Quality, and Community Residents’ Pro-Environmental Behavior—Mediated Effects Model Analysis Based on Social Capital&lt;/title&gt;&lt;secondary-title&gt;International Journal of Environmental Research and Public Health&lt;/secondary-title&gt;&lt;/titles&gt;&lt;periodical&gt;&lt;full-title&gt;International journal of environmental research and public health&lt;/full-title&gt;&lt;/periodical&gt;&lt;pages&gt;13253&lt;/pages&gt;&lt;volume&gt;19&lt;/volume&gt;&lt;number&gt;20&lt;/number&gt;&lt;dates&gt;&lt;year&gt;2022&lt;/year&gt;&lt;/dates&gt;&lt;isbn&gt;1660-4601&lt;/isbn&gt;&lt;urls&gt;&lt;/urls&gt;&lt;/record&gt;&lt;/Cite&gt;&lt;/EndNote&gt;</w:instrText>
      </w:r>
      <w:r w:rsidR="001D113F" w:rsidRPr="00441F88">
        <w:rPr>
          <w:rFonts w:ascii="Century Gothic" w:hAnsi="Century Gothic" w:cs="Arial"/>
          <w:sz w:val="24"/>
          <w:szCs w:val="24"/>
        </w:rPr>
        <w:fldChar w:fldCharType="separate"/>
      </w:r>
      <w:r w:rsidR="00480AE1" w:rsidRPr="00441F88">
        <w:rPr>
          <w:rFonts w:ascii="Century Gothic" w:hAnsi="Century Gothic" w:cs="Arial"/>
          <w:noProof/>
          <w:sz w:val="24"/>
          <w:szCs w:val="24"/>
        </w:rPr>
        <w:t>Si et al. (2022)</w:t>
      </w:r>
      <w:r w:rsidR="001D113F" w:rsidRPr="00441F88">
        <w:rPr>
          <w:rFonts w:ascii="Century Gothic" w:hAnsi="Century Gothic" w:cs="Arial"/>
          <w:sz w:val="24"/>
          <w:szCs w:val="24"/>
        </w:rPr>
        <w:fldChar w:fldCharType="end"/>
      </w:r>
      <w:r w:rsidR="00480AE1" w:rsidRPr="00441F88">
        <w:rPr>
          <w:rFonts w:ascii="Century Gothic" w:hAnsi="Century Gothic" w:cs="Arial"/>
          <w:sz w:val="24"/>
          <w:szCs w:val="24"/>
        </w:rPr>
        <w:t xml:space="preserve"> </w:t>
      </w:r>
      <w:r w:rsidRPr="00441F88">
        <w:rPr>
          <w:rFonts w:ascii="Century Gothic" w:hAnsi="Century Gothic" w:cs="Arial"/>
          <w:sz w:val="24"/>
          <w:szCs w:val="24"/>
        </w:rPr>
        <w:t xml:space="preserve">consistently highlight the role of awareness in shaping environmentally responsible behaviors, emphasizing the need </w:t>
      </w:r>
      <w:r w:rsidR="00D56A94" w:rsidRPr="00441F88">
        <w:rPr>
          <w:rFonts w:ascii="Century Gothic" w:hAnsi="Century Gothic" w:cs="Arial"/>
          <w:sz w:val="24"/>
          <w:szCs w:val="24"/>
        </w:rPr>
        <w:t>to consider</w:t>
      </w:r>
      <w:r w:rsidRPr="00441F88">
        <w:rPr>
          <w:rFonts w:ascii="Century Gothic" w:hAnsi="Century Gothic" w:cs="Arial"/>
          <w:sz w:val="24"/>
          <w:szCs w:val="24"/>
        </w:rPr>
        <w:t xml:space="preserve"> psychological and contextual aspects in sustainable environmental strategies. </w:t>
      </w:r>
    </w:p>
    <w:p w14:paraId="19FB4F50" w14:textId="77777777" w:rsidR="00CF03E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In synthesis, our findings highlight the interplay between psychological factors and contextual awareness in understanding and promoting environmentally conscious actions. This intricate interaction forms a personalized lens through which individuals interpret and act upon environmental challenges. Consequently, it emphasizes the necessity of considering both psychological aspects and contextual awareness. </w:t>
      </w:r>
      <w:proofErr w:type="gramStart"/>
      <w:r w:rsidRPr="00441F88">
        <w:rPr>
          <w:rFonts w:ascii="Century Gothic" w:hAnsi="Century Gothic" w:cs="Arial"/>
          <w:sz w:val="24"/>
          <w:szCs w:val="24"/>
        </w:rPr>
        <w:t>In light of</w:t>
      </w:r>
      <w:proofErr w:type="gramEnd"/>
      <w:r w:rsidRPr="00441F88">
        <w:rPr>
          <w:rFonts w:ascii="Century Gothic" w:hAnsi="Century Gothic" w:cs="Arial"/>
          <w:sz w:val="24"/>
          <w:szCs w:val="24"/>
        </w:rPr>
        <w:t xml:space="preserve"> these insights, the study's results highlight the crucial need for a comprehensive and context-specific approach </w:t>
      </w:r>
      <w:r w:rsidR="00D56A94" w:rsidRPr="00441F88">
        <w:rPr>
          <w:rFonts w:ascii="Century Gothic" w:hAnsi="Century Gothic" w:cs="Arial"/>
          <w:sz w:val="24"/>
          <w:szCs w:val="24"/>
        </w:rPr>
        <w:t>to</w:t>
      </w:r>
      <w:r w:rsidRPr="00441F88">
        <w:rPr>
          <w:rFonts w:ascii="Century Gothic" w:hAnsi="Century Gothic" w:cs="Arial"/>
          <w:sz w:val="24"/>
          <w:szCs w:val="24"/>
        </w:rPr>
        <w:t xml:space="preserve"> promoting sustainable water management practices, recognizing the diverse influences shaping individual responses to the complex landscape of climate change and water conservation.</w:t>
      </w:r>
    </w:p>
    <w:p w14:paraId="591E62CA" w14:textId="77777777" w:rsidR="008E43B5" w:rsidRPr="00441F88" w:rsidRDefault="008E43B5" w:rsidP="00D56A94">
      <w:pPr>
        <w:spacing w:before="120" w:after="120" w:line="276" w:lineRule="auto"/>
        <w:jc w:val="both"/>
        <w:rPr>
          <w:rFonts w:ascii="Century Gothic" w:hAnsi="Century Gothic" w:cs="Arial"/>
          <w:sz w:val="24"/>
          <w:szCs w:val="24"/>
        </w:rPr>
      </w:pPr>
    </w:p>
    <w:p w14:paraId="7DC0B818" w14:textId="77777777" w:rsidR="00CF03E5" w:rsidRPr="00441F88" w:rsidRDefault="00581B26" w:rsidP="00D56A94">
      <w:pPr>
        <w:pStyle w:val="Heading1"/>
        <w:spacing w:before="120" w:after="120" w:line="276" w:lineRule="auto"/>
        <w:rPr>
          <w:rFonts w:ascii="Century Gothic" w:hAnsi="Century Gothic" w:cs="Arial"/>
        </w:rPr>
      </w:pPr>
      <w:r w:rsidRPr="00441F88">
        <w:rPr>
          <w:rFonts w:ascii="Century Gothic" w:hAnsi="Century Gothic" w:cs="Arial"/>
        </w:rPr>
        <w:t xml:space="preserve">5. </w:t>
      </w:r>
      <w:r w:rsidR="00CF03E5" w:rsidRPr="00441F88">
        <w:rPr>
          <w:rFonts w:ascii="Century Gothic" w:hAnsi="Century Gothic" w:cs="Arial"/>
        </w:rPr>
        <w:t xml:space="preserve">Policy implications </w:t>
      </w:r>
    </w:p>
    <w:p w14:paraId="65637351" w14:textId="77777777" w:rsidR="008E43B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The research contributes to a broader understanding of individual responses to environmental challenges. It emphasizes the necessity of considering both psychological aspects and contextual awareness, promoting an appropriate approach to environmental stewardship. This understanding forms the basis for a comprehensive set of policy recommendations designed </w:t>
      </w:r>
      <w:r w:rsidR="00D56A94" w:rsidRPr="00441F88">
        <w:rPr>
          <w:rFonts w:ascii="Century Gothic" w:hAnsi="Century Gothic" w:cs="Arial"/>
          <w:sz w:val="24"/>
          <w:szCs w:val="24"/>
        </w:rPr>
        <w:t>to acknowledge and actively address the</w:t>
      </w:r>
      <w:r w:rsidRPr="00441F88">
        <w:rPr>
          <w:rFonts w:ascii="Century Gothic" w:hAnsi="Century Gothic" w:cs="Arial"/>
          <w:sz w:val="24"/>
          <w:szCs w:val="24"/>
        </w:rPr>
        <w:t xml:space="preserve"> factors that shape individuals' environmental attitudes and behaviors, facilitating well-informed and precisely targeted interventions in sustainable water management practices.</w:t>
      </w:r>
    </w:p>
    <w:p w14:paraId="334BDB58" w14:textId="77777777" w:rsidR="008E43B5" w:rsidRPr="00441F88" w:rsidRDefault="00D56A94"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Based on</w:t>
      </w:r>
      <w:r w:rsidR="00CF03E5" w:rsidRPr="00441F88">
        <w:rPr>
          <w:rFonts w:ascii="Century Gothic" w:hAnsi="Century Gothic" w:cs="Arial"/>
          <w:sz w:val="24"/>
          <w:szCs w:val="24"/>
        </w:rPr>
        <w:t xml:space="preserve"> these insights, policymakers can develop more informed and targeted policies to address water conservation</w:t>
      </w:r>
      <w:r w:rsidR="009C5F36" w:rsidRPr="00441F88">
        <w:rPr>
          <w:rFonts w:ascii="Century Gothic" w:hAnsi="Century Gothic" w:cs="Arial"/>
          <w:sz w:val="24"/>
          <w:szCs w:val="24"/>
        </w:rPr>
        <w:t xml:space="preserve"> by integrating awareness and climate change belief</w:t>
      </w:r>
      <w:r w:rsidRPr="00441F88">
        <w:rPr>
          <w:rFonts w:ascii="Century Gothic" w:hAnsi="Century Gothic" w:cs="Arial"/>
          <w:sz w:val="24"/>
          <w:szCs w:val="24"/>
        </w:rPr>
        <w:t>s</w:t>
      </w:r>
      <w:r w:rsidR="009C5F36" w:rsidRPr="00441F88">
        <w:rPr>
          <w:rFonts w:ascii="Century Gothic" w:hAnsi="Century Gothic" w:cs="Arial"/>
          <w:sz w:val="24"/>
          <w:szCs w:val="24"/>
        </w:rPr>
        <w:t xml:space="preserve"> as crucial factors</w:t>
      </w:r>
      <w:r w:rsidR="00CF03E5" w:rsidRPr="00441F88">
        <w:rPr>
          <w:rFonts w:ascii="Century Gothic" w:hAnsi="Century Gothic" w:cs="Arial"/>
          <w:sz w:val="24"/>
          <w:szCs w:val="24"/>
        </w:rPr>
        <w:t xml:space="preserve">. This, in turn, contributes to the broader goal of achieving sustainable development. Recommendations include targeted awareness campaigns addressing both climate change and water conservation </w:t>
      </w:r>
      <w:r w:rsidRPr="00441F88">
        <w:rPr>
          <w:rFonts w:ascii="Century Gothic" w:hAnsi="Century Gothic" w:cs="Arial"/>
          <w:sz w:val="24"/>
          <w:szCs w:val="24"/>
        </w:rPr>
        <w:t>that prioritize</w:t>
      </w:r>
      <w:r w:rsidR="00CF03E5" w:rsidRPr="00441F88">
        <w:rPr>
          <w:rFonts w:ascii="Century Gothic" w:hAnsi="Century Gothic" w:cs="Arial"/>
          <w:sz w:val="24"/>
          <w:szCs w:val="24"/>
        </w:rPr>
        <w:t xml:space="preserve"> educational efforts for positive behavioral changes </w:t>
      </w:r>
      <w:r w:rsidR="001D113F" w:rsidRPr="00441F88">
        <w:rPr>
          <w:rFonts w:ascii="Century Gothic" w:hAnsi="Century Gothic" w:cs="Arial"/>
          <w:sz w:val="24"/>
          <w:szCs w:val="24"/>
        </w:rPr>
        <w:fldChar w:fldCharType="begin">
          <w:fldData xml:space="preserve">PEVuZE5vdGU+PENpdGU+PEF1dGhvcj5BZGRvPC9BdXRob3I+PFllYXI+MjAxOTwvWWVhcj48UmVj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</w:fldData>
        </w:fldChar>
      </w:r>
      <w:r w:rsidRPr="00441F88">
        <w:rPr>
          <w:rFonts w:ascii="Century Gothic" w:hAnsi="Century Gothic" w:cs="Arial"/>
          <w:sz w:val="24"/>
          <w:szCs w:val="24"/>
        </w:rPr>
        <w:instrText xml:space="preserve"> ADDIN EN.CITE </w:instrText>
      </w:r>
      <w:r w:rsidR="001D113F" w:rsidRPr="00441F88">
        <w:rPr>
          <w:rFonts w:ascii="Century Gothic" w:hAnsi="Century Gothic" w:cs="Arial"/>
          <w:sz w:val="24"/>
          <w:szCs w:val="24"/>
        </w:rPr>
        <w:fldChar w:fldCharType="begin">
          <w:fldData xml:space="preserve">PEVuZE5vdGU+PENpdGU+PEF1dGhvcj5BZGRvPC9BdXRob3I+PFllYXI+MjAxOTwvWWVhcj48UmVj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</w:fldData>
        </w:fldChar>
      </w:r>
      <w:r w:rsidRPr="00441F88">
        <w:rPr>
          <w:rFonts w:ascii="Century Gothic" w:hAnsi="Century Gothic" w:cs="Arial"/>
          <w:sz w:val="24"/>
          <w:szCs w:val="24"/>
        </w:rPr>
        <w:instrText xml:space="preserve"> ADDIN EN.CITE.DATA </w:instrText>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end"/>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(Addo et al., 2019; Q.-H. Vuong, 2020; Vuong &amp; Nguyen, 2023)</w:t>
      </w:r>
      <w:r w:rsidR="001D113F" w:rsidRPr="00441F88">
        <w:rPr>
          <w:rFonts w:ascii="Century Gothic" w:hAnsi="Century Gothic" w:cs="Arial"/>
          <w:sz w:val="24"/>
          <w:szCs w:val="24"/>
        </w:rPr>
        <w:fldChar w:fldCharType="end"/>
      </w:r>
      <w:r w:rsidR="00CF03E5" w:rsidRPr="00441F88">
        <w:rPr>
          <w:rFonts w:ascii="Century Gothic" w:hAnsi="Century Gothic" w:cs="Arial"/>
          <w:sz w:val="24"/>
          <w:szCs w:val="24"/>
        </w:rPr>
        <w:t xml:space="preserve">. Collaborative initiatives with local communities, policymakers, and water management authorities are important for designing effective awareness strategies </w:t>
      </w:r>
      <w:r w:rsidR="001D113F" w:rsidRPr="00441F88">
        <w:rPr>
          <w:rFonts w:ascii="Century Gothic" w:hAnsi="Century Gothic" w:cs="Arial"/>
          <w:sz w:val="24"/>
          <w:szCs w:val="24"/>
        </w:rPr>
        <w:fldChar w:fldCharType="begin"/>
      </w:r>
      <w:r w:rsidR="00CF03E5" w:rsidRPr="00441F88">
        <w:rPr>
          <w:rFonts w:ascii="Century Gothic" w:hAnsi="Century Gothic" w:cs="Arial"/>
          <w:sz w:val="24"/>
          <w:szCs w:val="24"/>
        </w:rPr>
        <w:instrText xml:space="preserve"> ADDIN EN.CITE &lt;EndNote&gt;&lt;Cite&gt;&lt;Author&gt;Jackson&lt;/Author&gt;&lt;Year&gt;2019&lt;/Year&gt;&lt;RecNum&gt;1621&lt;/RecNum&gt;&lt;DisplayText&gt;(Jackson et al., 2019)&lt;/DisplayText&gt;&lt;record&gt;&lt;rec-number&gt;1621&lt;/rec-number&gt;&lt;foreign-keys&gt;&lt;key app="EN" db-id="2rfrrss09t2ep8etw98p9xstf0s5t2t5fd0v" timestamp="1706605270"&gt;1621&lt;/key&gt;&lt;/foreign-keys&gt;&lt;ref-type name="Journal Article"&gt;17&lt;/ref-type&gt;&lt;contributors&gt;&lt;authors&gt;&lt;author&gt;Jackson, Melissa&lt;/author&gt;&lt;author&gt;Stewart, Rodney A&lt;/author&gt;&lt;author&gt;Beal, Cara D&lt;/author&gt;&lt;/authors&gt;&lt;/contributors&gt;&lt;titles&gt;&lt;title&gt;Identifying and overcoming barriers to collaborative sustainable water governance in remote Australian indigenous communities&lt;/title&gt;&lt;secondary-title&gt;Water&lt;/secondary-title&gt;&lt;/titles&gt;&lt;periodical&gt;&lt;full-title&gt;Water&lt;/full-title&gt;&lt;/periodical&gt;&lt;pages&gt;2410&lt;/pages&gt;&lt;volume&gt;11&lt;/volume&gt;&lt;number&gt;11&lt;/number&gt;&lt;dates&gt;&lt;year&gt;2019&lt;/year&gt;&lt;/dates&gt;&lt;isbn&gt;2073-4441&lt;/isbn&gt;&lt;urls&gt;&lt;/urls&gt;&lt;/record&gt;&lt;/Cite&gt;&lt;/EndNote&gt;</w:instrText>
      </w:r>
      <w:r w:rsidR="001D113F" w:rsidRPr="00441F88">
        <w:rPr>
          <w:rFonts w:ascii="Century Gothic" w:hAnsi="Century Gothic" w:cs="Arial"/>
          <w:sz w:val="24"/>
          <w:szCs w:val="24"/>
        </w:rPr>
        <w:fldChar w:fldCharType="separate"/>
      </w:r>
      <w:r w:rsidR="00CF03E5" w:rsidRPr="00441F88">
        <w:rPr>
          <w:rFonts w:ascii="Century Gothic" w:hAnsi="Century Gothic" w:cs="Arial"/>
          <w:noProof/>
          <w:sz w:val="24"/>
          <w:szCs w:val="24"/>
        </w:rPr>
        <w:t>(Jackson et al., 2019)</w:t>
      </w:r>
      <w:r w:rsidR="001D113F" w:rsidRPr="00441F88">
        <w:rPr>
          <w:rFonts w:ascii="Century Gothic" w:hAnsi="Century Gothic" w:cs="Arial"/>
          <w:sz w:val="24"/>
          <w:szCs w:val="24"/>
        </w:rPr>
        <w:fldChar w:fldCharType="end"/>
      </w:r>
      <w:r w:rsidR="00CF03E5" w:rsidRPr="00441F88">
        <w:rPr>
          <w:rFonts w:ascii="Century Gothic" w:hAnsi="Century Gothic" w:cs="Arial"/>
          <w:sz w:val="24"/>
          <w:szCs w:val="24"/>
        </w:rPr>
        <w:t>.</w:t>
      </w:r>
    </w:p>
    <w:p w14:paraId="002A8E8C" w14:textId="77777777" w:rsidR="008E43B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Furthermore, integrating sustainability principles in managing water security and scarcity is crucial, emphasizing economic, social, and environmental dimensions in managing water security and scarcity. Incorporating sustainability principles into water management initiatives is crucial for addressing environmental challenges. This involves aligning initiatives with the Sustainable Development Goals (SDGs) to ensure a comprehensive and integrated approach. Additionally, integrating smart solutions into these initiatives enhances their effectiveness in addressing environmental tradeoffs </w:t>
      </w:r>
      <w:r w:rsidR="001D113F" w:rsidRPr="00441F88">
        <w:rPr>
          <w:rFonts w:ascii="Century Gothic" w:hAnsi="Century Gothic" w:cs="Arial"/>
          <w:sz w:val="24"/>
          <w:szCs w:val="24"/>
        </w:rPr>
        <w:fldChar w:fldCharType="begin"/>
      </w:r>
      <w:r w:rsidRPr="00441F88">
        <w:rPr>
          <w:rFonts w:ascii="Century Gothic" w:hAnsi="Century Gothic" w:cs="Arial"/>
          <w:sz w:val="24"/>
          <w:szCs w:val="24"/>
        </w:rPr>
        <w:instrText xml:space="preserve"> ADDIN EN.CITE &lt;EndNote&gt;&lt;Cite&gt;&lt;Author&gt;Mensah&lt;/Author&gt;&lt;Year&gt;2019&lt;/Year&gt;&lt;RecNum&gt;1611&lt;/RecNum&gt;&lt;DisplayText&gt;(Mariani et al., 2022; Mensah, 2019)&lt;/DisplayText&gt;&lt;record&gt;&lt;rec-number&gt;1611&lt;/rec-number&gt;&lt;foreign-keys&gt;&lt;key app="EN" db-id="2rfrrss09t2ep8etw98p9xstf0s5t2t5fd0v" timestamp="1706568280"&gt;1611&lt;/key&gt;&lt;/foreign-keys&gt;&lt;ref-type name="Journal Article"&gt;17&lt;/ref-type&gt;&lt;contributors&gt;&lt;authors&gt;&lt;author&gt;Mensah, Justice&lt;/author&gt;&lt;/authors&gt;&lt;/contributors&gt;&lt;titles&gt;&lt;title&gt;Sustainable development: Meaning, history, principles, pillars, and implications for human action: Literature review&lt;/title&gt;&lt;secondary-title&gt;Cogent social sciences&lt;/secondary-title&gt;&lt;/titles&gt;&lt;periodical&gt;&lt;full-title&gt;Cogent social sciences&lt;/full-title&gt;&lt;/periodical&gt;&lt;pages&gt;1653531&lt;/pages&gt;&lt;volume&gt;5&lt;/volume&gt;&lt;number&gt;1&lt;/number&gt;&lt;dates&gt;&lt;year&gt;2019&lt;/year&gt;&lt;/dates&gt;&lt;isbn&gt;2331-1886&lt;/isbn&gt;&lt;urls&gt;&lt;/urls&gt;&lt;/record&gt;&lt;/Cite&gt;&lt;Cite&gt;&lt;Author&gt;Mariani&lt;/Author&gt;&lt;Year&gt;2022&lt;/Year&gt;&lt;RecNum&gt;1628&lt;/RecNum&gt;&lt;record&gt;&lt;rec-number&gt;1628&lt;/rec-number&gt;&lt;foreign-keys&gt;&lt;key app="EN" db-id="2rfrrss09t2ep8etw98p9xstf0s5t2t5fd0v" timestamp="1706649591"&gt;1628&lt;/key&gt;&lt;/foreign-keys&gt;&lt;ref-type name="Journal Article"&gt;17&lt;/ref-type&gt;&lt;contributors&gt;&lt;authors&gt;&lt;author&gt;Mariani, Laura&lt;/author&gt;&lt;author&gt;Trivellato, Benedetta&lt;/author&gt;&lt;author&gt;Martini, Mattia&lt;/author&gt;&lt;author&gt;Marafioti, Elisabetta&lt;/author&gt;&lt;/authors&gt;&lt;/contributors&gt;&lt;titles&gt;&lt;title&gt;Achieving sustainable development goals through collaborative innovation: Evidence from four European initiatives&lt;/title&gt;&lt;secondary-title&gt;Journal of Business Ethics&lt;/secondary-title&gt;&lt;/titles&gt;&lt;periodical&gt;&lt;full-title&gt;Journal of Business Ethics&lt;/full-title&gt;&lt;/periodical&gt;&lt;pages&gt;1075-1095&lt;/pages&gt;&lt;volume&gt;180&lt;/volume&gt;&lt;number&gt;4&lt;/number&gt;&lt;dates&gt;&lt;year&gt;2022&lt;/year&gt;&lt;/dates&gt;&lt;isbn&gt;0167-4544&lt;/isbn&gt;&lt;urls&gt;&lt;/urls&gt;&lt;/record&gt;&lt;/Cite&gt;&lt;/EndNote&gt;</w:instrText>
      </w:r>
      <w:r w:rsidR="001D113F" w:rsidRPr="00441F88">
        <w:rPr>
          <w:rFonts w:ascii="Century Gothic" w:hAnsi="Century Gothic" w:cs="Arial"/>
          <w:sz w:val="24"/>
          <w:szCs w:val="24"/>
        </w:rPr>
        <w:fldChar w:fldCharType="separate"/>
      </w:r>
      <w:r w:rsidRPr="00441F88">
        <w:rPr>
          <w:rFonts w:ascii="Century Gothic" w:hAnsi="Century Gothic" w:cs="Arial"/>
          <w:noProof/>
          <w:sz w:val="24"/>
          <w:szCs w:val="24"/>
        </w:rPr>
        <w:t>(Mariani et al., 2022; Mensah, 2019)</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Smart solutions may include </w:t>
      </w:r>
      <w:r w:rsidR="00D56A94" w:rsidRPr="00441F88">
        <w:rPr>
          <w:rFonts w:ascii="Century Gothic" w:hAnsi="Century Gothic" w:cs="Arial"/>
          <w:sz w:val="24"/>
          <w:szCs w:val="24"/>
        </w:rPr>
        <w:t>advanced technologies, data-driven decision-making, and innovative approaches that optimize resource use and minimize negative environmental impacts</w:t>
      </w:r>
      <w:r w:rsidRPr="00441F88">
        <w:rPr>
          <w:rFonts w:ascii="Century Gothic" w:hAnsi="Century Gothic" w:cs="Arial"/>
          <w:sz w:val="24"/>
          <w:szCs w:val="24"/>
        </w:rPr>
        <w:t xml:space="preserve">. By adopting such measures, water management practices can contribute </w:t>
      </w:r>
      <w:r w:rsidR="00D56A94" w:rsidRPr="00441F88">
        <w:rPr>
          <w:rFonts w:ascii="Century Gothic" w:hAnsi="Century Gothic" w:cs="Arial"/>
          <w:sz w:val="24"/>
          <w:szCs w:val="24"/>
        </w:rPr>
        <w:t>to environmental sustainability and</w:t>
      </w:r>
      <w:r w:rsidRPr="00441F88">
        <w:rPr>
          <w:rFonts w:ascii="Century Gothic" w:hAnsi="Century Gothic" w:cs="Arial"/>
          <w:sz w:val="24"/>
          <w:szCs w:val="24"/>
        </w:rPr>
        <w:t xml:space="preserve"> broader economic and social goals outlined in the SDGs. </w:t>
      </w:r>
    </w:p>
    <w:p w14:paraId="7BAB4096" w14:textId="77777777" w:rsidR="008E43B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Lastly, we recommend promoting the development of an eco-surplus mindset, which advocates for an environmental conservation approach extending beyond mere responses to climate change</w:t>
      </w:r>
      <w:r w:rsidR="008577C9"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fldData xml:space="preserve">PEVuZE5vdGU+PENpdGU+PEF1dGhvcj5OZ3V5ZW48L0F1dGhvcj48WWVhcj4yMDIyPC9ZZWFyPjxS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</w:fldData>
        </w:fldChar>
      </w:r>
      <w:r w:rsidR="00D56A94" w:rsidRPr="00441F88">
        <w:rPr>
          <w:rFonts w:ascii="Century Gothic" w:hAnsi="Century Gothic" w:cs="Arial"/>
          <w:sz w:val="24"/>
          <w:szCs w:val="24"/>
        </w:rPr>
        <w:instrText xml:space="preserve"> ADDIN EN.CITE </w:instrText>
      </w:r>
      <w:r w:rsidR="001D113F" w:rsidRPr="00441F88">
        <w:rPr>
          <w:rFonts w:ascii="Century Gothic" w:hAnsi="Century Gothic" w:cs="Arial"/>
          <w:sz w:val="24"/>
          <w:szCs w:val="24"/>
        </w:rPr>
        <w:fldChar w:fldCharType="begin">
          <w:fldData xml:space="preserve">PEVuZE5vdGU+PENpdGU+PEF1dGhvcj5OZ3V5ZW48L0F1dGhvcj48WWVhcj4yMDIyPC9ZZWFyPjxS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</w:fldData>
        </w:fldChar>
      </w:r>
      <w:r w:rsidR="00D56A94" w:rsidRPr="00441F88">
        <w:rPr>
          <w:rFonts w:ascii="Century Gothic" w:hAnsi="Century Gothic" w:cs="Arial"/>
          <w:sz w:val="24"/>
          <w:szCs w:val="24"/>
        </w:rPr>
        <w:instrText xml:space="preserve"> ADDIN EN.CITE.DATA </w:instrText>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end"/>
      </w:r>
      <w:r w:rsidR="001D113F" w:rsidRPr="00441F88">
        <w:rPr>
          <w:rFonts w:ascii="Century Gothic" w:hAnsi="Century Gothic" w:cs="Arial"/>
          <w:sz w:val="24"/>
          <w:szCs w:val="24"/>
        </w:rPr>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(Nguyen &amp; Jones, 2022; Vuong, 2021)</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This concept encourages residents to </w:t>
      </w:r>
      <w:r w:rsidR="001513F1">
        <w:rPr>
          <w:rFonts w:ascii="Century Gothic" w:hAnsi="Century Gothic" w:cs="Arial"/>
          <w:sz w:val="24"/>
          <w:szCs w:val="24"/>
        </w:rPr>
        <w:t>cultivate eco-surplus practices actively</w:t>
      </w:r>
      <w:r w:rsidRPr="00441F88">
        <w:rPr>
          <w:rFonts w:ascii="Century Gothic" w:hAnsi="Century Gothic" w:cs="Arial"/>
          <w:sz w:val="24"/>
          <w:szCs w:val="24"/>
        </w:rPr>
        <w:t xml:space="preserve">, emphasizing that awareness plays a pivotal role in understanding contextual factors. The practical implications of our study underscore the essential role of targeted awareness campaigns in sustainable water management, fostering an eco-conscious culture. This integrated approach ensures that initiatives to nurture an eco-surplus mindset are grounded in a profound understanding of local contexts and the psychological factors shaping conservation behaviors. This, in turn, contributes to the overall effectiveness of conservation efforts by encouraging residents to exceed the minimum requirements for eco-friendly practices. </w:t>
      </w:r>
    </w:p>
    <w:p w14:paraId="73D9AF61" w14:textId="77777777" w:rsidR="008E43B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When investigating the intricate relationship between climate change and water supply in Albuquerque, it</w:t>
      </w:r>
      <w:r w:rsidR="009C5F36" w:rsidRPr="00441F88">
        <w:rPr>
          <w:rFonts w:ascii="Century Gothic" w:hAnsi="Century Gothic" w:cs="Arial"/>
          <w:sz w:val="24"/>
          <w:szCs w:val="24"/>
        </w:rPr>
        <w:t xml:space="preserve"> i</w:t>
      </w:r>
      <w:r w:rsidRPr="00441F88">
        <w:rPr>
          <w:rFonts w:ascii="Century Gothic" w:hAnsi="Century Gothic" w:cs="Arial"/>
          <w:sz w:val="24"/>
          <w:szCs w:val="24"/>
        </w:rPr>
        <w:t>s crucial to acknowledge several research limitations</w:t>
      </w:r>
      <w:r w:rsidR="00581B26" w:rsidRPr="00441F88">
        <w:rPr>
          <w:rFonts w:ascii="Century Gothic" w:hAnsi="Century Gothic" w:cs="Arial"/>
          <w:sz w:val="24"/>
          <w:szCs w:val="24"/>
        </w:rPr>
        <w:t xml:space="preserve"> </w:t>
      </w:r>
      <w:r w:rsidR="001D113F" w:rsidRPr="00441F88">
        <w:rPr>
          <w:rFonts w:ascii="Century Gothic" w:hAnsi="Century Gothic" w:cs="Arial"/>
          <w:sz w:val="24"/>
          <w:szCs w:val="24"/>
        </w:rPr>
        <w:fldChar w:fldCharType="begin"/>
      </w:r>
      <w:r w:rsidR="00D56A94" w:rsidRPr="00441F88">
        <w:rPr>
          <w:rFonts w:ascii="Century Gothic" w:hAnsi="Century Gothic" w:cs="Arial"/>
          <w:sz w:val="24"/>
          <w:szCs w:val="24"/>
        </w:rPr>
        <w:instrText xml:space="preserve"> ADDIN EN.CITE &lt;EndNote&gt;&lt;Cite&gt;&lt;Author&gt;Vuong&lt;/Author&gt;&lt;Year&gt;2020&lt;/Year&gt;&lt;RecNum&gt;3839&lt;/RecNum&gt;&lt;DisplayText&gt;(Q. H. Vuong, 2020)&lt;/DisplayText&gt;&lt;record&gt;&lt;rec-number&gt;3839&lt;/rec-number&gt;&lt;foreign-keys&gt;&lt;key app="EN" db-id="fzfw9dfvjtdwpterfaqpf9pff2rezv00t9xe" timestamp="1641633286"&gt;3839&lt;/key&gt;&lt;/foreign-keys&gt;&lt;ref-type name="Journal Article"&gt;17&lt;/ref-type&gt;&lt;contributors&gt;&lt;authors&gt;&lt;author&gt;Vuong, Quan</w:instrText>
      </w:r>
      <w:r w:rsidR="00D56A94" w:rsidRPr="00441F88">
        <w:rPr>
          <w:rFonts w:ascii="Cambria Math" w:hAnsi="Cambria Math" w:cs="Cambria Math"/>
          <w:sz w:val="24"/>
          <w:szCs w:val="24"/>
        </w:rPr>
        <w:instrText>‐</w:instrText>
      </w:r>
      <w:r w:rsidR="00D56A94" w:rsidRPr="00441F88">
        <w:rPr>
          <w:rFonts w:ascii="Century Gothic" w:hAnsi="Century Gothic" w:cs="Arial"/>
          <w:sz w:val="24"/>
          <w:szCs w:val="24"/>
        </w:rPr>
        <w:instrText>Hoang&lt;/author&gt;&lt;/authors&gt;&lt;/contributors&gt;&lt;titles&gt;&lt;title&gt;The limitations of retraction notices and the heroic acts of authors who correct the scholarly record: An analysis of retractions of papers published from 1975 to 2019&lt;/title&gt;&lt;secondary-title&gt;Learned Publishing&lt;/secondary-title&gt;&lt;short-title&gt;The limitations of retraction notices and the heroic acts of authors who correct the scholarly record: An analysis of retractions of papers published from 1975 to 2019&lt;/short-title&gt;&lt;/titles&gt;&lt;periodical&gt;&lt;full-title&gt;Learned Publishing&lt;/full-title&gt;&lt;/periodical&gt;&lt;pages&gt;119-130&lt;/pages&gt;&lt;volume&gt;33&lt;/volume&gt;&lt;number&gt;2&lt;/number&gt;&lt;dates&gt;&lt;year&gt;2020&lt;/year&gt;&lt;/dates&gt;&lt;isbn&gt;0953-1513&lt;/isbn&gt;&lt;urls&gt;&lt;/urls&gt;&lt;electronic-resource-num&gt;10.1002/leap.1282&lt;/electronic-resource-num&gt;&lt;/record&gt;&lt;/Cite&gt;&lt;/EndNote&gt;</w:instrText>
      </w:r>
      <w:r w:rsidR="001D113F" w:rsidRPr="00441F88">
        <w:rPr>
          <w:rFonts w:ascii="Century Gothic" w:hAnsi="Century Gothic" w:cs="Arial"/>
          <w:sz w:val="24"/>
          <w:szCs w:val="24"/>
        </w:rPr>
        <w:fldChar w:fldCharType="separate"/>
      </w:r>
      <w:r w:rsidR="00D56A94" w:rsidRPr="00441F88">
        <w:rPr>
          <w:rFonts w:ascii="Century Gothic" w:hAnsi="Century Gothic" w:cs="Arial"/>
          <w:noProof/>
          <w:sz w:val="24"/>
          <w:szCs w:val="24"/>
        </w:rPr>
        <w:t>(Q. H. Vuong, 2020)</w:t>
      </w:r>
      <w:r w:rsidR="001D113F" w:rsidRPr="00441F88">
        <w:rPr>
          <w:rFonts w:ascii="Century Gothic" w:hAnsi="Century Gothic" w:cs="Arial"/>
          <w:sz w:val="24"/>
          <w:szCs w:val="24"/>
        </w:rPr>
        <w:fldChar w:fldCharType="end"/>
      </w:r>
      <w:r w:rsidRPr="00441F88">
        <w:rPr>
          <w:rFonts w:ascii="Century Gothic" w:hAnsi="Century Gothic" w:cs="Arial"/>
          <w:sz w:val="24"/>
          <w:szCs w:val="24"/>
        </w:rPr>
        <w:t xml:space="preserve">. The </w:t>
      </w:r>
      <w:r w:rsidR="001513F1">
        <w:rPr>
          <w:rFonts w:ascii="Century Gothic" w:hAnsi="Century Gothic" w:cs="Arial"/>
          <w:sz w:val="24"/>
          <w:szCs w:val="24"/>
        </w:rPr>
        <w:t>study’s local specificity, rooted in Albuquerque's unique climate, geography, and socioeconomic context</w:t>
      </w:r>
      <w:r w:rsidRPr="00441F88">
        <w:rPr>
          <w:rFonts w:ascii="Century Gothic" w:hAnsi="Century Gothic" w:cs="Arial"/>
          <w:sz w:val="24"/>
          <w:szCs w:val="24"/>
        </w:rPr>
        <w:t xml:space="preserve">, may limit the generalizability of findings to other regions. Additionally, assessing the effectiveness of adaptation measures and evaluating the success or failure of implemented strategies may prove complex. Temporal considerations must be </w:t>
      </w:r>
      <w:proofErr w:type="gramStart"/>
      <w:r w:rsidRPr="00441F88">
        <w:rPr>
          <w:rFonts w:ascii="Century Gothic" w:hAnsi="Century Gothic" w:cs="Arial"/>
          <w:sz w:val="24"/>
          <w:szCs w:val="24"/>
        </w:rPr>
        <w:t>taken into account</w:t>
      </w:r>
      <w:proofErr w:type="gramEnd"/>
      <w:r w:rsidRPr="00441F88">
        <w:rPr>
          <w:rFonts w:ascii="Century Gothic" w:hAnsi="Century Gothic" w:cs="Arial"/>
          <w:sz w:val="24"/>
          <w:szCs w:val="24"/>
        </w:rPr>
        <w:t>, acknowledging the dynamic nature of climate change impacts over time. Furthermore, understanding and predicting individual and community behaviors related to water conservation may be limited in capturing the complete range of psychological and cultural factors.</w:t>
      </w:r>
    </w:p>
    <w:p w14:paraId="012A1241" w14:textId="77777777" w:rsidR="00CF03E5" w:rsidRPr="00441F88" w:rsidRDefault="00CF03E5" w:rsidP="00D56A94">
      <w:pPr>
        <w:spacing w:before="120" w:after="120" w:line="276" w:lineRule="auto"/>
        <w:jc w:val="both"/>
        <w:rPr>
          <w:rFonts w:ascii="Century Gothic" w:hAnsi="Century Gothic" w:cs="Arial"/>
          <w:sz w:val="24"/>
          <w:szCs w:val="24"/>
        </w:rPr>
      </w:pPr>
      <w:r w:rsidRPr="00441F88">
        <w:rPr>
          <w:rFonts w:ascii="Century Gothic" w:hAnsi="Century Gothic" w:cs="Arial"/>
          <w:sz w:val="24"/>
          <w:szCs w:val="24"/>
        </w:rPr>
        <w:t xml:space="preserve">Acknowledging these limitations is crucial for researchers to interpret findings cautiously, and policymakers should consider the contextual boundaries of the research when applying recommendations to address climate change and water scarcity in Albuquerque or similar regions. For future research, </w:t>
      </w:r>
      <w:r w:rsidR="005C3A75">
        <w:rPr>
          <w:rFonts w:ascii="Century Gothic" w:hAnsi="Century Gothic" w:cs="Arial"/>
          <w:sz w:val="24"/>
          <w:szCs w:val="24"/>
        </w:rPr>
        <w:t>exploring socioeconomic and cultural aspects is important</w:t>
      </w:r>
      <w:r w:rsidRPr="00441F88">
        <w:rPr>
          <w:rFonts w:ascii="Century Gothic" w:hAnsi="Century Gothic" w:cs="Arial"/>
          <w:sz w:val="24"/>
          <w:szCs w:val="24"/>
        </w:rPr>
        <w:t xml:space="preserve"> to better understand the complex relationship between climate change </w:t>
      </w:r>
      <w:r w:rsidR="00441F88">
        <w:rPr>
          <w:rFonts w:ascii="Century Gothic" w:hAnsi="Century Gothic" w:cs="Arial"/>
          <w:sz w:val="24"/>
          <w:szCs w:val="24"/>
        </w:rPr>
        <w:t>beliefs</w:t>
      </w:r>
      <w:r w:rsidRPr="00441F88">
        <w:rPr>
          <w:rFonts w:ascii="Century Gothic" w:hAnsi="Century Gothic" w:cs="Arial"/>
          <w:sz w:val="24"/>
          <w:szCs w:val="24"/>
        </w:rPr>
        <w:t xml:space="preserve"> and water conservation behaviors. Building on insights from existing studies can provide a solid foundation for these investigations, and exploring the role of cultural and economic factors in diverse regions may reveal previously unexplored influences.</w:t>
      </w:r>
    </w:p>
    <w:p w14:paraId="460AFE63" w14:textId="77777777" w:rsidR="003737AC" w:rsidRPr="00441F88" w:rsidRDefault="00CF03E5" w:rsidP="00581B26">
      <w:pPr>
        <w:pStyle w:val="Heading1"/>
        <w:spacing w:before="120" w:after="120" w:line="276" w:lineRule="auto"/>
        <w:rPr>
          <w:rFonts w:ascii="Century Gothic" w:hAnsi="Century Gothic" w:cs="Arial"/>
        </w:rPr>
      </w:pPr>
      <w:r w:rsidRPr="00441F88">
        <w:rPr>
          <w:rFonts w:ascii="Century Gothic" w:hAnsi="Century Gothic" w:cs="Arial"/>
        </w:rPr>
        <w:t>References</w:t>
      </w:r>
      <w:bookmarkEnd w:id="5"/>
    </w:p>
    <w:p w14:paraId="2ECDED57" w14:textId="77777777" w:rsidR="00581B26" w:rsidRPr="00441F88" w:rsidRDefault="001D113F" w:rsidP="00581B26">
      <w:pPr>
        <w:pStyle w:val="EndNoteBibliography"/>
        <w:rPr>
          <w:rFonts w:ascii="Century Gothic" w:hAnsi="Century Gothic"/>
          <w:sz w:val="24"/>
        </w:rPr>
      </w:pPr>
      <w:r w:rsidRPr="00441F88">
        <w:rPr>
          <w:rFonts w:ascii="Century Gothic" w:hAnsi="Century Gothic" w:cs="Arial"/>
          <w:sz w:val="24"/>
        </w:rPr>
        <w:fldChar w:fldCharType="begin"/>
      </w:r>
      <w:r w:rsidR="003737AC" w:rsidRPr="00441F88">
        <w:rPr>
          <w:rFonts w:ascii="Century Gothic" w:hAnsi="Century Gothic" w:cs="Arial"/>
          <w:sz w:val="24"/>
        </w:rPr>
        <w:instrText xml:space="preserve"> ADDIN EN.REFLIST </w:instrText>
      </w:r>
      <w:r w:rsidRPr="00441F88">
        <w:rPr>
          <w:rFonts w:ascii="Century Gothic" w:hAnsi="Century Gothic" w:cs="Arial"/>
          <w:sz w:val="24"/>
        </w:rPr>
        <w:fldChar w:fldCharType="separate"/>
      </w:r>
      <w:r w:rsidR="00581B26" w:rsidRPr="00441F88">
        <w:rPr>
          <w:rFonts w:ascii="Century Gothic" w:hAnsi="Century Gothic"/>
          <w:sz w:val="24"/>
        </w:rPr>
        <w:t xml:space="preserve">Abbass, K., Qasim, M. Z., Song, H., Murshed, M., Mahmood, H., &amp; Younis, I. (2022). A review of the global climate change impacts, adaptation, and sustainable mitigation measures. </w:t>
      </w:r>
      <w:r w:rsidR="00581B26" w:rsidRPr="00441F88">
        <w:rPr>
          <w:rFonts w:ascii="Century Gothic" w:hAnsi="Century Gothic"/>
          <w:i/>
          <w:sz w:val="24"/>
        </w:rPr>
        <w:t>Environmental Science and Pollution Research</w:t>
      </w:r>
      <w:r w:rsidR="00581B26" w:rsidRPr="00441F88">
        <w:rPr>
          <w:rFonts w:ascii="Century Gothic" w:hAnsi="Century Gothic"/>
          <w:sz w:val="24"/>
        </w:rPr>
        <w:t>,</w:t>
      </w:r>
      <w:r w:rsidR="00581B26" w:rsidRPr="00441F88">
        <w:rPr>
          <w:rFonts w:ascii="Century Gothic" w:hAnsi="Century Gothic"/>
          <w:i/>
          <w:sz w:val="24"/>
        </w:rPr>
        <w:t xml:space="preserve"> 29</w:t>
      </w:r>
      <w:r w:rsidR="00581B26" w:rsidRPr="00441F88">
        <w:rPr>
          <w:rFonts w:ascii="Century Gothic" w:hAnsi="Century Gothic"/>
          <w:sz w:val="24"/>
        </w:rPr>
        <w:t xml:space="preserve">(28), 42539-42559. </w:t>
      </w:r>
    </w:p>
    <w:p w14:paraId="2D16EB96"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Addo, I. B., Thoms, M. C., &amp; Parsons, M. (2018). Barriers and drivers of household water-conservation behavior: A profiling approach.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10</w:t>
      </w:r>
      <w:r w:rsidRPr="00441F88">
        <w:rPr>
          <w:rFonts w:ascii="Century Gothic" w:hAnsi="Century Gothic"/>
          <w:sz w:val="24"/>
        </w:rPr>
        <w:t xml:space="preserve">(12), 1794. </w:t>
      </w:r>
    </w:p>
    <w:p w14:paraId="6358B02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Addo, I. B., Thoms, M. C., &amp; Parsons, M. (2019). The influence of water-conservation messages on reducing household water use. </w:t>
      </w:r>
      <w:r w:rsidRPr="00441F88">
        <w:rPr>
          <w:rFonts w:ascii="Century Gothic" w:hAnsi="Century Gothic"/>
          <w:i/>
          <w:sz w:val="24"/>
        </w:rPr>
        <w:t>Applied Water Science</w:t>
      </w:r>
      <w:r w:rsidRPr="00441F88">
        <w:rPr>
          <w:rFonts w:ascii="Century Gothic" w:hAnsi="Century Gothic"/>
          <w:sz w:val="24"/>
        </w:rPr>
        <w:t>,</w:t>
      </w:r>
      <w:r w:rsidRPr="00441F88">
        <w:rPr>
          <w:rFonts w:ascii="Century Gothic" w:hAnsi="Century Gothic"/>
          <w:i/>
          <w:sz w:val="24"/>
        </w:rPr>
        <w:t xml:space="preserve"> 9</w:t>
      </w:r>
      <w:r w:rsidRPr="00441F88">
        <w:rPr>
          <w:rFonts w:ascii="Century Gothic" w:hAnsi="Century Gothic"/>
          <w:sz w:val="24"/>
        </w:rPr>
        <w:t xml:space="preserve">, 1-13. </w:t>
      </w:r>
    </w:p>
    <w:p w14:paraId="5C6BDAF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Brooks, S. P., &amp; Gelman, A. (1998). General methods for monitoring convergence of iterative simulations. </w:t>
      </w:r>
      <w:r w:rsidRPr="00441F88">
        <w:rPr>
          <w:rFonts w:ascii="Century Gothic" w:hAnsi="Century Gothic"/>
          <w:i/>
          <w:sz w:val="24"/>
        </w:rPr>
        <w:t>Journal of computational and graphical statistics</w:t>
      </w:r>
      <w:r w:rsidRPr="00441F88">
        <w:rPr>
          <w:rFonts w:ascii="Century Gothic" w:hAnsi="Century Gothic"/>
          <w:sz w:val="24"/>
        </w:rPr>
        <w:t>,</w:t>
      </w:r>
      <w:r w:rsidRPr="00441F88">
        <w:rPr>
          <w:rFonts w:ascii="Century Gothic" w:hAnsi="Century Gothic"/>
          <w:i/>
          <w:sz w:val="24"/>
        </w:rPr>
        <w:t xml:space="preserve"> 7</w:t>
      </w:r>
      <w:r w:rsidRPr="00441F88">
        <w:rPr>
          <w:rFonts w:ascii="Century Gothic" w:hAnsi="Century Gothic"/>
          <w:sz w:val="24"/>
        </w:rPr>
        <w:t xml:space="preserve">(4), 434-455. </w:t>
      </w:r>
    </w:p>
    <w:p w14:paraId="30BCBC35"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Callejas Moncaleano, D. C., Pande, S., &amp; Rietveld, L. (2021). Water use efficiency: a review of contextual and behavioral factors. </w:t>
      </w:r>
      <w:r w:rsidRPr="00441F88">
        <w:rPr>
          <w:rFonts w:ascii="Century Gothic" w:hAnsi="Century Gothic"/>
          <w:i/>
          <w:sz w:val="24"/>
        </w:rPr>
        <w:t>Frontiers in Water</w:t>
      </w:r>
      <w:r w:rsidRPr="00441F88">
        <w:rPr>
          <w:rFonts w:ascii="Century Gothic" w:hAnsi="Century Gothic"/>
          <w:sz w:val="24"/>
        </w:rPr>
        <w:t>,</w:t>
      </w:r>
      <w:r w:rsidRPr="00441F88">
        <w:rPr>
          <w:rFonts w:ascii="Century Gothic" w:hAnsi="Century Gothic"/>
          <w:i/>
          <w:sz w:val="24"/>
        </w:rPr>
        <w:t xml:space="preserve"> 3</w:t>
      </w:r>
      <w:r w:rsidRPr="00441F88">
        <w:rPr>
          <w:rFonts w:ascii="Century Gothic" w:hAnsi="Century Gothic"/>
          <w:sz w:val="24"/>
        </w:rPr>
        <w:t xml:space="preserve">, 685650. </w:t>
      </w:r>
    </w:p>
    <w:p w14:paraId="538CFBB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Callison, C., &amp; Holland, D. (2017). Impact of political identity and past crisis experience on water attitudes. </w:t>
      </w:r>
      <w:r w:rsidRPr="00441F88">
        <w:rPr>
          <w:rFonts w:ascii="Century Gothic" w:hAnsi="Century Gothic"/>
          <w:i/>
          <w:sz w:val="24"/>
        </w:rPr>
        <w:t>Journal of Contemporary Water Research &amp; Education</w:t>
      </w:r>
      <w:r w:rsidRPr="00441F88">
        <w:rPr>
          <w:rFonts w:ascii="Century Gothic" w:hAnsi="Century Gothic"/>
          <w:sz w:val="24"/>
        </w:rPr>
        <w:t>,</w:t>
      </w:r>
      <w:r w:rsidRPr="00441F88">
        <w:rPr>
          <w:rFonts w:ascii="Century Gothic" w:hAnsi="Century Gothic"/>
          <w:i/>
          <w:sz w:val="24"/>
        </w:rPr>
        <w:t xml:space="preserve"> 161</w:t>
      </w:r>
      <w:r w:rsidRPr="00441F88">
        <w:rPr>
          <w:rFonts w:ascii="Century Gothic" w:hAnsi="Century Gothic"/>
          <w:sz w:val="24"/>
        </w:rPr>
        <w:t xml:space="preserve">(1), 19-32. </w:t>
      </w:r>
    </w:p>
    <w:p w14:paraId="62A29498" w14:textId="77777777" w:rsidR="00581B26" w:rsidRPr="00FC5185" w:rsidRDefault="00581B26" w:rsidP="00581B26">
      <w:pPr>
        <w:pStyle w:val="EndNoteBibliography"/>
        <w:rPr>
          <w:rFonts w:ascii="Century Gothic" w:hAnsi="Century Gothic"/>
          <w:sz w:val="24"/>
          <w:lang w:val="fr-FR"/>
        </w:rPr>
      </w:pPr>
      <w:r w:rsidRPr="00441F88">
        <w:rPr>
          <w:rFonts w:ascii="Century Gothic" w:hAnsi="Century Gothic"/>
          <w:sz w:val="24"/>
        </w:rPr>
        <w:t xml:space="preserve">Cashore, B., &amp; Bernstein, S. (2022). Bringing the environment back in: Overcoming the tragedy of the diffusion of the commons metaphor. </w:t>
      </w:r>
      <w:r w:rsidRPr="00FC5185">
        <w:rPr>
          <w:rFonts w:ascii="Century Gothic" w:hAnsi="Century Gothic"/>
          <w:i/>
          <w:sz w:val="24"/>
          <w:lang w:val="fr-FR"/>
        </w:rPr>
        <w:t>Perspectives on Politics</w:t>
      </w:r>
      <w:r w:rsidRPr="00FC5185">
        <w:rPr>
          <w:rFonts w:ascii="Century Gothic" w:hAnsi="Century Gothic"/>
          <w:sz w:val="24"/>
          <w:lang w:val="fr-FR"/>
        </w:rPr>
        <w:t>,</w:t>
      </w:r>
      <w:r w:rsidRPr="00FC5185">
        <w:rPr>
          <w:rFonts w:ascii="Century Gothic" w:hAnsi="Century Gothic"/>
          <w:i/>
          <w:sz w:val="24"/>
          <w:lang w:val="fr-FR"/>
        </w:rPr>
        <w:t xml:space="preserve"> 21</w:t>
      </w:r>
      <w:r w:rsidRPr="00FC5185">
        <w:rPr>
          <w:rFonts w:ascii="Century Gothic" w:hAnsi="Century Gothic"/>
          <w:sz w:val="24"/>
          <w:lang w:val="fr-FR"/>
        </w:rPr>
        <w:t xml:space="preserve">(2), 478-501. </w:t>
      </w:r>
      <w:hyperlink r:id="rId19" w:history="1">
        <w:r w:rsidRPr="00FC5185">
          <w:rPr>
            <w:rStyle w:val="Hyperlink"/>
            <w:rFonts w:ascii="Century Gothic" w:hAnsi="Century Gothic"/>
            <w:sz w:val="24"/>
            <w:lang w:val="fr-FR"/>
          </w:rPr>
          <w:t>https://doi.org/10.1017/S1537592721002553</w:t>
        </w:r>
      </w:hyperlink>
      <w:r w:rsidRPr="00FC5185">
        <w:rPr>
          <w:rFonts w:ascii="Century Gothic" w:hAnsi="Century Gothic"/>
          <w:sz w:val="24"/>
          <w:lang w:val="fr-FR"/>
        </w:rPr>
        <w:t xml:space="preserve"> </w:t>
      </w:r>
    </w:p>
    <w:p w14:paraId="122B6CA1" w14:textId="77777777" w:rsidR="00581B26" w:rsidRPr="00FC5185" w:rsidRDefault="00581B26" w:rsidP="00581B26">
      <w:pPr>
        <w:pStyle w:val="EndNoteBibliography"/>
        <w:rPr>
          <w:rFonts w:ascii="Century Gothic" w:hAnsi="Century Gothic"/>
          <w:sz w:val="24"/>
          <w:lang w:val="fr-FR"/>
        </w:rPr>
      </w:pPr>
      <w:r w:rsidRPr="00FC5185">
        <w:rPr>
          <w:rFonts w:ascii="Century Gothic" w:hAnsi="Century Gothic"/>
          <w:sz w:val="24"/>
          <w:lang w:val="fr-FR"/>
        </w:rPr>
        <w:t xml:space="preserve">Corral-Verdugo, V., Frias-Armenta, M., Pérez-Urias, F., Orduña-Cabrera, V., &amp; Espinoza-Gallego, N. (2002). </w:t>
      </w:r>
      <w:r w:rsidRPr="00441F88">
        <w:rPr>
          <w:rFonts w:ascii="Century Gothic" w:hAnsi="Century Gothic"/>
          <w:sz w:val="24"/>
        </w:rPr>
        <w:t xml:space="preserve">Residential water consumption, motivation for conserving water and the continuing tragedy of the commons. </w:t>
      </w:r>
      <w:r w:rsidRPr="00FC5185">
        <w:rPr>
          <w:rFonts w:ascii="Century Gothic" w:hAnsi="Century Gothic"/>
          <w:i/>
          <w:sz w:val="24"/>
          <w:lang w:val="fr-FR"/>
        </w:rPr>
        <w:t>Environmental Management</w:t>
      </w:r>
      <w:r w:rsidRPr="00FC5185">
        <w:rPr>
          <w:rFonts w:ascii="Century Gothic" w:hAnsi="Century Gothic"/>
          <w:sz w:val="24"/>
          <w:lang w:val="fr-FR"/>
        </w:rPr>
        <w:t>,</w:t>
      </w:r>
      <w:r w:rsidRPr="00FC5185">
        <w:rPr>
          <w:rFonts w:ascii="Century Gothic" w:hAnsi="Century Gothic"/>
          <w:i/>
          <w:sz w:val="24"/>
          <w:lang w:val="fr-FR"/>
        </w:rPr>
        <w:t xml:space="preserve"> 30</w:t>
      </w:r>
      <w:r w:rsidRPr="00FC5185">
        <w:rPr>
          <w:rFonts w:ascii="Century Gothic" w:hAnsi="Century Gothic"/>
          <w:sz w:val="24"/>
          <w:lang w:val="fr-FR"/>
        </w:rPr>
        <w:t xml:space="preserve">, 527-535. </w:t>
      </w:r>
      <w:hyperlink r:id="rId20" w:history="1">
        <w:r w:rsidRPr="00FC5185">
          <w:rPr>
            <w:rStyle w:val="Hyperlink"/>
            <w:rFonts w:ascii="Century Gothic" w:hAnsi="Century Gothic"/>
            <w:sz w:val="24"/>
            <w:lang w:val="fr-FR"/>
          </w:rPr>
          <w:t>https://doi.org/10.1007/s00267-002-2599-5</w:t>
        </w:r>
      </w:hyperlink>
      <w:r w:rsidRPr="00FC5185">
        <w:rPr>
          <w:rFonts w:ascii="Century Gothic" w:hAnsi="Century Gothic"/>
          <w:sz w:val="24"/>
          <w:lang w:val="fr-FR"/>
        </w:rPr>
        <w:t xml:space="preserve"> </w:t>
      </w:r>
    </w:p>
    <w:p w14:paraId="26F31510" w14:textId="77777777" w:rsidR="00581B26" w:rsidRPr="00441F88" w:rsidRDefault="00581B26" w:rsidP="00581B26">
      <w:pPr>
        <w:pStyle w:val="EndNoteBibliography"/>
        <w:rPr>
          <w:rFonts w:ascii="Century Gothic" w:hAnsi="Century Gothic"/>
          <w:sz w:val="24"/>
        </w:rPr>
      </w:pPr>
      <w:r w:rsidRPr="00FC5185">
        <w:rPr>
          <w:rFonts w:ascii="Century Gothic" w:hAnsi="Century Gothic"/>
          <w:sz w:val="24"/>
          <w:lang w:val="fr-FR"/>
        </w:rPr>
        <w:t xml:space="preserve">Csilléry, K., Blum, M. G., Gaggiotti, O. E., &amp; François, O. (2010). </w:t>
      </w:r>
      <w:r w:rsidRPr="00441F88">
        <w:rPr>
          <w:rFonts w:ascii="Century Gothic" w:hAnsi="Century Gothic"/>
          <w:sz w:val="24"/>
        </w:rPr>
        <w:t xml:space="preserve">Approximate Bayesian computation (ABC) in practice. </w:t>
      </w:r>
      <w:r w:rsidRPr="00441F88">
        <w:rPr>
          <w:rFonts w:ascii="Century Gothic" w:hAnsi="Century Gothic"/>
          <w:i/>
          <w:sz w:val="24"/>
        </w:rPr>
        <w:t>Trends in Ecology and Evolution</w:t>
      </w:r>
      <w:r w:rsidRPr="00441F88">
        <w:rPr>
          <w:rFonts w:ascii="Century Gothic" w:hAnsi="Century Gothic"/>
          <w:sz w:val="24"/>
        </w:rPr>
        <w:t>,</w:t>
      </w:r>
      <w:r w:rsidRPr="00441F88">
        <w:rPr>
          <w:rFonts w:ascii="Century Gothic" w:hAnsi="Century Gothic"/>
          <w:i/>
          <w:sz w:val="24"/>
        </w:rPr>
        <w:t xml:space="preserve"> 25</w:t>
      </w:r>
      <w:r w:rsidRPr="00441F88">
        <w:rPr>
          <w:rFonts w:ascii="Century Gothic" w:hAnsi="Century Gothic"/>
          <w:sz w:val="24"/>
        </w:rPr>
        <w:t xml:space="preserve">(7), 410-418. </w:t>
      </w:r>
      <w:hyperlink r:id="rId21" w:history="1">
        <w:r w:rsidRPr="00441F88">
          <w:rPr>
            <w:rStyle w:val="Hyperlink"/>
            <w:rFonts w:ascii="Century Gothic" w:hAnsi="Century Gothic"/>
            <w:sz w:val="24"/>
          </w:rPr>
          <w:t>https://doi.org/10.1016/j.tree.2010.04.001</w:t>
        </w:r>
      </w:hyperlink>
      <w:r w:rsidRPr="00441F88">
        <w:rPr>
          <w:rFonts w:ascii="Century Gothic" w:hAnsi="Century Gothic"/>
          <w:sz w:val="24"/>
        </w:rPr>
        <w:t xml:space="preserve"> </w:t>
      </w:r>
    </w:p>
    <w:p w14:paraId="567BBF9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Dean, A. J., Kneebone, S., Tull, F., Lauren, N., &amp; Smith, L. D. (2021). ‘Stickiness’ of water-saving behaviours: What factors influence whether behaviours are maintained or given up? </w:t>
      </w:r>
      <w:r w:rsidRPr="00441F88">
        <w:rPr>
          <w:rFonts w:ascii="Century Gothic" w:hAnsi="Century Gothic"/>
          <w:i/>
          <w:sz w:val="24"/>
        </w:rPr>
        <w:t>Resources, Conservation and Recycling</w:t>
      </w:r>
      <w:r w:rsidRPr="00441F88">
        <w:rPr>
          <w:rFonts w:ascii="Century Gothic" w:hAnsi="Century Gothic"/>
          <w:sz w:val="24"/>
        </w:rPr>
        <w:t>,</w:t>
      </w:r>
      <w:r w:rsidRPr="00441F88">
        <w:rPr>
          <w:rFonts w:ascii="Century Gothic" w:hAnsi="Century Gothic"/>
          <w:i/>
          <w:sz w:val="24"/>
        </w:rPr>
        <w:t xml:space="preserve"> 169</w:t>
      </w:r>
      <w:r w:rsidRPr="00441F88">
        <w:rPr>
          <w:rFonts w:ascii="Century Gothic" w:hAnsi="Century Gothic"/>
          <w:sz w:val="24"/>
        </w:rPr>
        <w:t xml:space="preserve">, 105531. </w:t>
      </w:r>
    </w:p>
    <w:p w14:paraId="6472915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Diaconis, P., &amp; Ylvisaker, D. (1985). Quantifying prior opinion. In J. M. Bernardo, M. H. DeGroot, D. V. Lindley, &amp; A. F. M. Smith (Eds.), </w:t>
      </w:r>
      <w:r w:rsidRPr="00441F88">
        <w:rPr>
          <w:rFonts w:ascii="Century Gothic" w:hAnsi="Century Gothic"/>
          <w:i/>
          <w:sz w:val="24"/>
        </w:rPr>
        <w:t>Bayesian Statistics</w:t>
      </w:r>
      <w:r w:rsidRPr="00441F88">
        <w:rPr>
          <w:rFonts w:ascii="Century Gothic" w:hAnsi="Century Gothic"/>
          <w:sz w:val="24"/>
        </w:rPr>
        <w:t xml:space="preserve"> (Vol. 2, pp. 133-156). North Holland Press. </w:t>
      </w:r>
    </w:p>
    <w:p w14:paraId="1A3FD137"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Dilling, L., Daly, M. E., Travis, W. R., Ray, A. J., &amp; Wilhelmi, O. V. (2023). The role of adaptive capacity in incremental and transformative adaptation in three large US Urban water systems. </w:t>
      </w:r>
      <w:r w:rsidRPr="00441F88">
        <w:rPr>
          <w:rFonts w:ascii="Century Gothic" w:hAnsi="Century Gothic"/>
          <w:i/>
          <w:sz w:val="24"/>
        </w:rPr>
        <w:t>Global environmental change</w:t>
      </w:r>
      <w:r w:rsidRPr="00441F88">
        <w:rPr>
          <w:rFonts w:ascii="Century Gothic" w:hAnsi="Century Gothic"/>
          <w:sz w:val="24"/>
        </w:rPr>
        <w:t>,</w:t>
      </w:r>
      <w:r w:rsidRPr="00441F88">
        <w:rPr>
          <w:rFonts w:ascii="Century Gothic" w:hAnsi="Century Gothic"/>
          <w:i/>
          <w:sz w:val="24"/>
        </w:rPr>
        <w:t xml:space="preserve"> 79</w:t>
      </w:r>
      <w:r w:rsidRPr="00441F88">
        <w:rPr>
          <w:rFonts w:ascii="Century Gothic" w:hAnsi="Century Gothic"/>
          <w:sz w:val="24"/>
        </w:rPr>
        <w:t xml:space="preserve">, 102649. </w:t>
      </w:r>
    </w:p>
    <w:p w14:paraId="1D49ED72"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Distler, L. N. (2018). </w:t>
      </w:r>
      <w:r w:rsidRPr="00441F88">
        <w:rPr>
          <w:rFonts w:ascii="Century Gothic" w:hAnsi="Century Gothic"/>
          <w:i/>
          <w:sz w:val="24"/>
        </w:rPr>
        <w:t>Potable water reuse in Albuquerque, NM: A large scale community survey to understand public perceptions and the impact of educational materials on acceptance</w:t>
      </w:r>
      <w:r w:rsidRPr="00441F88">
        <w:rPr>
          <w:rFonts w:ascii="Century Gothic" w:hAnsi="Century Gothic"/>
          <w:sz w:val="24"/>
        </w:rPr>
        <w:t xml:space="preserve"> The University of New Mexico]. </w:t>
      </w:r>
      <w:hyperlink r:id="rId22" w:history="1">
        <w:r w:rsidRPr="00441F88">
          <w:rPr>
            <w:rStyle w:val="Hyperlink"/>
            <w:rFonts w:ascii="Century Gothic" w:hAnsi="Century Gothic"/>
            <w:sz w:val="24"/>
          </w:rPr>
          <w:t>https://digitalrepository.unm.edu/cgi/viewcontent.cgi?article=1050&amp;context=arch_etds</w:t>
        </w:r>
      </w:hyperlink>
    </w:p>
    <w:p w14:paraId="3826E650"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Distler, L. N., &amp; Scruggs, C. E. (2020a). Arid inland community survey on water knowledge, trust, and potable reuse. I: Description of findings. </w:t>
      </w:r>
      <w:r w:rsidRPr="00441F88">
        <w:rPr>
          <w:rFonts w:ascii="Century Gothic" w:hAnsi="Century Gothic"/>
          <w:i/>
          <w:sz w:val="24"/>
        </w:rPr>
        <w:t>Journal of Water Resources Planning and Management</w:t>
      </w:r>
      <w:r w:rsidRPr="00441F88">
        <w:rPr>
          <w:rFonts w:ascii="Century Gothic" w:hAnsi="Century Gothic"/>
          <w:sz w:val="24"/>
        </w:rPr>
        <w:t>,</w:t>
      </w:r>
      <w:r w:rsidRPr="00441F88">
        <w:rPr>
          <w:rFonts w:ascii="Century Gothic" w:hAnsi="Century Gothic"/>
          <w:i/>
          <w:sz w:val="24"/>
        </w:rPr>
        <w:t xml:space="preserve"> 146</w:t>
      </w:r>
      <w:r w:rsidRPr="00441F88">
        <w:rPr>
          <w:rFonts w:ascii="Century Gothic" w:hAnsi="Century Gothic"/>
          <w:sz w:val="24"/>
        </w:rPr>
        <w:t xml:space="preserve">(7), 04020045. </w:t>
      </w:r>
      <w:hyperlink r:id="rId23" w:history="1">
        <w:r w:rsidRPr="00441F88">
          <w:rPr>
            <w:rStyle w:val="Hyperlink"/>
            <w:rFonts w:ascii="Century Gothic" w:hAnsi="Century Gothic"/>
            <w:sz w:val="24"/>
          </w:rPr>
          <w:t>https://doi.org/10.1061/(ASCE)WR.1943-5452.0001218</w:t>
        </w:r>
      </w:hyperlink>
      <w:r w:rsidRPr="00441F88">
        <w:rPr>
          <w:rFonts w:ascii="Century Gothic" w:hAnsi="Century Gothic"/>
          <w:sz w:val="24"/>
        </w:rPr>
        <w:t xml:space="preserve"> </w:t>
      </w:r>
    </w:p>
    <w:p w14:paraId="475E51D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Distler, L. N., &amp; Scruggs, C. E. (2020b). Survey data on perceptions of water scarcity and potable reuse from water utility customers in Albuquerque, New Mexico. </w:t>
      </w:r>
      <w:r w:rsidRPr="00441F88">
        <w:rPr>
          <w:rFonts w:ascii="Century Gothic" w:hAnsi="Century Gothic"/>
          <w:i/>
          <w:sz w:val="24"/>
        </w:rPr>
        <w:t>Data in brief</w:t>
      </w:r>
      <w:r w:rsidRPr="00441F88">
        <w:rPr>
          <w:rFonts w:ascii="Century Gothic" w:hAnsi="Century Gothic"/>
          <w:sz w:val="24"/>
        </w:rPr>
        <w:t>,</w:t>
      </w:r>
      <w:r w:rsidRPr="00441F88">
        <w:rPr>
          <w:rFonts w:ascii="Century Gothic" w:hAnsi="Century Gothic"/>
          <w:i/>
          <w:sz w:val="24"/>
        </w:rPr>
        <w:t xml:space="preserve"> 29</w:t>
      </w:r>
      <w:r w:rsidRPr="00441F88">
        <w:rPr>
          <w:rFonts w:ascii="Century Gothic" w:hAnsi="Century Gothic"/>
          <w:sz w:val="24"/>
        </w:rPr>
        <w:t xml:space="preserve">, 105289. </w:t>
      </w:r>
      <w:hyperlink r:id="rId24" w:history="1">
        <w:r w:rsidRPr="00441F88">
          <w:rPr>
            <w:rStyle w:val="Hyperlink"/>
            <w:rFonts w:ascii="Century Gothic" w:hAnsi="Century Gothic"/>
            <w:sz w:val="24"/>
          </w:rPr>
          <w:t>https://doi.org/10.1016/j.dib.2020.105289</w:t>
        </w:r>
      </w:hyperlink>
      <w:r w:rsidRPr="00441F88">
        <w:rPr>
          <w:rFonts w:ascii="Century Gothic" w:hAnsi="Century Gothic"/>
          <w:sz w:val="24"/>
        </w:rPr>
        <w:t xml:space="preserve"> </w:t>
      </w:r>
    </w:p>
    <w:p w14:paraId="0877A471"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Distler, L. N., Scruggs, C. E., &amp; Rumsey, K. N. (2020). Arid inland community survey on water knowledge, trust, and potable reuse. II: Predictive modeling. </w:t>
      </w:r>
      <w:r w:rsidRPr="00441F88">
        <w:rPr>
          <w:rFonts w:ascii="Century Gothic" w:hAnsi="Century Gothic"/>
          <w:i/>
          <w:sz w:val="24"/>
        </w:rPr>
        <w:t>Journal of Water Resources Planning and Management</w:t>
      </w:r>
      <w:r w:rsidRPr="00441F88">
        <w:rPr>
          <w:rFonts w:ascii="Century Gothic" w:hAnsi="Century Gothic"/>
          <w:sz w:val="24"/>
        </w:rPr>
        <w:t>,</w:t>
      </w:r>
      <w:r w:rsidRPr="00441F88">
        <w:rPr>
          <w:rFonts w:ascii="Century Gothic" w:hAnsi="Century Gothic"/>
          <w:i/>
          <w:sz w:val="24"/>
        </w:rPr>
        <w:t xml:space="preserve"> 146</w:t>
      </w:r>
      <w:r w:rsidRPr="00441F88">
        <w:rPr>
          <w:rFonts w:ascii="Century Gothic" w:hAnsi="Century Gothic"/>
          <w:sz w:val="24"/>
        </w:rPr>
        <w:t xml:space="preserve">(7), 04020046. </w:t>
      </w:r>
      <w:hyperlink r:id="rId25" w:history="1">
        <w:r w:rsidRPr="00441F88">
          <w:rPr>
            <w:rStyle w:val="Hyperlink"/>
            <w:rFonts w:ascii="Century Gothic" w:hAnsi="Century Gothic"/>
            <w:sz w:val="24"/>
          </w:rPr>
          <w:t>https://doi.org/10.1061/(ASCE)WR.1943-5452.0001219</w:t>
        </w:r>
      </w:hyperlink>
      <w:r w:rsidRPr="00441F88">
        <w:rPr>
          <w:rFonts w:ascii="Century Gothic" w:hAnsi="Century Gothic"/>
          <w:sz w:val="24"/>
        </w:rPr>
        <w:t xml:space="preserve"> </w:t>
      </w:r>
    </w:p>
    <w:p w14:paraId="70EC4104"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Dolan, F., Lamontagne, J., Link, R., Hejazi, M., Reed, P., &amp; Edmonds, J. (2021). Evaluating the economic impact of water scarcity in a changing world. </w:t>
      </w:r>
      <w:r w:rsidRPr="00441F88">
        <w:rPr>
          <w:rFonts w:ascii="Century Gothic" w:hAnsi="Century Gothic"/>
          <w:i/>
          <w:sz w:val="24"/>
        </w:rPr>
        <w:t>Nature communications</w:t>
      </w:r>
      <w:r w:rsidRPr="00441F88">
        <w:rPr>
          <w:rFonts w:ascii="Century Gothic" w:hAnsi="Century Gothic"/>
          <w:sz w:val="24"/>
        </w:rPr>
        <w:t>,</w:t>
      </w:r>
      <w:r w:rsidRPr="00441F88">
        <w:rPr>
          <w:rFonts w:ascii="Century Gothic" w:hAnsi="Century Gothic"/>
          <w:i/>
          <w:sz w:val="24"/>
        </w:rPr>
        <w:t xml:space="preserve"> 12</w:t>
      </w:r>
      <w:r w:rsidRPr="00441F88">
        <w:rPr>
          <w:rFonts w:ascii="Century Gothic" w:hAnsi="Century Gothic"/>
          <w:sz w:val="24"/>
        </w:rPr>
        <w:t xml:space="preserve">(1), 1915. </w:t>
      </w:r>
    </w:p>
    <w:p w14:paraId="3287189C"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Dolnicar, S., &amp; Hurlimann, A. (2010). Australians’ water conservation behaviours and attitudes. </w:t>
      </w:r>
      <w:r w:rsidRPr="00441F88">
        <w:rPr>
          <w:rFonts w:ascii="Century Gothic" w:hAnsi="Century Gothic"/>
          <w:i/>
          <w:sz w:val="24"/>
        </w:rPr>
        <w:t>Australasian Journal of Water Resources</w:t>
      </w:r>
      <w:r w:rsidRPr="00441F88">
        <w:rPr>
          <w:rFonts w:ascii="Century Gothic" w:hAnsi="Century Gothic"/>
          <w:sz w:val="24"/>
        </w:rPr>
        <w:t>,</w:t>
      </w:r>
      <w:r w:rsidRPr="00441F88">
        <w:rPr>
          <w:rFonts w:ascii="Century Gothic" w:hAnsi="Century Gothic"/>
          <w:i/>
          <w:sz w:val="24"/>
        </w:rPr>
        <w:t xml:space="preserve"> 14</w:t>
      </w:r>
      <w:r w:rsidRPr="00441F88">
        <w:rPr>
          <w:rFonts w:ascii="Century Gothic" w:hAnsi="Century Gothic"/>
          <w:sz w:val="24"/>
        </w:rPr>
        <w:t xml:space="preserve">(1), 43-53. </w:t>
      </w:r>
    </w:p>
    <w:p w14:paraId="03C7F0B7"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Dunson, D. B. (2001). Commentary: practical advantages of Bayesian analysis of epidemiologic data. </w:t>
      </w:r>
      <w:r w:rsidRPr="00441F88">
        <w:rPr>
          <w:rFonts w:ascii="Century Gothic" w:hAnsi="Century Gothic"/>
          <w:i/>
          <w:sz w:val="24"/>
        </w:rPr>
        <w:t xml:space="preserve">American </w:t>
      </w:r>
      <w:r w:rsidR="005C3A75">
        <w:rPr>
          <w:rFonts w:ascii="Century Gothic" w:hAnsi="Century Gothic"/>
          <w:i/>
          <w:sz w:val="24"/>
        </w:rPr>
        <w:t>J</w:t>
      </w:r>
      <w:r w:rsidRPr="00441F88">
        <w:rPr>
          <w:rFonts w:ascii="Century Gothic" w:hAnsi="Century Gothic"/>
          <w:i/>
          <w:sz w:val="24"/>
        </w:rPr>
        <w:t>ournal of Epidemiology</w:t>
      </w:r>
      <w:r w:rsidRPr="00441F88">
        <w:rPr>
          <w:rFonts w:ascii="Century Gothic" w:hAnsi="Century Gothic"/>
          <w:sz w:val="24"/>
        </w:rPr>
        <w:t>,</w:t>
      </w:r>
      <w:r w:rsidRPr="00441F88">
        <w:rPr>
          <w:rFonts w:ascii="Century Gothic" w:hAnsi="Century Gothic"/>
          <w:i/>
          <w:sz w:val="24"/>
        </w:rPr>
        <w:t xml:space="preserve"> 153</w:t>
      </w:r>
      <w:r w:rsidRPr="00441F88">
        <w:rPr>
          <w:rFonts w:ascii="Century Gothic" w:hAnsi="Century Gothic"/>
          <w:sz w:val="24"/>
        </w:rPr>
        <w:t xml:space="preserve">(12), 1222-1226. </w:t>
      </w:r>
      <w:hyperlink r:id="rId26" w:history="1">
        <w:r w:rsidRPr="00441F88">
          <w:rPr>
            <w:rStyle w:val="Hyperlink"/>
            <w:rFonts w:ascii="Century Gothic" w:hAnsi="Century Gothic"/>
            <w:sz w:val="24"/>
          </w:rPr>
          <w:t>https://doi.org/10.1093/aje/153.12.1222</w:t>
        </w:r>
      </w:hyperlink>
      <w:r w:rsidRPr="00441F88">
        <w:rPr>
          <w:rFonts w:ascii="Century Gothic" w:hAnsi="Century Gothic"/>
          <w:sz w:val="24"/>
        </w:rPr>
        <w:t xml:space="preserve"> </w:t>
      </w:r>
    </w:p>
    <w:p w14:paraId="286A605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Ebi, K. L., Vanos, J., Baldwin, J. W., Bell, J. E., Hondula, D. M., Errett, N. A., . . . Spector, J. (2021). Extreme weather and climate change: population health and health system implications. </w:t>
      </w:r>
      <w:r w:rsidRPr="00441F88">
        <w:rPr>
          <w:rFonts w:ascii="Century Gothic" w:hAnsi="Century Gothic"/>
          <w:i/>
          <w:sz w:val="24"/>
        </w:rPr>
        <w:t>Annual review of public health</w:t>
      </w:r>
      <w:r w:rsidRPr="00441F88">
        <w:rPr>
          <w:rFonts w:ascii="Century Gothic" w:hAnsi="Century Gothic"/>
          <w:sz w:val="24"/>
        </w:rPr>
        <w:t>,</w:t>
      </w:r>
      <w:r w:rsidRPr="00441F88">
        <w:rPr>
          <w:rFonts w:ascii="Century Gothic" w:hAnsi="Century Gothic"/>
          <w:i/>
          <w:sz w:val="24"/>
        </w:rPr>
        <w:t xml:space="preserve"> 42</w:t>
      </w:r>
      <w:r w:rsidRPr="00441F88">
        <w:rPr>
          <w:rFonts w:ascii="Century Gothic" w:hAnsi="Century Gothic"/>
          <w:sz w:val="24"/>
        </w:rPr>
        <w:t xml:space="preserve">(1), 293-315. </w:t>
      </w:r>
    </w:p>
    <w:p w14:paraId="13FFBF5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Feeny, D., Berkes, F., McCay, B. J., &amp; Acheson, J. M. (1990). The tragedy of the commons: twenty-two years later. </w:t>
      </w:r>
      <w:r w:rsidRPr="00441F88">
        <w:rPr>
          <w:rFonts w:ascii="Century Gothic" w:hAnsi="Century Gothic"/>
          <w:i/>
          <w:sz w:val="24"/>
        </w:rPr>
        <w:t>Human Ecology</w:t>
      </w:r>
      <w:r w:rsidRPr="00441F88">
        <w:rPr>
          <w:rFonts w:ascii="Century Gothic" w:hAnsi="Century Gothic"/>
          <w:sz w:val="24"/>
        </w:rPr>
        <w:t>,</w:t>
      </w:r>
      <w:r w:rsidRPr="00441F88">
        <w:rPr>
          <w:rFonts w:ascii="Century Gothic" w:hAnsi="Century Gothic"/>
          <w:i/>
          <w:sz w:val="24"/>
        </w:rPr>
        <w:t xml:space="preserve"> 18</w:t>
      </w:r>
      <w:r w:rsidRPr="00441F88">
        <w:rPr>
          <w:rFonts w:ascii="Century Gothic" w:hAnsi="Century Gothic"/>
          <w:sz w:val="24"/>
        </w:rPr>
        <w:t xml:space="preserve">(1), 1-19. </w:t>
      </w:r>
      <w:hyperlink r:id="rId27" w:history="1">
        <w:r w:rsidRPr="00441F88">
          <w:rPr>
            <w:rStyle w:val="Hyperlink"/>
            <w:rFonts w:ascii="Century Gothic" w:hAnsi="Century Gothic"/>
            <w:sz w:val="24"/>
          </w:rPr>
          <w:t>https://doi.org/10.1007/BF00889070</w:t>
        </w:r>
      </w:hyperlink>
      <w:r w:rsidRPr="00441F88">
        <w:rPr>
          <w:rFonts w:ascii="Century Gothic" w:hAnsi="Century Gothic"/>
          <w:sz w:val="24"/>
        </w:rPr>
        <w:t xml:space="preserve"> </w:t>
      </w:r>
    </w:p>
    <w:p w14:paraId="555CCB4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Fenitra, R. M., Premananto, G. C., Sedera, R. M. H., Abbas, A., &amp; Laila, N. (2022). Environmentally responsible behavior and Knowledge-Belief-Norm in the tourism context: The moderating role of types of destinations. </w:t>
      </w:r>
      <w:r w:rsidRPr="00441F88">
        <w:rPr>
          <w:rFonts w:ascii="Century Gothic" w:hAnsi="Century Gothic"/>
          <w:i/>
          <w:sz w:val="24"/>
        </w:rPr>
        <w:t>International Journal of Geoheritage and Parks</w:t>
      </w:r>
      <w:r w:rsidRPr="00441F88">
        <w:rPr>
          <w:rFonts w:ascii="Century Gothic" w:hAnsi="Century Gothic"/>
          <w:sz w:val="24"/>
        </w:rPr>
        <w:t>,</w:t>
      </w:r>
      <w:r w:rsidRPr="00441F88">
        <w:rPr>
          <w:rFonts w:ascii="Century Gothic" w:hAnsi="Century Gothic"/>
          <w:i/>
          <w:sz w:val="24"/>
        </w:rPr>
        <w:t xml:space="preserve"> 10</w:t>
      </w:r>
      <w:r w:rsidRPr="00441F88">
        <w:rPr>
          <w:rFonts w:ascii="Century Gothic" w:hAnsi="Century Gothic"/>
          <w:sz w:val="24"/>
        </w:rPr>
        <w:t xml:space="preserve">(2), 273-288. </w:t>
      </w:r>
    </w:p>
    <w:p w14:paraId="63EFCFCA"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Fielding, K. S., Russell, S., Spinks, A., &amp; Mankad, A. (2012). Determinants of household water conservation: The role of demographic, infrastructure, behavior, and psychosocial variables. </w:t>
      </w:r>
      <w:r w:rsidRPr="00441F88">
        <w:rPr>
          <w:rFonts w:ascii="Century Gothic" w:hAnsi="Century Gothic"/>
          <w:i/>
          <w:sz w:val="24"/>
        </w:rPr>
        <w:t>Water Resources Research</w:t>
      </w:r>
      <w:r w:rsidRPr="00441F88">
        <w:rPr>
          <w:rFonts w:ascii="Century Gothic" w:hAnsi="Century Gothic"/>
          <w:sz w:val="24"/>
        </w:rPr>
        <w:t>,</w:t>
      </w:r>
      <w:r w:rsidRPr="00441F88">
        <w:rPr>
          <w:rFonts w:ascii="Century Gothic" w:hAnsi="Century Gothic"/>
          <w:i/>
          <w:sz w:val="24"/>
        </w:rPr>
        <w:t xml:space="preserve"> 48</w:t>
      </w:r>
      <w:r w:rsidRPr="00441F88">
        <w:rPr>
          <w:rFonts w:ascii="Century Gothic" w:hAnsi="Century Gothic"/>
          <w:sz w:val="24"/>
        </w:rPr>
        <w:t xml:space="preserve">(10). </w:t>
      </w:r>
    </w:p>
    <w:p w14:paraId="0203668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Gill, J. (2014). </w:t>
      </w:r>
      <w:r w:rsidRPr="00441F88">
        <w:rPr>
          <w:rFonts w:ascii="Century Gothic" w:hAnsi="Century Gothic"/>
          <w:i/>
          <w:sz w:val="24"/>
        </w:rPr>
        <w:t>Bayesian methods: A social and behavioral sciences approach</w:t>
      </w:r>
      <w:r w:rsidRPr="00441F88">
        <w:rPr>
          <w:rFonts w:ascii="Century Gothic" w:hAnsi="Century Gothic"/>
          <w:sz w:val="24"/>
        </w:rPr>
        <w:t xml:space="preserve"> (Vol. 20). CRC press. </w:t>
      </w:r>
    </w:p>
    <w:p w14:paraId="57812355"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Halsey, L. G., Curran-Everett, D., Vowler, S. L., &amp; Drummond, G. B. (2015). The fickle P value generates irreproducible results. </w:t>
      </w:r>
      <w:r w:rsidRPr="00441F88">
        <w:rPr>
          <w:rFonts w:ascii="Century Gothic" w:hAnsi="Century Gothic"/>
          <w:i/>
          <w:sz w:val="24"/>
        </w:rPr>
        <w:t xml:space="preserve">Nature </w:t>
      </w:r>
      <w:r w:rsidR="005C3A75">
        <w:rPr>
          <w:rFonts w:ascii="Century Gothic" w:hAnsi="Century Gothic"/>
          <w:i/>
          <w:sz w:val="24"/>
        </w:rPr>
        <w:t>M</w:t>
      </w:r>
      <w:r w:rsidRPr="00441F88">
        <w:rPr>
          <w:rFonts w:ascii="Century Gothic" w:hAnsi="Century Gothic"/>
          <w:i/>
          <w:sz w:val="24"/>
        </w:rPr>
        <w:t>ethods</w:t>
      </w:r>
      <w:r w:rsidRPr="00441F88">
        <w:rPr>
          <w:rFonts w:ascii="Century Gothic" w:hAnsi="Century Gothic"/>
          <w:sz w:val="24"/>
        </w:rPr>
        <w:t>,</w:t>
      </w:r>
      <w:r w:rsidRPr="00441F88">
        <w:rPr>
          <w:rFonts w:ascii="Century Gothic" w:hAnsi="Century Gothic"/>
          <w:i/>
          <w:sz w:val="24"/>
        </w:rPr>
        <w:t xml:space="preserve"> 12</w:t>
      </w:r>
      <w:r w:rsidRPr="00441F88">
        <w:rPr>
          <w:rFonts w:ascii="Century Gothic" w:hAnsi="Century Gothic"/>
          <w:sz w:val="24"/>
        </w:rPr>
        <w:t xml:space="preserve">, 179-185. </w:t>
      </w:r>
      <w:hyperlink r:id="rId28" w:history="1">
        <w:r w:rsidRPr="00441F88">
          <w:rPr>
            <w:rStyle w:val="Hyperlink"/>
            <w:rFonts w:ascii="Century Gothic" w:hAnsi="Century Gothic"/>
            <w:sz w:val="24"/>
          </w:rPr>
          <w:t>https://doi.org/10.1038/nmeth.3288</w:t>
        </w:r>
      </w:hyperlink>
      <w:r w:rsidRPr="00441F88">
        <w:rPr>
          <w:rFonts w:ascii="Century Gothic" w:hAnsi="Century Gothic"/>
          <w:sz w:val="24"/>
        </w:rPr>
        <w:t xml:space="preserve"> </w:t>
      </w:r>
    </w:p>
    <w:p w14:paraId="10354901"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Hannibal, B., Sansom, L., &amp; E. Portney, K. (2019). The effect of local water scarcity and drought on water conservation behaviors. </w:t>
      </w:r>
      <w:r w:rsidRPr="00441F88">
        <w:rPr>
          <w:rFonts w:ascii="Century Gothic" w:hAnsi="Century Gothic"/>
          <w:i/>
          <w:sz w:val="24"/>
        </w:rPr>
        <w:t>Environmental Sociology</w:t>
      </w:r>
      <w:r w:rsidRPr="00441F88">
        <w:rPr>
          <w:rFonts w:ascii="Century Gothic" w:hAnsi="Century Gothic"/>
          <w:sz w:val="24"/>
        </w:rPr>
        <w:t>,</w:t>
      </w:r>
      <w:r w:rsidRPr="00441F88">
        <w:rPr>
          <w:rFonts w:ascii="Century Gothic" w:hAnsi="Century Gothic"/>
          <w:i/>
          <w:sz w:val="24"/>
        </w:rPr>
        <w:t xml:space="preserve"> 5</w:t>
      </w:r>
      <w:r w:rsidRPr="00441F88">
        <w:rPr>
          <w:rFonts w:ascii="Century Gothic" w:hAnsi="Century Gothic"/>
          <w:sz w:val="24"/>
        </w:rPr>
        <w:t xml:space="preserve">(3), 294-307. </w:t>
      </w:r>
      <w:hyperlink r:id="rId29" w:history="1">
        <w:r w:rsidRPr="00441F88">
          <w:rPr>
            <w:rStyle w:val="Hyperlink"/>
            <w:rFonts w:ascii="Century Gothic" w:hAnsi="Century Gothic"/>
            <w:sz w:val="24"/>
          </w:rPr>
          <w:t>https://doi.org/10.1080/23251042.2018.1519882</w:t>
        </w:r>
      </w:hyperlink>
      <w:r w:rsidRPr="00441F88">
        <w:rPr>
          <w:rFonts w:ascii="Century Gothic" w:hAnsi="Century Gothic"/>
          <w:sz w:val="24"/>
        </w:rPr>
        <w:t xml:space="preserve"> </w:t>
      </w:r>
    </w:p>
    <w:p w14:paraId="673E5CAA"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Hargrove, W. L., &amp; Heyman, J. M. (2020). A comprehensive process for stakeholder identification and engagement in addressing wicked water resources problems. </w:t>
      </w:r>
      <w:r w:rsidRPr="00441F88">
        <w:rPr>
          <w:rFonts w:ascii="Century Gothic" w:hAnsi="Century Gothic"/>
          <w:i/>
          <w:sz w:val="24"/>
        </w:rPr>
        <w:t>Land</w:t>
      </w:r>
      <w:r w:rsidRPr="00441F88">
        <w:rPr>
          <w:rFonts w:ascii="Century Gothic" w:hAnsi="Century Gothic"/>
          <w:sz w:val="24"/>
        </w:rPr>
        <w:t>,</w:t>
      </w:r>
      <w:r w:rsidRPr="00441F88">
        <w:rPr>
          <w:rFonts w:ascii="Century Gothic" w:hAnsi="Century Gothic"/>
          <w:i/>
          <w:sz w:val="24"/>
        </w:rPr>
        <w:t xml:space="preserve"> 9</w:t>
      </w:r>
      <w:r w:rsidRPr="00441F88">
        <w:rPr>
          <w:rFonts w:ascii="Century Gothic" w:hAnsi="Century Gothic"/>
          <w:sz w:val="24"/>
        </w:rPr>
        <w:t xml:space="preserve">(4), 119. </w:t>
      </w:r>
    </w:p>
    <w:p w14:paraId="5E75D387"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Howard, G., Calow, R., Macdonald, A., &amp; Bartram, J. (2016). Climate change and water and sanitation: likely impacts and emerging trends for action. </w:t>
      </w:r>
      <w:r w:rsidRPr="00441F88">
        <w:rPr>
          <w:rFonts w:ascii="Century Gothic" w:hAnsi="Century Gothic"/>
          <w:i/>
          <w:sz w:val="24"/>
        </w:rPr>
        <w:t>Annual review of environment and resources</w:t>
      </w:r>
      <w:r w:rsidRPr="00441F88">
        <w:rPr>
          <w:rFonts w:ascii="Century Gothic" w:hAnsi="Century Gothic"/>
          <w:sz w:val="24"/>
        </w:rPr>
        <w:t>,</w:t>
      </w:r>
      <w:r w:rsidRPr="00441F88">
        <w:rPr>
          <w:rFonts w:ascii="Century Gothic" w:hAnsi="Century Gothic"/>
          <w:i/>
          <w:sz w:val="24"/>
        </w:rPr>
        <w:t xml:space="preserve"> 41</w:t>
      </w:r>
      <w:r w:rsidRPr="00441F88">
        <w:rPr>
          <w:rFonts w:ascii="Century Gothic" w:hAnsi="Century Gothic"/>
          <w:sz w:val="24"/>
        </w:rPr>
        <w:t xml:space="preserve">, 253-276. </w:t>
      </w:r>
    </w:p>
    <w:p w14:paraId="6940BFDA"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Hurd, B. H., &amp; Coonrod, J. (2008). Climate change and its implications for New Mexico's water resources and economic opportunities. </w:t>
      </w:r>
    </w:p>
    <w:p w14:paraId="740CF7E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IPCC. (2022). </w:t>
      </w:r>
      <w:r w:rsidRPr="00441F88">
        <w:rPr>
          <w:rFonts w:ascii="Century Gothic" w:hAnsi="Century Gothic"/>
          <w:i/>
          <w:sz w:val="24"/>
        </w:rPr>
        <w:t>Chapter 4: Water</w:t>
      </w:r>
      <w:r w:rsidRPr="00441F88">
        <w:rPr>
          <w:rFonts w:ascii="Century Gothic" w:hAnsi="Century Gothic"/>
          <w:sz w:val="24"/>
        </w:rPr>
        <w:t xml:space="preserve">. </w:t>
      </w:r>
    </w:p>
    <w:p w14:paraId="308FD787"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Jackson, M., Stewart, R. A., &amp; Beal, C. D. (2019). Identifying and overcoming barriers to collaborative sustainable water governance in remote Australian indigenous communities.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11</w:t>
      </w:r>
      <w:r w:rsidRPr="00441F88">
        <w:rPr>
          <w:rFonts w:ascii="Century Gothic" w:hAnsi="Century Gothic"/>
          <w:sz w:val="24"/>
        </w:rPr>
        <w:t xml:space="preserve">(11), 2410. </w:t>
      </w:r>
    </w:p>
    <w:p w14:paraId="194C11EA"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Khedun, C. P., &amp; Singh, V. P. (2014). Climate change, water, and health: a review of regional challenges. </w:t>
      </w:r>
      <w:r w:rsidRPr="00441F88">
        <w:rPr>
          <w:rFonts w:ascii="Century Gothic" w:hAnsi="Century Gothic"/>
          <w:i/>
          <w:sz w:val="24"/>
        </w:rPr>
        <w:t>Water Quality, Exposure and Health</w:t>
      </w:r>
      <w:r w:rsidRPr="00441F88">
        <w:rPr>
          <w:rFonts w:ascii="Century Gothic" w:hAnsi="Century Gothic"/>
          <w:sz w:val="24"/>
        </w:rPr>
        <w:t>,</w:t>
      </w:r>
      <w:r w:rsidRPr="00441F88">
        <w:rPr>
          <w:rFonts w:ascii="Century Gothic" w:hAnsi="Century Gothic"/>
          <w:i/>
          <w:sz w:val="24"/>
        </w:rPr>
        <w:t xml:space="preserve"> 6</w:t>
      </w:r>
      <w:r w:rsidRPr="00441F88">
        <w:rPr>
          <w:rFonts w:ascii="Century Gothic" w:hAnsi="Century Gothic"/>
          <w:sz w:val="24"/>
        </w:rPr>
        <w:t xml:space="preserve">, 7-17. </w:t>
      </w:r>
    </w:p>
    <w:p w14:paraId="1657F682"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Kousar, S., Afzal, M., Ahmed, F., &amp; Bojnec, Š. (2022). Environmental awareness and air quality: The mediating role of environmental protective behaviors. </w:t>
      </w:r>
      <w:r w:rsidRPr="00441F88">
        <w:rPr>
          <w:rFonts w:ascii="Century Gothic" w:hAnsi="Century Gothic"/>
          <w:i/>
          <w:sz w:val="24"/>
        </w:rPr>
        <w:t>Sustainability</w:t>
      </w:r>
      <w:r w:rsidRPr="00441F88">
        <w:rPr>
          <w:rFonts w:ascii="Century Gothic" w:hAnsi="Century Gothic"/>
          <w:sz w:val="24"/>
        </w:rPr>
        <w:t>,</w:t>
      </w:r>
      <w:r w:rsidRPr="00441F88">
        <w:rPr>
          <w:rFonts w:ascii="Century Gothic" w:hAnsi="Century Gothic"/>
          <w:i/>
          <w:sz w:val="24"/>
        </w:rPr>
        <w:t xml:space="preserve"> 14</w:t>
      </w:r>
      <w:r w:rsidRPr="00441F88">
        <w:rPr>
          <w:rFonts w:ascii="Century Gothic" w:hAnsi="Century Gothic"/>
          <w:sz w:val="24"/>
        </w:rPr>
        <w:t xml:space="preserve">(6), 3138. </w:t>
      </w:r>
    </w:p>
    <w:p w14:paraId="47988B0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La, V.-P., &amp; Vuong, Q.-H. (2019). bayesvl: Visually learning the graphical structure of Bayesian networks and performing MCMC with'Stan'. </w:t>
      </w:r>
      <w:r w:rsidRPr="00441F88">
        <w:rPr>
          <w:rFonts w:ascii="Century Gothic" w:hAnsi="Century Gothic"/>
          <w:i/>
          <w:sz w:val="24"/>
        </w:rPr>
        <w:t>The Comprehensive R Archive Network (CRAN)</w:t>
      </w:r>
      <w:r w:rsidRPr="00441F88">
        <w:rPr>
          <w:rFonts w:ascii="Century Gothic" w:hAnsi="Century Gothic"/>
          <w:sz w:val="24"/>
        </w:rPr>
        <w:t xml:space="preserve">. </w:t>
      </w:r>
      <w:hyperlink r:id="rId30" w:history="1">
        <w:r w:rsidRPr="00441F88">
          <w:rPr>
            <w:rStyle w:val="Hyperlink"/>
            <w:rFonts w:ascii="Century Gothic" w:hAnsi="Century Gothic"/>
            <w:sz w:val="24"/>
          </w:rPr>
          <w:t>https://cran.r-project.org/web/packages/bayesvl/index.html</w:t>
        </w:r>
      </w:hyperlink>
      <w:r w:rsidRPr="00441F88">
        <w:rPr>
          <w:rFonts w:ascii="Century Gothic" w:hAnsi="Century Gothic"/>
          <w:sz w:val="24"/>
        </w:rPr>
        <w:t xml:space="preserve"> </w:t>
      </w:r>
    </w:p>
    <w:p w14:paraId="421B69E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Le, T., Nguyen, M., &amp; Vuong, Q. (2022). Chapter 4: Trust in mindsponge: A new perspective on information reliability. </w:t>
      </w:r>
      <w:r w:rsidRPr="00441F88">
        <w:rPr>
          <w:rFonts w:ascii="Century Gothic" w:hAnsi="Century Gothic"/>
          <w:i/>
          <w:sz w:val="24"/>
        </w:rPr>
        <w:t>Q.-H. Vuong, V.-P. La, &amp; Mi.-H. Nguyen, The mindsponge and BMF analytics for innovative thinking in social sciences and humanities</w:t>
      </w:r>
      <w:r w:rsidRPr="00441F88">
        <w:rPr>
          <w:rFonts w:ascii="Century Gothic" w:hAnsi="Century Gothic"/>
          <w:sz w:val="24"/>
        </w:rPr>
        <w:t xml:space="preserve">, 67-86. </w:t>
      </w:r>
    </w:p>
    <w:p w14:paraId="30BAD09C" w14:textId="77777777" w:rsidR="00581B26" w:rsidRPr="00441F88" w:rsidRDefault="00581B26" w:rsidP="00581B26">
      <w:pPr>
        <w:pStyle w:val="EndNoteBibliography"/>
        <w:rPr>
          <w:rFonts w:ascii="Century Gothic" w:hAnsi="Century Gothic"/>
          <w:sz w:val="24"/>
        </w:rPr>
      </w:pPr>
      <w:r w:rsidRPr="00FC5185">
        <w:rPr>
          <w:rFonts w:ascii="Century Gothic" w:hAnsi="Century Gothic"/>
          <w:sz w:val="24"/>
          <w:lang w:val="fr-FR"/>
        </w:rPr>
        <w:t xml:space="preserve">Maiella, R., La Malva, P., Marchetti, D., Pomarico, E., Di Crosta, A., Palumbo, R., . . . </w:t>
      </w:r>
      <w:r w:rsidRPr="00441F88">
        <w:rPr>
          <w:rFonts w:ascii="Century Gothic" w:hAnsi="Century Gothic"/>
          <w:sz w:val="24"/>
        </w:rPr>
        <w:t xml:space="preserve">Verrocchio, M. C. (2020). The psychological distance and climate change: A systematic review on the mitigation and adaptation behaviors. </w:t>
      </w:r>
      <w:r w:rsidRPr="00441F88">
        <w:rPr>
          <w:rFonts w:ascii="Century Gothic" w:hAnsi="Century Gothic"/>
          <w:i/>
          <w:sz w:val="24"/>
        </w:rPr>
        <w:t>Frontiers in Psychology</w:t>
      </w:r>
      <w:r w:rsidRPr="00441F88">
        <w:rPr>
          <w:rFonts w:ascii="Century Gothic" w:hAnsi="Century Gothic"/>
          <w:sz w:val="24"/>
        </w:rPr>
        <w:t>,</w:t>
      </w:r>
      <w:r w:rsidRPr="00441F88">
        <w:rPr>
          <w:rFonts w:ascii="Century Gothic" w:hAnsi="Century Gothic"/>
          <w:i/>
          <w:sz w:val="24"/>
        </w:rPr>
        <w:t xml:space="preserve"> 11</w:t>
      </w:r>
      <w:r w:rsidRPr="00441F88">
        <w:rPr>
          <w:rFonts w:ascii="Century Gothic" w:hAnsi="Century Gothic"/>
          <w:sz w:val="24"/>
        </w:rPr>
        <w:t xml:space="preserve">, 568899. </w:t>
      </w:r>
    </w:p>
    <w:p w14:paraId="09E1B6A9"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Mantello, P., Ho, M.-T., Nguyen, M.-H., &amp; Vuong, Q.-H. (2023). Machines that feel: behavioral determinants of attitude towards affect recognition technology—upgrading technology acceptance theory with the mindsponge model. </w:t>
      </w:r>
      <w:r w:rsidRPr="00441F88">
        <w:rPr>
          <w:rFonts w:ascii="Century Gothic" w:hAnsi="Century Gothic"/>
          <w:i/>
          <w:sz w:val="24"/>
        </w:rPr>
        <w:t>Humanities and Social Sciences Communications</w:t>
      </w:r>
      <w:r w:rsidRPr="00441F88">
        <w:rPr>
          <w:rFonts w:ascii="Century Gothic" w:hAnsi="Century Gothic"/>
          <w:sz w:val="24"/>
        </w:rPr>
        <w:t>,</w:t>
      </w:r>
      <w:r w:rsidRPr="00441F88">
        <w:rPr>
          <w:rFonts w:ascii="Century Gothic" w:hAnsi="Century Gothic"/>
          <w:i/>
          <w:sz w:val="24"/>
        </w:rPr>
        <w:t xml:space="preserve"> 10</w:t>
      </w:r>
      <w:r w:rsidRPr="00441F88">
        <w:rPr>
          <w:rFonts w:ascii="Century Gothic" w:hAnsi="Century Gothic"/>
          <w:sz w:val="24"/>
        </w:rPr>
        <w:t xml:space="preserve">, 430. </w:t>
      </w:r>
      <w:hyperlink r:id="rId31" w:history="1">
        <w:r w:rsidRPr="00441F88">
          <w:rPr>
            <w:rStyle w:val="Hyperlink"/>
            <w:rFonts w:ascii="Century Gothic" w:hAnsi="Century Gothic"/>
            <w:sz w:val="24"/>
          </w:rPr>
          <w:t>https://doi.org/10.1057/s41599-023-01837-1</w:t>
        </w:r>
      </w:hyperlink>
      <w:r w:rsidRPr="00441F88">
        <w:rPr>
          <w:rFonts w:ascii="Century Gothic" w:hAnsi="Century Gothic"/>
          <w:sz w:val="24"/>
        </w:rPr>
        <w:t xml:space="preserve"> </w:t>
      </w:r>
    </w:p>
    <w:p w14:paraId="33291789"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Mariani, L., Trivellato, B., Martini, M., &amp; Marafioti, E. (2022). Achieving sustainable development goals through collaborative innovation: Evidence from four European initiatives. </w:t>
      </w:r>
      <w:r w:rsidRPr="00441F88">
        <w:rPr>
          <w:rFonts w:ascii="Century Gothic" w:hAnsi="Century Gothic"/>
          <w:i/>
          <w:sz w:val="24"/>
        </w:rPr>
        <w:t>Journal of Business Ethics</w:t>
      </w:r>
      <w:r w:rsidRPr="00441F88">
        <w:rPr>
          <w:rFonts w:ascii="Century Gothic" w:hAnsi="Century Gothic"/>
          <w:sz w:val="24"/>
        </w:rPr>
        <w:t>,</w:t>
      </w:r>
      <w:r w:rsidRPr="00441F88">
        <w:rPr>
          <w:rFonts w:ascii="Century Gothic" w:hAnsi="Century Gothic"/>
          <w:i/>
          <w:sz w:val="24"/>
        </w:rPr>
        <w:t xml:space="preserve"> 180</w:t>
      </w:r>
      <w:r w:rsidRPr="00441F88">
        <w:rPr>
          <w:rFonts w:ascii="Century Gothic" w:hAnsi="Century Gothic"/>
          <w:sz w:val="24"/>
        </w:rPr>
        <w:t xml:space="preserve">(4), 1075-1095. </w:t>
      </w:r>
    </w:p>
    <w:p w14:paraId="4A78A7B4"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McElreath, R. (2018). </w:t>
      </w:r>
      <w:r w:rsidRPr="00441F88">
        <w:rPr>
          <w:rFonts w:ascii="Century Gothic" w:hAnsi="Century Gothic"/>
          <w:i/>
          <w:sz w:val="24"/>
        </w:rPr>
        <w:t>Statistical rethinking: A Bayesian course with examples in R and Stan</w:t>
      </w:r>
      <w:r w:rsidRPr="00441F88">
        <w:rPr>
          <w:rFonts w:ascii="Century Gothic" w:hAnsi="Century Gothic"/>
          <w:sz w:val="24"/>
        </w:rPr>
        <w:t xml:space="preserve">. Chapman and Hall/CRC Press. </w:t>
      </w:r>
    </w:p>
    <w:p w14:paraId="11C6826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Mensah, J. (2019). Sustainable development: Meaning, history, principles, pillars, and implications for human action: Literature review. </w:t>
      </w:r>
      <w:r w:rsidRPr="00441F88">
        <w:rPr>
          <w:rFonts w:ascii="Century Gothic" w:hAnsi="Century Gothic"/>
          <w:i/>
          <w:sz w:val="24"/>
        </w:rPr>
        <w:t>Cogent social sciences</w:t>
      </w:r>
      <w:r w:rsidRPr="00441F88">
        <w:rPr>
          <w:rFonts w:ascii="Century Gothic" w:hAnsi="Century Gothic"/>
          <w:sz w:val="24"/>
        </w:rPr>
        <w:t>,</w:t>
      </w:r>
      <w:r w:rsidRPr="00441F88">
        <w:rPr>
          <w:rFonts w:ascii="Century Gothic" w:hAnsi="Century Gothic"/>
          <w:i/>
          <w:sz w:val="24"/>
        </w:rPr>
        <w:t xml:space="preserve"> 5</w:t>
      </w:r>
      <w:r w:rsidRPr="00441F88">
        <w:rPr>
          <w:rFonts w:ascii="Century Gothic" w:hAnsi="Century Gothic"/>
          <w:sz w:val="24"/>
        </w:rPr>
        <w:t xml:space="preserve">(1), 1653531. </w:t>
      </w:r>
    </w:p>
    <w:p w14:paraId="078667D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Mishra, B. K., Kumar, P., Saraswat, C., Chakraborty, S., &amp; Gautam, A. (2021). Water security in a changing environment: Concept, challenges and solutions.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13</w:t>
      </w:r>
      <w:r w:rsidRPr="00441F88">
        <w:rPr>
          <w:rFonts w:ascii="Century Gothic" w:hAnsi="Century Gothic"/>
          <w:sz w:val="24"/>
        </w:rPr>
        <w:t xml:space="preserve">(4), 490. </w:t>
      </w:r>
    </w:p>
    <w:p w14:paraId="4A4B6213"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Morante-Carballo, F., Montalván-Burbano, N., Quiñonez-Barzola, X., Jaya-Montalvo, M., &amp; Carrión-Mero, P. (2022). What do we know about water scarcity in semi-arid zones? A global analysis and research trends.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14</w:t>
      </w:r>
      <w:r w:rsidRPr="00441F88">
        <w:rPr>
          <w:rFonts w:ascii="Century Gothic" w:hAnsi="Century Gothic"/>
          <w:sz w:val="24"/>
        </w:rPr>
        <w:t xml:space="preserve">(17), 2685. </w:t>
      </w:r>
    </w:p>
    <w:p w14:paraId="48FE561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Nguyen, M.-H., Duong, M.-P. T., Nguyen, M.-C., Mutai, N., Jin, R., Nguyen, P.-T., . . . Vuong, Q.-H. (2023). Promoting stakeholders’ support for marine protection policies: Insights from a 42-country dataset. </w:t>
      </w:r>
      <w:r w:rsidRPr="00441F88">
        <w:rPr>
          <w:rFonts w:ascii="Century Gothic" w:hAnsi="Century Gothic"/>
          <w:i/>
          <w:sz w:val="24"/>
        </w:rPr>
        <w:t>Sustainability</w:t>
      </w:r>
      <w:r w:rsidRPr="00441F88">
        <w:rPr>
          <w:rFonts w:ascii="Century Gothic" w:hAnsi="Century Gothic"/>
          <w:sz w:val="24"/>
        </w:rPr>
        <w:t>,</w:t>
      </w:r>
      <w:r w:rsidRPr="00441F88">
        <w:rPr>
          <w:rFonts w:ascii="Century Gothic" w:hAnsi="Century Gothic"/>
          <w:i/>
          <w:sz w:val="24"/>
        </w:rPr>
        <w:t xml:space="preserve"> 15</w:t>
      </w:r>
      <w:r w:rsidRPr="00441F88">
        <w:rPr>
          <w:rFonts w:ascii="Century Gothic" w:hAnsi="Century Gothic"/>
          <w:sz w:val="24"/>
        </w:rPr>
        <w:t xml:space="preserve">(16), 12226. </w:t>
      </w:r>
      <w:hyperlink r:id="rId32" w:history="1">
        <w:r w:rsidRPr="00441F88">
          <w:rPr>
            <w:rStyle w:val="Hyperlink"/>
            <w:rFonts w:ascii="Century Gothic" w:hAnsi="Century Gothic"/>
            <w:sz w:val="24"/>
          </w:rPr>
          <w:t>https://doi.org/10.3390/su151612226</w:t>
        </w:r>
      </w:hyperlink>
      <w:r w:rsidRPr="00441F88">
        <w:rPr>
          <w:rFonts w:ascii="Century Gothic" w:hAnsi="Century Gothic"/>
          <w:sz w:val="24"/>
        </w:rPr>
        <w:t xml:space="preserve"> </w:t>
      </w:r>
    </w:p>
    <w:p w14:paraId="603A3687" w14:textId="77777777" w:rsidR="00581B26" w:rsidRPr="00FC5185" w:rsidRDefault="00581B26" w:rsidP="00581B26">
      <w:pPr>
        <w:pStyle w:val="EndNoteBibliography"/>
        <w:rPr>
          <w:rFonts w:ascii="Century Gothic" w:hAnsi="Century Gothic"/>
          <w:sz w:val="24"/>
          <w:lang w:val="fr-FR"/>
        </w:rPr>
      </w:pPr>
      <w:r w:rsidRPr="00441F88">
        <w:rPr>
          <w:rFonts w:ascii="Century Gothic" w:hAnsi="Century Gothic"/>
          <w:sz w:val="24"/>
        </w:rPr>
        <w:t xml:space="preserve">Nguyen, M.-H., &amp; Jones, T. E. (2022). Building eco-surplus culture among urban residents as a novel strategy to improve finance for conservation in protected areas. </w:t>
      </w:r>
      <w:r w:rsidRPr="00FC5185">
        <w:rPr>
          <w:rFonts w:ascii="Century Gothic" w:hAnsi="Century Gothic"/>
          <w:i/>
          <w:sz w:val="24"/>
          <w:lang w:val="fr-FR"/>
        </w:rPr>
        <w:t>Humanities &amp; Social Sciences Communications</w:t>
      </w:r>
      <w:r w:rsidRPr="00FC5185">
        <w:rPr>
          <w:rFonts w:ascii="Century Gothic" w:hAnsi="Century Gothic"/>
          <w:sz w:val="24"/>
          <w:lang w:val="fr-FR"/>
        </w:rPr>
        <w:t>,</w:t>
      </w:r>
      <w:r w:rsidRPr="00FC5185">
        <w:rPr>
          <w:rFonts w:ascii="Century Gothic" w:hAnsi="Century Gothic"/>
          <w:i/>
          <w:sz w:val="24"/>
          <w:lang w:val="fr-FR"/>
        </w:rPr>
        <w:t xml:space="preserve"> 9</w:t>
      </w:r>
      <w:r w:rsidRPr="00FC5185">
        <w:rPr>
          <w:rFonts w:ascii="Century Gothic" w:hAnsi="Century Gothic"/>
          <w:sz w:val="24"/>
          <w:lang w:val="fr-FR"/>
        </w:rPr>
        <w:t xml:space="preserve">, 426. </w:t>
      </w:r>
      <w:hyperlink r:id="rId33" w:history="1">
        <w:r w:rsidRPr="00FC5185">
          <w:rPr>
            <w:rStyle w:val="Hyperlink"/>
            <w:rFonts w:ascii="Century Gothic" w:hAnsi="Century Gothic"/>
            <w:sz w:val="24"/>
            <w:lang w:val="fr-FR"/>
          </w:rPr>
          <w:t>https://doi.org/10.1057/s41599-022-01441-9</w:t>
        </w:r>
      </w:hyperlink>
      <w:r w:rsidRPr="00FC5185">
        <w:rPr>
          <w:rFonts w:ascii="Century Gothic" w:hAnsi="Century Gothic"/>
          <w:sz w:val="24"/>
          <w:lang w:val="fr-FR"/>
        </w:rPr>
        <w:t xml:space="preserve"> </w:t>
      </w:r>
    </w:p>
    <w:p w14:paraId="344AC863" w14:textId="77777777" w:rsidR="00581B26" w:rsidRPr="00441F88" w:rsidRDefault="00581B26" w:rsidP="00581B26">
      <w:pPr>
        <w:pStyle w:val="EndNoteBibliography"/>
        <w:rPr>
          <w:rFonts w:ascii="Century Gothic" w:hAnsi="Century Gothic"/>
          <w:sz w:val="24"/>
        </w:rPr>
      </w:pPr>
      <w:r w:rsidRPr="00FC5185">
        <w:rPr>
          <w:rFonts w:ascii="Century Gothic" w:hAnsi="Century Gothic"/>
          <w:sz w:val="24"/>
          <w:lang w:val="fr-FR"/>
        </w:rPr>
        <w:t xml:space="preserve">Nguyen, M.-H., La, V.-P., Le, T.-T., &amp; Vuong, Q.-H. (2022). </w:t>
      </w:r>
      <w:r w:rsidRPr="00441F88">
        <w:rPr>
          <w:rFonts w:ascii="Century Gothic" w:hAnsi="Century Gothic"/>
          <w:sz w:val="24"/>
        </w:rPr>
        <w:t xml:space="preserve">Introduction to Bayesian Mindsponge Framework analytics: an innovative method for social and psychological research. </w:t>
      </w:r>
      <w:r w:rsidRPr="00441F88">
        <w:rPr>
          <w:rFonts w:ascii="Century Gothic" w:hAnsi="Century Gothic"/>
          <w:i/>
          <w:sz w:val="24"/>
        </w:rPr>
        <w:t>MethodsX</w:t>
      </w:r>
      <w:r w:rsidRPr="00441F88">
        <w:rPr>
          <w:rFonts w:ascii="Century Gothic" w:hAnsi="Century Gothic"/>
          <w:sz w:val="24"/>
        </w:rPr>
        <w:t>,</w:t>
      </w:r>
      <w:r w:rsidRPr="00441F88">
        <w:rPr>
          <w:rFonts w:ascii="Century Gothic" w:hAnsi="Century Gothic"/>
          <w:i/>
          <w:sz w:val="24"/>
        </w:rPr>
        <w:t xml:space="preserve"> 9</w:t>
      </w:r>
      <w:r w:rsidRPr="00441F88">
        <w:rPr>
          <w:rFonts w:ascii="Century Gothic" w:hAnsi="Century Gothic"/>
          <w:sz w:val="24"/>
        </w:rPr>
        <w:t xml:space="preserve">, 101808. </w:t>
      </w:r>
      <w:hyperlink r:id="rId34" w:history="1">
        <w:r w:rsidRPr="00441F88">
          <w:rPr>
            <w:rStyle w:val="Hyperlink"/>
            <w:rFonts w:ascii="Century Gothic" w:hAnsi="Century Gothic"/>
            <w:sz w:val="24"/>
          </w:rPr>
          <w:t>https://doi.org/10.1016/j.mex.2022.101808</w:t>
        </w:r>
      </w:hyperlink>
      <w:r w:rsidRPr="00441F88">
        <w:rPr>
          <w:rFonts w:ascii="Century Gothic" w:hAnsi="Century Gothic"/>
          <w:sz w:val="24"/>
        </w:rPr>
        <w:t xml:space="preserve"> </w:t>
      </w:r>
    </w:p>
    <w:p w14:paraId="33F654A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Ronen, T., &amp; Kerret, D. (2020). Promoting sustainable wellbeing: Integrating positive psychology and environmental sustainability in education. </w:t>
      </w:r>
      <w:r w:rsidRPr="00441F88">
        <w:rPr>
          <w:rFonts w:ascii="Century Gothic" w:hAnsi="Century Gothic"/>
          <w:i/>
          <w:sz w:val="24"/>
        </w:rPr>
        <w:t>International journal of environmental research and public health</w:t>
      </w:r>
      <w:r w:rsidRPr="00441F88">
        <w:rPr>
          <w:rFonts w:ascii="Century Gothic" w:hAnsi="Century Gothic"/>
          <w:sz w:val="24"/>
        </w:rPr>
        <w:t>,</w:t>
      </w:r>
      <w:r w:rsidRPr="00441F88">
        <w:rPr>
          <w:rFonts w:ascii="Century Gothic" w:hAnsi="Century Gothic"/>
          <w:i/>
          <w:sz w:val="24"/>
        </w:rPr>
        <w:t xml:space="preserve"> 17</w:t>
      </w:r>
      <w:r w:rsidRPr="00441F88">
        <w:rPr>
          <w:rFonts w:ascii="Century Gothic" w:hAnsi="Century Gothic"/>
          <w:sz w:val="24"/>
        </w:rPr>
        <w:t xml:space="preserve">(19), 6968. </w:t>
      </w:r>
    </w:p>
    <w:p w14:paraId="0C1A90F1"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Sanchez, C., Rodriguez-Sanchez, C., &amp; Sancho-Esper, F. (2023). Barriers and Motivators of Household Water-Conservation Behavior: A Bibliometric and Systematic Literature Review.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15</w:t>
      </w:r>
      <w:r w:rsidRPr="00441F88">
        <w:rPr>
          <w:rFonts w:ascii="Century Gothic" w:hAnsi="Century Gothic"/>
          <w:sz w:val="24"/>
        </w:rPr>
        <w:t xml:space="preserve">(23), 4114. </w:t>
      </w:r>
    </w:p>
    <w:p w14:paraId="72373435"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Shahangian, S. A., Tabesh, M., Yazdanpanah, M., Zobeidi, T., &amp; Raoof, M. A. (2022). Promoting the adoption of residential water conservation behaviors as a preventive policy to sustainable urban water management. </w:t>
      </w:r>
      <w:r w:rsidRPr="00441F88">
        <w:rPr>
          <w:rFonts w:ascii="Century Gothic" w:hAnsi="Century Gothic"/>
          <w:i/>
          <w:sz w:val="24"/>
        </w:rPr>
        <w:t xml:space="preserve">Journal of </w:t>
      </w:r>
      <w:r w:rsidR="007948BC">
        <w:rPr>
          <w:rFonts w:ascii="Century Gothic" w:hAnsi="Century Gothic"/>
          <w:i/>
          <w:sz w:val="24"/>
        </w:rPr>
        <w:t>Environmental M</w:t>
      </w:r>
      <w:r w:rsidRPr="00441F88">
        <w:rPr>
          <w:rFonts w:ascii="Century Gothic" w:hAnsi="Century Gothic"/>
          <w:i/>
          <w:sz w:val="24"/>
        </w:rPr>
        <w:t>anagement</w:t>
      </w:r>
      <w:r w:rsidRPr="00441F88">
        <w:rPr>
          <w:rFonts w:ascii="Century Gothic" w:hAnsi="Century Gothic"/>
          <w:sz w:val="24"/>
        </w:rPr>
        <w:t>,</w:t>
      </w:r>
      <w:r w:rsidRPr="00441F88">
        <w:rPr>
          <w:rFonts w:ascii="Century Gothic" w:hAnsi="Century Gothic"/>
          <w:i/>
          <w:sz w:val="24"/>
        </w:rPr>
        <w:t xml:space="preserve"> 313</w:t>
      </w:r>
      <w:r w:rsidRPr="00441F88">
        <w:rPr>
          <w:rFonts w:ascii="Century Gothic" w:hAnsi="Century Gothic"/>
          <w:sz w:val="24"/>
        </w:rPr>
        <w:t xml:space="preserve">, 115005. </w:t>
      </w:r>
    </w:p>
    <w:p w14:paraId="4ADABA1B"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Si, W., Jiang, C., &amp; Meng, L. (2022). The Relationship between Environmental Awareness, Habitat Quality, and Community Residents’ Pro-Environmental Behavior—Mediated Effects Model Analysis Based on Social Capital. </w:t>
      </w:r>
      <w:r w:rsidRPr="00441F88">
        <w:rPr>
          <w:rFonts w:ascii="Century Gothic" w:hAnsi="Century Gothic"/>
          <w:i/>
          <w:sz w:val="24"/>
        </w:rPr>
        <w:t>International journal of environmental research and public health</w:t>
      </w:r>
      <w:r w:rsidRPr="00441F88">
        <w:rPr>
          <w:rFonts w:ascii="Century Gothic" w:hAnsi="Century Gothic"/>
          <w:sz w:val="24"/>
        </w:rPr>
        <w:t>,</w:t>
      </w:r>
      <w:r w:rsidRPr="00441F88">
        <w:rPr>
          <w:rFonts w:ascii="Century Gothic" w:hAnsi="Century Gothic"/>
          <w:i/>
          <w:sz w:val="24"/>
        </w:rPr>
        <w:t xml:space="preserve"> 19</w:t>
      </w:r>
      <w:r w:rsidRPr="00441F88">
        <w:rPr>
          <w:rFonts w:ascii="Century Gothic" w:hAnsi="Century Gothic"/>
          <w:sz w:val="24"/>
        </w:rPr>
        <w:t xml:space="preserve">(20), 13253. </w:t>
      </w:r>
    </w:p>
    <w:p w14:paraId="44228A8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Singha, B., Eljamal, O., Karmaker, S. C., Maamoun, I., &amp; Sugihara, Y. (2022). Water conservation behavior: Exploring the role of social, psychological, and behavioral determinants. </w:t>
      </w:r>
      <w:r w:rsidRPr="00441F88">
        <w:rPr>
          <w:rFonts w:ascii="Century Gothic" w:hAnsi="Century Gothic"/>
          <w:i/>
          <w:sz w:val="24"/>
        </w:rPr>
        <w:t xml:space="preserve">Journal of </w:t>
      </w:r>
      <w:r w:rsidR="007948BC">
        <w:rPr>
          <w:rFonts w:ascii="Century Gothic" w:hAnsi="Century Gothic"/>
          <w:i/>
          <w:sz w:val="24"/>
        </w:rPr>
        <w:t>Environmental M</w:t>
      </w:r>
      <w:r w:rsidRPr="00441F88">
        <w:rPr>
          <w:rFonts w:ascii="Century Gothic" w:hAnsi="Century Gothic"/>
          <w:i/>
          <w:sz w:val="24"/>
        </w:rPr>
        <w:t>anagement</w:t>
      </w:r>
      <w:r w:rsidRPr="00441F88">
        <w:rPr>
          <w:rFonts w:ascii="Century Gothic" w:hAnsi="Century Gothic"/>
          <w:sz w:val="24"/>
        </w:rPr>
        <w:t>,</w:t>
      </w:r>
      <w:r w:rsidRPr="00441F88">
        <w:rPr>
          <w:rFonts w:ascii="Century Gothic" w:hAnsi="Century Gothic"/>
          <w:i/>
          <w:sz w:val="24"/>
        </w:rPr>
        <w:t xml:space="preserve"> 317</w:t>
      </w:r>
      <w:r w:rsidRPr="00441F88">
        <w:rPr>
          <w:rFonts w:ascii="Century Gothic" w:hAnsi="Century Gothic"/>
          <w:sz w:val="24"/>
        </w:rPr>
        <w:t xml:space="preserve">, 115484. </w:t>
      </w:r>
    </w:p>
    <w:p w14:paraId="7C294C62"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Stringer, L. C., Mirzabaev, A., Benjaminsen, T. A., Harris, R. M., Jafari, M., Lissner, T. K., . . . Tirado-von Der Pahlen, C. (2021). Climate change impacts on water security in global drylands. </w:t>
      </w:r>
      <w:r w:rsidRPr="00441F88">
        <w:rPr>
          <w:rFonts w:ascii="Century Gothic" w:hAnsi="Century Gothic"/>
          <w:i/>
          <w:sz w:val="24"/>
        </w:rPr>
        <w:t>One Earth</w:t>
      </w:r>
      <w:r w:rsidRPr="00441F88">
        <w:rPr>
          <w:rFonts w:ascii="Century Gothic" w:hAnsi="Century Gothic"/>
          <w:sz w:val="24"/>
        </w:rPr>
        <w:t>,</w:t>
      </w:r>
      <w:r w:rsidRPr="00441F88">
        <w:rPr>
          <w:rFonts w:ascii="Century Gothic" w:hAnsi="Century Gothic"/>
          <w:i/>
          <w:sz w:val="24"/>
        </w:rPr>
        <w:t xml:space="preserve"> 4</w:t>
      </w:r>
      <w:r w:rsidRPr="00441F88">
        <w:rPr>
          <w:rFonts w:ascii="Century Gothic" w:hAnsi="Century Gothic"/>
          <w:sz w:val="24"/>
        </w:rPr>
        <w:t xml:space="preserve">(6), 851-864. </w:t>
      </w:r>
    </w:p>
    <w:p w14:paraId="576448A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Torres-Bagur, M., Ribas, A., &amp; Vila-Subirós, J. (2020). Understanding the key factors that influence efficient water-saving practices among tourists: A Mediterranean case study. </w:t>
      </w:r>
      <w:r w:rsidRPr="00441F88">
        <w:rPr>
          <w:rFonts w:ascii="Century Gothic" w:hAnsi="Century Gothic"/>
          <w:i/>
          <w:sz w:val="24"/>
        </w:rPr>
        <w:t>Water</w:t>
      </w:r>
      <w:r w:rsidRPr="00441F88">
        <w:rPr>
          <w:rFonts w:ascii="Century Gothic" w:hAnsi="Century Gothic"/>
          <w:sz w:val="24"/>
        </w:rPr>
        <w:t>,</w:t>
      </w:r>
      <w:r w:rsidRPr="00441F88">
        <w:rPr>
          <w:rFonts w:ascii="Century Gothic" w:hAnsi="Century Gothic"/>
          <w:i/>
          <w:sz w:val="24"/>
        </w:rPr>
        <w:t xml:space="preserve"> 12</w:t>
      </w:r>
      <w:r w:rsidRPr="00441F88">
        <w:rPr>
          <w:rFonts w:ascii="Century Gothic" w:hAnsi="Century Gothic"/>
          <w:sz w:val="24"/>
        </w:rPr>
        <w:t xml:space="preserve">(8), 2083. </w:t>
      </w:r>
    </w:p>
    <w:p w14:paraId="3D443504"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Tsakiris, G., &amp; Loucks, D. (2023). Adaptive Water Resources Management Under Climate Change: An Introduction. </w:t>
      </w:r>
      <w:r w:rsidRPr="00441F88">
        <w:rPr>
          <w:rFonts w:ascii="Century Gothic" w:hAnsi="Century Gothic"/>
          <w:i/>
          <w:sz w:val="24"/>
        </w:rPr>
        <w:t>Water Resources Management</w:t>
      </w:r>
      <w:r w:rsidRPr="00441F88">
        <w:rPr>
          <w:rFonts w:ascii="Century Gothic" w:hAnsi="Century Gothic"/>
          <w:sz w:val="24"/>
        </w:rPr>
        <w:t xml:space="preserve">, 1-13. </w:t>
      </w:r>
    </w:p>
    <w:p w14:paraId="7CB2A813"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Vaughn, L. (2019). </w:t>
      </w:r>
      <w:r w:rsidRPr="00441F88">
        <w:rPr>
          <w:rFonts w:ascii="Century Gothic" w:hAnsi="Century Gothic"/>
          <w:i/>
          <w:sz w:val="24"/>
        </w:rPr>
        <w:t>Psychology and culture: Thinking, feeling and behaving in a global context</w:t>
      </w:r>
      <w:r w:rsidRPr="00441F88">
        <w:rPr>
          <w:rFonts w:ascii="Century Gothic" w:hAnsi="Century Gothic"/>
          <w:sz w:val="24"/>
        </w:rPr>
        <w:t xml:space="preserve">. Routledge. </w:t>
      </w:r>
    </w:p>
    <w:p w14:paraId="6CE6E7F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Vehtari, A., &amp; Gabry, J. (2019). </w:t>
      </w:r>
      <w:r w:rsidRPr="00441F88">
        <w:rPr>
          <w:rFonts w:ascii="Century Gothic" w:hAnsi="Century Gothic"/>
          <w:i/>
          <w:sz w:val="24"/>
        </w:rPr>
        <w:t>Bayesian Stacking and Pseudo-BMA weights using the loo package</w:t>
      </w:r>
      <w:r w:rsidRPr="00441F88">
        <w:rPr>
          <w:rFonts w:ascii="Century Gothic" w:hAnsi="Century Gothic"/>
          <w:sz w:val="24"/>
        </w:rPr>
        <w:t>.</w:t>
      </w:r>
      <w:r w:rsidRPr="00441F88">
        <w:rPr>
          <w:rFonts w:ascii="Century Gothic" w:hAnsi="Century Gothic"/>
          <w:i/>
          <w:sz w:val="24"/>
        </w:rPr>
        <w:t xml:space="preserve"> </w:t>
      </w:r>
      <w:r w:rsidRPr="00441F88">
        <w:rPr>
          <w:rFonts w:ascii="Century Gothic" w:hAnsi="Century Gothic"/>
          <w:sz w:val="24"/>
        </w:rPr>
        <w:t xml:space="preserve">In (Version loo 2.2.0) </w:t>
      </w:r>
      <w:hyperlink r:id="rId35" w:history="1">
        <w:r w:rsidRPr="00441F88">
          <w:rPr>
            <w:rStyle w:val="Hyperlink"/>
            <w:rFonts w:ascii="Century Gothic" w:hAnsi="Century Gothic"/>
            <w:sz w:val="24"/>
          </w:rPr>
          <w:t>https://mc-stan.org/loo/articles/loo2-weights.html</w:t>
        </w:r>
      </w:hyperlink>
    </w:p>
    <w:p w14:paraId="715F0EA8"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Vehtari, A., Gelman, A., &amp; Gabry, J. (2017). Practical Bayesian model evaluation using leave-one-out cross-validation and WAIC. </w:t>
      </w:r>
      <w:r w:rsidRPr="00441F88">
        <w:rPr>
          <w:rFonts w:ascii="Century Gothic" w:hAnsi="Century Gothic"/>
          <w:i/>
          <w:sz w:val="24"/>
        </w:rPr>
        <w:t xml:space="preserve">Statistics and </w:t>
      </w:r>
      <w:r w:rsidR="007948BC">
        <w:rPr>
          <w:rFonts w:ascii="Century Gothic" w:hAnsi="Century Gothic"/>
          <w:i/>
          <w:sz w:val="24"/>
        </w:rPr>
        <w:t>C</w:t>
      </w:r>
      <w:r w:rsidRPr="00441F88">
        <w:rPr>
          <w:rFonts w:ascii="Century Gothic" w:hAnsi="Century Gothic"/>
          <w:i/>
          <w:sz w:val="24"/>
        </w:rPr>
        <w:t>omputing</w:t>
      </w:r>
      <w:r w:rsidRPr="00441F88">
        <w:rPr>
          <w:rFonts w:ascii="Century Gothic" w:hAnsi="Century Gothic"/>
          <w:sz w:val="24"/>
        </w:rPr>
        <w:t>,</w:t>
      </w:r>
      <w:r w:rsidRPr="00441F88">
        <w:rPr>
          <w:rFonts w:ascii="Century Gothic" w:hAnsi="Century Gothic"/>
          <w:i/>
          <w:sz w:val="24"/>
        </w:rPr>
        <w:t xml:space="preserve"> 27</w:t>
      </w:r>
      <w:r w:rsidRPr="00441F88">
        <w:rPr>
          <w:rFonts w:ascii="Century Gothic" w:hAnsi="Century Gothic"/>
          <w:sz w:val="24"/>
        </w:rPr>
        <w:t xml:space="preserve">(5), 1413-1432. </w:t>
      </w:r>
      <w:hyperlink r:id="rId36" w:history="1">
        <w:r w:rsidRPr="00441F88">
          <w:rPr>
            <w:rStyle w:val="Hyperlink"/>
            <w:rFonts w:ascii="Century Gothic" w:hAnsi="Century Gothic"/>
            <w:sz w:val="24"/>
          </w:rPr>
          <w:t>https://doi.org/10.1007/s11222-016-9696-4</w:t>
        </w:r>
      </w:hyperlink>
      <w:r w:rsidRPr="00441F88">
        <w:rPr>
          <w:rFonts w:ascii="Century Gothic" w:hAnsi="Century Gothic"/>
          <w:sz w:val="24"/>
        </w:rPr>
        <w:t xml:space="preserve"> </w:t>
      </w:r>
    </w:p>
    <w:p w14:paraId="66C227F5"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Q.-H. (2018). The (ir)rational consideration of the cost of science in transition economies. </w:t>
      </w:r>
      <w:r w:rsidRPr="00441F88">
        <w:rPr>
          <w:rFonts w:ascii="Century Gothic" w:hAnsi="Century Gothic"/>
          <w:i/>
          <w:sz w:val="24"/>
        </w:rPr>
        <w:t>Nature Human Behaviour</w:t>
      </w:r>
      <w:r w:rsidRPr="00441F88">
        <w:rPr>
          <w:rFonts w:ascii="Century Gothic" w:hAnsi="Century Gothic"/>
          <w:sz w:val="24"/>
        </w:rPr>
        <w:t>,</w:t>
      </w:r>
      <w:r w:rsidRPr="00441F88">
        <w:rPr>
          <w:rFonts w:ascii="Century Gothic" w:hAnsi="Century Gothic"/>
          <w:i/>
          <w:sz w:val="24"/>
        </w:rPr>
        <w:t xml:space="preserve"> 2</w:t>
      </w:r>
      <w:r w:rsidRPr="00441F88">
        <w:rPr>
          <w:rFonts w:ascii="Century Gothic" w:hAnsi="Century Gothic"/>
          <w:sz w:val="24"/>
        </w:rPr>
        <w:t xml:space="preserve">, 5. </w:t>
      </w:r>
      <w:hyperlink r:id="rId37" w:history="1">
        <w:r w:rsidRPr="00441F88">
          <w:rPr>
            <w:rStyle w:val="Hyperlink"/>
            <w:rFonts w:ascii="Century Gothic" w:hAnsi="Century Gothic"/>
            <w:sz w:val="24"/>
          </w:rPr>
          <w:t>https://doi.org/10.1038/s41562-017-0281-4</w:t>
        </w:r>
      </w:hyperlink>
      <w:r w:rsidRPr="00441F88">
        <w:rPr>
          <w:rFonts w:ascii="Century Gothic" w:hAnsi="Century Gothic"/>
          <w:sz w:val="24"/>
        </w:rPr>
        <w:t xml:space="preserve"> </w:t>
      </w:r>
    </w:p>
    <w:p w14:paraId="4183D59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Q.-H. (2020). From children’s literature to sustainability science, and young scientists for a more sustainable Earth. </w:t>
      </w:r>
      <w:r w:rsidRPr="00441F88">
        <w:rPr>
          <w:rFonts w:ascii="Century Gothic" w:hAnsi="Century Gothic"/>
          <w:i/>
          <w:sz w:val="24"/>
        </w:rPr>
        <w:t>Journal of Sustainability Education</w:t>
      </w:r>
      <w:r w:rsidRPr="00441F88">
        <w:rPr>
          <w:rFonts w:ascii="Century Gothic" w:hAnsi="Century Gothic"/>
          <w:sz w:val="24"/>
        </w:rPr>
        <w:t>,</w:t>
      </w:r>
      <w:r w:rsidRPr="00441F88">
        <w:rPr>
          <w:rFonts w:ascii="Century Gothic" w:hAnsi="Century Gothic"/>
          <w:i/>
          <w:sz w:val="24"/>
        </w:rPr>
        <w:t xml:space="preserve"> 24</w:t>
      </w:r>
      <w:r w:rsidRPr="00441F88">
        <w:rPr>
          <w:rFonts w:ascii="Century Gothic" w:hAnsi="Century Gothic"/>
          <w:sz w:val="24"/>
        </w:rPr>
        <w:t xml:space="preserve">(3), 1-12. </w:t>
      </w:r>
      <w:hyperlink r:id="rId38" w:history="1">
        <w:r w:rsidRPr="00441F88">
          <w:rPr>
            <w:rStyle w:val="Hyperlink"/>
            <w:rFonts w:ascii="Century Gothic" w:hAnsi="Century Gothic"/>
            <w:sz w:val="24"/>
          </w:rPr>
          <w:t>http://www.susted.com/wordpress/content/from-childrens-literature-to-sustainability-science-and-young-scientists-for-a-more-sustainable-earth_2020_12/</w:t>
        </w:r>
      </w:hyperlink>
      <w:r w:rsidRPr="00441F88">
        <w:rPr>
          <w:rFonts w:ascii="Century Gothic" w:hAnsi="Century Gothic"/>
          <w:sz w:val="24"/>
        </w:rPr>
        <w:t xml:space="preserve"> </w:t>
      </w:r>
    </w:p>
    <w:p w14:paraId="79A6F2A6"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Q.-H. (2021). The semiconducting principle of monetary and environmental values exchange. </w:t>
      </w:r>
      <w:r w:rsidRPr="00441F88">
        <w:rPr>
          <w:rFonts w:ascii="Century Gothic" w:hAnsi="Century Gothic"/>
          <w:i/>
          <w:sz w:val="24"/>
        </w:rPr>
        <w:t>Economics and Business Letters</w:t>
      </w:r>
      <w:r w:rsidRPr="00441F88">
        <w:rPr>
          <w:rFonts w:ascii="Century Gothic" w:hAnsi="Century Gothic"/>
          <w:sz w:val="24"/>
        </w:rPr>
        <w:t>,</w:t>
      </w:r>
      <w:r w:rsidRPr="00441F88">
        <w:rPr>
          <w:rFonts w:ascii="Century Gothic" w:hAnsi="Century Gothic"/>
          <w:i/>
          <w:sz w:val="24"/>
        </w:rPr>
        <w:t xml:space="preserve"> 10</w:t>
      </w:r>
      <w:r w:rsidRPr="00441F88">
        <w:rPr>
          <w:rFonts w:ascii="Century Gothic" w:hAnsi="Century Gothic"/>
          <w:sz w:val="24"/>
        </w:rPr>
        <w:t xml:space="preserve">(3), 284-290. </w:t>
      </w:r>
      <w:hyperlink r:id="rId39" w:history="1">
        <w:r w:rsidRPr="00441F88">
          <w:rPr>
            <w:rStyle w:val="Hyperlink"/>
            <w:rFonts w:ascii="Century Gothic" w:hAnsi="Century Gothic"/>
            <w:sz w:val="24"/>
          </w:rPr>
          <w:t>https://doi.org/10.17811/ebl.10.3.2021.284-290</w:t>
        </w:r>
      </w:hyperlink>
      <w:r w:rsidRPr="00441F88">
        <w:rPr>
          <w:rFonts w:ascii="Century Gothic" w:hAnsi="Century Gothic"/>
          <w:sz w:val="24"/>
        </w:rPr>
        <w:t xml:space="preserve"> </w:t>
      </w:r>
    </w:p>
    <w:p w14:paraId="14B7CBDC"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Q.-H. (2022). </w:t>
      </w:r>
      <w:r w:rsidRPr="00441F88">
        <w:rPr>
          <w:rFonts w:ascii="Century Gothic" w:hAnsi="Century Gothic"/>
          <w:i/>
          <w:sz w:val="24"/>
        </w:rPr>
        <w:t>The kingfisher story collection</w:t>
      </w:r>
      <w:r w:rsidRPr="00441F88">
        <w:rPr>
          <w:rFonts w:ascii="Century Gothic" w:hAnsi="Century Gothic"/>
          <w:sz w:val="24"/>
        </w:rPr>
        <w:t xml:space="preserve">. </w:t>
      </w:r>
      <w:hyperlink r:id="rId40" w:history="1">
        <w:r w:rsidRPr="00441F88">
          <w:rPr>
            <w:rStyle w:val="Hyperlink"/>
            <w:rFonts w:ascii="Century Gothic" w:hAnsi="Century Gothic"/>
            <w:sz w:val="24"/>
          </w:rPr>
          <w:t>https://www.amazon.com/dp/B0BG2NNHY6</w:t>
        </w:r>
      </w:hyperlink>
      <w:r w:rsidRPr="00441F88">
        <w:rPr>
          <w:rFonts w:ascii="Century Gothic" w:hAnsi="Century Gothic"/>
          <w:sz w:val="24"/>
        </w:rPr>
        <w:t xml:space="preserve"> </w:t>
      </w:r>
    </w:p>
    <w:p w14:paraId="6A146CA5" w14:textId="77777777" w:rsidR="00581B26" w:rsidRPr="00FC5185" w:rsidRDefault="00581B26" w:rsidP="00581B26">
      <w:pPr>
        <w:pStyle w:val="EndNoteBibliography"/>
        <w:rPr>
          <w:rFonts w:ascii="Century Gothic" w:hAnsi="Century Gothic"/>
          <w:sz w:val="24"/>
          <w:lang w:val="fr-FR"/>
        </w:rPr>
      </w:pPr>
      <w:r w:rsidRPr="00441F88">
        <w:rPr>
          <w:rFonts w:ascii="Century Gothic" w:hAnsi="Century Gothic"/>
          <w:sz w:val="24"/>
        </w:rPr>
        <w:t xml:space="preserve">Vuong, Q.-H. (2023). </w:t>
      </w:r>
      <w:r w:rsidRPr="00441F88">
        <w:rPr>
          <w:rFonts w:ascii="Century Gothic" w:hAnsi="Century Gothic"/>
          <w:i/>
          <w:sz w:val="24"/>
        </w:rPr>
        <w:t>Mindsponge Theory</w:t>
      </w:r>
      <w:r w:rsidRPr="00441F88">
        <w:rPr>
          <w:rFonts w:ascii="Century Gothic" w:hAnsi="Century Gothic"/>
          <w:sz w:val="24"/>
        </w:rPr>
        <w:t xml:space="preserve">. </w:t>
      </w:r>
      <w:r w:rsidRPr="00FC5185">
        <w:rPr>
          <w:rFonts w:ascii="Century Gothic" w:hAnsi="Century Gothic"/>
          <w:sz w:val="24"/>
          <w:lang w:val="fr-FR"/>
        </w:rPr>
        <w:t xml:space="preserve">De Gruyter. </w:t>
      </w:r>
      <w:hyperlink r:id="rId41" w:history="1">
        <w:r w:rsidRPr="00FC5185">
          <w:rPr>
            <w:rStyle w:val="Hyperlink"/>
            <w:rFonts w:ascii="Century Gothic" w:hAnsi="Century Gothic"/>
            <w:sz w:val="24"/>
            <w:lang w:val="fr-FR"/>
          </w:rPr>
          <w:t>https://books.google.com/books?id=OSiGEAAAQBAJ</w:t>
        </w:r>
      </w:hyperlink>
      <w:r w:rsidRPr="00FC5185">
        <w:rPr>
          <w:rFonts w:ascii="Century Gothic" w:hAnsi="Century Gothic"/>
          <w:sz w:val="24"/>
          <w:lang w:val="fr-FR"/>
        </w:rPr>
        <w:t xml:space="preserve"> </w:t>
      </w:r>
    </w:p>
    <w:p w14:paraId="2C98D8D9" w14:textId="77777777" w:rsidR="00581B26" w:rsidRPr="00441F88" w:rsidRDefault="00581B26" w:rsidP="00581B26">
      <w:pPr>
        <w:pStyle w:val="EndNoteBibliography"/>
        <w:rPr>
          <w:rFonts w:ascii="Century Gothic" w:hAnsi="Century Gothic"/>
          <w:sz w:val="24"/>
        </w:rPr>
      </w:pPr>
      <w:r w:rsidRPr="00FC5185">
        <w:rPr>
          <w:rFonts w:ascii="Century Gothic" w:hAnsi="Century Gothic"/>
          <w:sz w:val="24"/>
          <w:lang w:val="fr-FR"/>
        </w:rPr>
        <w:t xml:space="preserve">Vuong, Q.-H., &amp; Nguyen, M.-H. (2023). </w:t>
      </w:r>
      <w:r w:rsidRPr="00441F88">
        <w:rPr>
          <w:rFonts w:ascii="Century Gothic" w:hAnsi="Century Gothic"/>
          <w:sz w:val="24"/>
        </w:rPr>
        <w:t xml:space="preserve">Kingfisher: Contemplating the connection between nature and humans through science, art, literature, and lived experiences. </w:t>
      </w:r>
      <w:r w:rsidRPr="00441F88">
        <w:rPr>
          <w:rFonts w:ascii="Century Gothic" w:hAnsi="Century Gothic"/>
          <w:i/>
          <w:sz w:val="24"/>
        </w:rPr>
        <w:t>Pacific Conservation Biology</w:t>
      </w:r>
      <w:r w:rsidRPr="00441F88">
        <w:rPr>
          <w:rFonts w:ascii="Century Gothic" w:hAnsi="Century Gothic"/>
          <w:sz w:val="24"/>
        </w:rPr>
        <w:t xml:space="preserve">. </w:t>
      </w:r>
      <w:hyperlink r:id="rId42" w:history="1">
        <w:r w:rsidRPr="00441F88">
          <w:rPr>
            <w:rStyle w:val="Hyperlink"/>
            <w:rFonts w:ascii="Century Gothic" w:hAnsi="Century Gothic"/>
            <w:sz w:val="24"/>
          </w:rPr>
          <w:t>https://doi.org/10.1071/PC23044</w:t>
        </w:r>
      </w:hyperlink>
      <w:r w:rsidRPr="00441F88">
        <w:rPr>
          <w:rFonts w:ascii="Century Gothic" w:hAnsi="Century Gothic"/>
          <w:sz w:val="24"/>
        </w:rPr>
        <w:t xml:space="preserve"> </w:t>
      </w:r>
    </w:p>
    <w:p w14:paraId="7EC3CDAD"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Q.-H., Nguyen, M.-H., &amp; La, V.-P. (2022). </w:t>
      </w:r>
      <w:r w:rsidRPr="00441F88">
        <w:rPr>
          <w:rFonts w:ascii="Century Gothic" w:hAnsi="Century Gothic"/>
          <w:i/>
          <w:sz w:val="24"/>
        </w:rPr>
        <w:t>The mindsponge and BMF analytics for innovative thinking in social sciences and humanities</w:t>
      </w:r>
      <w:r w:rsidRPr="00441F88">
        <w:rPr>
          <w:rFonts w:ascii="Century Gothic" w:hAnsi="Century Gothic"/>
          <w:sz w:val="24"/>
        </w:rPr>
        <w:t xml:space="preserve">. De Gruyter. </w:t>
      </w:r>
      <w:hyperlink r:id="rId43" w:history="1">
        <w:r w:rsidRPr="00441F88">
          <w:rPr>
            <w:rStyle w:val="Hyperlink"/>
            <w:rFonts w:ascii="Century Gothic" w:hAnsi="Century Gothic"/>
            <w:sz w:val="24"/>
          </w:rPr>
          <w:t>https://books.google.com/books?id=EGeEEAAAQBAJ</w:t>
        </w:r>
      </w:hyperlink>
      <w:r w:rsidRPr="00441F88">
        <w:rPr>
          <w:rFonts w:ascii="Century Gothic" w:hAnsi="Century Gothic"/>
          <w:sz w:val="24"/>
        </w:rPr>
        <w:t xml:space="preserve"> </w:t>
      </w:r>
    </w:p>
    <w:p w14:paraId="38B665AD"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 H. (2020). The limitations of retraction notices and the heroic acts of authors who correct the scholarly record: An analysis of retractions of papers published from 1975 to 2019. </w:t>
      </w:r>
      <w:r w:rsidRPr="00441F88">
        <w:rPr>
          <w:rFonts w:ascii="Century Gothic" w:hAnsi="Century Gothic"/>
          <w:i/>
          <w:sz w:val="24"/>
        </w:rPr>
        <w:t>Learned Publishing</w:t>
      </w:r>
      <w:r w:rsidRPr="00441F88">
        <w:rPr>
          <w:rFonts w:ascii="Century Gothic" w:hAnsi="Century Gothic"/>
          <w:sz w:val="24"/>
        </w:rPr>
        <w:t>,</w:t>
      </w:r>
      <w:r w:rsidRPr="00441F88">
        <w:rPr>
          <w:rFonts w:ascii="Century Gothic" w:hAnsi="Century Gothic"/>
          <w:i/>
          <w:sz w:val="24"/>
        </w:rPr>
        <w:t xml:space="preserve"> 33</w:t>
      </w:r>
      <w:r w:rsidRPr="00441F88">
        <w:rPr>
          <w:rFonts w:ascii="Century Gothic" w:hAnsi="Century Gothic"/>
          <w:sz w:val="24"/>
        </w:rPr>
        <w:t xml:space="preserve">(2), 119-130. </w:t>
      </w:r>
      <w:hyperlink r:id="rId44" w:history="1">
        <w:r w:rsidRPr="00441F88">
          <w:rPr>
            <w:rStyle w:val="Hyperlink"/>
            <w:rFonts w:ascii="Century Gothic" w:hAnsi="Century Gothic"/>
            <w:sz w:val="24"/>
          </w:rPr>
          <w:t>https://doi.org/10.1002/leap.1282</w:t>
        </w:r>
      </w:hyperlink>
      <w:r w:rsidRPr="00441F88">
        <w:rPr>
          <w:rFonts w:ascii="Century Gothic" w:hAnsi="Century Gothic"/>
          <w:sz w:val="24"/>
        </w:rPr>
        <w:t xml:space="preserve"> </w:t>
      </w:r>
    </w:p>
    <w:p w14:paraId="48677331"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Vuong, Q. H., &amp; Napier, N. K. (2015). Acculturation and global mindsponge: An emerging market perspective. </w:t>
      </w:r>
      <w:r w:rsidRPr="00441F88">
        <w:rPr>
          <w:rFonts w:ascii="Century Gothic" w:hAnsi="Century Gothic"/>
          <w:i/>
          <w:sz w:val="24"/>
        </w:rPr>
        <w:t>International Journal of Intercultural Relations</w:t>
      </w:r>
      <w:r w:rsidRPr="00441F88">
        <w:rPr>
          <w:rFonts w:ascii="Century Gothic" w:hAnsi="Century Gothic"/>
          <w:sz w:val="24"/>
        </w:rPr>
        <w:t>,</w:t>
      </w:r>
      <w:r w:rsidRPr="00441F88">
        <w:rPr>
          <w:rFonts w:ascii="Century Gothic" w:hAnsi="Century Gothic"/>
          <w:i/>
          <w:sz w:val="24"/>
        </w:rPr>
        <w:t xml:space="preserve"> 49</w:t>
      </w:r>
      <w:r w:rsidRPr="00441F88">
        <w:rPr>
          <w:rFonts w:ascii="Century Gothic" w:hAnsi="Century Gothic"/>
          <w:sz w:val="24"/>
        </w:rPr>
        <w:t xml:space="preserve">, 354-367. </w:t>
      </w:r>
      <w:hyperlink r:id="rId45" w:history="1">
        <w:r w:rsidRPr="00441F88">
          <w:rPr>
            <w:rStyle w:val="Hyperlink"/>
            <w:rFonts w:ascii="Century Gothic" w:hAnsi="Century Gothic"/>
            <w:sz w:val="24"/>
          </w:rPr>
          <w:t>https://doi.org/10.1016/j.ijintrel.2015.06.003</w:t>
        </w:r>
      </w:hyperlink>
      <w:r w:rsidRPr="00441F88">
        <w:rPr>
          <w:rFonts w:ascii="Century Gothic" w:hAnsi="Century Gothic"/>
          <w:sz w:val="24"/>
        </w:rPr>
        <w:t xml:space="preserve"> </w:t>
      </w:r>
    </w:p>
    <w:p w14:paraId="43BAF45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Wagenmakers, E.-J., Marsman, M., Jamil, T., Ly, A., Verhagen, J., Love, J., . . . Epskamp, S. (2018). Bayesian inference for psychology. Part I: Theoretical advantages and practical ramifications. </w:t>
      </w:r>
      <w:r w:rsidRPr="00441F88">
        <w:rPr>
          <w:rFonts w:ascii="Century Gothic" w:hAnsi="Century Gothic"/>
          <w:i/>
          <w:sz w:val="24"/>
        </w:rPr>
        <w:t xml:space="preserve">Psychonomic </w:t>
      </w:r>
      <w:r w:rsidR="007948BC">
        <w:rPr>
          <w:rFonts w:ascii="Century Gothic" w:hAnsi="Century Gothic"/>
          <w:i/>
          <w:sz w:val="24"/>
        </w:rPr>
        <w:t>Bulletin R</w:t>
      </w:r>
      <w:r w:rsidRPr="00441F88">
        <w:rPr>
          <w:rFonts w:ascii="Century Gothic" w:hAnsi="Century Gothic"/>
          <w:i/>
          <w:sz w:val="24"/>
        </w:rPr>
        <w:t>eview</w:t>
      </w:r>
      <w:r w:rsidRPr="00441F88">
        <w:rPr>
          <w:rFonts w:ascii="Century Gothic" w:hAnsi="Century Gothic"/>
          <w:sz w:val="24"/>
        </w:rPr>
        <w:t>,</w:t>
      </w:r>
      <w:r w:rsidRPr="00441F88">
        <w:rPr>
          <w:rFonts w:ascii="Century Gothic" w:hAnsi="Century Gothic"/>
          <w:i/>
          <w:sz w:val="24"/>
        </w:rPr>
        <w:t xml:space="preserve"> 25</w:t>
      </w:r>
      <w:r w:rsidRPr="00441F88">
        <w:rPr>
          <w:rFonts w:ascii="Century Gothic" w:hAnsi="Century Gothic"/>
          <w:sz w:val="24"/>
        </w:rPr>
        <w:t xml:space="preserve">(1), 35-57. </w:t>
      </w:r>
      <w:hyperlink r:id="rId46" w:history="1">
        <w:r w:rsidRPr="00441F88">
          <w:rPr>
            <w:rStyle w:val="Hyperlink"/>
            <w:rFonts w:ascii="Century Gothic" w:hAnsi="Century Gothic"/>
            <w:sz w:val="24"/>
          </w:rPr>
          <w:t>https://doi.org/10.3758/s13423-017-1343-3</w:t>
        </w:r>
      </w:hyperlink>
      <w:r w:rsidRPr="00441F88">
        <w:rPr>
          <w:rFonts w:ascii="Century Gothic" w:hAnsi="Century Gothic"/>
          <w:sz w:val="24"/>
        </w:rPr>
        <w:t xml:space="preserve"> </w:t>
      </w:r>
    </w:p>
    <w:p w14:paraId="763DA49E"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Wang, Z., Nie, L., Jeronen, E., Xu, L., &amp; Chen, M. (2023). Understanding the environmentally sustainable behavior of </w:t>
      </w:r>
      <w:r w:rsidR="007948BC">
        <w:rPr>
          <w:rFonts w:ascii="Century Gothic" w:hAnsi="Century Gothic"/>
          <w:sz w:val="24"/>
        </w:rPr>
        <w:t>C</w:t>
      </w:r>
      <w:r w:rsidRPr="00441F88">
        <w:rPr>
          <w:rFonts w:ascii="Century Gothic" w:hAnsi="Century Gothic"/>
          <w:sz w:val="24"/>
        </w:rPr>
        <w:t xml:space="preserve">hinese university students as tourists: an integrative framework. </w:t>
      </w:r>
      <w:r w:rsidRPr="00441F88">
        <w:rPr>
          <w:rFonts w:ascii="Century Gothic" w:hAnsi="Century Gothic"/>
          <w:i/>
          <w:sz w:val="24"/>
        </w:rPr>
        <w:t>International journal of environmental research and public health</w:t>
      </w:r>
      <w:r w:rsidRPr="00441F88">
        <w:rPr>
          <w:rFonts w:ascii="Century Gothic" w:hAnsi="Century Gothic"/>
          <w:sz w:val="24"/>
        </w:rPr>
        <w:t>,</w:t>
      </w:r>
      <w:r w:rsidRPr="00441F88">
        <w:rPr>
          <w:rFonts w:ascii="Century Gothic" w:hAnsi="Century Gothic"/>
          <w:i/>
          <w:sz w:val="24"/>
        </w:rPr>
        <w:t xml:space="preserve"> 20</w:t>
      </w:r>
      <w:r w:rsidRPr="00441F88">
        <w:rPr>
          <w:rFonts w:ascii="Century Gothic" w:hAnsi="Century Gothic"/>
          <w:sz w:val="24"/>
        </w:rPr>
        <w:t xml:space="preserve">(4), 3317. </w:t>
      </w:r>
    </w:p>
    <w:p w14:paraId="35E145D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Weiskopf, S. R., Rubenstein, M. A., Crozier, L. G., Gaichas, S., Griffis, R., Halofsky, J. E., . . . Muñoz, R. C. (2020). Climate change effects on biodiversity, ecosystems, ecosystem services, and natural resource management in the United States. </w:t>
      </w:r>
      <w:r w:rsidRPr="00441F88">
        <w:rPr>
          <w:rFonts w:ascii="Century Gothic" w:hAnsi="Century Gothic"/>
          <w:i/>
          <w:sz w:val="24"/>
        </w:rPr>
        <w:t>Science of the Total Environment</w:t>
      </w:r>
      <w:r w:rsidRPr="00441F88">
        <w:rPr>
          <w:rFonts w:ascii="Century Gothic" w:hAnsi="Century Gothic"/>
          <w:sz w:val="24"/>
        </w:rPr>
        <w:t>,</w:t>
      </w:r>
      <w:r w:rsidRPr="00441F88">
        <w:rPr>
          <w:rFonts w:ascii="Century Gothic" w:hAnsi="Century Gothic"/>
          <w:i/>
          <w:sz w:val="24"/>
        </w:rPr>
        <w:t xml:space="preserve"> 733</w:t>
      </w:r>
      <w:r w:rsidRPr="00441F88">
        <w:rPr>
          <w:rFonts w:ascii="Century Gothic" w:hAnsi="Century Gothic"/>
          <w:sz w:val="24"/>
        </w:rPr>
        <w:t xml:space="preserve">, 137782. </w:t>
      </w:r>
    </w:p>
    <w:p w14:paraId="1E425B3F" w14:textId="77777777" w:rsidR="00581B26" w:rsidRPr="00441F88" w:rsidRDefault="00581B26" w:rsidP="00581B26">
      <w:pPr>
        <w:pStyle w:val="EndNoteBibliography"/>
        <w:rPr>
          <w:rFonts w:ascii="Century Gothic" w:hAnsi="Century Gothic"/>
          <w:sz w:val="24"/>
        </w:rPr>
      </w:pPr>
      <w:r w:rsidRPr="00441F88">
        <w:rPr>
          <w:rFonts w:ascii="Century Gothic" w:hAnsi="Century Gothic"/>
          <w:sz w:val="24"/>
        </w:rPr>
        <w:t xml:space="preserve">Wolters, E. A., &amp; Steel, B. S. (2021). Environmental efficacy, climate change beliefs, ideology, and public water policy preferences. </w:t>
      </w:r>
      <w:r w:rsidRPr="00441F88">
        <w:rPr>
          <w:rFonts w:ascii="Century Gothic" w:hAnsi="Century Gothic"/>
          <w:i/>
          <w:sz w:val="24"/>
        </w:rPr>
        <w:t>International journal of environmental research and public health</w:t>
      </w:r>
      <w:r w:rsidRPr="00441F88">
        <w:rPr>
          <w:rFonts w:ascii="Century Gothic" w:hAnsi="Century Gothic"/>
          <w:sz w:val="24"/>
        </w:rPr>
        <w:t>,</w:t>
      </w:r>
      <w:r w:rsidRPr="00441F88">
        <w:rPr>
          <w:rFonts w:ascii="Century Gothic" w:hAnsi="Century Gothic"/>
          <w:i/>
          <w:sz w:val="24"/>
        </w:rPr>
        <w:t xml:space="preserve"> 18</w:t>
      </w:r>
      <w:r w:rsidRPr="00441F88">
        <w:rPr>
          <w:rFonts w:ascii="Century Gothic" w:hAnsi="Century Gothic"/>
          <w:sz w:val="24"/>
        </w:rPr>
        <w:t xml:space="preserve">(13), 7000. </w:t>
      </w:r>
    </w:p>
    <w:p w14:paraId="72B3548E" w14:textId="77777777" w:rsidR="00D07D7D" w:rsidRPr="00441F88" w:rsidRDefault="001D113F" w:rsidP="00D56A94">
      <w:pPr>
        <w:spacing w:before="120" w:after="120" w:line="276" w:lineRule="auto"/>
        <w:rPr>
          <w:rFonts w:ascii="Century Gothic" w:hAnsi="Century Gothic" w:cs="Arial"/>
          <w:sz w:val="24"/>
          <w:szCs w:val="24"/>
        </w:rPr>
      </w:pPr>
      <w:r w:rsidRPr="00441F88">
        <w:rPr>
          <w:rFonts w:ascii="Century Gothic" w:hAnsi="Century Gothic" w:cs="Arial"/>
          <w:sz w:val="24"/>
          <w:szCs w:val="24"/>
        </w:rPr>
        <w:fldChar w:fldCharType="end"/>
      </w:r>
    </w:p>
    <w:sectPr w:rsidR="00D07D7D" w:rsidRPr="00441F88" w:rsidSect="001D113F">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6A5A" w14:textId="77777777" w:rsidR="00CA034B" w:rsidRDefault="00CA034B" w:rsidP="00CF03E5">
      <w:pPr>
        <w:spacing w:line="240" w:lineRule="auto"/>
      </w:pPr>
      <w:r>
        <w:separator/>
      </w:r>
    </w:p>
  </w:endnote>
  <w:endnote w:type="continuationSeparator" w:id="0">
    <w:p w14:paraId="283AFF23" w14:textId="77777777" w:rsidR="00CA034B" w:rsidRDefault="00CA034B" w:rsidP="00CF0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59193"/>
      <w:docPartObj>
        <w:docPartGallery w:val="Page Numbers (Bottom of Page)"/>
        <w:docPartUnique/>
      </w:docPartObj>
    </w:sdtPr>
    <w:sdtEndPr>
      <w:rPr>
        <w:noProof/>
      </w:rPr>
    </w:sdtEndPr>
    <w:sdtContent>
      <w:p w14:paraId="000460AF" w14:textId="77777777" w:rsidR="00CF03E5" w:rsidRDefault="001D113F">
        <w:pPr>
          <w:pStyle w:val="Footer"/>
          <w:jc w:val="center"/>
        </w:pPr>
        <w:r>
          <w:fldChar w:fldCharType="begin"/>
        </w:r>
        <w:r w:rsidR="00CF03E5">
          <w:instrText xml:space="preserve"> PAGE   \* MERGEFORMAT </w:instrText>
        </w:r>
        <w:r>
          <w:fldChar w:fldCharType="separate"/>
        </w:r>
        <w:r w:rsidR="00256E10">
          <w:rPr>
            <w:noProof/>
          </w:rPr>
          <w:t>1</w:t>
        </w:r>
        <w:r>
          <w:rPr>
            <w:noProof/>
          </w:rPr>
          <w:fldChar w:fldCharType="end"/>
        </w:r>
      </w:p>
    </w:sdtContent>
  </w:sdt>
  <w:p w14:paraId="42FDD657" w14:textId="77777777" w:rsidR="00CF03E5" w:rsidRDefault="00CF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B65" w14:textId="77777777" w:rsidR="00CA034B" w:rsidRDefault="00CA034B" w:rsidP="00CF03E5">
      <w:pPr>
        <w:spacing w:line="240" w:lineRule="auto"/>
      </w:pPr>
      <w:r>
        <w:separator/>
      </w:r>
    </w:p>
  </w:footnote>
  <w:footnote w:type="continuationSeparator" w:id="0">
    <w:p w14:paraId="11D9C1EB" w14:textId="77777777" w:rsidR="00CA034B" w:rsidRDefault="00CA034B" w:rsidP="00CF03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0FA9"/>
    <w:multiLevelType w:val="hybridMultilevel"/>
    <w:tmpl w:val="73D8A5C8"/>
    <w:lvl w:ilvl="0" w:tplc="600C0D96">
      <w:start w:val="1"/>
      <w:numFmt w:val="decimal"/>
      <w:lvlText w:val="%1."/>
      <w:lvlJc w:val="left"/>
      <w:pPr>
        <w:ind w:left="420" w:hanging="360"/>
      </w:pPr>
      <w:rPr>
        <w:rFonts w:ascii="Arial" w:eastAsiaTheme="minorHAnsi" w:hAnsi="Arial" w:cs="Arial"/>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EEC3F06"/>
    <w:multiLevelType w:val="hybridMultilevel"/>
    <w:tmpl w:val="779E4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EC5C77"/>
    <w:multiLevelType w:val="hybridMultilevel"/>
    <w:tmpl w:val="8034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762784">
    <w:abstractNumId w:val="0"/>
  </w:num>
  <w:num w:numId="2" w16cid:durableId="996569366">
    <w:abstractNumId w:val="1"/>
  </w:num>
  <w:num w:numId="3" w16cid:durableId="756949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1N7M0MzAwMjU1MzRQ0lEKTi0uzszPAykwqQUAqLFX4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fw9dfvjtdwpterfaqpf9pff2rezv00t9xe&quot;&gt;Pediatric&lt;record-ids&gt;&lt;item&gt;46&lt;/item&gt;&lt;item&gt;385&lt;/item&gt;&lt;item&gt;389&lt;/item&gt;&lt;item&gt;399&lt;/item&gt;&lt;item&gt;407&lt;/item&gt;&lt;item&gt;510&lt;/item&gt;&lt;item&gt;511&lt;/item&gt;&lt;item&gt;1008&lt;/item&gt;&lt;item&gt;1221&lt;/item&gt;&lt;item&gt;2142&lt;/item&gt;&lt;item&gt;3607&lt;/item&gt;&lt;item&gt;3759&lt;/item&gt;&lt;item&gt;3762&lt;/item&gt;&lt;item&gt;3839&lt;/item&gt;&lt;item&gt;4170&lt;/item&gt;&lt;item&gt;4609&lt;/item&gt;&lt;item&gt;4895&lt;/item&gt;&lt;item&gt;4964&lt;/item&gt;&lt;item&gt;5399&lt;/item&gt;&lt;item&gt;5524&lt;/item&gt;&lt;item&gt;5543&lt;/item&gt;&lt;item&gt;6978&lt;/item&gt;&lt;item&gt;7419&lt;/item&gt;&lt;item&gt;7421&lt;/item&gt;&lt;item&gt;7481&lt;/item&gt;&lt;item&gt;7483&lt;/item&gt;&lt;item&gt;7485&lt;/item&gt;&lt;item&gt;7603&lt;/item&gt;&lt;item&gt;7952&lt;/item&gt;&lt;item&gt;8552&lt;/item&gt;&lt;item&gt;8554&lt;/item&gt;&lt;item&gt;8555&lt;/item&gt;&lt;/record-ids&gt;&lt;/item&gt;&lt;/Libraries&gt;"/>
  </w:docVars>
  <w:rsids>
    <w:rsidRoot w:val="00DB739A"/>
    <w:rsid w:val="00055EEE"/>
    <w:rsid w:val="00093744"/>
    <w:rsid w:val="00097D96"/>
    <w:rsid w:val="000C4811"/>
    <w:rsid w:val="000F61FA"/>
    <w:rsid w:val="000F6C51"/>
    <w:rsid w:val="00110B4A"/>
    <w:rsid w:val="001420DD"/>
    <w:rsid w:val="001513F1"/>
    <w:rsid w:val="001A1632"/>
    <w:rsid w:val="001C2972"/>
    <w:rsid w:val="001D113F"/>
    <w:rsid w:val="002372C6"/>
    <w:rsid w:val="00241174"/>
    <w:rsid w:val="00246141"/>
    <w:rsid w:val="00252B58"/>
    <w:rsid w:val="00256E10"/>
    <w:rsid w:val="002B4E7E"/>
    <w:rsid w:val="002B6A74"/>
    <w:rsid w:val="002C7CD3"/>
    <w:rsid w:val="0035299F"/>
    <w:rsid w:val="003726D9"/>
    <w:rsid w:val="00372B3D"/>
    <w:rsid w:val="003737AC"/>
    <w:rsid w:val="00373BD8"/>
    <w:rsid w:val="00374939"/>
    <w:rsid w:val="00390059"/>
    <w:rsid w:val="00417B3F"/>
    <w:rsid w:val="0043653E"/>
    <w:rsid w:val="00441F88"/>
    <w:rsid w:val="00480AE1"/>
    <w:rsid w:val="004E447D"/>
    <w:rsid w:val="00520BD8"/>
    <w:rsid w:val="005227CB"/>
    <w:rsid w:val="0053414D"/>
    <w:rsid w:val="00540251"/>
    <w:rsid w:val="00541802"/>
    <w:rsid w:val="00576973"/>
    <w:rsid w:val="00581B26"/>
    <w:rsid w:val="005C3A75"/>
    <w:rsid w:val="0066720B"/>
    <w:rsid w:val="006A2F3D"/>
    <w:rsid w:val="006A4CFA"/>
    <w:rsid w:val="006E4A55"/>
    <w:rsid w:val="006F64ED"/>
    <w:rsid w:val="007342E1"/>
    <w:rsid w:val="0074195E"/>
    <w:rsid w:val="00751631"/>
    <w:rsid w:val="007948BC"/>
    <w:rsid w:val="007A2166"/>
    <w:rsid w:val="007A645F"/>
    <w:rsid w:val="007F2EC5"/>
    <w:rsid w:val="008421BA"/>
    <w:rsid w:val="008577C9"/>
    <w:rsid w:val="00883851"/>
    <w:rsid w:val="008A6E80"/>
    <w:rsid w:val="008C0D7F"/>
    <w:rsid w:val="008D52D6"/>
    <w:rsid w:val="008E43B5"/>
    <w:rsid w:val="00900D30"/>
    <w:rsid w:val="00925BFB"/>
    <w:rsid w:val="00933D2E"/>
    <w:rsid w:val="009B0462"/>
    <w:rsid w:val="009C5F36"/>
    <w:rsid w:val="00A32582"/>
    <w:rsid w:val="00A7222F"/>
    <w:rsid w:val="00A87600"/>
    <w:rsid w:val="00AA57D0"/>
    <w:rsid w:val="00B86C56"/>
    <w:rsid w:val="00BC65FA"/>
    <w:rsid w:val="00BD65D1"/>
    <w:rsid w:val="00BF0A42"/>
    <w:rsid w:val="00C22C50"/>
    <w:rsid w:val="00C57A0D"/>
    <w:rsid w:val="00C6274B"/>
    <w:rsid w:val="00CA034B"/>
    <w:rsid w:val="00CF03E5"/>
    <w:rsid w:val="00CF052C"/>
    <w:rsid w:val="00D020F6"/>
    <w:rsid w:val="00D06A21"/>
    <w:rsid w:val="00D07D7D"/>
    <w:rsid w:val="00D245AD"/>
    <w:rsid w:val="00D327AC"/>
    <w:rsid w:val="00D56A94"/>
    <w:rsid w:val="00D73E55"/>
    <w:rsid w:val="00DA1658"/>
    <w:rsid w:val="00DB739A"/>
    <w:rsid w:val="00E723A5"/>
    <w:rsid w:val="00E771A7"/>
    <w:rsid w:val="00EA3308"/>
    <w:rsid w:val="00EB4CA4"/>
    <w:rsid w:val="00F56016"/>
    <w:rsid w:val="00FB2368"/>
    <w:rsid w:val="00FC5185"/>
    <w:rsid w:val="00FD75C4"/>
    <w:rsid w:val="00FF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C8EA"/>
  <w15:docId w15:val="{DF4E74B2-DD61-43DE-82E9-5BD65292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9A"/>
  </w:style>
  <w:style w:type="paragraph" w:styleId="Heading1">
    <w:name w:val="heading 1"/>
    <w:next w:val="Normal"/>
    <w:link w:val="Heading1Char"/>
    <w:uiPriority w:val="9"/>
    <w:qFormat/>
    <w:rsid w:val="0035299F"/>
    <w:pPr>
      <w:keepNext/>
      <w:keepLines/>
      <w:spacing w:line="48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3529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9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5299F"/>
    <w:pPr>
      <w:keepNext/>
      <w:keepLines/>
      <w:autoSpaceDE w:val="0"/>
      <w:autoSpaceDN w:val="0"/>
      <w:adjustRightInd w:val="0"/>
      <w:spacing w:before="40" w:line="276" w:lineRule="auto"/>
      <w:outlineLvl w:val="3"/>
    </w:pPr>
    <w:rPr>
      <w:rFonts w:asciiTheme="majorHAnsi" w:eastAsiaTheme="majorEastAsia" w:hAnsiTheme="majorHAnsi" w:cstheme="majorBidi"/>
      <w:i/>
      <w:iCs/>
      <w:color w:val="2F5496" w:themeColor="accent1" w:themeShade="B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99F"/>
    <w:pPr>
      <w:autoSpaceDE w:val="0"/>
      <w:autoSpaceDN w:val="0"/>
      <w:adjustRightInd w:val="0"/>
      <w:spacing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35299F"/>
    <w:pPr>
      <w:autoSpaceDE w:val="0"/>
      <w:autoSpaceDN w:val="0"/>
      <w:adjustRightInd w:val="0"/>
      <w:spacing w:line="240" w:lineRule="auto"/>
      <w:ind w:left="720" w:hanging="720"/>
    </w:pPr>
    <w:rPr>
      <w:rFonts w:ascii="Calibri" w:hAnsi="Calibri" w:cs="Calibri"/>
      <w:noProof/>
      <w:szCs w:val="24"/>
      <w:lang w:val="en-AU"/>
    </w:rPr>
  </w:style>
  <w:style w:type="character" w:customStyle="1" w:styleId="EndNoteBibliographyChar">
    <w:name w:val="EndNote Bibliography Char"/>
    <w:basedOn w:val="DefaultParagraphFont"/>
    <w:link w:val="EndNoteBibliography"/>
    <w:rsid w:val="0035299F"/>
    <w:rPr>
      <w:rFonts w:ascii="Calibri" w:hAnsi="Calibri" w:cs="Calibri"/>
      <w:noProof/>
      <w:szCs w:val="24"/>
      <w:lang w:val="en-AU"/>
    </w:rPr>
  </w:style>
  <w:style w:type="numbering" w:customStyle="1" w:styleId="NoList1">
    <w:name w:val="No List1"/>
    <w:next w:val="NoList"/>
    <w:uiPriority w:val="99"/>
    <w:semiHidden/>
    <w:unhideWhenUsed/>
    <w:rsid w:val="0035299F"/>
  </w:style>
  <w:style w:type="table" w:customStyle="1" w:styleId="TableGrid1">
    <w:name w:val="Table Grid1"/>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rsid w:val="0035299F"/>
    <w:pPr>
      <w:spacing w:after="120"/>
    </w:pPr>
    <w:rPr>
      <w:rFonts w:ascii="Times New Roman" w:eastAsia="Times New Roman" w:hAnsi="Times New Roman" w:cs="Times New Roman"/>
      <w:b/>
      <w:sz w:val="24"/>
      <w:szCs w:val="24"/>
      <w:lang w:val="en-GB" w:eastAsia="en-GB"/>
    </w:rPr>
  </w:style>
  <w:style w:type="paragraph" w:customStyle="1" w:styleId="Authornames">
    <w:name w:val="Author names"/>
    <w:basedOn w:val="Normal"/>
    <w:next w:val="Normal"/>
    <w:rsid w:val="0035299F"/>
    <w:pPr>
      <w:spacing w:before="240"/>
    </w:pPr>
    <w:rPr>
      <w:rFonts w:ascii="Times New Roman" w:eastAsia="Times New Roman" w:hAnsi="Times New Roman" w:cs="Times New Roman"/>
      <w:sz w:val="24"/>
      <w:szCs w:val="24"/>
      <w:lang w:val="en-GB" w:eastAsia="en-GB"/>
    </w:rPr>
  </w:style>
  <w:style w:type="paragraph" w:customStyle="1" w:styleId="Affiliation">
    <w:name w:val="Affiliation"/>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Abstract">
    <w:name w:val="Abstract"/>
    <w:next w:val="Paragraph"/>
    <w:link w:val="AbstractChar"/>
    <w:qFormat/>
    <w:rsid w:val="0035299F"/>
    <w:pPr>
      <w:spacing w:before="360" w:after="300"/>
      <w:ind w:left="720" w:right="567"/>
    </w:pPr>
    <w:rPr>
      <w:rFonts w:ascii="Times New Roman" w:eastAsia="Times New Roman" w:hAnsi="Times New Roman" w:cs="Times New Roman"/>
      <w:sz w:val="24"/>
      <w:szCs w:val="24"/>
      <w:lang w:val="en-GB" w:eastAsia="en-GB"/>
    </w:rPr>
  </w:style>
  <w:style w:type="character" w:customStyle="1" w:styleId="AbstractChar">
    <w:name w:val="Abstract Char"/>
    <w:basedOn w:val="DefaultParagraphFont"/>
    <w:link w:val="Abstract"/>
    <w:rsid w:val="0035299F"/>
    <w:rPr>
      <w:rFonts w:ascii="Times New Roman" w:eastAsia="Times New Roman" w:hAnsi="Times New Roman" w:cs="Times New Roman"/>
      <w:sz w:val="24"/>
      <w:szCs w:val="24"/>
      <w:lang w:val="en-GB" w:eastAsia="en-GB"/>
    </w:rPr>
  </w:style>
  <w:style w:type="paragraph" w:customStyle="1" w:styleId="Keywords">
    <w:name w:val="Keywords"/>
    <w:basedOn w:val="Normal"/>
    <w:next w:val="Paragraph"/>
    <w:rsid w:val="0035299F"/>
    <w:pPr>
      <w:spacing w:before="240" w:after="240"/>
      <w:ind w:left="720" w:right="567"/>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Paragraph">
    <w:name w:val="Paragraph"/>
    <w:qFormat/>
    <w:rsid w:val="0035299F"/>
    <w:pPr>
      <w:widowControl w:val="0"/>
      <w:spacing w:line="480" w:lineRule="auto"/>
    </w:pPr>
    <w:rPr>
      <w:rFonts w:ascii="Times New Roman" w:eastAsia="Times New Roman" w:hAnsi="Times New Roman" w:cs="Times New Roman"/>
      <w:sz w:val="24"/>
      <w:szCs w:val="24"/>
      <w:lang w:val="en-GB" w:eastAsia="en-GB"/>
    </w:rPr>
  </w:style>
  <w:style w:type="paragraph" w:customStyle="1" w:styleId="Newparagraph">
    <w:name w:val="New paragraph"/>
    <w:next w:val="Paragraph"/>
    <w:link w:val="NewparagraphChar"/>
    <w:qFormat/>
    <w:rsid w:val="0035299F"/>
    <w:pPr>
      <w:spacing w:line="480" w:lineRule="auto"/>
      <w:ind w:firstLine="720"/>
    </w:pPr>
    <w:rPr>
      <w:rFonts w:ascii="Times New Roman" w:eastAsia="Times New Roman" w:hAnsi="Times New Roman" w:cs="Times New Roman"/>
      <w:sz w:val="24"/>
      <w:szCs w:val="24"/>
      <w:lang w:val="en-GB" w:eastAsia="en-GB"/>
    </w:rPr>
  </w:style>
  <w:style w:type="character" w:customStyle="1" w:styleId="NewparagraphChar">
    <w:name w:val="New paragraph Char"/>
    <w:basedOn w:val="DefaultParagraphFont"/>
    <w:link w:val="Newparagraph"/>
    <w:rsid w:val="0035299F"/>
    <w:rPr>
      <w:rFonts w:ascii="Times New Roman" w:eastAsia="Times New Roman" w:hAnsi="Times New Roman" w:cs="Times New Roman"/>
      <w:sz w:val="24"/>
      <w:szCs w:val="24"/>
      <w:lang w:val="en-GB" w:eastAsia="en-GB"/>
    </w:rPr>
  </w:style>
  <w:style w:type="paragraph" w:customStyle="1" w:styleId="Numberedlist">
    <w:name w:val="Numbered list"/>
    <w:next w:val="Paragraph"/>
    <w:qFormat/>
    <w:rsid w:val="0035299F"/>
    <w:pPr>
      <w:spacing w:after="240"/>
      <w:contextualSpacing/>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35299F"/>
    <w:pPr>
      <w:autoSpaceDE w:val="0"/>
      <w:autoSpaceDN w:val="0"/>
      <w:adjustRightInd w:val="0"/>
      <w:spacing w:line="240" w:lineRule="auto"/>
      <w:jc w:val="center"/>
    </w:pPr>
    <w:rPr>
      <w:rFonts w:ascii="Calibri" w:eastAsia="Times New Roman" w:hAnsi="Calibri" w:cs="Calibri"/>
      <w:noProof/>
      <w:szCs w:val="24"/>
      <w:lang w:val="en-GB" w:eastAsia="en-GB"/>
    </w:rPr>
  </w:style>
  <w:style w:type="character" w:customStyle="1" w:styleId="EndNoteBibliographyTitleChar">
    <w:name w:val="EndNote Bibliography Title Char"/>
    <w:basedOn w:val="AbstractChar"/>
    <w:link w:val="EndNoteBibliographyTitle"/>
    <w:rsid w:val="0035299F"/>
    <w:rPr>
      <w:rFonts w:ascii="Calibri" w:eastAsia="Times New Roman" w:hAnsi="Calibri" w:cs="Calibri"/>
      <w:noProof/>
      <w:sz w:val="24"/>
      <w:szCs w:val="24"/>
      <w:lang w:val="en-GB" w:eastAsia="en-GB"/>
    </w:rPr>
  </w:style>
  <w:style w:type="character" w:customStyle="1" w:styleId="tlid-translation">
    <w:name w:val="tlid-translation"/>
    <w:basedOn w:val="DefaultParagraphFont"/>
    <w:rsid w:val="0035299F"/>
  </w:style>
  <w:style w:type="paragraph" w:customStyle="1" w:styleId="F">
    <w:name w:val="F"/>
    <w:basedOn w:val="Caption"/>
    <w:qFormat/>
    <w:rsid w:val="0035299F"/>
    <w:pPr>
      <w:spacing w:line="360" w:lineRule="auto"/>
      <w:jc w:val="center"/>
    </w:pPr>
    <w:rPr>
      <w:rFonts w:cs="Times New Roman"/>
      <w:lang w:val="en-AU"/>
    </w:rPr>
  </w:style>
  <w:style w:type="paragraph" w:styleId="Caption">
    <w:name w:val="caption"/>
    <w:basedOn w:val="Normal"/>
    <w:next w:val="Normal"/>
    <w:uiPriority w:val="35"/>
    <w:unhideWhenUsed/>
    <w:qFormat/>
    <w:rsid w:val="0035299F"/>
    <w:pPr>
      <w:spacing w:line="480" w:lineRule="auto"/>
    </w:pPr>
    <w:rPr>
      <w:rFonts w:ascii="Times New Roman" w:hAnsi="Times New Roman"/>
      <w:i/>
      <w:iCs/>
      <w:color w:val="000000" w:themeColor="text1"/>
      <w:sz w:val="24"/>
      <w:szCs w:val="24"/>
    </w:rPr>
  </w:style>
  <w:style w:type="paragraph" w:customStyle="1" w:styleId="T">
    <w:name w:val="T"/>
    <w:basedOn w:val="Caption"/>
    <w:qFormat/>
    <w:rsid w:val="0035299F"/>
    <w:pPr>
      <w:spacing w:line="360" w:lineRule="auto"/>
      <w:jc w:val="both"/>
    </w:pPr>
    <w:rPr>
      <w:rFonts w:cs="Times New Roman"/>
      <w:lang w:val="en-AU"/>
    </w:rPr>
  </w:style>
  <w:style w:type="character" w:customStyle="1" w:styleId="Heading1Char">
    <w:name w:val="Heading 1 Char"/>
    <w:basedOn w:val="DefaultParagraphFont"/>
    <w:link w:val="Heading1"/>
    <w:uiPriority w:val="9"/>
    <w:rsid w:val="0035299F"/>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3529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9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299F"/>
    <w:rPr>
      <w:rFonts w:asciiTheme="majorHAnsi" w:eastAsiaTheme="majorEastAsia" w:hAnsiTheme="majorHAnsi" w:cstheme="majorBidi"/>
      <w:i/>
      <w:iCs/>
      <w:color w:val="2F5496" w:themeColor="accent1" w:themeShade="BF"/>
      <w:sz w:val="24"/>
      <w:szCs w:val="24"/>
      <w:lang w:val="en-AU"/>
    </w:rPr>
  </w:style>
  <w:style w:type="paragraph" w:styleId="TOC1">
    <w:name w:val="toc 1"/>
    <w:basedOn w:val="Normal"/>
    <w:next w:val="Normal"/>
    <w:autoRedefine/>
    <w:uiPriority w:val="39"/>
    <w:unhideWhenUsed/>
    <w:rsid w:val="0035299F"/>
    <w:pPr>
      <w:spacing w:after="100"/>
    </w:pPr>
  </w:style>
  <w:style w:type="paragraph" w:styleId="TOC2">
    <w:name w:val="toc 2"/>
    <w:basedOn w:val="Normal"/>
    <w:next w:val="Normal"/>
    <w:autoRedefine/>
    <w:uiPriority w:val="39"/>
    <w:unhideWhenUsed/>
    <w:rsid w:val="0035299F"/>
    <w:pPr>
      <w:spacing w:after="100"/>
      <w:ind w:left="220"/>
    </w:pPr>
  </w:style>
  <w:style w:type="paragraph" w:styleId="TOC3">
    <w:name w:val="toc 3"/>
    <w:basedOn w:val="Normal"/>
    <w:next w:val="Normal"/>
    <w:autoRedefine/>
    <w:uiPriority w:val="39"/>
    <w:unhideWhenUsed/>
    <w:rsid w:val="0035299F"/>
    <w:pPr>
      <w:spacing w:after="100" w:line="276" w:lineRule="auto"/>
      <w:ind w:left="440"/>
    </w:pPr>
    <w:rPr>
      <w:rFonts w:eastAsiaTheme="minorEastAsia"/>
    </w:rPr>
  </w:style>
  <w:style w:type="paragraph" w:styleId="TOC4">
    <w:name w:val="toc 4"/>
    <w:basedOn w:val="Normal"/>
    <w:next w:val="Normal"/>
    <w:autoRedefine/>
    <w:uiPriority w:val="39"/>
    <w:unhideWhenUsed/>
    <w:rsid w:val="0035299F"/>
    <w:pPr>
      <w:spacing w:after="100" w:line="276" w:lineRule="auto"/>
      <w:ind w:left="660"/>
    </w:pPr>
    <w:rPr>
      <w:rFonts w:eastAsiaTheme="minorEastAsia"/>
    </w:rPr>
  </w:style>
  <w:style w:type="paragraph" w:styleId="TOC5">
    <w:name w:val="toc 5"/>
    <w:basedOn w:val="Normal"/>
    <w:next w:val="Normal"/>
    <w:autoRedefine/>
    <w:uiPriority w:val="39"/>
    <w:unhideWhenUsed/>
    <w:rsid w:val="0035299F"/>
    <w:pPr>
      <w:spacing w:after="100" w:line="276" w:lineRule="auto"/>
      <w:ind w:left="880"/>
    </w:pPr>
    <w:rPr>
      <w:rFonts w:eastAsiaTheme="minorEastAsia"/>
    </w:rPr>
  </w:style>
  <w:style w:type="paragraph" w:styleId="TOC6">
    <w:name w:val="toc 6"/>
    <w:basedOn w:val="Normal"/>
    <w:next w:val="Normal"/>
    <w:autoRedefine/>
    <w:uiPriority w:val="39"/>
    <w:unhideWhenUsed/>
    <w:rsid w:val="0035299F"/>
    <w:pPr>
      <w:spacing w:after="100" w:line="276" w:lineRule="auto"/>
      <w:ind w:left="1100"/>
    </w:pPr>
    <w:rPr>
      <w:rFonts w:eastAsiaTheme="minorEastAsia"/>
    </w:rPr>
  </w:style>
  <w:style w:type="paragraph" w:styleId="TOC7">
    <w:name w:val="toc 7"/>
    <w:basedOn w:val="Normal"/>
    <w:next w:val="Normal"/>
    <w:autoRedefine/>
    <w:uiPriority w:val="39"/>
    <w:unhideWhenUsed/>
    <w:rsid w:val="0035299F"/>
    <w:pPr>
      <w:spacing w:after="100" w:line="276" w:lineRule="auto"/>
      <w:ind w:left="1320"/>
    </w:pPr>
    <w:rPr>
      <w:rFonts w:eastAsiaTheme="minorEastAsia"/>
    </w:rPr>
  </w:style>
  <w:style w:type="paragraph" w:styleId="TOC8">
    <w:name w:val="toc 8"/>
    <w:basedOn w:val="Normal"/>
    <w:next w:val="Normal"/>
    <w:autoRedefine/>
    <w:uiPriority w:val="39"/>
    <w:unhideWhenUsed/>
    <w:rsid w:val="0035299F"/>
    <w:pPr>
      <w:spacing w:after="100" w:line="276" w:lineRule="auto"/>
      <w:ind w:left="1540"/>
    </w:pPr>
    <w:rPr>
      <w:rFonts w:eastAsiaTheme="minorEastAsia"/>
    </w:rPr>
  </w:style>
  <w:style w:type="paragraph" w:styleId="TOC9">
    <w:name w:val="toc 9"/>
    <w:basedOn w:val="Normal"/>
    <w:next w:val="Normal"/>
    <w:autoRedefine/>
    <w:uiPriority w:val="39"/>
    <w:unhideWhenUsed/>
    <w:rsid w:val="0035299F"/>
    <w:pPr>
      <w:spacing w:after="100" w:line="276" w:lineRule="auto"/>
      <w:ind w:left="1760"/>
    </w:pPr>
    <w:rPr>
      <w:rFonts w:eastAsiaTheme="minorEastAsia"/>
    </w:rPr>
  </w:style>
  <w:style w:type="paragraph" w:styleId="FootnoteText">
    <w:name w:val="footnote text"/>
    <w:basedOn w:val="Normal"/>
    <w:link w:val="FootnoteTextChar"/>
    <w:uiPriority w:val="99"/>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35299F"/>
    <w:rPr>
      <w:rFonts w:ascii="Times New Roman" w:hAnsi="Times New Roman" w:cs="Times New Roman"/>
      <w:sz w:val="20"/>
      <w:szCs w:val="20"/>
      <w:lang w:val="en-AU"/>
    </w:rPr>
  </w:style>
  <w:style w:type="paragraph" w:styleId="CommentText">
    <w:name w:val="annotation text"/>
    <w:basedOn w:val="Normal"/>
    <w:link w:val="CommentTextChar"/>
    <w:uiPriority w:val="99"/>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35299F"/>
    <w:rPr>
      <w:rFonts w:ascii="Times New Roman" w:hAnsi="Times New Roman" w:cs="Times New Roman"/>
      <w:sz w:val="20"/>
      <w:szCs w:val="20"/>
      <w:lang w:val="en-AU"/>
    </w:rPr>
  </w:style>
  <w:style w:type="paragraph" w:styleId="Header">
    <w:name w:val="header"/>
    <w:basedOn w:val="Normal"/>
    <w:link w:val="HeaderChar"/>
    <w:uiPriority w:val="99"/>
    <w:unhideWhenUsed/>
    <w:rsid w:val="0035299F"/>
    <w:pPr>
      <w:tabs>
        <w:tab w:val="center" w:pos="4680"/>
        <w:tab w:val="right" w:pos="9360"/>
      </w:tabs>
      <w:spacing w:line="240" w:lineRule="auto"/>
    </w:pPr>
  </w:style>
  <w:style w:type="character" w:customStyle="1" w:styleId="HeaderChar">
    <w:name w:val="Header Char"/>
    <w:basedOn w:val="DefaultParagraphFont"/>
    <w:link w:val="Header"/>
    <w:uiPriority w:val="99"/>
    <w:rsid w:val="0035299F"/>
  </w:style>
  <w:style w:type="paragraph" w:styleId="Footer">
    <w:name w:val="footer"/>
    <w:basedOn w:val="Normal"/>
    <w:link w:val="FooterChar"/>
    <w:uiPriority w:val="99"/>
    <w:unhideWhenUsed/>
    <w:rsid w:val="0035299F"/>
    <w:pPr>
      <w:tabs>
        <w:tab w:val="center" w:pos="4680"/>
        <w:tab w:val="right" w:pos="9360"/>
      </w:tabs>
      <w:spacing w:line="240" w:lineRule="auto"/>
    </w:pPr>
  </w:style>
  <w:style w:type="character" w:customStyle="1" w:styleId="FooterChar">
    <w:name w:val="Footer Char"/>
    <w:basedOn w:val="DefaultParagraphFont"/>
    <w:link w:val="Footer"/>
    <w:uiPriority w:val="99"/>
    <w:rsid w:val="0035299F"/>
  </w:style>
  <w:style w:type="character" w:styleId="FootnoteReference">
    <w:name w:val="footnote reference"/>
    <w:basedOn w:val="DefaultParagraphFont"/>
    <w:uiPriority w:val="99"/>
    <w:semiHidden/>
    <w:unhideWhenUsed/>
    <w:rsid w:val="0035299F"/>
    <w:rPr>
      <w:vertAlign w:val="superscript"/>
    </w:rPr>
  </w:style>
  <w:style w:type="character" w:styleId="CommentReference">
    <w:name w:val="annotation reference"/>
    <w:basedOn w:val="DefaultParagraphFont"/>
    <w:uiPriority w:val="99"/>
    <w:semiHidden/>
    <w:unhideWhenUsed/>
    <w:rsid w:val="0035299F"/>
    <w:rPr>
      <w:sz w:val="16"/>
      <w:szCs w:val="16"/>
    </w:rPr>
  </w:style>
  <w:style w:type="character" w:styleId="EndnoteReference">
    <w:name w:val="endnote reference"/>
    <w:basedOn w:val="DefaultParagraphFont"/>
    <w:uiPriority w:val="99"/>
    <w:semiHidden/>
    <w:unhideWhenUsed/>
    <w:rsid w:val="0035299F"/>
    <w:rPr>
      <w:vertAlign w:val="superscript"/>
    </w:rPr>
  </w:style>
  <w:style w:type="paragraph" w:styleId="EndnoteText">
    <w:name w:val="endnote text"/>
    <w:basedOn w:val="Normal"/>
    <w:link w:val="EndnoteTextChar"/>
    <w:uiPriority w:val="99"/>
    <w:semiHidden/>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35299F"/>
    <w:rPr>
      <w:rFonts w:ascii="Times New Roman" w:hAnsi="Times New Roman" w:cs="Times New Roman"/>
      <w:sz w:val="20"/>
      <w:szCs w:val="20"/>
      <w:lang w:val="en-AU"/>
    </w:rPr>
  </w:style>
  <w:style w:type="character" w:styleId="Hyperlink">
    <w:name w:val="Hyperlink"/>
    <w:basedOn w:val="DefaultParagraphFont"/>
    <w:uiPriority w:val="99"/>
    <w:unhideWhenUsed/>
    <w:rsid w:val="0035299F"/>
    <w:rPr>
      <w:color w:val="0563C1" w:themeColor="hyperlink"/>
      <w:u w:val="single"/>
    </w:rPr>
  </w:style>
  <w:style w:type="character" w:styleId="Strong">
    <w:name w:val="Strong"/>
    <w:basedOn w:val="DefaultParagraphFont"/>
    <w:uiPriority w:val="22"/>
    <w:qFormat/>
    <w:rsid w:val="0035299F"/>
    <w:rPr>
      <w:b/>
      <w:bCs/>
    </w:rPr>
  </w:style>
  <w:style w:type="character" w:styleId="Emphasis">
    <w:name w:val="Emphasis"/>
    <w:basedOn w:val="DefaultParagraphFont"/>
    <w:uiPriority w:val="20"/>
    <w:qFormat/>
    <w:rsid w:val="0035299F"/>
    <w:rPr>
      <w:i/>
      <w:iCs/>
    </w:rPr>
  </w:style>
  <w:style w:type="paragraph" w:styleId="NormalWeb">
    <w:name w:val="Normal (Web)"/>
    <w:basedOn w:val="Normal"/>
    <w:uiPriority w:val="99"/>
    <w:unhideWhenUsed/>
    <w:rsid w:val="0035299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Normal"/>
    <w:next w:val="Normal"/>
    <w:link w:val="CommentSubjectChar"/>
    <w:uiPriority w:val="99"/>
    <w:semiHidden/>
    <w:unhideWhenUsed/>
    <w:rsid w:val="0035299F"/>
    <w:pPr>
      <w:autoSpaceDE w:val="0"/>
      <w:autoSpaceDN w:val="0"/>
      <w:adjustRightInd w:val="0"/>
      <w:spacing w:line="240" w:lineRule="auto"/>
    </w:pPr>
    <w:rPr>
      <w:rFonts w:ascii="Times New Roman" w:hAnsi="Times New Roman" w:cs="Times New Roman"/>
      <w:b/>
      <w:bCs/>
      <w:sz w:val="20"/>
      <w:szCs w:val="20"/>
      <w:lang w:val="en-AU"/>
    </w:rPr>
  </w:style>
  <w:style w:type="character" w:customStyle="1" w:styleId="CommentSubjectChar">
    <w:name w:val="Comment Subject Char"/>
    <w:basedOn w:val="CommentTextChar"/>
    <w:link w:val="CommentSubject"/>
    <w:uiPriority w:val="99"/>
    <w:semiHidden/>
    <w:rsid w:val="0035299F"/>
    <w:rPr>
      <w:rFonts w:ascii="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5299F"/>
    <w:pPr>
      <w:autoSpaceDE w:val="0"/>
      <w:autoSpaceDN w:val="0"/>
      <w:adjustRightInd w:val="0"/>
      <w:spacing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35299F"/>
    <w:rPr>
      <w:rFonts w:ascii="Segoe UI" w:hAnsi="Segoe UI" w:cs="Segoe UI"/>
      <w:sz w:val="18"/>
      <w:szCs w:val="18"/>
      <w:lang w:val="en-AU"/>
    </w:rPr>
  </w:style>
  <w:style w:type="paragraph" w:styleId="NoSpacing">
    <w:name w:val="No Spacing"/>
    <w:uiPriority w:val="1"/>
    <w:qFormat/>
    <w:rsid w:val="0035299F"/>
    <w:pPr>
      <w:spacing w:line="240" w:lineRule="auto"/>
    </w:pPr>
  </w:style>
  <w:style w:type="paragraph" w:styleId="ListParagraph">
    <w:name w:val="List Paragraph"/>
    <w:basedOn w:val="Normal"/>
    <w:link w:val="ListParagraphChar"/>
    <w:uiPriority w:val="34"/>
    <w:qFormat/>
    <w:rsid w:val="0035299F"/>
    <w:pPr>
      <w:autoSpaceDE w:val="0"/>
      <w:autoSpaceDN w:val="0"/>
      <w:adjustRightInd w:val="0"/>
      <w:spacing w:line="240" w:lineRule="auto"/>
      <w:ind w:left="720"/>
      <w:contextualSpacing/>
    </w:pPr>
    <w:rPr>
      <w:rFonts w:ascii="Times New Roman" w:hAnsi="Times New Roman" w:cs="Times New Roman"/>
      <w:sz w:val="24"/>
      <w:szCs w:val="24"/>
      <w:lang w:val="en-AU"/>
    </w:rPr>
  </w:style>
  <w:style w:type="character" w:customStyle="1" w:styleId="ListParagraphChar">
    <w:name w:val="List Paragraph Char"/>
    <w:link w:val="ListParagraph"/>
    <w:uiPriority w:val="34"/>
    <w:locked/>
    <w:rsid w:val="0035299F"/>
    <w:rPr>
      <w:rFonts w:ascii="Times New Roman" w:hAnsi="Times New Roman" w:cs="Times New Roman"/>
      <w:sz w:val="24"/>
      <w:szCs w:val="24"/>
      <w:lang w:val="en-AU"/>
    </w:rPr>
  </w:style>
  <w:style w:type="paragraph" w:styleId="Quote">
    <w:name w:val="Quote"/>
    <w:next w:val="Paragraph"/>
    <w:link w:val="QuoteChar"/>
    <w:uiPriority w:val="29"/>
    <w:qFormat/>
    <w:rsid w:val="0035299F"/>
    <w:pPr>
      <w:spacing w:line="480" w:lineRule="auto"/>
      <w:ind w:left="720" w:right="663"/>
    </w:pPr>
    <w:rPr>
      <w:rFonts w:ascii="Times New Roman" w:hAnsi="Times New Roman" w:cs="Times New Roman"/>
      <w:i/>
      <w:sz w:val="24"/>
      <w:szCs w:val="24"/>
      <w:lang w:val="en-AU"/>
    </w:rPr>
  </w:style>
  <w:style w:type="character" w:customStyle="1" w:styleId="QuoteChar">
    <w:name w:val="Quote Char"/>
    <w:basedOn w:val="DefaultParagraphFont"/>
    <w:link w:val="Quote"/>
    <w:uiPriority w:val="29"/>
    <w:rsid w:val="0035299F"/>
    <w:rPr>
      <w:rFonts w:ascii="Times New Roman" w:hAnsi="Times New Roman" w:cs="Times New Roman"/>
      <w:i/>
      <w:sz w:val="24"/>
      <w:szCs w:val="24"/>
      <w:lang w:val="en-AU"/>
    </w:rPr>
  </w:style>
  <w:style w:type="character" w:styleId="SubtleReference">
    <w:name w:val="Subtle Reference"/>
    <w:basedOn w:val="DefaultParagraphFont"/>
    <w:uiPriority w:val="31"/>
    <w:qFormat/>
    <w:rsid w:val="0035299F"/>
    <w:rPr>
      <w:smallCaps/>
      <w:color w:val="5A5A5A" w:themeColor="text1" w:themeTint="A5"/>
    </w:rPr>
  </w:style>
  <w:style w:type="table" w:customStyle="1" w:styleId="TableGrid11">
    <w:name w:val="Table Grid11"/>
    <w:basedOn w:val="TableNormal"/>
    <w:uiPriority w:val="39"/>
    <w:rsid w:val="003737AC"/>
    <w:pPr>
      <w:spacing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xx">
    <w:name w:val="html-xx"/>
    <w:basedOn w:val="Normal"/>
    <w:rsid w:val="003737AC"/>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customStyle="1" w:styleId="TableGrid12">
    <w:name w:val="Table Grid12"/>
    <w:basedOn w:val="TableNormal"/>
    <w:uiPriority w:val="39"/>
    <w:rsid w:val="00520BD8"/>
    <w:pPr>
      <w:spacing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57D0"/>
    <w:rPr>
      <w:color w:val="605E5C"/>
      <w:shd w:val="clear" w:color="auto" w:fill="E1DFDD"/>
    </w:rPr>
  </w:style>
  <w:style w:type="character" w:styleId="PlaceholderText">
    <w:name w:val="Placeholder Text"/>
    <w:basedOn w:val="DefaultParagraphFont"/>
    <w:uiPriority w:val="99"/>
    <w:semiHidden/>
    <w:rsid w:val="00541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i.org/10.1093/aje/153.12.1222" TargetMode="External"/><Relationship Id="rId39" Type="http://schemas.openxmlformats.org/officeDocument/2006/relationships/hyperlink" Target="https://doi.org/10.17811/ebl.10.3.2021.284-290" TargetMode="External"/><Relationship Id="rId3" Type="http://schemas.openxmlformats.org/officeDocument/2006/relationships/settings" Target="settings.xml"/><Relationship Id="rId21" Type="http://schemas.openxmlformats.org/officeDocument/2006/relationships/hyperlink" Target="https://doi.org/10.1016/j.tree.2010.04.001" TargetMode="External"/><Relationship Id="rId34" Type="http://schemas.openxmlformats.org/officeDocument/2006/relationships/hyperlink" Target="https://doi.org/10.1016/j.mex.2022.101808" TargetMode="External"/><Relationship Id="rId42" Type="http://schemas.openxmlformats.org/officeDocument/2006/relationships/hyperlink" Target="https://doi.org/10.1071/PC23044" TargetMode="External"/><Relationship Id="rId47" Type="http://schemas.openxmlformats.org/officeDocument/2006/relationships/footer" Target="footer1.xml"/><Relationship Id="rId7" Type="http://schemas.openxmlformats.org/officeDocument/2006/relationships/hyperlink" Target="mailto:duongthiminhphuong@tdtu.edu.vn" TargetMode="External"/><Relationship Id="rId12" Type="http://schemas.openxmlformats.org/officeDocument/2006/relationships/hyperlink" Target="https://osf.io/7b3pw/" TargetMode="External"/><Relationship Id="rId17" Type="http://schemas.openxmlformats.org/officeDocument/2006/relationships/image" Target="media/image8.png"/><Relationship Id="rId25" Type="http://schemas.openxmlformats.org/officeDocument/2006/relationships/hyperlink" Target="https://doi.org/10.1061/(ASCE)WR.1943-5452.0001219" TargetMode="External"/><Relationship Id="rId33" Type="http://schemas.openxmlformats.org/officeDocument/2006/relationships/hyperlink" Target="https://doi.org/10.1057/s41599-022-01441-9" TargetMode="External"/><Relationship Id="rId38" Type="http://schemas.openxmlformats.org/officeDocument/2006/relationships/hyperlink" Target="http://www.susted.com/wordpress/content/from-childrens-literature-to-sustainability-science-and-young-scientists-for-a-more-sustainable-earth_2020_12/" TargetMode="External"/><Relationship Id="rId46" Type="http://schemas.openxmlformats.org/officeDocument/2006/relationships/hyperlink" Target="https://doi.org/10.3758/s13423-017-1343-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oi.org/10.1007/s00267-002-2599-5" TargetMode="External"/><Relationship Id="rId29" Type="http://schemas.openxmlformats.org/officeDocument/2006/relationships/hyperlink" Target="https://doi.org/10.1080/23251042.2018.1519882" TargetMode="External"/><Relationship Id="rId41" Type="http://schemas.openxmlformats.org/officeDocument/2006/relationships/hyperlink" Target="https://books.google.com/books?id=OSiGEAAAQB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16/j.dib.2020.105289" TargetMode="External"/><Relationship Id="rId32" Type="http://schemas.openxmlformats.org/officeDocument/2006/relationships/hyperlink" Target="https://doi.org/10.3390/su151612226" TargetMode="External"/><Relationship Id="rId37" Type="http://schemas.openxmlformats.org/officeDocument/2006/relationships/hyperlink" Target="https://doi.org/10.1038/s41562-017-0281-4" TargetMode="External"/><Relationship Id="rId40" Type="http://schemas.openxmlformats.org/officeDocument/2006/relationships/hyperlink" Target="https://www.amazon.com/dp/B0BG2NNHY6" TargetMode="External"/><Relationship Id="rId45" Type="http://schemas.openxmlformats.org/officeDocument/2006/relationships/hyperlink" Target="https://doi.org/10.1016/j.ijintrel.2015.06.003"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i.org/10.1061/(ASCE)WR.1943-5452.0001218" TargetMode="External"/><Relationship Id="rId28" Type="http://schemas.openxmlformats.org/officeDocument/2006/relationships/hyperlink" Target="https://doi.org/10.1038/nmeth.3288" TargetMode="External"/><Relationship Id="rId36" Type="http://schemas.openxmlformats.org/officeDocument/2006/relationships/hyperlink" Target="https://doi.org/10.1007/s11222-016-9696-4" TargetMode="External"/><Relationship Id="rId49" Type="http://schemas.openxmlformats.org/officeDocument/2006/relationships/theme" Target="theme/theme1.xml"/><Relationship Id="rId10" Type="http://schemas.openxmlformats.org/officeDocument/2006/relationships/hyperlink" Target="https://www.sciencedirect.com/science/article/pii/S2352340920301839" TargetMode="External"/><Relationship Id="rId19" Type="http://schemas.openxmlformats.org/officeDocument/2006/relationships/hyperlink" Target="https://doi.org/10.1017/S1537592721002553" TargetMode="External"/><Relationship Id="rId31" Type="http://schemas.openxmlformats.org/officeDocument/2006/relationships/hyperlink" Target="https://doi.org/10.1057/s41599-023-01837-1" TargetMode="External"/><Relationship Id="rId44" Type="http://schemas.openxmlformats.org/officeDocument/2006/relationships/hyperlink" Target="https://doi.org/10.1002/leap.128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digitalrepository.unm.edu/cgi/viewcontent.cgi?article=1050&amp;context=arch_etds" TargetMode="External"/><Relationship Id="rId27" Type="http://schemas.openxmlformats.org/officeDocument/2006/relationships/hyperlink" Target="https://doi.org/10.1007/BF00889070" TargetMode="External"/><Relationship Id="rId30" Type="http://schemas.openxmlformats.org/officeDocument/2006/relationships/hyperlink" Target="https://cran.r-project.org/web/packages/bayesvl/index.html" TargetMode="External"/><Relationship Id="rId35" Type="http://schemas.openxmlformats.org/officeDocument/2006/relationships/hyperlink" Target="https://mc-stan.org/loo/articles/loo2-weights.html" TargetMode="External"/><Relationship Id="rId43" Type="http://schemas.openxmlformats.org/officeDocument/2006/relationships/hyperlink" Target="https://books.google.com/books?id=EGeEEAAAQBAJ"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17018</Words>
  <Characters>97009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Minh Phuong Duong</dc:creator>
  <cp:keywords/>
  <dc:description/>
  <cp:lastModifiedBy>Thi Minh Phuong Duong</cp:lastModifiedBy>
  <cp:revision>2</cp:revision>
  <dcterms:created xsi:type="dcterms:W3CDTF">2024-02-05T12:19:00Z</dcterms:created>
  <dcterms:modified xsi:type="dcterms:W3CDTF">2024-02-05T12:19:00Z</dcterms:modified>
</cp:coreProperties>
</file>