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AD7D9" w14:textId="7FDC7D06" w:rsidR="00E2087A" w:rsidRPr="00E2087A" w:rsidRDefault="00E2087A" w:rsidP="00E2087A">
      <w:pPr>
        <w:jc w:val="center"/>
        <w:rPr>
          <w:rFonts w:ascii="Times New Roman" w:hAnsi="Times New Roman" w:cs="Times New Roman"/>
        </w:rPr>
      </w:pPr>
      <w:r>
        <w:rPr>
          <w:rFonts w:ascii="Times New Roman" w:hAnsi="Times New Roman" w:cs="Times New Roman"/>
        </w:rPr>
        <w:t xml:space="preserve">Aleatory Aesthetics: Appraising the Aesthetics of “Chance” in Gerhard </w:t>
      </w:r>
      <w:proofErr w:type="spellStart"/>
      <w:r>
        <w:rPr>
          <w:rFonts w:ascii="Times New Roman" w:hAnsi="Times New Roman" w:cs="Times New Roman"/>
        </w:rPr>
        <w:t>Ricther’s</w:t>
      </w:r>
      <w:proofErr w:type="spellEnd"/>
      <w:r>
        <w:rPr>
          <w:rFonts w:ascii="Times New Roman" w:hAnsi="Times New Roman" w:cs="Times New Roman"/>
        </w:rPr>
        <w:t xml:space="preserve"> </w:t>
      </w:r>
      <w:r>
        <w:rPr>
          <w:rFonts w:ascii="Times New Roman" w:hAnsi="Times New Roman" w:cs="Times New Roman"/>
          <w:i/>
          <w:iCs/>
        </w:rPr>
        <w:t xml:space="preserve">Cage </w:t>
      </w:r>
      <w:r>
        <w:rPr>
          <w:rFonts w:ascii="Times New Roman" w:hAnsi="Times New Roman" w:cs="Times New Roman"/>
        </w:rPr>
        <w:t>Paintings</w:t>
      </w:r>
    </w:p>
    <w:p w14:paraId="1E215113" w14:textId="77777777" w:rsidR="00E2087A" w:rsidRDefault="00E2087A" w:rsidP="00E2087A">
      <w:pPr>
        <w:jc w:val="center"/>
        <w:rPr>
          <w:rFonts w:ascii="Times New Roman" w:hAnsi="Times New Roman" w:cs="Times New Roman"/>
        </w:rPr>
      </w:pPr>
    </w:p>
    <w:p w14:paraId="4C448BD1" w14:textId="7DD824AB" w:rsidR="00BC1567" w:rsidRPr="00E2087A" w:rsidRDefault="002B377B" w:rsidP="009228B2">
      <w:pPr>
        <w:ind w:firstLine="720"/>
        <w:rPr>
          <w:rFonts w:ascii="Times New Roman" w:hAnsi="Times New Roman" w:cs="Times New Roman"/>
        </w:rPr>
      </w:pPr>
      <w:r w:rsidRPr="00E2087A">
        <w:rPr>
          <w:rFonts w:ascii="Times New Roman" w:hAnsi="Times New Roman" w:cs="Times New Roman"/>
        </w:rPr>
        <w:t xml:space="preserve">Gerhard Richter’s </w:t>
      </w:r>
      <w:r w:rsidRPr="00E2087A">
        <w:rPr>
          <w:rFonts w:ascii="Times New Roman" w:hAnsi="Times New Roman" w:cs="Times New Roman"/>
          <w:i/>
          <w:iCs/>
        </w:rPr>
        <w:t>Cage</w:t>
      </w:r>
      <w:r w:rsidRPr="00E2087A">
        <w:rPr>
          <w:rFonts w:ascii="Times New Roman" w:hAnsi="Times New Roman" w:cs="Times New Roman"/>
        </w:rPr>
        <w:t xml:space="preserve"> paintings (2006), on display at the Gagosian Gallery at 541 West 24</w:t>
      </w:r>
      <w:r w:rsidRPr="00E2087A">
        <w:rPr>
          <w:rFonts w:ascii="Times New Roman" w:hAnsi="Times New Roman" w:cs="Times New Roman"/>
          <w:vertAlign w:val="superscript"/>
        </w:rPr>
        <w:t>th</w:t>
      </w:r>
      <w:r w:rsidRPr="00E2087A">
        <w:rPr>
          <w:rFonts w:ascii="Times New Roman" w:hAnsi="Times New Roman" w:cs="Times New Roman"/>
        </w:rPr>
        <w:t xml:space="preserve"> Street, are named after the composer John Cage, apparently drawing on the theme of coincidence. The paintings are massive, sprawling works, constructed from intersecting fields, lines, and swaths of uneven smears that reflect the broad squeegee tool which Richter dragged across the canvases, before removing areas of paint to generate a subtractive </w:t>
      </w:r>
      <w:r w:rsidR="001B6D9B" w:rsidRPr="00E2087A">
        <w:rPr>
          <w:rFonts w:ascii="Times New Roman" w:hAnsi="Times New Roman" w:cs="Times New Roman"/>
        </w:rPr>
        <w:t>method of concealing and revealing variegated layers</w:t>
      </w:r>
      <w:r w:rsidR="004F67F5" w:rsidRPr="00E2087A">
        <w:rPr>
          <w:rFonts w:ascii="Times New Roman" w:hAnsi="Times New Roman" w:cs="Times New Roman"/>
        </w:rPr>
        <w:t xml:space="preserve"> and patches</w:t>
      </w:r>
      <w:r w:rsidR="001B6D9B" w:rsidRPr="00E2087A">
        <w:rPr>
          <w:rFonts w:ascii="Times New Roman" w:hAnsi="Times New Roman" w:cs="Times New Roman"/>
        </w:rPr>
        <w:t>. These paintings are, for their part, a</w:t>
      </w:r>
      <w:r w:rsidR="00E47792" w:rsidRPr="00E2087A">
        <w:rPr>
          <w:rFonts w:ascii="Times New Roman" w:hAnsi="Times New Roman" w:cs="Times New Roman"/>
        </w:rPr>
        <w:t>n attempt at a</w:t>
      </w:r>
      <w:r w:rsidR="001B6D9B" w:rsidRPr="00E2087A">
        <w:rPr>
          <w:rFonts w:ascii="Times New Roman" w:hAnsi="Times New Roman" w:cs="Times New Roman"/>
        </w:rPr>
        <w:t xml:space="preserve"> genuine advancement in Richter’s oeuvre, and </w:t>
      </w:r>
      <w:r w:rsidR="00E47792" w:rsidRPr="00E2087A">
        <w:rPr>
          <w:rFonts w:ascii="Times New Roman" w:hAnsi="Times New Roman" w:cs="Times New Roman"/>
        </w:rPr>
        <w:t>one must admit that the</w:t>
      </w:r>
      <w:r w:rsidR="001B6D9B" w:rsidRPr="00E2087A">
        <w:rPr>
          <w:rFonts w:ascii="Times New Roman" w:hAnsi="Times New Roman" w:cs="Times New Roman"/>
        </w:rPr>
        <w:t xml:space="preserve"> abstraction in play here is distinct from </w:t>
      </w:r>
      <w:r w:rsidR="004F67F5" w:rsidRPr="00E2087A">
        <w:rPr>
          <w:rFonts w:ascii="Times New Roman" w:hAnsi="Times New Roman" w:cs="Times New Roman"/>
        </w:rPr>
        <w:t>that of</w:t>
      </w:r>
      <w:r w:rsidR="001B6D9B" w:rsidRPr="00E2087A">
        <w:rPr>
          <w:rFonts w:ascii="Times New Roman" w:hAnsi="Times New Roman" w:cs="Times New Roman"/>
        </w:rPr>
        <w:t xml:space="preserve"> Abstract Expressionism</w:t>
      </w:r>
      <w:r w:rsidR="00E47792" w:rsidRPr="00E2087A">
        <w:rPr>
          <w:rFonts w:ascii="Times New Roman" w:hAnsi="Times New Roman" w:cs="Times New Roman"/>
        </w:rPr>
        <w:t xml:space="preserve">; the </w:t>
      </w:r>
      <w:r w:rsidR="00E47792" w:rsidRPr="00E2087A">
        <w:rPr>
          <w:rFonts w:ascii="Times New Roman" w:hAnsi="Times New Roman" w:cs="Times New Roman"/>
          <w:i/>
          <w:iCs/>
        </w:rPr>
        <w:t xml:space="preserve">Cage </w:t>
      </w:r>
      <w:r w:rsidR="00E47792" w:rsidRPr="00E2087A">
        <w:rPr>
          <w:rFonts w:ascii="Times New Roman" w:hAnsi="Times New Roman" w:cs="Times New Roman"/>
        </w:rPr>
        <w:t>paints are, indeed, detailed in their strips and textures</w:t>
      </w:r>
      <w:r w:rsidR="004F67F5" w:rsidRPr="00E2087A">
        <w:rPr>
          <w:rFonts w:ascii="Times New Roman" w:hAnsi="Times New Roman" w:cs="Times New Roman"/>
        </w:rPr>
        <w:t xml:space="preserve">. Having said that, the viewer familiar with the various threads of post-1945 “lyrical abstraction” cannot be assigned fault for any such connections they might draw between </w:t>
      </w:r>
      <w:r w:rsidR="00724638">
        <w:rPr>
          <w:rFonts w:ascii="Times New Roman" w:hAnsi="Times New Roman" w:cs="Times New Roman"/>
        </w:rPr>
        <w:t>them and Richter’s</w:t>
      </w:r>
      <w:r w:rsidR="004F67F5" w:rsidRPr="00E2087A">
        <w:rPr>
          <w:rFonts w:ascii="Times New Roman" w:hAnsi="Times New Roman" w:cs="Times New Roman"/>
        </w:rPr>
        <w:t xml:space="preserve"> </w:t>
      </w:r>
      <w:r w:rsidR="004F67F5" w:rsidRPr="00E2087A">
        <w:rPr>
          <w:rFonts w:ascii="Times New Roman" w:hAnsi="Times New Roman" w:cs="Times New Roman"/>
          <w:i/>
          <w:iCs/>
        </w:rPr>
        <w:t xml:space="preserve">Cage </w:t>
      </w:r>
      <w:r w:rsidR="004F67F5" w:rsidRPr="00E2087A">
        <w:rPr>
          <w:rFonts w:ascii="Times New Roman" w:hAnsi="Times New Roman" w:cs="Times New Roman"/>
        </w:rPr>
        <w:t>paintings. All of which is to say</w:t>
      </w:r>
      <w:r w:rsidR="001B6D9B" w:rsidRPr="00E2087A">
        <w:rPr>
          <w:rFonts w:ascii="Times New Roman" w:hAnsi="Times New Roman" w:cs="Times New Roman"/>
        </w:rPr>
        <w:t>, one</w:t>
      </w:r>
      <w:r w:rsidRPr="00E2087A">
        <w:rPr>
          <w:rFonts w:ascii="Times New Roman" w:hAnsi="Times New Roman" w:cs="Times New Roman"/>
        </w:rPr>
        <w:t xml:space="preserve"> </w:t>
      </w:r>
      <w:r w:rsidR="001B6D9B" w:rsidRPr="00E2087A">
        <w:rPr>
          <w:rFonts w:ascii="Times New Roman" w:hAnsi="Times New Roman" w:cs="Times New Roman"/>
        </w:rPr>
        <w:t xml:space="preserve">will, at least at first, find themselves </w:t>
      </w:r>
      <w:r w:rsidR="004F67F5" w:rsidRPr="00E2087A">
        <w:rPr>
          <w:rFonts w:ascii="Times New Roman" w:hAnsi="Times New Roman" w:cs="Times New Roman"/>
        </w:rPr>
        <w:t xml:space="preserve">puzzled if not somewhat nettled </w:t>
      </w:r>
      <w:r w:rsidR="001B6D9B" w:rsidRPr="00E2087A">
        <w:rPr>
          <w:rFonts w:ascii="Times New Roman" w:hAnsi="Times New Roman" w:cs="Times New Roman"/>
        </w:rPr>
        <w:t xml:space="preserve">as to where the interstitial figures and </w:t>
      </w:r>
      <w:r w:rsidR="00792EAA">
        <w:rPr>
          <w:rFonts w:ascii="Times New Roman" w:hAnsi="Times New Roman" w:cs="Times New Roman"/>
        </w:rPr>
        <w:t xml:space="preserve">blurred </w:t>
      </w:r>
      <w:r w:rsidR="001B6D9B" w:rsidRPr="00E2087A">
        <w:rPr>
          <w:rFonts w:ascii="Times New Roman" w:hAnsi="Times New Roman" w:cs="Times New Roman"/>
        </w:rPr>
        <w:t xml:space="preserve">ghosts which have famously decorated Richter’s canvases have </w:t>
      </w:r>
      <w:r w:rsidR="00792EAA">
        <w:rPr>
          <w:rFonts w:ascii="Times New Roman" w:hAnsi="Times New Roman" w:cs="Times New Roman"/>
        </w:rPr>
        <w:t>escaped to</w:t>
      </w:r>
      <w:r w:rsidR="001B6D9B" w:rsidRPr="00E2087A">
        <w:rPr>
          <w:rFonts w:ascii="Times New Roman" w:hAnsi="Times New Roman" w:cs="Times New Roman"/>
        </w:rPr>
        <w:t xml:space="preserve">. </w:t>
      </w:r>
    </w:p>
    <w:p w14:paraId="7DC6F3B8" w14:textId="51C77FE1" w:rsidR="00B10D41" w:rsidRPr="00E2087A" w:rsidRDefault="004F67F5" w:rsidP="00907D4F">
      <w:pPr>
        <w:ind w:firstLine="720"/>
        <w:rPr>
          <w:rFonts w:ascii="Times New Roman" w:hAnsi="Times New Roman" w:cs="Times New Roman"/>
        </w:rPr>
      </w:pPr>
      <w:r w:rsidRPr="00E2087A">
        <w:rPr>
          <w:rFonts w:ascii="Times New Roman" w:hAnsi="Times New Roman" w:cs="Times New Roman"/>
        </w:rPr>
        <w:t xml:space="preserve">Richter, well-known for delicately culling to the canvas figures </w:t>
      </w:r>
      <w:r w:rsidR="002D2CD7">
        <w:rPr>
          <w:rFonts w:ascii="Times New Roman" w:hAnsi="Times New Roman" w:cs="Times New Roman"/>
        </w:rPr>
        <w:t>from</w:t>
      </w:r>
      <w:r w:rsidRPr="00E2087A">
        <w:rPr>
          <w:rFonts w:ascii="Times New Roman" w:hAnsi="Times New Roman" w:cs="Times New Roman"/>
        </w:rPr>
        <w:t xml:space="preserve"> his</w:t>
      </w:r>
      <w:r w:rsidR="002D2CD7">
        <w:rPr>
          <w:rFonts w:ascii="Times New Roman" w:hAnsi="Times New Roman" w:cs="Times New Roman"/>
        </w:rPr>
        <w:t>, and Germany’s,</w:t>
      </w:r>
      <w:r w:rsidRPr="00E2087A">
        <w:rPr>
          <w:rFonts w:ascii="Times New Roman" w:hAnsi="Times New Roman" w:cs="Times New Roman"/>
        </w:rPr>
        <w:t xml:space="preserve"> personal past—whether a </w:t>
      </w:r>
      <w:r w:rsidR="00754032">
        <w:rPr>
          <w:rFonts w:ascii="Times New Roman" w:hAnsi="Times New Roman" w:cs="Times New Roman"/>
        </w:rPr>
        <w:t>family member in SS uniform</w:t>
      </w:r>
      <w:r w:rsidRPr="00E2087A">
        <w:rPr>
          <w:rFonts w:ascii="Times New Roman" w:hAnsi="Times New Roman" w:cs="Times New Roman"/>
        </w:rPr>
        <w:t xml:space="preserve"> or </w:t>
      </w:r>
      <w:r w:rsidR="00754032">
        <w:rPr>
          <w:rFonts w:ascii="Times New Roman" w:hAnsi="Times New Roman" w:cs="Times New Roman"/>
        </w:rPr>
        <w:t>popular culture</w:t>
      </w:r>
      <w:r w:rsidRPr="00E2087A">
        <w:rPr>
          <w:rFonts w:ascii="Times New Roman" w:hAnsi="Times New Roman" w:cs="Times New Roman"/>
        </w:rPr>
        <w:t xml:space="preserve"> iconography—</w:t>
      </w:r>
      <w:r w:rsidR="00994FFB">
        <w:rPr>
          <w:rFonts w:ascii="Times New Roman" w:hAnsi="Times New Roman" w:cs="Times New Roman"/>
        </w:rPr>
        <w:t>is</w:t>
      </w:r>
      <w:r w:rsidRPr="00E2087A">
        <w:rPr>
          <w:rFonts w:ascii="Times New Roman" w:hAnsi="Times New Roman" w:cs="Times New Roman"/>
        </w:rPr>
        <w:t xml:space="preserve"> </w:t>
      </w:r>
      <w:r w:rsidR="00994FFB">
        <w:rPr>
          <w:rFonts w:ascii="Times New Roman" w:hAnsi="Times New Roman" w:cs="Times New Roman"/>
        </w:rPr>
        <w:t>famous</w:t>
      </w:r>
      <w:r w:rsidRPr="00E2087A">
        <w:rPr>
          <w:rFonts w:ascii="Times New Roman" w:hAnsi="Times New Roman" w:cs="Times New Roman"/>
        </w:rPr>
        <w:t xml:space="preserve"> for his “blurring” technique, </w:t>
      </w:r>
      <w:r w:rsidR="00BC1567" w:rsidRPr="00E2087A">
        <w:rPr>
          <w:rFonts w:ascii="Times New Roman" w:hAnsi="Times New Roman" w:cs="Times New Roman"/>
        </w:rPr>
        <w:t xml:space="preserve">with evanescent figures and outlines vanishing into foreground and background. Richter’s “capitalist realist” works of the late 50s and early 60s </w:t>
      </w:r>
      <w:r w:rsidR="005912DD">
        <w:rPr>
          <w:rFonts w:ascii="Times New Roman" w:hAnsi="Times New Roman" w:cs="Times New Roman"/>
        </w:rPr>
        <w:t xml:space="preserve">were a practice in the study of such icons. This </w:t>
      </w:r>
      <w:r w:rsidR="00BC1567" w:rsidRPr="00E2087A">
        <w:rPr>
          <w:rFonts w:ascii="Times New Roman" w:hAnsi="Times New Roman" w:cs="Times New Roman"/>
        </w:rPr>
        <w:t xml:space="preserve">eventually gave way to the colour charts, painted nudes, aerial townscapes, city views, and Rhineland mountain ranges of the late 60s and 70s, but the latticework connecting these diverse forays was an interest in memory. </w:t>
      </w:r>
      <w:r w:rsidR="001C077E">
        <w:rPr>
          <w:rFonts w:ascii="Times New Roman" w:hAnsi="Times New Roman" w:cs="Times New Roman"/>
        </w:rPr>
        <w:t>S</w:t>
      </w:r>
      <w:r w:rsidR="00BC1567" w:rsidRPr="00E2087A">
        <w:rPr>
          <w:rFonts w:ascii="Times New Roman" w:hAnsi="Times New Roman" w:cs="Times New Roman"/>
        </w:rPr>
        <w:t xml:space="preserve">ome have </w:t>
      </w:r>
      <w:r w:rsidR="001C077E">
        <w:rPr>
          <w:rFonts w:ascii="Times New Roman" w:hAnsi="Times New Roman" w:cs="Times New Roman"/>
        </w:rPr>
        <w:t xml:space="preserve">even </w:t>
      </w:r>
      <w:r w:rsidR="00BC1567" w:rsidRPr="00E2087A">
        <w:rPr>
          <w:rFonts w:ascii="Times New Roman" w:hAnsi="Times New Roman" w:cs="Times New Roman"/>
        </w:rPr>
        <w:t xml:space="preserve">deemed Richter the </w:t>
      </w:r>
      <w:r w:rsidR="005A5B64">
        <w:rPr>
          <w:rFonts w:ascii="Times New Roman" w:hAnsi="Times New Roman" w:cs="Times New Roman"/>
        </w:rPr>
        <w:t>“</w:t>
      </w:r>
      <w:r w:rsidR="00BC1567" w:rsidRPr="00E2087A">
        <w:rPr>
          <w:rFonts w:ascii="Times New Roman" w:hAnsi="Times New Roman" w:cs="Times New Roman"/>
        </w:rPr>
        <w:t>original pop artist</w:t>
      </w:r>
      <w:r w:rsidR="005A5B64">
        <w:rPr>
          <w:rFonts w:ascii="Times New Roman" w:hAnsi="Times New Roman" w:cs="Times New Roman"/>
        </w:rPr>
        <w:t>”</w:t>
      </w:r>
      <w:r w:rsidR="00BC1567" w:rsidRPr="00E2087A">
        <w:rPr>
          <w:rFonts w:ascii="Times New Roman" w:hAnsi="Times New Roman" w:cs="Times New Roman"/>
        </w:rPr>
        <w:t xml:space="preserve">—and while one could make a case that Andy Warhol, too, had an interest in the vagaries of collective memory (albeit, one can, and certainly many </w:t>
      </w:r>
      <w:r w:rsidR="00BC1567" w:rsidRPr="00E2087A">
        <w:rPr>
          <w:rFonts w:ascii="Times New Roman" w:hAnsi="Times New Roman" w:cs="Times New Roman"/>
          <w:i/>
          <w:iCs/>
        </w:rPr>
        <w:t>have</w:t>
      </w:r>
      <w:r w:rsidR="00BC1567" w:rsidRPr="00E2087A">
        <w:rPr>
          <w:rFonts w:ascii="Times New Roman" w:hAnsi="Times New Roman" w:cs="Times New Roman"/>
        </w:rPr>
        <w:t>, made the case for every imaginable motivation to ascribe to Warhol)</w:t>
      </w:r>
      <w:r w:rsidR="007B6D6D">
        <w:rPr>
          <w:rFonts w:ascii="Times New Roman" w:hAnsi="Times New Roman" w:cs="Times New Roman"/>
        </w:rPr>
        <w:t xml:space="preserve">—but </w:t>
      </w:r>
      <w:r w:rsidR="00BC1567" w:rsidRPr="00E2087A">
        <w:rPr>
          <w:rFonts w:ascii="Times New Roman" w:hAnsi="Times New Roman" w:cs="Times New Roman"/>
        </w:rPr>
        <w:t xml:space="preserve">Richter’s interests were overtly politically </w:t>
      </w:r>
      <w:r w:rsidR="00EE6339">
        <w:rPr>
          <w:rFonts w:ascii="Times New Roman" w:hAnsi="Times New Roman" w:cs="Times New Roman"/>
        </w:rPr>
        <w:t xml:space="preserve">and socially </w:t>
      </w:r>
      <w:r w:rsidR="00BC1567" w:rsidRPr="00E2087A">
        <w:rPr>
          <w:rFonts w:ascii="Times New Roman" w:hAnsi="Times New Roman" w:cs="Times New Roman"/>
        </w:rPr>
        <w:t>galvanized</w:t>
      </w:r>
      <w:r w:rsidR="0021732F">
        <w:rPr>
          <w:rFonts w:ascii="Times New Roman" w:hAnsi="Times New Roman" w:cs="Times New Roman"/>
        </w:rPr>
        <w:t>, contra Warhol</w:t>
      </w:r>
      <w:r w:rsidR="00BC1567" w:rsidRPr="00E2087A">
        <w:rPr>
          <w:rFonts w:ascii="Times New Roman" w:hAnsi="Times New Roman" w:cs="Times New Roman"/>
        </w:rPr>
        <w:t xml:space="preserve">. </w:t>
      </w:r>
      <w:r w:rsidR="008E002C">
        <w:rPr>
          <w:rFonts w:ascii="Times New Roman" w:hAnsi="Times New Roman" w:cs="Times New Roman"/>
        </w:rPr>
        <w:t>Richter’s</w:t>
      </w:r>
      <w:r w:rsidR="00BC1567" w:rsidRPr="00E2087A">
        <w:rPr>
          <w:rFonts w:ascii="Times New Roman" w:hAnsi="Times New Roman" w:cs="Times New Roman"/>
        </w:rPr>
        <w:t xml:space="preserve"> </w:t>
      </w:r>
      <w:r w:rsidR="008E002C">
        <w:rPr>
          <w:rFonts w:ascii="Times New Roman" w:hAnsi="Times New Roman" w:cs="Times New Roman"/>
        </w:rPr>
        <w:t>politically and socially sensitive works</w:t>
      </w:r>
      <w:r w:rsidR="00881C5E">
        <w:rPr>
          <w:rFonts w:ascii="Times New Roman" w:hAnsi="Times New Roman" w:cs="Times New Roman"/>
        </w:rPr>
        <w:t xml:space="preserve"> were</w:t>
      </w:r>
      <w:r w:rsidR="00BC1567" w:rsidRPr="00E2087A">
        <w:rPr>
          <w:rFonts w:ascii="Times New Roman" w:hAnsi="Times New Roman" w:cs="Times New Roman"/>
        </w:rPr>
        <w:t xml:space="preserve"> </w:t>
      </w:r>
      <w:r w:rsidR="008E002C">
        <w:rPr>
          <w:rFonts w:ascii="Times New Roman" w:hAnsi="Times New Roman" w:cs="Times New Roman"/>
        </w:rPr>
        <w:t>never of the</w:t>
      </w:r>
      <w:r w:rsidR="00BC1567" w:rsidRPr="00E2087A">
        <w:rPr>
          <w:rFonts w:ascii="Times New Roman" w:hAnsi="Times New Roman" w:cs="Times New Roman"/>
        </w:rPr>
        <w:t xml:space="preserve"> </w:t>
      </w:r>
      <w:r w:rsidR="008E002C">
        <w:rPr>
          <w:rFonts w:ascii="Times New Roman" w:hAnsi="Times New Roman" w:cs="Times New Roman"/>
        </w:rPr>
        <w:t>social realist stripe</w:t>
      </w:r>
      <w:r w:rsidR="00907D4F" w:rsidRPr="00E2087A">
        <w:rPr>
          <w:rFonts w:ascii="Times New Roman" w:hAnsi="Times New Roman" w:cs="Times New Roman"/>
        </w:rPr>
        <w:t xml:space="preserve">, however, but </w:t>
      </w:r>
      <w:r w:rsidR="008E002C">
        <w:rPr>
          <w:rFonts w:ascii="Times New Roman" w:hAnsi="Times New Roman" w:cs="Times New Roman"/>
        </w:rPr>
        <w:t xml:space="preserve">were </w:t>
      </w:r>
      <w:r w:rsidR="00907D4F" w:rsidRPr="00E2087A">
        <w:rPr>
          <w:rFonts w:ascii="Times New Roman" w:hAnsi="Times New Roman" w:cs="Times New Roman"/>
        </w:rPr>
        <w:t>works which require</w:t>
      </w:r>
      <w:r w:rsidR="008E002C">
        <w:rPr>
          <w:rFonts w:ascii="Times New Roman" w:hAnsi="Times New Roman" w:cs="Times New Roman"/>
        </w:rPr>
        <w:t xml:space="preserve">d due </w:t>
      </w:r>
      <w:r w:rsidR="00907D4F" w:rsidRPr="00E2087A">
        <w:rPr>
          <w:rFonts w:ascii="Times New Roman" w:hAnsi="Times New Roman" w:cs="Times New Roman"/>
        </w:rPr>
        <w:t xml:space="preserve">parsing from the viewer, </w:t>
      </w:r>
      <w:r w:rsidR="00457537">
        <w:rPr>
          <w:rFonts w:ascii="Times New Roman" w:hAnsi="Times New Roman" w:cs="Times New Roman"/>
        </w:rPr>
        <w:t>so as to understand</w:t>
      </w:r>
      <w:r w:rsidR="00907D4F" w:rsidRPr="00E2087A">
        <w:rPr>
          <w:rFonts w:ascii="Times New Roman" w:hAnsi="Times New Roman" w:cs="Times New Roman"/>
        </w:rPr>
        <w:t xml:space="preserve"> how episodic memory and collective remembering is never a neutral affair but one prone to misremembering and media machinations. Richter’s well-known works like </w:t>
      </w:r>
      <w:r w:rsidR="00907D4F" w:rsidRPr="00457537">
        <w:rPr>
          <w:rFonts w:ascii="Times New Roman" w:hAnsi="Times New Roman" w:cs="Times New Roman"/>
          <w:i/>
          <w:iCs/>
        </w:rPr>
        <w:t>Ema</w:t>
      </w:r>
      <w:r w:rsidR="00907D4F" w:rsidRPr="00E2087A">
        <w:rPr>
          <w:rFonts w:ascii="Times New Roman" w:hAnsi="Times New Roman" w:cs="Times New Roman"/>
        </w:rPr>
        <w:t xml:space="preserve"> (1966), </w:t>
      </w:r>
      <w:r w:rsidR="00907D4F" w:rsidRPr="00457537">
        <w:rPr>
          <w:rFonts w:ascii="Times New Roman" w:hAnsi="Times New Roman" w:cs="Times New Roman"/>
          <w:i/>
          <w:iCs/>
        </w:rPr>
        <w:t>Uncle Rudie</w:t>
      </w:r>
      <w:r w:rsidR="00907D4F" w:rsidRPr="00E2087A">
        <w:rPr>
          <w:rFonts w:ascii="Times New Roman" w:hAnsi="Times New Roman" w:cs="Times New Roman"/>
        </w:rPr>
        <w:t xml:space="preserve"> (1965), and </w:t>
      </w:r>
      <w:r w:rsidR="00907D4F" w:rsidRPr="00457537">
        <w:rPr>
          <w:rFonts w:ascii="Times New Roman" w:hAnsi="Times New Roman" w:cs="Times New Roman"/>
          <w:i/>
          <w:iCs/>
        </w:rPr>
        <w:t>Betty</w:t>
      </w:r>
      <w:r w:rsidR="00907D4F" w:rsidRPr="00E2087A">
        <w:rPr>
          <w:rFonts w:ascii="Times New Roman" w:hAnsi="Times New Roman" w:cs="Times New Roman"/>
        </w:rPr>
        <w:t xml:space="preserve"> (1978) each played with abstraction and </w:t>
      </w:r>
      <w:r w:rsidR="00721D2D">
        <w:rPr>
          <w:rFonts w:ascii="Times New Roman" w:hAnsi="Times New Roman" w:cs="Times New Roman"/>
        </w:rPr>
        <w:t>the notion of a “memory trace</w:t>
      </w:r>
      <w:r w:rsidR="00907D4F" w:rsidRPr="00E2087A">
        <w:rPr>
          <w:rFonts w:ascii="Times New Roman" w:hAnsi="Times New Roman" w:cs="Times New Roman"/>
        </w:rPr>
        <w:t>,</w:t>
      </w:r>
      <w:r w:rsidR="00721D2D">
        <w:rPr>
          <w:rFonts w:ascii="Times New Roman" w:hAnsi="Times New Roman" w:cs="Times New Roman"/>
        </w:rPr>
        <w:t>” with</w:t>
      </w:r>
      <w:r w:rsidR="00907D4F" w:rsidRPr="00E2087A">
        <w:rPr>
          <w:rFonts w:ascii="Times New Roman" w:hAnsi="Times New Roman" w:cs="Times New Roman"/>
        </w:rPr>
        <w:t xml:space="preserve"> blurred edges indexing the charred process of remembering and forgetting, </w:t>
      </w:r>
      <w:r w:rsidR="00B10D41" w:rsidRPr="00E2087A">
        <w:rPr>
          <w:rFonts w:ascii="Times New Roman" w:hAnsi="Times New Roman" w:cs="Times New Roman"/>
        </w:rPr>
        <w:t>wit</w:t>
      </w:r>
      <w:bookmarkStart w:id="0" w:name="_GoBack"/>
      <w:bookmarkEnd w:id="0"/>
      <w:r w:rsidR="00B10D41" w:rsidRPr="00E2087A">
        <w:rPr>
          <w:rFonts w:ascii="Times New Roman" w:hAnsi="Times New Roman" w:cs="Times New Roman"/>
        </w:rPr>
        <w:t>h Richter well-aware of the</w:t>
      </w:r>
      <w:r w:rsidR="00907D4F" w:rsidRPr="00E2087A">
        <w:rPr>
          <w:rFonts w:ascii="Times New Roman" w:hAnsi="Times New Roman" w:cs="Times New Roman"/>
        </w:rPr>
        <w:t xml:space="preserve"> collective specter dangling over post-WWII Germany</w:t>
      </w:r>
      <w:r w:rsidR="00721D2D">
        <w:rPr>
          <w:rFonts w:ascii="Times New Roman" w:hAnsi="Times New Roman" w:cs="Times New Roman"/>
        </w:rPr>
        <w:t>, a time during which many both wanted to forget but could not</w:t>
      </w:r>
      <w:r w:rsidR="00907D4F" w:rsidRPr="00E2087A">
        <w:rPr>
          <w:rFonts w:ascii="Times New Roman" w:hAnsi="Times New Roman" w:cs="Times New Roman"/>
        </w:rPr>
        <w:t>.</w:t>
      </w:r>
    </w:p>
    <w:p w14:paraId="12A57155" w14:textId="01E8FEFC" w:rsidR="00C545F9" w:rsidRPr="00E2087A" w:rsidRDefault="00B10D41" w:rsidP="00605BC1">
      <w:pPr>
        <w:ind w:firstLine="720"/>
        <w:rPr>
          <w:rFonts w:ascii="Times New Roman" w:hAnsi="Times New Roman" w:cs="Times New Roman"/>
        </w:rPr>
      </w:pPr>
      <w:r w:rsidRPr="00E2087A">
        <w:rPr>
          <w:rFonts w:ascii="Times New Roman" w:hAnsi="Times New Roman" w:cs="Times New Roman"/>
        </w:rPr>
        <w:t xml:space="preserve">But the </w:t>
      </w:r>
      <w:r w:rsidRPr="00E2087A">
        <w:rPr>
          <w:rFonts w:ascii="Times New Roman" w:hAnsi="Times New Roman" w:cs="Times New Roman"/>
          <w:i/>
          <w:iCs/>
        </w:rPr>
        <w:t xml:space="preserve">Cage </w:t>
      </w:r>
      <w:r w:rsidRPr="00E2087A">
        <w:rPr>
          <w:rFonts w:ascii="Times New Roman" w:hAnsi="Times New Roman" w:cs="Times New Roman"/>
        </w:rPr>
        <w:t>paintings do not feature such phantasms and fragmented icons that speak to the storage, encoding, and recollection of memory traces.</w:t>
      </w:r>
      <w:r w:rsidR="00D234C0">
        <w:rPr>
          <w:rFonts w:ascii="Times New Roman" w:hAnsi="Times New Roman" w:cs="Times New Roman"/>
        </w:rPr>
        <w:t xml:space="preserve"> Nor are icons of any sort to be detected in the vapor.</w:t>
      </w:r>
      <w:r w:rsidRPr="00E2087A">
        <w:rPr>
          <w:rFonts w:ascii="Times New Roman" w:hAnsi="Times New Roman" w:cs="Times New Roman"/>
        </w:rPr>
        <w:t xml:space="preserve"> These </w:t>
      </w:r>
      <w:r w:rsidR="004F2324">
        <w:rPr>
          <w:rFonts w:ascii="Times New Roman" w:hAnsi="Times New Roman" w:cs="Times New Roman"/>
          <w:i/>
          <w:iCs/>
        </w:rPr>
        <w:t xml:space="preserve">Cage </w:t>
      </w:r>
      <w:r w:rsidRPr="00E2087A">
        <w:rPr>
          <w:rFonts w:ascii="Times New Roman" w:hAnsi="Times New Roman" w:cs="Times New Roman"/>
        </w:rPr>
        <w:t xml:space="preserve">works are purely squared in the domain of </w:t>
      </w:r>
      <w:r w:rsidR="00B6569A">
        <w:rPr>
          <w:rFonts w:ascii="Times New Roman" w:hAnsi="Times New Roman" w:cs="Times New Roman"/>
        </w:rPr>
        <w:t>abstraction</w:t>
      </w:r>
      <w:r w:rsidRPr="00E2087A">
        <w:rPr>
          <w:rFonts w:ascii="Times New Roman" w:hAnsi="Times New Roman" w:cs="Times New Roman"/>
        </w:rPr>
        <w:t xml:space="preserve">, and any logic or </w:t>
      </w:r>
      <w:r w:rsidR="004B6FF5">
        <w:rPr>
          <w:rFonts w:ascii="Times New Roman" w:hAnsi="Times New Roman" w:cs="Times New Roman"/>
        </w:rPr>
        <w:t>story</w:t>
      </w:r>
      <w:r w:rsidRPr="00E2087A">
        <w:rPr>
          <w:rFonts w:ascii="Times New Roman" w:hAnsi="Times New Roman" w:cs="Times New Roman"/>
        </w:rPr>
        <w:t xml:space="preserve"> they have to tell is one relegated to color-field construction</w:t>
      </w:r>
      <w:r w:rsidR="007D37BA">
        <w:rPr>
          <w:rFonts w:ascii="Times New Roman" w:hAnsi="Times New Roman" w:cs="Times New Roman"/>
        </w:rPr>
        <w:t xml:space="preserve"> and the phenomenology of perception</w:t>
      </w:r>
      <w:r w:rsidRPr="00E2087A">
        <w:rPr>
          <w:rFonts w:ascii="Times New Roman" w:hAnsi="Times New Roman" w:cs="Times New Roman"/>
        </w:rPr>
        <w:t xml:space="preserve">. For instance, </w:t>
      </w:r>
      <w:r w:rsidRPr="00E2087A">
        <w:rPr>
          <w:rFonts w:ascii="Times New Roman" w:hAnsi="Times New Roman" w:cs="Times New Roman"/>
          <w:i/>
          <w:iCs/>
        </w:rPr>
        <w:t>Cage 1</w:t>
      </w:r>
      <w:r w:rsidRPr="00E2087A">
        <w:rPr>
          <w:rFonts w:ascii="Times New Roman" w:hAnsi="Times New Roman" w:cs="Times New Roman"/>
        </w:rPr>
        <w:t xml:space="preserve"> features mossy channels and scores</w:t>
      </w:r>
      <w:r w:rsidR="005334F1">
        <w:rPr>
          <w:rFonts w:ascii="Times New Roman" w:hAnsi="Times New Roman" w:cs="Times New Roman"/>
        </w:rPr>
        <w:t xml:space="preserve"> of lines</w:t>
      </w:r>
      <w:r w:rsidRPr="00E2087A">
        <w:rPr>
          <w:rFonts w:ascii="Times New Roman" w:hAnsi="Times New Roman" w:cs="Times New Roman"/>
        </w:rPr>
        <w:t xml:space="preserve"> atop verdant plots, with coal-charred corners and a</w:t>
      </w:r>
      <w:r w:rsidR="005334F1">
        <w:rPr>
          <w:rFonts w:ascii="Times New Roman" w:hAnsi="Times New Roman" w:cs="Times New Roman"/>
        </w:rPr>
        <w:t>n</w:t>
      </w:r>
      <w:r w:rsidRPr="00E2087A">
        <w:rPr>
          <w:rFonts w:ascii="Times New Roman" w:hAnsi="Times New Roman" w:cs="Times New Roman"/>
        </w:rPr>
        <w:t xml:space="preserve"> hoary, white blemish at the rightmost edge. The phenomenology of spectatorship is not entirely uninvolving: indeed, the sheer size of Richter’s canvases impose their presence, and tracing the color fields as they blur into one another is an irenic practice. </w:t>
      </w:r>
      <w:r w:rsidR="00881C5E">
        <w:rPr>
          <w:rFonts w:ascii="Times New Roman" w:hAnsi="Times New Roman" w:cs="Times New Roman"/>
        </w:rPr>
        <w:t>There is</w:t>
      </w:r>
      <w:r w:rsidR="005334F1">
        <w:rPr>
          <w:rFonts w:ascii="Times New Roman" w:hAnsi="Times New Roman" w:cs="Times New Roman"/>
        </w:rPr>
        <w:t xml:space="preserve"> </w:t>
      </w:r>
      <w:r w:rsidR="00AA0C01">
        <w:rPr>
          <w:rFonts w:ascii="Times New Roman" w:hAnsi="Times New Roman" w:cs="Times New Roman"/>
        </w:rPr>
        <w:t>good</w:t>
      </w:r>
      <w:r w:rsidR="005334F1">
        <w:rPr>
          <w:rFonts w:ascii="Times New Roman" w:hAnsi="Times New Roman" w:cs="Times New Roman"/>
        </w:rPr>
        <w:t xml:space="preserve"> reason why Richter insists that these six paintings are shown together. </w:t>
      </w:r>
      <w:r w:rsidRPr="00E2087A">
        <w:rPr>
          <w:rFonts w:ascii="Times New Roman" w:hAnsi="Times New Roman" w:cs="Times New Roman"/>
        </w:rPr>
        <w:t xml:space="preserve">With other paintings, such as </w:t>
      </w:r>
      <w:r w:rsidRPr="00E2087A">
        <w:rPr>
          <w:rFonts w:ascii="Times New Roman" w:hAnsi="Times New Roman" w:cs="Times New Roman"/>
          <w:i/>
          <w:iCs/>
        </w:rPr>
        <w:t>Cage 5</w:t>
      </w:r>
      <w:r w:rsidRPr="00E2087A">
        <w:rPr>
          <w:rFonts w:ascii="Times New Roman" w:hAnsi="Times New Roman" w:cs="Times New Roman"/>
        </w:rPr>
        <w:t xml:space="preserve">, monochrome fields dominate, as the sketchiness of charcoal-gray lines </w:t>
      </w:r>
      <w:r w:rsidR="00C545F9" w:rsidRPr="00E2087A">
        <w:rPr>
          <w:rFonts w:ascii="Times New Roman" w:hAnsi="Times New Roman" w:cs="Times New Roman"/>
        </w:rPr>
        <w:t>and</w:t>
      </w:r>
      <w:r w:rsidRPr="00E2087A">
        <w:rPr>
          <w:rFonts w:ascii="Times New Roman" w:hAnsi="Times New Roman" w:cs="Times New Roman"/>
        </w:rPr>
        <w:t xml:space="preserve"> small patches of tawny yellow </w:t>
      </w:r>
      <w:r w:rsidR="00C545F9" w:rsidRPr="00E2087A">
        <w:rPr>
          <w:rFonts w:ascii="Times New Roman" w:hAnsi="Times New Roman" w:cs="Times New Roman"/>
        </w:rPr>
        <w:t xml:space="preserve">collapse into one another, crimson speckles and dapples occasionally peeking through. </w:t>
      </w:r>
      <w:r w:rsidR="00605BC1" w:rsidRPr="00E2087A">
        <w:rPr>
          <w:rFonts w:ascii="Times New Roman" w:hAnsi="Times New Roman" w:cs="Times New Roman"/>
        </w:rPr>
        <w:t xml:space="preserve">Basking in the highest level of abstraction, </w:t>
      </w:r>
      <w:r w:rsidR="00605BC1" w:rsidRPr="00E2087A">
        <w:rPr>
          <w:rFonts w:ascii="Times New Roman" w:hAnsi="Times New Roman" w:cs="Times New Roman"/>
        </w:rPr>
        <w:lastRenderedPageBreak/>
        <w:t xml:space="preserve">these canvases are meditative and aesthetically pleasing—they are works of process, with stripped </w:t>
      </w:r>
      <w:r w:rsidR="00604C4A">
        <w:rPr>
          <w:rFonts w:ascii="Times New Roman" w:hAnsi="Times New Roman" w:cs="Times New Roman"/>
        </w:rPr>
        <w:t>tracts</w:t>
      </w:r>
      <w:r w:rsidR="00605BC1" w:rsidRPr="00E2087A">
        <w:rPr>
          <w:rFonts w:ascii="Times New Roman" w:hAnsi="Times New Roman" w:cs="Times New Roman"/>
        </w:rPr>
        <w:t xml:space="preserve"> denuding any attempt to cover up and patch the process. </w:t>
      </w:r>
      <w:r w:rsidR="00C545F9" w:rsidRPr="00E2087A">
        <w:rPr>
          <w:rFonts w:ascii="Times New Roman" w:hAnsi="Times New Roman" w:cs="Times New Roman"/>
        </w:rPr>
        <w:t xml:space="preserve">But if there are any besmirched and shadow-cloaked skyscrapers or figures of familiar fancy to parse in between the squeegee-swamped fields that </w:t>
      </w:r>
      <w:r w:rsidR="00C545F9" w:rsidRPr="00E2087A">
        <w:rPr>
          <w:rFonts w:ascii="Times New Roman" w:hAnsi="Times New Roman" w:cs="Times New Roman"/>
          <w:i/>
          <w:iCs/>
        </w:rPr>
        <w:t xml:space="preserve">Cage </w:t>
      </w:r>
      <w:r w:rsidR="00C545F9" w:rsidRPr="00E2087A">
        <w:rPr>
          <w:rFonts w:ascii="Times New Roman" w:hAnsi="Times New Roman" w:cs="Times New Roman"/>
        </w:rPr>
        <w:t xml:space="preserve">unspools, it is the audience’s imagination that is acting as interpretative liaison. </w:t>
      </w:r>
    </w:p>
    <w:p w14:paraId="7AF51208" w14:textId="12B36B33" w:rsidR="003F0AAD" w:rsidRPr="00E2087A" w:rsidRDefault="00C545F9" w:rsidP="00C545F9">
      <w:pPr>
        <w:ind w:firstLine="720"/>
        <w:rPr>
          <w:rFonts w:ascii="Times New Roman" w:hAnsi="Times New Roman" w:cs="Times New Roman"/>
        </w:rPr>
      </w:pPr>
      <w:r w:rsidRPr="00E2087A">
        <w:rPr>
          <w:rFonts w:ascii="Times New Roman" w:hAnsi="Times New Roman" w:cs="Times New Roman"/>
        </w:rPr>
        <w:t xml:space="preserve">These </w:t>
      </w:r>
      <w:r w:rsidRPr="00E2087A">
        <w:rPr>
          <w:rFonts w:ascii="Times New Roman" w:hAnsi="Times New Roman" w:cs="Times New Roman"/>
          <w:i/>
          <w:iCs/>
        </w:rPr>
        <w:t>Cage</w:t>
      </w:r>
      <w:r w:rsidRPr="00E2087A">
        <w:rPr>
          <w:rFonts w:ascii="Times New Roman" w:hAnsi="Times New Roman" w:cs="Times New Roman"/>
        </w:rPr>
        <w:t xml:space="preserve"> paintings are, in some sense, a settled continuation of the practice Richter turned to in the</w:t>
      </w:r>
      <w:r w:rsidR="00B10D41" w:rsidRPr="00E2087A">
        <w:rPr>
          <w:rFonts w:ascii="Times New Roman" w:hAnsi="Times New Roman" w:cs="Times New Roman"/>
        </w:rPr>
        <w:t xml:space="preserve"> </w:t>
      </w:r>
      <w:r w:rsidR="00BC1567" w:rsidRPr="00E2087A">
        <w:rPr>
          <w:rFonts w:ascii="Times New Roman" w:hAnsi="Times New Roman" w:cs="Times New Roman"/>
        </w:rPr>
        <w:t>1970s</w:t>
      </w:r>
      <w:r w:rsidRPr="00E2087A">
        <w:rPr>
          <w:rFonts w:ascii="Times New Roman" w:hAnsi="Times New Roman" w:cs="Times New Roman"/>
        </w:rPr>
        <w:t>, during which</w:t>
      </w:r>
      <w:r w:rsidR="00BC1567" w:rsidRPr="00E2087A">
        <w:rPr>
          <w:rFonts w:ascii="Times New Roman" w:hAnsi="Times New Roman" w:cs="Times New Roman"/>
        </w:rPr>
        <w:t xml:space="preserve"> he began </w:t>
      </w:r>
      <w:r w:rsidRPr="00E2087A">
        <w:rPr>
          <w:rFonts w:ascii="Times New Roman" w:hAnsi="Times New Roman" w:cs="Times New Roman"/>
        </w:rPr>
        <w:t>to make</w:t>
      </w:r>
      <w:r w:rsidR="00BC1567" w:rsidRPr="00E2087A">
        <w:rPr>
          <w:rFonts w:ascii="Times New Roman" w:hAnsi="Times New Roman" w:cs="Times New Roman"/>
        </w:rPr>
        <w:t xml:space="preserve"> abstract </w:t>
      </w:r>
      <w:r w:rsidRPr="00E2087A">
        <w:rPr>
          <w:rFonts w:ascii="Times New Roman" w:hAnsi="Times New Roman" w:cs="Times New Roman"/>
        </w:rPr>
        <w:t>works</w:t>
      </w:r>
      <w:r w:rsidR="00BC1567" w:rsidRPr="00E2087A">
        <w:rPr>
          <w:rFonts w:ascii="Times New Roman" w:hAnsi="Times New Roman" w:cs="Times New Roman"/>
        </w:rPr>
        <w:t xml:space="preserve"> with </w:t>
      </w:r>
      <w:r w:rsidRPr="00E2087A">
        <w:rPr>
          <w:rFonts w:ascii="Times New Roman" w:hAnsi="Times New Roman" w:cs="Times New Roman"/>
        </w:rPr>
        <w:t>so-called “chan</w:t>
      </w:r>
      <w:r w:rsidR="003F0AAD" w:rsidRPr="00E2087A">
        <w:rPr>
          <w:rFonts w:ascii="Times New Roman" w:hAnsi="Times New Roman" w:cs="Times New Roman"/>
        </w:rPr>
        <w:t>c</w:t>
      </w:r>
      <w:r w:rsidRPr="00E2087A">
        <w:rPr>
          <w:rFonts w:ascii="Times New Roman" w:hAnsi="Times New Roman" w:cs="Times New Roman"/>
        </w:rPr>
        <w:t>e” elements</w:t>
      </w:r>
      <w:r w:rsidR="00856941">
        <w:rPr>
          <w:rFonts w:ascii="Times New Roman" w:hAnsi="Times New Roman" w:cs="Times New Roman"/>
        </w:rPr>
        <w:t>. Those</w:t>
      </w:r>
      <w:r w:rsidR="00BC1567" w:rsidRPr="00E2087A">
        <w:rPr>
          <w:rFonts w:ascii="Times New Roman" w:hAnsi="Times New Roman" w:cs="Times New Roman"/>
        </w:rPr>
        <w:t xml:space="preserve"> Abstraktes Bild (Abstract Painting</w:t>
      </w:r>
      <w:r w:rsidRPr="00E2087A">
        <w:rPr>
          <w:rFonts w:ascii="Times New Roman" w:hAnsi="Times New Roman" w:cs="Times New Roman"/>
        </w:rPr>
        <w:t xml:space="preserve">) works were intended to examine the </w:t>
      </w:r>
      <w:r w:rsidR="00BC1567" w:rsidRPr="00E2087A">
        <w:rPr>
          <w:rFonts w:ascii="Times New Roman" w:hAnsi="Times New Roman" w:cs="Times New Roman"/>
        </w:rPr>
        <w:t xml:space="preserve">qualities of space, form and light, </w:t>
      </w:r>
      <w:r w:rsidRPr="00E2087A">
        <w:rPr>
          <w:rFonts w:ascii="Times New Roman" w:hAnsi="Times New Roman" w:cs="Times New Roman"/>
        </w:rPr>
        <w:t>while retaining the</w:t>
      </w:r>
      <w:r w:rsidR="00BC1567" w:rsidRPr="00E2087A">
        <w:rPr>
          <w:rFonts w:ascii="Times New Roman" w:hAnsi="Times New Roman" w:cs="Times New Roman"/>
        </w:rPr>
        <w:t xml:space="preserve"> hazy blurring </w:t>
      </w:r>
      <w:r w:rsidRPr="00E2087A">
        <w:rPr>
          <w:rFonts w:ascii="Times New Roman" w:hAnsi="Times New Roman" w:cs="Times New Roman"/>
        </w:rPr>
        <w:t xml:space="preserve">that had characterized Richter’s earlier </w:t>
      </w:r>
      <w:r w:rsidR="00BC1567" w:rsidRPr="00E2087A">
        <w:rPr>
          <w:rFonts w:ascii="Times New Roman" w:hAnsi="Times New Roman" w:cs="Times New Roman"/>
        </w:rPr>
        <w:t>photorealist paintings</w:t>
      </w:r>
      <w:r w:rsidRPr="00E2087A">
        <w:rPr>
          <w:rFonts w:ascii="Times New Roman" w:hAnsi="Times New Roman" w:cs="Times New Roman"/>
        </w:rPr>
        <w:t xml:space="preserve">. </w:t>
      </w:r>
      <w:r w:rsidR="003F0AAD" w:rsidRPr="00E2087A">
        <w:rPr>
          <w:rFonts w:ascii="Times New Roman" w:hAnsi="Times New Roman" w:cs="Times New Roman"/>
        </w:rPr>
        <w:t xml:space="preserve">In the </w:t>
      </w:r>
      <w:r w:rsidR="003F0AAD" w:rsidRPr="00E2087A">
        <w:rPr>
          <w:rFonts w:ascii="Times New Roman" w:hAnsi="Times New Roman" w:cs="Times New Roman"/>
          <w:i/>
          <w:iCs/>
        </w:rPr>
        <w:t xml:space="preserve">Cage </w:t>
      </w:r>
      <w:r w:rsidR="003F0AAD" w:rsidRPr="00E2087A">
        <w:rPr>
          <w:rFonts w:ascii="Times New Roman" w:hAnsi="Times New Roman" w:cs="Times New Roman"/>
        </w:rPr>
        <w:t>paintings, we are told, the focal point is chance, proper.</w:t>
      </w:r>
    </w:p>
    <w:p w14:paraId="569CE9B1" w14:textId="7EB929E7" w:rsidR="003F0AAD" w:rsidRPr="00E2087A" w:rsidRDefault="003F0AAD" w:rsidP="00C545F9">
      <w:pPr>
        <w:ind w:firstLine="720"/>
        <w:rPr>
          <w:rFonts w:ascii="Times New Roman" w:hAnsi="Times New Roman" w:cs="Times New Roman"/>
        </w:rPr>
      </w:pPr>
      <w:r w:rsidRPr="00E2087A">
        <w:rPr>
          <w:rFonts w:ascii="Times New Roman" w:hAnsi="Times New Roman" w:cs="Times New Roman"/>
        </w:rPr>
        <w:t xml:space="preserve">However, </w:t>
      </w:r>
      <w:r w:rsidR="00C545F9" w:rsidRPr="00E2087A">
        <w:rPr>
          <w:rFonts w:ascii="Times New Roman" w:hAnsi="Times New Roman" w:cs="Times New Roman"/>
        </w:rPr>
        <w:t xml:space="preserve">I have but no clue what “chance” could possibly be referring to in </w:t>
      </w:r>
      <w:r w:rsidRPr="00E2087A">
        <w:rPr>
          <w:rFonts w:ascii="Times New Roman" w:hAnsi="Times New Roman" w:cs="Times New Roman"/>
        </w:rPr>
        <w:t xml:space="preserve">the Abstraktes Bild </w:t>
      </w:r>
      <w:r w:rsidR="00C545F9" w:rsidRPr="00E2087A">
        <w:rPr>
          <w:rFonts w:ascii="Times New Roman" w:hAnsi="Times New Roman" w:cs="Times New Roman"/>
        </w:rPr>
        <w:t xml:space="preserve">paintings, or the </w:t>
      </w:r>
      <w:r w:rsidR="00C545F9" w:rsidRPr="00E2087A">
        <w:rPr>
          <w:rFonts w:ascii="Times New Roman" w:hAnsi="Times New Roman" w:cs="Times New Roman"/>
          <w:i/>
          <w:iCs/>
        </w:rPr>
        <w:t xml:space="preserve">Cage </w:t>
      </w:r>
      <w:r w:rsidR="00C545F9" w:rsidRPr="00E2087A">
        <w:rPr>
          <w:rFonts w:ascii="Times New Roman" w:hAnsi="Times New Roman" w:cs="Times New Roman"/>
        </w:rPr>
        <w:t>paintings</w:t>
      </w:r>
      <w:r w:rsidRPr="00E2087A">
        <w:rPr>
          <w:rFonts w:ascii="Times New Roman" w:hAnsi="Times New Roman" w:cs="Times New Roman"/>
        </w:rPr>
        <w:t xml:space="preserve"> (</w:t>
      </w:r>
      <w:r w:rsidR="00C545F9" w:rsidRPr="00E2087A">
        <w:rPr>
          <w:rFonts w:ascii="Times New Roman" w:hAnsi="Times New Roman" w:cs="Times New Roman"/>
        </w:rPr>
        <w:t xml:space="preserve">or </w:t>
      </w:r>
      <w:r w:rsidRPr="00E2087A">
        <w:rPr>
          <w:rFonts w:ascii="Times New Roman" w:hAnsi="Times New Roman" w:cs="Times New Roman"/>
        </w:rPr>
        <w:t xml:space="preserve">much of </w:t>
      </w:r>
      <w:r w:rsidR="00C545F9" w:rsidRPr="00E2087A">
        <w:rPr>
          <w:rFonts w:ascii="Times New Roman" w:hAnsi="Times New Roman" w:cs="Times New Roman"/>
        </w:rPr>
        <w:t xml:space="preserve">painting </w:t>
      </w:r>
      <w:r w:rsidR="00322642">
        <w:rPr>
          <w:rFonts w:ascii="Times New Roman" w:hAnsi="Times New Roman" w:cs="Times New Roman"/>
        </w:rPr>
        <w:t>that proclaims to be “aleatory</w:t>
      </w:r>
      <w:r w:rsidR="00EC0F59">
        <w:rPr>
          <w:rFonts w:ascii="Times New Roman" w:hAnsi="Times New Roman" w:cs="Times New Roman"/>
        </w:rPr>
        <w:t>,</w:t>
      </w:r>
      <w:r w:rsidR="00322642">
        <w:rPr>
          <w:rFonts w:ascii="Times New Roman" w:hAnsi="Times New Roman" w:cs="Times New Roman"/>
        </w:rPr>
        <w:t>” in</w:t>
      </w:r>
      <w:r w:rsidR="00C545F9" w:rsidRPr="00E2087A">
        <w:rPr>
          <w:rFonts w:ascii="Times New Roman" w:hAnsi="Times New Roman" w:cs="Times New Roman"/>
        </w:rPr>
        <w:t xml:space="preserve"> general</w:t>
      </w:r>
      <w:r w:rsidRPr="00E2087A">
        <w:rPr>
          <w:rFonts w:ascii="Times New Roman" w:hAnsi="Times New Roman" w:cs="Times New Roman"/>
        </w:rPr>
        <w:t xml:space="preserve">). </w:t>
      </w:r>
      <w:r w:rsidR="00C545F9" w:rsidRPr="00E2087A">
        <w:rPr>
          <w:rFonts w:ascii="Times New Roman" w:hAnsi="Times New Roman" w:cs="Times New Roman"/>
        </w:rPr>
        <w:t>“</w:t>
      </w:r>
      <w:r w:rsidRPr="00E2087A">
        <w:rPr>
          <w:rFonts w:ascii="Times New Roman" w:hAnsi="Times New Roman" w:cs="Times New Roman"/>
        </w:rPr>
        <w:t>C</w:t>
      </w:r>
      <w:r w:rsidR="00C545F9" w:rsidRPr="00E2087A">
        <w:rPr>
          <w:rFonts w:ascii="Times New Roman" w:hAnsi="Times New Roman" w:cs="Times New Roman"/>
        </w:rPr>
        <w:t xml:space="preserve">hance,” “the aleatory,” </w:t>
      </w:r>
      <w:r w:rsidR="00AD6C3F">
        <w:rPr>
          <w:rFonts w:ascii="Times New Roman" w:hAnsi="Times New Roman" w:cs="Times New Roman"/>
        </w:rPr>
        <w:t>and</w:t>
      </w:r>
      <w:r w:rsidR="00C545F9" w:rsidRPr="00E2087A">
        <w:rPr>
          <w:rFonts w:ascii="Times New Roman" w:hAnsi="Times New Roman" w:cs="Times New Roman"/>
        </w:rPr>
        <w:t xml:space="preserve"> “randomness” are descriptions that artists, critics, and theorists seem to use terribly liberally</w:t>
      </w:r>
      <w:r w:rsidRPr="00E2087A">
        <w:rPr>
          <w:rFonts w:ascii="Times New Roman" w:hAnsi="Times New Roman" w:cs="Times New Roman"/>
        </w:rPr>
        <w:t xml:space="preserve">, often </w:t>
      </w:r>
      <w:r w:rsidR="00FF521B">
        <w:rPr>
          <w:rFonts w:ascii="Times New Roman" w:hAnsi="Times New Roman" w:cs="Times New Roman"/>
        </w:rPr>
        <w:t>using them</w:t>
      </w:r>
      <w:r w:rsidRPr="00E2087A">
        <w:rPr>
          <w:rFonts w:ascii="Times New Roman" w:hAnsi="Times New Roman" w:cs="Times New Roman"/>
        </w:rPr>
        <w:t xml:space="preserve"> to describe what they consider to be an unplanned operation</w:t>
      </w:r>
      <w:r w:rsidR="00FF521B">
        <w:rPr>
          <w:rFonts w:ascii="Times New Roman" w:hAnsi="Times New Roman" w:cs="Times New Roman"/>
        </w:rPr>
        <w:t>. But</w:t>
      </w:r>
      <w:r w:rsidRPr="00E2087A">
        <w:rPr>
          <w:rFonts w:ascii="Times New Roman" w:hAnsi="Times New Roman" w:cs="Times New Roman"/>
        </w:rPr>
        <w:t xml:space="preserve">, under scrutiny, </w:t>
      </w:r>
      <w:r w:rsidR="00FF521B">
        <w:rPr>
          <w:rFonts w:ascii="Times New Roman" w:hAnsi="Times New Roman" w:cs="Times New Roman"/>
        </w:rPr>
        <w:t>these putatively “chance” operations are</w:t>
      </w:r>
      <w:r w:rsidRPr="00E2087A">
        <w:rPr>
          <w:rFonts w:ascii="Times New Roman" w:hAnsi="Times New Roman" w:cs="Times New Roman"/>
        </w:rPr>
        <w:t xml:space="preserve"> just as determined as the intently focused pool player’s striking a billiard ball against another</w:t>
      </w:r>
      <w:r w:rsidR="00C545F9" w:rsidRPr="00E2087A">
        <w:rPr>
          <w:rFonts w:ascii="Times New Roman" w:hAnsi="Times New Roman" w:cs="Times New Roman"/>
        </w:rPr>
        <w:t xml:space="preserve">. </w:t>
      </w:r>
      <w:r w:rsidR="002D1BFC" w:rsidRPr="00E2087A">
        <w:rPr>
          <w:rFonts w:ascii="Times New Roman" w:hAnsi="Times New Roman" w:cs="Times New Roman"/>
        </w:rPr>
        <w:t>That is, “chance” is often used by such artist</w:t>
      </w:r>
      <w:r w:rsidR="00532C2F">
        <w:rPr>
          <w:rFonts w:ascii="Times New Roman" w:hAnsi="Times New Roman" w:cs="Times New Roman"/>
        </w:rPr>
        <w:t>s</w:t>
      </w:r>
      <w:r w:rsidR="002D1BFC" w:rsidRPr="00E2087A">
        <w:rPr>
          <w:rFonts w:ascii="Times New Roman" w:hAnsi="Times New Roman" w:cs="Times New Roman"/>
        </w:rPr>
        <w:t xml:space="preserve">—and, seemingly, is </w:t>
      </w:r>
      <w:r w:rsidR="00532C2F">
        <w:rPr>
          <w:rFonts w:ascii="Times New Roman" w:hAnsi="Times New Roman" w:cs="Times New Roman"/>
        </w:rPr>
        <w:t xml:space="preserve">being </w:t>
      </w:r>
      <w:r w:rsidR="002D1BFC" w:rsidRPr="00E2087A">
        <w:rPr>
          <w:rFonts w:ascii="Times New Roman" w:hAnsi="Times New Roman" w:cs="Times New Roman"/>
        </w:rPr>
        <w:t xml:space="preserve">used by Richter here—to describe </w:t>
      </w:r>
      <w:r w:rsidR="00532C2F">
        <w:rPr>
          <w:rFonts w:ascii="Times New Roman" w:hAnsi="Times New Roman" w:cs="Times New Roman"/>
        </w:rPr>
        <w:t xml:space="preserve">nothing more than </w:t>
      </w:r>
      <w:r w:rsidR="002D1BFC" w:rsidRPr="00E2087A">
        <w:rPr>
          <w:rFonts w:ascii="Times New Roman" w:hAnsi="Times New Roman" w:cs="Times New Roman"/>
        </w:rPr>
        <w:t xml:space="preserve">considered </w:t>
      </w:r>
      <w:r w:rsidR="007C370F" w:rsidRPr="00E2087A">
        <w:rPr>
          <w:rFonts w:ascii="Times New Roman" w:hAnsi="Times New Roman" w:cs="Times New Roman"/>
        </w:rPr>
        <w:t xml:space="preserve">improvisation. </w:t>
      </w:r>
      <w:r w:rsidRPr="00E2087A">
        <w:rPr>
          <w:rFonts w:ascii="Times New Roman" w:hAnsi="Times New Roman" w:cs="Times New Roman"/>
        </w:rPr>
        <w:t>Even at a more superficial register,</w:t>
      </w:r>
      <w:r w:rsidR="00C545F9" w:rsidRPr="00E2087A">
        <w:rPr>
          <w:rFonts w:ascii="Times New Roman" w:hAnsi="Times New Roman" w:cs="Times New Roman"/>
        </w:rPr>
        <w:t xml:space="preserve"> any viewer who gazes from corner to corner of these hulking </w:t>
      </w:r>
      <w:r w:rsidRPr="00E2087A">
        <w:rPr>
          <w:rFonts w:ascii="Times New Roman" w:hAnsi="Times New Roman" w:cs="Times New Roman"/>
          <w:i/>
          <w:iCs/>
        </w:rPr>
        <w:t xml:space="preserve">Cage </w:t>
      </w:r>
      <w:r w:rsidR="00C545F9" w:rsidRPr="00E2087A">
        <w:rPr>
          <w:rFonts w:ascii="Times New Roman" w:hAnsi="Times New Roman" w:cs="Times New Roman"/>
        </w:rPr>
        <w:t>works will see very little “chance operation</w:t>
      </w:r>
      <w:r w:rsidRPr="00E2087A">
        <w:rPr>
          <w:rFonts w:ascii="Times New Roman" w:hAnsi="Times New Roman" w:cs="Times New Roman"/>
        </w:rPr>
        <w:t>s</w:t>
      </w:r>
      <w:r w:rsidR="00C545F9" w:rsidRPr="00E2087A">
        <w:rPr>
          <w:rFonts w:ascii="Times New Roman" w:hAnsi="Times New Roman" w:cs="Times New Roman"/>
        </w:rPr>
        <w:t xml:space="preserve">” (if such a </w:t>
      </w:r>
      <w:r w:rsidRPr="00E2087A">
        <w:rPr>
          <w:rFonts w:ascii="Times New Roman" w:hAnsi="Times New Roman" w:cs="Times New Roman"/>
        </w:rPr>
        <w:t>device even</w:t>
      </w:r>
      <w:r w:rsidR="00C545F9" w:rsidRPr="00E2087A">
        <w:rPr>
          <w:rFonts w:ascii="Times New Roman" w:hAnsi="Times New Roman" w:cs="Times New Roman"/>
        </w:rPr>
        <w:t xml:space="preserve"> </w:t>
      </w:r>
      <w:r w:rsidR="00CB25E0">
        <w:rPr>
          <w:rFonts w:ascii="Times New Roman" w:hAnsi="Times New Roman" w:cs="Times New Roman"/>
        </w:rPr>
        <w:t>could possibly</w:t>
      </w:r>
      <w:r w:rsidR="00C545F9" w:rsidRPr="00E2087A">
        <w:rPr>
          <w:rFonts w:ascii="Times New Roman" w:hAnsi="Times New Roman" w:cs="Times New Roman"/>
        </w:rPr>
        <w:t xml:space="preserve"> exist</w:t>
      </w:r>
      <w:r w:rsidRPr="00E2087A">
        <w:rPr>
          <w:rFonts w:ascii="Times New Roman" w:hAnsi="Times New Roman" w:cs="Times New Roman"/>
        </w:rPr>
        <w:t>)</w:t>
      </w:r>
      <w:r w:rsidR="00C545F9" w:rsidRPr="00E2087A">
        <w:rPr>
          <w:rFonts w:ascii="Times New Roman" w:hAnsi="Times New Roman" w:cs="Times New Roman"/>
        </w:rPr>
        <w:t>: there is intention and a logic in every painting, as cert</w:t>
      </w:r>
      <w:r w:rsidR="00881C5E">
        <w:rPr>
          <w:rFonts w:ascii="Times New Roman" w:hAnsi="Times New Roman" w:cs="Times New Roman"/>
        </w:rPr>
        <w:t>ain colors were chosen to comple</w:t>
      </w:r>
      <w:r w:rsidR="00C545F9" w:rsidRPr="00E2087A">
        <w:rPr>
          <w:rFonts w:ascii="Times New Roman" w:hAnsi="Times New Roman" w:cs="Times New Roman"/>
        </w:rPr>
        <w:t xml:space="preserve">ment or break with others, certain patches have been </w:t>
      </w:r>
      <w:r w:rsidR="00C545F9" w:rsidRPr="00E2087A">
        <w:rPr>
          <w:rFonts w:ascii="Times New Roman" w:hAnsi="Times New Roman" w:cs="Times New Roman"/>
          <w:i/>
          <w:iCs/>
        </w:rPr>
        <w:t xml:space="preserve">intentionally </w:t>
      </w:r>
      <w:r w:rsidR="00C545F9" w:rsidRPr="00E2087A">
        <w:rPr>
          <w:rFonts w:ascii="Times New Roman" w:hAnsi="Times New Roman" w:cs="Times New Roman"/>
        </w:rPr>
        <w:t xml:space="preserve">removed, and there is a causal history of </w:t>
      </w:r>
      <w:r w:rsidRPr="00E2087A">
        <w:rPr>
          <w:rFonts w:ascii="Times New Roman" w:hAnsi="Times New Roman" w:cs="Times New Roman"/>
        </w:rPr>
        <w:t>decision, creation, placement, and removal that</w:t>
      </w:r>
      <w:r w:rsidR="00C545F9" w:rsidRPr="00E2087A">
        <w:rPr>
          <w:rFonts w:ascii="Times New Roman" w:hAnsi="Times New Roman" w:cs="Times New Roman"/>
        </w:rPr>
        <w:t xml:space="preserve"> one can relay as an engaged viewer. </w:t>
      </w:r>
      <w:r w:rsidRPr="00E2087A">
        <w:rPr>
          <w:rFonts w:ascii="Times New Roman" w:hAnsi="Times New Roman" w:cs="Times New Roman"/>
        </w:rPr>
        <w:t>But the eponymous name of this series is</w:t>
      </w:r>
      <w:r w:rsidR="00CB25E0">
        <w:rPr>
          <w:rFonts w:ascii="Times New Roman" w:hAnsi="Times New Roman" w:cs="Times New Roman"/>
        </w:rPr>
        <w:t xml:space="preserve"> John Cage, and the </w:t>
      </w:r>
      <w:r w:rsidR="00CB25E0">
        <w:rPr>
          <w:rFonts w:ascii="Times New Roman" w:hAnsi="Times New Roman" w:cs="Times New Roman"/>
          <w:i/>
          <w:iCs/>
        </w:rPr>
        <w:t xml:space="preserve">Cage </w:t>
      </w:r>
      <w:r w:rsidR="00CB25E0">
        <w:rPr>
          <w:rFonts w:ascii="Times New Roman" w:hAnsi="Times New Roman" w:cs="Times New Roman"/>
        </w:rPr>
        <w:t>paintings</w:t>
      </w:r>
      <w:r w:rsidRPr="00E2087A">
        <w:rPr>
          <w:rFonts w:ascii="Times New Roman" w:hAnsi="Times New Roman" w:cs="Times New Roman"/>
        </w:rPr>
        <w:t xml:space="preserve"> </w:t>
      </w:r>
      <w:r w:rsidR="00CB25E0">
        <w:rPr>
          <w:rFonts w:ascii="Times New Roman" w:hAnsi="Times New Roman" w:cs="Times New Roman"/>
        </w:rPr>
        <w:t>profess</w:t>
      </w:r>
      <w:r w:rsidRPr="00E2087A">
        <w:rPr>
          <w:rFonts w:ascii="Times New Roman" w:hAnsi="Times New Roman" w:cs="Times New Roman"/>
        </w:rPr>
        <w:t xml:space="preserve"> to capture change much like the composer John Cage</w:t>
      </w:r>
      <w:r w:rsidR="00CB25E0">
        <w:rPr>
          <w:rFonts w:ascii="Times New Roman" w:hAnsi="Times New Roman" w:cs="Times New Roman"/>
        </w:rPr>
        <w:t xml:space="preserve"> attempted to in his compositions</w:t>
      </w:r>
      <w:r w:rsidRPr="00E2087A">
        <w:rPr>
          <w:rFonts w:ascii="Times New Roman" w:hAnsi="Times New Roman" w:cs="Times New Roman"/>
        </w:rPr>
        <w:t xml:space="preserve">. Thus, we must ask, </w:t>
      </w:r>
      <w:r w:rsidR="00BA4BFD">
        <w:rPr>
          <w:rFonts w:ascii="Times New Roman" w:hAnsi="Times New Roman" w:cs="Times New Roman"/>
        </w:rPr>
        <w:t>how did</w:t>
      </w:r>
      <w:r w:rsidRPr="00E2087A">
        <w:rPr>
          <w:rFonts w:ascii="Times New Roman" w:hAnsi="Times New Roman" w:cs="Times New Roman"/>
        </w:rPr>
        <w:t xml:space="preserve"> John Cage </w:t>
      </w:r>
      <w:r w:rsidR="00BA4BFD">
        <w:rPr>
          <w:rFonts w:ascii="Times New Roman" w:hAnsi="Times New Roman" w:cs="Times New Roman"/>
        </w:rPr>
        <w:t>attempt to engage “chance,”</w:t>
      </w:r>
      <w:r w:rsidRPr="00E2087A">
        <w:rPr>
          <w:rFonts w:ascii="Times New Roman" w:hAnsi="Times New Roman" w:cs="Times New Roman"/>
        </w:rPr>
        <w:t xml:space="preserve"> and is Richter doing something </w:t>
      </w:r>
      <w:r w:rsidR="00585B27">
        <w:rPr>
          <w:rFonts w:ascii="Times New Roman" w:hAnsi="Times New Roman" w:cs="Times New Roman"/>
        </w:rPr>
        <w:t>analogous</w:t>
      </w:r>
      <w:r w:rsidRPr="00E2087A">
        <w:rPr>
          <w:rFonts w:ascii="Times New Roman" w:hAnsi="Times New Roman" w:cs="Times New Roman"/>
        </w:rPr>
        <w:t xml:space="preserve">? </w:t>
      </w:r>
      <w:r w:rsidR="0076568E">
        <w:rPr>
          <w:rFonts w:ascii="Times New Roman" w:hAnsi="Times New Roman" w:cs="Times New Roman"/>
        </w:rPr>
        <w:t>This</w:t>
      </w:r>
      <w:r w:rsidRPr="00E2087A">
        <w:rPr>
          <w:rFonts w:ascii="Times New Roman" w:hAnsi="Times New Roman" w:cs="Times New Roman"/>
        </w:rPr>
        <w:t xml:space="preserve"> means </w:t>
      </w:r>
      <w:r w:rsidR="0076568E">
        <w:rPr>
          <w:rFonts w:ascii="Times New Roman" w:hAnsi="Times New Roman" w:cs="Times New Roman"/>
        </w:rPr>
        <w:t xml:space="preserve">that </w:t>
      </w:r>
      <w:r w:rsidRPr="00E2087A">
        <w:rPr>
          <w:rFonts w:ascii="Times New Roman" w:hAnsi="Times New Roman" w:cs="Times New Roman"/>
        </w:rPr>
        <w:t xml:space="preserve">we must also query: what is </w:t>
      </w:r>
      <w:r w:rsidRPr="0076568E">
        <w:rPr>
          <w:rFonts w:ascii="Times New Roman" w:hAnsi="Times New Roman" w:cs="Times New Roman"/>
          <w:i/>
          <w:iCs/>
        </w:rPr>
        <w:t>unique</w:t>
      </w:r>
      <w:r w:rsidRPr="00E2087A">
        <w:rPr>
          <w:rFonts w:ascii="Times New Roman" w:hAnsi="Times New Roman" w:cs="Times New Roman"/>
        </w:rPr>
        <w:t xml:space="preserve"> in John Cage’s compositions?</w:t>
      </w:r>
    </w:p>
    <w:p w14:paraId="169E4BD9" w14:textId="72F750DA" w:rsidR="003B29F5" w:rsidRPr="00E2087A" w:rsidRDefault="00C545F9" w:rsidP="00C545F9">
      <w:pPr>
        <w:ind w:firstLine="720"/>
        <w:rPr>
          <w:rFonts w:ascii="Times New Roman" w:hAnsi="Times New Roman" w:cs="Times New Roman"/>
        </w:rPr>
      </w:pPr>
      <w:r w:rsidRPr="00E2087A">
        <w:rPr>
          <w:rFonts w:ascii="Times New Roman" w:hAnsi="Times New Roman" w:cs="Times New Roman"/>
        </w:rPr>
        <w:t xml:space="preserve">What is distinct in Cage, and something difficult but not impossible for a visual artist interested in “chance” to capture, is that </w:t>
      </w:r>
      <w:r w:rsidR="002D1BFC" w:rsidRPr="00E2087A">
        <w:rPr>
          <w:rFonts w:ascii="Times New Roman" w:hAnsi="Times New Roman" w:cs="Times New Roman"/>
        </w:rPr>
        <w:t>in</w:t>
      </w:r>
      <w:r w:rsidRPr="00E2087A">
        <w:rPr>
          <w:rFonts w:ascii="Times New Roman" w:hAnsi="Times New Roman" w:cs="Times New Roman"/>
        </w:rPr>
        <w:t xml:space="preserve"> </w:t>
      </w:r>
      <w:r w:rsidR="007429ED">
        <w:rPr>
          <w:rFonts w:ascii="Times New Roman" w:hAnsi="Times New Roman" w:cs="Times New Roman"/>
        </w:rPr>
        <w:t>Cage’s</w:t>
      </w:r>
      <w:r w:rsidR="002D1BFC" w:rsidRPr="00E2087A">
        <w:rPr>
          <w:rFonts w:ascii="Times New Roman" w:hAnsi="Times New Roman" w:cs="Times New Roman"/>
        </w:rPr>
        <w:t xml:space="preserve"> “chance”</w:t>
      </w:r>
      <w:r w:rsidRPr="00E2087A">
        <w:rPr>
          <w:rFonts w:ascii="Times New Roman" w:hAnsi="Times New Roman" w:cs="Times New Roman"/>
        </w:rPr>
        <w:t xml:space="preserve"> works—e.g., </w:t>
      </w:r>
      <w:r w:rsidRPr="007429ED">
        <w:rPr>
          <w:rFonts w:ascii="Times New Roman" w:hAnsi="Times New Roman" w:cs="Times New Roman"/>
          <w:i/>
          <w:iCs/>
        </w:rPr>
        <w:t>Music of Changes</w:t>
      </w:r>
      <w:r w:rsidRPr="00E2087A">
        <w:rPr>
          <w:rFonts w:ascii="Times New Roman" w:hAnsi="Times New Roman" w:cs="Times New Roman"/>
        </w:rPr>
        <w:t xml:space="preserve"> (1951), </w:t>
      </w:r>
      <w:r w:rsidRPr="007429ED">
        <w:rPr>
          <w:rFonts w:ascii="Times New Roman" w:hAnsi="Times New Roman" w:cs="Times New Roman"/>
          <w:i/>
          <w:iCs/>
        </w:rPr>
        <w:t>Two Pastorales</w:t>
      </w:r>
      <w:r w:rsidRPr="00E2087A">
        <w:rPr>
          <w:rFonts w:ascii="Times New Roman" w:hAnsi="Times New Roman" w:cs="Times New Roman"/>
        </w:rPr>
        <w:t xml:space="preserve"> (1951-2), </w:t>
      </w:r>
      <w:r w:rsidRPr="007429ED">
        <w:rPr>
          <w:rFonts w:ascii="Times New Roman" w:hAnsi="Times New Roman" w:cs="Times New Roman"/>
          <w:i/>
          <w:iCs/>
        </w:rPr>
        <w:t>Seven Haiku</w:t>
      </w:r>
      <w:r w:rsidRPr="00E2087A">
        <w:rPr>
          <w:rFonts w:ascii="Times New Roman" w:hAnsi="Times New Roman" w:cs="Times New Roman"/>
        </w:rPr>
        <w:t xml:space="preserve"> (1951-2), </w:t>
      </w:r>
      <w:r w:rsidRPr="007429ED">
        <w:rPr>
          <w:rFonts w:ascii="Times New Roman" w:hAnsi="Times New Roman" w:cs="Times New Roman"/>
          <w:i/>
          <w:iCs/>
        </w:rPr>
        <w:t>For M.C. and D.T.</w:t>
      </w:r>
      <w:r w:rsidRPr="00E2087A">
        <w:rPr>
          <w:rFonts w:ascii="Times New Roman" w:hAnsi="Times New Roman" w:cs="Times New Roman"/>
        </w:rPr>
        <w:t xml:space="preserve"> (1952)</w:t>
      </w:r>
      <w:r w:rsidR="002D1BFC" w:rsidRPr="00E2087A">
        <w:rPr>
          <w:rFonts w:ascii="Times New Roman" w:hAnsi="Times New Roman" w:cs="Times New Roman"/>
        </w:rPr>
        <w:t xml:space="preserve">—Cage utilizes </w:t>
      </w:r>
      <w:r w:rsidR="007429ED">
        <w:rPr>
          <w:rFonts w:ascii="Times New Roman" w:hAnsi="Times New Roman" w:cs="Times New Roman"/>
        </w:rPr>
        <w:t xml:space="preserve">a </w:t>
      </w:r>
      <w:r w:rsidRPr="00E2087A">
        <w:rPr>
          <w:rFonts w:ascii="Times New Roman" w:hAnsi="Times New Roman" w:cs="Times New Roman"/>
        </w:rPr>
        <w:t>compositional tool</w:t>
      </w:r>
      <w:r w:rsidR="002D1BFC" w:rsidRPr="00E2087A">
        <w:rPr>
          <w:rFonts w:ascii="Times New Roman" w:hAnsi="Times New Roman" w:cs="Times New Roman"/>
        </w:rPr>
        <w:t xml:space="preserve"> over which he does not have control. In 1958, Cage introduced his ideas regarding indeterminacy in Darmstadt, Germany, in a lecture entitled </w:t>
      </w:r>
      <w:r w:rsidR="004F149F">
        <w:rPr>
          <w:rFonts w:ascii="Times New Roman" w:hAnsi="Times New Roman" w:cs="Times New Roman"/>
        </w:rPr>
        <w:t>“</w:t>
      </w:r>
      <w:r w:rsidR="002D1BFC" w:rsidRPr="00E2087A">
        <w:rPr>
          <w:rFonts w:ascii="Times New Roman" w:hAnsi="Times New Roman" w:cs="Times New Roman"/>
        </w:rPr>
        <w:t>Composition as Process.</w:t>
      </w:r>
      <w:r w:rsidR="004F149F">
        <w:rPr>
          <w:rFonts w:ascii="Times New Roman" w:hAnsi="Times New Roman" w:cs="Times New Roman"/>
        </w:rPr>
        <w:t>”</w:t>
      </w:r>
      <w:r w:rsidR="002D1BFC" w:rsidRPr="00E2087A">
        <w:rPr>
          <w:rStyle w:val="FootnoteReference"/>
          <w:rFonts w:ascii="Times New Roman" w:hAnsi="Times New Roman" w:cs="Times New Roman"/>
        </w:rPr>
        <w:footnoteReference w:id="1"/>
      </w:r>
      <w:r w:rsidR="002D1BFC" w:rsidRPr="00E2087A">
        <w:rPr>
          <w:rFonts w:ascii="Times New Roman" w:hAnsi="Times New Roman" w:cs="Times New Roman"/>
        </w:rPr>
        <w:t xml:space="preserve"> At this period of his life, Cage had discarded the ideas and methods underlying </w:t>
      </w:r>
      <w:r w:rsidR="003B29F5" w:rsidRPr="00E2087A">
        <w:rPr>
          <w:rFonts w:ascii="Times New Roman" w:hAnsi="Times New Roman" w:cs="Times New Roman"/>
        </w:rPr>
        <w:t xml:space="preserve">his </w:t>
      </w:r>
      <w:r w:rsidR="002D1BFC" w:rsidRPr="00E2087A">
        <w:rPr>
          <w:rFonts w:ascii="Times New Roman" w:hAnsi="Times New Roman" w:cs="Times New Roman"/>
        </w:rPr>
        <w:t>earlier</w:t>
      </w:r>
      <w:r w:rsidR="003B29F5" w:rsidRPr="00E2087A">
        <w:rPr>
          <w:rFonts w:ascii="Times New Roman" w:hAnsi="Times New Roman" w:cs="Times New Roman"/>
        </w:rPr>
        <w:t xml:space="preserve"> compositions</w:t>
      </w:r>
      <w:r w:rsidR="002D1BFC" w:rsidRPr="00E2087A">
        <w:rPr>
          <w:rFonts w:ascii="Times New Roman" w:hAnsi="Times New Roman" w:cs="Times New Roman"/>
        </w:rPr>
        <w:t xml:space="preserve">, </w:t>
      </w:r>
      <w:r w:rsidR="004F149F">
        <w:rPr>
          <w:rFonts w:ascii="Times New Roman" w:hAnsi="Times New Roman" w:cs="Times New Roman"/>
        </w:rPr>
        <w:t xml:space="preserve">which had included: </w:t>
      </w:r>
      <w:r w:rsidR="002D1BFC" w:rsidRPr="00E2087A">
        <w:rPr>
          <w:rFonts w:ascii="Times New Roman" w:hAnsi="Times New Roman" w:cs="Times New Roman"/>
        </w:rPr>
        <w:t>numerical structures, considered improvisation, unambiguous notation</w:t>
      </w:r>
      <w:r w:rsidR="00C526CA">
        <w:rPr>
          <w:rFonts w:ascii="Times New Roman" w:hAnsi="Times New Roman" w:cs="Times New Roman"/>
        </w:rPr>
        <w:t>,</w:t>
      </w:r>
      <w:r w:rsidR="002D1BFC" w:rsidRPr="00E2087A">
        <w:rPr>
          <w:rFonts w:ascii="Times New Roman" w:hAnsi="Times New Roman" w:cs="Times New Roman"/>
        </w:rPr>
        <w:t xml:space="preserve"> and preconceived form. </w:t>
      </w:r>
      <w:r w:rsidR="00635ECF">
        <w:rPr>
          <w:rFonts w:ascii="Times New Roman" w:hAnsi="Times New Roman" w:cs="Times New Roman"/>
        </w:rPr>
        <w:t>In this lecture</w:t>
      </w:r>
      <w:r w:rsidR="002D1BFC" w:rsidRPr="00E2087A">
        <w:rPr>
          <w:rFonts w:ascii="Times New Roman" w:hAnsi="Times New Roman" w:cs="Times New Roman"/>
        </w:rPr>
        <w:t>, Cage present</w:t>
      </w:r>
      <w:r w:rsidR="00635ECF">
        <w:rPr>
          <w:rFonts w:ascii="Times New Roman" w:hAnsi="Times New Roman" w:cs="Times New Roman"/>
        </w:rPr>
        <w:t>ed</w:t>
      </w:r>
      <w:r w:rsidR="002D1BFC" w:rsidRPr="00E2087A">
        <w:rPr>
          <w:rFonts w:ascii="Times New Roman" w:hAnsi="Times New Roman" w:cs="Times New Roman"/>
        </w:rPr>
        <w:t xml:space="preserve"> his ideas of </w:t>
      </w:r>
      <w:r w:rsidR="00635ECF">
        <w:rPr>
          <w:rFonts w:ascii="Times New Roman" w:hAnsi="Times New Roman" w:cs="Times New Roman"/>
        </w:rPr>
        <w:t>“</w:t>
      </w:r>
      <w:r w:rsidR="002D1BFC" w:rsidRPr="00E2087A">
        <w:rPr>
          <w:rFonts w:ascii="Times New Roman" w:hAnsi="Times New Roman" w:cs="Times New Roman"/>
        </w:rPr>
        <w:t>non-intention</w:t>
      </w:r>
      <w:r w:rsidR="003B29F5" w:rsidRPr="00E2087A">
        <w:rPr>
          <w:rFonts w:ascii="Times New Roman" w:hAnsi="Times New Roman" w:cs="Times New Roman"/>
        </w:rPr>
        <w:t>.</w:t>
      </w:r>
      <w:r w:rsidR="00635ECF">
        <w:rPr>
          <w:rFonts w:ascii="Times New Roman" w:hAnsi="Times New Roman" w:cs="Times New Roman"/>
        </w:rPr>
        <w:t>”</w:t>
      </w:r>
      <w:r w:rsidR="003B29F5" w:rsidRPr="00E2087A">
        <w:rPr>
          <w:rFonts w:ascii="Times New Roman" w:hAnsi="Times New Roman" w:cs="Times New Roman"/>
        </w:rPr>
        <w:t xml:space="preserve"> In </w:t>
      </w:r>
      <w:r w:rsidR="00635ECF">
        <w:rPr>
          <w:rFonts w:ascii="Times New Roman" w:hAnsi="Times New Roman" w:cs="Times New Roman"/>
        </w:rPr>
        <w:t>“</w:t>
      </w:r>
      <w:r w:rsidR="003B29F5" w:rsidRPr="00E2087A">
        <w:rPr>
          <w:rFonts w:ascii="Times New Roman" w:hAnsi="Times New Roman" w:cs="Times New Roman"/>
        </w:rPr>
        <w:t>Composition as process,</w:t>
      </w:r>
      <w:r w:rsidR="00635ECF">
        <w:rPr>
          <w:rFonts w:ascii="Times New Roman" w:hAnsi="Times New Roman" w:cs="Times New Roman"/>
        </w:rPr>
        <w:t>”</w:t>
      </w:r>
      <w:r w:rsidR="003B29F5" w:rsidRPr="00E2087A">
        <w:rPr>
          <w:rFonts w:ascii="Times New Roman" w:hAnsi="Times New Roman" w:cs="Times New Roman"/>
        </w:rPr>
        <w:t xml:space="preserve"> Cage</w:t>
      </w:r>
      <w:r w:rsidR="002D1BFC" w:rsidRPr="00E2087A">
        <w:rPr>
          <w:rFonts w:ascii="Times New Roman" w:hAnsi="Times New Roman" w:cs="Times New Roman"/>
        </w:rPr>
        <w:t xml:space="preserve"> lecture</w:t>
      </w:r>
      <w:r w:rsidR="003B29F5" w:rsidRPr="00E2087A">
        <w:rPr>
          <w:rFonts w:ascii="Times New Roman" w:hAnsi="Times New Roman" w:cs="Times New Roman"/>
        </w:rPr>
        <w:t>s</w:t>
      </w:r>
      <w:r w:rsidR="002D1BFC" w:rsidRPr="00E2087A">
        <w:rPr>
          <w:rFonts w:ascii="Times New Roman" w:hAnsi="Times New Roman" w:cs="Times New Roman"/>
        </w:rPr>
        <w:t xml:space="preserve"> on composition </w:t>
      </w:r>
      <w:r w:rsidR="003B29F5" w:rsidRPr="00E2087A">
        <w:rPr>
          <w:rFonts w:ascii="Times New Roman" w:hAnsi="Times New Roman" w:cs="Times New Roman"/>
        </w:rPr>
        <w:t>that</w:t>
      </w:r>
      <w:r w:rsidR="002D1BFC" w:rsidRPr="00E2087A">
        <w:rPr>
          <w:rFonts w:ascii="Times New Roman" w:hAnsi="Times New Roman" w:cs="Times New Roman"/>
        </w:rPr>
        <w:t xml:space="preserve"> is indeterminate with respect to its </w:t>
      </w:r>
      <w:r w:rsidR="002D1BFC" w:rsidRPr="00E2087A">
        <w:rPr>
          <w:rFonts w:ascii="Times New Roman" w:hAnsi="Times New Roman" w:cs="Times New Roman"/>
          <w:i/>
          <w:iCs/>
        </w:rPr>
        <w:t>performance</w:t>
      </w:r>
      <w:r w:rsidR="003B29F5" w:rsidRPr="00E2087A">
        <w:rPr>
          <w:rFonts w:ascii="Times New Roman" w:hAnsi="Times New Roman" w:cs="Times New Roman"/>
        </w:rPr>
        <w:t>, remarking that:</w:t>
      </w:r>
    </w:p>
    <w:p w14:paraId="43A82ED9" w14:textId="7822C760" w:rsidR="003B29F5" w:rsidRPr="00E2087A" w:rsidRDefault="003B29F5" w:rsidP="003B29F5">
      <w:pPr>
        <w:ind w:left="720"/>
        <w:rPr>
          <w:rFonts w:ascii="Times New Roman" w:hAnsi="Times New Roman" w:cs="Times New Roman"/>
        </w:rPr>
      </w:pPr>
      <w:r w:rsidRPr="00E2087A">
        <w:rPr>
          <w:rFonts w:ascii="Times New Roman" w:hAnsi="Times New Roman" w:cs="Times New Roman"/>
        </w:rPr>
        <w:t>“… [t]</w:t>
      </w:r>
      <w:r w:rsidR="002D1BFC" w:rsidRPr="00E2087A">
        <w:rPr>
          <w:rFonts w:ascii="Times New Roman" w:hAnsi="Times New Roman" w:cs="Times New Roman"/>
        </w:rPr>
        <w:t xml:space="preserve">hat composition is necessarily experimental. An experimental action is one the outcome of which is not </w:t>
      </w:r>
      <w:r w:rsidRPr="00E2087A">
        <w:rPr>
          <w:rFonts w:ascii="Times New Roman" w:hAnsi="Times New Roman" w:cs="Times New Roman"/>
        </w:rPr>
        <w:t>foreseen</w:t>
      </w:r>
      <w:r w:rsidR="002D1BFC" w:rsidRPr="00E2087A">
        <w:rPr>
          <w:rFonts w:ascii="Times New Roman" w:hAnsi="Times New Roman" w:cs="Times New Roman"/>
        </w:rPr>
        <w:t>.</w:t>
      </w:r>
      <w:r w:rsidRPr="00E2087A">
        <w:rPr>
          <w:rFonts w:ascii="Times New Roman" w:hAnsi="Times New Roman" w:cs="Times New Roman"/>
        </w:rPr>
        <w:t>”</w:t>
      </w:r>
      <w:r w:rsidRPr="00E2087A">
        <w:rPr>
          <w:rStyle w:val="FootnoteReference"/>
          <w:rFonts w:ascii="Times New Roman" w:hAnsi="Times New Roman" w:cs="Times New Roman"/>
        </w:rPr>
        <w:footnoteReference w:id="2"/>
      </w:r>
      <w:r w:rsidR="002D1BFC" w:rsidRPr="00E2087A">
        <w:rPr>
          <w:rFonts w:ascii="Times New Roman" w:hAnsi="Times New Roman" w:cs="Times New Roman"/>
        </w:rPr>
        <w:t xml:space="preserve"> </w:t>
      </w:r>
    </w:p>
    <w:p w14:paraId="242A3499" w14:textId="2ECA5A16" w:rsidR="003B29F5" w:rsidRPr="00E2087A" w:rsidRDefault="003B29F5" w:rsidP="003B29F5">
      <w:pPr>
        <w:ind w:left="720"/>
        <w:rPr>
          <w:rFonts w:ascii="Times New Roman" w:hAnsi="Times New Roman" w:cs="Times New Roman"/>
        </w:rPr>
      </w:pPr>
      <w:r w:rsidRPr="00E2087A">
        <w:rPr>
          <w:rFonts w:ascii="Times New Roman" w:hAnsi="Times New Roman" w:cs="Times New Roman"/>
        </w:rPr>
        <w:t>“… [t]</w:t>
      </w:r>
      <w:r w:rsidR="002D1BFC" w:rsidRPr="00E2087A">
        <w:rPr>
          <w:rFonts w:ascii="Times New Roman" w:hAnsi="Times New Roman" w:cs="Times New Roman"/>
        </w:rPr>
        <w:t xml:space="preserve">he early works have beginnings, middles, and endings. The later ones do not. They begin anywhere, last any length of time, and involve more or fewer instruments and </w:t>
      </w:r>
      <w:r w:rsidR="002D1BFC" w:rsidRPr="00E2087A">
        <w:rPr>
          <w:rFonts w:ascii="Times New Roman" w:hAnsi="Times New Roman" w:cs="Times New Roman"/>
        </w:rPr>
        <w:lastRenderedPageBreak/>
        <w:t>players. They are therefore not preconceived objects, and to approach them as objects is to utterly miss occasions for experience.</w:t>
      </w:r>
      <w:r w:rsidRPr="00E2087A">
        <w:rPr>
          <w:rFonts w:ascii="Times New Roman" w:hAnsi="Times New Roman" w:cs="Times New Roman"/>
        </w:rPr>
        <w:t>”</w:t>
      </w:r>
      <w:r w:rsidRPr="00E2087A">
        <w:rPr>
          <w:rStyle w:val="FootnoteReference"/>
          <w:rFonts w:ascii="Times New Roman" w:hAnsi="Times New Roman" w:cs="Times New Roman"/>
        </w:rPr>
        <w:footnoteReference w:id="3"/>
      </w:r>
      <w:r w:rsidR="002D1BFC" w:rsidRPr="00E2087A">
        <w:rPr>
          <w:rFonts w:ascii="Times New Roman" w:hAnsi="Times New Roman" w:cs="Times New Roman"/>
        </w:rPr>
        <w:t xml:space="preserve"> </w:t>
      </w:r>
    </w:p>
    <w:p w14:paraId="0D7BE27A" w14:textId="2B6B92CE" w:rsidR="003B29F5" w:rsidRPr="00E2087A" w:rsidRDefault="003B29F5" w:rsidP="003B29F5">
      <w:pPr>
        <w:ind w:left="720"/>
        <w:rPr>
          <w:rFonts w:ascii="Times New Roman" w:hAnsi="Times New Roman" w:cs="Times New Roman"/>
        </w:rPr>
      </w:pPr>
      <w:r w:rsidRPr="00E2087A">
        <w:rPr>
          <w:rFonts w:ascii="Times New Roman" w:hAnsi="Times New Roman" w:cs="Times New Roman"/>
        </w:rPr>
        <w:t xml:space="preserve">“… </w:t>
      </w:r>
      <w:r w:rsidR="002D1BFC" w:rsidRPr="00E2087A">
        <w:rPr>
          <w:rFonts w:ascii="Times New Roman" w:hAnsi="Times New Roman" w:cs="Times New Roman"/>
        </w:rPr>
        <w:t>constant activity may occur having no dominance of will in it. Neither as syntax nor structure, but analogous to the sum of nature, it will have arisen purposelessly.</w:t>
      </w:r>
      <w:r w:rsidRPr="00E2087A">
        <w:rPr>
          <w:rFonts w:ascii="Times New Roman" w:hAnsi="Times New Roman" w:cs="Times New Roman"/>
        </w:rPr>
        <w:t>”</w:t>
      </w:r>
      <w:r w:rsidRPr="00E2087A">
        <w:rPr>
          <w:rStyle w:val="FootnoteReference"/>
          <w:rFonts w:ascii="Times New Roman" w:hAnsi="Times New Roman" w:cs="Times New Roman"/>
        </w:rPr>
        <w:footnoteReference w:id="4"/>
      </w:r>
      <w:r w:rsidR="002D1BFC" w:rsidRPr="00E2087A">
        <w:rPr>
          <w:rFonts w:ascii="Times New Roman" w:hAnsi="Times New Roman" w:cs="Times New Roman"/>
        </w:rPr>
        <w:t xml:space="preserve"> </w:t>
      </w:r>
    </w:p>
    <w:p w14:paraId="04D49E8E" w14:textId="40A46FC8" w:rsidR="003B29F5" w:rsidRPr="00E2087A" w:rsidRDefault="003B29F5" w:rsidP="003B29F5">
      <w:pPr>
        <w:ind w:firstLine="720"/>
        <w:rPr>
          <w:rFonts w:ascii="Times New Roman" w:hAnsi="Times New Roman" w:cs="Times New Roman"/>
        </w:rPr>
      </w:pPr>
      <w:r w:rsidRPr="00E2087A">
        <w:rPr>
          <w:rFonts w:ascii="Times New Roman" w:hAnsi="Times New Roman" w:cs="Times New Roman"/>
        </w:rPr>
        <w:t xml:space="preserve">If </w:t>
      </w:r>
      <w:r w:rsidR="002D1BFC" w:rsidRPr="00E2087A">
        <w:rPr>
          <w:rFonts w:ascii="Times New Roman" w:hAnsi="Times New Roman" w:cs="Times New Roman"/>
        </w:rPr>
        <w:t>Cage aims at music which is unforeseen</w:t>
      </w:r>
      <w:r w:rsidRPr="00E2087A">
        <w:rPr>
          <w:rFonts w:ascii="Times New Roman" w:hAnsi="Times New Roman" w:cs="Times New Roman"/>
        </w:rPr>
        <w:t xml:space="preserve"> and </w:t>
      </w:r>
      <w:r w:rsidR="002D1BFC" w:rsidRPr="00E2087A">
        <w:rPr>
          <w:rFonts w:ascii="Times New Roman" w:hAnsi="Times New Roman" w:cs="Times New Roman"/>
        </w:rPr>
        <w:t>purposeless</w:t>
      </w:r>
      <w:r w:rsidRPr="00E2087A">
        <w:rPr>
          <w:rFonts w:ascii="Times New Roman" w:hAnsi="Times New Roman" w:cs="Times New Roman"/>
        </w:rPr>
        <w:t xml:space="preserve">, it is because this </w:t>
      </w:r>
      <w:r w:rsidR="002D1BFC" w:rsidRPr="00E2087A">
        <w:rPr>
          <w:rFonts w:ascii="Times New Roman" w:hAnsi="Times New Roman" w:cs="Times New Roman"/>
        </w:rPr>
        <w:t xml:space="preserve">music </w:t>
      </w:r>
      <w:r w:rsidRPr="00E2087A">
        <w:rPr>
          <w:rFonts w:ascii="Times New Roman" w:hAnsi="Times New Roman" w:cs="Times New Roman"/>
        </w:rPr>
        <w:t>is</w:t>
      </w:r>
      <w:r w:rsidR="002D1BFC" w:rsidRPr="00E2087A">
        <w:rPr>
          <w:rFonts w:ascii="Times New Roman" w:hAnsi="Times New Roman" w:cs="Times New Roman"/>
        </w:rPr>
        <w:t xml:space="preserve"> free from the intentions and expressions of the composer’s mind.</w:t>
      </w:r>
      <w:r w:rsidRPr="00E2087A">
        <w:rPr>
          <w:rFonts w:ascii="Times New Roman" w:hAnsi="Times New Roman" w:cs="Times New Roman"/>
        </w:rPr>
        <w:t xml:space="preserve"> But this is not something simply left up to improvisation—for one’s “feeling” of being a conscious driver </w:t>
      </w:r>
      <w:r w:rsidR="00891057">
        <w:rPr>
          <w:rFonts w:ascii="Times New Roman" w:hAnsi="Times New Roman" w:cs="Times New Roman"/>
        </w:rPr>
        <w:t xml:space="preserve">of their artistic process </w:t>
      </w:r>
      <w:r w:rsidRPr="00E2087A">
        <w:rPr>
          <w:rFonts w:ascii="Times New Roman" w:hAnsi="Times New Roman" w:cs="Times New Roman"/>
        </w:rPr>
        <w:t xml:space="preserve">does not mean that they are not acting out of intention, wittingly or not. Thus, Cage </w:t>
      </w:r>
      <w:r w:rsidR="00207063">
        <w:rPr>
          <w:rFonts w:ascii="Times New Roman" w:hAnsi="Times New Roman" w:cs="Times New Roman"/>
        </w:rPr>
        <w:t>implemented</w:t>
      </w:r>
      <w:r w:rsidRPr="00E2087A">
        <w:rPr>
          <w:rFonts w:ascii="Times New Roman" w:hAnsi="Times New Roman" w:cs="Times New Roman"/>
        </w:rPr>
        <w:t xml:space="preserve"> </w:t>
      </w:r>
      <w:r w:rsidRPr="00207063">
        <w:rPr>
          <w:rFonts w:ascii="Times New Roman" w:hAnsi="Times New Roman" w:cs="Times New Roman"/>
          <w:i/>
          <w:iCs/>
        </w:rPr>
        <w:t>m</w:t>
      </w:r>
      <w:r w:rsidR="002D1BFC" w:rsidRPr="00207063">
        <w:rPr>
          <w:rFonts w:ascii="Times New Roman" w:hAnsi="Times New Roman" w:cs="Times New Roman"/>
          <w:i/>
          <w:iCs/>
        </w:rPr>
        <w:t>odels</w:t>
      </w:r>
      <w:r w:rsidR="002D1BFC" w:rsidRPr="00E2087A">
        <w:rPr>
          <w:rFonts w:ascii="Times New Roman" w:hAnsi="Times New Roman" w:cs="Times New Roman"/>
        </w:rPr>
        <w:t xml:space="preserve"> for the realization of this kind of music</w:t>
      </w:r>
      <w:r w:rsidRPr="00E2087A">
        <w:rPr>
          <w:rFonts w:ascii="Times New Roman" w:hAnsi="Times New Roman" w:cs="Times New Roman"/>
        </w:rPr>
        <w:t>.</w:t>
      </w:r>
      <w:r w:rsidRPr="00E2087A">
        <w:rPr>
          <w:rStyle w:val="FootnoteReference"/>
          <w:rFonts w:ascii="Times New Roman" w:hAnsi="Times New Roman" w:cs="Times New Roman"/>
        </w:rPr>
        <w:footnoteReference w:id="5"/>
      </w:r>
      <w:r w:rsidRPr="00E2087A">
        <w:rPr>
          <w:rFonts w:ascii="Times New Roman" w:hAnsi="Times New Roman" w:cs="Times New Roman"/>
        </w:rPr>
        <w:t xml:space="preserve"> </w:t>
      </w:r>
    </w:p>
    <w:p w14:paraId="6D7FEBA6" w14:textId="12577B6B" w:rsidR="00E47792" w:rsidRPr="00E2087A" w:rsidRDefault="003B29F5" w:rsidP="003B29F5">
      <w:pPr>
        <w:ind w:firstLine="720"/>
        <w:rPr>
          <w:rFonts w:ascii="Times New Roman" w:hAnsi="Times New Roman" w:cs="Times New Roman"/>
        </w:rPr>
      </w:pPr>
      <w:r w:rsidRPr="00E2087A">
        <w:rPr>
          <w:rFonts w:ascii="Times New Roman" w:hAnsi="Times New Roman" w:cs="Times New Roman"/>
        </w:rPr>
        <w:t>C</w:t>
      </w:r>
      <w:r w:rsidR="00C545F9" w:rsidRPr="00E2087A">
        <w:rPr>
          <w:rFonts w:ascii="Times New Roman" w:hAnsi="Times New Roman" w:cs="Times New Roman"/>
        </w:rPr>
        <w:t>hance in music</w:t>
      </w:r>
      <w:r w:rsidRPr="00E2087A">
        <w:rPr>
          <w:rFonts w:ascii="Times New Roman" w:hAnsi="Times New Roman" w:cs="Times New Roman"/>
        </w:rPr>
        <w:t>, and in visual art,</w:t>
      </w:r>
      <w:r w:rsidR="00C545F9" w:rsidRPr="00E2087A">
        <w:rPr>
          <w:rFonts w:ascii="Times New Roman" w:hAnsi="Times New Roman" w:cs="Times New Roman"/>
        </w:rPr>
        <w:t xml:space="preserve"> cannot simply </w:t>
      </w:r>
      <w:r w:rsidRPr="00E2087A">
        <w:rPr>
          <w:rFonts w:ascii="Times New Roman" w:hAnsi="Times New Roman" w:cs="Times New Roman"/>
        </w:rPr>
        <w:t>“</w:t>
      </w:r>
      <w:r w:rsidR="00C545F9" w:rsidRPr="00E2087A">
        <w:rPr>
          <w:rFonts w:ascii="Times New Roman" w:hAnsi="Times New Roman" w:cs="Times New Roman"/>
        </w:rPr>
        <w:t>happen</w:t>
      </w:r>
      <w:r w:rsidRPr="00E2087A">
        <w:rPr>
          <w:rFonts w:ascii="Times New Roman" w:hAnsi="Times New Roman" w:cs="Times New Roman"/>
        </w:rPr>
        <w:t xml:space="preserve">” due to the improvisational whims of the artist and their </w:t>
      </w:r>
      <w:r w:rsidR="0028060C">
        <w:rPr>
          <w:rFonts w:ascii="Times New Roman" w:hAnsi="Times New Roman" w:cs="Times New Roman"/>
        </w:rPr>
        <w:t>“</w:t>
      </w:r>
      <w:r w:rsidRPr="00E2087A">
        <w:rPr>
          <w:rFonts w:ascii="Times New Roman" w:hAnsi="Times New Roman" w:cs="Times New Roman"/>
        </w:rPr>
        <w:t>feeling</w:t>
      </w:r>
      <w:r w:rsidR="0028060C">
        <w:rPr>
          <w:rFonts w:ascii="Times New Roman" w:hAnsi="Times New Roman" w:cs="Times New Roman"/>
        </w:rPr>
        <w:t>”</w:t>
      </w:r>
      <w:r w:rsidRPr="00E2087A">
        <w:rPr>
          <w:rFonts w:ascii="Times New Roman" w:hAnsi="Times New Roman" w:cs="Times New Roman"/>
        </w:rPr>
        <w:t xml:space="preserve"> of not being in control.</w:t>
      </w:r>
      <w:r w:rsidR="00C545F9" w:rsidRPr="00E2087A">
        <w:rPr>
          <w:rFonts w:ascii="Times New Roman" w:hAnsi="Times New Roman" w:cs="Times New Roman"/>
        </w:rPr>
        <w:t xml:space="preserve"> </w:t>
      </w:r>
      <w:r w:rsidRPr="00E2087A">
        <w:rPr>
          <w:rFonts w:ascii="Times New Roman" w:hAnsi="Times New Roman" w:cs="Times New Roman"/>
        </w:rPr>
        <w:t>I</w:t>
      </w:r>
      <w:r w:rsidR="00C545F9" w:rsidRPr="00E2087A">
        <w:rPr>
          <w:rFonts w:ascii="Times New Roman" w:hAnsi="Times New Roman" w:cs="Times New Roman"/>
        </w:rPr>
        <w:t>t is necessary to provide a mechanism within which it will operate</w:t>
      </w:r>
      <w:r w:rsidRPr="00E2087A">
        <w:rPr>
          <w:rFonts w:ascii="Times New Roman" w:hAnsi="Times New Roman" w:cs="Times New Roman"/>
        </w:rPr>
        <w:t>.</w:t>
      </w:r>
      <w:r w:rsidR="00C545F9" w:rsidRPr="00E2087A">
        <w:rPr>
          <w:rFonts w:ascii="Times New Roman" w:hAnsi="Times New Roman" w:cs="Times New Roman"/>
        </w:rPr>
        <w:t xml:space="preserve"> </w:t>
      </w:r>
      <w:r w:rsidRPr="00E2087A">
        <w:rPr>
          <w:rFonts w:ascii="Times New Roman" w:hAnsi="Times New Roman" w:cs="Times New Roman"/>
        </w:rPr>
        <w:t>T</w:t>
      </w:r>
      <w:r w:rsidR="00C545F9" w:rsidRPr="00E2087A">
        <w:rPr>
          <w:rFonts w:ascii="Times New Roman" w:hAnsi="Times New Roman" w:cs="Times New Roman"/>
        </w:rPr>
        <w:t>hus the compo</w:t>
      </w:r>
      <w:r w:rsidR="000574DD">
        <w:rPr>
          <w:rFonts w:ascii="Times New Roman" w:hAnsi="Times New Roman" w:cs="Times New Roman"/>
        </w:rPr>
        <w:t>s</w:t>
      </w:r>
      <w:r w:rsidR="00C545F9" w:rsidRPr="00E2087A">
        <w:rPr>
          <w:rFonts w:ascii="Times New Roman" w:hAnsi="Times New Roman" w:cs="Times New Roman"/>
        </w:rPr>
        <w:t xml:space="preserve">er of a </w:t>
      </w:r>
      <w:r w:rsidR="000E6076">
        <w:rPr>
          <w:rFonts w:ascii="Times New Roman" w:hAnsi="Times New Roman" w:cs="Times New Roman"/>
        </w:rPr>
        <w:t>“</w:t>
      </w:r>
      <w:r w:rsidR="00C545F9" w:rsidRPr="00E2087A">
        <w:rPr>
          <w:rFonts w:ascii="Times New Roman" w:hAnsi="Times New Roman" w:cs="Times New Roman"/>
        </w:rPr>
        <w:t>chance work</w:t>
      </w:r>
      <w:r w:rsidR="000E6076">
        <w:rPr>
          <w:rFonts w:ascii="Times New Roman" w:hAnsi="Times New Roman" w:cs="Times New Roman"/>
        </w:rPr>
        <w:t>”</w:t>
      </w:r>
      <w:r w:rsidR="00C545F9" w:rsidRPr="00E2087A">
        <w:rPr>
          <w:rFonts w:ascii="Times New Roman" w:hAnsi="Times New Roman" w:cs="Times New Roman"/>
        </w:rPr>
        <w:t xml:space="preserve"> or the artist of a "chance painting" must first design some system in </w:t>
      </w:r>
      <w:r w:rsidRPr="00E2087A">
        <w:rPr>
          <w:rFonts w:ascii="Times New Roman" w:hAnsi="Times New Roman" w:cs="Times New Roman"/>
        </w:rPr>
        <w:t>which</w:t>
      </w:r>
      <w:r w:rsidR="00C545F9" w:rsidRPr="00E2087A">
        <w:rPr>
          <w:rFonts w:ascii="Times New Roman" w:hAnsi="Times New Roman" w:cs="Times New Roman"/>
        </w:rPr>
        <w:t xml:space="preserve"> chance has a role to play</w:t>
      </w:r>
      <w:r w:rsidRPr="00E2087A">
        <w:rPr>
          <w:rFonts w:ascii="Times New Roman" w:hAnsi="Times New Roman" w:cs="Times New Roman"/>
        </w:rPr>
        <w:t>. A</w:t>
      </w:r>
      <w:r w:rsidR="00C545F9" w:rsidRPr="00E2087A">
        <w:rPr>
          <w:rFonts w:ascii="Times New Roman" w:hAnsi="Times New Roman" w:cs="Times New Roman"/>
        </w:rPr>
        <w:t xml:space="preserve"> system must therefore provide for certain "</w:t>
      </w:r>
      <w:r w:rsidRPr="00E2087A">
        <w:rPr>
          <w:rFonts w:ascii="Times New Roman" w:hAnsi="Times New Roman" w:cs="Times New Roman"/>
        </w:rPr>
        <w:t>g</w:t>
      </w:r>
      <w:r w:rsidR="00C545F9" w:rsidRPr="00E2087A">
        <w:rPr>
          <w:rFonts w:ascii="Times New Roman" w:hAnsi="Times New Roman" w:cs="Times New Roman"/>
        </w:rPr>
        <w:t xml:space="preserve">ivens," or fixed elements: e.g., collections of musical materials that are to be manipulated, such as </w:t>
      </w:r>
      <w:r w:rsidRPr="00E2087A">
        <w:rPr>
          <w:rFonts w:ascii="Times New Roman" w:hAnsi="Times New Roman" w:cs="Times New Roman"/>
        </w:rPr>
        <w:t>the</w:t>
      </w:r>
      <w:r w:rsidR="00C545F9" w:rsidRPr="00E2087A">
        <w:rPr>
          <w:rFonts w:ascii="Times New Roman" w:hAnsi="Times New Roman" w:cs="Times New Roman"/>
        </w:rPr>
        <w:t xml:space="preserve"> overall structure of the work. This system must have a </w:t>
      </w:r>
      <w:r w:rsidRPr="00E2087A">
        <w:rPr>
          <w:rFonts w:ascii="Times New Roman" w:hAnsi="Times New Roman" w:cs="Times New Roman"/>
        </w:rPr>
        <w:t>collection</w:t>
      </w:r>
      <w:r w:rsidR="00C545F9" w:rsidRPr="00E2087A">
        <w:rPr>
          <w:rFonts w:ascii="Times New Roman" w:hAnsi="Times New Roman" w:cs="Times New Roman"/>
        </w:rPr>
        <w:t xml:space="preserve"> of rules or procedures to be followed so as to produce the final score</w:t>
      </w:r>
      <w:r w:rsidR="001B1C8F">
        <w:rPr>
          <w:rFonts w:ascii="Times New Roman" w:hAnsi="Times New Roman" w:cs="Times New Roman"/>
        </w:rPr>
        <w:t xml:space="preserve"> </w:t>
      </w:r>
      <w:r w:rsidR="006D509B">
        <w:rPr>
          <w:rFonts w:ascii="Times New Roman" w:hAnsi="Times New Roman" w:cs="Times New Roman"/>
        </w:rPr>
        <w:t>(</w:t>
      </w:r>
      <w:r w:rsidR="003D5E51">
        <w:rPr>
          <w:rFonts w:ascii="Times New Roman" w:hAnsi="Times New Roman" w:cs="Times New Roman"/>
        </w:rPr>
        <w:t>or painting</w:t>
      </w:r>
      <w:r w:rsidR="006D509B">
        <w:rPr>
          <w:rFonts w:ascii="Times New Roman" w:hAnsi="Times New Roman" w:cs="Times New Roman"/>
        </w:rPr>
        <w:t>)</w:t>
      </w:r>
      <w:r w:rsidR="00C545F9" w:rsidRPr="00E2087A">
        <w:rPr>
          <w:rFonts w:ascii="Times New Roman" w:hAnsi="Times New Roman" w:cs="Times New Roman"/>
        </w:rPr>
        <w:t xml:space="preserve">, where these rules draw upon the given materials and structures to make decisions based on some random factor, such as the toss of a coin or a computer-generated random number. The execution of this compositional system then produces the musical score, a score dependent at least partially on the design decisions of the composer/artist, and </w:t>
      </w:r>
      <w:r w:rsidR="00663A46" w:rsidRPr="00E2087A">
        <w:rPr>
          <w:rFonts w:ascii="Times New Roman" w:hAnsi="Times New Roman" w:cs="Times New Roman"/>
        </w:rPr>
        <w:t xml:space="preserve">also </w:t>
      </w:r>
      <w:r w:rsidR="00C545F9" w:rsidRPr="00E2087A">
        <w:rPr>
          <w:rFonts w:ascii="Times New Roman" w:hAnsi="Times New Roman" w:cs="Times New Roman"/>
        </w:rPr>
        <w:t xml:space="preserve">partially on those purely random events. Whereas traditional musical analysis proffers </w:t>
      </w:r>
      <w:r w:rsidR="00E47792" w:rsidRPr="00E2087A">
        <w:rPr>
          <w:rFonts w:ascii="Times New Roman" w:hAnsi="Times New Roman" w:cs="Times New Roman"/>
        </w:rPr>
        <w:t>the</w:t>
      </w:r>
      <w:r w:rsidR="00C545F9" w:rsidRPr="00E2087A">
        <w:rPr>
          <w:rFonts w:ascii="Times New Roman" w:hAnsi="Times New Roman" w:cs="Times New Roman"/>
        </w:rPr>
        <w:t xml:space="preserve"> score as </w:t>
      </w:r>
      <w:r w:rsidR="00E47792" w:rsidRPr="00E2087A">
        <w:rPr>
          <w:rFonts w:ascii="Times New Roman" w:hAnsi="Times New Roman" w:cs="Times New Roman"/>
        </w:rPr>
        <w:t>the</w:t>
      </w:r>
      <w:r w:rsidR="00C545F9" w:rsidRPr="00E2087A">
        <w:rPr>
          <w:rFonts w:ascii="Times New Roman" w:hAnsi="Times New Roman" w:cs="Times New Roman"/>
        </w:rPr>
        <w:t xml:space="preserve"> direct expressions of a composer's ideas and intentions, with chance music the score is arrived at indirectly, via </w:t>
      </w:r>
      <w:r w:rsidR="00E47792" w:rsidRPr="00E2087A">
        <w:rPr>
          <w:rFonts w:ascii="Times New Roman" w:hAnsi="Times New Roman" w:cs="Times New Roman"/>
        </w:rPr>
        <w:t>the</w:t>
      </w:r>
      <w:r w:rsidR="00C545F9" w:rsidRPr="00E2087A">
        <w:rPr>
          <w:rFonts w:ascii="Times New Roman" w:hAnsi="Times New Roman" w:cs="Times New Roman"/>
        </w:rPr>
        <w:t xml:space="preserve"> compositional system.</w:t>
      </w:r>
      <w:r w:rsidR="00E47792" w:rsidRPr="00E2087A">
        <w:rPr>
          <w:rFonts w:ascii="Times New Roman" w:hAnsi="Times New Roman" w:cs="Times New Roman"/>
        </w:rPr>
        <w:t xml:space="preserve"> One would expect from Richter, or any self-professed artist of “chance,” to produce a similar mechanism. </w:t>
      </w:r>
    </w:p>
    <w:p w14:paraId="10CD6755" w14:textId="365AEA5D" w:rsidR="00605BC1" w:rsidRPr="00E2087A" w:rsidRDefault="00E47792" w:rsidP="003B29F5">
      <w:pPr>
        <w:ind w:firstLine="720"/>
        <w:rPr>
          <w:rFonts w:ascii="Times New Roman" w:hAnsi="Times New Roman" w:cs="Times New Roman"/>
        </w:rPr>
      </w:pPr>
      <w:r w:rsidRPr="00E2087A">
        <w:rPr>
          <w:rFonts w:ascii="Times New Roman" w:hAnsi="Times New Roman" w:cs="Times New Roman"/>
        </w:rPr>
        <w:t>Indeed,</w:t>
      </w:r>
      <w:r w:rsidR="00C545F9" w:rsidRPr="00E2087A">
        <w:rPr>
          <w:rFonts w:ascii="Times New Roman" w:hAnsi="Times New Roman" w:cs="Times New Roman"/>
        </w:rPr>
        <w:t xml:space="preserve"> one could still make the case that the intentions of the composer/artist are evoked</w:t>
      </w:r>
      <w:r w:rsidRPr="00E2087A">
        <w:rPr>
          <w:rFonts w:ascii="Times New Roman" w:hAnsi="Times New Roman" w:cs="Times New Roman"/>
        </w:rPr>
        <w:t xml:space="preserve"> even in such a “chance” device/mechanism. A</w:t>
      </w:r>
      <w:r w:rsidR="00C545F9" w:rsidRPr="00E2087A">
        <w:rPr>
          <w:rFonts w:ascii="Times New Roman" w:hAnsi="Times New Roman" w:cs="Times New Roman"/>
        </w:rPr>
        <w:t xml:space="preserve">fter all, the artist/composer </w:t>
      </w:r>
      <w:r w:rsidRPr="00E2087A">
        <w:rPr>
          <w:rFonts w:ascii="Times New Roman" w:hAnsi="Times New Roman" w:cs="Times New Roman"/>
        </w:rPr>
        <w:t xml:space="preserve">who appeals to such an operation </w:t>
      </w:r>
      <w:r w:rsidR="00C545F9" w:rsidRPr="00E2087A">
        <w:rPr>
          <w:rFonts w:ascii="Times New Roman" w:hAnsi="Times New Roman" w:cs="Times New Roman"/>
        </w:rPr>
        <w:t xml:space="preserve">certainly </w:t>
      </w:r>
      <w:r w:rsidR="00C545F9" w:rsidRPr="00CE670A">
        <w:rPr>
          <w:rFonts w:ascii="Times New Roman" w:hAnsi="Times New Roman" w:cs="Times New Roman"/>
          <w:i/>
          <w:iCs/>
        </w:rPr>
        <w:t>intends</w:t>
      </w:r>
      <w:r w:rsidR="00C545F9" w:rsidRPr="00E2087A">
        <w:rPr>
          <w:rFonts w:ascii="Times New Roman" w:hAnsi="Times New Roman" w:cs="Times New Roman"/>
        </w:rPr>
        <w:t xml:space="preserve"> to utilize the </w:t>
      </w:r>
      <w:r w:rsidRPr="00E2087A">
        <w:rPr>
          <w:rFonts w:ascii="Times New Roman" w:hAnsi="Times New Roman" w:cs="Times New Roman"/>
        </w:rPr>
        <w:t>device. But, a</w:t>
      </w:r>
      <w:r w:rsidR="00C545F9" w:rsidRPr="00E2087A">
        <w:rPr>
          <w:rFonts w:ascii="Times New Roman" w:hAnsi="Times New Roman" w:cs="Times New Roman"/>
        </w:rPr>
        <w:t>t the very least, the specific directions</w:t>
      </w:r>
      <w:r w:rsidRPr="00E2087A">
        <w:rPr>
          <w:rFonts w:ascii="Times New Roman" w:hAnsi="Times New Roman" w:cs="Times New Roman"/>
        </w:rPr>
        <w:t>, or “form” (e.g., musical notation,</w:t>
      </w:r>
      <w:r w:rsidR="00C545F9" w:rsidRPr="00E2087A">
        <w:rPr>
          <w:rFonts w:ascii="Times New Roman" w:hAnsi="Times New Roman" w:cs="Times New Roman"/>
        </w:rPr>
        <w:t xml:space="preserve"> </w:t>
      </w:r>
      <w:r w:rsidRPr="00E2087A">
        <w:rPr>
          <w:rFonts w:ascii="Times New Roman" w:hAnsi="Times New Roman" w:cs="Times New Roman"/>
        </w:rPr>
        <w:t xml:space="preserve">paint splatters) </w:t>
      </w:r>
      <w:r w:rsidR="00C545F9" w:rsidRPr="00E2087A">
        <w:rPr>
          <w:rFonts w:ascii="Times New Roman" w:hAnsi="Times New Roman" w:cs="Times New Roman"/>
        </w:rPr>
        <w:t xml:space="preserve">that their overall </w:t>
      </w:r>
      <w:r w:rsidR="00427949">
        <w:rPr>
          <w:rFonts w:ascii="Times New Roman" w:hAnsi="Times New Roman" w:cs="Times New Roman"/>
        </w:rPr>
        <w:t>work</w:t>
      </w:r>
      <w:r w:rsidR="00C545F9" w:rsidRPr="00E2087A">
        <w:rPr>
          <w:rFonts w:ascii="Times New Roman" w:hAnsi="Times New Roman" w:cs="Times New Roman"/>
        </w:rPr>
        <w:t xml:space="preserve"> ends up taking is not something that </w:t>
      </w:r>
      <w:r w:rsidRPr="00E2087A">
        <w:rPr>
          <w:rFonts w:ascii="Times New Roman" w:hAnsi="Times New Roman" w:cs="Times New Roman"/>
        </w:rPr>
        <w:t>the composer or artist</w:t>
      </w:r>
      <w:r w:rsidR="00C545F9" w:rsidRPr="00E2087A">
        <w:rPr>
          <w:rFonts w:ascii="Times New Roman" w:hAnsi="Times New Roman" w:cs="Times New Roman"/>
        </w:rPr>
        <w:t xml:space="preserve"> </w:t>
      </w:r>
      <w:r w:rsidRPr="00E2087A">
        <w:rPr>
          <w:rFonts w:ascii="Times New Roman" w:hAnsi="Times New Roman" w:cs="Times New Roman"/>
        </w:rPr>
        <w:t>is</w:t>
      </w:r>
      <w:r w:rsidR="00C545F9" w:rsidRPr="00E2087A">
        <w:rPr>
          <w:rFonts w:ascii="Times New Roman" w:hAnsi="Times New Roman" w:cs="Times New Roman"/>
        </w:rPr>
        <w:t xml:space="preserve"> aware of </w:t>
      </w:r>
      <w:r w:rsidRPr="00E2087A">
        <w:rPr>
          <w:rFonts w:ascii="Times New Roman" w:hAnsi="Times New Roman" w:cs="Times New Roman"/>
        </w:rPr>
        <w:t>or</w:t>
      </w:r>
      <w:r w:rsidR="00C545F9" w:rsidRPr="00E2087A">
        <w:rPr>
          <w:rFonts w:ascii="Times New Roman" w:hAnsi="Times New Roman" w:cs="Times New Roman"/>
        </w:rPr>
        <w:t xml:space="preserve"> could be aware of prior to </w:t>
      </w:r>
      <w:r w:rsidRPr="00E2087A">
        <w:rPr>
          <w:rFonts w:ascii="Times New Roman" w:hAnsi="Times New Roman" w:cs="Times New Roman"/>
        </w:rPr>
        <w:t>engaging with this</w:t>
      </w:r>
      <w:r w:rsidR="00C545F9" w:rsidRPr="00E2087A">
        <w:rPr>
          <w:rFonts w:ascii="Times New Roman" w:hAnsi="Times New Roman" w:cs="Times New Roman"/>
        </w:rPr>
        <w:t xml:space="preserve"> process</w:t>
      </w:r>
      <w:r w:rsidRPr="00E2087A">
        <w:rPr>
          <w:rFonts w:ascii="Times New Roman" w:hAnsi="Times New Roman" w:cs="Times New Roman"/>
        </w:rPr>
        <w:t>. W</w:t>
      </w:r>
      <w:r w:rsidR="00C545F9" w:rsidRPr="00E2087A">
        <w:rPr>
          <w:rFonts w:ascii="Times New Roman" w:hAnsi="Times New Roman" w:cs="Times New Roman"/>
        </w:rPr>
        <w:t xml:space="preserve">hile one can say even in these operations, the intention or ideas of a composer or artist is to involve an </w:t>
      </w:r>
      <w:r w:rsidRPr="00E2087A">
        <w:rPr>
          <w:rFonts w:ascii="Times New Roman" w:hAnsi="Times New Roman" w:cs="Times New Roman"/>
        </w:rPr>
        <w:t>algorithm</w:t>
      </w:r>
      <w:r w:rsidR="00C545F9" w:rsidRPr="00E2087A">
        <w:rPr>
          <w:rFonts w:ascii="Times New Roman" w:hAnsi="Times New Roman" w:cs="Times New Roman"/>
        </w:rPr>
        <w:t xml:space="preserve"> or rule-book, such that even here "chance" is a fairly deflated concept</w:t>
      </w:r>
      <w:r w:rsidRPr="00E2087A">
        <w:rPr>
          <w:rFonts w:ascii="Times New Roman" w:hAnsi="Times New Roman" w:cs="Times New Roman"/>
        </w:rPr>
        <w:t xml:space="preserve"> that we should discard,</w:t>
      </w:r>
      <w:r w:rsidR="00C545F9" w:rsidRPr="00E2087A">
        <w:rPr>
          <w:rFonts w:ascii="Times New Roman" w:hAnsi="Times New Roman" w:cs="Times New Roman"/>
        </w:rPr>
        <w:t xml:space="preserve"> we can, at the very least, say that at the register of notation in musical composition, or visual </w:t>
      </w:r>
      <w:r w:rsidRPr="00E2087A">
        <w:rPr>
          <w:rFonts w:ascii="Times New Roman" w:hAnsi="Times New Roman" w:cs="Times New Roman"/>
        </w:rPr>
        <w:t>output (e.g., brushstrokes)</w:t>
      </w:r>
      <w:r w:rsidR="00C545F9" w:rsidRPr="00E2087A">
        <w:rPr>
          <w:rFonts w:ascii="Times New Roman" w:hAnsi="Times New Roman" w:cs="Times New Roman"/>
        </w:rPr>
        <w:t xml:space="preserve"> in a work of visual art, the artist</w:t>
      </w:r>
      <w:r w:rsidRPr="00E2087A">
        <w:rPr>
          <w:rFonts w:ascii="Times New Roman" w:hAnsi="Times New Roman" w:cs="Times New Roman"/>
        </w:rPr>
        <w:t xml:space="preserve"> who evoke</w:t>
      </w:r>
      <w:r w:rsidR="001E7207">
        <w:rPr>
          <w:rFonts w:ascii="Times New Roman" w:hAnsi="Times New Roman" w:cs="Times New Roman"/>
        </w:rPr>
        <w:t>s</w:t>
      </w:r>
      <w:r w:rsidRPr="00E2087A">
        <w:rPr>
          <w:rFonts w:ascii="Times New Roman" w:hAnsi="Times New Roman" w:cs="Times New Roman"/>
        </w:rPr>
        <w:t xml:space="preserve"> some “chance mechanism” </w:t>
      </w:r>
      <w:r w:rsidR="00C545F9" w:rsidRPr="00E2087A">
        <w:rPr>
          <w:rFonts w:ascii="Times New Roman" w:hAnsi="Times New Roman" w:cs="Times New Roman"/>
        </w:rPr>
        <w:t>appeal</w:t>
      </w:r>
      <w:r w:rsidR="001E7207">
        <w:rPr>
          <w:rFonts w:ascii="Times New Roman" w:hAnsi="Times New Roman" w:cs="Times New Roman"/>
        </w:rPr>
        <w:t>s</w:t>
      </w:r>
      <w:r w:rsidR="00C545F9" w:rsidRPr="00E2087A">
        <w:rPr>
          <w:rFonts w:ascii="Times New Roman" w:hAnsi="Times New Roman" w:cs="Times New Roman"/>
        </w:rPr>
        <w:t xml:space="preserve"> to a device distinct from being "caught up in the</w:t>
      </w:r>
      <w:r w:rsidRPr="00E2087A">
        <w:rPr>
          <w:rFonts w:ascii="Times New Roman" w:hAnsi="Times New Roman" w:cs="Times New Roman"/>
        </w:rPr>
        <w:t xml:space="preserve"> </w:t>
      </w:r>
      <w:r w:rsidRPr="00E2087A">
        <w:rPr>
          <w:rFonts w:ascii="Times New Roman" w:hAnsi="Times New Roman" w:cs="Times New Roman"/>
        </w:rPr>
        <w:lastRenderedPageBreak/>
        <w:t>phenomenology</w:t>
      </w:r>
      <w:r w:rsidR="001E7207">
        <w:rPr>
          <w:rFonts w:ascii="Times New Roman" w:hAnsi="Times New Roman" w:cs="Times New Roman"/>
        </w:rPr>
        <w:t>”</w:t>
      </w:r>
      <w:r w:rsidRPr="00E2087A">
        <w:rPr>
          <w:rFonts w:ascii="Times New Roman" w:hAnsi="Times New Roman" w:cs="Times New Roman"/>
        </w:rPr>
        <w:t xml:space="preserve"> of the </w:t>
      </w:r>
      <w:r w:rsidR="00C545F9" w:rsidRPr="00E2087A">
        <w:rPr>
          <w:rFonts w:ascii="Times New Roman" w:hAnsi="Times New Roman" w:cs="Times New Roman"/>
        </w:rPr>
        <w:t xml:space="preserve">artistic process of creation. </w:t>
      </w:r>
      <w:r w:rsidRPr="00E2087A">
        <w:rPr>
          <w:rFonts w:ascii="Times New Roman" w:hAnsi="Times New Roman" w:cs="Times New Roman"/>
        </w:rPr>
        <w:t>And unfortunately, Richter, unless he is concealing some such grand “chance mechanism”—</w:t>
      </w:r>
      <w:r w:rsidR="005D7F0F">
        <w:rPr>
          <w:rFonts w:ascii="Times New Roman" w:hAnsi="Times New Roman" w:cs="Times New Roman"/>
        </w:rPr>
        <w:t xml:space="preserve">and </w:t>
      </w:r>
      <w:r w:rsidRPr="00E2087A">
        <w:rPr>
          <w:rFonts w:ascii="Times New Roman" w:hAnsi="Times New Roman" w:cs="Times New Roman"/>
        </w:rPr>
        <w:t xml:space="preserve">if he is, it is one that is outsized by its givens, evident by the harmonious color fields (e.g., verdant greens that give way to mossy patches)—is appealing to Cage, and </w:t>
      </w:r>
      <w:r w:rsidR="007C5B7D">
        <w:rPr>
          <w:rFonts w:ascii="Times New Roman" w:hAnsi="Times New Roman" w:cs="Times New Roman"/>
        </w:rPr>
        <w:t xml:space="preserve">the notion of </w:t>
      </w:r>
      <w:r w:rsidRPr="00E2087A">
        <w:rPr>
          <w:rFonts w:ascii="Times New Roman" w:hAnsi="Times New Roman" w:cs="Times New Roman"/>
        </w:rPr>
        <w:t xml:space="preserve">“chance,” more broadly, as little more than metaphor. </w:t>
      </w:r>
    </w:p>
    <w:p w14:paraId="08FE571A" w14:textId="7D7ABA8A" w:rsidR="00E47792" w:rsidRPr="00E2087A" w:rsidRDefault="00605BC1" w:rsidP="00605BC1">
      <w:pPr>
        <w:ind w:firstLine="720"/>
        <w:rPr>
          <w:rFonts w:ascii="Times New Roman" w:hAnsi="Times New Roman" w:cs="Times New Roman"/>
        </w:rPr>
      </w:pPr>
      <w:r w:rsidRPr="00E2087A">
        <w:rPr>
          <w:rFonts w:ascii="Times New Roman" w:hAnsi="Times New Roman" w:cs="Times New Roman"/>
        </w:rPr>
        <w:t xml:space="preserve">All of this underscores that when Richter, and visual artists in general, invoke "chance operations" as a motif, they are more than likely simply speaking to the improvisational whimsy which they allow themselves to be guided by in applying paint, a practice in which they attempt to </w:t>
      </w:r>
      <w:r w:rsidR="009004AD">
        <w:rPr>
          <w:rFonts w:ascii="Times New Roman" w:hAnsi="Times New Roman" w:cs="Times New Roman"/>
        </w:rPr>
        <w:t xml:space="preserve">not </w:t>
      </w:r>
      <w:r w:rsidRPr="00E2087A">
        <w:rPr>
          <w:rFonts w:ascii="Times New Roman" w:hAnsi="Times New Roman" w:cs="Times New Roman"/>
        </w:rPr>
        <w:t xml:space="preserve">reflect upon </w:t>
      </w:r>
      <w:r w:rsidR="009004AD">
        <w:rPr>
          <w:rFonts w:ascii="Times New Roman" w:hAnsi="Times New Roman" w:cs="Times New Roman"/>
        </w:rPr>
        <w:t xml:space="preserve">their intentions </w:t>
      </w:r>
      <w:r w:rsidRPr="00E2087A">
        <w:rPr>
          <w:rFonts w:ascii="Times New Roman" w:hAnsi="Times New Roman" w:cs="Times New Roman"/>
        </w:rPr>
        <w:t xml:space="preserve">while going through the operations. But this is hardly </w:t>
      </w:r>
      <w:r w:rsidR="00861854">
        <w:rPr>
          <w:rFonts w:ascii="Times New Roman" w:hAnsi="Times New Roman" w:cs="Times New Roman"/>
        </w:rPr>
        <w:t>“</w:t>
      </w:r>
      <w:r w:rsidRPr="00E2087A">
        <w:rPr>
          <w:rFonts w:ascii="Times New Roman" w:hAnsi="Times New Roman" w:cs="Times New Roman"/>
        </w:rPr>
        <w:t>chance,</w:t>
      </w:r>
      <w:r w:rsidR="00861854">
        <w:rPr>
          <w:rFonts w:ascii="Times New Roman" w:hAnsi="Times New Roman" w:cs="Times New Roman"/>
        </w:rPr>
        <w:t>”</w:t>
      </w:r>
      <w:r w:rsidRPr="00E2087A">
        <w:rPr>
          <w:rFonts w:ascii="Times New Roman" w:hAnsi="Times New Roman" w:cs="Times New Roman"/>
        </w:rPr>
        <w:t xml:space="preserve"> proper. Even if it may not “feel” like conscious deliberation to the artist, there is no reason to think there is an element of intervention or structural influence not controlled for by the artist</w:t>
      </w:r>
      <w:r w:rsidR="003B5E93">
        <w:rPr>
          <w:rFonts w:ascii="Times New Roman" w:hAnsi="Times New Roman" w:cs="Times New Roman"/>
        </w:rPr>
        <w:t>s</w:t>
      </w:r>
      <w:r w:rsidRPr="00E2087A">
        <w:rPr>
          <w:rFonts w:ascii="Times New Roman" w:hAnsi="Times New Roman" w:cs="Times New Roman"/>
        </w:rPr>
        <w:t xml:space="preserve"> themselves. All that we have with works like the </w:t>
      </w:r>
      <w:r w:rsidRPr="00E2087A">
        <w:rPr>
          <w:rFonts w:ascii="Times New Roman" w:hAnsi="Times New Roman" w:cs="Times New Roman"/>
          <w:i/>
          <w:iCs/>
        </w:rPr>
        <w:t>Cage</w:t>
      </w:r>
      <w:r w:rsidRPr="00E2087A">
        <w:rPr>
          <w:rFonts w:ascii="Times New Roman" w:hAnsi="Times New Roman" w:cs="Times New Roman"/>
        </w:rPr>
        <w:t xml:space="preserve"> series are givens. </w:t>
      </w:r>
      <w:r w:rsidR="00E47792" w:rsidRPr="00E2087A">
        <w:rPr>
          <w:rFonts w:ascii="Times New Roman" w:hAnsi="Times New Roman" w:cs="Times New Roman"/>
        </w:rPr>
        <w:t xml:space="preserve">Thus, if the element of “chance” is inoperative, as we have argued, then what do Richter’s </w:t>
      </w:r>
      <w:r w:rsidR="00E47792" w:rsidRPr="00E2087A">
        <w:rPr>
          <w:rFonts w:ascii="Times New Roman" w:hAnsi="Times New Roman" w:cs="Times New Roman"/>
          <w:i/>
          <w:iCs/>
        </w:rPr>
        <w:t>Cage</w:t>
      </w:r>
      <w:r w:rsidR="00E47792" w:rsidRPr="00E2087A">
        <w:rPr>
          <w:rFonts w:ascii="Times New Roman" w:hAnsi="Times New Roman" w:cs="Times New Roman"/>
        </w:rPr>
        <w:t xml:space="preserve"> works offer that proffers a genuine advance</w:t>
      </w:r>
      <w:r w:rsidRPr="00E2087A">
        <w:rPr>
          <w:rFonts w:ascii="Times New Roman" w:hAnsi="Times New Roman" w:cs="Times New Roman"/>
        </w:rPr>
        <w:t>ment in his oeuvre</w:t>
      </w:r>
      <w:r w:rsidR="00E47792" w:rsidRPr="00E2087A">
        <w:rPr>
          <w:rFonts w:ascii="Times New Roman" w:hAnsi="Times New Roman" w:cs="Times New Roman"/>
        </w:rPr>
        <w:t>? As Richter is one of my favorite artists, and one whose influence on later generations of artists—particularly on the Düsseldorf School (</w:t>
      </w:r>
      <w:r w:rsidRPr="00E2087A">
        <w:rPr>
          <w:rFonts w:ascii="Times New Roman" w:hAnsi="Times New Roman" w:cs="Times New Roman"/>
        </w:rPr>
        <w:t>which includes</w:t>
      </w:r>
      <w:r w:rsidR="00E47792" w:rsidRPr="00E2087A">
        <w:rPr>
          <w:rFonts w:ascii="Times New Roman" w:hAnsi="Times New Roman" w:cs="Times New Roman"/>
        </w:rPr>
        <w:t xml:space="preserve"> luminaries such as Thomas Ruff, Thomas Demand, Thomas Struth, Andreas Gursky and Candida Höfer)</w:t>
      </w:r>
      <w:r w:rsidR="00E47792" w:rsidRPr="00E2087A">
        <w:rPr>
          <w:rStyle w:val="FootnoteReference"/>
          <w:rFonts w:ascii="Times New Roman" w:hAnsi="Times New Roman" w:cs="Times New Roman"/>
        </w:rPr>
        <w:footnoteReference w:id="6"/>
      </w:r>
      <w:r w:rsidRPr="00E2087A">
        <w:rPr>
          <w:rFonts w:ascii="Times New Roman" w:hAnsi="Times New Roman" w:cs="Times New Roman"/>
        </w:rPr>
        <w:t xml:space="preserve">—cannot be overstated, the fact that I leave this question to be echoed but not answered is but a testament to my genuine dismay. </w:t>
      </w:r>
    </w:p>
    <w:sectPr w:rsidR="00E47792" w:rsidRPr="00E2087A" w:rsidSect="00EF6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8D7AF" w14:textId="77777777" w:rsidR="00D9527C" w:rsidRDefault="00D9527C" w:rsidP="002D1BFC">
      <w:r>
        <w:separator/>
      </w:r>
    </w:p>
  </w:endnote>
  <w:endnote w:type="continuationSeparator" w:id="0">
    <w:p w14:paraId="2BB9EBBC" w14:textId="77777777" w:rsidR="00D9527C" w:rsidRDefault="00D9527C" w:rsidP="002D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11183" w14:textId="77777777" w:rsidR="00D9527C" w:rsidRDefault="00D9527C" w:rsidP="002D1BFC">
      <w:r>
        <w:separator/>
      </w:r>
    </w:p>
  </w:footnote>
  <w:footnote w:type="continuationSeparator" w:id="0">
    <w:p w14:paraId="33FCA76D" w14:textId="77777777" w:rsidR="00D9527C" w:rsidRDefault="00D9527C" w:rsidP="002D1BFC">
      <w:r>
        <w:continuationSeparator/>
      </w:r>
    </w:p>
  </w:footnote>
  <w:footnote w:id="1">
    <w:p w14:paraId="4C0E5249" w14:textId="157BEDB4" w:rsidR="002D1BFC" w:rsidRPr="00E2087A" w:rsidRDefault="002D1BFC">
      <w:pPr>
        <w:pStyle w:val="FootnoteText"/>
        <w:rPr>
          <w:rFonts w:ascii="Times New Roman" w:hAnsi="Times New Roman" w:cs="Times New Roman"/>
        </w:rPr>
      </w:pPr>
      <w:r w:rsidRPr="00E2087A">
        <w:rPr>
          <w:rStyle w:val="FootnoteReference"/>
          <w:rFonts w:ascii="Times New Roman" w:hAnsi="Times New Roman" w:cs="Times New Roman"/>
        </w:rPr>
        <w:footnoteRef/>
      </w:r>
      <w:r w:rsidRPr="00E2087A">
        <w:rPr>
          <w:rFonts w:ascii="Times New Roman" w:hAnsi="Times New Roman" w:cs="Times New Roman"/>
        </w:rPr>
        <w:t xml:space="preserve"> John Cage, </w:t>
      </w:r>
      <w:r w:rsidRPr="00E2087A">
        <w:rPr>
          <w:rFonts w:ascii="Times New Roman" w:hAnsi="Times New Roman" w:cs="Times New Roman"/>
          <w:i/>
          <w:iCs/>
        </w:rPr>
        <w:t>Silence</w:t>
      </w:r>
      <w:r w:rsidRPr="00E2087A">
        <w:rPr>
          <w:rFonts w:ascii="Times New Roman" w:hAnsi="Times New Roman" w:cs="Times New Roman"/>
        </w:rPr>
        <w:t xml:space="preserve"> (Wesleyan: Wesleyan University Press, 1961). </w:t>
      </w:r>
    </w:p>
  </w:footnote>
  <w:footnote w:id="2">
    <w:p w14:paraId="1321F936" w14:textId="783B7F81" w:rsidR="003B29F5" w:rsidRPr="00E2087A" w:rsidRDefault="003B29F5">
      <w:pPr>
        <w:pStyle w:val="FootnoteText"/>
        <w:rPr>
          <w:rFonts w:ascii="Times New Roman" w:hAnsi="Times New Roman" w:cs="Times New Roman"/>
        </w:rPr>
      </w:pPr>
      <w:r w:rsidRPr="00E2087A">
        <w:rPr>
          <w:rStyle w:val="FootnoteReference"/>
          <w:rFonts w:ascii="Times New Roman" w:hAnsi="Times New Roman" w:cs="Times New Roman"/>
        </w:rPr>
        <w:footnoteRef/>
      </w:r>
      <w:r w:rsidRPr="00E2087A">
        <w:rPr>
          <w:rFonts w:ascii="Times New Roman" w:hAnsi="Times New Roman" w:cs="Times New Roman"/>
        </w:rPr>
        <w:t xml:space="preserve"> Ibid., p. 69.</w:t>
      </w:r>
    </w:p>
  </w:footnote>
  <w:footnote w:id="3">
    <w:p w14:paraId="23EECC85" w14:textId="6561E0AA" w:rsidR="003B29F5" w:rsidRPr="00E2087A" w:rsidRDefault="003B29F5">
      <w:pPr>
        <w:pStyle w:val="FootnoteText"/>
        <w:rPr>
          <w:rFonts w:ascii="Times New Roman" w:hAnsi="Times New Roman" w:cs="Times New Roman"/>
        </w:rPr>
      </w:pPr>
      <w:r w:rsidRPr="00E2087A">
        <w:rPr>
          <w:rStyle w:val="FootnoteReference"/>
          <w:rFonts w:ascii="Times New Roman" w:hAnsi="Times New Roman" w:cs="Times New Roman"/>
        </w:rPr>
        <w:footnoteRef/>
      </w:r>
      <w:r w:rsidRPr="00E2087A">
        <w:rPr>
          <w:rFonts w:ascii="Times New Roman" w:hAnsi="Times New Roman" w:cs="Times New Roman"/>
        </w:rPr>
        <w:t xml:space="preserve"> Ibid., p. 31</w:t>
      </w:r>
    </w:p>
  </w:footnote>
  <w:footnote w:id="4">
    <w:p w14:paraId="7D7DEBFA" w14:textId="40D0F59E" w:rsidR="003B29F5" w:rsidRPr="00E2087A" w:rsidRDefault="003B29F5">
      <w:pPr>
        <w:pStyle w:val="FootnoteText"/>
        <w:rPr>
          <w:rFonts w:ascii="Times New Roman" w:hAnsi="Times New Roman" w:cs="Times New Roman"/>
        </w:rPr>
      </w:pPr>
      <w:r w:rsidRPr="00E2087A">
        <w:rPr>
          <w:rStyle w:val="FootnoteReference"/>
          <w:rFonts w:ascii="Times New Roman" w:hAnsi="Times New Roman" w:cs="Times New Roman"/>
        </w:rPr>
        <w:footnoteRef/>
      </w:r>
      <w:r w:rsidRPr="00E2087A">
        <w:rPr>
          <w:rFonts w:ascii="Times New Roman" w:hAnsi="Times New Roman" w:cs="Times New Roman"/>
        </w:rPr>
        <w:t xml:space="preserve"> Ibid., p. 53.</w:t>
      </w:r>
    </w:p>
  </w:footnote>
  <w:footnote w:id="5">
    <w:p w14:paraId="316C236D" w14:textId="6A17F263" w:rsidR="003B29F5" w:rsidRPr="00E2087A" w:rsidRDefault="003B29F5">
      <w:pPr>
        <w:pStyle w:val="FootnoteText"/>
        <w:rPr>
          <w:rFonts w:ascii="Times New Roman" w:hAnsi="Times New Roman" w:cs="Times New Roman"/>
        </w:rPr>
      </w:pPr>
      <w:r w:rsidRPr="00E2087A">
        <w:rPr>
          <w:rStyle w:val="FootnoteReference"/>
          <w:rFonts w:ascii="Times New Roman" w:hAnsi="Times New Roman" w:cs="Times New Roman"/>
        </w:rPr>
        <w:footnoteRef/>
      </w:r>
      <w:r w:rsidRPr="00E2087A">
        <w:rPr>
          <w:rFonts w:ascii="Times New Roman" w:hAnsi="Times New Roman" w:cs="Times New Roman"/>
        </w:rPr>
        <w:t xml:space="preserve"> See Cage’s Variations I (1958) and Variations II (1961). The Variations are not scores, but ‘compositional tools’ that present procedures for creating scores or successions of musical events. Any trace of preconceived composition has disappeared, and the work exists solely as a model for a process (Pritchett 1993, p. 126). The materials of Variations II consist of a set of transparent sheets with dots and lines, to be arranged in any order and interpreted as musical parameters by the performers. This is the beginning of Cage’s instructions for Variations II: Six transparent sheets having single straight lines. Five having points. The sheets are to be superimposed partially or wholly separated on a suitable surface. Drop perpendiculars by means of any rule obtaining readings thereby for (1) frequency, (2) amplitude, (3) timbre, (4) duration, (5) point of occurrence in an established period of time, (6) structure of event (number of sounds making up an aggregate or constellation). A single use of all sheets yields thirty determinations. For a recreation of these determinations, see: Erik Christensen, "Over and Hidden Processes in 20th century Music," in </w:t>
      </w:r>
      <w:r w:rsidRPr="00E2087A">
        <w:rPr>
          <w:rFonts w:ascii="Times New Roman" w:hAnsi="Times New Roman" w:cs="Times New Roman"/>
          <w:i/>
          <w:iCs/>
        </w:rPr>
        <w:t>Process Theories: Crossdisciplinary Studies in Dynamic Categories</w:t>
      </w:r>
      <w:r w:rsidRPr="00E2087A">
        <w:rPr>
          <w:rFonts w:ascii="Times New Roman" w:hAnsi="Times New Roman" w:cs="Times New Roman"/>
        </w:rPr>
        <w:t>, ed. Johanna Seibt (Dordrecht: Springer, 2003), 97-120.</w:t>
      </w:r>
    </w:p>
  </w:footnote>
  <w:footnote w:id="6">
    <w:p w14:paraId="3EB09463" w14:textId="292531D6" w:rsidR="00E47792" w:rsidRPr="00E2087A" w:rsidRDefault="00E47792">
      <w:pPr>
        <w:pStyle w:val="FootnoteText"/>
        <w:rPr>
          <w:rFonts w:ascii="Times New Roman" w:hAnsi="Times New Roman" w:cs="Times New Roman"/>
        </w:rPr>
      </w:pPr>
      <w:r w:rsidRPr="00E2087A">
        <w:rPr>
          <w:rStyle w:val="FootnoteReference"/>
          <w:rFonts w:ascii="Times New Roman" w:hAnsi="Times New Roman" w:cs="Times New Roman"/>
        </w:rPr>
        <w:footnoteRef/>
      </w:r>
      <w:r w:rsidRPr="00E2087A">
        <w:rPr>
          <w:rFonts w:ascii="Times New Roman" w:hAnsi="Times New Roman" w:cs="Times New Roman"/>
        </w:rPr>
        <w:t xml:space="preserve"> Albeit Bernd and Hilla Becher's photography lessons should also be underscored as imparting an equally important influence on these artists.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77B"/>
    <w:rsid w:val="000574DD"/>
    <w:rsid w:val="00067C2B"/>
    <w:rsid w:val="000E6076"/>
    <w:rsid w:val="001B1C8F"/>
    <w:rsid w:val="001B6D9B"/>
    <w:rsid w:val="001C077E"/>
    <w:rsid w:val="001E7207"/>
    <w:rsid w:val="00207063"/>
    <w:rsid w:val="0021732F"/>
    <w:rsid w:val="002759E8"/>
    <w:rsid w:val="0028060C"/>
    <w:rsid w:val="002B377B"/>
    <w:rsid w:val="002D1BFC"/>
    <w:rsid w:val="002D2CD7"/>
    <w:rsid w:val="00322642"/>
    <w:rsid w:val="003B29F5"/>
    <w:rsid w:val="003B5E93"/>
    <w:rsid w:val="003D5E51"/>
    <w:rsid w:val="003F0AAD"/>
    <w:rsid w:val="00427949"/>
    <w:rsid w:val="00441E4A"/>
    <w:rsid w:val="00457537"/>
    <w:rsid w:val="004B6FF5"/>
    <w:rsid w:val="004F149F"/>
    <w:rsid w:val="004F2324"/>
    <w:rsid w:val="004F67F5"/>
    <w:rsid w:val="00532C2F"/>
    <w:rsid w:val="005334F1"/>
    <w:rsid w:val="00585B27"/>
    <w:rsid w:val="005912DD"/>
    <w:rsid w:val="005A5B64"/>
    <w:rsid w:val="005D7F0F"/>
    <w:rsid w:val="00604C4A"/>
    <w:rsid w:val="00605BC1"/>
    <w:rsid w:val="00635ECF"/>
    <w:rsid w:val="00663A46"/>
    <w:rsid w:val="006D509B"/>
    <w:rsid w:val="00721D2D"/>
    <w:rsid w:val="00724638"/>
    <w:rsid w:val="007429ED"/>
    <w:rsid w:val="00754032"/>
    <w:rsid w:val="0076568E"/>
    <w:rsid w:val="00792EAA"/>
    <w:rsid w:val="007B6D6D"/>
    <w:rsid w:val="007C370F"/>
    <w:rsid w:val="007C5B7D"/>
    <w:rsid w:val="007D37BA"/>
    <w:rsid w:val="00856941"/>
    <w:rsid w:val="00861854"/>
    <w:rsid w:val="00881C5E"/>
    <w:rsid w:val="00891057"/>
    <w:rsid w:val="008E002C"/>
    <w:rsid w:val="009004AD"/>
    <w:rsid w:val="00907D4F"/>
    <w:rsid w:val="009228B2"/>
    <w:rsid w:val="00994FFB"/>
    <w:rsid w:val="00AA0C01"/>
    <w:rsid w:val="00AB2764"/>
    <w:rsid w:val="00AD6C3F"/>
    <w:rsid w:val="00B10D41"/>
    <w:rsid w:val="00B51ECC"/>
    <w:rsid w:val="00B6569A"/>
    <w:rsid w:val="00BA4BFD"/>
    <w:rsid w:val="00BC1567"/>
    <w:rsid w:val="00BF6AAA"/>
    <w:rsid w:val="00C526CA"/>
    <w:rsid w:val="00C545F9"/>
    <w:rsid w:val="00CB25E0"/>
    <w:rsid w:val="00CE670A"/>
    <w:rsid w:val="00D234C0"/>
    <w:rsid w:val="00D9527C"/>
    <w:rsid w:val="00DA65CF"/>
    <w:rsid w:val="00DB66B7"/>
    <w:rsid w:val="00E2087A"/>
    <w:rsid w:val="00E47792"/>
    <w:rsid w:val="00E5597A"/>
    <w:rsid w:val="00EC0F59"/>
    <w:rsid w:val="00EE6339"/>
    <w:rsid w:val="00EF605A"/>
    <w:rsid w:val="00FF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7AC6"/>
  <w15:chartTrackingRefBased/>
  <w15:docId w15:val="{524F09F6-CE60-C446-A109-B28422A5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1BFC"/>
    <w:rPr>
      <w:sz w:val="20"/>
      <w:szCs w:val="20"/>
    </w:rPr>
  </w:style>
  <w:style w:type="character" w:customStyle="1" w:styleId="FootnoteTextChar">
    <w:name w:val="Footnote Text Char"/>
    <w:basedOn w:val="DefaultParagraphFont"/>
    <w:link w:val="FootnoteText"/>
    <w:uiPriority w:val="99"/>
    <w:semiHidden/>
    <w:rsid w:val="002D1BFC"/>
    <w:rPr>
      <w:sz w:val="20"/>
      <w:szCs w:val="20"/>
    </w:rPr>
  </w:style>
  <w:style w:type="character" w:styleId="FootnoteReference">
    <w:name w:val="footnote reference"/>
    <w:basedOn w:val="DefaultParagraphFont"/>
    <w:uiPriority w:val="99"/>
    <w:semiHidden/>
    <w:unhideWhenUsed/>
    <w:rsid w:val="002D1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75CCBF-CA3E-A842-A53D-A9CC706B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1809</Words>
  <Characters>10513</Characters>
  <Application>Microsoft Office Word</Application>
  <DocSecurity>0</DocSecurity>
  <Lines>148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2021-05-28T00:19:00Z</dcterms:created>
  <dcterms:modified xsi:type="dcterms:W3CDTF">2021-05-28T01:21:00Z</dcterms:modified>
</cp:coreProperties>
</file>