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A2614" w14:textId="3ABC7567" w:rsidR="00E00B0F" w:rsidRPr="000630E2" w:rsidRDefault="009018A9">
      <w:pPr>
        <w:rPr>
          <w:rFonts w:ascii="Times" w:hAnsi="Times"/>
          <w:b/>
          <w:bCs/>
        </w:rPr>
      </w:pPr>
      <w:r w:rsidRPr="000630E2">
        <w:rPr>
          <w:rFonts w:ascii="Times" w:hAnsi="Times"/>
          <w:b/>
          <w:bCs/>
        </w:rPr>
        <w:t xml:space="preserve">Arrest: the Politics </w:t>
      </w:r>
      <w:r w:rsidR="00BB1F1A" w:rsidRPr="000630E2">
        <w:rPr>
          <w:rFonts w:ascii="Times" w:hAnsi="Times"/>
          <w:b/>
          <w:bCs/>
        </w:rPr>
        <w:t xml:space="preserve">and Transcendence of </w:t>
      </w:r>
      <w:r w:rsidR="000630E2" w:rsidRPr="000630E2">
        <w:rPr>
          <w:rFonts w:ascii="Times" w:hAnsi="Times"/>
          <w:b/>
          <w:bCs/>
        </w:rPr>
        <w:t xml:space="preserve">Aesthetic </w:t>
      </w:r>
      <w:r w:rsidRPr="000630E2">
        <w:rPr>
          <w:rFonts w:ascii="Times" w:hAnsi="Times"/>
          <w:b/>
          <w:bCs/>
        </w:rPr>
        <w:t>Arrest</w:t>
      </w:r>
      <w:r w:rsidR="00BB1F1A" w:rsidRPr="000630E2">
        <w:rPr>
          <w:rFonts w:ascii="Times" w:hAnsi="Times"/>
          <w:b/>
          <w:bCs/>
        </w:rPr>
        <w:t xml:space="preserve"> Qua Protest</w:t>
      </w:r>
    </w:p>
    <w:p w14:paraId="55BC7002" w14:textId="3921E7CD" w:rsidR="009018A9" w:rsidRPr="0004788C" w:rsidRDefault="009018A9">
      <w:pPr>
        <w:rPr>
          <w:rFonts w:ascii="Times" w:hAnsi="Times"/>
        </w:rPr>
      </w:pPr>
      <w:bookmarkStart w:id="0" w:name="_GoBack"/>
      <w:bookmarkEnd w:id="0"/>
    </w:p>
    <w:p w14:paraId="283AEBF9" w14:textId="79ED88CF" w:rsidR="0004788C" w:rsidRPr="0004788C" w:rsidRDefault="0004788C" w:rsidP="009018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rPr>
      </w:pPr>
      <w:r w:rsidRPr="0004788C">
        <w:rPr>
          <w:rFonts w:ascii="Times" w:hAnsi="Times"/>
        </w:rPr>
        <w:tab/>
      </w:r>
      <w:r w:rsidR="009018A9" w:rsidRPr="0004788C">
        <w:rPr>
          <w:rFonts w:ascii="Times" w:hAnsi="Times"/>
        </w:rPr>
        <w:t>Recently, given the fomenting protests following the murder</w:t>
      </w:r>
      <w:r w:rsidR="00BB1F1A">
        <w:rPr>
          <w:rFonts w:ascii="Times" w:hAnsi="Times"/>
        </w:rPr>
        <w:t>s</w:t>
      </w:r>
      <w:r w:rsidR="009018A9" w:rsidRPr="0004788C">
        <w:rPr>
          <w:rFonts w:ascii="Times" w:hAnsi="Times"/>
        </w:rPr>
        <w:t xml:space="preserve"> of George Floyd, </w:t>
      </w:r>
      <w:r w:rsidR="00BB1F1A">
        <w:rPr>
          <w:rFonts w:ascii="Times" w:hAnsi="Times"/>
        </w:rPr>
        <w:t>Breonna Taylor and A</w:t>
      </w:r>
      <w:r w:rsidR="00BB1F1A" w:rsidRPr="00BB1F1A">
        <w:rPr>
          <w:rFonts w:ascii="Times" w:hAnsi="Times"/>
        </w:rPr>
        <w:t xml:space="preserve">hmaud </w:t>
      </w:r>
      <w:proofErr w:type="spellStart"/>
      <w:r w:rsidR="00BB1F1A">
        <w:rPr>
          <w:rFonts w:ascii="Times" w:hAnsi="Times"/>
        </w:rPr>
        <w:t>A</w:t>
      </w:r>
      <w:r w:rsidR="00BB1F1A" w:rsidRPr="00BB1F1A">
        <w:rPr>
          <w:rFonts w:ascii="Times" w:hAnsi="Times"/>
        </w:rPr>
        <w:t>rbery</w:t>
      </w:r>
      <w:proofErr w:type="spellEnd"/>
      <w:r w:rsidR="00BB1F1A" w:rsidRPr="00BB1F1A">
        <w:rPr>
          <w:rFonts w:ascii="Times" w:hAnsi="Times"/>
        </w:rPr>
        <w:t xml:space="preserve"> </w:t>
      </w:r>
      <w:r w:rsidR="00BB1F1A">
        <w:rPr>
          <w:rFonts w:ascii="Times" w:hAnsi="Times"/>
        </w:rPr>
        <w:t xml:space="preserve">(amongst countless others), </w:t>
      </w:r>
      <w:r w:rsidR="009018A9" w:rsidRPr="0004788C">
        <w:rPr>
          <w:rFonts w:ascii="Times" w:hAnsi="Times"/>
        </w:rPr>
        <w:t xml:space="preserve">much discussion has erupted amongst contemporary artist-activists about the </w:t>
      </w:r>
      <w:r w:rsidR="00BB1F1A">
        <w:rPr>
          <w:rFonts w:ascii="Times" w:hAnsi="Times"/>
        </w:rPr>
        <w:t xml:space="preserve">proper </w:t>
      </w:r>
      <w:r w:rsidR="009018A9" w:rsidRPr="0004788C">
        <w:rPr>
          <w:rFonts w:ascii="Times" w:hAnsi="Times"/>
        </w:rPr>
        <w:t xml:space="preserve">place for art and the aestheticization of politics. </w:t>
      </w:r>
      <w:r w:rsidR="00BB1F1A">
        <w:rPr>
          <w:rFonts w:ascii="Times" w:hAnsi="Times"/>
        </w:rPr>
        <w:t xml:space="preserve">This is, of course, by no means a novel conversation. </w:t>
      </w:r>
      <w:r w:rsidR="009018A9" w:rsidRPr="0004788C">
        <w:rPr>
          <w:rFonts w:ascii="Times" w:hAnsi="Times"/>
        </w:rPr>
        <w:t xml:space="preserve">Historically, the aestheticization of politics has been disparaged perhaps most vocally by those such as Adorno and Horkheimer, but this critique has its </w:t>
      </w:r>
      <w:r w:rsidR="00BB1F1A">
        <w:rPr>
          <w:rFonts w:ascii="Times" w:hAnsi="Times"/>
        </w:rPr>
        <w:t xml:space="preserve">most </w:t>
      </w:r>
      <w:r w:rsidR="00E35C68">
        <w:rPr>
          <w:rFonts w:ascii="Times" w:hAnsi="Times"/>
        </w:rPr>
        <w:t>well-known</w:t>
      </w:r>
      <w:r w:rsidR="00BB1F1A">
        <w:rPr>
          <w:rFonts w:ascii="Times" w:hAnsi="Times"/>
        </w:rPr>
        <w:t xml:space="preserve"> </w:t>
      </w:r>
      <w:r w:rsidR="009018A9" w:rsidRPr="0004788C">
        <w:rPr>
          <w:rFonts w:ascii="Times" w:hAnsi="Times"/>
        </w:rPr>
        <w:t xml:space="preserve">roots in Plato. </w:t>
      </w:r>
      <w:r w:rsidR="009018A9" w:rsidRPr="0004788C">
        <w:rPr>
          <w:rFonts w:ascii="Times" w:hAnsi="Times" w:cs="Helvetica"/>
        </w:rPr>
        <w:t xml:space="preserve">Plato’s critique is levelled at the theatre and poetry, particularly the habituation effects of its consumption; specifically, Plato saw that the tragedy embodied by those performers inhabiting the stage and </w:t>
      </w:r>
      <w:r w:rsidR="00E35C68">
        <w:rPr>
          <w:rFonts w:ascii="Times" w:hAnsi="Times" w:cs="Helvetica"/>
        </w:rPr>
        <w:t>the</w:t>
      </w:r>
      <w:r w:rsidR="009018A9" w:rsidRPr="0004788C">
        <w:rPr>
          <w:rFonts w:ascii="Times" w:hAnsi="Times" w:cs="Helvetica"/>
        </w:rPr>
        <w:t xml:space="preserve"> enraptured audiences </w:t>
      </w:r>
      <w:r w:rsidR="00E35C68">
        <w:rPr>
          <w:rFonts w:ascii="Times" w:hAnsi="Times" w:cs="Helvetica"/>
        </w:rPr>
        <w:t>who engaged</w:t>
      </w:r>
      <w:r w:rsidR="009018A9" w:rsidRPr="0004788C">
        <w:rPr>
          <w:rFonts w:ascii="Times" w:hAnsi="Times" w:cs="Helvetica"/>
        </w:rPr>
        <w:t xml:space="preserve"> at the level of emotions</w:t>
      </w:r>
      <w:r w:rsidR="00E35C68">
        <w:rPr>
          <w:rFonts w:ascii="Times" w:hAnsi="Times" w:cs="Helvetica"/>
        </w:rPr>
        <w:t xml:space="preserve">. Plato censured </w:t>
      </w:r>
      <w:r w:rsidR="009018A9" w:rsidRPr="0004788C">
        <w:rPr>
          <w:rFonts w:ascii="Times" w:hAnsi="Times" w:cs="Helvetica"/>
        </w:rPr>
        <w:t>the putatively groundless feelings demonstrated by actors</w:t>
      </w:r>
      <w:r w:rsidR="00E35C68">
        <w:rPr>
          <w:rFonts w:ascii="Times" w:hAnsi="Times" w:cs="Helvetica"/>
        </w:rPr>
        <w:t xml:space="preserve"> and their transposition, artificiality’s ripple effect</w:t>
      </w:r>
      <w:r w:rsidR="009018A9" w:rsidRPr="0004788C">
        <w:rPr>
          <w:rFonts w:ascii="Times" w:hAnsi="Times" w:cs="Helvetica"/>
        </w:rPr>
        <w:t xml:space="preserve">. </w:t>
      </w:r>
    </w:p>
    <w:p w14:paraId="38751C11" w14:textId="28CCFCBC" w:rsidR="0004788C" w:rsidRPr="0004788C" w:rsidRDefault="0004788C" w:rsidP="009018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rPr>
      </w:pPr>
      <w:r w:rsidRPr="0004788C">
        <w:rPr>
          <w:rFonts w:ascii="Times" w:hAnsi="Times" w:cs="Helvetica"/>
        </w:rPr>
        <w:tab/>
      </w:r>
      <w:r w:rsidR="009018A9" w:rsidRPr="0004788C">
        <w:rPr>
          <w:rFonts w:ascii="Times" w:hAnsi="Times" w:cs="Helvetica"/>
        </w:rPr>
        <w:t xml:space="preserve">Consider, for example, the actor performing the role of Achilles who extravagantly expresses grief without truly undergoing it. Audience members inhere towards an unmerited emotional hunger-cum-satisfaction for those putatively irrational feelings of loss by way of weeping and wailing. For Plato, such identification is devoid of proper evaluative grounding and, </w:t>
      </w:r>
      <w:r w:rsidR="00E35C68">
        <w:rPr>
          <w:rFonts w:ascii="Times" w:hAnsi="Times" w:cs="Helvetica"/>
        </w:rPr>
        <w:t>therefore</w:t>
      </w:r>
      <w:r w:rsidR="009018A9" w:rsidRPr="0004788C">
        <w:rPr>
          <w:rFonts w:ascii="Times" w:hAnsi="Times" w:cs="Helvetica"/>
        </w:rPr>
        <w:t>,</w:t>
      </w:r>
      <w:r w:rsidR="00E35C68">
        <w:rPr>
          <w:rFonts w:ascii="Times" w:hAnsi="Times" w:cs="Helvetica"/>
        </w:rPr>
        <w:t xml:space="preserve"> is</w:t>
      </w:r>
      <w:r w:rsidR="009018A9" w:rsidRPr="0004788C">
        <w:rPr>
          <w:rFonts w:ascii="Times" w:hAnsi="Times" w:cs="Helvetica"/>
        </w:rPr>
        <w:t xml:space="preserve"> corrup</w:t>
      </w:r>
      <w:r w:rsidR="00BD26F9">
        <w:rPr>
          <w:rFonts w:ascii="Times" w:hAnsi="Times" w:cs="Helvetica"/>
        </w:rPr>
        <w:t>tive. Plato’s critique can be</w:t>
      </w:r>
      <w:r w:rsidR="009018A9" w:rsidRPr="0004788C">
        <w:rPr>
          <w:rFonts w:ascii="Times" w:hAnsi="Times" w:cs="Helvetica"/>
        </w:rPr>
        <w:t xml:space="preserve"> considered an evaluation of the kind of </w:t>
      </w:r>
      <w:r w:rsidR="00E35C68">
        <w:rPr>
          <w:rFonts w:ascii="Times" w:hAnsi="Times" w:cs="Helvetica"/>
        </w:rPr>
        <w:t xml:space="preserve">rational </w:t>
      </w:r>
      <w:r w:rsidR="009018A9" w:rsidRPr="0004788C">
        <w:rPr>
          <w:rFonts w:ascii="Times" w:hAnsi="Times" w:cs="Helvetica"/>
        </w:rPr>
        <w:t xml:space="preserve">emotional arrest </w:t>
      </w:r>
      <w:r w:rsidR="00E35C68">
        <w:rPr>
          <w:rFonts w:ascii="Times" w:hAnsi="Times" w:cs="Helvetica"/>
        </w:rPr>
        <w:t>that occurs through</w:t>
      </w:r>
      <w:r w:rsidR="009018A9" w:rsidRPr="0004788C">
        <w:rPr>
          <w:rFonts w:ascii="Times" w:hAnsi="Times" w:cs="Helvetica"/>
        </w:rPr>
        <w:t xml:space="preserve"> artificial emotional uptake. However, one could counter </w:t>
      </w:r>
      <w:r w:rsidR="00E35C68">
        <w:rPr>
          <w:rFonts w:ascii="Times" w:hAnsi="Times" w:cs="Helvetica"/>
        </w:rPr>
        <w:t>Plato’s position by noting how</w:t>
      </w:r>
      <w:r w:rsidR="009018A9" w:rsidRPr="0004788C">
        <w:rPr>
          <w:rFonts w:ascii="Times" w:hAnsi="Times" w:cs="Helvetica"/>
        </w:rPr>
        <w:t xml:space="preserve">, regardless of whether these emotions are performed or the actors “truly” feel them, they </w:t>
      </w:r>
      <w:r w:rsidR="00E35C68">
        <w:rPr>
          <w:rFonts w:ascii="Times" w:hAnsi="Times" w:cs="Helvetica"/>
        </w:rPr>
        <w:t>may</w:t>
      </w:r>
      <w:r w:rsidR="009018A9" w:rsidRPr="0004788C">
        <w:rPr>
          <w:rFonts w:ascii="Times" w:hAnsi="Times" w:cs="Helvetica"/>
        </w:rPr>
        <w:t xml:space="preserve"> serve a political purpose</w:t>
      </w:r>
      <w:r w:rsidR="00E35C68">
        <w:rPr>
          <w:rFonts w:ascii="Times" w:hAnsi="Times" w:cs="Helvetica"/>
        </w:rPr>
        <w:t xml:space="preserve"> and greater ends</w:t>
      </w:r>
      <w:r w:rsidR="009018A9" w:rsidRPr="0004788C">
        <w:rPr>
          <w:rFonts w:ascii="Times" w:hAnsi="Times" w:cs="Helvetica"/>
        </w:rPr>
        <w:t xml:space="preserve">—bridging the audience </w:t>
      </w:r>
      <w:r w:rsidR="00E35C68">
        <w:rPr>
          <w:rFonts w:ascii="Times" w:hAnsi="Times" w:cs="Helvetica"/>
        </w:rPr>
        <w:t xml:space="preserve">together </w:t>
      </w:r>
      <w:r w:rsidR="009018A9" w:rsidRPr="0004788C">
        <w:rPr>
          <w:rFonts w:ascii="Times" w:hAnsi="Times" w:cs="Helvetica"/>
        </w:rPr>
        <w:t xml:space="preserve">with performer/artist, allowing an “as if” simulative scenario. </w:t>
      </w:r>
    </w:p>
    <w:p w14:paraId="39688B06" w14:textId="13A38AF3" w:rsidR="0004788C" w:rsidRPr="0004788C" w:rsidRDefault="0004788C" w:rsidP="000478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rPr>
      </w:pPr>
      <w:r w:rsidRPr="0004788C">
        <w:rPr>
          <w:rFonts w:ascii="Times" w:hAnsi="Times" w:cs="Helvetica"/>
        </w:rPr>
        <w:tab/>
      </w:r>
      <w:r w:rsidR="009018A9" w:rsidRPr="0004788C">
        <w:rPr>
          <w:rFonts w:ascii="Times" w:hAnsi="Times" w:cs="Helvetica"/>
        </w:rPr>
        <w:t xml:space="preserve">This conversation is not merely one that lives in the annals of philosophy of art and aesthetics, as it highly pertains to the role of the artist during these protests and how not only ally-ship but meaningful </w:t>
      </w:r>
      <w:r w:rsidR="00E35C68">
        <w:rPr>
          <w:rFonts w:ascii="Times" w:hAnsi="Times" w:cs="Helvetica"/>
        </w:rPr>
        <w:t xml:space="preserve">and </w:t>
      </w:r>
      <w:r w:rsidR="009018A9" w:rsidRPr="0004788C">
        <w:rPr>
          <w:rFonts w:ascii="Times" w:hAnsi="Times" w:cs="Helvetica"/>
        </w:rPr>
        <w:t>politically galvanized protest can be embodied by art without romanticizing the strife, violence</w:t>
      </w:r>
      <w:r w:rsidR="00E35C68">
        <w:rPr>
          <w:rFonts w:ascii="Times" w:hAnsi="Times" w:cs="Helvetica"/>
        </w:rPr>
        <w:t>,</w:t>
      </w:r>
      <w:r w:rsidR="009018A9" w:rsidRPr="0004788C">
        <w:rPr>
          <w:rFonts w:ascii="Times" w:hAnsi="Times" w:cs="Helvetica"/>
        </w:rPr>
        <w:t xml:space="preserve"> and severities that frame the systematic violence that occupies the heart of these protests</w:t>
      </w:r>
      <w:r w:rsidRPr="0004788C">
        <w:rPr>
          <w:rFonts w:ascii="Times" w:hAnsi="Times" w:cs="Helvetica"/>
        </w:rPr>
        <w:t>. T</w:t>
      </w:r>
      <w:r w:rsidR="009018A9" w:rsidRPr="0004788C">
        <w:rPr>
          <w:rFonts w:ascii="Times" w:hAnsi="Times" w:cs="Helvetica"/>
        </w:rPr>
        <w:t xml:space="preserve">his point became particularly salient when, recently, a novelistic </w:t>
      </w:r>
      <w:r w:rsidRPr="0004788C">
        <w:rPr>
          <w:rFonts w:ascii="Times" w:hAnsi="Times" w:cs="Helvetica"/>
        </w:rPr>
        <w:t xml:space="preserve">summation of George Chauvin’s murder of George Floyd was widely shared on Twitter, which used the language of prose to recall the event. </w:t>
      </w:r>
      <w:r w:rsidR="00AF2B7D">
        <w:rPr>
          <w:rFonts w:ascii="Times" w:hAnsi="Times" w:cs="Helvetica"/>
        </w:rPr>
        <w:t xml:space="preserve">This attempt at a literary recollection of Floyd’s murder deservingly attracted much critique. </w:t>
      </w:r>
      <w:r w:rsidRPr="0004788C">
        <w:rPr>
          <w:rFonts w:ascii="Times" w:hAnsi="Times" w:cs="Helvetica"/>
        </w:rPr>
        <w:t xml:space="preserve">I here submit that to disparage the </w:t>
      </w:r>
      <w:r w:rsidR="00AF2B7D">
        <w:rPr>
          <w:rFonts w:ascii="Times" w:hAnsi="Times" w:cs="Helvetica"/>
        </w:rPr>
        <w:t>direct place that aesthetics</w:t>
      </w:r>
      <w:r w:rsidRPr="0004788C">
        <w:rPr>
          <w:rFonts w:ascii="Times" w:hAnsi="Times" w:cs="Helvetica"/>
        </w:rPr>
        <w:t xml:space="preserve"> </w:t>
      </w:r>
      <w:r w:rsidR="00AF2B7D">
        <w:rPr>
          <w:rFonts w:ascii="Times" w:hAnsi="Times" w:cs="Helvetica"/>
        </w:rPr>
        <w:t>plays beside</w:t>
      </w:r>
      <w:r w:rsidRPr="0004788C">
        <w:rPr>
          <w:rFonts w:ascii="Times" w:hAnsi="Times" w:cs="Helvetica"/>
        </w:rPr>
        <w:t xml:space="preserve"> politics writ large is reductive and that those artworks which engage in a kind of emotional “arrest” and project one into a simulative scenario—taking oneself “out of oneself”, so to speak—are able to avoid engaging in cheap romanization and can actuate a meaningful role, unspooling a field of subjectivity impersonally and anonymously deployed, blurring distance and linking common forms of experience under transcendent forms. </w:t>
      </w:r>
    </w:p>
    <w:p w14:paraId="64C66C9A" w14:textId="46FDCCDF" w:rsidR="009018A9" w:rsidRPr="0004788C" w:rsidRDefault="0004788C" w:rsidP="000478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rPr>
      </w:pPr>
      <w:r w:rsidRPr="0004788C">
        <w:rPr>
          <w:rFonts w:ascii="Times" w:hAnsi="Times" w:cs="Helvetica"/>
        </w:rPr>
        <w:tab/>
      </w:r>
      <w:r w:rsidRPr="0004788C">
        <w:rPr>
          <w:rFonts w:ascii="Times" w:hAnsi="Times"/>
        </w:rPr>
        <w:t>One such artist who achieves this rather effectively is Hank Willis Thomas. Thomas</w:t>
      </w:r>
      <w:r w:rsidR="00AF2B7D">
        <w:rPr>
          <w:rFonts w:ascii="Times" w:hAnsi="Times"/>
        </w:rPr>
        <w:t xml:space="preserve"> </w:t>
      </w:r>
      <w:r w:rsidRPr="0004788C">
        <w:rPr>
          <w:rFonts w:ascii="Times" w:hAnsi="Times"/>
        </w:rPr>
        <w:t>is a conceptual artist with a number of public artworks, primarily sculptures, which serve as metonyms pointing to politically-charged elements of history, focusing primarily on</w:t>
      </w:r>
      <w:r w:rsidR="00AF2B7D">
        <w:rPr>
          <w:rFonts w:ascii="Times" w:hAnsi="Times"/>
        </w:rPr>
        <w:t xml:space="preserve"> the</w:t>
      </w:r>
      <w:r w:rsidRPr="0004788C">
        <w:rPr>
          <w:rFonts w:ascii="Times" w:hAnsi="Times"/>
        </w:rPr>
        <w:t xml:space="preserve"> politics of the present. In particular, Thomas’ sculptures deals with the black male body; stripped away of any extraneous content, such works often display bare hands, arms, or faces, cleavaged from the rest of the figure and displayed </w:t>
      </w:r>
      <w:r w:rsidR="00AF2B7D">
        <w:rPr>
          <w:rFonts w:ascii="Times" w:hAnsi="Times"/>
        </w:rPr>
        <w:t xml:space="preserve">in </w:t>
      </w:r>
      <w:r w:rsidRPr="0004788C">
        <w:rPr>
          <w:rFonts w:ascii="Times" w:hAnsi="Times"/>
        </w:rPr>
        <w:t>grand proportion. Thomas has worked with ethnographers, anthropologists</w:t>
      </w:r>
      <w:r w:rsidR="00AF2B7D">
        <w:rPr>
          <w:rFonts w:ascii="Times" w:hAnsi="Times"/>
        </w:rPr>
        <w:t>,</w:t>
      </w:r>
      <w:r w:rsidRPr="0004788C">
        <w:rPr>
          <w:rFonts w:ascii="Times" w:hAnsi="Times"/>
        </w:rPr>
        <w:t xml:space="preserve"> and non-profit campaigns </w:t>
      </w:r>
      <w:r w:rsidR="00AF2B7D">
        <w:rPr>
          <w:rFonts w:ascii="Times" w:hAnsi="Times"/>
        </w:rPr>
        <w:t xml:space="preserve">alike; </w:t>
      </w:r>
      <w:r w:rsidRPr="0004788C">
        <w:rPr>
          <w:rFonts w:ascii="Times" w:hAnsi="Times"/>
        </w:rPr>
        <w:t>both his photographs and public artworks have been pictured a</w:t>
      </w:r>
      <w:r w:rsidR="00AF2B7D">
        <w:rPr>
          <w:rFonts w:ascii="Times" w:hAnsi="Times"/>
        </w:rPr>
        <w:t>nd</w:t>
      </w:r>
      <w:r w:rsidRPr="0004788C">
        <w:rPr>
          <w:rFonts w:ascii="Times" w:hAnsi="Times"/>
        </w:rPr>
        <w:t xml:space="preserve"> shared</w:t>
      </w:r>
      <w:r w:rsidR="00AF2B7D">
        <w:rPr>
          <w:rFonts w:ascii="Times" w:hAnsi="Times"/>
        </w:rPr>
        <w:t xml:space="preserve"> </w:t>
      </w:r>
      <w:r w:rsidR="00AF2B7D" w:rsidRPr="0004788C">
        <w:rPr>
          <w:rFonts w:ascii="Times" w:hAnsi="Times"/>
        </w:rPr>
        <w:t>considerabl</w:t>
      </w:r>
      <w:r w:rsidR="00AF2B7D">
        <w:rPr>
          <w:rFonts w:ascii="Times" w:hAnsi="Times"/>
        </w:rPr>
        <w:t>y</w:t>
      </w:r>
      <w:r w:rsidRPr="0004788C">
        <w:rPr>
          <w:rFonts w:ascii="Times" w:hAnsi="Times"/>
        </w:rPr>
        <w:t xml:space="preserve"> on social media platforms such as Twitter and Instagram.</w:t>
      </w:r>
      <w:r w:rsidR="00AF2B7D">
        <w:rPr>
          <w:rFonts w:ascii="Times" w:hAnsi="Times"/>
        </w:rPr>
        <w:t xml:space="preserve"> Such was the case even prior to the current protests.</w:t>
      </w:r>
      <w:r w:rsidRPr="0004788C">
        <w:rPr>
          <w:rFonts w:ascii="Times" w:hAnsi="Times"/>
        </w:rPr>
        <w:t xml:space="preserve"> This is mostly due to the public nature of the works</w:t>
      </w:r>
      <w:r w:rsidR="00AF2B7D">
        <w:rPr>
          <w:rFonts w:ascii="Times" w:hAnsi="Times"/>
        </w:rPr>
        <w:t xml:space="preserve"> and their being strategically placed at the border of various neighborhoods and in parks</w:t>
      </w:r>
      <w:r w:rsidRPr="0004788C">
        <w:rPr>
          <w:rFonts w:ascii="Times" w:hAnsi="Times"/>
        </w:rPr>
        <w:t xml:space="preserve">, a </w:t>
      </w:r>
      <w:proofErr w:type="spellStart"/>
      <w:r w:rsidRPr="0004788C">
        <w:rPr>
          <w:rFonts w:ascii="Times" w:hAnsi="Times"/>
        </w:rPr>
        <w:t>facet</w:t>
      </w:r>
      <w:proofErr w:type="spellEnd"/>
      <w:r w:rsidRPr="0004788C">
        <w:rPr>
          <w:rFonts w:ascii="Times" w:hAnsi="Times"/>
        </w:rPr>
        <w:t xml:space="preserve"> which simply cannot be separated from the political possibility</w:t>
      </w:r>
      <w:r w:rsidR="00AF2B7D">
        <w:rPr>
          <w:rFonts w:ascii="Times" w:hAnsi="Times"/>
        </w:rPr>
        <w:t xml:space="preserve"> of the commons and common action</w:t>
      </w:r>
      <w:r w:rsidRPr="0004788C">
        <w:rPr>
          <w:rFonts w:ascii="Times" w:hAnsi="Times"/>
        </w:rPr>
        <w:t>. In particular, I would like to draw our attention to one of Thomas’</w:t>
      </w:r>
      <w:r w:rsidR="00AF2B7D">
        <w:rPr>
          <w:rFonts w:ascii="Times" w:hAnsi="Times"/>
        </w:rPr>
        <w:t>s</w:t>
      </w:r>
      <w:r w:rsidRPr="0004788C">
        <w:rPr>
          <w:rFonts w:ascii="Times" w:hAnsi="Times"/>
        </w:rPr>
        <w:t xml:space="preserve"> sculptures, </w:t>
      </w:r>
      <w:r w:rsidRPr="0004788C">
        <w:rPr>
          <w:rFonts w:ascii="Times" w:hAnsi="Times"/>
        </w:rPr>
        <w:lastRenderedPageBreak/>
        <w:t>“Unity”, erected in 2019. This work, was commissioned as part of the ongoing reconstruction of Tillary Street in Downtown Brooklyn. “Unity” is a large-scale sculpture of a bronze arm, the index finger pointed upwards. The piece is cast on the Brooklyn</w:t>
      </w:r>
      <w:r w:rsidR="00AF2B7D">
        <w:rPr>
          <w:rFonts w:ascii="Times" w:hAnsi="Times"/>
        </w:rPr>
        <w:t>-</w:t>
      </w:r>
      <w:r w:rsidRPr="0004788C">
        <w:rPr>
          <w:rFonts w:ascii="Times" w:hAnsi="Times"/>
        </w:rPr>
        <w:t>side of the Brooklyn Bridge, a prominent site for travelers between Manhattan and Brooklyn</w:t>
      </w:r>
      <w:r w:rsidR="00AF2B7D">
        <w:rPr>
          <w:rFonts w:ascii="Times" w:hAnsi="Times"/>
        </w:rPr>
        <w:t>. This location,</w:t>
      </w:r>
      <w:r w:rsidRPr="0004788C">
        <w:rPr>
          <w:rFonts w:ascii="Times" w:hAnsi="Times"/>
        </w:rPr>
        <w:t xml:space="preserve"> as of recently, </w:t>
      </w:r>
      <w:r w:rsidR="00AF2B7D">
        <w:rPr>
          <w:rFonts w:ascii="Times" w:hAnsi="Times"/>
        </w:rPr>
        <w:t>has also become a</w:t>
      </w:r>
      <w:r w:rsidRPr="0004788C">
        <w:rPr>
          <w:rFonts w:ascii="Times" w:hAnsi="Times"/>
        </w:rPr>
        <w:t xml:space="preserve"> route travailed by Black Lives Matter protestors</w:t>
      </w:r>
      <w:r w:rsidR="00AF2B7D">
        <w:rPr>
          <w:rFonts w:ascii="Times" w:hAnsi="Times"/>
        </w:rPr>
        <w:t xml:space="preserve"> and a gathering spot for many of the Brooklyn protests</w:t>
      </w:r>
      <w:r w:rsidRPr="0004788C">
        <w:rPr>
          <w:rFonts w:ascii="Times" w:hAnsi="Times"/>
        </w:rPr>
        <w:t>.</w:t>
      </w:r>
    </w:p>
    <w:p w14:paraId="18B3576C" w14:textId="1C181AC4" w:rsidR="005C56DF" w:rsidRDefault="0004788C" w:rsidP="000478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rPr>
      </w:pPr>
      <w:r w:rsidRPr="0004788C">
        <w:rPr>
          <w:rFonts w:ascii="Times" w:hAnsi="Times"/>
        </w:rPr>
        <w:tab/>
      </w:r>
      <w:r w:rsidR="00BD26F9">
        <w:rPr>
          <w:rFonts w:ascii="Times" w:hAnsi="Times"/>
        </w:rPr>
        <w:t>Although</w:t>
      </w:r>
      <w:r w:rsidRPr="0004788C">
        <w:rPr>
          <w:rFonts w:ascii="Times" w:hAnsi="Times"/>
        </w:rPr>
        <w:t xml:space="preserve"> </w:t>
      </w:r>
      <w:r w:rsidR="005C56DF">
        <w:rPr>
          <w:rFonts w:ascii="Times" w:hAnsi="Times"/>
        </w:rPr>
        <w:t>“Unity”</w:t>
      </w:r>
      <w:r w:rsidRPr="0004788C">
        <w:rPr>
          <w:rFonts w:ascii="Times" w:hAnsi="Times"/>
        </w:rPr>
        <w:t xml:space="preserve"> predates the protests by a year, it has </w:t>
      </w:r>
      <w:r w:rsidR="005C56DF">
        <w:rPr>
          <w:rFonts w:ascii="Times" w:hAnsi="Times"/>
        </w:rPr>
        <w:t xml:space="preserve">arguably only now come into its own and </w:t>
      </w:r>
      <w:r w:rsidRPr="0004788C">
        <w:rPr>
          <w:rFonts w:ascii="Times" w:hAnsi="Times"/>
        </w:rPr>
        <w:t>gained newfound prominence.</w:t>
      </w:r>
      <w:r w:rsidR="005C56DF">
        <w:rPr>
          <w:rFonts w:ascii="Times" w:hAnsi="Times"/>
        </w:rPr>
        <w:t xml:space="preserve"> The piece is often captured in photos of the protests that have been circulated</w:t>
      </w:r>
      <w:r w:rsidRPr="0004788C">
        <w:rPr>
          <w:rFonts w:ascii="Times" w:hAnsi="Times"/>
        </w:rPr>
        <w:t xml:space="preserve"> </w:t>
      </w:r>
      <w:r w:rsidR="005C56DF">
        <w:rPr>
          <w:rFonts w:ascii="Times" w:hAnsi="Times"/>
        </w:rPr>
        <w:t xml:space="preserve">by the press and it clearly wields a vigorous spirit, an aura. </w:t>
      </w:r>
      <w:r w:rsidRPr="0004788C">
        <w:rPr>
          <w:rFonts w:ascii="Times" w:hAnsi="Times"/>
        </w:rPr>
        <w:t xml:space="preserve">The finger, pointed upwards, signifies the appraisal of hope—signaling the heavens—and, given its recent relevance as the site of protestors’ conference, clearly </w:t>
      </w:r>
      <w:r w:rsidR="005C56DF">
        <w:rPr>
          <w:rFonts w:ascii="Times" w:hAnsi="Times"/>
        </w:rPr>
        <w:t>exercising</w:t>
      </w:r>
      <w:r w:rsidRPr="0004788C">
        <w:rPr>
          <w:rFonts w:ascii="Times" w:hAnsi="Times"/>
        </w:rPr>
        <w:t xml:space="preserve"> a </w:t>
      </w:r>
      <w:r w:rsidRPr="005C56DF">
        <w:rPr>
          <w:rFonts w:ascii="Times" w:hAnsi="Times"/>
          <w:i/>
          <w:iCs/>
        </w:rPr>
        <w:t>communizing affect</w:t>
      </w:r>
      <w:r w:rsidRPr="0004788C">
        <w:rPr>
          <w:rFonts w:ascii="Times" w:hAnsi="Times"/>
        </w:rPr>
        <w:t xml:space="preserve">. </w:t>
      </w:r>
      <w:r w:rsidR="005C56DF">
        <w:rPr>
          <w:rFonts w:ascii="Times" w:hAnsi="Times"/>
        </w:rPr>
        <w:t xml:space="preserve">“Unity,” </w:t>
      </w:r>
      <w:r w:rsidRPr="0004788C">
        <w:rPr>
          <w:rFonts w:ascii="Times" w:hAnsi="Times"/>
        </w:rPr>
        <w:t xml:space="preserve">in many ways, </w:t>
      </w:r>
      <w:r w:rsidR="005C56DF">
        <w:rPr>
          <w:rFonts w:ascii="Times" w:hAnsi="Times"/>
        </w:rPr>
        <w:t>stunts the</w:t>
      </w:r>
      <w:r w:rsidRPr="0004788C">
        <w:rPr>
          <w:rFonts w:ascii="Times" w:hAnsi="Times"/>
        </w:rPr>
        <w:t xml:space="preserve"> differences between those who have gathered under its </w:t>
      </w:r>
      <w:r w:rsidR="005C56DF">
        <w:rPr>
          <w:rFonts w:ascii="Times" w:hAnsi="Times"/>
        </w:rPr>
        <w:t>overhang</w:t>
      </w:r>
      <w:r w:rsidRPr="0004788C">
        <w:rPr>
          <w:rFonts w:ascii="Times" w:hAnsi="Times"/>
        </w:rPr>
        <w:t xml:space="preserve"> and performs a kind of subjective arrest—all those who have been “unified” are, in some sense, collectivized under the ethos of hope: a hope for programmatic political change—"defund the police and divest from the militarization of the police”—and a new, more egalitarian polis</w:t>
      </w:r>
      <w:r w:rsidR="005C56DF">
        <w:rPr>
          <w:rFonts w:ascii="Times" w:hAnsi="Times"/>
        </w:rPr>
        <w:t xml:space="preserve"> to come</w:t>
      </w:r>
      <w:r w:rsidRPr="0004788C">
        <w:rPr>
          <w:rFonts w:ascii="Times" w:hAnsi="Times"/>
        </w:rPr>
        <w:t xml:space="preserve">. </w:t>
      </w:r>
    </w:p>
    <w:p w14:paraId="069F1E34" w14:textId="3C96CA3B" w:rsidR="0004788C" w:rsidRPr="0004788C" w:rsidRDefault="005C56DF" w:rsidP="000478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rPr>
      </w:pPr>
      <w:r>
        <w:rPr>
          <w:rFonts w:ascii="Times" w:hAnsi="Times"/>
        </w:rPr>
        <w:tab/>
      </w:r>
      <w:r w:rsidR="0004788C" w:rsidRPr="0004788C">
        <w:rPr>
          <w:rFonts w:ascii="Times" w:hAnsi="Times"/>
        </w:rPr>
        <w:t xml:space="preserve">For Jacques Rancière, the task of </w:t>
      </w:r>
      <w:r w:rsidR="0004788C" w:rsidRPr="005C56DF">
        <w:rPr>
          <w:rFonts w:ascii="Times" w:hAnsi="Times"/>
          <w:i/>
          <w:iCs/>
        </w:rPr>
        <w:t>true politics</w:t>
      </w:r>
      <w:r w:rsidR="0004788C" w:rsidRPr="0004788C">
        <w:rPr>
          <w:rFonts w:ascii="Times" w:hAnsi="Times"/>
        </w:rPr>
        <w:t>, opposed to the diffuse modalities of control-power, is in challenging appearance from within appearance itself, therein formalizing an operation of aesthesis that insists upon contesting itself as a locus of re-arrangement and dissensus.</w:t>
      </w:r>
      <w:r w:rsidR="0004788C">
        <w:rPr>
          <w:rFonts w:ascii="Times" w:hAnsi="Times"/>
        </w:rPr>
        <w:t xml:space="preserve"> While “Unity” may perhaps be rather undecorated and bare, it is </w:t>
      </w:r>
      <w:r>
        <w:rPr>
          <w:rFonts w:ascii="Times" w:hAnsi="Times"/>
        </w:rPr>
        <w:t>because it is unpretentious and accessible (in all meanings of the term)</w:t>
      </w:r>
      <w:r w:rsidR="0004788C">
        <w:rPr>
          <w:rFonts w:ascii="Times" w:hAnsi="Times"/>
        </w:rPr>
        <w:t xml:space="preserve"> which makes it, alongside Thomas’ other public sculptures, </w:t>
      </w:r>
      <w:r>
        <w:rPr>
          <w:rFonts w:ascii="Times" w:hAnsi="Times"/>
        </w:rPr>
        <w:t xml:space="preserve">an </w:t>
      </w:r>
      <w:r w:rsidR="0004788C">
        <w:rPr>
          <w:rFonts w:ascii="Times" w:hAnsi="Times"/>
        </w:rPr>
        <w:t xml:space="preserve">optimal political site for </w:t>
      </w:r>
      <w:r w:rsidR="0004788C" w:rsidRPr="0004788C">
        <w:rPr>
          <w:rFonts w:ascii="Times" w:hAnsi="Times"/>
        </w:rPr>
        <w:t>combat</w:t>
      </w:r>
      <w:r w:rsidR="0004788C">
        <w:rPr>
          <w:rFonts w:ascii="Times" w:hAnsi="Times"/>
        </w:rPr>
        <w:t xml:space="preserve">ting </w:t>
      </w:r>
      <w:r w:rsidR="0004788C" w:rsidRPr="0004788C">
        <w:rPr>
          <w:rFonts w:ascii="Times" w:hAnsi="Times"/>
        </w:rPr>
        <w:t>consensual meaning</w:t>
      </w:r>
      <w:r w:rsidR="0004788C">
        <w:rPr>
          <w:rFonts w:ascii="Times" w:hAnsi="Times"/>
        </w:rPr>
        <w:t xml:space="preserve"> (the status quo)</w:t>
      </w:r>
      <w:r>
        <w:rPr>
          <w:rFonts w:ascii="Times" w:hAnsi="Times"/>
        </w:rPr>
        <w:t xml:space="preserve">, as it </w:t>
      </w:r>
      <w:r w:rsidR="0004788C">
        <w:rPr>
          <w:rFonts w:ascii="Times" w:hAnsi="Times"/>
        </w:rPr>
        <w:t>prod</w:t>
      </w:r>
      <w:r>
        <w:rPr>
          <w:rFonts w:ascii="Times" w:hAnsi="Times"/>
        </w:rPr>
        <w:t>s</w:t>
      </w:r>
      <w:r w:rsidR="0004788C" w:rsidRPr="0004788C">
        <w:rPr>
          <w:rFonts w:ascii="Times" w:hAnsi="Times"/>
        </w:rPr>
        <w:t xml:space="preserve"> open a competent space for dissensus </w:t>
      </w:r>
      <w:r w:rsidR="0004788C">
        <w:rPr>
          <w:rFonts w:ascii="Times" w:hAnsi="Times"/>
        </w:rPr>
        <w:t>by creating a gap in the symbolic order</w:t>
      </w:r>
      <w:r>
        <w:rPr>
          <w:rFonts w:ascii="Times" w:hAnsi="Times"/>
        </w:rPr>
        <w:t xml:space="preserve"> </w:t>
      </w:r>
      <w:r w:rsidR="004821A6">
        <w:rPr>
          <w:rFonts w:ascii="Times" w:hAnsi="Times"/>
        </w:rPr>
        <w:t>(</w:t>
      </w:r>
      <w:r>
        <w:rPr>
          <w:rFonts w:ascii="Times" w:hAnsi="Times"/>
        </w:rPr>
        <w:t xml:space="preserve">of </w:t>
      </w:r>
      <w:r w:rsidR="004821A6">
        <w:rPr>
          <w:rFonts w:ascii="Times" w:hAnsi="Times"/>
        </w:rPr>
        <w:t xml:space="preserve">policy, of </w:t>
      </w:r>
      <w:r>
        <w:rPr>
          <w:rFonts w:ascii="Times" w:hAnsi="Times"/>
        </w:rPr>
        <w:t>the police</w:t>
      </w:r>
      <w:r w:rsidR="004821A6">
        <w:rPr>
          <w:rFonts w:ascii="Times" w:hAnsi="Times"/>
        </w:rPr>
        <w:t>)</w:t>
      </w:r>
      <w:r w:rsidR="00BD26F9">
        <w:rPr>
          <w:rFonts w:ascii="Times" w:hAnsi="Times"/>
        </w:rPr>
        <w:t xml:space="preserve">. The function of </w:t>
      </w:r>
      <w:r w:rsidR="000250E0">
        <w:rPr>
          <w:rFonts w:ascii="Times" w:hAnsi="Times"/>
        </w:rPr>
        <w:t>“Unity”</w:t>
      </w:r>
      <w:r w:rsidR="0004788C">
        <w:rPr>
          <w:rFonts w:ascii="Times" w:hAnsi="Times"/>
        </w:rPr>
        <w:t xml:space="preserve"> is not a space of order </w:t>
      </w:r>
      <w:r w:rsidR="000250E0">
        <w:rPr>
          <w:rFonts w:ascii="Times" w:hAnsi="Times"/>
        </w:rPr>
        <w:t>wherein</w:t>
      </w:r>
      <w:r w:rsidR="0004788C">
        <w:rPr>
          <w:rFonts w:ascii="Times" w:hAnsi="Times"/>
        </w:rPr>
        <w:t xml:space="preserve"> subjectivities </w:t>
      </w:r>
      <w:r w:rsidR="000250E0">
        <w:rPr>
          <w:rFonts w:ascii="Times" w:hAnsi="Times"/>
        </w:rPr>
        <w:t>are trumpeted, so as</w:t>
      </w:r>
      <w:r w:rsidR="0004788C">
        <w:rPr>
          <w:rFonts w:ascii="Times" w:hAnsi="Times"/>
        </w:rPr>
        <w:t xml:space="preserve"> </w:t>
      </w:r>
      <w:r w:rsidR="000250E0">
        <w:rPr>
          <w:rFonts w:ascii="Times" w:hAnsi="Times"/>
        </w:rPr>
        <w:t>to</w:t>
      </w:r>
      <w:r w:rsidR="0004788C">
        <w:rPr>
          <w:rFonts w:ascii="Times" w:hAnsi="Times"/>
        </w:rPr>
        <w:t xml:space="preserve"> makes every identity visibly: “Unity” is not a work that offers a transgender arm transposed beside a black arm, the limbs of a migrant worker gripping the others, forming a variegated unison. The work is all the more better, as a functional instrument and as a symbolic </w:t>
      </w:r>
      <w:r w:rsidR="000250E0">
        <w:rPr>
          <w:rFonts w:ascii="Times" w:hAnsi="Times"/>
        </w:rPr>
        <w:t>piece,</w:t>
      </w:r>
      <w:r w:rsidR="0004788C">
        <w:rPr>
          <w:rFonts w:ascii="Times" w:hAnsi="Times"/>
        </w:rPr>
        <w:t xml:space="preserve"> for this elimination</w:t>
      </w:r>
      <w:r w:rsidR="000250E0">
        <w:rPr>
          <w:rFonts w:ascii="Times" w:hAnsi="Times"/>
        </w:rPr>
        <w:t xml:space="preserve"> and</w:t>
      </w:r>
      <w:r w:rsidR="0004788C">
        <w:rPr>
          <w:rFonts w:ascii="Times" w:hAnsi="Times"/>
        </w:rPr>
        <w:t xml:space="preserve"> arrest of difference. “Unity” </w:t>
      </w:r>
      <w:r w:rsidR="000250E0">
        <w:rPr>
          <w:rFonts w:ascii="Times" w:hAnsi="Times"/>
        </w:rPr>
        <w:t xml:space="preserve">does not tease out one </w:t>
      </w:r>
      <w:r w:rsidR="0004788C">
        <w:rPr>
          <w:rFonts w:ascii="Times" w:hAnsi="Times"/>
        </w:rPr>
        <w:t>historical trauma in an air of passion</w:t>
      </w:r>
      <w:r w:rsidR="000250E0">
        <w:rPr>
          <w:rFonts w:ascii="Times" w:hAnsi="Times"/>
        </w:rPr>
        <w:t>ate reflection</w:t>
      </w:r>
      <w:r w:rsidR="0004788C">
        <w:rPr>
          <w:rFonts w:ascii="Times" w:hAnsi="Times"/>
        </w:rPr>
        <w:t xml:space="preserve">—this is not the specific arm of a specific person. Rather, it is of a teleological order, the </w:t>
      </w:r>
      <w:r w:rsidR="0004788C" w:rsidRPr="0004788C">
        <w:rPr>
          <w:rFonts w:ascii="Times" w:hAnsi="Times"/>
        </w:rPr>
        <w:t xml:space="preserve">Idea as spirit, with content conceived of abstractly, transcending the realm of the sensuous and </w:t>
      </w:r>
      <w:r w:rsidR="000250E0">
        <w:rPr>
          <w:rFonts w:ascii="Times" w:hAnsi="Times"/>
        </w:rPr>
        <w:t xml:space="preserve">the </w:t>
      </w:r>
      <w:r w:rsidR="0004788C" w:rsidRPr="0004788C">
        <w:rPr>
          <w:rFonts w:ascii="Times" w:hAnsi="Times"/>
        </w:rPr>
        <w:t>visible in its anonymity</w:t>
      </w:r>
      <w:r w:rsidR="0004788C">
        <w:rPr>
          <w:rFonts w:ascii="Times" w:hAnsi="Times"/>
        </w:rPr>
        <w:t>.</w:t>
      </w:r>
      <w:r w:rsidR="000250E0">
        <w:rPr>
          <w:rFonts w:ascii="Times" w:hAnsi="Times"/>
        </w:rPr>
        <w:t xml:space="preserve"> It points towards becoming.</w:t>
      </w:r>
    </w:p>
    <w:p w14:paraId="6AF947CB" w14:textId="210EF7FB" w:rsidR="009018A9" w:rsidRDefault="0004788C" w:rsidP="0004788C">
      <w:pPr>
        <w:ind w:firstLine="720"/>
        <w:rPr>
          <w:rFonts w:ascii="Times" w:hAnsi="Times"/>
        </w:rPr>
      </w:pPr>
      <w:r>
        <w:rPr>
          <w:rFonts w:ascii="Times" w:hAnsi="Times"/>
        </w:rPr>
        <w:t xml:space="preserve">Why, then, have we chosen the term “arrest”? The concept of aesthetic arrest has long figured into the discourse of art’s purposiveness. Perhaps the best example to pluck from the study of aesthetics is Kant’s writing on sublimity in </w:t>
      </w:r>
      <w:r>
        <w:rPr>
          <w:rFonts w:ascii="Times" w:hAnsi="Times"/>
          <w:i/>
          <w:iCs/>
        </w:rPr>
        <w:t xml:space="preserve">The Critique of Judgment </w:t>
      </w:r>
      <w:r>
        <w:rPr>
          <w:rFonts w:ascii="Times" w:hAnsi="Times"/>
        </w:rPr>
        <w:t xml:space="preserve">(1790). </w:t>
      </w:r>
      <w:r w:rsidRPr="0004788C">
        <w:rPr>
          <w:rFonts w:ascii="Times" w:hAnsi="Times"/>
        </w:rPr>
        <w:t xml:space="preserve">Despite </w:t>
      </w:r>
      <w:r>
        <w:rPr>
          <w:rFonts w:ascii="Times" w:hAnsi="Times"/>
        </w:rPr>
        <w:t>Kant’s</w:t>
      </w:r>
      <w:r w:rsidRPr="0004788C">
        <w:rPr>
          <w:rFonts w:ascii="Times" w:hAnsi="Times"/>
        </w:rPr>
        <w:t xml:space="preserve"> emphasis on the transcendental conditions of aesthetic judgment, </w:t>
      </w:r>
      <w:r>
        <w:rPr>
          <w:rFonts w:ascii="Times" w:hAnsi="Times"/>
        </w:rPr>
        <w:t>he</w:t>
      </w:r>
      <w:r w:rsidRPr="0004788C">
        <w:rPr>
          <w:rFonts w:ascii="Times" w:hAnsi="Times"/>
        </w:rPr>
        <w:t xml:space="preserve"> sees the sublime in terms of </w:t>
      </w:r>
      <w:r w:rsidRPr="0004788C">
        <w:rPr>
          <w:rFonts w:ascii="Times" w:hAnsi="Times"/>
          <w:i/>
          <w:iCs/>
        </w:rPr>
        <w:t>cultural critique</w:t>
      </w:r>
      <w:r w:rsidRPr="0004788C">
        <w:rPr>
          <w:rFonts w:ascii="Times" w:hAnsi="Times"/>
        </w:rPr>
        <w:t>. Kant’s analysis of the transcendence-structure of the Dynamically Sublime describes a heroic mental disposition – the resistance</w:t>
      </w:r>
      <w:r>
        <w:rPr>
          <w:rFonts w:ascii="Times" w:hAnsi="Times"/>
        </w:rPr>
        <w:t>, the “arrest”,</w:t>
      </w:r>
      <w:r w:rsidRPr="0004788C">
        <w:rPr>
          <w:rFonts w:ascii="Times" w:hAnsi="Times"/>
        </w:rPr>
        <w:t xml:space="preserve"> to a superior power</w:t>
      </w:r>
      <w:r>
        <w:rPr>
          <w:rFonts w:ascii="Times" w:hAnsi="Times"/>
        </w:rPr>
        <w:t xml:space="preserve">. This entails </w:t>
      </w:r>
      <w:r w:rsidRPr="0004788C">
        <w:rPr>
          <w:rFonts w:ascii="Times" w:hAnsi="Times"/>
        </w:rPr>
        <w:t>the transcendence of one’s attachment to life</w:t>
      </w:r>
      <w:r>
        <w:rPr>
          <w:rFonts w:ascii="Times" w:hAnsi="Times"/>
        </w:rPr>
        <w:t xml:space="preserve">, offering </w:t>
      </w:r>
      <w:r w:rsidRPr="0004788C">
        <w:rPr>
          <w:rFonts w:ascii="Times" w:hAnsi="Times"/>
        </w:rPr>
        <w:t>courage in the face of danger</w:t>
      </w:r>
      <w:r>
        <w:rPr>
          <w:rFonts w:ascii="Times" w:hAnsi="Times"/>
        </w:rPr>
        <w:t>. For Kant, such is the case even</w:t>
      </w:r>
      <w:r w:rsidRPr="0004788C">
        <w:rPr>
          <w:rFonts w:ascii="Times" w:hAnsi="Times"/>
        </w:rPr>
        <w:t xml:space="preserve"> if the experience of sublimity does not actually determine the will (as in morality). </w:t>
      </w:r>
      <w:r>
        <w:rPr>
          <w:rFonts w:ascii="Times" w:hAnsi="Times"/>
        </w:rPr>
        <w:t>Such</w:t>
      </w:r>
      <w:r w:rsidRPr="0004788C">
        <w:rPr>
          <w:rFonts w:ascii="Times" w:hAnsi="Times"/>
        </w:rPr>
        <w:t xml:space="preserve"> aesthetically realized high-mindedness is, in principle, universally accessible, but </w:t>
      </w:r>
      <w:r>
        <w:rPr>
          <w:rFonts w:ascii="Times" w:hAnsi="Times"/>
        </w:rPr>
        <w:t>as a</w:t>
      </w:r>
      <w:r w:rsidRPr="0004788C">
        <w:rPr>
          <w:rFonts w:ascii="Times" w:hAnsi="Times"/>
        </w:rPr>
        <w:t xml:space="preserve"> practice </w:t>
      </w:r>
      <w:r>
        <w:rPr>
          <w:rFonts w:ascii="Times" w:hAnsi="Times"/>
        </w:rPr>
        <w:t xml:space="preserve">it </w:t>
      </w:r>
      <w:r w:rsidRPr="0004788C">
        <w:rPr>
          <w:rFonts w:ascii="Times" w:hAnsi="Times"/>
        </w:rPr>
        <w:t xml:space="preserve">requires </w:t>
      </w:r>
      <w:r w:rsidR="00852D23">
        <w:rPr>
          <w:rFonts w:ascii="Times" w:hAnsi="Times"/>
        </w:rPr>
        <w:t xml:space="preserve">(a) </w:t>
      </w:r>
      <w:r w:rsidRPr="0004788C">
        <w:rPr>
          <w:rFonts w:ascii="Times" w:hAnsi="Times"/>
        </w:rPr>
        <w:t>“culture”</w:t>
      </w:r>
      <w:r w:rsidR="00B860EA">
        <w:rPr>
          <w:rFonts w:ascii="Times" w:hAnsi="Times"/>
        </w:rPr>
        <w:t xml:space="preserve"> of members who partake within it</w:t>
      </w:r>
      <w:r>
        <w:rPr>
          <w:rFonts w:ascii="Times" w:hAnsi="Times"/>
        </w:rPr>
        <w:t>.</w:t>
      </w:r>
      <w:r w:rsidRPr="0004788C">
        <w:rPr>
          <w:rFonts w:ascii="Times" w:hAnsi="Times"/>
        </w:rPr>
        <w:t xml:space="preserve"> </w:t>
      </w:r>
      <w:r>
        <w:rPr>
          <w:rFonts w:ascii="Times" w:hAnsi="Times"/>
        </w:rPr>
        <w:t xml:space="preserve">Kant gives two examples of sublimity: the Dynamically Sublime and the Mathematical </w:t>
      </w:r>
      <w:r w:rsidR="00B860EA">
        <w:rPr>
          <w:rFonts w:ascii="Times" w:hAnsi="Times"/>
        </w:rPr>
        <w:t>S</w:t>
      </w:r>
      <w:r>
        <w:rPr>
          <w:rFonts w:ascii="Times" w:hAnsi="Times"/>
        </w:rPr>
        <w:t>ublime. Note that, it</w:t>
      </w:r>
      <w:r w:rsidRPr="0004788C">
        <w:rPr>
          <w:rFonts w:ascii="Times" w:hAnsi="Times"/>
        </w:rPr>
        <w:t xml:space="preserve"> follows that as examples of a pure aesthetic judgment of the sublime (i.e., a judgment not </w:t>
      </w:r>
      <w:r>
        <w:rPr>
          <w:rFonts w:ascii="Times" w:hAnsi="Times"/>
        </w:rPr>
        <w:t>mixed</w:t>
      </w:r>
      <w:r w:rsidRPr="0004788C">
        <w:rPr>
          <w:rFonts w:ascii="Times" w:hAnsi="Times"/>
        </w:rPr>
        <w:t xml:space="preserve"> with teleological considerations) neither works of art nor natural objects whose concept implies a determinate purpose </w:t>
      </w:r>
      <w:r>
        <w:rPr>
          <w:rFonts w:ascii="Times" w:hAnsi="Times"/>
        </w:rPr>
        <w:t>suffice</w:t>
      </w:r>
      <w:r w:rsidR="00B860EA">
        <w:rPr>
          <w:rFonts w:ascii="Times" w:hAnsi="Times"/>
        </w:rPr>
        <w:t xml:space="preserve"> for either category</w:t>
      </w:r>
      <w:r w:rsidRPr="0004788C">
        <w:rPr>
          <w:rFonts w:ascii="Times" w:hAnsi="Times"/>
        </w:rPr>
        <w:t xml:space="preserve">. </w:t>
      </w:r>
      <w:r>
        <w:rPr>
          <w:rFonts w:ascii="Times" w:hAnsi="Times"/>
        </w:rPr>
        <w:t>For Kant, it is only</w:t>
      </w:r>
      <w:r w:rsidRPr="0004788C">
        <w:rPr>
          <w:rFonts w:ascii="Times" w:hAnsi="Times"/>
        </w:rPr>
        <w:t xml:space="preserve"> “crude nature”</w:t>
      </w:r>
      <w:r>
        <w:rPr>
          <w:rFonts w:ascii="Times" w:hAnsi="Times"/>
        </w:rPr>
        <w:t xml:space="preserve">, or </w:t>
      </w:r>
      <w:r w:rsidRPr="0004788C">
        <w:rPr>
          <w:rFonts w:ascii="Times" w:hAnsi="Times"/>
        </w:rPr>
        <w:t xml:space="preserve">“raw nature” [CPJ, 5:253] </w:t>
      </w:r>
      <w:r>
        <w:rPr>
          <w:rFonts w:ascii="Times" w:hAnsi="Times"/>
        </w:rPr>
        <w:t>that</w:t>
      </w:r>
      <w:r w:rsidRPr="0004788C">
        <w:rPr>
          <w:rFonts w:ascii="Times" w:hAnsi="Times"/>
        </w:rPr>
        <w:t xml:space="preserve"> provide an example for a pure judgment of the sublime</w:t>
      </w:r>
      <w:r>
        <w:rPr>
          <w:rFonts w:ascii="Times" w:hAnsi="Times"/>
        </w:rPr>
        <w:t xml:space="preserve">, which </w:t>
      </w:r>
      <w:r>
        <w:rPr>
          <w:rFonts w:ascii="Times" w:hAnsi="Times"/>
        </w:rPr>
        <w:lastRenderedPageBreak/>
        <w:t>conjoins</w:t>
      </w:r>
      <w:r w:rsidRPr="0004788C">
        <w:rPr>
          <w:rFonts w:ascii="Times" w:hAnsi="Times"/>
        </w:rPr>
        <w:t xml:space="preserve"> “enjoyment” with “dread,” </w:t>
      </w:r>
      <w:r>
        <w:rPr>
          <w:rFonts w:ascii="Times" w:hAnsi="Times"/>
        </w:rPr>
        <w:t>pleasure</w:t>
      </w:r>
      <w:r w:rsidRPr="0004788C">
        <w:rPr>
          <w:rFonts w:ascii="Times" w:hAnsi="Times"/>
        </w:rPr>
        <w:t xml:space="preserve"> </w:t>
      </w:r>
      <w:r>
        <w:rPr>
          <w:rFonts w:ascii="Times" w:hAnsi="Times"/>
        </w:rPr>
        <w:t>and</w:t>
      </w:r>
      <w:r w:rsidRPr="0004788C">
        <w:rPr>
          <w:rFonts w:ascii="Times" w:hAnsi="Times"/>
        </w:rPr>
        <w:t xml:space="preserve"> pain. In the case of the </w:t>
      </w:r>
      <w:r>
        <w:rPr>
          <w:rFonts w:ascii="Times" w:hAnsi="Times"/>
        </w:rPr>
        <w:t>M</w:t>
      </w:r>
      <w:r w:rsidRPr="0004788C">
        <w:rPr>
          <w:rFonts w:ascii="Times" w:hAnsi="Times"/>
        </w:rPr>
        <w:t xml:space="preserve">athematically </w:t>
      </w:r>
      <w:r>
        <w:rPr>
          <w:rFonts w:ascii="Times" w:hAnsi="Times"/>
        </w:rPr>
        <w:t>S</w:t>
      </w:r>
      <w:r w:rsidRPr="0004788C">
        <w:rPr>
          <w:rFonts w:ascii="Times" w:hAnsi="Times"/>
        </w:rPr>
        <w:t>ublime</w:t>
      </w:r>
      <w:r w:rsidR="00B860EA">
        <w:rPr>
          <w:rFonts w:ascii="Times" w:hAnsi="Times"/>
        </w:rPr>
        <w:t xml:space="preserve">, we see </w:t>
      </w:r>
      <w:r>
        <w:rPr>
          <w:rFonts w:ascii="Times" w:hAnsi="Times"/>
        </w:rPr>
        <w:t xml:space="preserve">judgement </w:t>
      </w:r>
      <w:r w:rsidR="00B860EA">
        <w:rPr>
          <w:rFonts w:ascii="Times" w:hAnsi="Times"/>
        </w:rPr>
        <w:t>as it engages with</w:t>
      </w:r>
      <w:r>
        <w:rPr>
          <w:rFonts w:ascii="Times" w:hAnsi="Times"/>
        </w:rPr>
        <w:t xml:space="preserve"> the aesthetic estimation of magnitudes</w:t>
      </w:r>
      <w:r w:rsidR="00B860EA">
        <w:rPr>
          <w:rFonts w:ascii="Times" w:hAnsi="Times"/>
        </w:rPr>
        <w:t>;</w:t>
      </w:r>
      <w:r>
        <w:rPr>
          <w:rFonts w:ascii="Times" w:hAnsi="Times"/>
        </w:rPr>
        <w:t xml:space="preserve"> </w:t>
      </w:r>
      <w:r w:rsidRPr="0004788C">
        <w:rPr>
          <w:rFonts w:ascii="Times" w:hAnsi="Times"/>
        </w:rPr>
        <w:t>examples are provided by</w:t>
      </w:r>
      <w:r>
        <w:rPr>
          <w:rFonts w:ascii="Times" w:hAnsi="Times"/>
        </w:rPr>
        <w:t xml:space="preserve"> and in</w:t>
      </w:r>
      <w:r w:rsidRPr="0004788C">
        <w:rPr>
          <w:rFonts w:ascii="Times" w:hAnsi="Times"/>
        </w:rPr>
        <w:t xml:space="preserve"> nature</w:t>
      </w:r>
      <w:r>
        <w:rPr>
          <w:rFonts w:ascii="Times" w:hAnsi="Times"/>
        </w:rPr>
        <w:t xml:space="preserve"> where</w:t>
      </w:r>
      <w:r w:rsidR="00B860EA">
        <w:rPr>
          <w:rFonts w:ascii="Times" w:hAnsi="Times"/>
        </w:rPr>
        <w:t>,</w:t>
      </w:r>
      <w:r>
        <w:rPr>
          <w:rFonts w:ascii="Times" w:hAnsi="Times"/>
        </w:rPr>
        <w:t xml:space="preserve"> vide the </w:t>
      </w:r>
      <w:r w:rsidRPr="0004788C">
        <w:rPr>
          <w:rFonts w:ascii="Times" w:hAnsi="Times"/>
        </w:rPr>
        <w:t>intuition</w:t>
      </w:r>
      <w:r>
        <w:rPr>
          <w:rFonts w:ascii="Times" w:hAnsi="Times"/>
        </w:rPr>
        <w:t xml:space="preserve">, we see the implication of </w:t>
      </w:r>
      <w:r w:rsidRPr="0004788C">
        <w:rPr>
          <w:rFonts w:ascii="Times" w:hAnsi="Times"/>
        </w:rPr>
        <w:t>the “idea of the infinite”</w:t>
      </w:r>
      <w:r>
        <w:rPr>
          <w:rFonts w:ascii="Times" w:hAnsi="Times"/>
        </w:rPr>
        <w:t xml:space="preserve"> (e.g., great mountains, a large vista). </w:t>
      </w:r>
      <w:r w:rsidRPr="0004788C">
        <w:rPr>
          <w:rFonts w:ascii="Times" w:hAnsi="Times"/>
        </w:rPr>
        <w:t xml:space="preserve">In the case of the </w:t>
      </w:r>
      <w:r w:rsidR="00B860EA">
        <w:rPr>
          <w:rFonts w:ascii="Times" w:hAnsi="Times"/>
        </w:rPr>
        <w:t>D</w:t>
      </w:r>
      <w:r w:rsidRPr="0004788C">
        <w:rPr>
          <w:rFonts w:ascii="Times" w:hAnsi="Times"/>
        </w:rPr>
        <w:t xml:space="preserve">ynamically </w:t>
      </w:r>
      <w:r w:rsidR="00B860EA">
        <w:rPr>
          <w:rFonts w:ascii="Times" w:hAnsi="Times"/>
        </w:rPr>
        <w:t>S</w:t>
      </w:r>
      <w:r w:rsidRPr="0004788C">
        <w:rPr>
          <w:rFonts w:ascii="Times" w:hAnsi="Times"/>
        </w:rPr>
        <w:t>ublime, the “might” of nature is instead the focus</w:t>
      </w:r>
      <w:r>
        <w:rPr>
          <w:rFonts w:ascii="Times" w:hAnsi="Times"/>
        </w:rPr>
        <w:t>—</w:t>
      </w:r>
      <w:r w:rsidRPr="0004788C">
        <w:rPr>
          <w:rFonts w:ascii="Times" w:hAnsi="Times"/>
        </w:rPr>
        <w:t>the aesthetic judgment of nature as a power</w:t>
      </w:r>
      <w:r>
        <w:rPr>
          <w:rFonts w:ascii="Times" w:hAnsi="Times"/>
        </w:rPr>
        <w:t xml:space="preserve"> (e.g., a flood or hurricane). With the </w:t>
      </w:r>
      <w:r w:rsidRPr="0004788C">
        <w:rPr>
          <w:rFonts w:ascii="Times" w:hAnsi="Times"/>
        </w:rPr>
        <w:t xml:space="preserve">Dynamically Sublime, the aesthete feels </w:t>
      </w:r>
      <w:r>
        <w:rPr>
          <w:rFonts w:ascii="Times" w:hAnsi="Times"/>
        </w:rPr>
        <w:t>their</w:t>
      </w:r>
      <w:r w:rsidRPr="0004788C">
        <w:rPr>
          <w:rFonts w:ascii="Times" w:hAnsi="Times"/>
        </w:rPr>
        <w:t xml:space="preserve"> resistance to nature both external (natural power) and internal (instinct of self</w:t>
      </w:r>
      <w:r>
        <w:rPr>
          <w:rFonts w:ascii="Times" w:hAnsi="Times"/>
        </w:rPr>
        <w:t>-</w:t>
      </w:r>
      <w:r w:rsidRPr="0004788C">
        <w:rPr>
          <w:rFonts w:ascii="Times" w:hAnsi="Times"/>
        </w:rPr>
        <w:t>preservation), while being in a position of safety</w:t>
      </w:r>
      <w:r>
        <w:rPr>
          <w:rFonts w:ascii="Times" w:hAnsi="Times"/>
        </w:rPr>
        <w:t xml:space="preserve">; with the Mathematical Sublime, the aesthete feels the inadequacy of their judgment by way of their own mortality, as the magnitude cannot be comprehended by intuition (necessitating estimation). In both cases, an </w:t>
      </w:r>
      <w:r w:rsidRPr="0004788C">
        <w:rPr>
          <w:rFonts w:ascii="Times" w:hAnsi="Times"/>
          <w:i/>
          <w:iCs/>
        </w:rPr>
        <w:t>arrest</w:t>
      </w:r>
      <w:r>
        <w:rPr>
          <w:rFonts w:ascii="Times" w:hAnsi="Times"/>
        </w:rPr>
        <w:t xml:space="preserve"> is performed upon the rational human judgment’s functional capacity.</w:t>
      </w:r>
    </w:p>
    <w:p w14:paraId="12424B6F" w14:textId="21E16CE4" w:rsidR="0004788C" w:rsidRDefault="00BD26F9" w:rsidP="0004788C">
      <w:pPr>
        <w:rPr>
          <w:rFonts w:ascii="Times" w:hAnsi="Times"/>
        </w:rPr>
      </w:pPr>
      <w:r>
        <w:rPr>
          <w:rFonts w:ascii="Times" w:hAnsi="Times"/>
        </w:rPr>
        <w:tab/>
        <w:t>Although</w:t>
      </w:r>
      <w:r w:rsidR="0004788C">
        <w:rPr>
          <w:rFonts w:ascii="Times" w:hAnsi="Times"/>
        </w:rPr>
        <w:t xml:space="preserve"> Kant does not offer sublimity to artworks or objects, we can pluck </w:t>
      </w:r>
      <w:r w:rsidR="00B860EA">
        <w:rPr>
          <w:rFonts w:ascii="Times" w:hAnsi="Times"/>
        </w:rPr>
        <w:t>from the descriptive</w:t>
      </w:r>
      <w:r w:rsidR="0004788C">
        <w:rPr>
          <w:rFonts w:ascii="Times" w:hAnsi="Times"/>
        </w:rPr>
        <w:t xml:space="preserve"> condition </w:t>
      </w:r>
      <w:r w:rsidR="00B860EA">
        <w:rPr>
          <w:rFonts w:ascii="Times" w:hAnsi="Times"/>
        </w:rPr>
        <w:t>framing sublimity the notion of the</w:t>
      </w:r>
      <w:r w:rsidR="0004788C">
        <w:rPr>
          <w:rFonts w:ascii="Times" w:hAnsi="Times"/>
        </w:rPr>
        <w:t xml:space="preserve"> </w:t>
      </w:r>
      <w:r w:rsidR="00B860EA">
        <w:rPr>
          <w:rFonts w:ascii="Times" w:hAnsi="Times"/>
        </w:rPr>
        <w:t>“</w:t>
      </w:r>
      <w:r w:rsidR="0004788C">
        <w:rPr>
          <w:rFonts w:ascii="Times" w:hAnsi="Times"/>
        </w:rPr>
        <w:t>arrest</w:t>
      </w:r>
      <w:r w:rsidR="00B860EA">
        <w:rPr>
          <w:rFonts w:ascii="Times" w:hAnsi="Times"/>
        </w:rPr>
        <w:t>”</w:t>
      </w:r>
      <w:r w:rsidR="0004788C">
        <w:rPr>
          <w:rFonts w:ascii="Times" w:hAnsi="Times"/>
        </w:rPr>
        <w:t xml:space="preserve"> as it deals with contemplative faculties </w:t>
      </w:r>
      <w:r w:rsidR="00B860EA">
        <w:rPr>
          <w:rFonts w:ascii="Times" w:hAnsi="Times"/>
        </w:rPr>
        <w:t>and direct these towards</w:t>
      </w:r>
      <w:r w:rsidR="0004788C">
        <w:rPr>
          <w:rFonts w:ascii="Times" w:hAnsi="Times"/>
        </w:rPr>
        <w:t xml:space="preserve"> conditions of the </w:t>
      </w:r>
      <w:r w:rsidR="00B860EA">
        <w:rPr>
          <w:rFonts w:ascii="Times" w:hAnsi="Times"/>
        </w:rPr>
        <w:t>“</w:t>
      </w:r>
      <w:r w:rsidR="0004788C">
        <w:rPr>
          <w:rFonts w:ascii="Times" w:hAnsi="Times"/>
        </w:rPr>
        <w:t>arrest</w:t>
      </w:r>
      <w:r w:rsidR="00B860EA">
        <w:rPr>
          <w:rFonts w:ascii="Times" w:hAnsi="Times"/>
        </w:rPr>
        <w:t>”</w:t>
      </w:r>
      <w:r w:rsidR="0004788C">
        <w:rPr>
          <w:rFonts w:ascii="Times" w:hAnsi="Times"/>
        </w:rPr>
        <w:t xml:space="preserve"> of subjectivities</w:t>
      </w:r>
      <w:r w:rsidR="00B860EA">
        <w:rPr>
          <w:rFonts w:ascii="Times" w:hAnsi="Times"/>
        </w:rPr>
        <w:t xml:space="preserve"> that “Unity” deploys</w:t>
      </w:r>
      <w:r w:rsidR="0004788C">
        <w:rPr>
          <w:rFonts w:ascii="Times" w:hAnsi="Times"/>
        </w:rPr>
        <w:t xml:space="preserve">. But before we do, we must also resolve that, despite his own rule, Kant </w:t>
      </w:r>
      <w:r w:rsidR="0004788C" w:rsidRPr="00B860EA">
        <w:rPr>
          <w:rFonts w:ascii="Times" w:hAnsi="Times"/>
          <w:i/>
          <w:iCs/>
        </w:rPr>
        <w:t>does</w:t>
      </w:r>
      <w:r w:rsidR="0004788C">
        <w:rPr>
          <w:rFonts w:ascii="Times" w:hAnsi="Times"/>
        </w:rPr>
        <w:t xml:space="preserve"> break from his own categorical quarantine when he considers the Pyramids of Egypt and St. Peter’s Basilica in Rome, </w:t>
      </w:r>
      <w:r w:rsidR="00B860EA">
        <w:rPr>
          <w:rFonts w:ascii="Times" w:hAnsi="Times"/>
        </w:rPr>
        <w:t xml:space="preserve">remarking on how these two works illustrate </w:t>
      </w:r>
      <w:r w:rsidR="0004788C">
        <w:rPr>
          <w:rFonts w:ascii="Times" w:hAnsi="Times"/>
        </w:rPr>
        <w:t>the imagination sinking back into itself.</w:t>
      </w:r>
      <w:r w:rsidR="0004788C" w:rsidRPr="0004788C">
        <w:rPr>
          <w:rFonts w:ascii="Times" w:hAnsi="Times"/>
        </w:rPr>
        <w:t xml:space="preserve"> </w:t>
      </w:r>
      <w:r w:rsidR="0004788C">
        <w:rPr>
          <w:rFonts w:ascii="Times" w:hAnsi="Times"/>
        </w:rPr>
        <w:t>With the Pyramids and St. Peter’s, Kant underscores how</w:t>
      </w:r>
      <w:r w:rsidR="0004788C" w:rsidRPr="0004788C">
        <w:rPr>
          <w:rFonts w:ascii="Times" w:hAnsi="Times"/>
        </w:rPr>
        <w:t xml:space="preserve"> apprehension and comprehension interact in the aesthetic estimation of magnitude. </w:t>
      </w:r>
      <w:r w:rsidR="0004788C">
        <w:rPr>
          <w:rFonts w:ascii="Times" w:hAnsi="Times"/>
        </w:rPr>
        <w:t xml:space="preserve">Specifically in the example of the </w:t>
      </w:r>
      <w:r w:rsidR="00B860EA">
        <w:rPr>
          <w:rFonts w:ascii="Times" w:hAnsi="Times"/>
        </w:rPr>
        <w:t>P</w:t>
      </w:r>
      <w:r w:rsidR="0004788C">
        <w:rPr>
          <w:rFonts w:ascii="Times" w:hAnsi="Times"/>
        </w:rPr>
        <w:t>yramids, Kant responds to</w:t>
      </w:r>
      <w:r w:rsidR="00B860EA">
        <w:rPr>
          <w:rFonts w:ascii="Times" w:hAnsi="Times"/>
        </w:rPr>
        <w:t xml:space="preserve"> the writer</w:t>
      </w:r>
      <w:r w:rsidR="0004788C">
        <w:rPr>
          <w:rFonts w:ascii="Times" w:hAnsi="Times"/>
        </w:rPr>
        <w:t xml:space="preserve"> </w:t>
      </w:r>
      <w:r w:rsidR="0004788C" w:rsidRPr="0004788C">
        <w:rPr>
          <w:rFonts w:ascii="Times" w:hAnsi="Times"/>
        </w:rPr>
        <w:t xml:space="preserve">Claude-Étienne </w:t>
      </w:r>
      <w:proofErr w:type="spellStart"/>
      <w:r w:rsidR="0004788C" w:rsidRPr="0004788C">
        <w:rPr>
          <w:rFonts w:ascii="Times" w:hAnsi="Times"/>
        </w:rPr>
        <w:t>Savary</w:t>
      </w:r>
      <w:r w:rsidR="0004788C">
        <w:rPr>
          <w:rFonts w:ascii="Times" w:hAnsi="Times"/>
        </w:rPr>
        <w:t>’s</w:t>
      </w:r>
      <w:proofErr w:type="spellEnd"/>
      <w:r w:rsidR="0004788C">
        <w:rPr>
          <w:rFonts w:ascii="Times" w:hAnsi="Times"/>
        </w:rPr>
        <w:t xml:space="preserve"> theory that in order</w:t>
      </w:r>
      <w:r w:rsidR="0004788C" w:rsidRPr="0004788C">
        <w:rPr>
          <w:rFonts w:ascii="Times" w:hAnsi="Times"/>
        </w:rPr>
        <w:t xml:space="preserve"> to experience the full emotional effect of the Pyramids we must </w:t>
      </w:r>
      <w:r w:rsidR="0004788C">
        <w:rPr>
          <w:rFonts w:ascii="Times" w:hAnsi="Times"/>
        </w:rPr>
        <w:t>view</w:t>
      </w:r>
      <w:r w:rsidR="0004788C" w:rsidRPr="0004788C">
        <w:rPr>
          <w:rFonts w:ascii="Times" w:hAnsi="Times"/>
        </w:rPr>
        <w:t xml:space="preserve"> them from neither too far away nor too </w:t>
      </w:r>
      <w:r w:rsidR="0004788C">
        <w:rPr>
          <w:rFonts w:ascii="Times" w:hAnsi="Times"/>
        </w:rPr>
        <w:t xml:space="preserve">close by; for Kant, it is precisely because of how, when we view these pyramids by way of </w:t>
      </w:r>
      <w:r w:rsidR="0004788C" w:rsidRPr="0004788C">
        <w:rPr>
          <w:rFonts w:ascii="Times" w:hAnsi="Times"/>
        </w:rPr>
        <w:t>close proximity our capacity is soon overwhelmed</w:t>
      </w:r>
      <w:r w:rsidR="0004788C">
        <w:rPr>
          <w:rFonts w:ascii="Times" w:hAnsi="Times"/>
        </w:rPr>
        <w:t xml:space="preserve"> that they are sublime, or at the least that they deal with our judgments of magnitude</w:t>
      </w:r>
      <w:r w:rsidR="0004788C" w:rsidRPr="0004788C">
        <w:rPr>
          <w:rFonts w:ascii="Times" w:hAnsi="Times"/>
        </w:rPr>
        <w:t xml:space="preserve">. </w:t>
      </w:r>
      <w:r w:rsidR="0004788C">
        <w:rPr>
          <w:rFonts w:ascii="Times" w:hAnsi="Times"/>
        </w:rPr>
        <w:t xml:space="preserve">As Robert Doran remarks: </w:t>
      </w:r>
    </w:p>
    <w:p w14:paraId="646F9AF2" w14:textId="5D8243C4" w:rsidR="0004788C" w:rsidRDefault="0004788C" w:rsidP="0004788C">
      <w:pPr>
        <w:ind w:left="720"/>
        <w:rPr>
          <w:rFonts w:ascii="Times" w:hAnsi="Times"/>
        </w:rPr>
      </w:pPr>
      <w:r w:rsidRPr="0004788C">
        <w:rPr>
          <w:rFonts w:ascii="Times" w:hAnsi="Times"/>
        </w:rPr>
        <w:t>This pain of inadequation is not due to the reaching of the maximum (as in the Pyramids example), but rather to the extending of the maximum (“and, in the effort to extend it”</w:t>
      </w:r>
      <w:r w:rsidR="00B860EA">
        <w:rPr>
          <w:rFonts w:ascii="Times" w:hAnsi="Times"/>
        </w:rPr>
        <w:t>…</w:t>
      </w:r>
      <w:r w:rsidRPr="0004788C">
        <w:rPr>
          <w:rFonts w:ascii="Times" w:hAnsi="Times"/>
        </w:rPr>
        <w:t xml:space="preserve">), which is then converted into an “emotionally moving satisfaction” in the exhaustion of the comprehending faculty – a failure and a success, a humiliation and an exaltation. The mental expansion is sublime precisely because it involves a transcendence of limits, which, </w:t>
      </w:r>
      <w:r w:rsidR="00B860EA">
        <w:rPr>
          <w:rFonts w:ascii="Times" w:hAnsi="Times"/>
        </w:rPr>
        <w:t>…</w:t>
      </w:r>
      <w:r w:rsidRPr="0004788C">
        <w:rPr>
          <w:rFonts w:ascii="Times" w:hAnsi="Times"/>
        </w:rPr>
        <w:t xml:space="preserve"> is here examined from the perspective of the imagination rather than that of reason</w:t>
      </w:r>
      <w:r>
        <w:rPr>
          <w:rFonts w:ascii="Times" w:hAnsi="Times"/>
        </w:rPr>
        <w:t xml:space="preserve"> (Doran, 2015: 235).</w:t>
      </w:r>
    </w:p>
    <w:p w14:paraId="0109E9E7" w14:textId="4BFC6157" w:rsidR="0004788C" w:rsidRDefault="00BB1F1A" w:rsidP="00BB1F1A">
      <w:pPr>
        <w:ind w:firstLine="720"/>
        <w:rPr>
          <w:rFonts w:ascii="Times" w:hAnsi="Times"/>
        </w:rPr>
      </w:pPr>
      <w:r>
        <w:rPr>
          <w:rFonts w:ascii="Times" w:hAnsi="Times"/>
        </w:rPr>
        <w:t>As Doran demonstrates</w:t>
      </w:r>
      <w:r w:rsidR="00BD26F9">
        <w:rPr>
          <w:rFonts w:ascii="Times" w:hAnsi="Times"/>
        </w:rPr>
        <w:t xml:space="preserve">, </w:t>
      </w:r>
      <w:r>
        <w:rPr>
          <w:rFonts w:ascii="Times" w:hAnsi="Times"/>
        </w:rPr>
        <w:t xml:space="preserve">the </w:t>
      </w:r>
      <w:r w:rsidRPr="00BB1F1A">
        <w:rPr>
          <w:rFonts w:ascii="Times" w:hAnsi="Times"/>
        </w:rPr>
        <w:t xml:space="preserve">Pyramids and St. Peter’s establish the </w:t>
      </w:r>
      <w:r w:rsidRPr="00BB1F1A">
        <w:rPr>
          <w:rFonts w:ascii="Times" w:hAnsi="Times"/>
          <w:i/>
          <w:iCs/>
        </w:rPr>
        <w:t>possibility</w:t>
      </w:r>
      <w:r w:rsidRPr="00BB1F1A">
        <w:rPr>
          <w:rFonts w:ascii="Times" w:hAnsi="Times"/>
        </w:rPr>
        <w:t xml:space="preserve"> of </w:t>
      </w:r>
      <w:r>
        <w:rPr>
          <w:rFonts w:ascii="Times" w:hAnsi="Times"/>
        </w:rPr>
        <w:t xml:space="preserve">(Mathematical) </w:t>
      </w:r>
      <w:r w:rsidRPr="00BB1F1A">
        <w:rPr>
          <w:rFonts w:ascii="Times" w:hAnsi="Times"/>
        </w:rPr>
        <w:t>sublimity in architecture</w:t>
      </w:r>
      <w:r w:rsidR="00B860EA">
        <w:rPr>
          <w:rFonts w:ascii="Times" w:hAnsi="Times"/>
        </w:rPr>
        <w:t xml:space="preserve">, as Kant </w:t>
      </w:r>
      <w:r>
        <w:rPr>
          <w:rFonts w:ascii="Times" w:hAnsi="Times"/>
        </w:rPr>
        <w:t>chooses the</w:t>
      </w:r>
      <w:r w:rsidRPr="00BB1F1A">
        <w:rPr>
          <w:rFonts w:ascii="Times" w:hAnsi="Times"/>
        </w:rPr>
        <w:t xml:space="preserve"> type</w:t>
      </w:r>
      <w:r>
        <w:rPr>
          <w:rFonts w:ascii="Times" w:hAnsi="Times"/>
        </w:rPr>
        <w:t>s</w:t>
      </w:r>
      <w:r w:rsidRPr="00BB1F1A">
        <w:rPr>
          <w:rFonts w:ascii="Times" w:hAnsi="Times"/>
        </w:rPr>
        <w:t xml:space="preserve"> of artefact</w:t>
      </w:r>
      <w:r w:rsidR="00B860EA">
        <w:rPr>
          <w:rFonts w:ascii="Times" w:hAnsi="Times"/>
        </w:rPr>
        <w:t>s</w:t>
      </w:r>
      <w:r w:rsidRPr="00BB1F1A">
        <w:rPr>
          <w:rFonts w:ascii="Times" w:hAnsi="Times"/>
        </w:rPr>
        <w:t xml:space="preserve"> that most closely recreate the three-dimensionality and scale of natural magnitude. </w:t>
      </w:r>
      <w:r>
        <w:rPr>
          <w:rFonts w:ascii="Times" w:hAnsi="Times"/>
        </w:rPr>
        <w:t>These being religious objects further illustrates that it is as if</w:t>
      </w:r>
      <w:r w:rsidRPr="00BB1F1A">
        <w:rPr>
          <w:rFonts w:ascii="Times" w:hAnsi="Times"/>
        </w:rPr>
        <w:t xml:space="preserve"> Kant </w:t>
      </w:r>
      <w:r>
        <w:rPr>
          <w:rFonts w:ascii="Times" w:hAnsi="Times"/>
        </w:rPr>
        <w:t>is</w:t>
      </w:r>
      <w:r w:rsidRPr="00BB1F1A">
        <w:rPr>
          <w:rFonts w:ascii="Times" w:hAnsi="Times"/>
        </w:rPr>
        <w:t xml:space="preserve"> </w:t>
      </w:r>
      <w:r>
        <w:rPr>
          <w:rFonts w:ascii="Times" w:hAnsi="Times"/>
        </w:rPr>
        <w:t>proposing</w:t>
      </w:r>
      <w:r w:rsidRPr="00BB1F1A">
        <w:rPr>
          <w:rFonts w:ascii="Times" w:hAnsi="Times"/>
        </w:rPr>
        <w:t xml:space="preserve"> that the </w:t>
      </w:r>
      <w:r w:rsidRPr="00B860EA">
        <w:rPr>
          <w:rFonts w:ascii="Times" w:hAnsi="Times"/>
          <w:i/>
          <w:iCs/>
        </w:rPr>
        <w:t>intermixture</w:t>
      </w:r>
      <w:r w:rsidRPr="00BB1F1A">
        <w:rPr>
          <w:rFonts w:ascii="Times" w:hAnsi="Times"/>
        </w:rPr>
        <w:t xml:space="preserve"> of the human and the divine in art is a mark of sublimity.</w:t>
      </w:r>
      <w:r>
        <w:rPr>
          <w:rFonts w:ascii="Times" w:hAnsi="Times"/>
        </w:rPr>
        <w:t xml:space="preserve"> </w:t>
      </w:r>
      <w:r w:rsidR="0004788C">
        <w:rPr>
          <w:rFonts w:ascii="Times" w:hAnsi="Times"/>
        </w:rPr>
        <w:t xml:space="preserve">Neither Thomas’ </w:t>
      </w:r>
      <w:r w:rsidR="00B860EA">
        <w:rPr>
          <w:rFonts w:ascii="Times" w:hAnsi="Times"/>
        </w:rPr>
        <w:t xml:space="preserve">entire </w:t>
      </w:r>
      <w:r w:rsidR="0004788C">
        <w:rPr>
          <w:rFonts w:ascii="Times" w:hAnsi="Times"/>
        </w:rPr>
        <w:t>body of work nor “Unity”</w:t>
      </w:r>
      <w:r w:rsidR="00B860EA">
        <w:rPr>
          <w:rFonts w:ascii="Times" w:hAnsi="Times"/>
        </w:rPr>
        <w:t>, considered by itself,</w:t>
      </w:r>
      <w:r w:rsidR="0004788C">
        <w:rPr>
          <w:rFonts w:ascii="Times" w:hAnsi="Times"/>
        </w:rPr>
        <w:t xml:space="preserve"> is properly Kantian; similarly it is not proper to call these </w:t>
      </w:r>
      <w:r w:rsidR="00B860EA">
        <w:rPr>
          <w:rFonts w:ascii="Times" w:hAnsi="Times"/>
        </w:rPr>
        <w:t>“</w:t>
      </w:r>
      <w:r w:rsidR="0004788C">
        <w:rPr>
          <w:rFonts w:ascii="Times" w:hAnsi="Times"/>
        </w:rPr>
        <w:t>sublime works</w:t>
      </w:r>
      <w:r w:rsidR="00B860EA">
        <w:rPr>
          <w:rFonts w:ascii="Times" w:hAnsi="Times"/>
        </w:rPr>
        <w:t>”</w:t>
      </w:r>
      <w:r w:rsidR="0004788C">
        <w:rPr>
          <w:rFonts w:ascii="Times" w:hAnsi="Times"/>
        </w:rPr>
        <w:t xml:space="preserve"> of art. But they do deal with orders of magnitude and contemplation, bringing an expansion of the imagination by offering novel possibility outside of trauma</w:t>
      </w:r>
      <w:r w:rsidR="00B860EA">
        <w:rPr>
          <w:rFonts w:ascii="Times" w:hAnsi="Times"/>
        </w:rPr>
        <w:t xml:space="preserve"> and </w:t>
      </w:r>
      <w:r w:rsidR="0004788C">
        <w:rPr>
          <w:rFonts w:ascii="Times" w:hAnsi="Times"/>
        </w:rPr>
        <w:t xml:space="preserve">outside of the exploitive schema </w:t>
      </w:r>
      <w:r w:rsidR="00B860EA">
        <w:rPr>
          <w:rFonts w:ascii="Times" w:hAnsi="Times"/>
        </w:rPr>
        <w:t>that</w:t>
      </w:r>
      <w:r w:rsidR="0004788C">
        <w:rPr>
          <w:rFonts w:ascii="Times" w:hAnsi="Times"/>
        </w:rPr>
        <w:t xml:space="preserve"> blackness</w:t>
      </w:r>
      <w:r w:rsidR="00B860EA">
        <w:rPr>
          <w:rFonts w:ascii="Times" w:hAnsi="Times"/>
        </w:rPr>
        <w:t xml:space="preserve"> is made a vehicle for.</w:t>
      </w:r>
      <w:r w:rsidR="0004788C">
        <w:rPr>
          <w:rFonts w:ascii="Times" w:hAnsi="Times"/>
        </w:rPr>
        <w:t xml:space="preserve"> </w:t>
      </w:r>
      <w:r w:rsidR="00B860EA">
        <w:rPr>
          <w:rFonts w:ascii="Times" w:hAnsi="Times"/>
        </w:rPr>
        <w:t>A</w:t>
      </w:r>
      <w:r w:rsidR="0004788C">
        <w:rPr>
          <w:rFonts w:ascii="Times" w:hAnsi="Times"/>
        </w:rPr>
        <w:t xml:space="preserve">ccording to Afropessimist scholars such as Frank Wilderson III, </w:t>
      </w:r>
      <w:r w:rsidR="00B860EA">
        <w:rPr>
          <w:rFonts w:ascii="Times" w:hAnsi="Times"/>
        </w:rPr>
        <w:t>blackness’ violent exploitation</w:t>
      </w:r>
      <w:r w:rsidR="0004788C">
        <w:rPr>
          <w:rFonts w:ascii="Times" w:hAnsi="Times"/>
        </w:rPr>
        <w:t xml:space="preserve"> gives </w:t>
      </w:r>
      <w:r w:rsidR="00B860EA">
        <w:rPr>
          <w:rFonts w:ascii="Times" w:hAnsi="Times"/>
        </w:rPr>
        <w:t xml:space="preserve">the </w:t>
      </w:r>
      <w:r w:rsidR="0004788C">
        <w:rPr>
          <w:rFonts w:ascii="Times" w:hAnsi="Times"/>
        </w:rPr>
        <w:t xml:space="preserve">shape </w:t>
      </w:r>
      <w:r w:rsidR="00B860EA">
        <w:rPr>
          <w:rFonts w:ascii="Times" w:hAnsi="Times"/>
        </w:rPr>
        <w:t>of</w:t>
      </w:r>
      <w:r w:rsidR="0004788C">
        <w:rPr>
          <w:rFonts w:ascii="Times" w:hAnsi="Times"/>
        </w:rPr>
        <w:t xml:space="preserve"> a</w:t>
      </w:r>
      <w:r w:rsidR="00B860EA">
        <w:rPr>
          <w:rFonts w:ascii="Times" w:hAnsi="Times"/>
        </w:rPr>
        <w:t xml:space="preserve"> particularly human</w:t>
      </w:r>
      <w:r w:rsidR="0004788C">
        <w:rPr>
          <w:rFonts w:ascii="Times" w:hAnsi="Times"/>
        </w:rPr>
        <w:t xml:space="preserve"> ontological necessity </w:t>
      </w:r>
      <w:r w:rsidR="00B860EA">
        <w:rPr>
          <w:rFonts w:ascii="Times" w:hAnsi="Times"/>
        </w:rPr>
        <w:t xml:space="preserve">to ritualize, compounded and stratified by </w:t>
      </w:r>
      <w:r w:rsidR="0004788C">
        <w:rPr>
          <w:rFonts w:ascii="Times" w:hAnsi="Times"/>
        </w:rPr>
        <w:t>civil society’s affilial formations</w:t>
      </w:r>
      <w:r w:rsidR="00B860EA">
        <w:rPr>
          <w:rFonts w:ascii="Times" w:hAnsi="Times"/>
        </w:rPr>
        <w:t>; blackness and the destruction of black bodies gives a formula for unity and participation amongst all races (including black people who exercise racism amongst themselves)</w:t>
      </w:r>
      <w:r w:rsidR="0004788C">
        <w:rPr>
          <w:rFonts w:ascii="Times" w:hAnsi="Times"/>
        </w:rPr>
        <w:t>:</w:t>
      </w:r>
    </w:p>
    <w:p w14:paraId="635B060E" w14:textId="12853980" w:rsidR="0004788C" w:rsidRDefault="0004788C" w:rsidP="0004788C">
      <w:pPr>
        <w:ind w:left="720"/>
        <w:rPr>
          <w:rFonts w:ascii="Times" w:hAnsi="Times"/>
        </w:rPr>
      </w:pPr>
      <w:r w:rsidRPr="0004788C">
        <w:rPr>
          <w:rFonts w:ascii="Times" w:hAnsi="Times"/>
        </w:rPr>
        <w:t xml:space="preserve">It is absolutely necessary for Blacks to be castrated, raped, genitally mutilated and violated, beaten, shot, and maimed. And it is necessary for this to take place in the streets </w:t>
      </w:r>
      <w:r w:rsidRPr="0004788C">
        <w:rPr>
          <w:rFonts w:ascii="Times" w:hAnsi="Times"/>
        </w:rPr>
        <w:lastRenderedPageBreak/>
        <w:t>as well as in popular culture—as on TV and in the cinema. Blacks can even be genocided, but only up to a point! Because, unlike Indians, Blacks are not in possession of something exterior to themselves that civil society wants. Civil society does not want Black land as it wants Indian land, that it might distinguish the Nation from Turtle Island; it does not want Black consent, as it wants working- class consent, that it might distinguish a capitalist economic system from a socialist one, that it might extract surplus value and turn that value into profit. What civil society wants/needs from Black people is far more essential, far more fundamental than land and profits. What civil society needs from Black people is confirmation of Human existence.</w:t>
      </w:r>
      <w:r>
        <w:rPr>
          <w:rFonts w:ascii="Times" w:hAnsi="Times"/>
        </w:rPr>
        <w:t xml:space="preserve"> (Wilderson, 2020: 220)</w:t>
      </w:r>
    </w:p>
    <w:p w14:paraId="24FA9A3F" w14:textId="4C1FC120" w:rsidR="0004788C" w:rsidRDefault="0004788C" w:rsidP="0004788C">
      <w:pPr>
        <w:ind w:firstLine="720"/>
        <w:rPr>
          <w:rFonts w:ascii="Times" w:hAnsi="Times"/>
        </w:rPr>
      </w:pPr>
      <w:r>
        <w:rPr>
          <w:rFonts w:ascii="Times" w:hAnsi="Times"/>
        </w:rPr>
        <w:t xml:space="preserve">“Unity” </w:t>
      </w:r>
      <w:r w:rsidR="00B860EA">
        <w:rPr>
          <w:rFonts w:ascii="Times" w:hAnsi="Times"/>
        </w:rPr>
        <w:t xml:space="preserve">perhaps offers the possibility of a different model for ritual to reach towards, or an imagination that at the very least simulates divergence; as a dark, black outstretched arm, it identifies a new regime of civil society and, as an end, itself, identifies completely with blackness. Thus, “Unity” proffers the possibility for a different world outside of our own—art’s greatest imaginative pleasure. </w:t>
      </w:r>
      <w:r w:rsidR="00BF093A">
        <w:rPr>
          <w:rFonts w:ascii="Times" w:hAnsi="Times"/>
        </w:rPr>
        <w:t xml:space="preserve">Moored by the protests, </w:t>
      </w:r>
      <w:r>
        <w:rPr>
          <w:rFonts w:ascii="Times" w:hAnsi="Times"/>
        </w:rPr>
        <w:t>Thomas’ work has been given a purposive function</w:t>
      </w:r>
      <w:r w:rsidR="00BF093A">
        <w:rPr>
          <w:rFonts w:ascii="Times" w:hAnsi="Times"/>
        </w:rPr>
        <w:t xml:space="preserve"> </w:t>
      </w:r>
      <w:r>
        <w:rPr>
          <w:rFonts w:ascii="Times" w:hAnsi="Times"/>
        </w:rPr>
        <w:t xml:space="preserve">and </w:t>
      </w:r>
      <w:r w:rsidR="00BB1F1A">
        <w:rPr>
          <w:rFonts w:ascii="Times" w:hAnsi="Times"/>
        </w:rPr>
        <w:t>his public art</w:t>
      </w:r>
      <w:r>
        <w:rPr>
          <w:rFonts w:ascii="Times" w:hAnsi="Times"/>
        </w:rPr>
        <w:t xml:space="preserve">works, themselves, </w:t>
      </w:r>
      <w:r w:rsidR="00BF093A">
        <w:rPr>
          <w:rFonts w:ascii="Times" w:hAnsi="Times"/>
        </w:rPr>
        <w:t>have turned into</w:t>
      </w:r>
      <w:r>
        <w:rPr>
          <w:rFonts w:ascii="Times" w:hAnsi="Times"/>
        </w:rPr>
        <w:t xml:space="preserve"> uniquely </w:t>
      </w:r>
      <w:r w:rsidR="00BB1F1A">
        <w:rPr>
          <w:rFonts w:ascii="Times" w:hAnsi="Times"/>
        </w:rPr>
        <w:t>prosocial</w:t>
      </w:r>
      <w:r>
        <w:rPr>
          <w:rFonts w:ascii="Times" w:hAnsi="Times"/>
        </w:rPr>
        <w:t xml:space="preserve"> artefacts that have </w:t>
      </w:r>
      <w:r w:rsidR="00BB1F1A">
        <w:rPr>
          <w:rFonts w:ascii="Times" w:hAnsi="Times"/>
        </w:rPr>
        <w:t xml:space="preserve">recently </w:t>
      </w:r>
      <w:r>
        <w:rPr>
          <w:rFonts w:ascii="Times" w:hAnsi="Times"/>
        </w:rPr>
        <w:t xml:space="preserve">become instruments </w:t>
      </w:r>
      <w:r w:rsidR="00BF093A">
        <w:rPr>
          <w:rFonts w:ascii="Times" w:hAnsi="Times"/>
        </w:rPr>
        <w:t xml:space="preserve">and externalizations </w:t>
      </w:r>
      <w:r>
        <w:rPr>
          <w:rFonts w:ascii="Times" w:hAnsi="Times"/>
        </w:rPr>
        <w:t>of protest</w:t>
      </w:r>
      <w:r w:rsidR="00BF093A">
        <w:rPr>
          <w:rFonts w:ascii="Times" w:hAnsi="Times"/>
        </w:rPr>
        <w:t>, of the spirit of protest that lives on and extends from generation to generation in humanist fashion</w:t>
      </w:r>
      <w:r w:rsidR="00BB1F1A">
        <w:rPr>
          <w:rFonts w:ascii="Times" w:hAnsi="Times"/>
        </w:rPr>
        <w:t xml:space="preserve">. The upturned arm of “Unity” also provides an instantiation of </w:t>
      </w:r>
      <w:proofErr w:type="spellStart"/>
      <w:r w:rsidR="00BB1F1A" w:rsidRPr="00BB1F1A">
        <w:rPr>
          <w:rFonts w:ascii="Times" w:hAnsi="Times"/>
          <w:i/>
          <w:iCs/>
        </w:rPr>
        <w:t>magnitudo</w:t>
      </w:r>
      <w:proofErr w:type="spellEnd"/>
      <w:r w:rsidR="00BB1F1A" w:rsidRPr="00BB1F1A">
        <w:rPr>
          <w:rFonts w:ascii="Times" w:hAnsi="Times"/>
          <w:i/>
          <w:iCs/>
        </w:rPr>
        <w:t xml:space="preserve"> </w:t>
      </w:r>
      <w:proofErr w:type="spellStart"/>
      <w:r w:rsidR="00BB1F1A" w:rsidRPr="00BB1F1A">
        <w:rPr>
          <w:rFonts w:ascii="Times" w:hAnsi="Times"/>
          <w:i/>
          <w:iCs/>
        </w:rPr>
        <w:t>monstrosa</w:t>
      </w:r>
      <w:proofErr w:type="spellEnd"/>
      <w:r w:rsidR="00BB1F1A">
        <w:rPr>
          <w:rFonts w:ascii="Times" w:hAnsi="Times"/>
        </w:rPr>
        <w:t xml:space="preserve"> given its towering poise, such that it lowers the divine down to the level of man, subordinating the heavens. As such</w:t>
      </w:r>
      <w:r w:rsidR="00BF093A">
        <w:rPr>
          <w:rFonts w:ascii="Times" w:hAnsi="Times"/>
        </w:rPr>
        <w:t>,</w:t>
      </w:r>
      <w:r w:rsidR="00BB1F1A">
        <w:rPr>
          <w:rFonts w:ascii="Times" w:hAnsi="Times"/>
        </w:rPr>
        <w:t xml:space="preserve"> not only do </w:t>
      </w:r>
      <w:r w:rsidR="00BF093A">
        <w:rPr>
          <w:rFonts w:ascii="Times" w:hAnsi="Times"/>
        </w:rPr>
        <w:t>Thomas’</w:t>
      </w:r>
      <w:r w:rsidR="00BB1F1A">
        <w:rPr>
          <w:rFonts w:ascii="Times" w:hAnsi="Times"/>
        </w:rPr>
        <w:t xml:space="preserve"> works of art</w:t>
      </w:r>
      <w:r w:rsidR="00BB1F1A" w:rsidRPr="00BB1F1A">
        <w:rPr>
          <w:rFonts w:ascii="Times" w:hAnsi="Times"/>
        </w:rPr>
        <w:t xml:space="preserve"> give rise to affects akin to those found in the experience of the sublime </w:t>
      </w:r>
      <w:r w:rsidR="00BB1F1A">
        <w:rPr>
          <w:rFonts w:ascii="Times" w:hAnsi="Times"/>
        </w:rPr>
        <w:t xml:space="preserve">but they also turn away from the monstrous necessity of the sublime; </w:t>
      </w:r>
      <w:r w:rsidR="00BF093A">
        <w:rPr>
          <w:rFonts w:ascii="Times" w:hAnsi="Times"/>
        </w:rPr>
        <w:t xml:space="preserve">as a result, </w:t>
      </w:r>
      <w:r w:rsidR="00BB1F1A">
        <w:rPr>
          <w:rFonts w:ascii="Times" w:hAnsi="Times"/>
        </w:rPr>
        <w:t xml:space="preserve">“this </w:t>
      </w:r>
      <w:r w:rsidR="00BB1F1A" w:rsidRPr="00BB1F1A">
        <w:rPr>
          <w:rFonts w:ascii="Times" w:hAnsi="Times"/>
        </w:rPr>
        <w:t>elevation of the self in the resulting feeling of limitlessness and freedom from sensible constraint, which is seen by the mind as an index of its supersensible vocation</w:t>
      </w:r>
      <w:r w:rsidR="00BB1F1A">
        <w:rPr>
          <w:rFonts w:ascii="Times" w:hAnsi="Times"/>
        </w:rPr>
        <w:t xml:space="preserve">” (Doran: 239) is made into something common. Such sculptural </w:t>
      </w:r>
      <w:r>
        <w:rPr>
          <w:rFonts w:ascii="Times" w:hAnsi="Times"/>
        </w:rPr>
        <w:t xml:space="preserve">instruments </w:t>
      </w:r>
      <w:r w:rsidR="00BB1F1A">
        <w:rPr>
          <w:rFonts w:ascii="Times" w:hAnsi="Times"/>
        </w:rPr>
        <w:t>ground</w:t>
      </w:r>
      <w:r>
        <w:rPr>
          <w:rFonts w:ascii="Times" w:hAnsi="Times"/>
        </w:rPr>
        <w:t xml:space="preserve"> a kind of possibility that reaches beyond </w:t>
      </w:r>
      <w:r w:rsidR="00BB1F1A">
        <w:rPr>
          <w:rFonts w:ascii="Times" w:hAnsi="Times"/>
        </w:rPr>
        <w:t xml:space="preserve">those </w:t>
      </w:r>
      <w:r>
        <w:rPr>
          <w:rFonts w:ascii="Times" w:hAnsi="Times"/>
        </w:rPr>
        <w:t>normative reason</w:t>
      </w:r>
      <w:r w:rsidR="00BB1F1A">
        <w:rPr>
          <w:rFonts w:ascii="Times" w:hAnsi="Times"/>
        </w:rPr>
        <w:t xml:space="preserve">s that infect our preconceptions, and it is by way of intellectual </w:t>
      </w:r>
      <w:r w:rsidR="00BF093A">
        <w:rPr>
          <w:rFonts w:ascii="Times" w:hAnsi="Times"/>
        </w:rPr>
        <w:t>“</w:t>
      </w:r>
      <w:r w:rsidR="00BB1F1A">
        <w:rPr>
          <w:rFonts w:ascii="Times" w:hAnsi="Times"/>
        </w:rPr>
        <w:t>arrest</w:t>
      </w:r>
      <w:r>
        <w:rPr>
          <w:rFonts w:ascii="Times" w:hAnsi="Times"/>
        </w:rPr>
        <w:t>.</w:t>
      </w:r>
      <w:r w:rsidR="00BF093A">
        <w:rPr>
          <w:rFonts w:ascii="Times" w:hAnsi="Times"/>
        </w:rPr>
        <w:t>”</w:t>
      </w:r>
      <w:r>
        <w:rPr>
          <w:rFonts w:ascii="Times" w:hAnsi="Times"/>
        </w:rPr>
        <w:t xml:space="preserve"> Thomas’ politically charged work, especially with “Unity”, seek</w:t>
      </w:r>
      <w:r w:rsidR="00BA50A7">
        <w:rPr>
          <w:rFonts w:ascii="Times" w:hAnsi="Times"/>
        </w:rPr>
        <w:t>s</w:t>
      </w:r>
      <w:r>
        <w:rPr>
          <w:rFonts w:ascii="Times" w:hAnsi="Times"/>
        </w:rPr>
        <w:t xml:space="preserve"> to go </w:t>
      </w:r>
      <w:r w:rsidRPr="0004788C">
        <w:rPr>
          <w:rFonts w:ascii="Times" w:hAnsi="Times"/>
        </w:rPr>
        <w:t xml:space="preserve">beyond the maximum, beyond </w:t>
      </w:r>
      <w:r>
        <w:rPr>
          <w:rFonts w:ascii="Times" w:hAnsi="Times"/>
        </w:rPr>
        <w:t>a</w:t>
      </w:r>
      <w:r w:rsidRPr="0004788C">
        <w:rPr>
          <w:rFonts w:ascii="Times" w:hAnsi="Times"/>
        </w:rPr>
        <w:t xml:space="preserve"> limit, </w:t>
      </w:r>
      <w:r>
        <w:rPr>
          <w:rFonts w:ascii="Times" w:hAnsi="Times"/>
        </w:rPr>
        <w:t>and give</w:t>
      </w:r>
      <w:r w:rsidRPr="0004788C">
        <w:rPr>
          <w:rFonts w:ascii="Times" w:hAnsi="Times"/>
        </w:rPr>
        <w:t xml:space="preserve"> rise to the feeling of sublime </w:t>
      </w:r>
      <w:r w:rsidRPr="0004788C">
        <w:rPr>
          <w:rFonts w:ascii="Times" w:hAnsi="Times"/>
          <w:i/>
          <w:iCs/>
        </w:rPr>
        <w:t>transcendence</w:t>
      </w:r>
      <w:r w:rsidRPr="0004788C">
        <w:rPr>
          <w:rFonts w:ascii="Times" w:hAnsi="Times"/>
        </w:rPr>
        <w:t>,</w:t>
      </w:r>
      <w:r>
        <w:rPr>
          <w:rFonts w:ascii="Times" w:hAnsi="Times"/>
          <w:i/>
          <w:iCs/>
        </w:rPr>
        <w:t xml:space="preserve"> an aesthetic </w:t>
      </w:r>
      <w:r w:rsidRPr="00BB1F1A">
        <w:rPr>
          <w:rFonts w:ascii="Times" w:hAnsi="Times"/>
        </w:rPr>
        <w:t>temporality</w:t>
      </w:r>
      <w:r w:rsidR="00BB1F1A">
        <w:rPr>
          <w:rFonts w:ascii="Times" w:hAnsi="Times"/>
        </w:rPr>
        <w:t xml:space="preserve">, </w:t>
      </w:r>
      <w:r w:rsidRPr="00BB1F1A">
        <w:rPr>
          <w:rFonts w:ascii="Times" w:hAnsi="Times"/>
        </w:rPr>
        <w:t>canvassing</w:t>
      </w:r>
      <w:r>
        <w:rPr>
          <w:rFonts w:ascii="Times" w:hAnsi="Times"/>
        </w:rPr>
        <w:t xml:space="preserve"> a beyond</w:t>
      </w:r>
      <w:r w:rsidRPr="0004788C">
        <w:rPr>
          <w:rFonts w:ascii="Times" w:hAnsi="Times"/>
        </w:rPr>
        <w:t>.</w:t>
      </w:r>
      <w:r>
        <w:rPr>
          <w:rFonts w:ascii="Times" w:hAnsi="Times"/>
        </w:rPr>
        <w:t xml:space="preserve"> </w:t>
      </w:r>
      <w:r w:rsidR="00BA50A7">
        <w:rPr>
          <w:rFonts w:ascii="Times" w:hAnsi="Times"/>
        </w:rPr>
        <w:t>This</w:t>
      </w:r>
      <w:r>
        <w:rPr>
          <w:rFonts w:ascii="Times" w:hAnsi="Times"/>
        </w:rPr>
        <w:t xml:space="preserve"> is</w:t>
      </w:r>
      <w:r w:rsidR="00BA50A7">
        <w:rPr>
          <w:rFonts w:ascii="Times" w:hAnsi="Times"/>
        </w:rPr>
        <w:t>, of course, all</w:t>
      </w:r>
      <w:r>
        <w:rPr>
          <w:rFonts w:ascii="Times" w:hAnsi="Times"/>
        </w:rPr>
        <w:t xml:space="preserve"> indexed by the forefinger pointing upwards. “Unity”, as an artwork, </w:t>
      </w:r>
      <w:r w:rsidRPr="0004788C">
        <w:rPr>
          <w:rFonts w:ascii="Times" w:hAnsi="Times"/>
        </w:rPr>
        <w:t xml:space="preserve">transcends </w:t>
      </w:r>
      <w:r>
        <w:rPr>
          <w:rFonts w:ascii="Times" w:hAnsi="Times"/>
        </w:rPr>
        <w:t xml:space="preserve">its historical </w:t>
      </w:r>
      <w:r w:rsidRPr="0004788C">
        <w:rPr>
          <w:rFonts w:ascii="Times" w:hAnsi="Times"/>
        </w:rPr>
        <w:t xml:space="preserve">time, demonstrating the noumenal superiority of </w:t>
      </w:r>
      <w:r w:rsidR="00BA50A7">
        <w:rPr>
          <w:rFonts w:ascii="Times" w:hAnsi="Times"/>
        </w:rPr>
        <w:t xml:space="preserve">unalloyed </w:t>
      </w:r>
      <w:r>
        <w:rPr>
          <w:rFonts w:ascii="Times" w:hAnsi="Times"/>
        </w:rPr>
        <w:t>reason by way of a constructed polis in the imagination, arresting</w:t>
      </w:r>
      <w:r w:rsidR="004C5CD1">
        <w:rPr>
          <w:rFonts w:ascii="Times" w:hAnsi="Times"/>
        </w:rPr>
        <w:t>,</w:t>
      </w:r>
      <w:r>
        <w:rPr>
          <w:rFonts w:ascii="Times" w:hAnsi="Times"/>
        </w:rPr>
        <w:t xml:space="preserve"> and stopping all that get in the way</w:t>
      </w:r>
      <w:r w:rsidRPr="0004788C">
        <w:rPr>
          <w:rFonts w:ascii="Times" w:hAnsi="Times"/>
        </w:rPr>
        <w:t>.</w:t>
      </w:r>
      <w:r>
        <w:rPr>
          <w:rFonts w:ascii="Times" w:hAnsi="Times"/>
        </w:rPr>
        <w:t xml:space="preserve"> </w:t>
      </w:r>
    </w:p>
    <w:p w14:paraId="7940CB87" w14:textId="45CCF141" w:rsidR="000630E2" w:rsidRDefault="000630E2" w:rsidP="000630E2">
      <w:pPr>
        <w:rPr>
          <w:rFonts w:ascii="Times" w:hAnsi="Times"/>
        </w:rPr>
      </w:pPr>
    </w:p>
    <w:p w14:paraId="62502427" w14:textId="55A7F058" w:rsidR="000630E2" w:rsidRDefault="000630E2" w:rsidP="000630E2">
      <w:pPr>
        <w:rPr>
          <w:rFonts w:ascii="Times" w:hAnsi="Times"/>
        </w:rPr>
      </w:pPr>
      <w:r>
        <w:rPr>
          <w:rFonts w:ascii="Times" w:hAnsi="Times"/>
          <w:b/>
          <w:bCs/>
        </w:rPr>
        <w:t>Works Cited</w:t>
      </w:r>
    </w:p>
    <w:p w14:paraId="26BC4D4A" w14:textId="3FFC85A2" w:rsidR="000630E2" w:rsidRDefault="000630E2" w:rsidP="000630E2">
      <w:pPr>
        <w:rPr>
          <w:rFonts w:ascii="Times" w:hAnsi="Times"/>
        </w:rPr>
      </w:pPr>
      <w:r w:rsidRPr="000630E2">
        <w:rPr>
          <w:rFonts w:ascii="Times" w:hAnsi="Times"/>
        </w:rPr>
        <w:t xml:space="preserve">Robert Doran, </w:t>
      </w:r>
      <w:r w:rsidRPr="000630E2">
        <w:rPr>
          <w:rFonts w:ascii="Times" w:hAnsi="Times"/>
          <w:i/>
          <w:iCs/>
        </w:rPr>
        <w:t>The Theory of the Sublime from Longinus to Kant</w:t>
      </w:r>
      <w:r w:rsidRPr="000630E2">
        <w:rPr>
          <w:rFonts w:ascii="Times" w:hAnsi="Times"/>
        </w:rPr>
        <w:t xml:space="preserve"> (Cambridge, UK: Cambridge University Press, 2017).</w:t>
      </w:r>
    </w:p>
    <w:p w14:paraId="559F7151" w14:textId="03822B0C" w:rsidR="000630E2" w:rsidRPr="000630E2" w:rsidRDefault="000630E2" w:rsidP="000630E2">
      <w:pPr>
        <w:rPr>
          <w:rFonts w:ascii="Times" w:hAnsi="Times"/>
        </w:rPr>
      </w:pPr>
      <w:r w:rsidRPr="000630E2">
        <w:rPr>
          <w:rFonts w:ascii="Times" w:hAnsi="Times"/>
        </w:rPr>
        <w:t xml:space="preserve">Frank B. Wilderson III, </w:t>
      </w:r>
      <w:r w:rsidRPr="000630E2">
        <w:rPr>
          <w:rFonts w:ascii="Times" w:hAnsi="Times"/>
          <w:i/>
          <w:iCs/>
        </w:rPr>
        <w:t>Afropessimism</w:t>
      </w:r>
      <w:r w:rsidRPr="000630E2">
        <w:rPr>
          <w:rFonts w:ascii="Times" w:hAnsi="Times"/>
        </w:rPr>
        <w:t xml:space="preserve"> (New York: Liveright, 2020).</w:t>
      </w:r>
    </w:p>
    <w:sectPr w:rsidR="000630E2" w:rsidRPr="000630E2" w:rsidSect="00EF60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26DA0" w14:textId="77777777" w:rsidR="00693824" w:rsidRDefault="00693824" w:rsidP="0004788C">
      <w:r>
        <w:separator/>
      </w:r>
    </w:p>
  </w:endnote>
  <w:endnote w:type="continuationSeparator" w:id="0">
    <w:p w14:paraId="26AB2644" w14:textId="77777777" w:rsidR="00693824" w:rsidRDefault="00693824" w:rsidP="0004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3FCF6" w14:textId="77777777" w:rsidR="00693824" w:rsidRDefault="00693824" w:rsidP="0004788C">
      <w:r>
        <w:separator/>
      </w:r>
    </w:p>
  </w:footnote>
  <w:footnote w:type="continuationSeparator" w:id="0">
    <w:p w14:paraId="3876EEAE" w14:textId="77777777" w:rsidR="00693824" w:rsidRDefault="00693824" w:rsidP="00047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8A9"/>
    <w:rsid w:val="000250E0"/>
    <w:rsid w:val="0004788C"/>
    <w:rsid w:val="000630E2"/>
    <w:rsid w:val="004821A6"/>
    <w:rsid w:val="004C5CD1"/>
    <w:rsid w:val="005C56DF"/>
    <w:rsid w:val="00693824"/>
    <w:rsid w:val="00821005"/>
    <w:rsid w:val="00852D23"/>
    <w:rsid w:val="009018A9"/>
    <w:rsid w:val="00931BD0"/>
    <w:rsid w:val="00AB2764"/>
    <w:rsid w:val="00AF2B7D"/>
    <w:rsid w:val="00B860EA"/>
    <w:rsid w:val="00BA50A7"/>
    <w:rsid w:val="00BB1F1A"/>
    <w:rsid w:val="00BD26F9"/>
    <w:rsid w:val="00BF093A"/>
    <w:rsid w:val="00E35C68"/>
    <w:rsid w:val="00EC18A0"/>
    <w:rsid w:val="00EF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9BB58"/>
  <w15:chartTrackingRefBased/>
  <w15:docId w15:val="{9E4F83B9-6518-2F45-B724-073EE9BF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4788C"/>
    <w:rPr>
      <w:sz w:val="20"/>
      <w:szCs w:val="20"/>
    </w:rPr>
  </w:style>
  <w:style w:type="character" w:customStyle="1" w:styleId="FootnoteTextChar">
    <w:name w:val="Footnote Text Char"/>
    <w:basedOn w:val="DefaultParagraphFont"/>
    <w:link w:val="FootnoteText"/>
    <w:uiPriority w:val="99"/>
    <w:semiHidden/>
    <w:rsid w:val="0004788C"/>
    <w:rPr>
      <w:sz w:val="20"/>
      <w:szCs w:val="20"/>
    </w:rPr>
  </w:style>
  <w:style w:type="character" w:styleId="FootnoteReference">
    <w:name w:val="footnote reference"/>
    <w:basedOn w:val="DefaultParagraphFont"/>
    <w:uiPriority w:val="99"/>
    <w:semiHidden/>
    <w:unhideWhenUsed/>
    <w:rsid w:val="000478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45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2CED389-B0CC-A349-B2D2-9DE75937A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2358</Words>
  <Characters>13090</Characters>
  <Application>Microsoft Office Word</Application>
  <DocSecurity>0</DocSecurity>
  <Lines>150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2020-06-26T01:43:00Z</dcterms:created>
  <dcterms:modified xsi:type="dcterms:W3CDTF">2020-06-26T03:05:00Z</dcterms:modified>
</cp:coreProperties>
</file>