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4F76" w14:textId="4E69F249" w:rsidR="00BD05D7" w:rsidRPr="00BD05D7" w:rsidRDefault="00BD05D7" w:rsidP="00BD05D7">
      <w:pPr>
        <w:jc w:val="center"/>
        <w:rPr>
          <w:rFonts w:ascii="Palatino Linotype" w:hAnsi="Palatino Linotype"/>
        </w:rPr>
      </w:pPr>
      <w:r w:rsidRPr="00BD05D7">
        <w:rPr>
          <w:rFonts w:ascii="Palatino Linotype" w:hAnsi="Palatino Linotype"/>
          <w:i/>
          <w:iCs/>
        </w:rPr>
        <w:t xml:space="preserve">Penultimate copy, forthcoming in </w:t>
      </w:r>
      <w:r w:rsidRPr="00BD05D7">
        <w:rPr>
          <w:rFonts w:ascii="Palatino Linotype" w:hAnsi="Palatino Linotype"/>
        </w:rPr>
        <w:t>Hypatia</w:t>
      </w:r>
    </w:p>
    <w:p w14:paraId="36E6A19B" w14:textId="77777777" w:rsidR="00BD05D7" w:rsidRPr="00BD05D7" w:rsidRDefault="00BD05D7" w:rsidP="005A7C51">
      <w:pPr>
        <w:rPr>
          <w:rFonts w:ascii="Palatino Linotype" w:hAnsi="Palatino Linotype"/>
        </w:rPr>
      </w:pPr>
    </w:p>
    <w:p w14:paraId="6A91141A" w14:textId="5180BF13" w:rsidR="005A7C51" w:rsidRPr="00BD05D7" w:rsidRDefault="005A7C51" w:rsidP="00BD05D7">
      <w:pPr>
        <w:jc w:val="center"/>
        <w:rPr>
          <w:rFonts w:ascii="Palatino Linotype" w:hAnsi="Palatino Linotype"/>
          <w:sz w:val="40"/>
          <w:szCs w:val="40"/>
        </w:rPr>
      </w:pPr>
      <w:r w:rsidRPr="00BD05D7">
        <w:rPr>
          <w:rFonts w:ascii="Palatino Linotype" w:hAnsi="Palatino Linotype"/>
          <w:sz w:val="40"/>
          <w:szCs w:val="40"/>
        </w:rPr>
        <w:t>Bones Without Flesh and (Trans)Gender Without Bodies: Querying Desires for Trans Histor</w:t>
      </w:r>
      <w:r w:rsidR="001C6AFB" w:rsidRPr="00BD05D7">
        <w:rPr>
          <w:rFonts w:ascii="Palatino Linotype" w:hAnsi="Palatino Linotype"/>
          <w:sz w:val="40"/>
          <w:szCs w:val="40"/>
        </w:rPr>
        <w:t>i</w:t>
      </w:r>
      <w:r w:rsidRPr="00BD05D7">
        <w:rPr>
          <w:rFonts w:ascii="Palatino Linotype" w:hAnsi="Palatino Linotype"/>
          <w:sz w:val="40"/>
          <w:szCs w:val="40"/>
        </w:rPr>
        <w:t>city</w:t>
      </w:r>
    </w:p>
    <w:p w14:paraId="532F0C99" w14:textId="77777777" w:rsidR="00BD05D7" w:rsidRPr="00BD05D7" w:rsidRDefault="00BD05D7" w:rsidP="00BD05D7">
      <w:pPr>
        <w:jc w:val="center"/>
        <w:rPr>
          <w:rFonts w:ascii="Palatino Linotype" w:hAnsi="Palatino Linotype"/>
          <w:sz w:val="40"/>
          <w:szCs w:val="40"/>
        </w:rPr>
      </w:pPr>
    </w:p>
    <w:p w14:paraId="6C9509C1" w14:textId="60202DAA" w:rsidR="001C6AFB" w:rsidRPr="00BD05D7" w:rsidRDefault="001C6AFB" w:rsidP="00BD05D7">
      <w:pPr>
        <w:jc w:val="center"/>
        <w:rPr>
          <w:rFonts w:ascii="Palatino Linotype" w:hAnsi="Palatino Linotype"/>
          <w:sz w:val="32"/>
          <w:szCs w:val="32"/>
        </w:rPr>
      </w:pPr>
      <w:r w:rsidRPr="00BD05D7">
        <w:rPr>
          <w:rFonts w:ascii="Palatino Linotype" w:hAnsi="Palatino Linotype"/>
          <w:sz w:val="32"/>
          <w:szCs w:val="32"/>
        </w:rPr>
        <w:t>Avery Rose Everhart</w:t>
      </w:r>
    </w:p>
    <w:p w14:paraId="4D84CC11" w14:textId="399DDDCC" w:rsidR="001C6AFB" w:rsidRPr="00BD05D7" w:rsidRDefault="001C6AFB" w:rsidP="00BD05D7">
      <w:pPr>
        <w:jc w:val="center"/>
        <w:rPr>
          <w:rFonts w:ascii="Palatino Linotype" w:hAnsi="Palatino Linotype"/>
        </w:rPr>
      </w:pPr>
      <w:r w:rsidRPr="00BD05D7">
        <w:rPr>
          <w:rFonts w:ascii="Palatino Linotype" w:hAnsi="Palatino Linotype"/>
        </w:rPr>
        <w:t>Spatial Sciences Institute, University of Southern California</w:t>
      </w:r>
    </w:p>
    <w:p w14:paraId="7852BB51" w14:textId="787E5122" w:rsidR="00BD05D7" w:rsidRPr="00BD05D7" w:rsidRDefault="00BD05D7" w:rsidP="00BD05D7">
      <w:pPr>
        <w:jc w:val="center"/>
        <w:rPr>
          <w:rFonts w:ascii="Palatino Linotype" w:hAnsi="Palatino Linotype"/>
        </w:rPr>
      </w:pPr>
      <w:hyperlink r:id="rId8" w:history="1">
        <w:r w:rsidRPr="00BD05D7">
          <w:rPr>
            <w:rStyle w:val="Hyperlink"/>
            <w:rFonts w:ascii="Palatino Linotype" w:hAnsi="Palatino Linotype"/>
          </w:rPr>
          <w:t>Center for Applied Transgender Studies</w:t>
        </w:r>
      </w:hyperlink>
    </w:p>
    <w:p w14:paraId="4901F11D" w14:textId="4F033B79" w:rsidR="001C6AFB" w:rsidRPr="00BD05D7" w:rsidRDefault="00781765" w:rsidP="00BD05D7">
      <w:pPr>
        <w:jc w:val="center"/>
        <w:rPr>
          <w:rFonts w:ascii="Palatino Linotype" w:hAnsi="Palatino Linotype"/>
        </w:rPr>
      </w:pPr>
      <w:hyperlink r:id="rId9" w:history="1">
        <w:r w:rsidR="001C6AFB" w:rsidRPr="00BD05D7">
          <w:rPr>
            <w:rStyle w:val="Hyperlink"/>
            <w:rFonts w:ascii="Palatino Linotype" w:hAnsi="Palatino Linotype"/>
          </w:rPr>
          <w:t>everhart@usc.edu</w:t>
        </w:r>
      </w:hyperlink>
    </w:p>
    <w:p w14:paraId="01D9EE64" w14:textId="3F73788E" w:rsidR="001C6AFB" w:rsidRPr="00BD05D7" w:rsidRDefault="001C6AFB" w:rsidP="005A7C51">
      <w:pPr>
        <w:rPr>
          <w:rFonts w:ascii="Palatino Linotype" w:hAnsi="Palatino Linotype"/>
        </w:rPr>
      </w:pPr>
    </w:p>
    <w:p w14:paraId="19052B1E" w14:textId="6B1560BD" w:rsidR="001C6AFB" w:rsidRPr="00BD05D7" w:rsidRDefault="001C6AFB" w:rsidP="00BD05D7">
      <w:pPr>
        <w:ind w:left="720" w:right="720"/>
        <w:rPr>
          <w:rFonts w:ascii="Palatino Linotype" w:hAnsi="Palatino Linotype"/>
        </w:rPr>
      </w:pPr>
      <w:r w:rsidRPr="00BD05D7">
        <w:rPr>
          <w:rFonts w:ascii="Palatino Linotype" w:hAnsi="Palatino Linotype"/>
        </w:rPr>
        <w:t xml:space="preserve">Abstract: In 2011 a </w:t>
      </w:r>
      <w:proofErr w:type="gramStart"/>
      <w:r w:rsidRPr="00BD05D7">
        <w:rPr>
          <w:rFonts w:ascii="Palatino Linotype" w:hAnsi="Palatino Linotype"/>
        </w:rPr>
        <w:t>5000 year old</w:t>
      </w:r>
      <w:proofErr w:type="gramEnd"/>
      <w:r w:rsidRPr="00BD05D7">
        <w:rPr>
          <w:rFonts w:ascii="Palatino Linotype" w:hAnsi="Palatino Linotype"/>
        </w:rPr>
        <w:t xml:space="preserve"> 'male' skeleton buried in a 'female' way was discovered by an archaeological team just outside of modern-day Prague. This paper queries the impulse to name such a discovery as evidence of transgender identity, and bodies, in an increasingly ancient past. To do so, it takes up the work of Denise Ferreira da Silva, Sylvia </w:t>
      </w:r>
      <w:proofErr w:type="spellStart"/>
      <w:r w:rsidRPr="00BD05D7">
        <w:rPr>
          <w:rFonts w:ascii="Palatino Linotype" w:hAnsi="Palatino Linotype"/>
        </w:rPr>
        <w:t>Wynters</w:t>
      </w:r>
      <w:proofErr w:type="spellEnd"/>
      <w:r w:rsidRPr="00BD05D7">
        <w:rPr>
          <w:rFonts w:ascii="Palatino Linotype" w:hAnsi="Palatino Linotype"/>
        </w:rPr>
        <w:t xml:space="preserve">, and Hortense Spillers </w:t>
      </w:r>
      <w:proofErr w:type="gramStart"/>
      <w:r w:rsidRPr="00BD05D7">
        <w:rPr>
          <w:rFonts w:ascii="Palatino Linotype" w:hAnsi="Palatino Linotype"/>
        </w:rPr>
        <w:t>as a means to</w:t>
      </w:r>
      <w:proofErr w:type="gramEnd"/>
      <w:r w:rsidRPr="00BD05D7">
        <w:rPr>
          <w:rFonts w:ascii="Palatino Linotype" w:hAnsi="Palatino Linotype"/>
        </w:rPr>
        <w:t xml:space="preserve"> push back against the impetus of naming such discoveries as transgender in order to shore up the legitimacy of contemporary trans identity. Each of these three thinkers offers a different vantage point for rethinking such naming practices that push the reader to consider how desires to name and place 'transgender' in a </w:t>
      </w:r>
      <w:proofErr w:type="gramStart"/>
      <w:r w:rsidRPr="00BD05D7">
        <w:rPr>
          <w:rFonts w:ascii="Palatino Linotype" w:hAnsi="Palatino Linotype"/>
        </w:rPr>
        <w:t>distant past papers</w:t>
      </w:r>
      <w:proofErr w:type="gramEnd"/>
      <w:r w:rsidRPr="00BD05D7">
        <w:rPr>
          <w:rFonts w:ascii="Palatino Linotype" w:hAnsi="Palatino Linotype"/>
        </w:rPr>
        <w:t xml:space="preserve"> over the violence of plantation slavery, global imperialism, and the Enlightenment's shift toward scientific reason. This paper argues not that such anthropological discoveries should not be considered transgender, but rather that the desire for them to be, or become, transgender does not legitimate contemporary transgender identity, and may instead treat certain iterations of transness as spatially and temporally universal.</w:t>
      </w:r>
    </w:p>
    <w:p w14:paraId="4BE4AAAA" w14:textId="77777777" w:rsidR="001C6AFB" w:rsidRPr="00BD05D7" w:rsidRDefault="001C6AFB" w:rsidP="005A7C51">
      <w:pPr>
        <w:rPr>
          <w:rFonts w:ascii="Palatino Linotype" w:hAnsi="Palatino Linotype"/>
        </w:rPr>
      </w:pPr>
    </w:p>
    <w:p w14:paraId="08EAB6F8" w14:textId="3834DA99" w:rsidR="00E853CF" w:rsidRPr="00BD05D7" w:rsidRDefault="00353919" w:rsidP="00BD05D7">
      <w:pPr>
        <w:rPr>
          <w:rFonts w:ascii="Palatino Linotype" w:hAnsi="Palatino Linotype"/>
        </w:rPr>
      </w:pPr>
      <w:r w:rsidRPr="00BD05D7">
        <w:rPr>
          <w:rFonts w:ascii="Palatino Linotype" w:hAnsi="Palatino Linotype"/>
        </w:rPr>
        <w:t>In 2011,</w:t>
      </w:r>
      <w:r w:rsidR="00937C08" w:rsidRPr="00BD05D7">
        <w:rPr>
          <w:rFonts w:ascii="Palatino Linotype" w:hAnsi="Palatino Linotype"/>
        </w:rPr>
        <w:t xml:space="preserve"> a team of researchers from</w:t>
      </w:r>
      <w:r w:rsidRPr="00BD05D7">
        <w:rPr>
          <w:rFonts w:ascii="Palatino Linotype" w:hAnsi="Palatino Linotype"/>
        </w:rPr>
        <w:t xml:space="preserve"> the Czech Archaeological Society discovered an approximately </w:t>
      </w:r>
      <w:r w:rsidR="00AE4ED7" w:rsidRPr="00BD05D7">
        <w:rPr>
          <w:rFonts w:ascii="Palatino Linotype" w:hAnsi="Palatino Linotype"/>
        </w:rPr>
        <w:t>5000-year-old</w:t>
      </w:r>
      <w:r w:rsidRPr="00BD05D7">
        <w:rPr>
          <w:rFonts w:ascii="Palatino Linotype" w:hAnsi="Palatino Linotype"/>
        </w:rPr>
        <w:t xml:space="preserve"> s</w:t>
      </w:r>
      <w:r w:rsidR="00BA3F60" w:rsidRPr="00BD05D7">
        <w:rPr>
          <w:rFonts w:ascii="Palatino Linotype" w:hAnsi="Palatino Linotype"/>
        </w:rPr>
        <w:t>keleton</w:t>
      </w:r>
      <w:r w:rsidRPr="00BD05D7">
        <w:rPr>
          <w:rFonts w:ascii="Palatino Linotype" w:hAnsi="Palatino Linotype"/>
        </w:rPr>
        <w:t xml:space="preserve"> in a suburb of Prague. Found buried with domestic items and no weapons, the research team concluded that, per the rituals of the Copper Age in the region, the skeleton was </w:t>
      </w:r>
      <w:r w:rsidR="00BA3F60" w:rsidRPr="00BD05D7">
        <w:rPr>
          <w:rFonts w:ascii="Palatino Linotype" w:hAnsi="Palatino Linotype"/>
        </w:rPr>
        <w:t>interred as if it were female. To their surprise, h</w:t>
      </w:r>
      <w:r w:rsidRPr="00BD05D7">
        <w:rPr>
          <w:rFonts w:ascii="Palatino Linotype" w:hAnsi="Palatino Linotype"/>
        </w:rPr>
        <w:t xml:space="preserve">owever, the team discerned that the skeleton was male. At a press conference following their discovery, lead researcher Kamila </w:t>
      </w:r>
      <w:proofErr w:type="spellStart"/>
      <w:r w:rsidR="00AE4ED7" w:rsidRPr="00BD05D7">
        <w:rPr>
          <w:rFonts w:ascii="Palatino Linotype" w:hAnsi="Palatino Linotype"/>
        </w:rPr>
        <w:t>Remisova</w:t>
      </w:r>
      <w:proofErr w:type="spellEnd"/>
      <w:r w:rsidR="00AE4ED7" w:rsidRPr="00BD05D7">
        <w:rPr>
          <w:rFonts w:ascii="Palatino Linotype" w:hAnsi="Palatino Linotype"/>
        </w:rPr>
        <w:t xml:space="preserve">́ </w:t>
      </w:r>
      <w:proofErr w:type="spellStart"/>
      <w:r w:rsidR="00AE4ED7" w:rsidRPr="00BD05D7">
        <w:rPr>
          <w:rFonts w:ascii="Palatino Linotype" w:hAnsi="Palatino Linotype"/>
        </w:rPr>
        <w:t>Vesínova</w:t>
      </w:r>
      <w:proofErr w:type="spellEnd"/>
      <w:r w:rsidR="00AE4ED7" w:rsidRPr="00BD05D7">
        <w:rPr>
          <w:rFonts w:ascii="Palatino Linotype" w:hAnsi="Palatino Linotype"/>
        </w:rPr>
        <w:t xml:space="preserve">́ </w:t>
      </w:r>
      <w:r w:rsidRPr="00BD05D7">
        <w:rPr>
          <w:rFonts w:ascii="Palatino Linotype" w:hAnsi="Palatino Linotype"/>
        </w:rPr>
        <w:t>claimed that</w:t>
      </w:r>
      <w:r w:rsidR="00A71025" w:rsidRPr="00BD05D7">
        <w:rPr>
          <w:rFonts w:ascii="Palatino Linotype" w:hAnsi="Palatino Linotype"/>
        </w:rPr>
        <w:t xml:space="preserve"> </w:t>
      </w:r>
      <w:r w:rsidRPr="00BD05D7">
        <w:rPr>
          <w:rFonts w:ascii="Palatino Linotype" w:hAnsi="Palatino Linotype"/>
        </w:rPr>
        <w:t>the skeleton was possibly “homosexual,” “transvestite,” “third gender,” “transgender,” or “transsexual</w:t>
      </w:r>
      <w:r w:rsidR="00A71025" w:rsidRPr="00BD05D7">
        <w:rPr>
          <w:rFonts w:ascii="Palatino Linotype" w:hAnsi="Palatino Linotype"/>
        </w:rPr>
        <w:t>,</w:t>
      </w:r>
      <w:r w:rsidRPr="00BD05D7">
        <w:rPr>
          <w:rFonts w:ascii="Palatino Linotype" w:hAnsi="Palatino Linotype"/>
        </w:rPr>
        <w:t>”</w:t>
      </w:r>
      <w:r w:rsidR="00A71025" w:rsidRPr="00BD05D7">
        <w:rPr>
          <w:rFonts w:ascii="Palatino Linotype" w:hAnsi="Palatino Linotype"/>
        </w:rPr>
        <w:t xml:space="preserve"> (Barber 2011; McDowell 2011).</w:t>
      </w:r>
      <w:r w:rsidRPr="00BD05D7">
        <w:rPr>
          <w:rFonts w:ascii="Palatino Linotype" w:hAnsi="Palatino Linotype"/>
        </w:rPr>
        <w:t xml:space="preserve"> Depending also upon one’s chosen source of news outlet, this skeleton could represent “the first gay caveman,”</w:t>
      </w:r>
      <w:r w:rsidR="00156790" w:rsidRPr="00BD05D7">
        <w:rPr>
          <w:rFonts w:ascii="Palatino Linotype" w:hAnsi="Palatino Linotype"/>
        </w:rPr>
        <w:t xml:space="preserve"> according to </w:t>
      </w:r>
      <w:r w:rsidR="00156790" w:rsidRPr="00BD05D7">
        <w:rPr>
          <w:rFonts w:ascii="Palatino Linotype" w:hAnsi="Palatino Linotype"/>
          <w:i/>
          <w:iCs/>
        </w:rPr>
        <w:t xml:space="preserve">The </w:t>
      </w:r>
      <w:r w:rsidR="00156790" w:rsidRPr="00BD05D7">
        <w:rPr>
          <w:rFonts w:ascii="Palatino Linotype" w:hAnsi="Palatino Linotype"/>
          <w:i/>
          <w:iCs/>
        </w:rPr>
        <w:lastRenderedPageBreak/>
        <w:t xml:space="preserve">Daily Telegraph </w:t>
      </w:r>
      <w:r w:rsidR="00156790" w:rsidRPr="00BD05D7">
        <w:rPr>
          <w:rFonts w:ascii="Palatino Linotype" w:hAnsi="Palatino Linotype"/>
        </w:rPr>
        <w:t>(2011)</w:t>
      </w:r>
      <w:r w:rsidR="00E853CF" w:rsidRPr="00BD05D7">
        <w:rPr>
          <w:rFonts w:ascii="Palatino Linotype" w:hAnsi="Palatino Linotype"/>
        </w:rPr>
        <w:t xml:space="preserve">, or a “transgender skeleton,” according to </w:t>
      </w:r>
      <w:r w:rsidR="00E853CF" w:rsidRPr="00BD05D7">
        <w:rPr>
          <w:rFonts w:ascii="Palatino Linotype" w:hAnsi="Palatino Linotype"/>
          <w:i/>
          <w:iCs/>
        </w:rPr>
        <w:t>Pink News</w:t>
      </w:r>
      <w:r w:rsidR="00E853CF" w:rsidRPr="00BD05D7">
        <w:rPr>
          <w:rFonts w:ascii="Palatino Linotype" w:hAnsi="Palatino Linotype"/>
        </w:rPr>
        <w:t xml:space="preserve"> (</w:t>
      </w:r>
      <w:proofErr w:type="spellStart"/>
      <w:r w:rsidR="00E853CF" w:rsidRPr="00BD05D7">
        <w:rPr>
          <w:rFonts w:ascii="Palatino Linotype" w:hAnsi="Palatino Linotype"/>
        </w:rPr>
        <w:t>Geen</w:t>
      </w:r>
      <w:proofErr w:type="spellEnd"/>
      <w:r w:rsidR="00E853CF" w:rsidRPr="00BD05D7">
        <w:rPr>
          <w:rFonts w:ascii="Palatino Linotype" w:hAnsi="Palatino Linotype"/>
        </w:rPr>
        <w:t xml:space="preserve"> 2011)</w:t>
      </w:r>
      <w:r w:rsidR="00A9036C" w:rsidRPr="00BD05D7">
        <w:rPr>
          <w:rFonts w:ascii="Palatino Linotype" w:hAnsi="Palatino Linotype"/>
        </w:rPr>
        <w:t>.</w:t>
      </w:r>
      <w:r w:rsidR="00386878" w:rsidRPr="00BD05D7">
        <w:rPr>
          <w:rFonts w:ascii="Palatino Linotype" w:hAnsi="Palatino Linotype"/>
        </w:rPr>
        <w:t xml:space="preserve"> </w:t>
      </w:r>
      <w:r w:rsidR="00402A64" w:rsidRPr="00BD05D7">
        <w:rPr>
          <w:rFonts w:ascii="Palatino Linotype" w:hAnsi="Palatino Linotype"/>
        </w:rPr>
        <w:t>While this skeleton cannot be a caveman because it dates to the Copper Age,</w:t>
      </w:r>
      <w:r w:rsidR="00E853CF" w:rsidRPr="00BD05D7">
        <w:rPr>
          <w:rFonts w:ascii="Palatino Linotype" w:hAnsi="Palatino Linotype"/>
        </w:rPr>
        <w:t xml:space="preserve"> its status as evidentiary of either homosexuality</w:t>
      </w:r>
      <w:r w:rsidR="00402A64" w:rsidRPr="00BD05D7">
        <w:rPr>
          <w:rFonts w:ascii="Palatino Linotype" w:hAnsi="Palatino Linotype"/>
        </w:rPr>
        <w:t>, transness,</w:t>
      </w:r>
      <w:r w:rsidR="00E853CF" w:rsidRPr="00BD05D7">
        <w:rPr>
          <w:rFonts w:ascii="Palatino Linotype" w:hAnsi="Palatino Linotype"/>
        </w:rPr>
        <w:t xml:space="preserve"> or third gender within local cultures during th</w:t>
      </w:r>
      <w:r w:rsidR="00E44A17" w:rsidRPr="00BD05D7">
        <w:rPr>
          <w:rFonts w:ascii="Palatino Linotype" w:hAnsi="Palatino Linotype"/>
        </w:rPr>
        <w:t>e same era</w:t>
      </w:r>
      <w:r w:rsidR="00E853CF" w:rsidRPr="00BD05D7">
        <w:rPr>
          <w:rFonts w:ascii="Palatino Linotype" w:hAnsi="Palatino Linotype"/>
        </w:rPr>
        <w:t xml:space="preserve"> was hotly debated for years. In fact, t</w:t>
      </w:r>
      <w:r w:rsidR="00EA786F" w:rsidRPr="00BD05D7">
        <w:rPr>
          <w:rFonts w:ascii="Palatino Linotype" w:hAnsi="Palatino Linotype"/>
        </w:rPr>
        <w:t xml:space="preserve">he research lead, Kamila </w:t>
      </w:r>
      <w:proofErr w:type="spellStart"/>
      <w:r w:rsidR="00EA786F" w:rsidRPr="00BD05D7">
        <w:rPr>
          <w:rFonts w:ascii="Palatino Linotype" w:hAnsi="Palatino Linotype"/>
        </w:rPr>
        <w:t>Remisova</w:t>
      </w:r>
      <w:proofErr w:type="spellEnd"/>
      <w:r w:rsidR="00EA786F" w:rsidRPr="00BD05D7">
        <w:rPr>
          <w:rFonts w:ascii="Palatino Linotype" w:hAnsi="Palatino Linotype"/>
        </w:rPr>
        <w:t xml:space="preserve">́ </w:t>
      </w:r>
      <w:proofErr w:type="spellStart"/>
      <w:r w:rsidR="00EA786F" w:rsidRPr="00BD05D7">
        <w:rPr>
          <w:rFonts w:ascii="Palatino Linotype" w:hAnsi="Palatino Linotype"/>
        </w:rPr>
        <w:t>Vesínova</w:t>
      </w:r>
      <w:proofErr w:type="spellEnd"/>
      <w:r w:rsidR="00EA786F" w:rsidRPr="00BD05D7">
        <w:rPr>
          <w:rFonts w:ascii="Palatino Linotype" w:hAnsi="Palatino Linotype"/>
        </w:rPr>
        <w:t>́ went on after this discovery to write a book (201</w:t>
      </w:r>
      <w:r w:rsidR="00D320AF" w:rsidRPr="00BD05D7">
        <w:rPr>
          <w:rFonts w:ascii="Palatino Linotype" w:hAnsi="Palatino Linotype"/>
        </w:rPr>
        <w:t>7</w:t>
      </w:r>
      <w:r w:rsidR="00EA786F" w:rsidRPr="00BD05D7">
        <w:rPr>
          <w:rFonts w:ascii="Palatino Linotype" w:hAnsi="Palatino Linotype"/>
        </w:rPr>
        <w:t xml:space="preserve">) in Czech </w:t>
      </w:r>
      <w:r w:rsidR="00AE4ED7" w:rsidRPr="00BD05D7">
        <w:rPr>
          <w:rFonts w:ascii="Palatino Linotype" w:hAnsi="Palatino Linotype"/>
        </w:rPr>
        <w:t>about archaeology</w:t>
      </w:r>
      <w:r w:rsidR="00EA786F" w:rsidRPr="00BD05D7">
        <w:rPr>
          <w:rFonts w:ascii="Palatino Linotype" w:hAnsi="Palatino Linotype"/>
        </w:rPr>
        <w:t xml:space="preserve"> and gender</w:t>
      </w:r>
      <w:r w:rsidR="007C3C74" w:rsidRPr="00BD05D7">
        <w:rPr>
          <w:rFonts w:ascii="Palatino Linotype" w:hAnsi="Palatino Linotype"/>
        </w:rPr>
        <w:t>.</w:t>
      </w:r>
      <w:r w:rsidR="00156790" w:rsidRPr="00BD05D7">
        <w:rPr>
          <w:rFonts w:ascii="Palatino Linotype" w:hAnsi="Palatino Linotype"/>
        </w:rPr>
        <w:t xml:space="preserve"> </w:t>
      </w:r>
      <w:r w:rsidR="00E853CF" w:rsidRPr="00BD05D7">
        <w:rPr>
          <w:rFonts w:ascii="Palatino Linotype" w:hAnsi="Palatino Linotype"/>
        </w:rPr>
        <w:t>The debates raged across blogs by other archaeologists and anthropologists, armchair and otherwise, with most flatly dismissing the very idea that this was evidence of anything at all other than perhaps grave robbing or a lack of wealth</w:t>
      </w:r>
      <w:r w:rsidR="00BD05D7">
        <w:rPr>
          <w:rFonts w:ascii="Palatino Linotype" w:hAnsi="Palatino Linotype"/>
          <w:vertAlign w:val="superscript"/>
        </w:rPr>
        <w:t>1</w:t>
      </w:r>
      <w:r w:rsidR="00E853CF" w:rsidRPr="00BD05D7">
        <w:rPr>
          <w:rFonts w:ascii="Palatino Linotype" w:hAnsi="Palatino Linotype"/>
        </w:rPr>
        <w:t xml:space="preserve">. </w:t>
      </w:r>
      <w:r w:rsidR="00156790" w:rsidRPr="00BD05D7">
        <w:rPr>
          <w:rFonts w:ascii="Palatino Linotype" w:hAnsi="Palatino Linotype"/>
        </w:rPr>
        <w:t xml:space="preserve">But what piques my own interest in this article are the stakes of claiming this skeleton, and other historical discoveries like it, as evidence of the existence of </w:t>
      </w:r>
      <w:r w:rsidR="00E44A17" w:rsidRPr="00BD05D7">
        <w:rPr>
          <w:rFonts w:ascii="Palatino Linotype" w:hAnsi="Palatino Linotype"/>
        </w:rPr>
        <w:t xml:space="preserve">what I call </w:t>
      </w:r>
      <w:r w:rsidR="00156790" w:rsidRPr="00BD05D7">
        <w:rPr>
          <w:rFonts w:ascii="Palatino Linotype" w:hAnsi="Palatino Linotype"/>
        </w:rPr>
        <w:t>transgender without bodies.</w:t>
      </w:r>
    </w:p>
    <w:p w14:paraId="04F8B705" w14:textId="5DB1A31A" w:rsidR="00D27265" w:rsidRPr="00BD05D7" w:rsidRDefault="0070310B" w:rsidP="005A7C51">
      <w:pPr>
        <w:ind w:firstLine="720"/>
        <w:rPr>
          <w:rFonts w:ascii="Palatino Linotype" w:hAnsi="Palatino Linotype"/>
        </w:rPr>
      </w:pPr>
      <w:r w:rsidRPr="00BD05D7">
        <w:rPr>
          <w:rFonts w:ascii="Palatino Linotype" w:hAnsi="Palatino Linotype"/>
        </w:rPr>
        <w:t xml:space="preserve">What I want to focus on here are the ways in which these discoveries of ‘transgender’ </w:t>
      </w:r>
      <w:r w:rsidR="00E44A17" w:rsidRPr="00BD05D7">
        <w:rPr>
          <w:rFonts w:ascii="Palatino Linotype" w:hAnsi="Palatino Linotype"/>
        </w:rPr>
        <w:t xml:space="preserve">without </w:t>
      </w:r>
      <w:r w:rsidRPr="00BD05D7">
        <w:rPr>
          <w:rFonts w:ascii="Palatino Linotype" w:hAnsi="Palatino Linotype"/>
        </w:rPr>
        <w:t>bodies</w:t>
      </w:r>
      <w:r w:rsidR="00E44A17" w:rsidRPr="00BD05D7">
        <w:rPr>
          <w:rFonts w:ascii="Palatino Linotype" w:hAnsi="Palatino Linotype"/>
        </w:rPr>
        <w:t>, in bones</w:t>
      </w:r>
      <w:r w:rsidRPr="00BD05D7">
        <w:rPr>
          <w:rFonts w:ascii="Palatino Linotype" w:hAnsi="Palatino Linotype"/>
        </w:rPr>
        <w:t xml:space="preserve"> without flesh</w:t>
      </w:r>
      <w:r w:rsidR="00E44A17" w:rsidRPr="00BD05D7">
        <w:rPr>
          <w:rFonts w:ascii="Palatino Linotype" w:hAnsi="Palatino Linotype"/>
        </w:rPr>
        <w:t>,</w:t>
      </w:r>
      <w:r w:rsidRPr="00BD05D7">
        <w:rPr>
          <w:rFonts w:ascii="Palatino Linotype" w:hAnsi="Palatino Linotype"/>
        </w:rPr>
        <w:t xml:space="preserve"> are necessarily bound up in quite modern articulations of transgender as omnipresent across time and place</w:t>
      </w:r>
      <w:r w:rsidR="00E44A17" w:rsidRPr="00BD05D7">
        <w:rPr>
          <w:rFonts w:ascii="Palatino Linotype" w:hAnsi="Palatino Linotype"/>
        </w:rPr>
        <w:t xml:space="preserve">. Unearthing such ‘discoveries,’ that is naming an archaeological find as transgender, works </w:t>
      </w:r>
      <w:r w:rsidRPr="00BD05D7">
        <w:rPr>
          <w:rFonts w:ascii="Palatino Linotype" w:hAnsi="Palatino Linotype"/>
        </w:rPr>
        <w:t>to legitimate the existence of transgender people contemporaneously.</w:t>
      </w:r>
      <w:r w:rsidR="00E853CF" w:rsidRPr="00BD05D7">
        <w:rPr>
          <w:rFonts w:ascii="Palatino Linotype" w:hAnsi="Palatino Linotype"/>
        </w:rPr>
        <w:t xml:space="preserve"> There was a tendency within public debate on this discovery to either flatly condemn the reach backwards into an ancient past and superimpose contemporary understandings of sex, gender, and/or sexuality, or to unequivocally take up the discovery as evidence that ‘we have always existed’</w:t>
      </w:r>
      <w:r w:rsidR="00BD05D7">
        <w:rPr>
          <w:rFonts w:ascii="Palatino Linotype" w:hAnsi="Palatino Linotype"/>
          <w:vertAlign w:val="superscript"/>
        </w:rPr>
        <w:t>2</w:t>
      </w:r>
      <w:r w:rsidR="00E853CF" w:rsidRPr="00BD05D7">
        <w:rPr>
          <w:rFonts w:ascii="Palatino Linotype" w:hAnsi="Palatino Linotype"/>
        </w:rPr>
        <w:t>.</w:t>
      </w:r>
      <w:r w:rsidR="00E44A17" w:rsidRPr="00BD05D7">
        <w:rPr>
          <w:rFonts w:ascii="Palatino Linotype" w:hAnsi="Palatino Linotype"/>
        </w:rPr>
        <w:t xml:space="preserve"> Rather than</w:t>
      </w:r>
      <w:r w:rsidR="001A6104" w:rsidRPr="00BD05D7">
        <w:rPr>
          <w:rFonts w:ascii="Palatino Linotype" w:hAnsi="Palatino Linotype"/>
        </w:rPr>
        <w:t xml:space="preserve"> choosing one side of the argument or the other</w:t>
      </w:r>
      <w:r w:rsidR="00E44A17" w:rsidRPr="00BD05D7">
        <w:rPr>
          <w:rFonts w:ascii="Palatino Linotype" w:hAnsi="Palatino Linotype"/>
        </w:rPr>
        <w:t>, I aim to interrogate the stakes of the debate</w:t>
      </w:r>
      <w:r w:rsidR="001A6104" w:rsidRPr="00BD05D7">
        <w:rPr>
          <w:rFonts w:ascii="Palatino Linotype" w:hAnsi="Palatino Linotype"/>
        </w:rPr>
        <w:t xml:space="preserve"> overall</w:t>
      </w:r>
      <w:r w:rsidR="00E44A17" w:rsidRPr="00BD05D7">
        <w:rPr>
          <w:rFonts w:ascii="Palatino Linotype" w:hAnsi="Palatino Linotype"/>
        </w:rPr>
        <w:t xml:space="preserve"> with a focus on the</w:t>
      </w:r>
      <w:r w:rsidR="001A6104" w:rsidRPr="00BD05D7">
        <w:rPr>
          <w:rFonts w:ascii="Palatino Linotype" w:hAnsi="Palatino Linotype"/>
        </w:rPr>
        <w:t xml:space="preserve"> desire for legitimacy and validation that serves as the impetus for the position</w:t>
      </w:r>
      <w:r w:rsidR="00E44A17" w:rsidRPr="00BD05D7">
        <w:rPr>
          <w:rFonts w:ascii="Palatino Linotype" w:hAnsi="Palatino Linotype"/>
        </w:rPr>
        <w:t xml:space="preserve"> that this Copper Age skeleton proves that trans people have always existed. My project therefore</w:t>
      </w:r>
      <w:r w:rsidRPr="00BD05D7">
        <w:rPr>
          <w:rFonts w:ascii="Palatino Linotype" w:hAnsi="Palatino Linotype"/>
        </w:rPr>
        <w:t xml:space="preserve"> </w:t>
      </w:r>
      <w:r w:rsidR="00E44A17" w:rsidRPr="00BD05D7">
        <w:rPr>
          <w:rFonts w:ascii="Palatino Linotype" w:hAnsi="Palatino Linotype"/>
        </w:rPr>
        <w:t>n</w:t>
      </w:r>
      <w:r w:rsidRPr="00BD05D7">
        <w:rPr>
          <w:rFonts w:ascii="Palatino Linotype" w:hAnsi="Palatino Linotype"/>
        </w:rPr>
        <w:t xml:space="preserve">ecessitates a conversation across disciplines </w:t>
      </w:r>
      <w:r w:rsidR="001A6104" w:rsidRPr="00BD05D7">
        <w:rPr>
          <w:rFonts w:ascii="Palatino Linotype" w:hAnsi="Palatino Linotype"/>
        </w:rPr>
        <w:t>that includes a</w:t>
      </w:r>
      <w:r w:rsidRPr="00BD05D7">
        <w:rPr>
          <w:rFonts w:ascii="Palatino Linotype" w:hAnsi="Palatino Linotype"/>
        </w:rPr>
        <w:t xml:space="preserve"> thorough reading of some Black feminist scholars </w:t>
      </w:r>
      <w:r w:rsidR="00297758" w:rsidRPr="00BD05D7">
        <w:rPr>
          <w:rFonts w:ascii="Palatino Linotype" w:hAnsi="Palatino Linotype"/>
        </w:rPr>
        <w:t>who</w:t>
      </w:r>
      <w:r w:rsidRPr="00BD05D7">
        <w:rPr>
          <w:rFonts w:ascii="Palatino Linotype" w:hAnsi="Palatino Linotype"/>
        </w:rPr>
        <w:t xml:space="preserve"> are less frequently read in feminist philosophy</w:t>
      </w:r>
      <w:r w:rsidR="00BD05D7">
        <w:rPr>
          <w:rFonts w:ascii="Palatino Linotype" w:hAnsi="Palatino Linotype"/>
          <w:vertAlign w:val="superscript"/>
        </w:rPr>
        <w:t>3</w:t>
      </w:r>
      <w:r w:rsidRPr="00BD05D7">
        <w:rPr>
          <w:rFonts w:ascii="Palatino Linotype" w:hAnsi="Palatino Linotype"/>
        </w:rPr>
        <w:t xml:space="preserve">. While </w:t>
      </w:r>
      <w:r w:rsidR="001A6104" w:rsidRPr="00BD05D7">
        <w:rPr>
          <w:rFonts w:ascii="Palatino Linotype" w:hAnsi="Palatino Linotype"/>
        </w:rPr>
        <w:t xml:space="preserve">a transdisciplinary conversation like this </w:t>
      </w:r>
      <w:r w:rsidRPr="00BD05D7">
        <w:rPr>
          <w:rFonts w:ascii="Palatino Linotype" w:hAnsi="Palatino Linotype"/>
        </w:rPr>
        <w:t xml:space="preserve">may be </w:t>
      </w:r>
      <w:r w:rsidR="001A6104" w:rsidRPr="00BD05D7">
        <w:rPr>
          <w:rFonts w:ascii="Palatino Linotype" w:hAnsi="Palatino Linotype"/>
        </w:rPr>
        <w:t>less common</w:t>
      </w:r>
      <w:r w:rsidRPr="00BD05D7">
        <w:rPr>
          <w:rFonts w:ascii="Palatino Linotype" w:hAnsi="Palatino Linotype"/>
        </w:rPr>
        <w:t xml:space="preserve"> in most philosophy circles, it is not within the burgeoning field of transgender studies. Indeed</w:t>
      </w:r>
      <w:r w:rsidR="007C3C74" w:rsidRPr="00BD05D7">
        <w:rPr>
          <w:rFonts w:ascii="Palatino Linotype" w:hAnsi="Palatino Linotype"/>
        </w:rPr>
        <w:t xml:space="preserve">, the rapid growth of transgender studies as a field has fueled the flames of many </w:t>
      </w:r>
      <w:r w:rsidRPr="00BD05D7">
        <w:rPr>
          <w:rFonts w:ascii="Palatino Linotype" w:hAnsi="Palatino Linotype"/>
        </w:rPr>
        <w:t xml:space="preserve">of these </w:t>
      </w:r>
      <w:r w:rsidR="007C3C74" w:rsidRPr="00BD05D7">
        <w:rPr>
          <w:rFonts w:ascii="Palatino Linotype" w:hAnsi="Palatino Linotype"/>
        </w:rPr>
        <w:t>ongoing conversations</w:t>
      </w:r>
      <w:r w:rsidRPr="00BD05D7">
        <w:rPr>
          <w:rFonts w:ascii="Palatino Linotype" w:hAnsi="Palatino Linotype"/>
        </w:rPr>
        <w:t xml:space="preserve"> about history and who or what counts as trans</w:t>
      </w:r>
      <w:r w:rsidR="007C3C74" w:rsidRPr="00BD05D7">
        <w:rPr>
          <w:rFonts w:ascii="Palatino Linotype" w:hAnsi="Palatino Linotype"/>
        </w:rPr>
        <w:t>, and one result has been a push for interdisciplinary expansion of the bu</w:t>
      </w:r>
      <w:r w:rsidR="00233F2A" w:rsidRPr="00BD05D7">
        <w:rPr>
          <w:rFonts w:ascii="Palatino Linotype" w:hAnsi="Palatino Linotype"/>
        </w:rPr>
        <w:t xml:space="preserve">rgeoning field. </w:t>
      </w:r>
    </w:p>
    <w:p w14:paraId="0CF06ADA" w14:textId="7ADAF88C" w:rsidR="00D27265" w:rsidRPr="00BD05D7" w:rsidRDefault="00233F2A" w:rsidP="005A7C51">
      <w:pPr>
        <w:ind w:firstLine="720"/>
        <w:rPr>
          <w:rFonts w:ascii="Palatino Linotype" w:hAnsi="Palatino Linotype"/>
        </w:rPr>
      </w:pPr>
      <w:r w:rsidRPr="00BD05D7">
        <w:rPr>
          <w:rFonts w:ascii="Palatino Linotype" w:hAnsi="Palatino Linotype"/>
        </w:rPr>
        <w:t xml:space="preserve">To this end, 2013 saw the release of a second </w:t>
      </w:r>
      <w:r w:rsidRPr="00BD05D7">
        <w:rPr>
          <w:rFonts w:ascii="Palatino Linotype" w:hAnsi="Palatino Linotype"/>
          <w:i/>
        </w:rPr>
        <w:t xml:space="preserve">Transgender Studies Reader </w:t>
      </w:r>
      <w:r w:rsidRPr="00BD05D7">
        <w:rPr>
          <w:rFonts w:ascii="Palatino Linotype" w:hAnsi="Palatino Linotype"/>
        </w:rPr>
        <w:t>in which the editor, Susan Stryker</w:t>
      </w:r>
      <w:r w:rsidR="00D27265" w:rsidRPr="00BD05D7">
        <w:rPr>
          <w:rFonts w:ascii="Palatino Linotype" w:hAnsi="Palatino Linotype"/>
        </w:rPr>
        <w:t xml:space="preserve"> and </w:t>
      </w:r>
      <w:proofErr w:type="spellStart"/>
      <w:r w:rsidR="00D27265" w:rsidRPr="00BD05D7">
        <w:rPr>
          <w:rFonts w:ascii="Palatino Linotype" w:hAnsi="Palatino Linotype"/>
        </w:rPr>
        <w:t>Aren</w:t>
      </w:r>
      <w:proofErr w:type="spellEnd"/>
      <w:r w:rsidR="00D27265" w:rsidRPr="00BD05D7">
        <w:rPr>
          <w:rFonts w:ascii="Palatino Linotype" w:hAnsi="Palatino Linotype"/>
        </w:rPr>
        <w:t xml:space="preserve"> </w:t>
      </w:r>
      <w:proofErr w:type="spellStart"/>
      <w:r w:rsidR="00D27265" w:rsidRPr="00BD05D7">
        <w:rPr>
          <w:rFonts w:ascii="Palatino Linotype" w:hAnsi="Palatino Linotype"/>
        </w:rPr>
        <w:t>Aizura</w:t>
      </w:r>
      <w:proofErr w:type="spellEnd"/>
      <w:r w:rsidR="00BC6309" w:rsidRPr="00BD05D7">
        <w:rPr>
          <w:rFonts w:ascii="Palatino Linotype" w:hAnsi="Palatino Linotype"/>
        </w:rPr>
        <w:t xml:space="preserve"> (2013)</w:t>
      </w:r>
      <w:r w:rsidRPr="00BD05D7">
        <w:rPr>
          <w:rFonts w:ascii="Palatino Linotype" w:hAnsi="Palatino Linotype"/>
        </w:rPr>
        <w:t>, introduces the volume by naming the strengthening of transgender studies in the academy since the 2006 inaugural edition</w:t>
      </w:r>
      <w:r w:rsidR="00BC6309" w:rsidRPr="00BD05D7">
        <w:rPr>
          <w:rFonts w:ascii="Palatino Linotype" w:hAnsi="Palatino Linotype"/>
        </w:rPr>
        <w:t xml:space="preserve"> (5)</w:t>
      </w:r>
      <w:r w:rsidRPr="00BD05D7">
        <w:rPr>
          <w:rFonts w:ascii="Palatino Linotype" w:hAnsi="Palatino Linotype"/>
        </w:rPr>
        <w:t xml:space="preserve">. In that introduction, Stryker </w:t>
      </w:r>
      <w:r w:rsidR="00D27265" w:rsidRPr="00BD05D7">
        <w:rPr>
          <w:rFonts w:ascii="Palatino Linotype" w:hAnsi="Palatino Linotype"/>
        </w:rPr>
        <w:t xml:space="preserve">and </w:t>
      </w:r>
      <w:proofErr w:type="spellStart"/>
      <w:r w:rsidR="00D27265" w:rsidRPr="00BD05D7">
        <w:rPr>
          <w:rFonts w:ascii="Palatino Linotype" w:hAnsi="Palatino Linotype"/>
        </w:rPr>
        <w:t>Aizura</w:t>
      </w:r>
      <w:proofErr w:type="spellEnd"/>
      <w:r w:rsidR="00D27265" w:rsidRPr="00BD05D7">
        <w:rPr>
          <w:rFonts w:ascii="Palatino Linotype" w:hAnsi="Palatino Linotype"/>
        </w:rPr>
        <w:t xml:space="preserve"> also ask</w:t>
      </w:r>
      <w:r w:rsidRPr="00BD05D7">
        <w:rPr>
          <w:rFonts w:ascii="Palatino Linotype" w:hAnsi="Palatino Linotype"/>
        </w:rPr>
        <w:t xml:space="preserve"> why historians take “man” and “woman” as </w:t>
      </w:r>
      <w:proofErr w:type="spellStart"/>
      <w:r w:rsidRPr="00BD05D7">
        <w:rPr>
          <w:rFonts w:ascii="Palatino Linotype" w:hAnsi="Palatino Linotype"/>
        </w:rPr>
        <w:t>transhistorically</w:t>
      </w:r>
      <w:proofErr w:type="spellEnd"/>
      <w:r w:rsidRPr="00BD05D7">
        <w:rPr>
          <w:rFonts w:ascii="Palatino Linotype" w:hAnsi="Palatino Linotype"/>
        </w:rPr>
        <w:t xml:space="preserve"> applicable gender categories (even as they scoff at using transgender anachronistically)</w:t>
      </w:r>
      <w:r w:rsidR="00BC6309" w:rsidRPr="00BD05D7">
        <w:rPr>
          <w:rFonts w:ascii="Palatino Linotype" w:hAnsi="Palatino Linotype"/>
        </w:rPr>
        <w:t xml:space="preserve"> (6</w:t>
      </w:r>
      <w:r w:rsidR="00030AD2" w:rsidRPr="00BD05D7">
        <w:rPr>
          <w:rFonts w:ascii="Palatino Linotype" w:hAnsi="Palatino Linotype"/>
        </w:rPr>
        <w:t>) and</w:t>
      </w:r>
      <w:r w:rsidR="00D27265" w:rsidRPr="00BD05D7">
        <w:rPr>
          <w:rFonts w:ascii="Palatino Linotype" w:hAnsi="Palatino Linotype"/>
        </w:rPr>
        <w:t xml:space="preserve"> suggest</w:t>
      </w:r>
      <w:r w:rsidRPr="00BD05D7">
        <w:rPr>
          <w:rFonts w:ascii="Palatino Linotype" w:hAnsi="Palatino Linotype"/>
        </w:rPr>
        <w:t xml:space="preserve"> that transgender is a global assemblage </w:t>
      </w:r>
      <w:r w:rsidR="00D27265" w:rsidRPr="00BD05D7">
        <w:rPr>
          <w:rFonts w:ascii="Palatino Linotype" w:hAnsi="Palatino Linotype"/>
        </w:rPr>
        <w:t>that necessitates a strategic consideration for how transgender studies can advance an anti-racist and anti-colonial agenda</w:t>
      </w:r>
      <w:r w:rsidR="00BC6309" w:rsidRPr="00BD05D7">
        <w:rPr>
          <w:rFonts w:ascii="Palatino Linotype" w:hAnsi="Palatino Linotype"/>
        </w:rPr>
        <w:t xml:space="preserve"> (7-9)</w:t>
      </w:r>
      <w:r w:rsidR="00D27265" w:rsidRPr="00BD05D7">
        <w:rPr>
          <w:rFonts w:ascii="Palatino Linotype" w:hAnsi="Palatino Linotype"/>
        </w:rPr>
        <w:t xml:space="preserve">. In the only chapter of the volume that specifically addresses archaeology, Mary </w:t>
      </w:r>
      <w:proofErr w:type="spellStart"/>
      <w:r w:rsidR="00D27265" w:rsidRPr="00BD05D7">
        <w:rPr>
          <w:rFonts w:ascii="Palatino Linotype" w:hAnsi="Palatino Linotype"/>
        </w:rPr>
        <w:t>Weismantel</w:t>
      </w:r>
      <w:proofErr w:type="spellEnd"/>
      <w:r w:rsidR="00BC6309" w:rsidRPr="00BD05D7">
        <w:rPr>
          <w:rFonts w:ascii="Palatino Linotype" w:hAnsi="Palatino Linotype"/>
        </w:rPr>
        <w:t xml:space="preserve"> (2013)</w:t>
      </w:r>
      <w:r w:rsidR="001F71F8" w:rsidRPr="00BD05D7">
        <w:rPr>
          <w:rFonts w:ascii="Palatino Linotype" w:hAnsi="Palatino Linotype"/>
        </w:rPr>
        <w:t xml:space="preserve"> goes so far as to say that the choice not to reckon with archaeology runs the risk of “impoverishing our sense of </w:t>
      </w:r>
      <w:r w:rsidR="001F71F8" w:rsidRPr="00BD05D7">
        <w:rPr>
          <w:rFonts w:ascii="Palatino Linotype" w:hAnsi="Palatino Linotype"/>
        </w:rPr>
        <w:lastRenderedPageBreak/>
        <w:t>the past, and our understanding of who we are and where we came from</w:t>
      </w:r>
      <w:r w:rsidR="00BC6309" w:rsidRPr="00BD05D7">
        <w:rPr>
          <w:rFonts w:ascii="Palatino Linotype" w:hAnsi="Palatino Linotype"/>
        </w:rPr>
        <w:t>,</w:t>
      </w:r>
      <w:r w:rsidR="001F71F8" w:rsidRPr="00BD05D7">
        <w:rPr>
          <w:rFonts w:ascii="Palatino Linotype" w:hAnsi="Palatino Linotype"/>
        </w:rPr>
        <w:t>”</w:t>
      </w:r>
      <w:r w:rsidR="00BC6309" w:rsidRPr="00BD05D7">
        <w:rPr>
          <w:rFonts w:ascii="Palatino Linotype" w:hAnsi="Palatino Linotype"/>
        </w:rPr>
        <w:t xml:space="preserve"> (320).</w:t>
      </w:r>
      <w:r w:rsidR="001F71F8" w:rsidRPr="00BD05D7">
        <w:rPr>
          <w:rFonts w:ascii="Palatino Linotype" w:hAnsi="Palatino Linotype"/>
        </w:rPr>
        <w:t xml:space="preserve"> Her intervention is both into the nascent field of trans studies and into archaeology. </w:t>
      </w:r>
      <w:proofErr w:type="spellStart"/>
      <w:r w:rsidR="001F71F8" w:rsidRPr="00BD05D7">
        <w:rPr>
          <w:rFonts w:ascii="Palatino Linotype" w:hAnsi="Palatino Linotype"/>
        </w:rPr>
        <w:t>Weismantel</w:t>
      </w:r>
      <w:proofErr w:type="spellEnd"/>
      <w:r w:rsidR="001F71F8" w:rsidRPr="00BD05D7">
        <w:rPr>
          <w:rFonts w:ascii="Palatino Linotype" w:hAnsi="Palatino Linotype"/>
        </w:rPr>
        <w:t xml:space="preserve"> claims the first step taken toward trans archaeology will necessarily be destructive because it requires “tearing off the layers of unsupported assumptions about sex and gender that encrust the archaeological record</w:t>
      </w:r>
      <w:r w:rsidR="00BC6309" w:rsidRPr="00BD05D7">
        <w:rPr>
          <w:rFonts w:ascii="Palatino Linotype" w:hAnsi="Palatino Linotype"/>
        </w:rPr>
        <w:t>,</w:t>
      </w:r>
      <w:r w:rsidR="001F71F8" w:rsidRPr="00BD05D7">
        <w:rPr>
          <w:rFonts w:ascii="Palatino Linotype" w:hAnsi="Palatino Linotype"/>
        </w:rPr>
        <w:t>”</w:t>
      </w:r>
      <w:r w:rsidR="00BC6309" w:rsidRPr="00BD05D7">
        <w:rPr>
          <w:rFonts w:ascii="Palatino Linotype" w:hAnsi="Palatino Linotype"/>
        </w:rPr>
        <w:t xml:space="preserve"> (320).</w:t>
      </w:r>
      <w:r w:rsidR="001F71F8" w:rsidRPr="00BD05D7">
        <w:rPr>
          <w:rFonts w:ascii="Palatino Linotype" w:hAnsi="Palatino Linotype"/>
        </w:rPr>
        <w:t xml:space="preserve"> </w:t>
      </w:r>
      <w:r w:rsidR="001305A2" w:rsidRPr="00BD05D7">
        <w:rPr>
          <w:rFonts w:ascii="Palatino Linotype" w:hAnsi="Palatino Linotype"/>
        </w:rPr>
        <w:t xml:space="preserve">Even further, she argues that “interpreting evidence…from a transgender perspective doesn’t mean artificially forcing ancient phenomena into a new and ill-fitting category. If anything, the opposite seems true,” (321). </w:t>
      </w:r>
      <w:r w:rsidR="001F71F8" w:rsidRPr="00BD05D7">
        <w:rPr>
          <w:rFonts w:ascii="Palatino Linotype" w:hAnsi="Palatino Linotype"/>
        </w:rPr>
        <w:t>It is clear then that the impetus to unearth transgender phenomena in the prehistorical past</w:t>
      </w:r>
      <w:r w:rsidR="00DD3F9F" w:rsidRPr="00BD05D7">
        <w:rPr>
          <w:rFonts w:ascii="Palatino Linotype" w:hAnsi="Palatino Linotype"/>
        </w:rPr>
        <w:t xml:space="preserve"> seems to collude with the postmodernist shedding of structuralist assumptions, in this case of gender and sex, that has also been a rallying cry in feminist and queer theories. The transgender skeleton in question is perhaps more ubiquitous than unique and some scholars have begun to call for transgender studies to add it to our assemblage of case studies.</w:t>
      </w:r>
      <w:r w:rsidR="001305A2" w:rsidRPr="00BD05D7">
        <w:rPr>
          <w:rFonts w:ascii="Palatino Linotype" w:hAnsi="Palatino Linotype"/>
        </w:rPr>
        <w:t xml:space="preserve"> But what is more interesting for my purposes in this article is </w:t>
      </w:r>
      <w:proofErr w:type="spellStart"/>
      <w:r w:rsidR="001305A2" w:rsidRPr="00BD05D7">
        <w:rPr>
          <w:rFonts w:ascii="Palatino Linotype" w:hAnsi="Palatino Linotype"/>
        </w:rPr>
        <w:t>Weismantel’s</w:t>
      </w:r>
      <w:proofErr w:type="spellEnd"/>
      <w:r w:rsidR="001305A2" w:rsidRPr="00BD05D7">
        <w:rPr>
          <w:rFonts w:ascii="Palatino Linotype" w:hAnsi="Palatino Linotype"/>
        </w:rPr>
        <w:t xml:space="preserve"> argument that ‘the gender diversity of the past matters for transgender activism” (ibid)</w:t>
      </w:r>
      <w:r w:rsidR="001A6104" w:rsidRPr="00BD05D7">
        <w:rPr>
          <w:rFonts w:ascii="Palatino Linotype" w:hAnsi="Palatino Linotype"/>
        </w:rPr>
        <w:t>. She contends, via</w:t>
      </w:r>
      <w:r w:rsidR="001305A2" w:rsidRPr="00BD05D7">
        <w:rPr>
          <w:rFonts w:ascii="Palatino Linotype" w:hAnsi="Palatino Linotype"/>
        </w:rPr>
        <w:t xml:space="preserve"> </w:t>
      </w:r>
      <w:r w:rsidR="001A6104" w:rsidRPr="00BD05D7">
        <w:rPr>
          <w:rFonts w:ascii="Palatino Linotype" w:hAnsi="Palatino Linotype"/>
        </w:rPr>
        <w:t>R</w:t>
      </w:r>
      <w:r w:rsidR="001305A2" w:rsidRPr="00BD05D7">
        <w:rPr>
          <w:rFonts w:ascii="Palatino Linotype" w:hAnsi="Palatino Linotype"/>
        </w:rPr>
        <w:t>osemary Joyce’s (2008) work</w:t>
      </w:r>
      <w:r w:rsidR="001A6104" w:rsidRPr="00BD05D7">
        <w:rPr>
          <w:rFonts w:ascii="Palatino Linotype" w:hAnsi="Palatino Linotype"/>
        </w:rPr>
        <w:t>,</w:t>
      </w:r>
      <w:r w:rsidR="001305A2" w:rsidRPr="00BD05D7">
        <w:rPr>
          <w:rFonts w:ascii="Palatino Linotype" w:hAnsi="Palatino Linotype"/>
        </w:rPr>
        <w:t xml:space="preserve"> that contemporaneous (mis)understandings of normatively gendered, heterosexual, nuclear familial units </w:t>
      </w:r>
      <w:r w:rsidR="00675326" w:rsidRPr="00BD05D7">
        <w:rPr>
          <w:rFonts w:ascii="Palatino Linotype" w:hAnsi="Palatino Linotype"/>
        </w:rPr>
        <w:t xml:space="preserve">are more often imposed upon the ancient past than are discovered there autochthonously. </w:t>
      </w:r>
    </w:p>
    <w:p w14:paraId="1FE35A1F" w14:textId="2F631310" w:rsidR="00E47444" w:rsidRPr="00BD05D7" w:rsidRDefault="00D27265" w:rsidP="005A7C51">
      <w:pPr>
        <w:ind w:firstLine="720"/>
        <w:rPr>
          <w:rFonts w:ascii="Palatino Linotype" w:hAnsi="Palatino Linotype"/>
        </w:rPr>
      </w:pPr>
      <w:r w:rsidRPr="00BD05D7">
        <w:rPr>
          <w:rFonts w:ascii="Palatino Linotype" w:hAnsi="Palatino Linotype"/>
        </w:rPr>
        <w:t>I cite the editors’ introduction</w:t>
      </w:r>
      <w:r w:rsidR="00BC6309" w:rsidRPr="00BD05D7">
        <w:rPr>
          <w:rFonts w:ascii="Palatino Linotype" w:hAnsi="Palatino Linotype"/>
        </w:rPr>
        <w:t xml:space="preserve"> to the second edition of such a </w:t>
      </w:r>
      <w:r w:rsidR="001A6104" w:rsidRPr="00BD05D7">
        <w:rPr>
          <w:rFonts w:ascii="Palatino Linotype" w:hAnsi="Palatino Linotype"/>
        </w:rPr>
        <w:t>widely read</w:t>
      </w:r>
      <w:r w:rsidR="00BC6309" w:rsidRPr="00BD05D7">
        <w:rPr>
          <w:rFonts w:ascii="Palatino Linotype" w:hAnsi="Palatino Linotype"/>
        </w:rPr>
        <w:t xml:space="preserve"> anthology</w:t>
      </w:r>
      <w:r w:rsidRPr="00BD05D7">
        <w:rPr>
          <w:rFonts w:ascii="Palatino Linotype" w:hAnsi="Palatino Linotype"/>
        </w:rPr>
        <w:t xml:space="preserve"> </w:t>
      </w:r>
      <w:r w:rsidR="00AE4ED7" w:rsidRPr="00BD05D7">
        <w:rPr>
          <w:rFonts w:ascii="Palatino Linotype" w:hAnsi="Palatino Linotype"/>
        </w:rPr>
        <w:t>to</w:t>
      </w:r>
      <w:r w:rsidRPr="00BD05D7">
        <w:rPr>
          <w:rFonts w:ascii="Palatino Linotype" w:hAnsi="Palatino Linotype"/>
        </w:rPr>
        <w:t xml:space="preserve"> preempt a contradiction I will sharpen through my reading of the alleged transgender skeleton found by </w:t>
      </w:r>
      <w:proofErr w:type="spellStart"/>
      <w:r w:rsidRPr="00BD05D7">
        <w:rPr>
          <w:rFonts w:ascii="Palatino Linotype" w:hAnsi="Palatino Linotype"/>
        </w:rPr>
        <w:t>Vesinova</w:t>
      </w:r>
      <w:proofErr w:type="spellEnd"/>
      <w:r w:rsidRPr="00BD05D7">
        <w:rPr>
          <w:rFonts w:ascii="Palatino Linotype" w:hAnsi="Palatino Linotype"/>
        </w:rPr>
        <w:t xml:space="preserve"> and her team. </w:t>
      </w:r>
      <w:r w:rsidR="00386878" w:rsidRPr="00BD05D7">
        <w:rPr>
          <w:rFonts w:ascii="Palatino Linotype" w:hAnsi="Palatino Linotype"/>
        </w:rPr>
        <w:t>While the discovery is certainly interesting and ma</w:t>
      </w:r>
      <w:r w:rsidR="00BA3F60" w:rsidRPr="00BD05D7">
        <w:rPr>
          <w:rFonts w:ascii="Palatino Linotype" w:hAnsi="Palatino Linotype"/>
        </w:rPr>
        <w:t>y indeed</w:t>
      </w:r>
      <w:r w:rsidR="00386878" w:rsidRPr="00BD05D7">
        <w:rPr>
          <w:rFonts w:ascii="Palatino Linotype" w:hAnsi="Palatino Linotype"/>
        </w:rPr>
        <w:t xml:space="preserve"> enhance contemporary understandings of the Copper Age,</w:t>
      </w:r>
      <w:r w:rsidR="00923780" w:rsidRPr="00BD05D7">
        <w:rPr>
          <w:rFonts w:ascii="Palatino Linotype" w:hAnsi="Palatino Linotype"/>
        </w:rPr>
        <w:t xml:space="preserve"> </w:t>
      </w:r>
      <w:r w:rsidR="00BA3F60" w:rsidRPr="00BD05D7">
        <w:rPr>
          <w:rFonts w:ascii="Palatino Linotype" w:hAnsi="Palatino Linotype"/>
        </w:rPr>
        <w:t>I argue</w:t>
      </w:r>
      <w:r w:rsidR="00386878" w:rsidRPr="00BD05D7">
        <w:rPr>
          <w:rFonts w:ascii="Palatino Linotype" w:hAnsi="Palatino Linotype"/>
        </w:rPr>
        <w:t xml:space="preserve"> </w:t>
      </w:r>
      <w:r w:rsidR="00BA3F60" w:rsidRPr="00BD05D7">
        <w:rPr>
          <w:rFonts w:ascii="Palatino Linotype" w:hAnsi="Palatino Linotype"/>
        </w:rPr>
        <w:t>it is also an instance</w:t>
      </w:r>
      <w:r w:rsidR="00386878" w:rsidRPr="00BD05D7">
        <w:rPr>
          <w:rFonts w:ascii="Palatino Linotype" w:hAnsi="Palatino Linotype"/>
        </w:rPr>
        <w:t xml:space="preserve"> of a reaching backward to instantiate and calcify </w:t>
      </w:r>
      <w:r w:rsidR="00BA3F60" w:rsidRPr="00BD05D7">
        <w:rPr>
          <w:rFonts w:ascii="Palatino Linotype" w:hAnsi="Palatino Linotype"/>
        </w:rPr>
        <w:t>Western, and Modern</w:t>
      </w:r>
      <w:r w:rsidR="00386878" w:rsidRPr="00BD05D7">
        <w:rPr>
          <w:rFonts w:ascii="Palatino Linotype" w:hAnsi="Palatino Linotype"/>
        </w:rPr>
        <w:t xml:space="preserve"> systems of sex/gender/sexuality. What is perhaps new about this instance of a backwards reach is that it is not primarily about solidifying the realities of heteronormative or </w:t>
      </w:r>
      <w:proofErr w:type="spellStart"/>
      <w:r w:rsidR="00386878" w:rsidRPr="00BD05D7">
        <w:rPr>
          <w:rFonts w:ascii="Palatino Linotype" w:hAnsi="Palatino Linotype"/>
        </w:rPr>
        <w:t>cisnormative</w:t>
      </w:r>
      <w:proofErr w:type="spellEnd"/>
      <w:r w:rsidR="00386878" w:rsidRPr="00BD05D7">
        <w:rPr>
          <w:rFonts w:ascii="Palatino Linotype" w:hAnsi="Palatino Linotype"/>
        </w:rPr>
        <w:t xml:space="preserve"> understandings of sex, gender, </w:t>
      </w:r>
      <w:r w:rsidR="00BA3F60" w:rsidRPr="00BD05D7">
        <w:rPr>
          <w:rFonts w:ascii="Palatino Linotype" w:hAnsi="Palatino Linotype"/>
        </w:rPr>
        <w:t>and sexuality as</w:t>
      </w:r>
      <w:r w:rsidR="00386878" w:rsidRPr="00BD05D7">
        <w:rPr>
          <w:rFonts w:ascii="Palatino Linotype" w:hAnsi="Palatino Linotype"/>
        </w:rPr>
        <w:t xml:space="preserve"> timeless</w:t>
      </w:r>
      <w:r w:rsidR="007E4214" w:rsidRPr="00BD05D7">
        <w:rPr>
          <w:rFonts w:ascii="Palatino Linotype" w:hAnsi="Palatino Linotype"/>
        </w:rPr>
        <w:t>, or natural</w:t>
      </w:r>
      <w:r w:rsidR="00386878" w:rsidRPr="00BD05D7">
        <w:rPr>
          <w:rFonts w:ascii="Palatino Linotype" w:hAnsi="Palatino Linotype"/>
        </w:rPr>
        <w:t>. Rather, it is about attempting to locate transgender and queer phenomena, realities, and bodies in ancient times.</w:t>
      </w:r>
      <w:r w:rsidR="00BA3F60" w:rsidRPr="00BD05D7">
        <w:rPr>
          <w:rFonts w:ascii="Palatino Linotype" w:hAnsi="Palatino Linotype"/>
        </w:rPr>
        <w:t xml:space="preserve"> This looking backwards for the ancient trans or queer subject reveals an investment in normalizing or naturalizing transgender phenomena.</w:t>
      </w:r>
      <w:r w:rsidR="00386878" w:rsidRPr="00BD05D7">
        <w:rPr>
          <w:rFonts w:ascii="Palatino Linotype" w:hAnsi="Palatino Linotype"/>
        </w:rPr>
        <w:t xml:space="preserve"> </w:t>
      </w:r>
      <w:r w:rsidR="00585D0E" w:rsidRPr="00BD05D7">
        <w:rPr>
          <w:rFonts w:ascii="Palatino Linotype" w:hAnsi="Palatino Linotype"/>
        </w:rPr>
        <w:t>It is not new to argue that these Modern systems of sex/gender/sexuality are colonial inventions that emerge as a direct result of violent, imperial contact. However, the broader fields of transgender studies, and feminist philosophy by extension, have yet to reckon with the simple fact that the supposed timelessness of gender diversity, especially among Indigenous peoples prior to colonialism, does not inherently validate white trans people contemporarily (</w:t>
      </w:r>
      <w:proofErr w:type="spellStart"/>
      <w:r w:rsidR="00585D0E" w:rsidRPr="00BD05D7">
        <w:rPr>
          <w:rFonts w:ascii="Palatino Linotype" w:hAnsi="Palatino Linotype"/>
        </w:rPr>
        <w:t>Haefele</w:t>
      </w:r>
      <w:proofErr w:type="spellEnd"/>
      <w:r w:rsidR="00585D0E" w:rsidRPr="00BD05D7">
        <w:rPr>
          <w:rFonts w:ascii="Palatino Linotype" w:hAnsi="Palatino Linotype"/>
        </w:rPr>
        <w:t xml:space="preserve">-Thomas 2019; Day 2020). Even further, as I will demonstrate in later sections unpacking the work of three Black feminist scholars, this reach backward into an ever more ancient past to shore up contemporary trans identity deracinates autochthonous gender diversity </w:t>
      </w:r>
      <w:proofErr w:type="gramStart"/>
      <w:r w:rsidR="00585D0E" w:rsidRPr="00BD05D7">
        <w:rPr>
          <w:rFonts w:ascii="Palatino Linotype" w:hAnsi="Palatino Linotype"/>
        </w:rPr>
        <w:t>in order to</w:t>
      </w:r>
      <w:proofErr w:type="gramEnd"/>
      <w:r w:rsidR="00585D0E" w:rsidRPr="00BD05D7">
        <w:rPr>
          <w:rFonts w:ascii="Palatino Linotype" w:hAnsi="Palatino Linotype"/>
        </w:rPr>
        <w:t xml:space="preserve"> de-racialize it. Thus, while a thread within transgender studies, and especially trans history, critiques gender binarism and rigid understandings of the </w:t>
      </w:r>
      <w:r w:rsidR="00585D0E" w:rsidRPr="00BD05D7">
        <w:rPr>
          <w:rFonts w:ascii="Palatino Linotype" w:hAnsi="Palatino Linotype"/>
        </w:rPr>
        <w:lastRenderedPageBreak/>
        <w:t>body and sexual difference, it often does so as a means of both critiquing and subsuming</w:t>
      </w:r>
      <w:r w:rsidR="00637733" w:rsidRPr="00BD05D7">
        <w:rPr>
          <w:rFonts w:ascii="Palatino Linotype" w:hAnsi="Palatino Linotype"/>
        </w:rPr>
        <w:t xml:space="preserve"> racialized violence. This move both places presumably white trans people (or identities or bodies) in the crosshairs of settler colonial violence, and then obfuscates the racialized nature of that violence. In rewriting history to position contemporary white transness as both victim and savior, a move echoed in many de-racialized analyses of violence against trans people and Transgender Day of Remembrance (Lamble 200</w:t>
      </w:r>
      <w:r w:rsidR="000712F7" w:rsidRPr="00BD05D7">
        <w:rPr>
          <w:rFonts w:ascii="Palatino Linotype" w:hAnsi="Palatino Linotype"/>
        </w:rPr>
        <w:t>8</w:t>
      </w:r>
      <w:r w:rsidR="00637733" w:rsidRPr="00BD05D7">
        <w:rPr>
          <w:rFonts w:ascii="Palatino Linotype" w:hAnsi="Palatino Linotype"/>
        </w:rPr>
        <w:t xml:space="preserve">; </w:t>
      </w:r>
      <w:proofErr w:type="spellStart"/>
      <w:r w:rsidR="00637733" w:rsidRPr="00BD05D7">
        <w:rPr>
          <w:rFonts w:ascii="Palatino Linotype" w:hAnsi="Palatino Linotype"/>
        </w:rPr>
        <w:t>Haritaworn</w:t>
      </w:r>
      <w:proofErr w:type="spellEnd"/>
      <w:r w:rsidR="00637733" w:rsidRPr="00BD05D7">
        <w:rPr>
          <w:rFonts w:ascii="Palatino Linotype" w:hAnsi="Palatino Linotype"/>
        </w:rPr>
        <w:t xml:space="preserve"> &amp; </w:t>
      </w:r>
      <w:proofErr w:type="spellStart"/>
      <w:r w:rsidR="00637733" w:rsidRPr="00BD05D7">
        <w:rPr>
          <w:rFonts w:ascii="Palatino Linotype" w:hAnsi="Palatino Linotype"/>
        </w:rPr>
        <w:t>Snorton</w:t>
      </w:r>
      <w:proofErr w:type="spellEnd"/>
      <w:r w:rsidR="00637733" w:rsidRPr="00BD05D7">
        <w:rPr>
          <w:rFonts w:ascii="Palatino Linotype" w:hAnsi="Palatino Linotype"/>
        </w:rPr>
        <w:t xml:space="preserve"> 2013; Krell 2017), the stakes of History itself are lost. </w:t>
      </w:r>
      <w:r w:rsidR="001A6104" w:rsidRPr="00BD05D7">
        <w:rPr>
          <w:rFonts w:ascii="Palatino Linotype" w:hAnsi="Palatino Linotype"/>
        </w:rPr>
        <w:t>Why this alleged transgender skeleton is particularly fascinating is because it appears without narration or self-identification. Instead, it is literally unearthed and labeled as empirical evidence of transgenderism, then propped up as a means of validating contemporary transness as if debunking the idea that transgender is a modern invention will improve material conditions of trans life</w:t>
      </w:r>
      <w:r w:rsidR="00ED2E01" w:rsidRPr="00BD05D7">
        <w:rPr>
          <w:rFonts w:ascii="Palatino Linotype" w:hAnsi="Palatino Linotype"/>
        </w:rPr>
        <w:t xml:space="preserve">. It is telling that an appeal to archaeology, which can be seen as the science of history, serves as a kind of elastic meant to stretch between an ancient past and the present moment and, in so doing, entrench the supposed omnipresence of transness. While the means of arriving at such a claim are problematic, as I will demonstrate, the impulse to jump to empirical evidence and to rely upon History and Science are, to a certain extent and especially from a vantage point of whiteness, understandable. </w:t>
      </w:r>
      <w:r w:rsidR="00386878" w:rsidRPr="00BD05D7">
        <w:rPr>
          <w:rFonts w:ascii="Palatino Linotype" w:hAnsi="Palatino Linotype"/>
        </w:rPr>
        <w:t>What follows</w:t>
      </w:r>
      <w:r w:rsidR="00BA3F60" w:rsidRPr="00BD05D7">
        <w:rPr>
          <w:rFonts w:ascii="Palatino Linotype" w:hAnsi="Palatino Linotype"/>
        </w:rPr>
        <w:t>, then,</w:t>
      </w:r>
      <w:r w:rsidR="00386878" w:rsidRPr="00BD05D7">
        <w:rPr>
          <w:rFonts w:ascii="Palatino Linotype" w:hAnsi="Palatino Linotype"/>
        </w:rPr>
        <w:t xml:space="preserve"> is an attempt to unpack that investment in reaching backward and to problematize not just the mapping of contemporaneous sex/gender/sexuality systems anachronistically, but also the desire to find trans-ness or </w:t>
      </w:r>
      <w:proofErr w:type="gramStart"/>
      <w:r w:rsidR="00386878" w:rsidRPr="00BD05D7">
        <w:rPr>
          <w:rFonts w:ascii="Palatino Linotype" w:hAnsi="Palatino Linotype"/>
        </w:rPr>
        <w:t>queer-ness</w:t>
      </w:r>
      <w:proofErr w:type="gramEnd"/>
      <w:r w:rsidR="00386878" w:rsidRPr="00BD05D7">
        <w:rPr>
          <w:rFonts w:ascii="Palatino Linotype" w:hAnsi="Palatino Linotype"/>
        </w:rPr>
        <w:t xml:space="preserve"> in the past as the impetus for such a mapping.</w:t>
      </w:r>
    </w:p>
    <w:p w14:paraId="2329C21E" w14:textId="13FA2D25" w:rsidR="003C77CE" w:rsidRPr="00BD05D7" w:rsidRDefault="003C77CE" w:rsidP="005A7C51">
      <w:pPr>
        <w:rPr>
          <w:rFonts w:ascii="Palatino Linotype" w:hAnsi="Palatino Linotype"/>
        </w:rPr>
      </w:pPr>
      <w:r w:rsidRPr="00BD05D7">
        <w:rPr>
          <w:rFonts w:ascii="Palatino Linotype" w:hAnsi="Palatino Linotype"/>
        </w:rPr>
        <w:tab/>
        <w:t>To begin to understand the desire that instantiates a backward reach into ancient history we must also understand the discipline of archaeology. As a field, it relies upon scientific methods to ask questions about past human cultures. This means that archaeology is necessarily a disciplinary mode of knowledge production that works through both Science and History to think Culture. Here, I capitalize all three of these to underline their significance as discourses which exceed their practitioners’ attempts to delineate what constitutes science, history, or culture as disciplines. Since archaeology is a branch of anthropology,</w:t>
      </w:r>
      <w:r w:rsidR="0096678A" w:rsidRPr="00BD05D7">
        <w:rPr>
          <w:rFonts w:ascii="Palatino Linotype" w:hAnsi="Palatino Linotype"/>
        </w:rPr>
        <w:t xml:space="preserve"> that</w:t>
      </w:r>
      <w:r w:rsidR="00057820" w:rsidRPr="00BD05D7">
        <w:rPr>
          <w:rFonts w:ascii="Palatino Linotype" w:hAnsi="Palatino Linotype"/>
        </w:rPr>
        <w:t xml:space="preserve"> </w:t>
      </w:r>
      <w:r w:rsidR="0096678A" w:rsidRPr="00BD05D7">
        <w:rPr>
          <w:rFonts w:ascii="Palatino Linotype" w:hAnsi="Palatino Linotype"/>
        </w:rPr>
        <w:t>is,</w:t>
      </w:r>
      <w:r w:rsidRPr="00BD05D7">
        <w:rPr>
          <w:rFonts w:ascii="Palatino Linotype" w:hAnsi="Palatino Linotype"/>
        </w:rPr>
        <w:t xml:space="preserve"> the study of humans in the past and present according to the American Anthropological Association, it is necessarily entangled in the epistemologies of all three of these disciplines and discourses. Rather than immediately deconstructing</w:t>
      </w:r>
      <w:r w:rsidR="0096678A" w:rsidRPr="00BD05D7">
        <w:rPr>
          <w:rFonts w:ascii="Palatino Linotype" w:hAnsi="Palatino Linotype"/>
        </w:rPr>
        <w:t xml:space="preserve"> or criticizing</w:t>
      </w:r>
      <w:r w:rsidRPr="00BD05D7">
        <w:rPr>
          <w:rFonts w:ascii="Palatino Linotype" w:hAnsi="Palatino Linotype"/>
        </w:rPr>
        <w:t xml:space="preserve"> archaeology, I instead pose </w:t>
      </w:r>
      <w:r w:rsidR="009067B5" w:rsidRPr="00BD05D7">
        <w:rPr>
          <w:rFonts w:ascii="Palatino Linotype" w:hAnsi="Palatino Linotype"/>
        </w:rPr>
        <w:t>some</w:t>
      </w:r>
      <w:r w:rsidRPr="00BD05D7">
        <w:rPr>
          <w:rFonts w:ascii="Palatino Linotype" w:hAnsi="Palatino Linotype"/>
        </w:rPr>
        <w:t xml:space="preserve"> question</w:t>
      </w:r>
      <w:r w:rsidR="009067B5" w:rsidRPr="00BD05D7">
        <w:rPr>
          <w:rFonts w:ascii="Palatino Linotype" w:hAnsi="Palatino Linotype"/>
        </w:rPr>
        <w:t xml:space="preserve">s. </w:t>
      </w:r>
      <w:r w:rsidRPr="00BD05D7">
        <w:rPr>
          <w:rFonts w:ascii="Palatino Linotype" w:hAnsi="Palatino Linotype"/>
        </w:rPr>
        <w:t xml:space="preserve">What does archaeology want? And what might archaeology want, specifically, from this skeleton? What kinds of knowledge does archaeology hope to produce from it? And how might the answers to the </w:t>
      </w:r>
      <w:proofErr w:type="gramStart"/>
      <w:r w:rsidRPr="00BD05D7">
        <w:rPr>
          <w:rFonts w:ascii="Palatino Linotype" w:hAnsi="Palatino Linotype"/>
        </w:rPr>
        <w:t>questions</w:t>
      </w:r>
      <w:proofErr w:type="gramEnd"/>
      <w:r w:rsidRPr="00BD05D7">
        <w:rPr>
          <w:rFonts w:ascii="Palatino Linotype" w:hAnsi="Palatino Linotype"/>
        </w:rPr>
        <w:t xml:space="preserve"> </w:t>
      </w:r>
      <w:r w:rsidR="00ED2E01" w:rsidRPr="00BD05D7">
        <w:rPr>
          <w:rFonts w:ascii="Palatino Linotype" w:hAnsi="Palatino Linotype"/>
        </w:rPr>
        <w:t xml:space="preserve">archaeology </w:t>
      </w:r>
      <w:r w:rsidRPr="00BD05D7">
        <w:rPr>
          <w:rFonts w:ascii="Palatino Linotype" w:hAnsi="Palatino Linotype"/>
        </w:rPr>
        <w:t xml:space="preserve">ask be limited by </w:t>
      </w:r>
      <w:r w:rsidR="00ED2E01" w:rsidRPr="00BD05D7">
        <w:rPr>
          <w:rFonts w:ascii="Palatino Linotype" w:hAnsi="Palatino Linotype"/>
        </w:rPr>
        <w:t>its own</w:t>
      </w:r>
      <w:r w:rsidRPr="00BD05D7">
        <w:rPr>
          <w:rFonts w:ascii="Palatino Linotype" w:hAnsi="Palatino Linotype"/>
        </w:rPr>
        <w:t xml:space="preserve"> investments in gender and race</w:t>
      </w:r>
      <w:r w:rsidR="0096678A" w:rsidRPr="00BD05D7">
        <w:rPr>
          <w:rFonts w:ascii="Palatino Linotype" w:hAnsi="Palatino Linotype"/>
        </w:rPr>
        <w:t xml:space="preserve"> as they are bound up in History and Science</w:t>
      </w:r>
      <w:r w:rsidRPr="00BD05D7">
        <w:rPr>
          <w:rFonts w:ascii="Palatino Linotype" w:hAnsi="Palatino Linotype"/>
        </w:rPr>
        <w:t xml:space="preserve">? </w:t>
      </w:r>
    </w:p>
    <w:p w14:paraId="456097E2" w14:textId="677E4CDE" w:rsidR="00D00311" w:rsidRPr="00BD05D7" w:rsidRDefault="00BA3F60" w:rsidP="005A7C51">
      <w:pPr>
        <w:rPr>
          <w:rFonts w:ascii="Palatino Linotype" w:hAnsi="Palatino Linotype"/>
        </w:rPr>
      </w:pPr>
      <w:r w:rsidRPr="00BD05D7">
        <w:rPr>
          <w:rFonts w:ascii="Palatino Linotype" w:hAnsi="Palatino Linotype"/>
        </w:rPr>
        <w:tab/>
        <w:t>My attempt to unpack these desires and the reach backward</w:t>
      </w:r>
      <w:r w:rsidR="00F6653A" w:rsidRPr="00BD05D7">
        <w:rPr>
          <w:rFonts w:ascii="Palatino Linotype" w:hAnsi="Palatino Linotype"/>
        </w:rPr>
        <w:t>,</w:t>
      </w:r>
      <w:r w:rsidR="003C77CE" w:rsidRPr="00BD05D7">
        <w:rPr>
          <w:rFonts w:ascii="Palatino Linotype" w:hAnsi="Palatino Linotype"/>
        </w:rPr>
        <w:t xml:space="preserve"> and to contextualize archaeology and its desires</w:t>
      </w:r>
      <w:r w:rsidRPr="00BD05D7">
        <w:rPr>
          <w:rFonts w:ascii="Palatino Linotype" w:hAnsi="Palatino Linotype"/>
        </w:rPr>
        <w:t xml:space="preserve"> will rely upon</w:t>
      </w:r>
      <w:r w:rsidR="009067B5" w:rsidRPr="00BD05D7">
        <w:rPr>
          <w:rFonts w:ascii="Palatino Linotype" w:hAnsi="Palatino Linotype"/>
        </w:rPr>
        <w:t xml:space="preserve"> three Black feminist scholars &lt;1&gt;</w:t>
      </w:r>
      <w:r w:rsidRPr="00BD05D7">
        <w:rPr>
          <w:rFonts w:ascii="Palatino Linotype" w:hAnsi="Palatino Linotype"/>
        </w:rPr>
        <w:t xml:space="preserve"> Denise Ferreira da Silva, Sylvia Wynter, and Hortense Spillers. I choose to think about this “transgender skeleton” through these thinkers’ work because of how they </w:t>
      </w:r>
      <w:r w:rsidRPr="00BD05D7">
        <w:rPr>
          <w:rFonts w:ascii="Palatino Linotype" w:hAnsi="Palatino Linotype"/>
        </w:rPr>
        <w:lastRenderedPageBreak/>
        <w:t xml:space="preserve">problematize history, science, and understandings of sex, gender, and sexuality. </w:t>
      </w:r>
      <w:r w:rsidR="003C77CE" w:rsidRPr="00BD05D7">
        <w:rPr>
          <w:rFonts w:ascii="Palatino Linotype" w:hAnsi="Palatino Linotype"/>
        </w:rPr>
        <w:t>Each ask onto-epistemological questions that center race and gender in ways that demand a reckoning with the very tools of archaeology, and thereby of Science, History, and Culture.</w:t>
      </w:r>
      <w:r w:rsidR="008D05D9" w:rsidRPr="00BD05D7">
        <w:rPr>
          <w:rFonts w:ascii="Palatino Linotype" w:hAnsi="Palatino Linotype"/>
        </w:rPr>
        <w:t xml:space="preserve"> </w:t>
      </w:r>
      <w:r w:rsidRPr="00BD05D7">
        <w:rPr>
          <w:rFonts w:ascii="Palatino Linotype" w:hAnsi="Palatino Linotype"/>
        </w:rPr>
        <w:t xml:space="preserve">Rather than looking first and foremost to scholars in the emerging field of transgender history, such </w:t>
      </w:r>
      <w:r w:rsidR="00F6653A" w:rsidRPr="00BD05D7">
        <w:rPr>
          <w:rFonts w:ascii="Palatino Linotype" w:hAnsi="Palatino Linotype"/>
        </w:rPr>
        <w:t>as Susan Stryker</w:t>
      </w:r>
      <w:r w:rsidRPr="00BD05D7">
        <w:rPr>
          <w:rFonts w:ascii="Palatino Linotype" w:hAnsi="Palatino Linotype"/>
        </w:rPr>
        <w:t xml:space="preserve">, Joanne Meyerowitz, and others, I engage thinkers who could be called </w:t>
      </w:r>
      <w:r w:rsidR="005D3A3D" w:rsidRPr="00BD05D7">
        <w:rPr>
          <w:rFonts w:ascii="Palatino Linotype" w:hAnsi="Palatino Linotype"/>
        </w:rPr>
        <w:t>B</w:t>
      </w:r>
      <w:r w:rsidRPr="00BD05D7">
        <w:rPr>
          <w:rFonts w:ascii="Palatino Linotype" w:hAnsi="Palatino Linotype"/>
        </w:rPr>
        <w:t xml:space="preserve">lack feminists </w:t>
      </w:r>
      <w:proofErr w:type="gramStart"/>
      <w:r w:rsidRPr="00BD05D7">
        <w:rPr>
          <w:rFonts w:ascii="Palatino Linotype" w:hAnsi="Palatino Linotype"/>
        </w:rPr>
        <w:t>in order to</w:t>
      </w:r>
      <w:proofErr w:type="gramEnd"/>
      <w:r w:rsidRPr="00BD05D7">
        <w:rPr>
          <w:rFonts w:ascii="Palatino Linotype" w:hAnsi="Palatino Linotype"/>
        </w:rPr>
        <w:t xml:space="preserve"> interrogate the racial logics of this reaching backward. This is not to say that scholars of trans history have nothing important to say in a conversation about desires for locating the transgender subject in time immemorial. It is to say, however, that posing questions about finding or creating transgender in the past</w:t>
      </w:r>
      <w:r w:rsidR="00AA294C" w:rsidRPr="00BD05D7">
        <w:rPr>
          <w:rFonts w:ascii="Palatino Linotype" w:hAnsi="Palatino Linotype"/>
        </w:rPr>
        <w:t xml:space="preserve"> is not divorced from what </w:t>
      </w:r>
      <w:r w:rsidR="003A7A9A" w:rsidRPr="00BD05D7">
        <w:rPr>
          <w:rFonts w:ascii="Palatino Linotype" w:hAnsi="Palatino Linotype"/>
        </w:rPr>
        <w:t xml:space="preserve">Ferreira </w:t>
      </w:r>
      <w:r w:rsidR="00AA294C" w:rsidRPr="00BD05D7">
        <w:rPr>
          <w:rFonts w:ascii="Palatino Linotype" w:hAnsi="Palatino Linotype"/>
        </w:rPr>
        <w:t>da Silva calls</w:t>
      </w:r>
      <w:r w:rsidR="00D87657" w:rsidRPr="00BD05D7">
        <w:rPr>
          <w:rFonts w:ascii="Palatino Linotype" w:hAnsi="Palatino Linotype"/>
        </w:rPr>
        <w:t xml:space="preserve"> the analytics of </w:t>
      </w:r>
      <w:proofErr w:type="spellStart"/>
      <w:r w:rsidR="00D87657" w:rsidRPr="00BD05D7">
        <w:rPr>
          <w:rFonts w:ascii="Palatino Linotype" w:hAnsi="Palatino Linotype"/>
        </w:rPr>
        <w:t>raciality</w:t>
      </w:r>
      <w:proofErr w:type="spellEnd"/>
      <w:r w:rsidR="00D87657" w:rsidRPr="00BD05D7">
        <w:rPr>
          <w:rFonts w:ascii="Palatino Linotype" w:hAnsi="Palatino Linotype"/>
        </w:rPr>
        <w:t xml:space="preserve"> as </w:t>
      </w:r>
      <w:r w:rsidR="00AA294C" w:rsidRPr="00BD05D7">
        <w:rPr>
          <w:rFonts w:ascii="Palatino Linotype" w:hAnsi="Palatino Linotype"/>
        </w:rPr>
        <w:t>“the region of modern knowledge manufactured by the sciences of man and society</w:t>
      </w:r>
      <w:r w:rsidR="00BC6309" w:rsidRPr="00BD05D7">
        <w:rPr>
          <w:rFonts w:ascii="Palatino Linotype" w:hAnsi="Palatino Linotype"/>
        </w:rPr>
        <w:t>,</w:t>
      </w:r>
      <w:r w:rsidR="00AA294C" w:rsidRPr="00BD05D7">
        <w:rPr>
          <w:rFonts w:ascii="Palatino Linotype" w:hAnsi="Palatino Linotype"/>
        </w:rPr>
        <w:t>”</w:t>
      </w:r>
      <w:r w:rsidR="00BC6309" w:rsidRPr="00BD05D7">
        <w:rPr>
          <w:rFonts w:ascii="Palatino Linotype" w:hAnsi="Palatino Linotype"/>
        </w:rPr>
        <w:t xml:space="preserve"> (</w:t>
      </w:r>
      <w:r w:rsidR="00807847" w:rsidRPr="00BD05D7">
        <w:rPr>
          <w:rFonts w:ascii="Palatino Linotype" w:hAnsi="Palatino Linotype"/>
        </w:rPr>
        <w:t>Ferreira d</w:t>
      </w:r>
      <w:r w:rsidR="00BC6309" w:rsidRPr="00BD05D7">
        <w:rPr>
          <w:rFonts w:ascii="Palatino Linotype" w:hAnsi="Palatino Linotype"/>
        </w:rPr>
        <w:t>a Silva, 2007, xv).</w:t>
      </w:r>
      <w:r w:rsidR="003B3A5B" w:rsidRPr="00BD05D7">
        <w:rPr>
          <w:rFonts w:ascii="Palatino Linotype" w:hAnsi="Palatino Linotype"/>
        </w:rPr>
        <w:t xml:space="preserve"> Further, I am not interested in decrying the desire to locate oneself, or</w:t>
      </w:r>
      <w:r w:rsidR="00BC6309" w:rsidRPr="00BD05D7">
        <w:rPr>
          <w:rFonts w:ascii="Palatino Linotype" w:hAnsi="Palatino Linotype"/>
        </w:rPr>
        <w:t xml:space="preserve"> even</w:t>
      </w:r>
      <w:r w:rsidR="003B3A5B" w:rsidRPr="00BD05D7">
        <w:rPr>
          <w:rFonts w:ascii="Palatino Linotype" w:hAnsi="Palatino Linotype"/>
        </w:rPr>
        <w:t xml:space="preserve"> a version or verisimilitude of oneself in the past on moral grounds. In fact, as a transgender person I understand fully the desire to be recognized or to be found in the past and thereby validated in the present. Instead, I am concerned with contextualizing that desire for the ways in which it emerges from the racial logics of modernity and the onto-epistemological </w:t>
      </w:r>
      <w:r w:rsidR="00DC06F2" w:rsidRPr="00BD05D7">
        <w:rPr>
          <w:rFonts w:ascii="Palatino Linotype" w:hAnsi="Palatino Linotype"/>
        </w:rPr>
        <w:t>presuppositions of, following</w:t>
      </w:r>
      <w:r w:rsidR="003B3A5B" w:rsidRPr="00BD05D7">
        <w:rPr>
          <w:rFonts w:ascii="Palatino Linotype" w:hAnsi="Palatino Linotype"/>
        </w:rPr>
        <w:t xml:space="preserve"> </w:t>
      </w:r>
      <w:r w:rsidR="00807847" w:rsidRPr="00BD05D7">
        <w:rPr>
          <w:rFonts w:ascii="Palatino Linotype" w:hAnsi="Palatino Linotype"/>
        </w:rPr>
        <w:t xml:space="preserve">Ferreira da </w:t>
      </w:r>
      <w:r w:rsidR="003B3A5B" w:rsidRPr="00BD05D7">
        <w:rPr>
          <w:rFonts w:ascii="Palatino Linotype" w:hAnsi="Palatino Linotype"/>
        </w:rPr>
        <w:t xml:space="preserve">Silva, historicity and globality. Additionally, I hypothesize that an engagement with Sylvia Wynter’s theory of the sociogenic principle elucidates the origins of such a desire while </w:t>
      </w:r>
      <w:r w:rsidR="0008650D" w:rsidRPr="00BD05D7">
        <w:rPr>
          <w:rFonts w:ascii="Palatino Linotype" w:hAnsi="Palatino Linotype"/>
        </w:rPr>
        <w:t>also revealing their potential c</w:t>
      </w:r>
      <w:r w:rsidR="003B3A5B" w:rsidRPr="00BD05D7">
        <w:rPr>
          <w:rFonts w:ascii="Palatino Linotype" w:hAnsi="Palatino Linotype"/>
        </w:rPr>
        <w:t>oloniality. Lastly, a consideration of Hortense Spillers’ thoughts on bodies and flesh within the plantation system and its afterlives sheds light on the futility of locating transgender in bones without flesh</w:t>
      </w:r>
      <w:r w:rsidR="00ED2E01" w:rsidRPr="00BD05D7">
        <w:rPr>
          <w:rFonts w:ascii="Palatino Linotype" w:hAnsi="Palatino Linotype"/>
        </w:rPr>
        <w:t>.</w:t>
      </w:r>
      <w:r w:rsidR="00BE4862" w:rsidRPr="00BD05D7">
        <w:rPr>
          <w:rFonts w:ascii="Palatino Linotype" w:hAnsi="Palatino Linotype"/>
        </w:rPr>
        <w:t xml:space="preserve"> The paper will end with </w:t>
      </w:r>
      <w:r w:rsidR="001C7E25" w:rsidRPr="00BD05D7">
        <w:rPr>
          <w:rFonts w:ascii="Palatino Linotype" w:hAnsi="Palatino Linotype"/>
        </w:rPr>
        <w:t>some conclusions about th</w:t>
      </w:r>
      <w:r w:rsidR="00B14DC6" w:rsidRPr="00BD05D7">
        <w:rPr>
          <w:rFonts w:ascii="Palatino Linotype" w:hAnsi="Palatino Linotype"/>
        </w:rPr>
        <w:t>e stakes of thinking trans</w:t>
      </w:r>
      <w:r w:rsidR="001C7E25" w:rsidRPr="00BD05D7">
        <w:rPr>
          <w:rFonts w:ascii="Palatino Linotype" w:hAnsi="Palatino Linotype"/>
        </w:rPr>
        <w:t xml:space="preserve"> historicity </w:t>
      </w:r>
      <w:proofErr w:type="gramStart"/>
      <w:r w:rsidR="001C7E25" w:rsidRPr="00BD05D7">
        <w:rPr>
          <w:rFonts w:ascii="Palatino Linotype" w:hAnsi="Palatino Linotype"/>
        </w:rPr>
        <w:t>in light of</w:t>
      </w:r>
      <w:proofErr w:type="gramEnd"/>
      <w:r w:rsidR="001C7E25" w:rsidRPr="00BD05D7">
        <w:rPr>
          <w:rFonts w:ascii="Palatino Linotype" w:hAnsi="Palatino Linotype"/>
        </w:rPr>
        <w:t xml:space="preserve"> engagem</w:t>
      </w:r>
      <w:r w:rsidR="00B461FC" w:rsidRPr="00BD05D7">
        <w:rPr>
          <w:rFonts w:ascii="Palatino Linotype" w:hAnsi="Palatino Linotype"/>
        </w:rPr>
        <w:t>ent with</w:t>
      </w:r>
      <w:r w:rsidR="00807847" w:rsidRPr="00BD05D7">
        <w:rPr>
          <w:rFonts w:ascii="Palatino Linotype" w:hAnsi="Palatino Linotype"/>
        </w:rPr>
        <w:t xml:space="preserve"> Ferreira da</w:t>
      </w:r>
      <w:r w:rsidR="00B461FC" w:rsidRPr="00BD05D7">
        <w:rPr>
          <w:rFonts w:ascii="Palatino Linotype" w:hAnsi="Palatino Linotype"/>
        </w:rPr>
        <w:t xml:space="preserve"> </w:t>
      </w:r>
      <w:r w:rsidR="001C7E25" w:rsidRPr="00BD05D7">
        <w:rPr>
          <w:rFonts w:ascii="Palatino Linotype" w:hAnsi="Palatino Linotype"/>
        </w:rPr>
        <w:t xml:space="preserve">Silva, Wynter, and Spillers that, hopefully, understand and sympathize with </w:t>
      </w:r>
      <w:r w:rsidR="00B14DC6" w:rsidRPr="00BD05D7">
        <w:rPr>
          <w:rFonts w:ascii="Palatino Linotype" w:hAnsi="Palatino Linotype"/>
        </w:rPr>
        <w:t>the desire to locate trans</w:t>
      </w:r>
      <w:r w:rsidR="001C7E25" w:rsidRPr="00BD05D7">
        <w:rPr>
          <w:rFonts w:ascii="Palatino Linotype" w:hAnsi="Palatino Linotype"/>
        </w:rPr>
        <w:t xml:space="preserve"> in the past while still interrogating the epistemological structures of power that allow for the</w:t>
      </w:r>
      <w:r w:rsidR="00B14DC6" w:rsidRPr="00BD05D7">
        <w:rPr>
          <w:rFonts w:ascii="Palatino Linotype" w:hAnsi="Palatino Linotype"/>
        </w:rPr>
        <w:t xml:space="preserve"> question to be posed of where and when we can find transgender.</w:t>
      </w:r>
    </w:p>
    <w:p w14:paraId="35F13524" w14:textId="77777777" w:rsidR="00496C15" w:rsidRPr="00BD05D7" w:rsidRDefault="00496C15" w:rsidP="005A7C51">
      <w:pPr>
        <w:rPr>
          <w:rFonts w:ascii="Palatino Linotype" w:hAnsi="Palatino Linotype"/>
        </w:rPr>
      </w:pPr>
    </w:p>
    <w:p w14:paraId="7EF477E5" w14:textId="428E5F2C" w:rsidR="0078730D" w:rsidRPr="00BD05D7" w:rsidRDefault="003D5E61" w:rsidP="005A7C51">
      <w:pPr>
        <w:rPr>
          <w:rFonts w:ascii="Palatino Linotype" w:hAnsi="Palatino Linotype"/>
          <w:iCs/>
        </w:rPr>
      </w:pPr>
      <w:r w:rsidRPr="00BD05D7">
        <w:rPr>
          <w:rFonts w:ascii="Palatino Linotype" w:hAnsi="Palatino Linotype"/>
          <w:iCs/>
        </w:rPr>
        <w:t>Historicity, Scientific Universality, and Archaeology’s Dangerous Desires</w:t>
      </w:r>
    </w:p>
    <w:p w14:paraId="03A881E8" w14:textId="4BC61539" w:rsidR="0078730D" w:rsidRPr="00BD05D7" w:rsidRDefault="00D821EA" w:rsidP="005A7C51">
      <w:pPr>
        <w:rPr>
          <w:rFonts w:ascii="Palatino Linotype" w:hAnsi="Palatino Linotype"/>
        </w:rPr>
      </w:pPr>
      <w:r w:rsidRPr="00BD05D7">
        <w:rPr>
          <w:rFonts w:ascii="Palatino Linotype" w:hAnsi="Palatino Linotype"/>
        </w:rPr>
        <w:t>Denise Ferreira da Silva’s</w:t>
      </w:r>
      <w:r w:rsidR="00D47C16" w:rsidRPr="00BD05D7">
        <w:rPr>
          <w:rFonts w:ascii="Palatino Linotype" w:hAnsi="Palatino Linotype"/>
        </w:rPr>
        <w:t xml:space="preserve"> monograph </w:t>
      </w:r>
      <w:r w:rsidR="002B3D27" w:rsidRPr="00BD05D7">
        <w:rPr>
          <w:rFonts w:ascii="Palatino Linotype" w:hAnsi="Palatino Linotype"/>
          <w:i/>
        </w:rPr>
        <w:t>Toward</w:t>
      </w:r>
      <w:r w:rsidR="00D47C16" w:rsidRPr="00BD05D7">
        <w:rPr>
          <w:rFonts w:ascii="Palatino Linotype" w:hAnsi="Palatino Linotype"/>
          <w:i/>
        </w:rPr>
        <w:t xml:space="preserve"> a Global Idea of Race</w:t>
      </w:r>
      <w:r w:rsidR="00807847" w:rsidRPr="00BD05D7">
        <w:rPr>
          <w:rFonts w:ascii="Palatino Linotype" w:hAnsi="Palatino Linotype"/>
          <w:i/>
        </w:rPr>
        <w:t xml:space="preserve"> </w:t>
      </w:r>
      <w:r w:rsidR="00807847" w:rsidRPr="00BD05D7">
        <w:rPr>
          <w:rFonts w:ascii="Palatino Linotype" w:hAnsi="Palatino Linotype"/>
          <w:iCs/>
        </w:rPr>
        <w:t>(2007)</w:t>
      </w:r>
      <w:r w:rsidR="0094156C" w:rsidRPr="00BD05D7">
        <w:rPr>
          <w:rFonts w:ascii="Palatino Linotype" w:hAnsi="Palatino Linotype"/>
          <w:i/>
        </w:rPr>
        <w:t xml:space="preserve"> </w:t>
      </w:r>
      <w:r w:rsidR="007842FE" w:rsidRPr="00BD05D7">
        <w:rPr>
          <w:rFonts w:ascii="Palatino Linotype" w:hAnsi="Palatino Linotype"/>
        </w:rPr>
        <w:t>grapples with the history of Wester</w:t>
      </w:r>
      <w:r w:rsidR="000C025E" w:rsidRPr="00BD05D7">
        <w:rPr>
          <w:rFonts w:ascii="Palatino Linotype" w:hAnsi="Palatino Linotype"/>
        </w:rPr>
        <w:t>n knowledge in such a dense way</w:t>
      </w:r>
      <w:r w:rsidR="007842FE" w:rsidRPr="00BD05D7">
        <w:rPr>
          <w:rFonts w:ascii="Palatino Linotype" w:hAnsi="Palatino Linotype"/>
        </w:rPr>
        <w:t xml:space="preserve"> that is simultaneously generous and critical, that it is, at times, overwhelming. For that reason, and for the sake of brevity, it is necessary to </w:t>
      </w:r>
      <w:r w:rsidR="00AD2C35" w:rsidRPr="00BD05D7">
        <w:rPr>
          <w:rFonts w:ascii="Palatino Linotype" w:hAnsi="Palatino Linotype"/>
        </w:rPr>
        <w:t>home in on</w:t>
      </w:r>
      <w:r w:rsidR="007842FE" w:rsidRPr="00BD05D7">
        <w:rPr>
          <w:rFonts w:ascii="Palatino Linotype" w:hAnsi="Palatino Linotype"/>
        </w:rPr>
        <w:t xml:space="preserve"> </w:t>
      </w:r>
      <w:r w:rsidR="0094156C" w:rsidRPr="00BD05D7">
        <w:rPr>
          <w:rFonts w:ascii="Palatino Linotype" w:hAnsi="Palatino Linotype"/>
        </w:rPr>
        <w:t>her analysis of the play of reason</w:t>
      </w:r>
      <w:r w:rsidR="007842FE" w:rsidRPr="00BD05D7">
        <w:rPr>
          <w:rFonts w:ascii="Palatino Linotype" w:hAnsi="Palatino Linotype"/>
        </w:rPr>
        <w:t xml:space="preserve"> as much as possible even though the entire work demands a shift in how we think about knowledge and knowledge production.</w:t>
      </w:r>
      <w:r w:rsidR="00EF719D" w:rsidRPr="00BD05D7">
        <w:rPr>
          <w:rFonts w:ascii="Palatino Linotype" w:hAnsi="Palatino Linotype"/>
        </w:rPr>
        <w:t xml:space="preserve"> Specifically, I am interested in how she outlines the</w:t>
      </w:r>
      <w:r w:rsidR="0094156C" w:rsidRPr="00BD05D7">
        <w:rPr>
          <w:rFonts w:ascii="Palatino Linotype" w:hAnsi="Palatino Linotype"/>
        </w:rPr>
        <w:t xml:space="preserve"> role that history, as field</w:t>
      </w:r>
      <w:r w:rsidR="00EF719D" w:rsidRPr="00BD05D7">
        <w:rPr>
          <w:rFonts w:ascii="Palatino Linotype" w:hAnsi="Palatino Linotype"/>
        </w:rPr>
        <w:t xml:space="preserve"> and as narrati</w:t>
      </w:r>
      <w:r w:rsidR="0094156C" w:rsidRPr="00BD05D7">
        <w:rPr>
          <w:rFonts w:ascii="Palatino Linotype" w:hAnsi="Palatino Linotype"/>
        </w:rPr>
        <w:t>ve or discourse</w:t>
      </w:r>
      <w:r w:rsidR="00EF719D" w:rsidRPr="00BD05D7">
        <w:rPr>
          <w:rFonts w:ascii="Palatino Linotype" w:hAnsi="Palatino Linotype"/>
        </w:rPr>
        <w:t>, play</w:t>
      </w:r>
      <w:r w:rsidR="0094156C" w:rsidRPr="00BD05D7">
        <w:rPr>
          <w:rFonts w:ascii="Palatino Linotype" w:hAnsi="Palatino Linotype"/>
        </w:rPr>
        <w:t>s</w:t>
      </w:r>
      <w:r w:rsidR="00EF719D" w:rsidRPr="00BD05D7">
        <w:rPr>
          <w:rFonts w:ascii="Palatino Linotype" w:hAnsi="Palatino Linotype"/>
        </w:rPr>
        <w:t xml:space="preserve"> i</w:t>
      </w:r>
      <w:r w:rsidR="0094156C" w:rsidRPr="00BD05D7">
        <w:rPr>
          <w:rFonts w:ascii="Palatino Linotype" w:hAnsi="Palatino Linotype"/>
        </w:rPr>
        <w:t>n constituting</w:t>
      </w:r>
      <w:r w:rsidR="00501453" w:rsidRPr="00BD05D7">
        <w:rPr>
          <w:rFonts w:ascii="Palatino Linotype" w:hAnsi="Palatino Linotype"/>
        </w:rPr>
        <w:t xml:space="preserve"> science</w:t>
      </w:r>
      <w:r w:rsidR="00EF719D" w:rsidRPr="00BD05D7">
        <w:rPr>
          <w:rFonts w:ascii="Palatino Linotype" w:hAnsi="Palatino Linotype"/>
        </w:rPr>
        <w:t>. I am concerned by the ramifications for thinking historicity generally, and transgender</w:t>
      </w:r>
      <w:r w:rsidR="00B0772A" w:rsidRPr="00BD05D7">
        <w:rPr>
          <w:rFonts w:ascii="Palatino Linotype" w:hAnsi="Palatino Linotype"/>
        </w:rPr>
        <w:t xml:space="preserve"> history and</w:t>
      </w:r>
      <w:r w:rsidR="00EF719D" w:rsidRPr="00BD05D7">
        <w:rPr>
          <w:rFonts w:ascii="Palatino Linotype" w:hAnsi="Palatino Linotype"/>
        </w:rPr>
        <w:t xml:space="preserve"> historicit</w:t>
      </w:r>
      <w:r w:rsidR="008B1D70" w:rsidRPr="00BD05D7">
        <w:rPr>
          <w:rFonts w:ascii="Palatino Linotype" w:hAnsi="Palatino Linotype"/>
        </w:rPr>
        <w:t>y specifically, when we take seriously</w:t>
      </w:r>
      <w:r w:rsidR="00EF719D" w:rsidRPr="00BD05D7">
        <w:rPr>
          <w:rFonts w:ascii="Palatino Linotype" w:hAnsi="Palatino Linotype"/>
        </w:rPr>
        <w:t xml:space="preserve"> </w:t>
      </w:r>
      <w:r w:rsidR="00807847" w:rsidRPr="00BD05D7">
        <w:rPr>
          <w:rFonts w:ascii="Palatino Linotype" w:hAnsi="Palatino Linotype"/>
        </w:rPr>
        <w:t xml:space="preserve">Ferreira da </w:t>
      </w:r>
      <w:r w:rsidR="00EF719D" w:rsidRPr="00BD05D7">
        <w:rPr>
          <w:rFonts w:ascii="Palatino Linotype" w:hAnsi="Palatino Linotype"/>
        </w:rPr>
        <w:t xml:space="preserve">Silva’s claims about the formation </w:t>
      </w:r>
      <w:r w:rsidR="00501453" w:rsidRPr="00BD05D7">
        <w:rPr>
          <w:rFonts w:ascii="Palatino Linotype" w:hAnsi="Palatino Linotype"/>
        </w:rPr>
        <w:t xml:space="preserve">of science as reliant upon the establishment of History’s authority, and its status as a racializing project. </w:t>
      </w:r>
      <w:r w:rsidR="008B1D70" w:rsidRPr="00BD05D7">
        <w:rPr>
          <w:rFonts w:ascii="Palatino Linotype" w:hAnsi="Palatino Linotype"/>
        </w:rPr>
        <w:t>Essenti</w:t>
      </w:r>
      <w:r w:rsidR="000C025E" w:rsidRPr="00BD05D7">
        <w:rPr>
          <w:rFonts w:ascii="Palatino Linotype" w:hAnsi="Palatino Linotype"/>
        </w:rPr>
        <w:t>ally,</w:t>
      </w:r>
      <w:r w:rsidR="008B1D70" w:rsidRPr="00BD05D7">
        <w:rPr>
          <w:rFonts w:ascii="Palatino Linotype" w:hAnsi="Palatino Linotype"/>
        </w:rPr>
        <w:t xml:space="preserve"> </w:t>
      </w:r>
      <w:r w:rsidR="00807847" w:rsidRPr="00BD05D7">
        <w:rPr>
          <w:rFonts w:ascii="Palatino Linotype" w:hAnsi="Palatino Linotype"/>
        </w:rPr>
        <w:t xml:space="preserve">Ferreira </w:t>
      </w:r>
      <w:r w:rsidR="003F69C1" w:rsidRPr="00BD05D7">
        <w:rPr>
          <w:rFonts w:ascii="Palatino Linotype" w:hAnsi="Palatino Linotype"/>
        </w:rPr>
        <w:t xml:space="preserve">da </w:t>
      </w:r>
      <w:r w:rsidR="008B1D70" w:rsidRPr="00BD05D7">
        <w:rPr>
          <w:rFonts w:ascii="Palatino Linotype" w:hAnsi="Palatino Linotype"/>
        </w:rPr>
        <w:t xml:space="preserve">Silva urges us to ask what </w:t>
      </w:r>
      <w:r w:rsidR="008B1D70" w:rsidRPr="00BD05D7">
        <w:rPr>
          <w:rFonts w:ascii="Palatino Linotype" w:hAnsi="Palatino Linotype"/>
        </w:rPr>
        <w:lastRenderedPageBreak/>
        <w:t>is at stake in privileging historicity and how can we ask questions of history</w:t>
      </w:r>
      <w:r w:rsidR="0094156C" w:rsidRPr="00BD05D7">
        <w:rPr>
          <w:rFonts w:ascii="Palatino Linotype" w:hAnsi="Palatino Linotype"/>
        </w:rPr>
        <w:t>,</w:t>
      </w:r>
      <w:r w:rsidR="008B1D70" w:rsidRPr="00BD05D7">
        <w:rPr>
          <w:rFonts w:ascii="Palatino Linotype" w:hAnsi="Palatino Linotype"/>
        </w:rPr>
        <w:t xml:space="preserve"> and of science</w:t>
      </w:r>
      <w:r w:rsidR="0094156C" w:rsidRPr="00BD05D7">
        <w:rPr>
          <w:rFonts w:ascii="Palatino Linotype" w:hAnsi="Palatino Linotype"/>
        </w:rPr>
        <w:t>,</w:t>
      </w:r>
      <w:r w:rsidR="008B1D70" w:rsidRPr="00BD05D7">
        <w:rPr>
          <w:rFonts w:ascii="Palatino Linotype" w:hAnsi="Palatino Linotype"/>
        </w:rPr>
        <w:t xml:space="preserve"> without reproducing the logic of unive</w:t>
      </w:r>
      <w:r w:rsidR="0094156C" w:rsidRPr="00BD05D7">
        <w:rPr>
          <w:rFonts w:ascii="Palatino Linotype" w:hAnsi="Palatino Linotype"/>
        </w:rPr>
        <w:t xml:space="preserve">rsality, which necessarily produces </w:t>
      </w:r>
      <w:proofErr w:type="gramStart"/>
      <w:r w:rsidR="0094156C" w:rsidRPr="00BD05D7">
        <w:rPr>
          <w:rFonts w:ascii="Palatino Linotype" w:hAnsi="Palatino Linotype"/>
        </w:rPr>
        <w:t>the means by which</w:t>
      </w:r>
      <w:proofErr w:type="gramEnd"/>
      <w:r w:rsidR="0094156C" w:rsidRPr="00BD05D7">
        <w:rPr>
          <w:rFonts w:ascii="Palatino Linotype" w:hAnsi="Palatino Linotype"/>
        </w:rPr>
        <w:t xml:space="preserve"> critical race theorists and postmodern thinkers, she argues, have attempted to solve problems of exclusion and representation</w:t>
      </w:r>
      <w:r w:rsidR="003F69C1" w:rsidRPr="00BD05D7">
        <w:rPr>
          <w:rFonts w:ascii="Palatino Linotype" w:hAnsi="Palatino Linotype"/>
        </w:rPr>
        <w:t xml:space="preserve"> (xxvi)</w:t>
      </w:r>
      <w:r w:rsidR="008B1D70" w:rsidRPr="00BD05D7">
        <w:rPr>
          <w:rFonts w:ascii="Palatino Linotype" w:hAnsi="Palatino Linotype"/>
        </w:rPr>
        <w:t>. I foreground her theory of the work of</w:t>
      </w:r>
      <w:r w:rsidR="0094156C" w:rsidRPr="00BD05D7">
        <w:rPr>
          <w:rFonts w:ascii="Palatino Linotype" w:hAnsi="Palatino Linotype"/>
        </w:rPr>
        <w:t xml:space="preserve"> </w:t>
      </w:r>
      <w:r w:rsidR="00501453" w:rsidRPr="00BD05D7">
        <w:rPr>
          <w:rFonts w:ascii="Palatino Linotype" w:hAnsi="Palatino Linotype"/>
        </w:rPr>
        <w:t>H</w:t>
      </w:r>
      <w:r w:rsidR="0094156C" w:rsidRPr="00BD05D7">
        <w:rPr>
          <w:rFonts w:ascii="Palatino Linotype" w:hAnsi="Palatino Linotype"/>
        </w:rPr>
        <w:t>istory and</w:t>
      </w:r>
      <w:r w:rsidR="008B1D70" w:rsidRPr="00BD05D7">
        <w:rPr>
          <w:rFonts w:ascii="Palatino Linotype" w:hAnsi="Palatino Linotype"/>
        </w:rPr>
        <w:t xml:space="preserve"> historicity so that I can sharpen the contradiction of anachronistically seeking the contemporary (transgender) in the ancient past (the Copper Age). </w:t>
      </w:r>
      <w:r w:rsidR="00ED2E01" w:rsidRPr="00BD05D7">
        <w:rPr>
          <w:rFonts w:ascii="Palatino Linotype" w:hAnsi="Palatino Linotype"/>
        </w:rPr>
        <w:t>T</w:t>
      </w:r>
      <w:r w:rsidR="00501453" w:rsidRPr="00BD05D7">
        <w:rPr>
          <w:rFonts w:ascii="Palatino Linotype" w:hAnsi="Palatino Linotype"/>
        </w:rPr>
        <w:t>his necessarily entails understanding and interrogating how the historical</w:t>
      </w:r>
      <w:r w:rsidR="00AD2C35" w:rsidRPr="00BD05D7">
        <w:rPr>
          <w:rFonts w:ascii="Palatino Linotype" w:hAnsi="Palatino Linotype"/>
        </w:rPr>
        <w:t xml:space="preserve"> and the scientific, and indeed archaeology as a science of history, were not only founded upon, but continue to reproduce what she calls </w:t>
      </w:r>
      <w:proofErr w:type="gramStart"/>
      <w:r w:rsidR="00AD2C35" w:rsidRPr="00BD05D7">
        <w:rPr>
          <w:rFonts w:ascii="Palatino Linotype" w:hAnsi="Palatino Linotype"/>
        </w:rPr>
        <w:t>an analytics</w:t>
      </w:r>
      <w:proofErr w:type="gramEnd"/>
      <w:r w:rsidR="00AD2C35" w:rsidRPr="00BD05D7">
        <w:rPr>
          <w:rFonts w:ascii="Palatino Linotype" w:hAnsi="Palatino Linotype"/>
        </w:rPr>
        <w:t xml:space="preserve"> of </w:t>
      </w:r>
      <w:proofErr w:type="spellStart"/>
      <w:r w:rsidR="00AD2C35" w:rsidRPr="00BD05D7">
        <w:rPr>
          <w:rFonts w:ascii="Palatino Linotype" w:hAnsi="Palatino Linotype"/>
        </w:rPr>
        <w:t>raciality</w:t>
      </w:r>
      <w:proofErr w:type="spellEnd"/>
      <w:r w:rsidR="00AD2C35" w:rsidRPr="00BD05D7">
        <w:rPr>
          <w:rFonts w:ascii="Palatino Linotype" w:hAnsi="Palatino Linotype"/>
        </w:rPr>
        <w:t>.</w:t>
      </w:r>
    </w:p>
    <w:p w14:paraId="76102558" w14:textId="2B2ACC05" w:rsidR="00266A7A" w:rsidRPr="00BD05D7" w:rsidRDefault="007663A9" w:rsidP="005A7C51">
      <w:pPr>
        <w:rPr>
          <w:rFonts w:ascii="Palatino Linotype" w:hAnsi="Palatino Linotype"/>
        </w:rPr>
      </w:pPr>
      <w:r w:rsidRPr="00BD05D7">
        <w:rPr>
          <w:rFonts w:ascii="Palatino Linotype" w:hAnsi="Palatino Linotype"/>
        </w:rPr>
        <w:tab/>
      </w:r>
      <w:r w:rsidR="002C68AE" w:rsidRPr="00BD05D7">
        <w:rPr>
          <w:rFonts w:ascii="Palatino Linotype" w:hAnsi="Palatino Linotype"/>
        </w:rPr>
        <w:t xml:space="preserve"> </w:t>
      </w:r>
      <w:r w:rsidR="00807847" w:rsidRPr="00BD05D7">
        <w:rPr>
          <w:rFonts w:ascii="Palatino Linotype" w:hAnsi="Palatino Linotype"/>
        </w:rPr>
        <w:t>Ferreira d</w:t>
      </w:r>
      <w:r w:rsidR="00B0772A" w:rsidRPr="00BD05D7">
        <w:rPr>
          <w:rFonts w:ascii="Palatino Linotype" w:hAnsi="Palatino Linotype"/>
        </w:rPr>
        <w:t>a Sil</w:t>
      </w:r>
      <w:r w:rsidR="00672EE1" w:rsidRPr="00BD05D7">
        <w:rPr>
          <w:rFonts w:ascii="Palatino Linotype" w:hAnsi="Palatino Linotype"/>
        </w:rPr>
        <w:t xml:space="preserve">va contends that the </w:t>
      </w:r>
      <w:r w:rsidR="0094156C" w:rsidRPr="00BD05D7">
        <w:rPr>
          <w:rFonts w:ascii="Palatino Linotype" w:hAnsi="Palatino Linotype"/>
        </w:rPr>
        <w:t xml:space="preserve">analytics of </w:t>
      </w:r>
      <w:proofErr w:type="spellStart"/>
      <w:r w:rsidR="0094156C" w:rsidRPr="00BD05D7">
        <w:rPr>
          <w:rFonts w:ascii="Palatino Linotype" w:hAnsi="Palatino Linotype"/>
        </w:rPr>
        <w:t>raciality</w:t>
      </w:r>
      <w:proofErr w:type="spellEnd"/>
      <w:r w:rsidR="0094156C" w:rsidRPr="00BD05D7">
        <w:rPr>
          <w:rFonts w:ascii="Palatino Linotype" w:hAnsi="Palatino Linotype"/>
        </w:rPr>
        <w:t xml:space="preserve"> do</w:t>
      </w:r>
      <w:r w:rsidR="00ED2E01" w:rsidRPr="00BD05D7">
        <w:rPr>
          <w:rFonts w:ascii="Palatino Linotype" w:hAnsi="Palatino Linotype"/>
        </w:rPr>
        <w:t xml:space="preserve"> </w:t>
      </w:r>
      <w:r w:rsidR="0094156C" w:rsidRPr="00BD05D7">
        <w:rPr>
          <w:rFonts w:ascii="Palatino Linotype" w:hAnsi="Palatino Linotype"/>
        </w:rPr>
        <w:t>not fully emerge</w:t>
      </w:r>
      <w:r w:rsidR="00782FEE" w:rsidRPr="00BD05D7">
        <w:rPr>
          <w:rFonts w:ascii="Palatino Linotype" w:hAnsi="Palatino Linotype"/>
        </w:rPr>
        <w:t xml:space="preserve"> in seventeenth or eighteenth-century</w:t>
      </w:r>
      <w:r w:rsidR="00B0772A" w:rsidRPr="00BD05D7">
        <w:rPr>
          <w:rFonts w:ascii="Palatino Linotype" w:hAnsi="Palatino Linotype"/>
        </w:rPr>
        <w:t xml:space="preserve"> Western philosophy</w:t>
      </w:r>
      <w:r w:rsidR="0094156C" w:rsidRPr="00BD05D7">
        <w:rPr>
          <w:rFonts w:ascii="Palatino Linotype" w:hAnsi="Palatino Linotype"/>
        </w:rPr>
        <w:t xml:space="preserve">, but the conditions for it, </w:t>
      </w:r>
      <w:proofErr w:type="gramStart"/>
      <w:r w:rsidR="0094156C" w:rsidRPr="00BD05D7">
        <w:rPr>
          <w:rFonts w:ascii="Palatino Linotype" w:hAnsi="Palatino Linotype"/>
        </w:rPr>
        <w:t>universality</w:t>
      </w:r>
      <w:proofErr w:type="gramEnd"/>
      <w:r w:rsidR="0094156C" w:rsidRPr="00BD05D7">
        <w:rPr>
          <w:rFonts w:ascii="Palatino Linotype" w:hAnsi="Palatino Linotype"/>
        </w:rPr>
        <w:t xml:space="preserve"> and historicity, do</w:t>
      </w:r>
      <w:r w:rsidR="00672EE1" w:rsidRPr="00BD05D7">
        <w:rPr>
          <w:rFonts w:ascii="Palatino Linotype" w:hAnsi="Palatino Linotype"/>
        </w:rPr>
        <w:t xml:space="preserve">. In the chapter “The Play of Reason,” she delineates two scenes, the scene of regulation, “where [reason] becomes </w:t>
      </w:r>
      <w:r w:rsidR="00672EE1" w:rsidRPr="00BD05D7">
        <w:rPr>
          <w:rFonts w:ascii="Palatino Linotype" w:hAnsi="Palatino Linotype"/>
          <w:i/>
        </w:rPr>
        <w:t xml:space="preserve">universal nomos, </w:t>
      </w:r>
      <w:r w:rsidR="00672EE1" w:rsidRPr="00BD05D7">
        <w:rPr>
          <w:rFonts w:ascii="Palatino Linotype" w:hAnsi="Palatino Linotype"/>
        </w:rPr>
        <w:t>a constraining or regulative force, the one refigured by universality,” and the scene of representation, “where [reason] becomes a productive power, the one that historicity refigures</w:t>
      </w:r>
      <w:r w:rsidR="003F69C1" w:rsidRPr="00BD05D7">
        <w:rPr>
          <w:rFonts w:ascii="Palatino Linotype" w:hAnsi="Palatino Linotype"/>
        </w:rPr>
        <w:t>,</w:t>
      </w:r>
      <w:r w:rsidR="00672EE1" w:rsidRPr="00BD05D7">
        <w:rPr>
          <w:rFonts w:ascii="Palatino Linotype" w:hAnsi="Palatino Linotype"/>
        </w:rPr>
        <w:t>”</w:t>
      </w:r>
      <w:r w:rsidR="003F69C1" w:rsidRPr="00BD05D7">
        <w:rPr>
          <w:rFonts w:ascii="Palatino Linotype" w:hAnsi="Palatino Linotype"/>
        </w:rPr>
        <w:t xml:space="preserve"> (38).</w:t>
      </w:r>
      <w:r w:rsidR="00672EE1" w:rsidRPr="00BD05D7">
        <w:rPr>
          <w:rFonts w:ascii="Palatino Linotype" w:hAnsi="Palatino Linotype"/>
        </w:rPr>
        <w:t xml:space="preserve"> </w:t>
      </w:r>
      <w:r w:rsidR="0094156C" w:rsidRPr="00BD05D7">
        <w:rPr>
          <w:rFonts w:ascii="Palatino Linotype" w:hAnsi="Palatino Linotype"/>
        </w:rPr>
        <w:t xml:space="preserve">The former is found largely in John Locke’s writings </w:t>
      </w:r>
      <w:r w:rsidR="00FD01C0" w:rsidRPr="00BD05D7">
        <w:rPr>
          <w:rFonts w:ascii="Palatino Linotype" w:hAnsi="Palatino Linotype"/>
        </w:rPr>
        <w:t>about which</w:t>
      </w:r>
      <w:r w:rsidR="00807847" w:rsidRPr="00BD05D7">
        <w:rPr>
          <w:rFonts w:ascii="Palatino Linotype" w:hAnsi="Palatino Linotype"/>
        </w:rPr>
        <w:t xml:space="preserve"> Ferreira</w:t>
      </w:r>
      <w:r w:rsidR="00FD01C0" w:rsidRPr="00BD05D7">
        <w:rPr>
          <w:rFonts w:ascii="Palatino Linotype" w:hAnsi="Palatino Linotype"/>
        </w:rPr>
        <w:t xml:space="preserve"> </w:t>
      </w:r>
      <w:r w:rsidR="00266A7A" w:rsidRPr="00BD05D7">
        <w:rPr>
          <w:rFonts w:ascii="Palatino Linotype" w:hAnsi="Palatino Linotype"/>
        </w:rPr>
        <w:t xml:space="preserve">da </w:t>
      </w:r>
      <w:r w:rsidR="00FD01C0" w:rsidRPr="00BD05D7">
        <w:rPr>
          <w:rFonts w:ascii="Palatino Linotype" w:hAnsi="Palatino Linotype"/>
        </w:rPr>
        <w:t>Silva avers “w</w:t>
      </w:r>
      <w:r w:rsidR="00D91341" w:rsidRPr="00BD05D7">
        <w:rPr>
          <w:rFonts w:ascii="Palatino Linotype" w:hAnsi="Palatino Linotype"/>
        </w:rPr>
        <w:t xml:space="preserve">hat one finds in Locke’s description of the political society, the artificial body that individuals institute, is the articulation of the first modern ontological descriptor, </w:t>
      </w:r>
      <w:r w:rsidR="00D91341" w:rsidRPr="00BD05D7">
        <w:rPr>
          <w:rFonts w:ascii="Palatino Linotype" w:hAnsi="Palatino Linotype"/>
          <w:i/>
        </w:rPr>
        <w:t>universality</w:t>
      </w:r>
      <w:r w:rsidR="003F69C1" w:rsidRPr="00BD05D7">
        <w:rPr>
          <w:rFonts w:ascii="Palatino Linotype" w:hAnsi="Palatino Linotype"/>
          <w:i/>
        </w:rPr>
        <w:t>,</w:t>
      </w:r>
      <w:r w:rsidR="00D91341" w:rsidRPr="00BD05D7">
        <w:rPr>
          <w:rFonts w:ascii="Palatino Linotype" w:hAnsi="Palatino Linotype"/>
        </w:rPr>
        <w:t>”</w:t>
      </w:r>
      <w:r w:rsidR="003F69C1" w:rsidRPr="00BD05D7">
        <w:rPr>
          <w:rFonts w:ascii="Palatino Linotype" w:hAnsi="Palatino Linotype"/>
        </w:rPr>
        <w:t xml:space="preserve"> (52).</w:t>
      </w:r>
      <w:r w:rsidR="00D91341" w:rsidRPr="00BD05D7">
        <w:rPr>
          <w:rFonts w:ascii="Palatino Linotype" w:hAnsi="Palatino Linotype"/>
        </w:rPr>
        <w:t xml:space="preserve"> For </w:t>
      </w:r>
      <w:r w:rsidR="00807847" w:rsidRPr="00BD05D7">
        <w:rPr>
          <w:rFonts w:ascii="Palatino Linotype" w:hAnsi="Palatino Linotype"/>
        </w:rPr>
        <w:t xml:space="preserve">Ferreira da </w:t>
      </w:r>
      <w:r w:rsidR="00D91341" w:rsidRPr="00BD05D7">
        <w:rPr>
          <w:rFonts w:ascii="Palatino Linotype" w:hAnsi="Palatino Linotype"/>
        </w:rPr>
        <w:t>Silva, Locke’s attempt to reconcile political society, or really the potential subjection of the individual wil</w:t>
      </w:r>
      <w:r w:rsidR="00D8484C" w:rsidRPr="00BD05D7">
        <w:rPr>
          <w:rFonts w:ascii="Palatino Linotype" w:hAnsi="Palatino Linotype"/>
        </w:rPr>
        <w:t>l to an exterior will</w:t>
      </w:r>
      <w:r w:rsidR="00D91341" w:rsidRPr="00BD05D7">
        <w:rPr>
          <w:rFonts w:ascii="Palatino Linotype" w:hAnsi="Palatino Linotype"/>
        </w:rPr>
        <w:t xml:space="preserve">, with self-determination, as the foundational tenet of </w:t>
      </w:r>
      <w:r w:rsidR="00F26B3C" w:rsidRPr="00BD05D7">
        <w:rPr>
          <w:rFonts w:ascii="Palatino Linotype" w:hAnsi="Palatino Linotype"/>
        </w:rPr>
        <w:t>reason and the interior will, results in “rewriting exterior determination as an effect of individuals’ (interior and rational) decisions</w:t>
      </w:r>
      <w:r w:rsidR="003F69C1" w:rsidRPr="00BD05D7">
        <w:rPr>
          <w:rFonts w:ascii="Palatino Linotype" w:hAnsi="Palatino Linotype"/>
        </w:rPr>
        <w:t>,</w:t>
      </w:r>
      <w:r w:rsidR="00F26B3C" w:rsidRPr="00BD05D7">
        <w:rPr>
          <w:rFonts w:ascii="Palatino Linotype" w:hAnsi="Palatino Linotype"/>
        </w:rPr>
        <w:t>”</w:t>
      </w:r>
      <w:r w:rsidR="003F69C1" w:rsidRPr="00BD05D7">
        <w:rPr>
          <w:rFonts w:ascii="Palatino Linotype" w:hAnsi="Palatino Linotype"/>
        </w:rPr>
        <w:t xml:space="preserve"> (53).</w:t>
      </w:r>
      <w:r w:rsidR="00F26B3C" w:rsidRPr="00BD05D7">
        <w:rPr>
          <w:rFonts w:ascii="Palatino Linotype" w:hAnsi="Palatino Linotype"/>
        </w:rPr>
        <w:t xml:space="preserve"> </w:t>
      </w:r>
      <w:r w:rsidR="00266A7A" w:rsidRPr="00BD05D7">
        <w:rPr>
          <w:rFonts w:ascii="Palatino Linotype" w:hAnsi="Palatino Linotype"/>
        </w:rPr>
        <w:t xml:space="preserve">At play here, as we will see, is the racial logic that undergirds not only the dynamic of the subjection of an interior will to an exterior will, but also the very notion of an interior will. Reason, according to </w:t>
      </w:r>
      <w:r w:rsidR="00807847" w:rsidRPr="00BD05D7">
        <w:rPr>
          <w:rFonts w:ascii="Palatino Linotype" w:hAnsi="Palatino Linotype"/>
        </w:rPr>
        <w:t xml:space="preserve">Ferreira </w:t>
      </w:r>
      <w:r w:rsidR="00266A7A" w:rsidRPr="00BD05D7">
        <w:rPr>
          <w:rFonts w:ascii="Palatino Linotype" w:hAnsi="Palatino Linotype"/>
        </w:rPr>
        <w:t xml:space="preserve">da Silva, begets historicity and with it all the political ramifications thereof. Further, in the later sections </w:t>
      </w:r>
      <w:r w:rsidR="00FB437E" w:rsidRPr="00BD05D7">
        <w:rPr>
          <w:rFonts w:ascii="Palatino Linotype" w:hAnsi="Palatino Linotype"/>
        </w:rPr>
        <w:t xml:space="preserve">I will expand upon this reading of </w:t>
      </w:r>
      <w:r w:rsidR="00807847" w:rsidRPr="00BD05D7">
        <w:rPr>
          <w:rFonts w:ascii="Palatino Linotype" w:hAnsi="Palatino Linotype"/>
        </w:rPr>
        <w:t xml:space="preserve">Ferreira </w:t>
      </w:r>
      <w:r w:rsidR="00FB437E" w:rsidRPr="00BD05D7">
        <w:rPr>
          <w:rFonts w:ascii="Palatino Linotype" w:hAnsi="Palatino Linotype"/>
        </w:rPr>
        <w:t xml:space="preserve">da Silva to situate Sylvia Wynter and Hortense Spillers’ lines of argumentation alongside </w:t>
      </w:r>
      <w:r w:rsidR="00807847" w:rsidRPr="00BD05D7">
        <w:rPr>
          <w:rFonts w:ascii="Palatino Linotype" w:hAnsi="Palatino Linotype"/>
        </w:rPr>
        <w:t xml:space="preserve">Ferreira </w:t>
      </w:r>
      <w:r w:rsidR="00FB437E" w:rsidRPr="00BD05D7">
        <w:rPr>
          <w:rFonts w:ascii="Palatino Linotype" w:hAnsi="Palatino Linotype"/>
        </w:rPr>
        <w:t xml:space="preserve">da Silva’s contention that universality and historicity prop up and enable the analytics of </w:t>
      </w:r>
      <w:proofErr w:type="spellStart"/>
      <w:r w:rsidR="00FB437E" w:rsidRPr="00BD05D7">
        <w:rPr>
          <w:rFonts w:ascii="Palatino Linotype" w:hAnsi="Palatino Linotype"/>
        </w:rPr>
        <w:t>raciality</w:t>
      </w:r>
      <w:proofErr w:type="spellEnd"/>
      <w:r w:rsidR="00FB437E" w:rsidRPr="00BD05D7">
        <w:rPr>
          <w:rFonts w:ascii="Palatino Linotype" w:hAnsi="Palatino Linotype"/>
        </w:rPr>
        <w:t xml:space="preserve"> about which she writes. </w:t>
      </w:r>
      <w:r w:rsidR="00266A7A" w:rsidRPr="00BD05D7">
        <w:rPr>
          <w:rFonts w:ascii="Palatino Linotype" w:hAnsi="Palatino Linotype"/>
        </w:rPr>
        <w:t>For</w:t>
      </w:r>
      <w:r w:rsidR="00FB437E" w:rsidRPr="00BD05D7">
        <w:rPr>
          <w:rFonts w:ascii="Palatino Linotype" w:hAnsi="Palatino Linotype"/>
        </w:rPr>
        <w:t xml:space="preserve"> now</w:t>
      </w:r>
      <w:r w:rsidR="00E752DC" w:rsidRPr="00BD05D7">
        <w:rPr>
          <w:rFonts w:ascii="Palatino Linotype" w:hAnsi="Palatino Linotype"/>
        </w:rPr>
        <w:t>,</w:t>
      </w:r>
      <w:r w:rsidR="00266A7A" w:rsidRPr="00BD05D7">
        <w:rPr>
          <w:rFonts w:ascii="Palatino Linotype" w:hAnsi="Palatino Linotype"/>
        </w:rPr>
        <w:t xml:space="preserve"> it</w:t>
      </w:r>
      <w:r w:rsidR="00FB437E" w:rsidRPr="00BD05D7">
        <w:rPr>
          <w:rFonts w:ascii="Palatino Linotype" w:hAnsi="Palatino Linotype"/>
        </w:rPr>
        <w:t xml:space="preserve"> is</w:t>
      </w:r>
      <w:r w:rsidR="00266A7A" w:rsidRPr="00BD05D7">
        <w:rPr>
          <w:rFonts w:ascii="Palatino Linotype" w:hAnsi="Palatino Linotype"/>
        </w:rPr>
        <w:t xml:space="preserve"> worth delving deeper with further exegesis into </w:t>
      </w:r>
      <w:r w:rsidR="00807847" w:rsidRPr="00BD05D7">
        <w:rPr>
          <w:rFonts w:ascii="Palatino Linotype" w:hAnsi="Palatino Linotype"/>
        </w:rPr>
        <w:t xml:space="preserve">Ferreira </w:t>
      </w:r>
      <w:r w:rsidR="00266A7A" w:rsidRPr="00BD05D7">
        <w:rPr>
          <w:rFonts w:ascii="Palatino Linotype" w:hAnsi="Palatino Linotype"/>
        </w:rPr>
        <w:t xml:space="preserve">da Silva’s reading of Enlightenment philosophy </w:t>
      </w:r>
      <w:proofErr w:type="gramStart"/>
      <w:r w:rsidR="00266A7A" w:rsidRPr="00BD05D7">
        <w:rPr>
          <w:rFonts w:ascii="Palatino Linotype" w:hAnsi="Palatino Linotype"/>
        </w:rPr>
        <w:t>in order to</w:t>
      </w:r>
      <w:proofErr w:type="gramEnd"/>
      <w:r w:rsidR="00266A7A" w:rsidRPr="00BD05D7">
        <w:rPr>
          <w:rFonts w:ascii="Palatino Linotype" w:hAnsi="Palatino Linotype"/>
        </w:rPr>
        <w:t xml:space="preserve"> unpack how historicity becomes an extension of racial logics which enable a contemporary claiming of transgender without a body in bones without flesh. </w:t>
      </w:r>
    </w:p>
    <w:p w14:paraId="124E126D" w14:textId="674B576E" w:rsidR="00AD2C35" w:rsidRPr="00BD05D7" w:rsidRDefault="00F26B3C" w:rsidP="005A7C51">
      <w:pPr>
        <w:ind w:firstLine="720"/>
        <w:rPr>
          <w:rFonts w:ascii="Palatino Linotype" w:hAnsi="Palatino Linotype"/>
        </w:rPr>
      </w:pPr>
      <w:r w:rsidRPr="00BD05D7">
        <w:rPr>
          <w:rFonts w:ascii="Palatino Linotype" w:hAnsi="Palatino Linotype"/>
        </w:rPr>
        <w:t>The scene of representation</w:t>
      </w:r>
      <w:r w:rsidR="00FB437E" w:rsidRPr="00BD05D7">
        <w:rPr>
          <w:rFonts w:ascii="Palatino Linotype" w:hAnsi="Palatino Linotype"/>
        </w:rPr>
        <w:t>, in contrast to the scene of regulation above,</w:t>
      </w:r>
      <w:r w:rsidRPr="00BD05D7">
        <w:rPr>
          <w:rFonts w:ascii="Palatino Linotype" w:hAnsi="Palatino Linotype"/>
        </w:rPr>
        <w:t xml:space="preserve"> </w:t>
      </w:r>
      <w:r w:rsidR="00002DFD" w:rsidRPr="00BD05D7">
        <w:rPr>
          <w:rFonts w:ascii="Palatino Linotype" w:hAnsi="Palatino Linotype"/>
        </w:rPr>
        <w:t>is</w:t>
      </w:r>
      <w:r w:rsidRPr="00BD05D7">
        <w:rPr>
          <w:rFonts w:ascii="Palatino Linotype" w:hAnsi="Palatino Linotype"/>
        </w:rPr>
        <w:t xml:space="preserve"> found largely in G.W. Leibniz and his rewriting of “the play of reason as universal poesis in a statement that consolidates temporality as a proper </w:t>
      </w:r>
      <w:proofErr w:type="spellStart"/>
      <w:r w:rsidRPr="00BD05D7">
        <w:rPr>
          <w:rFonts w:ascii="Palatino Linotype" w:hAnsi="Palatino Linotype"/>
        </w:rPr>
        <w:t>ontoepistemological</w:t>
      </w:r>
      <w:proofErr w:type="spellEnd"/>
      <w:r w:rsidRPr="00BD05D7">
        <w:rPr>
          <w:rFonts w:ascii="Palatino Linotype" w:hAnsi="Palatino Linotype"/>
        </w:rPr>
        <w:t xml:space="preserve"> moment</w:t>
      </w:r>
      <w:r w:rsidR="003F69C1" w:rsidRPr="00BD05D7">
        <w:rPr>
          <w:rFonts w:ascii="Palatino Linotype" w:hAnsi="Palatino Linotype"/>
        </w:rPr>
        <w:t>,</w:t>
      </w:r>
      <w:r w:rsidRPr="00BD05D7">
        <w:rPr>
          <w:rFonts w:ascii="Palatino Linotype" w:hAnsi="Palatino Linotype"/>
        </w:rPr>
        <w:t>”</w:t>
      </w:r>
      <w:r w:rsidR="003F69C1" w:rsidRPr="00BD05D7">
        <w:rPr>
          <w:rFonts w:ascii="Palatino Linotype" w:hAnsi="Palatino Linotype"/>
        </w:rPr>
        <w:t xml:space="preserve"> (54).</w:t>
      </w:r>
      <w:r w:rsidRPr="00BD05D7">
        <w:rPr>
          <w:rFonts w:ascii="Palatino Linotype" w:hAnsi="Palatino Linotype"/>
        </w:rPr>
        <w:t xml:space="preserve"> </w:t>
      </w:r>
      <w:r w:rsidR="00002DFD" w:rsidRPr="00BD05D7">
        <w:rPr>
          <w:rFonts w:ascii="Palatino Linotype" w:hAnsi="Palatino Linotype"/>
        </w:rPr>
        <w:t xml:space="preserve">This scene of representation, or </w:t>
      </w:r>
      <w:r w:rsidR="00030AD2" w:rsidRPr="00BD05D7">
        <w:rPr>
          <w:rFonts w:ascii="Palatino Linotype" w:hAnsi="Palatino Linotype"/>
        </w:rPr>
        <w:t>autopoiesis</w:t>
      </w:r>
      <w:r w:rsidR="00002DFD" w:rsidRPr="00BD05D7">
        <w:rPr>
          <w:rFonts w:ascii="Palatino Linotype" w:hAnsi="Palatino Linotype"/>
        </w:rPr>
        <w:t>, in Leibniz is then “an account of the play of reason that describes how all existing things constitute actualizations of the ‘inner force’ and ‘</w:t>
      </w:r>
      <w:r w:rsidR="00030AD2" w:rsidRPr="00BD05D7">
        <w:rPr>
          <w:rFonts w:ascii="Palatino Linotype" w:hAnsi="Palatino Linotype"/>
        </w:rPr>
        <w:t>intrinsic</w:t>
      </w:r>
      <w:r w:rsidR="00002DFD" w:rsidRPr="00BD05D7">
        <w:rPr>
          <w:rFonts w:ascii="Palatino Linotype" w:hAnsi="Palatino Linotype"/>
        </w:rPr>
        <w:t xml:space="preserve"> difference’ housed in their ‘souls’ or ‘spirits’</w:t>
      </w:r>
      <w:r w:rsidR="003F69C1" w:rsidRPr="00BD05D7">
        <w:rPr>
          <w:rFonts w:ascii="Palatino Linotype" w:hAnsi="Palatino Linotype"/>
        </w:rPr>
        <w:t>,</w:t>
      </w:r>
      <w:r w:rsidR="00002DFD" w:rsidRPr="00BD05D7">
        <w:rPr>
          <w:rFonts w:ascii="Palatino Linotype" w:hAnsi="Palatino Linotype"/>
        </w:rPr>
        <w:t>”</w:t>
      </w:r>
      <w:r w:rsidR="003F69C1" w:rsidRPr="00BD05D7">
        <w:rPr>
          <w:rFonts w:ascii="Palatino Linotype" w:hAnsi="Palatino Linotype"/>
        </w:rPr>
        <w:t xml:space="preserve"> (54).</w:t>
      </w:r>
      <w:r w:rsidR="00002DFD" w:rsidRPr="00BD05D7">
        <w:rPr>
          <w:rFonts w:ascii="Palatino Linotype" w:hAnsi="Palatino Linotype"/>
        </w:rPr>
        <w:t xml:space="preserve"> </w:t>
      </w:r>
      <w:r w:rsidR="008764BF" w:rsidRPr="00BD05D7">
        <w:rPr>
          <w:rFonts w:ascii="Palatino Linotype" w:hAnsi="Palatino Linotype"/>
        </w:rPr>
        <w:t>Ultimately,</w:t>
      </w:r>
      <w:r w:rsidR="00FB437E" w:rsidRPr="00BD05D7">
        <w:rPr>
          <w:rFonts w:ascii="Palatino Linotype" w:hAnsi="Palatino Linotype"/>
        </w:rPr>
        <w:t xml:space="preserve"> </w:t>
      </w:r>
      <w:r w:rsidR="00807847" w:rsidRPr="00BD05D7">
        <w:rPr>
          <w:rFonts w:ascii="Palatino Linotype" w:hAnsi="Palatino Linotype"/>
        </w:rPr>
        <w:t xml:space="preserve">Ferreira </w:t>
      </w:r>
      <w:r w:rsidR="00FB437E" w:rsidRPr="00BD05D7">
        <w:rPr>
          <w:rFonts w:ascii="Palatino Linotype" w:hAnsi="Palatino Linotype"/>
        </w:rPr>
        <w:t>da</w:t>
      </w:r>
      <w:r w:rsidR="008764BF" w:rsidRPr="00BD05D7">
        <w:rPr>
          <w:rFonts w:ascii="Palatino Linotype" w:hAnsi="Palatino Linotype"/>
        </w:rPr>
        <w:t xml:space="preserve"> </w:t>
      </w:r>
      <w:r w:rsidR="004763DB" w:rsidRPr="00BD05D7">
        <w:rPr>
          <w:rFonts w:ascii="Palatino Linotype" w:hAnsi="Palatino Linotype"/>
        </w:rPr>
        <w:t xml:space="preserve">Silva’s reading of Leibniz as instantiating a scene of representation means “reason </w:t>
      </w:r>
      <w:r w:rsidR="004763DB" w:rsidRPr="00BD05D7">
        <w:rPr>
          <w:rFonts w:ascii="Palatino Linotype" w:hAnsi="Palatino Linotype"/>
        </w:rPr>
        <w:lastRenderedPageBreak/>
        <w:t>becomes universal poesis; it plays the role of a productive power, the principle that guides the temporal realization, the coming into existence, of the unique force it places in the interiority of each particular thing</w:t>
      </w:r>
      <w:r w:rsidR="003F69C1" w:rsidRPr="00BD05D7">
        <w:rPr>
          <w:rFonts w:ascii="Palatino Linotype" w:hAnsi="Palatino Linotype"/>
        </w:rPr>
        <w:t>,</w:t>
      </w:r>
      <w:r w:rsidR="004763DB" w:rsidRPr="00BD05D7">
        <w:rPr>
          <w:rFonts w:ascii="Palatino Linotype" w:hAnsi="Palatino Linotype"/>
        </w:rPr>
        <w:t>”</w:t>
      </w:r>
      <w:r w:rsidR="003F69C1" w:rsidRPr="00BD05D7">
        <w:rPr>
          <w:rFonts w:ascii="Palatino Linotype" w:hAnsi="Palatino Linotype"/>
        </w:rPr>
        <w:t xml:space="preserve"> (55).</w:t>
      </w:r>
      <w:r w:rsidR="001B2484" w:rsidRPr="00BD05D7">
        <w:rPr>
          <w:rFonts w:ascii="Palatino Linotype" w:hAnsi="Palatino Linotype"/>
        </w:rPr>
        <w:t xml:space="preserve"> While we find universality in the form of political society or juridical law, to which man consents </w:t>
      </w:r>
      <w:proofErr w:type="gramStart"/>
      <w:r w:rsidR="001B2484" w:rsidRPr="00BD05D7">
        <w:rPr>
          <w:rFonts w:ascii="Palatino Linotype" w:hAnsi="Palatino Linotype"/>
        </w:rPr>
        <w:t>in order to</w:t>
      </w:r>
      <w:proofErr w:type="gramEnd"/>
      <w:r w:rsidR="001B2484" w:rsidRPr="00BD05D7">
        <w:rPr>
          <w:rFonts w:ascii="Palatino Linotype" w:hAnsi="Palatino Linotype"/>
        </w:rPr>
        <w:t xml:space="preserve"> protect his property (life, liberty, and estate), we find historicity in the scene of </w:t>
      </w:r>
      <w:r w:rsidR="002E1839" w:rsidRPr="00BD05D7">
        <w:rPr>
          <w:rFonts w:ascii="Palatino Linotype" w:hAnsi="Palatino Linotype"/>
        </w:rPr>
        <w:t>representation</w:t>
      </w:r>
      <w:r w:rsidR="00FF26D6" w:rsidRPr="00BD05D7">
        <w:rPr>
          <w:rFonts w:ascii="Palatino Linotype" w:hAnsi="Palatino Linotype"/>
        </w:rPr>
        <w:t xml:space="preserve"> which is the ontological</w:t>
      </w:r>
      <w:r w:rsidR="002E1839" w:rsidRPr="00BD05D7">
        <w:rPr>
          <w:rFonts w:ascii="Palatino Linotype" w:hAnsi="Palatino Linotype"/>
        </w:rPr>
        <w:t xml:space="preserve"> descriptor that later allows for philosophers and thinkers to look for the realization of these guiding principles of things’ spirits</w:t>
      </w:r>
      <w:r w:rsidR="003F69C1" w:rsidRPr="00BD05D7">
        <w:rPr>
          <w:rFonts w:ascii="Palatino Linotype" w:hAnsi="Palatino Linotype"/>
        </w:rPr>
        <w:t xml:space="preserve"> (57)</w:t>
      </w:r>
      <w:r w:rsidR="002E1839" w:rsidRPr="00BD05D7">
        <w:rPr>
          <w:rFonts w:ascii="Palatino Linotype" w:hAnsi="Palatino Linotype"/>
        </w:rPr>
        <w:t>.</w:t>
      </w:r>
      <w:r w:rsidR="00AD2C35" w:rsidRPr="00BD05D7">
        <w:rPr>
          <w:rFonts w:ascii="Palatino Linotype" w:hAnsi="Palatino Linotype"/>
        </w:rPr>
        <w:t xml:space="preserve"> </w:t>
      </w:r>
      <w:r w:rsidR="00FB437E" w:rsidRPr="00BD05D7">
        <w:rPr>
          <w:rFonts w:ascii="Palatino Linotype" w:hAnsi="Palatino Linotype"/>
        </w:rPr>
        <w:t xml:space="preserve">This is to say that the regulating subject, the exterior will to which other beings can be subjected, precedes autopoiesis. That is, in this line of thinking </w:t>
      </w:r>
      <w:r w:rsidR="00807847" w:rsidRPr="00BD05D7">
        <w:rPr>
          <w:rFonts w:ascii="Palatino Linotype" w:hAnsi="Palatino Linotype"/>
        </w:rPr>
        <w:t xml:space="preserve">Ferreira </w:t>
      </w:r>
      <w:r w:rsidR="00FB437E" w:rsidRPr="00BD05D7">
        <w:rPr>
          <w:rFonts w:ascii="Palatino Linotype" w:hAnsi="Palatino Linotype"/>
        </w:rPr>
        <w:t>da Silva unpacks, the ability to locate oneself in history, or perhaps someone like oneself, relies upon the ability to regulate an Other</w:t>
      </w:r>
      <w:r w:rsidR="005C6377" w:rsidRPr="00BD05D7">
        <w:rPr>
          <w:rFonts w:ascii="Palatino Linotype" w:hAnsi="Palatino Linotype"/>
        </w:rPr>
        <w:t>, specifically a Black or perhaps Indigenous other</w:t>
      </w:r>
      <w:r w:rsidR="00FB437E" w:rsidRPr="00BD05D7">
        <w:rPr>
          <w:rFonts w:ascii="Palatino Linotype" w:hAnsi="Palatino Linotype"/>
        </w:rPr>
        <w:t xml:space="preserve">. One can represent oneself because one </w:t>
      </w:r>
      <w:proofErr w:type="gramStart"/>
      <w:r w:rsidR="00FB437E" w:rsidRPr="00BD05D7">
        <w:rPr>
          <w:rFonts w:ascii="Palatino Linotype" w:hAnsi="Palatino Linotype"/>
        </w:rPr>
        <w:t>is able to</w:t>
      </w:r>
      <w:proofErr w:type="gramEnd"/>
      <w:r w:rsidR="00FB437E" w:rsidRPr="00BD05D7">
        <w:rPr>
          <w:rFonts w:ascii="Palatino Linotype" w:hAnsi="Palatino Linotype"/>
        </w:rPr>
        <w:t xml:space="preserve"> regulate an Other. And indeed</w:t>
      </w:r>
      <w:r w:rsidR="00E752DC" w:rsidRPr="00BD05D7">
        <w:rPr>
          <w:rFonts w:ascii="Palatino Linotype" w:hAnsi="Palatino Linotype"/>
        </w:rPr>
        <w:t>,</w:t>
      </w:r>
      <w:r w:rsidR="00FB437E" w:rsidRPr="00BD05D7">
        <w:rPr>
          <w:rFonts w:ascii="Palatino Linotype" w:hAnsi="Palatino Linotype"/>
        </w:rPr>
        <w:t xml:space="preserve"> in our case of the transgender skeleton, or the imagined ancient transgender subject, to represent the contemporary transgender subject in the ancient past requires that the bones without flesh</w:t>
      </w:r>
      <w:r w:rsidR="005C6377" w:rsidRPr="00BD05D7">
        <w:rPr>
          <w:rFonts w:ascii="Palatino Linotype" w:hAnsi="Palatino Linotype"/>
        </w:rPr>
        <w:t xml:space="preserve"> becomes a transgender subject without a body or a means to represent themselves. Put another way, representation, in the ancient past, </w:t>
      </w:r>
      <w:r w:rsidR="005C6377" w:rsidRPr="00BD05D7">
        <w:rPr>
          <w:rFonts w:ascii="Palatino Linotype" w:hAnsi="Palatino Linotype"/>
          <w:i/>
          <w:iCs/>
        </w:rPr>
        <w:t xml:space="preserve">is </w:t>
      </w:r>
      <w:r w:rsidR="005C6377" w:rsidRPr="00BD05D7">
        <w:rPr>
          <w:rFonts w:ascii="Palatino Linotype" w:hAnsi="Palatino Linotype"/>
        </w:rPr>
        <w:t>regulation.</w:t>
      </w:r>
    </w:p>
    <w:p w14:paraId="4768E103" w14:textId="0FB7B3C4" w:rsidR="0025410E" w:rsidRPr="00BD05D7" w:rsidRDefault="00AD2C35" w:rsidP="005A7C51">
      <w:pPr>
        <w:ind w:firstLine="720"/>
        <w:rPr>
          <w:rFonts w:ascii="Palatino Linotype" w:hAnsi="Palatino Linotype"/>
        </w:rPr>
      </w:pPr>
      <w:r w:rsidRPr="00BD05D7">
        <w:rPr>
          <w:rFonts w:ascii="Palatino Linotype" w:hAnsi="Palatino Linotype"/>
        </w:rPr>
        <w:t xml:space="preserve">This instantiation of reason as evidence of the interiority of a particular thing becomes </w:t>
      </w:r>
      <w:proofErr w:type="gramStart"/>
      <w:r w:rsidRPr="00BD05D7">
        <w:rPr>
          <w:rFonts w:ascii="Palatino Linotype" w:hAnsi="Palatino Linotype"/>
        </w:rPr>
        <w:t>the means by which</w:t>
      </w:r>
      <w:proofErr w:type="gramEnd"/>
      <w:r w:rsidRPr="00BD05D7">
        <w:rPr>
          <w:rFonts w:ascii="Palatino Linotype" w:hAnsi="Palatino Linotype"/>
        </w:rPr>
        <w:t xml:space="preserve"> the racialized Other is relegated to the realm of exteriority, or a space without reason or the capacity for it. For our purposes in this article, the construction of exteriority as racialized is necessary to understand because it enables the contemporary trans subject, equipped with interiority and the capacity to reason, to locate itself in the ancient past. It renders an active construction of an ancient transgender subject, or object, a discovery and effectively erases any interiority or subjectivity that that subject may have had in life. On the topic of interiority and exteriority, </w:t>
      </w:r>
      <w:r w:rsidR="00807847" w:rsidRPr="00BD05D7">
        <w:rPr>
          <w:rFonts w:ascii="Palatino Linotype" w:hAnsi="Palatino Linotype"/>
        </w:rPr>
        <w:t xml:space="preserve">Ferreira da </w:t>
      </w:r>
      <w:r w:rsidR="00466C76" w:rsidRPr="00BD05D7">
        <w:rPr>
          <w:rFonts w:ascii="Palatino Linotype" w:hAnsi="Palatino Linotype"/>
        </w:rPr>
        <w:t>Silva</w:t>
      </w:r>
      <w:r w:rsidR="00672EE1" w:rsidRPr="00BD05D7">
        <w:rPr>
          <w:rFonts w:ascii="Palatino Linotype" w:hAnsi="Palatino Linotype"/>
        </w:rPr>
        <w:t xml:space="preserve"> goes on to say that “two </w:t>
      </w:r>
      <w:proofErr w:type="spellStart"/>
      <w:r w:rsidR="00672EE1" w:rsidRPr="00BD05D7">
        <w:rPr>
          <w:rFonts w:ascii="Palatino Linotype" w:hAnsi="Palatino Linotype"/>
        </w:rPr>
        <w:t>ontoepistemological</w:t>
      </w:r>
      <w:proofErr w:type="spellEnd"/>
      <w:r w:rsidR="00672EE1" w:rsidRPr="00BD05D7">
        <w:rPr>
          <w:rFonts w:ascii="Palatino Linotype" w:hAnsi="Palatino Linotype"/>
        </w:rPr>
        <w:t xml:space="preserve"> moments, the </w:t>
      </w:r>
      <w:r w:rsidR="00672EE1" w:rsidRPr="00BD05D7">
        <w:rPr>
          <w:rFonts w:ascii="Palatino Linotype" w:hAnsi="Palatino Linotype"/>
          <w:i/>
        </w:rPr>
        <w:t xml:space="preserve">stage of exteriority </w:t>
      </w:r>
      <w:r w:rsidR="00672EE1" w:rsidRPr="00BD05D7">
        <w:rPr>
          <w:rFonts w:ascii="Palatino Linotype" w:hAnsi="Palatino Linotype"/>
        </w:rPr>
        <w:t xml:space="preserve">and the </w:t>
      </w:r>
      <w:r w:rsidR="00672EE1" w:rsidRPr="00BD05D7">
        <w:rPr>
          <w:rFonts w:ascii="Palatino Linotype" w:hAnsi="Palatino Linotype"/>
          <w:i/>
        </w:rPr>
        <w:t xml:space="preserve">stage of interiority, </w:t>
      </w:r>
      <w:r w:rsidR="00672EE1" w:rsidRPr="00BD05D7">
        <w:rPr>
          <w:rFonts w:ascii="Palatino Linotype" w:hAnsi="Palatino Linotype"/>
        </w:rPr>
        <w:t xml:space="preserve">assembled by descriptions of how the mind and the things of nature are situated before universal reason,” necessarily also correspond “to a region of signification – respectively, </w:t>
      </w:r>
      <w:r w:rsidR="00672EE1" w:rsidRPr="00BD05D7">
        <w:rPr>
          <w:rFonts w:ascii="Palatino Linotype" w:hAnsi="Palatino Linotype"/>
          <w:i/>
        </w:rPr>
        <w:t xml:space="preserve">science </w:t>
      </w:r>
      <w:r w:rsidR="00672EE1" w:rsidRPr="00BD05D7">
        <w:rPr>
          <w:rFonts w:ascii="Palatino Linotype" w:hAnsi="Palatino Linotype"/>
        </w:rPr>
        <w:t xml:space="preserve">and </w:t>
      </w:r>
      <w:r w:rsidR="00672EE1" w:rsidRPr="00BD05D7">
        <w:rPr>
          <w:rFonts w:ascii="Palatino Linotype" w:hAnsi="Palatino Linotype"/>
          <w:i/>
        </w:rPr>
        <w:t>history</w:t>
      </w:r>
      <w:r w:rsidR="00672EE1" w:rsidRPr="00BD05D7">
        <w:rPr>
          <w:rFonts w:ascii="Palatino Linotype" w:hAnsi="Palatino Linotype"/>
        </w:rPr>
        <w:t xml:space="preserve"> – that together compose modern representation</w:t>
      </w:r>
      <w:r w:rsidR="003F69C1" w:rsidRPr="00BD05D7">
        <w:rPr>
          <w:rFonts w:ascii="Palatino Linotype" w:hAnsi="Palatino Linotype"/>
        </w:rPr>
        <w:t>,</w:t>
      </w:r>
      <w:r w:rsidR="00672EE1" w:rsidRPr="00BD05D7">
        <w:rPr>
          <w:rFonts w:ascii="Palatino Linotype" w:hAnsi="Palatino Linotype"/>
        </w:rPr>
        <w:t>”</w:t>
      </w:r>
      <w:r w:rsidR="003F69C1" w:rsidRPr="00BD05D7">
        <w:rPr>
          <w:rFonts w:ascii="Palatino Linotype" w:hAnsi="Palatino Linotype"/>
        </w:rPr>
        <w:t xml:space="preserve"> (58).</w:t>
      </w:r>
      <w:r w:rsidR="00672EE1" w:rsidRPr="00BD05D7">
        <w:rPr>
          <w:rFonts w:ascii="Palatino Linotype" w:hAnsi="Palatino Linotype"/>
        </w:rPr>
        <w:t xml:space="preserve"> </w:t>
      </w:r>
      <w:r w:rsidR="0025359D" w:rsidRPr="00BD05D7">
        <w:rPr>
          <w:rFonts w:ascii="Palatino Linotype" w:hAnsi="Palatino Linotype"/>
        </w:rPr>
        <w:t>Having established the work o</w:t>
      </w:r>
      <w:r w:rsidR="008D0342" w:rsidRPr="00BD05D7">
        <w:rPr>
          <w:rFonts w:ascii="Palatino Linotype" w:hAnsi="Palatino Linotype"/>
        </w:rPr>
        <w:t>f history and its signification</w:t>
      </w:r>
      <w:r w:rsidR="0025359D" w:rsidRPr="00BD05D7">
        <w:rPr>
          <w:rFonts w:ascii="Palatino Linotype" w:hAnsi="Palatino Linotype"/>
        </w:rPr>
        <w:t xml:space="preserve"> in and through the privileging of </w:t>
      </w:r>
      <w:r w:rsidR="008D0342" w:rsidRPr="00BD05D7">
        <w:rPr>
          <w:rFonts w:ascii="Palatino Linotype" w:hAnsi="Palatino Linotype"/>
        </w:rPr>
        <w:t>temporality and of historicity, we can think through scientific signification</w:t>
      </w:r>
      <w:r w:rsidR="002443B6" w:rsidRPr="00BD05D7">
        <w:rPr>
          <w:rFonts w:ascii="Palatino Linotype" w:hAnsi="Palatino Linotype"/>
        </w:rPr>
        <w:t>, at least as it begin</w:t>
      </w:r>
      <w:r w:rsidR="00782FEE" w:rsidRPr="00BD05D7">
        <w:rPr>
          <w:rFonts w:ascii="Palatino Linotype" w:hAnsi="Palatino Linotype"/>
        </w:rPr>
        <w:t>s to emerge in eighteenth-century Western thought</w:t>
      </w:r>
      <w:r w:rsidR="008D0342" w:rsidRPr="00BD05D7">
        <w:rPr>
          <w:rFonts w:ascii="Palatino Linotype" w:hAnsi="Palatino Linotype"/>
        </w:rPr>
        <w:t xml:space="preserve">. </w:t>
      </w:r>
      <w:r w:rsidR="00807847" w:rsidRPr="00BD05D7">
        <w:rPr>
          <w:rFonts w:ascii="Palatino Linotype" w:hAnsi="Palatino Linotype"/>
        </w:rPr>
        <w:t>Ferreira d</w:t>
      </w:r>
      <w:r w:rsidR="005C6377" w:rsidRPr="00BD05D7">
        <w:rPr>
          <w:rFonts w:ascii="Palatino Linotype" w:hAnsi="Palatino Linotype"/>
        </w:rPr>
        <w:t xml:space="preserve">a </w:t>
      </w:r>
      <w:r w:rsidR="00505563" w:rsidRPr="00BD05D7">
        <w:rPr>
          <w:rFonts w:ascii="Palatino Linotype" w:hAnsi="Palatino Linotype"/>
        </w:rPr>
        <w:t>Silva contends that scientific reason necessitates exteriority precisely because “knowledge with certainty…rests on both the use of the human body, that exterior dimension of the knowing subject through which it relates to the things it seeks to know, and the rewriting of reason as the universal (exterior) foundation shared by the mind and these things”</w:t>
      </w:r>
      <w:r w:rsidR="003F69C1" w:rsidRPr="00BD05D7">
        <w:rPr>
          <w:rFonts w:ascii="Palatino Linotype" w:hAnsi="Palatino Linotype"/>
        </w:rPr>
        <w:t xml:space="preserve"> (41).</w:t>
      </w:r>
      <w:r w:rsidR="00505563" w:rsidRPr="00BD05D7">
        <w:rPr>
          <w:rFonts w:ascii="Palatino Linotype" w:hAnsi="Palatino Linotype"/>
        </w:rPr>
        <w:t xml:space="preserve"> </w:t>
      </w:r>
      <w:r w:rsidR="00007F58" w:rsidRPr="00BD05D7">
        <w:rPr>
          <w:rFonts w:ascii="Palatino Linotype" w:hAnsi="Palatino Linotype"/>
        </w:rPr>
        <w:t xml:space="preserve">But scientific reason can only come about through the prior work to reconcile that which is external to the self, universal poesis, as necessarily interior to the thinking thing because the external was merely an extension of the rational subject or the actualization of </w:t>
      </w:r>
      <w:r w:rsidR="002443B6" w:rsidRPr="00BD05D7">
        <w:rPr>
          <w:rFonts w:ascii="Palatino Linotype" w:hAnsi="Palatino Linotype"/>
        </w:rPr>
        <w:t xml:space="preserve">his </w:t>
      </w:r>
      <w:r w:rsidR="00007F58" w:rsidRPr="00BD05D7">
        <w:rPr>
          <w:rFonts w:ascii="Palatino Linotype" w:hAnsi="Palatino Linotype"/>
        </w:rPr>
        <w:t>spirits or inner forces.</w:t>
      </w:r>
      <w:r w:rsidR="004B2EAC" w:rsidRPr="00BD05D7">
        <w:rPr>
          <w:rFonts w:ascii="Palatino Linotype" w:hAnsi="Palatino Linotype"/>
        </w:rPr>
        <w:t xml:space="preserve"> This means that science as a field and as a modality of reason comes to rely upon </w:t>
      </w:r>
      <w:r w:rsidR="004B2EAC" w:rsidRPr="00BD05D7">
        <w:rPr>
          <w:rFonts w:ascii="Palatino Linotype" w:hAnsi="Palatino Linotype"/>
        </w:rPr>
        <w:lastRenderedPageBreak/>
        <w:t xml:space="preserve">the previously established privileging of historicity, and thereby interiority, even as science comes to concern itself with the exterior, observable, affectable world. </w:t>
      </w:r>
      <w:r w:rsidR="005C6377" w:rsidRPr="00BD05D7">
        <w:rPr>
          <w:rFonts w:ascii="Palatino Linotype" w:hAnsi="Palatino Linotype"/>
        </w:rPr>
        <w:t>As we shall see, then, archaeology can be seen as the science of historicity.</w:t>
      </w:r>
    </w:p>
    <w:p w14:paraId="67A0EF0A" w14:textId="31529FDA" w:rsidR="008227F7" w:rsidRPr="00BD05D7" w:rsidRDefault="005C6377" w:rsidP="005A7C51">
      <w:pPr>
        <w:ind w:firstLine="720"/>
        <w:rPr>
          <w:rFonts w:ascii="Palatino Linotype" w:hAnsi="Palatino Linotype"/>
        </w:rPr>
      </w:pPr>
      <w:r w:rsidRPr="00BD05D7">
        <w:rPr>
          <w:rFonts w:ascii="Palatino Linotype" w:hAnsi="Palatino Linotype"/>
        </w:rPr>
        <w:t>I</w:t>
      </w:r>
      <w:r w:rsidR="00A15AA3" w:rsidRPr="00BD05D7">
        <w:rPr>
          <w:rFonts w:ascii="Palatino Linotype" w:hAnsi="Palatino Linotype"/>
        </w:rPr>
        <w:t xml:space="preserve">f history as a field is “the region of modern knowledge that assumes time as the privileged </w:t>
      </w:r>
      <w:proofErr w:type="spellStart"/>
      <w:r w:rsidR="00A15AA3" w:rsidRPr="00BD05D7">
        <w:rPr>
          <w:rFonts w:ascii="Palatino Linotype" w:hAnsi="Palatino Linotype"/>
        </w:rPr>
        <w:t>ontoepistemological</w:t>
      </w:r>
      <w:proofErr w:type="spellEnd"/>
      <w:r w:rsidR="00A15AA3" w:rsidRPr="00BD05D7">
        <w:rPr>
          <w:rFonts w:ascii="Palatino Linotype" w:hAnsi="Palatino Linotype"/>
        </w:rPr>
        <w:t xml:space="preserve"> dimension,”</w:t>
      </w:r>
      <w:r w:rsidR="003F69C1" w:rsidRPr="00BD05D7">
        <w:rPr>
          <w:rFonts w:ascii="Palatino Linotype" w:hAnsi="Palatino Linotype"/>
        </w:rPr>
        <w:t xml:space="preserve"> (xv)</w:t>
      </w:r>
      <w:r w:rsidR="00A15AA3" w:rsidRPr="00BD05D7">
        <w:rPr>
          <w:rFonts w:ascii="Palatino Linotype" w:hAnsi="Palatino Linotype"/>
        </w:rPr>
        <w:t xml:space="preserve"> then science is “the region of modern knowledge that posits space as the privileged </w:t>
      </w:r>
      <w:proofErr w:type="spellStart"/>
      <w:r w:rsidR="00A15AA3" w:rsidRPr="00BD05D7">
        <w:rPr>
          <w:rFonts w:ascii="Palatino Linotype" w:hAnsi="Palatino Linotype"/>
        </w:rPr>
        <w:t>ontoepistemological</w:t>
      </w:r>
      <w:proofErr w:type="spellEnd"/>
      <w:r w:rsidR="00A15AA3" w:rsidRPr="00BD05D7">
        <w:rPr>
          <w:rFonts w:ascii="Palatino Linotype" w:hAnsi="Palatino Linotype"/>
        </w:rPr>
        <w:t xml:space="preserve"> dimension</w:t>
      </w:r>
      <w:r w:rsidR="003F69C1" w:rsidRPr="00BD05D7">
        <w:rPr>
          <w:rFonts w:ascii="Palatino Linotype" w:hAnsi="Palatino Linotype"/>
        </w:rPr>
        <w:t>,</w:t>
      </w:r>
      <w:r w:rsidR="00A15AA3" w:rsidRPr="00BD05D7">
        <w:rPr>
          <w:rFonts w:ascii="Palatino Linotype" w:hAnsi="Palatino Linotype"/>
        </w:rPr>
        <w:t>”</w:t>
      </w:r>
      <w:r w:rsidR="003F69C1" w:rsidRPr="00BD05D7">
        <w:rPr>
          <w:rFonts w:ascii="Palatino Linotype" w:hAnsi="Palatino Linotype"/>
        </w:rPr>
        <w:t xml:space="preserve"> (xvi).</w:t>
      </w:r>
      <w:r w:rsidR="001638F2" w:rsidRPr="00BD05D7">
        <w:rPr>
          <w:rFonts w:ascii="Palatino Linotype" w:hAnsi="Palatino Linotype"/>
        </w:rPr>
        <w:t xml:space="preserve"> Thus history, with its deployment of historicity </w:t>
      </w:r>
      <w:proofErr w:type="gramStart"/>
      <w:r w:rsidR="001638F2" w:rsidRPr="00BD05D7">
        <w:rPr>
          <w:rFonts w:ascii="Palatino Linotype" w:hAnsi="Palatino Linotype"/>
        </w:rPr>
        <w:t>in order to</w:t>
      </w:r>
      <w:proofErr w:type="gramEnd"/>
      <w:r w:rsidR="001638F2" w:rsidRPr="00BD05D7">
        <w:rPr>
          <w:rFonts w:ascii="Palatino Linotype" w:hAnsi="Palatino Linotype"/>
        </w:rPr>
        <w:t xml:space="preserve"> establish universality whether political (Locke) or moral (Leibniz), begets science and allows for the latter’s shift in reasoning to privilege exteriority even as it maintains the </w:t>
      </w:r>
      <w:r w:rsidR="003B5EAD" w:rsidRPr="00BD05D7">
        <w:rPr>
          <w:rFonts w:ascii="Palatino Linotype" w:hAnsi="Palatino Linotype"/>
        </w:rPr>
        <w:t xml:space="preserve">interior-temporal subject as </w:t>
      </w:r>
      <w:r w:rsidR="003B5EAD" w:rsidRPr="00BD05D7">
        <w:rPr>
          <w:rFonts w:ascii="Palatino Linotype" w:hAnsi="Palatino Linotype"/>
          <w:i/>
        </w:rPr>
        <w:t>the</w:t>
      </w:r>
      <w:r w:rsidR="001638F2" w:rsidRPr="00BD05D7">
        <w:rPr>
          <w:rFonts w:ascii="Palatino Linotype" w:hAnsi="Palatino Linotype"/>
        </w:rPr>
        <w:t xml:space="preserve"> subject, rather than object, of scientific inquiry. </w:t>
      </w:r>
      <w:r w:rsidR="00131788" w:rsidRPr="00BD05D7">
        <w:rPr>
          <w:rFonts w:ascii="Palatino Linotype" w:hAnsi="Palatino Linotype"/>
        </w:rPr>
        <w:t>Put another way, scientific reason cannot take hold in the post-Enlightenment episteme w</w:t>
      </w:r>
      <w:r w:rsidR="00187B04" w:rsidRPr="00BD05D7">
        <w:rPr>
          <w:rFonts w:ascii="Palatino Linotype" w:hAnsi="Palatino Linotype"/>
        </w:rPr>
        <w:t>ithout the previous establishment</w:t>
      </w:r>
      <w:r w:rsidR="00131788" w:rsidRPr="00BD05D7">
        <w:rPr>
          <w:rFonts w:ascii="Palatino Linotype" w:hAnsi="Palatino Linotype"/>
        </w:rPr>
        <w:t xml:space="preserve"> of an interior-temporal and rationally sovereign subject who can subject the observable world of affectable things to inquiry and discovery </w:t>
      </w:r>
      <w:proofErr w:type="gramStart"/>
      <w:r w:rsidR="00131788" w:rsidRPr="00BD05D7">
        <w:rPr>
          <w:rFonts w:ascii="Palatino Linotype" w:hAnsi="Palatino Linotype"/>
        </w:rPr>
        <w:t>in order to</w:t>
      </w:r>
      <w:proofErr w:type="gramEnd"/>
      <w:r w:rsidR="00131788" w:rsidRPr="00BD05D7">
        <w:rPr>
          <w:rFonts w:ascii="Palatino Linotype" w:hAnsi="Palatino Linotype"/>
        </w:rPr>
        <w:t xml:space="preserve"> get at their </w:t>
      </w:r>
      <w:r w:rsidR="000C23D1" w:rsidRPr="00BD05D7">
        <w:rPr>
          <w:rFonts w:ascii="Palatino Linotype" w:hAnsi="Palatino Linotype"/>
        </w:rPr>
        <w:t xml:space="preserve">truth. </w:t>
      </w:r>
      <w:r w:rsidR="00744486" w:rsidRPr="00BD05D7">
        <w:rPr>
          <w:rFonts w:ascii="Palatino Linotype" w:hAnsi="Palatino Linotype"/>
        </w:rPr>
        <w:t xml:space="preserve">For our purposes, then, </w:t>
      </w:r>
      <w:r w:rsidR="0025410E" w:rsidRPr="00BD05D7">
        <w:rPr>
          <w:rFonts w:ascii="Palatino Linotype" w:hAnsi="Palatino Linotype"/>
        </w:rPr>
        <w:t>the object of archaeology, as a social scientific discipline with historical investments, must necessarily be rendered affectable, and transparently knowable. Ergo, a glance at a skeleton allows for quick and easy confirmation of the sex of the person who has long since perished and the only confounding variable to that observation for our Copper Age remains is the historical-cultural context of its interment. Not only are the bones themselves utterly and immediately available to scientific reason and deduction, so is the culture which begat the conditions of their burial. Hence</w:t>
      </w:r>
      <w:r w:rsidR="00DB68B3" w:rsidRPr="00BD05D7">
        <w:rPr>
          <w:rFonts w:ascii="Palatino Linotype" w:hAnsi="Palatino Linotype"/>
        </w:rPr>
        <w:t>,</w:t>
      </w:r>
      <w:r w:rsidR="0025410E" w:rsidRPr="00BD05D7">
        <w:rPr>
          <w:rFonts w:ascii="Palatino Linotype" w:hAnsi="Palatino Linotype"/>
        </w:rPr>
        <w:t xml:space="preserve"> we can see </w:t>
      </w:r>
      <w:r w:rsidR="00DB68B3" w:rsidRPr="00BD05D7">
        <w:rPr>
          <w:rFonts w:ascii="Palatino Linotype" w:hAnsi="Palatino Linotype"/>
        </w:rPr>
        <w:t xml:space="preserve">that </w:t>
      </w:r>
      <w:r w:rsidR="0025410E" w:rsidRPr="00BD05D7">
        <w:rPr>
          <w:rFonts w:ascii="Palatino Linotype" w:hAnsi="Palatino Linotype"/>
        </w:rPr>
        <w:t>archa</w:t>
      </w:r>
      <w:r w:rsidR="00DB68B3" w:rsidRPr="00BD05D7">
        <w:rPr>
          <w:rFonts w:ascii="Palatino Linotype" w:hAnsi="Palatino Linotype"/>
        </w:rPr>
        <w:t xml:space="preserve">eological inquiry </w:t>
      </w:r>
      <w:r w:rsidR="0025410E" w:rsidRPr="00BD05D7">
        <w:rPr>
          <w:rFonts w:ascii="Palatino Linotype" w:hAnsi="Palatino Linotype"/>
        </w:rPr>
        <w:t>marries histori</w:t>
      </w:r>
      <w:r w:rsidR="00187B04" w:rsidRPr="00BD05D7">
        <w:rPr>
          <w:rFonts w:ascii="Palatino Linotype" w:hAnsi="Palatino Linotype"/>
        </w:rPr>
        <w:t>city, complete with its enablement</w:t>
      </w:r>
      <w:r w:rsidR="0025410E" w:rsidRPr="00BD05D7">
        <w:rPr>
          <w:rFonts w:ascii="Palatino Linotype" w:hAnsi="Palatino Linotype"/>
        </w:rPr>
        <w:t xml:space="preserve"> of the reach backwards to search for the realization of humankind’</w:t>
      </w:r>
      <w:r w:rsidR="00DB68B3" w:rsidRPr="00BD05D7">
        <w:rPr>
          <w:rFonts w:ascii="Palatino Linotype" w:hAnsi="Palatino Linotype"/>
        </w:rPr>
        <w:t>s inner forces and spirits, with</w:t>
      </w:r>
      <w:r w:rsidR="0025410E" w:rsidRPr="00BD05D7">
        <w:rPr>
          <w:rFonts w:ascii="Palatino Linotype" w:hAnsi="Palatino Linotype"/>
        </w:rPr>
        <w:t xml:space="preserve"> scientific universality, that which renders the external world, </w:t>
      </w:r>
      <w:r w:rsidRPr="00BD05D7">
        <w:rPr>
          <w:rFonts w:ascii="Palatino Linotype" w:hAnsi="Palatino Linotype"/>
        </w:rPr>
        <w:t>and in our case, this means</w:t>
      </w:r>
      <w:r w:rsidR="0025410E" w:rsidRPr="00BD05D7">
        <w:rPr>
          <w:rFonts w:ascii="Palatino Linotype" w:hAnsi="Palatino Linotype"/>
        </w:rPr>
        <w:t xml:space="preserve"> human beings stripped of flesh and </w:t>
      </w:r>
      <w:r w:rsidRPr="00BD05D7">
        <w:rPr>
          <w:rFonts w:ascii="Palatino Linotype" w:hAnsi="Palatino Linotype"/>
        </w:rPr>
        <w:t xml:space="preserve">of </w:t>
      </w:r>
      <w:r w:rsidR="0025410E" w:rsidRPr="00BD05D7">
        <w:rPr>
          <w:rFonts w:ascii="Palatino Linotype" w:hAnsi="Palatino Linotype"/>
        </w:rPr>
        <w:t>context), and its objects’ interior truths readily knowable.</w:t>
      </w:r>
    </w:p>
    <w:p w14:paraId="7F3A5218" w14:textId="0ECA4ED6" w:rsidR="0077106E" w:rsidRPr="00BD05D7" w:rsidRDefault="00D97E83" w:rsidP="005A7C51">
      <w:pPr>
        <w:ind w:firstLine="720"/>
        <w:rPr>
          <w:rFonts w:ascii="Palatino Linotype" w:hAnsi="Palatino Linotype"/>
        </w:rPr>
      </w:pPr>
      <w:r w:rsidRPr="00BD05D7">
        <w:rPr>
          <w:rFonts w:ascii="Palatino Linotype" w:hAnsi="Palatino Linotype"/>
        </w:rPr>
        <w:t>These stages, scenes, and moments</w:t>
      </w:r>
      <w:r w:rsidR="00EA739E" w:rsidRPr="00BD05D7">
        <w:rPr>
          <w:rFonts w:ascii="Palatino Linotype" w:hAnsi="Palatino Linotype"/>
        </w:rPr>
        <w:t>, for</w:t>
      </w:r>
      <w:r w:rsidRPr="00BD05D7">
        <w:rPr>
          <w:rFonts w:ascii="Palatino Linotype" w:hAnsi="Palatino Linotype"/>
        </w:rPr>
        <w:t xml:space="preserve"> </w:t>
      </w:r>
      <w:r w:rsidR="00807847" w:rsidRPr="00BD05D7">
        <w:rPr>
          <w:rFonts w:ascii="Palatino Linotype" w:hAnsi="Palatino Linotype"/>
        </w:rPr>
        <w:t xml:space="preserve">Ferreira </w:t>
      </w:r>
      <w:r w:rsidR="005C6377" w:rsidRPr="00BD05D7">
        <w:rPr>
          <w:rFonts w:ascii="Palatino Linotype" w:hAnsi="Palatino Linotype"/>
        </w:rPr>
        <w:t xml:space="preserve">da </w:t>
      </w:r>
      <w:r w:rsidRPr="00BD05D7">
        <w:rPr>
          <w:rFonts w:ascii="Palatino Linotype" w:hAnsi="Palatino Linotype"/>
        </w:rPr>
        <w:t xml:space="preserve">Silva, need to be contextualized and thought together, structurally, </w:t>
      </w:r>
      <w:proofErr w:type="gramStart"/>
      <w:r w:rsidRPr="00BD05D7">
        <w:rPr>
          <w:rFonts w:ascii="Palatino Linotype" w:hAnsi="Palatino Linotype"/>
        </w:rPr>
        <w:t>in order to</w:t>
      </w:r>
      <w:proofErr w:type="gramEnd"/>
      <w:r w:rsidRPr="00BD05D7">
        <w:rPr>
          <w:rFonts w:ascii="Palatino Linotype" w:hAnsi="Palatino Linotype"/>
        </w:rPr>
        <w:t xml:space="preserve"> understand the epistemological investments that beget science and history as we know them today in and through modern representation. For her, </w:t>
      </w:r>
      <w:proofErr w:type="gramStart"/>
      <w:r w:rsidR="00EA739E" w:rsidRPr="00BD05D7">
        <w:rPr>
          <w:rFonts w:ascii="Palatino Linotype" w:hAnsi="Palatino Linotype"/>
        </w:rPr>
        <w:t>a</w:t>
      </w:r>
      <w:r w:rsidR="004675EC" w:rsidRPr="00BD05D7">
        <w:rPr>
          <w:rFonts w:ascii="Palatino Linotype" w:hAnsi="Palatino Linotype"/>
        </w:rPr>
        <w:t>ll of</w:t>
      </w:r>
      <w:proofErr w:type="gramEnd"/>
      <w:r w:rsidR="004675EC" w:rsidRPr="00BD05D7">
        <w:rPr>
          <w:rFonts w:ascii="Palatino Linotype" w:hAnsi="Palatino Linotype"/>
        </w:rPr>
        <w:t xml:space="preserve"> this sche</w:t>
      </w:r>
      <w:r w:rsidR="00EA739E" w:rsidRPr="00BD05D7">
        <w:rPr>
          <w:rFonts w:ascii="Palatino Linotype" w:hAnsi="Palatino Linotype"/>
        </w:rPr>
        <w:t>matizing</w:t>
      </w:r>
      <w:r w:rsidR="004675EC" w:rsidRPr="00BD05D7">
        <w:rPr>
          <w:rFonts w:ascii="Palatino Linotype" w:hAnsi="Palatino Linotype"/>
        </w:rPr>
        <w:t xml:space="preserve"> “is necessary groundwork that recuperates the </w:t>
      </w:r>
      <w:r w:rsidR="004675EC" w:rsidRPr="00BD05D7">
        <w:rPr>
          <w:rFonts w:ascii="Palatino Linotype" w:hAnsi="Palatino Linotype"/>
          <w:i/>
        </w:rPr>
        <w:t xml:space="preserve">field of science </w:t>
      </w:r>
      <w:r w:rsidR="004675EC" w:rsidRPr="00BD05D7">
        <w:rPr>
          <w:rFonts w:ascii="Palatino Linotype" w:hAnsi="Palatino Linotype"/>
        </w:rPr>
        <w:t>as a doma</w:t>
      </w:r>
      <w:r w:rsidR="00DB68B3" w:rsidRPr="00BD05D7">
        <w:rPr>
          <w:rFonts w:ascii="Palatino Linotype" w:hAnsi="Palatino Linotype"/>
        </w:rPr>
        <w:t>i</w:t>
      </w:r>
      <w:r w:rsidR="004675EC" w:rsidRPr="00BD05D7">
        <w:rPr>
          <w:rFonts w:ascii="Palatino Linotype" w:hAnsi="Palatino Linotype"/>
        </w:rPr>
        <w:t>n of production of modern political-symbolic strategies if one wishes to capture the effects of signification of the racial”</w:t>
      </w:r>
      <w:r w:rsidR="003F69C1" w:rsidRPr="00BD05D7">
        <w:rPr>
          <w:rFonts w:ascii="Palatino Linotype" w:hAnsi="Palatino Linotype"/>
        </w:rPr>
        <w:t xml:space="preserve"> (xxxix).</w:t>
      </w:r>
      <w:r w:rsidR="008227F7" w:rsidRPr="00BD05D7">
        <w:rPr>
          <w:rFonts w:ascii="Palatino Linotype" w:hAnsi="Palatino Linotype"/>
        </w:rPr>
        <w:t xml:space="preserve"> I</w:t>
      </w:r>
      <w:r w:rsidR="00E145DF" w:rsidRPr="00BD05D7">
        <w:rPr>
          <w:rFonts w:ascii="Palatino Linotype" w:hAnsi="Palatino Linotype"/>
        </w:rPr>
        <w:t xml:space="preserve">t may seem that a supposedly transgender skeleton from the Copper Age unearthed </w:t>
      </w:r>
      <w:r w:rsidR="008227F7" w:rsidRPr="00BD05D7">
        <w:rPr>
          <w:rFonts w:ascii="Palatino Linotype" w:hAnsi="Palatino Linotype"/>
        </w:rPr>
        <w:t>just outside of Prague is</w:t>
      </w:r>
      <w:r w:rsidR="00E145DF" w:rsidRPr="00BD05D7">
        <w:rPr>
          <w:rFonts w:ascii="Palatino Linotype" w:hAnsi="Palatino Linotype"/>
        </w:rPr>
        <w:t xml:space="preserve"> a deracinated </w:t>
      </w:r>
      <w:r w:rsidR="008227F7" w:rsidRPr="00BD05D7">
        <w:rPr>
          <w:rFonts w:ascii="Palatino Linotype" w:hAnsi="Palatino Linotype"/>
        </w:rPr>
        <w:t>discovery and subject. However,</w:t>
      </w:r>
      <w:r w:rsidR="00E145DF" w:rsidRPr="00BD05D7">
        <w:rPr>
          <w:rFonts w:ascii="Palatino Linotype" w:hAnsi="Palatino Linotype"/>
        </w:rPr>
        <w:t xml:space="preserve"> I </w:t>
      </w:r>
      <w:r w:rsidR="008227F7" w:rsidRPr="00BD05D7">
        <w:rPr>
          <w:rFonts w:ascii="Palatino Linotype" w:hAnsi="Palatino Linotype"/>
        </w:rPr>
        <w:t>have demonstrated that, following</w:t>
      </w:r>
      <w:r w:rsidR="00807847" w:rsidRPr="00BD05D7">
        <w:rPr>
          <w:rFonts w:ascii="Palatino Linotype" w:hAnsi="Palatino Linotype"/>
        </w:rPr>
        <w:t xml:space="preserve"> Ferreira</w:t>
      </w:r>
      <w:r w:rsidR="008227F7" w:rsidRPr="00BD05D7">
        <w:rPr>
          <w:rFonts w:ascii="Palatino Linotype" w:hAnsi="Palatino Linotype"/>
        </w:rPr>
        <w:t xml:space="preserve"> </w:t>
      </w:r>
      <w:r w:rsidR="005C6377" w:rsidRPr="00BD05D7">
        <w:rPr>
          <w:rFonts w:ascii="Palatino Linotype" w:hAnsi="Palatino Linotype"/>
        </w:rPr>
        <w:t xml:space="preserve">da </w:t>
      </w:r>
      <w:r w:rsidR="008227F7" w:rsidRPr="00BD05D7">
        <w:rPr>
          <w:rFonts w:ascii="Palatino Linotype" w:hAnsi="Palatino Linotype"/>
        </w:rPr>
        <w:t xml:space="preserve">Silva, </w:t>
      </w:r>
      <w:r w:rsidR="00EA739E" w:rsidRPr="00BD05D7">
        <w:rPr>
          <w:rFonts w:ascii="Palatino Linotype" w:hAnsi="Palatino Linotype"/>
        </w:rPr>
        <w:t>the very logics of history and science</w:t>
      </w:r>
      <w:r w:rsidR="006B06FC" w:rsidRPr="00BD05D7">
        <w:rPr>
          <w:rFonts w:ascii="Palatino Linotype" w:hAnsi="Palatino Linotype"/>
        </w:rPr>
        <w:t>, which</w:t>
      </w:r>
      <w:r w:rsidR="00EA739E" w:rsidRPr="00BD05D7">
        <w:rPr>
          <w:rFonts w:ascii="Palatino Linotype" w:hAnsi="Palatino Linotype"/>
        </w:rPr>
        <w:t xml:space="preserve"> archaeology marri</w:t>
      </w:r>
      <w:r w:rsidR="006B06FC" w:rsidRPr="00BD05D7">
        <w:rPr>
          <w:rFonts w:ascii="Palatino Linotype" w:hAnsi="Palatino Linotype"/>
        </w:rPr>
        <w:t xml:space="preserve">es, </w:t>
      </w:r>
      <w:r w:rsidR="00EA739E" w:rsidRPr="00BD05D7">
        <w:rPr>
          <w:rFonts w:ascii="Palatino Linotype" w:hAnsi="Palatino Linotype"/>
        </w:rPr>
        <w:t xml:space="preserve">enable the emergence of the analytics of </w:t>
      </w:r>
      <w:proofErr w:type="spellStart"/>
      <w:r w:rsidR="00EA739E" w:rsidRPr="00BD05D7">
        <w:rPr>
          <w:rFonts w:ascii="Palatino Linotype" w:hAnsi="Palatino Linotype"/>
        </w:rPr>
        <w:t>raciality</w:t>
      </w:r>
      <w:proofErr w:type="spellEnd"/>
      <w:r w:rsidR="005C6377" w:rsidRPr="00BD05D7">
        <w:rPr>
          <w:rFonts w:ascii="Palatino Linotype" w:hAnsi="Palatino Linotype"/>
        </w:rPr>
        <w:t>, which I read as the imbrication of racial epistemologies with modern ways of knowing</w:t>
      </w:r>
      <w:r w:rsidR="00EA739E" w:rsidRPr="00BD05D7">
        <w:rPr>
          <w:rFonts w:ascii="Palatino Linotype" w:hAnsi="Palatino Linotype"/>
        </w:rPr>
        <w:t xml:space="preserve">. </w:t>
      </w:r>
      <w:r w:rsidR="006B06FC" w:rsidRPr="00BD05D7">
        <w:rPr>
          <w:rFonts w:ascii="Palatino Linotype" w:hAnsi="Palatino Linotype"/>
        </w:rPr>
        <w:t xml:space="preserve">Further, the analytics of </w:t>
      </w:r>
      <w:proofErr w:type="spellStart"/>
      <w:r w:rsidR="006B06FC" w:rsidRPr="00BD05D7">
        <w:rPr>
          <w:rFonts w:ascii="Palatino Linotype" w:hAnsi="Palatino Linotype"/>
        </w:rPr>
        <w:t>raciality</w:t>
      </w:r>
      <w:proofErr w:type="spellEnd"/>
      <w:r w:rsidR="006B06FC" w:rsidRPr="00BD05D7">
        <w:rPr>
          <w:rFonts w:ascii="Palatino Linotype" w:hAnsi="Palatino Linotype"/>
        </w:rPr>
        <w:t xml:space="preserve"> become consolidated and calcified within the fields of history and science by way of their continued uncritical deployment. This is to say that history and science were established as fields which were linked foundationally to the logic of universality</w:t>
      </w:r>
      <w:r w:rsidR="005C6377" w:rsidRPr="00BD05D7">
        <w:rPr>
          <w:rFonts w:ascii="Palatino Linotype" w:hAnsi="Palatino Linotype"/>
        </w:rPr>
        <w:t xml:space="preserve">, and in turn to the analytics of </w:t>
      </w:r>
      <w:proofErr w:type="spellStart"/>
      <w:r w:rsidR="005C6377" w:rsidRPr="00BD05D7">
        <w:rPr>
          <w:rFonts w:ascii="Palatino Linotype" w:hAnsi="Palatino Linotype"/>
        </w:rPr>
        <w:t>raciality</w:t>
      </w:r>
      <w:proofErr w:type="spellEnd"/>
      <w:r w:rsidR="005C6377" w:rsidRPr="00BD05D7">
        <w:rPr>
          <w:rFonts w:ascii="Palatino Linotype" w:hAnsi="Palatino Linotype"/>
        </w:rPr>
        <w:t xml:space="preserve"> as </w:t>
      </w:r>
      <w:r w:rsidR="00807847" w:rsidRPr="00BD05D7">
        <w:rPr>
          <w:rFonts w:ascii="Palatino Linotype" w:hAnsi="Palatino Linotype"/>
        </w:rPr>
        <w:t xml:space="preserve">Ferreira </w:t>
      </w:r>
      <w:r w:rsidR="005C6377" w:rsidRPr="00BD05D7">
        <w:rPr>
          <w:rFonts w:ascii="Palatino Linotype" w:hAnsi="Palatino Linotype"/>
        </w:rPr>
        <w:t xml:space="preserve">da Silva </w:t>
      </w:r>
      <w:r w:rsidR="005C6377" w:rsidRPr="00BD05D7">
        <w:rPr>
          <w:rFonts w:ascii="Palatino Linotype" w:hAnsi="Palatino Linotype"/>
        </w:rPr>
        <w:lastRenderedPageBreak/>
        <w:t>describes them.</w:t>
      </w:r>
      <w:r w:rsidR="006B06FC" w:rsidRPr="00BD05D7">
        <w:rPr>
          <w:rFonts w:ascii="Palatino Linotype" w:hAnsi="Palatino Linotype"/>
        </w:rPr>
        <w:t xml:space="preserve"> That logic of universality produced others which were excluded from universal reason based on the scientific rationale that they lacked the capacity for reason itself and therefore became objects rather than subjects of scientific and historical inquiry</w:t>
      </w:r>
      <w:r w:rsidR="0051730E" w:rsidRPr="00BD05D7">
        <w:rPr>
          <w:rFonts w:ascii="Palatino Linotype" w:hAnsi="Palatino Linotype"/>
        </w:rPr>
        <w:t>, especially in and through anthr</w:t>
      </w:r>
      <w:r w:rsidR="003F69C1" w:rsidRPr="00BD05D7">
        <w:rPr>
          <w:rFonts w:ascii="Palatino Linotype" w:hAnsi="Palatino Linotype"/>
        </w:rPr>
        <w:t>o</w:t>
      </w:r>
      <w:r w:rsidR="0051730E" w:rsidRPr="00BD05D7">
        <w:rPr>
          <w:rFonts w:ascii="Palatino Linotype" w:hAnsi="Palatino Linotype"/>
        </w:rPr>
        <w:t>pology</w:t>
      </w:r>
      <w:r w:rsidR="006B06FC" w:rsidRPr="00BD05D7">
        <w:rPr>
          <w:rFonts w:ascii="Palatino Linotype" w:hAnsi="Palatino Linotype"/>
        </w:rPr>
        <w:t xml:space="preserve">. </w:t>
      </w:r>
      <w:r w:rsidR="00AD2C35" w:rsidRPr="00BD05D7">
        <w:rPr>
          <w:rFonts w:ascii="Palatino Linotype" w:hAnsi="Palatino Linotype"/>
        </w:rPr>
        <w:t>As noted in the introduction, this rendering of subject as object in the discovery of, or perhaps construction of, transgender without a body</w:t>
      </w:r>
      <w:r w:rsidR="0077106E" w:rsidRPr="00BD05D7">
        <w:rPr>
          <w:rFonts w:ascii="Palatino Linotype" w:hAnsi="Palatino Linotype"/>
        </w:rPr>
        <w:t>,</w:t>
      </w:r>
      <w:r w:rsidR="00AD2C35" w:rsidRPr="00BD05D7">
        <w:rPr>
          <w:rFonts w:ascii="Palatino Linotype" w:hAnsi="Palatino Linotype"/>
        </w:rPr>
        <w:t xml:space="preserve"> in bones without flesh</w:t>
      </w:r>
      <w:r w:rsidR="0077106E" w:rsidRPr="00BD05D7">
        <w:rPr>
          <w:rFonts w:ascii="Palatino Linotype" w:hAnsi="Palatino Linotype"/>
        </w:rPr>
        <w:t xml:space="preserve"> can be reread as an act of conquering. The impulse to unearth evidence in an ancient past </w:t>
      </w:r>
      <w:proofErr w:type="gramStart"/>
      <w:r w:rsidR="0077106E" w:rsidRPr="00BD05D7">
        <w:rPr>
          <w:rFonts w:ascii="Palatino Linotype" w:hAnsi="Palatino Linotype"/>
        </w:rPr>
        <w:t>in order to</w:t>
      </w:r>
      <w:proofErr w:type="gramEnd"/>
      <w:r w:rsidR="0077106E" w:rsidRPr="00BD05D7">
        <w:rPr>
          <w:rFonts w:ascii="Palatino Linotype" w:hAnsi="Palatino Linotype"/>
        </w:rPr>
        <w:t xml:space="preserve"> shore up and legitimate contemporaneous transgender identity relies upon historicity and science’s ability to project interiority, or to give subjectivity and take it away. While I can relate to the desire to legitimate and to reach for useful tools to make arguments in favor of gender self-determination as a white transgender woman, I think </w:t>
      </w:r>
      <w:proofErr w:type="gramStart"/>
      <w:r w:rsidR="0077106E" w:rsidRPr="00BD05D7">
        <w:rPr>
          <w:rFonts w:ascii="Palatino Linotype" w:hAnsi="Palatino Linotype"/>
        </w:rPr>
        <w:t>it’s</w:t>
      </w:r>
      <w:proofErr w:type="gramEnd"/>
      <w:r w:rsidR="0077106E" w:rsidRPr="00BD05D7">
        <w:rPr>
          <w:rFonts w:ascii="Palatino Linotype" w:hAnsi="Palatino Linotype"/>
        </w:rPr>
        <w:t xml:space="preserve"> worth dwelling on the source of that impulse and contextualizing it before wholesale declaring transgender, as a category or as a phenomenon, is indeed omnipresent throughout time and space. </w:t>
      </w:r>
    </w:p>
    <w:p w14:paraId="0C7DAC0F" w14:textId="3F16C8C1" w:rsidR="007663A9" w:rsidRPr="00BD05D7" w:rsidRDefault="006B06FC" w:rsidP="005A7C51">
      <w:pPr>
        <w:ind w:firstLine="720"/>
        <w:rPr>
          <w:rFonts w:ascii="Palatino Linotype" w:hAnsi="Palatino Linotype"/>
        </w:rPr>
      </w:pPr>
      <w:r w:rsidRPr="00BD05D7">
        <w:rPr>
          <w:rFonts w:ascii="Palatino Linotype" w:hAnsi="Palatino Linotype"/>
        </w:rPr>
        <w:t xml:space="preserve">Ultimately, to contend with the stakes of this revelation about the work of historicity and scientific universality means to consider the possibility of epistemic upheaval, revolt. </w:t>
      </w:r>
      <w:r w:rsidR="00951EE9" w:rsidRPr="00BD05D7">
        <w:rPr>
          <w:rFonts w:ascii="Palatino Linotype" w:hAnsi="Palatino Linotype"/>
        </w:rPr>
        <w:t xml:space="preserve">More concretely, </w:t>
      </w:r>
      <w:r w:rsidR="00807847" w:rsidRPr="00BD05D7">
        <w:rPr>
          <w:rFonts w:ascii="Palatino Linotype" w:hAnsi="Palatino Linotype"/>
        </w:rPr>
        <w:t xml:space="preserve">Ferreira da </w:t>
      </w:r>
      <w:r w:rsidR="00951EE9" w:rsidRPr="00BD05D7">
        <w:rPr>
          <w:rFonts w:ascii="Palatino Linotype" w:hAnsi="Palatino Linotype"/>
        </w:rPr>
        <w:t>Silva may not enable us to say with more</w:t>
      </w:r>
      <w:r w:rsidR="00171203" w:rsidRPr="00BD05D7">
        <w:rPr>
          <w:rFonts w:ascii="Palatino Linotype" w:hAnsi="Palatino Linotype"/>
        </w:rPr>
        <w:t>,</w:t>
      </w:r>
      <w:r w:rsidR="00951EE9" w:rsidRPr="00BD05D7">
        <w:rPr>
          <w:rFonts w:ascii="Palatino Linotype" w:hAnsi="Palatino Linotype"/>
        </w:rPr>
        <w:t xml:space="preserve"> or less certainty whether our Copper Age skeleton is indeed the first gay caveman, or the first instance of </w:t>
      </w:r>
      <w:proofErr w:type="spellStart"/>
      <w:r w:rsidR="00951EE9" w:rsidRPr="00BD05D7">
        <w:rPr>
          <w:rFonts w:ascii="Palatino Linotype" w:hAnsi="Palatino Linotype"/>
        </w:rPr>
        <w:t>transvestism</w:t>
      </w:r>
      <w:proofErr w:type="spellEnd"/>
      <w:r w:rsidR="00951EE9" w:rsidRPr="00BD05D7">
        <w:rPr>
          <w:rFonts w:ascii="Palatino Linotype" w:hAnsi="Palatino Linotype"/>
        </w:rPr>
        <w:t xml:space="preserve"> in the region, or even simply evidence of a (geographic, cultural, historical) universality of transgenderism. </w:t>
      </w:r>
      <w:r w:rsidR="00067F78" w:rsidRPr="00BD05D7">
        <w:rPr>
          <w:rFonts w:ascii="Palatino Linotype" w:hAnsi="Palatino Linotype"/>
        </w:rPr>
        <w:t xml:space="preserve">She does, however, enable us to reckon with the desire for trans historicity and a collective impulse to locate it in bones without flesh, and transgender without bodies. </w:t>
      </w:r>
      <w:r w:rsidR="00807847" w:rsidRPr="00BD05D7">
        <w:rPr>
          <w:rFonts w:ascii="Palatino Linotype" w:hAnsi="Palatino Linotype"/>
        </w:rPr>
        <w:t xml:space="preserve">Ferreira da </w:t>
      </w:r>
      <w:r w:rsidR="00DE6E7D" w:rsidRPr="00BD05D7">
        <w:rPr>
          <w:rFonts w:ascii="Palatino Linotype" w:hAnsi="Palatino Linotype"/>
        </w:rPr>
        <w:t xml:space="preserve">Silva demands that we consider how the impetus for the reach backward and the desire to do so is bound up in the analytics of </w:t>
      </w:r>
      <w:proofErr w:type="spellStart"/>
      <w:r w:rsidR="00DE6E7D" w:rsidRPr="00BD05D7">
        <w:rPr>
          <w:rFonts w:ascii="Palatino Linotype" w:hAnsi="Palatino Linotype"/>
        </w:rPr>
        <w:t>raciality</w:t>
      </w:r>
      <w:proofErr w:type="spellEnd"/>
      <w:r w:rsidR="00DE6E7D" w:rsidRPr="00BD05D7">
        <w:rPr>
          <w:rFonts w:ascii="Palatino Linotype" w:hAnsi="Palatino Linotype"/>
        </w:rPr>
        <w:t xml:space="preserve"> precisely because of how the reach stems from an investment in historicity, and how the scientific deduction of gender, against sex,</w:t>
      </w:r>
      <w:r w:rsidR="000907B8" w:rsidRPr="00BD05D7">
        <w:rPr>
          <w:rFonts w:ascii="Palatino Linotype" w:hAnsi="Palatino Linotype"/>
        </w:rPr>
        <w:t xml:space="preserve"> is born of universality. </w:t>
      </w:r>
    </w:p>
    <w:p w14:paraId="3B73B180" w14:textId="77777777" w:rsidR="00AB43BB" w:rsidRPr="00BD05D7" w:rsidRDefault="00AB43BB" w:rsidP="005A7C51">
      <w:pPr>
        <w:ind w:firstLine="720"/>
        <w:rPr>
          <w:rFonts w:ascii="Palatino Linotype" w:hAnsi="Palatino Linotype"/>
        </w:rPr>
      </w:pPr>
    </w:p>
    <w:p w14:paraId="606D47B3" w14:textId="302F4EBA" w:rsidR="00AB43BB" w:rsidRPr="00BD05D7" w:rsidRDefault="008137CC" w:rsidP="005A7C51">
      <w:pPr>
        <w:rPr>
          <w:rFonts w:ascii="Palatino Linotype" w:hAnsi="Palatino Linotype"/>
          <w:iCs/>
        </w:rPr>
      </w:pPr>
      <w:proofErr w:type="spellStart"/>
      <w:r w:rsidRPr="00BD05D7">
        <w:rPr>
          <w:rFonts w:ascii="Palatino Linotype" w:hAnsi="Palatino Linotype"/>
          <w:iCs/>
        </w:rPr>
        <w:t>Sociogeny</w:t>
      </w:r>
      <w:proofErr w:type="spellEnd"/>
      <w:r w:rsidRPr="00BD05D7">
        <w:rPr>
          <w:rFonts w:ascii="Palatino Linotype" w:hAnsi="Palatino Linotype"/>
          <w:iCs/>
        </w:rPr>
        <w:t xml:space="preserve"> and What Naturalization and Cultural Relevance Grant</w:t>
      </w:r>
      <w:r w:rsidR="003D5E61" w:rsidRPr="00BD05D7">
        <w:rPr>
          <w:rFonts w:ascii="Palatino Linotype" w:hAnsi="Palatino Linotype"/>
          <w:iCs/>
        </w:rPr>
        <w:t xml:space="preserve"> </w:t>
      </w:r>
    </w:p>
    <w:p w14:paraId="5B6493D0" w14:textId="63E521F4" w:rsidR="00AB43BB" w:rsidRPr="00BD05D7" w:rsidRDefault="0077106E" w:rsidP="005A7C51">
      <w:pPr>
        <w:rPr>
          <w:rFonts w:ascii="Palatino Linotype" w:hAnsi="Palatino Linotype"/>
        </w:rPr>
      </w:pPr>
      <w:r w:rsidRPr="00BD05D7">
        <w:rPr>
          <w:rFonts w:ascii="Palatino Linotype" w:hAnsi="Palatino Linotype"/>
        </w:rPr>
        <w:t xml:space="preserve">In this section I turn to Sylvia Wynter </w:t>
      </w:r>
      <w:proofErr w:type="gramStart"/>
      <w:r w:rsidRPr="00BD05D7">
        <w:rPr>
          <w:rFonts w:ascii="Palatino Linotype" w:hAnsi="Palatino Linotype"/>
        </w:rPr>
        <w:t>in order to</w:t>
      </w:r>
      <w:proofErr w:type="gramEnd"/>
      <w:r w:rsidRPr="00BD05D7">
        <w:rPr>
          <w:rFonts w:ascii="Palatino Linotype" w:hAnsi="Palatino Linotype"/>
        </w:rPr>
        <w:t xml:space="preserve"> further unpack the source of the desire to locate transgender in an ancient past for contemporary political purposes. </w:t>
      </w:r>
      <w:r w:rsidR="00525216" w:rsidRPr="00BD05D7">
        <w:rPr>
          <w:rFonts w:ascii="Palatino Linotype" w:hAnsi="Palatino Linotype"/>
        </w:rPr>
        <w:t xml:space="preserve">Sylvia Wynter’s oeuvre could not be condensed into a single </w:t>
      </w:r>
      <w:r w:rsidR="00956644" w:rsidRPr="00BD05D7">
        <w:rPr>
          <w:rFonts w:ascii="Palatino Linotype" w:hAnsi="Palatino Linotype"/>
        </w:rPr>
        <w:t xml:space="preserve">paper. Nor could all the possible ramifications of deploying a single article of hers be adequately represented and teased out in a paper of this length. However, her work is, I wager, indispensable, at least once encountered, to critical thought on the formation of disciplines, the work of science and history, and the interplay of nature and culture. Further, she consistently calls for a new mode of being and becoming human that really is nothing short of a behest to disassemble the existing frameworks of knowledge production which uphold one </w:t>
      </w:r>
      <w:r w:rsidR="00171203" w:rsidRPr="00BD05D7">
        <w:rPr>
          <w:rFonts w:ascii="Palatino Linotype" w:hAnsi="Palatino Linotype"/>
        </w:rPr>
        <w:t>iteration</w:t>
      </w:r>
      <w:r w:rsidR="00956644" w:rsidRPr="00BD05D7">
        <w:rPr>
          <w:rFonts w:ascii="Palatino Linotype" w:hAnsi="Palatino Linotype"/>
        </w:rPr>
        <w:t xml:space="preserve"> of humanity, Man, as if it were isomorphic with the whole of the species</w:t>
      </w:r>
      <w:r w:rsidR="00BD05D7">
        <w:rPr>
          <w:rFonts w:ascii="Palatino Linotype" w:hAnsi="Palatino Linotype"/>
          <w:vertAlign w:val="superscript"/>
        </w:rPr>
        <w:t>4</w:t>
      </w:r>
      <w:r w:rsidR="00956644" w:rsidRPr="00BD05D7">
        <w:rPr>
          <w:rFonts w:ascii="Palatino Linotype" w:hAnsi="Palatino Linotype"/>
        </w:rPr>
        <w:t>.</w:t>
      </w:r>
      <w:r w:rsidR="00FB474A" w:rsidRPr="00BD05D7">
        <w:rPr>
          <w:rFonts w:ascii="Palatino Linotype" w:hAnsi="Palatino Linotype"/>
        </w:rPr>
        <w:t xml:space="preserve"> </w:t>
      </w:r>
      <w:r w:rsidR="00F7457B" w:rsidRPr="00BD05D7">
        <w:rPr>
          <w:rFonts w:ascii="Palatino Linotype" w:hAnsi="Palatino Linotype"/>
        </w:rPr>
        <w:t xml:space="preserve">What can be gleaned from her work in a paper of this length and with our specific goal of understanding what </w:t>
      </w:r>
      <w:proofErr w:type="gramStart"/>
      <w:r w:rsidR="00F7457B" w:rsidRPr="00BD05D7">
        <w:rPr>
          <w:rFonts w:ascii="Palatino Linotype" w:hAnsi="Palatino Linotype"/>
        </w:rPr>
        <w:t>I’ve</w:t>
      </w:r>
      <w:proofErr w:type="gramEnd"/>
      <w:r w:rsidR="00F7457B" w:rsidRPr="00BD05D7">
        <w:rPr>
          <w:rFonts w:ascii="Palatino Linotype" w:hAnsi="Palatino Linotype"/>
        </w:rPr>
        <w:t xml:space="preserve"> been calling a backward reach is her sociogenic principle </w:t>
      </w:r>
      <w:r w:rsidR="00F7457B" w:rsidRPr="00BD05D7">
        <w:rPr>
          <w:rFonts w:ascii="Palatino Linotype" w:hAnsi="Palatino Linotype"/>
        </w:rPr>
        <w:lastRenderedPageBreak/>
        <w:t xml:space="preserve">and what it offers our critique of historicity and desires for it. </w:t>
      </w:r>
      <w:r w:rsidR="00367408" w:rsidRPr="00BD05D7">
        <w:rPr>
          <w:rFonts w:ascii="Palatino Linotype" w:hAnsi="Palatino Linotype"/>
        </w:rPr>
        <w:t>Additionally, in working through the sociogen</w:t>
      </w:r>
      <w:r w:rsidR="00BF0A69" w:rsidRPr="00BD05D7">
        <w:rPr>
          <w:rFonts w:ascii="Palatino Linotype" w:hAnsi="Palatino Linotype"/>
        </w:rPr>
        <w:t>ic principle, we must</w:t>
      </w:r>
      <w:r w:rsidR="00367408" w:rsidRPr="00BD05D7">
        <w:rPr>
          <w:rFonts w:ascii="Palatino Linotype" w:hAnsi="Palatino Linotype"/>
        </w:rPr>
        <w:t xml:space="preserve"> also attend to her conceptualization of coloniality for how it is embedded in ontology, epistemology, and our very bodies and minds as western and westernized subjects. </w:t>
      </w:r>
      <w:r w:rsidR="0082546B" w:rsidRPr="00BD05D7">
        <w:rPr>
          <w:rFonts w:ascii="Palatino Linotype" w:hAnsi="Palatino Linotype"/>
        </w:rPr>
        <w:t>What I hope to offer here is a gesture toward the sociogenic pri</w:t>
      </w:r>
      <w:r w:rsidR="00855B4D" w:rsidRPr="00BD05D7">
        <w:rPr>
          <w:rFonts w:ascii="Palatino Linotype" w:hAnsi="Palatino Linotype"/>
        </w:rPr>
        <w:t>nciple</w:t>
      </w:r>
      <w:r w:rsidR="0082546B" w:rsidRPr="00BD05D7">
        <w:rPr>
          <w:rFonts w:ascii="Palatino Linotype" w:hAnsi="Palatino Linotype"/>
        </w:rPr>
        <w:t xml:space="preserve"> and to coloniality that will allow us to further extrapolate </w:t>
      </w:r>
      <w:r w:rsidR="007E26E3" w:rsidRPr="00BD05D7">
        <w:rPr>
          <w:rFonts w:ascii="Palatino Linotype" w:hAnsi="Palatino Linotype"/>
        </w:rPr>
        <w:t>from</w:t>
      </w:r>
      <w:r w:rsidR="00807847" w:rsidRPr="00BD05D7">
        <w:rPr>
          <w:rFonts w:ascii="Palatino Linotype" w:hAnsi="Palatino Linotype"/>
        </w:rPr>
        <w:t xml:space="preserve"> Ferreira da</w:t>
      </w:r>
      <w:r w:rsidR="007E26E3" w:rsidRPr="00BD05D7">
        <w:rPr>
          <w:rFonts w:ascii="Palatino Linotype" w:hAnsi="Palatino Linotype"/>
        </w:rPr>
        <w:t xml:space="preserve"> Silva’s analysis of historicity and thereby better understand the stakes of </w:t>
      </w:r>
      <w:r w:rsidRPr="00BD05D7">
        <w:rPr>
          <w:rFonts w:ascii="Palatino Linotype" w:hAnsi="Palatino Linotype"/>
        </w:rPr>
        <w:t>excavating</w:t>
      </w:r>
      <w:r w:rsidR="007E26E3" w:rsidRPr="00BD05D7">
        <w:rPr>
          <w:rFonts w:ascii="Palatino Linotype" w:hAnsi="Palatino Linotype"/>
        </w:rPr>
        <w:t xml:space="preserve"> transgender in bones without flesh and across cultures and vast swaths of time.</w:t>
      </w:r>
      <w:r w:rsidR="00855B4D" w:rsidRPr="00BD05D7">
        <w:rPr>
          <w:rFonts w:ascii="Palatino Linotype" w:hAnsi="Palatino Linotype"/>
        </w:rPr>
        <w:t xml:space="preserve"> However, it is important to note that, at least here, I am wholly uninterested in </w:t>
      </w:r>
      <w:r w:rsidR="003750DC" w:rsidRPr="00BD05D7">
        <w:rPr>
          <w:rFonts w:ascii="Palatino Linotype" w:hAnsi="Palatino Linotype"/>
        </w:rPr>
        <w:t xml:space="preserve">the utility or futility of applying the sociogenic principle towards </w:t>
      </w:r>
      <w:r w:rsidR="003750DC" w:rsidRPr="00BD05D7">
        <w:rPr>
          <w:rFonts w:ascii="Palatino Linotype" w:hAnsi="Palatino Linotype"/>
          <w:i/>
        </w:rPr>
        <w:t xml:space="preserve">explanations </w:t>
      </w:r>
      <w:r w:rsidR="003750DC" w:rsidRPr="00BD05D7">
        <w:rPr>
          <w:rFonts w:ascii="Palatino Linotype" w:hAnsi="Palatino Linotype"/>
        </w:rPr>
        <w:t>of transgender phenomena</w:t>
      </w:r>
      <w:r w:rsidR="00A36490" w:rsidRPr="00BD05D7">
        <w:rPr>
          <w:rFonts w:ascii="Palatino Linotype" w:hAnsi="Palatino Linotype"/>
        </w:rPr>
        <w:t xml:space="preserve">, that is </w:t>
      </w:r>
      <w:r w:rsidR="0072094A" w:rsidRPr="00BD05D7">
        <w:rPr>
          <w:rFonts w:ascii="Palatino Linotype" w:hAnsi="Palatino Linotype"/>
        </w:rPr>
        <w:t xml:space="preserve">in explaining their origins or whether trans identity is culturally or organically instantiated. Rather, I am concerned with understanding the desire to reach backward, whether that desire comes from trans people themselves or researchers like the Czech archaeological team, and how it might function vis-à-vis coloniality and </w:t>
      </w:r>
      <w:proofErr w:type="spellStart"/>
      <w:r w:rsidR="0072094A" w:rsidRPr="00BD05D7">
        <w:rPr>
          <w:rFonts w:ascii="Palatino Linotype" w:hAnsi="Palatino Linotype"/>
        </w:rPr>
        <w:t>sociogeny</w:t>
      </w:r>
      <w:proofErr w:type="spellEnd"/>
      <w:r w:rsidR="0072094A" w:rsidRPr="00BD05D7">
        <w:rPr>
          <w:rFonts w:ascii="Palatino Linotype" w:hAnsi="Palatino Linotype"/>
        </w:rPr>
        <w:t>.</w:t>
      </w:r>
    </w:p>
    <w:p w14:paraId="34D69469" w14:textId="13F56638" w:rsidR="008A0A01" w:rsidRPr="00BD05D7" w:rsidRDefault="009F2FF3" w:rsidP="005A7C51">
      <w:pPr>
        <w:rPr>
          <w:rFonts w:ascii="Palatino Linotype" w:hAnsi="Palatino Linotype"/>
        </w:rPr>
      </w:pPr>
      <w:r w:rsidRPr="00BD05D7">
        <w:rPr>
          <w:rFonts w:ascii="Palatino Linotype" w:hAnsi="Palatino Linotype"/>
        </w:rPr>
        <w:tab/>
        <w:t xml:space="preserve">Wynter gleans </w:t>
      </w:r>
      <w:proofErr w:type="spellStart"/>
      <w:r w:rsidRPr="00BD05D7">
        <w:rPr>
          <w:rFonts w:ascii="Palatino Linotype" w:hAnsi="Palatino Linotype"/>
        </w:rPr>
        <w:t>sociogeny</w:t>
      </w:r>
      <w:proofErr w:type="spellEnd"/>
      <w:r w:rsidRPr="00BD05D7">
        <w:rPr>
          <w:rFonts w:ascii="Palatino Linotype" w:hAnsi="Palatino Linotype"/>
        </w:rPr>
        <w:t xml:space="preserve"> from </w:t>
      </w:r>
      <w:r w:rsidR="004B75AF" w:rsidRPr="00BD05D7">
        <w:rPr>
          <w:rFonts w:ascii="Palatino Linotype" w:hAnsi="Palatino Linotype"/>
        </w:rPr>
        <w:t xml:space="preserve">Frantz </w:t>
      </w:r>
      <w:r w:rsidRPr="00BD05D7">
        <w:rPr>
          <w:rFonts w:ascii="Palatino Linotype" w:hAnsi="Palatino Linotype"/>
        </w:rPr>
        <w:t xml:space="preserve">Fanon in </w:t>
      </w:r>
      <w:r w:rsidR="00C52FD3" w:rsidRPr="00BD05D7">
        <w:rPr>
          <w:rFonts w:ascii="Palatino Linotype" w:hAnsi="Palatino Linotype"/>
          <w:i/>
        </w:rPr>
        <w:t>Black Skin</w:t>
      </w:r>
      <w:r w:rsidRPr="00BD05D7">
        <w:rPr>
          <w:rFonts w:ascii="Palatino Linotype" w:hAnsi="Palatino Linotype"/>
          <w:i/>
        </w:rPr>
        <w:t>, White Masks</w:t>
      </w:r>
      <w:r w:rsidR="008E379C" w:rsidRPr="00BD05D7">
        <w:rPr>
          <w:rFonts w:ascii="Palatino Linotype" w:hAnsi="Palatino Linotype"/>
          <w:i/>
        </w:rPr>
        <w:t xml:space="preserve"> </w:t>
      </w:r>
      <w:r w:rsidR="008E379C" w:rsidRPr="00BD05D7">
        <w:rPr>
          <w:rFonts w:ascii="Palatino Linotype" w:hAnsi="Palatino Linotype"/>
          <w:iCs/>
        </w:rPr>
        <w:t>(2008)</w:t>
      </w:r>
      <w:r w:rsidRPr="00BD05D7">
        <w:rPr>
          <w:rFonts w:ascii="Palatino Linotype" w:hAnsi="Palatino Linotype"/>
        </w:rPr>
        <w:t>, but</w:t>
      </w:r>
      <w:r w:rsidR="00063E7D" w:rsidRPr="00BD05D7">
        <w:rPr>
          <w:rFonts w:ascii="Palatino Linotype" w:hAnsi="Palatino Linotype"/>
        </w:rPr>
        <w:t xml:space="preserve"> in “Towards the Sociogenic Principle: Fanon, Identity, </w:t>
      </w:r>
      <w:r w:rsidR="00C52FD3" w:rsidRPr="00BD05D7">
        <w:rPr>
          <w:rFonts w:ascii="Palatino Linotype" w:hAnsi="Palatino Linotype"/>
        </w:rPr>
        <w:t>T</w:t>
      </w:r>
      <w:r w:rsidR="00063E7D" w:rsidRPr="00BD05D7">
        <w:rPr>
          <w:rFonts w:ascii="Palatino Linotype" w:hAnsi="Palatino Linotype"/>
        </w:rPr>
        <w:t>he Puzzle of Conscious Experience, and What It Is Like to Be ‘Black’”</w:t>
      </w:r>
      <w:r w:rsidR="00776464" w:rsidRPr="00BD05D7">
        <w:rPr>
          <w:rFonts w:ascii="Palatino Linotype" w:hAnsi="Palatino Linotype"/>
        </w:rPr>
        <w:t xml:space="preserve"> (2001)</w:t>
      </w:r>
      <w:r w:rsidRPr="00BD05D7">
        <w:rPr>
          <w:rFonts w:ascii="Palatino Linotype" w:hAnsi="Palatino Linotype"/>
        </w:rPr>
        <w:t xml:space="preserve"> </w:t>
      </w:r>
      <w:r w:rsidR="00063E7D" w:rsidRPr="00BD05D7">
        <w:rPr>
          <w:rFonts w:ascii="Palatino Linotype" w:hAnsi="Palatino Linotype"/>
        </w:rPr>
        <w:t xml:space="preserve">she adapts “the term </w:t>
      </w:r>
      <w:r w:rsidR="00063E7D" w:rsidRPr="00BD05D7">
        <w:rPr>
          <w:rFonts w:ascii="Palatino Linotype" w:hAnsi="Palatino Linotype"/>
          <w:i/>
        </w:rPr>
        <w:t xml:space="preserve">the </w:t>
      </w:r>
      <w:r w:rsidR="00030AD2" w:rsidRPr="00BD05D7">
        <w:rPr>
          <w:rFonts w:ascii="Palatino Linotype" w:hAnsi="Palatino Linotype"/>
          <w:i/>
        </w:rPr>
        <w:t>sociogenic</w:t>
      </w:r>
      <w:r w:rsidR="00063E7D" w:rsidRPr="00BD05D7">
        <w:rPr>
          <w:rFonts w:ascii="Palatino Linotype" w:hAnsi="Palatino Linotype"/>
          <w:i/>
        </w:rPr>
        <w:t xml:space="preserve"> principle </w:t>
      </w:r>
      <w:r w:rsidR="00063E7D" w:rsidRPr="00BD05D7">
        <w:rPr>
          <w:rFonts w:ascii="Palatino Linotype" w:hAnsi="Palatino Linotype"/>
        </w:rPr>
        <w:t>on the basis of this concept in order to both relate it to, and contrast it with, the genomic principle defining of the species-identity of purely organic life</w:t>
      </w:r>
      <w:r w:rsidR="00776464" w:rsidRPr="00BD05D7">
        <w:rPr>
          <w:rFonts w:ascii="Palatino Linotype" w:hAnsi="Palatino Linotype"/>
        </w:rPr>
        <w:t>,</w:t>
      </w:r>
      <w:r w:rsidR="00063E7D" w:rsidRPr="00BD05D7">
        <w:rPr>
          <w:rFonts w:ascii="Palatino Linotype" w:hAnsi="Palatino Linotype"/>
        </w:rPr>
        <w:t>”</w:t>
      </w:r>
      <w:r w:rsidR="00776464" w:rsidRPr="00BD05D7">
        <w:rPr>
          <w:rFonts w:ascii="Palatino Linotype" w:hAnsi="Palatino Linotype"/>
        </w:rPr>
        <w:t xml:space="preserve"> (31).</w:t>
      </w:r>
      <w:r w:rsidR="00063E7D" w:rsidRPr="00BD05D7">
        <w:rPr>
          <w:rFonts w:ascii="Palatino Linotype" w:hAnsi="Palatino Linotype"/>
        </w:rPr>
        <w:t xml:space="preserve"> Her primary aim in this piece </w:t>
      </w:r>
      <w:r w:rsidR="004B75AF" w:rsidRPr="00BD05D7">
        <w:rPr>
          <w:rFonts w:ascii="Palatino Linotype" w:hAnsi="Palatino Linotype"/>
        </w:rPr>
        <w:t xml:space="preserve">is to work from Fanon toward “a new theoretical object of knowledge, which enabled the calling in question of our present culture’s purely biological definition of what it is to </w:t>
      </w:r>
      <w:r w:rsidR="004B75AF" w:rsidRPr="00BD05D7">
        <w:rPr>
          <w:rFonts w:ascii="Palatino Linotype" w:hAnsi="Palatino Linotype"/>
          <w:i/>
        </w:rPr>
        <w:t xml:space="preserve">be, </w:t>
      </w:r>
      <w:r w:rsidR="004B75AF" w:rsidRPr="00BD05D7">
        <w:rPr>
          <w:rFonts w:ascii="Palatino Linotype" w:hAnsi="Palatino Linotype"/>
        </w:rPr>
        <w:t xml:space="preserve">and therefore of what is </w:t>
      </w:r>
      <w:r w:rsidR="004B75AF" w:rsidRPr="00BD05D7">
        <w:rPr>
          <w:rFonts w:ascii="Palatino Linotype" w:hAnsi="Palatino Linotype"/>
          <w:i/>
        </w:rPr>
        <w:t xml:space="preserve">like to be, </w:t>
      </w:r>
      <w:r w:rsidR="004B75AF" w:rsidRPr="00BD05D7">
        <w:rPr>
          <w:rFonts w:ascii="Palatino Linotype" w:hAnsi="Palatino Linotype"/>
        </w:rPr>
        <w:t>human</w:t>
      </w:r>
      <w:r w:rsidR="00AA763A" w:rsidRPr="00BD05D7">
        <w:rPr>
          <w:rFonts w:ascii="Palatino Linotype" w:hAnsi="Palatino Linotype"/>
        </w:rPr>
        <w:t>,</w:t>
      </w:r>
      <w:r w:rsidR="004B75AF" w:rsidRPr="00BD05D7">
        <w:rPr>
          <w:rFonts w:ascii="Palatino Linotype" w:hAnsi="Palatino Linotype"/>
        </w:rPr>
        <w:t>”</w:t>
      </w:r>
      <w:r w:rsidR="00AA763A" w:rsidRPr="00BD05D7">
        <w:rPr>
          <w:rFonts w:ascii="Palatino Linotype" w:hAnsi="Palatino Linotype"/>
        </w:rPr>
        <w:t xml:space="preserve"> (Wynter, 2001; 31).</w:t>
      </w:r>
      <w:r w:rsidR="004B75AF" w:rsidRPr="00BD05D7">
        <w:rPr>
          <w:rFonts w:ascii="Palatino Linotype" w:hAnsi="Palatino Linotype"/>
        </w:rPr>
        <w:t xml:space="preserve"> She terms this purely biological definition “biocentrism” and critiques it </w:t>
      </w:r>
      <w:proofErr w:type="gramStart"/>
      <w:r w:rsidR="004B75AF" w:rsidRPr="00BD05D7">
        <w:rPr>
          <w:rFonts w:ascii="Palatino Linotype" w:hAnsi="Palatino Linotype"/>
        </w:rPr>
        <w:t>on the basis of</w:t>
      </w:r>
      <w:proofErr w:type="gramEnd"/>
      <w:r w:rsidR="004B75AF" w:rsidRPr="00BD05D7">
        <w:rPr>
          <w:rFonts w:ascii="Palatino Linotype" w:hAnsi="Palatino Linotype"/>
        </w:rPr>
        <w:t xml:space="preserve"> Fanon’s findings that many of the pathologies he encountered in his practice as a psychoanalyst were neither fully phylogenetic, nor ontogenetic, but rather, at least parti</w:t>
      </w:r>
      <w:r w:rsidR="00553268" w:rsidRPr="00BD05D7">
        <w:rPr>
          <w:rFonts w:ascii="Palatino Linotype" w:hAnsi="Palatino Linotype"/>
        </w:rPr>
        <w:t>ally, culturally mediated.</w:t>
      </w:r>
      <w:r w:rsidR="0047171C" w:rsidRPr="00BD05D7">
        <w:rPr>
          <w:rFonts w:ascii="Palatino Linotype" w:hAnsi="Palatino Linotype"/>
        </w:rPr>
        <w:t xml:space="preserve"> Wynter looks to </w:t>
      </w:r>
      <w:r w:rsidR="00556148" w:rsidRPr="00BD05D7">
        <w:rPr>
          <w:rFonts w:ascii="Palatino Linotype" w:hAnsi="Palatino Linotype"/>
        </w:rPr>
        <w:t>lingui</w:t>
      </w:r>
      <w:r w:rsidR="00C52FD3" w:rsidRPr="00BD05D7">
        <w:rPr>
          <w:rFonts w:ascii="Palatino Linotype" w:hAnsi="Palatino Linotype"/>
        </w:rPr>
        <w:t>stics, sociology, neuroscience</w:t>
      </w:r>
      <w:r w:rsidR="00556148" w:rsidRPr="00BD05D7">
        <w:rPr>
          <w:rFonts w:ascii="Palatino Linotype" w:hAnsi="Palatino Linotype"/>
        </w:rPr>
        <w:t xml:space="preserve">, and other disciplines and schools of thought </w:t>
      </w:r>
      <w:proofErr w:type="gramStart"/>
      <w:r w:rsidR="00556148" w:rsidRPr="00BD05D7">
        <w:rPr>
          <w:rFonts w:ascii="Palatino Linotype" w:hAnsi="Palatino Linotype"/>
        </w:rPr>
        <w:t>in order to</w:t>
      </w:r>
      <w:proofErr w:type="gramEnd"/>
      <w:r w:rsidR="00556148" w:rsidRPr="00BD05D7">
        <w:rPr>
          <w:rFonts w:ascii="Palatino Linotype" w:hAnsi="Palatino Linotype"/>
        </w:rPr>
        <w:t xml:space="preserve"> weave together a theory of </w:t>
      </w:r>
      <w:proofErr w:type="spellStart"/>
      <w:r w:rsidR="00556148" w:rsidRPr="00BD05D7">
        <w:rPr>
          <w:rFonts w:ascii="Palatino Linotype" w:hAnsi="Palatino Linotype"/>
        </w:rPr>
        <w:t>sociogeny</w:t>
      </w:r>
      <w:proofErr w:type="spellEnd"/>
      <w:r w:rsidR="00556148" w:rsidRPr="00BD05D7">
        <w:rPr>
          <w:rFonts w:ascii="Palatino Linotype" w:hAnsi="Palatino Linotype"/>
        </w:rPr>
        <w:t xml:space="preserve"> in elaboration of Fanon’s </w:t>
      </w:r>
      <w:proofErr w:type="spellStart"/>
      <w:r w:rsidR="00556148" w:rsidRPr="00BD05D7">
        <w:rPr>
          <w:rFonts w:ascii="Palatino Linotype" w:hAnsi="Palatino Linotype"/>
        </w:rPr>
        <w:t>originary</w:t>
      </w:r>
      <w:proofErr w:type="spellEnd"/>
      <w:r w:rsidR="00556148" w:rsidRPr="00BD05D7">
        <w:rPr>
          <w:rFonts w:ascii="Palatino Linotype" w:hAnsi="Palatino Linotype"/>
        </w:rPr>
        <w:t xml:space="preserve"> gesture to it. </w:t>
      </w:r>
      <w:r w:rsidR="001829CB" w:rsidRPr="00BD05D7">
        <w:rPr>
          <w:rFonts w:ascii="Palatino Linotype" w:hAnsi="Palatino Linotype"/>
        </w:rPr>
        <w:t>S</w:t>
      </w:r>
      <w:r w:rsidR="00C52FD3" w:rsidRPr="00BD05D7">
        <w:rPr>
          <w:rFonts w:ascii="Palatino Linotype" w:hAnsi="Palatino Linotype"/>
        </w:rPr>
        <w:t>he constructs</w:t>
      </w:r>
      <w:r w:rsidR="009A24DD" w:rsidRPr="00BD05D7">
        <w:rPr>
          <w:rFonts w:ascii="Palatino Linotype" w:hAnsi="Palatino Linotype"/>
        </w:rPr>
        <w:t xml:space="preserve"> a theory </w:t>
      </w:r>
      <w:r w:rsidR="00C52FD3" w:rsidRPr="00BD05D7">
        <w:rPr>
          <w:rFonts w:ascii="Palatino Linotype" w:hAnsi="Palatino Linotype"/>
        </w:rPr>
        <w:t xml:space="preserve">of </w:t>
      </w:r>
      <w:proofErr w:type="spellStart"/>
      <w:r w:rsidR="009A24DD" w:rsidRPr="00BD05D7">
        <w:rPr>
          <w:rFonts w:ascii="Palatino Linotype" w:hAnsi="Palatino Linotype"/>
        </w:rPr>
        <w:t>sociogeny</w:t>
      </w:r>
      <w:proofErr w:type="spellEnd"/>
      <w:r w:rsidR="009A24DD" w:rsidRPr="00BD05D7">
        <w:rPr>
          <w:rFonts w:ascii="Palatino Linotype" w:hAnsi="Palatino Linotype"/>
        </w:rPr>
        <w:t xml:space="preserve"> that can explain subjective experience, or the reason why an individual’s experience of their surrounding environment and their worldview both matter and </w:t>
      </w:r>
      <w:r w:rsidR="009A24DD" w:rsidRPr="00BD05D7">
        <w:rPr>
          <w:rFonts w:ascii="Palatino Linotype" w:hAnsi="Palatino Linotype"/>
          <w:i/>
        </w:rPr>
        <w:t xml:space="preserve">make </w:t>
      </w:r>
      <w:r w:rsidR="009A24DD" w:rsidRPr="00BD05D7">
        <w:rPr>
          <w:rFonts w:ascii="Palatino Linotype" w:hAnsi="Palatino Linotype"/>
        </w:rPr>
        <w:t>matter. This is to say that,</w:t>
      </w:r>
      <w:r w:rsidR="005D4FE5" w:rsidRPr="00BD05D7">
        <w:rPr>
          <w:rFonts w:ascii="Palatino Linotype" w:hAnsi="Palatino Linotype"/>
        </w:rPr>
        <w:t xml:space="preserve"> </w:t>
      </w:r>
      <w:r w:rsidR="005D3A3D" w:rsidRPr="00BD05D7">
        <w:rPr>
          <w:rFonts w:ascii="Palatino Linotype" w:hAnsi="Palatino Linotype"/>
        </w:rPr>
        <w:t xml:space="preserve">according to Wynter and her reading </w:t>
      </w:r>
      <w:r w:rsidR="005D4FE5" w:rsidRPr="00BD05D7">
        <w:rPr>
          <w:rFonts w:ascii="Palatino Linotype" w:hAnsi="Palatino Linotype"/>
        </w:rPr>
        <w:t>of</w:t>
      </w:r>
      <w:r w:rsidR="009A24DD" w:rsidRPr="00BD05D7">
        <w:rPr>
          <w:rFonts w:ascii="Palatino Linotype" w:hAnsi="Palatino Linotype"/>
        </w:rPr>
        <w:t xml:space="preserve"> neuroscientist Gerard Edelman, a given organism “must know and classify its world </w:t>
      </w:r>
      <w:r w:rsidR="009A24DD" w:rsidRPr="00BD05D7">
        <w:rPr>
          <w:rFonts w:ascii="Palatino Linotype" w:hAnsi="Palatino Linotype"/>
          <w:i/>
        </w:rPr>
        <w:t xml:space="preserve">adaptively, </w:t>
      </w:r>
      <w:r w:rsidR="009A24DD" w:rsidRPr="00BD05D7">
        <w:rPr>
          <w:rFonts w:ascii="Palatino Linotype" w:hAnsi="Palatino Linotype"/>
        </w:rPr>
        <w:t>in sp</w:t>
      </w:r>
      <w:r w:rsidR="005D4FE5" w:rsidRPr="00BD05D7">
        <w:rPr>
          <w:rFonts w:ascii="Palatino Linotype" w:hAnsi="Palatino Linotype"/>
        </w:rPr>
        <w:t>ite of the fact that the way it</w:t>
      </w:r>
      <w:r w:rsidR="009A24DD" w:rsidRPr="00BD05D7">
        <w:rPr>
          <w:rFonts w:ascii="Palatino Linotype" w:hAnsi="Palatino Linotype"/>
        </w:rPr>
        <w:t xml:space="preserve"> knows the world is not necessarily concordant with what that world veridically </w:t>
      </w:r>
      <w:r w:rsidR="009A24DD" w:rsidRPr="00BD05D7">
        <w:rPr>
          <w:rFonts w:ascii="Palatino Linotype" w:hAnsi="Palatino Linotype"/>
          <w:i/>
        </w:rPr>
        <w:t xml:space="preserve">is, </w:t>
      </w:r>
      <w:r w:rsidR="009A24DD" w:rsidRPr="00BD05D7">
        <w:rPr>
          <w:rFonts w:ascii="Palatino Linotype" w:hAnsi="Palatino Linotype"/>
        </w:rPr>
        <w:t>outside the terms of its own viewpoint</w:t>
      </w:r>
      <w:r w:rsidR="00AA763A" w:rsidRPr="00BD05D7">
        <w:rPr>
          <w:rFonts w:ascii="Palatino Linotype" w:hAnsi="Palatino Linotype"/>
        </w:rPr>
        <w:t>,</w:t>
      </w:r>
      <w:r w:rsidR="009A24DD" w:rsidRPr="00BD05D7">
        <w:rPr>
          <w:rFonts w:ascii="Palatino Linotype" w:hAnsi="Palatino Linotype"/>
        </w:rPr>
        <w:t>”</w:t>
      </w:r>
      <w:r w:rsidR="00AA763A" w:rsidRPr="00BD05D7">
        <w:rPr>
          <w:rFonts w:ascii="Palatino Linotype" w:hAnsi="Palatino Linotype"/>
        </w:rPr>
        <w:t xml:space="preserve"> (48).</w:t>
      </w:r>
      <w:r w:rsidR="009A24DD" w:rsidRPr="00BD05D7">
        <w:rPr>
          <w:rFonts w:ascii="Palatino Linotype" w:hAnsi="Palatino Linotype"/>
        </w:rPr>
        <w:t xml:space="preserve"> Rather than a straightforward genetic, biological principle of self-preservation, both of the species and of the individual organism, we have now,</w:t>
      </w:r>
      <w:r w:rsidR="004F41E5" w:rsidRPr="00BD05D7">
        <w:rPr>
          <w:rFonts w:ascii="Palatino Linotype" w:hAnsi="Palatino Linotype"/>
        </w:rPr>
        <w:t xml:space="preserve"> following Wynter, a sociogeni</w:t>
      </w:r>
      <w:r w:rsidR="009A24DD" w:rsidRPr="00BD05D7">
        <w:rPr>
          <w:rFonts w:ascii="Palatino Linotype" w:hAnsi="Palatino Linotype"/>
        </w:rPr>
        <w:t xml:space="preserve">c principle which attends to how sociality influences the passing-down of subjective experiences, genetically, and becomes mutually constitutive with the facts of a given organism’s, or its species’, environment. </w:t>
      </w:r>
      <w:r w:rsidR="00F82A4A" w:rsidRPr="00BD05D7">
        <w:rPr>
          <w:rFonts w:ascii="Palatino Linotype" w:hAnsi="Palatino Linotype"/>
        </w:rPr>
        <w:t xml:space="preserve">While Wynter’s focus here is on the limits of the promise of Man as the stand in for all of humanity, the sociogenic principle </w:t>
      </w:r>
      <w:r w:rsidR="00F82A4A" w:rsidRPr="00BD05D7">
        <w:rPr>
          <w:rFonts w:ascii="Palatino Linotype" w:hAnsi="Palatino Linotype"/>
        </w:rPr>
        <w:lastRenderedPageBreak/>
        <w:t xml:space="preserve">as she outlines it is useful for understanding the impulse to find, or rather construct, ancient instantiations of what we can call transness. It is a means of understanding an </w:t>
      </w:r>
      <w:proofErr w:type="spellStart"/>
      <w:r w:rsidR="00F82A4A" w:rsidRPr="00BD05D7">
        <w:rPr>
          <w:rFonts w:ascii="Palatino Linotype" w:hAnsi="Palatino Linotype"/>
        </w:rPr>
        <w:t>originary</w:t>
      </w:r>
      <w:proofErr w:type="spellEnd"/>
      <w:r w:rsidR="00F82A4A" w:rsidRPr="00BD05D7">
        <w:rPr>
          <w:rFonts w:ascii="Palatino Linotype" w:hAnsi="Palatino Linotype"/>
        </w:rPr>
        <w:t xml:space="preserve"> impulse, or, in the case of the transgender skeleton, the desire to </w:t>
      </w:r>
      <w:r w:rsidR="0076621D" w:rsidRPr="00BD05D7">
        <w:rPr>
          <w:rFonts w:ascii="Palatino Linotype" w:hAnsi="Palatino Linotype"/>
        </w:rPr>
        <w:t xml:space="preserve">find oneself represented throughout space and time. However, as </w:t>
      </w:r>
      <w:r w:rsidR="00807847" w:rsidRPr="00BD05D7">
        <w:rPr>
          <w:rFonts w:ascii="Palatino Linotype" w:hAnsi="Palatino Linotype"/>
        </w:rPr>
        <w:t xml:space="preserve">Ferreira </w:t>
      </w:r>
      <w:r w:rsidR="0076621D" w:rsidRPr="00BD05D7">
        <w:rPr>
          <w:rFonts w:ascii="Palatino Linotype" w:hAnsi="Palatino Linotype"/>
        </w:rPr>
        <w:t>da Silva explains, and as I noted in the prior section, representation of another is sometimes the same as regulation of another.</w:t>
      </w:r>
    </w:p>
    <w:p w14:paraId="3CC4A68B" w14:textId="082579D2" w:rsidR="009F2FF3" w:rsidRPr="00BD05D7" w:rsidRDefault="008A0A01" w:rsidP="005A7C51">
      <w:pPr>
        <w:ind w:firstLine="720"/>
        <w:rPr>
          <w:rFonts w:ascii="Palatino Linotype" w:hAnsi="Palatino Linotype"/>
        </w:rPr>
      </w:pPr>
      <w:r w:rsidRPr="00BD05D7">
        <w:rPr>
          <w:rFonts w:ascii="Palatino Linotype" w:hAnsi="Palatino Linotype"/>
        </w:rPr>
        <w:t xml:space="preserve">Wynter emphasizes the usefulness of this theory for human beings so that it can attest to the reality of subjective experiences of what it is like to be </w:t>
      </w:r>
      <w:r w:rsidR="005D3A3D" w:rsidRPr="00BD05D7">
        <w:rPr>
          <w:rFonts w:ascii="Palatino Linotype" w:hAnsi="Palatino Linotype"/>
        </w:rPr>
        <w:t>B</w:t>
      </w:r>
      <w:r w:rsidRPr="00BD05D7">
        <w:rPr>
          <w:rFonts w:ascii="Palatino Linotype" w:hAnsi="Palatino Linotype"/>
        </w:rPr>
        <w:t xml:space="preserve">lack. She notes “Fanon makes evident that the middle class educated </w:t>
      </w:r>
      <w:r w:rsidR="005D3A3D" w:rsidRPr="00BD05D7">
        <w:rPr>
          <w:rFonts w:ascii="Palatino Linotype" w:hAnsi="Palatino Linotype"/>
        </w:rPr>
        <w:t>B</w:t>
      </w:r>
      <w:r w:rsidRPr="00BD05D7">
        <w:rPr>
          <w:rFonts w:ascii="Palatino Linotype" w:hAnsi="Palatino Linotype"/>
        </w:rPr>
        <w:t>lack is socialized to experience his/our own physiognomic being, as well as his/our African cultures of origin, as ‘bad,’ as archetypally Evil…from which one must separate oneself if one is to be fully human to ‘feel good’ in the terms of our present ethno-class conception of the human</w:t>
      </w:r>
      <w:r w:rsidR="00AA763A" w:rsidRPr="00BD05D7">
        <w:rPr>
          <w:rFonts w:ascii="Palatino Linotype" w:hAnsi="Palatino Linotype"/>
        </w:rPr>
        <w:t>,</w:t>
      </w:r>
      <w:r w:rsidRPr="00BD05D7">
        <w:rPr>
          <w:rFonts w:ascii="Palatino Linotype" w:hAnsi="Palatino Linotype"/>
        </w:rPr>
        <w:t>”</w:t>
      </w:r>
      <w:r w:rsidR="00AA763A" w:rsidRPr="00BD05D7">
        <w:rPr>
          <w:rFonts w:ascii="Palatino Linotype" w:hAnsi="Palatino Linotype"/>
        </w:rPr>
        <w:t xml:space="preserve"> (49).</w:t>
      </w:r>
      <w:r w:rsidRPr="00BD05D7">
        <w:rPr>
          <w:rFonts w:ascii="Palatino Linotype" w:hAnsi="Palatino Linotype"/>
        </w:rPr>
        <w:t xml:space="preserve"> </w:t>
      </w:r>
      <w:r w:rsidR="002E0565" w:rsidRPr="00BD05D7">
        <w:rPr>
          <w:rFonts w:ascii="Palatino Linotype" w:hAnsi="Palatino Linotype"/>
        </w:rPr>
        <w:t xml:space="preserve">Elaborating on Stan Franklin and Fanon again she queries “at the level of human forms of life, how </w:t>
      </w:r>
      <w:r w:rsidR="002E0565" w:rsidRPr="00BD05D7">
        <w:rPr>
          <w:rFonts w:ascii="Palatino Linotype" w:hAnsi="Palatino Linotype"/>
          <w:i/>
        </w:rPr>
        <w:t xml:space="preserve">exactly </w:t>
      </w:r>
      <w:r w:rsidR="002E0565" w:rsidRPr="00BD05D7">
        <w:rPr>
          <w:rFonts w:ascii="Palatino Linotype" w:hAnsi="Palatino Linotype"/>
        </w:rPr>
        <w:t>is a ‘normal subject’ made to experience objects in the world, in the terms of its specific culture’s system of perception and categorization, as being to its own adaptive advantage (good) or not (bad)?”</w:t>
      </w:r>
      <w:r w:rsidR="00AA763A" w:rsidRPr="00BD05D7">
        <w:rPr>
          <w:rFonts w:ascii="Palatino Linotype" w:hAnsi="Palatino Linotype"/>
        </w:rPr>
        <w:t xml:space="preserve"> (49).</w:t>
      </w:r>
      <w:r w:rsidR="002E0565" w:rsidRPr="00BD05D7">
        <w:rPr>
          <w:rFonts w:ascii="Palatino Linotype" w:hAnsi="Palatino Linotype"/>
        </w:rPr>
        <w:t xml:space="preserve"> To answer the question</w:t>
      </w:r>
      <w:r w:rsidR="0076621D" w:rsidRPr="00BD05D7">
        <w:rPr>
          <w:rFonts w:ascii="Palatino Linotype" w:hAnsi="Palatino Linotype"/>
        </w:rPr>
        <w:t>,</w:t>
      </w:r>
      <w:r w:rsidR="002E0565" w:rsidRPr="00BD05D7">
        <w:rPr>
          <w:rFonts w:ascii="Palatino Linotype" w:hAnsi="Palatino Linotype"/>
        </w:rPr>
        <w:t xml:space="preserve"> she looks again to neurobiology and considers Avram Goldstein’s work on addiction and neurochemistry. She contends that “what Goldstein suggests here is that the phenomenology of subjective experience (what </w:t>
      </w:r>
      <w:r w:rsidR="002E0565" w:rsidRPr="00BD05D7">
        <w:rPr>
          <w:rFonts w:ascii="Palatino Linotype" w:hAnsi="Palatino Linotype"/>
          <w:i/>
        </w:rPr>
        <w:t xml:space="preserve">feels good </w:t>
      </w:r>
      <w:r w:rsidR="002E0565" w:rsidRPr="00BD05D7">
        <w:rPr>
          <w:rFonts w:ascii="Palatino Linotype" w:hAnsi="Palatino Linotype"/>
        </w:rPr>
        <w:t xml:space="preserve">and what </w:t>
      </w:r>
      <w:r w:rsidR="002E0565" w:rsidRPr="00BD05D7">
        <w:rPr>
          <w:rFonts w:ascii="Palatino Linotype" w:hAnsi="Palatino Linotype"/>
          <w:i/>
        </w:rPr>
        <w:t xml:space="preserve">feels bad </w:t>
      </w:r>
      <w:r w:rsidR="002E0565" w:rsidRPr="00BD05D7">
        <w:rPr>
          <w:rFonts w:ascii="Palatino Linotype" w:hAnsi="Palatino Linotype"/>
        </w:rPr>
        <w:t>to each organism) is neurochemically determined in species-specific behavior motivating terms</w:t>
      </w:r>
      <w:r w:rsidR="00AA763A" w:rsidRPr="00BD05D7">
        <w:rPr>
          <w:rFonts w:ascii="Palatino Linotype" w:hAnsi="Palatino Linotype"/>
        </w:rPr>
        <w:t>,</w:t>
      </w:r>
      <w:r w:rsidR="002E0565" w:rsidRPr="00BD05D7">
        <w:rPr>
          <w:rFonts w:ascii="Palatino Linotype" w:hAnsi="Palatino Linotype"/>
        </w:rPr>
        <w:t>”</w:t>
      </w:r>
      <w:r w:rsidR="00AA763A" w:rsidRPr="00BD05D7">
        <w:rPr>
          <w:rFonts w:ascii="Palatino Linotype" w:hAnsi="Palatino Linotype"/>
        </w:rPr>
        <w:t xml:space="preserve"> (52).</w:t>
      </w:r>
      <w:r w:rsidR="002E0565" w:rsidRPr="00BD05D7">
        <w:rPr>
          <w:rFonts w:ascii="Palatino Linotype" w:hAnsi="Palatino Linotype"/>
        </w:rPr>
        <w:t xml:space="preserve"> Wynter </w:t>
      </w:r>
      <w:r w:rsidR="002679A9" w:rsidRPr="00BD05D7">
        <w:rPr>
          <w:rFonts w:ascii="Palatino Linotype" w:hAnsi="Palatino Linotype"/>
        </w:rPr>
        <w:t xml:space="preserve">ultimately concludes that subjective experience (of what it is like to </w:t>
      </w:r>
      <w:r w:rsidR="002679A9" w:rsidRPr="00BD05D7">
        <w:rPr>
          <w:rFonts w:ascii="Palatino Linotype" w:hAnsi="Palatino Linotype"/>
          <w:i/>
        </w:rPr>
        <w:t xml:space="preserve">be </w:t>
      </w:r>
      <w:r w:rsidR="002679A9" w:rsidRPr="00BD05D7">
        <w:rPr>
          <w:rFonts w:ascii="Palatino Linotype" w:hAnsi="Palatino Linotype"/>
        </w:rPr>
        <w:t xml:space="preserve">a specific species or a specific genre of that species) is the mediating force which external stimuli pass through </w:t>
      </w:r>
      <w:proofErr w:type="gramStart"/>
      <w:r w:rsidR="002679A9" w:rsidRPr="00BD05D7">
        <w:rPr>
          <w:rFonts w:ascii="Palatino Linotype" w:hAnsi="Palatino Linotype"/>
        </w:rPr>
        <w:t>in order to</w:t>
      </w:r>
      <w:proofErr w:type="gramEnd"/>
      <w:r w:rsidR="002679A9" w:rsidRPr="00BD05D7">
        <w:rPr>
          <w:rFonts w:ascii="Palatino Linotype" w:hAnsi="Palatino Linotype"/>
        </w:rPr>
        <w:t xml:space="preserve"> become encoded in the objective material (that is, the neurobiology of the brain itself, its neural pathways of reward and punishment) of the human mind. She states:</w:t>
      </w:r>
    </w:p>
    <w:p w14:paraId="0907DF83" w14:textId="45C5EF30" w:rsidR="002679A9" w:rsidRPr="00BD05D7" w:rsidRDefault="002679A9" w:rsidP="005A7C51">
      <w:pPr>
        <w:ind w:left="720"/>
        <w:rPr>
          <w:rFonts w:ascii="Palatino Linotype" w:hAnsi="Palatino Linotype"/>
          <w:i/>
        </w:rPr>
      </w:pPr>
      <w:r w:rsidRPr="00BD05D7">
        <w:rPr>
          <w:rFonts w:ascii="Palatino Linotype" w:hAnsi="Palatino Linotype"/>
        </w:rPr>
        <w:t xml:space="preserve">It is, then, in the case of the human species, the sociogenic principle, as the information-encoding organizational principle of each culture’s criterion of being/non-being, that functions to </w:t>
      </w:r>
      <w:r w:rsidRPr="00BD05D7">
        <w:rPr>
          <w:rFonts w:ascii="Palatino Linotype" w:hAnsi="Palatino Linotype"/>
          <w:i/>
        </w:rPr>
        <w:t xml:space="preserve">artificially </w:t>
      </w:r>
      <w:r w:rsidRPr="00BD05D7">
        <w:rPr>
          <w:rFonts w:ascii="Palatino Linotype" w:hAnsi="Palatino Linotype"/>
        </w:rPr>
        <w:t xml:space="preserve">activate the neurochemistry of the reward and punishment pathway, doing so in the terms needed to institute the human subjects as a culture-specific and thereby verbally defined, if physiologically implemented, mode of being and </w:t>
      </w:r>
      <w:r w:rsidRPr="00BD05D7">
        <w:rPr>
          <w:rFonts w:ascii="Palatino Linotype" w:hAnsi="Palatino Linotype"/>
          <w:i/>
        </w:rPr>
        <w:t>sense of self.</w:t>
      </w:r>
      <w:r w:rsidR="00AA763A" w:rsidRPr="00BD05D7">
        <w:rPr>
          <w:rFonts w:ascii="Palatino Linotype" w:hAnsi="Palatino Linotype"/>
          <w:i/>
        </w:rPr>
        <w:t xml:space="preserve"> (54)</w:t>
      </w:r>
    </w:p>
    <w:p w14:paraId="40561AE9" w14:textId="77777777" w:rsidR="002679A9" w:rsidRPr="00BD05D7" w:rsidRDefault="002679A9" w:rsidP="005A7C51">
      <w:pPr>
        <w:ind w:left="720"/>
        <w:rPr>
          <w:rFonts w:ascii="Palatino Linotype" w:hAnsi="Palatino Linotype"/>
          <w:i/>
        </w:rPr>
      </w:pPr>
    </w:p>
    <w:p w14:paraId="42534266" w14:textId="1832E39B" w:rsidR="002679A9" w:rsidRPr="00BD05D7" w:rsidRDefault="002679A9" w:rsidP="005A7C51">
      <w:pPr>
        <w:rPr>
          <w:rFonts w:ascii="Palatino Linotype" w:hAnsi="Palatino Linotype"/>
        </w:rPr>
      </w:pPr>
      <w:r w:rsidRPr="00BD05D7">
        <w:rPr>
          <w:rFonts w:ascii="Palatino Linotype" w:hAnsi="Palatino Linotype"/>
        </w:rPr>
        <w:t xml:space="preserve">All this is to say that Wynter postulates that culture and sociality have direct impacts on the matter of the mind by way of activating the neurochemical processes that encode our subjective experiences of what is good for us and what is bad for us. </w:t>
      </w:r>
      <w:r w:rsidR="00F47045" w:rsidRPr="00BD05D7">
        <w:rPr>
          <w:rFonts w:ascii="Palatino Linotype" w:hAnsi="Palatino Linotype"/>
        </w:rPr>
        <w:t xml:space="preserve">According to Wynter’s elaboration of Fanon’s sociogenic principle, </w:t>
      </w:r>
      <w:r w:rsidRPr="00BD05D7">
        <w:rPr>
          <w:rFonts w:ascii="Palatino Linotype" w:hAnsi="Palatino Linotype"/>
        </w:rPr>
        <w:t>this entails not only colonization of the body, but colonization of the mind itself by way of consistent regulation from external stimuli that become organically, objectively engrained in the brain matter.</w:t>
      </w:r>
      <w:r w:rsidR="0076621D" w:rsidRPr="00BD05D7">
        <w:rPr>
          <w:rFonts w:ascii="Palatino Linotype" w:hAnsi="Palatino Linotype"/>
        </w:rPr>
        <w:t xml:space="preserve"> And while her theory takes colonization and the construction of race as means to dominate and control as primary, this line of argumentation via neurobiology applies to </w:t>
      </w:r>
      <w:r w:rsidR="0076621D" w:rsidRPr="00BD05D7">
        <w:rPr>
          <w:rFonts w:ascii="Palatino Linotype" w:hAnsi="Palatino Linotype"/>
        </w:rPr>
        <w:lastRenderedPageBreak/>
        <w:t>everyone</w:t>
      </w:r>
      <w:r w:rsidR="00F47045" w:rsidRPr="00BD05D7">
        <w:rPr>
          <w:rFonts w:ascii="Palatino Linotype" w:hAnsi="Palatino Linotype"/>
        </w:rPr>
        <w:t>, albeit differently</w:t>
      </w:r>
      <w:r w:rsidR="00D43CD7" w:rsidRPr="00BD05D7">
        <w:rPr>
          <w:rFonts w:ascii="Palatino Linotype" w:hAnsi="Palatino Linotype"/>
        </w:rPr>
        <w:t xml:space="preserve"> and to different degrees</w:t>
      </w:r>
      <w:r w:rsidR="00BD05D7">
        <w:rPr>
          <w:rFonts w:ascii="Palatino Linotype" w:hAnsi="Palatino Linotype"/>
          <w:vertAlign w:val="superscript"/>
        </w:rPr>
        <w:t>5</w:t>
      </w:r>
      <w:r w:rsidR="0076621D" w:rsidRPr="00BD05D7">
        <w:rPr>
          <w:rFonts w:ascii="Palatino Linotype" w:hAnsi="Palatino Linotype"/>
        </w:rPr>
        <w:t>. We can therefore begin to understand why the desire to locate oneself in an ancient past, at least on the part of some transgender people, emerges as a means of political narration. However, that desire may come from a different source</w:t>
      </w:r>
      <w:r w:rsidR="00D43CD7" w:rsidRPr="00BD05D7">
        <w:rPr>
          <w:rFonts w:ascii="Palatino Linotype" w:hAnsi="Palatino Linotype"/>
        </w:rPr>
        <w:t>, or a different kind of inherited history or relationship to colonization,</w:t>
      </w:r>
      <w:r w:rsidR="0076621D" w:rsidRPr="00BD05D7">
        <w:rPr>
          <w:rFonts w:ascii="Palatino Linotype" w:hAnsi="Palatino Linotype"/>
        </w:rPr>
        <w:t xml:space="preserve"> because not all transgender people subjectively experience both their gender and their place in a racial, colonial hierarchy as archetypically ‘bad,’ as Wynter, following Fanon, notes the Black </w:t>
      </w:r>
      <w:proofErr w:type="gramStart"/>
      <w:r w:rsidR="0076621D" w:rsidRPr="00BD05D7">
        <w:rPr>
          <w:rFonts w:ascii="Palatino Linotype" w:hAnsi="Palatino Linotype"/>
        </w:rPr>
        <w:t>middle class</w:t>
      </w:r>
      <w:proofErr w:type="gramEnd"/>
      <w:r w:rsidR="0076621D" w:rsidRPr="00BD05D7">
        <w:rPr>
          <w:rFonts w:ascii="Palatino Linotype" w:hAnsi="Palatino Linotype"/>
        </w:rPr>
        <w:t xml:space="preserve"> subject does.</w:t>
      </w:r>
    </w:p>
    <w:p w14:paraId="15BE46B3" w14:textId="2E816B89" w:rsidR="008E5E43" w:rsidRPr="00BD05D7" w:rsidRDefault="000C6A4F" w:rsidP="005A7C51">
      <w:pPr>
        <w:rPr>
          <w:rFonts w:ascii="Palatino Linotype" w:hAnsi="Palatino Linotype"/>
        </w:rPr>
      </w:pPr>
      <w:r w:rsidRPr="00BD05D7">
        <w:rPr>
          <w:rFonts w:ascii="Palatino Linotype" w:hAnsi="Palatino Linotype"/>
        </w:rPr>
        <w:tab/>
        <w:t>This sociogenic principle as I have outlined it following Wynter, offers far more with which to think about the Western e</w:t>
      </w:r>
      <w:r w:rsidR="00D22030" w:rsidRPr="00BD05D7">
        <w:rPr>
          <w:rFonts w:ascii="Palatino Linotype" w:hAnsi="Palatino Linotype"/>
        </w:rPr>
        <w:t>pisteme than I have space to consider</w:t>
      </w:r>
      <w:r w:rsidRPr="00BD05D7">
        <w:rPr>
          <w:rFonts w:ascii="Palatino Linotype" w:hAnsi="Palatino Linotype"/>
        </w:rPr>
        <w:t>. What I am primarily interested in is the fact of her revelation of human beings</w:t>
      </w:r>
      <w:r w:rsidR="005919C5" w:rsidRPr="00BD05D7">
        <w:rPr>
          <w:rFonts w:ascii="Palatino Linotype" w:hAnsi="Palatino Linotype"/>
        </w:rPr>
        <w:t>’</w:t>
      </w:r>
      <w:r w:rsidRPr="00BD05D7">
        <w:rPr>
          <w:rFonts w:ascii="Palatino Linotype" w:hAnsi="Palatino Linotype"/>
        </w:rPr>
        <w:t xml:space="preserve"> hybrid nature. Human beings, per this theory, are necessarily </w:t>
      </w:r>
      <w:r w:rsidR="005919C5" w:rsidRPr="00BD05D7">
        <w:rPr>
          <w:rFonts w:ascii="Palatino Linotype" w:hAnsi="Palatino Linotype"/>
        </w:rPr>
        <w:t xml:space="preserve">part of both Nature and Culture. The divide between the two proves itself artificial. This entails, I wager, both individual and collective investments in that which is natural, or organically occurring, and that which is cultural, or socially constructed. </w:t>
      </w:r>
      <w:r w:rsidR="00785DCE" w:rsidRPr="00BD05D7">
        <w:rPr>
          <w:rFonts w:ascii="Palatino Linotype" w:hAnsi="Palatino Linotype"/>
        </w:rPr>
        <w:t>For my purposes, an engagement with the discovery of a supposedly trans</w:t>
      </w:r>
      <w:r w:rsidR="00E92DC6" w:rsidRPr="00BD05D7">
        <w:rPr>
          <w:rFonts w:ascii="Palatino Linotype" w:hAnsi="Palatino Linotype"/>
        </w:rPr>
        <w:t>gender skeleton should begin with</w:t>
      </w:r>
      <w:r w:rsidR="00785DCE" w:rsidRPr="00BD05D7">
        <w:rPr>
          <w:rFonts w:ascii="Palatino Linotype" w:hAnsi="Palatino Linotype"/>
        </w:rPr>
        <w:t xml:space="preserve"> this revelation of human hybridity. </w:t>
      </w:r>
      <w:r w:rsidR="00A50E1D" w:rsidRPr="00BD05D7">
        <w:rPr>
          <w:rFonts w:ascii="Palatino Linotype" w:hAnsi="Palatino Linotype"/>
        </w:rPr>
        <w:t xml:space="preserve">By this I mean that </w:t>
      </w:r>
      <w:r w:rsidR="00216AE0" w:rsidRPr="00BD05D7">
        <w:rPr>
          <w:rFonts w:ascii="Palatino Linotype" w:hAnsi="Palatino Linotype"/>
        </w:rPr>
        <w:t>if we take seriously this hybridity, we will notice that the reach backward to establish transgender phenomena in the ancient past is both about naturalizing a cultural phenomenon and identity and about rendering culturally relevant a natural object. Put another way, whether trans-ness is culturally instantiated or organically occurring, the interpretation of this skeleton</w:t>
      </w:r>
      <w:r w:rsidR="00A83E98" w:rsidRPr="00BD05D7">
        <w:rPr>
          <w:rFonts w:ascii="Palatino Linotype" w:hAnsi="Palatino Linotype"/>
        </w:rPr>
        <w:t>,</w:t>
      </w:r>
      <w:r w:rsidR="00216AE0" w:rsidRPr="00BD05D7">
        <w:rPr>
          <w:rFonts w:ascii="Palatino Linotype" w:hAnsi="Palatino Linotype"/>
        </w:rPr>
        <w:t xml:space="preserve"> with</w:t>
      </w:r>
      <w:r w:rsidR="00A83E98" w:rsidRPr="00BD05D7">
        <w:rPr>
          <w:rFonts w:ascii="Palatino Linotype" w:hAnsi="Palatino Linotype"/>
        </w:rPr>
        <w:t xml:space="preserve"> its</w:t>
      </w:r>
      <w:r w:rsidR="00216AE0" w:rsidRPr="00BD05D7">
        <w:rPr>
          <w:rFonts w:ascii="Palatino Linotype" w:hAnsi="Palatino Linotype"/>
        </w:rPr>
        <w:t xml:space="preserve"> transparently male characteristics </w:t>
      </w:r>
      <w:r w:rsidR="00A83E98" w:rsidRPr="00BD05D7">
        <w:rPr>
          <w:rFonts w:ascii="Palatino Linotype" w:hAnsi="Palatino Linotype"/>
        </w:rPr>
        <w:t xml:space="preserve">and the fact of its </w:t>
      </w:r>
      <w:r w:rsidR="00216AE0" w:rsidRPr="00BD05D7">
        <w:rPr>
          <w:rFonts w:ascii="Palatino Linotype" w:hAnsi="Palatino Linotype"/>
        </w:rPr>
        <w:t>int</w:t>
      </w:r>
      <w:r w:rsidR="00A83E98" w:rsidRPr="00BD05D7">
        <w:rPr>
          <w:rFonts w:ascii="Palatino Linotype" w:hAnsi="Palatino Linotype"/>
        </w:rPr>
        <w:t>erment in female fashion,</w:t>
      </w:r>
      <w:r w:rsidR="00216AE0" w:rsidRPr="00BD05D7">
        <w:rPr>
          <w:rFonts w:ascii="Palatino Linotype" w:hAnsi="Palatino Linotype"/>
        </w:rPr>
        <w:t xml:space="preserve"> </w:t>
      </w:r>
      <w:r w:rsidR="00216AE0" w:rsidRPr="00BD05D7">
        <w:rPr>
          <w:rFonts w:ascii="Palatino Linotype" w:hAnsi="Palatino Linotype"/>
          <w:i/>
        </w:rPr>
        <w:t>as transgender</w:t>
      </w:r>
      <w:r w:rsidR="00216AE0" w:rsidRPr="00BD05D7">
        <w:rPr>
          <w:rFonts w:ascii="Palatino Linotype" w:hAnsi="Palatino Linotype"/>
        </w:rPr>
        <w:t xml:space="preserve"> works to calcify a contemporary, and thoroughly modern, Westernized understanding of an identity.</w:t>
      </w:r>
    </w:p>
    <w:p w14:paraId="1FB8C72E" w14:textId="7BBB05B7" w:rsidR="000C6A4F" w:rsidRPr="00BD05D7" w:rsidRDefault="00A83E98" w:rsidP="005A7C51">
      <w:pPr>
        <w:ind w:firstLine="720"/>
        <w:rPr>
          <w:rFonts w:ascii="Palatino Linotype" w:hAnsi="Palatino Linotype"/>
        </w:rPr>
      </w:pPr>
      <w:r w:rsidRPr="00BD05D7">
        <w:rPr>
          <w:rFonts w:ascii="Palatino Linotype" w:hAnsi="Palatino Linotype"/>
        </w:rPr>
        <w:t xml:space="preserve"> In locating, both spatially and temporally, transgender in the ancient past through this skeleton, we can see the sociogenic principle at play. </w:t>
      </w:r>
      <w:r w:rsidR="00B76B36" w:rsidRPr="00BD05D7">
        <w:rPr>
          <w:rFonts w:ascii="Palatino Linotype" w:hAnsi="Palatino Linotype"/>
        </w:rPr>
        <w:t>That which can be rendered both culturally relevant and naturally occurring is viewed as veridical, and archaeological research, with its investments in history and in science simultaneously, is one means by which something like transgender, which is subject to not only scientific but also historical and cultural debate, can gain legitimacy and inclusion into humanity’s narratives of itself. To find transgender in the past</w:t>
      </w:r>
      <w:r w:rsidR="00EA385E" w:rsidRPr="00BD05D7">
        <w:rPr>
          <w:rFonts w:ascii="Palatino Linotype" w:hAnsi="Palatino Linotype"/>
        </w:rPr>
        <w:t xml:space="preserve"> might mean that contemporary efforts to delimit which spaces transgender people may access, historical efforts to “correct” transsexuality through therapeutic rather than somatic interventions, and current negative, if not oppressive, attitudes toward transgenderism go against the very grain of history. And historicity’s logic, that we c</w:t>
      </w:r>
      <w:r w:rsidR="00170D60" w:rsidRPr="00BD05D7">
        <w:rPr>
          <w:rFonts w:ascii="Palatino Linotype" w:hAnsi="Palatino Linotype"/>
        </w:rPr>
        <w:t>an measure whether</w:t>
      </w:r>
      <w:r w:rsidR="00EA385E" w:rsidRPr="00BD05D7">
        <w:rPr>
          <w:rFonts w:ascii="Palatino Linotype" w:hAnsi="Palatino Linotype"/>
        </w:rPr>
        <w:t xml:space="preserve"> mankind has actualized its “truth” and its inner forces of spirit by looking backward to write the species into a narrative of progress, would decry contemporaneous refusals to learn from the ancient past where </w:t>
      </w:r>
      <w:r w:rsidR="005D3A3D" w:rsidRPr="00BD05D7">
        <w:rPr>
          <w:rFonts w:ascii="Palatino Linotype" w:hAnsi="Palatino Linotype"/>
        </w:rPr>
        <w:t xml:space="preserve">systems of sex/gender/sexuality </w:t>
      </w:r>
      <w:proofErr w:type="gramStart"/>
      <w:r w:rsidR="005D3A3D" w:rsidRPr="00BD05D7">
        <w:rPr>
          <w:rFonts w:ascii="Palatino Linotype" w:hAnsi="Palatino Linotype"/>
        </w:rPr>
        <w:t>in excess of</w:t>
      </w:r>
      <w:proofErr w:type="gramEnd"/>
      <w:r w:rsidR="005D3A3D" w:rsidRPr="00BD05D7">
        <w:rPr>
          <w:rFonts w:ascii="Palatino Linotype" w:hAnsi="Palatino Linotype"/>
        </w:rPr>
        <w:t xml:space="preserve"> a contemporary gender binary</w:t>
      </w:r>
      <w:r w:rsidR="00EA385E" w:rsidRPr="00BD05D7">
        <w:rPr>
          <w:rFonts w:ascii="Palatino Linotype" w:hAnsi="Palatino Linotype"/>
        </w:rPr>
        <w:t xml:space="preserve"> not only exist</w:t>
      </w:r>
      <w:r w:rsidR="00790028" w:rsidRPr="00BD05D7">
        <w:rPr>
          <w:rFonts w:ascii="Palatino Linotype" w:hAnsi="Palatino Linotype"/>
        </w:rPr>
        <w:t>ed</w:t>
      </w:r>
      <w:r w:rsidR="00EA385E" w:rsidRPr="00BD05D7">
        <w:rPr>
          <w:rFonts w:ascii="Palatino Linotype" w:hAnsi="Palatino Linotype"/>
        </w:rPr>
        <w:t>, but were arguably celebrated or at least accepted.</w:t>
      </w:r>
      <w:r w:rsidR="00081211" w:rsidRPr="00BD05D7">
        <w:rPr>
          <w:rFonts w:ascii="Palatino Linotype" w:hAnsi="Palatino Linotype"/>
        </w:rPr>
        <w:t xml:space="preserve"> In the current moment in the United States, it is understandable that some trans people, and some of them scholars, would </w:t>
      </w:r>
      <w:r w:rsidR="00081211" w:rsidRPr="00BD05D7">
        <w:rPr>
          <w:rFonts w:ascii="Palatino Linotype" w:hAnsi="Palatino Linotype"/>
        </w:rPr>
        <w:lastRenderedPageBreak/>
        <w:t>find it both heartening and politically useful if transgender phenomena could be established as global and universal. It seems that the reach backward does more to shore up who or what counts as trans contemporarily than it does to evidence, and thereby validate, trans identities, bodies or remains in ancient worlds.</w:t>
      </w:r>
      <w:r w:rsidR="005D3A3D" w:rsidRPr="00BD05D7">
        <w:rPr>
          <w:rFonts w:ascii="Palatino Linotype" w:hAnsi="Palatino Linotype"/>
        </w:rPr>
        <w:t xml:space="preserve"> And to paraphrase and reiterate Madi Day’s (2020) point, contemporary validation of transgender identity often relies upon Indigenous and historically and culturally specific sex and gender systems that colonizers attempted to stamp out. This begs the question that even if ancient transgenderism existed, who benefits when it is discovered and celebrated? And do these discoveries break down or reinforce contemporary, racialized hierarchies of who and what counts as transgender?</w:t>
      </w:r>
    </w:p>
    <w:p w14:paraId="6049A066" w14:textId="77777777" w:rsidR="003D5E61" w:rsidRPr="00BD05D7" w:rsidRDefault="003D5E61" w:rsidP="005A7C51">
      <w:pPr>
        <w:ind w:firstLine="720"/>
        <w:rPr>
          <w:rFonts w:ascii="Palatino Linotype" w:hAnsi="Palatino Linotype"/>
        </w:rPr>
      </w:pPr>
    </w:p>
    <w:p w14:paraId="039B5E2C" w14:textId="3C21532B" w:rsidR="003D5E61" w:rsidRPr="00001F4D" w:rsidRDefault="00B43225" w:rsidP="005A7C51">
      <w:pPr>
        <w:rPr>
          <w:rFonts w:ascii="Palatino Linotype" w:hAnsi="Palatino Linotype"/>
          <w:i/>
        </w:rPr>
      </w:pPr>
      <w:r w:rsidRPr="00001F4D">
        <w:rPr>
          <w:rFonts w:ascii="Palatino Linotype" w:hAnsi="Palatino Linotype"/>
          <w:i/>
        </w:rPr>
        <w:t>O</w:t>
      </w:r>
      <w:r w:rsidR="002704F2" w:rsidRPr="00001F4D">
        <w:rPr>
          <w:rFonts w:ascii="Palatino Linotype" w:hAnsi="Palatino Linotype"/>
          <w:i/>
        </w:rPr>
        <w:t>n</w:t>
      </w:r>
      <w:r w:rsidR="003D5E61" w:rsidRPr="00001F4D">
        <w:rPr>
          <w:rFonts w:ascii="Palatino Linotype" w:hAnsi="Palatino Linotype"/>
          <w:i/>
        </w:rPr>
        <w:t xml:space="preserve"> the Matter of the Flesh and the Flesh of the Matter</w:t>
      </w:r>
    </w:p>
    <w:p w14:paraId="146C4959" w14:textId="78B6BDD3" w:rsidR="00BA7054" w:rsidRPr="00BD05D7" w:rsidRDefault="004637EA" w:rsidP="005A7C51">
      <w:pPr>
        <w:rPr>
          <w:rFonts w:ascii="Palatino Linotype" w:hAnsi="Palatino Linotype"/>
        </w:rPr>
      </w:pPr>
      <w:r w:rsidRPr="00BD05D7">
        <w:rPr>
          <w:rFonts w:ascii="Palatino Linotype" w:hAnsi="Palatino Linotype"/>
        </w:rPr>
        <w:t xml:space="preserve">In this penultimate section I turn to the work of Hortense Spillers </w:t>
      </w:r>
      <w:proofErr w:type="gramStart"/>
      <w:r w:rsidRPr="00BD05D7">
        <w:rPr>
          <w:rFonts w:ascii="Palatino Linotype" w:hAnsi="Palatino Linotype"/>
        </w:rPr>
        <w:t>in order to</w:t>
      </w:r>
      <w:proofErr w:type="gramEnd"/>
      <w:r w:rsidRPr="00BD05D7">
        <w:rPr>
          <w:rFonts w:ascii="Palatino Linotype" w:hAnsi="Palatino Linotype"/>
        </w:rPr>
        <w:t xml:space="preserve"> gesture toward an alternative intellectual genealogy with which trans studies could engage. </w:t>
      </w:r>
      <w:r w:rsidR="008029A4" w:rsidRPr="00BD05D7">
        <w:rPr>
          <w:rFonts w:ascii="Palatino Linotype" w:hAnsi="Palatino Linotype"/>
        </w:rPr>
        <w:t>In fact, Black trans studies and trans of color critique have begun to flesh out what it would mean for contemporary analysis of transgender life to begin with Spillers and other Black feminist scholarship rather than continuing to center the 1950s and the medicalization or transness-as-transsexuality (</w:t>
      </w:r>
      <w:r w:rsidR="00F84B51" w:rsidRPr="00BD05D7">
        <w:rPr>
          <w:rFonts w:ascii="Palatino Linotype" w:hAnsi="Palatino Linotype"/>
        </w:rPr>
        <w:t xml:space="preserve">Bey 2017; </w:t>
      </w:r>
      <w:r w:rsidR="00BA7054" w:rsidRPr="00BD05D7">
        <w:rPr>
          <w:rFonts w:ascii="Palatino Linotype" w:hAnsi="Palatino Linotype"/>
        </w:rPr>
        <w:t>Bey 2019;</w:t>
      </w:r>
      <w:r w:rsidR="005A538C" w:rsidRPr="00BD05D7">
        <w:rPr>
          <w:rFonts w:ascii="Palatino Linotype" w:hAnsi="Palatino Linotype"/>
        </w:rPr>
        <w:t xml:space="preserve"> Chaudry 2020;</w:t>
      </w:r>
      <w:r w:rsidR="00BA7054" w:rsidRPr="00BD05D7">
        <w:rPr>
          <w:rFonts w:ascii="Palatino Linotype" w:hAnsi="Palatino Linotype"/>
        </w:rPr>
        <w:t xml:space="preserve"> </w:t>
      </w:r>
      <w:r w:rsidR="00E15D82" w:rsidRPr="00BD05D7">
        <w:rPr>
          <w:rFonts w:ascii="Palatino Linotype" w:hAnsi="Palatino Linotype"/>
        </w:rPr>
        <w:t xml:space="preserve">Ellison et al 2017; Gil-Peterson 2019; </w:t>
      </w:r>
      <w:r w:rsidR="00BA7054" w:rsidRPr="00BD05D7">
        <w:rPr>
          <w:rFonts w:ascii="Palatino Linotype" w:hAnsi="Palatino Linotype"/>
        </w:rPr>
        <w:t xml:space="preserve">Green and Bey 2017; </w:t>
      </w:r>
      <w:proofErr w:type="spellStart"/>
      <w:r w:rsidR="008029A4" w:rsidRPr="00BD05D7">
        <w:rPr>
          <w:rFonts w:ascii="Palatino Linotype" w:hAnsi="Palatino Linotype"/>
        </w:rPr>
        <w:t>Snorton</w:t>
      </w:r>
      <w:proofErr w:type="spellEnd"/>
      <w:r w:rsidR="008029A4" w:rsidRPr="00BD05D7">
        <w:rPr>
          <w:rFonts w:ascii="Palatino Linotype" w:hAnsi="Palatino Linotype"/>
        </w:rPr>
        <w:t xml:space="preserve"> 2017</w:t>
      </w:r>
      <w:r w:rsidR="00BA7054" w:rsidRPr="00BD05D7">
        <w:rPr>
          <w:rFonts w:ascii="Palatino Linotype" w:hAnsi="Palatino Linotype"/>
        </w:rPr>
        <w:t xml:space="preserve">). My intent in this final section is not to advance the field that is already emerging at the intersection of Black studies and transgender studies, but rather to gesture toward what an engagement with Spillers, a central figure of Black feminist thought, would enable in the broadest sense of the field of trans studies, and indeed in trans political life. Will the same questions, such as the one that is my focus here on the </w:t>
      </w:r>
      <w:r w:rsidR="00F82A4A" w:rsidRPr="00BD05D7">
        <w:rPr>
          <w:rFonts w:ascii="Palatino Linotype" w:hAnsi="Palatino Linotype"/>
        </w:rPr>
        <w:t>stakes</w:t>
      </w:r>
      <w:r w:rsidR="00BA7054" w:rsidRPr="00BD05D7">
        <w:rPr>
          <w:rFonts w:ascii="Palatino Linotype" w:hAnsi="Palatino Linotype"/>
        </w:rPr>
        <w:t xml:space="preserve"> of claiming </w:t>
      </w:r>
      <w:r w:rsidR="00F82A4A" w:rsidRPr="00BD05D7">
        <w:rPr>
          <w:rFonts w:ascii="Palatino Linotype" w:hAnsi="Palatino Linotype"/>
        </w:rPr>
        <w:t xml:space="preserve">that </w:t>
      </w:r>
      <w:r w:rsidR="00BA7054" w:rsidRPr="00BD05D7">
        <w:rPr>
          <w:rFonts w:ascii="Palatino Linotype" w:hAnsi="Palatino Linotype"/>
        </w:rPr>
        <w:t xml:space="preserve">ancient sex and gender systems </w:t>
      </w:r>
      <w:r w:rsidR="00F82A4A" w:rsidRPr="00BD05D7">
        <w:rPr>
          <w:rFonts w:ascii="Palatino Linotype" w:hAnsi="Palatino Linotype"/>
        </w:rPr>
        <w:t xml:space="preserve">can </w:t>
      </w:r>
      <w:r w:rsidR="00BA7054" w:rsidRPr="00BD05D7">
        <w:rPr>
          <w:rFonts w:ascii="Palatino Linotype" w:hAnsi="Palatino Linotype"/>
        </w:rPr>
        <w:t xml:space="preserve">prove transgenderism is omnipresent through time and space, still matter once the field shifts to take seriously the simultaneity of racialization and gender formation? </w:t>
      </w:r>
    </w:p>
    <w:p w14:paraId="7A786DC9" w14:textId="0AC8B9ED" w:rsidR="003D5E61" w:rsidRPr="00BD05D7" w:rsidRDefault="00A6274C" w:rsidP="005A7C51">
      <w:pPr>
        <w:ind w:firstLine="720"/>
        <w:rPr>
          <w:rFonts w:ascii="Palatino Linotype" w:hAnsi="Palatino Linotype"/>
        </w:rPr>
      </w:pPr>
      <w:r w:rsidRPr="00BD05D7">
        <w:rPr>
          <w:rFonts w:ascii="Palatino Linotype" w:hAnsi="Palatino Linotype"/>
        </w:rPr>
        <w:t>Hortense Spillers’ “Mama’s Baby, Papa’s Maybe: An American Grammar Book,” originally published in 1987</w:t>
      </w:r>
      <w:r w:rsidR="006902DA" w:rsidRPr="00BD05D7">
        <w:rPr>
          <w:rFonts w:ascii="Palatino Linotype" w:hAnsi="Palatino Linotype"/>
        </w:rPr>
        <w:t xml:space="preserve">, has become a cornerstone for </w:t>
      </w:r>
      <w:r w:rsidR="003B44C6" w:rsidRPr="00BD05D7">
        <w:rPr>
          <w:rFonts w:ascii="Palatino Linotype" w:hAnsi="Palatino Linotype"/>
        </w:rPr>
        <w:t>B</w:t>
      </w:r>
      <w:r w:rsidR="006902DA" w:rsidRPr="00BD05D7">
        <w:rPr>
          <w:rFonts w:ascii="Palatino Linotype" w:hAnsi="Palatino Linotype"/>
        </w:rPr>
        <w:t xml:space="preserve">lack feminist thought. In fact, </w:t>
      </w:r>
      <w:r w:rsidR="00D875E4" w:rsidRPr="00BD05D7">
        <w:rPr>
          <w:rFonts w:ascii="Palatino Linotype" w:hAnsi="Palatino Linotype"/>
        </w:rPr>
        <w:t>it has been commemorated on</w:t>
      </w:r>
      <w:r w:rsidR="000D6EB5" w:rsidRPr="00BD05D7">
        <w:rPr>
          <w:rFonts w:ascii="Palatino Linotype" w:hAnsi="Palatino Linotype"/>
        </w:rPr>
        <w:t xml:space="preserve"> the twentieth anniversary of its original publication </w:t>
      </w:r>
      <w:r w:rsidR="00D875E4" w:rsidRPr="00BD05D7">
        <w:rPr>
          <w:rFonts w:ascii="Palatino Linotype" w:hAnsi="Palatino Linotype"/>
        </w:rPr>
        <w:t xml:space="preserve">in a conversation between several </w:t>
      </w:r>
      <w:r w:rsidR="005D3A3D" w:rsidRPr="00BD05D7">
        <w:rPr>
          <w:rFonts w:ascii="Palatino Linotype" w:hAnsi="Palatino Linotype"/>
        </w:rPr>
        <w:t>B</w:t>
      </w:r>
      <w:r w:rsidR="00D875E4" w:rsidRPr="00BD05D7">
        <w:rPr>
          <w:rFonts w:ascii="Palatino Linotype" w:hAnsi="Palatino Linotype"/>
        </w:rPr>
        <w:t>lack feminist thinkers and Spillers herself</w:t>
      </w:r>
      <w:r w:rsidR="00B42A03" w:rsidRPr="00BD05D7">
        <w:rPr>
          <w:rFonts w:ascii="Palatino Linotype" w:hAnsi="Palatino Linotype"/>
        </w:rPr>
        <w:t xml:space="preserve"> a</w:t>
      </w:r>
      <w:r w:rsidR="00E60ED5" w:rsidRPr="00BD05D7">
        <w:rPr>
          <w:rFonts w:ascii="Palatino Linotype" w:hAnsi="Palatino Linotype"/>
        </w:rPr>
        <w:t>bout the lasting impact the wor</w:t>
      </w:r>
      <w:r w:rsidR="002963A1" w:rsidRPr="00BD05D7">
        <w:rPr>
          <w:rFonts w:ascii="Palatino Linotype" w:hAnsi="Palatino Linotype"/>
        </w:rPr>
        <w:t>k</w:t>
      </w:r>
      <w:r w:rsidR="00D875E4" w:rsidRPr="00BD05D7">
        <w:rPr>
          <w:rFonts w:ascii="Palatino Linotype" w:hAnsi="Palatino Linotype"/>
        </w:rPr>
        <w:t xml:space="preserve"> has had on</w:t>
      </w:r>
      <w:r w:rsidR="00736F02" w:rsidRPr="00BD05D7">
        <w:rPr>
          <w:rFonts w:ascii="Palatino Linotype" w:hAnsi="Palatino Linotype"/>
        </w:rPr>
        <w:t xml:space="preserve"> </w:t>
      </w:r>
      <w:r w:rsidR="005D3A3D" w:rsidRPr="00BD05D7">
        <w:rPr>
          <w:rFonts w:ascii="Palatino Linotype" w:hAnsi="Palatino Linotype"/>
        </w:rPr>
        <w:t>B</w:t>
      </w:r>
      <w:r w:rsidR="00736F02" w:rsidRPr="00BD05D7">
        <w:rPr>
          <w:rFonts w:ascii="Palatino Linotype" w:hAnsi="Palatino Linotype"/>
        </w:rPr>
        <w:t>lack feminist theory</w:t>
      </w:r>
      <w:r w:rsidR="002A065F" w:rsidRPr="00BD05D7">
        <w:rPr>
          <w:rFonts w:ascii="Palatino Linotype" w:hAnsi="Palatino Linotype"/>
        </w:rPr>
        <w:t xml:space="preserve"> (Spillers et al 2007)</w:t>
      </w:r>
      <w:r w:rsidR="00736F02" w:rsidRPr="00BD05D7">
        <w:rPr>
          <w:rFonts w:ascii="Palatino Linotype" w:hAnsi="Palatino Linotype"/>
        </w:rPr>
        <w:t xml:space="preserve">. However, it has arguably received less attention outside of </w:t>
      </w:r>
      <w:r w:rsidR="005D3A3D" w:rsidRPr="00BD05D7">
        <w:rPr>
          <w:rFonts w:ascii="Palatino Linotype" w:hAnsi="Palatino Linotype"/>
        </w:rPr>
        <w:t>B</w:t>
      </w:r>
      <w:r w:rsidR="00736F02" w:rsidRPr="00BD05D7">
        <w:rPr>
          <w:rFonts w:ascii="Palatino Linotype" w:hAnsi="Palatino Linotype"/>
        </w:rPr>
        <w:t>lack feminist circles, even though it takes up ethnic studies and women’s studies in the 1980s during which time these inter-discipline</w:t>
      </w:r>
      <w:r w:rsidR="008139F1" w:rsidRPr="00BD05D7">
        <w:rPr>
          <w:rFonts w:ascii="Palatino Linotype" w:hAnsi="Palatino Linotype"/>
        </w:rPr>
        <w:t>s were institutionalizing</w:t>
      </w:r>
      <w:r w:rsidR="00736F02" w:rsidRPr="00BD05D7">
        <w:rPr>
          <w:rFonts w:ascii="Palatino Linotype" w:hAnsi="Palatino Linotype"/>
        </w:rPr>
        <w:t xml:space="preserve"> in colleges and universities through the establishment of academic programs and departments across the United States. </w:t>
      </w:r>
      <w:r w:rsidR="003C6DA5" w:rsidRPr="00BD05D7">
        <w:rPr>
          <w:rFonts w:ascii="Palatino Linotype" w:hAnsi="Palatino Linotype"/>
        </w:rPr>
        <w:t xml:space="preserve">Rather than speculating about why the piece </w:t>
      </w:r>
      <w:proofErr w:type="gramStart"/>
      <w:r w:rsidR="003C6DA5" w:rsidRPr="00BD05D7">
        <w:rPr>
          <w:rFonts w:ascii="Palatino Linotype" w:hAnsi="Palatino Linotype"/>
        </w:rPr>
        <w:t>hasn’</w:t>
      </w:r>
      <w:r w:rsidR="00E42392" w:rsidRPr="00BD05D7">
        <w:rPr>
          <w:rFonts w:ascii="Palatino Linotype" w:hAnsi="Palatino Linotype"/>
        </w:rPr>
        <w:t>t</w:t>
      </w:r>
      <w:proofErr w:type="gramEnd"/>
      <w:r w:rsidR="00E42392" w:rsidRPr="00BD05D7">
        <w:rPr>
          <w:rFonts w:ascii="Palatino Linotype" w:hAnsi="Palatino Linotype"/>
        </w:rPr>
        <w:t xml:space="preserve"> been taken up in broader</w:t>
      </w:r>
      <w:r w:rsidR="003C6DA5" w:rsidRPr="00BD05D7">
        <w:rPr>
          <w:rFonts w:ascii="Palatino Linotype" w:hAnsi="Palatino Linotype"/>
        </w:rPr>
        <w:t xml:space="preserve"> academic circles, I want to begin to answer its call to reconsider the very episteme of feminist thought, especially feminist history, in light of the impact that the ungendered female had on the formation of sex/gender systems in slavery and its afterlives. </w:t>
      </w:r>
      <w:r w:rsidR="00AB4A52" w:rsidRPr="00BD05D7">
        <w:rPr>
          <w:rFonts w:ascii="Palatino Linotype" w:hAnsi="Palatino Linotype"/>
        </w:rPr>
        <w:t xml:space="preserve">I am not shifting focus </w:t>
      </w:r>
      <w:r w:rsidR="00AB4A52" w:rsidRPr="00BD05D7">
        <w:rPr>
          <w:rFonts w:ascii="Palatino Linotype" w:hAnsi="Palatino Linotype"/>
        </w:rPr>
        <w:lastRenderedPageBreak/>
        <w:t>from trans historicity, elaborated through a 5000-year-old skeleton, to focus on feminist or women’s history. However, I am considering how both projects would take gender as its object of historical analysis and how that analyti</w:t>
      </w:r>
      <w:r w:rsidR="0097193A" w:rsidRPr="00BD05D7">
        <w:rPr>
          <w:rFonts w:ascii="Palatino Linotype" w:hAnsi="Palatino Linotype"/>
        </w:rPr>
        <w:t>cal framework relies upon enslaved</w:t>
      </w:r>
      <w:r w:rsidR="00AB4A52" w:rsidRPr="00BD05D7">
        <w:rPr>
          <w:rFonts w:ascii="Palatino Linotype" w:hAnsi="Palatino Linotype"/>
        </w:rPr>
        <w:t xml:space="preserve"> </w:t>
      </w:r>
      <w:r w:rsidR="005D3A3D" w:rsidRPr="00BD05D7">
        <w:rPr>
          <w:rFonts w:ascii="Palatino Linotype" w:hAnsi="Palatino Linotype"/>
        </w:rPr>
        <w:t>B</w:t>
      </w:r>
      <w:r w:rsidR="00AB4A52" w:rsidRPr="00BD05D7">
        <w:rPr>
          <w:rFonts w:ascii="Palatino Linotype" w:hAnsi="Palatino Linotype"/>
        </w:rPr>
        <w:t>lack women’s positionality in plantation slavery. I do not mean to su</w:t>
      </w:r>
      <w:r w:rsidR="00CE520D" w:rsidRPr="00BD05D7">
        <w:rPr>
          <w:rFonts w:ascii="Palatino Linotype" w:hAnsi="Palatino Linotype"/>
        </w:rPr>
        <w:t>ggest that transgender history sh</w:t>
      </w:r>
      <w:r w:rsidR="00AB4A52" w:rsidRPr="00BD05D7">
        <w:rPr>
          <w:rFonts w:ascii="Palatino Linotype" w:hAnsi="Palatino Linotype"/>
        </w:rPr>
        <w:t>ould necessarily be related to, much less</w:t>
      </w:r>
      <w:r w:rsidR="00CE520D" w:rsidRPr="00BD05D7">
        <w:rPr>
          <w:rFonts w:ascii="Palatino Linotype" w:hAnsi="Palatino Linotype"/>
        </w:rPr>
        <w:t xml:space="preserve"> that it is</w:t>
      </w:r>
      <w:r w:rsidR="00AB4A52" w:rsidRPr="00BD05D7">
        <w:rPr>
          <w:rFonts w:ascii="Palatino Linotype" w:hAnsi="Palatino Linotype"/>
        </w:rPr>
        <w:t xml:space="preserve"> derivative of, feminist and women’s history. I do, however, hypothesize that because the latter chronologically precedes the former in terms of its institutionalization and emergen</w:t>
      </w:r>
      <w:r w:rsidR="00CE520D" w:rsidRPr="00BD05D7">
        <w:rPr>
          <w:rFonts w:ascii="Palatino Linotype" w:hAnsi="Palatino Linotype"/>
        </w:rPr>
        <w:t>ce upon the proverbial scene, those of us interested in trans history</w:t>
      </w:r>
      <w:r w:rsidR="00AB4A52" w:rsidRPr="00BD05D7">
        <w:rPr>
          <w:rFonts w:ascii="Palatino Linotype" w:hAnsi="Palatino Linotype"/>
        </w:rPr>
        <w:t xml:space="preserve"> would do well to learn from the </w:t>
      </w:r>
      <w:r w:rsidR="00376A77" w:rsidRPr="00BD05D7">
        <w:rPr>
          <w:rFonts w:ascii="Palatino Linotype" w:hAnsi="Palatino Linotype"/>
        </w:rPr>
        <w:t xml:space="preserve">mistakes that have already been made in feminist historical analyses. What follows then is an outlining of how Spillers theorizes bodies and flesh, the process and fact of </w:t>
      </w:r>
      <w:proofErr w:type="spellStart"/>
      <w:r w:rsidR="00376A77" w:rsidRPr="00BD05D7">
        <w:rPr>
          <w:rFonts w:ascii="Palatino Linotype" w:hAnsi="Palatino Linotype"/>
        </w:rPr>
        <w:t>ungendering</w:t>
      </w:r>
      <w:proofErr w:type="spellEnd"/>
      <w:r w:rsidR="00376A77" w:rsidRPr="00BD05D7">
        <w:rPr>
          <w:rFonts w:ascii="Palatino Linotype" w:hAnsi="Palatino Linotype"/>
        </w:rPr>
        <w:t>, and (the remains of) sexual difference. M</w:t>
      </w:r>
      <w:r w:rsidR="00872949" w:rsidRPr="00BD05D7">
        <w:rPr>
          <w:rFonts w:ascii="Palatino Linotype" w:hAnsi="Palatino Linotype"/>
        </w:rPr>
        <w:t>y goal</w:t>
      </w:r>
      <w:r w:rsidR="00376A77" w:rsidRPr="00BD05D7">
        <w:rPr>
          <w:rFonts w:ascii="Palatino Linotype" w:hAnsi="Palatino Linotype"/>
        </w:rPr>
        <w:t xml:space="preserve"> is, as </w:t>
      </w:r>
      <w:r w:rsidR="004604A6" w:rsidRPr="00BD05D7">
        <w:rPr>
          <w:rFonts w:ascii="Palatino Linotype" w:hAnsi="Palatino Linotype"/>
        </w:rPr>
        <w:t>in previous sections</w:t>
      </w:r>
      <w:r w:rsidR="00376A77" w:rsidRPr="00BD05D7">
        <w:rPr>
          <w:rFonts w:ascii="Palatino Linotype" w:hAnsi="Palatino Linotype"/>
        </w:rPr>
        <w:t>, to critically examine the impetus for a reach backward to recuperate or to confabulate a transgender subject before transgender emerges linguistically and culturally. B</w:t>
      </w:r>
      <w:r w:rsidR="00872949" w:rsidRPr="00BD05D7">
        <w:rPr>
          <w:rFonts w:ascii="Palatino Linotype" w:hAnsi="Palatino Linotype"/>
        </w:rPr>
        <w:t>ut in this section, a secondary goal is also to gesture</w:t>
      </w:r>
      <w:r w:rsidR="00376A77" w:rsidRPr="00BD05D7">
        <w:rPr>
          <w:rFonts w:ascii="Palatino Linotype" w:hAnsi="Palatino Linotype"/>
        </w:rPr>
        <w:t xml:space="preserve"> toward a project of transgender studies that takes seriously the figure of the ungendered female and Spillers’ hieroglyphics of the flesh for how they might complicate even such </w:t>
      </w:r>
      <w:r w:rsidR="00042FB8" w:rsidRPr="00BD05D7">
        <w:rPr>
          <w:rFonts w:ascii="Palatino Linotype" w:hAnsi="Palatino Linotype"/>
        </w:rPr>
        <w:t xml:space="preserve">radical </w:t>
      </w:r>
      <w:r w:rsidR="00376A77" w:rsidRPr="00BD05D7">
        <w:rPr>
          <w:rFonts w:ascii="Palatino Linotype" w:hAnsi="Palatino Linotype"/>
        </w:rPr>
        <w:t>en</w:t>
      </w:r>
      <w:r w:rsidR="00042FB8" w:rsidRPr="00BD05D7">
        <w:rPr>
          <w:rFonts w:ascii="Palatino Linotype" w:hAnsi="Palatino Linotype"/>
        </w:rPr>
        <w:t>deavors as a transgender</w:t>
      </w:r>
      <w:r w:rsidR="00376A77" w:rsidRPr="00BD05D7">
        <w:rPr>
          <w:rFonts w:ascii="Palatino Linotype" w:hAnsi="Palatino Linotype"/>
        </w:rPr>
        <w:t xml:space="preserve"> theory of sexual difference</w:t>
      </w:r>
      <w:r w:rsidR="00BD05D7">
        <w:rPr>
          <w:rFonts w:ascii="Palatino Linotype" w:hAnsi="Palatino Linotype"/>
        </w:rPr>
        <w:t>.</w:t>
      </w:r>
      <w:r w:rsidR="00BD05D7">
        <w:rPr>
          <w:rFonts w:ascii="Palatino Linotype" w:hAnsi="Palatino Linotype"/>
          <w:vertAlign w:val="superscript"/>
        </w:rPr>
        <w:t>6</w:t>
      </w:r>
      <w:r w:rsidR="00F47045" w:rsidRPr="00BD05D7">
        <w:rPr>
          <w:rFonts w:ascii="Palatino Linotype" w:hAnsi="Palatino Linotype"/>
        </w:rPr>
        <w:t xml:space="preserve"> </w:t>
      </w:r>
      <w:r w:rsidR="004913A6" w:rsidRPr="00BD05D7">
        <w:rPr>
          <w:rFonts w:ascii="Palatino Linotype" w:hAnsi="Palatino Linotype"/>
        </w:rPr>
        <w:t>Finally, t</w:t>
      </w:r>
      <w:r w:rsidR="00970BA9" w:rsidRPr="00BD05D7">
        <w:rPr>
          <w:rFonts w:ascii="Palatino Linotype" w:hAnsi="Palatino Linotype"/>
        </w:rPr>
        <w:t xml:space="preserve">he intervention I make here is not novel. Riley </w:t>
      </w:r>
      <w:proofErr w:type="spellStart"/>
      <w:r w:rsidR="00970BA9" w:rsidRPr="00BD05D7">
        <w:rPr>
          <w:rFonts w:ascii="Palatino Linotype" w:hAnsi="Palatino Linotype"/>
        </w:rPr>
        <w:t>Snorton’s</w:t>
      </w:r>
      <w:proofErr w:type="spellEnd"/>
      <w:r w:rsidR="00970BA9" w:rsidRPr="00BD05D7">
        <w:rPr>
          <w:rFonts w:ascii="Palatino Linotype" w:hAnsi="Palatino Linotype"/>
        </w:rPr>
        <w:t xml:space="preserve"> </w:t>
      </w:r>
      <w:r w:rsidR="00A9036C" w:rsidRPr="00BD05D7">
        <w:rPr>
          <w:rFonts w:ascii="Palatino Linotype" w:hAnsi="Palatino Linotype"/>
        </w:rPr>
        <w:t>(</w:t>
      </w:r>
      <w:r w:rsidR="00970BA9" w:rsidRPr="00BD05D7">
        <w:rPr>
          <w:rFonts w:ascii="Palatino Linotype" w:hAnsi="Palatino Linotype"/>
        </w:rPr>
        <w:t>2017</w:t>
      </w:r>
      <w:r w:rsidR="00A9036C" w:rsidRPr="00BD05D7">
        <w:rPr>
          <w:rFonts w:ascii="Palatino Linotype" w:hAnsi="Palatino Linotype"/>
        </w:rPr>
        <w:t>)</w:t>
      </w:r>
      <w:r w:rsidR="00970BA9" w:rsidRPr="00BD05D7">
        <w:rPr>
          <w:rFonts w:ascii="Palatino Linotype" w:hAnsi="Palatino Linotype"/>
        </w:rPr>
        <w:t xml:space="preserve"> </w:t>
      </w:r>
      <w:r w:rsidR="00970BA9" w:rsidRPr="00BD05D7">
        <w:rPr>
          <w:rFonts w:ascii="Palatino Linotype" w:hAnsi="Palatino Linotype"/>
          <w:i/>
        </w:rPr>
        <w:t xml:space="preserve">Black on Both Sides: A Racial History of Trans Identity </w:t>
      </w:r>
      <w:r w:rsidR="00970BA9" w:rsidRPr="00BD05D7">
        <w:rPr>
          <w:rFonts w:ascii="Palatino Linotype" w:hAnsi="Palatino Linotype"/>
        </w:rPr>
        <w:t>is arguably the first monograph to explicitly work at this nexus of history, trans studies, and Hortense Spillers and I do not pretend to advance his claims here</w:t>
      </w:r>
      <w:r w:rsidR="00E752DC" w:rsidRPr="00BD05D7">
        <w:rPr>
          <w:rFonts w:ascii="Palatino Linotype" w:hAnsi="Palatino Linotype"/>
        </w:rPr>
        <w:t>.</w:t>
      </w:r>
      <w:r w:rsidR="00BD05D7">
        <w:rPr>
          <w:rFonts w:ascii="Palatino Linotype" w:hAnsi="Palatino Linotype"/>
          <w:vertAlign w:val="superscript"/>
        </w:rPr>
        <w:t>7</w:t>
      </w:r>
      <w:r w:rsidR="00DD2253" w:rsidRPr="00BD05D7">
        <w:rPr>
          <w:rFonts w:ascii="Palatino Linotype" w:hAnsi="Palatino Linotype"/>
        </w:rPr>
        <w:t xml:space="preserve"> Instead, I orient myself toward trans history as a problematic in order to unpack the desires for a global, universal phenomenon of transgenderism as, perhaps, an echo of similar desires found within queer and feminist theory</w:t>
      </w:r>
      <w:r w:rsidR="004913A6" w:rsidRPr="00BD05D7">
        <w:rPr>
          <w:rFonts w:ascii="Palatino Linotype" w:hAnsi="Palatino Linotype"/>
        </w:rPr>
        <w:t>. Such a deployment of Spillers might help us to understand the importance of the time and place of slavery and its afterlives</w:t>
      </w:r>
    </w:p>
    <w:p w14:paraId="5ED5B811" w14:textId="4B088A8D" w:rsidR="00604706" w:rsidRPr="00BD05D7" w:rsidRDefault="00171203" w:rsidP="005A7C51">
      <w:pPr>
        <w:rPr>
          <w:rFonts w:ascii="Palatino Linotype" w:hAnsi="Palatino Linotype"/>
        </w:rPr>
      </w:pPr>
      <w:r w:rsidRPr="00BD05D7">
        <w:rPr>
          <w:rFonts w:ascii="Palatino Linotype" w:hAnsi="Palatino Linotype"/>
        </w:rPr>
        <w:tab/>
      </w:r>
      <w:r w:rsidR="002150F8" w:rsidRPr="00BD05D7">
        <w:rPr>
          <w:rFonts w:ascii="Palatino Linotype" w:hAnsi="Palatino Linotype"/>
        </w:rPr>
        <w:t xml:space="preserve">In Part I of </w:t>
      </w:r>
      <w:r w:rsidR="00970BA9" w:rsidRPr="00BD05D7">
        <w:rPr>
          <w:rFonts w:ascii="Palatino Linotype" w:hAnsi="Palatino Linotype"/>
        </w:rPr>
        <w:t>“Mama’s Baby, Papa’s Maybe</w:t>
      </w:r>
      <w:r w:rsidR="009C52B0" w:rsidRPr="00BD05D7">
        <w:rPr>
          <w:rFonts w:ascii="Palatino Linotype" w:hAnsi="Palatino Linotype"/>
        </w:rPr>
        <w:t>,</w:t>
      </w:r>
      <w:r w:rsidR="00970BA9" w:rsidRPr="00BD05D7">
        <w:rPr>
          <w:rFonts w:ascii="Palatino Linotype" w:hAnsi="Palatino Linotype"/>
        </w:rPr>
        <w:t>”</w:t>
      </w:r>
      <w:r w:rsidR="009C52B0" w:rsidRPr="00BD05D7">
        <w:rPr>
          <w:rFonts w:ascii="Palatino Linotype" w:hAnsi="Palatino Linotype"/>
        </w:rPr>
        <w:t xml:space="preserve"> Spillers contends</w:t>
      </w:r>
      <w:r w:rsidR="005B1DED" w:rsidRPr="00BD05D7">
        <w:rPr>
          <w:rFonts w:ascii="Palatino Linotype" w:hAnsi="Palatino Linotype"/>
        </w:rPr>
        <w:t>,</w:t>
      </w:r>
      <w:r w:rsidR="009C52B0" w:rsidRPr="00BD05D7">
        <w:rPr>
          <w:rFonts w:ascii="Palatino Linotype" w:hAnsi="Palatino Linotype"/>
        </w:rPr>
        <w:t xml:space="preserve"> under the conditions of “a </w:t>
      </w:r>
      <w:r w:rsidR="009C52B0" w:rsidRPr="00BD05D7">
        <w:rPr>
          <w:rFonts w:ascii="Palatino Linotype" w:hAnsi="Palatino Linotype"/>
          <w:i/>
        </w:rPr>
        <w:t xml:space="preserve">willful </w:t>
      </w:r>
      <w:r w:rsidR="009C52B0" w:rsidRPr="00BD05D7">
        <w:rPr>
          <w:rFonts w:ascii="Palatino Linotype" w:hAnsi="Palatino Linotype"/>
        </w:rPr>
        <w:t>and violent…severing of the captive body from its motive will</w:t>
      </w:r>
      <w:r w:rsidR="005B1DED" w:rsidRPr="00BD05D7">
        <w:rPr>
          <w:rFonts w:ascii="Palatino Linotype" w:hAnsi="Palatino Linotype"/>
        </w:rPr>
        <w:t>,</w:t>
      </w:r>
      <w:r w:rsidR="009C52B0" w:rsidRPr="00BD05D7">
        <w:rPr>
          <w:rFonts w:ascii="Palatino Linotype" w:hAnsi="Palatino Linotype"/>
        </w:rPr>
        <w:t xml:space="preserve">” that “we lose at least </w:t>
      </w:r>
      <w:r w:rsidR="009C52B0" w:rsidRPr="00BD05D7">
        <w:rPr>
          <w:rFonts w:ascii="Palatino Linotype" w:hAnsi="Palatino Linotype"/>
          <w:i/>
        </w:rPr>
        <w:t xml:space="preserve">gender </w:t>
      </w:r>
      <w:r w:rsidR="009C52B0" w:rsidRPr="00BD05D7">
        <w:rPr>
          <w:rFonts w:ascii="Palatino Linotype" w:hAnsi="Palatino Linotype"/>
        </w:rPr>
        <w:t xml:space="preserve">difference </w:t>
      </w:r>
      <w:r w:rsidR="009C52B0" w:rsidRPr="00BD05D7">
        <w:rPr>
          <w:rFonts w:ascii="Palatino Linotype" w:hAnsi="Palatino Linotype"/>
          <w:i/>
        </w:rPr>
        <w:t xml:space="preserve">in the outcome, </w:t>
      </w:r>
      <w:r w:rsidR="009C52B0" w:rsidRPr="00BD05D7">
        <w:rPr>
          <w:rFonts w:ascii="Palatino Linotype" w:hAnsi="Palatino Linotype"/>
        </w:rPr>
        <w:t>and the female body and the male body become a territory of cultural and political maneuver, not at all gender-related, gender-specific</w:t>
      </w:r>
      <w:r w:rsidR="00C624BF" w:rsidRPr="00BD05D7">
        <w:rPr>
          <w:rFonts w:ascii="Palatino Linotype" w:hAnsi="Palatino Linotype"/>
        </w:rPr>
        <w:t>,</w:t>
      </w:r>
      <w:r w:rsidR="009C52B0" w:rsidRPr="00BD05D7">
        <w:rPr>
          <w:rFonts w:ascii="Palatino Linotype" w:hAnsi="Palatino Linotype"/>
        </w:rPr>
        <w:t>”</w:t>
      </w:r>
      <w:r w:rsidR="00C624BF" w:rsidRPr="00BD05D7">
        <w:rPr>
          <w:rFonts w:ascii="Palatino Linotype" w:hAnsi="Palatino Linotype"/>
        </w:rPr>
        <w:t xml:space="preserve"> (Spillers 2003</w:t>
      </w:r>
      <w:r w:rsidR="00A9036C" w:rsidRPr="00BD05D7">
        <w:rPr>
          <w:rFonts w:ascii="Palatino Linotype" w:hAnsi="Palatino Linotype"/>
        </w:rPr>
        <w:t>,</w:t>
      </w:r>
      <w:r w:rsidR="00C624BF" w:rsidRPr="00BD05D7">
        <w:rPr>
          <w:rFonts w:ascii="Palatino Linotype" w:hAnsi="Palatino Linotype"/>
        </w:rPr>
        <w:t xml:space="preserve"> 206).</w:t>
      </w:r>
      <w:r w:rsidR="009C52B0" w:rsidRPr="00BD05D7">
        <w:rPr>
          <w:rFonts w:ascii="Palatino Linotype" w:hAnsi="Palatino Linotype"/>
        </w:rPr>
        <w:t xml:space="preserve"> In this contention Spillers suggests that gender difference must necessarily be understood differently from sexual difference because gender difference would have been, prior to this severing, instantiated in the delimiting of free will and active desire to (European) men and not (European) women. </w:t>
      </w:r>
      <w:r w:rsidR="00DB0B52" w:rsidRPr="00BD05D7">
        <w:rPr>
          <w:rFonts w:ascii="Palatino Linotype" w:hAnsi="Palatino Linotype"/>
        </w:rPr>
        <w:t>Thi</w:t>
      </w:r>
      <w:r w:rsidR="00725E22" w:rsidRPr="00BD05D7">
        <w:rPr>
          <w:rFonts w:ascii="Palatino Linotype" w:hAnsi="Palatino Linotype"/>
        </w:rPr>
        <w:t>s means that even as</w:t>
      </w:r>
      <w:r w:rsidR="00DB0B52" w:rsidRPr="00BD05D7">
        <w:rPr>
          <w:rFonts w:ascii="Palatino Linotype" w:hAnsi="Palatino Linotype"/>
        </w:rPr>
        <w:t xml:space="preserve"> the bodies themselves do not change vis-à-vis</w:t>
      </w:r>
      <w:r w:rsidR="00604706" w:rsidRPr="00BD05D7">
        <w:rPr>
          <w:rFonts w:ascii="Palatino Linotype" w:hAnsi="Palatino Linotype"/>
        </w:rPr>
        <w:t xml:space="preserve"> sexual difference,</w:t>
      </w:r>
      <w:r w:rsidR="00DB0B52" w:rsidRPr="00BD05D7">
        <w:rPr>
          <w:rFonts w:ascii="Palatino Linotype" w:hAnsi="Palatino Linotype"/>
        </w:rPr>
        <w:t xml:space="preserve"> insofar as she claims there is a female body and a male body, neither the enslaved man nor the enslaved woman had access or recourse to their active desire under New World conditions</w:t>
      </w:r>
      <w:r w:rsidR="00604706" w:rsidRPr="00BD05D7">
        <w:rPr>
          <w:rFonts w:ascii="Palatino Linotype" w:hAnsi="Palatino Linotype"/>
        </w:rPr>
        <w:t xml:space="preserve"> and thereby there was no means by which to determine or delimit gender difference</w:t>
      </w:r>
      <w:r w:rsidR="00DB0B52" w:rsidRPr="00BD05D7">
        <w:rPr>
          <w:rFonts w:ascii="Palatino Linotype" w:hAnsi="Palatino Linotype"/>
        </w:rPr>
        <w:t xml:space="preserve">. </w:t>
      </w:r>
      <w:r w:rsidR="00FB2E5C" w:rsidRPr="00BD05D7">
        <w:rPr>
          <w:rFonts w:ascii="Palatino Linotype" w:hAnsi="Palatino Linotype"/>
        </w:rPr>
        <w:t>She goes on to highlight that the captive body becomes subject to “externally imposed meanings and uses</w:t>
      </w:r>
      <w:r w:rsidR="00604706" w:rsidRPr="00BD05D7">
        <w:rPr>
          <w:rFonts w:ascii="Palatino Linotype" w:hAnsi="Palatino Linotype"/>
        </w:rPr>
        <w:t>,</w:t>
      </w:r>
      <w:r w:rsidR="00FB2E5C" w:rsidRPr="00BD05D7">
        <w:rPr>
          <w:rFonts w:ascii="Palatino Linotype" w:hAnsi="Palatino Linotype"/>
        </w:rPr>
        <w:t xml:space="preserve">” including the fact of being “reduced to a thing, to </w:t>
      </w:r>
      <w:r w:rsidR="00FB2E5C" w:rsidRPr="00BD05D7">
        <w:rPr>
          <w:rFonts w:ascii="Palatino Linotype" w:hAnsi="Palatino Linotype"/>
          <w:i/>
        </w:rPr>
        <w:t xml:space="preserve">being </w:t>
      </w:r>
      <w:r w:rsidR="00FB2E5C" w:rsidRPr="00BD05D7">
        <w:rPr>
          <w:rFonts w:ascii="Palatino Linotype" w:hAnsi="Palatino Linotype"/>
        </w:rPr>
        <w:t xml:space="preserve">for the captor,” and the fact that “in this distance </w:t>
      </w:r>
      <w:r w:rsidR="00FB2E5C" w:rsidRPr="00BD05D7">
        <w:rPr>
          <w:rFonts w:ascii="Palatino Linotype" w:hAnsi="Palatino Linotype"/>
          <w:i/>
        </w:rPr>
        <w:t xml:space="preserve">from </w:t>
      </w:r>
      <w:r w:rsidR="00FB2E5C" w:rsidRPr="00BD05D7">
        <w:rPr>
          <w:rFonts w:ascii="Palatino Linotype" w:hAnsi="Palatino Linotype"/>
        </w:rPr>
        <w:t xml:space="preserve">a subject position, the captured sexualities provide a </w:t>
      </w:r>
      <w:r w:rsidR="00FB2E5C" w:rsidRPr="00BD05D7">
        <w:rPr>
          <w:rFonts w:ascii="Palatino Linotype" w:hAnsi="Palatino Linotype"/>
          <w:i/>
        </w:rPr>
        <w:t xml:space="preserve">physical </w:t>
      </w:r>
      <w:r w:rsidR="00FB2E5C" w:rsidRPr="00BD05D7">
        <w:rPr>
          <w:rFonts w:ascii="Palatino Linotype" w:hAnsi="Palatino Linotype"/>
        </w:rPr>
        <w:t xml:space="preserve">and </w:t>
      </w:r>
      <w:r w:rsidR="00FB2E5C" w:rsidRPr="00BD05D7">
        <w:rPr>
          <w:rFonts w:ascii="Palatino Linotype" w:hAnsi="Palatino Linotype"/>
          <w:i/>
        </w:rPr>
        <w:t xml:space="preserve">biological </w:t>
      </w:r>
      <w:r w:rsidR="00FB2E5C" w:rsidRPr="00BD05D7">
        <w:rPr>
          <w:rFonts w:ascii="Palatino Linotype" w:hAnsi="Palatino Linotype"/>
        </w:rPr>
        <w:t>expression of ‘otherness’</w:t>
      </w:r>
      <w:r w:rsidR="00C624BF" w:rsidRPr="00BD05D7">
        <w:rPr>
          <w:rFonts w:ascii="Palatino Linotype" w:hAnsi="Palatino Linotype"/>
        </w:rPr>
        <w:t>,</w:t>
      </w:r>
      <w:r w:rsidR="00FB2E5C" w:rsidRPr="00BD05D7">
        <w:rPr>
          <w:rFonts w:ascii="Palatino Linotype" w:hAnsi="Palatino Linotype"/>
        </w:rPr>
        <w:t>”</w:t>
      </w:r>
      <w:r w:rsidR="00C624BF" w:rsidRPr="00BD05D7">
        <w:rPr>
          <w:rFonts w:ascii="Palatino Linotype" w:hAnsi="Palatino Linotype"/>
        </w:rPr>
        <w:t xml:space="preserve"> (206).</w:t>
      </w:r>
      <w:r w:rsidR="00E47444" w:rsidRPr="00BD05D7">
        <w:rPr>
          <w:rFonts w:ascii="Palatino Linotype" w:hAnsi="Palatino Linotype"/>
        </w:rPr>
        <w:t xml:space="preserve"> </w:t>
      </w:r>
      <w:r w:rsidR="004C6BCA" w:rsidRPr="00BD05D7">
        <w:rPr>
          <w:rFonts w:ascii="Palatino Linotype" w:hAnsi="Palatino Linotype"/>
        </w:rPr>
        <w:t>Thus,</w:t>
      </w:r>
      <w:r w:rsidR="00E47444" w:rsidRPr="00BD05D7">
        <w:rPr>
          <w:rFonts w:ascii="Palatino Linotype" w:hAnsi="Palatino Linotype"/>
        </w:rPr>
        <w:t xml:space="preserve"> the </w:t>
      </w:r>
      <w:r w:rsidR="00E47444" w:rsidRPr="00BD05D7">
        <w:rPr>
          <w:rFonts w:ascii="Palatino Linotype" w:hAnsi="Palatino Linotype"/>
        </w:rPr>
        <w:lastRenderedPageBreak/>
        <w:t>subjection of the captive body to the will of the master</w:t>
      </w:r>
      <w:r w:rsidR="00604706" w:rsidRPr="00BD05D7">
        <w:rPr>
          <w:rFonts w:ascii="Palatino Linotype" w:hAnsi="Palatino Linotype"/>
        </w:rPr>
        <w:t xml:space="preserve"> allows for an elaboration of difference that does not rely solely on sexual </w:t>
      </w:r>
      <w:r w:rsidR="00604706" w:rsidRPr="00BD05D7">
        <w:rPr>
          <w:rFonts w:ascii="Palatino Linotype" w:hAnsi="Palatino Linotype"/>
          <w:i/>
        </w:rPr>
        <w:t xml:space="preserve">or </w:t>
      </w:r>
      <w:r w:rsidR="00604706" w:rsidRPr="00BD05D7">
        <w:rPr>
          <w:rFonts w:ascii="Palatino Linotype" w:hAnsi="Palatino Linotype"/>
        </w:rPr>
        <w:t xml:space="preserve">gender difference. This is to say that because the captive body provided a physical referent for otherness, difference becomes inflected with race and gender rather than merely gender. This instantiation of racialized-gendered difference works to </w:t>
      </w:r>
      <w:proofErr w:type="spellStart"/>
      <w:r w:rsidR="00604706" w:rsidRPr="00BD05D7">
        <w:rPr>
          <w:rFonts w:ascii="Palatino Linotype" w:hAnsi="Palatino Linotype"/>
        </w:rPr>
        <w:t>ungender</w:t>
      </w:r>
      <w:proofErr w:type="spellEnd"/>
      <w:r w:rsidR="00604706" w:rsidRPr="00BD05D7">
        <w:rPr>
          <w:rFonts w:ascii="Palatino Linotype" w:hAnsi="Palatino Linotype"/>
        </w:rPr>
        <w:t xml:space="preserve"> the enslaved female</w:t>
      </w:r>
      <w:r w:rsidR="00C70356" w:rsidRPr="00BD05D7">
        <w:rPr>
          <w:rFonts w:ascii="Palatino Linotype" w:hAnsi="Palatino Linotype"/>
        </w:rPr>
        <w:t xml:space="preserve"> as we see in Part</w:t>
      </w:r>
      <w:r w:rsidR="00ED712B" w:rsidRPr="00BD05D7">
        <w:rPr>
          <w:rFonts w:ascii="Palatino Linotype" w:hAnsi="Palatino Linotype"/>
        </w:rPr>
        <w:t xml:space="preserve">s II, III, and IV of the </w:t>
      </w:r>
      <w:proofErr w:type="gramStart"/>
      <w:r w:rsidR="00ED712B" w:rsidRPr="00BD05D7">
        <w:rPr>
          <w:rFonts w:ascii="Palatino Linotype" w:hAnsi="Palatino Linotype"/>
        </w:rPr>
        <w:t>essay</w:t>
      </w:r>
      <w:proofErr w:type="gramEnd"/>
      <w:r w:rsidR="00ED712B" w:rsidRPr="00BD05D7">
        <w:rPr>
          <w:rFonts w:ascii="Palatino Linotype" w:hAnsi="Palatino Linotype"/>
        </w:rPr>
        <w:t>.</w:t>
      </w:r>
    </w:p>
    <w:p w14:paraId="0C8F408C" w14:textId="34FA391E" w:rsidR="00E66030" w:rsidRPr="00BD05D7" w:rsidRDefault="006F27C8" w:rsidP="005A7C51">
      <w:pPr>
        <w:rPr>
          <w:rFonts w:ascii="Palatino Linotype" w:hAnsi="Palatino Linotype"/>
        </w:rPr>
      </w:pPr>
      <w:r w:rsidRPr="00BD05D7">
        <w:rPr>
          <w:rFonts w:ascii="Palatino Linotype" w:hAnsi="Palatino Linotype"/>
        </w:rPr>
        <w:tab/>
        <w:t xml:space="preserve">Before coming to fully understand how the captive body, both male bodies and female bodies, come to stand in for both physical and biological difference, we must attend to Spillers’ structuring of flesh and body. </w:t>
      </w:r>
      <w:r w:rsidR="008C59D4" w:rsidRPr="00BD05D7">
        <w:rPr>
          <w:rFonts w:ascii="Palatino Linotype" w:hAnsi="Palatino Linotype"/>
        </w:rPr>
        <w:t>She insists upon a distinction between the body and the flesh and “impose[s] that distinction as the central one between captive and liberated subject-positions</w:t>
      </w:r>
      <w:r w:rsidR="00C624BF" w:rsidRPr="00BD05D7">
        <w:rPr>
          <w:rFonts w:ascii="Palatino Linotype" w:hAnsi="Palatino Linotype"/>
        </w:rPr>
        <w:t>,</w:t>
      </w:r>
      <w:r w:rsidR="008C59D4" w:rsidRPr="00BD05D7">
        <w:rPr>
          <w:rFonts w:ascii="Palatino Linotype" w:hAnsi="Palatino Linotype"/>
        </w:rPr>
        <w:t>”</w:t>
      </w:r>
      <w:r w:rsidR="00C624BF" w:rsidRPr="00BD05D7">
        <w:rPr>
          <w:rFonts w:ascii="Palatino Linotype" w:hAnsi="Palatino Linotype"/>
        </w:rPr>
        <w:t xml:space="preserve"> (206).</w:t>
      </w:r>
      <w:r w:rsidR="008C59D4" w:rsidRPr="00BD05D7">
        <w:rPr>
          <w:rFonts w:ascii="Palatino Linotype" w:hAnsi="Palatino Linotype"/>
        </w:rPr>
        <w:t xml:space="preserve"> Further, she says that “Before the ‘body’ there is the ‘flesh,’ that zero degree of social conceptualization that does not escape concealment under the brush of discourse or the reflexes of iconography</w:t>
      </w:r>
      <w:r w:rsidR="00C624BF" w:rsidRPr="00BD05D7">
        <w:rPr>
          <w:rFonts w:ascii="Palatino Linotype" w:hAnsi="Palatino Linotype"/>
        </w:rPr>
        <w:t>,</w:t>
      </w:r>
      <w:r w:rsidR="008C59D4" w:rsidRPr="00BD05D7">
        <w:rPr>
          <w:rFonts w:ascii="Palatino Linotype" w:hAnsi="Palatino Linotype"/>
        </w:rPr>
        <w:t>”</w:t>
      </w:r>
      <w:r w:rsidR="00C624BF" w:rsidRPr="00BD05D7">
        <w:rPr>
          <w:rFonts w:ascii="Palatino Linotype" w:hAnsi="Palatino Linotype"/>
        </w:rPr>
        <w:t xml:space="preserve"> (206).</w:t>
      </w:r>
      <w:r w:rsidR="008C59D4" w:rsidRPr="00BD05D7">
        <w:rPr>
          <w:rFonts w:ascii="Palatino Linotype" w:hAnsi="Palatino Linotype"/>
        </w:rPr>
        <w:t xml:space="preserve"> Flesh, then, precedes the body insofar as it is the matter of which bodies are made and it is the irreducible material without which there is no body.</w:t>
      </w:r>
      <w:r w:rsidR="00FC53E5" w:rsidRPr="00BD05D7">
        <w:rPr>
          <w:rFonts w:ascii="Palatino Linotype" w:hAnsi="Palatino Linotype"/>
        </w:rPr>
        <w:t xml:space="preserve"> The flesh is therefore the point of contact for the “calculated work of iron, whips, chains, knives, the canine patrol, the bullet,” which necessarily mark the flesh</w:t>
      </w:r>
      <w:r w:rsidR="00E66030" w:rsidRPr="00BD05D7">
        <w:rPr>
          <w:rFonts w:ascii="Palatino Linotype" w:hAnsi="Palatino Linotype"/>
        </w:rPr>
        <w:t>.</w:t>
      </w:r>
      <w:r w:rsidR="008C59D4" w:rsidRPr="00BD05D7">
        <w:rPr>
          <w:rFonts w:ascii="Palatino Linotype" w:hAnsi="Palatino Linotype"/>
        </w:rPr>
        <w:t xml:space="preserve"> Spillers avers that “these undecipherable markings on the captive body render a kind of hieroglyphics of the flesh </w:t>
      </w:r>
      <w:proofErr w:type="gramStart"/>
      <w:r w:rsidR="008C59D4" w:rsidRPr="00BD05D7">
        <w:rPr>
          <w:rFonts w:ascii="Palatino Linotype" w:hAnsi="Palatino Linotype"/>
        </w:rPr>
        <w:t>whose</w:t>
      </w:r>
      <w:proofErr w:type="gramEnd"/>
      <w:r w:rsidR="008C59D4" w:rsidRPr="00BD05D7">
        <w:rPr>
          <w:rFonts w:ascii="Palatino Linotype" w:hAnsi="Palatino Linotype"/>
        </w:rPr>
        <w:t xml:space="preserve"> severe </w:t>
      </w:r>
      <w:proofErr w:type="spellStart"/>
      <w:r w:rsidR="008C59D4" w:rsidRPr="00BD05D7">
        <w:rPr>
          <w:rFonts w:ascii="Palatino Linotype" w:hAnsi="Palatino Linotype"/>
        </w:rPr>
        <w:t>disjunctures</w:t>
      </w:r>
      <w:proofErr w:type="spellEnd"/>
      <w:r w:rsidR="008C59D4" w:rsidRPr="00BD05D7">
        <w:rPr>
          <w:rFonts w:ascii="Palatino Linotype" w:hAnsi="Palatino Linotype"/>
        </w:rPr>
        <w:t xml:space="preserve"> come to be hidden to the cultural seeing by skin color</w:t>
      </w:r>
      <w:r w:rsidR="00C624BF" w:rsidRPr="00BD05D7">
        <w:rPr>
          <w:rFonts w:ascii="Palatino Linotype" w:hAnsi="Palatino Linotype"/>
        </w:rPr>
        <w:t>,</w:t>
      </w:r>
      <w:r w:rsidR="008C59D4" w:rsidRPr="00BD05D7">
        <w:rPr>
          <w:rFonts w:ascii="Palatino Linotype" w:hAnsi="Palatino Linotype"/>
        </w:rPr>
        <w:t>”</w:t>
      </w:r>
      <w:r w:rsidR="00C624BF" w:rsidRPr="00BD05D7">
        <w:rPr>
          <w:rFonts w:ascii="Palatino Linotype" w:hAnsi="Palatino Linotype"/>
        </w:rPr>
        <w:t xml:space="preserve"> (207).</w:t>
      </w:r>
      <w:r w:rsidR="00E66030" w:rsidRPr="00BD05D7">
        <w:rPr>
          <w:rFonts w:ascii="Palatino Linotype" w:hAnsi="Palatino Linotype"/>
        </w:rPr>
        <w:t xml:space="preserve"> </w:t>
      </w:r>
      <w:proofErr w:type="gramStart"/>
      <w:r w:rsidR="00E66030" w:rsidRPr="00BD05D7">
        <w:rPr>
          <w:rFonts w:ascii="Palatino Linotype" w:hAnsi="Palatino Linotype"/>
        </w:rPr>
        <w:t>This hieroglyphics of the flesh</w:t>
      </w:r>
      <w:proofErr w:type="gramEnd"/>
      <w:r w:rsidR="00E66030" w:rsidRPr="00BD05D7">
        <w:rPr>
          <w:rFonts w:ascii="Palatino Linotype" w:hAnsi="Palatino Linotype"/>
        </w:rPr>
        <w:t xml:space="preserve"> constitutes the captive body and thereby is occluded by the recognition of the captive body as a </w:t>
      </w:r>
      <w:r w:rsidR="003B44C6" w:rsidRPr="00BD05D7">
        <w:rPr>
          <w:rFonts w:ascii="Palatino Linotype" w:hAnsi="Palatino Linotype"/>
        </w:rPr>
        <w:t>B</w:t>
      </w:r>
      <w:r w:rsidR="00E66030" w:rsidRPr="00BD05D7">
        <w:rPr>
          <w:rFonts w:ascii="Palatino Linotype" w:hAnsi="Palatino Linotype"/>
        </w:rPr>
        <w:t>lack one. This is to say that because flesh precedes the body, when it is thus marked by such hieroglyphics from the fact of the overseer’s or the master’s brutality, the captive body cannot be understood as alike the liberated</w:t>
      </w:r>
      <w:r w:rsidR="00C81FEE" w:rsidRPr="00BD05D7">
        <w:rPr>
          <w:rFonts w:ascii="Palatino Linotype" w:hAnsi="Palatino Linotype"/>
        </w:rPr>
        <w:t xml:space="preserve"> one. The racialized-gendered difference rendered into hieroglyphics calcifies, in the flesh and thereby the body, the distinction between captive and liberated subject positions, between slaves and masters.</w:t>
      </w:r>
    </w:p>
    <w:p w14:paraId="4C8B5909" w14:textId="3CB731DB" w:rsidR="006F27C8" w:rsidRPr="00BD05D7" w:rsidRDefault="008C3469" w:rsidP="005A7C51">
      <w:pPr>
        <w:ind w:firstLine="720"/>
        <w:rPr>
          <w:rFonts w:ascii="Palatino Linotype" w:hAnsi="Palatino Linotype"/>
        </w:rPr>
      </w:pPr>
      <w:r w:rsidRPr="00BD05D7">
        <w:rPr>
          <w:rFonts w:ascii="Palatino Linotype" w:hAnsi="Palatino Linotype"/>
        </w:rPr>
        <w:t>I</w:t>
      </w:r>
      <w:r w:rsidR="00E66030" w:rsidRPr="00BD05D7">
        <w:rPr>
          <w:rFonts w:ascii="Palatino Linotype" w:hAnsi="Palatino Linotype"/>
        </w:rPr>
        <w:t>n confluence with Wynter’s elaboration upon Fanon’</w:t>
      </w:r>
      <w:r w:rsidRPr="00BD05D7">
        <w:rPr>
          <w:rFonts w:ascii="Palatino Linotype" w:hAnsi="Palatino Linotype"/>
        </w:rPr>
        <w:t xml:space="preserve">s </w:t>
      </w:r>
      <w:proofErr w:type="spellStart"/>
      <w:r w:rsidRPr="00BD05D7">
        <w:rPr>
          <w:rFonts w:ascii="Palatino Linotype" w:hAnsi="Palatino Linotype"/>
        </w:rPr>
        <w:t>sociogeny</w:t>
      </w:r>
      <w:proofErr w:type="spellEnd"/>
      <w:r w:rsidRPr="00BD05D7">
        <w:rPr>
          <w:rFonts w:ascii="Palatino Linotype" w:hAnsi="Palatino Linotype"/>
        </w:rPr>
        <w:t>, Spillers</w:t>
      </w:r>
      <w:r w:rsidR="00E66030" w:rsidRPr="00BD05D7">
        <w:rPr>
          <w:rFonts w:ascii="Palatino Linotype" w:hAnsi="Palatino Linotype"/>
        </w:rPr>
        <w:t xml:space="preserve"> queries whether “this phenomenon of marking and branding actually ‘transfers’ from one generation to another, finding its various </w:t>
      </w:r>
      <w:r w:rsidR="00E66030" w:rsidRPr="00BD05D7">
        <w:rPr>
          <w:rFonts w:ascii="Palatino Linotype" w:hAnsi="Palatino Linotype"/>
          <w:i/>
        </w:rPr>
        <w:t xml:space="preserve">symbolic substitutions </w:t>
      </w:r>
      <w:r w:rsidR="00E66030" w:rsidRPr="00BD05D7">
        <w:rPr>
          <w:rFonts w:ascii="Palatino Linotype" w:hAnsi="Palatino Linotype"/>
        </w:rPr>
        <w:t>in an efficacy of meanings that repeat the initiating moment?”</w:t>
      </w:r>
      <w:r w:rsidR="00C624BF" w:rsidRPr="00BD05D7">
        <w:rPr>
          <w:rFonts w:ascii="Palatino Linotype" w:hAnsi="Palatino Linotype"/>
        </w:rPr>
        <w:t xml:space="preserve"> (207).</w:t>
      </w:r>
      <w:r w:rsidRPr="00BD05D7">
        <w:rPr>
          <w:rFonts w:ascii="Palatino Linotype" w:hAnsi="Palatino Linotype"/>
        </w:rPr>
        <w:t xml:space="preserve"> And </w:t>
      </w:r>
      <w:r w:rsidR="004C6BCA" w:rsidRPr="00BD05D7">
        <w:rPr>
          <w:rFonts w:ascii="Palatino Linotype" w:hAnsi="Palatino Linotype"/>
        </w:rPr>
        <w:t>indeed,</w:t>
      </w:r>
      <w:r w:rsidRPr="00BD05D7">
        <w:rPr>
          <w:rFonts w:ascii="Palatino Linotype" w:hAnsi="Palatino Linotype"/>
        </w:rPr>
        <w:t xml:space="preserve"> more recent scholarship on epigenetics would support her suggestion that such trauma is passed down biologically, genetically, </w:t>
      </w:r>
      <w:r w:rsidRPr="00BD05D7">
        <w:rPr>
          <w:rFonts w:ascii="Palatino Linotype" w:hAnsi="Palatino Linotype"/>
          <w:i/>
        </w:rPr>
        <w:t xml:space="preserve">physically. </w:t>
      </w:r>
      <w:r w:rsidR="00E66030" w:rsidRPr="00BD05D7">
        <w:rPr>
          <w:rFonts w:ascii="Palatino Linotype" w:hAnsi="Palatino Linotype"/>
        </w:rPr>
        <w:t>She then points to the failure of ethnic studies to acc</w:t>
      </w:r>
      <w:r w:rsidR="000361A2" w:rsidRPr="00BD05D7">
        <w:rPr>
          <w:rFonts w:ascii="Palatino Linotype" w:hAnsi="Palatino Linotype"/>
        </w:rPr>
        <w:t>ount for this phenomenon which</w:t>
      </w:r>
      <w:r w:rsidR="00E66030" w:rsidRPr="00BD05D7">
        <w:rPr>
          <w:rFonts w:ascii="Palatino Linotype" w:hAnsi="Palatino Linotype"/>
        </w:rPr>
        <w:t xml:space="preserve"> we might call epigenetic, or sociogenetic, claiming that “flesh is the concentration of ‘ethnicity’ that contemporary critical discourses neither acknowledge nor discourse away</w:t>
      </w:r>
      <w:r w:rsidR="00C624BF" w:rsidRPr="00BD05D7">
        <w:rPr>
          <w:rFonts w:ascii="Palatino Linotype" w:hAnsi="Palatino Linotype"/>
        </w:rPr>
        <w:t>,</w:t>
      </w:r>
      <w:r w:rsidR="00E66030" w:rsidRPr="00BD05D7">
        <w:rPr>
          <w:rFonts w:ascii="Palatino Linotype" w:hAnsi="Palatino Linotype"/>
        </w:rPr>
        <w:t>”</w:t>
      </w:r>
      <w:r w:rsidR="00C624BF" w:rsidRPr="00BD05D7">
        <w:rPr>
          <w:rFonts w:ascii="Palatino Linotype" w:hAnsi="Palatino Linotype"/>
        </w:rPr>
        <w:t xml:space="preserve"> (207).</w:t>
      </w:r>
      <w:r w:rsidR="000361A2" w:rsidRPr="00BD05D7">
        <w:rPr>
          <w:rFonts w:ascii="Palatino Linotype" w:hAnsi="Palatino Linotype"/>
        </w:rPr>
        <w:t xml:space="preserve"> Thus, ethnic studies, which</w:t>
      </w:r>
      <w:r w:rsidR="00A96E5F" w:rsidRPr="00BD05D7">
        <w:rPr>
          <w:rFonts w:ascii="Palatino Linotype" w:hAnsi="Palatino Linotype"/>
        </w:rPr>
        <w:t>,</w:t>
      </w:r>
      <w:r w:rsidR="000361A2" w:rsidRPr="00BD05D7">
        <w:rPr>
          <w:rFonts w:ascii="Palatino Linotype" w:hAnsi="Palatino Linotype"/>
        </w:rPr>
        <w:t xml:space="preserve"> by definition</w:t>
      </w:r>
      <w:r w:rsidR="00A96E5F" w:rsidRPr="00BD05D7">
        <w:rPr>
          <w:rFonts w:ascii="Palatino Linotype" w:hAnsi="Palatino Linotype"/>
        </w:rPr>
        <w:t>,</w:t>
      </w:r>
      <w:r w:rsidR="000361A2" w:rsidRPr="00BD05D7">
        <w:rPr>
          <w:rFonts w:ascii="Palatino Linotype" w:hAnsi="Palatino Linotype"/>
        </w:rPr>
        <w:t xml:space="preserve"> takes ethnicity as its object of analysis, relies upon the disavowal of the marked flesh </w:t>
      </w:r>
      <w:proofErr w:type="gramStart"/>
      <w:r w:rsidR="000361A2" w:rsidRPr="00BD05D7">
        <w:rPr>
          <w:rFonts w:ascii="Palatino Linotype" w:hAnsi="Palatino Linotype"/>
        </w:rPr>
        <w:t>in order to</w:t>
      </w:r>
      <w:proofErr w:type="gramEnd"/>
      <w:r w:rsidR="000361A2" w:rsidRPr="00BD05D7">
        <w:rPr>
          <w:rFonts w:ascii="Palatino Linotype" w:hAnsi="Palatino Linotype"/>
        </w:rPr>
        <w:t xml:space="preserve"> query the body, even as that body may be rendered other otherwise.</w:t>
      </w:r>
      <w:r w:rsidR="00E66030" w:rsidRPr="00BD05D7">
        <w:rPr>
          <w:rFonts w:ascii="Palatino Linotype" w:hAnsi="Palatino Linotype"/>
        </w:rPr>
        <w:t xml:space="preserve"> Finally, she turns to the failure of women’s studies “to realize, that the African female subject, under these historic conditions, is not only the target of rape – in one sense, an interiorized violation of body and mind – but also the topic of specifically </w:t>
      </w:r>
      <w:r w:rsidR="00E66030" w:rsidRPr="00BD05D7">
        <w:rPr>
          <w:rFonts w:ascii="Palatino Linotype" w:hAnsi="Palatino Linotype"/>
          <w:i/>
        </w:rPr>
        <w:lastRenderedPageBreak/>
        <w:t xml:space="preserve">externalized </w:t>
      </w:r>
      <w:r w:rsidR="00E66030" w:rsidRPr="00BD05D7">
        <w:rPr>
          <w:rFonts w:ascii="Palatino Linotype" w:hAnsi="Palatino Linotype"/>
        </w:rPr>
        <w:t xml:space="preserve">acts of torture and prostration that we imagine as the peculiar province of </w:t>
      </w:r>
      <w:r w:rsidR="00E66030" w:rsidRPr="00BD05D7">
        <w:rPr>
          <w:rFonts w:ascii="Palatino Linotype" w:hAnsi="Palatino Linotype"/>
          <w:i/>
        </w:rPr>
        <w:t xml:space="preserve">male </w:t>
      </w:r>
      <w:r w:rsidR="00E66030" w:rsidRPr="00BD05D7">
        <w:rPr>
          <w:rFonts w:ascii="Palatino Linotype" w:hAnsi="Palatino Linotype"/>
        </w:rPr>
        <w:t>brutality and torture inflicted by other males</w:t>
      </w:r>
      <w:r w:rsidR="00C624BF" w:rsidRPr="00BD05D7">
        <w:rPr>
          <w:rFonts w:ascii="Palatino Linotype" w:hAnsi="Palatino Linotype"/>
        </w:rPr>
        <w:t>,</w:t>
      </w:r>
      <w:r w:rsidR="00E66030" w:rsidRPr="00BD05D7">
        <w:rPr>
          <w:rFonts w:ascii="Palatino Linotype" w:hAnsi="Palatino Linotype"/>
        </w:rPr>
        <w:t>”</w:t>
      </w:r>
      <w:r w:rsidR="00C624BF" w:rsidRPr="00BD05D7">
        <w:rPr>
          <w:rFonts w:ascii="Palatino Linotype" w:hAnsi="Palatino Linotype"/>
        </w:rPr>
        <w:t xml:space="preserve"> (207).</w:t>
      </w:r>
      <w:r w:rsidR="00B47F3B" w:rsidRPr="00BD05D7">
        <w:rPr>
          <w:rFonts w:ascii="Palatino Linotype" w:hAnsi="Palatino Linotype"/>
        </w:rPr>
        <w:t xml:space="preserve"> This failure stems from an accounting of violence against women that hinged upon rape as the violation or threat thereof that constituted women’s subjection. If the category “women” came to stand in for “gender” and the analysis of it in this iteration of feminist criticism, then an understanding of gender that centralized rape as an interiorized violation does not even begin to address the totality of the conditions of life under slavery for the enslaved female. Spillers thus argues “this materialized scene of unprotected female flesh – </w:t>
      </w:r>
      <w:r w:rsidR="00B47F3B" w:rsidRPr="00BD05D7">
        <w:rPr>
          <w:rFonts w:ascii="Palatino Linotype" w:hAnsi="Palatino Linotype"/>
          <w:i/>
        </w:rPr>
        <w:t xml:space="preserve">of female flesh ‘ungendered’ </w:t>
      </w:r>
      <w:r w:rsidR="00B47F3B" w:rsidRPr="00BD05D7">
        <w:rPr>
          <w:rFonts w:ascii="Palatino Linotype" w:hAnsi="Palatino Linotype"/>
        </w:rPr>
        <w:t>– offers a praxis and a theory, a text for living and for dying, and a method for reading both through their diverse mediations</w:t>
      </w:r>
      <w:r w:rsidR="00C624BF" w:rsidRPr="00BD05D7">
        <w:rPr>
          <w:rFonts w:ascii="Palatino Linotype" w:hAnsi="Palatino Linotype"/>
        </w:rPr>
        <w:t>,</w:t>
      </w:r>
      <w:r w:rsidR="00B47F3B" w:rsidRPr="00BD05D7">
        <w:rPr>
          <w:rFonts w:ascii="Palatino Linotype" w:hAnsi="Palatino Linotype"/>
        </w:rPr>
        <w:t>”</w:t>
      </w:r>
      <w:r w:rsidR="00C624BF" w:rsidRPr="00BD05D7">
        <w:rPr>
          <w:rFonts w:ascii="Palatino Linotype" w:hAnsi="Palatino Linotype"/>
        </w:rPr>
        <w:t xml:space="preserve"> (207, my emphasis).</w:t>
      </w:r>
      <w:r w:rsidR="00625745" w:rsidRPr="00BD05D7">
        <w:rPr>
          <w:rFonts w:ascii="Palatino Linotype" w:hAnsi="Palatino Linotype"/>
        </w:rPr>
        <w:t xml:space="preserve"> It is this </w:t>
      </w:r>
      <w:proofErr w:type="spellStart"/>
      <w:r w:rsidR="00625745" w:rsidRPr="00BD05D7">
        <w:rPr>
          <w:rFonts w:ascii="Palatino Linotype" w:hAnsi="Palatino Linotype"/>
        </w:rPr>
        <w:t>ungendering</w:t>
      </w:r>
      <w:proofErr w:type="spellEnd"/>
      <w:r w:rsidR="00625745" w:rsidRPr="00BD05D7">
        <w:rPr>
          <w:rFonts w:ascii="Palatino Linotype" w:hAnsi="Palatino Linotype"/>
        </w:rPr>
        <w:t xml:space="preserve"> that </w:t>
      </w:r>
      <w:r w:rsidR="000C0A06" w:rsidRPr="00BD05D7">
        <w:rPr>
          <w:rFonts w:ascii="Palatino Linotype" w:hAnsi="Palatino Linotype"/>
        </w:rPr>
        <w:t>I w</w:t>
      </w:r>
      <w:r w:rsidR="00FA2C5E" w:rsidRPr="00BD05D7">
        <w:rPr>
          <w:rFonts w:ascii="Palatino Linotype" w:hAnsi="Palatino Linotype"/>
        </w:rPr>
        <w:t>ant to underscore as the conditions for re</w:t>
      </w:r>
      <w:r w:rsidR="000C0A06" w:rsidRPr="00BD05D7">
        <w:rPr>
          <w:rFonts w:ascii="Palatino Linotype" w:hAnsi="Palatino Linotype"/>
        </w:rPr>
        <w:t>organizing sex/gender systems under plantation slavery and its afterlives.</w:t>
      </w:r>
      <w:r w:rsidR="00FA2C5E" w:rsidRPr="00BD05D7">
        <w:rPr>
          <w:rFonts w:ascii="Palatino Linotype" w:hAnsi="Palatino Linotype"/>
        </w:rPr>
        <w:t xml:space="preserve"> Until women’s studies or feminist thought in the United States has contended with this </w:t>
      </w:r>
      <w:proofErr w:type="spellStart"/>
      <w:r w:rsidR="00FA2C5E" w:rsidRPr="00BD05D7">
        <w:rPr>
          <w:rFonts w:ascii="Palatino Linotype" w:hAnsi="Palatino Linotype"/>
        </w:rPr>
        <w:t>ungendering</w:t>
      </w:r>
      <w:proofErr w:type="spellEnd"/>
      <w:r w:rsidR="00FA2C5E" w:rsidRPr="00BD05D7">
        <w:rPr>
          <w:rFonts w:ascii="Palatino Linotype" w:hAnsi="Palatino Linotype"/>
        </w:rPr>
        <w:t>, our inherited theories of gender attest universality under false pretenses.</w:t>
      </w:r>
    </w:p>
    <w:p w14:paraId="2D88800E" w14:textId="5B20C9A5" w:rsidR="00171203" w:rsidRPr="00BD05D7" w:rsidRDefault="001F3126" w:rsidP="005A7C51">
      <w:pPr>
        <w:ind w:firstLine="720"/>
        <w:rPr>
          <w:rFonts w:ascii="Palatino Linotype" w:hAnsi="Palatino Linotype"/>
        </w:rPr>
      </w:pPr>
      <w:r w:rsidRPr="00BD05D7">
        <w:rPr>
          <w:rFonts w:ascii="Palatino Linotype" w:hAnsi="Palatino Linotype"/>
        </w:rPr>
        <w:t>To return to the question of reaching backward to unearth our transgender skeleton in the Copper Age, we could consider the fact that female flesh ungendered remains largely unattended to</w:t>
      </w:r>
      <w:r w:rsidR="000D1FEF" w:rsidRPr="00BD05D7">
        <w:rPr>
          <w:rFonts w:ascii="Palatino Linotype" w:hAnsi="Palatino Linotype"/>
        </w:rPr>
        <w:t xml:space="preserve"> in contemporary </w:t>
      </w:r>
      <w:r w:rsidR="00305151" w:rsidRPr="00BD05D7">
        <w:rPr>
          <w:rFonts w:ascii="Palatino Linotype" w:hAnsi="Palatino Linotype"/>
        </w:rPr>
        <w:t>feminist philosophy, even as it has begun to gain traction in many spaces within trans studies</w:t>
      </w:r>
      <w:r w:rsidR="000D1FEF" w:rsidRPr="00BD05D7">
        <w:rPr>
          <w:rFonts w:ascii="Palatino Linotype" w:hAnsi="Palatino Linotype"/>
        </w:rPr>
        <w:t xml:space="preserve">. It is perhaps safe to say that much of the theorizing about transgender contends with normative understandings of sex and gender and represents transgender as </w:t>
      </w:r>
      <w:proofErr w:type="gramStart"/>
      <w:r w:rsidR="000D1FEF" w:rsidRPr="00BD05D7">
        <w:rPr>
          <w:rFonts w:ascii="Palatino Linotype" w:hAnsi="Palatino Linotype"/>
        </w:rPr>
        <w:t>in excess of</w:t>
      </w:r>
      <w:proofErr w:type="gramEnd"/>
      <w:r w:rsidR="000D1FEF" w:rsidRPr="00BD05D7">
        <w:rPr>
          <w:rFonts w:ascii="Palatino Linotype" w:hAnsi="Palatino Linotype"/>
        </w:rPr>
        <w:t xml:space="preserve"> or antithetical to those systems of understanding. If this is the case then the appeal of </w:t>
      </w:r>
      <w:proofErr w:type="spellStart"/>
      <w:r w:rsidR="000D1FEF" w:rsidRPr="00BD05D7">
        <w:rPr>
          <w:rFonts w:ascii="Palatino Linotype" w:hAnsi="Palatino Linotype"/>
        </w:rPr>
        <w:t>ungendering</w:t>
      </w:r>
      <w:proofErr w:type="spellEnd"/>
      <w:r w:rsidR="000D1FEF" w:rsidRPr="00BD05D7">
        <w:rPr>
          <w:rFonts w:ascii="Palatino Linotype" w:hAnsi="Palatino Linotype"/>
        </w:rPr>
        <w:t xml:space="preserve">, as a concept, should be evident. However, ethical engagement with Spillers’ contention that the female slave was ungendered requires a recognition that the </w:t>
      </w:r>
      <w:proofErr w:type="spellStart"/>
      <w:r w:rsidR="000D1FEF" w:rsidRPr="00BD05D7">
        <w:rPr>
          <w:rFonts w:ascii="Palatino Linotype" w:hAnsi="Palatino Linotype"/>
        </w:rPr>
        <w:t>ungendering</w:t>
      </w:r>
      <w:proofErr w:type="spellEnd"/>
      <w:r w:rsidR="000D1FEF" w:rsidRPr="00BD05D7">
        <w:rPr>
          <w:rFonts w:ascii="Palatino Linotype" w:hAnsi="Palatino Linotype"/>
        </w:rPr>
        <w:t xml:space="preserve"> happens not </w:t>
      </w:r>
      <w:proofErr w:type="gramStart"/>
      <w:r w:rsidR="000D1FEF" w:rsidRPr="00BD05D7">
        <w:rPr>
          <w:rFonts w:ascii="Palatino Linotype" w:hAnsi="Palatino Linotype"/>
        </w:rPr>
        <w:t>as a result of</w:t>
      </w:r>
      <w:proofErr w:type="gramEnd"/>
      <w:r w:rsidR="000D1FEF" w:rsidRPr="00BD05D7">
        <w:rPr>
          <w:rFonts w:ascii="Palatino Linotype" w:hAnsi="Palatino Linotype"/>
        </w:rPr>
        <w:t xml:space="preserve"> the will but precisely because of its denial. This is to say that </w:t>
      </w:r>
      <w:proofErr w:type="spellStart"/>
      <w:r w:rsidR="000D1FEF" w:rsidRPr="00BD05D7">
        <w:rPr>
          <w:rFonts w:ascii="Palatino Linotype" w:hAnsi="Palatino Linotype"/>
        </w:rPr>
        <w:t>ungendering</w:t>
      </w:r>
      <w:proofErr w:type="spellEnd"/>
      <w:r w:rsidR="000D1FEF" w:rsidRPr="00BD05D7">
        <w:rPr>
          <w:rFonts w:ascii="Palatino Linotype" w:hAnsi="Palatino Linotype"/>
        </w:rPr>
        <w:t xml:space="preserve"> could be an important concept for transgender studies, but it would need to attend to the dynamics of domination and subjection that structurally positioned the </w:t>
      </w:r>
      <w:r w:rsidR="00D2287E" w:rsidRPr="00BD05D7">
        <w:rPr>
          <w:rFonts w:ascii="Palatino Linotype" w:hAnsi="Palatino Linotype"/>
        </w:rPr>
        <w:t xml:space="preserve">enslaved </w:t>
      </w:r>
      <w:r w:rsidR="000D1FEF" w:rsidRPr="00BD05D7">
        <w:rPr>
          <w:rFonts w:ascii="Palatino Linotype" w:hAnsi="Palatino Linotype"/>
        </w:rPr>
        <w:t xml:space="preserve">female </w:t>
      </w:r>
      <w:r w:rsidR="000D1FEF" w:rsidRPr="00BD05D7">
        <w:rPr>
          <w:rFonts w:ascii="Palatino Linotype" w:hAnsi="Palatino Linotype"/>
          <w:i/>
        </w:rPr>
        <w:t xml:space="preserve">outside </w:t>
      </w:r>
      <w:r w:rsidR="000D1FEF" w:rsidRPr="00BD05D7">
        <w:rPr>
          <w:rFonts w:ascii="Palatino Linotype" w:hAnsi="Palatino Linotype"/>
        </w:rPr>
        <w:t xml:space="preserve">of gender even as those dynamics demanded the use of her sex for the literal reproduction of the system of slavery. </w:t>
      </w:r>
      <w:r w:rsidR="00144405" w:rsidRPr="00BD05D7">
        <w:rPr>
          <w:rFonts w:ascii="Palatino Linotype" w:hAnsi="Palatino Linotype"/>
        </w:rPr>
        <w:t xml:space="preserve">What this means for those of us interested in theories of trans-ness is that our theories of gender are incomplete until they necessarily contend with the centrality of chattel slavery in reorganizing sex and gender to incorporate racialized-gendered difference. And not only are our theories incomplete, </w:t>
      </w:r>
      <w:proofErr w:type="gramStart"/>
      <w:r w:rsidR="00144405" w:rsidRPr="00BD05D7">
        <w:rPr>
          <w:rFonts w:ascii="Palatino Linotype" w:hAnsi="Palatino Linotype"/>
        </w:rPr>
        <w:t>they</w:t>
      </w:r>
      <w:proofErr w:type="gramEnd"/>
      <w:r w:rsidR="00144405" w:rsidRPr="00BD05D7">
        <w:rPr>
          <w:rFonts w:ascii="Palatino Linotype" w:hAnsi="Palatino Linotype"/>
        </w:rPr>
        <w:t xml:space="preserve"> would also be strengthened by a proper contention with what</w:t>
      </w:r>
      <w:r w:rsidR="00807847" w:rsidRPr="00BD05D7">
        <w:rPr>
          <w:rFonts w:ascii="Palatino Linotype" w:hAnsi="Palatino Linotype"/>
        </w:rPr>
        <w:t xml:space="preserve"> Ferreira da</w:t>
      </w:r>
      <w:r w:rsidR="00144405" w:rsidRPr="00BD05D7">
        <w:rPr>
          <w:rFonts w:ascii="Palatino Linotype" w:hAnsi="Palatino Linotype"/>
        </w:rPr>
        <w:t xml:space="preserve"> Silva terms the analytics of </w:t>
      </w:r>
      <w:proofErr w:type="spellStart"/>
      <w:r w:rsidR="00144405" w:rsidRPr="00BD05D7">
        <w:rPr>
          <w:rFonts w:ascii="Palatino Linotype" w:hAnsi="Palatino Linotype"/>
        </w:rPr>
        <w:t>raciality</w:t>
      </w:r>
      <w:proofErr w:type="spellEnd"/>
      <w:r w:rsidR="00144405" w:rsidRPr="00BD05D7">
        <w:rPr>
          <w:rFonts w:ascii="Palatino Linotype" w:hAnsi="Palatino Linotype"/>
        </w:rPr>
        <w:t xml:space="preserve">, with Wynter’s sociogenic principle, and with Spillers’ hieroglyphics of the flesh. Therefore, I argue, we are not yet ready to reach backward or to locate transgender outside of a contemporary moment in which gender itself is entangled with the afterlives of slavery and genocide. </w:t>
      </w:r>
      <w:r w:rsidR="00E17871" w:rsidRPr="00BD05D7">
        <w:rPr>
          <w:rFonts w:ascii="Palatino Linotype" w:hAnsi="Palatino Linotype"/>
        </w:rPr>
        <w:t xml:space="preserve">What we find when we do reach back are not transgender skeletons, but bones without flesh, the mere </w:t>
      </w:r>
      <w:proofErr w:type="gramStart"/>
      <w:r w:rsidR="00E17871" w:rsidRPr="00BD05D7">
        <w:rPr>
          <w:rFonts w:ascii="Palatino Linotype" w:hAnsi="Palatino Linotype"/>
        </w:rPr>
        <w:t>outlines</w:t>
      </w:r>
      <w:proofErr w:type="gramEnd"/>
      <w:r w:rsidR="00E17871" w:rsidRPr="00BD05D7">
        <w:rPr>
          <w:rFonts w:ascii="Palatino Linotype" w:hAnsi="Palatino Linotype"/>
        </w:rPr>
        <w:t xml:space="preserve"> and suggestions of bodies</w:t>
      </w:r>
      <w:r w:rsidR="00DF5711" w:rsidRPr="00BD05D7">
        <w:rPr>
          <w:rFonts w:ascii="Palatino Linotype" w:hAnsi="Palatino Linotype"/>
        </w:rPr>
        <w:t>,</w:t>
      </w:r>
      <w:r w:rsidR="00E17871" w:rsidRPr="00BD05D7">
        <w:rPr>
          <w:rFonts w:ascii="Palatino Linotype" w:hAnsi="Palatino Linotype"/>
        </w:rPr>
        <w:t xml:space="preserve"> even for all their cultural interpretation within archaeology and the broader social sciences.</w:t>
      </w:r>
      <w:r w:rsidR="00604706" w:rsidRPr="00BD05D7">
        <w:rPr>
          <w:rFonts w:ascii="Palatino Linotype" w:hAnsi="Palatino Linotype"/>
        </w:rPr>
        <w:t xml:space="preserve"> </w:t>
      </w:r>
      <w:r w:rsidR="0066599D" w:rsidRPr="00BD05D7">
        <w:rPr>
          <w:rFonts w:ascii="Palatino Linotype" w:hAnsi="Palatino Linotype"/>
        </w:rPr>
        <w:t xml:space="preserve">We are left only with the remains of sexual and gender difference and </w:t>
      </w:r>
      <w:r w:rsidR="00ED5927" w:rsidRPr="00BD05D7">
        <w:rPr>
          <w:rFonts w:ascii="Palatino Linotype" w:hAnsi="Palatino Linotype"/>
        </w:rPr>
        <w:t xml:space="preserve">a </w:t>
      </w:r>
      <w:r w:rsidR="0066599D" w:rsidRPr="00BD05D7">
        <w:rPr>
          <w:rFonts w:ascii="Palatino Linotype" w:hAnsi="Palatino Linotype"/>
        </w:rPr>
        <w:t xml:space="preserve">continued desire to preserve historical and scientific universality in </w:t>
      </w:r>
      <w:r w:rsidR="0066599D" w:rsidRPr="00BD05D7">
        <w:rPr>
          <w:rFonts w:ascii="Palatino Linotype" w:hAnsi="Palatino Linotype"/>
        </w:rPr>
        <w:lastRenderedPageBreak/>
        <w:t xml:space="preserve">and through the flipping of the transgender object (of anthropological inquiry) to the transgender subject (of historicity). </w:t>
      </w:r>
    </w:p>
    <w:p w14:paraId="2168078B" w14:textId="77777777" w:rsidR="00A82091" w:rsidRPr="00BD05D7" w:rsidRDefault="00A82091" w:rsidP="005A7C51">
      <w:pPr>
        <w:ind w:firstLine="720"/>
        <w:rPr>
          <w:rFonts w:ascii="Palatino Linotype" w:hAnsi="Palatino Linotype"/>
        </w:rPr>
      </w:pPr>
    </w:p>
    <w:p w14:paraId="2EF61B84" w14:textId="012D6EEB" w:rsidR="00A82091" w:rsidRPr="00BD05D7" w:rsidRDefault="00A82091" w:rsidP="005A7C51">
      <w:pPr>
        <w:rPr>
          <w:rFonts w:ascii="Palatino Linotype" w:hAnsi="Palatino Linotype"/>
          <w:iCs/>
        </w:rPr>
      </w:pPr>
      <w:r w:rsidRPr="00BD05D7">
        <w:rPr>
          <w:rFonts w:ascii="Palatino Linotype" w:hAnsi="Palatino Linotype"/>
          <w:iCs/>
        </w:rPr>
        <w:t>Transgender Without Bodies, Bones Without Flesh</w:t>
      </w:r>
    </w:p>
    <w:p w14:paraId="7ADE5D90" w14:textId="5642BB03" w:rsidR="003A7A9A" w:rsidRPr="00BD05D7" w:rsidRDefault="00A82091" w:rsidP="005A7C51">
      <w:pPr>
        <w:rPr>
          <w:rFonts w:ascii="Palatino Linotype" w:hAnsi="Palatino Linotype"/>
        </w:rPr>
      </w:pPr>
      <w:r w:rsidRPr="00BD05D7">
        <w:rPr>
          <w:rFonts w:ascii="Palatino Linotype" w:hAnsi="Palatino Linotype"/>
        </w:rPr>
        <w:t>By this point I hope to have demonstrated that while the desire to locate transgender in the past is understandable,</w:t>
      </w:r>
      <w:r w:rsidR="009321B4" w:rsidRPr="00BD05D7">
        <w:rPr>
          <w:rFonts w:ascii="Palatino Linotype" w:hAnsi="Palatino Linotype"/>
        </w:rPr>
        <w:t xml:space="preserve"> even if less so when emanating from non-transgender subjects, </w:t>
      </w:r>
      <w:r w:rsidR="00F951A4" w:rsidRPr="00BD05D7">
        <w:rPr>
          <w:rFonts w:ascii="Palatino Linotype" w:hAnsi="Palatino Linotype"/>
        </w:rPr>
        <w:t>the reach backward</w:t>
      </w:r>
      <w:r w:rsidR="009321B4" w:rsidRPr="00BD05D7">
        <w:rPr>
          <w:rFonts w:ascii="Palatino Linotype" w:hAnsi="Palatino Linotype"/>
        </w:rPr>
        <w:t xml:space="preserve"> occludes the contemporary calcification of transgenderism necessary to do so.</w:t>
      </w:r>
      <w:r w:rsidR="00500161" w:rsidRPr="00BD05D7">
        <w:rPr>
          <w:rFonts w:ascii="Palatino Linotype" w:hAnsi="Palatino Linotype"/>
        </w:rPr>
        <w:t xml:space="preserve"> Working through</w:t>
      </w:r>
      <w:r w:rsidR="00807847" w:rsidRPr="00BD05D7">
        <w:rPr>
          <w:rFonts w:ascii="Palatino Linotype" w:hAnsi="Palatino Linotype"/>
        </w:rPr>
        <w:t xml:space="preserve"> Ferreira da</w:t>
      </w:r>
      <w:r w:rsidR="00500161" w:rsidRPr="00BD05D7">
        <w:rPr>
          <w:rFonts w:ascii="Palatino Linotype" w:hAnsi="Palatino Linotype"/>
        </w:rPr>
        <w:t xml:space="preserve"> Silva we saw that historicity continues to be privileged alongside scientific universality in archaeological research, at least when it insists upon anachronistically announcing the discovery of evidence of transgender in the ancient past.</w:t>
      </w:r>
      <w:r w:rsidR="000E3E30" w:rsidRPr="00BD05D7">
        <w:rPr>
          <w:rFonts w:ascii="Palatino Linotype" w:hAnsi="Palatino Linotype"/>
        </w:rPr>
        <w:t xml:space="preserve"> This continue</w:t>
      </w:r>
      <w:r w:rsidR="00334F1F" w:rsidRPr="00BD05D7">
        <w:rPr>
          <w:rFonts w:ascii="Palatino Linotype" w:hAnsi="Palatino Linotype"/>
        </w:rPr>
        <w:t>d privileging of historical authenticity, or the “truth” of Man’s past, neither advances projects of liberation, nor does it escape the haunting that historicity instantiates.</w:t>
      </w:r>
      <w:r w:rsidR="003A7A9A" w:rsidRPr="00BD05D7">
        <w:rPr>
          <w:rFonts w:ascii="Palatino Linotype" w:hAnsi="Palatino Linotype"/>
        </w:rPr>
        <w:t xml:space="preserve"> And indeed, in this </w:t>
      </w:r>
      <w:proofErr w:type="gramStart"/>
      <w:r w:rsidR="003A7A9A" w:rsidRPr="00BD05D7">
        <w:rPr>
          <w:rFonts w:ascii="Palatino Linotype" w:hAnsi="Palatino Linotype"/>
        </w:rPr>
        <w:t>particular instance</w:t>
      </w:r>
      <w:proofErr w:type="gramEnd"/>
      <w:r w:rsidR="003A7A9A" w:rsidRPr="00BD05D7">
        <w:rPr>
          <w:rFonts w:ascii="Palatino Linotype" w:hAnsi="Palatino Linotype"/>
        </w:rPr>
        <w:t xml:space="preserve"> in which transgender, without a body, is unearthed and discovered in bones without flesh, the scene of regulation and the scene of representation collapse on one another. What, then, are the consequences of a political struggle that relies upon trans historicity uncovered in an ever more ancient past?</w:t>
      </w:r>
    </w:p>
    <w:p w14:paraId="328A5D63" w14:textId="63C505CB" w:rsidR="00A82091" w:rsidRPr="00BD05D7" w:rsidRDefault="00445304" w:rsidP="005A7C51">
      <w:pPr>
        <w:ind w:firstLine="720"/>
        <w:rPr>
          <w:rFonts w:ascii="Palatino Linotype" w:hAnsi="Palatino Linotype"/>
        </w:rPr>
      </w:pPr>
      <w:r w:rsidRPr="00BD05D7">
        <w:rPr>
          <w:rFonts w:ascii="Palatino Linotype" w:hAnsi="Palatino Linotype"/>
        </w:rPr>
        <w:t xml:space="preserve">Coupling </w:t>
      </w:r>
      <w:r w:rsidR="003A7A9A" w:rsidRPr="00BD05D7">
        <w:rPr>
          <w:rFonts w:ascii="Palatino Linotype" w:hAnsi="Palatino Linotype"/>
        </w:rPr>
        <w:t xml:space="preserve">Ferreira da Silva’s </w:t>
      </w:r>
      <w:r w:rsidRPr="00BD05D7">
        <w:rPr>
          <w:rFonts w:ascii="Palatino Linotype" w:hAnsi="Palatino Linotype"/>
        </w:rPr>
        <w:t>analysis of historicity with Wynter’s sociogenic principle, we began to see that the impetus for that desire comes from our hybrid nature as human beings, that is, of being equally a part of nature and a part of culture.</w:t>
      </w:r>
      <w:r w:rsidR="00681624" w:rsidRPr="00BD05D7">
        <w:rPr>
          <w:rFonts w:ascii="Palatino Linotype" w:hAnsi="Palatino Linotype"/>
        </w:rPr>
        <w:t xml:space="preserve"> </w:t>
      </w:r>
      <w:r w:rsidR="00434819" w:rsidRPr="00BD05D7">
        <w:rPr>
          <w:rFonts w:ascii="Palatino Linotype" w:hAnsi="Palatino Linotype"/>
        </w:rPr>
        <w:t xml:space="preserve">Without the recognition that nature and culture are necessarily mutually constitutive, we lose the capacity to understand the origins of the motivation to find transgender in the ancient past. Put another way, there is no transgender skeleton without a specific desire, whether it emanates from anthropological inquiry into trans subjectivities or from trans people themselves, to naturalize transgender and render it culturally defensible. </w:t>
      </w:r>
      <w:r w:rsidR="00681624" w:rsidRPr="00BD05D7">
        <w:rPr>
          <w:rFonts w:ascii="Palatino Linotype" w:hAnsi="Palatino Linotype"/>
        </w:rPr>
        <w:t xml:space="preserve">Lastly, I began to unpack the necessary disruption into trans studies that proper attendance to Spillers’ contention that the enslaved woman represented female flesh ungendered entails. </w:t>
      </w:r>
      <w:r w:rsidR="00E91BA3" w:rsidRPr="00BD05D7">
        <w:rPr>
          <w:rFonts w:ascii="Palatino Linotype" w:hAnsi="Palatino Linotype"/>
        </w:rPr>
        <w:t>A project oriented toward theorizing or historicizing transgender subjectivity must attend to the ways in which contemporary understandings of systems of sex, gender, and sexuality were necessarily organized by the conditions of domination in chattel slavery and reorganized time and again in its afterlives.</w:t>
      </w:r>
    </w:p>
    <w:p w14:paraId="6A8A6882" w14:textId="01C63138" w:rsidR="006A7C55" w:rsidRPr="00BD05D7" w:rsidRDefault="008A69B7" w:rsidP="005A7C51">
      <w:pPr>
        <w:rPr>
          <w:rFonts w:ascii="Palatino Linotype" w:hAnsi="Palatino Linotype"/>
        </w:rPr>
      </w:pPr>
      <w:r w:rsidRPr="00BD05D7">
        <w:rPr>
          <w:rFonts w:ascii="Palatino Linotype" w:hAnsi="Palatino Linotype"/>
        </w:rPr>
        <w:tab/>
        <w:t xml:space="preserve">As a budding scholar interested in transgender history and in the interplay between the sciences and the humanities, I remain optimistic, despite the tone of this paper, that research into trans </w:t>
      </w:r>
      <w:proofErr w:type="spellStart"/>
      <w:r w:rsidRPr="00BD05D7">
        <w:rPr>
          <w:rFonts w:ascii="Palatino Linotype" w:hAnsi="Palatino Linotype"/>
        </w:rPr>
        <w:t>historicities</w:t>
      </w:r>
      <w:proofErr w:type="spellEnd"/>
      <w:r w:rsidRPr="00BD05D7">
        <w:rPr>
          <w:rFonts w:ascii="Palatino Linotype" w:hAnsi="Palatino Linotype"/>
        </w:rPr>
        <w:t xml:space="preserve"> is viable and useful. B</w:t>
      </w:r>
      <w:r w:rsidR="00414224" w:rsidRPr="00BD05D7">
        <w:rPr>
          <w:rFonts w:ascii="Palatino Linotype" w:hAnsi="Palatino Linotype"/>
        </w:rPr>
        <w:t>ut as a white transgender woman</w:t>
      </w:r>
      <w:r w:rsidRPr="00BD05D7">
        <w:rPr>
          <w:rFonts w:ascii="Palatino Linotype" w:hAnsi="Palatino Linotype"/>
        </w:rPr>
        <w:t xml:space="preserve"> who reads </w:t>
      </w:r>
      <w:r w:rsidR="004C6BCA" w:rsidRPr="00BD05D7">
        <w:rPr>
          <w:rFonts w:ascii="Palatino Linotype" w:hAnsi="Palatino Linotype"/>
        </w:rPr>
        <w:t>B</w:t>
      </w:r>
      <w:r w:rsidRPr="00BD05D7">
        <w:rPr>
          <w:rFonts w:ascii="Palatino Linotype" w:hAnsi="Palatino Linotype"/>
        </w:rPr>
        <w:t xml:space="preserve">lack feminist thought, I </w:t>
      </w:r>
      <w:proofErr w:type="gramStart"/>
      <w:r w:rsidRPr="00BD05D7">
        <w:rPr>
          <w:rFonts w:ascii="Palatino Linotype" w:hAnsi="Palatino Linotype"/>
        </w:rPr>
        <w:t>am well aware that</w:t>
      </w:r>
      <w:proofErr w:type="gramEnd"/>
      <w:r w:rsidRPr="00BD05D7">
        <w:rPr>
          <w:rFonts w:ascii="Palatino Linotype" w:hAnsi="Palatino Linotype"/>
        </w:rPr>
        <w:t xml:space="preserve"> the fraught nature of </w:t>
      </w:r>
      <w:r w:rsidR="004C6BCA" w:rsidRPr="00BD05D7">
        <w:rPr>
          <w:rFonts w:ascii="Palatino Linotype" w:hAnsi="Palatino Linotype"/>
        </w:rPr>
        <w:t>B</w:t>
      </w:r>
      <w:r w:rsidRPr="00BD05D7">
        <w:rPr>
          <w:rFonts w:ascii="Palatino Linotype" w:hAnsi="Palatino Linotype"/>
        </w:rPr>
        <w:t xml:space="preserve">lack-white relations always already informs analyses of other differences between humans that are inflected with social power, like gender. </w:t>
      </w:r>
      <w:r w:rsidR="00414224" w:rsidRPr="00BD05D7">
        <w:rPr>
          <w:rFonts w:ascii="Palatino Linotype" w:hAnsi="Palatino Linotype"/>
        </w:rPr>
        <w:t xml:space="preserve">For this </w:t>
      </w:r>
      <w:r w:rsidR="00030AD2" w:rsidRPr="00BD05D7">
        <w:rPr>
          <w:rFonts w:ascii="Palatino Linotype" w:hAnsi="Palatino Linotype"/>
        </w:rPr>
        <w:t>reason,</w:t>
      </w:r>
      <w:r w:rsidR="00414224" w:rsidRPr="00BD05D7">
        <w:rPr>
          <w:rFonts w:ascii="Palatino Linotype" w:hAnsi="Palatino Linotype"/>
        </w:rPr>
        <w:t xml:space="preserve"> I have sought to unpack not just </w:t>
      </w:r>
      <w:r w:rsidR="00414224" w:rsidRPr="00BD05D7">
        <w:rPr>
          <w:rFonts w:ascii="Palatino Linotype" w:hAnsi="Palatino Linotype"/>
          <w:i/>
        </w:rPr>
        <w:t xml:space="preserve">the </w:t>
      </w:r>
      <w:r w:rsidR="00414224" w:rsidRPr="00BD05D7">
        <w:rPr>
          <w:rFonts w:ascii="Palatino Linotype" w:hAnsi="Palatino Linotype"/>
        </w:rPr>
        <w:t xml:space="preserve">desire to unearth evidence of transgenderism through the ages, but </w:t>
      </w:r>
      <w:r w:rsidR="00414224" w:rsidRPr="00BD05D7">
        <w:rPr>
          <w:rFonts w:ascii="Palatino Linotype" w:hAnsi="Palatino Linotype"/>
          <w:i/>
        </w:rPr>
        <w:t xml:space="preserve">my own </w:t>
      </w:r>
      <w:r w:rsidR="00414224" w:rsidRPr="00BD05D7">
        <w:rPr>
          <w:rFonts w:ascii="Palatino Linotype" w:hAnsi="Palatino Linotype"/>
        </w:rPr>
        <w:t xml:space="preserve">desires to see myself in an ancient past. I hope that I have hesitated on the desire itself and tried to discern where it comes from and without </w:t>
      </w:r>
      <w:r w:rsidR="00414224" w:rsidRPr="00BD05D7">
        <w:rPr>
          <w:rFonts w:ascii="Palatino Linotype" w:hAnsi="Palatino Linotype"/>
        </w:rPr>
        <w:lastRenderedPageBreak/>
        <w:t xml:space="preserve">dismissing that desire as either necessarily colonial or decidedly devoid of coloniality. </w:t>
      </w:r>
      <w:r w:rsidR="002220DF" w:rsidRPr="00BD05D7">
        <w:rPr>
          <w:rFonts w:ascii="Palatino Linotype" w:hAnsi="Palatino Linotype"/>
        </w:rPr>
        <w:t xml:space="preserve">Ultimately, I query what trans historicity might look if it is organized not through a singular lens which promiscuously claims various historical figures or even entire cultures as “trans,” not unlike Leslie Feinberg’s </w:t>
      </w:r>
      <w:r w:rsidR="00991CF1" w:rsidRPr="00BD05D7">
        <w:rPr>
          <w:rFonts w:ascii="Palatino Linotype" w:hAnsi="Palatino Linotype"/>
          <w:i/>
        </w:rPr>
        <w:t xml:space="preserve">Transgender Warriors: Making History from Joan of Arc to Dennis Rodman, </w:t>
      </w:r>
      <w:r w:rsidR="00991CF1" w:rsidRPr="00BD05D7">
        <w:rPr>
          <w:rFonts w:ascii="Palatino Linotype" w:hAnsi="Palatino Linotype"/>
        </w:rPr>
        <w:t xml:space="preserve">but rather through a broader lens which thinks not just universality, but also particularity and respects the needs of both. </w:t>
      </w:r>
    </w:p>
    <w:p w14:paraId="0BEEDF56" w14:textId="05FA0E4D" w:rsidR="00297758" w:rsidRPr="00BD05D7" w:rsidRDefault="00537CFB" w:rsidP="005A7C51">
      <w:pPr>
        <w:rPr>
          <w:rFonts w:ascii="Palatino Linotype" w:hAnsi="Palatino Linotype"/>
        </w:rPr>
      </w:pPr>
      <w:r w:rsidRPr="00BD05D7">
        <w:rPr>
          <w:rFonts w:ascii="Palatino Linotype" w:hAnsi="Palatino Linotype"/>
        </w:rPr>
        <w:tab/>
        <w:t>Lastly, I recognize that the intervention I make with this paper can be read as both a critique of the broadest version of the field of transgender studies at the expense of scholarship by and for trans people of color. My hope is that my contribution can help to bridge trans of color critique with the parts of trans studies that eschew vital discussions of race. If trans studies is often read against the grain of queer theory (Chu and Drager 2019; Adair, Awkward-Rich, and Marvin 2020; Keegan 2020), then perhaps it can avoid some of the same mistakes for which queer theory has been critiqued</w:t>
      </w:r>
      <w:r w:rsidR="005F3608" w:rsidRPr="00BD05D7">
        <w:rPr>
          <w:rFonts w:ascii="Palatino Linotype" w:hAnsi="Palatino Linotype"/>
        </w:rPr>
        <w:t>,</w:t>
      </w:r>
      <w:r w:rsidRPr="00BD05D7">
        <w:rPr>
          <w:rFonts w:ascii="Palatino Linotype" w:hAnsi="Palatino Linotype"/>
        </w:rPr>
        <w:t xml:space="preserve"> such as its reliance on people of color and their bodies to shore up white queer identity as anti-normative or subversive (</w:t>
      </w:r>
      <w:r w:rsidR="005F3608" w:rsidRPr="00BD05D7">
        <w:rPr>
          <w:rFonts w:ascii="Palatino Linotype" w:hAnsi="Palatino Linotype"/>
        </w:rPr>
        <w:t>Ferguson 2004). And while my focus has been on the ancient past and what archaeology, and trans studies, want from a ‘transgender skeleton’, I urge readers to pose these same questions to themselves when studying more recent historical figures as well. Finally, I encourage readers to consider whether and how the material conditions of transgender life are changed by transgender skeletons, or indeed other historical figures and discoveries we might feel compelled to claim as trans.</w:t>
      </w:r>
    </w:p>
    <w:p w14:paraId="65036548" w14:textId="4E5155AB" w:rsidR="005A7C51" w:rsidRPr="00BD05D7" w:rsidRDefault="005A7C51" w:rsidP="005A7C51">
      <w:pPr>
        <w:rPr>
          <w:rFonts w:ascii="Palatino Linotype" w:hAnsi="Palatino Linotype"/>
        </w:rPr>
      </w:pPr>
    </w:p>
    <w:p w14:paraId="21506B26" w14:textId="68EB2FB2" w:rsidR="005A7C51" w:rsidRPr="00BD05D7" w:rsidRDefault="005A7C51" w:rsidP="005A7C51">
      <w:pPr>
        <w:rPr>
          <w:rFonts w:ascii="Palatino Linotype" w:hAnsi="Palatino Linotype"/>
          <w:b/>
          <w:bCs/>
        </w:rPr>
      </w:pPr>
      <w:r w:rsidRPr="00BD05D7">
        <w:rPr>
          <w:rFonts w:ascii="Palatino Linotype" w:hAnsi="Palatino Linotype"/>
          <w:b/>
          <w:bCs/>
        </w:rPr>
        <w:t>Acknowledgements</w:t>
      </w:r>
    </w:p>
    <w:p w14:paraId="2191B155" w14:textId="682F6563" w:rsidR="005A7C51" w:rsidRPr="00BD05D7" w:rsidRDefault="005A7C51" w:rsidP="005A7C51">
      <w:pPr>
        <w:rPr>
          <w:rFonts w:ascii="Palatino Linotype" w:hAnsi="Palatino Linotype"/>
        </w:rPr>
      </w:pPr>
      <w:r w:rsidRPr="00BD05D7">
        <w:rPr>
          <w:rFonts w:ascii="Palatino Linotype" w:hAnsi="Palatino Linotype"/>
        </w:rPr>
        <w:t xml:space="preserve">First and foremost, </w:t>
      </w:r>
      <w:proofErr w:type="gramStart"/>
      <w:r w:rsidRPr="00BD05D7">
        <w:rPr>
          <w:rFonts w:ascii="Palatino Linotype" w:hAnsi="Palatino Linotype"/>
        </w:rPr>
        <w:t>I’d</w:t>
      </w:r>
      <w:proofErr w:type="gramEnd"/>
      <w:r w:rsidRPr="00BD05D7">
        <w:rPr>
          <w:rFonts w:ascii="Palatino Linotype" w:hAnsi="Palatino Linotype"/>
        </w:rPr>
        <w:t xml:space="preserve"> like to thank Katherine McKittrick for introducing me to Sylvia Wynter’s work during my time at Queen’s University, and for her mentorship inside and outside her course. Second, I want to thank the following scholars: </w:t>
      </w:r>
      <w:proofErr w:type="spellStart"/>
      <w:r w:rsidRPr="00BD05D7">
        <w:rPr>
          <w:rFonts w:ascii="Palatino Linotype" w:hAnsi="Palatino Linotype"/>
        </w:rPr>
        <w:t>Zakiyyah</w:t>
      </w:r>
      <w:proofErr w:type="spellEnd"/>
      <w:r w:rsidRPr="00BD05D7">
        <w:rPr>
          <w:rFonts w:ascii="Palatino Linotype" w:hAnsi="Palatino Linotype"/>
        </w:rPr>
        <w:t xml:space="preserve"> Iman Jackson for her fantastic course that sharpened my analysis and understanding of the core thinkers I engage in this article as well as for the support and encouragement she offered me when I began to think about transness and whiteness in relationship to this body of work; Juan De Lara for his insights in the earliest stages when I wasn’t yet sure what I wanted to say, and for his continued mentorship even as my career path has changed; Chris Finley for the space and time in her course to flesh these ideas out, and for the help in beginning to unpack how Indigeneity and settler colonialism are at play in trans history; and lastly Riley </w:t>
      </w:r>
      <w:proofErr w:type="spellStart"/>
      <w:r w:rsidRPr="00BD05D7">
        <w:rPr>
          <w:rFonts w:ascii="Palatino Linotype" w:hAnsi="Palatino Linotype"/>
        </w:rPr>
        <w:t>Snorton</w:t>
      </w:r>
      <w:proofErr w:type="spellEnd"/>
      <w:r w:rsidRPr="00BD05D7">
        <w:rPr>
          <w:rFonts w:ascii="Palatino Linotype" w:hAnsi="Palatino Linotype"/>
        </w:rPr>
        <w:t xml:space="preserve"> for feedback on revisions during and after his course on Black feminist thought and transgender studies. I’d also like to think Haley Hudson for her feedback on the draft prior to submission, Sofie </w:t>
      </w:r>
      <w:proofErr w:type="spellStart"/>
      <w:r w:rsidRPr="00BD05D7">
        <w:rPr>
          <w:rFonts w:ascii="Palatino Linotype" w:hAnsi="Palatino Linotype"/>
        </w:rPr>
        <w:t>Vlaad</w:t>
      </w:r>
      <w:proofErr w:type="spellEnd"/>
      <w:r w:rsidRPr="00BD05D7">
        <w:rPr>
          <w:rFonts w:ascii="Palatino Linotype" w:hAnsi="Palatino Linotype"/>
        </w:rPr>
        <w:t xml:space="preserve"> for her help in navigating the revise and resubmission process in philosophy in which I have no formal training or familiarity, and to Sylvia Lydon for her encouragement to submit this after its initial rejection elsewhere in addition to her brilliant insights that helped me to better contextualize the stakes of what Ferreira da Silva, whom we both admire, is up to. </w:t>
      </w:r>
      <w:r w:rsidRPr="00BD05D7">
        <w:rPr>
          <w:rFonts w:ascii="Palatino Linotype" w:hAnsi="Palatino Linotype"/>
        </w:rPr>
        <w:lastRenderedPageBreak/>
        <w:t xml:space="preserve">Additionally, I want to thank </w:t>
      </w:r>
      <w:proofErr w:type="spellStart"/>
      <w:r w:rsidRPr="00BD05D7">
        <w:rPr>
          <w:rFonts w:ascii="Palatino Linotype" w:hAnsi="Palatino Linotype"/>
        </w:rPr>
        <w:t>Erique</w:t>
      </w:r>
      <w:proofErr w:type="spellEnd"/>
      <w:r w:rsidRPr="00BD05D7">
        <w:rPr>
          <w:rFonts w:ascii="Palatino Linotype" w:hAnsi="Palatino Linotype"/>
        </w:rPr>
        <w:t xml:space="preserve"> Zhang and TJ </w:t>
      </w:r>
      <w:proofErr w:type="spellStart"/>
      <w:r w:rsidRPr="00BD05D7">
        <w:rPr>
          <w:rFonts w:ascii="Palatino Linotype" w:hAnsi="Palatino Linotype"/>
        </w:rPr>
        <w:t>Billard</w:t>
      </w:r>
      <w:proofErr w:type="spellEnd"/>
      <w:r w:rsidRPr="00BD05D7">
        <w:rPr>
          <w:rFonts w:ascii="Palatino Linotype" w:hAnsi="Palatino Linotype"/>
        </w:rPr>
        <w:t xml:space="preserve"> for their comments on my revised article that helped me to solidify the stakes of my project and its intended audience. And of course, </w:t>
      </w:r>
      <w:proofErr w:type="gramStart"/>
      <w:r w:rsidRPr="00BD05D7">
        <w:rPr>
          <w:rFonts w:ascii="Palatino Linotype" w:hAnsi="Palatino Linotype"/>
        </w:rPr>
        <w:t>I’d</w:t>
      </w:r>
      <w:proofErr w:type="gramEnd"/>
      <w:r w:rsidRPr="00BD05D7">
        <w:rPr>
          <w:rFonts w:ascii="Palatino Linotype" w:hAnsi="Palatino Linotype"/>
        </w:rPr>
        <w:t xml:space="preserve"> like to thank my partner Matthew Brush for his patience with hearing me recite various portion of the article in each of its stages to hear how it sounds and if it hangs together. Lastly, </w:t>
      </w:r>
      <w:proofErr w:type="gramStart"/>
      <w:r w:rsidRPr="00BD05D7">
        <w:rPr>
          <w:rFonts w:ascii="Palatino Linotype" w:hAnsi="Palatino Linotype"/>
        </w:rPr>
        <w:t>I’d</w:t>
      </w:r>
      <w:proofErr w:type="gramEnd"/>
      <w:r w:rsidRPr="00BD05D7">
        <w:rPr>
          <w:rFonts w:ascii="Palatino Linotype" w:hAnsi="Palatino Linotype"/>
        </w:rPr>
        <w:t xml:space="preserve"> like to thank the anonymous reviewers for comments that were genuinely constructive and collegial in ways I don’t often experience during peer review, in addition to the editors for their interest in this work and considerable efforts to get this article to its current state.</w:t>
      </w:r>
    </w:p>
    <w:p w14:paraId="0806EE69" w14:textId="77777777" w:rsidR="005A7C51" w:rsidRPr="00BD05D7" w:rsidRDefault="005A7C51" w:rsidP="005A7C51">
      <w:pPr>
        <w:rPr>
          <w:rFonts w:ascii="Palatino Linotype" w:hAnsi="Palatino Linotype"/>
        </w:rPr>
      </w:pPr>
    </w:p>
    <w:p w14:paraId="62FC9AE9" w14:textId="7D517A47" w:rsidR="0021441F" w:rsidRPr="00BD05D7" w:rsidRDefault="0021441F" w:rsidP="005A7C51">
      <w:pPr>
        <w:rPr>
          <w:rFonts w:ascii="Palatino Linotype" w:hAnsi="Palatino Linotype"/>
          <w:b/>
          <w:bCs/>
        </w:rPr>
      </w:pPr>
      <w:r w:rsidRPr="00BD05D7">
        <w:rPr>
          <w:rFonts w:ascii="Palatino Linotype" w:hAnsi="Palatino Linotype"/>
          <w:b/>
          <w:bCs/>
        </w:rPr>
        <w:t>Notes:</w:t>
      </w:r>
    </w:p>
    <w:p w14:paraId="18CBDE2C" w14:textId="1214A00F" w:rsidR="00E853CF" w:rsidRPr="00BD05D7" w:rsidRDefault="00E853CF" w:rsidP="005A7C51">
      <w:pPr>
        <w:rPr>
          <w:rFonts w:ascii="Palatino Linotype" w:hAnsi="Palatino Linotype"/>
        </w:rPr>
      </w:pPr>
      <w:r w:rsidRPr="00BD05D7">
        <w:rPr>
          <w:rFonts w:ascii="Palatino Linotype" w:hAnsi="Palatino Linotype"/>
        </w:rPr>
        <w:t xml:space="preserve">1. For more on this see the ‘Bones Don’t Lie’ blog run by Kathryn Myers Emery on the topic here: </w:t>
      </w:r>
      <w:hyperlink r:id="rId10" w:history="1">
        <w:r w:rsidRPr="00BD05D7">
          <w:rPr>
            <w:rStyle w:val="Hyperlink"/>
            <w:rFonts w:ascii="Palatino Linotype" w:hAnsi="Palatino Linotype"/>
          </w:rPr>
          <w:t>https://bonesdontlie.wordpress.com/2011/04/11/sex-gender-and-the-gay-caveman/</w:t>
        </w:r>
      </w:hyperlink>
      <w:r w:rsidRPr="00BD05D7">
        <w:rPr>
          <w:rFonts w:ascii="Palatino Linotype" w:hAnsi="Palatino Linotype"/>
        </w:rPr>
        <w:t xml:space="preserve">. For further reading see Kristin </w:t>
      </w:r>
      <w:proofErr w:type="spellStart"/>
      <w:r w:rsidRPr="00BD05D7">
        <w:rPr>
          <w:rFonts w:ascii="Palatino Linotype" w:hAnsi="Palatino Linotype"/>
        </w:rPr>
        <w:t>Killgrove’s</w:t>
      </w:r>
      <w:proofErr w:type="spellEnd"/>
      <w:r w:rsidRPr="00BD05D7">
        <w:rPr>
          <w:rFonts w:ascii="Palatino Linotype" w:hAnsi="Palatino Linotype"/>
        </w:rPr>
        <w:t xml:space="preserve"> entry on how contemporary scholarship conflates sex and gender </w:t>
      </w:r>
      <w:hyperlink r:id="rId11" w:history="1">
        <w:r w:rsidRPr="00BD05D7">
          <w:rPr>
            <w:rStyle w:val="Hyperlink"/>
            <w:rFonts w:ascii="Palatino Linotype" w:hAnsi="Palatino Linotype"/>
          </w:rPr>
          <w:t>http://www.poweredbyosteons.org/2011/04/gay-caveman-zomfg.html</w:t>
        </w:r>
      </w:hyperlink>
      <w:r w:rsidRPr="00BD05D7">
        <w:rPr>
          <w:rFonts w:ascii="Palatino Linotype" w:hAnsi="Palatino Linotype"/>
        </w:rPr>
        <w:t xml:space="preserve"> and John Hawks response as well </w:t>
      </w:r>
      <w:hyperlink r:id="rId12" w:history="1">
        <w:r w:rsidRPr="00BD05D7">
          <w:rPr>
            <w:rStyle w:val="Hyperlink"/>
            <w:rFonts w:ascii="Palatino Linotype" w:hAnsi="Palatino Linotype"/>
          </w:rPr>
          <w:t>http://johnhawks.net/weblog/topics/meta/communication/gay-caveman-prague-2011.html</w:t>
        </w:r>
      </w:hyperlink>
      <w:r w:rsidRPr="00BD05D7">
        <w:rPr>
          <w:rFonts w:ascii="Palatino Linotype" w:hAnsi="Palatino Linotype"/>
        </w:rPr>
        <w:t xml:space="preserve">. They are not necessarily useful to understanding my </w:t>
      </w:r>
      <w:proofErr w:type="gramStart"/>
      <w:r w:rsidRPr="00BD05D7">
        <w:rPr>
          <w:rFonts w:ascii="Palatino Linotype" w:hAnsi="Palatino Linotype"/>
        </w:rPr>
        <w:t>argument, but</w:t>
      </w:r>
      <w:proofErr w:type="gramEnd"/>
      <w:r w:rsidRPr="00BD05D7">
        <w:rPr>
          <w:rFonts w:ascii="Palatino Linotype" w:hAnsi="Palatino Linotype"/>
        </w:rPr>
        <w:t xml:space="preserve"> can give helpful context for the kind of outcry that came from archaeologists, and the kind of flattening reading that I want to eschew.</w:t>
      </w:r>
    </w:p>
    <w:p w14:paraId="7DC67733" w14:textId="032381C4" w:rsidR="00E853CF" w:rsidRPr="00BD05D7" w:rsidRDefault="00E853CF" w:rsidP="005A7C51">
      <w:pPr>
        <w:rPr>
          <w:rFonts w:ascii="Palatino Linotype" w:hAnsi="Palatino Linotype"/>
        </w:rPr>
      </w:pPr>
      <w:r w:rsidRPr="00BD05D7">
        <w:rPr>
          <w:rFonts w:ascii="Palatino Linotype" w:hAnsi="Palatino Linotype"/>
        </w:rPr>
        <w:t xml:space="preserve">2. For more see: </w:t>
      </w:r>
      <w:hyperlink r:id="rId13" w:history="1">
        <w:r w:rsidRPr="00BD05D7">
          <w:rPr>
            <w:rStyle w:val="Hyperlink"/>
            <w:rFonts w:ascii="Palatino Linotype" w:hAnsi="Palatino Linotype"/>
          </w:rPr>
          <w:t>https://www.dailykos.com/stories/2013/4/8/1200096/-Archaeologists-announce-discovery-of-5000-year-old-transgender-skeleton</w:t>
        </w:r>
      </w:hyperlink>
      <w:r w:rsidRPr="00BD05D7">
        <w:rPr>
          <w:rFonts w:ascii="Palatino Linotype" w:hAnsi="Palatino Linotype"/>
        </w:rPr>
        <w:t xml:space="preserve">. It was also a topic of discussion on tranifesto.com which is now defunct, but the entry in question is </w:t>
      </w:r>
      <w:r w:rsidR="000B3B78" w:rsidRPr="00BD05D7">
        <w:rPr>
          <w:rFonts w:ascii="Palatino Linotype" w:hAnsi="Palatino Linotype"/>
        </w:rPr>
        <w:t>block quoted in the link from this note. In this pre-tipping point moment, it is quite understandable that trans people may want to latch onto this discovery, a desire that is totally glossed over by the largely cisgender anthropologists outraged as the historical inaccuracy or anachronism of calling this skeleton anything other than simply male.</w:t>
      </w:r>
    </w:p>
    <w:p w14:paraId="56C433F1" w14:textId="384CB241" w:rsidR="00297758" w:rsidRPr="00BD05D7" w:rsidRDefault="00E853CF" w:rsidP="005A7C51">
      <w:pPr>
        <w:rPr>
          <w:rFonts w:ascii="Palatino Linotype" w:hAnsi="Palatino Linotype"/>
        </w:rPr>
      </w:pPr>
      <w:r w:rsidRPr="00BD05D7">
        <w:rPr>
          <w:rFonts w:ascii="Palatino Linotype" w:hAnsi="Palatino Linotype"/>
        </w:rPr>
        <w:t>3</w:t>
      </w:r>
      <w:r w:rsidR="0021441F" w:rsidRPr="00BD05D7">
        <w:rPr>
          <w:rFonts w:ascii="Palatino Linotype" w:hAnsi="Palatino Linotype"/>
        </w:rPr>
        <w:t>. I am wary of naming all three of these scholars as feminist on the grounds that Wynter in particular, in conversation with Katherine McKittrick, argues for a humanism made to the measure of the world, not a feminism. Yet I also take the risk here for the sake of contextualizing their work to an audience in philosophy that may not be familiar enough with them to properly situate why each of these scholars may or may not define themselves or their work as feminist. And indeed, the argument I make in this article by putting them in conversation in this way is about what trans studies and feminist philosophy could learn by tracing a different genealogy through Black feminist thought rather than through a predominantly white canon.</w:t>
      </w:r>
    </w:p>
    <w:p w14:paraId="01A62DCD" w14:textId="39B6ADF9" w:rsidR="00E752DC" w:rsidRPr="00BD05D7" w:rsidRDefault="00FB474A" w:rsidP="005A7C51">
      <w:pPr>
        <w:rPr>
          <w:rFonts w:ascii="Palatino Linotype" w:hAnsi="Palatino Linotype"/>
        </w:rPr>
      </w:pPr>
      <w:r w:rsidRPr="00BD05D7">
        <w:rPr>
          <w:rFonts w:ascii="Palatino Linotype" w:hAnsi="Palatino Linotype"/>
        </w:rPr>
        <w:t xml:space="preserve">4. </w:t>
      </w:r>
      <w:r w:rsidR="00E752DC" w:rsidRPr="00BD05D7">
        <w:rPr>
          <w:rFonts w:ascii="Palatino Linotype" w:hAnsi="Palatino Linotype"/>
        </w:rPr>
        <w:t xml:space="preserve">For more see Wynter, Sylvia. 2003. Unsettling the coloniality of Being/Power/Truth/Freedom, Towards the human, after man, its overrepresentation – An argument. </w:t>
      </w:r>
      <w:r w:rsidR="00E752DC" w:rsidRPr="00BD05D7">
        <w:rPr>
          <w:rFonts w:ascii="Palatino Linotype" w:hAnsi="Palatino Linotype"/>
          <w:i/>
        </w:rPr>
        <w:t xml:space="preserve">CR: The New Centennial Review </w:t>
      </w:r>
      <w:r w:rsidR="00E752DC" w:rsidRPr="00BD05D7">
        <w:rPr>
          <w:rFonts w:ascii="Palatino Linotype" w:hAnsi="Palatino Linotype"/>
        </w:rPr>
        <w:t>3 (3): 257-337.</w:t>
      </w:r>
    </w:p>
    <w:p w14:paraId="303CEA59" w14:textId="74637948" w:rsidR="00F47045" w:rsidRPr="00BD05D7" w:rsidRDefault="00F47045" w:rsidP="005A7C51">
      <w:pPr>
        <w:rPr>
          <w:rFonts w:ascii="Palatino Linotype" w:hAnsi="Palatino Linotype"/>
        </w:rPr>
      </w:pPr>
      <w:r w:rsidRPr="00BD05D7">
        <w:rPr>
          <w:rFonts w:ascii="Palatino Linotype" w:hAnsi="Palatino Linotype"/>
        </w:rPr>
        <w:t xml:space="preserve">5. </w:t>
      </w:r>
      <w:proofErr w:type="gramStart"/>
      <w:r w:rsidRPr="00BD05D7">
        <w:rPr>
          <w:rFonts w:ascii="Palatino Linotype" w:hAnsi="Palatino Linotype"/>
        </w:rPr>
        <w:t>It’s</w:t>
      </w:r>
      <w:proofErr w:type="gramEnd"/>
      <w:r w:rsidRPr="00BD05D7">
        <w:rPr>
          <w:rFonts w:ascii="Palatino Linotype" w:hAnsi="Palatino Linotype"/>
        </w:rPr>
        <w:t xml:space="preserve"> worth noting here that race and gender do not operate in the same way. The scholars I think with in this piece articulate the ways in which gender is racialized, and </w:t>
      </w:r>
      <w:r w:rsidRPr="00BD05D7">
        <w:rPr>
          <w:rFonts w:ascii="Palatino Linotype" w:hAnsi="Palatino Linotype"/>
        </w:rPr>
        <w:lastRenderedPageBreak/>
        <w:t xml:space="preserve">vice versa. However, I want to clarify that this elaboration of Wynter’s reading of neurobiology is not intended to imply that the points she makes about the neurochemical work that colonization does on the brain affects everyone in the same way. I read Wynter’s argument here being a universal one, but one that is primarily articulated through the specificity of the subjective experience of having been colonized. </w:t>
      </w:r>
      <w:r w:rsidR="00D43CD7" w:rsidRPr="00BD05D7">
        <w:rPr>
          <w:rFonts w:ascii="Palatino Linotype" w:hAnsi="Palatino Linotype"/>
        </w:rPr>
        <w:t xml:space="preserve">For work that teases out the specificity of the entanglement of gender and race in the case of transness and the ethics, if not outright politics, of changing sex, see Cressida </w:t>
      </w:r>
      <w:proofErr w:type="spellStart"/>
      <w:r w:rsidR="00D43CD7" w:rsidRPr="00BD05D7">
        <w:rPr>
          <w:rFonts w:ascii="Palatino Linotype" w:hAnsi="Palatino Linotype"/>
        </w:rPr>
        <w:t>Heyes</w:t>
      </w:r>
      <w:proofErr w:type="spellEnd"/>
      <w:r w:rsidR="00D43CD7" w:rsidRPr="00BD05D7">
        <w:rPr>
          <w:rFonts w:ascii="Palatino Linotype" w:hAnsi="Palatino Linotype"/>
        </w:rPr>
        <w:t xml:space="preserve">. 2006. Changing Race, Changing Sex: The Ethics of Self-Transformation. </w:t>
      </w:r>
      <w:r w:rsidR="00D43CD7" w:rsidRPr="00BD05D7">
        <w:rPr>
          <w:rFonts w:ascii="Palatino Linotype" w:hAnsi="Palatino Linotype"/>
          <w:i/>
          <w:iCs/>
        </w:rPr>
        <w:t>Journal of Social Philosophy</w:t>
      </w:r>
      <w:r w:rsidR="00D43CD7" w:rsidRPr="00BD05D7">
        <w:rPr>
          <w:rFonts w:ascii="Palatino Linotype" w:hAnsi="Palatino Linotype"/>
        </w:rPr>
        <w:t xml:space="preserve"> 37 (2): 266-82.</w:t>
      </w:r>
    </w:p>
    <w:p w14:paraId="715F322A" w14:textId="0035992A" w:rsidR="00FB474A" w:rsidRPr="00BD05D7" w:rsidRDefault="00F47045" w:rsidP="005A7C51">
      <w:pPr>
        <w:rPr>
          <w:rFonts w:ascii="Palatino Linotype" w:hAnsi="Palatino Linotype"/>
        </w:rPr>
      </w:pPr>
      <w:r w:rsidRPr="00BD05D7">
        <w:rPr>
          <w:rFonts w:ascii="Palatino Linotype" w:hAnsi="Palatino Linotype"/>
        </w:rPr>
        <w:t>6</w:t>
      </w:r>
      <w:r w:rsidR="00E752DC" w:rsidRPr="00BD05D7">
        <w:rPr>
          <w:rFonts w:ascii="Palatino Linotype" w:hAnsi="Palatino Linotype"/>
        </w:rPr>
        <w:t xml:space="preserve">. Here I am thinking of Talia </w:t>
      </w:r>
      <w:proofErr w:type="spellStart"/>
      <w:r w:rsidR="00E752DC" w:rsidRPr="00BD05D7">
        <w:rPr>
          <w:rFonts w:ascii="Palatino Linotype" w:hAnsi="Palatino Linotype"/>
        </w:rPr>
        <w:t>Bettcher’s</w:t>
      </w:r>
      <w:proofErr w:type="spellEnd"/>
      <w:r w:rsidR="00E752DC" w:rsidRPr="00BD05D7">
        <w:rPr>
          <w:rFonts w:ascii="Palatino Linotype" w:hAnsi="Palatino Linotype"/>
        </w:rPr>
        <w:t xml:space="preserve"> work for the ways in which she reads feminist theories of the body and sexual difference in and through a transgender studies lens. See </w:t>
      </w:r>
      <w:proofErr w:type="spellStart"/>
      <w:r w:rsidR="00E752DC" w:rsidRPr="00BD05D7">
        <w:rPr>
          <w:rFonts w:ascii="Palatino Linotype" w:hAnsi="Palatino Linotype"/>
        </w:rPr>
        <w:t>Bettcher</w:t>
      </w:r>
      <w:proofErr w:type="spellEnd"/>
      <w:r w:rsidR="00E752DC" w:rsidRPr="00BD05D7">
        <w:rPr>
          <w:rFonts w:ascii="Palatino Linotype" w:hAnsi="Palatino Linotype"/>
        </w:rPr>
        <w:t xml:space="preserve">, Talia Mae. 2014. Trapped in the wrong theory: Rethinking trans oppression and resistance. </w:t>
      </w:r>
      <w:r w:rsidR="00E752DC" w:rsidRPr="00BD05D7">
        <w:rPr>
          <w:rFonts w:ascii="Palatino Linotype" w:hAnsi="Palatino Linotype"/>
          <w:i/>
        </w:rPr>
        <w:t xml:space="preserve">Signs </w:t>
      </w:r>
      <w:r w:rsidR="00E752DC" w:rsidRPr="00BD05D7">
        <w:rPr>
          <w:rFonts w:ascii="Palatino Linotype" w:hAnsi="Palatino Linotype"/>
        </w:rPr>
        <w:t>39 (2): 383-406.</w:t>
      </w:r>
    </w:p>
    <w:p w14:paraId="1CD06F4B" w14:textId="27D88D6F" w:rsidR="004F364B" w:rsidRPr="00BD05D7" w:rsidRDefault="00F47045" w:rsidP="005A7C51">
      <w:pPr>
        <w:rPr>
          <w:rFonts w:ascii="Palatino Linotype" w:hAnsi="Palatino Linotype"/>
        </w:rPr>
      </w:pPr>
      <w:r w:rsidRPr="00BD05D7">
        <w:rPr>
          <w:rFonts w:ascii="Palatino Linotype" w:hAnsi="Palatino Linotype"/>
        </w:rPr>
        <w:t>7</w:t>
      </w:r>
      <w:r w:rsidR="004F364B" w:rsidRPr="00BD05D7">
        <w:rPr>
          <w:rFonts w:ascii="Palatino Linotype" w:hAnsi="Palatino Linotype"/>
        </w:rPr>
        <w:t xml:space="preserve">. </w:t>
      </w:r>
      <w:r w:rsidR="00E752DC" w:rsidRPr="00BD05D7">
        <w:rPr>
          <w:rFonts w:ascii="Palatino Linotype" w:hAnsi="Palatino Linotype"/>
        </w:rPr>
        <w:t xml:space="preserve">See especially chapter two “Trans Capable: Fungibility, Fugitivity, and the Matter of Being” for his brilliant reading of passing and cross-dressing during the plantation slavery era in and through Spillers’ concept of </w:t>
      </w:r>
      <w:proofErr w:type="spellStart"/>
      <w:r w:rsidR="00E752DC" w:rsidRPr="00BD05D7">
        <w:rPr>
          <w:rFonts w:ascii="Palatino Linotype" w:hAnsi="Palatino Linotype"/>
        </w:rPr>
        <w:t>ungendering</w:t>
      </w:r>
      <w:proofErr w:type="spellEnd"/>
      <w:r w:rsidR="00E752DC" w:rsidRPr="00BD05D7">
        <w:rPr>
          <w:rFonts w:ascii="Palatino Linotype" w:hAnsi="Palatino Linotype"/>
        </w:rPr>
        <w:t>.</w:t>
      </w:r>
    </w:p>
    <w:p w14:paraId="7180DAF4" w14:textId="3F7BC9DD" w:rsidR="004F364B" w:rsidRPr="00BD05D7" w:rsidRDefault="004F364B" w:rsidP="005A7C51">
      <w:pPr>
        <w:rPr>
          <w:rFonts w:ascii="Palatino Linotype" w:hAnsi="Palatino Linotype"/>
        </w:rPr>
      </w:pPr>
    </w:p>
    <w:p w14:paraId="01FEBC96" w14:textId="67F9F1B2" w:rsidR="00297758" w:rsidRPr="00BD05D7" w:rsidRDefault="00297758" w:rsidP="005A7C51">
      <w:pPr>
        <w:rPr>
          <w:rFonts w:ascii="Palatino Linotype" w:hAnsi="Palatino Linotype"/>
        </w:rPr>
      </w:pPr>
    </w:p>
    <w:p w14:paraId="4D221C5F" w14:textId="078BAB53" w:rsidR="008A69B7" w:rsidRPr="00BD05D7" w:rsidRDefault="00257A33" w:rsidP="005A7C51">
      <w:pPr>
        <w:jc w:val="center"/>
        <w:rPr>
          <w:rFonts w:ascii="Palatino Linotype" w:hAnsi="Palatino Linotype"/>
        </w:rPr>
      </w:pPr>
      <w:r w:rsidRPr="00BD05D7">
        <w:rPr>
          <w:rFonts w:ascii="Palatino Linotype" w:hAnsi="Palatino Linotype"/>
        </w:rPr>
        <w:t>References</w:t>
      </w:r>
    </w:p>
    <w:p w14:paraId="3D42DD44" w14:textId="27158E7D" w:rsidR="00402A64" w:rsidRPr="00BD05D7" w:rsidRDefault="00402A64" w:rsidP="005A7C51">
      <w:pPr>
        <w:ind w:left="720" w:hanging="720"/>
        <w:rPr>
          <w:rFonts w:ascii="Palatino Linotype" w:hAnsi="Palatino Linotype"/>
        </w:rPr>
      </w:pPr>
      <w:r w:rsidRPr="00BD05D7">
        <w:rPr>
          <w:rFonts w:ascii="Palatino Linotype" w:hAnsi="Palatino Linotype"/>
        </w:rPr>
        <w:t xml:space="preserve">Adair, Cassius and Cameron Awkward-Rich and Amy Marvin. 2020. Before trans studies. </w:t>
      </w:r>
      <w:r w:rsidRPr="00BD05D7">
        <w:rPr>
          <w:rFonts w:ascii="Palatino Linotype" w:hAnsi="Palatino Linotype"/>
          <w:i/>
          <w:iCs/>
        </w:rPr>
        <w:t xml:space="preserve">Transgender Studies Quarterly </w:t>
      </w:r>
      <w:r w:rsidRPr="00BD05D7">
        <w:rPr>
          <w:rFonts w:ascii="Palatino Linotype" w:hAnsi="Palatino Linotype"/>
        </w:rPr>
        <w:t xml:space="preserve">7 (3): 306-20. </w:t>
      </w:r>
    </w:p>
    <w:p w14:paraId="435EA55D" w14:textId="605ED1D4" w:rsidR="00A71025" w:rsidRPr="00BD05D7" w:rsidRDefault="00A71025" w:rsidP="005A7C51">
      <w:pPr>
        <w:ind w:left="720" w:hanging="720"/>
        <w:rPr>
          <w:rFonts w:ascii="Palatino Linotype" w:hAnsi="Palatino Linotype"/>
        </w:rPr>
      </w:pPr>
      <w:r w:rsidRPr="00BD05D7">
        <w:rPr>
          <w:rFonts w:ascii="Palatino Linotype" w:hAnsi="Palatino Linotype"/>
        </w:rPr>
        <w:t xml:space="preserve">Barber, Mike. 2011. </w:t>
      </w:r>
      <w:r w:rsidR="001305A2" w:rsidRPr="00BD05D7">
        <w:rPr>
          <w:rFonts w:ascii="Palatino Linotype" w:hAnsi="Palatino Linotype"/>
        </w:rPr>
        <w:t>‘</w:t>
      </w:r>
      <w:r w:rsidRPr="00BD05D7">
        <w:rPr>
          <w:rFonts w:ascii="Palatino Linotype" w:hAnsi="Palatino Linotype"/>
        </w:rPr>
        <w:t>Gay Caveman</w:t>
      </w:r>
      <w:r w:rsidR="001305A2" w:rsidRPr="00BD05D7">
        <w:rPr>
          <w:rFonts w:ascii="Palatino Linotype" w:hAnsi="Palatino Linotype"/>
        </w:rPr>
        <w:t>’</w:t>
      </w:r>
      <w:r w:rsidRPr="00BD05D7">
        <w:rPr>
          <w:rFonts w:ascii="Palatino Linotype" w:hAnsi="Palatino Linotype"/>
        </w:rPr>
        <w:t xml:space="preserve"> </w:t>
      </w:r>
      <w:r w:rsidR="001305A2" w:rsidRPr="00BD05D7">
        <w:rPr>
          <w:rFonts w:ascii="Palatino Linotype" w:hAnsi="Palatino Linotype"/>
        </w:rPr>
        <w:t>n</w:t>
      </w:r>
      <w:r w:rsidRPr="00BD05D7">
        <w:rPr>
          <w:rFonts w:ascii="Palatino Linotype" w:hAnsi="Palatino Linotype"/>
        </w:rPr>
        <w:t xml:space="preserve">ot </w:t>
      </w:r>
      <w:r w:rsidR="001305A2" w:rsidRPr="00BD05D7">
        <w:rPr>
          <w:rFonts w:ascii="Palatino Linotype" w:hAnsi="Palatino Linotype"/>
        </w:rPr>
        <w:t>d</w:t>
      </w:r>
      <w:r w:rsidRPr="00BD05D7">
        <w:rPr>
          <w:rFonts w:ascii="Palatino Linotype" w:hAnsi="Palatino Linotype"/>
        </w:rPr>
        <w:t xml:space="preserve">efinitely </w:t>
      </w:r>
      <w:r w:rsidR="001305A2" w:rsidRPr="00BD05D7">
        <w:rPr>
          <w:rFonts w:ascii="Palatino Linotype" w:hAnsi="Palatino Linotype"/>
        </w:rPr>
        <w:t>g</w:t>
      </w:r>
      <w:r w:rsidRPr="00BD05D7">
        <w:rPr>
          <w:rFonts w:ascii="Palatino Linotype" w:hAnsi="Palatino Linotype"/>
        </w:rPr>
        <w:t xml:space="preserve">ay nor </w:t>
      </w:r>
      <w:r w:rsidR="001305A2" w:rsidRPr="00BD05D7">
        <w:rPr>
          <w:rFonts w:ascii="Palatino Linotype" w:hAnsi="Palatino Linotype"/>
        </w:rPr>
        <w:t>c</w:t>
      </w:r>
      <w:r w:rsidRPr="00BD05D7">
        <w:rPr>
          <w:rFonts w:ascii="Palatino Linotype" w:hAnsi="Palatino Linotype"/>
        </w:rPr>
        <w:t xml:space="preserve">aveman, </w:t>
      </w:r>
      <w:r w:rsidR="001305A2" w:rsidRPr="00BD05D7">
        <w:rPr>
          <w:rFonts w:ascii="Palatino Linotype" w:hAnsi="Palatino Linotype"/>
        </w:rPr>
        <w:t>s</w:t>
      </w:r>
      <w:r w:rsidRPr="00BD05D7">
        <w:rPr>
          <w:rFonts w:ascii="Palatino Linotype" w:hAnsi="Palatino Linotype"/>
        </w:rPr>
        <w:t xml:space="preserve">ay </w:t>
      </w:r>
      <w:r w:rsidR="001305A2" w:rsidRPr="00BD05D7">
        <w:rPr>
          <w:rFonts w:ascii="Palatino Linotype" w:hAnsi="Palatino Linotype"/>
        </w:rPr>
        <w:t>a</w:t>
      </w:r>
      <w:r w:rsidRPr="00BD05D7">
        <w:rPr>
          <w:rFonts w:ascii="Palatino Linotype" w:hAnsi="Palatino Linotype"/>
        </w:rPr>
        <w:t>rchaeologists. </w:t>
      </w:r>
      <w:r w:rsidRPr="00BD05D7">
        <w:rPr>
          <w:rFonts w:ascii="Palatino Linotype" w:hAnsi="Palatino Linotype"/>
          <w:i/>
          <w:iCs/>
        </w:rPr>
        <w:t>Postmedia News</w:t>
      </w:r>
      <w:r w:rsidRPr="00BD05D7">
        <w:rPr>
          <w:rFonts w:ascii="Palatino Linotype" w:hAnsi="Palatino Linotype"/>
        </w:rPr>
        <w:t xml:space="preserve">, Apr 08. </w:t>
      </w:r>
      <w:hyperlink r:id="rId14" w:history="1">
        <w:r w:rsidRPr="00BD05D7">
          <w:rPr>
            <w:rStyle w:val="Hyperlink"/>
            <w:rFonts w:ascii="Palatino Linotype" w:hAnsi="Palatino Linotype"/>
          </w:rPr>
          <w:t>http://libproxy.usc.edu/login?url=https://www-proquest-com.libproxy1.usc.edu/wire-feeds/gay-caveman-not-definitely-nor-say-archaeologists/docview/861366712/se-2?accountid=14749</w:t>
        </w:r>
      </w:hyperlink>
      <w:r w:rsidRPr="00BD05D7">
        <w:rPr>
          <w:rFonts w:ascii="Palatino Linotype" w:hAnsi="Palatino Linotype"/>
        </w:rPr>
        <w:t>.</w:t>
      </w:r>
    </w:p>
    <w:p w14:paraId="5A9E2881" w14:textId="3E8135A1" w:rsidR="00F84B51" w:rsidRPr="00BD05D7" w:rsidRDefault="00F84B51" w:rsidP="005A7C51">
      <w:pPr>
        <w:ind w:left="720" w:hanging="720"/>
        <w:rPr>
          <w:rFonts w:ascii="Palatino Linotype" w:hAnsi="Palatino Linotype"/>
        </w:rPr>
      </w:pPr>
      <w:r w:rsidRPr="00BD05D7">
        <w:rPr>
          <w:rFonts w:ascii="Palatino Linotype" w:hAnsi="Palatino Linotype"/>
        </w:rPr>
        <w:t xml:space="preserve">Bey, Marquis. 2017. The trans*-ness of Blackness, the Blackness of trans*-ness. </w:t>
      </w:r>
      <w:r w:rsidRPr="00BD05D7">
        <w:rPr>
          <w:rFonts w:ascii="Palatino Linotype" w:hAnsi="Palatino Linotype"/>
          <w:i/>
          <w:iCs/>
        </w:rPr>
        <w:t xml:space="preserve">Transgender Studies Quarterly </w:t>
      </w:r>
      <w:r w:rsidRPr="00BD05D7">
        <w:rPr>
          <w:rFonts w:ascii="Palatino Linotype" w:hAnsi="Palatino Linotype"/>
        </w:rPr>
        <w:t>4 (2): 275-95.</w:t>
      </w:r>
    </w:p>
    <w:p w14:paraId="7DF32AC4" w14:textId="74601E04" w:rsidR="00F84B51" w:rsidRPr="00BD05D7" w:rsidRDefault="00F84B51" w:rsidP="005A7C51">
      <w:pPr>
        <w:ind w:left="720" w:hanging="720"/>
        <w:rPr>
          <w:rFonts w:ascii="Palatino Linotype" w:hAnsi="Palatino Linotype"/>
        </w:rPr>
      </w:pPr>
      <w:r w:rsidRPr="00BD05D7">
        <w:rPr>
          <w:rFonts w:ascii="Palatino Linotype" w:hAnsi="Palatino Linotype"/>
        </w:rPr>
        <w:t xml:space="preserve">Bey, Marquis. 2019. Black fugitivity un/gendered. </w:t>
      </w:r>
      <w:r w:rsidRPr="00BD05D7">
        <w:rPr>
          <w:rFonts w:ascii="Palatino Linotype" w:hAnsi="Palatino Linotype"/>
          <w:i/>
          <w:iCs/>
        </w:rPr>
        <w:t xml:space="preserve">The Black Scholar </w:t>
      </w:r>
      <w:r w:rsidRPr="00BD05D7">
        <w:rPr>
          <w:rFonts w:ascii="Palatino Linotype" w:hAnsi="Palatino Linotype"/>
        </w:rPr>
        <w:t>49 (1): 55-62.</w:t>
      </w:r>
    </w:p>
    <w:p w14:paraId="266C626F" w14:textId="01082B41" w:rsidR="00E15D82" w:rsidRPr="00BD05D7" w:rsidRDefault="00E15D82" w:rsidP="005A7C51">
      <w:pPr>
        <w:ind w:left="720" w:hanging="720"/>
        <w:rPr>
          <w:rFonts w:ascii="Palatino Linotype" w:hAnsi="Palatino Linotype"/>
        </w:rPr>
      </w:pPr>
      <w:r w:rsidRPr="00BD05D7">
        <w:rPr>
          <w:rFonts w:ascii="Palatino Linotype" w:hAnsi="Palatino Linotype"/>
        </w:rPr>
        <w:t xml:space="preserve">Chaudry, V. Varun. </w:t>
      </w:r>
      <w:r w:rsidR="005A538C" w:rsidRPr="00BD05D7">
        <w:rPr>
          <w:rFonts w:ascii="Palatino Linotype" w:hAnsi="Palatino Linotype"/>
        </w:rPr>
        <w:t xml:space="preserve">2020. </w:t>
      </w:r>
      <w:r w:rsidRPr="00BD05D7">
        <w:rPr>
          <w:rFonts w:ascii="Palatino Linotype" w:hAnsi="Palatino Linotype"/>
        </w:rPr>
        <w:t xml:space="preserve">On trans dissemblance: Or, why trans studies needs Black feminism. </w:t>
      </w:r>
      <w:r w:rsidRPr="00BD05D7">
        <w:rPr>
          <w:rFonts w:ascii="Palatino Linotype" w:hAnsi="Palatino Linotype"/>
          <w:i/>
          <w:iCs/>
        </w:rPr>
        <w:t xml:space="preserve">Signs: Journal of Women &amp; Culture in Society </w:t>
      </w:r>
      <w:r w:rsidRPr="00BD05D7">
        <w:rPr>
          <w:rFonts w:ascii="Palatino Linotype" w:hAnsi="Palatino Linotype"/>
        </w:rPr>
        <w:t>45 (3): 529-35.</w:t>
      </w:r>
    </w:p>
    <w:p w14:paraId="317007EC" w14:textId="016F1BC6" w:rsidR="00402A64" w:rsidRPr="00BD05D7" w:rsidRDefault="00402A64" w:rsidP="005A7C51">
      <w:pPr>
        <w:ind w:left="720" w:hanging="720"/>
        <w:rPr>
          <w:rFonts w:ascii="Palatino Linotype" w:hAnsi="Palatino Linotype"/>
        </w:rPr>
      </w:pPr>
      <w:r w:rsidRPr="00BD05D7">
        <w:rPr>
          <w:rFonts w:ascii="Palatino Linotype" w:hAnsi="Palatino Linotype"/>
        </w:rPr>
        <w:t xml:space="preserve">Chu, Andrea Long and Emmet </w:t>
      </w:r>
      <w:proofErr w:type="spellStart"/>
      <w:r w:rsidRPr="00BD05D7">
        <w:rPr>
          <w:rFonts w:ascii="Palatino Linotype" w:hAnsi="Palatino Linotype"/>
        </w:rPr>
        <w:t>Harsin</w:t>
      </w:r>
      <w:proofErr w:type="spellEnd"/>
      <w:r w:rsidRPr="00BD05D7">
        <w:rPr>
          <w:rFonts w:ascii="Palatino Linotype" w:hAnsi="Palatino Linotype"/>
        </w:rPr>
        <w:t xml:space="preserve"> Drager. 2019. After trans studies. </w:t>
      </w:r>
      <w:r w:rsidRPr="00BD05D7">
        <w:rPr>
          <w:rFonts w:ascii="Palatino Linotype" w:hAnsi="Palatino Linotype"/>
          <w:i/>
          <w:iCs/>
        </w:rPr>
        <w:t xml:space="preserve">Transgender Studies Quarterly </w:t>
      </w:r>
      <w:r w:rsidRPr="00BD05D7">
        <w:rPr>
          <w:rFonts w:ascii="Palatino Linotype" w:hAnsi="Palatino Linotype"/>
        </w:rPr>
        <w:t xml:space="preserve">6 (1): 103-16. </w:t>
      </w:r>
    </w:p>
    <w:p w14:paraId="75B51775" w14:textId="7E7449E8" w:rsidR="008E379C" w:rsidRPr="00BD05D7" w:rsidRDefault="008E379C" w:rsidP="005A7C51">
      <w:pPr>
        <w:ind w:left="720" w:hanging="720"/>
        <w:rPr>
          <w:rFonts w:ascii="Palatino Linotype" w:hAnsi="Palatino Linotype"/>
        </w:rPr>
      </w:pPr>
      <w:r w:rsidRPr="00BD05D7">
        <w:rPr>
          <w:rFonts w:ascii="Palatino Linotype" w:hAnsi="Palatino Linotype"/>
        </w:rPr>
        <w:t xml:space="preserve">Day, Madi. 2020. Indigenist </w:t>
      </w:r>
      <w:r w:rsidR="001305A2" w:rsidRPr="00BD05D7">
        <w:rPr>
          <w:rFonts w:ascii="Palatino Linotype" w:hAnsi="Palatino Linotype"/>
        </w:rPr>
        <w:t>o</w:t>
      </w:r>
      <w:r w:rsidRPr="00BD05D7">
        <w:rPr>
          <w:rFonts w:ascii="Palatino Linotype" w:hAnsi="Palatino Linotype"/>
        </w:rPr>
        <w:t xml:space="preserve">rigins: Institutionalizing Indigenous </w:t>
      </w:r>
      <w:r w:rsidR="001305A2" w:rsidRPr="00BD05D7">
        <w:rPr>
          <w:rFonts w:ascii="Palatino Linotype" w:hAnsi="Palatino Linotype"/>
        </w:rPr>
        <w:t>q</w:t>
      </w:r>
      <w:r w:rsidRPr="00BD05D7">
        <w:rPr>
          <w:rFonts w:ascii="Palatino Linotype" w:hAnsi="Palatino Linotype"/>
        </w:rPr>
        <w:t xml:space="preserve">ueer and </w:t>
      </w:r>
      <w:r w:rsidR="001305A2" w:rsidRPr="00BD05D7">
        <w:rPr>
          <w:rFonts w:ascii="Palatino Linotype" w:hAnsi="Palatino Linotype"/>
        </w:rPr>
        <w:t>t</w:t>
      </w:r>
      <w:r w:rsidRPr="00BD05D7">
        <w:rPr>
          <w:rFonts w:ascii="Palatino Linotype" w:hAnsi="Palatino Linotype"/>
        </w:rPr>
        <w:t xml:space="preserve">rans </w:t>
      </w:r>
      <w:r w:rsidR="001305A2" w:rsidRPr="00BD05D7">
        <w:rPr>
          <w:rFonts w:ascii="Palatino Linotype" w:hAnsi="Palatino Linotype"/>
        </w:rPr>
        <w:t>s</w:t>
      </w:r>
      <w:r w:rsidRPr="00BD05D7">
        <w:rPr>
          <w:rFonts w:ascii="Palatino Linotype" w:hAnsi="Palatino Linotype"/>
        </w:rPr>
        <w:t xml:space="preserve">tudies in Australia. </w:t>
      </w:r>
      <w:r w:rsidR="00175AD1" w:rsidRPr="00BD05D7">
        <w:rPr>
          <w:rFonts w:ascii="Palatino Linotype" w:hAnsi="Palatino Linotype"/>
          <w:i/>
          <w:iCs/>
        </w:rPr>
        <w:t xml:space="preserve">Transgender Studies Quarterly </w:t>
      </w:r>
      <w:r w:rsidR="00175AD1" w:rsidRPr="00BD05D7">
        <w:rPr>
          <w:rFonts w:ascii="Palatino Linotype" w:hAnsi="Palatino Linotype"/>
        </w:rPr>
        <w:t>7 (3): 367-73.</w:t>
      </w:r>
    </w:p>
    <w:p w14:paraId="4E445698" w14:textId="78C68EC5" w:rsidR="00E15D82" w:rsidRPr="00BD05D7" w:rsidRDefault="00E15D82" w:rsidP="005A7C51">
      <w:pPr>
        <w:ind w:left="720" w:hanging="720"/>
        <w:rPr>
          <w:rFonts w:ascii="Palatino Linotype" w:hAnsi="Palatino Linotype"/>
        </w:rPr>
      </w:pPr>
      <w:r w:rsidRPr="00BD05D7">
        <w:rPr>
          <w:rFonts w:ascii="Palatino Linotype" w:hAnsi="Palatino Linotype"/>
        </w:rPr>
        <w:t xml:space="preserve">Ellison, Treva and Kai M. Green and Matt Richardson and C. Riley </w:t>
      </w:r>
      <w:proofErr w:type="spellStart"/>
      <w:r w:rsidRPr="00BD05D7">
        <w:rPr>
          <w:rFonts w:ascii="Palatino Linotype" w:hAnsi="Palatino Linotype"/>
        </w:rPr>
        <w:t>Snorton</w:t>
      </w:r>
      <w:proofErr w:type="spellEnd"/>
      <w:r w:rsidRPr="00BD05D7">
        <w:rPr>
          <w:rFonts w:ascii="Palatino Linotype" w:hAnsi="Palatino Linotype"/>
        </w:rPr>
        <w:t xml:space="preserve">. 2017. We got issues: Towards a Black/trans* studies. </w:t>
      </w:r>
      <w:r w:rsidRPr="00BD05D7">
        <w:rPr>
          <w:rFonts w:ascii="Palatino Linotype" w:hAnsi="Palatino Linotype"/>
          <w:i/>
          <w:iCs/>
        </w:rPr>
        <w:t xml:space="preserve">Transgender Studies Quarterly </w:t>
      </w:r>
      <w:r w:rsidRPr="00BD05D7">
        <w:rPr>
          <w:rFonts w:ascii="Palatino Linotype" w:hAnsi="Palatino Linotype"/>
        </w:rPr>
        <w:t>4 (2): 162-69.</w:t>
      </w:r>
    </w:p>
    <w:p w14:paraId="181BDA53" w14:textId="70530C50" w:rsidR="00297758" w:rsidRPr="00BD05D7" w:rsidRDefault="008E379C" w:rsidP="005A7C51">
      <w:pPr>
        <w:ind w:left="720" w:hanging="720"/>
        <w:rPr>
          <w:rFonts w:ascii="Palatino Linotype" w:hAnsi="Palatino Linotype"/>
        </w:rPr>
      </w:pPr>
      <w:r w:rsidRPr="00BD05D7">
        <w:rPr>
          <w:rFonts w:ascii="Palatino Linotype" w:hAnsi="Palatino Linotype"/>
        </w:rPr>
        <w:t xml:space="preserve">Fanon, Frantz. 2008. </w:t>
      </w:r>
      <w:r w:rsidRPr="00BD05D7">
        <w:rPr>
          <w:rFonts w:ascii="Palatino Linotype" w:hAnsi="Palatino Linotype"/>
          <w:i/>
          <w:iCs/>
        </w:rPr>
        <w:t xml:space="preserve">Black </w:t>
      </w:r>
      <w:r w:rsidR="006A7C55" w:rsidRPr="00BD05D7">
        <w:rPr>
          <w:rFonts w:ascii="Palatino Linotype" w:hAnsi="Palatino Linotype"/>
          <w:i/>
          <w:iCs/>
        </w:rPr>
        <w:t>s</w:t>
      </w:r>
      <w:r w:rsidRPr="00BD05D7">
        <w:rPr>
          <w:rFonts w:ascii="Palatino Linotype" w:hAnsi="Palatino Linotype"/>
          <w:i/>
          <w:iCs/>
        </w:rPr>
        <w:t xml:space="preserve">kin, </w:t>
      </w:r>
      <w:r w:rsidR="006A7C55" w:rsidRPr="00BD05D7">
        <w:rPr>
          <w:rFonts w:ascii="Palatino Linotype" w:hAnsi="Palatino Linotype"/>
          <w:i/>
          <w:iCs/>
        </w:rPr>
        <w:t>w</w:t>
      </w:r>
      <w:r w:rsidRPr="00BD05D7">
        <w:rPr>
          <w:rFonts w:ascii="Palatino Linotype" w:hAnsi="Palatino Linotype"/>
          <w:i/>
          <w:iCs/>
        </w:rPr>
        <w:t xml:space="preserve">hite </w:t>
      </w:r>
      <w:r w:rsidR="006A7C55" w:rsidRPr="00BD05D7">
        <w:rPr>
          <w:rFonts w:ascii="Palatino Linotype" w:hAnsi="Palatino Linotype"/>
          <w:i/>
          <w:iCs/>
        </w:rPr>
        <w:t>m</w:t>
      </w:r>
      <w:r w:rsidRPr="00BD05D7">
        <w:rPr>
          <w:rFonts w:ascii="Palatino Linotype" w:hAnsi="Palatino Linotype"/>
          <w:i/>
          <w:iCs/>
        </w:rPr>
        <w:t>asks</w:t>
      </w:r>
      <w:r w:rsidRPr="00BD05D7">
        <w:rPr>
          <w:rFonts w:ascii="Palatino Linotype" w:hAnsi="Palatino Linotype"/>
        </w:rPr>
        <w:t>. New York: Grove Press</w:t>
      </w:r>
      <w:r w:rsidR="004C6BCA" w:rsidRPr="00BD05D7">
        <w:rPr>
          <w:rFonts w:ascii="Palatino Linotype" w:hAnsi="Palatino Linotype"/>
        </w:rPr>
        <w:t>.</w:t>
      </w:r>
    </w:p>
    <w:p w14:paraId="3D0C54B2" w14:textId="2F3FD5F4" w:rsidR="005575FC" w:rsidRPr="00BD05D7" w:rsidRDefault="005575FC" w:rsidP="005A7C51">
      <w:pPr>
        <w:ind w:left="720" w:hanging="720"/>
        <w:rPr>
          <w:rFonts w:ascii="Palatino Linotype" w:hAnsi="Palatino Linotype"/>
        </w:rPr>
      </w:pPr>
      <w:r w:rsidRPr="00BD05D7">
        <w:rPr>
          <w:rFonts w:ascii="Palatino Linotype" w:hAnsi="Palatino Linotype"/>
        </w:rPr>
        <w:lastRenderedPageBreak/>
        <w:t xml:space="preserve">Ferguson, Roderick A. 2004. </w:t>
      </w:r>
      <w:r w:rsidRPr="00BD05D7">
        <w:rPr>
          <w:rFonts w:ascii="Palatino Linotype" w:hAnsi="Palatino Linotype"/>
          <w:i/>
          <w:iCs/>
        </w:rPr>
        <w:t xml:space="preserve">Aberrations in Black: Towards a queer of color critique. </w:t>
      </w:r>
      <w:r w:rsidRPr="00BD05D7">
        <w:rPr>
          <w:rFonts w:ascii="Palatino Linotype" w:hAnsi="Palatino Linotype"/>
        </w:rPr>
        <w:t>Minneapolis: University of Minnesota Press.</w:t>
      </w:r>
    </w:p>
    <w:p w14:paraId="3EFFAC89" w14:textId="73C31B4C" w:rsidR="00807847" w:rsidRPr="00BD05D7" w:rsidRDefault="00807847" w:rsidP="005A7C51">
      <w:pPr>
        <w:ind w:left="720" w:hanging="720"/>
        <w:rPr>
          <w:rFonts w:ascii="Palatino Linotype" w:hAnsi="Palatino Linotype"/>
        </w:rPr>
      </w:pPr>
      <w:r w:rsidRPr="00BD05D7">
        <w:rPr>
          <w:rFonts w:ascii="Palatino Linotype" w:hAnsi="Palatino Linotype"/>
        </w:rPr>
        <w:t xml:space="preserve">Ferreira da Silva, Denise. 2007. </w:t>
      </w:r>
      <w:r w:rsidRPr="00BD05D7">
        <w:rPr>
          <w:rFonts w:ascii="Palatino Linotype" w:hAnsi="Palatino Linotype"/>
          <w:i/>
        </w:rPr>
        <w:t xml:space="preserve">Toward a global idea of race. </w:t>
      </w:r>
      <w:r w:rsidRPr="00BD05D7">
        <w:rPr>
          <w:rFonts w:ascii="Palatino Linotype" w:hAnsi="Palatino Linotype"/>
        </w:rPr>
        <w:t>Minneapolis: University of Minnesota Press.</w:t>
      </w:r>
    </w:p>
    <w:p w14:paraId="52068440" w14:textId="06ED49AD" w:rsidR="00E15D82" w:rsidRPr="00BD05D7" w:rsidRDefault="00E15D82" w:rsidP="005A7C51">
      <w:pPr>
        <w:ind w:left="720" w:hanging="720"/>
        <w:rPr>
          <w:rFonts w:ascii="Palatino Linotype" w:hAnsi="Palatino Linotype"/>
        </w:rPr>
      </w:pPr>
      <w:r w:rsidRPr="00BD05D7">
        <w:rPr>
          <w:rFonts w:ascii="Palatino Linotype" w:hAnsi="Palatino Linotype"/>
        </w:rPr>
        <w:t xml:space="preserve">Gill-Peterson, Julian. 2018. </w:t>
      </w:r>
      <w:r w:rsidRPr="00BD05D7">
        <w:rPr>
          <w:rFonts w:ascii="Palatino Linotype" w:hAnsi="Palatino Linotype"/>
          <w:i/>
          <w:iCs/>
        </w:rPr>
        <w:t xml:space="preserve">Histories of the transgender child. </w:t>
      </w:r>
      <w:r w:rsidRPr="00BD05D7">
        <w:rPr>
          <w:rFonts w:ascii="Palatino Linotype" w:hAnsi="Palatino Linotype"/>
        </w:rPr>
        <w:t>Minneapolis: University of Minnesota Press.</w:t>
      </w:r>
    </w:p>
    <w:p w14:paraId="175E19D2" w14:textId="438DA819" w:rsidR="004C6BCA" w:rsidRPr="00BD05D7" w:rsidRDefault="004C6BCA" w:rsidP="005A7C51">
      <w:pPr>
        <w:ind w:left="720" w:hanging="720"/>
        <w:rPr>
          <w:rFonts w:ascii="Palatino Linotype" w:hAnsi="Palatino Linotype"/>
        </w:rPr>
      </w:pPr>
      <w:r w:rsidRPr="00BD05D7">
        <w:rPr>
          <w:rFonts w:ascii="Palatino Linotype" w:hAnsi="Palatino Linotype"/>
        </w:rPr>
        <w:t xml:space="preserve">Green, Kai M. and Marquis Bey. 2017. Where Black feminist thought and trans* feminism meet: A conversation. </w:t>
      </w:r>
      <w:r w:rsidRPr="00BD05D7">
        <w:rPr>
          <w:rFonts w:ascii="Palatino Linotype" w:hAnsi="Palatino Linotype"/>
          <w:i/>
          <w:iCs/>
        </w:rPr>
        <w:t xml:space="preserve">Souls: A Critical Journal of Black Politics, Culture, and Society </w:t>
      </w:r>
      <w:r w:rsidRPr="00BD05D7">
        <w:rPr>
          <w:rFonts w:ascii="Palatino Linotype" w:hAnsi="Palatino Linotype"/>
        </w:rPr>
        <w:t>19 (4): 438-54.</w:t>
      </w:r>
    </w:p>
    <w:p w14:paraId="1A106C50" w14:textId="1E8935AD" w:rsidR="000712F7" w:rsidRPr="00BD05D7" w:rsidRDefault="00297758" w:rsidP="005A7C51">
      <w:pPr>
        <w:ind w:left="720" w:hanging="720"/>
        <w:rPr>
          <w:rFonts w:ascii="Palatino Linotype" w:hAnsi="Palatino Linotype"/>
        </w:rPr>
      </w:pPr>
      <w:proofErr w:type="spellStart"/>
      <w:r w:rsidRPr="00BD05D7">
        <w:rPr>
          <w:rFonts w:ascii="Palatino Linotype" w:hAnsi="Palatino Linotype"/>
        </w:rPr>
        <w:t>Haefele</w:t>
      </w:r>
      <w:proofErr w:type="spellEnd"/>
      <w:r w:rsidRPr="00BD05D7">
        <w:rPr>
          <w:rFonts w:ascii="Palatino Linotype" w:hAnsi="Palatino Linotype"/>
        </w:rPr>
        <w:t xml:space="preserve">-Thomas, </w:t>
      </w:r>
      <w:proofErr w:type="spellStart"/>
      <w:r w:rsidRPr="00BD05D7">
        <w:rPr>
          <w:rFonts w:ascii="Palatino Linotype" w:hAnsi="Palatino Linotype"/>
        </w:rPr>
        <w:t>Ardel</w:t>
      </w:r>
      <w:proofErr w:type="spellEnd"/>
      <w:r w:rsidRPr="00BD05D7">
        <w:rPr>
          <w:rFonts w:ascii="Palatino Linotype" w:hAnsi="Palatino Linotype"/>
        </w:rPr>
        <w:t xml:space="preserve">. 2019. </w:t>
      </w:r>
      <w:r w:rsidRPr="00BD05D7">
        <w:rPr>
          <w:rFonts w:ascii="Palatino Linotype" w:hAnsi="Palatino Linotype"/>
          <w:i/>
          <w:iCs/>
        </w:rPr>
        <w:t xml:space="preserve">Introduction to </w:t>
      </w:r>
      <w:r w:rsidR="001305A2" w:rsidRPr="00BD05D7">
        <w:rPr>
          <w:rFonts w:ascii="Palatino Linotype" w:hAnsi="Palatino Linotype"/>
          <w:i/>
          <w:iCs/>
        </w:rPr>
        <w:t>t</w:t>
      </w:r>
      <w:r w:rsidRPr="00BD05D7">
        <w:rPr>
          <w:rFonts w:ascii="Palatino Linotype" w:hAnsi="Palatino Linotype"/>
          <w:i/>
          <w:iCs/>
        </w:rPr>
        <w:t xml:space="preserve">ransgender </w:t>
      </w:r>
      <w:r w:rsidR="001305A2" w:rsidRPr="00BD05D7">
        <w:rPr>
          <w:rFonts w:ascii="Palatino Linotype" w:hAnsi="Palatino Linotype"/>
          <w:i/>
          <w:iCs/>
        </w:rPr>
        <w:t>s</w:t>
      </w:r>
      <w:r w:rsidRPr="00BD05D7">
        <w:rPr>
          <w:rFonts w:ascii="Palatino Linotype" w:hAnsi="Palatino Linotype"/>
          <w:i/>
          <w:iCs/>
        </w:rPr>
        <w:t xml:space="preserve">tudies. </w:t>
      </w:r>
      <w:r w:rsidRPr="00BD05D7">
        <w:rPr>
          <w:rFonts w:ascii="Palatino Linotype" w:hAnsi="Palatino Linotype"/>
        </w:rPr>
        <w:t>New York: Harrington Park Press.</w:t>
      </w:r>
    </w:p>
    <w:p w14:paraId="10DCF0EA" w14:textId="6D6547D6" w:rsidR="00402A64" w:rsidRPr="00BD05D7" w:rsidRDefault="00402A64" w:rsidP="005A7C51">
      <w:pPr>
        <w:ind w:left="720" w:hanging="720"/>
        <w:rPr>
          <w:rFonts w:ascii="Palatino Linotype" w:hAnsi="Palatino Linotype"/>
        </w:rPr>
      </w:pPr>
      <w:r w:rsidRPr="00BD05D7">
        <w:rPr>
          <w:rFonts w:ascii="Palatino Linotype" w:hAnsi="Palatino Linotype"/>
        </w:rPr>
        <w:t xml:space="preserve">Keegan, </w:t>
      </w:r>
      <w:proofErr w:type="spellStart"/>
      <w:r w:rsidRPr="00BD05D7">
        <w:rPr>
          <w:rFonts w:ascii="Palatino Linotype" w:hAnsi="Palatino Linotype"/>
        </w:rPr>
        <w:t>Cáel</w:t>
      </w:r>
      <w:proofErr w:type="spellEnd"/>
      <w:r w:rsidRPr="00BD05D7">
        <w:rPr>
          <w:rFonts w:ascii="Palatino Linotype" w:hAnsi="Palatino Linotype"/>
        </w:rPr>
        <w:t xml:space="preserve">. 2020. Against queer theory. </w:t>
      </w:r>
      <w:r w:rsidRPr="00BD05D7">
        <w:rPr>
          <w:rFonts w:ascii="Palatino Linotype" w:hAnsi="Palatino Linotype"/>
          <w:i/>
          <w:iCs/>
        </w:rPr>
        <w:t xml:space="preserve">Transgender Studies Quarterly </w:t>
      </w:r>
      <w:r w:rsidRPr="00BD05D7">
        <w:rPr>
          <w:rFonts w:ascii="Palatino Linotype" w:hAnsi="Palatino Linotype"/>
        </w:rPr>
        <w:t>7 (3): 349-53.</w:t>
      </w:r>
    </w:p>
    <w:p w14:paraId="71A8FB9C" w14:textId="26A97D31" w:rsidR="00AE4ED7" w:rsidRPr="00BD05D7" w:rsidRDefault="00AE4ED7" w:rsidP="005A7C51">
      <w:pPr>
        <w:ind w:left="720" w:hanging="720"/>
        <w:rPr>
          <w:rFonts w:ascii="Palatino Linotype" w:hAnsi="Palatino Linotype"/>
        </w:rPr>
      </w:pPr>
      <w:r w:rsidRPr="00BD05D7">
        <w:rPr>
          <w:rFonts w:ascii="Palatino Linotype" w:hAnsi="Palatino Linotype"/>
        </w:rPr>
        <w:t xml:space="preserve">Krell, Elías Cosenza. 2017. </w:t>
      </w:r>
      <w:r w:rsidR="006A7C55" w:rsidRPr="00BD05D7">
        <w:rPr>
          <w:rFonts w:ascii="Palatino Linotype" w:hAnsi="Palatino Linotype"/>
        </w:rPr>
        <w:t xml:space="preserve">Is transmisogyny killing trans women of </w:t>
      </w:r>
      <w:proofErr w:type="gramStart"/>
      <w:r w:rsidR="006A7C55" w:rsidRPr="00BD05D7">
        <w:rPr>
          <w:rFonts w:ascii="Palatino Linotype" w:hAnsi="Palatino Linotype"/>
        </w:rPr>
        <w:t>color?:</w:t>
      </w:r>
      <w:proofErr w:type="gramEnd"/>
      <w:r w:rsidR="006A7C55" w:rsidRPr="00BD05D7">
        <w:rPr>
          <w:rFonts w:ascii="Palatino Linotype" w:hAnsi="Palatino Linotype"/>
        </w:rPr>
        <w:t xml:space="preserve"> Black trans feminisms and the exigencies of white femininity. </w:t>
      </w:r>
      <w:r w:rsidR="006A7C55" w:rsidRPr="00BD05D7">
        <w:rPr>
          <w:rFonts w:ascii="Palatino Linotype" w:hAnsi="Palatino Linotype"/>
          <w:i/>
          <w:iCs/>
        </w:rPr>
        <w:t xml:space="preserve">Transgender Studies Quarterly </w:t>
      </w:r>
      <w:r w:rsidR="006A7C55" w:rsidRPr="00BD05D7">
        <w:rPr>
          <w:rFonts w:ascii="Palatino Linotype" w:hAnsi="Palatino Linotype"/>
        </w:rPr>
        <w:t>4 (2): 226-42.</w:t>
      </w:r>
    </w:p>
    <w:p w14:paraId="0BBCA213" w14:textId="62446C18" w:rsidR="003E4354" w:rsidRPr="00BD05D7" w:rsidRDefault="000712F7" w:rsidP="005A7C51">
      <w:pPr>
        <w:ind w:left="720" w:hanging="720"/>
        <w:rPr>
          <w:rFonts w:ascii="Palatino Linotype" w:hAnsi="Palatino Linotype"/>
        </w:rPr>
      </w:pPr>
      <w:r w:rsidRPr="00BD05D7">
        <w:rPr>
          <w:rFonts w:ascii="Palatino Linotype" w:hAnsi="Palatino Linotype"/>
        </w:rPr>
        <w:t>Lamble, Sarah. 2008. Retelling</w:t>
      </w:r>
      <w:r w:rsidR="008E379C" w:rsidRPr="00BD05D7">
        <w:rPr>
          <w:rFonts w:ascii="Palatino Linotype" w:hAnsi="Palatino Linotype"/>
        </w:rPr>
        <w:t xml:space="preserve"> </w:t>
      </w:r>
      <w:r w:rsidRPr="00BD05D7">
        <w:rPr>
          <w:rFonts w:ascii="Palatino Linotype" w:hAnsi="Palatino Linotype"/>
        </w:rPr>
        <w:t xml:space="preserve">racialized violence, remaking white innocence: The politics of interlocking oppression in transgender day of remembrance. </w:t>
      </w:r>
      <w:r w:rsidRPr="00BD05D7">
        <w:rPr>
          <w:rFonts w:ascii="Palatino Linotype" w:hAnsi="Palatino Linotype"/>
          <w:i/>
          <w:iCs/>
        </w:rPr>
        <w:t xml:space="preserve">Sexuality Research and Social Policy </w:t>
      </w:r>
      <w:r w:rsidRPr="00BD05D7">
        <w:rPr>
          <w:rFonts w:ascii="Palatino Linotype" w:hAnsi="Palatino Linotype"/>
        </w:rPr>
        <w:t xml:space="preserve">5 (24): </w:t>
      </w:r>
    </w:p>
    <w:p w14:paraId="7D8A9E43" w14:textId="4D682A99" w:rsidR="008E379C" w:rsidRPr="00BD05D7" w:rsidRDefault="003E4354" w:rsidP="005A7C51">
      <w:pPr>
        <w:ind w:left="720" w:hanging="720"/>
        <w:rPr>
          <w:rFonts w:ascii="Palatino Linotype" w:hAnsi="Palatino Linotype"/>
          <w:lang w:val="fr-FR"/>
        </w:rPr>
      </w:pPr>
      <w:r w:rsidRPr="00BD05D7">
        <w:rPr>
          <w:rFonts w:ascii="Palatino Linotype" w:hAnsi="Palatino Linotype"/>
        </w:rPr>
        <w:t>McDowell, Adam. 2011.</w:t>
      </w:r>
      <w:r w:rsidRPr="00BD05D7">
        <w:rPr>
          <w:rFonts w:ascii="Palatino Linotype" w:hAnsi="Palatino Linotype"/>
          <w:i/>
          <w:iCs/>
        </w:rPr>
        <w:t xml:space="preserve"> </w:t>
      </w:r>
      <w:r w:rsidRPr="00BD05D7">
        <w:rPr>
          <w:rFonts w:ascii="Palatino Linotype" w:hAnsi="Palatino Linotype"/>
        </w:rPr>
        <w:t xml:space="preserve">Sex in the Copper Age; Czech </w:t>
      </w:r>
      <w:r w:rsidR="006A7C55" w:rsidRPr="00BD05D7">
        <w:rPr>
          <w:rFonts w:ascii="Palatino Linotype" w:hAnsi="Palatino Linotype"/>
        </w:rPr>
        <w:t>a</w:t>
      </w:r>
      <w:r w:rsidRPr="00BD05D7">
        <w:rPr>
          <w:rFonts w:ascii="Palatino Linotype" w:hAnsi="Palatino Linotype"/>
        </w:rPr>
        <w:t>rcheologists have found a '</w:t>
      </w:r>
      <w:r w:rsidR="006A7C55" w:rsidRPr="00BD05D7">
        <w:rPr>
          <w:rFonts w:ascii="Palatino Linotype" w:hAnsi="Palatino Linotype"/>
        </w:rPr>
        <w:t>g</w:t>
      </w:r>
      <w:r w:rsidRPr="00BD05D7">
        <w:rPr>
          <w:rFonts w:ascii="Palatino Linotype" w:hAnsi="Palatino Linotype"/>
        </w:rPr>
        <w:t xml:space="preserve">ay </w:t>
      </w:r>
      <w:r w:rsidR="006A7C55" w:rsidRPr="00BD05D7">
        <w:rPr>
          <w:rFonts w:ascii="Palatino Linotype" w:hAnsi="Palatino Linotype"/>
        </w:rPr>
        <w:t>c</w:t>
      </w:r>
      <w:r w:rsidRPr="00BD05D7">
        <w:rPr>
          <w:rFonts w:ascii="Palatino Linotype" w:hAnsi="Palatino Linotype"/>
        </w:rPr>
        <w:t>aveman</w:t>
      </w:r>
      <w:r w:rsidR="001305A2" w:rsidRPr="00BD05D7">
        <w:rPr>
          <w:rFonts w:ascii="Palatino Linotype" w:hAnsi="Palatino Linotype"/>
        </w:rPr>
        <w:t>,</w:t>
      </w:r>
      <w:r w:rsidRPr="00BD05D7">
        <w:rPr>
          <w:rFonts w:ascii="Palatino Linotype" w:hAnsi="Palatino Linotype"/>
        </w:rPr>
        <w:t xml:space="preserve">' but </w:t>
      </w:r>
      <w:r w:rsidR="000712F7" w:rsidRPr="00BD05D7">
        <w:rPr>
          <w:rFonts w:ascii="Palatino Linotype" w:hAnsi="Palatino Linotype"/>
        </w:rPr>
        <w:t>c</w:t>
      </w:r>
      <w:r w:rsidRPr="00BD05D7">
        <w:rPr>
          <w:rFonts w:ascii="Palatino Linotype" w:hAnsi="Palatino Linotype"/>
        </w:rPr>
        <w:t xml:space="preserve">ritics </w:t>
      </w:r>
      <w:r w:rsidR="000712F7" w:rsidRPr="00BD05D7">
        <w:rPr>
          <w:rFonts w:ascii="Palatino Linotype" w:hAnsi="Palatino Linotype"/>
        </w:rPr>
        <w:t>s</w:t>
      </w:r>
      <w:r w:rsidRPr="00BD05D7">
        <w:rPr>
          <w:rFonts w:ascii="Palatino Linotype" w:hAnsi="Palatino Linotype"/>
        </w:rPr>
        <w:t xml:space="preserve">ay </w:t>
      </w:r>
      <w:r w:rsidR="000712F7" w:rsidRPr="00BD05D7">
        <w:rPr>
          <w:rFonts w:ascii="Palatino Linotype" w:hAnsi="Palatino Linotype"/>
        </w:rPr>
        <w:t>h</w:t>
      </w:r>
      <w:r w:rsidRPr="00BD05D7">
        <w:rPr>
          <w:rFonts w:ascii="Palatino Linotype" w:hAnsi="Palatino Linotype"/>
        </w:rPr>
        <w:t xml:space="preserve">e may </w:t>
      </w:r>
      <w:r w:rsidR="000712F7" w:rsidRPr="00BD05D7">
        <w:rPr>
          <w:rFonts w:ascii="Palatino Linotype" w:hAnsi="Palatino Linotype"/>
        </w:rPr>
        <w:t>n</w:t>
      </w:r>
      <w:r w:rsidRPr="00BD05D7">
        <w:rPr>
          <w:rFonts w:ascii="Palatino Linotype" w:hAnsi="Palatino Linotype"/>
        </w:rPr>
        <w:t xml:space="preserve">ot have been </w:t>
      </w:r>
      <w:proofErr w:type="gramStart"/>
      <w:r w:rsidR="000712F7" w:rsidRPr="00BD05D7">
        <w:rPr>
          <w:rFonts w:ascii="Palatino Linotype" w:hAnsi="Palatino Linotype"/>
        </w:rPr>
        <w:t>g</w:t>
      </w:r>
      <w:r w:rsidRPr="00BD05D7">
        <w:rPr>
          <w:rFonts w:ascii="Palatino Linotype" w:hAnsi="Palatino Linotype"/>
        </w:rPr>
        <w:t>ay, and</w:t>
      </w:r>
      <w:proofErr w:type="gramEnd"/>
      <w:r w:rsidRPr="00BD05D7">
        <w:rPr>
          <w:rFonts w:ascii="Palatino Linotype" w:hAnsi="Palatino Linotype"/>
        </w:rPr>
        <w:t xml:space="preserve"> </w:t>
      </w:r>
      <w:r w:rsidR="000712F7" w:rsidRPr="00BD05D7">
        <w:rPr>
          <w:rFonts w:ascii="Palatino Linotype" w:hAnsi="Palatino Linotype"/>
        </w:rPr>
        <w:t>w</w:t>
      </w:r>
      <w:r w:rsidRPr="00BD05D7">
        <w:rPr>
          <w:rFonts w:ascii="Palatino Linotype" w:hAnsi="Palatino Linotype"/>
        </w:rPr>
        <w:t xml:space="preserve">asn't a </w:t>
      </w:r>
      <w:r w:rsidR="000712F7" w:rsidRPr="00BD05D7">
        <w:rPr>
          <w:rFonts w:ascii="Palatino Linotype" w:hAnsi="Palatino Linotype"/>
        </w:rPr>
        <w:t>c</w:t>
      </w:r>
      <w:r w:rsidRPr="00BD05D7">
        <w:rPr>
          <w:rFonts w:ascii="Palatino Linotype" w:hAnsi="Palatino Linotype"/>
        </w:rPr>
        <w:t>aveman.</w:t>
      </w:r>
      <w:r w:rsidRPr="00BD05D7">
        <w:rPr>
          <w:rFonts w:ascii="Palatino Linotype" w:hAnsi="Palatino Linotype"/>
          <w:i/>
          <w:iCs/>
        </w:rPr>
        <w:t> </w:t>
      </w:r>
      <w:r w:rsidRPr="00BD05D7">
        <w:rPr>
          <w:rFonts w:ascii="Palatino Linotype" w:hAnsi="Palatino Linotype"/>
          <w:i/>
          <w:iCs/>
          <w:lang w:val="fr-FR"/>
        </w:rPr>
        <w:t>National Post</w:t>
      </w:r>
      <w:r w:rsidRPr="00BD05D7">
        <w:rPr>
          <w:rFonts w:ascii="Palatino Linotype" w:hAnsi="Palatino Linotype"/>
          <w:lang w:val="fr-FR"/>
        </w:rPr>
        <w:t xml:space="preserve">, </w:t>
      </w:r>
      <w:proofErr w:type="spellStart"/>
      <w:r w:rsidRPr="00BD05D7">
        <w:rPr>
          <w:rFonts w:ascii="Palatino Linotype" w:hAnsi="Palatino Linotype"/>
          <w:lang w:val="fr-FR"/>
        </w:rPr>
        <w:t>Apr</w:t>
      </w:r>
      <w:proofErr w:type="spellEnd"/>
      <w:r w:rsidRPr="00BD05D7">
        <w:rPr>
          <w:rFonts w:ascii="Palatino Linotype" w:hAnsi="Palatino Linotype"/>
          <w:lang w:val="fr-FR"/>
        </w:rPr>
        <w:t xml:space="preserve"> 16. </w:t>
      </w:r>
      <w:hyperlink r:id="rId15" w:history="1">
        <w:r w:rsidRPr="00BD05D7">
          <w:rPr>
            <w:rStyle w:val="Hyperlink"/>
            <w:rFonts w:ascii="Palatino Linotype" w:hAnsi="Palatino Linotype"/>
            <w:lang w:val="fr-FR"/>
          </w:rPr>
          <w:t>http://libproxy.usc.edu/login?url=https://www-proquest-com.libproxy1.usc.edu/newspapers/sex-copper-age-czech-archeologists-have-found-gay/docview/862400914/se-2?accountid=14749</w:t>
        </w:r>
      </w:hyperlink>
      <w:r w:rsidRPr="00BD05D7">
        <w:rPr>
          <w:rFonts w:ascii="Palatino Linotype" w:hAnsi="Palatino Linotype"/>
          <w:lang w:val="fr-FR"/>
        </w:rPr>
        <w:t>.</w:t>
      </w:r>
    </w:p>
    <w:p w14:paraId="10B6769B" w14:textId="5629BAC4" w:rsidR="0060246C" w:rsidRPr="00BD05D7" w:rsidRDefault="009A48E3" w:rsidP="005A7C51">
      <w:pPr>
        <w:ind w:left="720" w:hanging="720"/>
        <w:rPr>
          <w:rFonts w:ascii="Palatino Linotype" w:hAnsi="Palatino Linotype"/>
        </w:rPr>
      </w:pPr>
      <w:proofErr w:type="spellStart"/>
      <w:r w:rsidRPr="00BD05D7">
        <w:rPr>
          <w:rFonts w:ascii="Palatino Linotype" w:hAnsi="Palatino Linotype"/>
        </w:rPr>
        <w:t>Snorton</w:t>
      </w:r>
      <w:proofErr w:type="spellEnd"/>
      <w:r w:rsidRPr="00BD05D7">
        <w:rPr>
          <w:rFonts w:ascii="Palatino Linotype" w:hAnsi="Palatino Linotype"/>
        </w:rPr>
        <w:t xml:space="preserve">, C. Riley. </w:t>
      </w:r>
      <w:r w:rsidR="008E379C" w:rsidRPr="00BD05D7">
        <w:rPr>
          <w:rFonts w:ascii="Palatino Linotype" w:hAnsi="Palatino Linotype"/>
        </w:rPr>
        <w:t xml:space="preserve">2017. </w:t>
      </w:r>
      <w:r w:rsidRPr="00BD05D7">
        <w:rPr>
          <w:rFonts w:ascii="Palatino Linotype" w:hAnsi="Palatino Linotype"/>
          <w:i/>
        </w:rPr>
        <w:t xml:space="preserve">Black on </w:t>
      </w:r>
      <w:r w:rsidR="006A7C55" w:rsidRPr="00BD05D7">
        <w:rPr>
          <w:rFonts w:ascii="Palatino Linotype" w:hAnsi="Palatino Linotype"/>
          <w:i/>
        </w:rPr>
        <w:t>b</w:t>
      </w:r>
      <w:r w:rsidRPr="00BD05D7">
        <w:rPr>
          <w:rFonts w:ascii="Palatino Linotype" w:hAnsi="Palatino Linotype"/>
          <w:i/>
        </w:rPr>
        <w:t xml:space="preserve">oth </w:t>
      </w:r>
      <w:r w:rsidR="006A7C55" w:rsidRPr="00BD05D7">
        <w:rPr>
          <w:rFonts w:ascii="Palatino Linotype" w:hAnsi="Palatino Linotype"/>
          <w:i/>
        </w:rPr>
        <w:t>s</w:t>
      </w:r>
      <w:r w:rsidRPr="00BD05D7">
        <w:rPr>
          <w:rFonts w:ascii="Palatino Linotype" w:hAnsi="Palatino Linotype"/>
          <w:i/>
        </w:rPr>
        <w:t xml:space="preserve">ides: A </w:t>
      </w:r>
      <w:r w:rsidR="006A7C55" w:rsidRPr="00BD05D7">
        <w:rPr>
          <w:rFonts w:ascii="Palatino Linotype" w:hAnsi="Palatino Linotype"/>
          <w:i/>
        </w:rPr>
        <w:t>r</w:t>
      </w:r>
      <w:r w:rsidRPr="00BD05D7">
        <w:rPr>
          <w:rFonts w:ascii="Palatino Linotype" w:hAnsi="Palatino Linotype"/>
          <w:i/>
        </w:rPr>
        <w:t xml:space="preserve">acial </w:t>
      </w:r>
      <w:r w:rsidR="006A7C55" w:rsidRPr="00BD05D7">
        <w:rPr>
          <w:rFonts w:ascii="Palatino Linotype" w:hAnsi="Palatino Linotype"/>
          <w:i/>
        </w:rPr>
        <w:t>h</w:t>
      </w:r>
      <w:r w:rsidRPr="00BD05D7">
        <w:rPr>
          <w:rFonts w:ascii="Palatino Linotype" w:hAnsi="Palatino Linotype"/>
          <w:i/>
        </w:rPr>
        <w:t xml:space="preserve">istory of </w:t>
      </w:r>
      <w:r w:rsidR="006A7C55" w:rsidRPr="00BD05D7">
        <w:rPr>
          <w:rFonts w:ascii="Palatino Linotype" w:hAnsi="Palatino Linotype"/>
          <w:i/>
        </w:rPr>
        <w:t>t</w:t>
      </w:r>
      <w:r w:rsidRPr="00BD05D7">
        <w:rPr>
          <w:rFonts w:ascii="Palatino Linotype" w:hAnsi="Palatino Linotype"/>
          <w:i/>
        </w:rPr>
        <w:t xml:space="preserve">rans </w:t>
      </w:r>
      <w:r w:rsidR="006A7C55" w:rsidRPr="00BD05D7">
        <w:rPr>
          <w:rFonts w:ascii="Palatino Linotype" w:hAnsi="Palatino Linotype"/>
          <w:i/>
        </w:rPr>
        <w:t>i</w:t>
      </w:r>
      <w:r w:rsidRPr="00BD05D7">
        <w:rPr>
          <w:rFonts w:ascii="Palatino Linotype" w:hAnsi="Palatino Linotype"/>
          <w:i/>
        </w:rPr>
        <w:t xml:space="preserve">dentity. </w:t>
      </w:r>
      <w:r w:rsidRPr="00BD05D7">
        <w:rPr>
          <w:rFonts w:ascii="Palatino Linotype" w:hAnsi="Palatino Linotype"/>
        </w:rPr>
        <w:t>Minneapolis: University of Minnesota Press.</w:t>
      </w:r>
    </w:p>
    <w:p w14:paraId="7703EB00" w14:textId="0FE8EBA5" w:rsidR="0060246C" w:rsidRPr="00BD05D7" w:rsidRDefault="0060246C" w:rsidP="005A7C51">
      <w:pPr>
        <w:ind w:left="720" w:hanging="720"/>
        <w:rPr>
          <w:rFonts w:ascii="Palatino Linotype" w:hAnsi="Palatino Linotype"/>
        </w:rPr>
      </w:pPr>
      <w:r w:rsidRPr="00BD05D7">
        <w:rPr>
          <w:rFonts w:ascii="Palatino Linotype" w:hAnsi="Palatino Linotype"/>
        </w:rPr>
        <w:t>Spillers, Hortense.</w:t>
      </w:r>
      <w:r w:rsidR="008E379C" w:rsidRPr="00BD05D7">
        <w:rPr>
          <w:rFonts w:ascii="Palatino Linotype" w:hAnsi="Palatino Linotype"/>
        </w:rPr>
        <w:t xml:space="preserve"> 2003.</w:t>
      </w:r>
      <w:r w:rsidRPr="00BD05D7">
        <w:rPr>
          <w:rFonts w:ascii="Palatino Linotype" w:hAnsi="Palatino Linotype"/>
        </w:rPr>
        <w:t xml:space="preserve"> </w:t>
      </w:r>
      <w:r w:rsidRPr="00BD05D7">
        <w:rPr>
          <w:rFonts w:ascii="Palatino Linotype" w:hAnsi="Palatino Linotype"/>
          <w:i/>
        </w:rPr>
        <w:t xml:space="preserve">Black, </w:t>
      </w:r>
      <w:r w:rsidR="006A7C55" w:rsidRPr="00BD05D7">
        <w:rPr>
          <w:rFonts w:ascii="Palatino Linotype" w:hAnsi="Palatino Linotype"/>
          <w:i/>
        </w:rPr>
        <w:t>w</w:t>
      </w:r>
      <w:r w:rsidRPr="00BD05D7">
        <w:rPr>
          <w:rFonts w:ascii="Palatino Linotype" w:hAnsi="Palatino Linotype"/>
          <w:i/>
        </w:rPr>
        <w:t xml:space="preserve">hite, and in </w:t>
      </w:r>
      <w:r w:rsidR="006A7C55" w:rsidRPr="00BD05D7">
        <w:rPr>
          <w:rFonts w:ascii="Palatino Linotype" w:hAnsi="Palatino Linotype"/>
          <w:i/>
        </w:rPr>
        <w:t>c</w:t>
      </w:r>
      <w:r w:rsidRPr="00BD05D7">
        <w:rPr>
          <w:rFonts w:ascii="Palatino Linotype" w:hAnsi="Palatino Linotype"/>
          <w:i/>
        </w:rPr>
        <w:t xml:space="preserve">olor: Essays on American </w:t>
      </w:r>
      <w:r w:rsidR="006A7C55" w:rsidRPr="00BD05D7">
        <w:rPr>
          <w:rFonts w:ascii="Palatino Linotype" w:hAnsi="Palatino Linotype"/>
          <w:i/>
        </w:rPr>
        <w:t>l</w:t>
      </w:r>
      <w:r w:rsidRPr="00BD05D7">
        <w:rPr>
          <w:rFonts w:ascii="Palatino Linotype" w:hAnsi="Palatino Linotype"/>
          <w:i/>
        </w:rPr>
        <w:t xml:space="preserve">iterature and </w:t>
      </w:r>
      <w:r w:rsidR="006A7C55" w:rsidRPr="00BD05D7">
        <w:rPr>
          <w:rFonts w:ascii="Palatino Linotype" w:hAnsi="Palatino Linotype"/>
          <w:i/>
        </w:rPr>
        <w:t>c</w:t>
      </w:r>
      <w:r w:rsidRPr="00BD05D7">
        <w:rPr>
          <w:rFonts w:ascii="Palatino Linotype" w:hAnsi="Palatino Linotype"/>
          <w:i/>
        </w:rPr>
        <w:t xml:space="preserve">ulture. </w:t>
      </w:r>
      <w:r w:rsidRPr="00BD05D7">
        <w:rPr>
          <w:rFonts w:ascii="Palatino Linotype" w:hAnsi="Palatino Linotype"/>
        </w:rPr>
        <w:t>Chicago: University of Chicago Press.</w:t>
      </w:r>
    </w:p>
    <w:p w14:paraId="75A4BF9A" w14:textId="3D45E8AC" w:rsidR="002A065F" w:rsidRPr="00BD05D7" w:rsidRDefault="002A065F" w:rsidP="005A7C51">
      <w:pPr>
        <w:ind w:left="720" w:hanging="720"/>
        <w:rPr>
          <w:rFonts w:ascii="Palatino Linotype" w:hAnsi="Palatino Linotype"/>
        </w:rPr>
      </w:pPr>
      <w:r w:rsidRPr="00BD05D7">
        <w:rPr>
          <w:rFonts w:ascii="Palatino Linotype" w:hAnsi="Palatino Linotype"/>
        </w:rPr>
        <w:t xml:space="preserve">Spillers, Hortense and </w:t>
      </w:r>
      <w:proofErr w:type="spellStart"/>
      <w:r w:rsidRPr="00BD05D7">
        <w:rPr>
          <w:rFonts w:ascii="Palatino Linotype" w:hAnsi="Palatino Linotype"/>
        </w:rPr>
        <w:t>Saidiya</w:t>
      </w:r>
      <w:proofErr w:type="spellEnd"/>
      <w:r w:rsidRPr="00BD05D7">
        <w:rPr>
          <w:rFonts w:ascii="Palatino Linotype" w:hAnsi="Palatino Linotype"/>
        </w:rPr>
        <w:t xml:space="preserve"> Hartman and Farah Jasmine Griffin and Shelley Eversley and Jennifer L. Morgan. 2007. “</w:t>
      </w:r>
      <w:proofErr w:type="spellStart"/>
      <w:r w:rsidRPr="00BD05D7">
        <w:rPr>
          <w:rFonts w:ascii="Palatino Linotype" w:hAnsi="Palatino Linotype"/>
        </w:rPr>
        <w:t>Whatcha</w:t>
      </w:r>
      <w:proofErr w:type="spellEnd"/>
      <w:r w:rsidRPr="00BD05D7">
        <w:rPr>
          <w:rFonts w:ascii="Palatino Linotype" w:hAnsi="Palatino Linotype"/>
        </w:rPr>
        <w:t xml:space="preserve"> </w:t>
      </w:r>
      <w:proofErr w:type="spellStart"/>
      <w:r w:rsidRPr="00BD05D7">
        <w:rPr>
          <w:rFonts w:ascii="Palatino Linotype" w:hAnsi="Palatino Linotype"/>
        </w:rPr>
        <w:t>gonna</w:t>
      </w:r>
      <w:proofErr w:type="spellEnd"/>
      <w:r w:rsidRPr="00BD05D7">
        <w:rPr>
          <w:rFonts w:ascii="Palatino Linotype" w:hAnsi="Palatino Linotype"/>
        </w:rPr>
        <w:t xml:space="preserve"> do?”: Revisiting “Mama’s baby, </w:t>
      </w:r>
      <w:proofErr w:type="gramStart"/>
      <w:r w:rsidRPr="00BD05D7">
        <w:rPr>
          <w:rFonts w:ascii="Palatino Linotype" w:hAnsi="Palatino Linotype"/>
        </w:rPr>
        <w:t>papa’s</w:t>
      </w:r>
      <w:proofErr w:type="gramEnd"/>
      <w:r w:rsidRPr="00BD05D7">
        <w:rPr>
          <w:rFonts w:ascii="Palatino Linotype" w:hAnsi="Palatino Linotype"/>
        </w:rPr>
        <w:t xml:space="preserve"> maybe: An American grammar book”: A conversation with Hortense Spillers, </w:t>
      </w:r>
      <w:proofErr w:type="spellStart"/>
      <w:r w:rsidRPr="00BD05D7">
        <w:rPr>
          <w:rFonts w:ascii="Palatino Linotype" w:hAnsi="Palatino Linotype"/>
        </w:rPr>
        <w:t>Saidiya</w:t>
      </w:r>
      <w:proofErr w:type="spellEnd"/>
      <w:r w:rsidRPr="00BD05D7">
        <w:rPr>
          <w:rFonts w:ascii="Palatino Linotype" w:hAnsi="Palatino Linotype"/>
        </w:rPr>
        <w:t xml:space="preserve"> Hartman, Farah Jasmine Griffin, Shelley Eversley, &amp; Jennifer L. Morgan. </w:t>
      </w:r>
      <w:r w:rsidRPr="00BD05D7">
        <w:rPr>
          <w:rFonts w:ascii="Palatino Linotype" w:hAnsi="Palatino Linotype"/>
          <w:i/>
        </w:rPr>
        <w:t xml:space="preserve">Women’s Studies Quarterly </w:t>
      </w:r>
      <w:r w:rsidRPr="00BD05D7">
        <w:rPr>
          <w:rFonts w:ascii="Palatino Linotype" w:hAnsi="Palatino Linotype"/>
        </w:rPr>
        <w:t>35 (1-2): 299-309.</w:t>
      </w:r>
    </w:p>
    <w:p w14:paraId="13F71102" w14:textId="109B136A" w:rsidR="00B7596E" w:rsidRPr="00BD05D7" w:rsidRDefault="00DA5695" w:rsidP="005A7C51">
      <w:pPr>
        <w:ind w:left="720" w:hanging="720"/>
        <w:rPr>
          <w:rFonts w:ascii="Palatino Linotype" w:hAnsi="Palatino Linotype"/>
        </w:rPr>
      </w:pPr>
      <w:r w:rsidRPr="00BD05D7">
        <w:rPr>
          <w:rFonts w:ascii="Palatino Linotype" w:hAnsi="Palatino Linotype"/>
        </w:rPr>
        <w:t xml:space="preserve">Stryker, Susan and </w:t>
      </w:r>
      <w:proofErr w:type="spellStart"/>
      <w:r w:rsidRPr="00BD05D7">
        <w:rPr>
          <w:rFonts w:ascii="Palatino Linotype" w:hAnsi="Palatino Linotype"/>
        </w:rPr>
        <w:t>Aren</w:t>
      </w:r>
      <w:proofErr w:type="spellEnd"/>
      <w:r w:rsidRPr="00BD05D7">
        <w:rPr>
          <w:rFonts w:ascii="Palatino Linotype" w:hAnsi="Palatino Linotype"/>
        </w:rPr>
        <w:t xml:space="preserve"> </w:t>
      </w:r>
      <w:proofErr w:type="spellStart"/>
      <w:r w:rsidRPr="00BD05D7">
        <w:rPr>
          <w:rFonts w:ascii="Palatino Linotype" w:hAnsi="Palatino Linotype"/>
        </w:rPr>
        <w:t>Aizura</w:t>
      </w:r>
      <w:proofErr w:type="spellEnd"/>
      <w:r w:rsidRPr="00BD05D7">
        <w:rPr>
          <w:rFonts w:ascii="Palatino Linotype" w:hAnsi="Palatino Linotype"/>
        </w:rPr>
        <w:t xml:space="preserve">. </w:t>
      </w:r>
      <w:r w:rsidR="008E379C" w:rsidRPr="00BD05D7">
        <w:rPr>
          <w:rFonts w:ascii="Palatino Linotype" w:hAnsi="Palatino Linotype"/>
        </w:rPr>
        <w:t xml:space="preserve">2013. </w:t>
      </w:r>
      <w:r w:rsidRPr="00BD05D7">
        <w:rPr>
          <w:rFonts w:ascii="Palatino Linotype" w:hAnsi="Palatino Linotype"/>
        </w:rPr>
        <w:t xml:space="preserve">Introduction: Transgender </w:t>
      </w:r>
      <w:r w:rsidR="001305A2" w:rsidRPr="00BD05D7">
        <w:rPr>
          <w:rFonts w:ascii="Palatino Linotype" w:hAnsi="Palatino Linotype"/>
        </w:rPr>
        <w:t>s</w:t>
      </w:r>
      <w:r w:rsidRPr="00BD05D7">
        <w:rPr>
          <w:rFonts w:ascii="Palatino Linotype" w:hAnsi="Palatino Linotype"/>
        </w:rPr>
        <w:t>tudies 2.0</w:t>
      </w:r>
      <w:r w:rsidR="001305A2" w:rsidRPr="00BD05D7">
        <w:rPr>
          <w:rFonts w:ascii="Palatino Linotype" w:hAnsi="Palatino Linotype"/>
        </w:rPr>
        <w:t>.</w:t>
      </w:r>
      <w:r w:rsidRPr="00BD05D7">
        <w:rPr>
          <w:rFonts w:ascii="Palatino Linotype" w:hAnsi="Palatino Linotype"/>
        </w:rPr>
        <w:t xml:space="preserve"> </w:t>
      </w:r>
      <w:r w:rsidR="001305A2" w:rsidRPr="00BD05D7">
        <w:rPr>
          <w:rFonts w:ascii="Palatino Linotype" w:hAnsi="Palatino Linotype"/>
        </w:rPr>
        <w:t>I</w:t>
      </w:r>
      <w:r w:rsidRPr="00BD05D7">
        <w:rPr>
          <w:rFonts w:ascii="Palatino Linotype" w:hAnsi="Palatino Linotype"/>
        </w:rPr>
        <w:t xml:space="preserve">n </w:t>
      </w:r>
      <w:r w:rsidRPr="00BD05D7">
        <w:rPr>
          <w:rFonts w:ascii="Palatino Linotype" w:hAnsi="Palatino Linotype"/>
          <w:i/>
        </w:rPr>
        <w:t xml:space="preserve">The </w:t>
      </w:r>
      <w:r w:rsidR="006A7C55" w:rsidRPr="00BD05D7">
        <w:rPr>
          <w:rFonts w:ascii="Palatino Linotype" w:hAnsi="Palatino Linotype"/>
          <w:i/>
        </w:rPr>
        <w:t>t</w:t>
      </w:r>
      <w:r w:rsidRPr="00BD05D7">
        <w:rPr>
          <w:rFonts w:ascii="Palatino Linotype" w:hAnsi="Palatino Linotype"/>
          <w:i/>
        </w:rPr>
        <w:t xml:space="preserve">ransgender </w:t>
      </w:r>
      <w:r w:rsidR="006A7C55" w:rsidRPr="00BD05D7">
        <w:rPr>
          <w:rFonts w:ascii="Palatino Linotype" w:hAnsi="Palatino Linotype"/>
          <w:i/>
        </w:rPr>
        <w:t>s</w:t>
      </w:r>
      <w:r w:rsidRPr="00BD05D7">
        <w:rPr>
          <w:rFonts w:ascii="Palatino Linotype" w:hAnsi="Palatino Linotype"/>
          <w:i/>
        </w:rPr>
        <w:t xml:space="preserve">tudies </w:t>
      </w:r>
      <w:r w:rsidR="006A7C55" w:rsidRPr="00BD05D7">
        <w:rPr>
          <w:rFonts w:ascii="Palatino Linotype" w:hAnsi="Palatino Linotype"/>
          <w:i/>
        </w:rPr>
        <w:t>r</w:t>
      </w:r>
      <w:r w:rsidRPr="00BD05D7">
        <w:rPr>
          <w:rFonts w:ascii="Palatino Linotype" w:hAnsi="Palatino Linotype"/>
          <w:i/>
        </w:rPr>
        <w:t>eader 2</w:t>
      </w:r>
      <w:r w:rsidR="001305A2" w:rsidRPr="00BD05D7">
        <w:rPr>
          <w:rFonts w:ascii="Palatino Linotype" w:hAnsi="Palatino Linotype"/>
          <w:iCs/>
        </w:rPr>
        <w:t>, 1-11</w:t>
      </w:r>
      <w:r w:rsidRPr="00BD05D7">
        <w:rPr>
          <w:rFonts w:ascii="Palatino Linotype" w:hAnsi="Palatino Linotype"/>
          <w:i/>
        </w:rPr>
        <w:t xml:space="preserve">. </w:t>
      </w:r>
      <w:r w:rsidRPr="00BD05D7">
        <w:rPr>
          <w:rFonts w:ascii="Palatino Linotype" w:hAnsi="Palatino Linotype"/>
        </w:rPr>
        <w:t>New York: Routledge.</w:t>
      </w:r>
    </w:p>
    <w:p w14:paraId="6418B7A6" w14:textId="4E461FDF" w:rsidR="00DA5695" w:rsidRPr="00BD05D7" w:rsidRDefault="00B7596E" w:rsidP="005A7C51">
      <w:pPr>
        <w:ind w:left="720" w:hanging="720"/>
        <w:rPr>
          <w:rFonts w:ascii="Palatino Linotype" w:hAnsi="Palatino Linotype"/>
        </w:rPr>
      </w:pPr>
      <w:proofErr w:type="spellStart"/>
      <w:r w:rsidRPr="00BD05D7">
        <w:rPr>
          <w:rFonts w:ascii="Palatino Linotype" w:hAnsi="Palatino Linotype"/>
        </w:rPr>
        <w:t>Věšínová</w:t>
      </w:r>
      <w:proofErr w:type="spellEnd"/>
      <w:r w:rsidRPr="00BD05D7">
        <w:rPr>
          <w:rFonts w:ascii="Palatino Linotype" w:hAnsi="Palatino Linotype"/>
        </w:rPr>
        <w:t xml:space="preserve">, Kamila </w:t>
      </w:r>
      <w:proofErr w:type="spellStart"/>
      <w:r w:rsidRPr="00BD05D7">
        <w:rPr>
          <w:rFonts w:ascii="Palatino Linotype" w:hAnsi="Palatino Linotype"/>
        </w:rPr>
        <w:t>Remišová</w:t>
      </w:r>
      <w:proofErr w:type="spellEnd"/>
      <w:r w:rsidRPr="00BD05D7">
        <w:rPr>
          <w:rFonts w:ascii="Palatino Linotype" w:hAnsi="Palatino Linotype"/>
        </w:rPr>
        <w:t xml:space="preserve">. 2017. </w:t>
      </w:r>
      <w:r w:rsidRPr="00BD05D7">
        <w:rPr>
          <w:rFonts w:ascii="Palatino Linotype" w:hAnsi="Palatino Linotype"/>
          <w:i/>
          <w:iCs/>
        </w:rPr>
        <w:t xml:space="preserve">Gender a </w:t>
      </w:r>
      <w:proofErr w:type="spellStart"/>
      <w:r w:rsidRPr="00BD05D7">
        <w:rPr>
          <w:rFonts w:ascii="Palatino Linotype" w:hAnsi="Palatino Linotype"/>
          <w:i/>
          <w:iCs/>
        </w:rPr>
        <w:t>pravěká</w:t>
      </w:r>
      <w:proofErr w:type="spellEnd"/>
      <w:r w:rsidRPr="00BD05D7">
        <w:rPr>
          <w:rFonts w:ascii="Palatino Linotype" w:hAnsi="Palatino Linotype"/>
          <w:i/>
          <w:iCs/>
        </w:rPr>
        <w:t xml:space="preserve"> </w:t>
      </w:r>
      <w:proofErr w:type="spellStart"/>
      <w:r w:rsidRPr="00BD05D7">
        <w:rPr>
          <w:rFonts w:ascii="Palatino Linotype" w:hAnsi="Palatino Linotype"/>
          <w:i/>
          <w:iCs/>
        </w:rPr>
        <w:t>společnost</w:t>
      </w:r>
      <w:proofErr w:type="spellEnd"/>
      <w:r w:rsidRPr="00BD05D7">
        <w:rPr>
          <w:rFonts w:ascii="Palatino Linotype" w:hAnsi="Palatino Linotype"/>
          <w:i/>
          <w:iCs/>
        </w:rPr>
        <w:t xml:space="preserve">. </w:t>
      </w:r>
      <w:r w:rsidRPr="00BD05D7">
        <w:rPr>
          <w:rFonts w:ascii="Palatino Linotype" w:hAnsi="Palatino Linotype"/>
        </w:rPr>
        <w:t xml:space="preserve">Prague: </w:t>
      </w:r>
      <w:proofErr w:type="spellStart"/>
      <w:r w:rsidRPr="00BD05D7">
        <w:rPr>
          <w:rFonts w:ascii="Palatino Linotype" w:hAnsi="Palatino Linotype"/>
        </w:rPr>
        <w:t>Karolinum</w:t>
      </w:r>
      <w:proofErr w:type="spellEnd"/>
      <w:r w:rsidRPr="00BD05D7">
        <w:rPr>
          <w:rFonts w:ascii="Palatino Linotype" w:hAnsi="Palatino Linotype"/>
        </w:rPr>
        <w:t xml:space="preserve"> Press.</w:t>
      </w:r>
    </w:p>
    <w:p w14:paraId="50CCD9AB" w14:textId="106D2857" w:rsidR="00DA5695" w:rsidRPr="00BD05D7" w:rsidRDefault="00DA5695" w:rsidP="005A7C51">
      <w:pPr>
        <w:ind w:left="720" w:hanging="720"/>
        <w:rPr>
          <w:rFonts w:ascii="Palatino Linotype" w:hAnsi="Palatino Linotype"/>
        </w:rPr>
      </w:pPr>
      <w:proofErr w:type="spellStart"/>
      <w:r w:rsidRPr="00BD05D7">
        <w:rPr>
          <w:rFonts w:ascii="Palatino Linotype" w:hAnsi="Palatino Linotype"/>
        </w:rPr>
        <w:t>Weismantel</w:t>
      </w:r>
      <w:proofErr w:type="spellEnd"/>
      <w:r w:rsidRPr="00BD05D7">
        <w:rPr>
          <w:rFonts w:ascii="Palatino Linotype" w:hAnsi="Palatino Linotype"/>
        </w:rPr>
        <w:t xml:space="preserve">, Mary. </w:t>
      </w:r>
      <w:r w:rsidR="008E379C" w:rsidRPr="00BD05D7">
        <w:rPr>
          <w:rFonts w:ascii="Palatino Linotype" w:hAnsi="Palatino Linotype"/>
        </w:rPr>
        <w:t xml:space="preserve">2013. </w:t>
      </w:r>
      <w:r w:rsidRPr="00BD05D7">
        <w:rPr>
          <w:rFonts w:ascii="Palatino Linotype" w:hAnsi="Palatino Linotype"/>
        </w:rPr>
        <w:t xml:space="preserve">Towards a </w:t>
      </w:r>
      <w:r w:rsidR="001305A2" w:rsidRPr="00BD05D7">
        <w:rPr>
          <w:rFonts w:ascii="Palatino Linotype" w:hAnsi="Palatino Linotype"/>
        </w:rPr>
        <w:t>t</w:t>
      </w:r>
      <w:r w:rsidRPr="00BD05D7">
        <w:rPr>
          <w:rFonts w:ascii="Palatino Linotype" w:hAnsi="Palatino Linotype"/>
        </w:rPr>
        <w:t xml:space="preserve">ransgender </w:t>
      </w:r>
      <w:r w:rsidR="001305A2" w:rsidRPr="00BD05D7">
        <w:rPr>
          <w:rFonts w:ascii="Palatino Linotype" w:hAnsi="Palatino Linotype"/>
        </w:rPr>
        <w:t>a</w:t>
      </w:r>
      <w:r w:rsidRPr="00BD05D7">
        <w:rPr>
          <w:rFonts w:ascii="Palatino Linotype" w:hAnsi="Palatino Linotype"/>
        </w:rPr>
        <w:t xml:space="preserve">rchaeology: A </w:t>
      </w:r>
      <w:r w:rsidR="001305A2" w:rsidRPr="00BD05D7">
        <w:rPr>
          <w:rFonts w:ascii="Palatino Linotype" w:hAnsi="Palatino Linotype"/>
        </w:rPr>
        <w:t>q</w:t>
      </w:r>
      <w:r w:rsidRPr="00BD05D7">
        <w:rPr>
          <w:rFonts w:ascii="Palatino Linotype" w:hAnsi="Palatino Linotype"/>
        </w:rPr>
        <w:t xml:space="preserve">ueer </w:t>
      </w:r>
      <w:r w:rsidR="001305A2" w:rsidRPr="00BD05D7">
        <w:rPr>
          <w:rFonts w:ascii="Palatino Linotype" w:hAnsi="Palatino Linotype"/>
        </w:rPr>
        <w:t>r</w:t>
      </w:r>
      <w:r w:rsidRPr="00BD05D7">
        <w:rPr>
          <w:rFonts w:ascii="Palatino Linotype" w:hAnsi="Palatino Linotype"/>
        </w:rPr>
        <w:t xml:space="preserve">ampage </w:t>
      </w:r>
      <w:r w:rsidR="001305A2" w:rsidRPr="00BD05D7">
        <w:rPr>
          <w:rFonts w:ascii="Palatino Linotype" w:hAnsi="Palatino Linotype"/>
        </w:rPr>
        <w:t>t</w:t>
      </w:r>
      <w:r w:rsidRPr="00BD05D7">
        <w:rPr>
          <w:rFonts w:ascii="Palatino Linotype" w:hAnsi="Palatino Linotype"/>
        </w:rPr>
        <w:t xml:space="preserve">hrough </w:t>
      </w:r>
      <w:r w:rsidR="001305A2" w:rsidRPr="00BD05D7">
        <w:rPr>
          <w:rFonts w:ascii="Palatino Linotype" w:hAnsi="Palatino Linotype"/>
        </w:rPr>
        <w:t>p</w:t>
      </w:r>
      <w:r w:rsidRPr="00BD05D7">
        <w:rPr>
          <w:rFonts w:ascii="Palatino Linotype" w:hAnsi="Palatino Linotype"/>
        </w:rPr>
        <w:t>rehistory</w:t>
      </w:r>
      <w:r w:rsidR="001305A2" w:rsidRPr="00BD05D7">
        <w:rPr>
          <w:rFonts w:ascii="Palatino Linotype" w:hAnsi="Palatino Linotype"/>
        </w:rPr>
        <w:t>.</w:t>
      </w:r>
      <w:r w:rsidR="0086400F" w:rsidRPr="00BD05D7">
        <w:rPr>
          <w:rFonts w:ascii="Palatino Linotype" w:hAnsi="Palatino Linotype"/>
        </w:rPr>
        <w:t xml:space="preserve"> </w:t>
      </w:r>
      <w:r w:rsidR="001305A2" w:rsidRPr="00BD05D7">
        <w:rPr>
          <w:rFonts w:ascii="Palatino Linotype" w:hAnsi="Palatino Linotype"/>
        </w:rPr>
        <w:t>I</w:t>
      </w:r>
      <w:r w:rsidR="0086400F" w:rsidRPr="00BD05D7">
        <w:rPr>
          <w:rFonts w:ascii="Palatino Linotype" w:hAnsi="Palatino Linotype"/>
        </w:rPr>
        <w:t xml:space="preserve">n </w:t>
      </w:r>
      <w:r w:rsidR="0086400F" w:rsidRPr="00BD05D7">
        <w:rPr>
          <w:rFonts w:ascii="Palatino Linotype" w:hAnsi="Palatino Linotype"/>
          <w:i/>
        </w:rPr>
        <w:t xml:space="preserve">The </w:t>
      </w:r>
      <w:r w:rsidR="006A7C55" w:rsidRPr="00BD05D7">
        <w:rPr>
          <w:rFonts w:ascii="Palatino Linotype" w:hAnsi="Palatino Linotype"/>
          <w:i/>
        </w:rPr>
        <w:t>t</w:t>
      </w:r>
      <w:r w:rsidR="0086400F" w:rsidRPr="00BD05D7">
        <w:rPr>
          <w:rFonts w:ascii="Palatino Linotype" w:hAnsi="Palatino Linotype"/>
          <w:i/>
        </w:rPr>
        <w:t xml:space="preserve">ransgender </w:t>
      </w:r>
      <w:r w:rsidR="006A7C55" w:rsidRPr="00BD05D7">
        <w:rPr>
          <w:rFonts w:ascii="Palatino Linotype" w:hAnsi="Palatino Linotype"/>
          <w:i/>
        </w:rPr>
        <w:t>s</w:t>
      </w:r>
      <w:r w:rsidR="0086400F" w:rsidRPr="00BD05D7">
        <w:rPr>
          <w:rFonts w:ascii="Palatino Linotype" w:hAnsi="Palatino Linotype"/>
          <w:i/>
        </w:rPr>
        <w:t xml:space="preserve">tudies </w:t>
      </w:r>
      <w:r w:rsidR="006A7C55" w:rsidRPr="00BD05D7">
        <w:rPr>
          <w:rFonts w:ascii="Palatino Linotype" w:hAnsi="Palatino Linotype"/>
          <w:i/>
        </w:rPr>
        <w:t>r</w:t>
      </w:r>
      <w:r w:rsidR="0086400F" w:rsidRPr="00BD05D7">
        <w:rPr>
          <w:rFonts w:ascii="Palatino Linotype" w:hAnsi="Palatino Linotype"/>
          <w:i/>
        </w:rPr>
        <w:t>eader 2</w:t>
      </w:r>
      <w:r w:rsidR="001305A2" w:rsidRPr="00BD05D7">
        <w:rPr>
          <w:rFonts w:ascii="Palatino Linotype" w:hAnsi="Palatino Linotype"/>
          <w:iCs/>
        </w:rPr>
        <w:t>, 319-34</w:t>
      </w:r>
      <w:r w:rsidR="0086400F" w:rsidRPr="00BD05D7">
        <w:rPr>
          <w:rFonts w:ascii="Palatino Linotype" w:hAnsi="Palatino Linotype"/>
          <w:i/>
        </w:rPr>
        <w:t xml:space="preserve">. </w:t>
      </w:r>
      <w:r w:rsidR="0086400F" w:rsidRPr="00BD05D7">
        <w:rPr>
          <w:rFonts w:ascii="Palatino Linotype" w:hAnsi="Palatino Linotype"/>
        </w:rPr>
        <w:t>New York: Routledge.</w:t>
      </w:r>
    </w:p>
    <w:p w14:paraId="6232A30A" w14:textId="2F1DECB0" w:rsidR="009A5BE6" w:rsidRPr="00BD05D7" w:rsidRDefault="0060246C" w:rsidP="005A7C51">
      <w:pPr>
        <w:ind w:left="720" w:hanging="720"/>
        <w:rPr>
          <w:rFonts w:ascii="Palatino Linotype" w:hAnsi="Palatino Linotype"/>
        </w:rPr>
      </w:pPr>
      <w:r w:rsidRPr="00BD05D7">
        <w:rPr>
          <w:rFonts w:ascii="Palatino Linotype" w:hAnsi="Palatino Linotype"/>
        </w:rPr>
        <w:t>Wynter, Sylvia.</w:t>
      </w:r>
      <w:r w:rsidR="008E379C" w:rsidRPr="00BD05D7">
        <w:rPr>
          <w:rFonts w:ascii="Palatino Linotype" w:hAnsi="Palatino Linotype"/>
        </w:rPr>
        <w:t xml:space="preserve"> 2001.</w:t>
      </w:r>
      <w:r w:rsidRPr="00BD05D7">
        <w:rPr>
          <w:rFonts w:ascii="Palatino Linotype" w:hAnsi="Palatino Linotype"/>
        </w:rPr>
        <w:t xml:space="preserve"> </w:t>
      </w:r>
      <w:r w:rsidR="009A5BE6" w:rsidRPr="00BD05D7">
        <w:rPr>
          <w:rFonts w:ascii="Palatino Linotype" w:hAnsi="Palatino Linotype"/>
        </w:rPr>
        <w:t xml:space="preserve">Towards the </w:t>
      </w:r>
      <w:r w:rsidR="00297758" w:rsidRPr="00BD05D7">
        <w:rPr>
          <w:rFonts w:ascii="Palatino Linotype" w:hAnsi="Palatino Linotype"/>
        </w:rPr>
        <w:t>s</w:t>
      </w:r>
      <w:r w:rsidR="009A5BE6" w:rsidRPr="00BD05D7">
        <w:rPr>
          <w:rFonts w:ascii="Palatino Linotype" w:hAnsi="Palatino Linotype"/>
        </w:rPr>
        <w:t xml:space="preserve">ociogenic </w:t>
      </w:r>
      <w:r w:rsidR="00297758" w:rsidRPr="00BD05D7">
        <w:rPr>
          <w:rFonts w:ascii="Palatino Linotype" w:hAnsi="Palatino Linotype"/>
        </w:rPr>
        <w:t>p</w:t>
      </w:r>
      <w:r w:rsidR="009A5BE6" w:rsidRPr="00BD05D7">
        <w:rPr>
          <w:rFonts w:ascii="Palatino Linotype" w:hAnsi="Palatino Linotype"/>
        </w:rPr>
        <w:t xml:space="preserve">rinciple: Fanon, </w:t>
      </w:r>
      <w:r w:rsidR="00297758" w:rsidRPr="00BD05D7">
        <w:rPr>
          <w:rFonts w:ascii="Palatino Linotype" w:hAnsi="Palatino Linotype"/>
        </w:rPr>
        <w:t>i</w:t>
      </w:r>
      <w:r w:rsidR="009A5BE6" w:rsidRPr="00BD05D7">
        <w:rPr>
          <w:rFonts w:ascii="Palatino Linotype" w:hAnsi="Palatino Linotype"/>
        </w:rPr>
        <w:t xml:space="preserve">dentity, </w:t>
      </w:r>
      <w:r w:rsidR="00297758" w:rsidRPr="00BD05D7">
        <w:rPr>
          <w:rFonts w:ascii="Palatino Linotype" w:hAnsi="Palatino Linotype"/>
        </w:rPr>
        <w:t>t</w:t>
      </w:r>
      <w:r w:rsidR="009A5BE6" w:rsidRPr="00BD05D7">
        <w:rPr>
          <w:rFonts w:ascii="Palatino Linotype" w:hAnsi="Palatino Linotype"/>
        </w:rPr>
        <w:t xml:space="preserve">he </w:t>
      </w:r>
      <w:r w:rsidR="00297758" w:rsidRPr="00BD05D7">
        <w:rPr>
          <w:rFonts w:ascii="Palatino Linotype" w:hAnsi="Palatino Linotype"/>
        </w:rPr>
        <w:t>p</w:t>
      </w:r>
      <w:r w:rsidR="009A5BE6" w:rsidRPr="00BD05D7">
        <w:rPr>
          <w:rFonts w:ascii="Palatino Linotype" w:hAnsi="Palatino Linotype"/>
        </w:rPr>
        <w:t xml:space="preserve">uzzle of </w:t>
      </w:r>
      <w:r w:rsidR="00297758" w:rsidRPr="00BD05D7">
        <w:rPr>
          <w:rFonts w:ascii="Palatino Linotype" w:hAnsi="Palatino Linotype"/>
        </w:rPr>
        <w:t>c</w:t>
      </w:r>
      <w:r w:rsidR="009A5BE6" w:rsidRPr="00BD05D7">
        <w:rPr>
          <w:rFonts w:ascii="Palatino Linotype" w:hAnsi="Palatino Linotype"/>
        </w:rPr>
        <w:t xml:space="preserve">onscious </w:t>
      </w:r>
      <w:r w:rsidR="00297758" w:rsidRPr="00BD05D7">
        <w:rPr>
          <w:rFonts w:ascii="Palatino Linotype" w:hAnsi="Palatino Linotype"/>
        </w:rPr>
        <w:t>e</w:t>
      </w:r>
      <w:r w:rsidR="009A5BE6" w:rsidRPr="00BD05D7">
        <w:rPr>
          <w:rFonts w:ascii="Palatino Linotype" w:hAnsi="Palatino Linotype"/>
        </w:rPr>
        <w:t xml:space="preserve">xperience, and </w:t>
      </w:r>
      <w:r w:rsidR="00297758" w:rsidRPr="00BD05D7">
        <w:rPr>
          <w:rFonts w:ascii="Palatino Linotype" w:hAnsi="Palatino Linotype"/>
        </w:rPr>
        <w:t>w</w:t>
      </w:r>
      <w:r w:rsidR="009A5BE6" w:rsidRPr="00BD05D7">
        <w:rPr>
          <w:rFonts w:ascii="Palatino Linotype" w:hAnsi="Palatino Linotype"/>
        </w:rPr>
        <w:t xml:space="preserve">hat </w:t>
      </w:r>
      <w:r w:rsidR="00297758" w:rsidRPr="00BD05D7">
        <w:rPr>
          <w:rFonts w:ascii="Palatino Linotype" w:hAnsi="Palatino Linotype"/>
        </w:rPr>
        <w:t>i</w:t>
      </w:r>
      <w:r w:rsidR="009A5BE6" w:rsidRPr="00BD05D7">
        <w:rPr>
          <w:rFonts w:ascii="Palatino Linotype" w:hAnsi="Palatino Linotype"/>
        </w:rPr>
        <w:t xml:space="preserve">t </w:t>
      </w:r>
      <w:r w:rsidR="00297758" w:rsidRPr="00BD05D7">
        <w:rPr>
          <w:rFonts w:ascii="Palatino Linotype" w:hAnsi="Palatino Linotype"/>
        </w:rPr>
        <w:t>i</w:t>
      </w:r>
      <w:r w:rsidR="009A5BE6" w:rsidRPr="00BD05D7">
        <w:rPr>
          <w:rFonts w:ascii="Palatino Linotype" w:hAnsi="Palatino Linotype"/>
        </w:rPr>
        <w:t xml:space="preserve">s </w:t>
      </w:r>
      <w:r w:rsidR="00297758" w:rsidRPr="00BD05D7">
        <w:rPr>
          <w:rFonts w:ascii="Palatino Linotype" w:hAnsi="Palatino Linotype"/>
        </w:rPr>
        <w:t>l</w:t>
      </w:r>
      <w:r w:rsidR="009A5BE6" w:rsidRPr="00BD05D7">
        <w:rPr>
          <w:rFonts w:ascii="Palatino Linotype" w:hAnsi="Palatino Linotype"/>
        </w:rPr>
        <w:t xml:space="preserve">ike to </w:t>
      </w:r>
      <w:r w:rsidR="00297758" w:rsidRPr="00BD05D7">
        <w:rPr>
          <w:rFonts w:ascii="Palatino Linotype" w:hAnsi="Palatino Linotype"/>
        </w:rPr>
        <w:t>b</w:t>
      </w:r>
      <w:r w:rsidR="009A5BE6" w:rsidRPr="00BD05D7">
        <w:rPr>
          <w:rFonts w:ascii="Palatino Linotype" w:hAnsi="Palatino Linotype"/>
        </w:rPr>
        <w:t xml:space="preserve">e ‘Black’. In </w:t>
      </w:r>
      <w:r w:rsidR="009A5BE6" w:rsidRPr="00BD05D7">
        <w:rPr>
          <w:rFonts w:ascii="Palatino Linotype" w:hAnsi="Palatino Linotype"/>
          <w:i/>
        </w:rPr>
        <w:t xml:space="preserve">National </w:t>
      </w:r>
      <w:r w:rsidR="00297758" w:rsidRPr="00BD05D7">
        <w:rPr>
          <w:rFonts w:ascii="Palatino Linotype" w:hAnsi="Palatino Linotype"/>
          <w:i/>
        </w:rPr>
        <w:t>i</w:t>
      </w:r>
      <w:r w:rsidR="009A5BE6" w:rsidRPr="00BD05D7">
        <w:rPr>
          <w:rFonts w:ascii="Palatino Linotype" w:hAnsi="Palatino Linotype"/>
          <w:i/>
        </w:rPr>
        <w:t xml:space="preserve">dentities and </w:t>
      </w:r>
      <w:r w:rsidR="00297758" w:rsidRPr="00BD05D7">
        <w:rPr>
          <w:rFonts w:ascii="Palatino Linotype" w:hAnsi="Palatino Linotype"/>
          <w:i/>
        </w:rPr>
        <w:lastRenderedPageBreak/>
        <w:t>s</w:t>
      </w:r>
      <w:r w:rsidR="009A5BE6" w:rsidRPr="00BD05D7">
        <w:rPr>
          <w:rFonts w:ascii="Palatino Linotype" w:hAnsi="Palatino Linotype"/>
          <w:i/>
        </w:rPr>
        <w:t xml:space="preserve">ociopolitical </w:t>
      </w:r>
      <w:r w:rsidR="00297758" w:rsidRPr="00BD05D7">
        <w:rPr>
          <w:rFonts w:ascii="Palatino Linotype" w:hAnsi="Palatino Linotype"/>
          <w:i/>
        </w:rPr>
        <w:t>c</w:t>
      </w:r>
      <w:r w:rsidR="009A5BE6" w:rsidRPr="00BD05D7">
        <w:rPr>
          <w:rFonts w:ascii="Palatino Linotype" w:hAnsi="Palatino Linotype"/>
          <w:i/>
        </w:rPr>
        <w:t xml:space="preserve">hanges in </w:t>
      </w:r>
      <w:r w:rsidR="00297758" w:rsidRPr="00BD05D7">
        <w:rPr>
          <w:rFonts w:ascii="Palatino Linotype" w:hAnsi="Palatino Linotype"/>
          <w:i/>
        </w:rPr>
        <w:t>L</w:t>
      </w:r>
      <w:r w:rsidR="009A5BE6" w:rsidRPr="00BD05D7">
        <w:rPr>
          <w:rFonts w:ascii="Palatino Linotype" w:hAnsi="Palatino Linotype"/>
          <w:i/>
        </w:rPr>
        <w:t>atin America</w:t>
      </w:r>
      <w:r w:rsidR="009A5BE6" w:rsidRPr="00BD05D7">
        <w:rPr>
          <w:rFonts w:ascii="Palatino Linotype" w:hAnsi="Palatino Linotype"/>
        </w:rPr>
        <w:t>, edited by Mercedes F. Durán-Cogan and Antonio Gómez-</w:t>
      </w:r>
      <w:proofErr w:type="spellStart"/>
      <w:r w:rsidR="009A5BE6" w:rsidRPr="00BD05D7">
        <w:rPr>
          <w:rFonts w:ascii="Palatino Linotype" w:hAnsi="Palatino Linotype"/>
        </w:rPr>
        <w:t>Moriana</w:t>
      </w:r>
      <w:proofErr w:type="spellEnd"/>
      <w:r w:rsidR="009A5BE6" w:rsidRPr="00BD05D7">
        <w:rPr>
          <w:rFonts w:ascii="Palatino Linotype" w:hAnsi="Palatino Linotype"/>
        </w:rPr>
        <w:t>, 30-65. New York: Routledge.</w:t>
      </w:r>
    </w:p>
    <w:p w14:paraId="097CB2EA" w14:textId="39CCE48A" w:rsidR="0060246C" w:rsidRPr="00BD05D7" w:rsidRDefault="0060246C" w:rsidP="005A7C51">
      <w:pPr>
        <w:ind w:left="720" w:hanging="720"/>
        <w:rPr>
          <w:rFonts w:ascii="Palatino Linotype" w:hAnsi="Palatino Linotype"/>
        </w:rPr>
      </w:pPr>
    </w:p>
    <w:p w14:paraId="04684798" w14:textId="78610B62" w:rsidR="005A7C51" w:rsidRPr="00BD05D7" w:rsidRDefault="005A7C51" w:rsidP="005A7C51">
      <w:pPr>
        <w:rPr>
          <w:rFonts w:ascii="Palatino Linotype" w:hAnsi="Palatino Linotype"/>
        </w:rPr>
      </w:pPr>
      <w:r w:rsidRPr="00BD05D7">
        <w:rPr>
          <w:rFonts w:ascii="Palatino Linotype" w:hAnsi="Palatino Linotype"/>
        </w:rPr>
        <w:t>Avery R. Everhart is a PhD candidate in the Population, Health, &amp; Place program housed in the Spatial Sciences Institute of the University of Southern California. She is also a co-founder of and Distinguished Fellow with the Center for Applied Transgender Studies. Her dissertation is on quantitative measures geographic access to transgender-specific healthcare and the politics of scientific research on transgender life in global context. Everhart works broadly in what she and her colleagues have termed applied transgender studies at the intersection of health, social, and spatial sciences.</w:t>
      </w:r>
    </w:p>
    <w:sectPr w:rsidR="005A7C51" w:rsidRPr="00BD05D7" w:rsidSect="000C69A7">
      <w:headerReference w:type="even" r:id="rId16"/>
      <w:headerReference w:type="default" r:id="rId17"/>
      <w:footerReference w:type="default" r:id="rId1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BDF6" w14:textId="77777777" w:rsidR="00781765" w:rsidRDefault="00781765" w:rsidP="00BA3F60">
      <w:r>
        <w:separator/>
      </w:r>
    </w:p>
  </w:endnote>
  <w:endnote w:type="continuationSeparator" w:id="0">
    <w:p w14:paraId="16ABCF79" w14:textId="77777777" w:rsidR="00781765" w:rsidRDefault="00781765" w:rsidP="00BA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75686"/>
      <w:docPartObj>
        <w:docPartGallery w:val="Page Numbers (Bottom of Page)"/>
        <w:docPartUnique/>
      </w:docPartObj>
    </w:sdtPr>
    <w:sdtEndPr>
      <w:rPr>
        <w:noProof/>
      </w:rPr>
    </w:sdtEndPr>
    <w:sdtContent>
      <w:p w14:paraId="2BF8D6BA" w14:textId="6A2EEF27" w:rsidR="009A3105" w:rsidRDefault="009A31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09BF6" w14:textId="77777777" w:rsidR="009A3105" w:rsidRDefault="009A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10C7" w14:textId="77777777" w:rsidR="00781765" w:rsidRDefault="00781765" w:rsidP="00BA3F60">
      <w:r>
        <w:separator/>
      </w:r>
    </w:p>
  </w:footnote>
  <w:footnote w:type="continuationSeparator" w:id="0">
    <w:p w14:paraId="1B948830" w14:textId="77777777" w:rsidR="00781765" w:rsidRDefault="00781765" w:rsidP="00BA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1756" w14:textId="77777777" w:rsidR="008029A4" w:rsidRDefault="008029A4" w:rsidP="00E4744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F97CF" w14:textId="77777777" w:rsidR="008029A4" w:rsidRDefault="008029A4" w:rsidP="004207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24B6" w14:textId="19523BE5" w:rsidR="008029A4" w:rsidRPr="009A3105" w:rsidRDefault="007B7A52">
    <w:pPr>
      <w:pStyle w:val="Header"/>
      <w:rPr>
        <w:rFonts w:ascii="Palatino Linotype" w:hAnsi="Palatino Linotype"/>
        <w:i/>
        <w:iCs/>
      </w:rPr>
    </w:pPr>
    <w:r w:rsidRPr="009A3105">
      <w:rPr>
        <w:rFonts w:ascii="Palatino Linotype" w:hAnsi="Palatino Linotype"/>
      </w:rPr>
      <w:t>Bodies Without Flesh and (Trans)Gender Without Bodies</w:t>
    </w:r>
    <w:r w:rsidRPr="009A3105">
      <w:rPr>
        <w:rFonts w:ascii="Palatino Linotype" w:hAnsi="Palatino Linotype"/>
        <w:i/>
        <w:iCs/>
      </w:rPr>
      <w:tab/>
      <w:t>Penultimate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31D"/>
    <w:multiLevelType w:val="hybridMultilevel"/>
    <w:tmpl w:val="5DF02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94C31"/>
    <w:multiLevelType w:val="hybridMultilevel"/>
    <w:tmpl w:val="2EAE1B04"/>
    <w:lvl w:ilvl="0" w:tplc="E496F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B44016"/>
    <w:multiLevelType w:val="hybridMultilevel"/>
    <w:tmpl w:val="5888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19"/>
    <w:rsid w:val="00001F4D"/>
    <w:rsid w:val="00002DFD"/>
    <w:rsid w:val="00007F58"/>
    <w:rsid w:val="00010EE4"/>
    <w:rsid w:val="00030AD2"/>
    <w:rsid w:val="000361A2"/>
    <w:rsid w:val="000409F5"/>
    <w:rsid w:val="00042FB8"/>
    <w:rsid w:val="00057820"/>
    <w:rsid w:val="00063E7D"/>
    <w:rsid w:val="00067F78"/>
    <w:rsid w:val="000712F7"/>
    <w:rsid w:val="0007717E"/>
    <w:rsid w:val="00081211"/>
    <w:rsid w:val="0008650D"/>
    <w:rsid w:val="000907B8"/>
    <w:rsid w:val="00092E7C"/>
    <w:rsid w:val="000B3B78"/>
    <w:rsid w:val="000B42F2"/>
    <w:rsid w:val="000C025E"/>
    <w:rsid w:val="000C0A06"/>
    <w:rsid w:val="000C23D1"/>
    <w:rsid w:val="000C37B1"/>
    <w:rsid w:val="000C69A7"/>
    <w:rsid w:val="000C6A4F"/>
    <w:rsid w:val="000D1FEF"/>
    <w:rsid w:val="000D4740"/>
    <w:rsid w:val="000D5C9A"/>
    <w:rsid w:val="000D6EB5"/>
    <w:rsid w:val="000E3E30"/>
    <w:rsid w:val="000F0CBD"/>
    <w:rsid w:val="000F1C73"/>
    <w:rsid w:val="001305A2"/>
    <w:rsid w:val="00131788"/>
    <w:rsid w:val="00144405"/>
    <w:rsid w:val="00147BB6"/>
    <w:rsid w:val="00156790"/>
    <w:rsid w:val="00156A20"/>
    <w:rsid w:val="001638F2"/>
    <w:rsid w:val="001675C5"/>
    <w:rsid w:val="00170D60"/>
    <w:rsid w:val="00171203"/>
    <w:rsid w:val="00175AD1"/>
    <w:rsid w:val="00181F43"/>
    <w:rsid w:val="001829CB"/>
    <w:rsid w:val="001864DC"/>
    <w:rsid w:val="00187B04"/>
    <w:rsid w:val="001A6104"/>
    <w:rsid w:val="001B2484"/>
    <w:rsid w:val="001C6AFB"/>
    <w:rsid w:val="001C7E25"/>
    <w:rsid w:val="001E5A3C"/>
    <w:rsid w:val="001F3126"/>
    <w:rsid w:val="001F71F8"/>
    <w:rsid w:val="00205F02"/>
    <w:rsid w:val="0021441F"/>
    <w:rsid w:val="002150F8"/>
    <w:rsid w:val="00216AE0"/>
    <w:rsid w:val="002220DF"/>
    <w:rsid w:val="00225E3A"/>
    <w:rsid w:val="00231787"/>
    <w:rsid w:val="00233F2A"/>
    <w:rsid w:val="002443B6"/>
    <w:rsid w:val="0024676A"/>
    <w:rsid w:val="0025359D"/>
    <w:rsid w:val="0025410E"/>
    <w:rsid w:val="00257A33"/>
    <w:rsid w:val="00266A7A"/>
    <w:rsid w:val="002679A9"/>
    <w:rsid w:val="002704F2"/>
    <w:rsid w:val="00281724"/>
    <w:rsid w:val="00290DA9"/>
    <w:rsid w:val="002963A1"/>
    <w:rsid w:val="00297758"/>
    <w:rsid w:val="002A065F"/>
    <w:rsid w:val="002B3D27"/>
    <w:rsid w:val="002C085B"/>
    <w:rsid w:val="002C68AE"/>
    <w:rsid w:val="002E0565"/>
    <w:rsid w:val="002E1839"/>
    <w:rsid w:val="002E4F46"/>
    <w:rsid w:val="002E64F1"/>
    <w:rsid w:val="00300267"/>
    <w:rsid w:val="00305151"/>
    <w:rsid w:val="00316694"/>
    <w:rsid w:val="00334F1F"/>
    <w:rsid w:val="00353919"/>
    <w:rsid w:val="00367408"/>
    <w:rsid w:val="003750DC"/>
    <w:rsid w:val="00376A77"/>
    <w:rsid w:val="00386878"/>
    <w:rsid w:val="003A7A9A"/>
    <w:rsid w:val="003B3A5B"/>
    <w:rsid w:val="003B44C6"/>
    <w:rsid w:val="003B5EAD"/>
    <w:rsid w:val="003C6DA5"/>
    <w:rsid w:val="003C77CE"/>
    <w:rsid w:val="003D5E61"/>
    <w:rsid w:val="003E00BC"/>
    <w:rsid w:val="003E4354"/>
    <w:rsid w:val="003F6759"/>
    <w:rsid w:val="003F69C1"/>
    <w:rsid w:val="00402A64"/>
    <w:rsid w:val="00414224"/>
    <w:rsid w:val="00420789"/>
    <w:rsid w:val="00426E13"/>
    <w:rsid w:val="00434819"/>
    <w:rsid w:val="00441ABB"/>
    <w:rsid w:val="00445304"/>
    <w:rsid w:val="004604A6"/>
    <w:rsid w:val="004637EA"/>
    <w:rsid w:val="00466C76"/>
    <w:rsid w:val="004675EC"/>
    <w:rsid w:val="0047171C"/>
    <w:rsid w:val="004763DB"/>
    <w:rsid w:val="00480813"/>
    <w:rsid w:val="00490E00"/>
    <w:rsid w:val="004913A6"/>
    <w:rsid w:val="00496C15"/>
    <w:rsid w:val="004B2EAC"/>
    <w:rsid w:val="004B6BA9"/>
    <w:rsid w:val="004B75AF"/>
    <w:rsid w:val="004C51C0"/>
    <w:rsid w:val="004C6244"/>
    <w:rsid w:val="004C62EF"/>
    <w:rsid w:val="004C692D"/>
    <w:rsid w:val="004C6BCA"/>
    <w:rsid w:val="004F364B"/>
    <w:rsid w:val="004F41E5"/>
    <w:rsid w:val="00500161"/>
    <w:rsid w:val="00501453"/>
    <w:rsid w:val="00505563"/>
    <w:rsid w:val="0051276C"/>
    <w:rsid w:val="005147FC"/>
    <w:rsid w:val="0051730E"/>
    <w:rsid w:val="0052020F"/>
    <w:rsid w:val="00525216"/>
    <w:rsid w:val="0052706B"/>
    <w:rsid w:val="00537CFB"/>
    <w:rsid w:val="00553268"/>
    <w:rsid w:val="00556148"/>
    <w:rsid w:val="005575FC"/>
    <w:rsid w:val="0057495C"/>
    <w:rsid w:val="00575C57"/>
    <w:rsid w:val="00582133"/>
    <w:rsid w:val="00583EB5"/>
    <w:rsid w:val="00585D0E"/>
    <w:rsid w:val="00586F48"/>
    <w:rsid w:val="005919C5"/>
    <w:rsid w:val="005950B0"/>
    <w:rsid w:val="005A538C"/>
    <w:rsid w:val="005A7C51"/>
    <w:rsid w:val="005B1DED"/>
    <w:rsid w:val="005B2E5C"/>
    <w:rsid w:val="005C6377"/>
    <w:rsid w:val="005D3A3D"/>
    <w:rsid w:val="005D4FE5"/>
    <w:rsid w:val="005F3608"/>
    <w:rsid w:val="0060246C"/>
    <w:rsid w:val="00604706"/>
    <w:rsid w:val="006168FA"/>
    <w:rsid w:val="006201D2"/>
    <w:rsid w:val="00625745"/>
    <w:rsid w:val="006375AE"/>
    <w:rsid w:val="00637733"/>
    <w:rsid w:val="00663FD4"/>
    <w:rsid w:val="0066599D"/>
    <w:rsid w:val="00672EE1"/>
    <w:rsid w:val="00675326"/>
    <w:rsid w:val="00681624"/>
    <w:rsid w:val="006902DA"/>
    <w:rsid w:val="00695632"/>
    <w:rsid w:val="006A7C55"/>
    <w:rsid w:val="006B06FC"/>
    <w:rsid w:val="006F27C8"/>
    <w:rsid w:val="0070310B"/>
    <w:rsid w:val="00705A2C"/>
    <w:rsid w:val="0072094A"/>
    <w:rsid w:val="00723D07"/>
    <w:rsid w:val="00725E22"/>
    <w:rsid w:val="00736F02"/>
    <w:rsid w:val="00744486"/>
    <w:rsid w:val="0076621D"/>
    <w:rsid w:val="007663A9"/>
    <w:rsid w:val="0077106E"/>
    <w:rsid w:val="00776464"/>
    <w:rsid w:val="00781765"/>
    <w:rsid w:val="007826E6"/>
    <w:rsid w:val="00782FEE"/>
    <w:rsid w:val="007842FE"/>
    <w:rsid w:val="00785DCE"/>
    <w:rsid w:val="0078730D"/>
    <w:rsid w:val="00790028"/>
    <w:rsid w:val="007B7A52"/>
    <w:rsid w:val="007C3C74"/>
    <w:rsid w:val="007D37A6"/>
    <w:rsid w:val="007E0435"/>
    <w:rsid w:val="007E26E3"/>
    <w:rsid w:val="007E4214"/>
    <w:rsid w:val="008029A4"/>
    <w:rsid w:val="00807847"/>
    <w:rsid w:val="008137CC"/>
    <w:rsid w:val="008139F1"/>
    <w:rsid w:val="008227F7"/>
    <w:rsid w:val="0082546B"/>
    <w:rsid w:val="00855B4D"/>
    <w:rsid w:val="0086400F"/>
    <w:rsid w:val="00864F2B"/>
    <w:rsid w:val="00871B46"/>
    <w:rsid w:val="00872949"/>
    <w:rsid w:val="008764BF"/>
    <w:rsid w:val="00891750"/>
    <w:rsid w:val="008A0A01"/>
    <w:rsid w:val="008A2D59"/>
    <w:rsid w:val="008A69B7"/>
    <w:rsid w:val="008B1D70"/>
    <w:rsid w:val="008B5936"/>
    <w:rsid w:val="008B5AF5"/>
    <w:rsid w:val="008C3469"/>
    <w:rsid w:val="008C59D4"/>
    <w:rsid w:val="008D0342"/>
    <w:rsid w:val="008D05D9"/>
    <w:rsid w:val="008E379C"/>
    <w:rsid w:val="008E5E43"/>
    <w:rsid w:val="009067B5"/>
    <w:rsid w:val="00923780"/>
    <w:rsid w:val="009321B4"/>
    <w:rsid w:val="00932B19"/>
    <w:rsid w:val="00937C08"/>
    <w:rsid w:val="0094156C"/>
    <w:rsid w:val="009434E3"/>
    <w:rsid w:val="009436EE"/>
    <w:rsid w:val="00951EE9"/>
    <w:rsid w:val="00956644"/>
    <w:rsid w:val="0096678A"/>
    <w:rsid w:val="00970BA9"/>
    <w:rsid w:val="0097193A"/>
    <w:rsid w:val="009853A7"/>
    <w:rsid w:val="00987DC7"/>
    <w:rsid w:val="00991CF1"/>
    <w:rsid w:val="009A24DD"/>
    <w:rsid w:val="009A3105"/>
    <w:rsid w:val="009A48E3"/>
    <w:rsid w:val="009A5BE6"/>
    <w:rsid w:val="009C52B0"/>
    <w:rsid w:val="009F2FF3"/>
    <w:rsid w:val="00A15AA3"/>
    <w:rsid w:val="00A25DA4"/>
    <w:rsid w:val="00A36490"/>
    <w:rsid w:val="00A40057"/>
    <w:rsid w:val="00A40D5F"/>
    <w:rsid w:val="00A41013"/>
    <w:rsid w:val="00A45D14"/>
    <w:rsid w:val="00A50E1D"/>
    <w:rsid w:val="00A544EF"/>
    <w:rsid w:val="00A6274C"/>
    <w:rsid w:val="00A71025"/>
    <w:rsid w:val="00A82091"/>
    <w:rsid w:val="00A83E98"/>
    <w:rsid w:val="00A86A00"/>
    <w:rsid w:val="00A9036C"/>
    <w:rsid w:val="00A96E5F"/>
    <w:rsid w:val="00AA294C"/>
    <w:rsid w:val="00AA3EC8"/>
    <w:rsid w:val="00AA74DB"/>
    <w:rsid w:val="00AA763A"/>
    <w:rsid w:val="00AB43BB"/>
    <w:rsid w:val="00AB4A52"/>
    <w:rsid w:val="00AD2C35"/>
    <w:rsid w:val="00AE4ED7"/>
    <w:rsid w:val="00AF2A73"/>
    <w:rsid w:val="00AF3E7E"/>
    <w:rsid w:val="00B03047"/>
    <w:rsid w:val="00B0772A"/>
    <w:rsid w:val="00B07FEE"/>
    <w:rsid w:val="00B14DC6"/>
    <w:rsid w:val="00B2797D"/>
    <w:rsid w:val="00B42A03"/>
    <w:rsid w:val="00B43225"/>
    <w:rsid w:val="00B461FC"/>
    <w:rsid w:val="00B47F3B"/>
    <w:rsid w:val="00B7596E"/>
    <w:rsid w:val="00B76B36"/>
    <w:rsid w:val="00B81587"/>
    <w:rsid w:val="00B9622A"/>
    <w:rsid w:val="00B964B3"/>
    <w:rsid w:val="00BA3C13"/>
    <w:rsid w:val="00BA3E66"/>
    <w:rsid w:val="00BA3F60"/>
    <w:rsid w:val="00BA7054"/>
    <w:rsid w:val="00BC6309"/>
    <w:rsid w:val="00BD05D7"/>
    <w:rsid w:val="00BE4862"/>
    <w:rsid w:val="00BE58E6"/>
    <w:rsid w:val="00BF0A69"/>
    <w:rsid w:val="00C27CE4"/>
    <w:rsid w:val="00C52FD3"/>
    <w:rsid w:val="00C543F8"/>
    <w:rsid w:val="00C624BF"/>
    <w:rsid w:val="00C70356"/>
    <w:rsid w:val="00C81FEE"/>
    <w:rsid w:val="00CA2FD3"/>
    <w:rsid w:val="00CA732B"/>
    <w:rsid w:val="00CD040E"/>
    <w:rsid w:val="00CD5B34"/>
    <w:rsid w:val="00CE520D"/>
    <w:rsid w:val="00D00311"/>
    <w:rsid w:val="00D014ED"/>
    <w:rsid w:val="00D22030"/>
    <w:rsid w:val="00D2287E"/>
    <w:rsid w:val="00D27265"/>
    <w:rsid w:val="00D320AF"/>
    <w:rsid w:val="00D43CD7"/>
    <w:rsid w:val="00D47C16"/>
    <w:rsid w:val="00D54E6C"/>
    <w:rsid w:val="00D65FD2"/>
    <w:rsid w:val="00D746D3"/>
    <w:rsid w:val="00D821EA"/>
    <w:rsid w:val="00D8484C"/>
    <w:rsid w:val="00D875E4"/>
    <w:rsid w:val="00D87657"/>
    <w:rsid w:val="00D91341"/>
    <w:rsid w:val="00D93B70"/>
    <w:rsid w:val="00D97E83"/>
    <w:rsid w:val="00DA5695"/>
    <w:rsid w:val="00DB0B52"/>
    <w:rsid w:val="00DB2CD9"/>
    <w:rsid w:val="00DB5F29"/>
    <w:rsid w:val="00DB68B3"/>
    <w:rsid w:val="00DC06F2"/>
    <w:rsid w:val="00DD2253"/>
    <w:rsid w:val="00DD3A8A"/>
    <w:rsid w:val="00DD3F9F"/>
    <w:rsid w:val="00DE5913"/>
    <w:rsid w:val="00DE6E7D"/>
    <w:rsid w:val="00DF5711"/>
    <w:rsid w:val="00E145DF"/>
    <w:rsid w:val="00E15D82"/>
    <w:rsid w:val="00E17871"/>
    <w:rsid w:val="00E42392"/>
    <w:rsid w:val="00E44A17"/>
    <w:rsid w:val="00E47444"/>
    <w:rsid w:val="00E60ED5"/>
    <w:rsid w:val="00E624D7"/>
    <w:rsid w:val="00E65A67"/>
    <w:rsid w:val="00E66030"/>
    <w:rsid w:val="00E66C51"/>
    <w:rsid w:val="00E752DC"/>
    <w:rsid w:val="00E83608"/>
    <w:rsid w:val="00E853CF"/>
    <w:rsid w:val="00E91BA3"/>
    <w:rsid w:val="00E92DC6"/>
    <w:rsid w:val="00EA385E"/>
    <w:rsid w:val="00EA6810"/>
    <w:rsid w:val="00EA7079"/>
    <w:rsid w:val="00EA739E"/>
    <w:rsid w:val="00EA786F"/>
    <w:rsid w:val="00EB4AB7"/>
    <w:rsid w:val="00ED2E01"/>
    <w:rsid w:val="00ED5927"/>
    <w:rsid w:val="00ED712B"/>
    <w:rsid w:val="00EF719D"/>
    <w:rsid w:val="00F1748C"/>
    <w:rsid w:val="00F265C8"/>
    <w:rsid w:val="00F26B3C"/>
    <w:rsid w:val="00F31618"/>
    <w:rsid w:val="00F3368A"/>
    <w:rsid w:val="00F413D1"/>
    <w:rsid w:val="00F47045"/>
    <w:rsid w:val="00F5342E"/>
    <w:rsid w:val="00F6653A"/>
    <w:rsid w:val="00F7457B"/>
    <w:rsid w:val="00F82A4A"/>
    <w:rsid w:val="00F84B51"/>
    <w:rsid w:val="00F86A66"/>
    <w:rsid w:val="00F951A4"/>
    <w:rsid w:val="00F95858"/>
    <w:rsid w:val="00FA2C5E"/>
    <w:rsid w:val="00FB2E5C"/>
    <w:rsid w:val="00FB437E"/>
    <w:rsid w:val="00FB474A"/>
    <w:rsid w:val="00FC53E5"/>
    <w:rsid w:val="00FC7C7A"/>
    <w:rsid w:val="00FD01C0"/>
    <w:rsid w:val="00FD320F"/>
    <w:rsid w:val="00FE1608"/>
    <w:rsid w:val="00FF233E"/>
    <w:rsid w:val="00FF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32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09F5"/>
    <w:rPr>
      <w:sz w:val="20"/>
    </w:rPr>
  </w:style>
  <w:style w:type="character" w:customStyle="1" w:styleId="FootnoteTextChar">
    <w:name w:val="Footnote Text Char"/>
    <w:basedOn w:val="DefaultParagraphFont"/>
    <w:link w:val="FootnoteText"/>
    <w:uiPriority w:val="99"/>
    <w:rsid w:val="000409F5"/>
    <w:rPr>
      <w:rFonts w:ascii="Times New Roman" w:hAnsi="Times New Roman"/>
      <w:sz w:val="20"/>
    </w:rPr>
  </w:style>
  <w:style w:type="character" w:styleId="FootnoteReference">
    <w:name w:val="footnote reference"/>
    <w:basedOn w:val="DefaultParagraphFont"/>
    <w:uiPriority w:val="99"/>
    <w:unhideWhenUsed/>
    <w:rsid w:val="00BA3F60"/>
    <w:rPr>
      <w:vertAlign w:val="superscript"/>
    </w:rPr>
  </w:style>
  <w:style w:type="paragraph" w:styleId="NoSpacing">
    <w:name w:val="No Spacing"/>
    <w:link w:val="NoSpacingChar"/>
    <w:uiPriority w:val="1"/>
    <w:qFormat/>
    <w:rsid w:val="0051276C"/>
    <w:rPr>
      <w:rFonts w:eastAsiaTheme="minorEastAsia"/>
      <w:sz w:val="22"/>
      <w:szCs w:val="22"/>
      <w:lang w:eastAsia="zh-CN"/>
    </w:rPr>
  </w:style>
  <w:style w:type="character" w:customStyle="1" w:styleId="NoSpacingChar">
    <w:name w:val="No Spacing Char"/>
    <w:basedOn w:val="DefaultParagraphFont"/>
    <w:link w:val="NoSpacing"/>
    <w:uiPriority w:val="1"/>
    <w:rsid w:val="0051276C"/>
    <w:rPr>
      <w:rFonts w:eastAsiaTheme="minorEastAsia"/>
      <w:sz w:val="22"/>
      <w:szCs w:val="22"/>
      <w:lang w:eastAsia="zh-CN"/>
    </w:rPr>
  </w:style>
  <w:style w:type="paragraph" w:styleId="Header">
    <w:name w:val="header"/>
    <w:basedOn w:val="Normal"/>
    <w:link w:val="HeaderChar"/>
    <w:uiPriority w:val="99"/>
    <w:unhideWhenUsed/>
    <w:rsid w:val="00420789"/>
    <w:pPr>
      <w:tabs>
        <w:tab w:val="center" w:pos="4680"/>
        <w:tab w:val="right" w:pos="9360"/>
      </w:tabs>
    </w:pPr>
  </w:style>
  <w:style w:type="character" w:customStyle="1" w:styleId="HeaderChar">
    <w:name w:val="Header Char"/>
    <w:basedOn w:val="DefaultParagraphFont"/>
    <w:link w:val="Header"/>
    <w:uiPriority w:val="99"/>
    <w:rsid w:val="00420789"/>
  </w:style>
  <w:style w:type="paragraph" w:styleId="Footer">
    <w:name w:val="footer"/>
    <w:basedOn w:val="Normal"/>
    <w:link w:val="FooterChar"/>
    <w:uiPriority w:val="99"/>
    <w:unhideWhenUsed/>
    <w:rsid w:val="00420789"/>
    <w:pPr>
      <w:tabs>
        <w:tab w:val="center" w:pos="4680"/>
        <w:tab w:val="right" w:pos="9360"/>
      </w:tabs>
    </w:pPr>
  </w:style>
  <w:style w:type="character" w:customStyle="1" w:styleId="FooterChar">
    <w:name w:val="Footer Char"/>
    <w:basedOn w:val="DefaultParagraphFont"/>
    <w:link w:val="Footer"/>
    <w:uiPriority w:val="99"/>
    <w:rsid w:val="00420789"/>
  </w:style>
  <w:style w:type="character" w:styleId="PageNumber">
    <w:name w:val="page number"/>
    <w:basedOn w:val="DefaultParagraphFont"/>
    <w:uiPriority w:val="99"/>
    <w:semiHidden/>
    <w:unhideWhenUsed/>
    <w:rsid w:val="00420789"/>
  </w:style>
  <w:style w:type="character" w:styleId="Hyperlink">
    <w:name w:val="Hyperlink"/>
    <w:basedOn w:val="DefaultParagraphFont"/>
    <w:uiPriority w:val="99"/>
    <w:unhideWhenUsed/>
    <w:rsid w:val="001E5A3C"/>
    <w:rPr>
      <w:color w:val="0563C1" w:themeColor="hyperlink"/>
      <w:u w:val="single"/>
    </w:rPr>
  </w:style>
  <w:style w:type="character" w:styleId="FollowedHyperlink">
    <w:name w:val="FollowedHyperlink"/>
    <w:basedOn w:val="DefaultParagraphFont"/>
    <w:uiPriority w:val="99"/>
    <w:semiHidden/>
    <w:unhideWhenUsed/>
    <w:rsid w:val="001E5A3C"/>
    <w:rPr>
      <w:color w:val="954F72" w:themeColor="followedHyperlink"/>
      <w:u w:val="single"/>
    </w:rPr>
  </w:style>
  <w:style w:type="paragraph" w:styleId="BalloonText">
    <w:name w:val="Balloon Text"/>
    <w:basedOn w:val="Normal"/>
    <w:link w:val="BalloonTextChar"/>
    <w:uiPriority w:val="99"/>
    <w:semiHidden/>
    <w:unhideWhenUsed/>
    <w:rsid w:val="008E3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9C"/>
    <w:rPr>
      <w:rFonts w:ascii="Segoe UI" w:hAnsi="Segoe UI" w:cs="Segoe UI"/>
      <w:sz w:val="18"/>
      <w:szCs w:val="18"/>
    </w:rPr>
  </w:style>
  <w:style w:type="character" w:styleId="UnresolvedMention">
    <w:name w:val="Unresolved Mention"/>
    <w:basedOn w:val="DefaultParagraphFont"/>
    <w:uiPriority w:val="99"/>
    <w:rsid w:val="003E4354"/>
    <w:rPr>
      <w:color w:val="605E5C"/>
      <w:shd w:val="clear" w:color="auto" w:fill="E1DFDD"/>
    </w:rPr>
  </w:style>
  <w:style w:type="paragraph" w:styleId="ListParagraph">
    <w:name w:val="List Paragraph"/>
    <w:basedOn w:val="Normal"/>
    <w:uiPriority w:val="34"/>
    <w:qFormat/>
    <w:rsid w:val="00E853CF"/>
    <w:pPr>
      <w:ind w:left="720"/>
      <w:contextualSpacing/>
    </w:pPr>
  </w:style>
  <w:style w:type="character" w:styleId="CommentReference">
    <w:name w:val="annotation reference"/>
    <w:basedOn w:val="DefaultParagraphFont"/>
    <w:uiPriority w:val="99"/>
    <w:semiHidden/>
    <w:unhideWhenUsed/>
    <w:rsid w:val="001864DC"/>
    <w:rPr>
      <w:sz w:val="16"/>
      <w:szCs w:val="16"/>
    </w:rPr>
  </w:style>
  <w:style w:type="paragraph" w:styleId="CommentText">
    <w:name w:val="annotation text"/>
    <w:basedOn w:val="Normal"/>
    <w:link w:val="CommentTextChar"/>
    <w:uiPriority w:val="99"/>
    <w:semiHidden/>
    <w:unhideWhenUsed/>
    <w:rsid w:val="001864DC"/>
    <w:rPr>
      <w:sz w:val="20"/>
      <w:szCs w:val="20"/>
    </w:rPr>
  </w:style>
  <w:style w:type="character" w:customStyle="1" w:styleId="CommentTextChar">
    <w:name w:val="Comment Text Char"/>
    <w:basedOn w:val="DefaultParagraphFont"/>
    <w:link w:val="CommentText"/>
    <w:uiPriority w:val="99"/>
    <w:semiHidden/>
    <w:rsid w:val="001864DC"/>
    <w:rPr>
      <w:sz w:val="20"/>
      <w:szCs w:val="20"/>
    </w:rPr>
  </w:style>
  <w:style w:type="paragraph" w:styleId="CommentSubject">
    <w:name w:val="annotation subject"/>
    <w:basedOn w:val="CommentText"/>
    <w:next w:val="CommentText"/>
    <w:link w:val="CommentSubjectChar"/>
    <w:uiPriority w:val="99"/>
    <w:semiHidden/>
    <w:unhideWhenUsed/>
    <w:rsid w:val="001864DC"/>
    <w:rPr>
      <w:b/>
      <w:bCs/>
    </w:rPr>
  </w:style>
  <w:style w:type="character" w:customStyle="1" w:styleId="CommentSubjectChar">
    <w:name w:val="Comment Subject Char"/>
    <w:basedOn w:val="CommentTextChar"/>
    <w:link w:val="CommentSubject"/>
    <w:uiPriority w:val="99"/>
    <w:semiHidden/>
    <w:rsid w:val="001864DC"/>
    <w:rPr>
      <w:b/>
      <w:bCs/>
      <w:sz w:val="20"/>
      <w:szCs w:val="20"/>
    </w:rPr>
  </w:style>
  <w:style w:type="paragraph" w:styleId="EndnoteText">
    <w:name w:val="endnote text"/>
    <w:basedOn w:val="Normal"/>
    <w:link w:val="EndnoteTextChar"/>
    <w:uiPriority w:val="99"/>
    <w:semiHidden/>
    <w:unhideWhenUsed/>
    <w:rsid w:val="00BD05D7"/>
    <w:rPr>
      <w:sz w:val="20"/>
      <w:szCs w:val="20"/>
    </w:rPr>
  </w:style>
  <w:style w:type="character" w:customStyle="1" w:styleId="EndnoteTextChar">
    <w:name w:val="Endnote Text Char"/>
    <w:basedOn w:val="DefaultParagraphFont"/>
    <w:link w:val="EndnoteText"/>
    <w:uiPriority w:val="99"/>
    <w:semiHidden/>
    <w:rsid w:val="00BD05D7"/>
    <w:rPr>
      <w:sz w:val="20"/>
      <w:szCs w:val="20"/>
    </w:rPr>
  </w:style>
  <w:style w:type="character" w:styleId="EndnoteReference">
    <w:name w:val="endnote reference"/>
    <w:basedOn w:val="DefaultParagraphFont"/>
    <w:uiPriority w:val="99"/>
    <w:semiHidden/>
    <w:unhideWhenUsed/>
    <w:rsid w:val="00BD0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6017">
      <w:bodyDiv w:val="1"/>
      <w:marLeft w:val="0"/>
      <w:marRight w:val="0"/>
      <w:marTop w:val="0"/>
      <w:marBottom w:val="0"/>
      <w:divBdr>
        <w:top w:val="none" w:sz="0" w:space="0" w:color="auto"/>
        <w:left w:val="none" w:sz="0" w:space="0" w:color="auto"/>
        <w:bottom w:val="none" w:sz="0" w:space="0" w:color="auto"/>
        <w:right w:val="none" w:sz="0" w:space="0" w:color="auto"/>
      </w:divBdr>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iedtransstudies.org" TargetMode="External"/><Relationship Id="rId13" Type="http://schemas.openxmlformats.org/officeDocument/2006/relationships/hyperlink" Target="https://www.dailykos.com/stories/2013/4/8/1200096/-Archaeologists-announce-discovery-of-5000-year-old-transgender-skelet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hnhawks.net/weblog/topics/meta/communication/gay-caveman-prague-201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edbyosteons.org/2011/04/gay-caveman-zomfg.html" TargetMode="External"/><Relationship Id="rId5" Type="http://schemas.openxmlformats.org/officeDocument/2006/relationships/webSettings" Target="webSettings.xml"/><Relationship Id="rId15" Type="http://schemas.openxmlformats.org/officeDocument/2006/relationships/hyperlink" Target="http://libproxy.usc.edu/login?url=https://www-proquest-com.libproxy1.usc.edu/newspapers/sex-copper-age-czech-archeologists-have-found-gay/docview/862400914/se-2?accountid=14749" TargetMode="External"/><Relationship Id="rId10" Type="http://schemas.openxmlformats.org/officeDocument/2006/relationships/hyperlink" Target="https://bonesdontlie.wordpress.com/2011/04/11/sex-gender-and-the-gay-cavem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rhart@usc.edu" TargetMode="External"/><Relationship Id="rId14" Type="http://schemas.openxmlformats.org/officeDocument/2006/relationships/hyperlink" Target="http://libproxy.usc.edu/login?url=https://www-proquest-com.libproxy1.usc.edu/wire-feeds/gay-caveman-not-definitely-nor-say-archaeologists/docview/861366712/se-2?accountid=14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3861F7-EA74-4BC6-9B7D-26353901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10240</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Everhart</dc:creator>
  <cp:keywords/>
  <dc:description/>
  <cp:lastModifiedBy>Avery Everhart</cp:lastModifiedBy>
  <cp:revision>4</cp:revision>
  <dcterms:created xsi:type="dcterms:W3CDTF">2021-06-28T23:20:00Z</dcterms:created>
  <dcterms:modified xsi:type="dcterms:W3CDTF">2021-06-28T23:22:00Z</dcterms:modified>
</cp:coreProperties>
</file>