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74E6" w14:textId="5CC0BCDD" w:rsidR="00715D72" w:rsidRPr="00E66D82" w:rsidRDefault="00715D72" w:rsidP="00715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Commentary </w:t>
      </w:r>
      <w:r w:rsidR="0071194C">
        <w:rPr>
          <w:rFonts w:ascii="Arial" w:hAnsi="Arial" w:cs="Arial"/>
        </w:rPr>
        <w:t xml:space="preserve">on article </w:t>
      </w:r>
      <w:r w:rsidR="00E66D82">
        <w:rPr>
          <w:rFonts w:ascii="Arial" w:hAnsi="Arial" w:cs="Arial"/>
        </w:rPr>
        <w:t xml:space="preserve">by </w:t>
      </w:r>
      <w:r w:rsidRPr="00E568B1">
        <w:rPr>
          <w:rFonts w:ascii="Arial" w:eastAsia="Times New Roman" w:hAnsi="Arial" w:cs="Arial"/>
          <w:color w:val="1D2228"/>
          <w:shd w:val="clear" w:color="auto" w:fill="FFFFFF"/>
        </w:rPr>
        <w:t>Bjorn Merker, Kenneth Williford, and David Rudrauf. </w:t>
      </w:r>
    </w:p>
    <w:p w14:paraId="30E3E477" w14:textId="31C081F2" w:rsidR="00964BC6" w:rsidRDefault="00964BC6" w:rsidP="0071194C">
      <w:pPr>
        <w:rPr>
          <w:rFonts w:ascii="Arial" w:hAnsi="Arial" w:cs="Arial"/>
        </w:rPr>
      </w:pPr>
    </w:p>
    <w:p w14:paraId="4145FD27" w14:textId="0CB61D8A" w:rsidR="00964BC6" w:rsidRDefault="00964BC6" w:rsidP="00964BC6">
      <w:pPr>
        <w:rPr>
          <w:rFonts w:ascii="Arial" w:hAnsi="Arial" w:cs="Arial"/>
        </w:rPr>
      </w:pPr>
      <w:r>
        <w:rPr>
          <w:rFonts w:ascii="Arial" w:hAnsi="Arial" w:cs="Arial"/>
        </w:rPr>
        <w:t>Abstract</w:t>
      </w:r>
      <w:r w:rsidR="00C70F6A">
        <w:rPr>
          <w:rFonts w:ascii="Arial" w:hAnsi="Arial" w:cs="Arial"/>
        </w:rPr>
        <w:t xml:space="preserve"> </w:t>
      </w:r>
      <w:r w:rsidR="0007595A">
        <w:rPr>
          <w:rFonts w:ascii="Arial" w:hAnsi="Arial" w:cs="Arial"/>
        </w:rPr>
        <w:t>59</w:t>
      </w:r>
      <w:r w:rsidR="00C70F6A">
        <w:rPr>
          <w:rFonts w:ascii="Arial" w:hAnsi="Arial" w:cs="Arial"/>
        </w:rPr>
        <w:t xml:space="preserve"> words</w:t>
      </w:r>
    </w:p>
    <w:p w14:paraId="38780FA9" w14:textId="72A3E542" w:rsidR="00FE68A7" w:rsidRDefault="00FE68A7" w:rsidP="00964BC6">
      <w:pPr>
        <w:rPr>
          <w:rFonts w:ascii="Arial" w:hAnsi="Arial" w:cs="Arial"/>
        </w:rPr>
      </w:pPr>
      <w:r>
        <w:rPr>
          <w:rFonts w:ascii="Arial" w:hAnsi="Arial" w:cs="Arial"/>
        </w:rPr>
        <w:t>Main text 98</w:t>
      </w:r>
      <w:r w:rsidR="0016254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words</w:t>
      </w:r>
    </w:p>
    <w:p w14:paraId="3313E225" w14:textId="09010B99" w:rsidR="00FE68A7" w:rsidRDefault="00FE68A7" w:rsidP="00964BC6">
      <w:pPr>
        <w:rPr>
          <w:rFonts w:ascii="Arial" w:hAnsi="Arial" w:cs="Arial"/>
        </w:rPr>
      </w:pPr>
      <w:r>
        <w:rPr>
          <w:rFonts w:ascii="Arial" w:hAnsi="Arial" w:cs="Arial"/>
        </w:rPr>
        <w:t>References</w:t>
      </w:r>
      <w:r w:rsidR="0053602C">
        <w:rPr>
          <w:rFonts w:ascii="Arial" w:hAnsi="Arial" w:cs="Arial"/>
        </w:rPr>
        <w:t xml:space="preserve"> 234</w:t>
      </w:r>
      <w:r>
        <w:rPr>
          <w:rFonts w:ascii="Arial" w:hAnsi="Arial" w:cs="Arial"/>
        </w:rPr>
        <w:t xml:space="preserve"> words</w:t>
      </w:r>
    </w:p>
    <w:p w14:paraId="40905C59" w14:textId="79AEC46F" w:rsidR="00FE68A7" w:rsidRDefault="00FE68A7" w:rsidP="00964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Entire text </w:t>
      </w:r>
      <w:r w:rsidR="0053602C">
        <w:rPr>
          <w:rFonts w:ascii="Arial" w:hAnsi="Arial" w:cs="Arial"/>
        </w:rPr>
        <w:t>137</w:t>
      </w:r>
      <w:r w:rsidR="00226877">
        <w:rPr>
          <w:rFonts w:ascii="Arial" w:hAnsi="Arial" w:cs="Arial"/>
        </w:rPr>
        <w:t>6</w:t>
      </w:r>
      <w:r w:rsidR="00536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words</w:t>
      </w:r>
    </w:p>
    <w:p w14:paraId="753A0BCC" w14:textId="77777777" w:rsidR="00FE68A7" w:rsidRDefault="00FE68A7" w:rsidP="00964BC6">
      <w:pPr>
        <w:rPr>
          <w:rFonts w:ascii="Arial" w:hAnsi="Arial" w:cs="Arial"/>
        </w:rPr>
      </w:pPr>
    </w:p>
    <w:p w14:paraId="253EB6D9" w14:textId="691A629E" w:rsidR="00FE68A7" w:rsidRDefault="00FE68A7" w:rsidP="00FE68A7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7119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Computation, Perception, and Mind</w:t>
      </w:r>
    </w:p>
    <w:p w14:paraId="6A91F580" w14:textId="063FDD10" w:rsidR="006A3A0E" w:rsidRDefault="006A3A0E" w:rsidP="00964BC6">
      <w:pPr>
        <w:rPr>
          <w:rFonts w:ascii="Arial" w:hAnsi="Arial" w:cs="Arial"/>
        </w:rPr>
      </w:pPr>
    </w:p>
    <w:p w14:paraId="5B106C2D" w14:textId="15BFCC7A" w:rsidR="00FE68A7" w:rsidRDefault="00FE68A7" w:rsidP="00964BC6">
      <w:pPr>
        <w:rPr>
          <w:rFonts w:ascii="Arial" w:hAnsi="Arial" w:cs="Arial"/>
        </w:rPr>
      </w:pPr>
      <w:r>
        <w:rPr>
          <w:rFonts w:ascii="Arial" w:hAnsi="Arial" w:cs="Arial"/>
        </w:rPr>
        <w:t>Jerome A. Feldman</w:t>
      </w:r>
    </w:p>
    <w:p w14:paraId="7A141026" w14:textId="670F590D" w:rsidR="00FE68A7" w:rsidRDefault="00FE68A7" w:rsidP="00964BC6">
      <w:pPr>
        <w:rPr>
          <w:rFonts w:ascii="Arial" w:hAnsi="Arial" w:cs="Arial"/>
        </w:rPr>
      </w:pPr>
      <w:r>
        <w:rPr>
          <w:rFonts w:ascii="Arial" w:hAnsi="Arial" w:cs="Arial"/>
        </w:rPr>
        <w:t>ICSI and UC Berkeley</w:t>
      </w:r>
    </w:p>
    <w:p w14:paraId="52D84587" w14:textId="4125EBAF" w:rsidR="00FE68A7" w:rsidRDefault="00FE68A7" w:rsidP="00964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ICSI, </w:t>
      </w:r>
      <w:hyperlink r:id="rId6" w:tgtFrame="_blank" w:history="1">
        <w:r w:rsidR="00E37549" w:rsidRPr="003F7EA0">
          <w:rPr>
            <w:rFonts w:ascii="inherit" w:eastAsia="Times New Roman" w:hAnsi="inherit" w:cs="Arial"/>
            <w:color w:val="0000FF"/>
            <w:sz w:val="23"/>
            <w:szCs w:val="23"/>
            <w:bdr w:val="none" w:sz="0" w:space="0" w:color="auto" w:frame="1"/>
          </w:rPr>
          <w:t>2150 Shattuck Ave. Ste. 1100 </w:t>
        </w:r>
      </w:hyperlink>
      <w:r w:rsidR="00E37549">
        <w:rPr>
          <w:rFonts w:ascii="Times New Roman" w:eastAsia="Times New Roman" w:hAnsi="Times New Roman" w:cs="Times New Roman"/>
        </w:rPr>
        <w:t xml:space="preserve"> </w:t>
      </w:r>
      <w:r w:rsidR="00E37549">
        <w:rPr>
          <w:rFonts w:ascii="Arial" w:hAnsi="Arial" w:cs="Arial"/>
          <w:color w:val="222222"/>
        </w:rPr>
        <w:t>Berkeley CA 94704, USA</w:t>
      </w:r>
    </w:p>
    <w:p w14:paraId="1D7FF533" w14:textId="50EE65E4" w:rsidR="00FE68A7" w:rsidRDefault="00FE68A7" w:rsidP="00964BC6">
      <w:pPr>
        <w:rPr>
          <w:rFonts w:ascii="Arial" w:hAnsi="Arial" w:cs="Arial"/>
        </w:rPr>
      </w:pPr>
    </w:p>
    <w:p w14:paraId="64C7B6CA" w14:textId="31D5BD2E" w:rsidR="00FE68A7" w:rsidRDefault="00000000" w:rsidP="00964BC6">
      <w:pPr>
        <w:rPr>
          <w:rFonts w:ascii="Arial" w:hAnsi="Arial" w:cs="Arial"/>
        </w:rPr>
      </w:pPr>
      <w:hyperlink r:id="rId7" w:history="1">
        <w:r w:rsidR="00FE68A7" w:rsidRPr="00544C6A">
          <w:rPr>
            <w:rStyle w:val="Hyperlink"/>
            <w:rFonts w:ascii="Arial" w:hAnsi="Arial" w:cs="Arial"/>
          </w:rPr>
          <w:t>Feldman@icsi.berkeley.edu</w:t>
        </w:r>
      </w:hyperlink>
    </w:p>
    <w:p w14:paraId="3489DF9E" w14:textId="6FC74993" w:rsidR="00FE68A7" w:rsidRDefault="00FE68A7" w:rsidP="00964BC6">
      <w:pPr>
        <w:rPr>
          <w:rFonts w:ascii="Arial" w:hAnsi="Arial" w:cs="Arial"/>
        </w:rPr>
      </w:pPr>
    </w:p>
    <w:p w14:paraId="4B5E91A0" w14:textId="107B27BE" w:rsidR="00FE68A7" w:rsidRDefault="00FE68A7" w:rsidP="00964BC6">
      <w:pPr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14:paraId="5FB05BEB" w14:textId="77777777" w:rsidR="00FE68A7" w:rsidRDefault="00FE68A7" w:rsidP="00964BC6">
      <w:pPr>
        <w:rPr>
          <w:rFonts w:ascii="Arial" w:hAnsi="Arial" w:cs="Arial"/>
        </w:rPr>
      </w:pPr>
    </w:p>
    <w:p w14:paraId="328E84B3" w14:textId="5C784892" w:rsidR="006A3A0E" w:rsidRDefault="00E8025C" w:rsidP="006A3A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3A0E">
        <w:rPr>
          <w:rFonts w:ascii="Arial" w:hAnsi="Arial" w:cs="Arial"/>
        </w:rPr>
        <w:t xml:space="preserve">dvances in </w:t>
      </w:r>
      <w:r>
        <w:rPr>
          <w:rFonts w:ascii="Arial" w:hAnsi="Arial" w:cs="Arial"/>
        </w:rPr>
        <w:t xml:space="preserve">the </w:t>
      </w:r>
      <w:r w:rsidR="009A3F5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ehavioral and </w:t>
      </w:r>
      <w:r w:rsidR="009A3F5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rain </w:t>
      </w:r>
      <w:r w:rsidR="009A3F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ciences have engendered wide ranging efforts to </w:t>
      </w:r>
      <w:r w:rsidR="008605B4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understand consciousness</w:t>
      </w:r>
      <w:r w:rsidR="006A3A0E">
        <w:rPr>
          <w:rFonts w:ascii="Arial" w:hAnsi="Arial" w:cs="Arial"/>
        </w:rPr>
        <w:t xml:space="preserve">. The target article suggests that abstract computational models </w:t>
      </w:r>
      <w:r w:rsidR="004A1CD0">
        <w:rPr>
          <w:rFonts w:ascii="Arial" w:hAnsi="Arial" w:cs="Arial"/>
        </w:rPr>
        <w:t xml:space="preserve">(like IIT) </w:t>
      </w:r>
      <w:r w:rsidR="006A3A0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BA2CA3">
        <w:rPr>
          <w:rFonts w:ascii="Arial" w:hAnsi="Arial" w:cs="Arial"/>
        </w:rPr>
        <w:t>ill-advised</w:t>
      </w:r>
      <w:r>
        <w:rPr>
          <w:rFonts w:ascii="Arial" w:hAnsi="Arial" w:cs="Arial"/>
        </w:rPr>
        <w:t>.</w:t>
      </w:r>
      <w:r w:rsidR="006A3A0E">
        <w:rPr>
          <w:rFonts w:ascii="Arial" w:hAnsi="Arial" w:cs="Arial"/>
        </w:rPr>
        <w:t xml:space="preserve"> </w:t>
      </w:r>
      <w:r w:rsidR="00A810A0">
        <w:rPr>
          <w:rFonts w:ascii="Arial" w:hAnsi="Arial" w:cs="Arial"/>
        </w:rPr>
        <w:t>This</w:t>
      </w:r>
      <w:r w:rsidR="004A1CD0">
        <w:rPr>
          <w:rFonts w:ascii="Arial" w:hAnsi="Arial" w:cs="Arial"/>
        </w:rPr>
        <w:t xml:space="preserve"> commentary broadens the discussion to include mysteries of </w:t>
      </w:r>
      <w:r w:rsidR="00AB53C5">
        <w:rPr>
          <w:rFonts w:ascii="Arial" w:hAnsi="Arial" w:cs="Arial"/>
        </w:rPr>
        <w:t>subjective</w:t>
      </w:r>
      <w:r w:rsidR="004A1CD0">
        <w:rPr>
          <w:rFonts w:ascii="Arial" w:hAnsi="Arial" w:cs="Arial"/>
        </w:rPr>
        <w:t xml:space="preserve"> experience that are </w:t>
      </w:r>
      <w:r w:rsidR="004A1CD0" w:rsidRPr="00AB53C5">
        <w:rPr>
          <w:rFonts w:ascii="Arial" w:hAnsi="Arial" w:cs="Arial"/>
          <w:i/>
          <w:iCs/>
        </w:rPr>
        <w:t>inconsistent</w:t>
      </w:r>
      <w:r w:rsidR="004A1CD0">
        <w:rPr>
          <w:rFonts w:ascii="Arial" w:hAnsi="Arial" w:cs="Arial"/>
        </w:rPr>
        <w:t xml:space="preserve"> with current neuroscience. It </w:t>
      </w:r>
      <w:r w:rsidR="00A810A0">
        <w:rPr>
          <w:rFonts w:ascii="Arial" w:hAnsi="Arial" w:cs="Arial"/>
        </w:rPr>
        <w:t xml:space="preserve">also </w:t>
      </w:r>
      <w:r w:rsidR="00C746D5">
        <w:rPr>
          <w:rFonts w:ascii="Arial" w:hAnsi="Arial" w:cs="Arial"/>
        </w:rPr>
        <w:t>discusses</w:t>
      </w:r>
      <w:r w:rsidR="004A1CD0">
        <w:rPr>
          <w:rFonts w:ascii="Arial" w:hAnsi="Arial" w:cs="Arial"/>
        </w:rPr>
        <w:t xml:space="preserve"> progress being made through demystifying </w:t>
      </w:r>
      <w:r>
        <w:rPr>
          <w:rFonts w:ascii="Arial" w:hAnsi="Arial" w:cs="Arial"/>
        </w:rPr>
        <w:t xml:space="preserve">specific </w:t>
      </w:r>
      <w:r w:rsidR="004A1CD0">
        <w:rPr>
          <w:rFonts w:ascii="Arial" w:hAnsi="Arial" w:cs="Arial"/>
        </w:rPr>
        <w:t xml:space="preserve">cases and </w:t>
      </w:r>
      <w:r w:rsidR="00D71D09">
        <w:rPr>
          <w:rFonts w:ascii="Arial" w:hAnsi="Arial" w:cs="Arial"/>
        </w:rPr>
        <w:t>pursuing</w:t>
      </w:r>
      <w:r w:rsidR="004A1CD0">
        <w:rPr>
          <w:rFonts w:ascii="Arial" w:hAnsi="Arial" w:cs="Arial"/>
        </w:rPr>
        <w:t xml:space="preserve"> evolutionary considerations.</w:t>
      </w:r>
    </w:p>
    <w:p w14:paraId="76017FBE" w14:textId="77777777" w:rsidR="006A3A0E" w:rsidRDefault="006A3A0E" w:rsidP="00964BC6">
      <w:pPr>
        <w:rPr>
          <w:rFonts w:ascii="Arial" w:hAnsi="Arial" w:cs="Arial"/>
        </w:rPr>
      </w:pPr>
    </w:p>
    <w:p w14:paraId="7140DC51" w14:textId="692B5A9E" w:rsidR="002F2663" w:rsidRDefault="00FE68A7" w:rsidP="00593A33">
      <w:pPr>
        <w:rPr>
          <w:rFonts w:ascii="Arial" w:hAnsi="Arial" w:cs="Arial"/>
        </w:rPr>
      </w:pPr>
      <w:r>
        <w:rPr>
          <w:rFonts w:ascii="Arial" w:hAnsi="Arial" w:cs="Arial"/>
        </w:rPr>
        <w:t>Main Text</w:t>
      </w:r>
    </w:p>
    <w:p w14:paraId="3F405F9A" w14:textId="77777777" w:rsidR="00FE68A7" w:rsidRDefault="00FE68A7" w:rsidP="00593A33">
      <w:pPr>
        <w:rPr>
          <w:rFonts w:ascii="Arial" w:hAnsi="Arial" w:cs="Arial"/>
        </w:rPr>
      </w:pPr>
    </w:p>
    <w:p w14:paraId="3F21CC12" w14:textId="7D7391F2" w:rsidR="00D220ED" w:rsidRDefault="00F801CB" w:rsidP="00F30565">
      <w:pPr>
        <w:rPr>
          <w:rFonts w:ascii="Arial" w:hAnsi="Arial" w:cs="Arial"/>
        </w:rPr>
      </w:pPr>
      <w:r>
        <w:rPr>
          <w:rFonts w:ascii="Arial" w:hAnsi="Arial" w:cs="Arial"/>
        </w:rPr>
        <w:t>The target article proposes that IIT, a computational formalism</w:t>
      </w:r>
      <w:r w:rsidR="00921A70">
        <w:rPr>
          <w:rFonts w:ascii="Arial" w:hAnsi="Arial" w:cs="Arial"/>
        </w:rPr>
        <w:t>,</w:t>
      </w:r>
      <w:r w:rsidR="00E568B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s</w:t>
      </w:r>
      <w:r w:rsidR="00E568B1">
        <w:rPr>
          <w:rFonts w:ascii="Arial" w:hAnsi="Arial" w:cs="Arial"/>
        </w:rPr>
        <w:t xml:space="preserve"> “</w:t>
      </w:r>
      <w:r w:rsidR="00E568B1" w:rsidRPr="00E568B1">
        <w:rPr>
          <w:rFonts w:ascii="Arial" w:eastAsia="Times New Roman" w:hAnsi="Arial" w:cs="Arial"/>
          <w:color w:val="1D2228"/>
          <w:shd w:val="clear" w:color="auto" w:fill="FFFFFF"/>
        </w:rPr>
        <w:t>A case of mistaken identity</w:t>
      </w:r>
      <w:r w:rsidR="00E568B1">
        <w:rPr>
          <w:rFonts w:ascii="Arial" w:eastAsia="Times New Roman" w:hAnsi="Arial" w:cs="Arial"/>
          <w:color w:val="1D2228"/>
          <w:shd w:val="clear" w:color="auto" w:fill="FFFFFF"/>
        </w:rPr>
        <w:t>”.</w:t>
      </w:r>
      <w:r w:rsidR="001F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6A3A0E">
        <w:rPr>
          <w:rFonts w:ascii="Arial" w:hAnsi="Arial" w:cs="Arial"/>
        </w:rPr>
        <w:t>concur</w:t>
      </w:r>
      <w:r w:rsidR="00516627">
        <w:rPr>
          <w:rFonts w:ascii="Arial" w:hAnsi="Arial" w:cs="Arial"/>
        </w:rPr>
        <w:t xml:space="preserve"> and </w:t>
      </w:r>
      <w:r w:rsidR="008E7792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suggest that </w:t>
      </w:r>
      <w:r w:rsidR="00EE473D">
        <w:rPr>
          <w:rFonts w:ascii="Arial" w:hAnsi="Arial" w:cs="Arial"/>
        </w:rPr>
        <w:t xml:space="preserve">the failure of the </w:t>
      </w:r>
      <w:r w:rsidR="000C7BE1">
        <w:rPr>
          <w:rFonts w:ascii="Arial" w:hAnsi="Arial" w:cs="Arial"/>
        </w:rPr>
        <w:t xml:space="preserve">IIT </w:t>
      </w:r>
      <w:r w:rsidR="00EE473D">
        <w:rPr>
          <w:rFonts w:ascii="Arial" w:hAnsi="Arial" w:cs="Arial"/>
        </w:rPr>
        <w:t>identity assumption</w:t>
      </w:r>
      <w:r>
        <w:rPr>
          <w:rFonts w:ascii="Arial" w:hAnsi="Arial" w:cs="Arial"/>
        </w:rPr>
        <w:t xml:space="preserve"> is an </w:t>
      </w:r>
      <w:r w:rsidR="00D70F59">
        <w:rPr>
          <w:rFonts w:ascii="Arial" w:hAnsi="Arial" w:cs="Arial"/>
        </w:rPr>
        <w:t>instance</w:t>
      </w:r>
      <w:r>
        <w:rPr>
          <w:rFonts w:ascii="Arial" w:hAnsi="Arial" w:cs="Arial"/>
        </w:rPr>
        <w:t xml:space="preserve"> of a</w:t>
      </w:r>
      <w:r w:rsidR="0095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deeper problem, the</w:t>
      </w:r>
      <w:r w:rsidR="0071694B">
        <w:rPr>
          <w:rFonts w:ascii="Arial" w:hAnsi="Arial" w:cs="Arial"/>
        </w:rPr>
        <w:t xml:space="preserve"> widespread</w:t>
      </w:r>
      <w:r>
        <w:rPr>
          <w:rFonts w:ascii="Arial" w:hAnsi="Arial" w:cs="Arial"/>
        </w:rPr>
        <w:t xml:space="preserve"> focus on computational models of the mind</w:t>
      </w:r>
      <w:r w:rsidR="00AB53C5">
        <w:rPr>
          <w:rFonts w:ascii="Arial" w:hAnsi="Arial" w:cs="Arial"/>
        </w:rPr>
        <w:t xml:space="preserve"> that are </w:t>
      </w:r>
      <w:r>
        <w:rPr>
          <w:rFonts w:ascii="Arial" w:hAnsi="Arial" w:cs="Arial"/>
        </w:rPr>
        <w:t xml:space="preserve">independent of both neural structure and </w:t>
      </w:r>
      <w:r w:rsidR="00041682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experience (</w:t>
      </w:r>
      <w:proofErr w:type="spellStart"/>
      <w:r w:rsidR="002130E5">
        <w:rPr>
          <w:rFonts w:ascii="Arial" w:hAnsi="Arial" w:cs="Arial"/>
        </w:rPr>
        <w:t>Melloni</w:t>
      </w:r>
      <w:proofErr w:type="spellEnd"/>
      <w:r w:rsidR="002130E5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). </w:t>
      </w:r>
      <w:r w:rsidR="00C56D6D">
        <w:rPr>
          <w:rFonts w:ascii="Arial" w:hAnsi="Arial" w:cs="Arial"/>
        </w:rPr>
        <w:t xml:space="preserve">The </w:t>
      </w:r>
      <w:r w:rsidR="007343DB">
        <w:rPr>
          <w:rFonts w:ascii="Arial" w:hAnsi="Arial" w:cs="Arial"/>
        </w:rPr>
        <w:t xml:space="preserve"> target article’s </w:t>
      </w:r>
      <w:r w:rsidR="00C56D6D">
        <w:rPr>
          <w:rFonts w:ascii="Arial" w:hAnsi="Arial" w:cs="Arial"/>
        </w:rPr>
        <w:t>main suggestion, better formalism</w:t>
      </w:r>
      <w:r w:rsidR="007343DB">
        <w:rPr>
          <w:rFonts w:ascii="Arial" w:hAnsi="Arial" w:cs="Arial"/>
        </w:rPr>
        <w:t>s</w:t>
      </w:r>
      <w:r w:rsidR="00C56D6D">
        <w:rPr>
          <w:rFonts w:ascii="Arial" w:hAnsi="Arial" w:cs="Arial"/>
        </w:rPr>
        <w:t>, does not help</w:t>
      </w:r>
      <w:r w:rsidR="00041682">
        <w:rPr>
          <w:rFonts w:ascii="Arial" w:hAnsi="Arial" w:cs="Arial"/>
        </w:rPr>
        <w:t xml:space="preserve"> much</w:t>
      </w:r>
      <w:r w:rsidR="000C7BE1">
        <w:rPr>
          <w:rFonts w:ascii="Arial" w:hAnsi="Arial" w:cs="Arial"/>
        </w:rPr>
        <w:t xml:space="preserve">, but </w:t>
      </w:r>
      <w:r w:rsidR="00C746D5">
        <w:rPr>
          <w:rFonts w:ascii="Arial" w:hAnsi="Arial" w:cs="Arial"/>
        </w:rPr>
        <w:t xml:space="preserve">their </w:t>
      </w:r>
      <w:r w:rsidR="00AC4B38">
        <w:rPr>
          <w:rFonts w:ascii="Arial" w:hAnsi="Arial" w:cs="Arial"/>
        </w:rPr>
        <w:t>proposed</w:t>
      </w:r>
      <w:r w:rsidR="008A7F63">
        <w:rPr>
          <w:rFonts w:ascii="Arial" w:hAnsi="Arial" w:cs="Arial"/>
        </w:rPr>
        <w:t xml:space="preserve"> re-orientation</w:t>
      </w:r>
      <w:r w:rsidR="000C7BE1">
        <w:rPr>
          <w:rFonts w:ascii="Arial" w:hAnsi="Arial" w:cs="Arial"/>
        </w:rPr>
        <w:t xml:space="preserve"> </w:t>
      </w:r>
      <w:r w:rsidR="008A7F63">
        <w:rPr>
          <w:rFonts w:ascii="Arial" w:hAnsi="Arial" w:cs="Arial"/>
        </w:rPr>
        <w:t>to</w:t>
      </w:r>
      <w:r w:rsidR="000C7BE1">
        <w:rPr>
          <w:rFonts w:ascii="Arial" w:hAnsi="Arial" w:cs="Arial"/>
        </w:rPr>
        <w:t xml:space="preserve"> constitutive questions </w:t>
      </w:r>
      <w:r w:rsidR="00A84BCE">
        <w:rPr>
          <w:rFonts w:ascii="Arial" w:hAnsi="Arial" w:cs="Arial"/>
        </w:rPr>
        <w:t>would be a major advance</w:t>
      </w:r>
      <w:r w:rsidR="00041682">
        <w:rPr>
          <w:rFonts w:ascii="Arial" w:hAnsi="Arial" w:cs="Arial"/>
        </w:rPr>
        <w:t>.</w:t>
      </w:r>
      <w:r w:rsidR="00D220ED">
        <w:rPr>
          <w:rFonts w:ascii="Arial" w:hAnsi="Arial" w:cs="Arial"/>
        </w:rPr>
        <w:t xml:space="preserve"> An excellent </w:t>
      </w:r>
      <w:r w:rsidR="000C7BE1">
        <w:rPr>
          <w:rFonts w:ascii="Arial" w:hAnsi="Arial" w:cs="Arial"/>
        </w:rPr>
        <w:t xml:space="preserve">new </w:t>
      </w:r>
      <w:r w:rsidR="00D220ED">
        <w:rPr>
          <w:rFonts w:ascii="Arial" w:hAnsi="Arial" w:cs="Arial"/>
        </w:rPr>
        <w:t xml:space="preserve">review of </w:t>
      </w:r>
      <w:r w:rsidR="00A84BCE">
        <w:rPr>
          <w:rFonts w:ascii="Arial" w:hAnsi="Arial" w:cs="Arial"/>
        </w:rPr>
        <w:t xml:space="preserve">historical and ongoing </w:t>
      </w:r>
      <w:r w:rsidR="00D220ED">
        <w:rPr>
          <w:rFonts w:ascii="Arial" w:hAnsi="Arial" w:cs="Arial"/>
        </w:rPr>
        <w:t>attempts to explain the experience of the mind is (</w:t>
      </w:r>
      <w:r w:rsidR="001F0120">
        <w:rPr>
          <w:rFonts w:ascii="Arial" w:hAnsi="Arial" w:cs="Arial"/>
        </w:rPr>
        <w:t>Cobb</w:t>
      </w:r>
      <w:r w:rsidR="00D220ED">
        <w:rPr>
          <w:rFonts w:ascii="Arial" w:hAnsi="Arial" w:cs="Arial"/>
        </w:rPr>
        <w:t>)</w:t>
      </w:r>
      <w:r w:rsidR="008A7F63">
        <w:rPr>
          <w:rFonts w:ascii="Arial" w:hAnsi="Arial" w:cs="Arial"/>
        </w:rPr>
        <w:t xml:space="preserve"> 2</w:t>
      </w:r>
      <w:r w:rsidR="002130E5">
        <w:rPr>
          <w:rFonts w:ascii="Arial" w:hAnsi="Arial" w:cs="Arial"/>
        </w:rPr>
        <w:t>0</w:t>
      </w:r>
      <w:r w:rsidR="008A7F63">
        <w:rPr>
          <w:rFonts w:ascii="Arial" w:hAnsi="Arial" w:cs="Arial"/>
        </w:rPr>
        <w:t>20)</w:t>
      </w:r>
      <w:r w:rsidR="00D220ED">
        <w:rPr>
          <w:rFonts w:ascii="Arial" w:hAnsi="Arial" w:cs="Arial"/>
        </w:rPr>
        <w:t xml:space="preserve">. </w:t>
      </w:r>
    </w:p>
    <w:p w14:paraId="5993C951" w14:textId="77777777" w:rsidR="000A52B0" w:rsidRDefault="000A52B0" w:rsidP="00F30565">
      <w:pPr>
        <w:rPr>
          <w:rFonts w:ascii="Arial" w:hAnsi="Arial" w:cs="Arial"/>
        </w:rPr>
      </w:pPr>
    </w:p>
    <w:p w14:paraId="3FBDB8C1" w14:textId="60C34B04" w:rsidR="00F30565" w:rsidRDefault="00C56D6D" w:rsidP="00F30565">
      <w:pPr>
        <w:rPr>
          <w:rFonts w:ascii="Arial" w:hAnsi="Arial" w:cs="Arial"/>
        </w:rPr>
      </w:pPr>
      <w:r>
        <w:rPr>
          <w:rFonts w:ascii="Arial" w:hAnsi="Arial" w:cs="Arial"/>
        </w:rPr>
        <w:t>The ancient mind-b</w:t>
      </w:r>
      <w:r w:rsidR="002A00A5">
        <w:rPr>
          <w:rFonts w:ascii="Arial" w:hAnsi="Arial" w:cs="Arial"/>
        </w:rPr>
        <w:t>ody</w:t>
      </w:r>
      <w:r>
        <w:rPr>
          <w:rFonts w:ascii="Arial" w:hAnsi="Arial" w:cs="Arial"/>
        </w:rPr>
        <w:t xml:space="preserve"> problem manifests </w:t>
      </w:r>
      <w:r w:rsidR="00B554C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everyday experience. As one example consider the </w:t>
      </w:r>
      <w:r w:rsidR="00B554C3">
        <w:rPr>
          <w:rFonts w:ascii="Arial" w:hAnsi="Arial" w:cs="Arial"/>
        </w:rPr>
        <w:t>text</w:t>
      </w:r>
      <w:r>
        <w:rPr>
          <w:rFonts w:ascii="Arial" w:hAnsi="Arial" w:cs="Arial"/>
        </w:rPr>
        <w:t xml:space="preserve"> below:</w:t>
      </w:r>
    </w:p>
    <w:p w14:paraId="2E6A013E" w14:textId="0945398E" w:rsidR="009A20AE" w:rsidRPr="00F30565" w:rsidRDefault="009A20AE" w:rsidP="00F3056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    Q    C    G   O  </w:t>
      </w:r>
      <w:r>
        <w:rPr>
          <w:rFonts w:ascii="ArialMT" w:hAnsi="ArialMT"/>
          <w:color w:val="FF0000"/>
        </w:rPr>
        <w:t xml:space="preserve">+  </w:t>
      </w:r>
      <w:r>
        <w:rPr>
          <w:rFonts w:ascii="Arial" w:hAnsi="Arial" w:cs="Arial"/>
          <w:b/>
          <w:bCs/>
        </w:rPr>
        <w:t xml:space="preserve">C   </w:t>
      </w:r>
      <w:r>
        <w:rPr>
          <w:rFonts w:ascii="Arial" w:hAnsi="Arial" w:cs="Arial"/>
          <w:b/>
          <w:bCs/>
          <w:sz w:val="40"/>
          <w:szCs w:val="40"/>
        </w:rPr>
        <w:t xml:space="preserve">O   </w:t>
      </w:r>
      <w:r>
        <w:rPr>
          <w:rFonts w:ascii="Arial" w:hAnsi="Arial" w:cs="Arial"/>
          <w:b/>
          <w:bCs/>
          <w:sz w:val="56"/>
          <w:szCs w:val="56"/>
        </w:rPr>
        <w:t xml:space="preserve">U  </w:t>
      </w:r>
      <w:r>
        <w:rPr>
          <w:rFonts w:ascii="ArialMT" w:hAnsi="ArialMT"/>
          <w:sz w:val="96"/>
          <w:szCs w:val="96"/>
        </w:rPr>
        <w:t xml:space="preserve">Q  </w:t>
      </w:r>
      <w:r>
        <w:rPr>
          <w:rFonts w:ascii="ArialMT" w:hAnsi="ArialMT"/>
          <w:sz w:val="144"/>
          <w:szCs w:val="144"/>
        </w:rPr>
        <w:t>G</w:t>
      </w:r>
    </w:p>
    <w:p w14:paraId="05699BEF" w14:textId="77777777" w:rsidR="003206EB" w:rsidRDefault="00B554C3" w:rsidP="00F8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F261F2" w14:textId="77777777" w:rsidR="003206EB" w:rsidRDefault="003206EB" w:rsidP="00F801CB">
      <w:pPr>
        <w:rPr>
          <w:rFonts w:ascii="Arial" w:hAnsi="Arial" w:cs="Arial"/>
        </w:rPr>
      </w:pPr>
    </w:p>
    <w:p w14:paraId="17B33BCE" w14:textId="1D93769E" w:rsidR="0071694B" w:rsidRDefault="00B554C3" w:rsidP="00F801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Close or cover one eye, focus on the </w:t>
      </w:r>
      <w:r w:rsidR="009A20AE" w:rsidRPr="009A20AE">
        <w:rPr>
          <w:rFonts w:ascii="Arial" w:hAnsi="Arial" w:cs="Arial"/>
          <w:color w:val="FF0000"/>
        </w:rPr>
        <w:t>+</w:t>
      </w:r>
      <w:r w:rsidR="007169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try to read the letters to the left. You will find it much easier </w:t>
      </w:r>
      <w:r w:rsidR="0071694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rea</w:t>
      </w:r>
      <w:r w:rsidR="0071694B">
        <w:rPr>
          <w:rFonts w:ascii="Arial" w:hAnsi="Arial" w:cs="Arial"/>
        </w:rPr>
        <w:t>d the letters on the right.</w:t>
      </w:r>
      <w:r w:rsidR="006047AE">
        <w:rPr>
          <w:rFonts w:ascii="Arial" w:hAnsi="Arial" w:cs="Arial"/>
        </w:rPr>
        <w:t xml:space="preserve"> Neural encoding of fine detail is restricted to the fovea,</w:t>
      </w:r>
      <w:r w:rsidR="009A16FF">
        <w:rPr>
          <w:rFonts w:ascii="Arial" w:hAnsi="Arial" w:cs="Arial"/>
        </w:rPr>
        <w:t xml:space="preserve"> covering</w:t>
      </w:r>
      <w:r w:rsidR="006047AE">
        <w:rPr>
          <w:rFonts w:ascii="Arial" w:hAnsi="Arial" w:cs="Arial"/>
        </w:rPr>
        <w:t xml:space="preserve"> about the size of your thumbnail at arms</w:t>
      </w:r>
      <w:r w:rsidR="009A68A6">
        <w:rPr>
          <w:rFonts w:ascii="Arial" w:hAnsi="Arial" w:cs="Arial"/>
        </w:rPr>
        <w:t>-</w:t>
      </w:r>
      <w:r w:rsidR="006047AE">
        <w:rPr>
          <w:rFonts w:ascii="Arial" w:hAnsi="Arial" w:cs="Arial"/>
        </w:rPr>
        <w:t xml:space="preserve">length. </w:t>
      </w:r>
      <w:r w:rsidR="0071694B">
        <w:rPr>
          <w:rFonts w:ascii="Arial" w:hAnsi="Arial" w:cs="Arial"/>
        </w:rPr>
        <w:t xml:space="preserve">Our </w:t>
      </w:r>
      <w:r w:rsidR="00A810A0">
        <w:rPr>
          <w:rFonts w:ascii="Arial" w:hAnsi="Arial" w:cs="Arial"/>
        </w:rPr>
        <w:t>experience</w:t>
      </w:r>
      <w:r w:rsidR="0071694B">
        <w:rPr>
          <w:rFonts w:ascii="Arial" w:hAnsi="Arial" w:cs="Arial"/>
        </w:rPr>
        <w:t xml:space="preserve"> of a stable high-resolution scene is i</w:t>
      </w:r>
      <w:r w:rsidR="0071694B" w:rsidRPr="0071694B">
        <w:rPr>
          <w:rFonts w:ascii="Arial" w:hAnsi="Arial" w:cs="Arial"/>
          <w:i/>
          <w:iCs/>
        </w:rPr>
        <w:t>nconsistent</w:t>
      </w:r>
      <w:r w:rsidR="0071694B">
        <w:rPr>
          <w:rFonts w:ascii="Arial" w:hAnsi="Arial" w:cs="Arial"/>
        </w:rPr>
        <w:t xml:space="preserve"> with </w:t>
      </w:r>
      <w:r w:rsidR="00320B3A">
        <w:rPr>
          <w:rFonts w:ascii="Arial" w:hAnsi="Arial" w:cs="Arial"/>
        </w:rPr>
        <w:t>conventional</w:t>
      </w:r>
      <w:r w:rsidR="0071694B">
        <w:rPr>
          <w:rFonts w:ascii="Arial" w:hAnsi="Arial" w:cs="Arial"/>
        </w:rPr>
        <w:t xml:space="preserve"> science of the visual system</w:t>
      </w:r>
      <w:r w:rsidR="00041682">
        <w:rPr>
          <w:rFonts w:ascii="Arial" w:hAnsi="Arial" w:cs="Arial"/>
        </w:rPr>
        <w:t>,</w:t>
      </w:r>
      <w:r w:rsidR="0071694B">
        <w:rPr>
          <w:rFonts w:ascii="Arial" w:hAnsi="Arial" w:cs="Arial"/>
        </w:rPr>
        <w:t xml:space="preserve"> as well as any proposed alternative (</w:t>
      </w:r>
      <w:r w:rsidR="002130E5">
        <w:rPr>
          <w:rFonts w:ascii="Arial" w:hAnsi="Arial" w:cs="Arial"/>
        </w:rPr>
        <w:t>Feldman 2012</w:t>
      </w:r>
      <w:r w:rsidR="0071694B">
        <w:rPr>
          <w:rFonts w:ascii="Arial" w:hAnsi="Arial" w:cs="Arial"/>
        </w:rPr>
        <w:t>).</w:t>
      </w:r>
      <w:r w:rsidR="001E605D">
        <w:rPr>
          <w:rFonts w:ascii="Arial" w:hAnsi="Arial" w:cs="Arial"/>
        </w:rPr>
        <w:t xml:space="preserve"> A related phenomenon, the experience of a visual ego-center, is discussed in the target article.</w:t>
      </w:r>
      <w:r w:rsidR="002A00A5">
        <w:rPr>
          <w:rFonts w:ascii="Arial" w:hAnsi="Arial" w:cs="Arial"/>
        </w:rPr>
        <w:t xml:space="preserve"> There are m</w:t>
      </w:r>
      <w:r w:rsidR="009A16FF">
        <w:rPr>
          <w:rFonts w:ascii="Arial" w:hAnsi="Arial" w:cs="Arial"/>
        </w:rPr>
        <w:t>yriad</w:t>
      </w:r>
      <w:r w:rsidR="002A00A5">
        <w:rPr>
          <w:rFonts w:ascii="Arial" w:hAnsi="Arial" w:cs="Arial"/>
        </w:rPr>
        <w:t xml:space="preserve"> other </w:t>
      </w:r>
      <w:r w:rsidR="007343DB">
        <w:rPr>
          <w:rFonts w:ascii="Arial" w:hAnsi="Arial" w:cs="Arial"/>
        </w:rPr>
        <w:t xml:space="preserve">inconsistency </w:t>
      </w:r>
      <w:r w:rsidR="002A00A5">
        <w:rPr>
          <w:rFonts w:ascii="Arial" w:hAnsi="Arial" w:cs="Arial"/>
        </w:rPr>
        <w:t xml:space="preserve">examples. If you touch your nose with your thumb, the contact feels simultaneous despite the large difference in </w:t>
      </w:r>
      <w:r w:rsidR="007343DB">
        <w:rPr>
          <w:rFonts w:ascii="Arial" w:hAnsi="Arial" w:cs="Arial"/>
        </w:rPr>
        <w:t xml:space="preserve">neural </w:t>
      </w:r>
      <w:r w:rsidR="002A00A5">
        <w:rPr>
          <w:rFonts w:ascii="Arial" w:hAnsi="Arial" w:cs="Arial"/>
        </w:rPr>
        <w:t>conduction times.</w:t>
      </w:r>
    </w:p>
    <w:p w14:paraId="39021C96" w14:textId="210F73AC" w:rsidR="002A00A5" w:rsidRPr="00AB53C5" w:rsidRDefault="002A00A5" w:rsidP="00F801CB">
      <w:pPr>
        <w:rPr>
          <w:rFonts w:ascii="Arial" w:hAnsi="Arial" w:cs="Arial"/>
          <w:vertAlign w:val="subscript"/>
        </w:rPr>
      </w:pPr>
    </w:p>
    <w:p w14:paraId="423B0273" w14:textId="630F5992" w:rsidR="00F34777" w:rsidRDefault="008F5E37" w:rsidP="00F8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target article and </w:t>
      </w:r>
      <w:r w:rsidR="007343DB">
        <w:rPr>
          <w:rFonts w:ascii="Arial" w:hAnsi="Arial" w:cs="Arial"/>
        </w:rPr>
        <w:t>IIT</w:t>
      </w:r>
      <w:r>
        <w:rPr>
          <w:rFonts w:ascii="Arial" w:hAnsi="Arial" w:cs="Arial"/>
        </w:rPr>
        <w:t xml:space="preserve"> </w:t>
      </w:r>
      <w:r w:rsidR="000A52B0">
        <w:rPr>
          <w:rFonts w:ascii="Arial" w:hAnsi="Arial" w:cs="Arial"/>
        </w:rPr>
        <w:t xml:space="preserve">are part of </w:t>
      </w:r>
      <w:r>
        <w:rPr>
          <w:rFonts w:ascii="Arial" w:hAnsi="Arial" w:cs="Arial"/>
        </w:rPr>
        <w:t>the scientific approach to the mind-body problem and consciousness. Philosophers march to a different drummer</w:t>
      </w:r>
      <w:r w:rsidR="009A68A6">
        <w:rPr>
          <w:rFonts w:ascii="Arial" w:hAnsi="Arial" w:cs="Arial"/>
        </w:rPr>
        <w:t xml:space="preserve">, but both </w:t>
      </w:r>
      <w:r w:rsidR="003B17B8">
        <w:rPr>
          <w:rFonts w:ascii="Arial" w:hAnsi="Arial" w:cs="Arial"/>
        </w:rPr>
        <w:t>would</w:t>
      </w:r>
      <w:r w:rsidR="009A68A6">
        <w:rPr>
          <w:rFonts w:ascii="Arial" w:hAnsi="Arial" w:cs="Arial"/>
        </w:rPr>
        <w:t xml:space="preserve"> be well served by recognizing </w:t>
      </w:r>
      <w:r w:rsidR="009E0B56">
        <w:rPr>
          <w:rFonts w:ascii="Arial" w:hAnsi="Arial" w:cs="Arial"/>
        </w:rPr>
        <w:t>th</w:t>
      </w:r>
      <w:r w:rsidR="00041682">
        <w:rPr>
          <w:rFonts w:ascii="Arial" w:hAnsi="Arial" w:cs="Arial"/>
        </w:rPr>
        <w:t>e</w:t>
      </w:r>
      <w:r w:rsidR="009E0B56">
        <w:rPr>
          <w:rFonts w:ascii="Arial" w:hAnsi="Arial" w:cs="Arial"/>
        </w:rPr>
        <w:t xml:space="preserve"> fundamental mysteries</w:t>
      </w:r>
      <w:r w:rsidR="00AB53C5">
        <w:rPr>
          <w:rFonts w:ascii="Arial" w:hAnsi="Arial" w:cs="Arial"/>
        </w:rPr>
        <w:t xml:space="preserve"> of mind</w:t>
      </w:r>
      <w:r w:rsidR="009E0B56">
        <w:rPr>
          <w:rFonts w:ascii="Arial" w:hAnsi="Arial" w:cs="Arial"/>
        </w:rPr>
        <w:t>.</w:t>
      </w:r>
      <w:r w:rsidR="003B17B8">
        <w:rPr>
          <w:rFonts w:ascii="Arial" w:hAnsi="Arial" w:cs="Arial"/>
        </w:rPr>
        <w:t xml:space="preserve"> </w:t>
      </w:r>
    </w:p>
    <w:p w14:paraId="48EDBAF5" w14:textId="77777777" w:rsidR="00F34777" w:rsidRDefault="00F34777" w:rsidP="00F801CB">
      <w:pPr>
        <w:rPr>
          <w:rFonts w:ascii="Arial" w:hAnsi="Arial" w:cs="Arial"/>
        </w:rPr>
      </w:pPr>
    </w:p>
    <w:p w14:paraId="4A1207A7" w14:textId="77777777" w:rsidR="00F34777" w:rsidRDefault="000F16B6" w:rsidP="00F34777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A3633B">
        <w:rPr>
          <w:rFonts w:ascii="Arial" w:hAnsi="Arial" w:cs="Arial"/>
        </w:rPr>
        <w:t>The most beautiful and profound experience is the feeling of mystery. It underlies religion as well as all deeper aspirations in art and science.’ Einstein</w:t>
      </w:r>
      <w:r>
        <w:rPr>
          <w:rFonts w:ascii="Arial" w:hAnsi="Arial" w:cs="Arial"/>
        </w:rPr>
        <w:t>”</w:t>
      </w:r>
    </w:p>
    <w:p w14:paraId="6F27B5E0" w14:textId="2F5E3F32" w:rsidR="00F34777" w:rsidRDefault="00F34777" w:rsidP="00F34777">
      <w:pPr>
        <w:rPr>
          <w:rFonts w:ascii="Arial" w:hAnsi="Arial" w:cs="Arial"/>
        </w:rPr>
      </w:pPr>
      <w:r>
        <w:rPr>
          <w:rFonts w:ascii="Arial" w:hAnsi="Arial" w:cs="Arial"/>
        </w:rPr>
        <w:t>No one has proposed a physical explanation for the i</w:t>
      </w:r>
      <w:r w:rsidRPr="00CE66B5">
        <w:rPr>
          <w:rFonts w:ascii="Arial" w:hAnsi="Arial" w:cs="Arial"/>
          <w:i/>
          <w:iCs/>
        </w:rPr>
        <w:t>nconsistency</w:t>
      </w:r>
      <w:r>
        <w:rPr>
          <w:rFonts w:ascii="Arial" w:hAnsi="Arial" w:cs="Arial"/>
        </w:rPr>
        <w:t xml:space="preserve"> of neuroscience and </w:t>
      </w:r>
      <w:r w:rsidR="00A810A0">
        <w:rPr>
          <w:rFonts w:ascii="Arial" w:hAnsi="Arial" w:cs="Arial"/>
        </w:rPr>
        <w:t xml:space="preserve">much </w:t>
      </w:r>
      <w:r w:rsidR="00CE66B5">
        <w:rPr>
          <w:rFonts w:ascii="Arial" w:hAnsi="Arial" w:cs="Arial"/>
        </w:rPr>
        <w:t xml:space="preserve">subjective </w:t>
      </w:r>
      <w:r>
        <w:rPr>
          <w:rFonts w:ascii="Arial" w:hAnsi="Arial" w:cs="Arial"/>
        </w:rPr>
        <w:t>experience and this is seldom</w:t>
      </w:r>
      <w:r w:rsidR="00AB53C5">
        <w:rPr>
          <w:rFonts w:ascii="Arial" w:hAnsi="Arial" w:cs="Arial"/>
        </w:rPr>
        <w:t xml:space="preserve"> acknowledged. </w:t>
      </w:r>
    </w:p>
    <w:p w14:paraId="61795486" w14:textId="77777777" w:rsidR="00F34777" w:rsidRDefault="00F34777" w:rsidP="00F34777">
      <w:pPr>
        <w:rPr>
          <w:rFonts w:ascii="Arial" w:hAnsi="Arial" w:cs="Arial"/>
        </w:rPr>
      </w:pPr>
    </w:p>
    <w:p w14:paraId="2F77E8BB" w14:textId="6A0D0FCB" w:rsidR="008B2D10" w:rsidRDefault="00AB53C5" w:rsidP="00F8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60599B">
        <w:rPr>
          <w:rFonts w:ascii="Arial" w:hAnsi="Arial" w:cs="Arial"/>
        </w:rPr>
        <w:t>investigator</w:t>
      </w:r>
      <w:r>
        <w:rPr>
          <w:rFonts w:ascii="Arial" w:hAnsi="Arial" w:cs="Arial"/>
        </w:rPr>
        <w:t>s, f</w:t>
      </w:r>
      <w:r w:rsidR="003B17B8">
        <w:rPr>
          <w:rFonts w:ascii="Arial" w:hAnsi="Arial" w:cs="Arial"/>
        </w:rPr>
        <w:t xml:space="preserve">oregoing grand theories of consciousness, </w:t>
      </w:r>
      <w:r w:rsidR="00605468">
        <w:rPr>
          <w:rFonts w:ascii="Arial" w:hAnsi="Arial" w:cs="Arial"/>
        </w:rPr>
        <w:t>are pursuing</w:t>
      </w:r>
      <w:r w:rsidR="008F5E37">
        <w:rPr>
          <w:rFonts w:ascii="Arial" w:hAnsi="Arial" w:cs="Arial"/>
        </w:rPr>
        <w:t xml:space="preserve"> two productive scientific approaches to these </w:t>
      </w:r>
      <w:r w:rsidR="00407A93">
        <w:rPr>
          <w:rFonts w:ascii="Arial" w:hAnsi="Arial" w:cs="Arial"/>
        </w:rPr>
        <w:t>mysteries</w:t>
      </w:r>
      <w:r w:rsidR="008F5E37">
        <w:rPr>
          <w:rFonts w:ascii="Arial" w:hAnsi="Arial" w:cs="Arial"/>
        </w:rPr>
        <w:t xml:space="preserve">: </w:t>
      </w:r>
      <w:r w:rsidR="009F759A">
        <w:rPr>
          <w:rFonts w:ascii="Arial" w:hAnsi="Arial" w:cs="Arial"/>
        </w:rPr>
        <w:t xml:space="preserve">demystification </w:t>
      </w:r>
      <w:r w:rsidR="008F5E37">
        <w:rPr>
          <w:rFonts w:ascii="Arial" w:hAnsi="Arial" w:cs="Arial"/>
        </w:rPr>
        <w:t>and evolution.</w:t>
      </w:r>
      <w:r w:rsidR="009F759A">
        <w:rPr>
          <w:rFonts w:ascii="Arial" w:hAnsi="Arial" w:cs="Arial"/>
        </w:rPr>
        <w:t xml:space="preserve"> </w:t>
      </w:r>
      <w:r w:rsidR="009A68A6">
        <w:rPr>
          <w:rFonts w:ascii="Arial" w:hAnsi="Arial" w:cs="Arial"/>
        </w:rPr>
        <w:t xml:space="preserve">Much scientific progress </w:t>
      </w:r>
      <w:r w:rsidR="00CE66B5">
        <w:rPr>
          <w:rFonts w:ascii="Arial" w:hAnsi="Arial" w:cs="Arial"/>
        </w:rPr>
        <w:t>is</w:t>
      </w:r>
      <w:r w:rsidR="009A68A6">
        <w:rPr>
          <w:rFonts w:ascii="Arial" w:hAnsi="Arial" w:cs="Arial"/>
        </w:rPr>
        <w:t xml:space="preserve"> demystification</w:t>
      </w:r>
      <w:r w:rsidR="000A52B0">
        <w:rPr>
          <w:rFonts w:ascii="Arial" w:hAnsi="Arial" w:cs="Arial"/>
        </w:rPr>
        <w:t>,</w:t>
      </w:r>
      <w:r w:rsidR="009A68A6">
        <w:rPr>
          <w:rFonts w:ascii="Arial" w:hAnsi="Arial" w:cs="Arial"/>
        </w:rPr>
        <w:t xml:space="preserve"> often involving inconsistency of theories and findings.</w:t>
      </w:r>
      <w:r w:rsidR="00B83615">
        <w:rPr>
          <w:rFonts w:ascii="Arial" w:hAnsi="Arial" w:cs="Arial"/>
        </w:rPr>
        <w:t xml:space="preserve"> One current </w:t>
      </w:r>
      <w:r w:rsidR="001918BF">
        <w:rPr>
          <w:rFonts w:ascii="Arial" w:hAnsi="Arial" w:cs="Arial"/>
        </w:rPr>
        <w:t>mental demystification</w:t>
      </w:r>
      <w:r w:rsidR="00B83615">
        <w:rPr>
          <w:rFonts w:ascii="Arial" w:hAnsi="Arial" w:cs="Arial"/>
        </w:rPr>
        <w:t xml:space="preserve"> involves blindsight (</w:t>
      </w:r>
      <w:r w:rsidR="002130E5">
        <w:rPr>
          <w:rFonts w:ascii="Arial" w:hAnsi="Arial" w:cs="Arial"/>
        </w:rPr>
        <w:t>Fox 2020)</w:t>
      </w:r>
      <w:r w:rsidR="00B83615">
        <w:rPr>
          <w:rFonts w:ascii="Arial" w:hAnsi="Arial" w:cs="Arial"/>
        </w:rPr>
        <w:t>, until recently</w:t>
      </w:r>
      <w:r w:rsidR="00605468">
        <w:rPr>
          <w:rFonts w:ascii="Arial" w:hAnsi="Arial" w:cs="Arial"/>
        </w:rPr>
        <w:t xml:space="preserve"> </w:t>
      </w:r>
      <w:r w:rsidR="00B83615">
        <w:rPr>
          <w:rFonts w:ascii="Arial" w:hAnsi="Arial" w:cs="Arial"/>
        </w:rPr>
        <w:t>considered a major mystery.</w:t>
      </w:r>
      <w:r w:rsidR="008B2D10">
        <w:rPr>
          <w:rFonts w:ascii="Arial" w:hAnsi="Arial" w:cs="Arial"/>
        </w:rPr>
        <w:t xml:space="preserve"> People with certain deficits </w:t>
      </w:r>
      <w:r w:rsidR="002261B9">
        <w:rPr>
          <w:rFonts w:ascii="Arial" w:hAnsi="Arial" w:cs="Arial"/>
        </w:rPr>
        <w:t>are</w:t>
      </w:r>
      <w:r w:rsidR="008B2D10">
        <w:rPr>
          <w:rFonts w:ascii="Arial" w:hAnsi="Arial" w:cs="Arial"/>
        </w:rPr>
        <w:t xml:space="preserve"> </w:t>
      </w:r>
      <w:r w:rsidR="002261B9">
        <w:rPr>
          <w:rFonts w:ascii="Arial" w:hAnsi="Arial" w:cs="Arial"/>
        </w:rPr>
        <w:t>un</w:t>
      </w:r>
      <w:r w:rsidR="008B2D10">
        <w:rPr>
          <w:rFonts w:ascii="Arial" w:hAnsi="Arial" w:cs="Arial"/>
        </w:rPr>
        <w:t>able to report what they see</w:t>
      </w:r>
      <w:r w:rsidR="001F5760">
        <w:rPr>
          <w:rFonts w:ascii="Arial" w:hAnsi="Arial" w:cs="Arial"/>
        </w:rPr>
        <w:t>,</w:t>
      </w:r>
      <w:r w:rsidR="008B2D10">
        <w:rPr>
          <w:rFonts w:ascii="Arial" w:hAnsi="Arial" w:cs="Arial"/>
        </w:rPr>
        <w:t xml:space="preserve"> but can carry out appropriate actions like grasping a tool. In retrospect, the mystery of blindsight arose from the simplistic assumption that visual perception was a single integrated function.</w:t>
      </w:r>
      <w:r w:rsidR="002261B9">
        <w:rPr>
          <w:rFonts w:ascii="Arial" w:hAnsi="Arial" w:cs="Arial"/>
        </w:rPr>
        <w:t xml:space="preserve"> </w:t>
      </w:r>
      <w:r w:rsidR="00B43A64">
        <w:rPr>
          <w:rFonts w:ascii="Arial" w:hAnsi="Arial" w:cs="Arial"/>
        </w:rPr>
        <w:t>Actually, t</w:t>
      </w:r>
      <w:r w:rsidR="002261B9">
        <w:rPr>
          <w:rFonts w:ascii="Arial" w:hAnsi="Arial" w:cs="Arial"/>
        </w:rPr>
        <w:t>here are several interconnected vision networks, including some</w:t>
      </w:r>
      <w:r w:rsidR="002D55C8">
        <w:rPr>
          <w:rFonts w:ascii="Arial" w:hAnsi="Arial" w:cs="Arial"/>
        </w:rPr>
        <w:t>, like reflexes,</w:t>
      </w:r>
      <w:r w:rsidR="002261B9">
        <w:rPr>
          <w:rFonts w:ascii="Arial" w:hAnsi="Arial" w:cs="Arial"/>
        </w:rPr>
        <w:t xml:space="preserve"> that do not require conscious perception. The </w:t>
      </w:r>
      <w:r w:rsidR="001F5760">
        <w:rPr>
          <w:rFonts w:ascii="Arial" w:hAnsi="Arial" w:cs="Arial"/>
        </w:rPr>
        <w:t>exploration</w:t>
      </w:r>
      <w:r w:rsidR="002261B9">
        <w:rPr>
          <w:rFonts w:ascii="Arial" w:hAnsi="Arial" w:cs="Arial"/>
        </w:rPr>
        <w:t xml:space="preserve"> of multiple visual systems is also having clinical applications (</w:t>
      </w:r>
      <w:r w:rsidR="00147896">
        <w:rPr>
          <w:rFonts w:ascii="Arial" w:hAnsi="Arial" w:cs="Arial"/>
        </w:rPr>
        <w:t>Fox</w:t>
      </w:r>
      <w:r w:rsidR="001F0120">
        <w:rPr>
          <w:rFonts w:ascii="Arial" w:hAnsi="Arial" w:cs="Arial"/>
        </w:rPr>
        <w:t>)</w:t>
      </w:r>
      <w:r w:rsidR="002130E5">
        <w:rPr>
          <w:rFonts w:ascii="Arial" w:hAnsi="Arial" w:cs="Arial"/>
        </w:rPr>
        <w:t xml:space="preserve"> 2020)</w:t>
      </w:r>
      <w:r w:rsidR="002261B9">
        <w:rPr>
          <w:rFonts w:ascii="Arial" w:hAnsi="Arial" w:cs="Arial"/>
        </w:rPr>
        <w:t xml:space="preserve">. </w:t>
      </w:r>
      <w:r w:rsidR="009E53A6">
        <w:rPr>
          <w:rFonts w:ascii="Arial" w:hAnsi="Arial" w:cs="Arial"/>
        </w:rPr>
        <w:t>Extending this hybrid approach,</w:t>
      </w:r>
      <w:r w:rsidR="00AE4144">
        <w:rPr>
          <w:rFonts w:ascii="Arial" w:hAnsi="Arial" w:cs="Arial"/>
        </w:rPr>
        <w:t xml:space="preserve"> a</w:t>
      </w:r>
      <w:r w:rsidR="002261B9">
        <w:rPr>
          <w:rFonts w:ascii="Arial" w:hAnsi="Arial" w:cs="Arial"/>
        </w:rPr>
        <w:t>n ambitious going project (</w:t>
      </w:r>
      <w:r w:rsidR="002130E5">
        <w:rPr>
          <w:rFonts w:ascii="Arial" w:hAnsi="Arial" w:cs="Arial"/>
        </w:rPr>
        <w:t>Hesse 2020</w:t>
      </w:r>
      <w:r w:rsidR="001F0120">
        <w:rPr>
          <w:rFonts w:ascii="Arial" w:hAnsi="Arial" w:cs="Arial"/>
        </w:rPr>
        <w:t>)</w:t>
      </w:r>
      <w:r w:rsidR="002261B9">
        <w:rPr>
          <w:rFonts w:ascii="Arial" w:hAnsi="Arial" w:cs="Arial"/>
        </w:rPr>
        <w:t xml:space="preserve"> incorporates a wide range of experimental and computational methods in revealing</w:t>
      </w:r>
      <w:r w:rsidR="00B43A64">
        <w:rPr>
          <w:rFonts w:ascii="Arial" w:hAnsi="Arial" w:cs="Arial"/>
        </w:rPr>
        <w:t xml:space="preserve"> </w:t>
      </w:r>
      <w:r w:rsidR="002261B9">
        <w:rPr>
          <w:rFonts w:ascii="Arial" w:hAnsi="Arial" w:cs="Arial"/>
        </w:rPr>
        <w:t>aspects of face perception</w:t>
      </w:r>
      <w:r w:rsidR="00195949">
        <w:rPr>
          <w:rFonts w:ascii="Arial" w:hAnsi="Arial" w:cs="Arial"/>
        </w:rPr>
        <w:t xml:space="preserve"> in </w:t>
      </w:r>
      <w:r w:rsidR="00B033A9">
        <w:rPr>
          <w:rFonts w:ascii="Arial" w:hAnsi="Arial" w:cs="Arial"/>
        </w:rPr>
        <w:t xml:space="preserve">people and other </w:t>
      </w:r>
      <w:r w:rsidR="00195949">
        <w:rPr>
          <w:rFonts w:ascii="Arial" w:hAnsi="Arial" w:cs="Arial"/>
        </w:rPr>
        <w:t>primates.</w:t>
      </w:r>
    </w:p>
    <w:p w14:paraId="0254F7F7" w14:textId="10B95E0E" w:rsidR="002261B9" w:rsidRDefault="002261B9" w:rsidP="00F801CB">
      <w:pPr>
        <w:rPr>
          <w:rFonts w:ascii="Arial" w:hAnsi="Arial" w:cs="Arial"/>
        </w:rPr>
      </w:pPr>
    </w:p>
    <w:p w14:paraId="270A6036" w14:textId="4100683E" w:rsidR="003C1E5D" w:rsidRDefault="00B94741" w:rsidP="003C1E5D">
      <w:pPr>
        <w:rPr>
          <w:rFonts w:ascii="Arial" w:hAnsi="Arial" w:cs="Arial"/>
        </w:rPr>
      </w:pPr>
      <w:r>
        <w:rPr>
          <w:rFonts w:ascii="Arial" w:hAnsi="Arial" w:cs="Arial"/>
        </w:rPr>
        <w:t>Any physicalist explanation of the mind will need to incorporate an evolutionary story</w:t>
      </w:r>
      <w:r w:rsidR="0059231F">
        <w:rPr>
          <w:rFonts w:ascii="Arial" w:hAnsi="Arial" w:cs="Arial"/>
        </w:rPr>
        <w:t xml:space="preserve"> (Feldman 2020)</w:t>
      </w:r>
      <w:r w:rsidR="00592757">
        <w:rPr>
          <w:rFonts w:ascii="Arial" w:hAnsi="Arial" w:cs="Arial"/>
        </w:rPr>
        <w:t xml:space="preserve">. There are already useful studies of possible precursors of human consciousness </w:t>
      </w:r>
      <w:r>
        <w:rPr>
          <w:rFonts w:ascii="Arial" w:hAnsi="Arial" w:cs="Arial"/>
        </w:rPr>
        <w:t>(Merker</w:t>
      </w:r>
      <w:r w:rsidR="009A33A8">
        <w:rPr>
          <w:rFonts w:ascii="Arial" w:hAnsi="Arial" w:cs="Arial"/>
        </w:rPr>
        <w:t xml:space="preserve"> 2007</w:t>
      </w:r>
      <w:r>
        <w:rPr>
          <w:rFonts w:ascii="Arial" w:hAnsi="Arial" w:cs="Arial"/>
        </w:rPr>
        <w:t>)</w:t>
      </w:r>
      <w:r w:rsidR="00A84BCE">
        <w:rPr>
          <w:rFonts w:ascii="Arial" w:hAnsi="Arial" w:cs="Arial"/>
        </w:rPr>
        <w:t>.</w:t>
      </w:r>
      <w:r w:rsidR="00592757">
        <w:rPr>
          <w:rFonts w:ascii="Arial" w:hAnsi="Arial" w:cs="Arial"/>
        </w:rPr>
        <w:t xml:space="preserve"> </w:t>
      </w:r>
      <w:r w:rsidR="00A84BCE">
        <w:rPr>
          <w:rFonts w:ascii="Arial" w:hAnsi="Arial" w:cs="Arial"/>
        </w:rPr>
        <w:t xml:space="preserve">These </w:t>
      </w:r>
      <w:r w:rsidR="00B721CF">
        <w:rPr>
          <w:rFonts w:ascii="Arial" w:hAnsi="Arial" w:cs="Arial"/>
        </w:rPr>
        <w:t>employ</w:t>
      </w:r>
      <w:r w:rsidR="00592757">
        <w:rPr>
          <w:rFonts w:ascii="Arial" w:hAnsi="Arial" w:cs="Arial"/>
        </w:rPr>
        <w:t xml:space="preserve"> the modern eco-evo-devo formulation of evolution. All creatures need to incorporate a notion of </w:t>
      </w:r>
      <w:r w:rsidR="00592757" w:rsidRPr="00592757">
        <w:rPr>
          <w:rFonts w:ascii="Arial" w:hAnsi="Arial" w:cs="Arial"/>
          <w:i/>
          <w:iCs/>
        </w:rPr>
        <w:t>valenc</w:t>
      </w:r>
      <w:r w:rsidR="00592757">
        <w:rPr>
          <w:rFonts w:ascii="Arial" w:hAnsi="Arial" w:cs="Arial"/>
        </w:rPr>
        <w:t xml:space="preserve">e, sensing what is good and bad for the creature.  </w:t>
      </w:r>
      <w:r w:rsidR="00E50A1D">
        <w:rPr>
          <w:rFonts w:ascii="Arial" w:hAnsi="Arial" w:cs="Arial"/>
        </w:rPr>
        <w:t>One informative example is the color constancy of the</w:t>
      </w:r>
      <w:r w:rsidR="003C1E5D">
        <w:rPr>
          <w:rFonts w:ascii="Arial" w:hAnsi="Arial" w:cs="Arial"/>
        </w:rPr>
        <w:t xml:space="preserve"> Hawk</w:t>
      </w:r>
      <w:r w:rsidR="00E50A1D">
        <w:rPr>
          <w:rFonts w:ascii="Arial" w:hAnsi="Arial" w:cs="Arial"/>
        </w:rPr>
        <w:t>moth (</w:t>
      </w:r>
      <w:r w:rsidR="009A33A8">
        <w:rPr>
          <w:rFonts w:ascii="Arial" w:hAnsi="Arial" w:cs="Arial"/>
        </w:rPr>
        <w:t>Balkenius 2004</w:t>
      </w:r>
      <w:r w:rsidR="00E50A1D">
        <w:rPr>
          <w:rFonts w:ascii="Arial" w:hAnsi="Arial" w:cs="Arial"/>
        </w:rPr>
        <w:t xml:space="preserve">). </w:t>
      </w:r>
      <w:r w:rsidR="003C1E5D">
        <w:rPr>
          <w:rFonts w:ascii="Arial" w:hAnsi="Arial" w:cs="Arial"/>
        </w:rPr>
        <w:t>The</w:t>
      </w:r>
      <w:r w:rsidR="00B1469C">
        <w:rPr>
          <w:rFonts w:ascii="Arial" w:hAnsi="Arial" w:cs="Arial"/>
        </w:rPr>
        <w:t xml:space="preserve">se moths </w:t>
      </w:r>
      <w:r w:rsidR="003C1E5D">
        <w:rPr>
          <w:rFonts w:ascii="Arial" w:hAnsi="Arial" w:cs="Arial"/>
        </w:rPr>
        <w:t>recognize the same flower colo</w:t>
      </w:r>
      <w:r w:rsidR="003C1E5D" w:rsidRPr="0045517F">
        <w:rPr>
          <w:rFonts w:ascii="Arial" w:hAnsi="Arial" w:cs="Arial"/>
        </w:rPr>
        <w:t>r under changi</w:t>
      </w:r>
      <w:r w:rsidR="003C1E5D">
        <w:rPr>
          <w:rFonts w:ascii="Arial" w:hAnsi="Arial" w:cs="Arial"/>
        </w:rPr>
        <w:t xml:space="preserve">ng illumination </w:t>
      </w:r>
      <w:r w:rsidR="00876831">
        <w:rPr>
          <w:rFonts w:ascii="Arial" w:hAnsi="Arial" w:cs="Arial"/>
        </w:rPr>
        <w:t>conditions</w:t>
      </w:r>
      <w:r w:rsidR="003C1E5D" w:rsidRPr="0045517F">
        <w:rPr>
          <w:rFonts w:ascii="Arial" w:hAnsi="Arial" w:cs="Arial"/>
        </w:rPr>
        <w:t>. This ability is especially important for foragers that are active under a range of lighting conditions</w:t>
      </w:r>
      <w:r w:rsidR="00A84BCE">
        <w:rPr>
          <w:rFonts w:ascii="Arial" w:hAnsi="Arial" w:cs="Arial"/>
        </w:rPr>
        <w:t>.</w:t>
      </w:r>
      <w:r w:rsidR="003C1E5D">
        <w:rPr>
          <w:rFonts w:ascii="Arial" w:hAnsi="Arial" w:cs="Arial"/>
        </w:rPr>
        <w:t xml:space="preserve"> </w:t>
      </w:r>
      <w:r w:rsidR="003C1E5D" w:rsidRPr="006C4BF7">
        <w:rPr>
          <w:rFonts w:ascii="Arial" w:hAnsi="Arial" w:cs="Arial"/>
        </w:rPr>
        <w:t xml:space="preserve">Receptor adaptation contributes a large part to </w:t>
      </w:r>
      <w:r w:rsidR="003C1E5D">
        <w:rPr>
          <w:rFonts w:ascii="Arial" w:hAnsi="Arial" w:cs="Arial"/>
        </w:rPr>
        <w:t xml:space="preserve">color </w:t>
      </w:r>
      <w:r w:rsidR="003C1E5D" w:rsidRPr="006C4BF7">
        <w:rPr>
          <w:rFonts w:ascii="Arial" w:hAnsi="Arial" w:cs="Arial"/>
        </w:rPr>
        <w:t>constancy</w:t>
      </w:r>
      <w:r w:rsidR="00B1469C">
        <w:rPr>
          <w:rFonts w:ascii="Arial" w:hAnsi="Arial" w:cs="Arial"/>
        </w:rPr>
        <w:t>; t</w:t>
      </w:r>
      <w:r w:rsidR="003C1E5D" w:rsidRPr="006C4BF7">
        <w:rPr>
          <w:rFonts w:ascii="Arial" w:hAnsi="Arial" w:cs="Arial"/>
        </w:rPr>
        <w:t xml:space="preserve">he sensitivity of </w:t>
      </w:r>
      <w:r w:rsidR="00B1469C">
        <w:rPr>
          <w:rFonts w:ascii="Arial" w:hAnsi="Arial" w:cs="Arial"/>
        </w:rPr>
        <w:t>specific</w:t>
      </w:r>
      <w:r w:rsidR="003C1E5D" w:rsidRPr="006C4BF7">
        <w:rPr>
          <w:rFonts w:ascii="Arial" w:hAnsi="Arial" w:cs="Arial"/>
        </w:rPr>
        <w:t xml:space="preserve"> receptors decreases as a result of adaptation of the photoreceptor cells being</w:t>
      </w:r>
      <w:r w:rsidR="003C1E5D">
        <w:rPr>
          <w:rFonts w:ascii="Arial" w:hAnsi="Arial" w:cs="Arial"/>
        </w:rPr>
        <w:t xml:space="preserve"> </w:t>
      </w:r>
      <w:r w:rsidR="003C1E5D" w:rsidRPr="006C4BF7">
        <w:rPr>
          <w:rFonts w:ascii="Arial" w:hAnsi="Arial" w:cs="Arial"/>
        </w:rPr>
        <w:t>stimulated by the backg</w:t>
      </w:r>
      <w:r w:rsidR="003C1E5D">
        <w:rPr>
          <w:rFonts w:ascii="Arial" w:hAnsi="Arial" w:cs="Arial"/>
        </w:rPr>
        <w:t xml:space="preserve">round illumination. </w:t>
      </w:r>
      <w:r w:rsidR="00B1469C">
        <w:rPr>
          <w:rFonts w:ascii="Arial" w:hAnsi="Arial" w:cs="Arial"/>
        </w:rPr>
        <w:t>Importantly, color constancy evolved by natural selection</w:t>
      </w:r>
      <w:r w:rsidR="00817FC3">
        <w:rPr>
          <w:rFonts w:ascii="Arial" w:hAnsi="Arial" w:cs="Arial"/>
        </w:rPr>
        <w:t xml:space="preserve">; </w:t>
      </w:r>
      <w:r w:rsidR="00407A93">
        <w:rPr>
          <w:rFonts w:ascii="Arial" w:hAnsi="Arial" w:cs="Arial"/>
        </w:rPr>
        <w:t>moths with better vision tend to prosper. N</w:t>
      </w:r>
      <w:r w:rsidR="00B1469C">
        <w:rPr>
          <w:rFonts w:ascii="Arial" w:hAnsi="Arial" w:cs="Arial"/>
        </w:rPr>
        <w:t xml:space="preserve">o learning </w:t>
      </w:r>
      <w:r w:rsidR="00A84BCE">
        <w:rPr>
          <w:rFonts w:ascii="Arial" w:hAnsi="Arial" w:cs="Arial"/>
        </w:rPr>
        <w:t xml:space="preserve">by the moth is </w:t>
      </w:r>
      <w:r w:rsidR="00B1469C">
        <w:rPr>
          <w:rFonts w:ascii="Arial" w:hAnsi="Arial" w:cs="Arial"/>
        </w:rPr>
        <w:t>needed.</w:t>
      </w:r>
    </w:p>
    <w:p w14:paraId="3B1AC61D" w14:textId="5419BD86" w:rsidR="00E568B1" w:rsidRDefault="00E568B1" w:rsidP="00F801CB">
      <w:pPr>
        <w:rPr>
          <w:rFonts w:ascii="Arial" w:hAnsi="Arial" w:cs="Arial"/>
        </w:rPr>
      </w:pPr>
    </w:p>
    <w:p w14:paraId="58D9005B" w14:textId="7E9ECE68" w:rsidR="004C76A7" w:rsidRDefault="00801439" w:rsidP="00F801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58210D">
        <w:rPr>
          <w:rFonts w:ascii="Arial" w:hAnsi="Arial" w:cs="Arial"/>
        </w:rPr>
        <w:t>moth</w:t>
      </w:r>
      <w:r>
        <w:rPr>
          <w:rFonts w:ascii="Arial" w:hAnsi="Arial" w:cs="Arial"/>
        </w:rPr>
        <w:t xml:space="preserve"> story </w:t>
      </w:r>
      <w:r w:rsidR="0058210D">
        <w:rPr>
          <w:rFonts w:ascii="Arial" w:hAnsi="Arial" w:cs="Arial"/>
        </w:rPr>
        <w:t>suggests</w:t>
      </w:r>
      <w:r>
        <w:rPr>
          <w:rFonts w:ascii="Arial" w:hAnsi="Arial" w:cs="Arial"/>
        </w:rPr>
        <w:t xml:space="preserve"> a general explanation for</w:t>
      </w:r>
      <w:r w:rsidR="0058210D">
        <w:rPr>
          <w:rFonts w:ascii="Arial" w:hAnsi="Arial" w:cs="Arial"/>
        </w:rPr>
        <w:t xml:space="preserve"> the adaptive utility</w:t>
      </w:r>
      <w:r>
        <w:rPr>
          <w:rFonts w:ascii="Arial" w:hAnsi="Arial" w:cs="Arial"/>
        </w:rPr>
        <w:t xml:space="preserve"> of subjective experience</w:t>
      </w:r>
      <w:r w:rsidR="0058210D">
        <w:rPr>
          <w:rFonts w:ascii="Arial" w:hAnsi="Arial" w:cs="Arial"/>
        </w:rPr>
        <w:t>.  The role of perception is to guide action and, in more complex creatures, memory and planning</w:t>
      </w:r>
      <w:r w:rsidR="00005E44">
        <w:rPr>
          <w:rFonts w:ascii="Arial" w:hAnsi="Arial" w:cs="Arial"/>
        </w:rPr>
        <w:t xml:space="preserve"> (simulation)</w:t>
      </w:r>
      <w:r w:rsidR="0058210D">
        <w:rPr>
          <w:rFonts w:ascii="Arial" w:hAnsi="Arial" w:cs="Arial"/>
        </w:rPr>
        <w:t xml:space="preserve">. Successful action requires percepts that capture relevant aspects of the environment (umwelt), like the </w:t>
      </w:r>
      <w:r w:rsidR="00146733">
        <w:rPr>
          <w:rFonts w:ascii="Arial" w:hAnsi="Arial" w:cs="Arial"/>
        </w:rPr>
        <w:t>color</w:t>
      </w:r>
      <w:r w:rsidR="0058210D">
        <w:rPr>
          <w:rFonts w:ascii="Arial" w:hAnsi="Arial" w:cs="Arial"/>
        </w:rPr>
        <w:t xml:space="preserve"> of flowers for the moth.</w:t>
      </w:r>
      <w:r w:rsidR="00146733">
        <w:rPr>
          <w:rFonts w:ascii="Arial" w:hAnsi="Arial" w:cs="Arial"/>
        </w:rPr>
        <w:t xml:space="preserve"> </w:t>
      </w:r>
      <w:r w:rsidR="00860219">
        <w:rPr>
          <w:rFonts w:ascii="Arial" w:hAnsi="Arial" w:cs="Arial"/>
        </w:rPr>
        <w:t xml:space="preserve">In the human case, there need to be </w:t>
      </w:r>
      <w:r w:rsidR="00860219" w:rsidRPr="00FA4B23">
        <w:rPr>
          <w:rFonts w:ascii="Arial" w:hAnsi="Arial" w:cs="Arial"/>
          <w:i/>
          <w:iCs/>
        </w:rPr>
        <w:t>actionable</w:t>
      </w:r>
      <w:r w:rsidR="00860219">
        <w:rPr>
          <w:rFonts w:ascii="Arial" w:hAnsi="Arial" w:cs="Arial"/>
        </w:rPr>
        <w:t xml:space="preserve"> internal representations of the external physical and social world. In many cases, like my examples</w:t>
      </w:r>
      <w:r w:rsidR="00530D0E">
        <w:rPr>
          <w:rFonts w:ascii="Arial" w:hAnsi="Arial" w:cs="Arial"/>
        </w:rPr>
        <w:t xml:space="preserve"> above</w:t>
      </w:r>
      <w:r w:rsidR="00860219">
        <w:rPr>
          <w:rFonts w:ascii="Arial" w:hAnsi="Arial" w:cs="Arial"/>
        </w:rPr>
        <w:t xml:space="preserve">, we </w:t>
      </w:r>
      <w:r w:rsidR="00302FFF">
        <w:rPr>
          <w:rFonts w:ascii="Arial" w:hAnsi="Arial" w:cs="Arial"/>
        </w:rPr>
        <w:t xml:space="preserve">also </w:t>
      </w:r>
      <w:r w:rsidR="00860219">
        <w:rPr>
          <w:rFonts w:ascii="Arial" w:hAnsi="Arial" w:cs="Arial"/>
        </w:rPr>
        <w:t xml:space="preserve">know that the actionable information is not captured </w:t>
      </w:r>
      <w:r w:rsidR="0002523A">
        <w:rPr>
          <w:rFonts w:ascii="Arial" w:hAnsi="Arial" w:cs="Arial"/>
        </w:rPr>
        <w:t xml:space="preserve">by our sensors and is also not encodable as </w:t>
      </w:r>
      <w:r w:rsidR="00302FFF">
        <w:rPr>
          <w:rFonts w:ascii="Arial" w:hAnsi="Arial" w:cs="Arial"/>
        </w:rPr>
        <w:t xml:space="preserve">conventional </w:t>
      </w:r>
      <w:r w:rsidR="0002523A">
        <w:rPr>
          <w:rFonts w:ascii="Arial" w:hAnsi="Arial" w:cs="Arial"/>
        </w:rPr>
        <w:t>neural systems</w:t>
      </w:r>
      <w:r w:rsidR="00302FFF">
        <w:rPr>
          <w:rFonts w:ascii="Arial" w:hAnsi="Arial" w:cs="Arial"/>
        </w:rPr>
        <w:t xml:space="preserve"> (</w:t>
      </w:r>
      <w:r w:rsidR="0059231F">
        <w:rPr>
          <w:rFonts w:ascii="Arial" w:hAnsi="Arial" w:cs="Arial"/>
        </w:rPr>
        <w:t>Feldman 2012</w:t>
      </w:r>
      <w:r w:rsidR="00302FFF">
        <w:rPr>
          <w:rFonts w:ascii="Arial" w:hAnsi="Arial" w:cs="Arial"/>
        </w:rPr>
        <w:t>).</w:t>
      </w:r>
      <w:r w:rsidR="0024588E">
        <w:rPr>
          <w:rFonts w:ascii="Arial" w:hAnsi="Arial" w:cs="Arial"/>
        </w:rPr>
        <w:t xml:space="preserve"> Informal experiments as well as intuition show that the information </w:t>
      </w:r>
      <w:r w:rsidR="00201A24">
        <w:rPr>
          <w:rFonts w:ascii="Arial" w:hAnsi="Arial" w:cs="Arial"/>
        </w:rPr>
        <w:t xml:space="preserve">captured by our sensors and expressed in the known brain circuits does not suffice for </w:t>
      </w:r>
      <w:r w:rsidR="00530D0E">
        <w:rPr>
          <w:rFonts w:ascii="Arial" w:hAnsi="Arial" w:cs="Arial"/>
        </w:rPr>
        <w:t>human functioning</w:t>
      </w:r>
      <w:r w:rsidR="00201A24">
        <w:rPr>
          <w:rFonts w:ascii="Arial" w:hAnsi="Arial" w:cs="Arial"/>
        </w:rPr>
        <w:t xml:space="preserve">. One mystery is how the ecologically required information is represented in the brain. </w:t>
      </w:r>
      <w:r w:rsidR="00943A23">
        <w:rPr>
          <w:rFonts w:ascii="Arial" w:hAnsi="Arial" w:cs="Arial"/>
        </w:rPr>
        <w:t>A</w:t>
      </w:r>
      <w:r w:rsidR="00201A24">
        <w:rPr>
          <w:rFonts w:ascii="Arial" w:hAnsi="Arial" w:cs="Arial"/>
        </w:rPr>
        <w:t xml:space="preserve"> further mystery is how we come to be aware of (some of) </w:t>
      </w:r>
      <w:r w:rsidR="00747D0B">
        <w:rPr>
          <w:rFonts w:ascii="Arial" w:hAnsi="Arial" w:cs="Arial"/>
        </w:rPr>
        <w:t>this information.</w:t>
      </w:r>
    </w:p>
    <w:p w14:paraId="49E11F5E" w14:textId="77777777" w:rsidR="00B11B64" w:rsidRDefault="00B11B64" w:rsidP="00F801CB">
      <w:pPr>
        <w:rPr>
          <w:rFonts w:ascii="Arial" w:hAnsi="Arial" w:cs="Arial"/>
        </w:rPr>
      </w:pPr>
    </w:p>
    <w:p w14:paraId="77ECB084" w14:textId="2D3D8C0B" w:rsidR="00E441FB" w:rsidRDefault="0024588E" w:rsidP="00F801CB">
      <w:pPr>
        <w:rPr>
          <w:rFonts w:ascii="Arial" w:hAnsi="Arial" w:cs="Arial"/>
        </w:rPr>
      </w:pPr>
      <w:r>
        <w:rPr>
          <w:rFonts w:ascii="Arial" w:hAnsi="Arial" w:cs="Arial"/>
        </w:rPr>
        <w:t>In a few remarkable cases (</w:t>
      </w:r>
      <w:r w:rsidR="005855EB">
        <w:rPr>
          <w:rFonts w:ascii="Arial" w:hAnsi="Arial" w:cs="Arial"/>
        </w:rPr>
        <w:t>Iriki</w:t>
      </w:r>
      <w:r w:rsidR="0059231F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 xml:space="preserve">), we also know the neural correlates of </w:t>
      </w:r>
      <w:r w:rsidR="00B5601D">
        <w:rPr>
          <w:rFonts w:ascii="Arial" w:hAnsi="Arial" w:cs="Arial"/>
        </w:rPr>
        <w:t xml:space="preserve">the </w:t>
      </w:r>
      <w:r w:rsidR="00FA4B23">
        <w:rPr>
          <w:rFonts w:ascii="Arial" w:hAnsi="Arial" w:cs="Arial"/>
        </w:rPr>
        <w:t>embodied</w:t>
      </w:r>
      <w:r>
        <w:rPr>
          <w:rFonts w:ascii="Arial" w:hAnsi="Arial" w:cs="Arial"/>
        </w:rPr>
        <w:t xml:space="preserve"> experience of external objects like the blind man’s cane. </w:t>
      </w:r>
      <w:r w:rsidR="00623670">
        <w:rPr>
          <w:rFonts w:ascii="Arial" w:hAnsi="Arial"/>
          <w:color w:val="222222"/>
          <w:szCs w:val="19"/>
        </w:rPr>
        <w:t>For many years, tool embodiment was treated as a deep mystery</w:t>
      </w:r>
      <w:r w:rsidR="00542B31">
        <w:rPr>
          <w:rFonts w:ascii="Arial" w:hAnsi="Arial"/>
          <w:color w:val="222222"/>
          <w:szCs w:val="19"/>
        </w:rPr>
        <w:t xml:space="preserve"> (Pazzaglia 2020)</w:t>
      </w:r>
      <w:r w:rsidR="00623670">
        <w:rPr>
          <w:rFonts w:ascii="Arial" w:hAnsi="Arial"/>
          <w:color w:val="222222"/>
          <w:szCs w:val="19"/>
        </w:rPr>
        <w:t xml:space="preserve">. In </w:t>
      </w:r>
      <w:r w:rsidR="001E12F8">
        <w:rPr>
          <w:rFonts w:ascii="Arial" w:hAnsi="Arial"/>
          <w:color w:val="222222"/>
          <w:szCs w:val="19"/>
        </w:rPr>
        <w:t>a</w:t>
      </w:r>
      <w:r w:rsidR="00623670">
        <w:rPr>
          <w:rFonts w:ascii="Arial" w:hAnsi="Arial"/>
          <w:color w:val="222222"/>
          <w:szCs w:val="19"/>
        </w:rPr>
        <w:t xml:space="preserve"> 1996 </w:t>
      </w:r>
      <w:r w:rsidR="00623670" w:rsidRPr="00DE45A1">
        <w:rPr>
          <w:rFonts w:ascii="Arial" w:hAnsi="Arial" w:cs="Arial"/>
          <w:color w:val="222222"/>
          <w:szCs w:val="19"/>
        </w:rPr>
        <w:t xml:space="preserve">experiment, </w:t>
      </w:r>
      <w:r w:rsidR="00623670">
        <w:rPr>
          <w:rFonts w:ascii="Arial" w:hAnsi="Arial" w:cs="Arial"/>
        </w:rPr>
        <w:t xml:space="preserve">Iriki et al. </w:t>
      </w:r>
      <w:r w:rsidR="00623670" w:rsidRPr="00DE45A1">
        <w:rPr>
          <w:rFonts w:ascii="Arial" w:hAnsi="Arial" w:cs="Arial"/>
        </w:rPr>
        <w:t xml:space="preserve">trained macaque monkeys to retrieve distant </w:t>
      </w:r>
      <w:r w:rsidR="00623670">
        <w:rPr>
          <w:rFonts w:ascii="Arial" w:hAnsi="Arial" w:cs="Arial"/>
        </w:rPr>
        <w:t>food</w:t>
      </w:r>
      <w:r w:rsidR="00623670" w:rsidRPr="00DE45A1">
        <w:rPr>
          <w:rFonts w:ascii="Arial" w:hAnsi="Arial" w:cs="Arial"/>
        </w:rPr>
        <w:t xml:space="preserve"> using a rake, and </w:t>
      </w:r>
      <w:r w:rsidR="00623670">
        <w:rPr>
          <w:rFonts w:ascii="Arial" w:hAnsi="Arial" w:cs="Arial"/>
        </w:rPr>
        <w:t xml:space="preserve">recorded </w:t>
      </w:r>
      <w:r w:rsidR="00623670" w:rsidRPr="00DE45A1">
        <w:rPr>
          <w:rFonts w:ascii="Arial" w:hAnsi="Arial" w:cs="Arial"/>
        </w:rPr>
        <w:t>neuronal activity in the caudal postcentral gyrus where the somatosensory and visual signals converge</w:t>
      </w:r>
      <w:r w:rsidR="00FA4B23">
        <w:rPr>
          <w:rFonts w:ascii="Arial" w:hAnsi="Arial" w:cs="Arial"/>
        </w:rPr>
        <w:t xml:space="preserve"> </w:t>
      </w:r>
      <w:r w:rsidR="0021743C">
        <w:rPr>
          <w:rFonts w:ascii="Arial" w:hAnsi="Arial" w:cs="Arial"/>
        </w:rPr>
        <w:t>(</w:t>
      </w:r>
      <w:r w:rsidR="00542B31">
        <w:rPr>
          <w:rFonts w:ascii="Arial" w:hAnsi="Arial" w:cs="Arial"/>
        </w:rPr>
        <w:t>I</w:t>
      </w:r>
      <w:r w:rsidR="00CC6865">
        <w:rPr>
          <w:rFonts w:ascii="Arial" w:hAnsi="Arial" w:cs="Arial"/>
        </w:rPr>
        <w:t>riki</w:t>
      </w:r>
      <w:r w:rsidR="0059231F">
        <w:rPr>
          <w:rFonts w:ascii="Arial" w:hAnsi="Arial" w:cs="Arial"/>
        </w:rPr>
        <w:t xml:space="preserve"> 1996)</w:t>
      </w:r>
      <w:r w:rsidR="0021743C">
        <w:rPr>
          <w:rFonts w:ascii="Arial" w:hAnsi="Arial" w:cs="Arial"/>
        </w:rPr>
        <w:t xml:space="preserve">. </w:t>
      </w:r>
      <w:r w:rsidR="00623670" w:rsidRPr="00DE45A1">
        <w:rPr>
          <w:rFonts w:ascii="Arial" w:hAnsi="Arial" w:cs="Arial"/>
        </w:rPr>
        <w:t xml:space="preserve">There </w:t>
      </w:r>
      <w:r w:rsidR="00623670">
        <w:rPr>
          <w:rFonts w:ascii="Arial" w:hAnsi="Arial" w:cs="Arial"/>
        </w:rPr>
        <w:t>they</w:t>
      </w:r>
      <w:r w:rsidR="00623670" w:rsidRPr="00DE45A1">
        <w:rPr>
          <w:rFonts w:ascii="Arial" w:hAnsi="Arial" w:cs="Arial"/>
        </w:rPr>
        <w:t xml:space="preserve"> found a</w:t>
      </w:r>
      <w:r w:rsidR="00623670">
        <w:rPr>
          <w:rFonts w:ascii="Arial" w:hAnsi="Arial" w:cs="Arial"/>
        </w:rPr>
        <w:t xml:space="preserve"> large number of bimodal neuron</w:t>
      </w:r>
      <w:r w:rsidR="00623670" w:rsidRPr="00DE45A1">
        <w:rPr>
          <w:rFonts w:ascii="Arial" w:hAnsi="Arial" w:cs="Arial"/>
        </w:rPr>
        <w:t>s</w:t>
      </w:r>
      <w:r w:rsidR="00623670">
        <w:rPr>
          <w:rFonts w:ascii="Arial" w:hAnsi="Arial" w:cs="Arial"/>
        </w:rPr>
        <w:t>,</w:t>
      </w:r>
      <w:r w:rsidR="00623670" w:rsidRPr="00DE45A1">
        <w:rPr>
          <w:rFonts w:ascii="Arial" w:hAnsi="Arial" w:cs="Arial"/>
        </w:rPr>
        <w:t xml:space="preserve"> which appeared to code the </w:t>
      </w:r>
      <w:r w:rsidR="00623670">
        <w:rPr>
          <w:rFonts w:ascii="Arial" w:hAnsi="Arial" w:cs="Arial"/>
        </w:rPr>
        <w:t xml:space="preserve">body </w:t>
      </w:r>
      <w:r w:rsidR="00623670" w:rsidRPr="00DE45A1">
        <w:rPr>
          <w:rFonts w:ascii="Arial" w:hAnsi="Arial" w:cs="Arial"/>
        </w:rPr>
        <w:t xml:space="preserve">schema of </w:t>
      </w:r>
      <w:r w:rsidR="00623670">
        <w:rPr>
          <w:rFonts w:ascii="Arial" w:hAnsi="Arial" w:cs="Arial"/>
        </w:rPr>
        <w:t>the hand. After extensive tool use, the</w:t>
      </w:r>
      <w:r w:rsidR="00623670" w:rsidRPr="00DE45A1">
        <w:rPr>
          <w:rFonts w:ascii="Arial" w:hAnsi="Arial" w:cs="Arial"/>
        </w:rPr>
        <w:t xml:space="preserve"> visual receptive fields </w:t>
      </w:r>
      <w:r w:rsidR="00623670">
        <w:rPr>
          <w:rFonts w:ascii="Arial" w:hAnsi="Arial" w:cs="Arial"/>
        </w:rPr>
        <w:t xml:space="preserve">of these cells </w:t>
      </w:r>
      <w:r w:rsidR="00FA4B23">
        <w:rPr>
          <w:rFonts w:ascii="Arial" w:hAnsi="Arial" w:cs="Arial"/>
        </w:rPr>
        <w:t>adapted</w:t>
      </w:r>
      <w:r w:rsidR="00623670" w:rsidRPr="00DE45A1">
        <w:rPr>
          <w:rFonts w:ascii="Arial" w:hAnsi="Arial" w:cs="Arial"/>
        </w:rPr>
        <w:t xml:space="preserve"> to include the entire length of the rake or  cover the expanded accessible space.</w:t>
      </w:r>
      <w:r w:rsidR="00623670">
        <w:rPr>
          <w:rFonts w:ascii="Arial" w:hAnsi="Arial" w:cs="Arial"/>
        </w:rPr>
        <w:t xml:space="preserve"> </w:t>
      </w:r>
    </w:p>
    <w:p w14:paraId="0AAE057E" w14:textId="77777777" w:rsidR="00E441FB" w:rsidRDefault="00E441FB" w:rsidP="00F801CB">
      <w:pPr>
        <w:rPr>
          <w:rFonts w:ascii="Arial" w:hAnsi="Arial" w:cs="Arial"/>
        </w:rPr>
      </w:pPr>
    </w:p>
    <w:p w14:paraId="5942B833" w14:textId="2D324642" w:rsidR="0058210D" w:rsidRDefault="001E12F8" w:rsidP="00F8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Subsequent developments have </w:t>
      </w:r>
      <w:r w:rsidR="000A52B0">
        <w:rPr>
          <w:rFonts w:ascii="Arial" w:hAnsi="Arial" w:cs="Arial"/>
        </w:rPr>
        <w:t>included</w:t>
      </w:r>
      <w:r>
        <w:rPr>
          <w:rFonts w:ascii="Arial" w:hAnsi="Arial" w:cs="Arial"/>
        </w:rPr>
        <w:t xml:space="preserve"> attempts to improve human prostheses by generating this kind of subjective embodiment (</w:t>
      </w:r>
      <w:r w:rsidR="0059231F">
        <w:rPr>
          <w:rFonts w:ascii="Arial" w:hAnsi="Arial" w:cs="Arial"/>
        </w:rPr>
        <w:t>D’Anna 2019</w:t>
      </w:r>
      <w:r w:rsidR="00542B31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With training, people can</w:t>
      </w:r>
      <w:r w:rsidR="000A52B0">
        <w:rPr>
          <w:rFonts w:ascii="Arial" w:hAnsi="Arial" w:cs="Arial"/>
        </w:rPr>
        <w:t xml:space="preserve"> improve performance by</w:t>
      </w:r>
      <w:r>
        <w:rPr>
          <w:rFonts w:ascii="Arial" w:hAnsi="Arial" w:cs="Arial"/>
        </w:rPr>
        <w:t xml:space="preserve"> </w:t>
      </w:r>
      <w:r w:rsidR="0088444A">
        <w:rPr>
          <w:rFonts w:ascii="Arial" w:hAnsi="Arial" w:cs="Arial"/>
        </w:rPr>
        <w:t>develop</w:t>
      </w:r>
      <w:r w:rsidR="000A52B0">
        <w:rPr>
          <w:rFonts w:ascii="Arial" w:hAnsi="Arial" w:cs="Arial"/>
        </w:rPr>
        <w:t>ing</w:t>
      </w:r>
      <w:r w:rsidR="0088444A">
        <w:rPr>
          <w:rFonts w:ascii="Arial" w:hAnsi="Arial" w:cs="Arial"/>
        </w:rPr>
        <w:t xml:space="preserve"> direct embodiment of a prosthetic arm with indirect feedback or, better, with direct connection to appropriate nerves. Of course, the </w:t>
      </w:r>
      <w:r w:rsidR="0088444A" w:rsidRPr="004932CD">
        <w:rPr>
          <w:rFonts w:ascii="Arial" w:hAnsi="Arial" w:cs="Arial"/>
          <w:i/>
          <w:iCs/>
        </w:rPr>
        <w:t>mechanism</w:t>
      </w:r>
      <w:r w:rsidR="0088444A">
        <w:rPr>
          <w:rFonts w:ascii="Arial" w:hAnsi="Arial" w:cs="Arial"/>
        </w:rPr>
        <w:t xml:space="preserve"> of subjective experience </w:t>
      </w:r>
      <w:r w:rsidR="00F42FF4">
        <w:rPr>
          <w:rFonts w:ascii="Arial" w:hAnsi="Arial" w:cs="Arial"/>
        </w:rPr>
        <w:t>is</w:t>
      </w:r>
      <w:r w:rsidR="0088444A">
        <w:rPr>
          <w:rFonts w:ascii="Arial" w:hAnsi="Arial" w:cs="Arial"/>
        </w:rPr>
        <w:t xml:space="preserve"> </w:t>
      </w:r>
      <w:r w:rsidR="000A52B0">
        <w:rPr>
          <w:rFonts w:ascii="Arial" w:hAnsi="Arial" w:cs="Arial"/>
        </w:rPr>
        <w:t xml:space="preserve">still </w:t>
      </w:r>
      <w:r w:rsidR="0088444A">
        <w:rPr>
          <w:rFonts w:ascii="Arial" w:hAnsi="Arial" w:cs="Arial"/>
        </w:rPr>
        <w:t>unknown.</w:t>
      </w:r>
    </w:p>
    <w:p w14:paraId="297D8390" w14:textId="77777777" w:rsidR="00B94741" w:rsidRDefault="00B94741" w:rsidP="00F801CB">
      <w:pPr>
        <w:rPr>
          <w:rFonts w:ascii="Arial" w:hAnsi="Arial" w:cs="Arial"/>
        </w:rPr>
      </w:pPr>
    </w:p>
    <w:p w14:paraId="3CF01040" w14:textId="45A3400B" w:rsidR="004932CD" w:rsidRDefault="00AC2CAD" w:rsidP="00F8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many remaining mysteries </w:t>
      </w:r>
      <w:r w:rsidR="00DF52A9">
        <w:rPr>
          <w:rFonts w:ascii="Arial" w:hAnsi="Arial" w:cs="Arial"/>
        </w:rPr>
        <w:t xml:space="preserve">of consciousness </w:t>
      </w:r>
      <w:r>
        <w:rPr>
          <w:rFonts w:ascii="Arial" w:hAnsi="Arial" w:cs="Arial"/>
        </w:rPr>
        <w:t>strongly suggest that</w:t>
      </w:r>
      <w:r w:rsidR="003C1E5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ny reductionist </w:t>
      </w:r>
      <w:r w:rsidR="004932CD">
        <w:rPr>
          <w:rFonts w:ascii="Arial" w:hAnsi="Arial" w:cs="Arial"/>
        </w:rPr>
        <w:t>solution of</w:t>
      </w:r>
      <w:r>
        <w:rPr>
          <w:rFonts w:ascii="Arial" w:hAnsi="Arial" w:cs="Arial"/>
        </w:rPr>
        <w:t xml:space="preserve"> the mind-body will require scientific </w:t>
      </w:r>
      <w:r w:rsidR="006F575E">
        <w:rPr>
          <w:rFonts w:ascii="Arial" w:hAnsi="Arial" w:cs="Arial"/>
        </w:rPr>
        <w:t>reconceptualization</w:t>
      </w:r>
      <w:r>
        <w:rPr>
          <w:rFonts w:ascii="Arial" w:hAnsi="Arial" w:cs="Arial"/>
        </w:rPr>
        <w:t xml:space="preserve"> on the </w:t>
      </w:r>
      <w:r w:rsidR="002E6E80">
        <w:rPr>
          <w:rFonts w:ascii="Arial" w:hAnsi="Arial" w:cs="Arial"/>
        </w:rPr>
        <w:t>scale</w:t>
      </w:r>
      <w:r>
        <w:rPr>
          <w:rFonts w:ascii="Arial" w:hAnsi="Arial" w:cs="Arial"/>
        </w:rPr>
        <w:t xml:space="preserve"> of </w:t>
      </w:r>
      <w:r w:rsidR="007343DB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>relativity or quantum theory</w:t>
      </w:r>
      <w:r w:rsidR="004932CD">
        <w:rPr>
          <w:rFonts w:ascii="Arial" w:hAnsi="Arial" w:cs="Arial"/>
        </w:rPr>
        <w:t xml:space="preserve">. Both of these </w:t>
      </w:r>
      <w:r w:rsidR="00DF52A9">
        <w:rPr>
          <w:rFonts w:ascii="Arial" w:hAnsi="Arial" w:cs="Arial"/>
        </w:rPr>
        <w:t xml:space="preserve">groundbreaking </w:t>
      </w:r>
      <w:r w:rsidR="004932CD">
        <w:rPr>
          <w:rFonts w:ascii="Arial" w:hAnsi="Arial" w:cs="Arial"/>
        </w:rPr>
        <w:t>theories are famously unintuitive and a</w:t>
      </w:r>
      <w:r w:rsidR="00DF52A9">
        <w:rPr>
          <w:rFonts w:ascii="Arial" w:hAnsi="Arial" w:cs="Arial"/>
        </w:rPr>
        <w:t>ny</w:t>
      </w:r>
      <w:r w:rsidR="004932CD">
        <w:rPr>
          <w:rFonts w:ascii="Arial" w:hAnsi="Arial" w:cs="Arial"/>
        </w:rPr>
        <w:t xml:space="preserve"> physical explanation of consciousness, if one is discovered, may </w:t>
      </w:r>
      <w:r w:rsidR="00AA2C9C">
        <w:rPr>
          <w:rFonts w:ascii="Arial" w:hAnsi="Arial" w:cs="Arial"/>
        </w:rPr>
        <w:t xml:space="preserve">well </w:t>
      </w:r>
      <w:r w:rsidR="004932CD">
        <w:rPr>
          <w:rFonts w:ascii="Arial" w:hAnsi="Arial" w:cs="Arial"/>
        </w:rPr>
        <w:t>be equally challenging.</w:t>
      </w:r>
    </w:p>
    <w:p w14:paraId="48672244" w14:textId="77777777" w:rsidR="004932CD" w:rsidRDefault="004932CD" w:rsidP="00F801CB">
      <w:pPr>
        <w:rPr>
          <w:rFonts w:ascii="Arial" w:hAnsi="Arial" w:cs="Arial"/>
        </w:rPr>
      </w:pPr>
    </w:p>
    <w:p w14:paraId="556A0BEF" w14:textId="00549230" w:rsidR="00F431A4" w:rsidRDefault="009846D5" w:rsidP="00E568B1">
      <w:pPr>
        <w:rPr>
          <w:rFonts w:ascii="Arial" w:eastAsia="Times New Roman" w:hAnsi="Arial" w:cs="Arial"/>
          <w:color w:val="1D2228"/>
          <w:shd w:val="clear" w:color="auto" w:fill="FFFFFF"/>
        </w:rPr>
      </w:pPr>
      <w:r>
        <w:rPr>
          <w:rFonts w:ascii="Arial" w:eastAsia="Times New Roman" w:hAnsi="Arial" w:cs="Arial"/>
          <w:color w:val="1D2228"/>
          <w:shd w:val="clear" w:color="auto" w:fill="FFFFFF"/>
        </w:rPr>
        <w:t>Funding Statement:  This work was partially supported by a grant from Google</w:t>
      </w:r>
    </w:p>
    <w:p w14:paraId="47896A72" w14:textId="7DC56AF5" w:rsidR="009846D5" w:rsidRDefault="009846D5" w:rsidP="00E568B1">
      <w:pPr>
        <w:rPr>
          <w:rFonts w:ascii="Arial" w:eastAsia="Times New Roman" w:hAnsi="Arial" w:cs="Arial"/>
          <w:color w:val="1D2228"/>
          <w:shd w:val="clear" w:color="auto" w:fill="FFFFFF"/>
        </w:rPr>
      </w:pPr>
    </w:p>
    <w:p w14:paraId="18D5EF6B" w14:textId="4778E805" w:rsidR="009846D5" w:rsidRPr="009846D5" w:rsidRDefault="009846D5" w:rsidP="009846D5">
      <w:pPr>
        <w:rPr>
          <w:rFonts w:ascii="Times New Roman" w:eastAsia="Times New Roman" w:hAnsi="Times New Roman" w:cs="Times New Roman"/>
        </w:rPr>
      </w:pPr>
      <w:r w:rsidRPr="009846D5">
        <w:rPr>
          <w:rFonts w:ascii="Helvetica" w:eastAsia="Times New Roman" w:hAnsi="Helvetica" w:cs="Times New Roman"/>
          <w:color w:val="333333"/>
          <w:shd w:val="clear" w:color="auto" w:fill="FFFFFF"/>
        </w:rPr>
        <w:t>Conflicts of Interest statement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>:</w:t>
      </w:r>
      <w:r w:rsidRPr="009846D5">
        <w:rPr>
          <w:rFonts w:ascii="Helvetica" w:eastAsia="Times New Roman" w:hAnsi="Helvetica" w:cs="Times New Roman"/>
          <w:color w:val="333333"/>
          <w:shd w:val="clear" w:color="auto" w:fill="FFFFFF"/>
        </w:rPr>
        <w:t> 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There are no </w:t>
      </w:r>
      <w:r w:rsidRPr="009846D5">
        <w:rPr>
          <w:rFonts w:ascii="Helvetica" w:eastAsia="Times New Roman" w:hAnsi="Helvetica" w:cs="Times New Roman"/>
          <w:color w:val="333333"/>
          <w:shd w:val="clear" w:color="auto" w:fill="FFFFFF"/>
        </w:rPr>
        <w:t>Conflicts of Interest</w:t>
      </w:r>
    </w:p>
    <w:p w14:paraId="7E4C2356" w14:textId="0469E495" w:rsidR="009846D5" w:rsidRDefault="009846D5" w:rsidP="00E568B1">
      <w:pPr>
        <w:rPr>
          <w:rFonts w:ascii="Arial" w:eastAsia="Times New Roman" w:hAnsi="Arial" w:cs="Arial"/>
          <w:color w:val="1D2228"/>
          <w:shd w:val="clear" w:color="auto" w:fill="FFFFFF"/>
        </w:rPr>
      </w:pPr>
      <w:r>
        <w:rPr>
          <w:rFonts w:ascii="Arial" w:eastAsia="Times New Roman" w:hAnsi="Arial" w:cs="Arial"/>
          <w:color w:val="1D2228"/>
          <w:shd w:val="clear" w:color="auto" w:fill="FFFFFF"/>
        </w:rPr>
        <w:t xml:space="preserve">  </w:t>
      </w:r>
    </w:p>
    <w:p w14:paraId="18DAEFBE" w14:textId="637E8F9F" w:rsidR="00E568B1" w:rsidRDefault="009846D5" w:rsidP="00F801CB">
      <w:pPr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14:paraId="0958C58B" w14:textId="2D9F25DC" w:rsidR="009846D5" w:rsidRDefault="009846D5" w:rsidP="00F801CB">
      <w:pPr>
        <w:rPr>
          <w:rFonts w:ascii="Arial" w:hAnsi="Arial" w:cs="Arial"/>
        </w:rPr>
      </w:pPr>
    </w:p>
    <w:p w14:paraId="543650F1" w14:textId="77777777" w:rsidR="00541E01" w:rsidRPr="00CA5862" w:rsidRDefault="00541E01" w:rsidP="00541E01">
      <w:pPr>
        <w:rPr>
          <w:rFonts w:cstheme="minorHAnsi"/>
        </w:rPr>
      </w:pPr>
      <w:r w:rsidRPr="00CA5862">
        <w:rPr>
          <w:rFonts w:cstheme="minorHAnsi"/>
        </w:rPr>
        <w:t xml:space="preserve"> Balkenius, A. , A. Kelber, (2004) Colour constancy in diurnal and nocturnal hawkmoths Journal of Experimental Biology, 207: 3307-3316.</w:t>
      </w:r>
    </w:p>
    <w:p w14:paraId="42CC2284" w14:textId="77777777" w:rsidR="00541E01" w:rsidRPr="00CA5862" w:rsidRDefault="00541E01" w:rsidP="00541E01">
      <w:pPr>
        <w:rPr>
          <w:rFonts w:cstheme="minorHAnsi"/>
          <w:color w:val="006621"/>
          <w:sz w:val="20"/>
          <w:szCs w:val="20"/>
        </w:rPr>
      </w:pPr>
    </w:p>
    <w:p w14:paraId="2C54EA2F" w14:textId="77777777" w:rsidR="00541E01" w:rsidRPr="00CA5862" w:rsidRDefault="00541E01" w:rsidP="00541E01">
      <w:pPr>
        <w:rPr>
          <w:rFonts w:ascii="Calibri" w:eastAsia="Times New Roman" w:hAnsi="Calibri" w:cs="Calibri"/>
          <w:color w:val="222222"/>
          <w:shd w:val="clear" w:color="auto" w:fill="FFFFFF"/>
        </w:rPr>
      </w:pPr>
      <w:r w:rsidRPr="00CA5862">
        <w:rPr>
          <w:rFonts w:ascii="Calibri" w:eastAsia="Times New Roman" w:hAnsi="Calibri" w:cs="Calibri"/>
          <w:color w:val="222222"/>
        </w:rPr>
        <w:t>Cobb, M.</w:t>
      </w:r>
      <w:r w:rsidRPr="00CA5862">
        <w:rPr>
          <w:rFonts w:ascii="Calibri" w:eastAsia="Times New Roman" w:hAnsi="Calibri" w:cs="Calibri"/>
          <w:i/>
          <w:iCs/>
          <w:color w:val="222222"/>
        </w:rPr>
        <w:t xml:space="preserve"> </w:t>
      </w:r>
      <w:r w:rsidRPr="00CA5862">
        <w:rPr>
          <w:rFonts w:ascii="Calibri" w:eastAsia="Times New Roman" w:hAnsi="Calibri" w:cs="Calibri"/>
          <w:color w:val="222222"/>
          <w:shd w:val="clear" w:color="auto" w:fill="FFFFFF"/>
        </w:rPr>
        <w:t xml:space="preserve">(2020) </w:t>
      </w:r>
      <w:r w:rsidRPr="00CA5862">
        <w:rPr>
          <w:rFonts w:ascii="Calibri" w:eastAsia="Times New Roman" w:hAnsi="Calibri" w:cs="Calibri"/>
          <w:i/>
          <w:iCs/>
          <w:color w:val="222222"/>
        </w:rPr>
        <w:t>The Idea of the Brain: A History</w:t>
      </w:r>
      <w:r w:rsidRPr="00CA5862">
        <w:rPr>
          <w:rFonts w:ascii="Calibri" w:eastAsia="Times New Roman" w:hAnsi="Calibri" w:cs="Calibri"/>
          <w:color w:val="222222"/>
          <w:shd w:val="clear" w:color="auto" w:fill="FFFFFF"/>
        </w:rPr>
        <w:t xml:space="preserve"> , Profile. </w:t>
      </w:r>
    </w:p>
    <w:p w14:paraId="50A8EACF" w14:textId="77777777" w:rsidR="00541E01" w:rsidRPr="007068D6" w:rsidRDefault="00541E01" w:rsidP="00541E01">
      <w:pPr>
        <w:rPr>
          <w:rFonts w:ascii="Arial" w:eastAsia="Times New Roman" w:hAnsi="Arial" w:cs="Arial"/>
        </w:rPr>
      </w:pPr>
    </w:p>
    <w:p w14:paraId="7B44E9F4" w14:textId="77777777" w:rsidR="00541E01" w:rsidRPr="00CA5915" w:rsidRDefault="00541E01" w:rsidP="00541E01">
      <w:pPr>
        <w:rPr>
          <w:rFonts w:ascii="Calibri" w:hAnsi="Calibri" w:cs="Calibri"/>
        </w:rPr>
      </w:pPr>
      <w:r w:rsidRPr="00CA5915">
        <w:rPr>
          <w:rFonts w:ascii="Calibri" w:hAnsi="Calibri" w:cs="Calibri"/>
        </w:rPr>
        <w:lastRenderedPageBreak/>
        <w:t xml:space="preserve">D’Anna E., et al . (2019) A closed-loop hand prosthesis with simultaneous intraneural tactile and position feedback. </w:t>
      </w:r>
      <w:r w:rsidRPr="00CA5915">
        <w:rPr>
          <w:rFonts w:ascii="Calibri" w:hAnsi="Calibri" w:cs="Calibri"/>
          <w:i/>
          <w:iCs/>
        </w:rPr>
        <w:t>Sci. Robot</w:t>
      </w:r>
      <w:r w:rsidRPr="00CA5915">
        <w:rPr>
          <w:rFonts w:ascii="Calibri" w:hAnsi="Calibri" w:cs="Calibri"/>
        </w:rPr>
        <w:t xml:space="preserve">. 4, eaau8892 </w:t>
      </w:r>
    </w:p>
    <w:p w14:paraId="1DD01EEB" w14:textId="77777777" w:rsidR="00541E01" w:rsidRDefault="00541E01" w:rsidP="00541E01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43ED8CA" w14:textId="77777777" w:rsidR="00541E01" w:rsidRPr="00CF6643" w:rsidRDefault="00541E01" w:rsidP="00541E01">
      <w:pPr>
        <w:rPr>
          <w:rStyle w:val="Hyperlink"/>
          <w:rFonts w:ascii="Calibri" w:hAnsi="Calibri" w:cs="Calibri"/>
          <w:b/>
        </w:rPr>
      </w:pPr>
      <w:r w:rsidRPr="00CF6643">
        <w:rPr>
          <w:rFonts w:ascii="Calibri" w:hAnsi="Calibri" w:cs="Calibri"/>
        </w:rPr>
        <w:t>Feldman, J., (2012)</w:t>
      </w:r>
      <w:r>
        <w:rPr>
          <w:rFonts w:ascii="Calibri" w:hAnsi="Calibri" w:cs="Calibri"/>
        </w:rPr>
        <w:t xml:space="preserve"> </w:t>
      </w:r>
      <w:r w:rsidRPr="00CF6643">
        <w:rPr>
          <w:rFonts w:ascii="Calibri" w:hAnsi="Calibri" w:cs="Calibri"/>
        </w:rPr>
        <w:t>Mysteries of Visual Experience,</w:t>
      </w:r>
      <w:r w:rsidRPr="00CF6643">
        <w:rPr>
          <w:rFonts w:ascii="Calibri" w:hAnsi="Calibri" w:cs="Calibri"/>
          <w:b/>
        </w:rPr>
        <w:t xml:space="preserve"> </w:t>
      </w:r>
      <w:r w:rsidRPr="00CF6643">
        <w:rPr>
          <w:rFonts w:ascii="Calibri" w:hAnsi="Calibri" w:cs="Calibri"/>
        </w:rPr>
        <w:t>ArXiv</w:t>
      </w:r>
      <w:r w:rsidRPr="00CF6643">
        <w:rPr>
          <w:rFonts w:ascii="Calibri" w:hAnsi="Calibri" w:cs="Calibri"/>
          <w:b/>
        </w:rPr>
        <w:t xml:space="preserve">, </w:t>
      </w:r>
      <w:hyperlink r:id="rId8" w:history="1">
        <w:r w:rsidRPr="00CF6643">
          <w:rPr>
            <w:rStyle w:val="Hyperlink"/>
            <w:rFonts w:ascii="Calibri" w:hAnsi="Calibri" w:cs="Calibri"/>
            <w:b/>
          </w:rPr>
          <w:t>http://arxiv.org/abs/1604.08612</w:t>
        </w:r>
      </w:hyperlink>
    </w:p>
    <w:p w14:paraId="0A0F98CD" w14:textId="77777777" w:rsidR="00541E01" w:rsidRPr="00CA5862" w:rsidRDefault="00541E01" w:rsidP="00541E01">
      <w:pPr>
        <w:pStyle w:val="Heading1"/>
        <w:spacing w:before="60" w:after="180" w:line="420" w:lineRule="atLeast"/>
        <w:rPr>
          <w:rFonts w:asciiTheme="minorHAnsi" w:hAnsiTheme="minorHAnsi" w:cstheme="minorHAnsi"/>
          <w:sz w:val="24"/>
          <w:szCs w:val="24"/>
        </w:rPr>
      </w:pPr>
      <w:r w:rsidRPr="00575806">
        <w:rPr>
          <w:rFonts w:asciiTheme="minorHAnsi" w:hAnsiTheme="minorHAnsi" w:cstheme="minorHAnsi"/>
          <w:color w:val="000000"/>
          <w:sz w:val="24"/>
          <w:szCs w:val="24"/>
        </w:rPr>
        <w:t>Feldman, J, (2020) On the Evolution of Subjective Experience,  http//</w:t>
      </w:r>
      <w:r w:rsidRPr="00575806">
        <w:rPr>
          <w:rFonts w:asciiTheme="minorHAnsi" w:hAnsiTheme="minorHAnsi" w:cstheme="minorHAnsi"/>
          <w:sz w:val="24"/>
          <w:szCs w:val="24"/>
        </w:rPr>
        <w:t>arXiv.org/abs/2008.08073</w:t>
      </w:r>
    </w:p>
    <w:p w14:paraId="136594AB" w14:textId="77777777" w:rsidR="00541E01" w:rsidRDefault="00541E01" w:rsidP="00541E01">
      <w:pPr>
        <w:pStyle w:val="NormalWeb"/>
        <w:spacing w:before="2" w:after="2"/>
        <w:rPr>
          <w:rFonts w:ascii="Calibri" w:hAnsi="Calibri" w:cs="Calibri"/>
        </w:rPr>
      </w:pPr>
      <w:r w:rsidRPr="00D5544F">
        <w:rPr>
          <w:rFonts w:ascii="Calibri" w:hAnsi="Calibri" w:cs="Calibri"/>
        </w:rPr>
        <w:t>Fox,</w:t>
      </w:r>
      <w:r>
        <w:rPr>
          <w:rFonts w:ascii="Calibri" w:hAnsi="Calibri" w:cs="Calibri"/>
        </w:rPr>
        <w:t xml:space="preserve"> </w:t>
      </w:r>
      <w:r w:rsidRPr="00D5544F">
        <w:rPr>
          <w:rFonts w:ascii="Calibri" w:hAnsi="Calibri" w:cs="Calibri"/>
        </w:rPr>
        <w:t xml:space="preserve">D,  Melvyn A. Goodale, James A. Bourne. (2020) The Age-Dependent Neural Substrates of Blindsight.  </w:t>
      </w:r>
      <w:r w:rsidRPr="00D5544F">
        <w:rPr>
          <w:rFonts w:ascii="Calibri" w:hAnsi="Calibri" w:cs="Calibri"/>
          <w:i/>
          <w:iCs/>
        </w:rPr>
        <w:t>Trends in Neurosciences</w:t>
      </w:r>
      <w:r w:rsidRPr="00D5544F">
        <w:rPr>
          <w:rFonts w:ascii="Calibri" w:hAnsi="Calibri" w:cs="Calibri"/>
        </w:rPr>
        <w:t xml:space="preserve">, Vol. 43, No. 4 </w:t>
      </w:r>
    </w:p>
    <w:p w14:paraId="3B050D55" w14:textId="77777777" w:rsidR="00541E01" w:rsidRDefault="00541E01" w:rsidP="00541E01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 xml:space="preserve">Hesse, J. and </w:t>
      </w:r>
      <w:r w:rsidRPr="00B1659D">
        <w:rPr>
          <w:rFonts w:ascii="Arial" w:hAnsi="Arial" w:cs="Arial"/>
          <w:i/>
          <w:iCs/>
        </w:rPr>
        <w:t xml:space="preserve">Doris Y. Tsao </w:t>
      </w:r>
      <w:r>
        <w:rPr>
          <w:rFonts w:ascii="Arial" w:hAnsi="Arial" w:cs="Arial"/>
          <w:i/>
          <w:iCs/>
        </w:rPr>
        <w:t xml:space="preserve">(2020) </w:t>
      </w:r>
      <w:r w:rsidRPr="00B1659D">
        <w:rPr>
          <w:rFonts w:ascii="Arial" w:hAnsi="Arial" w:cs="Arial"/>
        </w:rPr>
        <w:t xml:space="preserve">The macaque face patch system: a turtle’s underbelly for the brain </w:t>
      </w:r>
      <w:r w:rsidRPr="0020133E">
        <w:rPr>
          <w:rFonts w:ascii="Arial" w:hAnsi="Arial" w:cs="Arial"/>
          <w:i/>
          <w:iCs/>
          <w:color w:val="000000" w:themeColor="text1"/>
        </w:rPr>
        <w:t xml:space="preserve">. </w:t>
      </w:r>
      <w:r w:rsidRPr="0020133E">
        <w:rPr>
          <w:rFonts w:ascii="Arial" w:hAnsi="Arial" w:cs="Arial"/>
          <w:color w:val="000000" w:themeColor="text1"/>
          <w:shd w:val="clear" w:color="auto" w:fill="FFFFFF"/>
        </w:rPr>
        <w:t>Nature Reviews Neuroscience, - nature.com</w:t>
      </w:r>
    </w:p>
    <w:p w14:paraId="4BDD4BF9" w14:textId="77777777" w:rsidR="00541E01" w:rsidRPr="00AE27D4" w:rsidRDefault="00541E01" w:rsidP="00541E01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AE27D4">
        <w:rPr>
          <w:rFonts w:ascii="Arial" w:hAnsi="Arial" w:cs="Arial"/>
          <w:color w:val="000000" w:themeColor="text1"/>
          <w:sz w:val="24"/>
          <w:szCs w:val="24"/>
        </w:rPr>
        <w:t xml:space="preserve">Iriki, A. et al. (1996) Coding of modified body schema during tool use by macaque postcentral neurones. </w:t>
      </w:r>
      <w:hyperlink r:id="rId9" w:tooltip="Neuroreport." w:history="1">
        <w:r w:rsidRPr="00AE27D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Neuroreport.</w:t>
        </w:r>
      </w:hyperlink>
      <w:r w:rsidRPr="00AE27D4">
        <w:rPr>
          <w:rFonts w:ascii="Arial" w:hAnsi="Arial" w:cs="Arial"/>
          <w:color w:val="000000" w:themeColor="text1"/>
          <w:sz w:val="24"/>
          <w:szCs w:val="24"/>
        </w:rPr>
        <w:t xml:space="preserve"> 1996 Oct 2;7(14):2325-30.</w:t>
      </w:r>
    </w:p>
    <w:p w14:paraId="03B85DFC" w14:textId="77777777" w:rsidR="00541E01" w:rsidRDefault="00541E01" w:rsidP="00541E01"/>
    <w:p w14:paraId="52FA4DCF" w14:textId="77777777" w:rsidR="00541E01" w:rsidRPr="00805CF1" w:rsidRDefault="00541E01" w:rsidP="00541E01">
      <w:pPr>
        <w:rPr>
          <w:rFonts w:eastAsiaTheme="majorEastAsia"/>
        </w:rPr>
      </w:pPr>
      <w:r>
        <w:rPr>
          <w:rFonts w:ascii="Arial" w:hAnsi="Arial" w:cs="Arial"/>
        </w:rPr>
        <w:t xml:space="preserve">Iriki, A. and Miki Taoka (2012)  </w:t>
      </w:r>
      <w:r w:rsidRPr="00805CF1">
        <w:rPr>
          <w:rFonts w:ascii="Arial" w:hAnsi="Arial" w:cs="Arial"/>
          <w:color w:val="000000"/>
        </w:rPr>
        <w:t>Triadic (ecological, neural, cognitive) niche construction: a scenario of human brain evolution extrapolating tool use and language from the control of reaching actions.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 w:rsidRPr="006259E1">
          <w:rPr>
            <w:rStyle w:val="Hyperlink"/>
            <w:rFonts w:ascii="Arial" w:hAnsi="Arial" w:cs="Arial"/>
            <w:i/>
            <w:iCs/>
            <w:color w:val="642A8F"/>
          </w:rPr>
          <w:t>Philos Trans R Soc Lond B Biol Sci</w:t>
        </w:r>
      </w:hyperlink>
      <w:r w:rsidRPr="00301FF5">
        <w:rPr>
          <w:rStyle w:val="cit"/>
          <w:rFonts w:ascii="Arial" w:hAnsi="Arial" w:cs="Arial"/>
          <w:color w:val="000000"/>
        </w:rPr>
        <w:t>. 367(1585): 10–23</w:t>
      </w:r>
    </w:p>
    <w:p w14:paraId="6787E00E" w14:textId="77777777" w:rsidR="00541E01" w:rsidRPr="00A31AAB" w:rsidRDefault="00541E01" w:rsidP="00541E01">
      <w:pPr>
        <w:spacing w:before="100" w:beforeAutospacing="1" w:after="100" w:afterAutospacing="1"/>
        <w:rPr>
          <w:rFonts w:cstheme="minorHAnsi"/>
        </w:rPr>
      </w:pPr>
      <w:proofErr w:type="spellStart"/>
      <w:r w:rsidRPr="00A31AAB">
        <w:rPr>
          <w:rFonts w:cstheme="minorHAnsi"/>
        </w:rPr>
        <w:t>Melloni</w:t>
      </w:r>
      <w:proofErr w:type="spellEnd"/>
      <w:r w:rsidRPr="00A31AAB">
        <w:rPr>
          <w:rFonts w:cstheme="minorHAnsi"/>
        </w:rPr>
        <w:t>, L. et al., (2021) Making the hard problem of consciousness easier.</w:t>
      </w:r>
      <w:r w:rsidRPr="00A31AAB">
        <w:rPr>
          <w:rFonts w:cstheme="minorHAnsi"/>
          <w:b/>
          <w:bCs/>
        </w:rPr>
        <w:t xml:space="preserve"> </w:t>
      </w:r>
      <w:r w:rsidRPr="00A31AAB">
        <w:rPr>
          <w:rFonts w:cstheme="minorHAnsi"/>
          <w:i/>
          <w:iCs/>
        </w:rPr>
        <w:t xml:space="preserve">Science </w:t>
      </w:r>
      <w:r w:rsidRPr="00A31AAB">
        <w:rPr>
          <w:rFonts w:cstheme="minorHAnsi"/>
          <w:b/>
          <w:bCs/>
        </w:rPr>
        <w:t xml:space="preserve">372 </w:t>
      </w:r>
      <w:r w:rsidRPr="00A31AAB">
        <w:rPr>
          <w:rFonts w:cstheme="minorHAnsi"/>
        </w:rPr>
        <w:t xml:space="preserve">(6545), 911-912. </w:t>
      </w:r>
    </w:p>
    <w:p w14:paraId="62AB5B77" w14:textId="77777777" w:rsidR="00541E01" w:rsidRDefault="00541E01" w:rsidP="00541E0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C54837">
        <w:rPr>
          <w:rFonts w:ascii="Calibri" w:eastAsia="Times New Roman" w:hAnsi="Calibri" w:cs="Calibri"/>
        </w:rPr>
        <w:t>Merker, B. (2007) Consciousness without cerebral cortex: A challenge for neuroscience and medicine</w:t>
      </w:r>
      <w:r w:rsidRPr="00671002">
        <w:rPr>
          <w:rFonts w:eastAsia="Times New Roman" w:cstheme="minorHAnsi"/>
          <w:i/>
          <w:iCs/>
        </w:rPr>
        <w:t>. Behavioral and Brain Sciences</w:t>
      </w:r>
      <w:r>
        <w:rPr>
          <w:rFonts w:ascii="Calibri,Italic" w:eastAsia="Times New Roman" w:hAnsi="Calibri,Italic" w:cs="Times New Roman"/>
        </w:rPr>
        <w:t xml:space="preserve">. </w:t>
      </w:r>
      <w:r w:rsidRPr="00C54837">
        <w:rPr>
          <w:rFonts w:ascii="Calibri,Bold" w:eastAsia="Times New Roman" w:hAnsi="Calibri,Bold" w:cs="Times New Roman"/>
        </w:rPr>
        <w:t>30</w:t>
      </w:r>
      <w:r w:rsidRPr="00C54837">
        <w:rPr>
          <w:rFonts w:ascii="Calibri" w:eastAsia="Times New Roman" w:hAnsi="Calibri" w:cs="Calibri"/>
        </w:rPr>
        <w:t xml:space="preserve">:63-134. </w:t>
      </w:r>
    </w:p>
    <w:p w14:paraId="62E0D106" w14:textId="77777777" w:rsidR="00541E01" w:rsidRDefault="00541E01" w:rsidP="00541E01">
      <w:pPr>
        <w:rPr>
          <w:rFonts w:ascii="Arial" w:hAnsi="Arial" w:cs="Arial"/>
        </w:rPr>
      </w:pPr>
      <w:r w:rsidRPr="00F162CE">
        <w:rPr>
          <w:rFonts w:ascii="Arial" w:hAnsi="Arial" w:cs="Arial"/>
          <w:color w:val="535353"/>
          <w:shd w:val="clear" w:color="auto" w:fill="FFFFFF"/>
        </w:rPr>
        <w:t xml:space="preserve"> Pazzaglia</w:t>
      </w:r>
      <w:r>
        <w:rPr>
          <w:rFonts w:ascii="Arial" w:hAnsi="Arial" w:cs="Arial"/>
          <w:color w:val="535353"/>
          <w:shd w:val="clear" w:color="auto" w:fill="FFFFFF"/>
        </w:rPr>
        <w:t xml:space="preserve">, M. (Ed.). (2020) </w:t>
      </w:r>
      <w:r w:rsidRPr="00E063AF">
        <w:rPr>
          <w:rFonts w:ascii="Arial" w:hAnsi="Arial" w:cs="Arial"/>
        </w:rPr>
        <w:t>Embodying Tool Use: from Cognition to Neurorehabilitation</w:t>
      </w:r>
      <w:r>
        <w:rPr>
          <w:rFonts w:ascii="Arial" w:hAnsi="Arial" w:cs="Arial"/>
        </w:rPr>
        <w:t>.</w:t>
      </w:r>
      <w:r w:rsidRPr="00F162CE">
        <w:rPr>
          <w:rFonts w:ascii="Helvetica" w:hAnsi="Helvetica"/>
          <w:b/>
          <w:bCs/>
          <w:color w:val="535353"/>
          <w:sz w:val="53"/>
          <w:szCs w:val="53"/>
          <w:shd w:val="clear" w:color="auto" w:fill="FFFFFF"/>
        </w:rPr>
        <w:t xml:space="preserve"> </w:t>
      </w:r>
      <w:r w:rsidRPr="00E063AF">
        <w:rPr>
          <w:rFonts w:ascii="Arial" w:hAnsi="Arial" w:cs="Arial"/>
          <w:i/>
          <w:iCs/>
        </w:rPr>
        <w:t>Frontiers Research Topic.</w:t>
      </w:r>
      <w:r>
        <w:rPr>
          <w:rFonts w:ascii="Arial" w:hAnsi="Arial" w:cs="Arial"/>
        </w:rPr>
        <w:t xml:space="preserve"> </w:t>
      </w:r>
      <w:r w:rsidRPr="00E063AF">
        <w:rPr>
          <w:rFonts w:ascii="Arial" w:hAnsi="Arial" w:cs="Arial"/>
        </w:rPr>
        <w:t>Published on 11 February 2020</w:t>
      </w:r>
      <w:r>
        <w:rPr>
          <w:rFonts w:ascii="Arial" w:hAnsi="Arial" w:cs="Arial"/>
        </w:rPr>
        <w:t xml:space="preserve">. </w:t>
      </w:r>
      <w:r w:rsidRPr="00E063AF">
        <w:rPr>
          <w:rFonts w:ascii="Arial" w:hAnsi="Arial" w:cs="Arial"/>
        </w:rPr>
        <w:t xml:space="preserve">Front. Hum. Neurosci. </w:t>
      </w:r>
    </w:p>
    <w:p w14:paraId="65BFC97D" w14:textId="77777777" w:rsidR="00541E01" w:rsidRDefault="00541E01" w:rsidP="00541E01">
      <w:pPr>
        <w:rPr>
          <w:rFonts w:ascii="Arial" w:hAnsi="Arial" w:cs="Arial"/>
        </w:rPr>
      </w:pPr>
    </w:p>
    <w:p w14:paraId="09A1B959" w14:textId="77777777" w:rsidR="00541E01" w:rsidRDefault="00541E01" w:rsidP="00541E01">
      <w:pPr>
        <w:rPr>
          <w:rFonts w:ascii="Arial" w:hAnsi="Arial" w:cs="Arial"/>
        </w:rPr>
      </w:pPr>
    </w:p>
    <w:p w14:paraId="1C504541" w14:textId="77777777" w:rsidR="00541E01" w:rsidRPr="00F162CE" w:rsidRDefault="00541E01" w:rsidP="00541E01">
      <w:pPr>
        <w:rPr>
          <w:rFonts w:ascii="Arial" w:hAnsi="Arial" w:cs="Arial"/>
        </w:rPr>
      </w:pPr>
    </w:p>
    <w:p w14:paraId="4E7D91C0" w14:textId="0977AE31" w:rsidR="00541E01" w:rsidRPr="003A429D" w:rsidRDefault="00541E01" w:rsidP="00541E0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Lucida Grande" w:hAnsi="Lucida Grande" w:cs="Lucida Grande"/>
          <w:color w:val="FFFFFF"/>
          <w:sz w:val="19"/>
          <w:szCs w:val="19"/>
        </w:rPr>
        <w:t>Author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Abstract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Comments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Journal reference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ACM classification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MSC classification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Report number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arXiv identifier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DOI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ORCID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arXiv author ID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Help pages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 </w:t>
      </w:r>
      <w:r>
        <w:rPr>
          <w:rFonts w:ascii="Lucida Grande" w:hAnsi="Lucida Grande" w:cs="Lucida Grande"/>
          <w:color w:val="FFFFFF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FFFFFF"/>
          <w:sz w:val="19"/>
          <w:szCs w:val="19"/>
        </w:rPr>
        <w:t> </w:t>
      </w:r>
      <w:r>
        <w:rPr>
          <w:rFonts w:ascii="Lucida Grande" w:hAnsi="Lucida Grande" w:cs="Lucida Grande"/>
          <w:color w:val="FFFFFF"/>
          <w:sz w:val="19"/>
          <w:szCs w:val="19"/>
        </w:rPr>
        <w:t>Full t</w:t>
      </w:r>
    </w:p>
    <w:p w14:paraId="424D4300" w14:textId="77777777" w:rsidR="00541E01" w:rsidRDefault="00541E01" w:rsidP="00541E01">
      <w:pPr>
        <w:pStyle w:val="z-BottomofForm"/>
      </w:pPr>
      <w:r>
        <w:t>Bottom of Form</w:t>
      </w:r>
    </w:p>
    <w:p w14:paraId="6A85386D" w14:textId="77777777" w:rsidR="00541E01" w:rsidRDefault="00541E01" w:rsidP="00541E01">
      <w:pPr>
        <w:spacing w:line="360" w:lineRule="atLeast"/>
        <w:rPr>
          <w:rFonts w:ascii="Lucida Grande" w:hAnsi="Lucida Grande" w:cs="Lucida Grande"/>
          <w:color w:val="000000"/>
          <w:sz w:val="29"/>
          <w:szCs w:val="29"/>
        </w:rPr>
      </w:pPr>
    </w:p>
    <w:p w14:paraId="13D29899" w14:textId="77777777" w:rsidR="00541E01" w:rsidRPr="002E78CB" w:rsidRDefault="00541E01" w:rsidP="00541E01">
      <w:pPr>
        <w:rPr>
          <w:rFonts w:ascii="Arial" w:hAnsi="Arial" w:cs="Arial"/>
        </w:rPr>
      </w:pPr>
    </w:p>
    <w:p w14:paraId="4D7C43E2" w14:textId="77777777" w:rsidR="009846D5" w:rsidRPr="00E568B1" w:rsidRDefault="009846D5" w:rsidP="00F801CB">
      <w:pPr>
        <w:rPr>
          <w:rFonts w:ascii="Arial" w:hAnsi="Arial" w:cs="Arial"/>
        </w:rPr>
      </w:pPr>
    </w:p>
    <w:sectPr w:rsidR="009846D5" w:rsidRPr="00E568B1" w:rsidSect="00BD7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8752" w14:textId="77777777" w:rsidR="007A386D" w:rsidRDefault="007A386D" w:rsidP="00C76C81">
      <w:r>
        <w:separator/>
      </w:r>
    </w:p>
  </w:endnote>
  <w:endnote w:type="continuationSeparator" w:id="0">
    <w:p w14:paraId="4CE3E13C" w14:textId="77777777" w:rsidR="007A386D" w:rsidRDefault="007A386D" w:rsidP="00C7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B13E" w14:textId="77777777" w:rsidR="00C76C81" w:rsidRDefault="00C76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7974" w14:textId="77777777" w:rsidR="00C76C81" w:rsidRDefault="00C76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FD0E" w14:textId="77777777" w:rsidR="00C76C81" w:rsidRDefault="00C7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69A2" w14:textId="77777777" w:rsidR="007A386D" w:rsidRDefault="007A386D" w:rsidP="00C76C81">
      <w:r>
        <w:separator/>
      </w:r>
    </w:p>
  </w:footnote>
  <w:footnote w:type="continuationSeparator" w:id="0">
    <w:p w14:paraId="1977727E" w14:textId="77777777" w:rsidR="007A386D" w:rsidRDefault="007A386D" w:rsidP="00C7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7D76" w14:textId="77777777" w:rsidR="00C76C81" w:rsidRDefault="00C76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86C2" w14:textId="77777777" w:rsidR="00C76C81" w:rsidRDefault="00C76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792F" w14:textId="77777777" w:rsidR="00C76C81" w:rsidRDefault="00C76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B5"/>
    <w:rsid w:val="00005E44"/>
    <w:rsid w:val="0002523A"/>
    <w:rsid w:val="00041682"/>
    <w:rsid w:val="0007595A"/>
    <w:rsid w:val="000A52B0"/>
    <w:rsid w:val="000C7BE1"/>
    <w:rsid w:val="000F16B6"/>
    <w:rsid w:val="0010063F"/>
    <w:rsid w:val="00132AF5"/>
    <w:rsid w:val="00146733"/>
    <w:rsid w:val="00147896"/>
    <w:rsid w:val="00162543"/>
    <w:rsid w:val="0018124C"/>
    <w:rsid w:val="001918BF"/>
    <w:rsid w:val="00195949"/>
    <w:rsid w:val="001C2740"/>
    <w:rsid w:val="001E12F8"/>
    <w:rsid w:val="001E605D"/>
    <w:rsid w:val="001F0120"/>
    <w:rsid w:val="001F5760"/>
    <w:rsid w:val="00201A24"/>
    <w:rsid w:val="002130E5"/>
    <w:rsid w:val="0021743C"/>
    <w:rsid w:val="002261B9"/>
    <w:rsid w:val="00226877"/>
    <w:rsid w:val="00240B26"/>
    <w:rsid w:val="0024588E"/>
    <w:rsid w:val="00247363"/>
    <w:rsid w:val="00277C40"/>
    <w:rsid w:val="002A00A5"/>
    <w:rsid w:val="002D55C8"/>
    <w:rsid w:val="002E6E80"/>
    <w:rsid w:val="002F2663"/>
    <w:rsid w:val="00302FFF"/>
    <w:rsid w:val="00315DE2"/>
    <w:rsid w:val="003206EB"/>
    <w:rsid w:val="00320B3A"/>
    <w:rsid w:val="00325CED"/>
    <w:rsid w:val="00397F95"/>
    <w:rsid w:val="003B02DA"/>
    <w:rsid w:val="003B17B8"/>
    <w:rsid w:val="003C1E5D"/>
    <w:rsid w:val="003C7EFE"/>
    <w:rsid w:val="003D193D"/>
    <w:rsid w:val="003D5CCD"/>
    <w:rsid w:val="00407A93"/>
    <w:rsid w:val="0046723F"/>
    <w:rsid w:val="004932CD"/>
    <w:rsid w:val="004A1CD0"/>
    <w:rsid w:val="004A6D35"/>
    <w:rsid w:val="004B388E"/>
    <w:rsid w:val="004C76A7"/>
    <w:rsid w:val="00516627"/>
    <w:rsid w:val="00530D0E"/>
    <w:rsid w:val="0053602C"/>
    <w:rsid w:val="00541E01"/>
    <w:rsid w:val="00542B31"/>
    <w:rsid w:val="005462EF"/>
    <w:rsid w:val="005815B5"/>
    <w:rsid w:val="0058210D"/>
    <w:rsid w:val="005855EB"/>
    <w:rsid w:val="0059231F"/>
    <w:rsid w:val="00592757"/>
    <w:rsid w:val="00593A33"/>
    <w:rsid w:val="005A5F5B"/>
    <w:rsid w:val="005A6560"/>
    <w:rsid w:val="006047AE"/>
    <w:rsid w:val="00605468"/>
    <w:rsid w:val="0060599B"/>
    <w:rsid w:val="00623670"/>
    <w:rsid w:val="006900B9"/>
    <w:rsid w:val="006A3A0E"/>
    <w:rsid w:val="006B3D52"/>
    <w:rsid w:val="006F3793"/>
    <w:rsid w:val="006F575E"/>
    <w:rsid w:val="00704937"/>
    <w:rsid w:val="0071194C"/>
    <w:rsid w:val="00715D72"/>
    <w:rsid w:val="0071694B"/>
    <w:rsid w:val="007343DB"/>
    <w:rsid w:val="00747D0B"/>
    <w:rsid w:val="0077491E"/>
    <w:rsid w:val="007A386D"/>
    <w:rsid w:val="007B301E"/>
    <w:rsid w:val="00801439"/>
    <w:rsid w:val="0081544E"/>
    <w:rsid w:val="008157D1"/>
    <w:rsid w:val="00817FC3"/>
    <w:rsid w:val="00860219"/>
    <w:rsid w:val="008605B4"/>
    <w:rsid w:val="00876831"/>
    <w:rsid w:val="0088444A"/>
    <w:rsid w:val="008A7F63"/>
    <w:rsid w:val="008B0708"/>
    <w:rsid w:val="008B2D10"/>
    <w:rsid w:val="008C2740"/>
    <w:rsid w:val="008C7D52"/>
    <w:rsid w:val="008E1B23"/>
    <w:rsid w:val="008E27B1"/>
    <w:rsid w:val="008E7792"/>
    <w:rsid w:val="008F5E37"/>
    <w:rsid w:val="008F771B"/>
    <w:rsid w:val="00921A70"/>
    <w:rsid w:val="00937DC8"/>
    <w:rsid w:val="00943A23"/>
    <w:rsid w:val="00954816"/>
    <w:rsid w:val="00964BC6"/>
    <w:rsid w:val="009846D5"/>
    <w:rsid w:val="009A16FF"/>
    <w:rsid w:val="009A20AE"/>
    <w:rsid w:val="009A33A8"/>
    <w:rsid w:val="009A3F50"/>
    <w:rsid w:val="009A68A6"/>
    <w:rsid w:val="009E0B56"/>
    <w:rsid w:val="009E53A6"/>
    <w:rsid w:val="009F759A"/>
    <w:rsid w:val="00A810A0"/>
    <w:rsid w:val="00A84BCE"/>
    <w:rsid w:val="00A95EC3"/>
    <w:rsid w:val="00AA2C9C"/>
    <w:rsid w:val="00AB53C5"/>
    <w:rsid w:val="00AC2CAD"/>
    <w:rsid w:val="00AC4B38"/>
    <w:rsid w:val="00AD1793"/>
    <w:rsid w:val="00AE4144"/>
    <w:rsid w:val="00B033A9"/>
    <w:rsid w:val="00B11B64"/>
    <w:rsid w:val="00B1469C"/>
    <w:rsid w:val="00B4390A"/>
    <w:rsid w:val="00B43A64"/>
    <w:rsid w:val="00B554C3"/>
    <w:rsid w:val="00B5601D"/>
    <w:rsid w:val="00B721CF"/>
    <w:rsid w:val="00B83615"/>
    <w:rsid w:val="00B94741"/>
    <w:rsid w:val="00BA2CA3"/>
    <w:rsid w:val="00BD7E7A"/>
    <w:rsid w:val="00C156BE"/>
    <w:rsid w:val="00C30FD1"/>
    <w:rsid w:val="00C56D6D"/>
    <w:rsid w:val="00C70F6A"/>
    <w:rsid w:val="00C746D5"/>
    <w:rsid w:val="00C76C81"/>
    <w:rsid w:val="00C7732C"/>
    <w:rsid w:val="00CC6865"/>
    <w:rsid w:val="00CE66B5"/>
    <w:rsid w:val="00D12A29"/>
    <w:rsid w:val="00D13659"/>
    <w:rsid w:val="00D220ED"/>
    <w:rsid w:val="00D42998"/>
    <w:rsid w:val="00D67DFF"/>
    <w:rsid w:val="00D70F59"/>
    <w:rsid w:val="00D71D09"/>
    <w:rsid w:val="00D80D14"/>
    <w:rsid w:val="00D8245E"/>
    <w:rsid w:val="00D94A6A"/>
    <w:rsid w:val="00DD0E6E"/>
    <w:rsid w:val="00DF52A9"/>
    <w:rsid w:val="00E174BC"/>
    <w:rsid w:val="00E37549"/>
    <w:rsid w:val="00E441FB"/>
    <w:rsid w:val="00E50A1D"/>
    <w:rsid w:val="00E53535"/>
    <w:rsid w:val="00E568B1"/>
    <w:rsid w:val="00E66D82"/>
    <w:rsid w:val="00E8025C"/>
    <w:rsid w:val="00EC52AE"/>
    <w:rsid w:val="00EE04AF"/>
    <w:rsid w:val="00EE473D"/>
    <w:rsid w:val="00F16CC0"/>
    <w:rsid w:val="00F30565"/>
    <w:rsid w:val="00F34777"/>
    <w:rsid w:val="00F42FF4"/>
    <w:rsid w:val="00F431A4"/>
    <w:rsid w:val="00F4782B"/>
    <w:rsid w:val="00F573ED"/>
    <w:rsid w:val="00F67B6E"/>
    <w:rsid w:val="00F801CB"/>
    <w:rsid w:val="00FA4B23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4B99F"/>
  <w15:chartTrackingRefBased/>
  <w15:docId w15:val="{EE171561-A8DA-4C4C-9563-67FCDD2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E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6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1E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41E0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E0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E01"/>
    <w:rPr>
      <w:rFonts w:ascii="Arial" w:eastAsia="Times New Roman" w:hAnsi="Arial" w:cs="Arial"/>
      <w:vanish/>
      <w:sz w:val="16"/>
      <w:szCs w:val="16"/>
    </w:rPr>
  </w:style>
  <w:style w:type="character" w:customStyle="1" w:styleId="cit">
    <w:name w:val="cit"/>
    <w:basedOn w:val="DefaultParagraphFont"/>
    <w:rsid w:val="00541E01"/>
  </w:style>
  <w:style w:type="paragraph" w:styleId="Header">
    <w:name w:val="header"/>
    <w:basedOn w:val="Normal"/>
    <w:link w:val="HeaderChar"/>
    <w:uiPriority w:val="99"/>
    <w:unhideWhenUsed/>
    <w:rsid w:val="00C76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81"/>
  </w:style>
  <w:style w:type="paragraph" w:styleId="Footer">
    <w:name w:val="footer"/>
    <w:basedOn w:val="Normal"/>
    <w:link w:val="FooterChar"/>
    <w:uiPriority w:val="99"/>
    <w:unhideWhenUsed/>
    <w:rsid w:val="00C76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abs/1604.0861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ldman@icsi.berkeley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ir/?api=1&amp;destination=37.8701591%2C-122.2712173&amp;fbclid=IwAR3u6Q7j9-zepMwB7C0IsT0SDPHwO3fOUi44NgqHnK0PhJ_UiHBpJ8_nOw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file:///Users/jeromefeldman/Desktop/Triadic%20(ecological,%20neural,%20cognitive)%20niche%20construction:%20a%20scenario%20of%20human%20brain%20evolution%20extr.webarchiv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895184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Feldman</dc:creator>
  <cp:keywords/>
  <dc:description/>
  <cp:lastModifiedBy>Jerome Feldman</cp:lastModifiedBy>
  <cp:revision>2</cp:revision>
  <cp:lastPrinted>2021-07-30T23:29:00Z</cp:lastPrinted>
  <dcterms:created xsi:type="dcterms:W3CDTF">2023-02-28T22:53:00Z</dcterms:created>
  <dcterms:modified xsi:type="dcterms:W3CDTF">2023-02-28T22:53:00Z</dcterms:modified>
</cp:coreProperties>
</file>