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65D32" w14:textId="3962232D" w:rsidR="006905AE" w:rsidRPr="00722D89" w:rsidRDefault="006905AE" w:rsidP="003E0B93">
      <w:pPr>
        <w:widowControl w:val="0"/>
        <w:spacing w:before="120" w:after="0" w:line="360" w:lineRule="auto"/>
        <w:jc w:val="center"/>
        <w:rPr>
          <w:rFonts w:ascii="Garamond" w:hAnsi="Garamond" w:cs="Times New Roman"/>
          <w:b/>
          <w:color w:val="181817"/>
          <w:sz w:val="24"/>
          <w:szCs w:val="24"/>
          <w:shd w:val="clear" w:color="auto" w:fill="FFFFFF"/>
        </w:rPr>
      </w:pPr>
      <w:r w:rsidRPr="00722D89">
        <w:rPr>
          <w:rFonts w:ascii="Garamond" w:hAnsi="Garamond" w:cs="Times New Roman"/>
          <w:b/>
          <w:color w:val="181817"/>
          <w:sz w:val="24"/>
          <w:szCs w:val="24"/>
          <w:shd w:val="clear" w:color="auto" w:fill="FFFFFF"/>
        </w:rPr>
        <w:t>Experimental Ordinary Language Philosophy:</w:t>
      </w:r>
    </w:p>
    <w:p w14:paraId="3C62F63C" w14:textId="5B803D7E" w:rsidR="00DF2A1B" w:rsidRPr="00722D89" w:rsidRDefault="00A74802" w:rsidP="003E0B93">
      <w:pPr>
        <w:widowControl w:val="0"/>
        <w:spacing w:after="120" w:line="360" w:lineRule="auto"/>
        <w:jc w:val="center"/>
        <w:rPr>
          <w:rFonts w:ascii="Garamond" w:hAnsi="Garamond" w:cs="Times New Roman"/>
          <w:b/>
          <w:color w:val="181817"/>
          <w:sz w:val="24"/>
          <w:szCs w:val="24"/>
          <w:shd w:val="clear" w:color="auto" w:fill="FFFFFF"/>
        </w:rPr>
      </w:pPr>
      <w:r w:rsidRPr="00722D89">
        <w:rPr>
          <w:rFonts w:ascii="Garamond" w:hAnsi="Garamond" w:cs="Times New Roman"/>
          <w:b/>
          <w:color w:val="181817"/>
          <w:sz w:val="24"/>
          <w:szCs w:val="24"/>
          <w:shd w:val="clear" w:color="auto" w:fill="FFFFFF"/>
        </w:rPr>
        <w:t>A Cross-Linguistic Study of Defeasible Default Inferences</w:t>
      </w:r>
    </w:p>
    <w:p w14:paraId="7058D768" w14:textId="77777777" w:rsidR="007C6398" w:rsidRDefault="007C6398" w:rsidP="000E6093">
      <w:pPr>
        <w:pStyle w:val="ListParagraph"/>
        <w:widowControl w:val="0"/>
        <w:spacing w:before="120" w:after="120"/>
        <w:ind w:left="0"/>
        <w:contextualSpacing w:val="0"/>
        <w:jc w:val="center"/>
        <w:rPr>
          <w:rFonts w:ascii="Garamond" w:hAnsi="Garamond"/>
          <w:sz w:val="24"/>
          <w:szCs w:val="24"/>
          <w:lang w:val="pt-BR"/>
        </w:rPr>
      </w:pPr>
    </w:p>
    <w:p w14:paraId="15FE1AAA" w14:textId="09B498DC" w:rsidR="00CD656E" w:rsidRDefault="008477C9" w:rsidP="006F2439">
      <w:pPr>
        <w:pStyle w:val="ListParagraph"/>
        <w:widowControl w:val="0"/>
        <w:spacing w:before="120" w:after="120"/>
        <w:ind w:left="0"/>
        <w:contextualSpacing w:val="0"/>
        <w:jc w:val="center"/>
        <w:rPr>
          <w:rFonts w:ascii="Garamond" w:hAnsi="Garamond"/>
          <w:sz w:val="24"/>
          <w:szCs w:val="24"/>
          <w:lang w:val="pt-BR"/>
        </w:rPr>
      </w:pPr>
      <w:r>
        <w:rPr>
          <w:rFonts w:ascii="Garamond" w:hAnsi="Garamond"/>
          <w:sz w:val="24"/>
          <w:szCs w:val="24"/>
          <w:lang w:val="pt-BR"/>
        </w:rPr>
        <w:t>Eugen Fischer, Paul E. Engelhardt, Joachim Horvath, &amp; Hiroshi Ohtani</w:t>
      </w:r>
    </w:p>
    <w:p w14:paraId="33940B58" w14:textId="77777777" w:rsidR="008477C9" w:rsidRPr="00722D89" w:rsidRDefault="008477C9" w:rsidP="000E6093">
      <w:pPr>
        <w:pStyle w:val="ListParagraph"/>
        <w:widowControl w:val="0"/>
        <w:spacing w:before="120" w:after="120"/>
        <w:ind w:left="0"/>
        <w:contextualSpacing w:val="0"/>
        <w:jc w:val="center"/>
        <w:rPr>
          <w:rFonts w:ascii="Garamond" w:hAnsi="Garamond"/>
          <w:sz w:val="24"/>
          <w:szCs w:val="24"/>
          <w:lang w:val="pt-BR"/>
        </w:rPr>
      </w:pPr>
      <w:bookmarkStart w:id="0" w:name="_GoBack"/>
      <w:bookmarkEnd w:id="0"/>
    </w:p>
    <w:p w14:paraId="5FD1DE6E" w14:textId="691E7378" w:rsidR="00CD656E" w:rsidRDefault="00327200" w:rsidP="007268CE">
      <w:pPr>
        <w:widowControl w:val="0"/>
        <w:spacing w:before="240" w:after="60"/>
        <w:ind w:left="567" w:right="571"/>
        <w:jc w:val="both"/>
        <w:rPr>
          <w:rFonts w:ascii="Garamond" w:hAnsi="Garamond" w:cs="Times New Roman"/>
          <w:sz w:val="24"/>
          <w:szCs w:val="24"/>
        </w:rPr>
      </w:pPr>
      <w:r w:rsidRPr="00722D89">
        <w:rPr>
          <w:rFonts w:ascii="Garamond" w:hAnsi="Garamond" w:cs="Times New Roman"/>
          <w:sz w:val="24"/>
          <w:szCs w:val="24"/>
        </w:rPr>
        <w:t xml:space="preserve">This paper provides new tools for philosophical argument analysis and fresh empirical foundations for ‘critical’ ordinary language philosophy. </w:t>
      </w:r>
      <w:r w:rsidR="00CD656E" w:rsidRPr="00722D89">
        <w:rPr>
          <w:rFonts w:ascii="Garamond" w:hAnsi="Garamond" w:cs="Times New Roman"/>
          <w:sz w:val="24"/>
          <w:szCs w:val="24"/>
        </w:rPr>
        <w:t xml:space="preserve">Language comprehension routinely involves stereotypical inferences with contextual defeaters. </w:t>
      </w:r>
      <w:r w:rsidR="007E5F19" w:rsidRPr="00722D89">
        <w:rPr>
          <w:rFonts w:ascii="Garamond" w:hAnsi="Garamond" w:cs="Times New Roman"/>
          <w:sz w:val="24"/>
          <w:szCs w:val="24"/>
        </w:rPr>
        <w:t>J.L</w:t>
      </w:r>
      <w:r w:rsidR="0049261C" w:rsidRPr="00722D89">
        <w:rPr>
          <w:rFonts w:ascii="Garamond" w:hAnsi="Garamond" w:cs="Times New Roman"/>
          <w:sz w:val="24"/>
          <w:szCs w:val="24"/>
        </w:rPr>
        <w:t>.</w:t>
      </w:r>
      <w:r w:rsidR="007E5F19" w:rsidRPr="00722D89">
        <w:rPr>
          <w:rFonts w:ascii="Garamond" w:hAnsi="Garamond" w:cs="Times New Roman"/>
          <w:sz w:val="24"/>
          <w:szCs w:val="24"/>
        </w:rPr>
        <w:t xml:space="preserve"> </w:t>
      </w:r>
      <w:r w:rsidR="00CD656E" w:rsidRPr="00722D89">
        <w:rPr>
          <w:rFonts w:ascii="Garamond" w:hAnsi="Garamond" w:cs="Times New Roman"/>
          <w:sz w:val="24"/>
          <w:szCs w:val="24"/>
        </w:rPr>
        <w:t>Austin</w:t>
      </w:r>
      <w:r w:rsidR="007E5F19" w:rsidRPr="00722D89">
        <w:rPr>
          <w:rFonts w:ascii="Garamond" w:hAnsi="Garamond" w:cs="Times New Roman"/>
          <w:sz w:val="24"/>
          <w:szCs w:val="24"/>
        </w:rPr>
        <w:t xml:space="preserve">’s </w:t>
      </w:r>
      <w:r w:rsidR="007E5F19" w:rsidRPr="00722D89">
        <w:rPr>
          <w:rFonts w:ascii="Garamond" w:hAnsi="Garamond" w:cs="Times New Roman"/>
          <w:i/>
          <w:sz w:val="24"/>
          <w:szCs w:val="24"/>
        </w:rPr>
        <w:t xml:space="preserve">Sense and </w:t>
      </w:r>
      <w:proofErr w:type="spellStart"/>
      <w:r w:rsidR="007E5F19" w:rsidRPr="00722D89">
        <w:rPr>
          <w:rFonts w:ascii="Garamond" w:hAnsi="Garamond" w:cs="Times New Roman"/>
          <w:i/>
          <w:sz w:val="24"/>
          <w:szCs w:val="24"/>
        </w:rPr>
        <w:t>Sensibilia</w:t>
      </w:r>
      <w:proofErr w:type="spellEnd"/>
      <w:r w:rsidR="00506B33" w:rsidRPr="00722D89">
        <w:rPr>
          <w:rFonts w:ascii="Garamond" w:hAnsi="Garamond" w:cs="Times New Roman"/>
          <w:sz w:val="24"/>
          <w:szCs w:val="24"/>
        </w:rPr>
        <w:t xml:space="preserve"> first mooted the idea</w:t>
      </w:r>
      <w:r w:rsidR="00CD656E" w:rsidRPr="00722D89">
        <w:rPr>
          <w:rFonts w:ascii="Garamond" w:hAnsi="Garamond" w:cs="Times New Roman"/>
          <w:sz w:val="24"/>
          <w:szCs w:val="24"/>
        </w:rPr>
        <w:t xml:space="preserve"> that contextually inappropriate stereotypical inferences from verbal case-descriptions</w:t>
      </w:r>
      <w:r w:rsidR="00506B33" w:rsidRPr="00722D89">
        <w:rPr>
          <w:rFonts w:ascii="Garamond" w:hAnsi="Garamond" w:cs="Times New Roman"/>
          <w:sz w:val="24"/>
          <w:szCs w:val="24"/>
        </w:rPr>
        <w:t xml:space="preserve"> </w:t>
      </w:r>
      <w:r w:rsidR="00CD656E" w:rsidRPr="00722D89">
        <w:rPr>
          <w:rFonts w:ascii="Garamond" w:hAnsi="Garamond" w:cs="Times New Roman"/>
          <w:sz w:val="24"/>
          <w:szCs w:val="24"/>
        </w:rPr>
        <w:t>drive some philosophical paradoxes</w:t>
      </w:r>
      <w:r w:rsidRPr="00722D89">
        <w:rPr>
          <w:rFonts w:ascii="Garamond" w:hAnsi="Garamond" w:cs="Times New Roman"/>
          <w:sz w:val="24"/>
          <w:szCs w:val="24"/>
        </w:rPr>
        <w:t>; these</w:t>
      </w:r>
      <w:r w:rsidR="00506B33" w:rsidRPr="00722D89">
        <w:rPr>
          <w:rFonts w:ascii="Garamond" w:hAnsi="Garamond" w:cs="Times New Roman"/>
          <w:sz w:val="24"/>
          <w:szCs w:val="24"/>
        </w:rPr>
        <w:t xml:space="preserve"> </w:t>
      </w:r>
      <w:r w:rsidR="00CD656E" w:rsidRPr="00722D89">
        <w:rPr>
          <w:rFonts w:ascii="Garamond" w:hAnsi="Garamond" w:cs="Times New Roman"/>
          <w:sz w:val="24"/>
          <w:szCs w:val="24"/>
        </w:rPr>
        <w:t>engender philosophical problems</w:t>
      </w:r>
      <w:r w:rsidR="00506B33" w:rsidRPr="00722D89">
        <w:rPr>
          <w:rFonts w:ascii="Garamond" w:hAnsi="Garamond" w:cs="Times New Roman"/>
          <w:sz w:val="24"/>
          <w:szCs w:val="24"/>
        </w:rPr>
        <w:t xml:space="preserve"> </w:t>
      </w:r>
      <w:r w:rsidRPr="00722D89">
        <w:rPr>
          <w:rFonts w:ascii="Garamond" w:hAnsi="Garamond" w:cs="Times New Roman"/>
          <w:sz w:val="24"/>
          <w:szCs w:val="24"/>
        </w:rPr>
        <w:t>that</w:t>
      </w:r>
      <w:r w:rsidR="00CD656E" w:rsidRPr="00722D89">
        <w:rPr>
          <w:rFonts w:ascii="Garamond" w:hAnsi="Garamond" w:cs="Times New Roman"/>
          <w:sz w:val="24"/>
          <w:szCs w:val="24"/>
        </w:rPr>
        <w:t xml:space="preserve"> can </w:t>
      </w:r>
      <w:r w:rsidRPr="00722D89">
        <w:rPr>
          <w:rFonts w:ascii="Garamond" w:hAnsi="Garamond" w:cs="Times New Roman"/>
          <w:sz w:val="24"/>
          <w:szCs w:val="24"/>
        </w:rPr>
        <w:t xml:space="preserve">be </w:t>
      </w:r>
      <w:r w:rsidR="00CD656E" w:rsidRPr="00722D89">
        <w:rPr>
          <w:rFonts w:ascii="Garamond" w:hAnsi="Garamond" w:cs="Times New Roman"/>
          <w:sz w:val="24"/>
          <w:szCs w:val="24"/>
        </w:rPr>
        <w:t>resolve</w:t>
      </w:r>
      <w:r w:rsidRPr="00722D89">
        <w:rPr>
          <w:rFonts w:ascii="Garamond" w:hAnsi="Garamond" w:cs="Times New Roman"/>
          <w:sz w:val="24"/>
          <w:szCs w:val="24"/>
        </w:rPr>
        <w:t>d</w:t>
      </w:r>
      <w:r w:rsidR="00CD656E" w:rsidRPr="00722D89">
        <w:rPr>
          <w:rFonts w:ascii="Garamond" w:hAnsi="Garamond" w:cs="Times New Roman"/>
          <w:sz w:val="24"/>
          <w:szCs w:val="24"/>
        </w:rPr>
        <w:t xml:space="preserve"> by exposing the underly</w:t>
      </w:r>
      <w:r w:rsidR="00606795" w:rsidRPr="00722D89">
        <w:rPr>
          <w:rFonts w:ascii="Garamond" w:hAnsi="Garamond" w:cs="Times New Roman"/>
          <w:sz w:val="24"/>
          <w:szCs w:val="24"/>
        </w:rPr>
        <w:t>ing fallacies</w:t>
      </w:r>
      <w:r w:rsidR="00CD656E" w:rsidRPr="00722D89">
        <w:rPr>
          <w:rFonts w:ascii="Garamond" w:hAnsi="Garamond" w:cs="Times New Roman"/>
          <w:sz w:val="24"/>
          <w:szCs w:val="24"/>
        </w:rPr>
        <w:t xml:space="preserve">. </w:t>
      </w:r>
      <w:r w:rsidR="00C46ACC" w:rsidRPr="00722D89">
        <w:rPr>
          <w:rFonts w:ascii="Garamond" w:hAnsi="Garamond" w:cs="Times New Roman"/>
          <w:sz w:val="24"/>
          <w:szCs w:val="24"/>
        </w:rPr>
        <w:t xml:space="preserve">We </w:t>
      </w:r>
      <w:r w:rsidRPr="00722D89">
        <w:rPr>
          <w:rFonts w:ascii="Garamond" w:hAnsi="Garamond" w:cs="Times New Roman"/>
          <w:sz w:val="24"/>
          <w:szCs w:val="24"/>
        </w:rPr>
        <w:t>build</w:t>
      </w:r>
      <w:r w:rsidR="00C46ACC" w:rsidRPr="00722D89">
        <w:rPr>
          <w:rFonts w:ascii="Garamond" w:hAnsi="Garamond" w:cs="Times New Roman"/>
          <w:sz w:val="24"/>
          <w:szCs w:val="24"/>
        </w:rPr>
        <w:t xml:space="preserve"> on psycholinguistic research on salience effects to explain when and why even perfectly competent speakers cannot help making stereotypical inferences which are contextually inappropriate.</w:t>
      </w:r>
      <w:r w:rsidR="00506B33" w:rsidRPr="00722D89">
        <w:rPr>
          <w:rFonts w:ascii="Garamond" w:hAnsi="Garamond" w:cs="Times New Roman"/>
          <w:sz w:val="24"/>
          <w:szCs w:val="24"/>
        </w:rPr>
        <w:t xml:space="preserve"> </w:t>
      </w:r>
      <w:r w:rsidR="00CD656E" w:rsidRPr="00722D89">
        <w:rPr>
          <w:rFonts w:ascii="Garamond" w:hAnsi="Garamond" w:cs="Times New Roman"/>
          <w:sz w:val="24"/>
          <w:szCs w:val="24"/>
        </w:rPr>
        <w:t xml:space="preserve">We </w:t>
      </w:r>
      <w:proofErr w:type="spellStart"/>
      <w:r w:rsidR="00606795" w:rsidRPr="00722D89">
        <w:rPr>
          <w:rFonts w:ascii="Garamond" w:hAnsi="Garamond" w:cs="Times New Roman"/>
          <w:sz w:val="24"/>
          <w:szCs w:val="24"/>
        </w:rPr>
        <w:t>analyse</w:t>
      </w:r>
      <w:proofErr w:type="spellEnd"/>
      <w:r w:rsidR="00CD656E" w:rsidRPr="00722D89">
        <w:rPr>
          <w:rFonts w:ascii="Garamond" w:hAnsi="Garamond" w:cs="Times New Roman"/>
          <w:sz w:val="24"/>
          <w:szCs w:val="24"/>
        </w:rPr>
        <w:t xml:space="preserve"> a classical paradox about perception</w:t>
      </w:r>
      <w:r w:rsidR="00CB781F" w:rsidRPr="00722D89">
        <w:rPr>
          <w:rFonts w:ascii="Garamond" w:hAnsi="Garamond" w:cs="Times New Roman"/>
          <w:sz w:val="24"/>
          <w:szCs w:val="24"/>
        </w:rPr>
        <w:t xml:space="preserve"> (‘argument from illusion’)</w:t>
      </w:r>
      <w:r w:rsidR="00CD656E" w:rsidRPr="00722D89">
        <w:rPr>
          <w:rFonts w:ascii="Garamond" w:hAnsi="Garamond" w:cs="Times New Roman"/>
          <w:sz w:val="24"/>
          <w:szCs w:val="24"/>
        </w:rPr>
        <w:t xml:space="preserve">, </w:t>
      </w:r>
      <w:r w:rsidR="00606795" w:rsidRPr="00722D89">
        <w:rPr>
          <w:rFonts w:ascii="Garamond" w:hAnsi="Garamond" w:cs="Times New Roman"/>
          <w:sz w:val="24"/>
          <w:szCs w:val="24"/>
        </w:rPr>
        <w:t>suggest it relies on</w:t>
      </w:r>
      <w:r w:rsidR="00CD656E" w:rsidRPr="00722D89">
        <w:rPr>
          <w:rFonts w:ascii="Garamond" w:hAnsi="Garamond" w:cs="Times New Roman"/>
          <w:sz w:val="24"/>
          <w:szCs w:val="24"/>
        </w:rPr>
        <w:t xml:space="preserve"> </w:t>
      </w:r>
      <w:r w:rsidR="00606795" w:rsidRPr="00722D89">
        <w:rPr>
          <w:rFonts w:ascii="Garamond" w:hAnsi="Garamond" w:cs="Times New Roman"/>
          <w:sz w:val="24"/>
          <w:szCs w:val="24"/>
        </w:rPr>
        <w:t xml:space="preserve">contextually </w:t>
      </w:r>
      <w:r w:rsidR="00CD656E" w:rsidRPr="00722D89">
        <w:rPr>
          <w:rFonts w:ascii="Garamond" w:hAnsi="Garamond" w:cs="Times New Roman"/>
          <w:sz w:val="24"/>
          <w:szCs w:val="24"/>
        </w:rPr>
        <w:t>inappropriate stereotypical inferences from appearance-verbs</w:t>
      </w:r>
      <w:r w:rsidR="00C46ACC" w:rsidRPr="00722D89">
        <w:rPr>
          <w:rFonts w:ascii="Garamond" w:hAnsi="Garamond" w:cs="Times New Roman"/>
          <w:sz w:val="24"/>
          <w:szCs w:val="24"/>
        </w:rPr>
        <w:t xml:space="preserve">, and show that the conditions we identified as </w:t>
      </w:r>
      <w:r w:rsidR="000F2F6A" w:rsidRPr="00722D89">
        <w:rPr>
          <w:rFonts w:ascii="Garamond" w:hAnsi="Garamond" w:cs="Times New Roman"/>
          <w:sz w:val="24"/>
          <w:szCs w:val="24"/>
        </w:rPr>
        <w:t>leading to</w:t>
      </w:r>
      <w:r w:rsidR="00C46ACC" w:rsidRPr="00722D89">
        <w:rPr>
          <w:rFonts w:ascii="Garamond" w:hAnsi="Garamond" w:cs="Times New Roman"/>
          <w:sz w:val="24"/>
          <w:szCs w:val="24"/>
        </w:rPr>
        <w:t xml:space="preserve"> </w:t>
      </w:r>
      <w:r w:rsidR="00606795" w:rsidRPr="00722D89">
        <w:rPr>
          <w:rFonts w:ascii="Garamond" w:hAnsi="Garamond" w:cs="Times New Roman"/>
          <w:sz w:val="24"/>
          <w:szCs w:val="24"/>
        </w:rPr>
        <w:t xml:space="preserve">contextually </w:t>
      </w:r>
      <w:r w:rsidR="00C46ACC" w:rsidRPr="00722D89">
        <w:rPr>
          <w:rFonts w:ascii="Garamond" w:hAnsi="Garamond" w:cs="Times New Roman"/>
          <w:sz w:val="24"/>
          <w:szCs w:val="24"/>
        </w:rPr>
        <w:t xml:space="preserve">inappropriate </w:t>
      </w:r>
      <w:r w:rsidR="00606795" w:rsidRPr="00722D89">
        <w:rPr>
          <w:rFonts w:ascii="Garamond" w:hAnsi="Garamond" w:cs="Times New Roman"/>
          <w:sz w:val="24"/>
          <w:szCs w:val="24"/>
        </w:rPr>
        <w:t xml:space="preserve">stereotypical </w:t>
      </w:r>
      <w:r w:rsidR="00C46ACC" w:rsidRPr="00722D89">
        <w:rPr>
          <w:rFonts w:ascii="Garamond" w:hAnsi="Garamond" w:cs="Times New Roman"/>
          <w:sz w:val="24"/>
          <w:szCs w:val="24"/>
        </w:rPr>
        <w:t>inferences are met in formulations of the paradox</w:t>
      </w:r>
      <w:r w:rsidR="00CD656E" w:rsidRPr="00722D89">
        <w:rPr>
          <w:rFonts w:ascii="Garamond" w:hAnsi="Garamond" w:cs="Times New Roman"/>
          <w:sz w:val="24"/>
          <w:szCs w:val="24"/>
        </w:rPr>
        <w:t xml:space="preserve">. Three experiments use a forced-choice plausibility-ranking task to document the </w:t>
      </w:r>
      <w:r w:rsidR="00C46ACC" w:rsidRPr="00722D89">
        <w:rPr>
          <w:rFonts w:ascii="Garamond" w:hAnsi="Garamond" w:cs="Times New Roman"/>
          <w:sz w:val="24"/>
          <w:szCs w:val="24"/>
        </w:rPr>
        <w:t>predicted inappropriate</w:t>
      </w:r>
      <w:r w:rsidR="00CD656E" w:rsidRPr="00722D89">
        <w:rPr>
          <w:rFonts w:ascii="Garamond" w:hAnsi="Garamond" w:cs="Times New Roman"/>
          <w:sz w:val="24"/>
          <w:szCs w:val="24"/>
        </w:rPr>
        <w:t xml:space="preserve"> inferences, in English, German, and Japanese.</w:t>
      </w:r>
      <w:r w:rsidR="004C0FD1" w:rsidRPr="00722D89">
        <w:rPr>
          <w:rFonts w:ascii="Garamond" w:hAnsi="Garamond" w:cs="Times New Roman"/>
          <w:sz w:val="24"/>
          <w:szCs w:val="24"/>
        </w:rPr>
        <w:t xml:space="preserve"> </w:t>
      </w:r>
      <w:r w:rsidR="00C46ACC" w:rsidRPr="00722D89">
        <w:rPr>
          <w:rFonts w:ascii="Garamond" w:hAnsi="Garamond" w:cs="Times New Roman"/>
          <w:sz w:val="24"/>
          <w:szCs w:val="24"/>
        </w:rPr>
        <w:t>The cross-linguistic study</w:t>
      </w:r>
      <w:r w:rsidR="00606795" w:rsidRPr="00722D89">
        <w:rPr>
          <w:rFonts w:ascii="Garamond" w:hAnsi="Garamond" w:cs="Times New Roman"/>
          <w:sz w:val="24"/>
          <w:szCs w:val="24"/>
        </w:rPr>
        <w:t xml:space="preserve"> allows us to assess the wider relevance of the proposed analysis.</w:t>
      </w:r>
      <w:r w:rsidR="00CD656E" w:rsidRPr="00722D89">
        <w:rPr>
          <w:rFonts w:ascii="Garamond" w:hAnsi="Garamond" w:cs="Times New Roman"/>
          <w:sz w:val="24"/>
          <w:szCs w:val="24"/>
        </w:rPr>
        <w:t xml:space="preserve"> </w:t>
      </w:r>
      <w:r w:rsidR="004C0FD1" w:rsidRPr="00722D89">
        <w:rPr>
          <w:rFonts w:ascii="Garamond" w:hAnsi="Garamond" w:cs="Times New Roman"/>
          <w:sz w:val="24"/>
          <w:szCs w:val="24"/>
        </w:rPr>
        <w:t>Our findings</w:t>
      </w:r>
      <w:r w:rsidR="00CD656E" w:rsidRPr="00722D89">
        <w:rPr>
          <w:rFonts w:ascii="Garamond" w:hAnsi="Garamond" w:cs="Times New Roman"/>
          <w:sz w:val="24"/>
          <w:szCs w:val="24"/>
        </w:rPr>
        <w:t xml:space="preserve"> open up new </w:t>
      </w:r>
      <w:r w:rsidRPr="00722D89">
        <w:rPr>
          <w:rFonts w:ascii="Garamond" w:hAnsi="Garamond" w:cs="Times New Roman"/>
          <w:sz w:val="24"/>
          <w:szCs w:val="24"/>
        </w:rPr>
        <w:t>perspectives</w:t>
      </w:r>
      <w:r w:rsidR="00CD656E" w:rsidRPr="00722D89">
        <w:rPr>
          <w:rFonts w:ascii="Garamond" w:hAnsi="Garamond" w:cs="Times New Roman"/>
          <w:sz w:val="24"/>
          <w:szCs w:val="24"/>
        </w:rPr>
        <w:t xml:space="preserve"> for ‘</w:t>
      </w:r>
      <w:r w:rsidR="00425AA9" w:rsidRPr="00722D89">
        <w:rPr>
          <w:rFonts w:ascii="Garamond" w:hAnsi="Garamond" w:cs="Times New Roman"/>
          <w:sz w:val="24"/>
          <w:szCs w:val="24"/>
        </w:rPr>
        <w:t>evidential</w:t>
      </w:r>
      <w:r w:rsidR="00CD656E" w:rsidRPr="00722D89">
        <w:rPr>
          <w:rFonts w:ascii="Garamond" w:hAnsi="Garamond" w:cs="Times New Roman"/>
          <w:sz w:val="24"/>
          <w:szCs w:val="24"/>
        </w:rPr>
        <w:t>’ experimental philosophy.</w:t>
      </w:r>
    </w:p>
    <w:p w14:paraId="5040BE00" w14:textId="77777777" w:rsidR="006F2439" w:rsidRPr="00722D89" w:rsidRDefault="006F2439" w:rsidP="006F2439">
      <w:pPr>
        <w:widowControl w:val="0"/>
        <w:spacing w:before="240" w:after="60"/>
        <w:ind w:right="571"/>
        <w:jc w:val="both"/>
        <w:rPr>
          <w:rFonts w:ascii="Garamond" w:hAnsi="Garamond" w:cs="Times New Roman"/>
          <w:sz w:val="24"/>
          <w:szCs w:val="24"/>
        </w:rPr>
      </w:pPr>
    </w:p>
    <w:p w14:paraId="2935C689" w14:textId="77777777" w:rsidR="00794570" w:rsidRPr="00722D89" w:rsidRDefault="00794570" w:rsidP="000C62D4">
      <w:pPr>
        <w:widowControl w:val="0"/>
        <w:tabs>
          <w:tab w:val="left" w:pos="5640"/>
        </w:tabs>
        <w:spacing w:before="240" w:after="60"/>
        <w:jc w:val="both"/>
        <w:rPr>
          <w:rFonts w:ascii="Garamond" w:hAnsi="Garamond" w:cs="Times New Roman"/>
          <w:i/>
          <w:sz w:val="24"/>
          <w:szCs w:val="24"/>
        </w:rPr>
      </w:pPr>
      <w:r w:rsidRPr="00722D89">
        <w:rPr>
          <w:rFonts w:ascii="Garamond" w:hAnsi="Garamond" w:cs="Times New Roman"/>
          <w:i/>
          <w:sz w:val="24"/>
          <w:szCs w:val="24"/>
        </w:rPr>
        <w:t>1. Introduction</w:t>
      </w:r>
    </w:p>
    <w:p w14:paraId="03279582" w14:textId="0F5809FC" w:rsidR="00C52D38" w:rsidRPr="00722D89" w:rsidRDefault="00A02311" w:rsidP="00A02311">
      <w:pPr>
        <w:spacing w:after="60"/>
        <w:jc w:val="both"/>
        <w:rPr>
          <w:rFonts w:ascii="Garamond" w:hAnsi="Garamond" w:cs="Times New Roman"/>
          <w:sz w:val="24"/>
          <w:szCs w:val="24"/>
          <w:lang w:val="en-GB"/>
        </w:rPr>
      </w:pPr>
      <w:r w:rsidRPr="00722D89">
        <w:rPr>
          <w:rFonts w:ascii="Garamond" w:hAnsi="Garamond" w:cs="Times New Roman"/>
          <w:sz w:val="24"/>
          <w:szCs w:val="24"/>
          <w:lang w:val="en-GB"/>
        </w:rPr>
        <w:t xml:space="preserve">Some words bewitch. </w:t>
      </w:r>
      <w:r w:rsidR="006C2558" w:rsidRPr="00722D89">
        <w:rPr>
          <w:rFonts w:ascii="Garamond" w:hAnsi="Garamond" w:cs="Times New Roman"/>
          <w:sz w:val="24"/>
          <w:szCs w:val="24"/>
          <w:lang w:val="en-GB"/>
        </w:rPr>
        <w:t xml:space="preserve">So do some senses. </w:t>
      </w:r>
      <w:r w:rsidRPr="00722D89">
        <w:rPr>
          <w:rFonts w:ascii="Garamond" w:hAnsi="Garamond" w:cs="Times New Roman"/>
          <w:sz w:val="24"/>
          <w:szCs w:val="24"/>
          <w:lang w:val="en-GB"/>
        </w:rPr>
        <w:t xml:space="preserve">Among these are </w:t>
      </w:r>
      <w:r w:rsidR="006C2558" w:rsidRPr="00722D89">
        <w:rPr>
          <w:rFonts w:ascii="Garamond" w:hAnsi="Garamond" w:cs="Times New Roman"/>
          <w:sz w:val="24"/>
          <w:szCs w:val="24"/>
          <w:lang w:val="en-GB"/>
        </w:rPr>
        <w:t>dominant</w:t>
      </w:r>
      <w:r w:rsidRPr="00722D89">
        <w:rPr>
          <w:rFonts w:ascii="Garamond" w:hAnsi="Garamond" w:cs="Times New Roman"/>
          <w:sz w:val="24"/>
          <w:szCs w:val="24"/>
          <w:lang w:val="en-GB"/>
        </w:rPr>
        <w:t xml:space="preserve"> senses</w:t>
      </w:r>
      <w:r w:rsidR="006C2558" w:rsidRPr="00722D89">
        <w:rPr>
          <w:rFonts w:ascii="Garamond" w:hAnsi="Garamond" w:cs="Times New Roman"/>
          <w:sz w:val="24"/>
          <w:szCs w:val="24"/>
          <w:lang w:val="en-GB"/>
        </w:rPr>
        <w:t xml:space="preserve"> of polysemous words, namely when they are</w:t>
      </w:r>
      <w:r w:rsidR="00E44859" w:rsidRPr="00722D89">
        <w:rPr>
          <w:rFonts w:ascii="Garamond" w:hAnsi="Garamond" w:cs="Times New Roman"/>
          <w:sz w:val="24"/>
          <w:szCs w:val="24"/>
          <w:lang w:val="en-GB"/>
        </w:rPr>
        <w:t xml:space="preserve"> (in ways to be explained)</w:t>
      </w:r>
      <w:r w:rsidRPr="00722D89">
        <w:rPr>
          <w:rFonts w:ascii="Garamond" w:hAnsi="Garamond" w:cs="Times New Roman"/>
          <w:sz w:val="24"/>
          <w:szCs w:val="24"/>
          <w:lang w:val="en-GB"/>
        </w:rPr>
        <w:t xml:space="preserve"> </w:t>
      </w:r>
      <w:r w:rsidR="00E44859" w:rsidRPr="00722D89">
        <w:rPr>
          <w:rFonts w:ascii="Garamond" w:hAnsi="Garamond" w:cs="Times New Roman"/>
          <w:sz w:val="24"/>
          <w:szCs w:val="24"/>
          <w:lang w:val="en-GB"/>
        </w:rPr>
        <w:t>‘</w:t>
      </w:r>
      <w:r w:rsidRPr="00722D89">
        <w:rPr>
          <w:rFonts w:ascii="Garamond" w:hAnsi="Garamond" w:cs="Times New Roman"/>
          <w:sz w:val="24"/>
          <w:szCs w:val="24"/>
          <w:lang w:val="en-GB"/>
        </w:rPr>
        <w:t>functional</w:t>
      </w:r>
      <w:r w:rsidR="00E44859" w:rsidRPr="00722D89">
        <w:rPr>
          <w:rFonts w:ascii="Garamond" w:hAnsi="Garamond" w:cs="Times New Roman"/>
          <w:sz w:val="24"/>
          <w:szCs w:val="24"/>
          <w:lang w:val="en-GB"/>
        </w:rPr>
        <w:t>’</w:t>
      </w:r>
      <w:r w:rsidRPr="00722D89">
        <w:rPr>
          <w:rFonts w:ascii="Garamond" w:hAnsi="Garamond" w:cs="Times New Roman"/>
          <w:sz w:val="24"/>
          <w:szCs w:val="24"/>
          <w:lang w:val="en-GB"/>
        </w:rPr>
        <w:t xml:space="preserve"> for the interpretation of</w:t>
      </w:r>
      <w:r w:rsidR="00E44859" w:rsidRPr="00722D89">
        <w:rPr>
          <w:rFonts w:ascii="Garamond" w:hAnsi="Garamond" w:cs="Times New Roman"/>
          <w:sz w:val="24"/>
          <w:szCs w:val="24"/>
          <w:lang w:val="en-GB"/>
        </w:rPr>
        <w:t xml:space="preserve"> more rarefied</w:t>
      </w:r>
      <w:r w:rsidRPr="00722D89">
        <w:rPr>
          <w:rFonts w:ascii="Garamond" w:hAnsi="Garamond" w:cs="Times New Roman"/>
          <w:sz w:val="24"/>
          <w:szCs w:val="24"/>
          <w:lang w:val="en-GB"/>
        </w:rPr>
        <w:t xml:space="preserve"> uses</w:t>
      </w:r>
      <w:r w:rsidR="00E44859" w:rsidRPr="00722D89">
        <w:rPr>
          <w:rFonts w:ascii="Garamond" w:hAnsi="Garamond" w:cs="Times New Roman"/>
          <w:sz w:val="24"/>
          <w:szCs w:val="24"/>
          <w:lang w:val="en-GB"/>
        </w:rPr>
        <w:t>:</w:t>
      </w:r>
      <w:r w:rsidRPr="00722D89">
        <w:rPr>
          <w:rFonts w:ascii="Garamond" w:hAnsi="Garamond" w:cs="Times New Roman"/>
          <w:sz w:val="24"/>
          <w:szCs w:val="24"/>
          <w:lang w:val="en-GB"/>
        </w:rPr>
        <w:t xml:space="preserve"> </w:t>
      </w:r>
      <w:r w:rsidR="001B32A4" w:rsidRPr="00722D89">
        <w:rPr>
          <w:rFonts w:ascii="Garamond" w:hAnsi="Garamond" w:cs="Times New Roman"/>
          <w:sz w:val="24"/>
          <w:szCs w:val="24"/>
          <w:lang w:val="en-GB"/>
        </w:rPr>
        <w:t>Even in competent speakers, s</w:t>
      </w:r>
      <w:r w:rsidRPr="00722D89">
        <w:rPr>
          <w:rFonts w:ascii="Garamond" w:hAnsi="Garamond" w:cs="Times New Roman"/>
          <w:sz w:val="24"/>
          <w:szCs w:val="24"/>
          <w:lang w:val="en-GB"/>
        </w:rPr>
        <w:t xml:space="preserve">uch </w:t>
      </w:r>
      <w:r w:rsidR="008C72E1" w:rsidRPr="00722D89">
        <w:rPr>
          <w:rFonts w:ascii="Garamond" w:hAnsi="Garamond" w:cs="Times New Roman"/>
          <w:sz w:val="24"/>
          <w:szCs w:val="24"/>
          <w:lang w:val="en-GB"/>
        </w:rPr>
        <w:t xml:space="preserve">less salient </w:t>
      </w:r>
      <w:r w:rsidRPr="00722D89">
        <w:rPr>
          <w:rFonts w:ascii="Garamond" w:hAnsi="Garamond" w:cs="Times New Roman"/>
          <w:sz w:val="24"/>
          <w:szCs w:val="24"/>
          <w:lang w:val="en-GB"/>
        </w:rPr>
        <w:t xml:space="preserve">uses </w:t>
      </w:r>
      <w:r w:rsidR="00B61D3B" w:rsidRPr="00722D89">
        <w:rPr>
          <w:rFonts w:ascii="Garamond" w:hAnsi="Garamond" w:cs="Times New Roman"/>
          <w:sz w:val="24"/>
          <w:szCs w:val="24"/>
          <w:lang w:val="en-GB"/>
        </w:rPr>
        <w:t xml:space="preserve">then </w:t>
      </w:r>
      <w:r w:rsidRPr="00722D89">
        <w:rPr>
          <w:rFonts w:ascii="Garamond" w:hAnsi="Garamond" w:cs="Times New Roman"/>
          <w:sz w:val="24"/>
          <w:szCs w:val="24"/>
          <w:lang w:val="en-GB"/>
        </w:rPr>
        <w:t xml:space="preserve">predictably prompt </w:t>
      </w:r>
      <w:r w:rsidR="00CF3AD0" w:rsidRPr="00722D89">
        <w:rPr>
          <w:rFonts w:ascii="Garamond" w:hAnsi="Garamond" w:cs="Times New Roman"/>
          <w:sz w:val="24"/>
          <w:szCs w:val="24"/>
          <w:lang w:val="en-GB"/>
        </w:rPr>
        <w:t>stereotypical</w:t>
      </w:r>
      <w:r w:rsidRPr="00722D89">
        <w:rPr>
          <w:rFonts w:ascii="Garamond" w:hAnsi="Garamond" w:cs="Times New Roman"/>
          <w:sz w:val="24"/>
          <w:szCs w:val="24"/>
          <w:lang w:val="en-GB"/>
        </w:rPr>
        <w:t xml:space="preserve"> inferences</w:t>
      </w:r>
      <w:r w:rsidR="006C2558" w:rsidRPr="00722D89">
        <w:rPr>
          <w:rFonts w:ascii="Garamond" w:hAnsi="Garamond" w:cs="Times New Roman"/>
          <w:sz w:val="24"/>
          <w:szCs w:val="24"/>
          <w:lang w:val="en-GB"/>
        </w:rPr>
        <w:t xml:space="preserve"> licensed by the dominant sense or use</w:t>
      </w:r>
      <w:r w:rsidR="00C619DF" w:rsidRPr="00722D89">
        <w:rPr>
          <w:rFonts w:ascii="Garamond" w:hAnsi="Garamond" w:cs="Times New Roman"/>
          <w:sz w:val="24"/>
          <w:szCs w:val="24"/>
          <w:lang w:val="en-GB"/>
        </w:rPr>
        <w:t xml:space="preserve"> but not by the less salient sense or use demanded by the context</w:t>
      </w:r>
      <w:r w:rsidRPr="00722D89">
        <w:rPr>
          <w:rFonts w:ascii="Garamond" w:hAnsi="Garamond" w:cs="Times New Roman"/>
          <w:sz w:val="24"/>
          <w:szCs w:val="24"/>
          <w:lang w:val="en-GB"/>
        </w:rPr>
        <w:t xml:space="preserve">. </w:t>
      </w:r>
      <w:r w:rsidR="005E2ED6" w:rsidRPr="00722D89">
        <w:rPr>
          <w:rFonts w:ascii="Garamond" w:hAnsi="Garamond" w:cs="Times New Roman"/>
          <w:sz w:val="24"/>
          <w:szCs w:val="24"/>
          <w:lang w:val="en-GB"/>
        </w:rPr>
        <w:t xml:space="preserve">Such contextually inappropriate </w:t>
      </w:r>
      <w:r w:rsidR="00CF3AD0" w:rsidRPr="00722D89">
        <w:rPr>
          <w:rFonts w:ascii="Garamond" w:hAnsi="Garamond" w:cs="Times New Roman"/>
          <w:sz w:val="24"/>
          <w:szCs w:val="24"/>
          <w:lang w:val="en-GB"/>
        </w:rPr>
        <w:t>stereotypical</w:t>
      </w:r>
      <w:r w:rsidR="005E2ED6" w:rsidRPr="00722D89">
        <w:rPr>
          <w:rFonts w:ascii="Garamond" w:hAnsi="Garamond" w:cs="Times New Roman"/>
          <w:sz w:val="24"/>
          <w:szCs w:val="24"/>
          <w:lang w:val="en-GB"/>
        </w:rPr>
        <w:t xml:space="preserve"> inferences are at the root of some philosophical paradoxes and problems. These two hypotheses, one psycholinguistic, the other metaphilosophical, </w:t>
      </w:r>
      <w:r w:rsidR="001B32A4" w:rsidRPr="00722D89">
        <w:rPr>
          <w:rFonts w:ascii="Garamond" w:hAnsi="Garamond" w:cs="Times New Roman"/>
          <w:sz w:val="24"/>
          <w:szCs w:val="24"/>
          <w:lang w:val="en-GB"/>
        </w:rPr>
        <w:t xml:space="preserve">promise to jointly </w:t>
      </w:r>
      <w:r w:rsidR="005E2ED6" w:rsidRPr="00722D89">
        <w:rPr>
          <w:rFonts w:ascii="Garamond" w:hAnsi="Garamond" w:cs="Times New Roman"/>
          <w:sz w:val="24"/>
          <w:szCs w:val="24"/>
          <w:lang w:val="en-GB"/>
        </w:rPr>
        <w:t xml:space="preserve">provide fresh foundations for the </w:t>
      </w:r>
      <w:r w:rsidR="001B32A4" w:rsidRPr="00722D89">
        <w:rPr>
          <w:rFonts w:ascii="Garamond" w:hAnsi="Garamond" w:cs="Times New Roman"/>
          <w:sz w:val="24"/>
          <w:szCs w:val="24"/>
          <w:lang w:val="en-GB"/>
        </w:rPr>
        <w:t>best known critical project in ordinary language philosophy, initiated by J.L. Austin (1962)</w:t>
      </w:r>
      <w:r w:rsidR="00E44859" w:rsidRPr="00722D89">
        <w:rPr>
          <w:rFonts w:ascii="Garamond" w:hAnsi="Garamond" w:cs="Times New Roman"/>
          <w:sz w:val="24"/>
          <w:szCs w:val="24"/>
          <w:lang w:val="en-GB"/>
        </w:rPr>
        <w:t>, which addresses philosophical problems by disentangling contextually inappropriate default inferences.</w:t>
      </w:r>
      <w:r w:rsidR="001B32A4" w:rsidRPr="00722D89">
        <w:rPr>
          <w:rFonts w:ascii="Garamond" w:hAnsi="Garamond" w:cs="Times New Roman"/>
          <w:sz w:val="24"/>
          <w:szCs w:val="24"/>
          <w:lang w:val="en-GB"/>
        </w:rPr>
        <w:t xml:space="preserve"> </w:t>
      </w:r>
      <w:r w:rsidRPr="00722D89">
        <w:rPr>
          <w:rFonts w:ascii="Garamond" w:hAnsi="Garamond" w:cs="Times New Roman"/>
          <w:sz w:val="24"/>
          <w:szCs w:val="24"/>
          <w:lang w:val="en-GB"/>
        </w:rPr>
        <w:t>We will examine th</w:t>
      </w:r>
      <w:r w:rsidR="001B32A4" w:rsidRPr="00722D89">
        <w:rPr>
          <w:rFonts w:ascii="Garamond" w:hAnsi="Garamond" w:cs="Times New Roman"/>
          <w:sz w:val="24"/>
          <w:szCs w:val="24"/>
          <w:lang w:val="en-GB"/>
        </w:rPr>
        <w:t>e</w:t>
      </w:r>
      <w:r w:rsidR="00E44859" w:rsidRPr="00722D89">
        <w:rPr>
          <w:rFonts w:ascii="Garamond" w:hAnsi="Garamond" w:cs="Times New Roman"/>
          <w:sz w:val="24"/>
          <w:szCs w:val="24"/>
          <w:lang w:val="en-GB"/>
        </w:rPr>
        <w:t xml:space="preserve"> two</w:t>
      </w:r>
      <w:r w:rsidRPr="00722D89">
        <w:rPr>
          <w:rFonts w:ascii="Garamond" w:hAnsi="Garamond" w:cs="Times New Roman"/>
          <w:sz w:val="24"/>
          <w:szCs w:val="24"/>
          <w:lang w:val="en-GB"/>
        </w:rPr>
        <w:t xml:space="preserve"> hypothes</w:t>
      </w:r>
      <w:r w:rsidR="001B32A4" w:rsidRPr="00722D89">
        <w:rPr>
          <w:rFonts w:ascii="Garamond" w:hAnsi="Garamond" w:cs="Times New Roman"/>
          <w:sz w:val="24"/>
          <w:szCs w:val="24"/>
          <w:lang w:val="en-GB"/>
        </w:rPr>
        <w:t>e</w:t>
      </w:r>
      <w:r w:rsidRPr="00722D89">
        <w:rPr>
          <w:rFonts w:ascii="Garamond" w:hAnsi="Garamond" w:cs="Times New Roman"/>
          <w:sz w:val="24"/>
          <w:szCs w:val="24"/>
          <w:lang w:val="en-GB"/>
        </w:rPr>
        <w:t>s through experiments on inferences from appearance verbs and</w:t>
      </w:r>
      <w:r w:rsidR="00C52D38" w:rsidRPr="00722D89">
        <w:rPr>
          <w:rFonts w:ascii="Garamond" w:hAnsi="Garamond" w:cs="Times New Roman"/>
          <w:sz w:val="24"/>
          <w:szCs w:val="24"/>
        </w:rPr>
        <w:t xml:space="preserve"> </w:t>
      </w:r>
      <w:r w:rsidR="001B32A4" w:rsidRPr="00722D89">
        <w:rPr>
          <w:rFonts w:ascii="Garamond" w:hAnsi="Garamond" w:cs="Times New Roman"/>
          <w:sz w:val="24"/>
          <w:szCs w:val="24"/>
        </w:rPr>
        <w:t>by following up the suggestion</w:t>
      </w:r>
      <w:r w:rsidR="00C52D38" w:rsidRPr="00722D89">
        <w:rPr>
          <w:rFonts w:ascii="Garamond" w:hAnsi="Garamond" w:cs="Times New Roman"/>
          <w:sz w:val="24"/>
          <w:szCs w:val="24"/>
        </w:rPr>
        <w:t xml:space="preserve"> that </w:t>
      </w:r>
      <w:r w:rsidRPr="00722D89">
        <w:rPr>
          <w:rFonts w:ascii="Garamond" w:hAnsi="Garamond" w:cs="Times New Roman"/>
          <w:sz w:val="24"/>
          <w:szCs w:val="24"/>
        </w:rPr>
        <w:t xml:space="preserve">the </w:t>
      </w:r>
      <w:r w:rsidR="002B3D12" w:rsidRPr="00722D89">
        <w:rPr>
          <w:rFonts w:ascii="Garamond" w:hAnsi="Garamond" w:cs="Times New Roman"/>
          <w:sz w:val="24"/>
          <w:szCs w:val="24"/>
        </w:rPr>
        <w:t xml:space="preserve">contextually </w:t>
      </w:r>
      <w:r w:rsidR="00F90C51" w:rsidRPr="00722D89">
        <w:rPr>
          <w:rFonts w:ascii="Garamond" w:hAnsi="Garamond" w:cs="Times New Roman"/>
          <w:sz w:val="24"/>
          <w:szCs w:val="24"/>
        </w:rPr>
        <w:t>inappropriate</w:t>
      </w:r>
      <w:r w:rsidR="00C52D38" w:rsidRPr="00722D89">
        <w:rPr>
          <w:rFonts w:ascii="Garamond" w:hAnsi="Garamond" w:cs="Times New Roman"/>
          <w:sz w:val="24"/>
          <w:szCs w:val="24"/>
        </w:rPr>
        <w:t xml:space="preserve"> inferences</w:t>
      </w:r>
      <w:r w:rsidR="00F90C51" w:rsidRPr="00722D89">
        <w:rPr>
          <w:rFonts w:ascii="Garamond" w:hAnsi="Garamond" w:cs="Times New Roman"/>
          <w:sz w:val="24"/>
          <w:szCs w:val="24"/>
        </w:rPr>
        <w:t xml:space="preserve"> we document</w:t>
      </w:r>
      <w:r w:rsidR="00C52D38" w:rsidRPr="00722D89">
        <w:rPr>
          <w:rFonts w:ascii="Garamond" w:hAnsi="Garamond" w:cs="Times New Roman"/>
          <w:sz w:val="24"/>
          <w:szCs w:val="24"/>
        </w:rPr>
        <w:t xml:space="preserve"> are at the root of a classical paradox about perception, known as ‘argument from illusion’. </w:t>
      </w:r>
      <w:r w:rsidRPr="00722D89">
        <w:rPr>
          <w:rFonts w:ascii="Garamond" w:hAnsi="Garamond" w:cs="Times New Roman"/>
          <w:sz w:val="24"/>
          <w:szCs w:val="24"/>
        </w:rPr>
        <w:t>This philosophically motivated</w:t>
      </w:r>
      <w:r w:rsidR="00AB20CA" w:rsidRPr="00722D89">
        <w:rPr>
          <w:rFonts w:ascii="Garamond" w:hAnsi="Garamond" w:cs="Times New Roman"/>
          <w:sz w:val="24"/>
          <w:szCs w:val="24"/>
        </w:rPr>
        <w:t xml:space="preserve"> exercise in experimental</w:t>
      </w:r>
      <w:r w:rsidR="0031160A" w:rsidRPr="00722D89">
        <w:rPr>
          <w:rFonts w:ascii="Garamond" w:hAnsi="Garamond" w:cs="Times New Roman"/>
          <w:sz w:val="24"/>
          <w:szCs w:val="24"/>
        </w:rPr>
        <w:t xml:space="preserve"> </w:t>
      </w:r>
      <w:r w:rsidR="00AB20CA" w:rsidRPr="00722D89">
        <w:rPr>
          <w:rFonts w:ascii="Garamond" w:hAnsi="Garamond" w:cs="Times New Roman"/>
          <w:sz w:val="24"/>
          <w:szCs w:val="24"/>
        </w:rPr>
        <w:t xml:space="preserve">pragmatics </w:t>
      </w:r>
      <w:r w:rsidR="00C52D38" w:rsidRPr="00722D89">
        <w:rPr>
          <w:rFonts w:ascii="Garamond" w:hAnsi="Garamond" w:cs="Times New Roman"/>
          <w:sz w:val="24"/>
          <w:szCs w:val="24"/>
        </w:rPr>
        <w:t>will forge fresh connections between experimental</w:t>
      </w:r>
      <w:r w:rsidR="00F90C51" w:rsidRPr="00722D89">
        <w:rPr>
          <w:rFonts w:ascii="Garamond" w:hAnsi="Garamond" w:cs="Times New Roman"/>
          <w:sz w:val="24"/>
          <w:szCs w:val="24"/>
        </w:rPr>
        <w:t xml:space="preserve"> philosophy</w:t>
      </w:r>
      <w:r w:rsidR="00C52D38" w:rsidRPr="00722D89">
        <w:rPr>
          <w:rFonts w:ascii="Garamond" w:hAnsi="Garamond" w:cs="Times New Roman"/>
          <w:sz w:val="24"/>
          <w:szCs w:val="24"/>
        </w:rPr>
        <w:t xml:space="preserve"> and ordinary language philosophy.</w:t>
      </w:r>
    </w:p>
    <w:p w14:paraId="167F03BC" w14:textId="34313BA7" w:rsidR="006E0B77" w:rsidRPr="00722D89" w:rsidRDefault="00FB4443" w:rsidP="006E0B77">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lastRenderedPageBreak/>
        <w:t>The rise of experimental philosophy has contributed to renewed interest in ordinary language philosophy (OLP) (</w:t>
      </w:r>
      <w:r w:rsidR="003F0350">
        <w:rPr>
          <w:rFonts w:ascii="Garamond" w:hAnsi="Garamond" w:cs="Times New Roman"/>
          <w:sz w:val="24"/>
          <w:szCs w:val="24"/>
        </w:rPr>
        <w:t>Fischer</w:t>
      </w:r>
      <w:r w:rsidR="00D2155E" w:rsidRPr="00722D89">
        <w:rPr>
          <w:rFonts w:ascii="Garamond" w:hAnsi="Garamond" w:cs="Times New Roman"/>
          <w:sz w:val="24"/>
          <w:szCs w:val="24"/>
        </w:rPr>
        <w:t xml:space="preserve"> 2011; </w:t>
      </w:r>
      <w:r w:rsidRPr="00722D89">
        <w:rPr>
          <w:rFonts w:ascii="Garamond" w:hAnsi="Garamond" w:cs="Times New Roman"/>
          <w:sz w:val="24"/>
          <w:szCs w:val="24"/>
        </w:rPr>
        <w:t xml:space="preserve">Baz 2012; 2016; Garvey 2014; </w:t>
      </w:r>
      <w:proofErr w:type="spellStart"/>
      <w:r w:rsidRPr="00722D89">
        <w:rPr>
          <w:rFonts w:ascii="Garamond" w:hAnsi="Garamond" w:cs="Times New Roman"/>
          <w:sz w:val="24"/>
          <w:szCs w:val="24"/>
        </w:rPr>
        <w:t>Gustafsson</w:t>
      </w:r>
      <w:proofErr w:type="spellEnd"/>
      <w:r w:rsidRPr="00722D89">
        <w:rPr>
          <w:rFonts w:ascii="Garamond" w:hAnsi="Garamond" w:cs="Times New Roman"/>
          <w:sz w:val="24"/>
          <w:szCs w:val="24"/>
        </w:rPr>
        <w:t xml:space="preserve"> </w:t>
      </w:r>
      <w:r w:rsidR="002839EA" w:rsidRPr="00722D89">
        <w:rPr>
          <w:rFonts w:ascii="Garamond" w:hAnsi="Garamond" w:cs="Times New Roman"/>
          <w:sz w:val="24"/>
          <w:szCs w:val="24"/>
        </w:rPr>
        <w:t>and</w:t>
      </w:r>
      <w:r w:rsidRPr="00722D89">
        <w:rPr>
          <w:rFonts w:ascii="Garamond" w:hAnsi="Garamond" w:cs="Times New Roman"/>
          <w:sz w:val="24"/>
          <w:szCs w:val="24"/>
        </w:rPr>
        <w:t xml:space="preserve"> </w:t>
      </w:r>
      <w:proofErr w:type="spellStart"/>
      <w:r w:rsidRPr="00722D89">
        <w:rPr>
          <w:rFonts w:ascii="Garamond" w:hAnsi="Garamond" w:cs="Times New Roman"/>
          <w:sz w:val="24"/>
          <w:szCs w:val="24"/>
        </w:rPr>
        <w:t>Sørli</w:t>
      </w:r>
      <w:proofErr w:type="spellEnd"/>
      <w:r w:rsidRPr="00722D89">
        <w:rPr>
          <w:rFonts w:ascii="Garamond" w:hAnsi="Garamond" w:cs="Times New Roman"/>
          <w:sz w:val="24"/>
          <w:szCs w:val="24"/>
        </w:rPr>
        <w:t xml:space="preserve"> 2011; Hansen 2014</w:t>
      </w:r>
      <w:r w:rsidR="006A61FA" w:rsidRPr="00722D89">
        <w:rPr>
          <w:rFonts w:ascii="Garamond" w:hAnsi="Garamond" w:cs="Times New Roman"/>
          <w:sz w:val="24"/>
          <w:szCs w:val="24"/>
        </w:rPr>
        <w:t>;</w:t>
      </w:r>
      <w:r w:rsidR="00950E47" w:rsidRPr="00722D89">
        <w:rPr>
          <w:rFonts w:ascii="Garamond" w:hAnsi="Garamond" w:cs="Times New Roman"/>
          <w:sz w:val="24"/>
          <w:szCs w:val="24"/>
        </w:rPr>
        <w:t xml:space="preserve"> 2018</w:t>
      </w:r>
      <w:r w:rsidRPr="00722D89">
        <w:rPr>
          <w:rFonts w:ascii="Garamond" w:hAnsi="Garamond" w:cs="Times New Roman"/>
          <w:sz w:val="24"/>
          <w:szCs w:val="24"/>
        </w:rPr>
        <w:t xml:space="preserve">; </w:t>
      </w:r>
      <w:proofErr w:type="spellStart"/>
      <w:r w:rsidRPr="00722D89">
        <w:rPr>
          <w:rFonts w:ascii="Garamond" w:hAnsi="Garamond" w:cs="Times New Roman"/>
          <w:sz w:val="24"/>
          <w:szCs w:val="24"/>
        </w:rPr>
        <w:t>Laugier</w:t>
      </w:r>
      <w:proofErr w:type="spellEnd"/>
      <w:r w:rsidRPr="00722D89">
        <w:rPr>
          <w:rFonts w:ascii="Garamond" w:hAnsi="Garamond" w:cs="Times New Roman"/>
          <w:sz w:val="24"/>
          <w:szCs w:val="24"/>
        </w:rPr>
        <w:t xml:space="preserve"> 2013). OLP was analytic philosophy’s first attempt to overcome limitations of armchair reflection through the use of (informal) experiments (Hansen </w:t>
      </w:r>
      <w:r w:rsidR="002839EA" w:rsidRPr="00722D89">
        <w:rPr>
          <w:rFonts w:ascii="Garamond" w:hAnsi="Garamond" w:cs="Times New Roman"/>
          <w:sz w:val="24"/>
          <w:szCs w:val="24"/>
        </w:rPr>
        <w:t>and</w:t>
      </w:r>
      <w:r w:rsidRPr="00722D89">
        <w:rPr>
          <w:rFonts w:ascii="Garamond" w:hAnsi="Garamond" w:cs="Times New Roman"/>
          <w:sz w:val="24"/>
          <w:szCs w:val="24"/>
        </w:rPr>
        <w:t xml:space="preserve"> </w:t>
      </w:r>
      <w:proofErr w:type="spellStart"/>
      <w:r w:rsidRPr="00722D89">
        <w:rPr>
          <w:rFonts w:ascii="Garamond" w:hAnsi="Garamond" w:cs="Times New Roman"/>
          <w:sz w:val="24"/>
          <w:szCs w:val="24"/>
        </w:rPr>
        <w:t>Chemla</w:t>
      </w:r>
      <w:proofErr w:type="spellEnd"/>
      <w:r w:rsidRPr="00722D89">
        <w:rPr>
          <w:rFonts w:ascii="Garamond" w:hAnsi="Garamond" w:cs="Times New Roman"/>
          <w:sz w:val="24"/>
          <w:szCs w:val="24"/>
        </w:rPr>
        <w:t xml:space="preserve"> 2015), (peer-based) focus groups (</w:t>
      </w:r>
      <w:proofErr w:type="spellStart"/>
      <w:r w:rsidRPr="00722D89">
        <w:rPr>
          <w:rFonts w:ascii="Garamond" w:hAnsi="Garamond" w:cs="Times New Roman"/>
          <w:sz w:val="24"/>
          <w:szCs w:val="24"/>
        </w:rPr>
        <w:t>Urmson</w:t>
      </w:r>
      <w:proofErr w:type="spellEnd"/>
      <w:r w:rsidRPr="00722D89">
        <w:rPr>
          <w:rFonts w:ascii="Garamond" w:hAnsi="Garamond" w:cs="Times New Roman"/>
          <w:sz w:val="24"/>
          <w:szCs w:val="24"/>
        </w:rPr>
        <w:t xml:space="preserve"> 1969), and empirical surveys (Murphy 2014).</w:t>
      </w:r>
      <w:r w:rsidRPr="00722D89">
        <w:rPr>
          <w:rStyle w:val="FootnoteReference"/>
          <w:rFonts w:ascii="Garamond" w:hAnsi="Garamond" w:cs="Times New Roman"/>
          <w:sz w:val="24"/>
          <w:szCs w:val="24"/>
        </w:rPr>
        <w:footnoteReference w:id="1"/>
      </w:r>
      <w:r w:rsidR="000E6093" w:rsidRPr="00722D89">
        <w:rPr>
          <w:rFonts w:ascii="Garamond" w:hAnsi="Garamond" w:cs="Times New Roman"/>
          <w:sz w:val="24"/>
          <w:szCs w:val="24"/>
        </w:rPr>
        <w:t xml:space="preserve"> </w:t>
      </w:r>
      <w:r w:rsidR="003D4801" w:rsidRPr="00722D89">
        <w:rPr>
          <w:rFonts w:ascii="Garamond" w:hAnsi="Garamond" w:cs="Times New Roman"/>
          <w:sz w:val="24"/>
          <w:szCs w:val="24"/>
        </w:rPr>
        <w:t>Forging fresh connections between experimental philosophy and its historical precursor, t</w:t>
      </w:r>
      <w:r w:rsidR="000E6093" w:rsidRPr="00722D89">
        <w:rPr>
          <w:rFonts w:ascii="Garamond" w:hAnsi="Garamond" w:cs="Times New Roman"/>
          <w:sz w:val="24"/>
          <w:szCs w:val="24"/>
        </w:rPr>
        <w:t>h</w:t>
      </w:r>
      <w:r w:rsidR="003D4801" w:rsidRPr="00722D89">
        <w:rPr>
          <w:rFonts w:ascii="Garamond" w:hAnsi="Garamond" w:cs="Times New Roman"/>
          <w:sz w:val="24"/>
          <w:szCs w:val="24"/>
        </w:rPr>
        <w:t>is</w:t>
      </w:r>
      <w:r w:rsidR="000E6093" w:rsidRPr="00722D89">
        <w:rPr>
          <w:rFonts w:ascii="Garamond" w:hAnsi="Garamond" w:cs="Times New Roman"/>
          <w:sz w:val="24"/>
          <w:szCs w:val="24"/>
        </w:rPr>
        <w:t xml:space="preserve"> paper will draw on inspiration from </w:t>
      </w:r>
      <w:r w:rsidR="003D4801" w:rsidRPr="00722D89">
        <w:rPr>
          <w:rFonts w:ascii="Garamond" w:hAnsi="Garamond" w:cs="Times New Roman"/>
          <w:sz w:val="24"/>
          <w:szCs w:val="24"/>
        </w:rPr>
        <w:t>OLP</w:t>
      </w:r>
      <w:r w:rsidR="000E6093" w:rsidRPr="00722D89">
        <w:rPr>
          <w:rFonts w:ascii="Garamond" w:hAnsi="Garamond" w:cs="Times New Roman"/>
          <w:sz w:val="24"/>
          <w:szCs w:val="24"/>
        </w:rPr>
        <w:t xml:space="preserve"> to recruit psycholinguistic methods and findings for further development of </w:t>
      </w:r>
      <w:r w:rsidR="00293AB9" w:rsidRPr="00722D89">
        <w:rPr>
          <w:rFonts w:ascii="Garamond" w:hAnsi="Garamond" w:cs="Times New Roman"/>
          <w:sz w:val="24"/>
          <w:szCs w:val="24"/>
        </w:rPr>
        <w:t>one</w:t>
      </w:r>
      <w:r w:rsidR="000F2F6A" w:rsidRPr="00722D89">
        <w:rPr>
          <w:rFonts w:ascii="Garamond" w:hAnsi="Garamond" w:cs="Times New Roman"/>
          <w:sz w:val="24"/>
          <w:szCs w:val="24"/>
        </w:rPr>
        <w:t xml:space="preserve"> main</w:t>
      </w:r>
      <w:r w:rsidR="00293AB9" w:rsidRPr="00722D89">
        <w:rPr>
          <w:rFonts w:ascii="Garamond" w:hAnsi="Garamond" w:cs="Times New Roman"/>
          <w:sz w:val="24"/>
          <w:szCs w:val="24"/>
        </w:rPr>
        <w:t xml:space="preserve"> strand of </w:t>
      </w:r>
      <w:r w:rsidR="003D4801" w:rsidRPr="00722D89">
        <w:rPr>
          <w:rFonts w:ascii="Garamond" w:hAnsi="Garamond" w:cs="Times New Roman"/>
          <w:sz w:val="24"/>
          <w:szCs w:val="24"/>
        </w:rPr>
        <w:t xml:space="preserve">experimental philosophy’s </w:t>
      </w:r>
      <w:r w:rsidR="00293AB9" w:rsidRPr="00722D89">
        <w:rPr>
          <w:rFonts w:ascii="Garamond" w:hAnsi="Garamond" w:cs="Times New Roman"/>
          <w:sz w:val="24"/>
          <w:szCs w:val="24"/>
        </w:rPr>
        <w:t>‘evidential’</w:t>
      </w:r>
      <w:r w:rsidR="00823CDB" w:rsidRPr="00722D89">
        <w:rPr>
          <w:rFonts w:ascii="Garamond" w:hAnsi="Garamond" w:cs="Times New Roman"/>
          <w:sz w:val="24"/>
          <w:szCs w:val="24"/>
        </w:rPr>
        <w:t xml:space="preserve"> </w:t>
      </w:r>
      <w:r w:rsidR="000E6093" w:rsidRPr="00722D89">
        <w:rPr>
          <w:rFonts w:ascii="Garamond" w:hAnsi="Garamond" w:cs="Times New Roman"/>
          <w:sz w:val="24"/>
          <w:szCs w:val="24"/>
        </w:rPr>
        <w:t xml:space="preserve">research </w:t>
      </w:r>
      <w:proofErr w:type="spellStart"/>
      <w:r w:rsidR="000E6093" w:rsidRPr="00722D89">
        <w:rPr>
          <w:rFonts w:ascii="Garamond" w:hAnsi="Garamond" w:cs="Times New Roman"/>
          <w:sz w:val="24"/>
          <w:szCs w:val="24"/>
        </w:rPr>
        <w:t>programme</w:t>
      </w:r>
      <w:proofErr w:type="spellEnd"/>
      <w:r w:rsidR="000E6093" w:rsidRPr="00722D89">
        <w:rPr>
          <w:rFonts w:ascii="Garamond" w:hAnsi="Garamond" w:cs="Times New Roman"/>
          <w:sz w:val="24"/>
          <w:szCs w:val="24"/>
        </w:rPr>
        <w:t xml:space="preserve"> </w:t>
      </w:r>
      <w:r w:rsidR="00293AB9" w:rsidRPr="00722D89">
        <w:rPr>
          <w:rFonts w:ascii="Garamond" w:hAnsi="Garamond" w:cs="Times New Roman"/>
          <w:sz w:val="24"/>
          <w:szCs w:val="24"/>
        </w:rPr>
        <w:t xml:space="preserve">(Sytsma and </w:t>
      </w:r>
      <w:proofErr w:type="spellStart"/>
      <w:r w:rsidR="00293AB9" w:rsidRPr="00722D89">
        <w:rPr>
          <w:rFonts w:ascii="Garamond" w:hAnsi="Garamond" w:cs="Times New Roman"/>
          <w:sz w:val="24"/>
          <w:szCs w:val="24"/>
        </w:rPr>
        <w:t>Livengood</w:t>
      </w:r>
      <w:proofErr w:type="spellEnd"/>
      <w:r w:rsidR="00293AB9" w:rsidRPr="00722D89">
        <w:rPr>
          <w:rFonts w:ascii="Garamond" w:hAnsi="Garamond" w:cs="Times New Roman"/>
          <w:sz w:val="24"/>
          <w:szCs w:val="24"/>
        </w:rPr>
        <w:t xml:space="preserve"> 2016, pp.40-42).</w:t>
      </w:r>
      <w:r w:rsidR="006E0B77" w:rsidRPr="00722D89">
        <w:rPr>
          <w:rFonts w:ascii="Garamond" w:hAnsi="Garamond" w:cs="Times New Roman"/>
          <w:sz w:val="24"/>
          <w:szCs w:val="24"/>
        </w:rPr>
        <w:t xml:space="preserve"> </w:t>
      </w:r>
      <w:r w:rsidR="00823CDB" w:rsidRPr="00722D89">
        <w:rPr>
          <w:rFonts w:ascii="Garamond" w:hAnsi="Garamond" w:cs="Times New Roman"/>
          <w:sz w:val="24"/>
          <w:szCs w:val="24"/>
        </w:rPr>
        <w:t>We will</w:t>
      </w:r>
      <w:r w:rsidRPr="00722D89">
        <w:rPr>
          <w:rFonts w:ascii="Garamond" w:hAnsi="Garamond" w:cs="Times New Roman"/>
          <w:sz w:val="24"/>
          <w:szCs w:val="24"/>
        </w:rPr>
        <w:t xml:space="preserve"> explore how ideas pioneered by OLP’s ‘critical’ Austinian strand, exemplified by </w:t>
      </w:r>
      <w:r w:rsidRPr="00722D89">
        <w:rPr>
          <w:rFonts w:ascii="Garamond" w:hAnsi="Garamond" w:cs="Times New Roman"/>
          <w:i/>
          <w:sz w:val="24"/>
          <w:szCs w:val="24"/>
        </w:rPr>
        <w:t xml:space="preserve">Sense and </w:t>
      </w:r>
      <w:proofErr w:type="spellStart"/>
      <w:r w:rsidRPr="00722D89">
        <w:rPr>
          <w:rFonts w:ascii="Garamond" w:hAnsi="Garamond" w:cs="Times New Roman"/>
          <w:i/>
          <w:sz w:val="24"/>
          <w:szCs w:val="24"/>
        </w:rPr>
        <w:t>Sensibilia</w:t>
      </w:r>
      <w:proofErr w:type="spellEnd"/>
      <w:r w:rsidRPr="00722D89">
        <w:rPr>
          <w:rFonts w:ascii="Garamond" w:hAnsi="Garamond" w:cs="Times New Roman"/>
          <w:sz w:val="24"/>
          <w:szCs w:val="24"/>
        </w:rPr>
        <w:t xml:space="preserve"> (Austin 1962)</w:t>
      </w:r>
      <w:r w:rsidR="00293AB9" w:rsidRPr="00722D89">
        <w:rPr>
          <w:rFonts w:ascii="Garamond" w:hAnsi="Garamond" w:cs="Times New Roman"/>
          <w:sz w:val="24"/>
          <w:szCs w:val="24"/>
        </w:rPr>
        <w:t>,</w:t>
      </w:r>
      <w:r w:rsidR="00C96361" w:rsidRPr="00722D89">
        <w:rPr>
          <w:rStyle w:val="FootnoteReference"/>
          <w:rFonts w:ascii="Garamond" w:hAnsi="Garamond" w:cs="Times New Roman"/>
          <w:sz w:val="24"/>
          <w:szCs w:val="24"/>
        </w:rPr>
        <w:footnoteReference w:id="2"/>
      </w:r>
      <w:r w:rsidRPr="00722D89">
        <w:rPr>
          <w:rFonts w:ascii="Garamond" w:hAnsi="Garamond" w:cs="Times New Roman"/>
          <w:sz w:val="24"/>
          <w:szCs w:val="24"/>
        </w:rPr>
        <w:t xml:space="preserve"> can help develop </w:t>
      </w:r>
      <w:r w:rsidR="00293AB9" w:rsidRPr="00722D89">
        <w:rPr>
          <w:rFonts w:ascii="Garamond" w:hAnsi="Garamond" w:cs="Times New Roman"/>
          <w:sz w:val="24"/>
          <w:szCs w:val="24"/>
        </w:rPr>
        <w:t xml:space="preserve">the </w:t>
      </w:r>
      <w:r w:rsidR="00D80887" w:rsidRPr="00722D89">
        <w:rPr>
          <w:rFonts w:ascii="Garamond" w:hAnsi="Garamond" w:cs="Times New Roman"/>
          <w:sz w:val="24"/>
          <w:szCs w:val="24"/>
        </w:rPr>
        <w:t xml:space="preserve">prominently discussed </w:t>
      </w:r>
      <w:r w:rsidR="00AB20CA" w:rsidRPr="00722D89">
        <w:rPr>
          <w:rFonts w:ascii="Garamond" w:hAnsi="Garamond" w:cs="Times New Roman"/>
          <w:sz w:val="24"/>
          <w:szCs w:val="24"/>
        </w:rPr>
        <w:t>‘</w:t>
      </w:r>
      <w:proofErr w:type="spellStart"/>
      <w:r w:rsidR="00AB20CA" w:rsidRPr="00722D89">
        <w:rPr>
          <w:rFonts w:ascii="Garamond" w:hAnsi="Garamond" w:cs="Times New Roman"/>
          <w:sz w:val="24"/>
          <w:szCs w:val="24"/>
        </w:rPr>
        <w:t>restrictionist</w:t>
      </w:r>
      <w:proofErr w:type="spellEnd"/>
      <w:r w:rsidR="00293AB9" w:rsidRPr="00722D89">
        <w:rPr>
          <w:rFonts w:ascii="Garamond" w:hAnsi="Garamond" w:cs="Times New Roman"/>
          <w:sz w:val="24"/>
          <w:szCs w:val="24"/>
        </w:rPr>
        <w:t>’ strand of evi</w:t>
      </w:r>
      <w:r w:rsidR="00AB20CA" w:rsidRPr="00722D89">
        <w:rPr>
          <w:rFonts w:ascii="Garamond" w:hAnsi="Garamond" w:cs="Times New Roman"/>
          <w:sz w:val="24"/>
          <w:szCs w:val="24"/>
        </w:rPr>
        <w:t>dential experimental philosophy</w:t>
      </w:r>
      <w:r w:rsidR="00293AB9" w:rsidRPr="00722D89">
        <w:rPr>
          <w:rFonts w:ascii="Garamond" w:hAnsi="Garamond" w:cs="Times New Roman"/>
          <w:sz w:val="24"/>
          <w:szCs w:val="24"/>
        </w:rPr>
        <w:t xml:space="preserve"> (reviews: Mallon 2016; Stich and </w:t>
      </w:r>
      <w:proofErr w:type="spellStart"/>
      <w:r w:rsidR="00293AB9" w:rsidRPr="00722D89">
        <w:rPr>
          <w:rFonts w:ascii="Garamond" w:hAnsi="Garamond" w:cs="Times New Roman"/>
          <w:sz w:val="24"/>
          <w:szCs w:val="24"/>
        </w:rPr>
        <w:t>Tobia</w:t>
      </w:r>
      <w:proofErr w:type="spellEnd"/>
      <w:r w:rsidR="00293AB9" w:rsidRPr="00722D89">
        <w:rPr>
          <w:rFonts w:ascii="Garamond" w:hAnsi="Garamond" w:cs="Times New Roman"/>
          <w:sz w:val="24"/>
          <w:szCs w:val="24"/>
        </w:rPr>
        <w:t xml:space="preserve"> 2016),</w:t>
      </w:r>
      <w:r w:rsidRPr="00722D89">
        <w:rPr>
          <w:rFonts w:ascii="Garamond" w:hAnsi="Garamond" w:cs="Times New Roman"/>
          <w:sz w:val="24"/>
          <w:szCs w:val="24"/>
        </w:rPr>
        <w:t xml:space="preserve"> </w:t>
      </w:r>
      <w:r w:rsidR="000E6093" w:rsidRPr="00722D89">
        <w:rPr>
          <w:rFonts w:ascii="Garamond" w:hAnsi="Garamond" w:cs="Times New Roman"/>
          <w:sz w:val="24"/>
          <w:szCs w:val="24"/>
        </w:rPr>
        <w:t>into an ‘experimental philosophy 2.0’ (Nado 2016)</w:t>
      </w:r>
      <w:r w:rsidR="006E0B77" w:rsidRPr="00722D89">
        <w:rPr>
          <w:rFonts w:ascii="Garamond" w:hAnsi="Garamond" w:cs="Times New Roman"/>
          <w:sz w:val="24"/>
          <w:szCs w:val="24"/>
        </w:rPr>
        <w:t>.</w:t>
      </w:r>
    </w:p>
    <w:p w14:paraId="32532DE1" w14:textId="12D4DA57" w:rsidR="00401CE4" w:rsidRPr="00722D89" w:rsidRDefault="00823CDB" w:rsidP="0063680C">
      <w:pPr>
        <w:widowControl w:val="0"/>
        <w:spacing w:after="60"/>
        <w:ind w:firstLine="567"/>
        <w:jc w:val="both"/>
        <w:rPr>
          <w:rFonts w:ascii="Garamond" w:hAnsi="Garamond" w:cs="Times New Roman"/>
          <w:sz w:val="24"/>
          <w:szCs w:val="24"/>
        </w:rPr>
      </w:pPr>
      <w:proofErr w:type="spellStart"/>
      <w:r w:rsidRPr="00722D89">
        <w:rPr>
          <w:rFonts w:ascii="Garamond" w:hAnsi="Garamond" w:cs="Times New Roman"/>
          <w:sz w:val="24"/>
          <w:szCs w:val="24"/>
        </w:rPr>
        <w:t>Restrictionism</w:t>
      </w:r>
      <w:proofErr w:type="spellEnd"/>
      <w:r w:rsidR="00FB4443" w:rsidRPr="00722D89">
        <w:rPr>
          <w:rFonts w:ascii="Garamond" w:hAnsi="Garamond" w:cs="Times New Roman"/>
          <w:sz w:val="24"/>
          <w:szCs w:val="24"/>
        </w:rPr>
        <w:t xml:space="preserve"> seeks to debunk intuitions adduced as evidence for philosophical claims and theories and</w:t>
      </w:r>
      <w:r w:rsidRPr="00722D89">
        <w:rPr>
          <w:rFonts w:ascii="Garamond" w:hAnsi="Garamond" w:cs="Times New Roman"/>
          <w:sz w:val="24"/>
          <w:szCs w:val="24"/>
        </w:rPr>
        <w:t xml:space="preserve"> – more recently –</w:t>
      </w:r>
      <w:r w:rsidR="00FB4443" w:rsidRPr="00722D89">
        <w:rPr>
          <w:rFonts w:ascii="Garamond" w:hAnsi="Garamond" w:cs="Times New Roman"/>
          <w:sz w:val="24"/>
          <w:szCs w:val="24"/>
        </w:rPr>
        <w:t xml:space="preserve"> to ‘dissolve’ certain philosophical </w:t>
      </w:r>
      <w:r w:rsidR="00AE3AD1" w:rsidRPr="00722D89">
        <w:rPr>
          <w:rFonts w:ascii="Garamond" w:hAnsi="Garamond" w:cs="Times New Roman"/>
          <w:sz w:val="24"/>
          <w:szCs w:val="24"/>
        </w:rPr>
        <w:t xml:space="preserve">problems (Weinberg 2017, </w:t>
      </w:r>
      <w:r w:rsidR="00FB4443" w:rsidRPr="00722D89">
        <w:rPr>
          <w:rFonts w:ascii="Garamond" w:hAnsi="Garamond" w:cs="Times New Roman"/>
          <w:sz w:val="24"/>
          <w:szCs w:val="24"/>
        </w:rPr>
        <w:t xml:space="preserve">p.179). A first generation of contributions sought to assess the evidentiary value of philosophically relevant intuitions. These studies examined the sensitivity of </w:t>
      </w:r>
      <w:r w:rsidR="00446465" w:rsidRPr="00722D89">
        <w:rPr>
          <w:rFonts w:ascii="Garamond" w:hAnsi="Garamond" w:cs="Times New Roman"/>
          <w:sz w:val="24"/>
          <w:szCs w:val="24"/>
        </w:rPr>
        <w:t xml:space="preserve">such </w:t>
      </w:r>
      <w:r w:rsidR="00FB4443" w:rsidRPr="00722D89">
        <w:rPr>
          <w:rFonts w:ascii="Garamond" w:hAnsi="Garamond" w:cs="Times New Roman"/>
          <w:sz w:val="24"/>
          <w:szCs w:val="24"/>
        </w:rPr>
        <w:t>intuitions to presumably irrelevant parameters, and inferred lack of evidentiary value from observed sensitivity</w:t>
      </w:r>
      <w:r w:rsidR="00C5179D" w:rsidRPr="00722D89">
        <w:rPr>
          <w:rFonts w:ascii="Garamond" w:hAnsi="Garamond" w:cs="Times New Roman"/>
          <w:sz w:val="24"/>
          <w:szCs w:val="24"/>
        </w:rPr>
        <w:t xml:space="preserve"> to demographic parameters, order and framing effects</w:t>
      </w:r>
      <w:r w:rsidR="00FB4443" w:rsidRPr="00722D89">
        <w:rPr>
          <w:rFonts w:ascii="Garamond" w:hAnsi="Garamond" w:cs="Times New Roman"/>
          <w:sz w:val="24"/>
          <w:szCs w:val="24"/>
        </w:rPr>
        <w:t xml:space="preserve">. This research met with empirical and theoretical challenges: Studies on demographic parameters (age, gender, etc.) encountered </w:t>
      </w:r>
      <w:r w:rsidR="00476DAE">
        <w:rPr>
          <w:rFonts w:ascii="Garamond" w:hAnsi="Garamond" w:cs="Times New Roman"/>
          <w:sz w:val="24"/>
          <w:szCs w:val="24"/>
        </w:rPr>
        <w:t xml:space="preserve">replication difficulties (review: </w:t>
      </w:r>
      <w:proofErr w:type="spellStart"/>
      <w:r w:rsidR="00476DAE">
        <w:rPr>
          <w:rFonts w:ascii="Garamond" w:hAnsi="Garamond" w:cs="Times New Roman"/>
          <w:sz w:val="24"/>
          <w:szCs w:val="24"/>
        </w:rPr>
        <w:t>Machery</w:t>
      </w:r>
      <w:proofErr w:type="spellEnd"/>
      <w:r w:rsidR="00476DAE">
        <w:rPr>
          <w:rFonts w:ascii="Garamond" w:hAnsi="Garamond" w:cs="Times New Roman"/>
          <w:sz w:val="24"/>
          <w:szCs w:val="24"/>
        </w:rPr>
        <w:t xml:space="preserve"> 2017, ch.2</w:t>
      </w:r>
      <w:r w:rsidR="0063680C" w:rsidRPr="00722D89">
        <w:rPr>
          <w:rFonts w:ascii="Garamond" w:hAnsi="Garamond" w:cs="Times New Roman"/>
          <w:sz w:val="24"/>
          <w:szCs w:val="24"/>
        </w:rPr>
        <w:t>)</w:t>
      </w:r>
      <w:r w:rsidRPr="00722D89">
        <w:rPr>
          <w:rFonts w:ascii="Garamond" w:hAnsi="Garamond" w:cs="Times New Roman"/>
          <w:sz w:val="24"/>
          <w:szCs w:val="24"/>
        </w:rPr>
        <w:t xml:space="preserve"> exceeding those of experimental philosophy as a whole (Cova et al. 2018)</w:t>
      </w:r>
      <w:r w:rsidR="0063680C" w:rsidRPr="00722D89">
        <w:rPr>
          <w:rFonts w:ascii="Garamond" w:hAnsi="Garamond" w:cs="Times New Roman"/>
          <w:sz w:val="24"/>
          <w:szCs w:val="24"/>
        </w:rPr>
        <w:t>;</w:t>
      </w:r>
      <w:r w:rsidR="00AF4D05" w:rsidRPr="00722D89">
        <w:rPr>
          <w:rFonts w:ascii="Garamond" w:hAnsi="Garamond" w:cs="Times New Roman"/>
          <w:sz w:val="24"/>
          <w:szCs w:val="24"/>
        </w:rPr>
        <w:t xml:space="preserve"> the inference from apparent order effects to lack of evidentiary value </w:t>
      </w:r>
      <w:r w:rsidR="0063680C" w:rsidRPr="00722D89">
        <w:rPr>
          <w:rFonts w:ascii="Garamond" w:hAnsi="Garamond" w:cs="Times New Roman"/>
          <w:sz w:val="24"/>
          <w:szCs w:val="24"/>
        </w:rPr>
        <w:t>was</w:t>
      </w:r>
      <w:r w:rsidR="00AF4D05" w:rsidRPr="00722D89">
        <w:rPr>
          <w:rFonts w:ascii="Garamond" w:hAnsi="Garamond" w:cs="Times New Roman"/>
          <w:sz w:val="24"/>
          <w:szCs w:val="24"/>
        </w:rPr>
        <w:t xml:space="preserve"> forcefully questi</w:t>
      </w:r>
      <w:r w:rsidR="0063680C" w:rsidRPr="00722D89">
        <w:rPr>
          <w:rFonts w:ascii="Garamond" w:hAnsi="Garamond" w:cs="Times New Roman"/>
          <w:sz w:val="24"/>
          <w:szCs w:val="24"/>
        </w:rPr>
        <w:t xml:space="preserve">oned (Horne and </w:t>
      </w:r>
      <w:proofErr w:type="spellStart"/>
      <w:r w:rsidR="0063680C" w:rsidRPr="00722D89">
        <w:rPr>
          <w:rFonts w:ascii="Garamond" w:hAnsi="Garamond" w:cs="Times New Roman"/>
          <w:sz w:val="24"/>
          <w:szCs w:val="24"/>
        </w:rPr>
        <w:t>Livengood</w:t>
      </w:r>
      <w:proofErr w:type="spellEnd"/>
      <w:r w:rsidR="0063680C" w:rsidRPr="00722D89">
        <w:rPr>
          <w:rFonts w:ascii="Garamond" w:hAnsi="Garamond" w:cs="Times New Roman"/>
          <w:sz w:val="24"/>
          <w:szCs w:val="24"/>
        </w:rPr>
        <w:t xml:space="preserve"> 2017); and critics maintained </w:t>
      </w:r>
      <w:r w:rsidR="00FB4443" w:rsidRPr="00722D89">
        <w:rPr>
          <w:rFonts w:ascii="Garamond" w:hAnsi="Garamond" w:cs="Times New Roman"/>
          <w:sz w:val="24"/>
          <w:szCs w:val="24"/>
        </w:rPr>
        <w:t xml:space="preserve">that philosophers do not rely on intuitions as evidence in the way </w:t>
      </w:r>
      <w:proofErr w:type="spellStart"/>
      <w:r w:rsidR="00FB4443" w:rsidRPr="00722D89">
        <w:rPr>
          <w:rFonts w:ascii="Garamond" w:hAnsi="Garamond" w:cs="Times New Roman"/>
          <w:sz w:val="24"/>
          <w:szCs w:val="24"/>
        </w:rPr>
        <w:t>restrictionis</w:t>
      </w:r>
      <w:r w:rsidRPr="00722D89">
        <w:rPr>
          <w:rFonts w:ascii="Garamond" w:hAnsi="Garamond" w:cs="Times New Roman"/>
          <w:sz w:val="24"/>
          <w:szCs w:val="24"/>
        </w:rPr>
        <w:t>m</w:t>
      </w:r>
      <w:proofErr w:type="spellEnd"/>
      <w:r w:rsidR="00FB4443" w:rsidRPr="00722D89">
        <w:rPr>
          <w:rFonts w:ascii="Garamond" w:hAnsi="Garamond" w:cs="Times New Roman"/>
          <w:sz w:val="24"/>
          <w:szCs w:val="24"/>
        </w:rPr>
        <w:t xml:space="preserve"> presupposes (</w:t>
      </w:r>
      <w:proofErr w:type="spellStart"/>
      <w:r w:rsidR="00FB4443" w:rsidRPr="00722D89">
        <w:rPr>
          <w:rFonts w:ascii="Garamond" w:hAnsi="Garamond" w:cs="Times New Roman"/>
          <w:sz w:val="24"/>
          <w:szCs w:val="24"/>
        </w:rPr>
        <w:t>Cappelen</w:t>
      </w:r>
      <w:proofErr w:type="spellEnd"/>
      <w:r w:rsidR="00FB4443" w:rsidRPr="00722D89">
        <w:rPr>
          <w:rFonts w:ascii="Garamond" w:hAnsi="Garamond" w:cs="Times New Roman"/>
          <w:sz w:val="24"/>
          <w:szCs w:val="24"/>
        </w:rPr>
        <w:t xml:space="preserve"> 2012; Deutsch 2015; Williamson 2007). Partially in response to these difficulties, </w:t>
      </w:r>
      <w:r w:rsidR="0063680C" w:rsidRPr="00722D89">
        <w:rPr>
          <w:rFonts w:ascii="Garamond" w:hAnsi="Garamond" w:cs="Times New Roman"/>
          <w:sz w:val="24"/>
          <w:szCs w:val="24"/>
        </w:rPr>
        <w:t>recent calls for an</w:t>
      </w:r>
      <w:r w:rsidR="00FB4443" w:rsidRPr="00722D89">
        <w:rPr>
          <w:rFonts w:ascii="Garamond" w:hAnsi="Garamond" w:cs="Times New Roman"/>
          <w:sz w:val="24"/>
          <w:szCs w:val="24"/>
        </w:rPr>
        <w:t xml:space="preserve"> ‘experiment</w:t>
      </w:r>
      <w:r w:rsidR="0063680C" w:rsidRPr="00722D89">
        <w:rPr>
          <w:rFonts w:ascii="Garamond" w:hAnsi="Garamond" w:cs="Times New Roman"/>
          <w:sz w:val="24"/>
          <w:szCs w:val="24"/>
        </w:rPr>
        <w:t xml:space="preserve">al philosophy 2.0’ (Nado 2016) suggest that </w:t>
      </w:r>
      <w:r w:rsidR="00D80887" w:rsidRPr="00722D89">
        <w:rPr>
          <w:rFonts w:ascii="Garamond" w:hAnsi="Garamond" w:cs="Times New Roman"/>
          <w:sz w:val="24"/>
          <w:szCs w:val="24"/>
        </w:rPr>
        <w:t>evidential experimental philosophers</w:t>
      </w:r>
      <w:r w:rsidR="0063680C" w:rsidRPr="00722D89">
        <w:rPr>
          <w:rFonts w:ascii="Garamond" w:hAnsi="Garamond" w:cs="Times New Roman"/>
          <w:sz w:val="24"/>
          <w:szCs w:val="24"/>
        </w:rPr>
        <w:t xml:space="preserve"> should, instead, </w:t>
      </w:r>
      <w:r w:rsidR="00C5179D" w:rsidRPr="00722D89">
        <w:rPr>
          <w:rFonts w:ascii="Garamond" w:hAnsi="Garamond" w:cs="Times New Roman"/>
          <w:sz w:val="24"/>
          <w:szCs w:val="24"/>
        </w:rPr>
        <w:t>(</w:t>
      </w:r>
      <w:proofErr w:type="spellStart"/>
      <w:r w:rsidR="00C5179D" w:rsidRPr="00722D89">
        <w:rPr>
          <w:rFonts w:ascii="Garamond" w:hAnsi="Garamond" w:cs="Times New Roman"/>
          <w:sz w:val="24"/>
          <w:szCs w:val="24"/>
        </w:rPr>
        <w:t>i</w:t>
      </w:r>
      <w:proofErr w:type="spellEnd"/>
      <w:r w:rsidR="00C5179D" w:rsidRPr="00722D89">
        <w:rPr>
          <w:rFonts w:ascii="Garamond" w:hAnsi="Garamond" w:cs="Times New Roman"/>
          <w:sz w:val="24"/>
          <w:szCs w:val="24"/>
        </w:rPr>
        <w:t xml:space="preserve">) </w:t>
      </w:r>
      <w:r w:rsidR="0063680C" w:rsidRPr="00722D89">
        <w:rPr>
          <w:rFonts w:ascii="Garamond" w:hAnsi="Garamond" w:cs="Times New Roman"/>
          <w:sz w:val="24"/>
          <w:szCs w:val="24"/>
        </w:rPr>
        <w:t xml:space="preserve">examine </w:t>
      </w:r>
      <w:r w:rsidR="00FB4443" w:rsidRPr="00722D89">
        <w:rPr>
          <w:rFonts w:ascii="Garamond" w:hAnsi="Garamond" w:cs="Times New Roman"/>
          <w:sz w:val="24"/>
          <w:szCs w:val="24"/>
        </w:rPr>
        <w:t>cognitive processes that underpin philosophical thought (</w:t>
      </w:r>
      <w:r w:rsidR="00D80887" w:rsidRPr="00722D89">
        <w:rPr>
          <w:rFonts w:ascii="Garamond" w:hAnsi="Garamond" w:cs="Times New Roman"/>
          <w:sz w:val="24"/>
          <w:szCs w:val="24"/>
        </w:rPr>
        <w:t>paradigm:</w:t>
      </w:r>
      <w:r w:rsidR="0063680C" w:rsidRPr="00722D89">
        <w:rPr>
          <w:rFonts w:ascii="Garamond" w:hAnsi="Garamond" w:cs="Times New Roman"/>
          <w:sz w:val="24"/>
          <w:szCs w:val="24"/>
        </w:rPr>
        <w:t xml:space="preserve"> Nichols </w:t>
      </w:r>
      <w:r w:rsidR="002839EA" w:rsidRPr="00722D89">
        <w:rPr>
          <w:rFonts w:ascii="Garamond" w:hAnsi="Garamond" w:cs="Times New Roman"/>
          <w:sz w:val="24"/>
          <w:szCs w:val="24"/>
        </w:rPr>
        <w:t>and</w:t>
      </w:r>
      <w:r w:rsidR="0063680C" w:rsidRPr="00722D89">
        <w:rPr>
          <w:rFonts w:ascii="Garamond" w:hAnsi="Garamond" w:cs="Times New Roman"/>
          <w:sz w:val="24"/>
          <w:szCs w:val="24"/>
        </w:rPr>
        <w:t xml:space="preserve"> </w:t>
      </w:r>
      <w:proofErr w:type="spellStart"/>
      <w:r w:rsidR="0063680C" w:rsidRPr="00722D89">
        <w:rPr>
          <w:rFonts w:ascii="Garamond" w:hAnsi="Garamond" w:cs="Times New Roman"/>
          <w:sz w:val="24"/>
          <w:szCs w:val="24"/>
        </w:rPr>
        <w:t>Knobe</w:t>
      </w:r>
      <w:proofErr w:type="spellEnd"/>
      <w:r w:rsidR="0063680C" w:rsidRPr="00722D89">
        <w:rPr>
          <w:rFonts w:ascii="Garamond" w:hAnsi="Garamond" w:cs="Times New Roman"/>
          <w:sz w:val="24"/>
          <w:szCs w:val="24"/>
        </w:rPr>
        <w:t xml:space="preserve"> 2007), </w:t>
      </w:r>
      <w:r w:rsidR="00C5179D" w:rsidRPr="00722D89">
        <w:rPr>
          <w:rFonts w:ascii="Garamond" w:hAnsi="Garamond" w:cs="Times New Roman"/>
          <w:sz w:val="24"/>
          <w:szCs w:val="24"/>
        </w:rPr>
        <w:t xml:space="preserve">(ii) </w:t>
      </w:r>
      <w:r w:rsidR="0063680C" w:rsidRPr="00722D89">
        <w:rPr>
          <w:rFonts w:ascii="Garamond" w:hAnsi="Garamond" w:cs="Times New Roman"/>
          <w:sz w:val="24"/>
          <w:szCs w:val="24"/>
        </w:rPr>
        <w:t>seek to</w:t>
      </w:r>
      <w:r w:rsidR="00C5179D" w:rsidRPr="00722D89">
        <w:rPr>
          <w:rFonts w:ascii="Garamond" w:hAnsi="Garamond" w:cs="Times New Roman"/>
          <w:sz w:val="24"/>
          <w:szCs w:val="24"/>
        </w:rPr>
        <w:t xml:space="preserve"> </w:t>
      </w:r>
      <w:r w:rsidR="00FB4443" w:rsidRPr="00722D89">
        <w:rPr>
          <w:rFonts w:ascii="Garamond" w:hAnsi="Garamond" w:cs="Times New Roman"/>
          <w:sz w:val="24"/>
          <w:szCs w:val="24"/>
        </w:rPr>
        <w:t>develop epistemological p</w:t>
      </w:r>
      <w:r w:rsidR="00C5179D" w:rsidRPr="00722D89">
        <w:rPr>
          <w:rFonts w:ascii="Garamond" w:hAnsi="Garamond" w:cs="Times New Roman"/>
          <w:sz w:val="24"/>
          <w:szCs w:val="24"/>
        </w:rPr>
        <w:t>rofiles of such</w:t>
      </w:r>
      <w:r w:rsidR="0063680C" w:rsidRPr="00722D89">
        <w:rPr>
          <w:rFonts w:ascii="Garamond" w:hAnsi="Garamond" w:cs="Times New Roman"/>
          <w:sz w:val="24"/>
          <w:szCs w:val="24"/>
        </w:rPr>
        <w:t xml:space="preserve"> </w:t>
      </w:r>
      <w:r w:rsidR="00FB4443" w:rsidRPr="00722D89">
        <w:rPr>
          <w:rFonts w:ascii="Garamond" w:hAnsi="Garamond" w:cs="Times New Roman"/>
          <w:sz w:val="24"/>
          <w:szCs w:val="24"/>
        </w:rPr>
        <w:t>processes, which indicate under which conditions w</w:t>
      </w:r>
      <w:r w:rsidR="0063680C" w:rsidRPr="00722D89">
        <w:rPr>
          <w:rFonts w:ascii="Garamond" w:hAnsi="Garamond" w:cs="Times New Roman"/>
          <w:sz w:val="24"/>
          <w:szCs w:val="24"/>
        </w:rPr>
        <w:t>e may (not) trust their</w:t>
      </w:r>
      <w:r w:rsidR="00FB4443" w:rsidRPr="00722D89">
        <w:rPr>
          <w:rFonts w:ascii="Garamond" w:hAnsi="Garamond" w:cs="Times New Roman"/>
          <w:sz w:val="24"/>
          <w:szCs w:val="24"/>
        </w:rPr>
        <w:t xml:space="preserve"> outputs (Weinberg 2015</w:t>
      </w:r>
      <w:r w:rsidR="00AF4D05" w:rsidRPr="00722D89">
        <w:rPr>
          <w:rFonts w:ascii="Garamond" w:hAnsi="Garamond" w:cs="Times New Roman"/>
          <w:sz w:val="24"/>
          <w:szCs w:val="24"/>
        </w:rPr>
        <w:t>; 2016</w:t>
      </w:r>
      <w:r w:rsidR="00FB4443" w:rsidRPr="00722D89">
        <w:rPr>
          <w:rFonts w:ascii="Garamond" w:hAnsi="Garamond" w:cs="Times New Roman"/>
          <w:sz w:val="24"/>
          <w:szCs w:val="24"/>
        </w:rPr>
        <w:t>), and (i</w:t>
      </w:r>
      <w:r w:rsidR="00C5179D" w:rsidRPr="00722D89">
        <w:rPr>
          <w:rFonts w:ascii="Garamond" w:hAnsi="Garamond" w:cs="Times New Roman"/>
          <w:sz w:val="24"/>
          <w:szCs w:val="24"/>
        </w:rPr>
        <w:t>i</w:t>
      </w:r>
      <w:r w:rsidR="00FB4443" w:rsidRPr="00722D89">
        <w:rPr>
          <w:rFonts w:ascii="Garamond" w:hAnsi="Garamond" w:cs="Times New Roman"/>
          <w:sz w:val="24"/>
          <w:szCs w:val="24"/>
        </w:rPr>
        <w:t>i) assess a wider range of outputs: not only intuitive judgments but also inferences in arguments (</w:t>
      </w:r>
      <w:r w:rsidR="003F0350">
        <w:rPr>
          <w:rFonts w:ascii="Garamond" w:hAnsi="Garamond" w:cs="Times New Roman"/>
          <w:sz w:val="24"/>
          <w:szCs w:val="24"/>
        </w:rPr>
        <w:t>Fischer</w:t>
      </w:r>
      <w:r w:rsidR="006E6BDA" w:rsidRPr="00722D89">
        <w:rPr>
          <w:rFonts w:ascii="Garamond" w:hAnsi="Garamond" w:cs="Times New Roman"/>
          <w:sz w:val="24"/>
          <w:szCs w:val="24"/>
        </w:rPr>
        <w:t xml:space="preserve"> </w:t>
      </w:r>
      <w:r w:rsidR="002839EA" w:rsidRPr="00722D89">
        <w:rPr>
          <w:rFonts w:ascii="Garamond" w:hAnsi="Garamond" w:cs="Times New Roman"/>
          <w:sz w:val="24"/>
          <w:szCs w:val="24"/>
        </w:rPr>
        <w:t>and</w:t>
      </w:r>
      <w:r w:rsidR="006E6BDA" w:rsidRPr="00722D89">
        <w:rPr>
          <w:rFonts w:ascii="Garamond" w:hAnsi="Garamond" w:cs="Times New Roman"/>
          <w:sz w:val="24"/>
          <w:szCs w:val="24"/>
        </w:rPr>
        <w:t xml:space="preserve"> </w:t>
      </w:r>
      <w:r w:rsidR="003F0350">
        <w:rPr>
          <w:rFonts w:ascii="Garamond" w:hAnsi="Garamond" w:cs="Times New Roman"/>
          <w:sz w:val="24"/>
          <w:szCs w:val="24"/>
        </w:rPr>
        <w:t>Engelhardt</w:t>
      </w:r>
      <w:r w:rsidR="006E6BDA" w:rsidRPr="00722D89">
        <w:rPr>
          <w:rFonts w:ascii="Garamond" w:hAnsi="Garamond" w:cs="Times New Roman"/>
          <w:sz w:val="24"/>
          <w:szCs w:val="24"/>
        </w:rPr>
        <w:t xml:space="preserve"> 2017</w:t>
      </w:r>
      <w:r w:rsidR="00FB4443" w:rsidRPr="00722D89">
        <w:rPr>
          <w:rFonts w:ascii="Garamond" w:hAnsi="Garamond" w:cs="Times New Roman"/>
          <w:sz w:val="24"/>
          <w:szCs w:val="24"/>
        </w:rPr>
        <w:t>).</w:t>
      </w:r>
    </w:p>
    <w:p w14:paraId="3C13ED93" w14:textId="7CFF75B2" w:rsidR="00401CE4" w:rsidRPr="00722D89" w:rsidRDefault="004C178A" w:rsidP="009F2C38">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At this point</w:t>
      </w:r>
      <w:r w:rsidR="00FB4443" w:rsidRPr="00722D89">
        <w:rPr>
          <w:rFonts w:ascii="Garamond" w:hAnsi="Garamond" w:cs="Times New Roman"/>
          <w:sz w:val="24"/>
          <w:szCs w:val="24"/>
        </w:rPr>
        <w:t xml:space="preserve"> in the development of </w:t>
      </w:r>
      <w:r w:rsidR="00D80887" w:rsidRPr="00722D89">
        <w:rPr>
          <w:rFonts w:ascii="Garamond" w:hAnsi="Garamond" w:cs="Times New Roman"/>
          <w:sz w:val="24"/>
          <w:szCs w:val="24"/>
        </w:rPr>
        <w:t>evidential</w:t>
      </w:r>
      <w:r w:rsidR="00FB4443" w:rsidRPr="00722D89">
        <w:rPr>
          <w:rFonts w:ascii="Garamond" w:hAnsi="Garamond" w:cs="Times New Roman"/>
          <w:sz w:val="24"/>
          <w:szCs w:val="24"/>
        </w:rPr>
        <w:t xml:space="preserve"> experimental philosophy</w:t>
      </w:r>
      <w:r w:rsidRPr="00722D89">
        <w:rPr>
          <w:rFonts w:ascii="Garamond" w:hAnsi="Garamond" w:cs="Times New Roman"/>
          <w:sz w:val="24"/>
          <w:szCs w:val="24"/>
        </w:rPr>
        <w:t xml:space="preserve">, </w:t>
      </w:r>
      <w:r w:rsidR="00BC1572" w:rsidRPr="00722D89">
        <w:rPr>
          <w:rFonts w:ascii="Garamond" w:hAnsi="Garamond" w:cs="Times New Roman"/>
          <w:sz w:val="24"/>
          <w:szCs w:val="24"/>
        </w:rPr>
        <w:t>OLP’s</w:t>
      </w:r>
      <w:r w:rsidR="00401CE4" w:rsidRPr="00722D89">
        <w:rPr>
          <w:rFonts w:ascii="Garamond" w:hAnsi="Garamond" w:cs="Times New Roman"/>
          <w:sz w:val="24"/>
          <w:szCs w:val="24"/>
        </w:rPr>
        <w:t xml:space="preserve"> </w:t>
      </w:r>
      <w:r w:rsidR="00FB4443" w:rsidRPr="00722D89">
        <w:rPr>
          <w:rFonts w:ascii="Garamond" w:hAnsi="Garamond" w:cs="Times New Roman"/>
          <w:sz w:val="24"/>
          <w:szCs w:val="24"/>
        </w:rPr>
        <w:t>critical</w:t>
      </w:r>
      <w:r w:rsidR="00401CE4" w:rsidRPr="00722D89">
        <w:rPr>
          <w:rFonts w:ascii="Garamond" w:hAnsi="Garamond" w:cs="Times New Roman"/>
          <w:sz w:val="24"/>
          <w:szCs w:val="24"/>
        </w:rPr>
        <w:t xml:space="preserve"> Austinian strand </w:t>
      </w:r>
      <w:r w:rsidRPr="00722D89">
        <w:rPr>
          <w:rFonts w:ascii="Garamond" w:hAnsi="Garamond" w:cs="Times New Roman"/>
          <w:sz w:val="24"/>
          <w:szCs w:val="24"/>
        </w:rPr>
        <w:t>provides fresh inspiration:</w:t>
      </w:r>
      <w:r w:rsidR="002B2665" w:rsidRPr="00722D89">
        <w:rPr>
          <w:rFonts w:ascii="Garamond" w:hAnsi="Garamond" w:cs="Times New Roman"/>
          <w:sz w:val="24"/>
          <w:szCs w:val="24"/>
        </w:rPr>
        <w:t xml:space="preserve"> </w:t>
      </w:r>
      <w:r w:rsidR="00446465" w:rsidRPr="00722D89">
        <w:rPr>
          <w:rFonts w:ascii="Garamond" w:hAnsi="Garamond" w:cs="Times New Roman"/>
          <w:sz w:val="24"/>
          <w:szCs w:val="24"/>
        </w:rPr>
        <w:t>Austin (1962)</w:t>
      </w:r>
      <w:r w:rsidR="00D104FE" w:rsidRPr="00722D89">
        <w:rPr>
          <w:rFonts w:ascii="Garamond" w:hAnsi="Garamond" w:cs="Times New Roman"/>
          <w:sz w:val="24"/>
          <w:szCs w:val="24"/>
        </w:rPr>
        <w:t xml:space="preserve"> </w:t>
      </w:r>
      <w:r w:rsidR="00446465" w:rsidRPr="00722D89">
        <w:rPr>
          <w:rFonts w:ascii="Garamond" w:hAnsi="Garamond" w:cs="Times New Roman"/>
          <w:sz w:val="24"/>
          <w:szCs w:val="24"/>
        </w:rPr>
        <w:t>considered</w:t>
      </w:r>
      <w:r w:rsidR="00401CE4" w:rsidRPr="00722D89">
        <w:rPr>
          <w:rFonts w:ascii="Garamond" w:hAnsi="Garamond" w:cs="Times New Roman"/>
          <w:sz w:val="24"/>
          <w:szCs w:val="24"/>
        </w:rPr>
        <w:t xml:space="preserve"> defeasible default inferences which</w:t>
      </w:r>
      <w:r w:rsidR="00D104FE" w:rsidRPr="00722D89">
        <w:rPr>
          <w:rFonts w:ascii="Garamond" w:hAnsi="Garamond" w:cs="Times New Roman"/>
          <w:sz w:val="24"/>
          <w:szCs w:val="24"/>
        </w:rPr>
        <w:t xml:space="preserve"> are shaped by ordinary </w:t>
      </w:r>
      <w:r w:rsidR="002720C3" w:rsidRPr="00722D89">
        <w:rPr>
          <w:rFonts w:ascii="Garamond" w:hAnsi="Garamond" w:cs="Times New Roman"/>
          <w:sz w:val="24"/>
          <w:szCs w:val="24"/>
        </w:rPr>
        <w:t>uses of words,</w:t>
      </w:r>
      <w:r w:rsidR="00446465" w:rsidRPr="00722D89">
        <w:rPr>
          <w:rFonts w:ascii="Garamond" w:hAnsi="Garamond" w:cs="Times New Roman"/>
          <w:sz w:val="24"/>
          <w:szCs w:val="24"/>
        </w:rPr>
        <w:t xml:space="preserve"> </w:t>
      </w:r>
      <w:r w:rsidR="002720C3" w:rsidRPr="00722D89">
        <w:rPr>
          <w:rFonts w:ascii="Garamond" w:hAnsi="Garamond" w:cs="Times New Roman"/>
          <w:sz w:val="24"/>
          <w:szCs w:val="24"/>
        </w:rPr>
        <w:t>and sought to ‘dissolve’ philosophical problems by disentangling such inferences. Defeasible default</w:t>
      </w:r>
      <w:r w:rsidR="00446465" w:rsidRPr="00722D89">
        <w:rPr>
          <w:rFonts w:ascii="Garamond" w:hAnsi="Garamond" w:cs="Times New Roman"/>
          <w:sz w:val="24"/>
          <w:szCs w:val="24"/>
        </w:rPr>
        <w:t xml:space="preserve"> inferences continuously</w:t>
      </w:r>
      <w:r w:rsidR="00401CE4" w:rsidRPr="00722D89">
        <w:rPr>
          <w:rFonts w:ascii="Garamond" w:hAnsi="Garamond" w:cs="Times New Roman"/>
          <w:sz w:val="24"/>
          <w:szCs w:val="24"/>
        </w:rPr>
        <w:t xml:space="preserve"> occur in language comprehension and production</w:t>
      </w:r>
      <w:r w:rsidR="00635CDE" w:rsidRPr="00722D89">
        <w:rPr>
          <w:rFonts w:ascii="Garamond" w:hAnsi="Garamond" w:cs="Times New Roman"/>
          <w:sz w:val="24"/>
          <w:szCs w:val="24"/>
        </w:rPr>
        <w:t xml:space="preserve"> –</w:t>
      </w:r>
      <w:r w:rsidR="00C12467" w:rsidRPr="00722D89">
        <w:rPr>
          <w:rFonts w:ascii="Garamond" w:hAnsi="Garamond" w:cs="Times New Roman"/>
          <w:sz w:val="24"/>
          <w:szCs w:val="24"/>
        </w:rPr>
        <w:t xml:space="preserve"> </w:t>
      </w:r>
      <w:r w:rsidR="003A2B94" w:rsidRPr="00722D89">
        <w:rPr>
          <w:rFonts w:ascii="Garamond" w:hAnsi="Garamond" w:cs="Times New Roman"/>
          <w:sz w:val="24"/>
          <w:szCs w:val="24"/>
        </w:rPr>
        <w:t>e.g., when</w:t>
      </w:r>
      <w:r w:rsidR="007F3EA8" w:rsidRPr="00722D89">
        <w:rPr>
          <w:rFonts w:ascii="Garamond" w:hAnsi="Garamond" w:cs="Times New Roman"/>
          <w:sz w:val="24"/>
          <w:szCs w:val="24"/>
        </w:rPr>
        <w:t>ever thinkers read or state</w:t>
      </w:r>
      <w:r w:rsidR="003A2B94" w:rsidRPr="00722D89">
        <w:rPr>
          <w:rFonts w:ascii="Garamond" w:hAnsi="Garamond" w:cs="Times New Roman"/>
          <w:sz w:val="24"/>
          <w:szCs w:val="24"/>
        </w:rPr>
        <w:t xml:space="preserve"> verbal case-descriptions or premises of arguments. </w:t>
      </w:r>
      <w:r w:rsidR="00446465" w:rsidRPr="00722D89">
        <w:rPr>
          <w:rFonts w:ascii="Garamond" w:hAnsi="Garamond" w:cs="Times New Roman"/>
          <w:sz w:val="24"/>
          <w:szCs w:val="24"/>
        </w:rPr>
        <w:lastRenderedPageBreak/>
        <w:t>This paper</w:t>
      </w:r>
      <w:r w:rsidR="0043220F" w:rsidRPr="00722D89">
        <w:rPr>
          <w:rFonts w:ascii="Garamond" w:hAnsi="Garamond" w:cs="Times New Roman"/>
          <w:sz w:val="24"/>
          <w:szCs w:val="24"/>
        </w:rPr>
        <w:t xml:space="preserve"> </w:t>
      </w:r>
      <w:proofErr w:type="spellStart"/>
      <w:r w:rsidR="009F2C38" w:rsidRPr="00722D89">
        <w:rPr>
          <w:rFonts w:ascii="Garamond" w:hAnsi="Garamond" w:cs="Times New Roman"/>
          <w:sz w:val="24"/>
          <w:szCs w:val="24"/>
        </w:rPr>
        <w:t>conceptualise</w:t>
      </w:r>
      <w:r w:rsidR="00446465" w:rsidRPr="00722D89">
        <w:rPr>
          <w:rFonts w:ascii="Garamond" w:hAnsi="Garamond" w:cs="Times New Roman"/>
          <w:sz w:val="24"/>
          <w:szCs w:val="24"/>
        </w:rPr>
        <w:t>s</w:t>
      </w:r>
      <w:proofErr w:type="spellEnd"/>
      <w:r w:rsidR="00446465" w:rsidRPr="00722D89">
        <w:rPr>
          <w:rFonts w:ascii="Garamond" w:hAnsi="Garamond" w:cs="Times New Roman"/>
          <w:sz w:val="24"/>
          <w:szCs w:val="24"/>
        </w:rPr>
        <w:t xml:space="preserve"> </w:t>
      </w:r>
      <w:r w:rsidR="00CC334F" w:rsidRPr="00722D89">
        <w:rPr>
          <w:rFonts w:ascii="Garamond" w:hAnsi="Garamond" w:cs="Times New Roman"/>
          <w:sz w:val="24"/>
          <w:szCs w:val="24"/>
        </w:rPr>
        <w:t>relevant</w:t>
      </w:r>
      <w:r w:rsidR="004C1B57" w:rsidRPr="00722D89">
        <w:rPr>
          <w:rFonts w:ascii="Garamond" w:hAnsi="Garamond" w:cs="Times New Roman"/>
          <w:sz w:val="24"/>
          <w:szCs w:val="24"/>
        </w:rPr>
        <w:t xml:space="preserve"> inferences</w:t>
      </w:r>
      <w:r w:rsidR="0044166F" w:rsidRPr="00722D89">
        <w:rPr>
          <w:rFonts w:ascii="Garamond" w:hAnsi="Garamond" w:cs="Times New Roman"/>
          <w:sz w:val="24"/>
          <w:szCs w:val="24"/>
        </w:rPr>
        <w:t xml:space="preserve">, in a neo-Gricean framework, </w:t>
      </w:r>
      <w:r w:rsidR="0043220F" w:rsidRPr="00722D89">
        <w:rPr>
          <w:rFonts w:ascii="Garamond" w:hAnsi="Garamond" w:cs="Times New Roman"/>
          <w:sz w:val="24"/>
          <w:szCs w:val="24"/>
        </w:rPr>
        <w:t>as</w:t>
      </w:r>
      <w:r w:rsidR="004C1B57" w:rsidRPr="00722D89">
        <w:rPr>
          <w:rFonts w:ascii="Garamond" w:hAnsi="Garamond" w:cs="Times New Roman"/>
          <w:sz w:val="24"/>
          <w:szCs w:val="24"/>
        </w:rPr>
        <w:t xml:space="preserve"> part-and-parcel of</w:t>
      </w:r>
      <w:r w:rsidR="0043220F" w:rsidRPr="00722D89">
        <w:rPr>
          <w:rFonts w:ascii="Garamond" w:hAnsi="Garamond" w:cs="Times New Roman"/>
          <w:sz w:val="24"/>
          <w:szCs w:val="24"/>
        </w:rPr>
        <w:t xml:space="preserve"> ‘stereotypical enrichment’</w:t>
      </w:r>
      <w:r w:rsidR="00C12467" w:rsidRPr="00722D89">
        <w:rPr>
          <w:rFonts w:ascii="Garamond" w:hAnsi="Garamond" w:cs="Times New Roman"/>
          <w:sz w:val="24"/>
          <w:szCs w:val="24"/>
        </w:rPr>
        <w:t xml:space="preserve"> (Levinson 2000)</w:t>
      </w:r>
      <w:r w:rsidR="00401CE4" w:rsidRPr="00722D89">
        <w:rPr>
          <w:rFonts w:ascii="Garamond" w:hAnsi="Garamond" w:cs="Times New Roman"/>
          <w:sz w:val="24"/>
          <w:szCs w:val="24"/>
        </w:rPr>
        <w:t>.</w:t>
      </w:r>
      <w:r w:rsidR="00941574" w:rsidRPr="00722D89">
        <w:rPr>
          <w:rFonts w:ascii="Garamond" w:hAnsi="Garamond" w:cs="Times New Roman"/>
          <w:sz w:val="24"/>
          <w:szCs w:val="24"/>
        </w:rPr>
        <w:t xml:space="preserve"> In the spirit of experimental philosophy 2.0, we</w:t>
      </w:r>
      <w:r w:rsidR="00C5179D" w:rsidRPr="00722D89">
        <w:rPr>
          <w:rFonts w:ascii="Garamond" w:hAnsi="Garamond" w:cs="Times New Roman"/>
          <w:sz w:val="24"/>
          <w:szCs w:val="24"/>
        </w:rPr>
        <w:t xml:space="preserve"> (</w:t>
      </w:r>
      <w:proofErr w:type="spellStart"/>
      <w:r w:rsidR="00C5179D" w:rsidRPr="00722D89">
        <w:rPr>
          <w:rFonts w:ascii="Garamond" w:hAnsi="Garamond" w:cs="Times New Roman"/>
          <w:sz w:val="24"/>
          <w:szCs w:val="24"/>
        </w:rPr>
        <w:t>i</w:t>
      </w:r>
      <w:proofErr w:type="spellEnd"/>
      <w:r w:rsidR="00C5179D" w:rsidRPr="00722D89">
        <w:rPr>
          <w:rFonts w:ascii="Garamond" w:hAnsi="Garamond" w:cs="Times New Roman"/>
          <w:sz w:val="24"/>
          <w:szCs w:val="24"/>
        </w:rPr>
        <w:t xml:space="preserve">) </w:t>
      </w:r>
      <w:r w:rsidR="00D743BE">
        <w:rPr>
          <w:rFonts w:ascii="Garamond" w:hAnsi="Garamond" w:cs="Times New Roman"/>
          <w:sz w:val="24"/>
          <w:szCs w:val="24"/>
        </w:rPr>
        <w:t xml:space="preserve">experimentally </w:t>
      </w:r>
      <w:r w:rsidR="00C5179D" w:rsidRPr="00722D89">
        <w:rPr>
          <w:rFonts w:ascii="Garamond" w:hAnsi="Garamond" w:cs="Times New Roman"/>
          <w:sz w:val="24"/>
          <w:szCs w:val="24"/>
        </w:rPr>
        <w:t>examine this key cognitive process</w:t>
      </w:r>
      <w:r w:rsidR="00455BFA" w:rsidRPr="00722D89">
        <w:rPr>
          <w:rFonts w:ascii="Garamond" w:hAnsi="Garamond" w:cs="Times New Roman"/>
          <w:sz w:val="24"/>
          <w:szCs w:val="24"/>
        </w:rPr>
        <w:t xml:space="preserve"> which can shape thought in </w:t>
      </w:r>
      <w:r w:rsidR="00455BFA" w:rsidRPr="00722D89">
        <w:rPr>
          <w:rFonts w:ascii="Garamond" w:hAnsi="Garamond" w:cs="Times New Roman"/>
          <w:i/>
          <w:sz w:val="24"/>
          <w:szCs w:val="24"/>
        </w:rPr>
        <w:t>any</w:t>
      </w:r>
      <w:r w:rsidR="00455BFA" w:rsidRPr="00722D89">
        <w:rPr>
          <w:rFonts w:ascii="Garamond" w:hAnsi="Garamond" w:cs="Times New Roman"/>
          <w:sz w:val="24"/>
          <w:szCs w:val="24"/>
        </w:rPr>
        <w:t xml:space="preserve"> area of philosophy,</w:t>
      </w:r>
      <w:r w:rsidR="00C5179D" w:rsidRPr="00722D89">
        <w:rPr>
          <w:rFonts w:ascii="Garamond" w:hAnsi="Garamond" w:cs="Times New Roman"/>
          <w:sz w:val="24"/>
          <w:szCs w:val="24"/>
        </w:rPr>
        <w:t xml:space="preserve"> in order</w:t>
      </w:r>
      <w:r w:rsidR="00941574" w:rsidRPr="00722D89">
        <w:rPr>
          <w:rFonts w:ascii="Garamond" w:hAnsi="Garamond" w:cs="Times New Roman"/>
          <w:sz w:val="24"/>
          <w:szCs w:val="24"/>
        </w:rPr>
        <w:t xml:space="preserve"> to </w:t>
      </w:r>
      <w:r w:rsidR="00C5179D" w:rsidRPr="00722D89">
        <w:rPr>
          <w:rFonts w:ascii="Garamond" w:hAnsi="Garamond" w:cs="Times New Roman"/>
          <w:sz w:val="24"/>
          <w:szCs w:val="24"/>
        </w:rPr>
        <w:t xml:space="preserve">(ii) </w:t>
      </w:r>
      <w:r w:rsidR="00941574" w:rsidRPr="00722D89">
        <w:rPr>
          <w:rFonts w:ascii="Garamond" w:hAnsi="Garamond" w:cs="Times New Roman"/>
          <w:sz w:val="24"/>
          <w:szCs w:val="24"/>
        </w:rPr>
        <w:t>contribute towards an epistemological profile</w:t>
      </w:r>
      <w:r w:rsidR="00455BFA" w:rsidRPr="00722D89">
        <w:rPr>
          <w:rFonts w:ascii="Garamond" w:hAnsi="Garamond" w:cs="Times New Roman"/>
          <w:sz w:val="24"/>
          <w:szCs w:val="24"/>
        </w:rPr>
        <w:t xml:space="preserve"> of </w:t>
      </w:r>
      <w:r w:rsidR="00FB45A5" w:rsidRPr="00722D89">
        <w:rPr>
          <w:rFonts w:ascii="Garamond" w:hAnsi="Garamond" w:cs="Times New Roman"/>
          <w:sz w:val="24"/>
          <w:szCs w:val="24"/>
        </w:rPr>
        <w:t>stereotypical enrichment</w:t>
      </w:r>
      <w:r w:rsidR="00941574" w:rsidRPr="00722D89">
        <w:rPr>
          <w:rFonts w:ascii="Garamond" w:hAnsi="Garamond" w:cs="Times New Roman"/>
          <w:sz w:val="24"/>
          <w:szCs w:val="24"/>
        </w:rPr>
        <w:t xml:space="preserve"> </w:t>
      </w:r>
      <w:r w:rsidR="00E523EC" w:rsidRPr="00722D89">
        <w:rPr>
          <w:rFonts w:ascii="Garamond" w:hAnsi="Garamond" w:cs="Times New Roman"/>
          <w:sz w:val="24"/>
          <w:szCs w:val="24"/>
        </w:rPr>
        <w:t>and</w:t>
      </w:r>
      <w:r w:rsidR="006E6BDA" w:rsidRPr="00722D89">
        <w:rPr>
          <w:rFonts w:ascii="Garamond" w:hAnsi="Garamond" w:cs="Times New Roman"/>
          <w:sz w:val="24"/>
          <w:szCs w:val="24"/>
        </w:rPr>
        <w:t>, on this basis,</w:t>
      </w:r>
      <w:r w:rsidR="00E523EC" w:rsidRPr="00722D89">
        <w:rPr>
          <w:rFonts w:ascii="Garamond" w:hAnsi="Garamond" w:cs="Times New Roman"/>
          <w:sz w:val="24"/>
          <w:szCs w:val="24"/>
        </w:rPr>
        <w:t xml:space="preserve"> </w:t>
      </w:r>
      <w:r w:rsidR="00D83EC8" w:rsidRPr="00722D89">
        <w:rPr>
          <w:rFonts w:ascii="Garamond" w:hAnsi="Garamond" w:cs="Times New Roman"/>
          <w:sz w:val="24"/>
          <w:szCs w:val="24"/>
        </w:rPr>
        <w:t>(i</w:t>
      </w:r>
      <w:r w:rsidR="00C5179D" w:rsidRPr="00722D89">
        <w:rPr>
          <w:rFonts w:ascii="Garamond" w:hAnsi="Garamond" w:cs="Times New Roman"/>
          <w:sz w:val="24"/>
          <w:szCs w:val="24"/>
        </w:rPr>
        <w:t>i</w:t>
      </w:r>
      <w:r w:rsidR="00D83EC8" w:rsidRPr="00722D89">
        <w:rPr>
          <w:rFonts w:ascii="Garamond" w:hAnsi="Garamond" w:cs="Times New Roman"/>
          <w:sz w:val="24"/>
          <w:szCs w:val="24"/>
        </w:rPr>
        <w:t xml:space="preserve">i) </w:t>
      </w:r>
      <w:r w:rsidR="00C5179D" w:rsidRPr="00722D89">
        <w:rPr>
          <w:rFonts w:ascii="Garamond" w:hAnsi="Garamond" w:cs="Times New Roman"/>
          <w:sz w:val="24"/>
          <w:szCs w:val="24"/>
        </w:rPr>
        <w:t>assess</w:t>
      </w:r>
      <w:r w:rsidR="00941574" w:rsidRPr="00722D89">
        <w:rPr>
          <w:rFonts w:ascii="Garamond" w:hAnsi="Garamond" w:cs="Times New Roman"/>
          <w:sz w:val="24"/>
          <w:szCs w:val="24"/>
        </w:rPr>
        <w:t xml:space="preserve"> how </w:t>
      </w:r>
      <w:r w:rsidR="009F2C38" w:rsidRPr="00722D89">
        <w:rPr>
          <w:rFonts w:ascii="Garamond" w:hAnsi="Garamond" w:cs="Times New Roman"/>
          <w:sz w:val="24"/>
          <w:szCs w:val="24"/>
        </w:rPr>
        <w:t>stereotypical inferences influence</w:t>
      </w:r>
      <w:r w:rsidR="004C1B57" w:rsidRPr="00722D89">
        <w:rPr>
          <w:rFonts w:ascii="Garamond" w:hAnsi="Garamond" w:cs="Times New Roman"/>
          <w:sz w:val="24"/>
          <w:szCs w:val="24"/>
        </w:rPr>
        <w:t xml:space="preserve"> </w:t>
      </w:r>
      <w:r w:rsidR="00941574" w:rsidRPr="00722D89">
        <w:rPr>
          <w:rFonts w:ascii="Garamond" w:hAnsi="Garamond" w:cs="Times New Roman"/>
          <w:sz w:val="24"/>
          <w:szCs w:val="24"/>
        </w:rPr>
        <w:t>philosophical argument</w:t>
      </w:r>
      <w:r w:rsidR="00E523EC" w:rsidRPr="00722D89">
        <w:rPr>
          <w:rFonts w:ascii="Garamond" w:hAnsi="Garamond" w:cs="Times New Roman"/>
          <w:sz w:val="24"/>
          <w:szCs w:val="24"/>
        </w:rPr>
        <w:t>, for better or worse</w:t>
      </w:r>
      <w:r w:rsidR="00941574" w:rsidRPr="00722D89">
        <w:rPr>
          <w:rFonts w:ascii="Garamond" w:hAnsi="Garamond" w:cs="Times New Roman"/>
          <w:sz w:val="24"/>
          <w:szCs w:val="24"/>
        </w:rPr>
        <w:t>.</w:t>
      </w:r>
      <w:r w:rsidR="00401CE4" w:rsidRPr="00722D89">
        <w:rPr>
          <w:rFonts w:ascii="Garamond" w:hAnsi="Garamond" w:cs="Times New Roman"/>
          <w:sz w:val="24"/>
          <w:szCs w:val="24"/>
        </w:rPr>
        <w:t xml:space="preserve"> </w:t>
      </w:r>
      <w:r w:rsidR="00820B0B" w:rsidRPr="00722D89">
        <w:rPr>
          <w:rFonts w:ascii="Garamond" w:hAnsi="Garamond" w:cs="Times New Roman"/>
          <w:sz w:val="24"/>
          <w:szCs w:val="24"/>
        </w:rPr>
        <w:t>In the spirit of</w:t>
      </w:r>
      <w:r w:rsidR="00FB4443" w:rsidRPr="00722D89">
        <w:rPr>
          <w:rFonts w:ascii="Garamond" w:hAnsi="Garamond" w:cs="Times New Roman"/>
          <w:sz w:val="24"/>
          <w:szCs w:val="24"/>
        </w:rPr>
        <w:t xml:space="preserve"> critical</w:t>
      </w:r>
      <w:r w:rsidR="00C12467" w:rsidRPr="00722D89">
        <w:rPr>
          <w:rFonts w:ascii="Garamond" w:hAnsi="Garamond" w:cs="Times New Roman"/>
          <w:sz w:val="24"/>
          <w:szCs w:val="24"/>
        </w:rPr>
        <w:t xml:space="preserve"> OLP</w:t>
      </w:r>
      <w:r w:rsidR="00820B0B" w:rsidRPr="00722D89">
        <w:rPr>
          <w:rFonts w:ascii="Garamond" w:hAnsi="Garamond" w:cs="Times New Roman"/>
          <w:sz w:val="24"/>
          <w:szCs w:val="24"/>
        </w:rPr>
        <w:t xml:space="preserve">, </w:t>
      </w:r>
      <w:r w:rsidR="00C90BAB" w:rsidRPr="00722D89">
        <w:rPr>
          <w:rFonts w:ascii="Garamond" w:hAnsi="Garamond" w:cs="Times New Roman"/>
          <w:sz w:val="24"/>
          <w:szCs w:val="24"/>
        </w:rPr>
        <w:t>we</w:t>
      </w:r>
      <w:r w:rsidR="00BF4B7F" w:rsidRPr="00722D89">
        <w:rPr>
          <w:rFonts w:ascii="Garamond" w:hAnsi="Garamond" w:cs="Times New Roman"/>
          <w:sz w:val="24"/>
          <w:szCs w:val="24"/>
        </w:rPr>
        <w:t xml:space="preserve"> </w:t>
      </w:r>
      <w:r w:rsidR="00E86358" w:rsidRPr="001176F0">
        <w:rPr>
          <w:rFonts w:ascii="Garamond" w:hAnsi="Garamond" w:cs="Times New Roman"/>
          <w:sz w:val="24"/>
          <w:szCs w:val="24"/>
        </w:rPr>
        <w:t>explore to what extent</w:t>
      </w:r>
      <w:r w:rsidR="00E97677" w:rsidRPr="00722D89">
        <w:rPr>
          <w:rFonts w:ascii="Garamond" w:hAnsi="Garamond" w:cs="Times New Roman"/>
          <w:sz w:val="24"/>
          <w:szCs w:val="24"/>
        </w:rPr>
        <w:t xml:space="preserve"> our findings </w:t>
      </w:r>
      <w:r w:rsidR="00E86358" w:rsidRPr="001176F0">
        <w:rPr>
          <w:rFonts w:ascii="Garamond" w:hAnsi="Garamond" w:cs="Times New Roman"/>
          <w:sz w:val="24"/>
          <w:szCs w:val="24"/>
        </w:rPr>
        <w:t>can contribute</w:t>
      </w:r>
      <w:r w:rsidR="00E86358">
        <w:rPr>
          <w:rFonts w:ascii="Garamond" w:hAnsi="Garamond" w:cs="Times New Roman"/>
          <w:sz w:val="24"/>
          <w:szCs w:val="24"/>
        </w:rPr>
        <w:t xml:space="preserve"> to resolving</w:t>
      </w:r>
      <w:r w:rsidR="00401CE4" w:rsidRPr="00722D89">
        <w:rPr>
          <w:rFonts w:ascii="Garamond" w:hAnsi="Garamond" w:cs="Times New Roman"/>
          <w:sz w:val="24"/>
          <w:szCs w:val="24"/>
        </w:rPr>
        <w:t xml:space="preserve"> </w:t>
      </w:r>
      <w:r w:rsidR="006433C2" w:rsidRPr="00722D89">
        <w:rPr>
          <w:rFonts w:ascii="Garamond" w:hAnsi="Garamond" w:cs="Times New Roman"/>
          <w:sz w:val="24"/>
          <w:szCs w:val="24"/>
        </w:rPr>
        <w:t xml:space="preserve">a </w:t>
      </w:r>
      <w:r w:rsidR="00E95D58" w:rsidRPr="00722D89">
        <w:rPr>
          <w:rFonts w:ascii="Garamond" w:hAnsi="Garamond" w:cs="Times New Roman"/>
          <w:sz w:val="24"/>
          <w:szCs w:val="24"/>
        </w:rPr>
        <w:t>philosophical paradox</w:t>
      </w:r>
      <w:r w:rsidR="00401CE4" w:rsidRPr="00722D89">
        <w:rPr>
          <w:rFonts w:ascii="Garamond" w:hAnsi="Garamond" w:cs="Times New Roman"/>
          <w:sz w:val="24"/>
          <w:szCs w:val="24"/>
        </w:rPr>
        <w:t xml:space="preserve"> and</w:t>
      </w:r>
      <w:r w:rsidR="00E86358">
        <w:rPr>
          <w:rFonts w:ascii="Garamond" w:hAnsi="Garamond" w:cs="Times New Roman"/>
          <w:sz w:val="24"/>
          <w:szCs w:val="24"/>
        </w:rPr>
        <w:t xml:space="preserve"> ‘dissolving</w:t>
      </w:r>
      <w:r w:rsidR="00E240E4" w:rsidRPr="00722D89">
        <w:rPr>
          <w:rFonts w:ascii="Garamond" w:hAnsi="Garamond" w:cs="Times New Roman"/>
          <w:sz w:val="24"/>
          <w:szCs w:val="24"/>
        </w:rPr>
        <w:t>’</w:t>
      </w:r>
      <w:r w:rsidR="005616A8" w:rsidRPr="00722D89">
        <w:rPr>
          <w:rFonts w:ascii="Garamond" w:hAnsi="Garamond" w:cs="Times New Roman"/>
          <w:sz w:val="24"/>
          <w:szCs w:val="24"/>
        </w:rPr>
        <w:t xml:space="preserve"> a problem it</w:t>
      </w:r>
      <w:r w:rsidR="00401CE4" w:rsidRPr="00722D89">
        <w:rPr>
          <w:rFonts w:ascii="Garamond" w:hAnsi="Garamond" w:cs="Times New Roman"/>
          <w:sz w:val="24"/>
          <w:szCs w:val="24"/>
        </w:rPr>
        <w:t xml:space="preserve"> engender</w:t>
      </w:r>
      <w:r w:rsidR="005616A8" w:rsidRPr="00722D89">
        <w:rPr>
          <w:rFonts w:ascii="Garamond" w:hAnsi="Garamond" w:cs="Times New Roman"/>
          <w:sz w:val="24"/>
          <w:szCs w:val="24"/>
        </w:rPr>
        <w:t>s</w:t>
      </w:r>
      <w:r w:rsidR="00401CE4" w:rsidRPr="00722D89">
        <w:rPr>
          <w:rFonts w:ascii="Garamond" w:hAnsi="Garamond" w:cs="Times New Roman"/>
          <w:sz w:val="24"/>
          <w:szCs w:val="24"/>
        </w:rPr>
        <w:t xml:space="preserve">. </w:t>
      </w:r>
      <w:r w:rsidR="00E86358" w:rsidRPr="00722D89">
        <w:rPr>
          <w:rFonts w:ascii="Garamond" w:hAnsi="Garamond" w:cs="Times New Roman"/>
          <w:sz w:val="24"/>
          <w:szCs w:val="24"/>
        </w:rPr>
        <w:t xml:space="preserve">For this purpose, we chose the classical paradox about perception (‘argument from illusion’) targeted by Austin’s </w:t>
      </w:r>
      <w:r w:rsidR="00E86358" w:rsidRPr="00722D89">
        <w:rPr>
          <w:rFonts w:ascii="Garamond" w:hAnsi="Garamond" w:cs="Times New Roman"/>
          <w:i/>
          <w:sz w:val="24"/>
          <w:szCs w:val="24"/>
        </w:rPr>
        <w:t xml:space="preserve">Sense and </w:t>
      </w:r>
      <w:proofErr w:type="spellStart"/>
      <w:r w:rsidR="00E86358" w:rsidRPr="00722D89">
        <w:rPr>
          <w:rFonts w:ascii="Garamond" w:hAnsi="Garamond" w:cs="Times New Roman"/>
          <w:i/>
          <w:sz w:val="24"/>
          <w:szCs w:val="24"/>
        </w:rPr>
        <w:t>Sensibilia</w:t>
      </w:r>
      <w:proofErr w:type="spellEnd"/>
      <w:r w:rsidR="00E86358" w:rsidRPr="00722D89">
        <w:rPr>
          <w:rFonts w:ascii="Garamond" w:hAnsi="Garamond" w:cs="Times New Roman"/>
          <w:sz w:val="24"/>
          <w:szCs w:val="24"/>
        </w:rPr>
        <w:t xml:space="preserve"> (1962). Together with related paradoxes, it engenders the ‘problem of perception’, a renewed focus of debate (Crane and French 2015; Fish 2009; Robinson 2001; Smith 2002).</w:t>
      </w:r>
      <w:r w:rsidR="00E86358">
        <w:rPr>
          <w:rFonts w:ascii="Garamond" w:hAnsi="Garamond" w:cs="Times New Roman"/>
          <w:sz w:val="24"/>
          <w:szCs w:val="24"/>
        </w:rPr>
        <w:t xml:space="preserve"> </w:t>
      </w:r>
      <w:r w:rsidR="009F2C38" w:rsidRPr="00722D89">
        <w:rPr>
          <w:rFonts w:ascii="Garamond" w:hAnsi="Garamond" w:cs="Times New Roman"/>
          <w:sz w:val="24"/>
          <w:szCs w:val="24"/>
        </w:rPr>
        <w:t xml:space="preserve">We thus </w:t>
      </w:r>
      <w:r w:rsidR="00E86358" w:rsidRPr="001176F0">
        <w:rPr>
          <w:rFonts w:ascii="Garamond" w:hAnsi="Garamond" w:cs="Times New Roman"/>
          <w:sz w:val="24"/>
          <w:szCs w:val="24"/>
        </w:rPr>
        <w:t>seek to</w:t>
      </w:r>
      <w:r w:rsidR="00D743BE" w:rsidRPr="001176F0">
        <w:rPr>
          <w:rFonts w:ascii="Garamond" w:hAnsi="Garamond" w:cs="Times New Roman"/>
          <w:sz w:val="24"/>
          <w:szCs w:val="24"/>
        </w:rPr>
        <w:t xml:space="preserve"> trial the application of psycholinguistic methods and findings in philosophical argument analysis and to</w:t>
      </w:r>
      <w:r w:rsidR="00E86358">
        <w:rPr>
          <w:rFonts w:ascii="Garamond" w:hAnsi="Garamond" w:cs="Times New Roman"/>
          <w:sz w:val="24"/>
          <w:szCs w:val="24"/>
        </w:rPr>
        <w:t xml:space="preserve"> </w:t>
      </w:r>
      <w:r w:rsidR="0043220F" w:rsidRPr="00722D89">
        <w:rPr>
          <w:rFonts w:ascii="Garamond" w:hAnsi="Garamond" w:cs="Times New Roman"/>
          <w:sz w:val="24"/>
          <w:szCs w:val="24"/>
        </w:rPr>
        <w:t>provide proof of concept for</w:t>
      </w:r>
      <w:r w:rsidR="0044166F" w:rsidRPr="00722D89">
        <w:rPr>
          <w:rFonts w:ascii="Garamond" w:hAnsi="Garamond" w:cs="Times New Roman"/>
          <w:sz w:val="24"/>
          <w:szCs w:val="24"/>
        </w:rPr>
        <w:t xml:space="preserve"> </w:t>
      </w:r>
      <w:r w:rsidR="00820B0B" w:rsidRPr="00722D89">
        <w:rPr>
          <w:rFonts w:ascii="Garamond" w:hAnsi="Garamond" w:cs="Times New Roman"/>
          <w:sz w:val="24"/>
          <w:szCs w:val="24"/>
        </w:rPr>
        <w:t>experimental implementation of</w:t>
      </w:r>
      <w:r w:rsidR="00AE3AD1" w:rsidRPr="00722D89">
        <w:rPr>
          <w:rFonts w:ascii="Garamond" w:hAnsi="Garamond" w:cs="Times New Roman"/>
          <w:sz w:val="24"/>
          <w:szCs w:val="24"/>
        </w:rPr>
        <w:t xml:space="preserve"> Austin’s critical</w:t>
      </w:r>
      <w:r w:rsidR="00D6705C" w:rsidRPr="00722D89">
        <w:rPr>
          <w:rFonts w:ascii="Garamond" w:hAnsi="Garamond" w:cs="Times New Roman"/>
          <w:sz w:val="24"/>
          <w:szCs w:val="24"/>
        </w:rPr>
        <w:t xml:space="preserve"> project</w:t>
      </w:r>
      <w:r w:rsidR="0044166F" w:rsidRPr="00722D89">
        <w:rPr>
          <w:rFonts w:ascii="Garamond" w:hAnsi="Garamond" w:cs="Times New Roman"/>
          <w:sz w:val="24"/>
          <w:szCs w:val="24"/>
        </w:rPr>
        <w:t>: an ‘experimental ordinary language philosophy</w:t>
      </w:r>
      <w:r w:rsidR="009F0AD3" w:rsidRPr="00722D89">
        <w:rPr>
          <w:rFonts w:ascii="Garamond" w:hAnsi="Garamond" w:cs="Times New Roman"/>
          <w:sz w:val="24"/>
          <w:szCs w:val="24"/>
        </w:rPr>
        <w:t xml:space="preserve"> (2.0)</w:t>
      </w:r>
      <w:r w:rsidR="0044166F" w:rsidRPr="00722D89">
        <w:rPr>
          <w:rFonts w:ascii="Garamond" w:hAnsi="Garamond" w:cs="Times New Roman"/>
          <w:sz w:val="24"/>
          <w:szCs w:val="24"/>
        </w:rPr>
        <w:t>’.</w:t>
      </w:r>
    </w:p>
    <w:p w14:paraId="59138AB4" w14:textId="24B76B08" w:rsidR="00333727" w:rsidRPr="00682D19" w:rsidRDefault="00FB45A5" w:rsidP="00682D19">
      <w:pPr>
        <w:widowControl w:val="0"/>
        <w:spacing w:after="60"/>
        <w:ind w:firstLine="567"/>
        <w:jc w:val="both"/>
        <w:rPr>
          <w:rFonts w:ascii="Garamond" w:hAnsi="Garamond" w:cs="Times New Roman"/>
          <w:sz w:val="24"/>
          <w:szCs w:val="24"/>
          <w:highlight w:val="yellow"/>
        </w:rPr>
      </w:pPr>
      <w:r w:rsidRPr="00722D89">
        <w:rPr>
          <w:rFonts w:ascii="Garamond" w:hAnsi="Garamond" w:cs="Times New Roman"/>
          <w:sz w:val="24"/>
          <w:szCs w:val="24"/>
        </w:rPr>
        <w:t>W</w:t>
      </w:r>
      <w:r w:rsidR="008B1FD0" w:rsidRPr="00722D89">
        <w:rPr>
          <w:rFonts w:ascii="Garamond" w:hAnsi="Garamond" w:cs="Times New Roman"/>
          <w:sz w:val="24"/>
          <w:szCs w:val="24"/>
        </w:rPr>
        <w:t xml:space="preserve">e </w:t>
      </w:r>
      <w:r w:rsidRPr="00722D89">
        <w:rPr>
          <w:rFonts w:ascii="Garamond" w:hAnsi="Garamond" w:cs="Times New Roman"/>
          <w:sz w:val="24"/>
          <w:szCs w:val="24"/>
        </w:rPr>
        <w:t xml:space="preserve">now </w:t>
      </w:r>
      <w:r w:rsidR="008B1FD0" w:rsidRPr="00722D89">
        <w:rPr>
          <w:rFonts w:ascii="Garamond" w:hAnsi="Garamond" w:cs="Times New Roman"/>
          <w:sz w:val="24"/>
          <w:szCs w:val="24"/>
        </w:rPr>
        <w:t>empirically substantiate Austinian ideas about defeasible default inferences from words by reviewing psycholinguistic findings about stereotypical inferences and their contextual integration (Sec</w:t>
      </w:r>
      <w:r w:rsidR="007B2D91" w:rsidRPr="00722D89">
        <w:rPr>
          <w:rFonts w:ascii="Garamond" w:hAnsi="Garamond" w:cs="Times New Roman"/>
          <w:sz w:val="24"/>
          <w:szCs w:val="24"/>
        </w:rPr>
        <w:t xml:space="preserve">tion </w:t>
      </w:r>
      <w:r w:rsidR="008B1FD0" w:rsidRPr="00722D89">
        <w:rPr>
          <w:rFonts w:ascii="Garamond" w:hAnsi="Garamond" w:cs="Times New Roman"/>
          <w:sz w:val="24"/>
          <w:szCs w:val="24"/>
        </w:rPr>
        <w:t xml:space="preserve">2). </w:t>
      </w:r>
      <w:r w:rsidR="001D0588" w:rsidRPr="00722D89">
        <w:rPr>
          <w:rFonts w:ascii="Garamond" w:hAnsi="Garamond" w:cs="Times New Roman"/>
          <w:sz w:val="24"/>
          <w:szCs w:val="24"/>
        </w:rPr>
        <w:t>We then draw on psycholinguistic research on salience effects (Fein et al. 2015; Giora 2003) to</w:t>
      </w:r>
      <w:r w:rsidR="001E4E8D" w:rsidRPr="00722D89">
        <w:rPr>
          <w:rFonts w:ascii="Garamond" w:hAnsi="Garamond" w:cs="Times New Roman"/>
          <w:sz w:val="24"/>
          <w:szCs w:val="24"/>
        </w:rPr>
        <w:t xml:space="preserve"> </w:t>
      </w:r>
      <w:r w:rsidRPr="00722D89">
        <w:rPr>
          <w:rFonts w:ascii="Garamond" w:hAnsi="Garamond" w:cs="Times New Roman"/>
          <w:sz w:val="24"/>
          <w:szCs w:val="24"/>
        </w:rPr>
        <w:t>contribute to</w:t>
      </w:r>
      <w:r w:rsidR="001E4E8D" w:rsidRPr="00722D89">
        <w:rPr>
          <w:rFonts w:ascii="Garamond" w:hAnsi="Garamond" w:cs="Times New Roman"/>
          <w:sz w:val="24"/>
          <w:szCs w:val="24"/>
        </w:rPr>
        <w:t xml:space="preserve"> an epistemological profile</w:t>
      </w:r>
      <w:r w:rsidRPr="00722D89">
        <w:rPr>
          <w:rFonts w:ascii="Garamond" w:hAnsi="Garamond" w:cs="Times New Roman"/>
          <w:sz w:val="24"/>
          <w:szCs w:val="24"/>
        </w:rPr>
        <w:t xml:space="preserve"> of stereotypical enrichment </w:t>
      </w:r>
      <w:r w:rsidR="00D370EF" w:rsidRPr="00722D89">
        <w:rPr>
          <w:rFonts w:ascii="Garamond" w:hAnsi="Garamond" w:cs="Times New Roman"/>
          <w:sz w:val="24"/>
          <w:szCs w:val="24"/>
        </w:rPr>
        <w:t>and</w:t>
      </w:r>
      <w:r w:rsidR="001D0588" w:rsidRPr="00722D89">
        <w:rPr>
          <w:rFonts w:ascii="Garamond" w:hAnsi="Garamond" w:cs="Times New Roman"/>
          <w:sz w:val="24"/>
          <w:szCs w:val="24"/>
        </w:rPr>
        <w:t xml:space="preserve"> </w:t>
      </w:r>
      <w:r w:rsidR="0049766B" w:rsidRPr="00722D89">
        <w:rPr>
          <w:rFonts w:ascii="Garamond" w:hAnsi="Garamond" w:cs="Times New Roman"/>
          <w:sz w:val="24"/>
          <w:szCs w:val="24"/>
        </w:rPr>
        <w:t>identify vitiatin</w:t>
      </w:r>
      <w:r w:rsidR="00D370EF" w:rsidRPr="00722D89">
        <w:rPr>
          <w:rFonts w:ascii="Garamond" w:hAnsi="Garamond" w:cs="Times New Roman"/>
          <w:sz w:val="24"/>
          <w:szCs w:val="24"/>
        </w:rPr>
        <w:t>g conditions under which the process</w:t>
      </w:r>
      <w:r w:rsidR="0049766B" w:rsidRPr="00722D89">
        <w:rPr>
          <w:rFonts w:ascii="Garamond" w:hAnsi="Garamond" w:cs="Times New Roman"/>
          <w:sz w:val="24"/>
          <w:szCs w:val="24"/>
        </w:rPr>
        <w:t xml:space="preserve"> lea</w:t>
      </w:r>
      <w:r w:rsidR="00E86358">
        <w:rPr>
          <w:rFonts w:ascii="Garamond" w:hAnsi="Garamond" w:cs="Times New Roman"/>
          <w:sz w:val="24"/>
          <w:szCs w:val="24"/>
        </w:rPr>
        <w:t xml:space="preserve">ds to inappropriate inferences </w:t>
      </w:r>
      <w:r w:rsidR="0049766B" w:rsidRPr="00722D89">
        <w:rPr>
          <w:rFonts w:ascii="Garamond" w:hAnsi="Garamond" w:cs="Times New Roman"/>
          <w:sz w:val="24"/>
          <w:szCs w:val="24"/>
        </w:rPr>
        <w:t>(Sec</w:t>
      </w:r>
      <w:r w:rsidR="007B2D91" w:rsidRPr="00722D89">
        <w:rPr>
          <w:rFonts w:ascii="Garamond" w:hAnsi="Garamond" w:cs="Times New Roman"/>
          <w:sz w:val="24"/>
          <w:szCs w:val="24"/>
        </w:rPr>
        <w:t xml:space="preserve">tion </w:t>
      </w:r>
      <w:r w:rsidR="0049766B" w:rsidRPr="00722D89">
        <w:rPr>
          <w:rFonts w:ascii="Garamond" w:hAnsi="Garamond" w:cs="Times New Roman"/>
          <w:sz w:val="24"/>
          <w:szCs w:val="24"/>
        </w:rPr>
        <w:t xml:space="preserve">3). </w:t>
      </w:r>
      <w:r w:rsidR="00111D74" w:rsidRPr="00722D89">
        <w:rPr>
          <w:rFonts w:ascii="Garamond" w:hAnsi="Garamond" w:cs="Times New Roman"/>
          <w:sz w:val="24"/>
          <w:szCs w:val="24"/>
        </w:rPr>
        <w:t>Three</w:t>
      </w:r>
      <w:r w:rsidR="002F0C4D" w:rsidRPr="00722D89">
        <w:rPr>
          <w:rFonts w:ascii="Garamond" w:hAnsi="Garamond" w:cs="Times New Roman"/>
          <w:sz w:val="24"/>
          <w:szCs w:val="24"/>
        </w:rPr>
        <w:t xml:space="preserve"> experiments</w:t>
      </w:r>
      <w:r w:rsidR="0011109A" w:rsidRPr="00722D89">
        <w:rPr>
          <w:rFonts w:ascii="Garamond" w:hAnsi="Garamond" w:cs="Times New Roman"/>
          <w:sz w:val="24"/>
          <w:szCs w:val="24"/>
        </w:rPr>
        <w:t xml:space="preserve"> on inferences from appearance verbs </w:t>
      </w:r>
      <w:r w:rsidR="00AE3AD1" w:rsidRPr="00722D89">
        <w:rPr>
          <w:rFonts w:ascii="Garamond" w:hAnsi="Garamond" w:cs="Times New Roman"/>
          <w:sz w:val="24"/>
          <w:szCs w:val="24"/>
        </w:rPr>
        <w:t>evaluate</w:t>
      </w:r>
      <w:r w:rsidR="00EA73F4" w:rsidRPr="00722D89">
        <w:rPr>
          <w:rFonts w:ascii="Garamond" w:hAnsi="Garamond" w:cs="Times New Roman"/>
          <w:sz w:val="24"/>
          <w:szCs w:val="24"/>
        </w:rPr>
        <w:t xml:space="preserve"> </w:t>
      </w:r>
      <w:r w:rsidR="00883484" w:rsidRPr="00722D89">
        <w:rPr>
          <w:rFonts w:ascii="Garamond" w:hAnsi="Garamond" w:cs="Times New Roman"/>
          <w:sz w:val="24"/>
          <w:szCs w:val="24"/>
        </w:rPr>
        <w:t>our psycholinguistic hypothesis that, under the conditions identified, even competent language users make and accept contextually inappropriate stereotypical infere</w:t>
      </w:r>
      <w:r w:rsidR="00511D7B" w:rsidRPr="00722D89">
        <w:rPr>
          <w:rFonts w:ascii="Garamond" w:hAnsi="Garamond" w:cs="Times New Roman"/>
          <w:sz w:val="24"/>
          <w:szCs w:val="24"/>
        </w:rPr>
        <w:t>n</w:t>
      </w:r>
      <w:r w:rsidR="00883484" w:rsidRPr="00722D89">
        <w:rPr>
          <w:rFonts w:ascii="Garamond" w:hAnsi="Garamond" w:cs="Times New Roman"/>
          <w:sz w:val="24"/>
          <w:szCs w:val="24"/>
        </w:rPr>
        <w:t>ces</w:t>
      </w:r>
      <w:r w:rsidR="00682D19">
        <w:rPr>
          <w:rFonts w:ascii="Garamond" w:hAnsi="Garamond" w:cs="Times New Roman"/>
          <w:sz w:val="24"/>
          <w:szCs w:val="24"/>
        </w:rPr>
        <w:t>. T</w:t>
      </w:r>
      <w:r w:rsidR="007137F7" w:rsidRPr="00722D89">
        <w:rPr>
          <w:rFonts w:ascii="Garamond" w:hAnsi="Garamond" w:cs="Times New Roman"/>
          <w:sz w:val="24"/>
          <w:szCs w:val="24"/>
        </w:rPr>
        <w:t>o</w:t>
      </w:r>
      <w:r w:rsidR="00511D7B" w:rsidRPr="00722D89">
        <w:rPr>
          <w:rFonts w:ascii="Garamond" w:hAnsi="Garamond" w:cs="Times New Roman"/>
          <w:sz w:val="24"/>
          <w:szCs w:val="24"/>
        </w:rPr>
        <w:t xml:space="preserve"> </w:t>
      </w:r>
      <w:r w:rsidR="00EA73F4" w:rsidRPr="00722D89">
        <w:rPr>
          <w:rFonts w:ascii="Garamond" w:hAnsi="Garamond" w:cs="Times New Roman"/>
          <w:sz w:val="24"/>
          <w:szCs w:val="24"/>
        </w:rPr>
        <w:t xml:space="preserve">show </w:t>
      </w:r>
      <w:r w:rsidR="007137F7" w:rsidRPr="00722D89">
        <w:rPr>
          <w:rFonts w:ascii="Garamond" w:hAnsi="Garamond" w:cs="Times New Roman"/>
          <w:sz w:val="24"/>
          <w:szCs w:val="24"/>
        </w:rPr>
        <w:t xml:space="preserve">that </w:t>
      </w:r>
      <w:r w:rsidR="00EA73F4" w:rsidRPr="00722D89">
        <w:rPr>
          <w:rFonts w:ascii="Garamond" w:hAnsi="Garamond" w:cs="Times New Roman"/>
          <w:sz w:val="24"/>
          <w:szCs w:val="24"/>
        </w:rPr>
        <w:t>our findi</w:t>
      </w:r>
      <w:r w:rsidR="002E14D4" w:rsidRPr="00722D89">
        <w:rPr>
          <w:rFonts w:ascii="Garamond" w:hAnsi="Garamond" w:cs="Times New Roman"/>
          <w:sz w:val="24"/>
          <w:szCs w:val="24"/>
        </w:rPr>
        <w:t xml:space="preserve">ngs are not </w:t>
      </w:r>
      <w:r w:rsidR="00C128D9" w:rsidRPr="00722D89">
        <w:rPr>
          <w:rFonts w:ascii="Garamond" w:hAnsi="Garamond" w:cs="Times New Roman"/>
          <w:sz w:val="24"/>
          <w:szCs w:val="24"/>
        </w:rPr>
        <w:t xml:space="preserve">merely </w:t>
      </w:r>
      <w:r w:rsidR="00EA73F4" w:rsidRPr="00722D89">
        <w:rPr>
          <w:rFonts w:ascii="Garamond" w:hAnsi="Garamond" w:cs="Times New Roman"/>
          <w:sz w:val="24"/>
          <w:szCs w:val="24"/>
        </w:rPr>
        <w:t xml:space="preserve">reflective of idiosyncrasies </w:t>
      </w:r>
      <w:r w:rsidR="00C90BAB" w:rsidRPr="00722D89">
        <w:rPr>
          <w:rFonts w:ascii="Garamond" w:hAnsi="Garamond" w:cs="Times New Roman"/>
          <w:sz w:val="24"/>
          <w:szCs w:val="24"/>
        </w:rPr>
        <w:t>in</w:t>
      </w:r>
      <w:r w:rsidR="00EA73F4" w:rsidRPr="00722D89">
        <w:rPr>
          <w:rFonts w:ascii="Garamond" w:hAnsi="Garamond" w:cs="Times New Roman"/>
          <w:sz w:val="24"/>
          <w:szCs w:val="24"/>
        </w:rPr>
        <w:t xml:space="preserve"> Englis</w:t>
      </w:r>
      <w:r w:rsidR="007137F7" w:rsidRPr="00722D89">
        <w:rPr>
          <w:rFonts w:ascii="Garamond" w:hAnsi="Garamond" w:cs="Times New Roman"/>
          <w:sz w:val="24"/>
          <w:szCs w:val="24"/>
        </w:rPr>
        <w:t>h</w:t>
      </w:r>
      <w:r w:rsidR="002E14D4" w:rsidRPr="00722D89">
        <w:rPr>
          <w:rFonts w:ascii="Garamond" w:hAnsi="Garamond" w:cs="Times New Roman"/>
          <w:sz w:val="24"/>
          <w:szCs w:val="24"/>
        </w:rPr>
        <w:t xml:space="preserve"> </w:t>
      </w:r>
      <w:r w:rsidR="001C20FE" w:rsidRPr="00722D89">
        <w:rPr>
          <w:rFonts w:ascii="Garamond" w:hAnsi="Garamond" w:cs="Times New Roman"/>
          <w:sz w:val="24"/>
          <w:szCs w:val="24"/>
        </w:rPr>
        <w:t xml:space="preserve">and </w:t>
      </w:r>
      <w:r w:rsidR="00BE5262">
        <w:rPr>
          <w:rFonts w:ascii="Garamond" w:hAnsi="Garamond" w:cs="Times New Roman"/>
          <w:sz w:val="24"/>
          <w:szCs w:val="24"/>
        </w:rPr>
        <w:t xml:space="preserve">to </w:t>
      </w:r>
      <w:r w:rsidR="001C20FE" w:rsidRPr="00722D89">
        <w:rPr>
          <w:rFonts w:ascii="Garamond" w:hAnsi="Garamond" w:cs="Times New Roman"/>
          <w:sz w:val="24"/>
          <w:szCs w:val="24"/>
        </w:rPr>
        <w:t>assess their</w:t>
      </w:r>
      <w:r w:rsidR="00D370EF" w:rsidRPr="00722D89">
        <w:rPr>
          <w:rFonts w:ascii="Garamond" w:hAnsi="Garamond" w:cs="Times New Roman"/>
          <w:sz w:val="24"/>
          <w:szCs w:val="24"/>
        </w:rPr>
        <w:t xml:space="preserve"> </w:t>
      </w:r>
      <w:r w:rsidR="00EA73F4" w:rsidRPr="00722D89">
        <w:rPr>
          <w:rFonts w:ascii="Garamond" w:hAnsi="Garamond" w:cs="Times New Roman"/>
          <w:sz w:val="24"/>
          <w:szCs w:val="24"/>
        </w:rPr>
        <w:t xml:space="preserve">philosophical relevance, we </w:t>
      </w:r>
      <w:r w:rsidR="0049766B" w:rsidRPr="00722D89">
        <w:rPr>
          <w:rFonts w:ascii="Garamond" w:hAnsi="Garamond" w:cs="Times New Roman"/>
          <w:sz w:val="24"/>
          <w:szCs w:val="24"/>
        </w:rPr>
        <w:t>follow up an English study</w:t>
      </w:r>
      <w:r w:rsidR="00EA73F4" w:rsidRPr="00722D89">
        <w:rPr>
          <w:rFonts w:ascii="Garamond" w:hAnsi="Garamond" w:cs="Times New Roman"/>
          <w:sz w:val="24"/>
          <w:szCs w:val="24"/>
        </w:rPr>
        <w:t xml:space="preserve"> (Sec</w:t>
      </w:r>
      <w:r w:rsidR="007B2D91" w:rsidRPr="00722D89">
        <w:rPr>
          <w:rFonts w:ascii="Garamond" w:hAnsi="Garamond" w:cs="Times New Roman"/>
          <w:sz w:val="24"/>
          <w:szCs w:val="24"/>
        </w:rPr>
        <w:t xml:space="preserve">tion </w:t>
      </w:r>
      <w:r w:rsidR="00EA73F4" w:rsidRPr="00722D89">
        <w:rPr>
          <w:rFonts w:ascii="Garamond" w:hAnsi="Garamond" w:cs="Times New Roman"/>
          <w:sz w:val="24"/>
          <w:szCs w:val="24"/>
        </w:rPr>
        <w:t xml:space="preserve">4) with replications </w:t>
      </w:r>
      <w:r w:rsidR="00DF7735" w:rsidRPr="00722D89">
        <w:rPr>
          <w:rFonts w:ascii="Garamond" w:hAnsi="Garamond" w:cs="Times New Roman"/>
          <w:sz w:val="24"/>
          <w:szCs w:val="24"/>
        </w:rPr>
        <w:t>in</w:t>
      </w:r>
      <w:r w:rsidR="00EA73F4" w:rsidRPr="00722D89">
        <w:rPr>
          <w:rFonts w:ascii="Garamond" w:hAnsi="Garamond" w:cs="Times New Roman"/>
          <w:sz w:val="24"/>
          <w:szCs w:val="24"/>
        </w:rPr>
        <w:t xml:space="preserve"> </w:t>
      </w:r>
      <w:r w:rsidR="00E97677" w:rsidRPr="00722D89">
        <w:rPr>
          <w:rFonts w:ascii="Garamond" w:hAnsi="Garamond" w:cs="Times New Roman"/>
          <w:sz w:val="24"/>
          <w:szCs w:val="24"/>
        </w:rPr>
        <w:t xml:space="preserve">languages with different sentence positions for verbs, viz., </w:t>
      </w:r>
      <w:r w:rsidR="00EA73F4" w:rsidRPr="00722D89">
        <w:rPr>
          <w:rFonts w:ascii="Garamond" w:hAnsi="Garamond" w:cs="Times New Roman"/>
          <w:sz w:val="24"/>
          <w:szCs w:val="24"/>
        </w:rPr>
        <w:t>German (Sec</w:t>
      </w:r>
      <w:r w:rsidR="007B2D91" w:rsidRPr="00722D89">
        <w:rPr>
          <w:rFonts w:ascii="Garamond" w:hAnsi="Garamond" w:cs="Times New Roman"/>
          <w:sz w:val="24"/>
          <w:szCs w:val="24"/>
        </w:rPr>
        <w:t xml:space="preserve">tion </w:t>
      </w:r>
      <w:r w:rsidR="00E240E4" w:rsidRPr="00722D89">
        <w:rPr>
          <w:rFonts w:ascii="Garamond" w:hAnsi="Garamond" w:cs="Times New Roman"/>
          <w:sz w:val="24"/>
          <w:szCs w:val="24"/>
        </w:rPr>
        <w:t>5) and Japanese (Sec</w:t>
      </w:r>
      <w:r w:rsidR="007B2D91" w:rsidRPr="00722D89">
        <w:rPr>
          <w:rFonts w:ascii="Garamond" w:hAnsi="Garamond" w:cs="Times New Roman"/>
          <w:sz w:val="24"/>
          <w:szCs w:val="24"/>
        </w:rPr>
        <w:t xml:space="preserve">tion </w:t>
      </w:r>
      <w:r w:rsidR="00E240E4" w:rsidRPr="00722D89">
        <w:rPr>
          <w:rFonts w:ascii="Garamond" w:hAnsi="Garamond" w:cs="Times New Roman"/>
          <w:sz w:val="24"/>
          <w:szCs w:val="24"/>
        </w:rPr>
        <w:t>6)</w:t>
      </w:r>
      <w:r w:rsidR="00111D74" w:rsidRPr="00722D89">
        <w:rPr>
          <w:rFonts w:ascii="Garamond" w:hAnsi="Garamond" w:cs="Times New Roman"/>
          <w:sz w:val="24"/>
          <w:szCs w:val="24"/>
        </w:rPr>
        <w:t>.</w:t>
      </w:r>
      <w:r w:rsidR="00A22446" w:rsidRPr="00722D89">
        <w:rPr>
          <w:rFonts w:ascii="Garamond" w:hAnsi="Garamond" w:cs="Times New Roman"/>
          <w:sz w:val="24"/>
          <w:szCs w:val="24"/>
        </w:rPr>
        <w:t xml:space="preserve"> </w:t>
      </w:r>
      <w:r w:rsidR="00E86358" w:rsidRPr="00BE5262">
        <w:rPr>
          <w:rFonts w:ascii="Garamond" w:hAnsi="Garamond" w:cs="Times New Roman"/>
          <w:sz w:val="24"/>
          <w:szCs w:val="24"/>
        </w:rPr>
        <w:t>Finally</w:t>
      </w:r>
      <w:r w:rsidR="007137F7" w:rsidRPr="00BE5262">
        <w:rPr>
          <w:rFonts w:ascii="Garamond" w:hAnsi="Garamond" w:cs="Times New Roman"/>
          <w:sz w:val="24"/>
          <w:szCs w:val="24"/>
        </w:rPr>
        <w:t xml:space="preserve">, we </w:t>
      </w:r>
      <w:r w:rsidR="00682D19" w:rsidRPr="00BE5262">
        <w:rPr>
          <w:rFonts w:ascii="Garamond" w:hAnsi="Garamond" w:cs="Times New Roman"/>
          <w:sz w:val="24"/>
          <w:szCs w:val="24"/>
        </w:rPr>
        <w:t>deploy these empirical findings to develop the metaphilosophical hypothesis that contextually inappropriate stereotypical inferences</w:t>
      </w:r>
      <w:r w:rsidR="00E237BC" w:rsidRPr="00BE5262">
        <w:rPr>
          <w:rFonts w:ascii="Garamond" w:hAnsi="Garamond" w:cs="Times New Roman"/>
          <w:sz w:val="24"/>
          <w:szCs w:val="24"/>
        </w:rPr>
        <w:t xml:space="preserve"> from appearance verbs</w:t>
      </w:r>
      <w:r w:rsidR="00682D19" w:rsidRPr="00BE5262">
        <w:rPr>
          <w:rFonts w:ascii="Garamond" w:hAnsi="Garamond" w:cs="Times New Roman"/>
          <w:sz w:val="24"/>
          <w:szCs w:val="24"/>
        </w:rPr>
        <w:t xml:space="preserve"> are at the root of the ‘argument from illusion’, and explore how psycholinguistic findings can contribute to ‘dissolving’ </w:t>
      </w:r>
      <w:r w:rsidR="00CB44C8" w:rsidRPr="00BE5262">
        <w:rPr>
          <w:rFonts w:ascii="Garamond" w:hAnsi="Garamond" w:cs="Times New Roman"/>
          <w:sz w:val="24"/>
          <w:szCs w:val="24"/>
        </w:rPr>
        <w:t>the ‘problem of perception’</w:t>
      </w:r>
      <w:r w:rsidR="00682D19" w:rsidRPr="00BE5262">
        <w:rPr>
          <w:rFonts w:ascii="Garamond" w:hAnsi="Garamond" w:cs="Times New Roman"/>
          <w:sz w:val="24"/>
          <w:szCs w:val="24"/>
        </w:rPr>
        <w:t xml:space="preserve"> (Section 7)</w:t>
      </w:r>
      <w:r w:rsidR="00F30296" w:rsidRPr="00BE5262">
        <w:rPr>
          <w:rFonts w:ascii="Garamond" w:hAnsi="Garamond" w:cs="Times New Roman"/>
          <w:sz w:val="24"/>
          <w:szCs w:val="24"/>
        </w:rPr>
        <w:t xml:space="preserve">. </w:t>
      </w:r>
      <w:r w:rsidR="00682D19" w:rsidRPr="00BE5262">
        <w:rPr>
          <w:rFonts w:ascii="Garamond" w:hAnsi="Garamond" w:cs="Times New Roman"/>
          <w:sz w:val="24"/>
          <w:szCs w:val="24"/>
        </w:rPr>
        <w:t>We thus aim to provide</w:t>
      </w:r>
      <w:r w:rsidR="00682D19">
        <w:rPr>
          <w:rFonts w:ascii="Garamond" w:hAnsi="Garamond" w:cs="Times New Roman"/>
          <w:sz w:val="24"/>
          <w:szCs w:val="24"/>
        </w:rPr>
        <w:t xml:space="preserve"> </w:t>
      </w:r>
      <w:r w:rsidR="007B2D91" w:rsidRPr="00722D89">
        <w:rPr>
          <w:rFonts w:ascii="Garamond" w:hAnsi="Garamond" w:cs="Times New Roman"/>
          <w:sz w:val="24"/>
          <w:szCs w:val="24"/>
        </w:rPr>
        <w:t>proof of concept for a more widely applicable approach</w:t>
      </w:r>
      <w:r w:rsidR="00A42530" w:rsidRPr="00722D89">
        <w:rPr>
          <w:rFonts w:ascii="Garamond" w:hAnsi="Garamond" w:cs="Times New Roman"/>
          <w:sz w:val="24"/>
          <w:szCs w:val="24"/>
        </w:rPr>
        <w:t xml:space="preserve"> that </w:t>
      </w:r>
      <w:proofErr w:type="spellStart"/>
      <w:r w:rsidR="001B6C15" w:rsidRPr="00722D89">
        <w:rPr>
          <w:rFonts w:ascii="Garamond" w:hAnsi="Garamond" w:cs="Times New Roman"/>
          <w:sz w:val="24"/>
          <w:szCs w:val="24"/>
        </w:rPr>
        <w:t>adresses</w:t>
      </w:r>
      <w:proofErr w:type="spellEnd"/>
      <w:r w:rsidR="00A42530" w:rsidRPr="00722D89">
        <w:rPr>
          <w:rFonts w:ascii="Garamond" w:hAnsi="Garamond" w:cs="Times New Roman"/>
          <w:sz w:val="24"/>
          <w:szCs w:val="24"/>
        </w:rPr>
        <w:t xml:space="preserve"> certain kinds of problems by developing and empiricall</w:t>
      </w:r>
      <w:r w:rsidR="001B6C15" w:rsidRPr="00722D89">
        <w:rPr>
          <w:rFonts w:ascii="Garamond" w:hAnsi="Garamond" w:cs="Times New Roman"/>
          <w:sz w:val="24"/>
          <w:szCs w:val="24"/>
        </w:rPr>
        <w:t>y investigating psycho</w:t>
      </w:r>
      <w:r w:rsidR="00A42530" w:rsidRPr="00722D89">
        <w:rPr>
          <w:rFonts w:ascii="Garamond" w:hAnsi="Garamond" w:cs="Times New Roman"/>
          <w:sz w:val="24"/>
          <w:szCs w:val="24"/>
        </w:rPr>
        <w:t xml:space="preserve">linguistic </w:t>
      </w:r>
      <w:r w:rsidR="001B6C15" w:rsidRPr="00722D89">
        <w:rPr>
          <w:rFonts w:ascii="Garamond" w:hAnsi="Garamond" w:cs="Times New Roman"/>
          <w:sz w:val="24"/>
          <w:szCs w:val="24"/>
        </w:rPr>
        <w:t>(</w:t>
      </w:r>
      <w:r w:rsidR="00A42530" w:rsidRPr="00722D89">
        <w:rPr>
          <w:rFonts w:ascii="Garamond" w:hAnsi="Garamond" w:cs="Times New Roman"/>
          <w:sz w:val="24"/>
          <w:szCs w:val="24"/>
        </w:rPr>
        <w:t>and metaphilosophical</w:t>
      </w:r>
      <w:r w:rsidR="001B6C15" w:rsidRPr="00722D89">
        <w:rPr>
          <w:rFonts w:ascii="Garamond" w:hAnsi="Garamond" w:cs="Times New Roman"/>
          <w:sz w:val="24"/>
          <w:szCs w:val="24"/>
        </w:rPr>
        <w:t>)</w:t>
      </w:r>
      <w:r w:rsidR="00A42530" w:rsidRPr="00722D89">
        <w:rPr>
          <w:rFonts w:ascii="Garamond" w:hAnsi="Garamond" w:cs="Times New Roman"/>
          <w:sz w:val="24"/>
          <w:szCs w:val="24"/>
        </w:rPr>
        <w:t xml:space="preserve"> hypotheses</w:t>
      </w:r>
      <w:r w:rsidR="005D0AA9">
        <w:rPr>
          <w:rFonts w:ascii="Garamond" w:hAnsi="Garamond" w:cs="Times New Roman"/>
          <w:sz w:val="24"/>
          <w:szCs w:val="24"/>
        </w:rPr>
        <w:t xml:space="preserve"> which are</w:t>
      </w:r>
      <w:r w:rsidR="00A42530" w:rsidRPr="00722D89">
        <w:rPr>
          <w:rFonts w:ascii="Garamond" w:hAnsi="Garamond" w:cs="Times New Roman"/>
          <w:sz w:val="24"/>
          <w:szCs w:val="24"/>
        </w:rPr>
        <w:t xml:space="preserve"> </w:t>
      </w:r>
      <w:r w:rsidR="00E64A40">
        <w:rPr>
          <w:rFonts w:ascii="Garamond" w:hAnsi="Garamond" w:cs="Times New Roman"/>
          <w:sz w:val="24"/>
          <w:szCs w:val="24"/>
        </w:rPr>
        <w:t>also</w:t>
      </w:r>
      <w:r w:rsidR="00A42530" w:rsidRPr="00722D89">
        <w:rPr>
          <w:rFonts w:ascii="Garamond" w:hAnsi="Garamond" w:cs="Times New Roman"/>
          <w:sz w:val="24"/>
          <w:szCs w:val="24"/>
        </w:rPr>
        <w:t xml:space="preserve"> interesting in their own right</w:t>
      </w:r>
      <w:r w:rsidR="007B2D91" w:rsidRPr="00722D89">
        <w:rPr>
          <w:rFonts w:ascii="Garamond" w:hAnsi="Garamond" w:cs="Times New Roman"/>
          <w:sz w:val="24"/>
          <w:szCs w:val="24"/>
        </w:rPr>
        <w:t>.</w:t>
      </w:r>
    </w:p>
    <w:p w14:paraId="359A0449" w14:textId="77777777" w:rsidR="00D6705C" w:rsidRPr="00722D89" w:rsidRDefault="00D6705C" w:rsidP="000C62D4">
      <w:pPr>
        <w:widowControl w:val="0"/>
        <w:spacing w:before="240" w:after="60"/>
        <w:jc w:val="both"/>
        <w:rPr>
          <w:rFonts w:ascii="Garamond" w:hAnsi="Garamond" w:cs="Times New Roman"/>
          <w:i/>
          <w:sz w:val="24"/>
          <w:szCs w:val="24"/>
        </w:rPr>
      </w:pPr>
      <w:r w:rsidRPr="00722D89">
        <w:rPr>
          <w:rFonts w:ascii="Garamond" w:hAnsi="Garamond" w:cs="Times New Roman"/>
          <w:i/>
          <w:sz w:val="24"/>
          <w:szCs w:val="24"/>
        </w:rPr>
        <w:t>2. Stereotypical enrichment</w:t>
      </w:r>
    </w:p>
    <w:p w14:paraId="70A34446" w14:textId="6D1CF9A2" w:rsidR="00271031" w:rsidRPr="00722D89" w:rsidRDefault="0052540C" w:rsidP="00AD2E58">
      <w:pPr>
        <w:widowControl w:val="0"/>
        <w:spacing w:after="60"/>
        <w:jc w:val="both"/>
        <w:rPr>
          <w:rFonts w:ascii="Garamond" w:hAnsi="Garamond" w:cs="Times New Roman"/>
          <w:sz w:val="24"/>
          <w:szCs w:val="24"/>
        </w:rPr>
      </w:pPr>
      <w:r w:rsidRPr="00722D89">
        <w:rPr>
          <w:rFonts w:ascii="Garamond" w:hAnsi="Garamond" w:cs="Times New Roman"/>
          <w:sz w:val="24"/>
          <w:szCs w:val="24"/>
        </w:rPr>
        <w:t>Much of</w:t>
      </w:r>
      <w:r w:rsidR="00AD2E58" w:rsidRPr="00722D89">
        <w:rPr>
          <w:rFonts w:ascii="Garamond" w:hAnsi="Garamond" w:cs="Times New Roman"/>
          <w:sz w:val="24"/>
          <w:szCs w:val="24"/>
        </w:rPr>
        <w:t xml:space="preserve"> </w:t>
      </w:r>
      <w:r w:rsidR="00AD2E58" w:rsidRPr="00722D89">
        <w:rPr>
          <w:rFonts w:ascii="Garamond" w:hAnsi="Garamond" w:cs="Times New Roman"/>
          <w:i/>
          <w:sz w:val="24"/>
          <w:szCs w:val="24"/>
        </w:rPr>
        <w:t xml:space="preserve">Sense and </w:t>
      </w:r>
      <w:proofErr w:type="spellStart"/>
      <w:r w:rsidR="00AD2E58" w:rsidRPr="00722D89">
        <w:rPr>
          <w:rFonts w:ascii="Garamond" w:hAnsi="Garamond" w:cs="Times New Roman"/>
          <w:i/>
          <w:sz w:val="24"/>
          <w:szCs w:val="24"/>
        </w:rPr>
        <w:t>Sensibilia</w:t>
      </w:r>
      <w:proofErr w:type="spellEnd"/>
      <w:r w:rsidRPr="00722D89">
        <w:rPr>
          <w:rFonts w:ascii="Garamond" w:hAnsi="Garamond" w:cs="Times New Roman"/>
          <w:sz w:val="24"/>
          <w:szCs w:val="24"/>
        </w:rPr>
        <w:t xml:space="preserve"> discusses default inferences from words which have subtle contextual defeaters. Without the benefit of the conceptual apparatus available today,</w:t>
      </w:r>
      <w:r w:rsidR="00AD2E58" w:rsidRPr="00722D89">
        <w:rPr>
          <w:rFonts w:ascii="Garamond" w:hAnsi="Garamond" w:cs="Times New Roman"/>
          <w:sz w:val="24"/>
          <w:szCs w:val="24"/>
        </w:rPr>
        <w:t xml:space="preserve"> </w:t>
      </w:r>
      <w:r w:rsidR="005D136E" w:rsidRPr="00722D89">
        <w:rPr>
          <w:rFonts w:ascii="Garamond" w:hAnsi="Garamond" w:cs="Times New Roman"/>
          <w:sz w:val="24"/>
          <w:szCs w:val="24"/>
        </w:rPr>
        <w:t>Austin s</w:t>
      </w:r>
      <w:r w:rsidR="00DF7735" w:rsidRPr="00722D89">
        <w:rPr>
          <w:rFonts w:ascii="Garamond" w:hAnsi="Garamond" w:cs="Times New Roman"/>
          <w:sz w:val="24"/>
          <w:szCs w:val="24"/>
        </w:rPr>
        <w:t>ought</w:t>
      </w:r>
      <w:r w:rsidR="005D136E" w:rsidRPr="00722D89">
        <w:rPr>
          <w:rFonts w:ascii="Garamond" w:hAnsi="Garamond" w:cs="Times New Roman"/>
          <w:sz w:val="24"/>
          <w:szCs w:val="24"/>
        </w:rPr>
        <w:t xml:space="preserve"> to clarify ‘the root ideas behind the uses of’</w:t>
      </w:r>
      <w:r w:rsidR="00271031" w:rsidRPr="00722D89">
        <w:rPr>
          <w:rFonts w:ascii="Garamond" w:hAnsi="Garamond" w:cs="Times New Roman"/>
          <w:sz w:val="24"/>
          <w:szCs w:val="24"/>
        </w:rPr>
        <w:t>, e.g.,</w:t>
      </w:r>
      <w:r w:rsidR="005D136E" w:rsidRPr="00722D89">
        <w:rPr>
          <w:rFonts w:ascii="Garamond" w:hAnsi="Garamond" w:cs="Times New Roman"/>
          <w:sz w:val="24"/>
          <w:szCs w:val="24"/>
        </w:rPr>
        <w:t xml:space="preserve"> appearance verbs </w:t>
      </w:r>
      <w:r w:rsidR="00E237BC" w:rsidRPr="00722D89">
        <w:rPr>
          <w:rFonts w:ascii="Garamond" w:hAnsi="Garamond" w:cs="Times New Roman"/>
          <w:sz w:val="24"/>
          <w:szCs w:val="24"/>
        </w:rPr>
        <w:t>‘look’, ‘appear’, and ‘seem’ (Austin 1962, p.37)</w:t>
      </w:r>
      <w:r w:rsidR="00E237BC">
        <w:rPr>
          <w:rFonts w:ascii="Garamond" w:hAnsi="Garamond" w:cs="Times New Roman"/>
          <w:sz w:val="24"/>
          <w:szCs w:val="24"/>
        </w:rPr>
        <w:t xml:space="preserve"> </w:t>
      </w:r>
      <w:r w:rsidR="00E237BC" w:rsidRPr="00B03845">
        <w:rPr>
          <w:rFonts w:ascii="Garamond" w:hAnsi="Garamond" w:cs="Times New Roman"/>
          <w:sz w:val="24"/>
          <w:szCs w:val="24"/>
        </w:rPr>
        <w:t>which are</w:t>
      </w:r>
      <w:r w:rsidR="00E237BC">
        <w:rPr>
          <w:rFonts w:ascii="Garamond" w:hAnsi="Garamond" w:cs="Times New Roman"/>
          <w:sz w:val="24"/>
          <w:szCs w:val="24"/>
        </w:rPr>
        <w:t xml:space="preserve"> </w:t>
      </w:r>
      <w:r w:rsidR="0021660A" w:rsidRPr="00722D89">
        <w:rPr>
          <w:rFonts w:ascii="Garamond" w:hAnsi="Garamond" w:cs="Times New Roman"/>
          <w:sz w:val="24"/>
          <w:szCs w:val="24"/>
        </w:rPr>
        <w:t>employed</w:t>
      </w:r>
      <w:r w:rsidR="005D136E" w:rsidRPr="00722D89">
        <w:rPr>
          <w:rFonts w:ascii="Garamond" w:hAnsi="Garamond" w:cs="Times New Roman"/>
          <w:sz w:val="24"/>
          <w:szCs w:val="24"/>
        </w:rPr>
        <w:t xml:space="preserve"> in the initial premises of the </w:t>
      </w:r>
      <w:r w:rsidR="00271031" w:rsidRPr="00722D89">
        <w:rPr>
          <w:rFonts w:ascii="Garamond" w:hAnsi="Garamond" w:cs="Times New Roman"/>
          <w:sz w:val="24"/>
          <w:szCs w:val="24"/>
        </w:rPr>
        <w:t>paradox</w:t>
      </w:r>
      <w:r w:rsidR="00E237BC">
        <w:rPr>
          <w:rFonts w:ascii="Garamond" w:hAnsi="Garamond" w:cs="Times New Roman"/>
          <w:sz w:val="24"/>
          <w:szCs w:val="24"/>
        </w:rPr>
        <w:t xml:space="preserve"> </w:t>
      </w:r>
      <w:r w:rsidR="00E237BC" w:rsidRPr="005D23DE">
        <w:rPr>
          <w:rFonts w:ascii="Garamond" w:hAnsi="Garamond" w:cs="Times New Roman"/>
          <w:sz w:val="24"/>
          <w:szCs w:val="24"/>
        </w:rPr>
        <w:t>he targeted in that work</w:t>
      </w:r>
      <w:r w:rsidR="005D136E" w:rsidRPr="00722D89">
        <w:rPr>
          <w:rFonts w:ascii="Garamond" w:hAnsi="Garamond" w:cs="Times New Roman"/>
          <w:sz w:val="24"/>
          <w:szCs w:val="24"/>
        </w:rPr>
        <w:t>.</w:t>
      </w:r>
      <w:r w:rsidR="008443BE" w:rsidRPr="00722D89">
        <w:rPr>
          <w:rFonts w:ascii="Garamond" w:hAnsi="Garamond" w:cs="Times New Roman"/>
          <w:sz w:val="24"/>
          <w:szCs w:val="24"/>
        </w:rPr>
        <w:t xml:space="preserve"> He consider</w:t>
      </w:r>
      <w:r w:rsidR="0021660A" w:rsidRPr="00722D89">
        <w:rPr>
          <w:rFonts w:ascii="Garamond" w:hAnsi="Garamond" w:cs="Times New Roman"/>
          <w:sz w:val="24"/>
          <w:szCs w:val="24"/>
        </w:rPr>
        <w:t>e</w:t>
      </w:r>
      <w:r w:rsidR="0006756D" w:rsidRPr="00722D89">
        <w:rPr>
          <w:rFonts w:ascii="Garamond" w:hAnsi="Garamond" w:cs="Times New Roman"/>
          <w:sz w:val="24"/>
          <w:szCs w:val="24"/>
        </w:rPr>
        <w:t>d</w:t>
      </w:r>
      <w:r w:rsidR="008443BE" w:rsidRPr="00722D89">
        <w:rPr>
          <w:rFonts w:ascii="Garamond" w:hAnsi="Garamond" w:cs="Times New Roman"/>
          <w:sz w:val="24"/>
          <w:szCs w:val="24"/>
        </w:rPr>
        <w:t xml:space="preserve"> </w:t>
      </w:r>
      <w:r w:rsidR="0006756D" w:rsidRPr="00722D89">
        <w:rPr>
          <w:rFonts w:ascii="Garamond" w:hAnsi="Garamond" w:cs="Times New Roman"/>
          <w:sz w:val="24"/>
          <w:szCs w:val="24"/>
        </w:rPr>
        <w:t>example</w:t>
      </w:r>
      <w:r w:rsidR="008443BE" w:rsidRPr="00722D89">
        <w:rPr>
          <w:rFonts w:ascii="Garamond" w:hAnsi="Garamond" w:cs="Times New Roman"/>
          <w:sz w:val="24"/>
          <w:szCs w:val="24"/>
        </w:rPr>
        <w:t xml:space="preserve"> sentences</w:t>
      </w:r>
      <w:r w:rsidR="00271031" w:rsidRPr="00722D89">
        <w:rPr>
          <w:rFonts w:ascii="Garamond" w:hAnsi="Garamond" w:cs="Times New Roman"/>
          <w:sz w:val="24"/>
          <w:szCs w:val="24"/>
        </w:rPr>
        <w:t xml:space="preserve"> </w:t>
      </w:r>
      <w:r w:rsidR="0077029F" w:rsidRPr="00722D89">
        <w:rPr>
          <w:rFonts w:ascii="Garamond" w:hAnsi="Garamond" w:cs="Times New Roman"/>
          <w:sz w:val="24"/>
          <w:szCs w:val="24"/>
        </w:rPr>
        <w:t>and ‘in just what circumstances we woul</w:t>
      </w:r>
      <w:r w:rsidR="00AA0D19" w:rsidRPr="00722D89">
        <w:rPr>
          <w:rFonts w:ascii="Garamond" w:hAnsi="Garamond" w:cs="Times New Roman"/>
          <w:sz w:val="24"/>
          <w:szCs w:val="24"/>
        </w:rPr>
        <w:t>d say which, and why’ (</w:t>
      </w:r>
      <w:r w:rsidR="00F57A5A" w:rsidRPr="00722D89">
        <w:rPr>
          <w:rFonts w:ascii="Garamond" w:hAnsi="Garamond" w:cs="Times New Roman"/>
          <w:sz w:val="24"/>
          <w:szCs w:val="24"/>
        </w:rPr>
        <w:t>p</w:t>
      </w:r>
      <w:r w:rsidR="00B8217A" w:rsidRPr="00722D89">
        <w:rPr>
          <w:rFonts w:ascii="Garamond" w:hAnsi="Garamond" w:cs="Times New Roman"/>
          <w:sz w:val="24"/>
          <w:szCs w:val="24"/>
        </w:rPr>
        <w:t>.</w:t>
      </w:r>
      <w:r w:rsidR="0077029F" w:rsidRPr="00722D89">
        <w:rPr>
          <w:rFonts w:ascii="Garamond" w:hAnsi="Garamond" w:cs="Times New Roman"/>
          <w:sz w:val="24"/>
          <w:szCs w:val="24"/>
        </w:rPr>
        <w:t>36), e.g.</w:t>
      </w:r>
      <w:r w:rsidR="005A28C8" w:rsidRPr="00722D89">
        <w:rPr>
          <w:rFonts w:ascii="Garamond" w:hAnsi="Garamond" w:cs="Times New Roman"/>
          <w:sz w:val="24"/>
          <w:szCs w:val="24"/>
        </w:rPr>
        <w:t xml:space="preserve"> (c</w:t>
      </w:r>
      <w:r w:rsidR="005D23DE">
        <w:rPr>
          <w:rFonts w:ascii="Garamond" w:hAnsi="Garamond" w:cs="Times New Roman"/>
          <w:sz w:val="24"/>
          <w:szCs w:val="24"/>
        </w:rPr>
        <w:t>f</w:t>
      </w:r>
      <w:r w:rsidR="005A28C8" w:rsidRPr="00722D89">
        <w:rPr>
          <w:rFonts w:ascii="Garamond" w:hAnsi="Garamond" w:cs="Times New Roman"/>
          <w:sz w:val="24"/>
          <w:szCs w:val="24"/>
        </w:rPr>
        <w:t xml:space="preserve">. Price 1932, </w:t>
      </w:r>
      <w:r w:rsidR="009811FA" w:rsidRPr="00722D89">
        <w:rPr>
          <w:rFonts w:ascii="Garamond" w:hAnsi="Garamond" w:cs="Times New Roman"/>
          <w:sz w:val="24"/>
          <w:szCs w:val="24"/>
        </w:rPr>
        <w:t>p</w:t>
      </w:r>
      <w:r w:rsidR="004F108A" w:rsidRPr="00722D89">
        <w:rPr>
          <w:rFonts w:ascii="Garamond" w:hAnsi="Garamond" w:cs="Times New Roman"/>
          <w:sz w:val="24"/>
          <w:szCs w:val="24"/>
        </w:rPr>
        <w:t>.28)</w:t>
      </w:r>
      <w:r w:rsidR="00271031" w:rsidRPr="00722D89">
        <w:rPr>
          <w:rFonts w:ascii="Garamond" w:hAnsi="Garamond" w:cs="Times New Roman"/>
          <w:sz w:val="24"/>
          <w:szCs w:val="24"/>
        </w:rPr>
        <w:t>:</w:t>
      </w:r>
    </w:p>
    <w:p w14:paraId="427F36E1" w14:textId="77777777" w:rsidR="00D6705C" w:rsidRPr="00722D89" w:rsidRDefault="00271031" w:rsidP="000C62D4">
      <w:pPr>
        <w:pStyle w:val="ListParagraph"/>
        <w:widowControl w:val="0"/>
        <w:numPr>
          <w:ilvl w:val="0"/>
          <w:numId w:val="1"/>
        </w:numPr>
        <w:spacing w:after="60"/>
        <w:jc w:val="both"/>
        <w:rPr>
          <w:rFonts w:ascii="Garamond" w:hAnsi="Garamond" w:cs="Times New Roman"/>
          <w:sz w:val="24"/>
          <w:szCs w:val="24"/>
        </w:rPr>
      </w:pPr>
      <w:r w:rsidRPr="00722D89">
        <w:rPr>
          <w:rFonts w:ascii="Garamond" w:hAnsi="Garamond" w:cs="Times New Roman"/>
          <w:sz w:val="24"/>
          <w:szCs w:val="24"/>
        </w:rPr>
        <w:t>‘The hill looks steep’ – [it has the look of a steep hill];</w:t>
      </w:r>
    </w:p>
    <w:p w14:paraId="25691C8C" w14:textId="5A9064BA" w:rsidR="00271031" w:rsidRPr="00722D89" w:rsidRDefault="00271031" w:rsidP="000C62D4">
      <w:pPr>
        <w:pStyle w:val="ListParagraph"/>
        <w:widowControl w:val="0"/>
        <w:numPr>
          <w:ilvl w:val="0"/>
          <w:numId w:val="1"/>
        </w:numPr>
        <w:spacing w:after="60"/>
        <w:jc w:val="both"/>
        <w:rPr>
          <w:rFonts w:ascii="Garamond" w:hAnsi="Garamond" w:cs="Times New Roman"/>
          <w:sz w:val="24"/>
          <w:szCs w:val="24"/>
        </w:rPr>
      </w:pPr>
      <w:r w:rsidRPr="00722D89">
        <w:rPr>
          <w:rFonts w:ascii="Garamond" w:hAnsi="Garamond" w:cs="Times New Roman"/>
          <w:sz w:val="24"/>
          <w:szCs w:val="24"/>
        </w:rPr>
        <w:t>‘The hill appears steep’ – when you look at it from down here;</w:t>
      </w:r>
    </w:p>
    <w:p w14:paraId="4C78F349" w14:textId="77777777" w:rsidR="00271031" w:rsidRPr="00722D89" w:rsidRDefault="00271031" w:rsidP="000C62D4">
      <w:pPr>
        <w:pStyle w:val="ListParagraph"/>
        <w:widowControl w:val="0"/>
        <w:numPr>
          <w:ilvl w:val="0"/>
          <w:numId w:val="1"/>
        </w:numPr>
        <w:spacing w:after="60"/>
        <w:jc w:val="both"/>
        <w:rPr>
          <w:rFonts w:ascii="Garamond" w:hAnsi="Garamond" w:cs="Times New Roman"/>
          <w:sz w:val="24"/>
          <w:szCs w:val="24"/>
        </w:rPr>
      </w:pPr>
      <w:r w:rsidRPr="00722D89">
        <w:rPr>
          <w:rFonts w:ascii="Garamond" w:hAnsi="Garamond" w:cs="Times New Roman"/>
          <w:sz w:val="24"/>
          <w:szCs w:val="24"/>
        </w:rPr>
        <w:t>‘The hill seems steep’ – to judge by the fact that we had to change gear twice.</w:t>
      </w:r>
    </w:p>
    <w:p w14:paraId="571A1BD9" w14:textId="072166DD" w:rsidR="00D6705C" w:rsidRPr="00722D89" w:rsidRDefault="006B2668" w:rsidP="000C62D4">
      <w:pPr>
        <w:widowControl w:val="0"/>
        <w:spacing w:after="60"/>
        <w:jc w:val="both"/>
        <w:rPr>
          <w:rFonts w:ascii="Garamond" w:hAnsi="Garamond" w:cs="Times New Roman"/>
          <w:sz w:val="24"/>
          <w:szCs w:val="24"/>
        </w:rPr>
      </w:pPr>
      <w:r w:rsidRPr="00722D89">
        <w:rPr>
          <w:rFonts w:ascii="Garamond" w:hAnsi="Garamond" w:cs="Times New Roman"/>
          <w:sz w:val="24"/>
          <w:szCs w:val="24"/>
        </w:rPr>
        <w:lastRenderedPageBreak/>
        <w:t>Such</w:t>
      </w:r>
      <w:r w:rsidR="005A28C8" w:rsidRPr="00722D89">
        <w:rPr>
          <w:rFonts w:ascii="Garamond" w:hAnsi="Garamond" w:cs="Times New Roman"/>
          <w:sz w:val="24"/>
          <w:szCs w:val="24"/>
        </w:rPr>
        <w:t xml:space="preserve"> </w:t>
      </w:r>
      <w:r w:rsidR="0006756D" w:rsidRPr="00722D89">
        <w:rPr>
          <w:rFonts w:ascii="Garamond" w:hAnsi="Garamond" w:cs="Times New Roman"/>
          <w:sz w:val="24"/>
          <w:szCs w:val="24"/>
        </w:rPr>
        <w:t>examples</w:t>
      </w:r>
      <w:r w:rsidR="0077029F" w:rsidRPr="00722D89">
        <w:rPr>
          <w:rFonts w:ascii="Garamond" w:hAnsi="Garamond" w:cs="Times New Roman"/>
          <w:sz w:val="24"/>
          <w:szCs w:val="24"/>
        </w:rPr>
        <w:t xml:space="preserve"> </w:t>
      </w:r>
      <w:r w:rsidR="00D370EF" w:rsidRPr="00722D89">
        <w:rPr>
          <w:rFonts w:ascii="Garamond" w:hAnsi="Garamond" w:cs="Times New Roman"/>
          <w:sz w:val="24"/>
          <w:szCs w:val="24"/>
        </w:rPr>
        <w:t>suggest</w:t>
      </w:r>
      <w:r w:rsidR="00271031" w:rsidRPr="00722D89">
        <w:rPr>
          <w:rFonts w:ascii="Garamond" w:hAnsi="Garamond" w:cs="Times New Roman"/>
          <w:sz w:val="24"/>
          <w:szCs w:val="24"/>
        </w:rPr>
        <w:t xml:space="preserve"> that while ‘looks’ is used simply to comment on the look of things, ‘appear</w:t>
      </w:r>
      <w:r w:rsidR="00E940CB" w:rsidRPr="00722D89">
        <w:rPr>
          <w:rFonts w:ascii="Garamond" w:hAnsi="Garamond" w:cs="Times New Roman"/>
          <w:sz w:val="24"/>
          <w:szCs w:val="24"/>
        </w:rPr>
        <w:t>s</w:t>
      </w:r>
      <w:r w:rsidR="00271031" w:rsidRPr="00722D89">
        <w:rPr>
          <w:rFonts w:ascii="Garamond" w:hAnsi="Garamond" w:cs="Times New Roman"/>
          <w:sz w:val="24"/>
          <w:szCs w:val="24"/>
        </w:rPr>
        <w:t xml:space="preserve">’ ‘would typically be used with reference to certain </w:t>
      </w:r>
      <w:r w:rsidR="00271031" w:rsidRPr="00722D89">
        <w:rPr>
          <w:rFonts w:ascii="Garamond" w:hAnsi="Garamond" w:cs="Times New Roman"/>
          <w:i/>
          <w:sz w:val="24"/>
          <w:szCs w:val="24"/>
        </w:rPr>
        <w:t>special</w:t>
      </w:r>
      <w:r w:rsidR="00271031" w:rsidRPr="00722D89">
        <w:rPr>
          <w:rFonts w:ascii="Garamond" w:hAnsi="Garamond" w:cs="Times New Roman"/>
          <w:sz w:val="24"/>
          <w:szCs w:val="24"/>
        </w:rPr>
        <w:t xml:space="preserve"> </w:t>
      </w:r>
      <w:r w:rsidR="00271031" w:rsidRPr="00722D89">
        <w:rPr>
          <w:rFonts w:ascii="Garamond" w:hAnsi="Garamond" w:cs="Times New Roman"/>
          <w:i/>
          <w:sz w:val="24"/>
          <w:szCs w:val="24"/>
        </w:rPr>
        <w:t>circumstances’</w:t>
      </w:r>
      <w:r w:rsidR="009212BA" w:rsidRPr="00722D89">
        <w:rPr>
          <w:rFonts w:ascii="Garamond" w:hAnsi="Garamond" w:cs="Times New Roman"/>
          <w:sz w:val="24"/>
          <w:szCs w:val="24"/>
        </w:rPr>
        <w:t xml:space="preserve"> affecting judgment</w:t>
      </w:r>
      <w:r w:rsidR="00271031" w:rsidRPr="00722D89">
        <w:rPr>
          <w:rFonts w:ascii="Garamond" w:hAnsi="Garamond" w:cs="Times New Roman"/>
          <w:sz w:val="24"/>
          <w:szCs w:val="24"/>
        </w:rPr>
        <w:t>, and ‘seems’ ‘makes an implicit reference to certain</w:t>
      </w:r>
      <w:r w:rsidR="006D5FF9" w:rsidRPr="00722D89">
        <w:rPr>
          <w:rFonts w:ascii="Garamond" w:hAnsi="Garamond" w:cs="Times New Roman"/>
          <w:sz w:val="24"/>
          <w:szCs w:val="24"/>
        </w:rPr>
        <w:t xml:space="preserve"> [inconclusive]</w:t>
      </w:r>
      <w:r w:rsidR="00271031" w:rsidRPr="00722D89">
        <w:rPr>
          <w:rFonts w:ascii="Garamond" w:hAnsi="Garamond" w:cs="Times New Roman"/>
          <w:sz w:val="24"/>
          <w:szCs w:val="24"/>
        </w:rPr>
        <w:t xml:space="preserve"> </w:t>
      </w:r>
      <w:r w:rsidR="00271031" w:rsidRPr="00722D89">
        <w:rPr>
          <w:rFonts w:ascii="Garamond" w:hAnsi="Garamond" w:cs="Times New Roman"/>
          <w:i/>
          <w:sz w:val="24"/>
          <w:szCs w:val="24"/>
        </w:rPr>
        <w:t>evidence’</w:t>
      </w:r>
      <w:r w:rsidR="009212BA" w:rsidRPr="00722D89">
        <w:rPr>
          <w:rFonts w:ascii="Garamond" w:hAnsi="Garamond" w:cs="Times New Roman"/>
          <w:sz w:val="24"/>
          <w:szCs w:val="24"/>
        </w:rPr>
        <w:t xml:space="preserve"> supporting judgment</w:t>
      </w:r>
      <w:r w:rsidR="00271031" w:rsidRPr="00722D89">
        <w:rPr>
          <w:rFonts w:ascii="Garamond" w:hAnsi="Garamond" w:cs="Times New Roman"/>
          <w:sz w:val="24"/>
          <w:szCs w:val="24"/>
        </w:rPr>
        <w:t xml:space="preserve"> (</w:t>
      </w:r>
      <w:r w:rsidR="00AA0D19" w:rsidRPr="00722D89">
        <w:rPr>
          <w:rFonts w:ascii="Garamond" w:hAnsi="Garamond" w:cs="Times New Roman"/>
          <w:sz w:val="24"/>
          <w:szCs w:val="24"/>
        </w:rPr>
        <w:t>Austin 1962,</w:t>
      </w:r>
      <w:r w:rsidR="00E875C8" w:rsidRPr="00722D89">
        <w:rPr>
          <w:rFonts w:ascii="Garamond" w:hAnsi="Garamond" w:cs="Times New Roman"/>
          <w:sz w:val="24"/>
          <w:szCs w:val="24"/>
        </w:rPr>
        <w:t xml:space="preserve"> </w:t>
      </w:r>
      <w:r w:rsidR="00B8217A" w:rsidRPr="00722D89">
        <w:rPr>
          <w:rFonts w:ascii="Garamond" w:hAnsi="Garamond" w:cs="Times New Roman"/>
          <w:sz w:val="24"/>
          <w:szCs w:val="24"/>
        </w:rPr>
        <w:t>pp.</w:t>
      </w:r>
      <w:r w:rsidR="00E875C8" w:rsidRPr="00722D89">
        <w:rPr>
          <w:rFonts w:ascii="Garamond" w:hAnsi="Garamond" w:cs="Times New Roman"/>
          <w:sz w:val="24"/>
          <w:szCs w:val="24"/>
        </w:rPr>
        <w:t>36-7</w:t>
      </w:r>
      <w:r w:rsidR="00271031" w:rsidRPr="00722D89">
        <w:rPr>
          <w:rFonts w:ascii="Garamond" w:hAnsi="Garamond" w:cs="Times New Roman"/>
          <w:sz w:val="24"/>
          <w:szCs w:val="24"/>
        </w:rPr>
        <w:t xml:space="preserve">). </w:t>
      </w:r>
      <w:r w:rsidR="00384CCC" w:rsidRPr="00722D89">
        <w:rPr>
          <w:rFonts w:ascii="Garamond" w:hAnsi="Garamond" w:cs="Times New Roman"/>
          <w:sz w:val="24"/>
          <w:szCs w:val="24"/>
        </w:rPr>
        <w:t>If this is corre</w:t>
      </w:r>
      <w:r w:rsidR="008443BE" w:rsidRPr="00722D89">
        <w:rPr>
          <w:rFonts w:ascii="Garamond" w:hAnsi="Garamond" w:cs="Times New Roman"/>
          <w:sz w:val="24"/>
          <w:szCs w:val="24"/>
        </w:rPr>
        <w:t xml:space="preserve">ct, hearers will tend to infer </w:t>
      </w:r>
      <w:r w:rsidR="00384CCC" w:rsidRPr="00722D89">
        <w:rPr>
          <w:rFonts w:ascii="Garamond" w:hAnsi="Garamond" w:cs="Times New Roman"/>
          <w:i/>
          <w:sz w:val="24"/>
          <w:szCs w:val="24"/>
        </w:rPr>
        <w:t>S is incl</w:t>
      </w:r>
      <w:r w:rsidR="008443BE" w:rsidRPr="00722D89">
        <w:rPr>
          <w:rFonts w:ascii="Garamond" w:hAnsi="Garamond" w:cs="Times New Roman"/>
          <w:i/>
          <w:sz w:val="24"/>
          <w:szCs w:val="24"/>
        </w:rPr>
        <w:t>ined to judge/think that X is F</w:t>
      </w:r>
      <w:r w:rsidR="00384CCC" w:rsidRPr="00722D89">
        <w:rPr>
          <w:rFonts w:ascii="Garamond" w:hAnsi="Garamond" w:cs="Times New Roman"/>
          <w:sz w:val="24"/>
          <w:szCs w:val="24"/>
        </w:rPr>
        <w:t xml:space="preserve"> from ‘X appears F to S’ and ‘X seems F to S’, but not from ‘X looks F to S’</w:t>
      </w:r>
      <w:r w:rsidR="0022448D" w:rsidRPr="00722D89">
        <w:rPr>
          <w:rFonts w:ascii="Garamond" w:hAnsi="Garamond" w:cs="Times New Roman"/>
          <w:sz w:val="24"/>
          <w:szCs w:val="24"/>
        </w:rPr>
        <w:t xml:space="preserve"> (</w:t>
      </w:r>
      <w:r w:rsidR="003F0350">
        <w:rPr>
          <w:rFonts w:ascii="Garamond" w:hAnsi="Garamond" w:cs="Times New Roman"/>
          <w:sz w:val="24"/>
          <w:szCs w:val="24"/>
        </w:rPr>
        <w:t>Fischer</w:t>
      </w:r>
      <w:r w:rsidR="0022448D" w:rsidRPr="00722D89">
        <w:rPr>
          <w:rFonts w:ascii="Garamond" w:hAnsi="Garamond" w:cs="Times New Roman"/>
          <w:sz w:val="24"/>
          <w:szCs w:val="24"/>
        </w:rPr>
        <w:t xml:space="preserve"> 2014a)</w:t>
      </w:r>
      <w:r w:rsidR="00384CCC" w:rsidRPr="00722D89">
        <w:rPr>
          <w:rFonts w:ascii="Garamond" w:hAnsi="Garamond" w:cs="Times New Roman"/>
          <w:sz w:val="24"/>
          <w:szCs w:val="24"/>
        </w:rPr>
        <w:t>.</w:t>
      </w:r>
    </w:p>
    <w:p w14:paraId="1FAB35FE" w14:textId="20BEBFA8" w:rsidR="00B341FC" w:rsidRPr="00722D89" w:rsidRDefault="0033249D" w:rsidP="000C62D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Simultaneously, </w:t>
      </w:r>
      <w:r w:rsidR="00904D3A" w:rsidRPr="00722D89">
        <w:rPr>
          <w:rFonts w:ascii="Garamond" w:hAnsi="Garamond" w:cs="Times New Roman"/>
          <w:sz w:val="24"/>
          <w:szCs w:val="24"/>
        </w:rPr>
        <w:t>Austin</w:t>
      </w:r>
      <w:r w:rsidR="00E160A1" w:rsidRPr="00722D89">
        <w:rPr>
          <w:rFonts w:ascii="Garamond" w:hAnsi="Garamond" w:cs="Times New Roman"/>
          <w:sz w:val="24"/>
          <w:szCs w:val="24"/>
        </w:rPr>
        <w:t xml:space="preserve"> stresses th</w:t>
      </w:r>
      <w:r w:rsidR="00E875C8" w:rsidRPr="00722D89">
        <w:rPr>
          <w:rFonts w:ascii="Garamond" w:hAnsi="Garamond" w:cs="Times New Roman"/>
          <w:sz w:val="24"/>
          <w:szCs w:val="24"/>
        </w:rPr>
        <w:t>e radical context-sensitivity of inferences made or anticipated in language-comprehension and -production:</w:t>
      </w:r>
    </w:p>
    <w:p w14:paraId="064302CE" w14:textId="6FDF97A6" w:rsidR="00B341FC" w:rsidRPr="00722D89" w:rsidRDefault="002F1BE4" w:rsidP="00C96361">
      <w:pPr>
        <w:widowControl w:val="0"/>
        <w:spacing w:after="60"/>
        <w:ind w:left="567" w:right="571"/>
        <w:jc w:val="both"/>
        <w:rPr>
          <w:rFonts w:ascii="Garamond" w:hAnsi="Garamond" w:cs="Times New Roman"/>
          <w:sz w:val="24"/>
          <w:szCs w:val="24"/>
        </w:rPr>
      </w:pPr>
      <w:r w:rsidRPr="00722D89">
        <w:rPr>
          <w:rFonts w:ascii="Garamond" w:hAnsi="Garamond" w:cs="Times New Roman"/>
          <w:sz w:val="24"/>
          <w:szCs w:val="24"/>
        </w:rPr>
        <w:t xml:space="preserve">‘If I say that petrol looks like water, I am simply commenting on the way petrol looks; I am under no temptation to think, nor do I imply, that perhaps petrol </w:t>
      </w:r>
      <w:r w:rsidRPr="00722D89">
        <w:rPr>
          <w:rFonts w:ascii="Garamond" w:hAnsi="Garamond" w:cs="Times New Roman"/>
          <w:i/>
          <w:sz w:val="24"/>
          <w:szCs w:val="24"/>
        </w:rPr>
        <w:t>is</w:t>
      </w:r>
      <w:r w:rsidRPr="00722D89">
        <w:rPr>
          <w:rFonts w:ascii="Garamond" w:hAnsi="Garamond" w:cs="Times New Roman"/>
          <w:sz w:val="24"/>
          <w:szCs w:val="24"/>
        </w:rPr>
        <w:t xml:space="preserve"> water. […] But ‘This looks like water’ … may be a different matter; if I don’t already know what ‘this’ is, I </w:t>
      </w:r>
      <w:r w:rsidRPr="00722D89">
        <w:rPr>
          <w:rFonts w:ascii="Garamond" w:hAnsi="Garamond" w:cs="Times New Roman"/>
          <w:i/>
          <w:sz w:val="24"/>
          <w:szCs w:val="24"/>
        </w:rPr>
        <w:t>may</w:t>
      </w:r>
      <w:r w:rsidRPr="00722D89">
        <w:rPr>
          <w:rFonts w:ascii="Garamond" w:hAnsi="Garamond" w:cs="Times New Roman"/>
          <w:sz w:val="24"/>
          <w:szCs w:val="24"/>
        </w:rPr>
        <w:t xml:space="preserve"> be taking the fact that it looks like water as a ground for thinking it </w:t>
      </w:r>
      <w:r w:rsidRPr="00722D89">
        <w:rPr>
          <w:rFonts w:ascii="Garamond" w:hAnsi="Garamond" w:cs="Times New Roman"/>
          <w:i/>
          <w:sz w:val="24"/>
          <w:szCs w:val="24"/>
        </w:rPr>
        <w:t>is</w:t>
      </w:r>
      <w:r w:rsidR="005A4DCC" w:rsidRPr="00722D89">
        <w:rPr>
          <w:rFonts w:ascii="Garamond" w:hAnsi="Garamond" w:cs="Times New Roman"/>
          <w:sz w:val="24"/>
          <w:szCs w:val="24"/>
        </w:rPr>
        <w:t xml:space="preserve"> water’ (Austin 1962,</w:t>
      </w:r>
      <w:r w:rsidRPr="00722D89">
        <w:rPr>
          <w:rFonts w:ascii="Garamond" w:hAnsi="Garamond" w:cs="Times New Roman"/>
          <w:sz w:val="24"/>
          <w:szCs w:val="24"/>
        </w:rPr>
        <w:t xml:space="preserve"> </w:t>
      </w:r>
      <w:r w:rsidR="005A4DCC" w:rsidRPr="00722D89">
        <w:rPr>
          <w:rFonts w:ascii="Garamond" w:hAnsi="Garamond" w:cs="Times New Roman"/>
          <w:sz w:val="24"/>
          <w:szCs w:val="24"/>
        </w:rPr>
        <w:t>pp.</w:t>
      </w:r>
      <w:r w:rsidRPr="00722D89">
        <w:rPr>
          <w:rFonts w:ascii="Garamond" w:hAnsi="Garamond" w:cs="Times New Roman"/>
          <w:sz w:val="24"/>
          <w:szCs w:val="24"/>
        </w:rPr>
        <w:t>40-41).</w:t>
      </w:r>
    </w:p>
    <w:p w14:paraId="53CF4EC9" w14:textId="22FBF7ED" w:rsidR="001B1506" w:rsidRPr="00722D89" w:rsidRDefault="00B341FC" w:rsidP="000C62D4">
      <w:pPr>
        <w:widowControl w:val="0"/>
        <w:spacing w:after="60"/>
        <w:jc w:val="both"/>
        <w:rPr>
          <w:rFonts w:ascii="Garamond" w:hAnsi="Garamond" w:cs="Times New Roman"/>
          <w:sz w:val="24"/>
          <w:szCs w:val="24"/>
        </w:rPr>
      </w:pPr>
      <w:r w:rsidRPr="00722D89">
        <w:rPr>
          <w:rFonts w:ascii="Garamond" w:hAnsi="Garamond" w:cs="Times New Roman"/>
          <w:sz w:val="24"/>
          <w:szCs w:val="24"/>
        </w:rPr>
        <w:t>Therefore</w:t>
      </w:r>
      <w:r w:rsidR="0006756D" w:rsidRPr="00722D89">
        <w:rPr>
          <w:rFonts w:ascii="Garamond" w:hAnsi="Garamond" w:cs="Times New Roman"/>
          <w:sz w:val="24"/>
          <w:szCs w:val="24"/>
        </w:rPr>
        <w:t>,</w:t>
      </w:r>
      <w:r w:rsidRPr="00722D89">
        <w:rPr>
          <w:rFonts w:ascii="Garamond" w:hAnsi="Garamond" w:cs="Times New Roman"/>
          <w:sz w:val="24"/>
          <w:szCs w:val="24"/>
        </w:rPr>
        <w:t xml:space="preserve"> ‘just what is meant and what can be inferred (if anything) can be decided only by examining the full circumstances in which the words are used’ </w:t>
      </w:r>
      <w:r w:rsidR="00AA0D19" w:rsidRPr="00722D89">
        <w:rPr>
          <w:rFonts w:ascii="Garamond" w:hAnsi="Garamond" w:cs="Times New Roman"/>
          <w:sz w:val="24"/>
          <w:szCs w:val="24"/>
        </w:rPr>
        <w:t>(</w:t>
      </w:r>
      <w:r w:rsidR="009811FA" w:rsidRPr="00722D89">
        <w:rPr>
          <w:rFonts w:ascii="Garamond" w:hAnsi="Garamond" w:cs="Times New Roman"/>
          <w:sz w:val="24"/>
          <w:szCs w:val="24"/>
        </w:rPr>
        <w:t>p</w:t>
      </w:r>
      <w:r w:rsidR="00B8217A" w:rsidRPr="00722D89">
        <w:rPr>
          <w:rFonts w:ascii="Garamond" w:hAnsi="Garamond" w:cs="Times New Roman"/>
          <w:sz w:val="24"/>
          <w:szCs w:val="24"/>
        </w:rPr>
        <w:t>.</w:t>
      </w:r>
      <w:r w:rsidR="009212BA" w:rsidRPr="00722D89">
        <w:rPr>
          <w:rFonts w:ascii="Garamond" w:hAnsi="Garamond" w:cs="Times New Roman"/>
          <w:sz w:val="24"/>
          <w:szCs w:val="24"/>
        </w:rPr>
        <w:t>41):</w:t>
      </w:r>
      <w:r w:rsidRPr="00722D89">
        <w:rPr>
          <w:rFonts w:ascii="Garamond" w:hAnsi="Garamond" w:cs="Times New Roman"/>
          <w:sz w:val="24"/>
          <w:szCs w:val="24"/>
        </w:rPr>
        <w:t xml:space="preserve"> </w:t>
      </w:r>
      <w:r w:rsidR="009212BA" w:rsidRPr="00722D89">
        <w:rPr>
          <w:rFonts w:ascii="Garamond" w:hAnsi="Garamond" w:cs="Times New Roman"/>
          <w:sz w:val="24"/>
          <w:szCs w:val="24"/>
        </w:rPr>
        <w:t>Under some circumstances, ‘X looks F (to S)’ may prompt and w</w:t>
      </w:r>
      <w:r w:rsidR="008443BE" w:rsidRPr="00722D89">
        <w:rPr>
          <w:rFonts w:ascii="Garamond" w:hAnsi="Garamond" w:cs="Times New Roman"/>
          <w:sz w:val="24"/>
          <w:szCs w:val="24"/>
        </w:rPr>
        <w:t xml:space="preserve">arrant a doxastic inference to </w:t>
      </w:r>
      <w:r w:rsidR="009212BA" w:rsidRPr="00722D89">
        <w:rPr>
          <w:rFonts w:ascii="Garamond" w:hAnsi="Garamond" w:cs="Times New Roman"/>
          <w:i/>
          <w:sz w:val="24"/>
          <w:szCs w:val="24"/>
        </w:rPr>
        <w:t>S i</w:t>
      </w:r>
      <w:r w:rsidR="008443BE" w:rsidRPr="00722D89">
        <w:rPr>
          <w:rFonts w:ascii="Garamond" w:hAnsi="Garamond" w:cs="Times New Roman"/>
          <w:i/>
          <w:sz w:val="24"/>
          <w:szCs w:val="24"/>
        </w:rPr>
        <w:t>s inclined to think that X is F</w:t>
      </w:r>
      <w:r w:rsidR="009212BA" w:rsidRPr="00722D89">
        <w:rPr>
          <w:rFonts w:ascii="Garamond" w:hAnsi="Garamond" w:cs="Times New Roman"/>
          <w:sz w:val="24"/>
          <w:szCs w:val="24"/>
        </w:rPr>
        <w:t xml:space="preserve">, which otherwise is the preserve of ‘seem’ and ‘appear’. </w:t>
      </w:r>
    </w:p>
    <w:p w14:paraId="530E4677" w14:textId="6885AA9E" w:rsidR="008F6404" w:rsidRPr="00722D89" w:rsidRDefault="001B1506" w:rsidP="000C62D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Psycholinguistic research has since substantiated both</w:t>
      </w:r>
      <w:r w:rsidR="005A4DCC" w:rsidRPr="00722D89">
        <w:rPr>
          <w:rFonts w:ascii="Garamond" w:hAnsi="Garamond" w:cs="Times New Roman"/>
          <w:sz w:val="24"/>
          <w:szCs w:val="24"/>
        </w:rPr>
        <w:t xml:space="preserve"> general</w:t>
      </w:r>
      <w:r w:rsidRPr="00722D89">
        <w:rPr>
          <w:rFonts w:ascii="Garamond" w:hAnsi="Garamond" w:cs="Times New Roman"/>
          <w:sz w:val="24"/>
          <w:szCs w:val="24"/>
        </w:rPr>
        <w:t xml:space="preserve"> suggestions: that the use of particular words is associated with ‘root ideas’</w:t>
      </w:r>
      <w:r w:rsidR="003F371C" w:rsidRPr="00722D89">
        <w:rPr>
          <w:rFonts w:ascii="Garamond" w:hAnsi="Garamond" w:cs="Times New Roman"/>
          <w:sz w:val="24"/>
          <w:szCs w:val="24"/>
        </w:rPr>
        <w:t xml:space="preserve"> </w:t>
      </w:r>
      <w:r w:rsidR="00D370EF" w:rsidRPr="00722D89">
        <w:rPr>
          <w:rFonts w:ascii="Garamond" w:hAnsi="Garamond" w:cs="Times New Roman"/>
          <w:sz w:val="24"/>
          <w:szCs w:val="24"/>
        </w:rPr>
        <w:t>which</w:t>
      </w:r>
      <w:r w:rsidR="003F371C" w:rsidRPr="00722D89">
        <w:rPr>
          <w:rFonts w:ascii="Garamond" w:hAnsi="Garamond" w:cs="Times New Roman"/>
          <w:sz w:val="24"/>
          <w:szCs w:val="24"/>
        </w:rPr>
        <w:t xml:space="preserve"> facilitate defeasible </w:t>
      </w:r>
      <w:r w:rsidR="00D743BE">
        <w:rPr>
          <w:rFonts w:ascii="Garamond" w:hAnsi="Garamond" w:cs="Times New Roman"/>
          <w:sz w:val="24"/>
          <w:szCs w:val="24"/>
        </w:rPr>
        <w:t xml:space="preserve">default </w:t>
      </w:r>
      <w:r w:rsidR="003F371C" w:rsidRPr="00722D89">
        <w:rPr>
          <w:rFonts w:ascii="Garamond" w:hAnsi="Garamond" w:cs="Times New Roman"/>
          <w:sz w:val="24"/>
          <w:szCs w:val="24"/>
        </w:rPr>
        <w:t>inferences</w:t>
      </w:r>
      <w:r w:rsidR="009212BA" w:rsidRPr="00722D89">
        <w:rPr>
          <w:rFonts w:ascii="Garamond" w:hAnsi="Garamond" w:cs="Times New Roman"/>
          <w:sz w:val="24"/>
          <w:szCs w:val="24"/>
        </w:rPr>
        <w:t>;</w:t>
      </w:r>
      <w:r w:rsidRPr="00722D89">
        <w:rPr>
          <w:rFonts w:ascii="Garamond" w:hAnsi="Garamond" w:cs="Times New Roman"/>
          <w:sz w:val="24"/>
          <w:szCs w:val="24"/>
        </w:rPr>
        <w:t xml:space="preserve"> </w:t>
      </w:r>
      <w:r w:rsidR="009212BA" w:rsidRPr="00722D89">
        <w:rPr>
          <w:rFonts w:ascii="Garamond" w:hAnsi="Garamond" w:cs="Times New Roman"/>
          <w:sz w:val="24"/>
          <w:szCs w:val="24"/>
        </w:rPr>
        <w:t xml:space="preserve">and </w:t>
      </w:r>
      <w:r w:rsidR="0033249D" w:rsidRPr="00722D89">
        <w:rPr>
          <w:rFonts w:ascii="Garamond" w:hAnsi="Garamond" w:cs="Times New Roman"/>
          <w:sz w:val="24"/>
          <w:szCs w:val="24"/>
        </w:rPr>
        <w:t>that</w:t>
      </w:r>
      <w:r w:rsidRPr="00722D89">
        <w:rPr>
          <w:rFonts w:ascii="Garamond" w:hAnsi="Garamond" w:cs="Times New Roman"/>
          <w:sz w:val="24"/>
          <w:szCs w:val="24"/>
        </w:rPr>
        <w:t xml:space="preserve"> inferences</w:t>
      </w:r>
      <w:r w:rsidR="00151D65" w:rsidRPr="00722D89">
        <w:rPr>
          <w:rFonts w:ascii="Garamond" w:hAnsi="Garamond" w:cs="Times New Roman"/>
          <w:sz w:val="24"/>
          <w:szCs w:val="24"/>
        </w:rPr>
        <w:t xml:space="preserve"> – appropriately – made from</w:t>
      </w:r>
      <w:r w:rsidR="0033249D" w:rsidRPr="00722D89">
        <w:rPr>
          <w:rFonts w:ascii="Garamond" w:hAnsi="Garamond" w:cs="Times New Roman"/>
          <w:sz w:val="24"/>
          <w:szCs w:val="24"/>
        </w:rPr>
        <w:t xml:space="preserve"> uses of</w:t>
      </w:r>
      <w:r w:rsidR="00151D65" w:rsidRPr="00722D89">
        <w:rPr>
          <w:rFonts w:ascii="Garamond" w:hAnsi="Garamond" w:cs="Times New Roman"/>
          <w:sz w:val="24"/>
          <w:szCs w:val="24"/>
        </w:rPr>
        <w:t xml:space="preserve"> words</w:t>
      </w:r>
      <w:r w:rsidRPr="00722D89">
        <w:rPr>
          <w:rFonts w:ascii="Garamond" w:hAnsi="Garamond" w:cs="Times New Roman"/>
          <w:sz w:val="24"/>
          <w:szCs w:val="24"/>
        </w:rPr>
        <w:t xml:space="preserve"> </w:t>
      </w:r>
      <w:r w:rsidR="003F371C" w:rsidRPr="00722D89">
        <w:rPr>
          <w:rFonts w:ascii="Garamond" w:hAnsi="Garamond" w:cs="Times New Roman"/>
          <w:sz w:val="24"/>
          <w:szCs w:val="24"/>
        </w:rPr>
        <w:t xml:space="preserve">depend upon </w:t>
      </w:r>
      <w:r w:rsidR="00384CCC" w:rsidRPr="00722D89">
        <w:rPr>
          <w:rFonts w:ascii="Garamond" w:hAnsi="Garamond" w:cs="Times New Roman"/>
          <w:sz w:val="24"/>
          <w:szCs w:val="24"/>
        </w:rPr>
        <w:t>sentence</w:t>
      </w:r>
      <w:r w:rsidR="0061172B" w:rsidRPr="00722D89">
        <w:rPr>
          <w:rFonts w:ascii="Garamond" w:hAnsi="Garamond" w:cs="Times New Roman"/>
          <w:sz w:val="24"/>
          <w:szCs w:val="24"/>
        </w:rPr>
        <w:t>-</w:t>
      </w:r>
      <w:r w:rsidR="00384CCC" w:rsidRPr="00722D89">
        <w:rPr>
          <w:rFonts w:ascii="Garamond" w:hAnsi="Garamond" w:cs="Times New Roman"/>
          <w:sz w:val="24"/>
          <w:szCs w:val="24"/>
        </w:rPr>
        <w:t xml:space="preserve"> and</w:t>
      </w:r>
      <w:r w:rsidR="00E875C8" w:rsidRPr="00722D89">
        <w:rPr>
          <w:rFonts w:ascii="Garamond" w:hAnsi="Garamond" w:cs="Times New Roman"/>
          <w:sz w:val="24"/>
          <w:szCs w:val="24"/>
        </w:rPr>
        <w:t xml:space="preserve">, indeed, </w:t>
      </w:r>
      <w:r w:rsidR="00384CCC" w:rsidRPr="00722D89">
        <w:rPr>
          <w:rFonts w:ascii="Garamond" w:hAnsi="Garamond" w:cs="Times New Roman"/>
          <w:sz w:val="24"/>
          <w:szCs w:val="24"/>
        </w:rPr>
        <w:t>utterance</w:t>
      </w:r>
      <w:r w:rsidR="0061172B" w:rsidRPr="00722D89">
        <w:rPr>
          <w:rFonts w:ascii="Garamond" w:hAnsi="Garamond" w:cs="Times New Roman"/>
          <w:sz w:val="24"/>
          <w:szCs w:val="24"/>
        </w:rPr>
        <w:t>-context</w:t>
      </w:r>
      <w:r w:rsidR="00384CCC" w:rsidRPr="00722D89">
        <w:rPr>
          <w:rFonts w:ascii="Garamond" w:hAnsi="Garamond" w:cs="Times New Roman"/>
          <w:sz w:val="24"/>
          <w:szCs w:val="24"/>
        </w:rPr>
        <w:t>.</w:t>
      </w:r>
      <w:r w:rsidR="008F6404" w:rsidRPr="00722D89">
        <w:rPr>
          <w:rFonts w:ascii="Garamond" w:hAnsi="Garamond" w:cs="Times New Roman"/>
          <w:sz w:val="24"/>
          <w:szCs w:val="24"/>
        </w:rPr>
        <w:t xml:space="preserve"> </w:t>
      </w:r>
      <w:r w:rsidR="00151D65" w:rsidRPr="00722D89">
        <w:rPr>
          <w:rFonts w:ascii="Garamond" w:hAnsi="Garamond" w:cs="Times New Roman"/>
          <w:sz w:val="24"/>
          <w:szCs w:val="24"/>
        </w:rPr>
        <w:t>In today’s terms, Austin’s ‘root ide</w:t>
      </w:r>
      <w:r w:rsidR="0027125F" w:rsidRPr="00722D89">
        <w:rPr>
          <w:rFonts w:ascii="Garamond" w:hAnsi="Garamond" w:cs="Times New Roman"/>
          <w:sz w:val="24"/>
          <w:szCs w:val="24"/>
        </w:rPr>
        <w:t xml:space="preserve">as’ are stereotypes; </w:t>
      </w:r>
      <w:r w:rsidR="00C77A55" w:rsidRPr="00722D89">
        <w:rPr>
          <w:rFonts w:ascii="Garamond" w:hAnsi="Garamond" w:cs="Times New Roman"/>
          <w:sz w:val="24"/>
          <w:szCs w:val="24"/>
        </w:rPr>
        <w:t xml:space="preserve">and </w:t>
      </w:r>
      <w:r w:rsidR="0027125F" w:rsidRPr="00722D89">
        <w:rPr>
          <w:rFonts w:ascii="Garamond" w:hAnsi="Garamond" w:cs="Times New Roman"/>
          <w:sz w:val="24"/>
          <w:szCs w:val="24"/>
        </w:rPr>
        <w:t xml:space="preserve">the ‘root ideas’ associated with the </w:t>
      </w:r>
      <w:r w:rsidR="008F6404" w:rsidRPr="00722D89">
        <w:rPr>
          <w:rFonts w:ascii="Garamond" w:hAnsi="Garamond" w:cs="Times New Roman"/>
          <w:sz w:val="24"/>
          <w:szCs w:val="24"/>
        </w:rPr>
        <w:t>verbs of interest</w:t>
      </w:r>
      <w:r w:rsidR="0027125F" w:rsidRPr="00722D89">
        <w:rPr>
          <w:rFonts w:ascii="Garamond" w:hAnsi="Garamond" w:cs="Times New Roman"/>
          <w:sz w:val="24"/>
          <w:szCs w:val="24"/>
        </w:rPr>
        <w:t xml:space="preserve"> are </w:t>
      </w:r>
      <w:proofErr w:type="spellStart"/>
      <w:r w:rsidR="0027125F" w:rsidRPr="00722D89">
        <w:rPr>
          <w:rFonts w:ascii="Garamond" w:hAnsi="Garamond" w:cs="Times New Roman"/>
          <w:sz w:val="24"/>
          <w:szCs w:val="24"/>
        </w:rPr>
        <w:t>generalised</w:t>
      </w:r>
      <w:proofErr w:type="spellEnd"/>
      <w:r w:rsidR="0027125F" w:rsidRPr="00722D89">
        <w:rPr>
          <w:rFonts w:ascii="Garamond" w:hAnsi="Garamond" w:cs="Times New Roman"/>
          <w:sz w:val="24"/>
          <w:szCs w:val="24"/>
        </w:rPr>
        <w:t xml:space="preserve"> situation schemas.</w:t>
      </w:r>
    </w:p>
    <w:p w14:paraId="65B22E14" w14:textId="0C0A41C4" w:rsidR="00E41583" w:rsidRPr="00722D89" w:rsidRDefault="0027125F" w:rsidP="000C62D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As traditionally conceived, </w:t>
      </w:r>
      <w:r w:rsidRPr="00722D89">
        <w:rPr>
          <w:rFonts w:ascii="Garamond" w:hAnsi="Garamond" w:cs="Times New Roman"/>
          <w:i/>
          <w:sz w:val="24"/>
          <w:szCs w:val="24"/>
        </w:rPr>
        <w:t>stereotypes</w:t>
      </w:r>
      <w:r w:rsidRPr="00722D89">
        <w:rPr>
          <w:rFonts w:ascii="Garamond" w:hAnsi="Garamond" w:cs="Times New Roman"/>
          <w:sz w:val="24"/>
          <w:szCs w:val="24"/>
        </w:rPr>
        <w:t xml:space="preserve"> are sets of features (categories, properties, relations, etc.) which come to mind first, and are easiest to process, when we hear a noun, verb, or idiomatic expression. In the simplest examples, relevant features can be elicited through listing or sentence-completion tasks (‘Tomatoes are___’) (e.g. McRae et al. 1997). Single words activate features rapidly (within 250ms), as shown by pr</w:t>
      </w:r>
      <w:r w:rsidR="005A4DCC" w:rsidRPr="00722D89">
        <w:rPr>
          <w:rFonts w:ascii="Garamond" w:hAnsi="Garamond" w:cs="Times New Roman"/>
          <w:sz w:val="24"/>
          <w:szCs w:val="24"/>
        </w:rPr>
        <w:t xml:space="preserve">iming experiments </w:t>
      </w:r>
      <w:r w:rsidRPr="00722D89">
        <w:rPr>
          <w:rFonts w:ascii="Garamond" w:hAnsi="Garamond" w:cs="Times New Roman"/>
          <w:sz w:val="24"/>
          <w:szCs w:val="24"/>
        </w:rPr>
        <w:t>(</w:t>
      </w:r>
      <w:proofErr w:type="spellStart"/>
      <w:r w:rsidRPr="00722D89">
        <w:rPr>
          <w:rFonts w:ascii="Garamond" w:hAnsi="Garamond" w:cs="Times New Roman"/>
          <w:sz w:val="24"/>
          <w:szCs w:val="24"/>
        </w:rPr>
        <w:t>Balota</w:t>
      </w:r>
      <w:proofErr w:type="spellEnd"/>
      <w:r w:rsidRPr="00722D89">
        <w:rPr>
          <w:rFonts w:ascii="Garamond" w:hAnsi="Garamond" w:cs="Times New Roman"/>
          <w:sz w:val="24"/>
          <w:szCs w:val="24"/>
        </w:rPr>
        <w:t xml:space="preserve"> </w:t>
      </w:r>
      <w:r w:rsidR="00BE1E13" w:rsidRPr="00722D89">
        <w:rPr>
          <w:rFonts w:ascii="Garamond" w:hAnsi="Garamond" w:cs="Times New Roman"/>
          <w:sz w:val="24"/>
          <w:szCs w:val="24"/>
        </w:rPr>
        <w:t>and</w:t>
      </w:r>
      <w:r w:rsidRPr="00722D89">
        <w:rPr>
          <w:rFonts w:ascii="Garamond" w:hAnsi="Garamond" w:cs="Times New Roman"/>
          <w:sz w:val="24"/>
          <w:szCs w:val="24"/>
        </w:rPr>
        <w:t xml:space="preserve"> </w:t>
      </w:r>
      <w:proofErr w:type="spellStart"/>
      <w:r w:rsidRPr="00722D89">
        <w:rPr>
          <w:rFonts w:ascii="Garamond" w:hAnsi="Garamond" w:cs="Times New Roman"/>
          <w:sz w:val="24"/>
          <w:szCs w:val="24"/>
        </w:rPr>
        <w:t>Lorch</w:t>
      </w:r>
      <w:proofErr w:type="spellEnd"/>
      <w:r w:rsidRPr="00722D89">
        <w:rPr>
          <w:rFonts w:ascii="Garamond" w:hAnsi="Garamond" w:cs="Times New Roman"/>
          <w:sz w:val="24"/>
          <w:szCs w:val="24"/>
        </w:rPr>
        <w:t xml:space="preserve"> 1986; Ferretti et al. 2001; Hare et al. 2009; </w:t>
      </w:r>
      <w:proofErr w:type="spellStart"/>
      <w:r w:rsidRPr="00722D89">
        <w:rPr>
          <w:rFonts w:ascii="Garamond" w:hAnsi="Garamond" w:cs="Times New Roman"/>
          <w:sz w:val="24"/>
          <w:szCs w:val="24"/>
        </w:rPr>
        <w:t>Lupker</w:t>
      </w:r>
      <w:proofErr w:type="spellEnd"/>
      <w:r w:rsidRPr="00722D89">
        <w:rPr>
          <w:rFonts w:ascii="Garamond" w:hAnsi="Garamond" w:cs="Times New Roman"/>
          <w:sz w:val="24"/>
          <w:szCs w:val="24"/>
        </w:rPr>
        <w:t xml:space="preserve"> 1984; </w:t>
      </w:r>
      <w:proofErr w:type="spellStart"/>
      <w:r w:rsidRPr="00722D89">
        <w:rPr>
          <w:rFonts w:ascii="Garamond" w:hAnsi="Garamond" w:cs="Times New Roman"/>
          <w:sz w:val="24"/>
          <w:szCs w:val="24"/>
        </w:rPr>
        <w:t>Welke</w:t>
      </w:r>
      <w:proofErr w:type="spellEnd"/>
      <w:r w:rsidRPr="00722D89">
        <w:rPr>
          <w:rFonts w:ascii="Garamond" w:hAnsi="Garamond" w:cs="Times New Roman"/>
          <w:sz w:val="24"/>
          <w:szCs w:val="24"/>
        </w:rPr>
        <w:t xml:space="preserve"> et al. 2015).</w:t>
      </w:r>
      <w:r w:rsidR="00246178" w:rsidRPr="00722D89">
        <w:rPr>
          <w:rStyle w:val="FootnoteReference"/>
          <w:rFonts w:ascii="Garamond" w:hAnsi="Garamond" w:cs="Times New Roman"/>
          <w:sz w:val="24"/>
          <w:szCs w:val="24"/>
        </w:rPr>
        <w:footnoteReference w:id="3"/>
      </w:r>
      <w:r w:rsidR="00A765D9" w:rsidRPr="00722D89">
        <w:rPr>
          <w:rFonts w:ascii="Garamond" w:hAnsi="Garamond" w:cs="Times New Roman"/>
          <w:sz w:val="24"/>
          <w:szCs w:val="24"/>
        </w:rPr>
        <w:t xml:space="preserve"> According to standard accounts of semantic memory (</w:t>
      </w:r>
      <w:r w:rsidR="009811FA" w:rsidRPr="00722D89">
        <w:rPr>
          <w:rFonts w:ascii="Garamond" w:hAnsi="Garamond" w:cs="Times New Roman"/>
          <w:sz w:val="24"/>
          <w:szCs w:val="24"/>
        </w:rPr>
        <w:t xml:space="preserve">McRae </w:t>
      </w:r>
      <w:r w:rsidR="00BE1E13" w:rsidRPr="00722D89">
        <w:rPr>
          <w:rFonts w:ascii="Garamond" w:hAnsi="Garamond" w:cs="Times New Roman"/>
          <w:sz w:val="24"/>
          <w:szCs w:val="24"/>
        </w:rPr>
        <w:t>and</w:t>
      </w:r>
      <w:r w:rsidR="009811FA" w:rsidRPr="00722D89">
        <w:rPr>
          <w:rFonts w:ascii="Garamond" w:hAnsi="Garamond" w:cs="Times New Roman"/>
          <w:sz w:val="24"/>
          <w:szCs w:val="24"/>
        </w:rPr>
        <w:t xml:space="preserve"> Jones 2013; </w:t>
      </w:r>
      <w:r w:rsidR="0080581B" w:rsidRPr="00722D89">
        <w:rPr>
          <w:rFonts w:ascii="Garamond" w:hAnsi="Garamond" w:cs="Times New Roman"/>
          <w:sz w:val="24"/>
          <w:szCs w:val="24"/>
        </w:rPr>
        <w:t xml:space="preserve">Neely </w:t>
      </w:r>
      <w:r w:rsidR="00BE1E13" w:rsidRPr="00722D89">
        <w:rPr>
          <w:rFonts w:ascii="Garamond" w:hAnsi="Garamond" w:cs="Times New Roman"/>
          <w:sz w:val="24"/>
          <w:szCs w:val="24"/>
        </w:rPr>
        <w:t>and</w:t>
      </w:r>
      <w:r w:rsidR="0080581B" w:rsidRPr="00722D89">
        <w:rPr>
          <w:rFonts w:ascii="Garamond" w:hAnsi="Garamond" w:cs="Times New Roman"/>
          <w:sz w:val="24"/>
          <w:szCs w:val="24"/>
        </w:rPr>
        <w:t xml:space="preserve"> Kahan 2001</w:t>
      </w:r>
      <w:r w:rsidR="00A765D9" w:rsidRPr="00722D89">
        <w:rPr>
          <w:rFonts w:ascii="Garamond" w:hAnsi="Garamond" w:cs="Times New Roman"/>
          <w:sz w:val="24"/>
          <w:szCs w:val="24"/>
        </w:rPr>
        <w:t>), stereotypical associations between things and their features (properties, relations, etc.), parts and wholes, causes and effects are built up through observed co-occurrence</w:t>
      </w:r>
      <w:r w:rsidR="00DF7735" w:rsidRPr="00722D89">
        <w:rPr>
          <w:rFonts w:ascii="Garamond" w:hAnsi="Garamond" w:cs="Times New Roman"/>
          <w:sz w:val="24"/>
          <w:szCs w:val="24"/>
        </w:rPr>
        <w:t>s</w:t>
      </w:r>
      <w:r w:rsidR="00A765D9" w:rsidRPr="00722D89">
        <w:rPr>
          <w:rFonts w:ascii="Garamond" w:hAnsi="Garamond" w:cs="Times New Roman"/>
          <w:sz w:val="24"/>
          <w:szCs w:val="24"/>
        </w:rPr>
        <w:t xml:space="preserve"> in the physical environment and linguistic representations. </w:t>
      </w:r>
      <w:r w:rsidR="00605D80" w:rsidRPr="00722D89">
        <w:rPr>
          <w:rFonts w:ascii="Garamond" w:hAnsi="Garamond" w:cs="Times New Roman"/>
          <w:sz w:val="24"/>
          <w:szCs w:val="24"/>
        </w:rPr>
        <w:t>S</w:t>
      </w:r>
      <w:r w:rsidR="00A765D9" w:rsidRPr="00722D89">
        <w:rPr>
          <w:rFonts w:ascii="Garamond" w:hAnsi="Garamond" w:cs="Times New Roman"/>
          <w:sz w:val="24"/>
          <w:szCs w:val="24"/>
        </w:rPr>
        <w:t>trength of stereotypical assoc</w:t>
      </w:r>
      <w:r w:rsidR="00605D80" w:rsidRPr="00722D89">
        <w:rPr>
          <w:rFonts w:ascii="Garamond" w:hAnsi="Garamond" w:cs="Times New Roman"/>
          <w:sz w:val="24"/>
          <w:szCs w:val="24"/>
        </w:rPr>
        <w:t>iation</w:t>
      </w:r>
      <w:r w:rsidR="00A765D9" w:rsidRPr="00722D89">
        <w:rPr>
          <w:rFonts w:ascii="Garamond" w:hAnsi="Garamond" w:cs="Times New Roman"/>
          <w:sz w:val="24"/>
          <w:szCs w:val="24"/>
        </w:rPr>
        <w:t xml:space="preserve"> thus encode</w:t>
      </w:r>
      <w:r w:rsidR="00605D80" w:rsidRPr="00722D89">
        <w:rPr>
          <w:rFonts w:ascii="Garamond" w:hAnsi="Garamond" w:cs="Times New Roman"/>
          <w:sz w:val="24"/>
          <w:szCs w:val="24"/>
        </w:rPr>
        <w:t>s</w:t>
      </w:r>
      <w:r w:rsidR="00A765D9" w:rsidRPr="00722D89">
        <w:rPr>
          <w:rFonts w:ascii="Garamond" w:hAnsi="Garamond" w:cs="Times New Roman"/>
          <w:sz w:val="24"/>
          <w:szCs w:val="24"/>
        </w:rPr>
        <w:t xml:space="preserve"> </w:t>
      </w:r>
      <w:r w:rsidR="001532EC" w:rsidRPr="00722D89">
        <w:rPr>
          <w:rFonts w:ascii="Garamond" w:hAnsi="Garamond" w:cs="Times New Roman"/>
          <w:sz w:val="24"/>
          <w:szCs w:val="24"/>
        </w:rPr>
        <w:t>information</w:t>
      </w:r>
      <w:r w:rsidR="00A765D9" w:rsidRPr="00722D89">
        <w:rPr>
          <w:rFonts w:ascii="Garamond" w:hAnsi="Garamond" w:cs="Times New Roman"/>
          <w:sz w:val="24"/>
          <w:szCs w:val="24"/>
        </w:rPr>
        <w:t xml:space="preserve"> about the world.</w:t>
      </w:r>
    </w:p>
    <w:p w14:paraId="7F9E8FDA" w14:textId="13D285F2" w:rsidR="00635CFB" w:rsidRPr="00722D89" w:rsidRDefault="00635CFB" w:rsidP="000C62D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Stereotypical associations do not determine the extension of words (Hampton </w:t>
      </w:r>
      <w:r w:rsidR="00BE1E13" w:rsidRPr="00722D89">
        <w:rPr>
          <w:rFonts w:ascii="Garamond" w:hAnsi="Garamond" w:cs="Times New Roman"/>
          <w:sz w:val="24"/>
          <w:szCs w:val="24"/>
        </w:rPr>
        <w:t>and</w:t>
      </w:r>
      <w:r w:rsidRPr="00722D89">
        <w:rPr>
          <w:rFonts w:ascii="Garamond" w:hAnsi="Garamond" w:cs="Times New Roman"/>
          <w:sz w:val="24"/>
          <w:szCs w:val="24"/>
        </w:rPr>
        <w:t xml:space="preserve"> </w:t>
      </w:r>
      <w:proofErr w:type="spellStart"/>
      <w:r w:rsidRPr="00722D89">
        <w:rPr>
          <w:rFonts w:ascii="Garamond" w:hAnsi="Garamond" w:cs="Times New Roman"/>
          <w:sz w:val="24"/>
          <w:szCs w:val="24"/>
        </w:rPr>
        <w:t>Passanisi</w:t>
      </w:r>
      <w:proofErr w:type="spellEnd"/>
      <w:r w:rsidRPr="00722D89">
        <w:rPr>
          <w:rFonts w:ascii="Garamond" w:hAnsi="Garamond" w:cs="Times New Roman"/>
          <w:sz w:val="24"/>
          <w:szCs w:val="24"/>
        </w:rPr>
        <w:t xml:space="preserve"> 2016), but suppor</w:t>
      </w:r>
      <w:r w:rsidR="00D743BE">
        <w:rPr>
          <w:rFonts w:ascii="Garamond" w:hAnsi="Garamond" w:cs="Times New Roman"/>
          <w:sz w:val="24"/>
          <w:szCs w:val="24"/>
        </w:rPr>
        <w:t>t automatic default</w:t>
      </w:r>
      <w:r w:rsidRPr="00722D89">
        <w:rPr>
          <w:rFonts w:ascii="Garamond" w:hAnsi="Garamond" w:cs="Times New Roman"/>
          <w:sz w:val="24"/>
          <w:szCs w:val="24"/>
        </w:rPr>
        <w:t xml:space="preserve"> inferences from words to features stereotypically associated with them. Such </w:t>
      </w:r>
      <w:r w:rsidRPr="00722D89">
        <w:rPr>
          <w:rFonts w:ascii="Garamond" w:hAnsi="Garamond" w:cs="Times New Roman"/>
          <w:i/>
          <w:sz w:val="24"/>
          <w:szCs w:val="24"/>
        </w:rPr>
        <w:t>stereotypical inferences</w:t>
      </w:r>
      <w:r w:rsidRPr="00722D89">
        <w:rPr>
          <w:rFonts w:ascii="Garamond" w:hAnsi="Garamond" w:cs="Times New Roman"/>
          <w:sz w:val="24"/>
          <w:szCs w:val="24"/>
        </w:rPr>
        <w:t xml:space="preserve"> have been studied through reading time</w:t>
      </w:r>
      <w:r w:rsidR="00F52B0C" w:rsidRPr="00722D89">
        <w:rPr>
          <w:rFonts w:ascii="Garamond" w:hAnsi="Garamond" w:cs="Times New Roman"/>
          <w:sz w:val="24"/>
          <w:szCs w:val="24"/>
        </w:rPr>
        <w:t>s</w:t>
      </w:r>
      <w:r w:rsidRPr="00722D89">
        <w:rPr>
          <w:rFonts w:ascii="Garamond" w:hAnsi="Garamond" w:cs="Times New Roman"/>
          <w:sz w:val="24"/>
          <w:szCs w:val="24"/>
        </w:rPr>
        <w:t xml:space="preserve"> (Garrod </w:t>
      </w:r>
      <w:r w:rsidR="00BE1E13" w:rsidRPr="00722D89">
        <w:rPr>
          <w:rFonts w:ascii="Garamond" w:hAnsi="Garamond" w:cs="Times New Roman"/>
          <w:sz w:val="24"/>
          <w:szCs w:val="24"/>
        </w:rPr>
        <w:t>and</w:t>
      </w:r>
      <w:r w:rsidRPr="00722D89">
        <w:rPr>
          <w:rFonts w:ascii="Garamond" w:hAnsi="Garamond" w:cs="Times New Roman"/>
          <w:sz w:val="24"/>
          <w:szCs w:val="24"/>
        </w:rPr>
        <w:t xml:space="preserve"> Sandford 1981; </w:t>
      </w:r>
      <w:proofErr w:type="spellStart"/>
      <w:r w:rsidRPr="00722D89">
        <w:rPr>
          <w:rFonts w:ascii="Garamond" w:hAnsi="Garamond" w:cs="Times New Roman"/>
          <w:sz w:val="24"/>
          <w:szCs w:val="24"/>
        </w:rPr>
        <w:t>McKoon</w:t>
      </w:r>
      <w:proofErr w:type="spellEnd"/>
      <w:r w:rsidRPr="00722D89">
        <w:rPr>
          <w:rFonts w:ascii="Garamond" w:hAnsi="Garamond" w:cs="Times New Roman"/>
          <w:sz w:val="24"/>
          <w:szCs w:val="24"/>
        </w:rPr>
        <w:t xml:space="preserve"> </w:t>
      </w:r>
      <w:r w:rsidR="00BE1E13" w:rsidRPr="00722D89">
        <w:rPr>
          <w:rFonts w:ascii="Garamond" w:hAnsi="Garamond" w:cs="Times New Roman"/>
          <w:sz w:val="24"/>
          <w:szCs w:val="24"/>
        </w:rPr>
        <w:t>and</w:t>
      </w:r>
      <w:r w:rsidRPr="00722D89">
        <w:rPr>
          <w:rFonts w:ascii="Garamond" w:hAnsi="Garamond" w:cs="Times New Roman"/>
          <w:sz w:val="24"/>
          <w:szCs w:val="24"/>
        </w:rPr>
        <w:t xml:space="preserve"> Ratcliff 1980; O’Brien </w:t>
      </w:r>
      <w:r w:rsidR="00BE1E13" w:rsidRPr="00722D89">
        <w:rPr>
          <w:rFonts w:ascii="Garamond" w:hAnsi="Garamond" w:cs="Times New Roman"/>
          <w:sz w:val="24"/>
          <w:szCs w:val="24"/>
        </w:rPr>
        <w:t>and</w:t>
      </w:r>
      <w:r w:rsidRPr="00722D89">
        <w:rPr>
          <w:rFonts w:ascii="Garamond" w:hAnsi="Garamond" w:cs="Times New Roman"/>
          <w:sz w:val="24"/>
          <w:szCs w:val="24"/>
        </w:rPr>
        <w:t xml:space="preserve"> Albrecht 1992)</w:t>
      </w:r>
      <w:r w:rsidR="00F52B0C" w:rsidRPr="00722D89">
        <w:rPr>
          <w:rFonts w:ascii="Garamond" w:hAnsi="Garamond" w:cs="Times New Roman"/>
          <w:sz w:val="24"/>
          <w:szCs w:val="24"/>
        </w:rPr>
        <w:t>, eye movements</w:t>
      </w:r>
      <w:r w:rsidRPr="00722D89">
        <w:rPr>
          <w:rFonts w:ascii="Garamond" w:hAnsi="Garamond" w:cs="Times New Roman"/>
          <w:sz w:val="24"/>
          <w:szCs w:val="24"/>
        </w:rPr>
        <w:t xml:space="preserve"> (</w:t>
      </w:r>
      <w:proofErr w:type="spellStart"/>
      <w:r w:rsidRPr="00722D89">
        <w:rPr>
          <w:rFonts w:ascii="Garamond" w:hAnsi="Garamond" w:cs="Times New Roman"/>
          <w:sz w:val="24"/>
          <w:szCs w:val="24"/>
        </w:rPr>
        <w:t>Patson</w:t>
      </w:r>
      <w:proofErr w:type="spellEnd"/>
      <w:r w:rsidRPr="00722D89">
        <w:rPr>
          <w:rFonts w:ascii="Garamond" w:hAnsi="Garamond" w:cs="Times New Roman"/>
          <w:sz w:val="24"/>
          <w:szCs w:val="24"/>
        </w:rPr>
        <w:t xml:space="preserve"> </w:t>
      </w:r>
      <w:r w:rsidR="00BE1E13" w:rsidRPr="00722D89">
        <w:rPr>
          <w:rFonts w:ascii="Garamond" w:hAnsi="Garamond" w:cs="Times New Roman"/>
          <w:sz w:val="24"/>
          <w:szCs w:val="24"/>
        </w:rPr>
        <w:t>and</w:t>
      </w:r>
      <w:r w:rsidRPr="00722D89">
        <w:rPr>
          <w:rFonts w:ascii="Garamond" w:hAnsi="Garamond" w:cs="Times New Roman"/>
          <w:sz w:val="24"/>
          <w:szCs w:val="24"/>
        </w:rPr>
        <w:t xml:space="preserve"> Warren 2010; Rayner 1998), and</w:t>
      </w:r>
      <w:r w:rsidR="00F52B0C" w:rsidRPr="00722D89">
        <w:rPr>
          <w:rFonts w:ascii="Garamond" w:hAnsi="Garamond" w:cs="Times New Roman"/>
          <w:sz w:val="24"/>
          <w:szCs w:val="24"/>
        </w:rPr>
        <w:t xml:space="preserve"> </w:t>
      </w:r>
      <w:r w:rsidR="0017046D" w:rsidRPr="00722D89">
        <w:rPr>
          <w:rFonts w:ascii="Garamond" w:hAnsi="Garamond" w:cs="Times New Roman"/>
          <w:sz w:val="24"/>
          <w:szCs w:val="24"/>
        </w:rPr>
        <w:t>event-</w:t>
      </w:r>
      <w:r w:rsidR="00A765D9" w:rsidRPr="00722D89">
        <w:rPr>
          <w:rFonts w:ascii="Garamond" w:hAnsi="Garamond" w:cs="Times New Roman"/>
          <w:sz w:val="24"/>
          <w:szCs w:val="24"/>
        </w:rPr>
        <w:t xml:space="preserve">related </w:t>
      </w:r>
      <w:r w:rsidR="00F52B0C" w:rsidRPr="00722D89">
        <w:rPr>
          <w:rFonts w:ascii="Garamond" w:hAnsi="Garamond" w:cs="Times New Roman"/>
          <w:sz w:val="24"/>
          <w:szCs w:val="24"/>
        </w:rPr>
        <w:t xml:space="preserve">brain </w:t>
      </w:r>
      <w:r w:rsidR="00A765D9" w:rsidRPr="00722D89">
        <w:rPr>
          <w:rFonts w:ascii="Garamond" w:hAnsi="Garamond" w:cs="Times New Roman"/>
          <w:sz w:val="24"/>
          <w:szCs w:val="24"/>
        </w:rPr>
        <w:t>potential</w:t>
      </w:r>
      <w:r w:rsidR="00F52B0C" w:rsidRPr="00722D89">
        <w:rPr>
          <w:rFonts w:ascii="Garamond" w:hAnsi="Garamond" w:cs="Times New Roman"/>
          <w:sz w:val="24"/>
          <w:szCs w:val="24"/>
        </w:rPr>
        <w:t>s</w:t>
      </w:r>
      <w:r w:rsidRPr="00722D89">
        <w:rPr>
          <w:rFonts w:ascii="Garamond" w:hAnsi="Garamond" w:cs="Times New Roman"/>
          <w:sz w:val="24"/>
          <w:szCs w:val="24"/>
        </w:rPr>
        <w:t xml:space="preserve"> </w:t>
      </w:r>
      <w:r w:rsidR="00A765D9" w:rsidRPr="00722D89">
        <w:rPr>
          <w:rFonts w:ascii="Garamond" w:hAnsi="Garamond" w:cs="Times New Roman"/>
          <w:sz w:val="24"/>
          <w:szCs w:val="24"/>
        </w:rPr>
        <w:t>(</w:t>
      </w:r>
      <w:r w:rsidRPr="00722D89">
        <w:rPr>
          <w:rFonts w:ascii="Garamond" w:hAnsi="Garamond" w:cs="Times New Roman"/>
          <w:sz w:val="24"/>
          <w:szCs w:val="24"/>
        </w:rPr>
        <w:t>ERP</w:t>
      </w:r>
      <w:r w:rsidR="00F52B0C" w:rsidRPr="00722D89">
        <w:rPr>
          <w:rFonts w:ascii="Garamond" w:hAnsi="Garamond" w:cs="Times New Roman"/>
          <w:sz w:val="24"/>
          <w:szCs w:val="24"/>
        </w:rPr>
        <w:t>s</w:t>
      </w:r>
      <w:r w:rsidR="00A765D9" w:rsidRPr="00722D89">
        <w:rPr>
          <w:rFonts w:ascii="Garamond" w:hAnsi="Garamond" w:cs="Times New Roman"/>
          <w:sz w:val="24"/>
          <w:szCs w:val="24"/>
        </w:rPr>
        <w:t>)</w:t>
      </w:r>
      <w:r w:rsidRPr="00722D89">
        <w:rPr>
          <w:rFonts w:ascii="Garamond" w:hAnsi="Garamond" w:cs="Times New Roman"/>
          <w:sz w:val="24"/>
          <w:szCs w:val="24"/>
        </w:rPr>
        <w:t xml:space="preserve"> (</w:t>
      </w:r>
      <w:proofErr w:type="spellStart"/>
      <w:r w:rsidRPr="00722D89">
        <w:rPr>
          <w:rFonts w:ascii="Garamond" w:hAnsi="Garamond" w:cs="Times New Roman"/>
          <w:sz w:val="24"/>
          <w:szCs w:val="24"/>
        </w:rPr>
        <w:t>Kutas</w:t>
      </w:r>
      <w:proofErr w:type="spellEnd"/>
      <w:r w:rsidRPr="00722D89">
        <w:rPr>
          <w:rFonts w:ascii="Garamond" w:hAnsi="Garamond" w:cs="Times New Roman"/>
          <w:sz w:val="24"/>
          <w:szCs w:val="24"/>
        </w:rPr>
        <w:t xml:space="preserve"> </w:t>
      </w:r>
      <w:r w:rsidR="00BE1E13" w:rsidRPr="00722D89">
        <w:rPr>
          <w:rFonts w:ascii="Garamond" w:hAnsi="Garamond" w:cs="Times New Roman"/>
          <w:sz w:val="24"/>
          <w:szCs w:val="24"/>
        </w:rPr>
        <w:t>and</w:t>
      </w:r>
      <w:r w:rsidRPr="00722D89">
        <w:rPr>
          <w:rFonts w:ascii="Garamond" w:hAnsi="Garamond" w:cs="Times New Roman"/>
          <w:sz w:val="24"/>
          <w:szCs w:val="24"/>
        </w:rPr>
        <w:t xml:space="preserve"> </w:t>
      </w:r>
      <w:proofErr w:type="spellStart"/>
      <w:r w:rsidRPr="00722D89">
        <w:rPr>
          <w:rFonts w:ascii="Garamond" w:hAnsi="Garamond" w:cs="Times New Roman"/>
          <w:sz w:val="24"/>
          <w:szCs w:val="24"/>
        </w:rPr>
        <w:t>Federmeier</w:t>
      </w:r>
      <w:proofErr w:type="spellEnd"/>
      <w:r w:rsidRPr="00722D89">
        <w:rPr>
          <w:rFonts w:ascii="Garamond" w:hAnsi="Garamond" w:cs="Times New Roman"/>
          <w:sz w:val="24"/>
          <w:szCs w:val="24"/>
        </w:rPr>
        <w:t xml:space="preserve">, 2000; 2011). In these </w:t>
      </w:r>
      <w:r w:rsidRPr="00722D89">
        <w:rPr>
          <w:rFonts w:ascii="Garamond" w:hAnsi="Garamond" w:cs="Times New Roman"/>
          <w:sz w:val="24"/>
          <w:szCs w:val="24"/>
        </w:rPr>
        <w:lastRenderedPageBreak/>
        <w:t>studies, participants read sentences whe</w:t>
      </w:r>
      <w:r w:rsidR="0017046D" w:rsidRPr="00722D89">
        <w:rPr>
          <w:rFonts w:ascii="Garamond" w:hAnsi="Garamond" w:cs="Times New Roman"/>
          <w:sz w:val="24"/>
          <w:szCs w:val="24"/>
        </w:rPr>
        <w:t xml:space="preserve">re the expression of interest </w:t>
      </w:r>
      <w:r w:rsidR="005A28C8" w:rsidRPr="00722D89">
        <w:rPr>
          <w:rFonts w:ascii="Garamond" w:hAnsi="Garamond" w:cs="Times New Roman"/>
          <w:sz w:val="24"/>
          <w:szCs w:val="24"/>
        </w:rPr>
        <w:t>is</w:t>
      </w:r>
      <w:r w:rsidR="00F52B0C" w:rsidRPr="00722D89">
        <w:rPr>
          <w:rFonts w:ascii="Garamond" w:hAnsi="Garamond" w:cs="Times New Roman"/>
          <w:sz w:val="24"/>
          <w:szCs w:val="24"/>
        </w:rPr>
        <w:t xml:space="preserve"> followed by a sequel</w:t>
      </w:r>
      <w:r w:rsidRPr="00722D89">
        <w:rPr>
          <w:rFonts w:ascii="Garamond" w:hAnsi="Garamond" w:cs="Times New Roman"/>
          <w:sz w:val="24"/>
          <w:szCs w:val="24"/>
        </w:rPr>
        <w:t xml:space="preserve"> inconsistent with </w:t>
      </w:r>
      <w:r w:rsidR="005A28C8" w:rsidRPr="00722D89">
        <w:rPr>
          <w:rFonts w:ascii="Garamond" w:hAnsi="Garamond" w:cs="Times New Roman"/>
          <w:sz w:val="24"/>
          <w:szCs w:val="24"/>
        </w:rPr>
        <w:t>a</w:t>
      </w:r>
      <w:r w:rsidR="00E1351B" w:rsidRPr="00722D89">
        <w:rPr>
          <w:rFonts w:ascii="Garamond" w:hAnsi="Garamond" w:cs="Times New Roman"/>
          <w:sz w:val="24"/>
          <w:szCs w:val="24"/>
        </w:rPr>
        <w:t xml:space="preserve"> </w:t>
      </w:r>
      <w:proofErr w:type="spellStart"/>
      <w:r w:rsidR="005A28C8" w:rsidRPr="00722D89">
        <w:rPr>
          <w:rFonts w:ascii="Garamond" w:hAnsi="Garamond" w:cs="Times New Roman"/>
          <w:sz w:val="24"/>
          <w:szCs w:val="24"/>
        </w:rPr>
        <w:t>hypothesised</w:t>
      </w:r>
      <w:proofErr w:type="spellEnd"/>
      <w:r w:rsidR="005A28C8" w:rsidRPr="00722D89">
        <w:rPr>
          <w:rFonts w:ascii="Garamond" w:hAnsi="Garamond" w:cs="Times New Roman"/>
          <w:sz w:val="24"/>
          <w:szCs w:val="24"/>
        </w:rPr>
        <w:t xml:space="preserve"> inference</w:t>
      </w:r>
      <w:r w:rsidRPr="00722D89">
        <w:rPr>
          <w:rFonts w:ascii="Garamond" w:hAnsi="Garamond" w:cs="Times New Roman"/>
          <w:sz w:val="24"/>
          <w:szCs w:val="24"/>
        </w:rPr>
        <w:t xml:space="preserve">. </w:t>
      </w:r>
      <w:r w:rsidR="0047237E" w:rsidRPr="00722D89">
        <w:rPr>
          <w:rFonts w:ascii="Garamond" w:hAnsi="Garamond" w:cs="Times New Roman"/>
          <w:sz w:val="24"/>
          <w:szCs w:val="24"/>
        </w:rPr>
        <w:t>C</w:t>
      </w:r>
      <w:r w:rsidRPr="00722D89">
        <w:rPr>
          <w:rFonts w:ascii="Garamond" w:hAnsi="Garamond" w:cs="Times New Roman"/>
          <w:sz w:val="24"/>
          <w:szCs w:val="24"/>
        </w:rPr>
        <w:t>onflicts lead readers to slow down</w:t>
      </w:r>
      <w:r w:rsidR="00865298">
        <w:rPr>
          <w:rFonts w:ascii="Garamond" w:hAnsi="Garamond" w:cs="Times New Roman"/>
          <w:sz w:val="24"/>
          <w:szCs w:val="24"/>
        </w:rPr>
        <w:t xml:space="preserve"> and</w:t>
      </w:r>
      <w:r w:rsidRPr="00722D89">
        <w:rPr>
          <w:rFonts w:ascii="Garamond" w:hAnsi="Garamond" w:cs="Times New Roman"/>
          <w:sz w:val="24"/>
          <w:szCs w:val="24"/>
        </w:rPr>
        <w:t xml:space="preserve"> make more backwards eye-movements</w:t>
      </w:r>
      <w:r w:rsidR="00865298">
        <w:rPr>
          <w:rFonts w:ascii="Garamond" w:hAnsi="Garamond" w:cs="Times New Roman"/>
          <w:sz w:val="24"/>
          <w:szCs w:val="24"/>
        </w:rPr>
        <w:t>;</w:t>
      </w:r>
      <w:r w:rsidRPr="00722D89">
        <w:rPr>
          <w:rFonts w:ascii="Garamond" w:hAnsi="Garamond" w:cs="Times New Roman"/>
          <w:sz w:val="24"/>
          <w:szCs w:val="24"/>
        </w:rPr>
        <w:t xml:space="preserve"> </w:t>
      </w:r>
      <w:r w:rsidR="00865298">
        <w:rPr>
          <w:rFonts w:ascii="Garamond" w:hAnsi="Garamond" w:cs="Times New Roman"/>
          <w:sz w:val="24"/>
          <w:szCs w:val="24"/>
        </w:rPr>
        <w:t>they</w:t>
      </w:r>
      <w:r w:rsidRPr="00722D89">
        <w:rPr>
          <w:rFonts w:ascii="Garamond" w:hAnsi="Garamond" w:cs="Times New Roman"/>
          <w:sz w:val="24"/>
          <w:szCs w:val="24"/>
        </w:rPr>
        <w:t xml:space="preserve"> </w:t>
      </w:r>
      <w:r w:rsidR="00E1351B" w:rsidRPr="00722D89">
        <w:rPr>
          <w:rFonts w:ascii="Garamond" w:hAnsi="Garamond" w:cs="Times New Roman"/>
          <w:sz w:val="24"/>
          <w:szCs w:val="24"/>
        </w:rPr>
        <w:t xml:space="preserve">also </w:t>
      </w:r>
      <w:r w:rsidRPr="00722D89">
        <w:rPr>
          <w:rFonts w:ascii="Garamond" w:hAnsi="Garamond" w:cs="Times New Roman"/>
          <w:sz w:val="24"/>
          <w:szCs w:val="24"/>
        </w:rPr>
        <w:t xml:space="preserve">prompt signature </w:t>
      </w:r>
      <w:r w:rsidR="00F52B0C" w:rsidRPr="00722D89">
        <w:rPr>
          <w:rFonts w:ascii="Garamond" w:hAnsi="Garamond" w:cs="Times New Roman"/>
          <w:sz w:val="24"/>
          <w:szCs w:val="24"/>
        </w:rPr>
        <w:t>electrophysiological responses</w:t>
      </w:r>
      <w:r w:rsidR="007E15CF" w:rsidRPr="00722D89">
        <w:rPr>
          <w:rFonts w:ascii="Garamond" w:hAnsi="Garamond" w:cs="Times New Roman"/>
          <w:sz w:val="24"/>
          <w:szCs w:val="24"/>
        </w:rPr>
        <w:t xml:space="preserve"> (known as</w:t>
      </w:r>
      <w:r w:rsidRPr="00722D89">
        <w:rPr>
          <w:rFonts w:ascii="Garamond" w:hAnsi="Garamond" w:cs="Times New Roman"/>
          <w:sz w:val="24"/>
          <w:szCs w:val="24"/>
        </w:rPr>
        <w:t xml:space="preserve"> </w:t>
      </w:r>
      <w:r w:rsidR="007E15CF" w:rsidRPr="00722D89">
        <w:rPr>
          <w:rFonts w:ascii="Garamond" w:hAnsi="Garamond" w:cs="Times New Roman"/>
          <w:sz w:val="24"/>
          <w:szCs w:val="24"/>
        </w:rPr>
        <w:t>‘</w:t>
      </w:r>
      <w:r w:rsidRPr="00722D89">
        <w:rPr>
          <w:rFonts w:ascii="Garamond" w:hAnsi="Garamond" w:cs="Times New Roman"/>
          <w:sz w:val="24"/>
          <w:szCs w:val="24"/>
        </w:rPr>
        <w:t>N400s</w:t>
      </w:r>
      <w:r w:rsidR="007E15CF" w:rsidRPr="00722D89">
        <w:rPr>
          <w:rFonts w:ascii="Garamond" w:hAnsi="Garamond" w:cs="Times New Roman"/>
          <w:sz w:val="24"/>
          <w:szCs w:val="24"/>
        </w:rPr>
        <w:t>’</w:t>
      </w:r>
      <w:r w:rsidRPr="00722D89">
        <w:rPr>
          <w:rFonts w:ascii="Garamond" w:hAnsi="Garamond" w:cs="Times New Roman"/>
          <w:sz w:val="24"/>
          <w:szCs w:val="24"/>
        </w:rPr>
        <w:t>). For example, when reading ‘sewing’, people rapidly infer the agent used a needle – and slow down when the text continues ‘…the job would be easier if Carol had a needle’ (Harmon-</w:t>
      </w:r>
      <w:proofErr w:type="spellStart"/>
      <w:r w:rsidRPr="00722D89">
        <w:rPr>
          <w:rFonts w:ascii="Garamond" w:hAnsi="Garamond" w:cs="Times New Roman"/>
          <w:sz w:val="24"/>
          <w:szCs w:val="24"/>
        </w:rPr>
        <w:t>Vukič</w:t>
      </w:r>
      <w:proofErr w:type="spellEnd"/>
      <w:r w:rsidRPr="00722D89">
        <w:rPr>
          <w:rFonts w:ascii="Garamond" w:hAnsi="Garamond" w:cs="Times New Roman"/>
          <w:sz w:val="24"/>
          <w:szCs w:val="24"/>
        </w:rPr>
        <w:t xml:space="preserve"> et al. 2009).</w:t>
      </w:r>
    </w:p>
    <w:p w14:paraId="33DEFAFB" w14:textId="6A905C56" w:rsidR="00271031" w:rsidRPr="00722D89" w:rsidRDefault="0027125F" w:rsidP="00F749BD">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Event nouns (Hare et al. 2009) and verbs (e.g., Ferretti et al. 2001) can be associated with </w:t>
      </w:r>
      <w:r w:rsidR="00F749BD" w:rsidRPr="00722D89">
        <w:rPr>
          <w:rFonts w:ascii="Garamond" w:hAnsi="Garamond" w:cs="Times New Roman"/>
          <w:sz w:val="24"/>
          <w:szCs w:val="24"/>
        </w:rPr>
        <w:t>complex stereotypes:</w:t>
      </w:r>
      <w:r w:rsidRPr="00722D89">
        <w:rPr>
          <w:rFonts w:ascii="Garamond" w:hAnsi="Garamond" w:cs="Times New Roman"/>
          <w:sz w:val="24"/>
          <w:szCs w:val="24"/>
        </w:rPr>
        <w:t xml:space="preserve"> Where the action</w:t>
      </w:r>
      <w:r w:rsidR="0021660A" w:rsidRPr="00722D89">
        <w:rPr>
          <w:rFonts w:ascii="Garamond" w:hAnsi="Garamond" w:cs="Times New Roman"/>
          <w:sz w:val="24"/>
          <w:szCs w:val="24"/>
        </w:rPr>
        <w:t>s</w:t>
      </w:r>
      <w:r w:rsidRPr="00722D89">
        <w:rPr>
          <w:rFonts w:ascii="Garamond" w:hAnsi="Garamond" w:cs="Times New Roman"/>
          <w:sz w:val="24"/>
          <w:szCs w:val="24"/>
        </w:rPr>
        <w:t xml:space="preserve"> or event</w:t>
      </w:r>
      <w:r w:rsidR="0021660A" w:rsidRPr="00722D89">
        <w:rPr>
          <w:rFonts w:ascii="Garamond" w:hAnsi="Garamond" w:cs="Times New Roman"/>
          <w:sz w:val="24"/>
          <w:szCs w:val="24"/>
        </w:rPr>
        <w:t>s</w:t>
      </w:r>
      <w:r w:rsidR="00F749BD" w:rsidRPr="00722D89">
        <w:rPr>
          <w:rFonts w:ascii="Garamond" w:hAnsi="Garamond" w:cs="Times New Roman"/>
          <w:sz w:val="24"/>
          <w:szCs w:val="24"/>
        </w:rPr>
        <w:t xml:space="preserve"> denoted</w:t>
      </w:r>
      <w:r w:rsidRPr="00722D89">
        <w:rPr>
          <w:rFonts w:ascii="Garamond" w:hAnsi="Garamond" w:cs="Times New Roman"/>
          <w:sz w:val="24"/>
          <w:szCs w:val="24"/>
        </w:rPr>
        <w:t xml:space="preserve"> typically involve particular (kinds of) agents, patients</w:t>
      </w:r>
      <w:r w:rsidR="00F749BD" w:rsidRPr="00722D89">
        <w:rPr>
          <w:rFonts w:ascii="Garamond" w:hAnsi="Garamond" w:cs="Times New Roman"/>
          <w:sz w:val="24"/>
          <w:szCs w:val="24"/>
        </w:rPr>
        <w:t xml:space="preserve"> acted on</w:t>
      </w:r>
      <w:r w:rsidRPr="00722D89">
        <w:rPr>
          <w:rFonts w:ascii="Garamond" w:hAnsi="Garamond" w:cs="Times New Roman"/>
          <w:sz w:val="24"/>
          <w:szCs w:val="24"/>
        </w:rPr>
        <w:t>, instruments, or relations between them (</w:t>
      </w:r>
      <w:proofErr w:type="spellStart"/>
      <w:r w:rsidRPr="00722D89">
        <w:rPr>
          <w:rFonts w:ascii="Garamond" w:hAnsi="Garamond" w:cs="Times New Roman"/>
          <w:sz w:val="24"/>
          <w:szCs w:val="24"/>
        </w:rPr>
        <w:t>Tanenhaus</w:t>
      </w:r>
      <w:proofErr w:type="spellEnd"/>
      <w:r w:rsidRPr="00722D89">
        <w:rPr>
          <w:rFonts w:ascii="Garamond" w:hAnsi="Garamond" w:cs="Times New Roman"/>
          <w:sz w:val="24"/>
          <w:szCs w:val="24"/>
        </w:rPr>
        <w:t xml:space="preserve"> et al. 1989), </w:t>
      </w:r>
      <w:r w:rsidR="00F749BD" w:rsidRPr="00722D89">
        <w:rPr>
          <w:rFonts w:ascii="Garamond" w:hAnsi="Garamond" w:cs="Times New Roman"/>
          <w:sz w:val="24"/>
          <w:szCs w:val="24"/>
        </w:rPr>
        <w:t>associated stereotypes include typical features of these role</w:t>
      </w:r>
      <w:r w:rsidR="00E940CB" w:rsidRPr="00722D89">
        <w:rPr>
          <w:rFonts w:ascii="Garamond" w:hAnsi="Garamond" w:cs="Times New Roman"/>
          <w:sz w:val="24"/>
          <w:szCs w:val="24"/>
        </w:rPr>
        <w:t>-</w:t>
      </w:r>
      <w:r w:rsidR="00F749BD" w:rsidRPr="00722D89">
        <w:rPr>
          <w:rFonts w:ascii="Garamond" w:hAnsi="Garamond" w:cs="Times New Roman"/>
          <w:sz w:val="24"/>
          <w:szCs w:val="24"/>
        </w:rPr>
        <w:t xml:space="preserve">fillers. </w:t>
      </w:r>
      <w:r w:rsidR="00A438A9" w:rsidRPr="00722D89">
        <w:rPr>
          <w:rFonts w:ascii="Garamond" w:hAnsi="Garamond" w:cs="Times New Roman"/>
          <w:sz w:val="24"/>
          <w:szCs w:val="24"/>
        </w:rPr>
        <w:t>For example</w:t>
      </w:r>
      <w:r w:rsidRPr="00722D89">
        <w:rPr>
          <w:rFonts w:ascii="Garamond" w:hAnsi="Garamond" w:cs="Times New Roman"/>
          <w:sz w:val="24"/>
          <w:szCs w:val="24"/>
        </w:rPr>
        <w:t>, ‘frigh</w:t>
      </w:r>
      <w:r w:rsidR="0021660A" w:rsidRPr="00722D89">
        <w:rPr>
          <w:rFonts w:ascii="Garamond" w:hAnsi="Garamond" w:cs="Times New Roman"/>
          <w:sz w:val="24"/>
          <w:szCs w:val="24"/>
        </w:rPr>
        <w:t>ten’ immediately brings to mind</w:t>
      </w:r>
      <w:r w:rsidRPr="00722D89">
        <w:rPr>
          <w:rFonts w:ascii="Garamond" w:hAnsi="Garamond" w:cs="Times New Roman"/>
          <w:sz w:val="24"/>
          <w:szCs w:val="24"/>
        </w:rPr>
        <w:t xml:space="preserve"> agent-properties </w:t>
      </w:r>
      <w:r w:rsidRPr="00722D89">
        <w:rPr>
          <w:rFonts w:ascii="Garamond" w:hAnsi="Garamond" w:cs="Times New Roman"/>
          <w:i/>
          <w:sz w:val="24"/>
          <w:szCs w:val="24"/>
        </w:rPr>
        <w:t>mean</w:t>
      </w:r>
      <w:r w:rsidRPr="00722D89">
        <w:rPr>
          <w:rFonts w:ascii="Garamond" w:hAnsi="Garamond" w:cs="Times New Roman"/>
          <w:sz w:val="24"/>
          <w:szCs w:val="24"/>
        </w:rPr>
        <w:t xml:space="preserve">, </w:t>
      </w:r>
      <w:r w:rsidRPr="00722D89">
        <w:rPr>
          <w:rFonts w:ascii="Garamond" w:hAnsi="Garamond" w:cs="Times New Roman"/>
          <w:i/>
          <w:sz w:val="24"/>
          <w:szCs w:val="24"/>
        </w:rPr>
        <w:t>ugly</w:t>
      </w:r>
      <w:r w:rsidRPr="00722D89">
        <w:rPr>
          <w:rFonts w:ascii="Garamond" w:hAnsi="Garamond" w:cs="Times New Roman"/>
          <w:sz w:val="24"/>
          <w:szCs w:val="24"/>
        </w:rPr>
        <w:t xml:space="preserve">, and </w:t>
      </w:r>
      <w:r w:rsidRPr="00722D89">
        <w:rPr>
          <w:rFonts w:ascii="Garamond" w:hAnsi="Garamond" w:cs="Times New Roman"/>
          <w:i/>
          <w:sz w:val="24"/>
          <w:szCs w:val="24"/>
        </w:rPr>
        <w:t>big</w:t>
      </w:r>
      <w:r w:rsidRPr="00722D89">
        <w:rPr>
          <w:rFonts w:ascii="Garamond" w:hAnsi="Garamond" w:cs="Times New Roman"/>
          <w:sz w:val="24"/>
          <w:szCs w:val="24"/>
        </w:rPr>
        <w:t>, as well as patient properties</w:t>
      </w:r>
      <w:r w:rsidR="00E940CB" w:rsidRPr="00722D89">
        <w:rPr>
          <w:rFonts w:ascii="Garamond" w:hAnsi="Garamond" w:cs="Times New Roman"/>
          <w:sz w:val="24"/>
          <w:szCs w:val="24"/>
        </w:rPr>
        <w:t xml:space="preserve"> including</w:t>
      </w:r>
      <w:r w:rsidRPr="00722D89">
        <w:rPr>
          <w:rFonts w:ascii="Garamond" w:hAnsi="Garamond" w:cs="Times New Roman"/>
          <w:sz w:val="24"/>
          <w:szCs w:val="24"/>
        </w:rPr>
        <w:t xml:space="preserve"> </w:t>
      </w:r>
      <w:r w:rsidRPr="00722D89">
        <w:rPr>
          <w:rFonts w:ascii="Garamond" w:hAnsi="Garamond" w:cs="Times New Roman"/>
          <w:i/>
          <w:sz w:val="24"/>
          <w:szCs w:val="24"/>
        </w:rPr>
        <w:t>small</w:t>
      </w:r>
      <w:r w:rsidRPr="00722D89">
        <w:rPr>
          <w:rFonts w:ascii="Garamond" w:hAnsi="Garamond" w:cs="Times New Roman"/>
          <w:sz w:val="24"/>
          <w:szCs w:val="24"/>
        </w:rPr>
        <w:t xml:space="preserve"> and </w:t>
      </w:r>
      <w:r w:rsidRPr="00722D89">
        <w:rPr>
          <w:rFonts w:ascii="Garamond" w:hAnsi="Garamond" w:cs="Times New Roman"/>
          <w:i/>
          <w:sz w:val="24"/>
          <w:szCs w:val="24"/>
        </w:rPr>
        <w:t>weak</w:t>
      </w:r>
      <w:r w:rsidRPr="00722D89">
        <w:rPr>
          <w:rFonts w:ascii="Garamond" w:hAnsi="Garamond" w:cs="Times New Roman"/>
          <w:sz w:val="24"/>
          <w:szCs w:val="24"/>
        </w:rPr>
        <w:t xml:space="preserve"> (McRae et al. 199</w:t>
      </w:r>
      <w:r w:rsidR="00A438A9" w:rsidRPr="00722D89">
        <w:rPr>
          <w:rFonts w:ascii="Garamond" w:hAnsi="Garamond" w:cs="Times New Roman"/>
          <w:sz w:val="24"/>
          <w:szCs w:val="24"/>
        </w:rPr>
        <w:t>7).</w:t>
      </w:r>
      <w:r w:rsidR="00F749BD" w:rsidRPr="00722D89">
        <w:rPr>
          <w:rFonts w:ascii="Garamond" w:hAnsi="Garamond" w:cs="Times New Roman"/>
          <w:sz w:val="24"/>
          <w:szCs w:val="24"/>
        </w:rPr>
        <w:t xml:space="preserve"> In incremental language comprehension, these complex stereotypes are deployed in a structured manner: </w:t>
      </w:r>
      <w:r w:rsidR="008F6404" w:rsidRPr="00722D89">
        <w:rPr>
          <w:rFonts w:ascii="Garamond" w:hAnsi="Garamond" w:cs="Times New Roman"/>
          <w:sz w:val="24"/>
          <w:szCs w:val="24"/>
        </w:rPr>
        <w:t>Sentence fragments (‘She was arrested by the ___’) activate typical agents (</w:t>
      </w:r>
      <w:r w:rsidR="008F6404" w:rsidRPr="00722D89">
        <w:rPr>
          <w:rFonts w:ascii="Garamond" w:hAnsi="Garamond" w:cs="Times New Roman"/>
          <w:i/>
          <w:sz w:val="24"/>
          <w:szCs w:val="24"/>
        </w:rPr>
        <w:t>cop</w:t>
      </w:r>
      <w:r w:rsidR="008F6404" w:rsidRPr="00722D89">
        <w:rPr>
          <w:rFonts w:ascii="Garamond" w:hAnsi="Garamond" w:cs="Times New Roman"/>
          <w:sz w:val="24"/>
          <w:szCs w:val="24"/>
        </w:rPr>
        <w:t>) in post-verbal position only when they leave the agent role blank (as above), not when they leave open the patient (‘She arrested the ___’) (Ferretti et al. 2001).</w:t>
      </w:r>
      <w:r w:rsidR="00F749BD" w:rsidRPr="00722D89">
        <w:rPr>
          <w:rStyle w:val="FootnoteReference"/>
          <w:rFonts w:ascii="Garamond" w:hAnsi="Garamond" w:cs="Times New Roman"/>
          <w:sz w:val="24"/>
          <w:szCs w:val="24"/>
        </w:rPr>
        <w:footnoteReference w:id="4"/>
      </w:r>
      <w:r w:rsidR="008F6404" w:rsidRPr="00722D89">
        <w:rPr>
          <w:rFonts w:ascii="Garamond" w:hAnsi="Garamond" w:cs="Times New Roman"/>
          <w:sz w:val="24"/>
          <w:szCs w:val="24"/>
        </w:rPr>
        <w:t xml:space="preserve"> </w:t>
      </w:r>
      <w:r w:rsidR="00D65668" w:rsidRPr="00722D89">
        <w:rPr>
          <w:rFonts w:ascii="Garamond" w:hAnsi="Garamond" w:cs="Times New Roman"/>
          <w:sz w:val="24"/>
          <w:szCs w:val="24"/>
        </w:rPr>
        <w:t>These complex, structured stereotypes are</w:t>
      </w:r>
      <w:r w:rsidR="008F6404" w:rsidRPr="00722D89">
        <w:rPr>
          <w:rFonts w:ascii="Garamond" w:hAnsi="Garamond" w:cs="Times New Roman"/>
          <w:sz w:val="24"/>
          <w:szCs w:val="24"/>
        </w:rPr>
        <w:t xml:space="preserve"> known as </w:t>
      </w:r>
      <w:r w:rsidR="008F6404" w:rsidRPr="00722D89">
        <w:rPr>
          <w:rFonts w:ascii="Garamond" w:hAnsi="Garamond" w:cs="Times New Roman"/>
          <w:i/>
          <w:sz w:val="24"/>
          <w:szCs w:val="24"/>
        </w:rPr>
        <w:t>generalized situation schemas</w:t>
      </w:r>
      <w:r w:rsidR="006D5FF9" w:rsidRPr="00722D89">
        <w:rPr>
          <w:rFonts w:ascii="Garamond" w:hAnsi="Garamond" w:cs="Times New Roman"/>
          <w:sz w:val="24"/>
          <w:szCs w:val="24"/>
        </w:rPr>
        <w:t xml:space="preserve"> </w:t>
      </w:r>
      <w:r w:rsidR="008F6404" w:rsidRPr="00722D89">
        <w:rPr>
          <w:rFonts w:ascii="Garamond" w:hAnsi="Garamond" w:cs="Times New Roman"/>
          <w:sz w:val="24"/>
          <w:szCs w:val="24"/>
        </w:rPr>
        <w:t>(</w:t>
      </w:r>
      <w:proofErr w:type="spellStart"/>
      <w:r w:rsidR="008F6404" w:rsidRPr="00722D89">
        <w:rPr>
          <w:rFonts w:ascii="Garamond" w:hAnsi="Garamond" w:cs="Times New Roman"/>
          <w:sz w:val="24"/>
          <w:szCs w:val="24"/>
        </w:rPr>
        <w:t>Rumelhart</w:t>
      </w:r>
      <w:proofErr w:type="spellEnd"/>
      <w:r w:rsidR="008F6404" w:rsidRPr="00722D89">
        <w:rPr>
          <w:rFonts w:ascii="Garamond" w:hAnsi="Garamond" w:cs="Times New Roman"/>
          <w:sz w:val="24"/>
          <w:szCs w:val="24"/>
        </w:rPr>
        <w:t xml:space="preserve"> 1978</w:t>
      </w:r>
      <w:r w:rsidR="00D65668" w:rsidRPr="00722D89">
        <w:rPr>
          <w:rFonts w:ascii="Garamond" w:hAnsi="Garamond" w:cs="Times New Roman"/>
          <w:sz w:val="24"/>
          <w:szCs w:val="24"/>
        </w:rPr>
        <w:t xml:space="preserve">; </w:t>
      </w:r>
      <w:proofErr w:type="spellStart"/>
      <w:r w:rsidR="00D65668" w:rsidRPr="00722D89">
        <w:rPr>
          <w:rFonts w:ascii="Garamond" w:hAnsi="Garamond" w:cs="Times New Roman"/>
          <w:sz w:val="24"/>
          <w:szCs w:val="24"/>
        </w:rPr>
        <w:t>Tanenhaus</w:t>
      </w:r>
      <w:proofErr w:type="spellEnd"/>
      <w:r w:rsidR="00D370EF" w:rsidRPr="00722D89">
        <w:rPr>
          <w:rFonts w:ascii="Garamond" w:hAnsi="Garamond" w:cs="Times New Roman"/>
          <w:sz w:val="24"/>
          <w:szCs w:val="24"/>
        </w:rPr>
        <w:t xml:space="preserve"> et al.</w:t>
      </w:r>
      <w:r w:rsidR="00D65668" w:rsidRPr="00722D89">
        <w:rPr>
          <w:rFonts w:ascii="Garamond" w:hAnsi="Garamond" w:cs="Times New Roman"/>
          <w:sz w:val="24"/>
          <w:szCs w:val="24"/>
        </w:rPr>
        <w:t xml:space="preserve"> 1989</w:t>
      </w:r>
      <w:r w:rsidR="008F6404" w:rsidRPr="00722D89">
        <w:rPr>
          <w:rFonts w:ascii="Garamond" w:hAnsi="Garamond" w:cs="Times New Roman"/>
          <w:sz w:val="24"/>
          <w:szCs w:val="24"/>
        </w:rPr>
        <w:t>).</w:t>
      </w:r>
      <w:r w:rsidR="006D5FF9" w:rsidRPr="00722D89">
        <w:rPr>
          <w:rFonts w:ascii="Garamond" w:hAnsi="Garamond" w:cs="Times New Roman"/>
          <w:sz w:val="24"/>
          <w:szCs w:val="24"/>
        </w:rPr>
        <w:t xml:space="preserve"> </w:t>
      </w:r>
      <w:r w:rsidR="00383BCE" w:rsidRPr="00722D89">
        <w:rPr>
          <w:rFonts w:ascii="Garamond" w:hAnsi="Garamond" w:cs="Times New Roman"/>
          <w:sz w:val="24"/>
          <w:szCs w:val="24"/>
        </w:rPr>
        <w:t>I</w:t>
      </w:r>
      <w:r w:rsidR="00635CFB" w:rsidRPr="00722D89">
        <w:rPr>
          <w:rFonts w:ascii="Garamond" w:hAnsi="Garamond" w:cs="Times New Roman"/>
          <w:sz w:val="24"/>
          <w:szCs w:val="24"/>
        </w:rPr>
        <w:t xml:space="preserve">f Austin is right, </w:t>
      </w:r>
      <w:r w:rsidR="00114FBB" w:rsidRPr="00722D89">
        <w:rPr>
          <w:rFonts w:ascii="Garamond" w:hAnsi="Garamond" w:cs="Times New Roman"/>
          <w:sz w:val="24"/>
          <w:szCs w:val="24"/>
        </w:rPr>
        <w:t>the situation schemas</w:t>
      </w:r>
      <w:r w:rsidR="006D5FF9" w:rsidRPr="00722D89">
        <w:rPr>
          <w:rFonts w:ascii="Garamond" w:hAnsi="Garamond" w:cs="Times New Roman"/>
          <w:sz w:val="24"/>
          <w:szCs w:val="24"/>
        </w:rPr>
        <w:t xml:space="preserve"> associated with ‘X appears F to S’ and ‘X seems F to S’ include the patient-feature </w:t>
      </w:r>
      <w:r w:rsidR="006D5FF9" w:rsidRPr="00722D89">
        <w:rPr>
          <w:rFonts w:ascii="Garamond" w:hAnsi="Garamond" w:cs="Times New Roman"/>
          <w:i/>
          <w:sz w:val="24"/>
          <w:szCs w:val="24"/>
        </w:rPr>
        <w:t>S is inclined to judge that X is F</w:t>
      </w:r>
      <w:r w:rsidR="000A05D8" w:rsidRPr="00722D89">
        <w:rPr>
          <w:rFonts w:ascii="Garamond" w:hAnsi="Garamond" w:cs="Times New Roman"/>
          <w:sz w:val="24"/>
          <w:szCs w:val="24"/>
        </w:rPr>
        <w:t>.</w:t>
      </w:r>
    </w:p>
    <w:p w14:paraId="578375EE" w14:textId="17F1751C" w:rsidR="00904D3A" w:rsidRPr="00722D89" w:rsidRDefault="0048257B" w:rsidP="0033249D">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The radical context-sensitivity </w:t>
      </w:r>
      <w:r w:rsidR="0033249D" w:rsidRPr="00722D89">
        <w:rPr>
          <w:rFonts w:ascii="Garamond" w:hAnsi="Garamond" w:cs="Times New Roman"/>
          <w:sz w:val="24"/>
          <w:szCs w:val="24"/>
        </w:rPr>
        <w:t xml:space="preserve">of comprehension inferences that </w:t>
      </w:r>
      <w:r w:rsidRPr="00722D89">
        <w:rPr>
          <w:rFonts w:ascii="Garamond" w:hAnsi="Garamond" w:cs="Times New Roman"/>
          <w:sz w:val="24"/>
          <w:szCs w:val="24"/>
        </w:rPr>
        <w:t>Austin</w:t>
      </w:r>
      <w:r w:rsidR="00A765D9" w:rsidRPr="00722D89">
        <w:rPr>
          <w:rFonts w:ascii="Garamond" w:hAnsi="Garamond" w:cs="Times New Roman"/>
          <w:sz w:val="24"/>
          <w:szCs w:val="24"/>
        </w:rPr>
        <w:t xml:space="preserve"> </w:t>
      </w:r>
      <w:r w:rsidR="00614EB9" w:rsidRPr="00722D89">
        <w:rPr>
          <w:rFonts w:ascii="Garamond" w:hAnsi="Garamond" w:cs="Times New Roman"/>
          <w:sz w:val="24"/>
          <w:szCs w:val="24"/>
        </w:rPr>
        <w:t xml:space="preserve">noted </w:t>
      </w:r>
      <w:r w:rsidR="00A765D9" w:rsidRPr="00722D89">
        <w:rPr>
          <w:rFonts w:ascii="Garamond" w:hAnsi="Garamond" w:cs="Times New Roman"/>
          <w:sz w:val="24"/>
          <w:szCs w:val="24"/>
        </w:rPr>
        <w:t>partially</w:t>
      </w:r>
      <w:r w:rsidRPr="00722D89">
        <w:rPr>
          <w:rFonts w:ascii="Garamond" w:hAnsi="Garamond" w:cs="Times New Roman"/>
          <w:sz w:val="24"/>
          <w:szCs w:val="24"/>
        </w:rPr>
        <w:t xml:space="preserve"> arises from the fact that inferences made </w:t>
      </w:r>
      <w:r w:rsidR="004D53EB" w:rsidRPr="00722D89">
        <w:rPr>
          <w:rFonts w:ascii="Garamond" w:hAnsi="Garamond" w:cs="Times New Roman"/>
          <w:sz w:val="24"/>
          <w:szCs w:val="24"/>
        </w:rPr>
        <w:t>from</w:t>
      </w:r>
      <w:r w:rsidR="00F52B0C" w:rsidRPr="00722D89">
        <w:rPr>
          <w:rFonts w:ascii="Garamond" w:hAnsi="Garamond" w:cs="Times New Roman"/>
          <w:sz w:val="24"/>
          <w:szCs w:val="24"/>
        </w:rPr>
        <w:t xml:space="preserve"> the verb can</w:t>
      </w:r>
      <w:r w:rsidRPr="00722D89">
        <w:rPr>
          <w:rFonts w:ascii="Garamond" w:hAnsi="Garamond" w:cs="Times New Roman"/>
          <w:sz w:val="24"/>
          <w:szCs w:val="24"/>
        </w:rPr>
        <w:t xml:space="preserve"> take into account previous agent and instrument nouns.</w:t>
      </w:r>
      <w:r w:rsidR="00355A51" w:rsidRPr="00722D89">
        <w:rPr>
          <w:rFonts w:ascii="Garamond" w:hAnsi="Garamond" w:cs="Times New Roman"/>
          <w:sz w:val="24"/>
          <w:szCs w:val="24"/>
        </w:rPr>
        <w:t xml:space="preserve"> </w:t>
      </w:r>
      <w:r w:rsidR="00614EB9" w:rsidRPr="00722D89">
        <w:rPr>
          <w:rFonts w:ascii="Garamond" w:hAnsi="Garamond" w:cs="Times New Roman"/>
          <w:sz w:val="24"/>
          <w:szCs w:val="24"/>
        </w:rPr>
        <w:t>Self-paced r</w:t>
      </w:r>
      <w:r w:rsidR="00F52B0C" w:rsidRPr="00722D89">
        <w:rPr>
          <w:rFonts w:ascii="Garamond" w:hAnsi="Garamond" w:cs="Times New Roman"/>
          <w:sz w:val="24"/>
          <w:szCs w:val="24"/>
        </w:rPr>
        <w:t>eading-time studies</w:t>
      </w:r>
      <w:r w:rsidRPr="00722D89">
        <w:rPr>
          <w:rFonts w:ascii="Garamond" w:hAnsi="Garamond" w:cs="Times New Roman"/>
          <w:sz w:val="24"/>
          <w:szCs w:val="24"/>
        </w:rPr>
        <w:t xml:space="preserve"> found that participants read the remainder of the sentence more slowly when subject and verb were followed by a patient atypical for that </w:t>
      </w:r>
      <w:r w:rsidR="005A28C8" w:rsidRPr="00722D89">
        <w:rPr>
          <w:rFonts w:ascii="Garamond" w:hAnsi="Garamond" w:cs="Times New Roman"/>
          <w:sz w:val="24"/>
          <w:szCs w:val="24"/>
        </w:rPr>
        <w:t xml:space="preserve">particular </w:t>
      </w:r>
      <w:r w:rsidRPr="00722D89">
        <w:rPr>
          <w:rFonts w:ascii="Garamond" w:hAnsi="Garamond" w:cs="Times New Roman"/>
          <w:sz w:val="24"/>
          <w:szCs w:val="24"/>
        </w:rPr>
        <w:t>agent-action pairin</w:t>
      </w:r>
      <w:r w:rsidR="005A28C8" w:rsidRPr="00722D89">
        <w:rPr>
          <w:rFonts w:ascii="Garamond" w:hAnsi="Garamond" w:cs="Times New Roman"/>
          <w:sz w:val="24"/>
          <w:szCs w:val="24"/>
        </w:rPr>
        <w:t>g</w:t>
      </w:r>
      <w:r w:rsidRPr="00722D89">
        <w:rPr>
          <w:rFonts w:ascii="Garamond" w:hAnsi="Garamond" w:cs="Times New Roman"/>
          <w:sz w:val="24"/>
          <w:szCs w:val="24"/>
        </w:rPr>
        <w:t xml:space="preserve"> (‘The </w:t>
      </w:r>
      <w:r w:rsidRPr="00722D89">
        <w:rPr>
          <w:rFonts w:ascii="Garamond" w:hAnsi="Garamond" w:cs="Times New Roman"/>
          <w:i/>
          <w:sz w:val="24"/>
          <w:szCs w:val="24"/>
        </w:rPr>
        <w:t>mechanic/journalist</w:t>
      </w:r>
      <w:r w:rsidRPr="00722D89">
        <w:rPr>
          <w:rFonts w:ascii="Garamond" w:hAnsi="Garamond" w:cs="Times New Roman"/>
          <w:sz w:val="24"/>
          <w:szCs w:val="24"/>
        </w:rPr>
        <w:t xml:space="preserve"> checked the </w:t>
      </w:r>
      <w:r w:rsidRPr="00722D89">
        <w:rPr>
          <w:rFonts w:ascii="Garamond" w:hAnsi="Garamond" w:cs="Times New Roman"/>
          <w:sz w:val="24"/>
          <w:szCs w:val="24"/>
          <w:u w:val="single"/>
        </w:rPr>
        <w:t>spelling</w:t>
      </w:r>
      <w:r w:rsidRPr="00722D89">
        <w:rPr>
          <w:rFonts w:ascii="Garamond" w:hAnsi="Garamond" w:cs="Times New Roman"/>
          <w:sz w:val="24"/>
          <w:szCs w:val="24"/>
        </w:rPr>
        <w:t xml:space="preserve"> of his latest report’) (Bicknell et al. 2010). A similar finding was made for instruments (‘Susan used the </w:t>
      </w:r>
      <w:r w:rsidRPr="00722D89">
        <w:rPr>
          <w:rFonts w:ascii="Garamond" w:hAnsi="Garamond" w:cs="Times New Roman"/>
          <w:i/>
          <w:sz w:val="24"/>
          <w:szCs w:val="24"/>
        </w:rPr>
        <w:t>saw/scissors</w:t>
      </w:r>
      <w:r w:rsidRPr="00722D89">
        <w:rPr>
          <w:rFonts w:ascii="Garamond" w:hAnsi="Garamond" w:cs="Times New Roman"/>
          <w:sz w:val="24"/>
          <w:szCs w:val="24"/>
        </w:rPr>
        <w:t xml:space="preserve"> to cut the expensive </w:t>
      </w:r>
      <w:r w:rsidRPr="00722D89">
        <w:rPr>
          <w:rFonts w:ascii="Garamond" w:hAnsi="Garamond" w:cs="Times New Roman"/>
          <w:sz w:val="24"/>
          <w:szCs w:val="24"/>
          <w:u w:val="single"/>
        </w:rPr>
        <w:t>paper</w:t>
      </w:r>
      <w:r w:rsidRPr="00722D89">
        <w:rPr>
          <w:rFonts w:ascii="Garamond" w:hAnsi="Garamond" w:cs="Times New Roman"/>
          <w:sz w:val="24"/>
          <w:szCs w:val="24"/>
        </w:rPr>
        <w:t xml:space="preserve">…’), despite the absence of single-word priming of typical patients (e.g. </w:t>
      </w:r>
      <w:r w:rsidR="00383BCE" w:rsidRPr="00722D89">
        <w:rPr>
          <w:rFonts w:ascii="Garamond" w:hAnsi="Garamond" w:cs="Times New Roman"/>
          <w:sz w:val="24"/>
          <w:szCs w:val="24"/>
        </w:rPr>
        <w:t>‘</w:t>
      </w:r>
      <w:r w:rsidRPr="00722D89">
        <w:rPr>
          <w:rFonts w:ascii="Garamond" w:hAnsi="Garamond" w:cs="Times New Roman"/>
          <w:sz w:val="24"/>
          <w:szCs w:val="24"/>
        </w:rPr>
        <w:t>scissors</w:t>
      </w:r>
      <w:r w:rsidR="00383BCE" w:rsidRPr="00722D89">
        <w:rPr>
          <w:rFonts w:ascii="Garamond" w:hAnsi="Garamond" w:cs="Times New Roman"/>
          <w:sz w:val="24"/>
          <w:szCs w:val="24"/>
        </w:rPr>
        <w:t>’</w:t>
      </w:r>
      <w:r w:rsidRPr="00722D89">
        <w:rPr>
          <w:rFonts w:ascii="Garamond" w:hAnsi="Garamond" w:cs="Times New Roman"/>
          <w:sz w:val="24"/>
          <w:szCs w:val="24"/>
        </w:rPr>
        <w:t>-</w:t>
      </w:r>
      <w:r w:rsidRPr="00722D89">
        <w:rPr>
          <w:rFonts w:ascii="Garamond" w:hAnsi="Garamond" w:cs="Times New Roman"/>
          <w:i/>
          <w:sz w:val="24"/>
          <w:szCs w:val="24"/>
        </w:rPr>
        <w:t>paper</w:t>
      </w:r>
      <w:r w:rsidRPr="00722D89">
        <w:rPr>
          <w:rFonts w:ascii="Garamond" w:hAnsi="Garamond" w:cs="Times New Roman"/>
          <w:sz w:val="24"/>
          <w:szCs w:val="24"/>
        </w:rPr>
        <w:t>) (</w:t>
      </w:r>
      <w:proofErr w:type="spellStart"/>
      <w:r w:rsidRPr="00722D89">
        <w:rPr>
          <w:rFonts w:ascii="Garamond" w:hAnsi="Garamond" w:cs="Times New Roman"/>
          <w:sz w:val="24"/>
          <w:szCs w:val="24"/>
        </w:rPr>
        <w:t>Matsuki</w:t>
      </w:r>
      <w:proofErr w:type="spellEnd"/>
      <w:r w:rsidRPr="00722D89">
        <w:rPr>
          <w:rFonts w:ascii="Garamond" w:hAnsi="Garamond" w:cs="Times New Roman"/>
          <w:sz w:val="24"/>
          <w:szCs w:val="24"/>
        </w:rPr>
        <w:t xml:space="preserve"> et al. 2011). These findings suggest that reading activates not only knowledge about the typical features of, say, journalists and mechanics, or of checking events, but also more specific knowledge about what mechanics check that does not get activated by single words. ERP</w:t>
      </w:r>
      <w:r w:rsidR="00355A51" w:rsidRPr="00722D89">
        <w:rPr>
          <w:rFonts w:ascii="Garamond" w:hAnsi="Garamond" w:cs="Times New Roman"/>
          <w:sz w:val="24"/>
          <w:szCs w:val="24"/>
        </w:rPr>
        <w:t xml:space="preserve"> and eye-tracking</w:t>
      </w:r>
      <w:r w:rsidRPr="00722D89">
        <w:rPr>
          <w:rFonts w:ascii="Garamond" w:hAnsi="Garamond" w:cs="Times New Roman"/>
          <w:sz w:val="24"/>
          <w:szCs w:val="24"/>
        </w:rPr>
        <w:t xml:space="preserve"> studies suggest that inferences supported by activation of</w:t>
      </w:r>
      <w:r w:rsidR="00FE27C4" w:rsidRPr="00722D89">
        <w:rPr>
          <w:rFonts w:ascii="Garamond" w:hAnsi="Garamond" w:cs="Times New Roman"/>
          <w:sz w:val="24"/>
          <w:szCs w:val="24"/>
        </w:rPr>
        <w:t xml:space="preserve"> such</w:t>
      </w:r>
      <w:r w:rsidRPr="00722D89">
        <w:rPr>
          <w:rFonts w:ascii="Garamond" w:hAnsi="Garamond" w:cs="Times New Roman"/>
          <w:sz w:val="24"/>
          <w:szCs w:val="24"/>
        </w:rPr>
        <w:t xml:space="preserve"> specific knowledge were made at the earliest possible moment, i.e.</w:t>
      </w:r>
      <w:r w:rsidR="00A3580D" w:rsidRPr="00722D89">
        <w:rPr>
          <w:rFonts w:ascii="Garamond" w:hAnsi="Garamond" w:cs="Times New Roman"/>
          <w:sz w:val="24"/>
          <w:szCs w:val="24"/>
        </w:rPr>
        <w:t>,</w:t>
      </w:r>
      <w:r w:rsidRPr="00722D89">
        <w:rPr>
          <w:rFonts w:ascii="Garamond" w:hAnsi="Garamond" w:cs="Times New Roman"/>
          <w:sz w:val="24"/>
          <w:szCs w:val="24"/>
        </w:rPr>
        <w:t xml:space="preserve"> right after the verb (Bicknell et </w:t>
      </w:r>
      <w:r w:rsidR="00367B96" w:rsidRPr="00722D89">
        <w:rPr>
          <w:rFonts w:ascii="Garamond" w:hAnsi="Garamond" w:cs="Times New Roman"/>
          <w:sz w:val="24"/>
          <w:szCs w:val="24"/>
        </w:rPr>
        <w:t>al. 2010</w:t>
      </w:r>
      <w:r w:rsidR="00355A51" w:rsidRPr="00722D89">
        <w:rPr>
          <w:rFonts w:ascii="Garamond" w:hAnsi="Garamond" w:cs="Times New Roman"/>
          <w:sz w:val="24"/>
          <w:szCs w:val="24"/>
        </w:rPr>
        <w:t xml:space="preserve">; </w:t>
      </w:r>
      <w:proofErr w:type="spellStart"/>
      <w:r w:rsidR="00355A51" w:rsidRPr="00722D89">
        <w:rPr>
          <w:rFonts w:ascii="Garamond" w:hAnsi="Garamond" w:cs="Times New Roman"/>
          <w:sz w:val="24"/>
          <w:szCs w:val="24"/>
        </w:rPr>
        <w:t>Kamide</w:t>
      </w:r>
      <w:proofErr w:type="spellEnd"/>
      <w:r w:rsidR="00355A51" w:rsidRPr="00722D89">
        <w:rPr>
          <w:rFonts w:ascii="Garamond" w:hAnsi="Garamond" w:cs="Times New Roman"/>
          <w:sz w:val="24"/>
          <w:szCs w:val="24"/>
        </w:rPr>
        <w:t xml:space="preserve"> et al. 2003</w:t>
      </w:r>
      <w:r w:rsidR="00367B96" w:rsidRPr="00722D89">
        <w:rPr>
          <w:rFonts w:ascii="Garamond" w:hAnsi="Garamond" w:cs="Times New Roman"/>
          <w:sz w:val="24"/>
          <w:szCs w:val="24"/>
        </w:rPr>
        <w:t>).</w:t>
      </w:r>
      <w:r w:rsidR="00614EB9" w:rsidRPr="00722D89">
        <w:rPr>
          <w:rFonts w:ascii="Garamond" w:hAnsi="Garamond" w:cs="Times New Roman"/>
          <w:sz w:val="24"/>
          <w:szCs w:val="24"/>
        </w:rPr>
        <w:t xml:space="preserve"> </w:t>
      </w:r>
      <w:r w:rsidR="00383BCE" w:rsidRPr="00722D89">
        <w:rPr>
          <w:rFonts w:ascii="Garamond" w:hAnsi="Garamond" w:cs="Times New Roman"/>
          <w:sz w:val="24"/>
          <w:szCs w:val="24"/>
        </w:rPr>
        <w:t>I</w:t>
      </w:r>
      <w:r w:rsidRPr="00722D89">
        <w:rPr>
          <w:rFonts w:ascii="Garamond" w:hAnsi="Garamond" w:cs="Times New Roman"/>
          <w:sz w:val="24"/>
          <w:szCs w:val="24"/>
        </w:rPr>
        <w:t>n incremental comprehension, hearers</w:t>
      </w:r>
      <w:r w:rsidR="00F10FF6" w:rsidRPr="00722D89">
        <w:rPr>
          <w:rFonts w:ascii="Garamond" w:hAnsi="Garamond" w:cs="Times New Roman"/>
          <w:sz w:val="24"/>
          <w:szCs w:val="24"/>
        </w:rPr>
        <w:t>/readers</w:t>
      </w:r>
      <w:r w:rsidRPr="00722D89">
        <w:rPr>
          <w:rFonts w:ascii="Garamond" w:hAnsi="Garamond" w:cs="Times New Roman"/>
          <w:sz w:val="24"/>
          <w:szCs w:val="24"/>
        </w:rPr>
        <w:t xml:space="preserve"> immediately employ knowledge encoded in event schemas of varying degrees of complexity and specificity, the moment their relevance becomes apparent. These schemas go beyond schemas associated with specific words and include </w:t>
      </w:r>
      <w:r w:rsidR="00114FBB" w:rsidRPr="00722D89">
        <w:rPr>
          <w:rFonts w:ascii="Garamond" w:hAnsi="Garamond" w:cs="Times New Roman"/>
          <w:sz w:val="24"/>
          <w:szCs w:val="24"/>
        </w:rPr>
        <w:t>generalized situation schemas</w:t>
      </w:r>
      <w:r w:rsidR="00F52B0C" w:rsidRPr="00722D89">
        <w:rPr>
          <w:rFonts w:ascii="Garamond" w:hAnsi="Garamond" w:cs="Times New Roman"/>
          <w:sz w:val="24"/>
          <w:szCs w:val="24"/>
        </w:rPr>
        <w:t xml:space="preserve"> which encode empirical</w:t>
      </w:r>
      <w:r w:rsidRPr="00722D89">
        <w:rPr>
          <w:rFonts w:ascii="Garamond" w:hAnsi="Garamond" w:cs="Times New Roman"/>
          <w:sz w:val="24"/>
          <w:szCs w:val="24"/>
        </w:rPr>
        <w:t xml:space="preserve"> knowledge about events</w:t>
      </w:r>
      <w:r w:rsidR="00367B96" w:rsidRPr="00722D89">
        <w:rPr>
          <w:rFonts w:ascii="Garamond" w:hAnsi="Garamond" w:cs="Times New Roman"/>
          <w:sz w:val="24"/>
          <w:szCs w:val="24"/>
        </w:rPr>
        <w:t xml:space="preserve">, </w:t>
      </w:r>
      <w:r w:rsidRPr="00722D89">
        <w:rPr>
          <w:rFonts w:ascii="Garamond" w:hAnsi="Garamond" w:cs="Times New Roman"/>
          <w:sz w:val="24"/>
          <w:szCs w:val="24"/>
        </w:rPr>
        <w:t xml:space="preserve">but are not associated with any one word. </w:t>
      </w:r>
    </w:p>
    <w:p w14:paraId="69501E36" w14:textId="25266E24" w:rsidR="0061172B" w:rsidRPr="00722D89" w:rsidRDefault="0061172B" w:rsidP="009A09DD">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I</w:t>
      </w:r>
      <w:r w:rsidR="007B071F" w:rsidRPr="00722D89">
        <w:rPr>
          <w:rFonts w:ascii="Garamond" w:hAnsi="Garamond" w:cs="Times New Roman"/>
          <w:sz w:val="24"/>
          <w:szCs w:val="24"/>
        </w:rPr>
        <w:t>n accordance with the</w:t>
      </w:r>
      <w:r w:rsidRPr="00722D89">
        <w:rPr>
          <w:rFonts w:ascii="Garamond" w:hAnsi="Garamond" w:cs="Times New Roman"/>
          <w:sz w:val="24"/>
          <w:szCs w:val="24"/>
        </w:rPr>
        <w:t xml:space="preserve"> </w:t>
      </w:r>
      <w:r w:rsidRPr="00722D89">
        <w:rPr>
          <w:rFonts w:ascii="Garamond" w:hAnsi="Garamond" w:cs="Times New Roman"/>
          <w:i/>
          <w:sz w:val="24"/>
          <w:szCs w:val="24"/>
        </w:rPr>
        <w:t>I-heuristic</w:t>
      </w:r>
      <w:r w:rsidR="007B071F" w:rsidRPr="00722D89">
        <w:rPr>
          <w:rFonts w:ascii="Garamond" w:hAnsi="Garamond" w:cs="Times New Roman"/>
          <w:sz w:val="24"/>
          <w:szCs w:val="24"/>
        </w:rPr>
        <w:t xml:space="preserve"> (‘</w:t>
      </w:r>
      <w:r w:rsidRPr="00722D89">
        <w:rPr>
          <w:rFonts w:ascii="Garamond" w:hAnsi="Garamond" w:cs="Times New Roman"/>
          <w:sz w:val="24"/>
          <w:szCs w:val="24"/>
        </w:rPr>
        <w:t>What is expressed simply is stereotypically ex</w:t>
      </w:r>
      <w:r w:rsidR="007B071F" w:rsidRPr="00722D89">
        <w:rPr>
          <w:rFonts w:ascii="Garamond" w:hAnsi="Garamond" w:cs="Times New Roman"/>
          <w:sz w:val="24"/>
          <w:szCs w:val="24"/>
        </w:rPr>
        <w:t>emplified’</w:t>
      </w:r>
      <w:r w:rsidRPr="00722D89">
        <w:rPr>
          <w:rFonts w:ascii="Garamond" w:hAnsi="Garamond" w:cs="Times New Roman"/>
          <w:sz w:val="24"/>
          <w:szCs w:val="24"/>
        </w:rPr>
        <w:t xml:space="preserve">, </w:t>
      </w:r>
      <w:r w:rsidRPr="00722D89">
        <w:rPr>
          <w:rFonts w:ascii="Garamond" w:hAnsi="Garamond" w:cs="Times New Roman"/>
          <w:sz w:val="24"/>
          <w:szCs w:val="24"/>
        </w:rPr>
        <w:lastRenderedPageBreak/>
        <w:t xml:space="preserve">Levinson 2000, </w:t>
      </w:r>
      <w:r w:rsidR="00FD410B" w:rsidRPr="00722D89">
        <w:rPr>
          <w:rFonts w:ascii="Garamond" w:hAnsi="Garamond" w:cs="Times New Roman"/>
          <w:sz w:val="24"/>
          <w:szCs w:val="24"/>
        </w:rPr>
        <w:t>p</w:t>
      </w:r>
      <w:r w:rsidR="007B071F" w:rsidRPr="00722D89">
        <w:rPr>
          <w:rFonts w:ascii="Garamond" w:hAnsi="Garamond" w:cs="Times New Roman"/>
          <w:sz w:val="24"/>
          <w:szCs w:val="24"/>
        </w:rPr>
        <w:t>.</w:t>
      </w:r>
      <w:r w:rsidRPr="00722D89">
        <w:rPr>
          <w:rFonts w:ascii="Garamond" w:hAnsi="Garamond" w:cs="Times New Roman"/>
          <w:sz w:val="24"/>
          <w:szCs w:val="24"/>
        </w:rPr>
        <w:t>37),</w:t>
      </w:r>
      <w:r w:rsidR="0076624B" w:rsidRPr="00722D89">
        <w:rPr>
          <w:rFonts w:ascii="Garamond" w:hAnsi="Garamond" w:cs="Times New Roman"/>
          <w:sz w:val="24"/>
          <w:szCs w:val="24"/>
        </w:rPr>
        <w:t xml:space="preserve"> </w:t>
      </w:r>
      <w:r w:rsidR="009A09DD" w:rsidRPr="00722D89">
        <w:rPr>
          <w:rFonts w:ascii="Garamond" w:hAnsi="Garamond" w:cs="Times New Roman"/>
          <w:sz w:val="24"/>
          <w:szCs w:val="24"/>
        </w:rPr>
        <w:t>hearers</w:t>
      </w:r>
      <w:r w:rsidRPr="00722D89">
        <w:rPr>
          <w:rFonts w:ascii="Garamond" w:hAnsi="Garamond" w:cs="Times New Roman"/>
          <w:sz w:val="24"/>
          <w:szCs w:val="24"/>
        </w:rPr>
        <w:t xml:space="preserve"> </w:t>
      </w:r>
      <w:r w:rsidR="009A09DD" w:rsidRPr="00722D89">
        <w:rPr>
          <w:rFonts w:ascii="Garamond" w:hAnsi="Garamond" w:cs="Times New Roman"/>
          <w:sz w:val="24"/>
          <w:szCs w:val="24"/>
        </w:rPr>
        <w:t>deploy</w:t>
      </w:r>
      <w:r w:rsidRPr="00722D89">
        <w:rPr>
          <w:rFonts w:ascii="Garamond" w:hAnsi="Garamond" w:cs="Times New Roman"/>
          <w:sz w:val="24"/>
          <w:szCs w:val="24"/>
        </w:rPr>
        <w:t xml:space="preserve"> </w:t>
      </w:r>
      <w:r w:rsidR="009A09DD" w:rsidRPr="00722D89">
        <w:rPr>
          <w:rFonts w:ascii="Garamond" w:hAnsi="Garamond" w:cs="Times New Roman"/>
          <w:sz w:val="24"/>
          <w:szCs w:val="24"/>
        </w:rPr>
        <w:t>such</w:t>
      </w:r>
      <w:r w:rsidRPr="00722D89">
        <w:rPr>
          <w:rFonts w:ascii="Garamond" w:hAnsi="Garamond" w:cs="Times New Roman"/>
          <w:sz w:val="24"/>
          <w:szCs w:val="24"/>
        </w:rPr>
        <w:t xml:space="preserve"> schemas </w:t>
      </w:r>
      <w:r w:rsidR="009A09DD" w:rsidRPr="00722D89">
        <w:rPr>
          <w:rFonts w:ascii="Garamond" w:hAnsi="Garamond" w:cs="Times New Roman"/>
          <w:sz w:val="24"/>
          <w:szCs w:val="24"/>
        </w:rPr>
        <w:t>and speakers</w:t>
      </w:r>
      <w:r w:rsidRPr="00722D89">
        <w:rPr>
          <w:rFonts w:ascii="Garamond" w:hAnsi="Garamond" w:cs="Times New Roman"/>
          <w:sz w:val="24"/>
          <w:szCs w:val="24"/>
        </w:rPr>
        <w:t xml:space="preserve"> anticipat</w:t>
      </w:r>
      <w:r w:rsidR="009A09DD" w:rsidRPr="00722D89">
        <w:rPr>
          <w:rFonts w:ascii="Garamond" w:hAnsi="Garamond" w:cs="Times New Roman"/>
          <w:sz w:val="24"/>
          <w:szCs w:val="24"/>
        </w:rPr>
        <w:t>e</w:t>
      </w:r>
      <w:r w:rsidRPr="00722D89">
        <w:rPr>
          <w:rFonts w:ascii="Garamond" w:hAnsi="Garamond" w:cs="Times New Roman"/>
          <w:sz w:val="24"/>
          <w:szCs w:val="24"/>
        </w:rPr>
        <w:t xml:space="preserve"> their use</w:t>
      </w:r>
      <w:r w:rsidR="00246178" w:rsidRPr="00722D89">
        <w:rPr>
          <w:rFonts w:ascii="Garamond" w:hAnsi="Garamond" w:cs="Times New Roman"/>
          <w:sz w:val="24"/>
          <w:szCs w:val="24"/>
        </w:rPr>
        <w:t xml:space="preserve">, </w:t>
      </w:r>
      <w:r w:rsidR="009A09DD" w:rsidRPr="00722D89">
        <w:rPr>
          <w:rFonts w:ascii="Garamond" w:hAnsi="Garamond" w:cs="Times New Roman"/>
          <w:sz w:val="24"/>
          <w:szCs w:val="24"/>
        </w:rPr>
        <w:t>to devise or facilitate interpretations that are positive, stereotypical, and highly specific (</w:t>
      </w:r>
      <w:proofErr w:type="spellStart"/>
      <w:r w:rsidR="009A09DD" w:rsidRPr="00722D89">
        <w:rPr>
          <w:rFonts w:ascii="Garamond" w:hAnsi="Garamond" w:cs="Times New Roman"/>
          <w:sz w:val="24"/>
          <w:szCs w:val="24"/>
        </w:rPr>
        <w:t>op.cit</w:t>
      </w:r>
      <w:proofErr w:type="spellEnd"/>
      <w:r w:rsidR="009A09DD" w:rsidRPr="00722D89">
        <w:rPr>
          <w:rFonts w:ascii="Garamond" w:hAnsi="Garamond" w:cs="Times New Roman"/>
          <w:sz w:val="24"/>
          <w:szCs w:val="24"/>
        </w:rPr>
        <w:t xml:space="preserve">. 114-115), </w:t>
      </w:r>
      <w:r w:rsidR="00246178" w:rsidRPr="00722D89">
        <w:rPr>
          <w:rFonts w:ascii="Garamond" w:hAnsi="Garamond" w:cs="Times New Roman"/>
          <w:sz w:val="24"/>
          <w:szCs w:val="24"/>
        </w:rPr>
        <w:t xml:space="preserve">in the process of </w:t>
      </w:r>
      <w:r w:rsidR="00246178" w:rsidRPr="00722D89">
        <w:rPr>
          <w:rFonts w:ascii="Garamond" w:hAnsi="Garamond" w:cs="Times New Roman"/>
          <w:i/>
          <w:sz w:val="24"/>
          <w:szCs w:val="24"/>
        </w:rPr>
        <w:t>stereotypical enrichment</w:t>
      </w:r>
      <w:r w:rsidRPr="00722D89">
        <w:rPr>
          <w:rFonts w:ascii="Garamond" w:hAnsi="Garamond" w:cs="Times New Roman"/>
          <w:sz w:val="24"/>
          <w:szCs w:val="24"/>
        </w:rPr>
        <w:t>:</w:t>
      </w:r>
    </w:p>
    <w:p w14:paraId="41A3F19B" w14:textId="77777777" w:rsidR="0061172B" w:rsidRPr="00722D89" w:rsidRDefault="0061172B" w:rsidP="000D0C68">
      <w:pPr>
        <w:widowControl w:val="0"/>
        <w:spacing w:after="60"/>
        <w:ind w:left="1701" w:right="571" w:hanging="1134"/>
        <w:jc w:val="both"/>
        <w:rPr>
          <w:rFonts w:ascii="Garamond" w:hAnsi="Garamond" w:cs="Times New Roman"/>
          <w:sz w:val="24"/>
          <w:szCs w:val="24"/>
        </w:rPr>
      </w:pPr>
      <w:r w:rsidRPr="00722D89">
        <w:rPr>
          <w:rFonts w:ascii="Garamond" w:hAnsi="Garamond" w:cs="Times New Roman"/>
          <w:sz w:val="24"/>
          <w:szCs w:val="24"/>
        </w:rPr>
        <w:t>(I-speaker)</w:t>
      </w:r>
      <w:r w:rsidRPr="00722D89">
        <w:rPr>
          <w:rFonts w:ascii="Garamond" w:hAnsi="Garamond" w:cs="Times New Roman"/>
          <w:sz w:val="24"/>
          <w:szCs w:val="24"/>
        </w:rPr>
        <w:tab/>
        <w:t>Skip mention of stereotypical features but make deviations from stereotypes explicit.</w:t>
      </w:r>
    </w:p>
    <w:p w14:paraId="4978A80A" w14:textId="77777777" w:rsidR="0061172B" w:rsidRPr="00722D89" w:rsidRDefault="0061172B" w:rsidP="000D0C68">
      <w:pPr>
        <w:widowControl w:val="0"/>
        <w:spacing w:after="60"/>
        <w:ind w:left="1701" w:right="571" w:hanging="1134"/>
        <w:jc w:val="both"/>
        <w:rPr>
          <w:rFonts w:ascii="Garamond" w:hAnsi="Garamond" w:cs="Times New Roman"/>
          <w:sz w:val="24"/>
          <w:szCs w:val="24"/>
        </w:rPr>
      </w:pPr>
      <w:r w:rsidRPr="00722D89">
        <w:rPr>
          <w:rFonts w:ascii="Garamond" w:hAnsi="Garamond" w:cs="Times New Roman"/>
          <w:sz w:val="24"/>
          <w:szCs w:val="24"/>
        </w:rPr>
        <w:t>(I-hearer)</w:t>
      </w:r>
      <w:r w:rsidRPr="00722D89">
        <w:rPr>
          <w:rFonts w:ascii="Garamond" w:hAnsi="Garamond" w:cs="Times New Roman"/>
          <w:sz w:val="24"/>
          <w:szCs w:val="24"/>
        </w:rPr>
        <w:tab/>
        <w:t>In the absence of such explicit indications to the contrary, assume that the situation talked about conforms to the relevant schemas, deploy the most specific schemas relevant, and fill in detail in line with this knowledge about situations of the kind at issue.</w:t>
      </w:r>
    </w:p>
    <w:p w14:paraId="34D37494" w14:textId="088D623C" w:rsidR="001528D0" w:rsidRPr="00722D89" w:rsidRDefault="0061172B" w:rsidP="0076624B">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The research reviewed supports what we call a </w:t>
      </w:r>
      <w:r w:rsidRPr="00722D89">
        <w:rPr>
          <w:rFonts w:ascii="Garamond" w:hAnsi="Garamond" w:cs="Times New Roman"/>
          <w:i/>
          <w:sz w:val="24"/>
          <w:szCs w:val="24"/>
        </w:rPr>
        <w:t>‘cued schemas account’</w:t>
      </w:r>
      <w:r w:rsidRPr="00722D89">
        <w:rPr>
          <w:rFonts w:ascii="Garamond" w:hAnsi="Garamond" w:cs="Times New Roman"/>
          <w:sz w:val="24"/>
          <w:szCs w:val="24"/>
        </w:rPr>
        <w:t xml:space="preserve"> of language comprehension and production: </w:t>
      </w:r>
      <w:r w:rsidR="0076624B" w:rsidRPr="00722D89">
        <w:rPr>
          <w:rFonts w:ascii="Garamond" w:hAnsi="Garamond" w:cs="Times New Roman"/>
          <w:sz w:val="24"/>
          <w:szCs w:val="24"/>
        </w:rPr>
        <w:t>Articulation of speech proceeds at a slower pace than pre-articulation in speech production (</w:t>
      </w:r>
      <w:proofErr w:type="spellStart"/>
      <w:r w:rsidR="0076624B" w:rsidRPr="00722D89">
        <w:rPr>
          <w:rFonts w:ascii="Garamond" w:hAnsi="Garamond" w:cs="Times New Roman"/>
          <w:sz w:val="24"/>
          <w:szCs w:val="24"/>
        </w:rPr>
        <w:t>Wheeldon</w:t>
      </w:r>
      <w:proofErr w:type="spellEnd"/>
      <w:r w:rsidR="0076624B" w:rsidRPr="00722D89">
        <w:rPr>
          <w:rFonts w:ascii="Garamond" w:hAnsi="Garamond" w:cs="Times New Roman"/>
          <w:sz w:val="24"/>
          <w:szCs w:val="24"/>
        </w:rPr>
        <w:t xml:space="preserve"> </w:t>
      </w:r>
      <w:r w:rsidR="00BE1E13" w:rsidRPr="00722D89">
        <w:rPr>
          <w:rFonts w:ascii="Garamond" w:hAnsi="Garamond" w:cs="Times New Roman"/>
          <w:sz w:val="24"/>
          <w:szCs w:val="24"/>
        </w:rPr>
        <w:t>and</w:t>
      </w:r>
      <w:r w:rsidR="0076624B" w:rsidRPr="00722D89">
        <w:rPr>
          <w:rFonts w:ascii="Garamond" w:hAnsi="Garamond" w:cs="Times New Roman"/>
          <w:sz w:val="24"/>
          <w:szCs w:val="24"/>
        </w:rPr>
        <w:t xml:space="preserve"> </w:t>
      </w:r>
      <w:proofErr w:type="spellStart"/>
      <w:r w:rsidR="0076624B" w:rsidRPr="00722D89">
        <w:rPr>
          <w:rFonts w:ascii="Garamond" w:hAnsi="Garamond" w:cs="Times New Roman"/>
          <w:sz w:val="24"/>
          <w:szCs w:val="24"/>
        </w:rPr>
        <w:t>Levelt</w:t>
      </w:r>
      <w:proofErr w:type="spellEnd"/>
      <w:r w:rsidR="0076624B" w:rsidRPr="00722D89">
        <w:rPr>
          <w:rFonts w:ascii="Garamond" w:hAnsi="Garamond" w:cs="Times New Roman"/>
          <w:sz w:val="24"/>
          <w:szCs w:val="24"/>
        </w:rPr>
        <w:t xml:space="preserve"> 1995) or parsing- and inference-processes in comprehension (</w:t>
      </w:r>
      <w:proofErr w:type="spellStart"/>
      <w:r w:rsidR="0076624B" w:rsidRPr="00722D89">
        <w:rPr>
          <w:rFonts w:ascii="Garamond" w:hAnsi="Garamond" w:cs="Times New Roman"/>
          <w:sz w:val="24"/>
          <w:szCs w:val="24"/>
        </w:rPr>
        <w:t>Mehler</w:t>
      </w:r>
      <w:proofErr w:type="spellEnd"/>
      <w:r w:rsidR="0076624B" w:rsidRPr="00722D89">
        <w:rPr>
          <w:rFonts w:ascii="Garamond" w:hAnsi="Garamond" w:cs="Times New Roman"/>
          <w:sz w:val="24"/>
          <w:szCs w:val="24"/>
        </w:rPr>
        <w:t xml:space="preserve"> et al. 1993). Inferences based on </w:t>
      </w:r>
      <w:r w:rsidR="00F45121" w:rsidRPr="00722D89">
        <w:rPr>
          <w:rFonts w:ascii="Garamond" w:hAnsi="Garamond" w:cs="Times New Roman"/>
          <w:sz w:val="24"/>
          <w:szCs w:val="24"/>
        </w:rPr>
        <w:t>cued</w:t>
      </w:r>
      <w:r w:rsidR="0076624B" w:rsidRPr="00722D89">
        <w:rPr>
          <w:rFonts w:ascii="Garamond" w:hAnsi="Garamond" w:cs="Times New Roman"/>
          <w:sz w:val="24"/>
          <w:szCs w:val="24"/>
        </w:rPr>
        <w:t xml:space="preserve"> schemas (‘stereotypical inferences’, in a wider sense) help mitigate this ‘communication bottleneck’: </w:t>
      </w:r>
      <w:r w:rsidRPr="00722D89">
        <w:rPr>
          <w:rFonts w:ascii="Garamond" w:hAnsi="Garamond" w:cs="Times New Roman"/>
          <w:sz w:val="24"/>
          <w:szCs w:val="24"/>
        </w:rPr>
        <w:t>Words and syntactic constructions (</w:t>
      </w:r>
      <w:r w:rsidR="00897450" w:rsidRPr="00722D89">
        <w:rPr>
          <w:rFonts w:ascii="Garamond" w:hAnsi="Garamond" w:cs="Times New Roman"/>
          <w:sz w:val="24"/>
          <w:szCs w:val="24"/>
        </w:rPr>
        <w:t>Goldberg 2003</w:t>
      </w:r>
      <w:r w:rsidR="00D743BE">
        <w:rPr>
          <w:rFonts w:ascii="Garamond" w:hAnsi="Garamond" w:cs="Times New Roman"/>
          <w:sz w:val="24"/>
          <w:szCs w:val="24"/>
        </w:rPr>
        <w:t>;</w:t>
      </w:r>
      <w:r w:rsidR="00897450" w:rsidRPr="00722D89">
        <w:rPr>
          <w:rFonts w:ascii="Garamond" w:hAnsi="Garamond" w:cs="Times New Roman"/>
          <w:sz w:val="24"/>
          <w:szCs w:val="24"/>
        </w:rPr>
        <w:t xml:space="preserve"> along with verb aspect: Ferretti et al. 2007; </w:t>
      </w:r>
      <w:proofErr w:type="spellStart"/>
      <w:r w:rsidR="00897450" w:rsidRPr="00722D89">
        <w:rPr>
          <w:rFonts w:ascii="Garamond" w:hAnsi="Garamond" w:cs="Times New Roman"/>
          <w:sz w:val="24"/>
          <w:szCs w:val="24"/>
        </w:rPr>
        <w:t>Kehler</w:t>
      </w:r>
      <w:proofErr w:type="spellEnd"/>
      <w:r w:rsidR="00897450" w:rsidRPr="00722D89">
        <w:rPr>
          <w:rFonts w:ascii="Garamond" w:hAnsi="Garamond" w:cs="Times New Roman"/>
          <w:sz w:val="24"/>
          <w:szCs w:val="24"/>
        </w:rPr>
        <w:t xml:space="preserve"> et al. 2008</w:t>
      </w:r>
      <w:r w:rsidRPr="00722D89">
        <w:rPr>
          <w:rFonts w:ascii="Garamond" w:hAnsi="Garamond" w:cs="Times New Roman"/>
          <w:sz w:val="24"/>
          <w:szCs w:val="24"/>
        </w:rPr>
        <w:t>) are used as complementary cues for indicating and accessing relevant empirical knowledge in</w:t>
      </w:r>
      <w:r w:rsidR="00635262" w:rsidRPr="00722D89">
        <w:rPr>
          <w:rFonts w:ascii="Garamond" w:hAnsi="Garamond" w:cs="Times New Roman"/>
          <w:sz w:val="24"/>
          <w:szCs w:val="24"/>
        </w:rPr>
        <w:t xml:space="preserve"> incremental</w:t>
      </w:r>
      <w:r w:rsidRPr="00722D89">
        <w:rPr>
          <w:rFonts w:ascii="Garamond" w:hAnsi="Garamond" w:cs="Times New Roman"/>
          <w:sz w:val="24"/>
          <w:szCs w:val="24"/>
        </w:rPr>
        <w:t xml:space="preserve"> language comprehension and production (Elman 2009). Relevant knowledge is encoded by stereotypes, in particular </w:t>
      </w:r>
      <w:r w:rsidR="00114FBB" w:rsidRPr="00722D89">
        <w:rPr>
          <w:rFonts w:ascii="Garamond" w:hAnsi="Garamond" w:cs="Times New Roman"/>
          <w:sz w:val="24"/>
          <w:szCs w:val="24"/>
        </w:rPr>
        <w:t>situation schemas</w:t>
      </w:r>
      <w:r w:rsidRPr="00722D89">
        <w:rPr>
          <w:rFonts w:ascii="Garamond" w:hAnsi="Garamond" w:cs="Times New Roman"/>
          <w:sz w:val="24"/>
          <w:szCs w:val="24"/>
        </w:rPr>
        <w:t xml:space="preserve">. Increasingly specific schemas are activated by words and combinations of verbs and </w:t>
      </w:r>
      <w:r w:rsidR="002F61E3" w:rsidRPr="00722D89">
        <w:rPr>
          <w:rFonts w:ascii="Garamond" w:hAnsi="Garamond" w:cs="Times New Roman"/>
          <w:sz w:val="24"/>
          <w:szCs w:val="24"/>
        </w:rPr>
        <w:t>agent- or patient-nouns</w:t>
      </w:r>
      <w:r w:rsidRPr="00722D89">
        <w:rPr>
          <w:rFonts w:ascii="Garamond" w:hAnsi="Garamond" w:cs="Times New Roman"/>
          <w:sz w:val="24"/>
          <w:szCs w:val="24"/>
        </w:rPr>
        <w:t>, as well as discourse context (</w:t>
      </w:r>
      <w:proofErr w:type="spellStart"/>
      <w:r w:rsidRPr="00722D89">
        <w:rPr>
          <w:rFonts w:ascii="Garamond" w:hAnsi="Garamond" w:cs="Times New Roman"/>
          <w:sz w:val="24"/>
          <w:szCs w:val="24"/>
        </w:rPr>
        <w:t>Metusalem</w:t>
      </w:r>
      <w:proofErr w:type="spellEnd"/>
      <w:r w:rsidRPr="00722D89">
        <w:rPr>
          <w:rFonts w:ascii="Garamond" w:hAnsi="Garamond" w:cs="Times New Roman"/>
          <w:sz w:val="24"/>
          <w:szCs w:val="24"/>
        </w:rPr>
        <w:t xml:space="preserve"> et al. 2012). Activated schemas then support a multitude of rapid, parallel stereotypical inferences</w:t>
      </w:r>
      <w:r w:rsidR="00635262" w:rsidRPr="00722D89">
        <w:rPr>
          <w:rFonts w:ascii="Garamond" w:hAnsi="Garamond" w:cs="Times New Roman"/>
          <w:sz w:val="24"/>
          <w:szCs w:val="24"/>
        </w:rPr>
        <w:t>.</w:t>
      </w:r>
      <w:r w:rsidRPr="00722D89">
        <w:rPr>
          <w:rFonts w:ascii="Garamond" w:hAnsi="Garamond" w:cs="Times New Roman"/>
          <w:sz w:val="24"/>
          <w:szCs w:val="24"/>
        </w:rPr>
        <w:t xml:space="preserve"> </w:t>
      </w:r>
      <w:r w:rsidR="00635262" w:rsidRPr="00722D89">
        <w:rPr>
          <w:rFonts w:ascii="Garamond" w:hAnsi="Garamond" w:cs="Times New Roman"/>
          <w:sz w:val="24"/>
          <w:szCs w:val="24"/>
        </w:rPr>
        <w:t>At each point, receivers use the most specific</w:t>
      </w:r>
      <w:r w:rsidRPr="00722D89">
        <w:rPr>
          <w:rFonts w:ascii="Garamond" w:hAnsi="Garamond" w:cs="Times New Roman"/>
          <w:sz w:val="24"/>
          <w:szCs w:val="24"/>
        </w:rPr>
        <w:t xml:space="preserve"> inferences to flesh out utterance content. The activation processes in semantic memory that support these inferences occur in both comprehension and production (Pickering </w:t>
      </w:r>
      <w:r w:rsidR="00BE1E13" w:rsidRPr="00722D89">
        <w:rPr>
          <w:rFonts w:ascii="Garamond" w:hAnsi="Garamond" w:cs="Times New Roman"/>
          <w:sz w:val="24"/>
          <w:szCs w:val="24"/>
        </w:rPr>
        <w:t>and</w:t>
      </w:r>
      <w:r w:rsidRPr="00722D89">
        <w:rPr>
          <w:rFonts w:ascii="Garamond" w:hAnsi="Garamond" w:cs="Times New Roman"/>
          <w:sz w:val="24"/>
          <w:szCs w:val="24"/>
        </w:rPr>
        <w:t xml:space="preserve"> Garrod 2013; Stephens et al. 2010).</w:t>
      </w:r>
      <w:r w:rsidR="00862EBA" w:rsidRPr="00722D89">
        <w:rPr>
          <w:rFonts w:ascii="Garamond" w:hAnsi="Garamond" w:cs="Times New Roman"/>
          <w:sz w:val="24"/>
          <w:szCs w:val="24"/>
        </w:rPr>
        <w:t xml:space="preserve"> P</w:t>
      </w:r>
      <w:r w:rsidR="001528D0" w:rsidRPr="00722D89">
        <w:rPr>
          <w:rFonts w:ascii="Garamond" w:hAnsi="Garamond" w:cs="Times New Roman"/>
          <w:sz w:val="24"/>
          <w:szCs w:val="24"/>
        </w:rPr>
        <w:t xml:space="preserve">sycholinguistic findings </w:t>
      </w:r>
      <w:r w:rsidR="00A404A2" w:rsidRPr="00722D89">
        <w:rPr>
          <w:rFonts w:ascii="Garamond" w:hAnsi="Garamond" w:cs="Times New Roman"/>
          <w:sz w:val="24"/>
          <w:szCs w:val="24"/>
        </w:rPr>
        <w:t>therefore</w:t>
      </w:r>
      <w:r w:rsidR="001528D0" w:rsidRPr="00722D89">
        <w:rPr>
          <w:rFonts w:ascii="Garamond" w:hAnsi="Garamond" w:cs="Times New Roman"/>
          <w:sz w:val="24"/>
          <w:szCs w:val="24"/>
        </w:rPr>
        <w:t xml:space="preserve"> provide empirical support for Austin’s </w:t>
      </w:r>
      <w:r w:rsidR="00246178" w:rsidRPr="00722D89">
        <w:rPr>
          <w:rFonts w:ascii="Garamond" w:hAnsi="Garamond" w:cs="Times New Roman"/>
          <w:sz w:val="24"/>
          <w:szCs w:val="24"/>
        </w:rPr>
        <w:t xml:space="preserve">(1962, </w:t>
      </w:r>
      <w:r w:rsidR="00955B1E" w:rsidRPr="00722D89">
        <w:rPr>
          <w:rFonts w:ascii="Garamond" w:hAnsi="Garamond" w:cs="Times New Roman"/>
          <w:sz w:val="24"/>
          <w:szCs w:val="24"/>
        </w:rPr>
        <w:t>pp.</w:t>
      </w:r>
      <w:r w:rsidR="00246178" w:rsidRPr="00722D89">
        <w:rPr>
          <w:rFonts w:ascii="Garamond" w:hAnsi="Garamond" w:cs="Times New Roman"/>
          <w:sz w:val="24"/>
          <w:szCs w:val="24"/>
        </w:rPr>
        <w:t xml:space="preserve">40-41) </w:t>
      </w:r>
      <w:r w:rsidR="00D743BE">
        <w:rPr>
          <w:rFonts w:ascii="Garamond" w:hAnsi="Garamond" w:cs="Times New Roman"/>
          <w:sz w:val="24"/>
          <w:szCs w:val="24"/>
        </w:rPr>
        <w:t>suggestion</w:t>
      </w:r>
      <w:r w:rsidR="00246178" w:rsidRPr="00722D89">
        <w:rPr>
          <w:rFonts w:ascii="Garamond" w:hAnsi="Garamond" w:cs="Times New Roman"/>
          <w:sz w:val="24"/>
          <w:szCs w:val="24"/>
        </w:rPr>
        <w:t xml:space="preserve"> that while words are associated with ‘root ideas’, </w:t>
      </w:r>
      <w:r w:rsidR="005A28C8" w:rsidRPr="00722D89">
        <w:rPr>
          <w:rFonts w:ascii="Garamond" w:hAnsi="Garamond" w:cs="Times New Roman"/>
          <w:sz w:val="24"/>
          <w:szCs w:val="24"/>
        </w:rPr>
        <w:t xml:space="preserve">how they are ‘intended and taken’ </w:t>
      </w:r>
      <w:r w:rsidR="00CC572E" w:rsidRPr="00722D89">
        <w:rPr>
          <w:rFonts w:ascii="Garamond" w:hAnsi="Garamond" w:cs="Times New Roman"/>
          <w:sz w:val="24"/>
          <w:szCs w:val="24"/>
        </w:rPr>
        <w:t xml:space="preserve">in ordinary discourse </w:t>
      </w:r>
      <w:r w:rsidR="00246178" w:rsidRPr="00722D89">
        <w:rPr>
          <w:rFonts w:ascii="Garamond" w:hAnsi="Garamond" w:cs="Times New Roman"/>
          <w:sz w:val="24"/>
          <w:szCs w:val="24"/>
        </w:rPr>
        <w:t>depends upon the utterance-context.</w:t>
      </w:r>
    </w:p>
    <w:p w14:paraId="4D2CE3FF" w14:textId="77777777" w:rsidR="00F30645" w:rsidRPr="00722D89" w:rsidRDefault="00590991" w:rsidP="000C62D4">
      <w:pPr>
        <w:widowControl w:val="0"/>
        <w:spacing w:before="240" w:after="60"/>
        <w:jc w:val="both"/>
        <w:rPr>
          <w:rFonts w:ascii="Garamond" w:hAnsi="Garamond" w:cs="Times New Roman"/>
          <w:i/>
          <w:sz w:val="24"/>
          <w:szCs w:val="24"/>
        </w:rPr>
      </w:pPr>
      <w:r w:rsidRPr="00722D89">
        <w:rPr>
          <w:rFonts w:ascii="Garamond" w:hAnsi="Garamond" w:cs="Times New Roman"/>
          <w:i/>
          <w:sz w:val="24"/>
          <w:szCs w:val="24"/>
        </w:rPr>
        <w:t>3</w:t>
      </w:r>
      <w:r w:rsidR="00F30645" w:rsidRPr="00722D89">
        <w:rPr>
          <w:rFonts w:ascii="Garamond" w:hAnsi="Garamond" w:cs="Times New Roman"/>
          <w:i/>
          <w:sz w:val="24"/>
          <w:szCs w:val="24"/>
        </w:rPr>
        <w:t xml:space="preserve">. </w:t>
      </w:r>
      <w:r w:rsidRPr="00722D89">
        <w:rPr>
          <w:rFonts w:ascii="Garamond" w:hAnsi="Garamond" w:cs="Times New Roman"/>
          <w:i/>
          <w:sz w:val="24"/>
          <w:szCs w:val="24"/>
        </w:rPr>
        <w:t>Contextually inappropriate inferences</w:t>
      </w:r>
    </w:p>
    <w:p w14:paraId="42229575" w14:textId="5D7C7FC8" w:rsidR="006C60F4" w:rsidRPr="00AD1C6F" w:rsidRDefault="00577B6D" w:rsidP="003B2DF7">
      <w:pPr>
        <w:widowControl w:val="0"/>
        <w:spacing w:after="60"/>
        <w:jc w:val="both"/>
        <w:rPr>
          <w:rFonts w:ascii="Garamond" w:hAnsi="Garamond" w:cs="Times New Roman"/>
          <w:sz w:val="24"/>
          <w:szCs w:val="24"/>
        </w:rPr>
      </w:pPr>
      <w:r w:rsidRPr="00722D89">
        <w:rPr>
          <w:rFonts w:ascii="Garamond" w:hAnsi="Garamond" w:cs="Times New Roman"/>
          <w:sz w:val="24"/>
          <w:szCs w:val="24"/>
        </w:rPr>
        <w:t>Austin</w:t>
      </w:r>
      <w:r w:rsidR="008C72E1" w:rsidRPr="00722D89">
        <w:rPr>
          <w:rFonts w:ascii="Garamond" w:hAnsi="Garamond" w:cs="Times New Roman"/>
          <w:sz w:val="24"/>
          <w:szCs w:val="24"/>
        </w:rPr>
        <w:t xml:space="preserve"> (1962, pp.4-5)</w:t>
      </w:r>
      <w:r w:rsidRPr="00722D89">
        <w:rPr>
          <w:rFonts w:ascii="Garamond" w:hAnsi="Garamond" w:cs="Times New Roman"/>
          <w:sz w:val="24"/>
          <w:szCs w:val="24"/>
        </w:rPr>
        <w:t xml:space="preserve"> </w:t>
      </w:r>
      <w:r w:rsidR="004E12A7" w:rsidRPr="00722D89">
        <w:rPr>
          <w:rFonts w:ascii="Garamond" w:hAnsi="Garamond" w:cs="Times New Roman"/>
          <w:sz w:val="24"/>
          <w:szCs w:val="24"/>
        </w:rPr>
        <w:t xml:space="preserve">also </w:t>
      </w:r>
      <w:r w:rsidR="00C62037" w:rsidRPr="00722D89">
        <w:rPr>
          <w:rFonts w:ascii="Garamond" w:hAnsi="Garamond" w:cs="Times New Roman"/>
          <w:sz w:val="24"/>
          <w:szCs w:val="24"/>
        </w:rPr>
        <w:t>moots</w:t>
      </w:r>
      <w:r w:rsidR="008B7E43" w:rsidRPr="00722D89">
        <w:rPr>
          <w:rFonts w:ascii="Garamond" w:hAnsi="Garamond" w:cs="Times New Roman"/>
          <w:sz w:val="24"/>
          <w:szCs w:val="24"/>
        </w:rPr>
        <w:t xml:space="preserve"> </w:t>
      </w:r>
      <w:r w:rsidR="00C62037" w:rsidRPr="00722D89">
        <w:rPr>
          <w:rFonts w:ascii="Garamond" w:hAnsi="Garamond" w:cs="Times New Roman"/>
          <w:sz w:val="24"/>
          <w:szCs w:val="24"/>
        </w:rPr>
        <w:t xml:space="preserve">the </w:t>
      </w:r>
      <w:r w:rsidR="006E4DBF" w:rsidRPr="00722D89">
        <w:rPr>
          <w:rFonts w:ascii="Garamond" w:hAnsi="Garamond" w:cs="Times New Roman"/>
          <w:sz w:val="24"/>
          <w:szCs w:val="24"/>
        </w:rPr>
        <w:t>idea</w:t>
      </w:r>
      <w:r w:rsidR="00C62037" w:rsidRPr="00722D89">
        <w:rPr>
          <w:rFonts w:ascii="Garamond" w:hAnsi="Garamond" w:cs="Times New Roman"/>
          <w:sz w:val="24"/>
          <w:szCs w:val="24"/>
        </w:rPr>
        <w:t xml:space="preserve"> that</w:t>
      </w:r>
      <w:r w:rsidR="0003535A" w:rsidRPr="00722D89">
        <w:rPr>
          <w:rFonts w:ascii="Garamond" w:hAnsi="Garamond" w:cs="Times New Roman"/>
          <w:sz w:val="24"/>
          <w:szCs w:val="24"/>
        </w:rPr>
        <w:t xml:space="preserve"> some</w:t>
      </w:r>
      <w:r w:rsidR="00C62037" w:rsidRPr="00722D89">
        <w:rPr>
          <w:rFonts w:ascii="Garamond" w:hAnsi="Garamond" w:cs="Times New Roman"/>
          <w:sz w:val="24"/>
          <w:szCs w:val="24"/>
        </w:rPr>
        <w:t xml:space="preserve"> philosophical paradoxes </w:t>
      </w:r>
      <w:r w:rsidR="00862057" w:rsidRPr="00722D89">
        <w:rPr>
          <w:rFonts w:ascii="Garamond" w:hAnsi="Garamond" w:cs="Times New Roman"/>
          <w:sz w:val="24"/>
          <w:szCs w:val="24"/>
        </w:rPr>
        <w:t xml:space="preserve">and problems </w:t>
      </w:r>
      <w:r w:rsidR="00C62037" w:rsidRPr="00722D89">
        <w:rPr>
          <w:rFonts w:ascii="Garamond" w:hAnsi="Garamond" w:cs="Times New Roman"/>
          <w:sz w:val="24"/>
          <w:szCs w:val="24"/>
        </w:rPr>
        <w:t>turn on contextually inappropriate</w:t>
      </w:r>
      <w:r w:rsidR="00374BD0" w:rsidRPr="00722D89">
        <w:rPr>
          <w:rFonts w:ascii="Garamond" w:hAnsi="Garamond" w:cs="Times New Roman"/>
          <w:sz w:val="24"/>
          <w:szCs w:val="24"/>
        </w:rPr>
        <w:t xml:space="preserve"> </w:t>
      </w:r>
      <w:r w:rsidR="00240CD2">
        <w:rPr>
          <w:rFonts w:ascii="Garamond" w:hAnsi="Garamond" w:cs="Times New Roman"/>
          <w:sz w:val="24"/>
          <w:szCs w:val="24"/>
        </w:rPr>
        <w:t>default</w:t>
      </w:r>
      <w:r w:rsidR="00374BD0" w:rsidRPr="00722D89">
        <w:rPr>
          <w:rFonts w:ascii="Garamond" w:hAnsi="Garamond" w:cs="Times New Roman"/>
          <w:sz w:val="24"/>
          <w:szCs w:val="24"/>
        </w:rPr>
        <w:t xml:space="preserve"> inferences</w:t>
      </w:r>
      <w:r w:rsidR="00937AF3" w:rsidRPr="00722D89">
        <w:rPr>
          <w:rFonts w:ascii="Garamond" w:hAnsi="Garamond" w:cs="Times New Roman"/>
          <w:sz w:val="24"/>
          <w:szCs w:val="24"/>
        </w:rPr>
        <w:t xml:space="preserve">, so they can be resolved by exposing </w:t>
      </w:r>
      <w:r w:rsidR="00013247" w:rsidRPr="00722D89">
        <w:rPr>
          <w:rFonts w:ascii="Garamond" w:hAnsi="Garamond" w:cs="Times New Roman"/>
          <w:sz w:val="24"/>
          <w:szCs w:val="24"/>
        </w:rPr>
        <w:t xml:space="preserve">such </w:t>
      </w:r>
      <w:r w:rsidR="00937AF3" w:rsidRPr="00722D89">
        <w:rPr>
          <w:rFonts w:ascii="Garamond" w:hAnsi="Garamond" w:cs="Times New Roman"/>
          <w:sz w:val="24"/>
          <w:szCs w:val="24"/>
        </w:rPr>
        <w:t xml:space="preserve">inappropriate inferences. </w:t>
      </w:r>
      <w:r w:rsidR="0031160A" w:rsidRPr="00AD1C6F">
        <w:rPr>
          <w:rFonts w:ascii="Garamond" w:hAnsi="Garamond" w:cs="Times New Roman"/>
          <w:sz w:val="24"/>
          <w:szCs w:val="24"/>
        </w:rPr>
        <w:t xml:space="preserve">This idea </w:t>
      </w:r>
      <w:r w:rsidR="001536BC" w:rsidRPr="00AD1C6F">
        <w:rPr>
          <w:rFonts w:ascii="Garamond" w:hAnsi="Garamond" w:cs="Times New Roman"/>
          <w:sz w:val="24"/>
          <w:szCs w:val="24"/>
        </w:rPr>
        <w:t xml:space="preserve">provides the metaphilosophical foundation of </w:t>
      </w:r>
      <w:r w:rsidR="00622344" w:rsidRPr="00AD1C6F">
        <w:rPr>
          <w:rFonts w:ascii="Garamond" w:hAnsi="Garamond" w:cs="Times New Roman"/>
          <w:sz w:val="24"/>
          <w:szCs w:val="24"/>
        </w:rPr>
        <w:t xml:space="preserve">Austin’s brand of </w:t>
      </w:r>
      <w:r w:rsidR="0031160A" w:rsidRPr="00AD1C6F">
        <w:rPr>
          <w:rFonts w:ascii="Garamond" w:hAnsi="Garamond" w:cs="Times New Roman"/>
          <w:sz w:val="24"/>
          <w:szCs w:val="24"/>
        </w:rPr>
        <w:t>critical ordinary</w:t>
      </w:r>
      <w:r w:rsidR="00833A7A" w:rsidRPr="00AD1C6F">
        <w:rPr>
          <w:rFonts w:ascii="Garamond" w:hAnsi="Garamond" w:cs="Times New Roman"/>
          <w:sz w:val="24"/>
          <w:szCs w:val="24"/>
        </w:rPr>
        <w:t xml:space="preserve"> language philosophy</w:t>
      </w:r>
      <w:r w:rsidR="001536BC" w:rsidRPr="00AD1C6F">
        <w:rPr>
          <w:rFonts w:ascii="Garamond" w:hAnsi="Garamond" w:cs="Times New Roman"/>
          <w:sz w:val="24"/>
          <w:szCs w:val="24"/>
        </w:rPr>
        <w:t>.</w:t>
      </w:r>
      <w:r w:rsidR="00833A7A" w:rsidRPr="00AD1C6F">
        <w:rPr>
          <w:rFonts w:ascii="Garamond" w:hAnsi="Garamond" w:cs="Times New Roman"/>
          <w:sz w:val="24"/>
          <w:szCs w:val="24"/>
        </w:rPr>
        <w:t xml:space="preserve"> </w:t>
      </w:r>
      <w:r w:rsidR="001536BC" w:rsidRPr="00AD1C6F">
        <w:rPr>
          <w:rFonts w:ascii="Garamond" w:hAnsi="Garamond" w:cs="Times New Roman"/>
          <w:sz w:val="24"/>
          <w:szCs w:val="24"/>
        </w:rPr>
        <w:t>This key idea, however</w:t>
      </w:r>
      <w:r w:rsidR="00F30FC6" w:rsidRPr="00AD1C6F">
        <w:rPr>
          <w:rFonts w:ascii="Garamond" w:hAnsi="Garamond" w:cs="Times New Roman"/>
          <w:sz w:val="24"/>
          <w:szCs w:val="24"/>
        </w:rPr>
        <w:t xml:space="preserve">, </w:t>
      </w:r>
      <w:r w:rsidR="00833A7A" w:rsidRPr="00AD1C6F">
        <w:rPr>
          <w:rFonts w:ascii="Garamond" w:hAnsi="Garamond" w:cs="Times New Roman"/>
          <w:sz w:val="24"/>
          <w:szCs w:val="24"/>
        </w:rPr>
        <w:t xml:space="preserve">faces a </w:t>
      </w:r>
      <w:r w:rsidR="00BB5005" w:rsidRPr="00AD1C6F">
        <w:rPr>
          <w:rFonts w:ascii="Garamond" w:hAnsi="Garamond" w:cs="Times New Roman"/>
          <w:sz w:val="24"/>
          <w:szCs w:val="24"/>
        </w:rPr>
        <w:t>serious</w:t>
      </w:r>
      <w:r w:rsidR="0031160A" w:rsidRPr="00AD1C6F">
        <w:rPr>
          <w:rFonts w:ascii="Garamond" w:hAnsi="Garamond" w:cs="Times New Roman"/>
          <w:sz w:val="24"/>
          <w:szCs w:val="24"/>
        </w:rPr>
        <w:t xml:space="preserve"> challenge: </w:t>
      </w:r>
      <w:r w:rsidR="001536BC" w:rsidRPr="00AD1C6F">
        <w:rPr>
          <w:rFonts w:ascii="Garamond" w:hAnsi="Garamond" w:cs="Times New Roman"/>
          <w:sz w:val="24"/>
          <w:szCs w:val="24"/>
        </w:rPr>
        <w:t xml:space="preserve">As we have just seen, how competent speakers intend and interpret words is highly sensitive to utterance context. </w:t>
      </w:r>
      <w:r w:rsidR="0031160A" w:rsidRPr="00AD1C6F">
        <w:rPr>
          <w:rFonts w:ascii="Garamond" w:hAnsi="Garamond" w:cs="Times New Roman"/>
          <w:sz w:val="24"/>
          <w:szCs w:val="24"/>
        </w:rPr>
        <w:t>Philos</w:t>
      </w:r>
      <w:r w:rsidR="00C65030" w:rsidRPr="00AD1C6F">
        <w:rPr>
          <w:rFonts w:ascii="Garamond" w:hAnsi="Garamond" w:cs="Times New Roman"/>
          <w:sz w:val="24"/>
          <w:szCs w:val="24"/>
        </w:rPr>
        <w:t>ophers formulating and addressing</w:t>
      </w:r>
      <w:r w:rsidR="0031160A" w:rsidRPr="00AD1C6F">
        <w:rPr>
          <w:rFonts w:ascii="Garamond" w:hAnsi="Garamond" w:cs="Times New Roman"/>
          <w:sz w:val="24"/>
          <w:szCs w:val="24"/>
        </w:rPr>
        <w:t xml:space="preserve"> paradoxes are competent speakers. </w:t>
      </w:r>
      <w:r w:rsidR="00A40F78" w:rsidRPr="00AD1C6F">
        <w:rPr>
          <w:rFonts w:ascii="Garamond" w:hAnsi="Garamond" w:cs="Times New Roman"/>
          <w:sz w:val="24"/>
          <w:szCs w:val="24"/>
        </w:rPr>
        <w:t xml:space="preserve">Austin’s empirically confirmed positive point about the context-sensitivity of comprehension inferences thus seems to undercut the rationale of his critical project, and motivates the question: </w:t>
      </w:r>
      <w:r w:rsidR="00C65030" w:rsidRPr="00AD1C6F">
        <w:rPr>
          <w:rFonts w:ascii="Garamond" w:hAnsi="Garamond" w:cs="Times New Roman"/>
          <w:sz w:val="24"/>
          <w:szCs w:val="24"/>
        </w:rPr>
        <w:t>Exactly when</w:t>
      </w:r>
      <w:r w:rsidR="00240CD2" w:rsidRPr="00AD1C6F">
        <w:rPr>
          <w:rFonts w:ascii="Garamond" w:hAnsi="Garamond" w:cs="Times New Roman"/>
          <w:sz w:val="24"/>
          <w:szCs w:val="24"/>
        </w:rPr>
        <w:t xml:space="preserve"> (if ever)</w:t>
      </w:r>
      <w:r w:rsidR="00C65030" w:rsidRPr="00AD1C6F">
        <w:rPr>
          <w:rFonts w:ascii="Garamond" w:hAnsi="Garamond" w:cs="Times New Roman"/>
          <w:sz w:val="24"/>
          <w:szCs w:val="24"/>
        </w:rPr>
        <w:t xml:space="preserve"> and w</w:t>
      </w:r>
      <w:r w:rsidR="0031160A" w:rsidRPr="00AD1C6F">
        <w:rPr>
          <w:rFonts w:ascii="Garamond" w:hAnsi="Garamond" w:cs="Times New Roman"/>
          <w:sz w:val="24"/>
          <w:szCs w:val="24"/>
        </w:rPr>
        <w:t xml:space="preserve">hy should </w:t>
      </w:r>
      <w:r w:rsidR="00A40F78" w:rsidRPr="00AD1C6F">
        <w:rPr>
          <w:rFonts w:ascii="Garamond" w:hAnsi="Garamond" w:cs="Times New Roman"/>
          <w:sz w:val="24"/>
          <w:szCs w:val="24"/>
        </w:rPr>
        <w:t>competent speakers (like philosophers)</w:t>
      </w:r>
      <w:r w:rsidR="0031160A" w:rsidRPr="00AD1C6F">
        <w:rPr>
          <w:rFonts w:ascii="Garamond" w:hAnsi="Garamond" w:cs="Times New Roman"/>
          <w:sz w:val="24"/>
          <w:szCs w:val="24"/>
        </w:rPr>
        <w:t xml:space="preserve"> make, or fall for, contextually inap</w:t>
      </w:r>
      <w:r w:rsidR="001536BC" w:rsidRPr="00AD1C6F">
        <w:rPr>
          <w:rFonts w:ascii="Garamond" w:hAnsi="Garamond" w:cs="Times New Roman"/>
          <w:sz w:val="24"/>
          <w:szCs w:val="24"/>
        </w:rPr>
        <w:t>propriate</w:t>
      </w:r>
      <w:r w:rsidR="00C65030" w:rsidRPr="00AD1C6F">
        <w:rPr>
          <w:rFonts w:ascii="Garamond" w:hAnsi="Garamond" w:cs="Times New Roman"/>
          <w:sz w:val="24"/>
          <w:szCs w:val="24"/>
        </w:rPr>
        <w:t xml:space="preserve"> stereotypical</w:t>
      </w:r>
      <w:r w:rsidR="001536BC" w:rsidRPr="00AD1C6F">
        <w:rPr>
          <w:rFonts w:ascii="Garamond" w:hAnsi="Garamond" w:cs="Times New Roman"/>
          <w:sz w:val="24"/>
          <w:szCs w:val="24"/>
        </w:rPr>
        <w:t xml:space="preserve"> inferences, in formulating their arguments or problems</w:t>
      </w:r>
      <w:r w:rsidR="0031160A" w:rsidRPr="00AD1C6F">
        <w:rPr>
          <w:rFonts w:ascii="Garamond" w:hAnsi="Garamond" w:cs="Times New Roman"/>
          <w:sz w:val="24"/>
          <w:szCs w:val="24"/>
        </w:rPr>
        <w:t>?</w:t>
      </w:r>
    </w:p>
    <w:p w14:paraId="03508A01" w14:textId="39F12F21" w:rsidR="00F772AC" w:rsidRPr="00AD1C6F" w:rsidRDefault="00A82C39" w:rsidP="00A40F78">
      <w:pPr>
        <w:widowControl w:val="0"/>
        <w:spacing w:after="60"/>
        <w:ind w:firstLine="567"/>
        <w:jc w:val="both"/>
        <w:rPr>
          <w:rFonts w:ascii="Garamond" w:hAnsi="Garamond" w:cs="Times New Roman"/>
          <w:sz w:val="24"/>
          <w:szCs w:val="24"/>
        </w:rPr>
      </w:pPr>
      <w:r w:rsidRPr="00AD1C6F">
        <w:rPr>
          <w:rFonts w:ascii="Garamond" w:hAnsi="Garamond" w:cs="Times New Roman"/>
          <w:sz w:val="24"/>
          <w:szCs w:val="24"/>
        </w:rPr>
        <w:t xml:space="preserve">This </w:t>
      </w:r>
      <w:r w:rsidR="00622344" w:rsidRPr="00AD1C6F">
        <w:rPr>
          <w:rFonts w:ascii="Garamond" w:hAnsi="Garamond" w:cs="Times New Roman"/>
          <w:sz w:val="24"/>
          <w:szCs w:val="24"/>
        </w:rPr>
        <w:t xml:space="preserve">question is </w:t>
      </w:r>
      <w:r w:rsidR="00237ABE" w:rsidRPr="00AD1C6F">
        <w:rPr>
          <w:rFonts w:ascii="Garamond" w:hAnsi="Garamond" w:cs="Times New Roman"/>
          <w:sz w:val="24"/>
          <w:szCs w:val="24"/>
        </w:rPr>
        <w:t>rendered yet more pressing</w:t>
      </w:r>
      <w:r w:rsidRPr="00AD1C6F">
        <w:rPr>
          <w:rFonts w:ascii="Garamond" w:hAnsi="Garamond" w:cs="Times New Roman"/>
          <w:sz w:val="24"/>
          <w:szCs w:val="24"/>
        </w:rPr>
        <w:t xml:space="preserve"> by the ‘paradox of charity’ (Lewinski 2012, </w:t>
      </w:r>
      <w:r w:rsidRPr="00AD1C6F">
        <w:rPr>
          <w:rFonts w:ascii="Garamond" w:hAnsi="Garamond" w:cs="Times New Roman"/>
          <w:i/>
          <w:sz w:val="24"/>
          <w:szCs w:val="24"/>
        </w:rPr>
        <w:t>cf.</w:t>
      </w:r>
      <w:r w:rsidRPr="00AD1C6F">
        <w:rPr>
          <w:rFonts w:ascii="Garamond" w:hAnsi="Garamond" w:cs="Times New Roman"/>
          <w:sz w:val="24"/>
          <w:szCs w:val="24"/>
        </w:rPr>
        <w:t xml:space="preserve"> Adler 1994): Hermeneutic princip</w:t>
      </w:r>
      <w:r w:rsidR="00622344" w:rsidRPr="00AD1C6F">
        <w:rPr>
          <w:rFonts w:ascii="Garamond" w:hAnsi="Garamond" w:cs="Times New Roman"/>
          <w:sz w:val="24"/>
          <w:szCs w:val="24"/>
        </w:rPr>
        <w:t>les of charity constrain</w:t>
      </w:r>
      <w:r w:rsidRPr="00AD1C6F">
        <w:rPr>
          <w:rFonts w:ascii="Garamond" w:hAnsi="Garamond" w:cs="Times New Roman"/>
          <w:sz w:val="24"/>
          <w:szCs w:val="24"/>
        </w:rPr>
        <w:t xml:space="preserve"> </w:t>
      </w:r>
      <w:r w:rsidR="00622344" w:rsidRPr="00AD1C6F">
        <w:rPr>
          <w:rFonts w:ascii="Garamond" w:hAnsi="Garamond" w:cs="Times New Roman"/>
          <w:sz w:val="24"/>
          <w:szCs w:val="24"/>
        </w:rPr>
        <w:t>attributions of</w:t>
      </w:r>
      <w:r w:rsidRPr="00AD1C6F">
        <w:rPr>
          <w:rFonts w:ascii="Garamond" w:hAnsi="Garamond" w:cs="Times New Roman"/>
          <w:sz w:val="24"/>
          <w:szCs w:val="24"/>
        </w:rPr>
        <w:t xml:space="preserve"> fallacies to competent thinkers. To warrant such attributions, any ‘diagnostic’ analysis that seeks to identify fallacies in philosophical paradoxes has to be supported by </w:t>
      </w:r>
      <w:r w:rsidR="00622344" w:rsidRPr="00AD1C6F">
        <w:rPr>
          <w:rFonts w:ascii="Garamond" w:hAnsi="Garamond" w:cs="Times New Roman"/>
          <w:sz w:val="24"/>
          <w:szCs w:val="24"/>
        </w:rPr>
        <w:t xml:space="preserve">empirical explanations that let us understand when and why </w:t>
      </w:r>
      <w:r w:rsidR="00622344" w:rsidRPr="00AD1C6F">
        <w:rPr>
          <w:rFonts w:ascii="Garamond" w:hAnsi="Garamond" w:cs="Times New Roman"/>
          <w:sz w:val="24"/>
          <w:szCs w:val="24"/>
        </w:rPr>
        <w:lastRenderedPageBreak/>
        <w:t>competent thinkers commit those fallacies (</w:t>
      </w:r>
      <w:proofErr w:type="spellStart"/>
      <w:r w:rsidR="00622344" w:rsidRPr="00AD1C6F">
        <w:rPr>
          <w:rFonts w:ascii="Garamond" w:hAnsi="Garamond" w:cs="Times New Roman"/>
          <w:sz w:val="24"/>
          <w:szCs w:val="24"/>
        </w:rPr>
        <w:t>Thagard</w:t>
      </w:r>
      <w:proofErr w:type="spellEnd"/>
      <w:r w:rsidR="00622344" w:rsidRPr="00AD1C6F">
        <w:rPr>
          <w:rFonts w:ascii="Garamond" w:hAnsi="Garamond" w:cs="Times New Roman"/>
          <w:sz w:val="24"/>
          <w:szCs w:val="24"/>
        </w:rPr>
        <w:t xml:space="preserve"> and </w:t>
      </w:r>
      <w:proofErr w:type="spellStart"/>
      <w:r w:rsidR="00622344" w:rsidRPr="00AD1C6F">
        <w:rPr>
          <w:rFonts w:ascii="Garamond" w:hAnsi="Garamond" w:cs="Times New Roman"/>
          <w:sz w:val="24"/>
          <w:szCs w:val="24"/>
        </w:rPr>
        <w:t>Nisbett</w:t>
      </w:r>
      <w:proofErr w:type="spellEnd"/>
      <w:r w:rsidR="00622344" w:rsidRPr="00AD1C6F">
        <w:rPr>
          <w:rFonts w:ascii="Garamond" w:hAnsi="Garamond" w:cs="Times New Roman"/>
          <w:sz w:val="24"/>
          <w:szCs w:val="24"/>
        </w:rPr>
        <w:t xml:space="preserve"> 1983).</w:t>
      </w:r>
      <w:r w:rsidR="00237ABE" w:rsidRPr="00AD1C6F">
        <w:rPr>
          <w:rFonts w:ascii="Garamond" w:hAnsi="Garamond" w:cs="Times New Roman"/>
          <w:sz w:val="24"/>
          <w:szCs w:val="24"/>
        </w:rPr>
        <w:t xml:space="preserve"> Aust</w:t>
      </w:r>
      <w:r w:rsidR="00D32509" w:rsidRPr="00AD1C6F">
        <w:rPr>
          <w:rFonts w:ascii="Garamond" w:hAnsi="Garamond" w:cs="Times New Roman"/>
          <w:sz w:val="24"/>
          <w:szCs w:val="24"/>
        </w:rPr>
        <w:t xml:space="preserve">in’s general approach as well as </w:t>
      </w:r>
      <w:r w:rsidR="005C5455" w:rsidRPr="00AD1C6F">
        <w:rPr>
          <w:rFonts w:ascii="Garamond" w:hAnsi="Garamond" w:cs="Times New Roman"/>
          <w:sz w:val="24"/>
          <w:szCs w:val="24"/>
        </w:rPr>
        <w:t>‘</w:t>
      </w:r>
      <w:r w:rsidR="00237ABE" w:rsidRPr="00AD1C6F">
        <w:rPr>
          <w:rFonts w:ascii="Garamond" w:hAnsi="Garamond" w:cs="Times New Roman"/>
          <w:sz w:val="24"/>
          <w:szCs w:val="24"/>
        </w:rPr>
        <w:t>d</w:t>
      </w:r>
      <w:r w:rsidR="005C5455" w:rsidRPr="00AD1C6F">
        <w:rPr>
          <w:rFonts w:ascii="Garamond" w:hAnsi="Garamond" w:cs="Times New Roman"/>
          <w:sz w:val="24"/>
          <w:szCs w:val="24"/>
        </w:rPr>
        <w:t xml:space="preserve">iagnostic’ responses to </w:t>
      </w:r>
      <w:r w:rsidR="00237ABE" w:rsidRPr="00AD1C6F">
        <w:rPr>
          <w:rFonts w:ascii="Garamond" w:hAnsi="Garamond" w:cs="Times New Roman"/>
          <w:sz w:val="24"/>
          <w:szCs w:val="24"/>
        </w:rPr>
        <w:t xml:space="preserve">specific </w:t>
      </w:r>
      <w:r w:rsidR="005C5455" w:rsidRPr="00AD1C6F">
        <w:rPr>
          <w:rFonts w:ascii="Garamond" w:hAnsi="Garamond" w:cs="Times New Roman"/>
          <w:sz w:val="24"/>
          <w:szCs w:val="24"/>
        </w:rPr>
        <w:t>philosophical problems require empirical v</w:t>
      </w:r>
      <w:r w:rsidR="00BB5005" w:rsidRPr="00AD1C6F">
        <w:rPr>
          <w:rFonts w:ascii="Garamond" w:hAnsi="Garamond" w:cs="Times New Roman"/>
          <w:sz w:val="24"/>
          <w:szCs w:val="24"/>
        </w:rPr>
        <w:t>alidation</w:t>
      </w:r>
      <w:r w:rsidR="005C5455" w:rsidRPr="00AD1C6F">
        <w:rPr>
          <w:rFonts w:ascii="Garamond" w:hAnsi="Garamond" w:cs="Times New Roman"/>
          <w:sz w:val="24"/>
          <w:szCs w:val="24"/>
        </w:rPr>
        <w:t>.</w:t>
      </w:r>
    </w:p>
    <w:p w14:paraId="60B82EAF" w14:textId="47AEB336" w:rsidR="00CA5F42" w:rsidRPr="00722D89" w:rsidRDefault="00F772AC" w:rsidP="00BB5005">
      <w:pPr>
        <w:widowControl w:val="0"/>
        <w:spacing w:after="60"/>
        <w:ind w:firstLine="567"/>
        <w:jc w:val="both"/>
        <w:rPr>
          <w:rFonts w:ascii="Garamond" w:hAnsi="Garamond" w:cs="Times New Roman"/>
          <w:sz w:val="24"/>
          <w:szCs w:val="24"/>
        </w:rPr>
      </w:pPr>
      <w:r w:rsidRPr="00AD1C6F">
        <w:rPr>
          <w:rFonts w:ascii="Garamond" w:hAnsi="Garamond" w:cs="Times New Roman"/>
          <w:sz w:val="24"/>
          <w:szCs w:val="24"/>
        </w:rPr>
        <w:t xml:space="preserve">To provide empirical foundations for </w:t>
      </w:r>
      <w:r w:rsidR="00BB5005" w:rsidRPr="00AD1C6F">
        <w:rPr>
          <w:rFonts w:ascii="Garamond" w:hAnsi="Garamond" w:cs="Times New Roman"/>
          <w:sz w:val="24"/>
          <w:szCs w:val="24"/>
        </w:rPr>
        <w:t xml:space="preserve">Austin’s </w:t>
      </w:r>
      <w:r w:rsidR="00237ABE" w:rsidRPr="00AD1C6F">
        <w:rPr>
          <w:rFonts w:ascii="Garamond" w:hAnsi="Garamond" w:cs="Times New Roman"/>
          <w:sz w:val="24"/>
          <w:szCs w:val="24"/>
        </w:rPr>
        <w:t>general approach</w:t>
      </w:r>
      <w:r w:rsidRPr="00AD1C6F">
        <w:rPr>
          <w:rFonts w:ascii="Garamond" w:hAnsi="Garamond" w:cs="Times New Roman"/>
          <w:sz w:val="24"/>
          <w:szCs w:val="24"/>
        </w:rPr>
        <w:t>,</w:t>
      </w:r>
      <w:r w:rsidR="00933CAC" w:rsidRPr="00AD1C6F">
        <w:rPr>
          <w:rFonts w:ascii="Garamond" w:hAnsi="Garamond" w:cs="Times New Roman"/>
          <w:sz w:val="24"/>
          <w:szCs w:val="24"/>
        </w:rPr>
        <w:t xml:space="preserve"> and diagnostic argument analysis more generally,</w:t>
      </w:r>
      <w:r w:rsidRPr="00AD1C6F">
        <w:rPr>
          <w:rFonts w:ascii="Garamond" w:hAnsi="Garamond" w:cs="Times New Roman"/>
          <w:sz w:val="24"/>
          <w:szCs w:val="24"/>
        </w:rPr>
        <w:t xml:space="preserve"> we will develop and experimentally tes</w:t>
      </w:r>
      <w:r w:rsidR="00933CAC" w:rsidRPr="00AD1C6F">
        <w:rPr>
          <w:rFonts w:ascii="Garamond" w:hAnsi="Garamond" w:cs="Times New Roman"/>
          <w:sz w:val="24"/>
          <w:szCs w:val="24"/>
        </w:rPr>
        <w:t>t a psycholinguistic explanation</w:t>
      </w:r>
      <w:r w:rsidRPr="00AD1C6F">
        <w:rPr>
          <w:rFonts w:ascii="Garamond" w:hAnsi="Garamond" w:cs="Times New Roman"/>
          <w:sz w:val="24"/>
          <w:szCs w:val="24"/>
        </w:rPr>
        <w:t xml:space="preserve"> that </w:t>
      </w:r>
      <w:r w:rsidR="00933CAC" w:rsidRPr="00AD1C6F">
        <w:rPr>
          <w:rFonts w:ascii="Garamond" w:hAnsi="Garamond" w:cs="Times New Roman"/>
          <w:sz w:val="24"/>
          <w:szCs w:val="24"/>
        </w:rPr>
        <w:t>identifies one relevant set of conditions under which</w:t>
      </w:r>
      <w:r w:rsidRPr="00AD1C6F">
        <w:rPr>
          <w:rFonts w:ascii="Garamond" w:hAnsi="Garamond" w:cs="Times New Roman"/>
          <w:sz w:val="24"/>
          <w:szCs w:val="24"/>
        </w:rPr>
        <w:t xml:space="preserve"> even competent speakers make contextually inappropriate stereotypical inferences (Section</w:t>
      </w:r>
      <w:r w:rsidR="00BB5005" w:rsidRPr="00AD1C6F">
        <w:rPr>
          <w:rFonts w:ascii="Garamond" w:hAnsi="Garamond" w:cs="Times New Roman"/>
          <w:sz w:val="24"/>
          <w:szCs w:val="24"/>
        </w:rPr>
        <w:t>s</w:t>
      </w:r>
      <w:r w:rsidRPr="00AD1C6F">
        <w:rPr>
          <w:rFonts w:ascii="Garamond" w:hAnsi="Garamond" w:cs="Times New Roman"/>
          <w:sz w:val="24"/>
          <w:szCs w:val="24"/>
        </w:rPr>
        <w:t xml:space="preserve"> 3-6). Then we will explore to what extent </w:t>
      </w:r>
      <w:r w:rsidR="00BB5005" w:rsidRPr="00AD1C6F">
        <w:rPr>
          <w:rFonts w:ascii="Garamond" w:hAnsi="Garamond" w:cs="Times New Roman"/>
          <w:sz w:val="24"/>
          <w:szCs w:val="24"/>
        </w:rPr>
        <w:t xml:space="preserve">our </w:t>
      </w:r>
      <w:r w:rsidRPr="00AD1C6F">
        <w:rPr>
          <w:rFonts w:ascii="Garamond" w:hAnsi="Garamond" w:cs="Times New Roman"/>
          <w:sz w:val="24"/>
          <w:szCs w:val="24"/>
        </w:rPr>
        <w:t>findings support</w:t>
      </w:r>
      <w:r w:rsidR="00240CD2" w:rsidRPr="00AD1C6F">
        <w:rPr>
          <w:rFonts w:ascii="Garamond" w:hAnsi="Garamond" w:cs="Times New Roman"/>
          <w:sz w:val="24"/>
          <w:szCs w:val="24"/>
        </w:rPr>
        <w:t xml:space="preserve"> a specific philosophical application, namely,</w:t>
      </w:r>
      <w:r w:rsidRPr="00AD1C6F">
        <w:rPr>
          <w:rFonts w:ascii="Garamond" w:hAnsi="Garamond" w:cs="Times New Roman"/>
          <w:sz w:val="24"/>
          <w:szCs w:val="24"/>
        </w:rPr>
        <w:t xml:space="preserve"> a diagnostic reconstruction of </w:t>
      </w:r>
      <w:r w:rsidR="00BB5005" w:rsidRPr="00AD1C6F">
        <w:rPr>
          <w:rFonts w:ascii="Garamond" w:hAnsi="Garamond" w:cs="Times New Roman"/>
          <w:sz w:val="24"/>
          <w:szCs w:val="24"/>
        </w:rPr>
        <w:t>Austin’s</w:t>
      </w:r>
      <w:r w:rsidR="00F30FC6" w:rsidRPr="00AD1C6F">
        <w:rPr>
          <w:rFonts w:ascii="Garamond" w:hAnsi="Garamond" w:cs="Times New Roman"/>
          <w:sz w:val="24"/>
          <w:szCs w:val="24"/>
        </w:rPr>
        <w:t xml:space="preserve"> chief</w:t>
      </w:r>
      <w:r w:rsidR="00BB5005" w:rsidRPr="00AD1C6F">
        <w:rPr>
          <w:rFonts w:ascii="Garamond" w:hAnsi="Garamond" w:cs="Times New Roman"/>
          <w:sz w:val="24"/>
          <w:szCs w:val="24"/>
        </w:rPr>
        <w:t xml:space="preserve"> target, the ‘argument from illusion’, which </w:t>
      </w:r>
      <w:r w:rsidR="00237ABE" w:rsidRPr="00AD1C6F">
        <w:rPr>
          <w:rFonts w:ascii="Garamond" w:hAnsi="Garamond" w:cs="Times New Roman"/>
          <w:sz w:val="24"/>
          <w:szCs w:val="24"/>
        </w:rPr>
        <w:t>identifie</w:t>
      </w:r>
      <w:r w:rsidR="00165C37" w:rsidRPr="00AD1C6F">
        <w:rPr>
          <w:rFonts w:ascii="Garamond" w:hAnsi="Garamond" w:cs="Times New Roman"/>
          <w:sz w:val="24"/>
          <w:szCs w:val="24"/>
        </w:rPr>
        <w:t xml:space="preserve">s </w:t>
      </w:r>
      <w:r w:rsidR="00BB5005" w:rsidRPr="00AD1C6F">
        <w:rPr>
          <w:rFonts w:ascii="Garamond" w:hAnsi="Garamond" w:cs="Times New Roman"/>
          <w:sz w:val="24"/>
          <w:szCs w:val="24"/>
        </w:rPr>
        <w:t>inappropriate stereotypical inferences from appearance-verbs</w:t>
      </w:r>
      <w:r w:rsidR="00165C37" w:rsidRPr="00AD1C6F">
        <w:rPr>
          <w:rFonts w:ascii="Garamond" w:hAnsi="Garamond" w:cs="Times New Roman"/>
          <w:sz w:val="24"/>
          <w:szCs w:val="24"/>
        </w:rPr>
        <w:t xml:space="preserve"> a</w:t>
      </w:r>
      <w:r w:rsidR="00237ABE" w:rsidRPr="00AD1C6F">
        <w:rPr>
          <w:rFonts w:ascii="Garamond" w:hAnsi="Garamond" w:cs="Times New Roman"/>
          <w:sz w:val="24"/>
          <w:szCs w:val="24"/>
        </w:rPr>
        <w:t>s</w:t>
      </w:r>
      <w:r w:rsidR="00165C37" w:rsidRPr="00AD1C6F">
        <w:rPr>
          <w:rFonts w:ascii="Garamond" w:hAnsi="Garamond" w:cs="Times New Roman"/>
          <w:sz w:val="24"/>
          <w:szCs w:val="24"/>
        </w:rPr>
        <w:t xml:space="preserve"> the root of th</w:t>
      </w:r>
      <w:r w:rsidR="00F30FC6" w:rsidRPr="00AD1C6F">
        <w:rPr>
          <w:rFonts w:ascii="Garamond" w:hAnsi="Garamond" w:cs="Times New Roman"/>
          <w:sz w:val="24"/>
          <w:szCs w:val="24"/>
        </w:rPr>
        <w:t>is</w:t>
      </w:r>
      <w:r w:rsidR="00165C37" w:rsidRPr="00AD1C6F">
        <w:rPr>
          <w:rFonts w:ascii="Garamond" w:hAnsi="Garamond" w:cs="Times New Roman"/>
          <w:sz w:val="24"/>
          <w:szCs w:val="24"/>
        </w:rPr>
        <w:t xml:space="preserve"> paradox</w:t>
      </w:r>
      <w:r w:rsidR="00D32509" w:rsidRPr="00AD1C6F">
        <w:rPr>
          <w:rFonts w:ascii="Garamond" w:hAnsi="Garamond" w:cs="Times New Roman"/>
          <w:sz w:val="24"/>
          <w:szCs w:val="24"/>
        </w:rPr>
        <w:t xml:space="preserve"> (Section 7)</w:t>
      </w:r>
      <w:r w:rsidR="00BB5005" w:rsidRPr="00AD1C6F">
        <w:rPr>
          <w:rFonts w:ascii="Garamond" w:hAnsi="Garamond" w:cs="Times New Roman"/>
          <w:sz w:val="24"/>
          <w:szCs w:val="24"/>
        </w:rPr>
        <w:t xml:space="preserve">. </w:t>
      </w:r>
      <w:r w:rsidR="00BB5005">
        <w:rPr>
          <w:rFonts w:ascii="Garamond" w:hAnsi="Garamond" w:cs="Times New Roman"/>
          <w:sz w:val="24"/>
          <w:szCs w:val="24"/>
        </w:rPr>
        <w:t>W</w:t>
      </w:r>
      <w:r w:rsidR="001536BC">
        <w:rPr>
          <w:rFonts w:ascii="Garamond" w:hAnsi="Garamond" w:cs="Times New Roman"/>
          <w:sz w:val="24"/>
          <w:szCs w:val="24"/>
        </w:rPr>
        <w:t>e now</w:t>
      </w:r>
      <w:r w:rsidR="00CA5F42" w:rsidRPr="00722D89">
        <w:rPr>
          <w:rFonts w:ascii="Garamond" w:hAnsi="Garamond" w:cs="Times New Roman"/>
          <w:sz w:val="24"/>
          <w:szCs w:val="24"/>
        </w:rPr>
        <w:t xml:space="preserve"> draw on psycholinguistic research on salience effec</w:t>
      </w:r>
      <w:r w:rsidR="0043033F">
        <w:rPr>
          <w:rFonts w:ascii="Garamond" w:hAnsi="Garamond" w:cs="Times New Roman"/>
          <w:sz w:val="24"/>
          <w:szCs w:val="24"/>
        </w:rPr>
        <w:t xml:space="preserve">ts </w:t>
      </w:r>
      <w:r w:rsidR="00BB5005">
        <w:rPr>
          <w:rFonts w:ascii="Garamond" w:hAnsi="Garamond" w:cs="Times New Roman"/>
          <w:sz w:val="24"/>
          <w:szCs w:val="24"/>
        </w:rPr>
        <w:t>to</w:t>
      </w:r>
      <w:r w:rsidR="00CA5F42" w:rsidRPr="00722D89">
        <w:rPr>
          <w:rFonts w:ascii="Garamond" w:hAnsi="Garamond" w:cs="Times New Roman"/>
          <w:sz w:val="24"/>
          <w:szCs w:val="24"/>
        </w:rPr>
        <w:t xml:space="preserve"> explain when and why </w:t>
      </w:r>
      <w:r w:rsidR="00A56332" w:rsidRPr="00722D89">
        <w:rPr>
          <w:rFonts w:ascii="Garamond" w:hAnsi="Garamond" w:cs="Times New Roman"/>
          <w:sz w:val="24"/>
          <w:szCs w:val="24"/>
        </w:rPr>
        <w:t>competent speakers go along with contextually inappropriate stereotypical inferences (Sec</w:t>
      </w:r>
      <w:r w:rsidR="00B4426C" w:rsidRPr="00722D89">
        <w:rPr>
          <w:rFonts w:ascii="Garamond" w:hAnsi="Garamond" w:cs="Times New Roman"/>
          <w:sz w:val="24"/>
          <w:szCs w:val="24"/>
        </w:rPr>
        <w:t>.</w:t>
      </w:r>
      <w:r w:rsidR="001536BC">
        <w:rPr>
          <w:rFonts w:ascii="Garamond" w:hAnsi="Garamond" w:cs="Times New Roman"/>
          <w:sz w:val="24"/>
          <w:szCs w:val="24"/>
        </w:rPr>
        <w:t xml:space="preserve"> 3.1). Then</w:t>
      </w:r>
      <w:r w:rsidR="00A56332" w:rsidRPr="00722D89">
        <w:rPr>
          <w:rFonts w:ascii="Garamond" w:hAnsi="Garamond" w:cs="Times New Roman"/>
          <w:sz w:val="24"/>
          <w:szCs w:val="24"/>
        </w:rPr>
        <w:t xml:space="preserve"> we review empirical</w:t>
      </w:r>
      <w:r w:rsidR="00A35497">
        <w:rPr>
          <w:rFonts w:ascii="Garamond" w:hAnsi="Garamond" w:cs="Times New Roman"/>
          <w:sz w:val="24"/>
          <w:szCs w:val="24"/>
        </w:rPr>
        <w:t xml:space="preserve"> evidence concerning appearance </w:t>
      </w:r>
      <w:r w:rsidR="00A56332" w:rsidRPr="00722D89">
        <w:rPr>
          <w:rFonts w:ascii="Garamond" w:hAnsi="Garamond" w:cs="Times New Roman"/>
          <w:sz w:val="24"/>
          <w:szCs w:val="24"/>
        </w:rPr>
        <w:t>verbs (Sec</w:t>
      </w:r>
      <w:r w:rsidR="00B4426C" w:rsidRPr="00722D89">
        <w:rPr>
          <w:rFonts w:ascii="Garamond" w:hAnsi="Garamond" w:cs="Times New Roman"/>
          <w:sz w:val="24"/>
          <w:szCs w:val="24"/>
        </w:rPr>
        <w:t>.</w:t>
      </w:r>
      <w:r w:rsidR="001536BC">
        <w:rPr>
          <w:rFonts w:ascii="Garamond" w:hAnsi="Garamond" w:cs="Times New Roman"/>
          <w:sz w:val="24"/>
          <w:szCs w:val="24"/>
        </w:rPr>
        <w:t xml:space="preserve"> 3.2</w:t>
      </w:r>
      <w:r w:rsidR="00A56332" w:rsidRPr="00722D89">
        <w:rPr>
          <w:rFonts w:ascii="Garamond" w:hAnsi="Garamond" w:cs="Times New Roman"/>
          <w:sz w:val="24"/>
          <w:szCs w:val="24"/>
        </w:rPr>
        <w:t xml:space="preserve">). This will </w:t>
      </w:r>
      <w:r w:rsidR="00A35497">
        <w:rPr>
          <w:rFonts w:ascii="Garamond" w:hAnsi="Garamond" w:cs="Times New Roman"/>
          <w:sz w:val="24"/>
          <w:szCs w:val="24"/>
        </w:rPr>
        <w:t xml:space="preserve">allow us to derive from our </w:t>
      </w:r>
      <w:r w:rsidR="00A56332" w:rsidRPr="00722D89">
        <w:rPr>
          <w:rFonts w:ascii="Garamond" w:hAnsi="Garamond" w:cs="Times New Roman"/>
          <w:sz w:val="24"/>
          <w:szCs w:val="24"/>
        </w:rPr>
        <w:t>explanation some word-specific hypotheses that are experimentally testable (Sec</w:t>
      </w:r>
      <w:r w:rsidR="00B4426C" w:rsidRPr="00722D89">
        <w:rPr>
          <w:rFonts w:ascii="Garamond" w:hAnsi="Garamond" w:cs="Times New Roman"/>
          <w:sz w:val="24"/>
          <w:szCs w:val="24"/>
        </w:rPr>
        <w:t>.</w:t>
      </w:r>
      <w:r w:rsidR="001536BC">
        <w:rPr>
          <w:rFonts w:ascii="Garamond" w:hAnsi="Garamond" w:cs="Times New Roman"/>
          <w:sz w:val="24"/>
          <w:szCs w:val="24"/>
        </w:rPr>
        <w:t xml:space="preserve"> 3.3</w:t>
      </w:r>
      <w:r w:rsidR="00A56332" w:rsidRPr="00722D89">
        <w:rPr>
          <w:rFonts w:ascii="Garamond" w:hAnsi="Garamond" w:cs="Times New Roman"/>
          <w:sz w:val="24"/>
          <w:szCs w:val="24"/>
        </w:rPr>
        <w:t>).</w:t>
      </w:r>
    </w:p>
    <w:p w14:paraId="317E5F79" w14:textId="0C700149" w:rsidR="004A6616" w:rsidRPr="00722D89" w:rsidRDefault="00622344" w:rsidP="000C62D4">
      <w:pPr>
        <w:widowControl w:val="0"/>
        <w:spacing w:before="120" w:after="60"/>
        <w:jc w:val="both"/>
        <w:rPr>
          <w:rFonts w:ascii="Garamond" w:hAnsi="Garamond" w:cs="Times New Roman"/>
          <w:i/>
          <w:sz w:val="24"/>
          <w:szCs w:val="24"/>
        </w:rPr>
      </w:pPr>
      <w:r>
        <w:rPr>
          <w:rFonts w:ascii="Garamond" w:hAnsi="Garamond" w:cs="Times New Roman"/>
          <w:i/>
          <w:sz w:val="24"/>
          <w:szCs w:val="24"/>
        </w:rPr>
        <w:t>3.1</w:t>
      </w:r>
      <w:r w:rsidR="00633D50" w:rsidRPr="00722D89">
        <w:rPr>
          <w:rFonts w:ascii="Garamond" w:hAnsi="Garamond" w:cs="Times New Roman"/>
          <w:i/>
          <w:sz w:val="24"/>
          <w:szCs w:val="24"/>
        </w:rPr>
        <w:t xml:space="preserve"> Psycholinguistic explanation</w:t>
      </w:r>
    </w:p>
    <w:p w14:paraId="58217222" w14:textId="1A51DE38" w:rsidR="00CE4320" w:rsidRPr="00722D89" w:rsidRDefault="00CE4320" w:rsidP="000C62D4">
      <w:pPr>
        <w:widowControl w:val="0"/>
        <w:spacing w:after="60"/>
        <w:jc w:val="both"/>
        <w:rPr>
          <w:rFonts w:ascii="Garamond" w:hAnsi="Garamond" w:cs="Times New Roman"/>
          <w:sz w:val="24"/>
          <w:szCs w:val="24"/>
        </w:rPr>
      </w:pPr>
      <w:r w:rsidRPr="00722D89">
        <w:rPr>
          <w:rFonts w:ascii="Garamond" w:hAnsi="Garamond" w:cs="Times New Roman"/>
          <w:sz w:val="24"/>
          <w:szCs w:val="24"/>
        </w:rPr>
        <w:t xml:space="preserve">Most words have more than one meaning or sense (Klein </w:t>
      </w:r>
      <w:r w:rsidR="004146D7" w:rsidRPr="00722D89">
        <w:rPr>
          <w:rFonts w:ascii="Garamond" w:hAnsi="Garamond" w:cs="Times New Roman"/>
          <w:sz w:val="24"/>
          <w:szCs w:val="24"/>
        </w:rPr>
        <w:t>and</w:t>
      </w:r>
      <w:r w:rsidRPr="00722D89">
        <w:rPr>
          <w:rFonts w:ascii="Garamond" w:hAnsi="Garamond" w:cs="Times New Roman"/>
          <w:sz w:val="24"/>
          <w:szCs w:val="24"/>
        </w:rPr>
        <w:t xml:space="preserve"> Murphy 2001). Whenever we hear or read</w:t>
      </w:r>
      <w:r w:rsidR="00577B6D" w:rsidRPr="00722D89">
        <w:rPr>
          <w:rFonts w:ascii="Garamond" w:hAnsi="Garamond" w:cs="Times New Roman"/>
          <w:sz w:val="24"/>
          <w:szCs w:val="24"/>
        </w:rPr>
        <w:t xml:space="preserve"> them</w:t>
      </w:r>
      <w:r w:rsidRPr="00722D89">
        <w:rPr>
          <w:rFonts w:ascii="Garamond" w:hAnsi="Garamond" w:cs="Times New Roman"/>
          <w:sz w:val="24"/>
          <w:szCs w:val="24"/>
        </w:rPr>
        <w:t xml:space="preserve">, </w:t>
      </w:r>
      <w:r w:rsidR="00577B6D" w:rsidRPr="00722D89">
        <w:rPr>
          <w:rFonts w:ascii="Garamond" w:hAnsi="Garamond" w:cs="Times New Roman"/>
          <w:sz w:val="24"/>
          <w:szCs w:val="24"/>
        </w:rPr>
        <w:t>all their</w:t>
      </w:r>
      <w:r w:rsidRPr="00722D89">
        <w:rPr>
          <w:rFonts w:ascii="Garamond" w:hAnsi="Garamond" w:cs="Times New Roman"/>
          <w:sz w:val="24"/>
          <w:szCs w:val="24"/>
        </w:rPr>
        <w:t xml:space="preserve"> meanings or</w:t>
      </w:r>
      <w:r w:rsidR="00C938B4" w:rsidRPr="00722D89">
        <w:rPr>
          <w:rFonts w:ascii="Garamond" w:hAnsi="Garamond" w:cs="Times New Roman"/>
          <w:sz w:val="24"/>
          <w:szCs w:val="24"/>
        </w:rPr>
        <w:t xml:space="preserve"> senses get initially activated</w:t>
      </w:r>
      <w:r w:rsidRPr="00722D89">
        <w:rPr>
          <w:rFonts w:ascii="Garamond" w:hAnsi="Garamond" w:cs="Times New Roman"/>
          <w:sz w:val="24"/>
          <w:szCs w:val="24"/>
        </w:rPr>
        <w:t xml:space="preserve"> (</w:t>
      </w:r>
      <w:r w:rsidR="00684F21" w:rsidRPr="00722D89">
        <w:rPr>
          <w:rFonts w:ascii="Garamond" w:hAnsi="Garamond" w:cstheme="majorBidi"/>
          <w:sz w:val="24"/>
          <w:szCs w:val="24"/>
        </w:rPr>
        <w:t>Fodor 1983;</w:t>
      </w:r>
      <w:r w:rsidR="00684F21" w:rsidRPr="00722D89">
        <w:rPr>
          <w:rFonts w:ascii="Garamond" w:hAnsi="Garamond" w:cs="David"/>
        </w:rPr>
        <w:t xml:space="preserve"> </w:t>
      </w:r>
      <w:r w:rsidRPr="00722D89">
        <w:rPr>
          <w:rFonts w:ascii="Garamond" w:hAnsi="Garamond" w:cs="Times New Roman"/>
          <w:sz w:val="24"/>
          <w:szCs w:val="24"/>
        </w:rPr>
        <w:t xml:space="preserve">Simpson </w:t>
      </w:r>
      <w:r w:rsidR="004146D7" w:rsidRPr="00722D89">
        <w:rPr>
          <w:rFonts w:ascii="Garamond" w:hAnsi="Garamond" w:cs="Times New Roman"/>
          <w:sz w:val="24"/>
          <w:szCs w:val="24"/>
        </w:rPr>
        <w:t>and</w:t>
      </w:r>
      <w:r w:rsidRPr="00722D89">
        <w:rPr>
          <w:rFonts w:ascii="Garamond" w:hAnsi="Garamond" w:cs="Times New Roman"/>
          <w:sz w:val="24"/>
          <w:szCs w:val="24"/>
        </w:rPr>
        <w:t xml:space="preserve"> Burgess 1985; Till et al. 1988). That is, a linguistic stimulus activates all (sets of) semantic and stereo</w:t>
      </w:r>
      <w:r w:rsidR="00435F51" w:rsidRPr="00722D89">
        <w:rPr>
          <w:rFonts w:ascii="Garamond" w:hAnsi="Garamond" w:cs="Times New Roman"/>
          <w:sz w:val="24"/>
          <w:szCs w:val="24"/>
        </w:rPr>
        <w:t xml:space="preserve">typical features </w:t>
      </w:r>
      <w:r w:rsidRPr="00722D89">
        <w:rPr>
          <w:rFonts w:ascii="Garamond" w:hAnsi="Garamond" w:cs="Times New Roman"/>
          <w:sz w:val="24"/>
          <w:szCs w:val="24"/>
        </w:rPr>
        <w:t>associated with the expression</w:t>
      </w:r>
      <w:r w:rsidR="00825DCC" w:rsidRPr="00722D89">
        <w:rPr>
          <w:rFonts w:ascii="Garamond" w:hAnsi="Garamond" w:cs="Times New Roman"/>
          <w:sz w:val="24"/>
          <w:szCs w:val="24"/>
        </w:rPr>
        <w:t>, in any of its senses</w:t>
      </w:r>
      <w:r w:rsidRPr="00722D89">
        <w:rPr>
          <w:rFonts w:ascii="Garamond" w:hAnsi="Garamond" w:cs="Times New Roman"/>
          <w:sz w:val="24"/>
          <w:szCs w:val="24"/>
        </w:rPr>
        <w:t xml:space="preserve">. It does so regardless of contextual relevance. For example, the homophonous word ‘mint’ activates </w:t>
      </w:r>
      <w:r w:rsidRPr="00AD1C6F">
        <w:rPr>
          <w:rFonts w:ascii="Garamond" w:hAnsi="Garamond" w:cs="Times New Roman"/>
          <w:i/>
          <w:sz w:val="24"/>
          <w:szCs w:val="24"/>
        </w:rPr>
        <w:t>candy</w:t>
      </w:r>
      <w:r w:rsidRPr="00722D89">
        <w:rPr>
          <w:rFonts w:ascii="Garamond" w:hAnsi="Garamond" w:cs="Times New Roman"/>
          <w:sz w:val="24"/>
          <w:szCs w:val="24"/>
        </w:rPr>
        <w:t xml:space="preserve"> rapidly and strongly, even where </w:t>
      </w:r>
      <w:r w:rsidR="0017584F" w:rsidRPr="00722D89">
        <w:rPr>
          <w:rFonts w:ascii="Garamond" w:hAnsi="Garamond" w:cs="Times New Roman"/>
          <w:sz w:val="24"/>
          <w:szCs w:val="24"/>
        </w:rPr>
        <w:t>used in</w:t>
      </w:r>
      <w:r w:rsidRPr="00722D89">
        <w:rPr>
          <w:rFonts w:ascii="Garamond" w:hAnsi="Garamond" w:cs="Times New Roman"/>
          <w:sz w:val="24"/>
          <w:szCs w:val="24"/>
        </w:rPr>
        <w:t xml:space="preserve"> a less frequent meaning (‘All buildings collapsed except </w:t>
      </w:r>
      <w:r w:rsidR="0017584F" w:rsidRPr="00722D89">
        <w:rPr>
          <w:rFonts w:ascii="Garamond" w:hAnsi="Garamond" w:cs="Times New Roman"/>
          <w:sz w:val="24"/>
          <w:szCs w:val="24"/>
        </w:rPr>
        <w:t>the mint’) (Till et al. 1988).</w:t>
      </w:r>
    </w:p>
    <w:p w14:paraId="16245FA4" w14:textId="61324214" w:rsidR="00772793" w:rsidRPr="00722D89" w:rsidRDefault="00CE4320" w:rsidP="000C62D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Purely stimulus-driven activation processes run in parallel with context-sensitive processes (Giora 2003; Levinson 2000; Peleg </w:t>
      </w:r>
      <w:r w:rsidR="004146D7" w:rsidRPr="00722D89">
        <w:rPr>
          <w:rFonts w:ascii="Garamond" w:hAnsi="Garamond" w:cs="Times New Roman"/>
          <w:sz w:val="24"/>
          <w:szCs w:val="24"/>
        </w:rPr>
        <w:t>and</w:t>
      </w:r>
      <w:r w:rsidRPr="00722D89">
        <w:rPr>
          <w:rFonts w:ascii="Garamond" w:hAnsi="Garamond" w:cs="Times New Roman"/>
          <w:sz w:val="24"/>
          <w:szCs w:val="24"/>
        </w:rPr>
        <w:t xml:space="preserve"> Giora 2011) that are driven</w:t>
      </w:r>
      <w:r w:rsidR="00772793" w:rsidRPr="00722D89">
        <w:rPr>
          <w:rFonts w:ascii="Garamond" w:hAnsi="Garamond" w:cs="Times New Roman"/>
          <w:sz w:val="24"/>
          <w:szCs w:val="24"/>
        </w:rPr>
        <w:t xml:space="preserve">, </w:t>
      </w:r>
      <w:r w:rsidR="00772793" w:rsidRPr="00722D89">
        <w:rPr>
          <w:rFonts w:ascii="Garamond" w:hAnsi="Garamond" w:cs="Times New Roman"/>
          <w:i/>
          <w:sz w:val="24"/>
          <w:szCs w:val="24"/>
        </w:rPr>
        <w:t>inter alia</w:t>
      </w:r>
      <w:r w:rsidR="00772793" w:rsidRPr="00722D89">
        <w:rPr>
          <w:rFonts w:ascii="Garamond" w:hAnsi="Garamond" w:cs="Times New Roman"/>
          <w:sz w:val="24"/>
          <w:szCs w:val="24"/>
        </w:rPr>
        <w:t xml:space="preserve">, </w:t>
      </w:r>
      <w:r w:rsidRPr="00722D89">
        <w:rPr>
          <w:rFonts w:ascii="Garamond" w:hAnsi="Garamond" w:cs="Times New Roman"/>
          <w:sz w:val="24"/>
          <w:szCs w:val="24"/>
        </w:rPr>
        <w:t>by</w:t>
      </w:r>
      <w:r w:rsidR="00CA7500" w:rsidRPr="00722D89">
        <w:rPr>
          <w:rFonts w:ascii="Garamond" w:hAnsi="Garamond" w:cs="Times New Roman"/>
          <w:sz w:val="24"/>
          <w:szCs w:val="24"/>
        </w:rPr>
        <w:t xml:space="preserve"> </w:t>
      </w:r>
      <w:r w:rsidRPr="00722D89">
        <w:rPr>
          <w:rFonts w:ascii="Garamond" w:hAnsi="Garamond" w:cs="Times New Roman"/>
          <w:sz w:val="24"/>
          <w:szCs w:val="24"/>
        </w:rPr>
        <w:t>more specific situation schemas activated in incremental comprehension</w:t>
      </w:r>
      <w:r w:rsidR="00E940CB" w:rsidRPr="00722D89">
        <w:rPr>
          <w:rFonts w:ascii="Garamond" w:hAnsi="Garamond" w:cs="Times New Roman"/>
          <w:sz w:val="24"/>
          <w:szCs w:val="24"/>
        </w:rPr>
        <w:t xml:space="preserve"> (Sec.2)</w:t>
      </w:r>
      <w:r w:rsidRPr="00722D89">
        <w:rPr>
          <w:rFonts w:ascii="Garamond" w:hAnsi="Garamond" w:cs="Times New Roman"/>
          <w:sz w:val="24"/>
          <w:szCs w:val="24"/>
        </w:rPr>
        <w:t xml:space="preserve">. Their outputs are continuously integrated via processes such as reinforcement and decay (Oden </w:t>
      </w:r>
      <w:r w:rsidR="004146D7" w:rsidRPr="00722D89">
        <w:rPr>
          <w:rFonts w:ascii="Garamond" w:hAnsi="Garamond" w:cs="Times New Roman"/>
          <w:sz w:val="24"/>
          <w:szCs w:val="24"/>
        </w:rPr>
        <w:t>and</w:t>
      </w:r>
      <w:r w:rsidRPr="00722D89">
        <w:rPr>
          <w:rFonts w:ascii="Garamond" w:hAnsi="Garamond" w:cs="Times New Roman"/>
          <w:sz w:val="24"/>
          <w:szCs w:val="24"/>
        </w:rPr>
        <w:t xml:space="preserve"> </w:t>
      </w:r>
      <w:proofErr w:type="spellStart"/>
      <w:r w:rsidRPr="00722D89">
        <w:rPr>
          <w:rFonts w:ascii="Garamond" w:hAnsi="Garamond" w:cs="Times New Roman"/>
          <w:sz w:val="24"/>
          <w:szCs w:val="24"/>
        </w:rPr>
        <w:t>Spira</w:t>
      </w:r>
      <w:proofErr w:type="spellEnd"/>
      <w:r w:rsidRPr="00722D89">
        <w:rPr>
          <w:rFonts w:ascii="Garamond" w:hAnsi="Garamond" w:cs="Times New Roman"/>
          <w:sz w:val="24"/>
          <w:szCs w:val="24"/>
        </w:rPr>
        <w:t xml:space="preserve"> 1983), and more effortful suppression (Faust </w:t>
      </w:r>
      <w:r w:rsidR="004146D7" w:rsidRPr="00722D89">
        <w:rPr>
          <w:rFonts w:ascii="Garamond" w:hAnsi="Garamond" w:cs="Times New Roman"/>
          <w:sz w:val="24"/>
          <w:szCs w:val="24"/>
        </w:rPr>
        <w:t>and</w:t>
      </w:r>
      <w:r w:rsidRPr="00722D89">
        <w:rPr>
          <w:rFonts w:ascii="Garamond" w:hAnsi="Garamond" w:cs="Times New Roman"/>
          <w:sz w:val="24"/>
          <w:szCs w:val="24"/>
        </w:rPr>
        <w:t xml:space="preserve"> </w:t>
      </w:r>
      <w:proofErr w:type="spellStart"/>
      <w:r w:rsidRPr="00722D89">
        <w:rPr>
          <w:rFonts w:ascii="Garamond" w:hAnsi="Garamond" w:cs="Times New Roman"/>
          <w:sz w:val="24"/>
          <w:szCs w:val="24"/>
        </w:rPr>
        <w:t>Gernsbacher</w:t>
      </w:r>
      <w:proofErr w:type="spellEnd"/>
      <w:r w:rsidRPr="00722D89">
        <w:rPr>
          <w:rFonts w:ascii="Garamond" w:hAnsi="Garamond" w:cs="Times New Roman"/>
          <w:sz w:val="24"/>
          <w:szCs w:val="24"/>
        </w:rPr>
        <w:t xml:space="preserve"> 1996). Thus, initial activation</w:t>
      </w:r>
      <w:r w:rsidR="00EF2B51" w:rsidRPr="00722D89">
        <w:rPr>
          <w:rFonts w:ascii="Garamond" w:hAnsi="Garamond" w:cs="Times New Roman"/>
          <w:sz w:val="24"/>
          <w:szCs w:val="24"/>
        </w:rPr>
        <w:t xml:space="preserve"> is mitigated</w:t>
      </w:r>
      <w:r w:rsidRPr="00722D89">
        <w:rPr>
          <w:rFonts w:ascii="Garamond" w:hAnsi="Garamond" w:cs="Times New Roman"/>
          <w:sz w:val="24"/>
          <w:szCs w:val="24"/>
        </w:rPr>
        <w:t xml:space="preserve"> in the light of context (‘the secretary scratched his beard’) (Sturt 2003) and explicit indications of deviation from relevant stereotypes (‘male secretary’) (</w:t>
      </w:r>
      <w:proofErr w:type="spellStart"/>
      <w:r w:rsidRPr="00722D89">
        <w:rPr>
          <w:rFonts w:ascii="Garamond" w:hAnsi="Garamond" w:cs="Times New Roman"/>
          <w:sz w:val="24"/>
          <w:szCs w:val="24"/>
        </w:rPr>
        <w:t>Osterhout</w:t>
      </w:r>
      <w:proofErr w:type="spellEnd"/>
      <w:r w:rsidRPr="00722D89">
        <w:rPr>
          <w:rFonts w:ascii="Garamond" w:hAnsi="Garamond" w:cs="Times New Roman"/>
          <w:sz w:val="24"/>
          <w:szCs w:val="24"/>
        </w:rPr>
        <w:t xml:space="preserve"> et al. 1997), including situation schemas and scripts</w:t>
      </w:r>
      <w:r w:rsidR="00256C68" w:rsidRPr="00722D89">
        <w:rPr>
          <w:rFonts w:ascii="Garamond" w:hAnsi="Garamond" w:cs="Times New Roman"/>
          <w:sz w:val="24"/>
          <w:szCs w:val="24"/>
        </w:rPr>
        <w:t xml:space="preserve"> (</w:t>
      </w:r>
      <w:r w:rsidR="00F67550" w:rsidRPr="00722D89">
        <w:rPr>
          <w:rFonts w:ascii="Garamond" w:hAnsi="Garamond" w:cs="Times New Roman"/>
          <w:sz w:val="24"/>
          <w:szCs w:val="24"/>
        </w:rPr>
        <w:t>Traxler et al. 2000</w:t>
      </w:r>
      <w:r w:rsidR="00256C68" w:rsidRPr="00722D89">
        <w:rPr>
          <w:rFonts w:ascii="Garamond" w:hAnsi="Garamond" w:cs="Times New Roman"/>
          <w:sz w:val="24"/>
          <w:szCs w:val="24"/>
        </w:rPr>
        <w:t>)</w:t>
      </w:r>
      <w:r w:rsidRPr="00722D89">
        <w:rPr>
          <w:rFonts w:ascii="Garamond" w:hAnsi="Garamond" w:cs="Times New Roman"/>
          <w:sz w:val="24"/>
          <w:szCs w:val="24"/>
        </w:rPr>
        <w:t>.</w:t>
      </w:r>
      <w:r w:rsidR="00772793" w:rsidRPr="00722D89">
        <w:rPr>
          <w:rFonts w:ascii="Garamond" w:hAnsi="Garamond" w:cs="Times New Roman"/>
          <w:sz w:val="24"/>
          <w:szCs w:val="24"/>
        </w:rPr>
        <w:t xml:space="preserve"> We now </w:t>
      </w:r>
      <w:r w:rsidR="00EF2B51" w:rsidRPr="00722D89">
        <w:rPr>
          <w:rFonts w:ascii="Garamond" w:hAnsi="Garamond" w:cs="Times New Roman"/>
          <w:sz w:val="24"/>
          <w:szCs w:val="24"/>
        </w:rPr>
        <w:t>build up towards</w:t>
      </w:r>
      <w:r w:rsidR="00772793" w:rsidRPr="00722D89">
        <w:rPr>
          <w:rFonts w:ascii="Garamond" w:hAnsi="Garamond" w:cs="Times New Roman"/>
          <w:sz w:val="24"/>
          <w:szCs w:val="24"/>
        </w:rPr>
        <w:t xml:space="preserve"> </w:t>
      </w:r>
      <w:r w:rsidR="009954CA" w:rsidRPr="00722D89">
        <w:rPr>
          <w:rFonts w:ascii="Garamond" w:hAnsi="Garamond" w:cs="Times New Roman"/>
          <w:sz w:val="24"/>
          <w:szCs w:val="24"/>
        </w:rPr>
        <w:t>conditions</w:t>
      </w:r>
      <w:r w:rsidRPr="00722D89">
        <w:rPr>
          <w:rFonts w:ascii="Garamond" w:hAnsi="Garamond" w:cs="Times New Roman"/>
          <w:sz w:val="24"/>
          <w:szCs w:val="24"/>
        </w:rPr>
        <w:t xml:space="preserve"> under which initially activated stereotypical features</w:t>
      </w:r>
      <w:r w:rsidR="00772793" w:rsidRPr="00722D89">
        <w:rPr>
          <w:rFonts w:ascii="Garamond" w:hAnsi="Garamond" w:cs="Times New Roman"/>
          <w:sz w:val="24"/>
          <w:szCs w:val="24"/>
        </w:rPr>
        <w:t xml:space="preserve"> </w:t>
      </w:r>
      <w:r w:rsidRPr="00722D89">
        <w:rPr>
          <w:rFonts w:ascii="Garamond" w:hAnsi="Garamond" w:cs="Times New Roman"/>
          <w:sz w:val="24"/>
          <w:szCs w:val="24"/>
        </w:rPr>
        <w:t>remain activated in inappropriate contexts</w:t>
      </w:r>
      <w:r w:rsidR="00772793" w:rsidRPr="00722D89">
        <w:rPr>
          <w:rFonts w:ascii="Garamond" w:hAnsi="Garamond" w:cs="Times New Roman"/>
          <w:sz w:val="24"/>
          <w:szCs w:val="24"/>
        </w:rPr>
        <w:t>, even so,</w:t>
      </w:r>
      <w:r w:rsidR="00160253" w:rsidRPr="00722D89">
        <w:rPr>
          <w:rFonts w:ascii="Garamond" w:hAnsi="Garamond" w:cs="Times New Roman"/>
          <w:sz w:val="24"/>
          <w:szCs w:val="24"/>
        </w:rPr>
        <w:t xml:space="preserve"> and influence further cognitive processing</w:t>
      </w:r>
      <w:r w:rsidR="00772793" w:rsidRPr="00722D89">
        <w:rPr>
          <w:rFonts w:ascii="Garamond" w:hAnsi="Garamond" w:cs="Times New Roman"/>
          <w:sz w:val="24"/>
          <w:szCs w:val="24"/>
        </w:rPr>
        <w:t>.</w:t>
      </w:r>
    </w:p>
    <w:p w14:paraId="0C75CF87" w14:textId="5E5EFA3D" w:rsidR="009F56CB" w:rsidRPr="00722D89" w:rsidRDefault="00F91740" w:rsidP="000C62D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Accor</w:t>
      </w:r>
      <w:r w:rsidR="00A20B10" w:rsidRPr="00722D89">
        <w:rPr>
          <w:rFonts w:ascii="Garamond" w:hAnsi="Garamond" w:cs="Times New Roman"/>
          <w:sz w:val="24"/>
          <w:szCs w:val="24"/>
        </w:rPr>
        <w:t xml:space="preserve">ding </w:t>
      </w:r>
      <w:r w:rsidR="00CE4320" w:rsidRPr="00722D89">
        <w:rPr>
          <w:rFonts w:ascii="Garamond" w:hAnsi="Garamond" w:cs="Times New Roman"/>
          <w:sz w:val="24"/>
          <w:szCs w:val="24"/>
        </w:rPr>
        <w:t xml:space="preserve">to the </w:t>
      </w:r>
      <w:r w:rsidR="00CE4320" w:rsidRPr="00722D89">
        <w:rPr>
          <w:rFonts w:ascii="Garamond" w:hAnsi="Garamond" w:cs="Times New Roman"/>
          <w:i/>
          <w:sz w:val="24"/>
          <w:szCs w:val="24"/>
        </w:rPr>
        <w:t>Graded Salience Hypothesis</w:t>
      </w:r>
      <w:r w:rsidR="00CE4320" w:rsidRPr="00722D89">
        <w:rPr>
          <w:rFonts w:ascii="Garamond" w:hAnsi="Garamond" w:cs="Times New Roman"/>
          <w:sz w:val="24"/>
          <w:szCs w:val="24"/>
        </w:rPr>
        <w:t xml:space="preserve"> (Fein et al. 2015; Giora 2003), initial activation is ordered by ‘salience’ (</w:t>
      </w:r>
      <w:r w:rsidR="003675C9" w:rsidRPr="00722D89">
        <w:rPr>
          <w:rFonts w:ascii="Garamond" w:hAnsi="Garamond" w:cs="Times New Roman"/>
          <w:sz w:val="24"/>
          <w:szCs w:val="24"/>
        </w:rPr>
        <w:t xml:space="preserve">where this label is </w:t>
      </w:r>
      <w:r w:rsidR="00301FD8">
        <w:rPr>
          <w:rFonts w:ascii="Garamond" w:hAnsi="Garamond" w:cs="Times New Roman"/>
          <w:sz w:val="24"/>
          <w:szCs w:val="24"/>
        </w:rPr>
        <w:t xml:space="preserve"> </w:t>
      </w:r>
      <w:r w:rsidR="003675C9" w:rsidRPr="00722D89">
        <w:rPr>
          <w:rFonts w:ascii="Garamond" w:hAnsi="Garamond" w:cs="Times New Roman"/>
          <w:sz w:val="24"/>
          <w:szCs w:val="24"/>
        </w:rPr>
        <w:t>applied to a</w:t>
      </w:r>
      <w:r w:rsidR="00CE4320" w:rsidRPr="00722D89">
        <w:rPr>
          <w:rFonts w:ascii="Garamond" w:hAnsi="Garamond" w:cs="Times New Roman"/>
          <w:sz w:val="24"/>
          <w:szCs w:val="24"/>
        </w:rPr>
        <w:t xml:space="preserve"> magnitude</w:t>
      </w:r>
      <w:r w:rsidR="003675C9" w:rsidRPr="00722D89">
        <w:rPr>
          <w:rFonts w:ascii="Garamond" w:hAnsi="Garamond" w:cs="Times New Roman"/>
          <w:sz w:val="24"/>
          <w:szCs w:val="24"/>
        </w:rPr>
        <w:t xml:space="preserve"> that is insensitive to immediate discourse context</w:t>
      </w:r>
      <w:r w:rsidR="00CE4320" w:rsidRPr="00722D89">
        <w:rPr>
          <w:rFonts w:ascii="Garamond" w:hAnsi="Garamond" w:cs="Times New Roman"/>
          <w:sz w:val="24"/>
          <w:szCs w:val="24"/>
        </w:rPr>
        <w:t>): The</w:t>
      </w:r>
      <w:r w:rsidR="00860B21" w:rsidRPr="00722D89">
        <w:rPr>
          <w:rFonts w:ascii="Garamond" w:hAnsi="Garamond" w:cs="Times New Roman"/>
          <w:sz w:val="24"/>
          <w:szCs w:val="24"/>
        </w:rPr>
        <w:t xml:space="preserve"> (non-contextual)</w:t>
      </w:r>
      <w:r w:rsidR="00CE4320" w:rsidRPr="00722D89">
        <w:rPr>
          <w:rFonts w:ascii="Garamond" w:hAnsi="Garamond" w:cs="Times New Roman"/>
          <w:sz w:val="24"/>
          <w:szCs w:val="24"/>
        </w:rPr>
        <w:t xml:space="preserve"> </w:t>
      </w:r>
      <w:r w:rsidR="00CE4320" w:rsidRPr="00722D89">
        <w:rPr>
          <w:rFonts w:ascii="Garamond" w:hAnsi="Garamond" w:cs="Times New Roman"/>
          <w:i/>
          <w:sz w:val="24"/>
          <w:szCs w:val="24"/>
        </w:rPr>
        <w:t>salience</w:t>
      </w:r>
      <w:r w:rsidR="00CE4320" w:rsidRPr="00722D89">
        <w:rPr>
          <w:rFonts w:ascii="Garamond" w:hAnsi="Garamond" w:cs="Times New Roman"/>
          <w:sz w:val="24"/>
          <w:szCs w:val="24"/>
        </w:rPr>
        <w:t xml:space="preserve"> of a sense</w:t>
      </w:r>
      <w:r w:rsidR="001B5141" w:rsidRPr="00722D89">
        <w:rPr>
          <w:rFonts w:ascii="Garamond" w:hAnsi="Garamond" w:cs="Times New Roman"/>
          <w:sz w:val="24"/>
          <w:szCs w:val="24"/>
        </w:rPr>
        <w:t xml:space="preserve"> or use</w:t>
      </w:r>
      <w:r w:rsidR="00CE4320" w:rsidRPr="00722D89">
        <w:rPr>
          <w:rFonts w:ascii="Garamond" w:hAnsi="Garamond" w:cs="Times New Roman"/>
          <w:sz w:val="24"/>
          <w:szCs w:val="24"/>
        </w:rPr>
        <w:t xml:space="preserve"> is a function of </w:t>
      </w:r>
      <w:r w:rsidR="00FE2700" w:rsidRPr="00722D89">
        <w:rPr>
          <w:rFonts w:ascii="Garamond" w:hAnsi="Garamond" w:cs="Times New Roman"/>
          <w:sz w:val="24"/>
          <w:szCs w:val="24"/>
        </w:rPr>
        <w:t>exposure frequen</w:t>
      </w:r>
      <w:r w:rsidR="00EF2B51" w:rsidRPr="00722D89">
        <w:rPr>
          <w:rFonts w:ascii="Garamond" w:hAnsi="Garamond" w:cs="Times New Roman"/>
          <w:sz w:val="24"/>
          <w:szCs w:val="24"/>
        </w:rPr>
        <w:t>cy</w:t>
      </w:r>
      <w:r w:rsidR="00E3251C" w:rsidRPr="00722D89">
        <w:rPr>
          <w:rFonts w:ascii="Garamond" w:hAnsi="Garamond" w:cs="Times New Roman"/>
          <w:sz w:val="24"/>
          <w:szCs w:val="24"/>
        </w:rPr>
        <w:t xml:space="preserve"> (</w:t>
      </w:r>
      <w:r w:rsidR="001B5141" w:rsidRPr="00722D89">
        <w:rPr>
          <w:rFonts w:ascii="Garamond" w:hAnsi="Garamond" w:cs="Times New Roman"/>
          <w:sz w:val="24"/>
          <w:szCs w:val="24"/>
        </w:rPr>
        <w:t xml:space="preserve">how often a </w:t>
      </w:r>
      <w:r w:rsidR="00160253" w:rsidRPr="00722D89">
        <w:rPr>
          <w:rFonts w:ascii="Garamond" w:hAnsi="Garamond" w:cs="Times New Roman"/>
          <w:sz w:val="24"/>
          <w:szCs w:val="24"/>
        </w:rPr>
        <w:t>language user</w:t>
      </w:r>
      <w:r w:rsidR="00FE2700" w:rsidRPr="00722D89">
        <w:rPr>
          <w:rFonts w:ascii="Garamond" w:hAnsi="Garamond" w:cs="Times New Roman"/>
          <w:sz w:val="24"/>
          <w:szCs w:val="24"/>
        </w:rPr>
        <w:t xml:space="preserve"> e</w:t>
      </w:r>
      <w:r w:rsidR="001B5141" w:rsidRPr="00722D89">
        <w:rPr>
          <w:rFonts w:ascii="Garamond" w:hAnsi="Garamond" w:cs="Times New Roman"/>
          <w:sz w:val="24"/>
          <w:szCs w:val="24"/>
        </w:rPr>
        <w:t>ncounters the word in th</w:t>
      </w:r>
      <w:r w:rsidR="0000684B" w:rsidRPr="00722D89">
        <w:rPr>
          <w:rFonts w:ascii="Garamond" w:hAnsi="Garamond" w:cs="Times New Roman"/>
          <w:sz w:val="24"/>
          <w:szCs w:val="24"/>
        </w:rPr>
        <w:t>at use</w:t>
      </w:r>
      <w:r w:rsidR="00E3251C" w:rsidRPr="00722D89">
        <w:rPr>
          <w:rFonts w:ascii="Garamond" w:hAnsi="Garamond" w:cs="Times New Roman"/>
          <w:sz w:val="24"/>
          <w:szCs w:val="24"/>
        </w:rPr>
        <w:t>), modulated by prototypicality</w:t>
      </w:r>
      <w:r w:rsidR="00750AF9" w:rsidRPr="00722D89">
        <w:rPr>
          <w:rFonts w:ascii="Garamond" w:hAnsi="Garamond" w:cs="Times New Roman"/>
          <w:sz w:val="24"/>
          <w:szCs w:val="24"/>
        </w:rPr>
        <w:t>.</w:t>
      </w:r>
      <w:r w:rsidR="003675C9" w:rsidRPr="00722D89">
        <w:rPr>
          <w:rStyle w:val="FootnoteReference"/>
          <w:rFonts w:ascii="Garamond" w:hAnsi="Garamond" w:cs="Times New Roman"/>
          <w:sz w:val="24"/>
          <w:szCs w:val="24"/>
        </w:rPr>
        <w:footnoteReference w:id="5"/>
      </w:r>
      <w:r w:rsidR="00750AF9" w:rsidRPr="00722D89">
        <w:rPr>
          <w:rFonts w:ascii="Garamond" w:hAnsi="Garamond" w:cs="Times New Roman"/>
          <w:sz w:val="24"/>
          <w:szCs w:val="24"/>
        </w:rPr>
        <w:t xml:space="preserve"> </w:t>
      </w:r>
      <w:r w:rsidR="001B5141" w:rsidRPr="00722D89">
        <w:rPr>
          <w:rFonts w:ascii="Garamond" w:hAnsi="Garamond" w:cs="Times New Roman"/>
          <w:sz w:val="24"/>
          <w:szCs w:val="24"/>
        </w:rPr>
        <w:t>The more salient a use is for a speaker/hearer</w:t>
      </w:r>
      <w:r w:rsidR="00CE4320" w:rsidRPr="00722D89">
        <w:rPr>
          <w:rFonts w:ascii="Garamond" w:hAnsi="Garamond" w:cs="Times New Roman"/>
          <w:sz w:val="24"/>
          <w:szCs w:val="24"/>
        </w:rPr>
        <w:t>, the m</w:t>
      </w:r>
      <w:r w:rsidR="00FE2700" w:rsidRPr="00722D89">
        <w:rPr>
          <w:rFonts w:ascii="Garamond" w:hAnsi="Garamond" w:cs="Times New Roman"/>
          <w:sz w:val="24"/>
          <w:szCs w:val="24"/>
        </w:rPr>
        <w:t>ore rapidly and strongly the situation schema</w:t>
      </w:r>
      <w:r w:rsidR="00CE4320" w:rsidRPr="00722D89">
        <w:rPr>
          <w:rFonts w:ascii="Garamond" w:hAnsi="Garamond" w:cs="Times New Roman"/>
          <w:sz w:val="24"/>
          <w:szCs w:val="24"/>
        </w:rPr>
        <w:t xml:space="preserve"> asso</w:t>
      </w:r>
      <w:r w:rsidR="001B5141" w:rsidRPr="00722D89">
        <w:rPr>
          <w:rFonts w:ascii="Garamond" w:hAnsi="Garamond" w:cs="Times New Roman"/>
          <w:sz w:val="24"/>
          <w:szCs w:val="24"/>
        </w:rPr>
        <w:t>ciated with that use</w:t>
      </w:r>
      <w:r w:rsidR="00CE4320" w:rsidRPr="00722D89">
        <w:rPr>
          <w:rFonts w:ascii="Garamond" w:hAnsi="Garamond" w:cs="Times New Roman"/>
          <w:sz w:val="24"/>
          <w:szCs w:val="24"/>
        </w:rPr>
        <w:t xml:space="preserve"> </w:t>
      </w:r>
      <w:r w:rsidR="00FE2700" w:rsidRPr="00722D89">
        <w:rPr>
          <w:rFonts w:ascii="Garamond" w:hAnsi="Garamond" w:cs="Times New Roman"/>
          <w:sz w:val="24"/>
          <w:szCs w:val="24"/>
        </w:rPr>
        <w:t>is activated.</w:t>
      </w:r>
      <w:r w:rsidR="00772793" w:rsidRPr="00722D89">
        <w:rPr>
          <w:rFonts w:ascii="Garamond" w:hAnsi="Garamond" w:cs="Times New Roman"/>
          <w:sz w:val="24"/>
          <w:szCs w:val="24"/>
        </w:rPr>
        <w:t xml:space="preserve"> Highly salient uses will strongly activate the associated situation schema, regardless of contextual (</w:t>
      </w:r>
      <w:proofErr w:type="spellStart"/>
      <w:r w:rsidR="00772793" w:rsidRPr="00722D89">
        <w:rPr>
          <w:rFonts w:ascii="Garamond" w:hAnsi="Garamond" w:cs="Times New Roman"/>
          <w:sz w:val="24"/>
          <w:szCs w:val="24"/>
        </w:rPr>
        <w:t>im</w:t>
      </w:r>
      <w:proofErr w:type="spellEnd"/>
      <w:r w:rsidR="00772793" w:rsidRPr="00722D89">
        <w:rPr>
          <w:rFonts w:ascii="Garamond" w:hAnsi="Garamond" w:cs="Times New Roman"/>
          <w:sz w:val="24"/>
          <w:szCs w:val="24"/>
        </w:rPr>
        <w:t>)propriety.</w:t>
      </w:r>
      <w:r w:rsidR="0058333D" w:rsidRPr="00722D89">
        <w:rPr>
          <w:rFonts w:ascii="Garamond" w:hAnsi="Garamond" w:cs="Times New Roman"/>
          <w:sz w:val="24"/>
          <w:szCs w:val="24"/>
        </w:rPr>
        <w:t xml:space="preserve"> The more strongly activated a schema is, the longer its </w:t>
      </w:r>
      <w:r w:rsidR="0058333D" w:rsidRPr="00722D89">
        <w:rPr>
          <w:rFonts w:ascii="Garamond" w:hAnsi="Garamond" w:cs="Times New Roman"/>
          <w:sz w:val="24"/>
          <w:szCs w:val="24"/>
        </w:rPr>
        <w:lastRenderedPageBreak/>
        <w:t>activation takes to decay (</w:t>
      </w:r>
      <w:r w:rsidR="00BA6054" w:rsidRPr="00722D89">
        <w:rPr>
          <w:rFonts w:ascii="Garamond" w:hAnsi="Garamond" w:cs="Times New Roman"/>
          <w:sz w:val="24"/>
          <w:szCs w:val="24"/>
        </w:rPr>
        <w:t xml:space="preserve">Farah </w:t>
      </w:r>
      <w:r w:rsidR="004146D7" w:rsidRPr="00722D89">
        <w:rPr>
          <w:rFonts w:ascii="Garamond" w:hAnsi="Garamond" w:cs="Times New Roman"/>
          <w:sz w:val="24"/>
          <w:szCs w:val="24"/>
        </w:rPr>
        <w:t>and</w:t>
      </w:r>
      <w:r w:rsidR="00BA6054" w:rsidRPr="00722D89">
        <w:rPr>
          <w:rFonts w:ascii="Garamond" w:hAnsi="Garamond" w:cs="Times New Roman"/>
          <w:sz w:val="24"/>
          <w:szCs w:val="24"/>
        </w:rPr>
        <w:t xml:space="preserve"> McClelland 1991; Loftus 1973</w:t>
      </w:r>
      <w:r w:rsidR="0058333D" w:rsidRPr="00722D89">
        <w:rPr>
          <w:rFonts w:ascii="Garamond" w:hAnsi="Garamond" w:cs="Times New Roman"/>
          <w:sz w:val="24"/>
          <w:szCs w:val="24"/>
        </w:rPr>
        <w:t>) and the more effortful it is to suppress (</w:t>
      </w:r>
      <w:r w:rsidR="00BA6054" w:rsidRPr="00722D89">
        <w:rPr>
          <w:rFonts w:ascii="Garamond" w:hAnsi="Garamond" w:cs="Times New Roman"/>
          <w:sz w:val="24"/>
          <w:szCs w:val="24"/>
        </w:rPr>
        <w:t xml:space="preserve">De </w:t>
      </w:r>
      <w:proofErr w:type="spellStart"/>
      <w:r w:rsidR="00BA6054" w:rsidRPr="00722D89">
        <w:rPr>
          <w:rFonts w:ascii="Garamond" w:hAnsi="Garamond" w:cs="Times New Roman"/>
          <w:sz w:val="24"/>
          <w:szCs w:val="24"/>
        </w:rPr>
        <w:t>Neys</w:t>
      </w:r>
      <w:proofErr w:type="spellEnd"/>
      <w:r w:rsidRPr="00722D89">
        <w:rPr>
          <w:rFonts w:ascii="Garamond" w:hAnsi="Garamond" w:cs="Times New Roman"/>
          <w:sz w:val="24"/>
          <w:szCs w:val="24"/>
        </w:rPr>
        <w:t xml:space="preserve"> et al. </w:t>
      </w:r>
      <w:r w:rsidR="00BA6054" w:rsidRPr="00722D89">
        <w:rPr>
          <w:rFonts w:ascii="Garamond" w:hAnsi="Garamond" w:cs="Times New Roman"/>
          <w:sz w:val="24"/>
          <w:szCs w:val="24"/>
        </w:rPr>
        <w:t xml:space="preserve">2003; Levy </w:t>
      </w:r>
      <w:r w:rsidR="004146D7" w:rsidRPr="00722D89">
        <w:rPr>
          <w:rFonts w:ascii="Garamond" w:hAnsi="Garamond" w:cs="Times New Roman"/>
          <w:sz w:val="24"/>
          <w:szCs w:val="24"/>
        </w:rPr>
        <w:t>and</w:t>
      </w:r>
      <w:r w:rsidR="00BA6054" w:rsidRPr="00722D89">
        <w:rPr>
          <w:rFonts w:ascii="Garamond" w:hAnsi="Garamond" w:cs="Times New Roman"/>
          <w:sz w:val="24"/>
          <w:szCs w:val="24"/>
        </w:rPr>
        <w:t xml:space="preserve"> Anderson 2002</w:t>
      </w:r>
      <w:r w:rsidR="005365F5" w:rsidRPr="00722D89">
        <w:rPr>
          <w:rFonts w:ascii="Garamond" w:hAnsi="Garamond" w:cs="Times New Roman"/>
          <w:sz w:val="24"/>
          <w:szCs w:val="24"/>
        </w:rPr>
        <w:t xml:space="preserve">; </w:t>
      </w:r>
      <w:r w:rsidR="002E2338" w:rsidRPr="00722D89">
        <w:rPr>
          <w:rFonts w:ascii="Garamond" w:hAnsi="Garamond" w:cs="Times New Roman"/>
          <w:sz w:val="24"/>
          <w:szCs w:val="24"/>
        </w:rPr>
        <w:t>Giora</w:t>
      </w:r>
      <w:r w:rsidR="00D57B0A" w:rsidRPr="00722D89">
        <w:rPr>
          <w:rFonts w:ascii="Garamond" w:hAnsi="Garamond" w:cs="Times New Roman"/>
          <w:sz w:val="24"/>
          <w:szCs w:val="24"/>
        </w:rPr>
        <w:t xml:space="preserve"> </w:t>
      </w:r>
      <w:r w:rsidR="002E2338" w:rsidRPr="00722D89">
        <w:rPr>
          <w:rFonts w:ascii="Garamond" w:hAnsi="Garamond" w:cs="Times New Roman"/>
          <w:sz w:val="24"/>
          <w:szCs w:val="24"/>
        </w:rPr>
        <w:t>1997</w:t>
      </w:r>
      <w:r w:rsidR="0058333D" w:rsidRPr="00722D89">
        <w:rPr>
          <w:rFonts w:ascii="Garamond" w:hAnsi="Garamond" w:cs="Times New Roman"/>
          <w:sz w:val="24"/>
          <w:szCs w:val="24"/>
        </w:rPr>
        <w:t>).</w:t>
      </w:r>
    </w:p>
    <w:p w14:paraId="4096EABA" w14:textId="59D666CF" w:rsidR="00793D24" w:rsidRPr="00722D89" w:rsidRDefault="00CC2F27" w:rsidP="001C2198">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When the word is used in a different, less salient sense, context-sensitive processes may lead to suppression of the initially activated, but contextually inappropriate</w:t>
      </w:r>
      <w:r w:rsidR="00EF2B51" w:rsidRPr="00722D89">
        <w:rPr>
          <w:rFonts w:ascii="Garamond" w:hAnsi="Garamond" w:cs="Times New Roman"/>
          <w:sz w:val="24"/>
          <w:szCs w:val="24"/>
        </w:rPr>
        <w:t>,</w:t>
      </w:r>
      <w:r w:rsidRPr="00722D89">
        <w:rPr>
          <w:rFonts w:ascii="Garamond" w:hAnsi="Garamond" w:cs="Times New Roman"/>
          <w:sz w:val="24"/>
          <w:szCs w:val="24"/>
        </w:rPr>
        <w:t xml:space="preserve"> </w:t>
      </w:r>
      <w:r w:rsidR="001C2198" w:rsidRPr="00722D89">
        <w:rPr>
          <w:rFonts w:ascii="Garamond" w:hAnsi="Garamond" w:cs="Times New Roman"/>
          <w:sz w:val="24"/>
          <w:szCs w:val="24"/>
        </w:rPr>
        <w:t xml:space="preserve">dominant </w:t>
      </w:r>
      <w:r w:rsidRPr="00722D89">
        <w:rPr>
          <w:rFonts w:ascii="Garamond" w:hAnsi="Garamond" w:cs="Times New Roman"/>
          <w:sz w:val="24"/>
          <w:szCs w:val="24"/>
        </w:rPr>
        <w:t>schema</w:t>
      </w:r>
      <w:r w:rsidR="001C2198" w:rsidRPr="00722D89">
        <w:rPr>
          <w:rFonts w:ascii="Garamond" w:hAnsi="Garamond" w:cs="Times New Roman"/>
          <w:sz w:val="24"/>
          <w:szCs w:val="24"/>
        </w:rPr>
        <w:t xml:space="preserve"> that is</w:t>
      </w:r>
      <w:r w:rsidRPr="00722D89">
        <w:rPr>
          <w:rFonts w:ascii="Garamond" w:hAnsi="Garamond" w:cs="Times New Roman"/>
          <w:sz w:val="24"/>
          <w:szCs w:val="24"/>
        </w:rPr>
        <w:t xml:space="preserve"> associated with the most salient sense. This happens, specifically, where the </w:t>
      </w:r>
      <w:r w:rsidR="00F91740" w:rsidRPr="00722D89">
        <w:rPr>
          <w:rFonts w:ascii="Garamond" w:hAnsi="Garamond" w:cs="Times New Roman"/>
          <w:sz w:val="24"/>
          <w:szCs w:val="24"/>
        </w:rPr>
        <w:t>less sa</w:t>
      </w:r>
      <w:r w:rsidRPr="00722D89">
        <w:rPr>
          <w:rFonts w:ascii="Garamond" w:hAnsi="Garamond" w:cs="Times New Roman"/>
          <w:sz w:val="24"/>
          <w:szCs w:val="24"/>
        </w:rPr>
        <w:t>lient sense is</w:t>
      </w:r>
      <w:r w:rsidR="00AA2441" w:rsidRPr="00722D89">
        <w:rPr>
          <w:rFonts w:ascii="Garamond" w:hAnsi="Garamond" w:cs="Times New Roman"/>
          <w:sz w:val="24"/>
          <w:szCs w:val="24"/>
        </w:rPr>
        <w:t xml:space="preserve"> associated with an entirely</w:t>
      </w:r>
      <w:r w:rsidR="002A4A83" w:rsidRPr="00722D89">
        <w:rPr>
          <w:rFonts w:ascii="Garamond" w:hAnsi="Garamond" w:cs="Times New Roman"/>
          <w:sz w:val="24"/>
          <w:szCs w:val="24"/>
        </w:rPr>
        <w:t xml:space="preserve"> </w:t>
      </w:r>
      <w:r w:rsidR="00F91740" w:rsidRPr="00722D89">
        <w:rPr>
          <w:rFonts w:ascii="Garamond" w:hAnsi="Garamond" w:cs="Times New Roman"/>
          <w:sz w:val="24"/>
          <w:szCs w:val="24"/>
        </w:rPr>
        <w:t>different schema</w:t>
      </w:r>
      <w:r w:rsidR="00EF2B51" w:rsidRPr="00722D89">
        <w:rPr>
          <w:rFonts w:ascii="Garamond" w:hAnsi="Garamond" w:cs="Times New Roman"/>
          <w:sz w:val="24"/>
          <w:szCs w:val="24"/>
        </w:rPr>
        <w:t xml:space="preserve"> whose activation </w:t>
      </w:r>
      <w:r w:rsidR="00F91740" w:rsidRPr="00722D89">
        <w:rPr>
          <w:rFonts w:ascii="Garamond" w:hAnsi="Garamond" w:cs="Times New Roman"/>
          <w:sz w:val="24"/>
          <w:szCs w:val="24"/>
        </w:rPr>
        <w:t>is enhanced by explicit marking of the less salient sense (</w:t>
      </w:r>
      <w:proofErr w:type="spellStart"/>
      <w:r w:rsidR="00F91740" w:rsidRPr="00722D89">
        <w:rPr>
          <w:rFonts w:ascii="Garamond" w:hAnsi="Garamond" w:cs="Times New Roman"/>
          <w:sz w:val="24"/>
          <w:szCs w:val="24"/>
        </w:rPr>
        <w:t>Givoni</w:t>
      </w:r>
      <w:proofErr w:type="spellEnd"/>
      <w:r w:rsidR="00F91740" w:rsidRPr="00722D89">
        <w:rPr>
          <w:rFonts w:ascii="Garamond" w:hAnsi="Garamond" w:cs="Times New Roman"/>
          <w:sz w:val="24"/>
          <w:szCs w:val="24"/>
        </w:rPr>
        <w:t xml:space="preserve"> et al. 2013). </w:t>
      </w:r>
      <w:r w:rsidR="00AA2441" w:rsidRPr="00722D89">
        <w:rPr>
          <w:rFonts w:ascii="Garamond" w:hAnsi="Garamond" w:cs="Times New Roman"/>
          <w:sz w:val="24"/>
          <w:szCs w:val="24"/>
        </w:rPr>
        <w:t>But the less salient sense need not be associated with an entirely different schema. Rather</w:t>
      </w:r>
      <w:r w:rsidR="001C2198" w:rsidRPr="00722D89">
        <w:rPr>
          <w:rFonts w:ascii="Garamond" w:hAnsi="Garamond" w:cs="Times New Roman"/>
          <w:sz w:val="24"/>
          <w:szCs w:val="24"/>
        </w:rPr>
        <w:t xml:space="preserve">, according to the </w:t>
      </w:r>
      <w:r w:rsidR="001C2198" w:rsidRPr="00722D89">
        <w:rPr>
          <w:rFonts w:ascii="Garamond" w:hAnsi="Garamond" w:cs="Times New Roman"/>
          <w:i/>
          <w:sz w:val="24"/>
          <w:szCs w:val="24"/>
        </w:rPr>
        <w:t>Retention</w:t>
      </w:r>
      <w:r w:rsidR="00F63907" w:rsidRPr="00722D89">
        <w:rPr>
          <w:rFonts w:ascii="Garamond" w:hAnsi="Garamond" w:cs="Times New Roman"/>
          <w:i/>
          <w:sz w:val="24"/>
          <w:szCs w:val="24"/>
        </w:rPr>
        <w:t>/Suppression</w:t>
      </w:r>
      <w:r w:rsidR="001C2198" w:rsidRPr="00722D89">
        <w:rPr>
          <w:rFonts w:ascii="Garamond" w:hAnsi="Garamond" w:cs="Times New Roman"/>
          <w:i/>
          <w:sz w:val="24"/>
          <w:szCs w:val="24"/>
        </w:rPr>
        <w:t xml:space="preserve"> Hypothesis</w:t>
      </w:r>
      <w:r w:rsidR="001C2198" w:rsidRPr="00722D89">
        <w:rPr>
          <w:rFonts w:ascii="Garamond" w:hAnsi="Garamond" w:cs="Times New Roman"/>
          <w:sz w:val="24"/>
          <w:szCs w:val="24"/>
        </w:rPr>
        <w:t xml:space="preserve"> (Giora 2003; Giora et al. 2014), its interpretation</w:t>
      </w:r>
      <w:r w:rsidR="00AA2441" w:rsidRPr="00722D89">
        <w:rPr>
          <w:rFonts w:ascii="Garamond" w:hAnsi="Garamond" w:cs="Times New Roman"/>
          <w:sz w:val="24"/>
          <w:szCs w:val="24"/>
        </w:rPr>
        <w:t xml:space="preserve"> </w:t>
      </w:r>
      <w:r w:rsidR="001E44B7" w:rsidRPr="00722D89">
        <w:rPr>
          <w:rFonts w:ascii="Garamond" w:hAnsi="Garamond" w:cs="Times New Roman"/>
          <w:sz w:val="24"/>
          <w:szCs w:val="24"/>
        </w:rPr>
        <w:t>(</w:t>
      </w:r>
      <w:r w:rsidR="001C2198" w:rsidRPr="00722D89">
        <w:rPr>
          <w:rFonts w:ascii="Garamond" w:hAnsi="Garamond" w:cs="Times New Roman"/>
          <w:sz w:val="24"/>
          <w:szCs w:val="24"/>
        </w:rPr>
        <w:t xml:space="preserve">e.g., </w:t>
      </w:r>
      <w:r w:rsidR="001E44B7" w:rsidRPr="00722D89">
        <w:rPr>
          <w:rFonts w:ascii="Garamond" w:hAnsi="Garamond" w:cs="Times New Roman"/>
          <w:sz w:val="24"/>
          <w:szCs w:val="24"/>
        </w:rPr>
        <w:t xml:space="preserve">‘I see your point’) </w:t>
      </w:r>
      <w:r w:rsidR="00AA2441" w:rsidRPr="00722D89">
        <w:rPr>
          <w:rFonts w:ascii="Garamond" w:hAnsi="Garamond" w:cs="Times New Roman"/>
          <w:sz w:val="24"/>
          <w:szCs w:val="24"/>
        </w:rPr>
        <w:t>may involve</w:t>
      </w:r>
      <w:r w:rsidR="001C2198" w:rsidRPr="00722D89">
        <w:rPr>
          <w:rFonts w:ascii="Garamond" w:hAnsi="Garamond" w:cs="Times New Roman"/>
          <w:sz w:val="24"/>
          <w:szCs w:val="24"/>
        </w:rPr>
        <w:t xml:space="preserve"> retaining the dominant schema and suppressing its </w:t>
      </w:r>
      <w:r w:rsidR="00AA2441" w:rsidRPr="00722D89">
        <w:rPr>
          <w:rFonts w:ascii="Garamond" w:hAnsi="Garamond" w:cs="Times New Roman"/>
          <w:sz w:val="24"/>
          <w:szCs w:val="24"/>
        </w:rPr>
        <w:t xml:space="preserve">contextually inappropriate features </w:t>
      </w:r>
      <w:r w:rsidR="001E44B7" w:rsidRPr="00722D89">
        <w:rPr>
          <w:rFonts w:ascii="Garamond" w:hAnsi="Garamond" w:cs="Times New Roman"/>
          <w:sz w:val="24"/>
          <w:szCs w:val="24"/>
        </w:rPr>
        <w:t>(</w:t>
      </w:r>
      <w:r w:rsidR="001E44B7" w:rsidRPr="00722D89">
        <w:rPr>
          <w:rFonts w:ascii="Garamond" w:hAnsi="Garamond" w:cs="Times New Roman"/>
          <w:i/>
          <w:sz w:val="24"/>
          <w:szCs w:val="24"/>
        </w:rPr>
        <w:t>agent</w:t>
      </w:r>
      <w:r w:rsidR="00281442" w:rsidRPr="00722D89">
        <w:rPr>
          <w:rFonts w:ascii="Garamond" w:hAnsi="Garamond" w:cs="Times New Roman"/>
          <w:i/>
          <w:sz w:val="24"/>
          <w:szCs w:val="24"/>
        </w:rPr>
        <w:t xml:space="preserve"> S</w:t>
      </w:r>
      <w:r w:rsidR="001E44B7" w:rsidRPr="00722D89">
        <w:rPr>
          <w:rFonts w:ascii="Garamond" w:hAnsi="Garamond" w:cs="Times New Roman"/>
          <w:i/>
          <w:sz w:val="24"/>
          <w:szCs w:val="24"/>
        </w:rPr>
        <w:t xml:space="preserve"> uses </w:t>
      </w:r>
      <w:r w:rsidR="00303CFA" w:rsidRPr="00722D89">
        <w:rPr>
          <w:rFonts w:ascii="Garamond" w:hAnsi="Garamond" w:cs="Times New Roman"/>
          <w:i/>
          <w:sz w:val="24"/>
          <w:szCs w:val="24"/>
        </w:rPr>
        <w:t xml:space="preserve">her </w:t>
      </w:r>
      <w:r w:rsidR="001E44B7" w:rsidRPr="00722D89">
        <w:rPr>
          <w:rFonts w:ascii="Garamond" w:hAnsi="Garamond" w:cs="Times New Roman"/>
          <w:i/>
          <w:sz w:val="24"/>
          <w:szCs w:val="24"/>
        </w:rPr>
        <w:t>eyes</w:t>
      </w:r>
      <w:r w:rsidR="001E44B7" w:rsidRPr="00722D89">
        <w:rPr>
          <w:rFonts w:ascii="Garamond" w:hAnsi="Garamond" w:cs="Times New Roman"/>
          <w:sz w:val="24"/>
          <w:szCs w:val="24"/>
        </w:rPr>
        <w:t xml:space="preserve">; </w:t>
      </w:r>
      <w:r w:rsidR="001E44B7" w:rsidRPr="00722D89">
        <w:rPr>
          <w:rFonts w:ascii="Garamond" w:hAnsi="Garamond" w:cs="Times New Roman"/>
          <w:i/>
          <w:sz w:val="24"/>
          <w:szCs w:val="24"/>
        </w:rPr>
        <w:t>patient</w:t>
      </w:r>
      <w:r w:rsidR="00281442" w:rsidRPr="00722D89">
        <w:rPr>
          <w:rFonts w:ascii="Garamond" w:hAnsi="Garamond" w:cs="Times New Roman"/>
          <w:i/>
          <w:sz w:val="24"/>
          <w:szCs w:val="24"/>
        </w:rPr>
        <w:t xml:space="preserve"> X</w:t>
      </w:r>
      <w:r w:rsidR="001E44B7" w:rsidRPr="00722D89">
        <w:rPr>
          <w:rFonts w:ascii="Garamond" w:hAnsi="Garamond" w:cs="Times New Roman"/>
          <w:i/>
          <w:sz w:val="24"/>
          <w:szCs w:val="24"/>
        </w:rPr>
        <w:t xml:space="preserve"> is l</w:t>
      </w:r>
      <w:r w:rsidR="00281442" w:rsidRPr="00722D89">
        <w:rPr>
          <w:rFonts w:ascii="Garamond" w:hAnsi="Garamond" w:cs="Times New Roman"/>
          <w:i/>
          <w:sz w:val="24"/>
          <w:szCs w:val="24"/>
        </w:rPr>
        <w:t>ocated in front of S</w:t>
      </w:r>
      <w:r w:rsidR="001E44B7" w:rsidRPr="00722D89">
        <w:rPr>
          <w:rFonts w:ascii="Garamond" w:hAnsi="Garamond" w:cs="Times New Roman"/>
          <w:sz w:val="24"/>
          <w:szCs w:val="24"/>
        </w:rPr>
        <w:t>, etc.)</w:t>
      </w:r>
      <w:r w:rsidR="001C2198" w:rsidRPr="00722D89">
        <w:rPr>
          <w:rFonts w:ascii="Garamond" w:hAnsi="Garamond" w:cs="Times New Roman"/>
          <w:sz w:val="24"/>
          <w:szCs w:val="24"/>
        </w:rPr>
        <w:t xml:space="preserve"> while deploying the</w:t>
      </w:r>
      <w:r w:rsidR="00AA2441" w:rsidRPr="00722D89">
        <w:rPr>
          <w:rFonts w:ascii="Garamond" w:hAnsi="Garamond" w:cs="Times New Roman"/>
          <w:sz w:val="24"/>
          <w:szCs w:val="24"/>
        </w:rPr>
        <w:t xml:space="preserve"> contextually relevant ones</w:t>
      </w:r>
      <w:r w:rsidR="001E44B7" w:rsidRPr="00722D89">
        <w:rPr>
          <w:rFonts w:ascii="Garamond" w:hAnsi="Garamond" w:cs="Times New Roman"/>
          <w:sz w:val="24"/>
          <w:szCs w:val="24"/>
        </w:rPr>
        <w:t xml:space="preserve"> (</w:t>
      </w:r>
      <w:r w:rsidR="001E44B7" w:rsidRPr="00722D89">
        <w:rPr>
          <w:rFonts w:ascii="Garamond" w:hAnsi="Garamond" w:cs="Times New Roman"/>
          <w:i/>
          <w:sz w:val="24"/>
          <w:szCs w:val="24"/>
        </w:rPr>
        <w:t>S knows what X is</w:t>
      </w:r>
      <w:r w:rsidR="001E44B7" w:rsidRPr="00722D89">
        <w:rPr>
          <w:rFonts w:ascii="Garamond" w:hAnsi="Garamond" w:cs="Times New Roman"/>
          <w:sz w:val="24"/>
          <w:szCs w:val="24"/>
        </w:rPr>
        <w:t>)</w:t>
      </w:r>
      <w:r w:rsidR="00825DCC" w:rsidRPr="00722D89">
        <w:rPr>
          <w:rFonts w:ascii="Garamond" w:hAnsi="Garamond" w:cs="Times New Roman"/>
          <w:sz w:val="24"/>
          <w:szCs w:val="24"/>
        </w:rPr>
        <w:t xml:space="preserve"> (</w:t>
      </w:r>
      <w:r w:rsidR="003F0350">
        <w:rPr>
          <w:rFonts w:ascii="Garamond" w:hAnsi="Garamond" w:cs="Times New Roman"/>
          <w:sz w:val="24"/>
          <w:szCs w:val="24"/>
        </w:rPr>
        <w:t>Fischer</w:t>
      </w:r>
      <w:r w:rsidR="00825DCC" w:rsidRPr="00722D89">
        <w:rPr>
          <w:rFonts w:ascii="Garamond" w:hAnsi="Garamond" w:cs="Times New Roman"/>
          <w:sz w:val="24"/>
          <w:szCs w:val="24"/>
        </w:rPr>
        <w:t xml:space="preserve"> </w:t>
      </w:r>
      <w:r w:rsidR="004146D7" w:rsidRPr="00722D89">
        <w:rPr>
          <w:rFonts w:ascii="Garamond" w:hAnsi="Garamond" w:cs="Times New Roman"/>
          <w:sz w:val="24"/>
          <w:szCs w:val="24"/>
        </w:rPr>
        <w:t>and</w:t>
      </w:r>
      <w:r w:rsidR="00825DCC" w:rsidRPr="00722D89">
        <w:rPr>
          <w:rFonts w:ascii="Garamond" w:hAnsi="Garamond" w:cs="Times New Roman"/>
          <w:sz w:val="24"/>
          <w:szCs w:val="24"/>
        </w:rPr>
        <w:t xml:space="preserve"> </w:t>
      </w:r>
      <w:r w:rsidR="003F0350">
        <w:rPr>
          <w:rFonts w:ascii="Garamond" w:hAnsi="Garamond" w:cs="Times New Roman"/>
          <w:sz w:val="24"/>
          <w:szCs w:val="24"/>
        </w:rPr>
        <w:t>Engelhardt</w:t>
      </w:r>
      <w:r w:rsidR="00AA2441" w:rsidRPr="00722D89">
        <w:rPr>
          <w:rFonts w:ascii="Garamond" w:hAnsi="Garamond" w:cs="Times New Roman"/>
          <w:sz w:val="24"/>
          <w:szCs w:val="24"/>
        </w:rPr>
        <w:t xml:space="preserve"> </w:t>
      </w:r>
      <w:r w:rsidR="00240CD2">
        <w:rPr>
          <w:rFonts w:ascii="Garamond" w:hAnsi="Garamond" w:cs="Times New Roman"/>
          <w:sz w:val="24"/>
          <w:szCs w:val="24"/>
        </w:rPr>
        <w:t>2019</w:t>
      </w:r>
      <w:r w:rsidR="00AA2441" w:rsidRPr="00722D89">
        <w:rPr>
          <w:rFonts w:ascii="Garamond" w:hAnsi="Garamond" w:cs="Times New Roman"/>
          <w:sz w:val="24"/>
          <w:szCs w:val="24"/>
        </w:rPr>
        <w:t xml:space="preserve">). </w:t>
      </w:r>
      <w:r w:rsidR="001C2198" w:rsidRPr="00722D89">
        <w:rPr>
          <w:rFonts w:ascii="Garamond" w:hAnsi="Garamond" w:cs="Times New Roman"/>
          <w:sz w:val="24"/>
          <w:szCs w:val="24"/>
        </w:rPr>
        <w:t>This</w:t>
      </w:r>
      <w:r w:rsidR="001E44B7" w:rsidRPr="00722D89">
        <w:rPr>
          <w:rFonts w:ascii="Garamond" w:hAnsi="Garamond" w:cs="Times New Roman"/>
          <w:sz w:val="24"/>
          <w:szCs w:val="24"/>
        </w:rPr>
        <w:t xml:space="preserve"> </w:t>
      </w:r>
      <w:r w:rsidR="0011676F">
        <w:rPr>
          <w:rFonts w:ascii="Garamond" w:hAnsi="Garamond" w:cs="Times New Roman"/>
          <w:sz w:val="24"/>
          <w:szCs w:val="24"/>
        </w:rPr>
        <w:t>‘</w:t>
      </w:r>
      <w:r w:rsidR="004E62AB" w:rsidRPr="00722D89">
        <w:rPr>
          <w:rFonts w:ascii="Garamond" w:hAnsi="Garamond" w:cs="Times New Roman"/>
          <w:sz w:val="24"/>
          <w:szCs w:val="24"/>
        </w:rPr>
        <w:t>r</w:t>
      </w:r>
      <w:r w:rsidR="00F91740" w:rsidRPr="00722D89">
        <w:rPr>
          <w:rFonts w:ascii="Garamond" w:hAnsi="Garamond" w:cs="Times New Roman"/>
          <w:sz w:val="24"/>
          <w:szCs w:val="24"/>
        </w:rPr>
        <w:t>etention</w:t>
      </w:r>
      <w:r w:rsidR="001C2198" w:rsidRPr="00722D89">
        <w:rPr>
          <w:rFonts w:ascii="Garamond" w:hAnsi="Garamond" w:cs="Times New Roman"/>
          <w:sz w:val="24"/>
          <w:szCs w:val="24"/>
        </w:rPr>
        <w:t xml:space="preserve"> </w:t>
      </w:r>
      <w:r w:rsidR="004E62AB" w:rsidRPr="00722D89">
        <w:rPr>
          <w:rFonts w:ascii="Garamond" w:hAnsi="Garamond" w:cs="Times New Roman"/>
          <w:sz w:val="24"/>
          <w:szCs w:val="24"/>
        </w:rPr>
        <w:t>s</w:t>
      </w:r>
      <w:r w:rsidR="001C2198" w:rsidRPr="00722D89">
        <w:rPr>
          <w:rFonts w:ascii="Garamond" w:hAnsi="Garamond" w:cs="Times New Roman"/>
          <w:sz w:val="24"/>
          <w:szCs w:val="24"/>
        </w:rPr>
        <w:t>trategy</w:t>
      </w:r>
      <w:r w:rsidR="0011676F">
        <w:rPr>
          <w:rFonts w:ascii="Garamond" w:hAnsi="Garamond" w:cs="Times New Roman"/>
          <w:sz w:val="24"/>
          <w:szCs w:val="24"/>
        </w:rPr>
        <w:t>’ (for short)</w:t>
      </w:r>
      <w:r w:rsidR="001C2198" w:rsidRPr="00722D89">
        <w:rPr>
          <w:rFonts w:ascii="Garamond" w:hAnsi="Garamond" w:cs="Times New Roman"/>
          <w:sz w:val="24"/>
          <w:szCs w:val="24"/>
        </w:rPr>
        <w:t xml:space="preserve"> has been shown to be used in interpreting</w:t>
      </w:r>
      <w:r w:rsidR="00F91740" w:rsidRPr="00722D89">
        <w:rPr>
          <w:rFonts w:ascii="Garamond" w:hAnsi="Garamond" w:cs="Times New Roman"/>
          <w:sz w:val="24"/>
          <w:szCs w:val="24"/>
        </w:rPr>
        <w:t xml:space="preserve"> irony (Giora et al. 2007b), sarcasm (Fein et al. 2015), and metaphor (Giora et al. 2007a; Giora </w:t>
      </w:r>
      <w:r w:rsidR="004146D7" w:rsidRPr="00722D89">
        <w:rPr>
          <w:rFonts w:ascii="Garamond" w:hAnsi="Garamond" w:cs="Times New Roman"/>
          <w:sz w:val="24"/>
          <w:szCs w:val="24"/>
        </w:rPr>
        <w:t>and</w:t>
      </w:r>
      <w:r w:rsidR="00F91740" w:rsidRPr="00722D89">
        <w:rPr>
          <w:rFonts w:ascii="Garamond" w:hAnsi="Garamond" w:cs="Times New Roman"/>
          <w:sz w:val="24"/>
          <w:szCs w:val="24"/>
        </w:rPr>
        <w:t xml:space="preserve"> Fein 1999). </w:t>
      </w:r>
    </w:p>
    <w:p w14:paraId="4CC56B70" w14:textId="3B69E8DB" w:rsidR="008F144B" w:rsidRPr="00722D89" w:rsidRDefault="0029287F" w:rsidP="008B3B65">
      <w:pPr>
        <w:widowControl w:val="0"/>
        <w:spacing w:after="60"/>
        <w:ind w:firstLine="567"/>
        <w:jc w:val="both"/>
        <w:rPr>
          <w:rFonts w:ascii="Garamond" w:hAnsi="Garamond"/>
          <w:sz w:val="24"/>
          <w:szCs w:val="24"/>
        </w:rPr>
      </w:pPr>
      <w:r w:rsidRPr="00722D89">
        <w:rPr>
          <w:rFonts w:ascii="Garamond" w:hAnsi="Garamond" w:cs="Times New Roman"/>
          <w:sz w:val="24"/>
          <w:szCs w:val="24"/>
        </w:rPr>
        <w:t xml:space="preserve">Under </w:t>
      </w:r>
      <w:r w:rsidR="00323056" w:rsidRPr="00722D89">
        <w:rPr>
          <w:rFonts w:ascii="Garamond" w:hAnsi="Garamond" w:cs="Times New Roman"/>
          <w:sz w:val="24"/>
          <w:szCs w:val="24"/>
        </w:rPr>
        <w:t>some</w:t>
      </w:r>
      <w:r w:rsidR="00281442" w:rsidRPr="00722D89">
        <w:rPr>
          <w:rFonts w:ascii="Garamond" w:hAnsi="Garamond" w:cs="Times New Roman"/>
          <w:sz w:val="24"/>
          <w:szCs w:val="24"/>
        </w:rPr>
        <w:t xml:space="preserve"> condition</w:t>
      </w:r>
      <w:r w:rsidRPr="00722D89">
        <w:rPr>
          <w:rFonts w:ascii="Garamond" w:hAnsi="Garamond" w:cs="Times New Roman"/>
          <w:sz w:val="24"/>
          <w:szCs w:val="24"/>
        </w:rPr>
        <w:t xml:space="preserve">s, suppression </w:t>
      </w:r>
      <w:r w:rsidR="005A28C8" w:rsidRPr="00722D89">
        <w:rPr>
          <w:rFonts w:ascii="Garamond" w:hAnsi="Garamond" w:cs="Times New Roman"/>
          <w:sz w:val="24"/>
          <w:szCs w:val="24"/>
        </w:rPr>
        <w:t>of</w:t>
      </w:r>
      <w:r w:rsidR="001E44B7" w:rsidRPr="00722D89">
        <w:rPr>
          <w:rFonts w:ascii="Garamond" w:hAnsi="Garamond" w:cs="Times New Roman"/>
          <w:sz w:val="24"/>
          <w:szCs w:val="24"/>
        </w:rPr>
        <w:t xml:space="preserve"> irrelevant features </w:t>
      </w:r>
      <w:r w:rsidRPr="00722D89">
        <w:rPr>
          <w:rFonts w:ascii="Garamond" w:hAnsi="Garamond" w:cs="Times New Roman"/>
          <w:sz w:val="24"/>
          <w:szCs w:val="24"/>
        </w:rPr>
        <w:t xml:space="preserve">will remain partial: </w:t>
      </w:r>
      <w:r w:rsidRPr="00722D89">
        <w:rPr>
          <w:rFonts w:ascii="Garamond" w:hAnsi="Garamond"/>
          <w:sz w:val="24"/>
          <w:szCs w:val="24"/>
        </w:rPr>
        <w:t>Where</w:t>
      </w:r>
      <w:r w:rsidR="008B3B65" w:rsidRPr="00722D89">
        <w:rPr>
          <w:rFonts w:ascii="Garamond" w:hAnsi="Garamond"/>
          <w:sz w:val="24"/>
          <w:szCs w:val="24"/>
        </w:rPr>
        <w:t xml:space="preserve"> a word </w:t>
      </w:r>
    </w:p>
    <w:p w14:paraId="3898E6AD" w14:textId="40920D0C" w:rsidR="008F144B" w:rsidRPr="00722D89" w:rsidRDefault="00F63907" w:rsidP="00142900">
      <w:pPr>
        <w:pStyle w:val="ListParagraph"/>
        <w:widowControl w:val="0"/>
        <w:numPr>
          <w:ilvl w:val="0"/>
          <w:numId w:val="6"/>
        </w:numPr>
        <w:spacing w:after="60"/>
        <w:ind w:left="1134" w:hanging="567"/>
        <w:jc w:val="both"/>
        <w:rPr>
          <w:rFonts w:ascii="Garamond" w:hAnsi="Garamond"/>
          <w:sz w:val="24"/>
          <w:szCs w:val="24"/>
        </w:rPr>
      </w:pPr>
      <w:r w:rsidRPr="00722D89">
        <w:rPr>
          <w:rFonts w:ascii="Garamond" w:hAnsi="Garamond"/>
          <w:sz w:val="24"/>
          <w:szCs w:val="24"/>
        </w:rPr>
        <w:t>i</w:t>
      </w:r>
      <w:r w:rsidR="008B3B65" w:rsidRPr="00722D89">
        <w:rPr>
          <w:rFonts w:ascii="Garamond" w:hAnsi="Garamond"/>
          <w:sz w:val="24"/>
          <w:szCs w:val="24"/>
        </w:rPr>
        <w:t>s</w:t>
      </w:r>
      <w:r w:rsidR="00A374D7" w:rsidRPr="00722D89">
        <w:rPr>
          <w:rFonts w:ascii="Garamond" w:hAnsi="Garamond"/>
          <w:sz w:val="24"/>
          <w:szCs w:val="24"/>
        </w:rPr>
        <w:t xml:space="preserve"> frequently</w:t>
      </w:r>
      <w:r w:rsidR="008B3B65" w:rsidRPr="00722D89">
        <w:rPr>
          <w:rFonts w:ascii="Garamond" w:hAnsi="Garamond"/>
          <w:sz w:val="24"/>
          <w:szCs w:val="24"/>
        </w:rPr>
        <w:t xml:space="preserve"> used and </w:t>
      </w:r>
    </w:p>
    <w:p w14:paraId="4F3A0EDA" w14:textId="77777777" w:rsidR="008F144B" w:rsidRPr="00722D89" w:rsidRDefault="008B3B65" w:rsidP="00142900">
      <w:pPr>
        <w:pStyle w:val="ListParagraph"/>
        <w:widowControl w:val="0"/>
        <w:numPr>
          <w:ilvl w:val="0"/>
          <w:numId w:val="6"/>
        </w:numPr>
        <w:spacing w:after="60"/>
        <w:ind w:left="1134" w:hanging="567"/>
        <w:jc w:val="both"/>
        <w:rPr>
          <w:rFonts w:ascii="Garamond" w:hAnsi="Garamond"/>
          <w:sz w:val="24"/>
          <w:szCs w:val="24"/>
        </w:rPr>
      </w:pPr>
      <w:r w:rsidRPr="00722D89">
        <w:rPr>
          <w:rFonts w:ascii="Garamond" w:hAnsi="Garamond"/>
          <w:sz w:val="24"/>
          <w:szCs w:val="24"/>
        </w:rPr>
        <w:t xml:space="preserve">has a dominant sense that </w:t>
      </w:r>
      <w:r w:rsidR="0029287F" w:rsidRPr="00722D89">
        <w:rPr>
          <w:rFonts w:ascii="Garamond" w:hAnsi="Garamond"/>
          <w:sz w:val="24"/>
          <w:szCs w:val="24"/>
        </w:rPr>
        <w:t xml:space="preserve">is far more salient than the others, </w:t>
      </w:r>
    </w:p>
    <w:p w14:paraId="6DF59663" w14:textId="78BCCCD4" w:rsidR="008F144B" w:rsidRPr="00722D89" w:rsidRDefault="0029287F" w:rsidP="008F144B">
      <w:pPr>
        <w:widowControl w:val="0"/>
        <w:spacing w:after="60"/>
        <w:jc w:val="both"/>
        <w:rPr>
          <w:rFonts w:ascii="Garamond" w:hAnsi="Garamond"/>
          <w:sz w:val="24"/>
          <w:szCs w:val="24"/>
        </w:rPr>
      </w:pPr>
      <w:r w:rsidRPr="00722D89">
        <w:rPr>
          <w:rFonts w:ascii="Garamond" w:hAnsi="Garamond"/>
          <w:sz w:val="24"/>
          <w:szCs w:val="24"/>
        </w:rPr>
        <w:t>the semantic and stereotypical features that make up its associated situation schema may go together so often that ini</w:t>
      </w:r>
      <w:r w:rsidR="0039765A" w:rsidRPr="00722D89">
        <w:rPr>
          <w:rFonts w:ascii="Garamond" w:hAnsi="Garamond"/>
          <w:sz w:val="24"/>
          <w:szCs w:val="24"/>
        </w:rPr>
        <w:t>tial stimulus-driven activation</w:t>
      </w:r>
      <w:r w:rsidRPr="00722D89">
        <w:rPr>
          <w:rFonts w:ascii="Garamond" w:hAnsi="Garamond"/>
          <w:sz w:val="24"/>
          <w:szCs w:val="24"/>
        </w:rPr>
        <w:t xml:space="preserve"> (due to salience) will be complemented by lateral activation between</w:t>
      </w:r>
      <w:r w:rsidR="007D0A3B" w:rsidRPr="00722D89">
        <w:rPr>
          <w:rFonts w:ascii="Garamond" w:hAnsi="Garamond"/>
          <w:sz w:val="24"/>
          <w:szCs w:val="24"/>
        </w:rPr>
        <w:t xml:space="preserve"> frequently</w:t>
      </w:r>
      <w:r w:rsidRPr="00722D89">
        <w:rPr>
          <w:rFonts w:ascii="Garamond" w:hAnsi="Garamond"/>
          <w:sz w:val="24"/>
          <w:szCs w:val="24"/>
        </w:rPr>
        <w:t xml:space="preserve"> co-occurring features, as elements of a situation schema activate others (Hare et al. 2009</w:t>
      </w:r>
      <w:r w:rsidR="003A0902" w:rsidRPr="00722D89">
        <w:rPr>
          <w:rFonts w:ascii="Garamond" w:hAnsi="Garamond"/>
          <w:sz w:val="24"/>
          <w:szCs w:val="24"/>
        </w:rPr>
        <w:t>;</w:t>
      </w:r>
      <w:r w:rsidRPr="00722D89">
        <w:rPr>
          <w:rFonts w:ascii="Garamond" w:hAnsi="Garamond"/>
          <w:sz w:val="24"/>
          <w:szCs w:val="24"/>
        </w:rPr>
        <w:t xml:space="preserve"> McRae et al.</w:t>
      </w:r>
      <w:r w:rsidR="001C2198" w:rsidRPr="00722D89">
        <w:rPr>
          <w:rFonts w:ascii="Garamond" w:hAnsi="Garamond"/>
          <w:sz w:val="24"/>
          <w:szCs w:val="24"/>
        </w:rPr>
        <w:t xml:space="preserve"> 2005). It will then be </w:t>
      </w:r>
      <w:r w:rsidRPr="00722D89">
        <w:rPr>
          <w:rFonts w:ascii="Garamond" w:hAnsi="Garamond"/>
          <w:sz w:val="24"/>
          <w:szCs w:val="24"/>
        </w:rPr>
        <w:t>difficult to supp</w:t>
      </w:r>
      <w:r w:rsidR="008F144B" w:rsidRPr="00722D89">
        <w:rPr>
          <w:rFonts w:ascii="Garamond" w:hAnsi="Garamond"/>
          <w:sz w:val="24"/>
          <w:szCs w:val="24"/>
        </w:rPr>
        <w:t xml:space="preserve">ress </w:t>
      </w:r>
      <w:r w:rsidR="001C2198" w:rsidRPr="00722D89">
        <w:rPr>
          <w:rFonts w:ascii="Garamond" w:hAnsi="Garamond"/>
          <w:sz w:val="24"/>
          <w:szCs w:val="24"/>
        </w:rPr>
        <w:t xml:space="preserve">only </w:t>
      </w:r>
      <w:r w:rsidR="008F144B" w:rsidRPr="00722D89">
        <w:rPr>
          <w:rFonts w:ascii="Garamond" w:hAnsi="Garamond"/>
          <w:sz w:val="24"/>
          <w:szCs w:val="24"/>
        </w:rPr>
        <w:t>some, but not all of them, when</w:t>
      </w:r>
    </w:p>
    <w:p w14:paraId="5B1B0F7A" w14:textId="4B050874" w:rsidR="008F144B" w:rsidRPr="00722D89" w:rsidRDefault="008F144B" w:rsidP="00142900">
      <w:pPr>
        <w:pStyle w:val="ListParagraph"/>
        <w:widowControl w:val="0"/>
        <w:numPr>
          <w:ilvl w:val="0"/>
          <w:numId w:val="6"/>
        </w:numPr>
        <w:spacing w:after="60"/>
        <w:ind w:left="1134" w:hanging="567"/>
        <w:jc w:val="both"/>
        <w:rPr>
          <w:rFonts w:ascii="Garamond" w:hAnsi="Garamond"/>
          <w:sz w:val="24"/>
          <w:szCs w:val="24"/>
        </w:rPr>
      </w:pPr>
      <w:r w:rsidRPr="00722D89">
        <w:rPr>
          <w:rFonts w:ascii="Garamond" w:hAnsi="Garamond"/>
          <w:sz w:val="24"/>
          <w:szCs w:val="24"/>
        </w:rPr>
        <w:t xml:space="preserve">the </w:t>
      </w:r>
      <w:r w:rsidR="002365F2" w:rsidRPr="00722D89">
        <w:rPr>
          <w:rFonts w:ascii="Garamond" w:hAnsi="Garamond"/>
          <w:sz w:val="24"/>
          <w:szCs w:val="24"/>
        </w:rPr>
        <w:t>retention strategy is used to interpret</w:t>
      </w:r>
      <w:r w:rsidRPr="00722D89">
        <w:rPr>
          <w:rFonts w:ascii="Garamond" w:hAnsi="Garamond"/>
          <w:sz w:val="24"/>
          <w:szCs w:val="24"/>
        </w:rPr>
        <w:t xml:space="preserve"> less salient uses.</w:t>
      </w:r>
    </w:p>
    <w:p w14:paraId="26A11926" w14:textId="6A3DC47C" w:rsidR="008F144B" w:rsidRPr="00843090" w:rsidRDefault="001E44B7" w:rsidP="008F144B">
      <w:pPr>
        <w:widowControl w:val="0"/>
        <w:spacing w:after="60"/>
        <w:jc w:val="both"/>
        <w:rPr>
          <w:rFonts w:ascii="Garamond" w:hAnsi="Garamond"/>
          <w:sz w:val="24"/>
          <w:szCs w:val="24"/>
        </w:rPr>
      </w:pPr>
      <w:r w:rsidRPr="00722D89">
        <w:rPr>
          <w:rFonts w:ascii="Garamond" w:hAnsi="Garamond" w:cs="Times New Roman"/>
          <w:sz w:val="24"/>
          <w:szCs w:val="24"/>
        </w:rPr>
        <w:t xml:space="preserve">Where suppression </w:t>
      </w:r>
      <w:r w:rsidR="002365F2" w:rsidRPr="00722D89">
        <w:rPr>
          <w:rFonts w:ascii="Garamond" w:hAnsi="Garamond" w:cs="Times New Roman"/>
          <w:sz w:val="24"/>
          <w:szCs w:val="24"/>
        </w:rPr>
        <w:t xml:space="preserve">of contextually irrelevant features remains partial, these irrelevant </w:t>
      </w:r>
      <w:r w:rsidRPr="00722D89">
        <w:rPr>
          <w:rFonts w:ascii="Garamond" w:hAnsi="Garamond" w:cs="Times New Roman"/>
          <w:sz w:val="24"/>
          <w:szCs w:val="24"/>
        </w:rPr>
        <w:t xml:space="preserve">schema </w:t>
      </w:r>
      <w:r w:rsidR="002365F2" w:rsidRPr="00722D89">
        <w:rPr>
          <w:rFonts w:ascii="Garamond" w:hAnsi="Garamond" w:cs="Times New Roman"/>
          <w:sz w:val="24"/>
          <w:szCs w:val="24"/>
        </w:rPr>
        <w:t xml:space="preserve">components </w:t>
      </w:r>
      <w:r w:rsidRPr="00722D89">
        <w:rPr>
          <w:rFonts w:ascii="Garamond" w:hAnsi="Garamond" w:cs="Times New Roman"/>
          <w:sz w:val="24"/>
          <w:szCs w:val="24"/>
        </w:rPr>
        <w:t>will support contextually inappropriate stereotypical inferences which are presupposed in further reasoning.</w:t>
      </w:r>
      <w:r w:rsidR="00D132B4" w:rsidRPr="00722D89">
        <w:rPr>
          <w:rFonts w:ascii="Garamond" w:hAnsi="Garamond" w:cs="Times New Roman"/>
          <w:sz w:val="24"/>
          <w:szCs w:val="24"/>
        </w:rPr>
        <w:t xml:space="preserve"> </w:t>
      </w:r>
      <w:r w:rsidR="008F144B" w:rsidRPr="00722D89">
        <w:rPr>
          <w:rFonts w:ascii="Garamond" w:hAnsi="Garamond"/>
          <w:sz w:val="24"/>
          <w:szCs w:val="24"/>
        </w:rPr>
        <w:t>We have thus built up to a set of jointly vitiating conditions – (</w:t>
      </w:r>
      <w:proofErr w:type="spellStart"/>
      <w:r w:rsidR="008F144B" w:rsidRPr="00722D89">
        <w:rPr>
          <w:rFonts w:ascii="Garamond" w:hAnsi="Garamond"/>
          <w:sz w:val="24"/>
          <w:szCs w:val="24"/>
        </w:rPr>
        <w:t>i</w:t>
      </w:r>
      <w:proofErr w:type="spellEnd"/>
      <w:r w:rsidR="008F144B" w:rsidRPr="00722D89">
        <w:rPr>
          <w:rFonts w:ascii="Garamond" w:hAnsi="Garamond"/>
          <w:sz w:val="24"/>
          <w:szCs w:val="24"/>
        </w:rPr>
        <w:t xml:space="preserve">) to (iii) – in which stereotypical enrichment leads to contextually inappropriate inferences, despite the general context-sensitivity of comprehension inferences noted already by Austin (1962, pp.40-41). </w:t>
      </w:r>
      <w:r w:rsidR="00DB6E9C" w:rsidRPr="00843090">
        <w:rPr>
          <w:rFonts w:ascii="Garamond" w:hAnsi="Garamond"/>
          <w:sz w:val="24"/>
          <w:szCs w:val="24"/>
        </w:rPr>
        <w:t>These conditions are articulated by</w:t>
      </w:r>
      <w:r w:rsidR="00165C37" w:rsidRPr="00843090">
        <w:rPr>
          <w:rFonts w:ascii="Garamond" w:hAnsi="Garamond"/>
          <w:sz w:val="24"/>
          <w:szCs w:val="24"/>
        </w:rPr>
        <w:t xml:space="preserve"> the</w:t>
      </w:r>
      <w:r w:rsidR="0043033F" w:rsidRPr="00843090">
        <w:rPr>
          <w:rFonts w:ascii="Garamond" w:hAnsi="Garamond"/>
          <w:sz w:val="24"/>
          <w:szCs w:val="24"/>
        </w:rPr>
        <w:t xml:space="preserve"> </w:t>
      </w:r>
      <w:r w:rsidR="0043033F" w:rsidRPr="008477C9">
        <w:rPr>
          <w:rFonts w:ascii="Garamond" w:hAnsi="Garamond"/>
          <w:i/>
          <w:sz w:val="24"/>
          <w:szCs w:val="24"/>
        </w:rPr>
        <w:t>Salience Bias Hypothesis (SBH)</w:t>
      </w:r>
      <w:r w:rsidR="00165C37" w:rsidRPr="00843090">
        <w:rPr>
          <w:rFonts w:ascii="Garamond" w:hAnsi="Garamond"/>
          <w:sz w:val="24"/>
          <w:szCs w:val="24"/>
        </w:rPr>
        <w:t xml:space="preserve"> (</w:t>
      </w:r>
      <w:r w:rsidR="003F0350" w:rsidRPr="00843090">
        <w:rPr>
          <w:rFonts w:ascii="Garamond" w:hAnsi="Garamond"/>
          <w:sz w:val="24"/>
          <w:szCs w:val="24"/>
        </w:rPr>
        <w:t>Fischer</w:t>
      </w:r>
      <w:r w:rsidR="00165C37" w:rsidRPr="00843090">
        <w:rPr>
          <w:rFonts w:ascii="Garamond" w:hAnsi="Garamond"/>
          <w:sz w:val="24"/>
          <w:szCs w:val="24"/>
        </w:rPr>
        <w:t xml:space="preserve"> and </w:t>
      </w:r>
      <w:r w:rsidR="003F0350" w:rsidRPr="00843090">
        <w:rPr>
          <w:rFonts w:ascii="Garamond" w:hAnsi="Garamond"/>
          <w:sz w:val="24"/>
          <w:szCs w:val="24"/>
        </w:rPr>
        <w:t>Engelhardt</w:t>
      </w:r>
      <w:r w:rsidR="00165C37" w:rsidRPr="00843090">
        <w:rPr>
          <w:rFonts w:ascii="Garamond" w:hAnsi="Garamond"/>
          <w:sz w:val="24"/>
          <w:szCs w:val="24"/>
        </w:rPr>
        <w:t xml:space="preserve"> 2019; under review)</w:t>
      </w:r>
      <w:r w:rsidR="00447BE3" w:rsidRPr="00843090">
        <w:rPr>
          <w:rFonts w:ascii="Garamond" w:hAnsi="Garamond"/>
          <w:sz w:val="24"/>
          <w:szCs w:val="24"/>
        </w:rPr>
        <w:t>:</w:t>
      </w:r>
    </w:p>
    <w:p w14:paraId="19A03F47" w14:textId="09143AEA" w:rsidR="000E2B3C" w:rsidRPr="00722D89" w:rsidRDefault="0043033F" w:rsidP="000E2B3C">
      <w:pPr>
        <w:widowControl w:val="0"/>
        <w:spacing w:after="60"/>
        <w:ind w:left="1134" w:hanging="567"/>
        <w:jc w:val="both"/>
        <w:rPr>
          <w:rFonts w:ascii="Garamond" w:hAnsi="Garamond"/>
          <w:sz w:val="24"/>
          <w:szCs w:val="24"/>
        </w:rPr>
      </w:pPr>
      <w:r w:rsidRPr="00843090">
        <w:rPr>
          <w:rFonts w:ascii="Garamond" w:hAnsi="Garamond"/>
          <w:sz w:val="24"/>
          <w:szCs w:val="24"/>
        </w:rPr>
        <w:t>SBH</w:t>
      </w:r>
      <w:r w:rsidR="000E2B3C" w:rsidRPr="00722D89">
        <w:rPr>
          <w:rFonts w:ascii="Garamond" w:hAnsi="Garamond"/>
          <w:sz w:val="24"/>
          <w:szCs w:val="24"/>
        </w:rPr>
        <w:tab/>
      </w:r>
      <w:r w:rsidR="00447BE3" w:rsidRPr="00722D89">
        <w:rPr>
          <w:rFonts w:ascii="Garamond" w:hAnsi="Garamond"/>
          <w:sz w:val="24"/>
          <w:szCs w:val="24"/>
        </w:rPr>
        <w:t xml:space="preserve">When frequently used polysemous words have a </w:t>
      </w:r>
      <w:r w:rsidR="00925041" w:rsidRPr="00722D89">
        <w:rPr>
          <w:rFonts w:ascii="Garamond" w:hAnsi="Garamond"/>
          <w:sz w:val="24"/>
          <w:szCs w:val="24"/>
        </w:rPr>
        <w:t xml:space="preserve">clearly </w:t>
      </w:r>
      <w:r w:rsidR="00447BE3" w:rsidRPr="00722D89">
        <w:rPr>
          <w:rFonts w:ascii="Garamond" w:hAnsi="Garamond"/>
          <w:sz w:val="24"/>
          <w:szCs w:val="24"/>
        </w:rPr>
        <w:t>dominant sense</w:t>
      </w:r>
      <w:r w:rsidR="00925041" w:rsidRPr="00722D89">
        <w:rPr>
          <w:rFonts w:ascii="Garamond" w:hAnsi="Garamond"/>
          <w:sz w:val="24"/>
          <w:szCs w:val="24"/>
        </w:rPr>
        <w:t xml:space="preserve"> or use whose associated schema</w:t>
      </w:r>
      <w:r w:rsidR="00447BE3" w:rsidRPr="00722D89">
        <w:rPr>
          <w:rFonts w:ascii="Garamond" w:hAnsi="Garamond"/>
          <w:sz w:val="24"/>
          <w:szCs w:val="24"/>
        </w:rPr>
        <w:t xml:space="preserve"> is </w:t>
      </w:r>
      <w:r w:rsidR="00925041" w:rsidRPr="00722D89">
        <w:rPr>
          <w:rFonts w:ascii="Garamond" w:hAnsi="Garamond"/>
          <w:sz w:val="24"/>
          <w:szCs w:val="24"/>
        </w:rPr>
        <w:t>deployed in</w:t>
      </w:r>
      <w:r w:rsidR="00447BE3" w:rsidRPr="00722D89">
        <w:rPr>
          <w:rFonts w:ascii="Garamond" w:hAnsi="Garamond"/>
          <w:sz w:val="24"/>
          <w:szCs w:val="24"/>
        </w:rPr>
        <w:t xml:space="preserve"> interpret</w:t>
      </w:r>
      <w:r w:rsidR="00925041" w:rsidRPr="00722D89">
        <w:rPr>
          <w:rFonts w:ascii="Garamond" w:hAnsi="Garamond"/>
          <w:sz w:val="24"/>
          <w:szCs w:val="24"/>
        </w:rPr>
        <w:t>i</w:t>
      </w:r>
      <w:r w:rsidR="00447BE3" w:rsidRPr="00722D89">
        <w:rPr>
          <w:rFonts w:ascii="Garamond" w:hAnsi="Garamond"/>
          <w:sz w:val="24"/>
          <w:szCs w:val="24"/>
        </w:rPr>
        <w:t>n</w:t>
      </w:r>
      <w:r w:rsidR="00925041" w:rsidRPr="00722D89">
        <w:rPr>
          <w:rFonts w:ascii="Garamond" w:hAnsi="Garamond"/>
          <w:sz w:val="24"/>
          <w:szCs w:val="24"/>
        </w:rPr>
        <w:t>g</w:t>
      </w:r>
      <w:r w:rsidR="00447BE3" w:rsidRPr="00722D89">
        <w:rPr>
          <w:rFonts w:ascii="Garamond" w:hAnsi="Garamond"/>
          <w:sz w:val="24"/>
          <w:szCs w:val="24"/>
        </w:rPr>
        <w:t xml:space="preserve"> less salient uses, the latter</w:t>
      </w:r>
      <w:r w:rsidR="00925041" w:rsidRPr="00722D89">
        <w:rPr>
          <w:rFonts w:ascii="Garamond" w:hAnsi="Garamond"/>
          <w:sz w:val="24"/>
          <w:szCs w:val="24"/>
        </w:rPr>
        <w:t xml:space="preserve"> uses</w:t>
      </w:r>
      <w:r w:rsidR="00447BE3" w:rsidRPr="00722D89">
        <w:rPr>
          <w:rFonts w:ascii="Garamond" w:hAnsi="Garamond"/>
          <w:sz w:val="24"/>
          <w:szCs w:val="24"/>
        </w:rPr>
        <w:t xml:space="preserve"> will prompt inferences licensed </w:t>
      </w:r>
      <w:r w:rsidR="00204C03" w:rsidRPr="00722D89">
        <w:rPr>
          <w:rFonts w:ascii="Garamond" w:hAnsi="Garamond"/>
          <w:sz w:val="24"/>
          <w:szCs w:val="24"/>
        </w:rPr>
        <w:t>(</w:t>
      </w:r>
      <w:r w:rsidR="00447BE3" w:rsidRPr="00722D89">
        <w:rPr>
          <w:rFonts w:ascii="Garamond" w:hAnsi="Garamond"/>
          <w:sz w:val="24"/>
          <w:szCs w:val="24"/>
        </w:rPr>
        <w:t>only</w:t>
      </w:r>
      <w:r w:rsidR="00204C03" w:rsidRPr="00722D89">
        <w:rPr>
          <w:rFonts w:ascii="Garamond" w:hAnsi="Garamond"/>
          <w:sz w:val="24"/>
          <w:szCs w:val="24"/>
        </w:rPr>
        <w:t>)</w:t>
      </w:r>
      <w:r w:rsidR="00447BE3" w:rsidRPr="00722D89">
        <w:rPr>
          <w:rFonts w:ascii="Garamond" w:hAnsi="Garamond"/>
          <w:sz w:val="24"/>
          <w:szCs w:val="24"/>
        </w:rPr>
        <w:t xml:space="preserve"> by the dominant sense</w:t>
      </w:r>
      <w:r w:rsidR="00884C72" w:rsidRPr="00722D89">
        <w:rPr>
          <w:rFonts w:ascii="Garamond" w:hAnsi="Garamond"/>
          <w:sz w:val="24"/>
          <w:szCs w:val="24"/>
        </w:rPr>
        <w:t>, also in inappropriate contexts</w:t>
      </w:r>
      <w:r w:rsidR="00447BE3" w:rsidRPr="00722D89">
        <w:rPr>
          <w:rFonts w:ascii="Garamond" w:hAnsi="Garamond"/>
          <w:sz w:val="24"/>
          <w:szCs w:val="24"/>
        </w:rPr>
        <w:t>.</w:t>
      </w:r>
    </w:p>
    <w:p w14:paraId="0E514F3D" w14:textId="489A79B3" w:rsidR="00142900" w:rsidRPr="00722D89" w:rsidRDefault="008F144B" w:rsidP="008F144B">
      <w:pPr>
        <w:widowControl w:val="0"/>
        <w:spacing w:after="60"/>
        <w:ind w:firstLine="567"/>
        <w:jc w:val="both"/>
        <w:rPr>
          <w:rFonts w:ascii="Garamond" w:hAnsi="Garamond" w:cs="Times New Roman"/>
          <w:sz w:val="24"/>
          <w:szCs w:val="24"/>
        </w:rPr>
      </w:pPr>
      <w:r w:rsidRPr="00722D89">
        <w:rPr>
          <w:rFonts w:ascii="Garamond" w:hAnsi="Garamond"/>
          <w:sz w:val="24"/>
          <w:szCs w:val="24"/>
        </w:rPr>
        <w:t>Conclusions of these</w:t>
      </w:r>
      <w:r w:rsidR="00447BE3" w:rsidRPr="00722D89">
        <w:rPr>
          <w:rFonts w:ascii="Garamond" w:hAnsi="Garamond"/>
          <w:sz w:val="24"/>
          <w:szCs w:val="24"/>
        </w:rPr>
        <w:t xml:space="preserve"> inappropriate</w:t>
      </w:r>
      <w:r w:rsidRPr="00722D89">
        <w:rPr>
          <w:rFonts w:ascii="Garamond" w:hAnsi="Garamond"/>
          <w:sz w:val="24"/>
          <w:szCs w:val="24"/>
        </w:rPr>
        <w:t xml:space="preserve"> inferences are particularly likely to go through and influence further reasoning</w:t>
      </w:r>
      <w:r w:rsidR="0029287F" w:rsidRPr="00722D89">
        <w:rPr>
          <w:rFonts w:ascii="Garamond" w:hAnsi="Garamond" w:cs="Times New Roman"/>
          <w:sz w:val="24"/>
          <w:szCs w:val="24"/>
        </w:rPr>
        <w:t xml:space="preserve"> </w:t>
      </w:r>
    </w:p>
    <w:p w14:paraId="65C98527" w14:textId="58D8F7F2" w:rsidR="00142900" w:rsidRPr="00722D89" w:rsidRDefault="008F144B" w:rsidP="00142900">
      <w:pPr>
        <w:widowControl w:val="0"/>
        <w:spacing w:after="60"/>
        <w:ind w:left="1134" w:hanging="567"/>
        <w:jc w:val="both"/>
        <w:rPr>
          <w:rFonts w:ascii="Garamond" w:hAnsi="Garamond" w:cs="Times New Roman"/>
          <w:sz w:val="24"/>
          <w:szCs w:val="24"/>
        </w:rPr>
      </w:pPr>
      <w:r w:rsidRPr="00722D89">
        <w:rPr>
          <w:rFonts w:ascii="Garamond" w:hAnsi="Garamond" w:cs="Times New Roman"/>
          <w:sz w:val="24"/>
          <w:szCs w:val="24"/>
        </w:rPr>
        <w:t>(a</w:t>
      </w:r>
      <w:r w:rsidR="00142900" w:rsidRPr="00722D89">
        <w:rPr>
          <w:rFonts w:ascii="Garamond" w:hAnsi="Garamond" w:cs="Times New Roman"/>
          <w:sz w:val="24"/>
          <w:szCs w:val="24"/>
        </w:rPr>
        <w:t>)</w:t>
      </w:r>
      <w:r w:rsidR="00142900" w:rsidRPr="00722D89">
        <w:rPr>
          <w:rFonts w:ascii="Garamond" w:hAnsi="Garamond" w:cs="Times New Roman"/>
          <w:sz w:val="24"/>
          <w:szCs w:val="24"/>
        </w:rPr>
        <w:tab/>
      </w:r>
      <w:r w:rsidR="00216258" w:rsidRPr="00722D89">
        <w:rPr>
          <w:rFonts w:ascii="Garamond" w:hAnsi="Garamond" w:cs="Times New Roman"/>
          <w:sz w:val="24"/>
          <w:szCs w:val="24"/>
        </w:rPr>
        <w:t xml:space="preserve">where </w:t>
      </w:r>
      <w:r w:rsidR="0029287F" w:rsidRPr="00722D89">
        <w:rPr>
          <w:rFonts w:ascii="Garamond" w:hAnsi="Garamond" w:cs="Times New Roman"/>
          <w:sz w:val="24"/>
          <w:szCs w:val="24"/>
        </w:rPr>
        <w:t>a</w:t>
      </w:r>
      <w:r w:rsidR="003430A1" w:rsidRPr="00722D89">
        <w:rPr>
          <w:rFonts w:ascii="Garamond" w:hAnsi="Garamond" w:cs="Times New Roman"/>
          <w:sz w:val="24"/>
          <w:szCs w:val="24"/>
        </w:rPr>
        <w:t>n uninformative context</w:t>
      </w:r>
      <w:r w:rsidR="00216258" w:rsidRPr="00722D89">
        <w:rPr>
          <w:rFonts w:ascii="Garamond" w:hAnsi="Garamond" w:cs="Times New Roman"/>
          <w:sz w:val="24"/>
          <w:szCs w:val="24"/>
        </w:rPr>
        <w:t xml:space="preserve"> fails to trigger further comprehension inferences</w:t>
      </w:r>
      <w:r w:rsidR="00833691" w:rsidRPr="00722D89">
        <w:rPr>
          <w:rFonts w:ascii="Garamond" w:hAnsi="Garamond" w:cs="Times New Roman"/>
          <w:sz w:val="24"/>
          <w:szCs w:val="24"/>
        </w:rPr>
        <w:t xml:space="preserve"> </w:t>
      </w:r>
      <w:r w:rsidR="00216258" w:rsidRPr="00722D89">
        <w:rPr>
          <w:rFonts w:ascii="Garamond" w:hAnsi="Garamond" w:cs="Times New Roman"/>
          <w:sz w:val="24"/>
          <w:szCs w:val="24"/>
        </w:rPr>
        <w:t>that have a bearing on the t</w:t>
      </w:r>
      <w:r w:rsidR="001D3034" w:rsidRPr="00722D89">
        <w:rPr>
          <w:rFonts w:ascii="Garamond" w:hAnsi="Garamond" w:cs="Times New Roman"/>
          <w:sz w:val="24"/>
          <w:szCs w:val="24"/>
        </w:rPr>
        <w:t>ruth of those conclusions,</w:t>
      </w:r>
      <w:r w:rsidRPr="00722D89">
        <w:rPr>
          <w:rFonts w:ascii="Garamond" w:hAnsi="Garamond" w:cs="Times New Roman"/>
          <w:sz w:val="24"/>
          <w:szCs w:val="24"/>
        </w:rPr>
        <w:t xml:space="preserve"> and </w:t>
      </w:r>
    </w:p>
    <w:p w14:paraId="0D02B9E3" w14:textId="717AFDDF" w:rsidR="000B2824" w:rsidRPr="00722D89" w:rsidRDefault="008F144B" w:rsidP="00142900">
      <w:pPr>
        <w:widowControl w:val="0"/>
        <w:spacing w:after="60"/>
        <w:ind w:left="1134" w:hanging="567"/>
        <w:jc w:val="both"/>
        <w:rPr>
          <w:rFonts w:ascii="Garamond" w:hAnsi="Garamond" w:cs="Times New Roman"/>
          <w:sz w:val="24"/>
          <w:szCs w:val="24"/>
        </w:rPr>
      </w:pPr>
      <w:r w:rsidRPr="00722D89">
        <w:rPr>
          <w:rFonts w:ascii="Garamond" w:hAnsi="Garamond" w:cs="Times New Roman"/>
          <w:sz w:val="24"/>
          <w:szCs w:val="24"/>
        </w:rPr>
        <w:t>(b</w:t>
      </w:r>
      <w:r w:rsidR="00142900" w:rsidRPr="00722D89">
        <w:rPr>
          <w:rFonts w:ascii="Garamond" w:hAnsi="Garamond" w:cs="Times New Roman"/>
          <w:sz w:val="24"/>
          <w:szCs w:val="24"/>
        </w:rPr>
        <w:t>)</w:t>
      </w:r>
      <w:r w:rsidR="00142900" w:rsidRPr="00722D89">
        <w:rPr>
          <w:rFonts w:ascii="Garamond" w:hAnsi="Garamond" w:cs="Times New Roman"/>
          <w:sz w:val="24"/>
          <w:szCs w:val="24"/>
        </w:rPr>
        <w:tab/>
      </w:r>
      <w:r w:rsidR="00216258" w:rsidRPr="00722D89">
        <w:rPr>
          <w:rFonts w:ascii="Garamond" w:hAnsi="Garamond" w:cs="Times New Roman"/>
          <w:sz w:val="24"/>
          <w:szCs w:val="24"/>
        </w:rPr>
        <w:t xml:space="preserve">where </w:t>
      </w:r>
      <w:r w:rsidR="00833691" w:rsidRPr="00722D89">
        <w:rPr>
          <w:rFonts w:ascii="Garamond" w:hAnsi="Garamond" w:cs="Times New Roman"/>
          <w:sz w:val="24"/>
          <w:szCs w:val="24"/>
        </w:rPr>
        <w:t xml:space="preserve">any incompatible comprehension inferences from previous text are supported by </w:t>
      </w:r>
      <w:r w:rsidR="00B902D8" w:rsidRPr="00722D89">
        <w:rPr>
          <w:rFonts w:ascii="Garamond" w:hAnsi="Garamond" w:cs="Times New Roman"/>
          <w:sz w:val="24"/>
          <w:szCs w:val="24"/>
        </w:rPr>
        <w:t>considerably</w:t>
      </w:r>
      <w:r w:rsidR="00833691" w:rsidRPr="00722D89">
        <w:rPr>
          <w:rFonts w:ascii="Garamond" w:hAnsi="Garamond" w:cs="Times New Roman"/>
          <w:sz w:val="24"/>
          <w:szCs w:val="24"/>
        </w:rPr>
        <w:t xml:space="preserve"> weaker stereotypical associations than those that need suppressing</w:t>
      </w:r>
      <w:r w:rsidR="0029287F" w:rsidRPr="00722D89">
        <w:rPr>
          <w:rFonts w:ascii="Garamond" w:hAnsi="Garamond" w:cs="Times New Roman"/>
          <w:sz w:val="24"/>
          <w:szCs w:val="24"/>
        </w:rPr>
        <w:t xml:space="preserve"> – which then duly sideline the weak competition</w:t>
      </w:r>
      <w:r w:rsidR="00833691" w:rsidRPr="00722D89">
        <w:rPr>
          <w:rFonts w:ascii="Garamond" w:hAnsi="Garamond" w:cs="Times New Roman"/>
          <w:sz w:val="24"/>
          <w:szCs w:val="24"/>
        </w:rPr>
        <w:t xml:space="preserve"> (</w:t>
      </w:r>
      <w:r w:rsidR="002E7197" w:rsidRPr="00722D89">
        <w:rPr>
          <w:rFonts w:ascii="Garamond" w:hAnsi="Garamond" w:cs="Times New Roman"/>
          <w:sz w:val="24"/>
          <w:szCs w:val="24"/>
        </w:rPr>
        <w:t xml:space="preserve">Foss </w:t>
      </w:r>
      <w:r w:rsidR="004146D7" w:rsidRPr="00722D89">
        <w:rPr>
          <w:rFonts w:ascii="Garamond" w:hAnsi="Garamond" w:cs="Times New Roman"/>
          <w:sz w:val="24"/>
          <w:szCs w:val="24"/>
        </w:rPr>
        <w:t>and</w:t>
      </w:r>
      <w:r w:rsidR="002E7197" w:rsidRPr="00722D89">
        <w:rPr>
          <w:rFonts w:ascii="Garamond" w:hAnsi="Garamond" w:cs="Times New Roman"/>
          <w:sz w:val="24"/>
          <w:szCs w:val="24"/>
        </w:rPr>
        <w:t xml:space="preserve"> Speer 1991; Morris 1994</w:t>
      </w:r>
      <w:r w:rsidR="00833691" w:rsidRPr="00722D89">
        <w:rPr>
          <w:rFonts w:ascii="Garamond" w:hAnsi="Garamond" w:cs="Times New Roman"/>
          <w:sz w:val="24"/>
          <w:szCs w:val="24"/>
        </w:rPr>
        <w:t>).</w:t>
      </w:r>
    </w:p>
    <w:p w14:paraId="2909ABA9" w14:textId="40534AA4" w:rsidR="001E4548" w:rsidRPr="00184D2B" w:rsidRDefault="00DC428E" w:rsidP="00C16E52">
      <w:pPr>
        <w:widowControl w:val="0"/>
        <w:spacing w:after="60"/>
        <w:ind w:firstLine="567"/>
        <w:jc w:val="both"/>
        <w:rPr>
          <w:rFonts w:ascii="Garamond" w:hAnsi="Garamond" w:cs="Times New Roman"/>
          <w:sz w:val="24"/>
          <w:szCs w:val="24"/>
          <w:highlight w:val="yellow"/>
        </w:rPr>
      </w:pPr>
      <w:r w:rsidRPr="00412B26">
        <w:rPr>
          <w:rFonts w:ascii="Garamond" w:hAnsi="Garamond" w:cs="Times New Roman"/>
          <w:sz w:val="24"/>
          <w:szCs w:val="24"/>
        </w:rPr>
        <w:t>T</w:t>
      </w:r>
      <w:r w:rsidR="001E4548" w:rsidRPr="00412B26">
        <w:rPr>
          <w:rFonts w:ascii="Garamond" w:hAnsi="Garamond" w:cs="Times New Roman"/>
          <w:sz w:val="24"/>
          <w:szCs w:val="24"/>
        </w:rPr>
        <w:t xml:space="preserve">o derive </w:t>
      </w:r>
      <w:r w:rsidRPr="00412B26">
        <w:rPr>
          <w:rFonts w:ascii="Garamond" w:hAnsi="Garamond" w:cs="Times New Roman"/>
          <w:sz w:val="24"/>
          <w:szCs w:val="24"/>
        </w:rPr>
        <w:t xml:space="preserve">from </w:t>
      </w:r>
      <w:r w:rsidR="005E3B7B" w:rsidRPr="00412B26">
        <w:rPr>
          <w:rFonts w:ascii="Garamond" w:hAnsi="Garamond" w:cs="Times New Roman"/>
          <w:sz w:val="24"/>
          <w:szCs w:val="24"/>
        </w:rPr>
        <w:t>the</w:t>
      </w:r>
      <w:r w:rsidR="00412B26">
        <w:rPr>
          <w:rFonts w:ascii="Garamond" w:hAnsi="Garamond" w:cs="Times New Roman"/>
          <w:sz w:val="24"/>
          <w:szCs w:val="24"/>
        </w:rPr>
        <w:t xml:space="preserve"> general</w:t>
      </w:r>
      <w:r w:rsidR="005E3B7B" w:rsidRPr="00412B26">
        <w:rPr>
          <w:rFonts w:ascii="Garamond" w:hAnsi="Garamond" w:cs="Times New Roman"/>
          <w:sz w:val="24"/>
          <w:szCs w:val="24"/>
        </w:rPr>
        <w:t xml:space="preserve"> S</w:t>
      </w:r>
      <w:r w:rsidR="000F2425">
        <w:rPr>
          <w:rFonts w:ascii="Garamond" w:hAnsi="Garamond" w:cs="Times New Roman"/>
          <w:sz w:val="24"/>
          <w:szCs w:val="24"/>
        </w:rPr>
        <w:t>BH some</w:t>
      </w:r>
      <w:r w:rsidR="001E4548" w:rsidRPr="00412B26">
        <w:rPr>
          <w:rFonts w:ascii="Garamond" w:hAnsi="Garamond" w:cs="Times New Roman"/>
          <w:sz w:val="24"/>
          <w:szCs w:val="24"/>
        </w:rPr>
        <w:t xml:space="preserve"> word-specific hypotheses which are </w:t>
      </w:r>
      <w:r w:rsidRPr="00412B26">
        <w:rPr>
          <w:rFonts w:ascii="Garamond" w:hAnsi="Garamond" w:cs="Times New Roman"/>
          <w:sz w:val="24"/>
          <w:szCs w:val="24"/>
        </w:rPr>
        <w:t xml:space="preserve">experimentally </w:t>
      </w:r>
      <w:r w:rsidRPr="00412B26">
        <w:rPr>
          <w:rFonts w:ascii="Garamond" w:hAnsi="Garamond" w:cs="Times New Roman"/>
          <w:sz w:val="24"/>
          <w:szCs w:val="24"/>
        </w:rPr>
        <w:lastRenderedPageBreak/>
        <w:t>testable, w</w:t>
      </w:r>
      <w:r w:rsidR="001E4548" w:rsidRPr="00412B26">
        <w:rPr>
          <w:rFonts w:ascii="Garamond" w:hAnsi="Garamond" w:cs="Times New Roman"/>
          <w:sz w:val="24"/>
          <w:szCs w:val="24"/>
        </w:rPr>
        <w:t xml:space="preserve">e </w:t>
      </w:r>
      <w:r w:rsidR="00F166C7" w:rsidRPr="00412B26">
        <w:rPr>
          <w:rFonts w:ascii="Garamond" w:hAnsi="Garamond" w:cs="Times New Roman"/>
          <w:sz w:val="24"/>
          <w:szCs w:val="24"/>
        </w:rPr>
        <w:t xml:space="preserve">first </w:t>
      </w:r>
      <w:r w:rsidR="001E4548" w:rsidRPr="00412B26">
        <w:rPr>
          <w:rFonts w:ascii="Garamond" w:hAnsi="Garamond" w:cs="Times New Roman"/>
          <w:sz w:val="24"/>
          <w:szCs w:val="24"/>
        </w:rPr>
        <w:t>need to identify</w:t>
      </w:r>
      <w:r w:rsidR="00CA7B9E" w:rsidRPr="00412B26">
        <w:rPr>
          <w:rFonts w:ascii="Garamond" w:hAnsi="Garamond" w:cs="Times New Roman"/>
          <w:sz w:val="24"/>
          <w:szCs w:val="24"/>
        </w:rPr>
        <w:t xml:space="preserve"> words which fit the bill:</w:t>
      </w:r>
      <w:r w:rsidR="001E4548" w:rsidRPr="00412B26">
        <w:rPr>
          <w:rFonts w:ascii="Garamond" w:hAnsi="Garamond" w:cs="Times New Roman"/>
          <w:sz w:val="24"/>
          <w:szCs w:val="24"/>
        </w:rPr>
        <w:t xml:space="preserve"> high-frequency words with a dominant sense deployed in interpreting less salient uses</w:t>
      </w:r>
      <w:r w:rsidR="0011676F" w:rsidRPr="00412B26">
        <w:rPr>
          <w:rFonts w:ascii="Garamond" w:hAnsi="Garamond" w:cs="Times New Roman"/>
          <w:sz w:val="24"/>
          <w:szCs w:val="24"/>
        </w:rPr>
        <w:t xml:space="preserve">. </w:t>
      </w:r>
      <w:r w:rsidR="003F0350" w:rsidRPr="00412B26">
        <w:rPr>
          <w:rFonts w:ascii="Garamond" w:hAnsi="Garamond" w:cs="Times New Roman"/>
          <w:sz w:val="24"/>
          <w:szCs w:val="24"/>
        </w:rPr>
        <w:t>Fischer</w:t>
      </w:r>
      <w:r w:rsidR="005E3B7B" w:rsidRPr="00412B26">
        <w:rPr>
          <w:rFonts w:ascii="Garamond" w:hAnsi="Garamond" w:cs="Times New Roman"/>
          <w:sz w:val="24"/>
          <w:szCs w:val="24"/>
        </w:rPr>
        <w:t xml:space="preserve"> and </w:t>
      </w:r>
      <w:r w:rsidR="003F0350" w:rsidRPr="00412B26">
        <w:rPr>
          <w:rFonts w:ascii="Garamond" w:hAnsi="Garamond" w:cs="Times New Roman"/>
          <w:sz w:val="24"/>
          <w:szCs w:val="24"/>
        </w:rPr>
        <w:t>Engelhardt</w:t>
      </w:r>
      <w:r w:rsidR="005E3B7B" w:rsidRPr="00412B26">
        <w:rPr>
          <w:rFonts w:ascii="Garamond" w:hAnsi="Garamond" w:cs="Times New Roman"/>
          <w:sz w:val="24"/>
          <w:szCs w:val="24"/>
        </w:rPr>
        <w:t xml:space="preserve"> (2017; 2019</w:t>
      </w:r>
      <w:r w:rsidR="00147DE1" w:rsidRPr="00412B26">
        <w:rPr>
          <w:rFonts w:ascii="Garamond" w:hAnsi="Garamond" w:cs="Times New Roman"/>
          <w:sz w:val="24"/>
          <w:szCs w:val="24"/>
        </w:rPr>
        <w:t xml:space="preserve">; under review) </w:t>
      </w:r>
      <w:r w:rsidR="00165C37">
        <w:rPr>
          <w:rFonts w:ascii="Garamond" w:hAnsi="Garamond"/>
          <w:sz w:val="24"/>
          <w:szCs w:val="24"/>
        </w:rPr>
        <w:t>combined</w:t>
      </w:r>
      <w:r w:rsidR="00165C37" w:rsidRPr="00722D89">
        <w:rPr>
          <w:rFonts w:ascii="Garamond" w:hAnsi="Garamond"/>
          <w:sz w:val="24"/>
          <w:szCs w:val="24"/>
        </w:rPr>
        <w:t xml:space="preserve"> a comprehension task with pupillometry and reading-time measurements, respectively, </w:t>
      </w:r>
      <w:r w:rsidR="005E3B7B" w:rsidRPr="00412B26">
        <w:rPr>
          <w:rFonts w:ascii="Garamond" w:hAnsi="Garamond" w:cs="Times New Roman"/>
          <w:sz w:val="24"/>
          <w:szCs w:val="24"/>
        </w:rPr>
        <w:t>to examine</w:t>
      </w:r>
      <w:r w:rsidR="00147DE1" w:rsidRPr="00412B26">
        <w:rPr>
          <w:rFonts w:ascii="Garamond" w:hAnsi="Garamond" w:cs="Times New Roman"/>
          <w:sz w:val="24"/>
          <w:szCs w:val="24"/>
        </w:rPr>
        <w:t xml:space="preserve"> inferences from perception verbs</w:t>
      </w:r>
      <w:r w:rsidR="005E3B7B" w:rsidRPr="00412B26">
        <w:rPr>
          <w:rFonts w:ascii="Garamond" w:hAnsi="Garamond" w:cs="Times New Roman"/>
          <w:sz w:val="24"/>
          <w:szCs w:val="24"/>
        </w:rPr>
        <w:t xml:space="preserve">, and provided </w:t>
      </w:r>
      <w:r w:rsidR="00DB6E9C" w:rsidRPr="00412B26">
        <w:rPr>
          <w:rFonts w:ascii="Garamond" w:hAnsi="Garamond" w:cs="Times New Roman"/>
          <w:sz w:val="24"/>
          <w:szCs w:val="24"/>
        </w:rPr>
        <w:t>evidence of inappropriate stereotypical inferences from less salient uses of ‘see’</w:t>
      </w:r>
      <w:r w:rsidR="005E3B7B" w:rsidRPr="00412B26">
        <w:rPr>
          <w:rFonts w:ascii="Garamond" w:hAnsi="Garamond" w:cs="Times New Roman"/>
          <w:sz w:val="24"/>
          <w:szCs w:val="24"/>
        </w:rPr>
        <w:t>. We now turn to</w:t>
      </w:r>
      <w:r w:rsidR="00147DE1" w:rsidRPr="00412B26">
        <w:rPr>
          <w:rFonts w:ascii="Garamond" w:hAnsi="Garamond" w:cs="Times New Roman"/>
          <w:sz w:val="24"/>
          <w:szCs w:val="24"/>
        </w:rPr>
        <w:t xml:space="preserve"> </w:t>
      </w:r>
      <w:r w:rsidR="005E3B7B" w:rsidRPr="00412B26">
        <w:rPr>
          <w:rFonts w:ascii="Garamond" w:hAnsi="Garamond" w:cs="Times New Roman"/>
          <w:sz w:val="24"/>
          <w:szCs w:val="24"/>
        </w:rPr>
        <w:t>a new, if related, word class,</w:t>
      </w:r>
      <w:r w:rsidR="00954286" w:rsidRPr="00412B26">
        <w:rPr>
          <w:rFonts w:ascii="Garamond" w:hAnsi="Garamond" w:cs="Times New Roman"/>
          <w:sz w:val="24"/>
          <w:szCs w:val="24"/>
        </w:rPr>
        <w:t xml:space="preserve"> </w:t>
      </w:r>
      <w:r w:rsidR="004E62AB" w:rsidRPr="00412B26">
        <w:rPr>
          <w:rFonts w:ascii="Garamond" w:hAnsi="Garamond" w:cs="Times New Roman"/>
          <w:sz w:val="24"/>
          <w:szCs w:val="24"/>
        </w:rPr>
        <w:t xml:space="preserve">the </w:t>
      </w:r>
      <w:r w:rsidR="00147DE1" w:rsidRPr="00412B26">
        <w:rPr>
          <w:rFonts w:ascii="Garamond" w:hAnsi="Garamond" w:cs="Times New Roman"/>
          <w:sz w:val="24"/>
          <w:szCs w:val="24"/>
        </w:rPr>
        <w:t>appearance verbs</w:t>
      </w:r>
      <w:r w:rsidR="00184D2B" w:rsidRPr="00412B26">
        <w:rPr>
          <w:rFonts w:ascii="Garamond" w:hAnsi="Garamond" w:cs="Times New Roman"/>
          <w:sz w:val="24"/>
          <w:szCs w:val="24"/>
        </w:rPr>
        <w:t xml:space="preserve"> ‘look’, ‘appear’, and ‘seem’</w:t>
      </w:r>
      <w:r w:rsidR="00C16E52" w:rsidRPr="00412B26">
        <w:rPr>
          <w:rFonts w:ascii="Garamond" w:hAnsi="Garamond" w:cs="Times New Roman"/>
          <w:sz w:val="24"/>
          <w:szCs w:val="24"/>
        </w:rPr>
        <w:t>, and</w:t>
      </w:r>
      <w:r w:rsidR="005E3B7B" w:rsidRPr="00412B26">
        <w:rPr>
          <w:rFonts w:ascii="Garamond" w:hAnsi="Garamond" w:cs="Times New Roman"/>
          <w:sz w:val="24"/>
          <w:szCs w:val="24"/>
        </w:rPr>
        <w:t xml:space="preserve"> extend the investigation in two critical ways</w:t>
      </w:r>
      <w:r w:rsidR="009D6B6D" w:rsidRPr="00412B26">
        <w:rPr>
          <w:rFonts w:ascii="Garamond" w:hAnsi="Garamond" w:cs="Times New Roman"/>
          <w:sz w:val="24"/>
          <w:szCs w:val="24"/>
        </w:rPr>
        <w:t xml:space="preserve"> that will allow us to gauge the potential relevance of the inappropriate inferences identified by the SBH</w:t>
      </w:r>
      <w:r w:rsidR="005E3B7B" w:rsidRPr="00412B26">
        <w:rPr>
          <w:rFonts w:ascii="Garamond" w:hAnsi="Garamond" w:cs="Times New Roman"/>
          <w:sz w:val="24"/>
          <w:szCs w:val="24"/>
        </w:rPr>
        <w:t xml:space="preserve">: We will investigate how robust stereotypical inferences from verbs are in the light of competing pragmatic inferences that may defeat them, and will examine this not only for English but also for languages with verb-final sentence structure which </w:t>
      </w:r>
      <w:r w:rsidR="0011676F" w:rsidRPr="00412B26">
        <w:rPr>
          <w:rFonts w:ascii="Garamond" w:hAnsi="Garamond" w:cs="Times New Roman"/>
          <w:sz w:val="24"/>
          <w:szCs w:val="24"/>
        </w:rPr>
        <w:t>accord</w:t>
      </w:r>
      <w:r w:rsidR="005E3B7B" w:rsidRPr="00412B26">
        <w:rPr>
          <w:rFonts w:ascii="Garamond" w:hAnsi="Garamond" w:cs="Times New Roman"/>
          <w:sz w:val="24"/>
          <w:szCs w:val="24"/>
        </w:rPr>
        <w:t xml:space="preserve"> stereotypical inferences from verbs </w:t>
      </w:r>
      <w:r w:rsidR="009D6B6D" w:rsidRPr="00412B26">
        <w:rPr>
          <w:rFonts w:ascii="Garamond" w:hAnsi="Garamond" w:cs="Times New Roman"/>
          <w:sz w:val="24"/>
          <w:szCs w:val="24"/>
        </w:rPr>
        <w:t>less influen</w:t>
      </w:r>
      <w:r w:rsidR="0011676F" w:rsidRPr="00412B26">
        <w:rPr>
          <w:rFonts w:ascii="Garamond" w:hAnsi="Garamond" w:cs="Times New Roman"/>
          <w:sz w:val="24"/>
          <w:szCs w:val="24"/>
        </w:rPr>
        <w:t>ce</w:t>
      </w:r>
      <w:r w:rsidR="005E3B7B" w:rsidRPr="00412B26">
        <w:rPr>
          <w:rFonts w:ascii="Garamond" w:hAnsi="Garamond" w:cs="Times New Roman"/>
          <w:sz w:val="24"/>
          <w:szCs w:val="24"/>
        </w:rPr>
        <w:t xml:space="preserve"> </w:t>
      </w:r>
      <w:r w:rsidR="0011676F" w:rsidRPr="00412B26">
        <w:rPr>
          <w:rFonts w:ascii="Garamond" w:hAnsi="Garamond" w:cs="Times New Roman"/>
          <w:sz w:val="24"/>
          <w:szCs w:val="24"/>
        </w:rPr>
        <w:t>o</w:t>
      </w:r>
      <w:r w:rsidR="005E3B7B" w:rsidRPr="00412B26">
        <w:rPr>
          <w:rFonts w:ascii="Garamond" w:hAnsi="Garamond" w:cs="Times New Roman"/>
          <w:sz w:val="24"/>
          <w:szCs w:val="24"/>
        </w:rPr>
        <w:t>n utterance interpretation.</w:t>
      </w:r>
    </w:p>
    <w:p w14:paraId="2D675011" w14:textId="29DF7A58" w:rsidR="004D1D63" w:rsidRPr="00722D89" w:rsidRDefault="00622344" w:rsidP="000C62D4">
      <w:pPr>
        <w:widowControl w:val="0"/>
        <w:spacing w:before="120" w:after="60"/>
        <w:jc w:val="both"/>
        <w:rPr>
          <w:rFonts w:ascii="Garamond" w:hAnsi="Garamond" w:cs="Times New Roman"/>
          <w:i/>
          <w:sz w:val="24"/>
          <w:szCs w:val="24"/>
        </w:rPr>
      </w:pPr>
      <w:r>
        <w:rPr>
          <w:rFonts w:ascii="Garamond" w:hAnsi="Garamond" w:cs="Times New Roman"/>
          <w:i/>
          <w:sz w:val="24"/>
          <w:szCs w:val="24"/>
        </w:rPr>
        <w:t>3.2</w:t>
      </w:r>
      <w:r w:rsidR="004D1D63" w:rsidRPr="00722D89">
        <w:rPr>
          <w:rFonts w:ascii="Garamond" w:hAnsi="Garamond" w:cs="Times New Roman"/>
          <w:i/>
          <w:sz w:val="24"/>
          <w:szCs w:val="24"/>
        </w:rPr>
        <w:t xml:space="preserve"> Appearance-verbs</w:t>
      </w:r>
    </w:p>
    <w:p w14:paraId="6F776022" w14:textId="46E4D86E" w:rsidR="00D3650B" w:rsidRPr="00722D89" w:rsidRDefault="009D6B6D" w:rsidP="000C62D4">
      <w:pPr>
        <w:widowControl w:val="0"/>
        <w:spacing w:after="60"/>
        <w:jc w:val="both"/>
        <w:rPr>
          <w:rFonts w:ascii="Garamond" w:hAnsi="Garamond" w:cs="Times New Roman"/>
          <w:sz w:val="24"/>
          <w:szCs w:val="24"/>
        </w:rPr>
      </w:pPr>
      <w:r w:rsidRPr="008F40B4">
        <w:rPr>
          <w:rFonts w:ascii="Garamond" w:hAnsi="Garamond" w:cs="Times New Roman"/>
          <w:sz w:val="24"/>
          <w:szCs w:val="24"/>
        </w:rPr>
        <w:t>The philosophically most relevant use of appearance verbs is with adjectival complement or infinitive.</w:t>
      </w:r>
      <w:r>
        <w:rPr>
          <w:rFonts w:ascii="Garamond" w:hAnsi="Garamond" w:cs="Times New Roman"/>
          <w:sz w:val="24"/>
          <w:szCs w:val="24"/>
        </w:rPr>
        <w:t xml:space="preserve"> </w:t>
      </w:r>
      <w:r w:rsidR="0029287F" w:rsidRPr="00722D89">
        <w:rPr>
          <w:rFonts w:ascii="Garamond" w:hAnsi="Garamond" w:cs="Times New Roman"/>
          <w:sz w:val="24"/>
          <w:szCs w:val="24"/>
        </w:rPr>
        <w:t>Only</w:t>
      </w:r>
      <w:r w:rsidR="007E44B2" w:rsidRPr="00722D89">
        <w:rPr>
          <w:rFonts w:ascii="Garamond" w:hAnsi="Garamond" w:cs="Times New Roman"/>
          <w:sz w:val="24"/>
          <w:szCs w:val="24"/>
        </w:rPr>
        <w:t xml:space="preserve"> one dictionary-attested sense of ‘appear’ (</w:t>
      </w:r>
      <w:r w:rsidR="007E44B2" w:rsidRPr="00722D89">
        <w:rPr>
          <w:rFonts w:ascii="Garamond" w:hAnsi="Garamond" w:cs="Times New Roman"/>
          <w:i/>
          <w:sz w:val="24"/>
          <w:szCs w:val="24"/>
        </w:rPr>
        <w:t>MEDAL</w:t>
      </w:r>
      <w:r w:rsidR="007E44B2" w:rsidRPr="00722D89">
        <w:rPr>
          <w:rFonts w:ascii="Garamond" w:hAnsi="Garamond" w:cs="Times New Roman"/>
          <w:sz w:val="24"/>
          <w:szCs w:val="24"/>
        </w:rPr>
        <w:t xml:space="preserve"> 1, </w:t>
      </w:r>
      <w:r w:rsidR="007E44B2" w:rsidRPr="00722D89">
        <w:rPr>
          <w:rFonts w:ascii="Garamond" w:hAnsi="Garamond" w:cs="Times New Roman"/>
          <w:i/>
          <w:sz w:val="24"/>
          <w:szCs w:val="24"/>
        </w:rPr>
        <w:t>OD</w:t>
      </w:r>
      <w:r w:rsidR="007E44B2" w:rsidRPr="00722D89">
        <w:rPr>
          <w:rFonts w:ascii="Garamond" w:hAnsi="Garamond" w:cs="Times New Roman"/>
          <w:sz w:val="24"/>
          <w:szCs w:val="24"/>
        </w:rPr>
        <w:t xml:space="preserve"> 2), ‘seem’ (</w:t>
      </w:r>
      <w:r w:rsidR="007E44B2" w:rsidRPr="00722D89">
        <w:rPr>
          <w:rFonts w:ascii="Garamond" w:hAnsi="Garamond" w:cs="Times New Roman"/>
          <w:i/>
          <w:sz w:val="24"/>
          <w:szCs w:val="24"/>
        </w:rPr>
        <w:t xml:space="preserve">MEDAL </w:t>
      </w:r>
      <w:r w:rsidR="007E44B2" w:rsidRPr="00722D89">
        <w:rPr>
          <w:rFonts w:ascii="Garamond" w:hAnsi="Garamond" w:cs="Times New Roman"/>
          <w:sz w:val="24"/>
          <w:szCs w:val="24"/>
        </w:rPr>
        <w:t xml:space="preserve">1, </w:t>
      </w:r>
      <w:r w:rsidR="007E44B2" w:rsidRPr="00722D89">
        <w:rPr>
          <w:rFonts w:ascii="Garamond" w:hAnsi="Garamond" w:cs="Times New Roman"/>
          <w:i/>
          <w:sz w:val="24"/>
          <w:szCs w:val="24"/>
        </w:rPr>
        <w:t>OD</w:t>
      </w:r>
      <w:r w:rsidR="007E44B2" w:rsidRPr="00722D89">
        <w:rPr>
          <w:rFonts w:ascii="Garamond" w:hAnsi="Garamond" w:cs="Times New Roman"/>
          <w:sz w:val="24"/>
          <w:szCs w:val="24"/>
        </w:rPr>
        <w:t xml:space="preserve"> 1), and ‘look’ (</w:t>
      </w:r>
      <w:r w:rsidR="007E44B2" w:rsidRPr="00722D89">
        <w:rPr>
          <w:rFonts w:ascii="Garamond" w:hAnsi="Garamond" w:cs="Times New Roman"/>
          <w:i/>
          <w:sz w:val="24"/>
          <w:szCs w:val="24"/>
        </w:rPr>
        <w:t>OD</w:t>
      </w:r>
      <w:r w:rsidR="007E44B2" w:rsidRPr="00722D89">
        <w:rPr>
          <w:rFonts w:ascii="Garamond" w:hAnsi="Garamond" w:cs="Times New Roman"/>
          <w:sz w:val="24"/>
          <w:szCs w:val="24"/>
        </w:rPr>
        <w:t xml:space="preserve"> 3, though </w:t>
      </w:r>
      <w:r w:rsidR="0029287F" w:rsidRPr="00722D89">
        <w:rPr>
          <w:rFonts w:ascii="Garamond" w:hAnsi="Garamond" w:cs="Times New Roman"/>
          <w:sz w:val="24"/>
          <w:szCs w:val="24"/>
        </w:rPr>
        <w:t xml:space="preserve">counted as </w:t>
      </w:r>
      <w:r w:rsidR="007E44B2" w:rsidRPr="00722D89">
        <w:rPr>
          <w:rFonts w:ascii="Garamond" w:hAnsi="Garamond" w:cs="Times New Roman"/>
          <w:sz w:val="24"/>
          <w:szCs w:val="24"/>
        </w:rPr>
        <w:t xml:space="preserve">two senses in </w:t>
      </w:r>
      <w:r w:rsidR="007E44B2" w:rsidRPr="00722D89">
        <w:rPr>
          <w:rFonts w:ascii="Garamond" w:hAnsi="Garamond" w:cs="Times New Roman"/>
          <w:i/>
          <w:sz w:val="24"/>
          <w:szCs w:val="24"/>
        </w:rPr>
        <w:t>MEDAL</w:t>
      </w:r>
      <w:r w:rsidR="007E44B2" w:rsidRPr="00722D89">
        <w:rPr>
          <w:rFonts w:ascii="Garamond" w:hAnsi="Garamond" w:cs="Times New Roman"/>
          <w:sz w:val="24"/>
          <w:szCs w:val="24"/>
        </w:rPr>
        <w:t xml:space="preserve">, 3 and 5) </w:t>
      </w:r>
      <w:r w:rsidR="007E44B2" w:rsidRPr="009D6B6D">
        <w:rPr>
          <w:rFonts w:ascii="Garamond" w:hAnsi="Garamond" w:cs="Times New Roman"/>
          <w:sz w:val="24"/>
          <w:szCs w:val="24"/>
        </w:rPr>
        <w:t>a</w:t>
      </w:r>
      <w:r w:rsidR="0012692D" w:rsidRPr="009D6B6D">
        <w:rPr>
          <w:rFonts w:ascii="Garamond" w:hAnsi="Garamond" w:cs="Times New Roman"/>
          <w:sz w:val="24"/>
          <w:szCs w:val="24"/>
        </w:rPr>
        <w:t>llows</w:t>
      </w:r>
      <w:r w:rsidR="007E44B2" w:rsidRPr="009D6B6D">
        <w:rPr>
          <w:rFonts w:ascii="Garamond" w:hAnsi="Garamond" w:cs="Times New Roman"/>
          <w:sz w:val="24"/>
          <w:szCs w:val="24"/>
        </w:rPr>
        <w:t xml:space="preserve"> the</w:t>
      </w:r>
      <w:r>
        <w:rPr>
          <w:rFonts w:ascii="Garamond" w:hAnsi="Garamond" w:cs="Times New Roman"/>
          <w:sz w:val="24"/>
          <w:szCs w:val="24"/>
        </w:rPr>
        <w:t>se</w:t>
      </w:r>
      <w:r w:rsidR="007E44B2" w:rsidRPr="009D6B6D">
        <w:rPr>
          <w:rFonts w:ascii="Garamond" w:hAnsi="Garamond" w:cs="Times New Roman"/>
          <w:sz w:val="24"/>
          <w:szCs w:val="24"/>
        </w:rPr>
        <w:t xml:space="preserve"> syntactic constructions</w:t>
      </w:r>
      <w:r w:rsidR="00506AA5" w:rsidRPr="009D6B6D">
        <w:rPr>
          <w:rFonts w:ascii="Garamond" w:hAnsi="Garamond" w:cs="Times New Roman"/>
          <w:sz w:val="24"/>
          <w:szCs w:val="24"/>
        </w:rPr>
        <w:t>.</w:t>
      </w:r>
      <w:r w:rsidR="00BF7F85" w:rsidRPr="009D6B6D">
        <w:rPr>
          <w:rStyle w:val="FootnoteReference"/>
          <w:rFonts w:ascii="Garamond" w:hAnsi="Garamond" w:cs="Times New Roman"/>
          <w:sz w:val="24"/>
          <w:szCs w:val="24"/>
        </w:rPr>
        <w:footnoteReference w:id="6"/>
      </w:r>
      <w:r w:rsidR="00506AA5" w:rsidRPr="009D6B6D">
        <w:rPr>
          <w:rFonts w:ascii="Garamond" w:hAnsi="Garamond" w:cs="Times New Roman"/>
          <w:sz w:val="24"/>
          <w:szCs w:val="24"/>
        </w:rPr>
        <w:t xml:space="preserve"> </w:t>
      </w:r>
      <w:r w:rsidR="00506AA5" w:rsidRPr="00722D89">
        <w:rPr>
          <w:rFonts w:ascii="Garamond" w:hAnsi="Garamond" w:cs="Times New Roman"/>
          <w:sz w:val="24"/>
          <w:szCs w:val="24"/>
        </w:rPr>
        <w:t xml:space="preserve">For all three verbs, this sense is </w:t>
      </w:r>
      <w:proofErr w:type="spellStart"/>
      <w:r w:rsidR="00506AA5" w:rsidRPr="00722D89">
        <w:rPr>
          <w:rFonts w:ascii="Garamond" w:hAnsi="Garamond" w:cs="Times New Roman"/>
          <w:sz w:val="24"/>
          <w:szCs w:val="24"/>
        </w:rPr>
        <w:t>characterised</w:t>
      </w:r>
      <w:proofErr w:type="spellEnd"/>
      <w:r w:rsidR="00506AA5" w:rsidRPr="00722D89">
        <w:rPr>
          <w:rFonts w:ascii="Garamond" w:hAnsi="Garamond" w:cs="Times New Roman"/>
          <w:sz w:val="24"/>
          <w:szCs w:val="24"/>
        </w:rPr>
        <w:t xml:space="preserve"> identically (</w:t>
      </w:r>
      <w:r w:rsidR="00506AA5" w:rsidRPr="00722D89">
        <w:rPr>
          <w:rFonts w:ascii="Garamond" w:hAnsi="Garamond" w:cs="Times New Roman"/>
          <w:i/>
          <w:sz w:val="24"/>
          <w:szCs w:val="24"/>
        </w:rPr>
        <w:t>WordNet</w:t>
      </w:r>
      <w:r w:rsidR="00506AA5" w:rsidRPr="00722D89">
        <w:rPr>
          <w:rFonts w:ascii="Garamond" w:hAnsi="Garamond" w:cs="Times New Roman"/>
          <w:sz w:val="24"/>
          <w:szCs w:val="24"/>
        </w:rPr>
        <w:t>) or almost identically (</w:t>
      </w:r>
      <w:r w:rsidR="00506AA5" w:rsidRPr="00722D89">
        <w:rPr>
          <w:rFonts w:ascii="Garamond" w:hAnsi="Garamond" w:cs="Times New Roman"/>
          <w:i/>
          <w:sz w:val="24"/>
          <w:szCs w:val="24"/>
        </w:rPr>
        <w:t>MEDAL</w:t>
      </w:r>
      <w:r w:rsidR="00506AA5" w:rsidRPr="00722D89">
        <w:rPr>
          <w:rFonts w:ascii="Garamond" w:hAnsi="Garamond" w:cs="Times New Roman"/>
          <w:sz w:val="24"/>
          <w:szCs w:val="24"/>
        </w:rPr>
        <w:t xml:space="preserve">, </w:t>
      </w:r>
      <w:r w:rsidR="00506AA5" w:rsidRPr="00722D89">
        <w:rPr>
          <w:rFonts w:ascii="Garamond" w:hAnsi="Garamond" w:cs="Times New Roman"/>
          <w:i/>
          <w:sz w:val="24"/>
          <w:szCs w:val="24"/>
        </w:rPr>
        <w:t>OD</w:t>
      </w:r>
      <w:r w:rsidR="00506AA5" w:rsidRPr="00722D89">
        <w:rPr>
          <w:rFonts w:ascii="Garamond" w:hAnsi="Garamond" w:cs="Times New Roman"/>
          <w:sz w:val="24"/>
          <w:szCs w:val="24"/>
        </w:rPr>
        <w:t xml:space="preserve">), suggesting that, in conjunction with the relevant </w:t>
      </w:r>
      <w:r w:rsidR="005954AF" w:rsidRPr="00722D89">
        <w:rPr>
          <w:rFonts w:ascii="Garamond" w:hAnsi="Garamond" w:cs="Times New Roman"/>
          <w:sz w:val="24"/>
          <w:szCs w:val="24"/>
        </w:rPr>
        <w:t>syntactic cues (Goldberg 2003</w:t>
      </w:r>
      <w:r w:rsidR="00506AA5" w:rsidRPr="00722D89">
        <w:rPr>
          <w:rFonts w:ascii="Garamond" w:hAnsi="Garamond" w:cs="Times New Roman"/>
          <w:sz w:val="24"/>
          <w:szCs w:val="24"/>
        </w:rPr>
        <w:t>), all three verb</w:t>
      </w:r>
      <w:r w:rsidR="0012692D" w:rsidRPr="00722D89">
        <w:rPr>
          <w:rFonts w:ascii="Garamond" w:hAnsi="Garamond" w:cs="Times New Roman"/>
          <w:sz w:val="24"/>
          <w:szCs w:val="24"/>
        </w:rPr>
        <w:t>s</w:t>
      </w:r>
      <w:r w:rsidR="00506AA5" w:rsidRPr="00722D89">
        <w:rPr>
          <w:rFonts w:ascii="Garamond" w:hAnsi="Garamond" w:cs="Times New Roman"/>
          <w:sz w:val="24"/>
          <w:szCs w:val="24"/>
        </w:rPr>
        <w:t xml:space="preserve"> rapidly (ibid.) activate the same associated situation schema</w:t>
      </w:r>
      <w:r w:rsidR="004E0167" w:rsidRPr="00722D89">
        <w:rPr>
          <w:rFonts w:ascii="Garamond" w:hAnsi="Garamond" w:cs="Times New Roman"/>
          <w:sz w:val="24"/>
          <w:szCs w:val="24"/>
        </w:rPr>
        <w:t xml:space="preserve"> (‘appearance schema’)</w:t>
      </w:r>
      <w:r w:rsidR="00506AA5" w:rsidRPr="00722D89">
        <w:rPr>
          <w:rFonts w:ascii="Garamond" w:hAnsi="Garamond" w:cs="Times New Roman"/>
          <w:sz w:val="24"/>
          <w:szCs w:val="24"/>
        </w:rPr>
        <w:t>.</w:t>
      </w:r>
      <w:r w:rsidR="0029287F" w:rsidRPr="00722D89">
        <w:rPr>
          <w:rStyle w:val="FootnoteReference"/>
          <w:rFonts w:ascii="Garamond" w:hAnsi="Garamond" w:cs="Times New Roman"/>
          <w:sz w:val="24"/>
          <w:szCs w:val="24"/>
        </w:rPr>
        <w:footnoteReference w:id="7"/>
      </w:r>
      <w:r w:rsidR="00506AA5" w:rsidRPr="00722D89">
        <w:rPr>
          <w:rFonts w:ascii="Garamond" w:hAnsi="Garamond" w:cs="Times New Roman"/>
          <w:sz w:val="24"/>
          <w:szCs w:val="24"/>
        </w:rPr>
        <w:t xml:space="preserve"> This schema</w:t>
      </w:r>
      <w:r w:rsidR="007E44B2" w:rsidRPr="00722D89">
        <w:rPr>
          <w:rFonts w:ascii="Garamond" w:hAnsi="Garamond" w:cs="Times New Roman"/>
          <w:sz w:val="24"/>
          <w:szCs w:val="24"/>
        </w:rPr>
        <w:t xml:space="preserve"> combine</w:t>
      </w:r>
      <w:r w:rsidR="00506AA5" w:rsidRPr="00722D89">
        <w:rPr>
          <w:rFonts w:ascii="Garamond" w:hAnsi="Garamond" w:cs="Times New Roman"/>
          <w:sz w:val="24"/>
          <w:szCs w:val="24"/>
        </w:rPr>
        <w:t>s</w:t>
      </w:r>
      <w:r w:rsidR="0029287F" w:rsidRPr="00722D89">
        <w:rPr>
          <w:rFonts w:ascii="Garamond" w:hAnsi="Garamond" w:cs="Times New Roman"/>
          <w:sz w:val="24"/>
          <w:szCs w:val="24"/>
        </w:rPr>
        <w:t xml:space="preserve"> doxastic and</w:t>
      </w:r>
      <w:r w:rsidR="007E44B2" w:rsidRPr="00722D89">
        <w:rPr>
          <w:rFonts w:ascii="Garamond" w:hAnsi="Garamond" w:cs="Times New Roman"/>
          <w:sz w:val="24"/>
          <w:szCs w:val="24"/>
        </w:rPr>
        <w:t xml:space="preserve"> </w:t>
      </w:r>
      <w:r w:rsidR="003430A1" w:rsidRPr="00722D89">
        <w:rPr>
          <w:rFonts w:ascii="Garamond" w:hAnsi="Garamond" w:cs="Times New Roman"/>
          <w:sz w:val="24"/>
          <w:szCs w:val="24"/>
        </w:rPr>
        <w:t>experiential</w:t>
      </w:r>
      <w:r w:rsidR="0029287F" w:rsidRPr="00722D89">
        <w:rPr>
          <w:rFonts w:ascii="Garamond" w:hAnsi="Garamond" w:cs="Times New Roman"/>
          <w:sz w:val="24"/>
          <w:szCs w:val="24"/>
        </w:rPr>
        <w:t xml:space="preserve"> elements</w:t>
      </w:r>
      <w:r w:rsidR="007E44B2" w:rsidRPr="00722D89">
        <w:rPr>
          <w:rFonts w:ascii="Garamond" w:hAnsi="Garamond" w:cs="Times New Roman"/>
          <w:sz w:val="24"/>
          <w:szCs w:val="24"/>
        </w:rPr>
        <w:t>: ‘give a certain impression or have a certain outward aspect’</w:t>
      </w:r>
      <w:r w:rsidR="00D3650B" w:rsidRPr="00722D89">
        <w:rPr>
          <w:rFonts w:ascii="Garamond" w:hAnsi="Garamond" w:cs="Times New Roman"/>
          <w:sz w:val="24"/>
          <w:szCs w:val="24"/>
        </w:rPr>
        <w:t xml:space="preserve"> (</w:t>
      </w:r>
      <w:r w:rsidR="0012692D" w:rsidRPr="00722D89">
        <w:rPr>
          <w:rFonts w:ascii="Garamond" w:hAnsi="Garamond" w:cs="Times New Roman"/>
          <w:sz w:val="24"/>
          <w:szCs w:val="24"/>
        </w:rPr>
        <w:t>see also</w:t>
      </w:r>
      <w:r w:rsidR="00D3650B" w:rsidRPr="00722D89">
        <w:rPr>
          <w:rFonts w:ascii="Garamond" w:hAnsi="Garamond" w:cs="Times New Roman"/>
          <w:sz w:val="24"/>
          <w:szCs w:val="24"/>
        </w:rPr>
        <w:t xml:space="preserve"> </w:t>
      </w:r>
      <w:r w:rsidR="00D3650B" w:rsidRPr="00722D89">
        <w:rPr>
          <w:rFonts w:ascii="Garamond" w:hAnsi="Garamond" w:cs="Times New Roman"/>
          <w:i/>
          <w:sz w:val="24"/>
          <w:szCs w:val="24"/>
        </w:rPr>
        <w:t>WordNet</w:t>
      </w:r>
      <w:r w:rsidR="00D3650B" w:rsidRPr="00722D89">
        <w:rPr>
          <w:rFonts w:ascii="Garamond" w:hAnsi="Garamond" w:cs="Times New Roman"/>
          <w:sz w:val="24"/>
          <w:szCs w:val="24"/>
        </w:rPr>
        <w:t xml:space="preserve">). </w:t>
      </w:r>
      <w:proofErr w:type="spellStart"/>
      <w:r w:rsidR="001113C9" w:rsidRPr="00722D89">
        <w:rPr>
          <w:rFonts w:ascii="Garamond" w:hAnsi="Garamond" w:cs="Times New Roman"/>
          <w:sz w:val="24"/>
          <w:szCs w:val="24"/>
        </w:rPr>
        <w:t>Brogaar</w:t>
      </w:r>
      <w:r w:rsidR="0026242D" w:rsidRPr="00722D89">
        <w:rPr>
          <w:rFonts w:ascii="Garamond" w:hAnsi="Garamond" w:cs="Times New Roman"/>
          <w:sz w:val="24"/>
          <w:szCs w:val="24"/>
        </w:rPr>
        <w:t>d</w:t>
      </w:r>
      <w:proofErr w:type="spellEnd"/>
      <w:r w:rsidR="001113C9" w:rsidRPr="00722D89">
        <w:rPr>
          <w:rFonts w:ascii="Garamond" w:hAnsi="Garamond" w:cs="Times New Roman"/>
          <w:sz w:val="24"/>
          <w:szCs w:val="24"/>
        </w:rPr>
        <w:t xml:space="preserve"> (2013; 2014</w:t>
      </w:r>
      <w:r w:rsidR="00D3650B" w:rsidRPr="00722D89">
        <w:rPr>
          <w:rFonts w:ascii="Garamond" w:hAnsi="Garamond" w:cs="Times New Roman"/>
          <w:sz w:val="24"/>
          <w:szCs w:val="24"/>
        </w:rPr>
        <w:t xml:space="preserve">) </w:t>
      </w:r>
      <w:r w:rsidR="001113C9" w:rsidRPr="00722D89">
        <w:rPr>
          <w:rFonts w:ascii="Garamond" w:hAnsi="Garamond" w:cs="Times New Roman"/>
          <w:sz w:val="24"/>
          <w:szCs w:val="24"/>
        </w:rPr>
        <w:t>argue</w:t>
      </w:r>
      <w:r w:rsidR="00816AF2" w:rsidRPr="00722D89">
        <w:rPr>
          <w:rFonts w:ascii="Garamond" w:hAnsi="Garamond" w:cs="Times New Roman"/>
          <w:sz w:val="24"/>
          <w:szCs w:val="24"/>
        </w:rPr>
        <w:t>s</w:t>
      </w:r>
      <w:r w:rsidR="001113C9" w:rsidRPr="00722D89">
        <w:rPr>
          <w:rFonts w:ascii="Garamond" w:hAnsi="Garamond" w:cs="Times New Roman"/>
          <w:sz w:val="24"/>
          <w:szCs w:val="24"/>
        </w:rPr>
        <w:t xml:space="preserve"> that, in </w:t>
      </w:r>
      <w:r w:rsidR="008F2EDE" w:rsidRPr="00722D89">
        <w:rPr>
          <w:rFonts w:ascii="Garamond" w:hAnsi="Garamond" w:cs="Times New Roman"/>
          <w:sz w:val="24"/>
          <w:szCs w:val="24"/>
        </w:rPr>
        <w:t xml:space="preserve">their </w:t>
      </w:r>
      <w:r w:rsidR="004C4FA6" w:rsidRPr="00722D89">
        <w:rPr>
          <w:rFonts w:ascii="Garamond" w:hAnsi="Garamond" w:cs="Times New Roman"/>
          <w:sz w:val="24"/>
          <w:szCs w:val="24"/>
        </w:rPr>
        <w:t>intransitive</w:t>
      </w:r>
      <w:r w:rsidR="00D3650B" w:rsidRPr="00722D89">
        <w:rPr>
          <w:rFonts w:ascii="Garamond" w:hAnsi="Garamond" w:cs="Times New Roman"/>
          <w:sz w:val="24"/>
          <w:szCs w:val="24"/>
        </w:rPr>
        <w:t xml:space="preserve"> sense</w:t>
      </w:r>
      <w:r w:rsidR="005A28C8" w:rsidRPr="00722D89">
        <w:rPr>
          <w:rFonts w:ascii="Garamond" w:hAnsi="Garamond" w:cs="Times New Roman"/>
          <w:sz w:val="24"/>
          <w:szCs w:val="24"/>
        </w:rPr>
        <w:t xml:space="preserve"> (‘Joe looks dirty’), appearance</w:t>
      </w:r>
      <w:r w:rsidR="003B3C7E" w:rsidRPr="00722D89">
        <w:rPr>
          <w:rFonts w:ascii="Garamond" w:hAnsi="Garamond" w:cs="Times New Roman"/>
          <w:sz w:val="24"/>
          <w:szCs w:val="24"/>
        </w:rPr>
        <w:t xml:space="preserve"> verbs</w:t>
      </w:r>
      <w:r w:rsidR="00D3650B" w:rsidRPr="00722D89">
        <w:rPr>
          <w:rFonts w:ascii="Garamond" w:hAnsi="Garamond" w:cs="Times New Roman"/>
          <w:sz w:val="24"/>
          <w:szCs w:val="24"/>
        </w:rPr>
        <w:t xml:space="preserve"> function as</w:t>
      </w:r>
      <w:r w:rsidR="001113C9" w:rsidRPr="00722D89">
        <w:rPr>
          <w:rFonts w:ascii="Garamond" w:hAnsi="Garamond" w:cs="Times New Roman"/>
          <w:sz w:val="24"/>
          <w:szCs w:val="24"/>
        </w:rPr>
        <w:t xml:space="preserve"> subject-raising verbs (Postal 1973) which are semantically unrelated to their grammatical subjects (‘Joe’) and serve not so much to </w:t>
      </w:r>
      <w:r w:rsidR="00605D80" w:rsidRPr="00722D89">
        <w:rPr>
          <w:rFonts w:ascii="Garamond" w:hAnsi="Garamond" w:cs="Times New Roman"/>
          <w:sz w:val="24"/>
          <w:szCs w:val="24"/>
        </w:rPr>
        <w:t>predicate</w:t>
      </w:r>
      <w:r w:rsidR="001113C9" w:rsidRPr="00722D89">
        <w:rPr>
          <w:rFonts w:ascii="Garamond" w:hAnsi="Garamond" w:cs="Times New Roman"/>
          <w:sz w:val="24"/>
          <w:szCs w:val="24"/>
        </w:rPr>
        <w:t xml:space="preserve"> any property from their complement (</w:t>
      </w:r>
      <w:r w:rsidR="001113C9" w:rsidRPr="00722D89">
        <w:rPr>
          <w:rFonts w:ascii="Garamond" w:hAnsi="Garamond" w:cs="Times New Roman"/>
          <w:i/>
          <w:sz w:val="24"/>
          <w:szCs w:val="24"/>
        </w:rPr>
        <w:t>dirtiness</w:t>
      </w:r>
      <w:r w:rsidR="00605D80" w:rsidRPr="00722D89">
        <w:rPr>
          <w:rFonts w:ascii="Garamond" w:hAnsi="Garamond" w:cs="Times New Roman"/>
          <w:sz w:val="24"/>
          <w:szCs w:val="24"/>
        </w:rPr>
        <w:t>) of</w:t>
      </w:r>
      <w:r w:rsidR="001113C9" w:rsidRPr="00722D89">
        <w:rPr>
          <w:rFonts w:ascii="Garamond" w:hAnsi="Garamond" w:cs="Times New Roman"/>
          <w:sz w:val="24"/>
          <w:szCs w:val="24"/>
        </w:rPr>
        <w:t xml:space="preserve"> those subjects’</w:t>
      </w:r>
      <w:r w:rsidR="00605D80" w:rsidRPr="00722D89">
        <w:rPr>
          <w:rFonts w:ascii="Garamond" w:hAnsi="Garamond" w:cs="Times New Roman"/>
          <w:sz w:val="24"/>
          <w:szCs w:val="24"/>
        </w:rPr>
        <w:t xml:space="preserve"> referents (Joe) as to attribute to the often implicit patient</w:t>
      </w:r>
      <w:r w:rsidR="001113C9" w:rsidRPr="00722D89">
        <w:rPr>
          <w:rFonts w:ascii="Garamond" w:hAnsi="Garamond" w:cs="Times New Roman"/>
          <w:sz w:val="24"/>
          <w:szCs w:val="24"/>
        </w:rPr>
        <w:t xml:space="preserve"> an experiential, epistemic, or doxastic attitude to</w:t>
      </w:r>
      <w:r w:rsidR="003B3C7E" w:rsidRPr="00722D89">
        <w:rPr>
          <w:rFonts w:ascii="Garamond" w:hAnsi="Garamond" w:cs="Times New Roman"/>
          <w:sz w:val="24"/>
          <w:szCs w:val="24"/>
        </w:rPr>
        <w:t>wards</w:t>
      </w:r>
      <w:r w:rsidR="001113C9" w:rsidRPr="00722D89">
        <w:rPr>
          <w:rFonts w:ascii="Garamond" w:hAnsi="Garamond" w:cs="Times New Roman"/>
          <w:sz w:val="24"/>
          <w:szCs w:val="24"/>
        </w:rPr>
        <w:t xml:space="preserve"> a content (</w:t>
      </w:r>
      <w:r w:rsidR="001113C9" w:rsidRPr="00722D89">
        <w:rPr>
          <w:rFonts w:ascii="Garamond" w:hAnsi="Garamond" w:cs="Times New Roman"/>
          <w:i/>
          <w:sz w:val="24"/>
          <w:szCs w:val="24"/>
        </w:rPr>
        <w:t>Joe is dirty</w:t>
      </w:r>
      <w:r w:rsidR="001113C9" w:rsidRPr="00722D89">
        <w:rPr>
          <w:rFonts w:ascii="Garamond" w:hAnsi="Garamond" w:cs="Times New Roman"/>
          <w:sz w:val="24"/>
          <w:szCs w:val="24"/>
        </w:rPr>
        <w:t>).</w:t>
      </w:r>
    </w:p>
    <w:p w14:paraId="51AFEEE3" w14:textId="312AA078" w:rsidR="005C5C06" w:rsidRPr="00722D89" w:rsidRDefault="00605D80" w:rsidP="000C62D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To examine to what extent </w:t>
      </w:r>
      <w:r w:rsidR="00DD2F98" w:rsidRPr="00722D89">
        <w:rPr>
          <w:rFonts w:ascii="Garamond" w:hAnsi="Garamond" w:cs="Times New Roman"/>
          <w:sz w:val="24"/>
          <w:szCs w:val="24"/>
        </w:rPr>
        <w:t>appearance verbs are stereotypically associated with these different patient properties</w:t>
      </w:r>
      <w:r w:rsidR="001113C9" w:rsidRPr="00722D89">
        <w:rPr>
          <w:rFonts w:ascii="Garamond" w:hAnsi="Garamond" w:cs="Times New Roman"/>
          <w:sz w:val="24"/>
          <w:szCs w:val="24"/>
        </w:rPr>
        <w:t xml:space="preserve">, </w:t>
      </w:r>
      <w:r w:rsidR="003F0350">
        <w:rPr>
          <w:rFonts w:ascii="Garamond" w:hAnsi="Garamond" w:cs="Times New Roman"/>
          <w:sz w:val="24"/>
          <w:szCs w:val="24"/>
        </w:rPr>
        <w:t>Fischer</w:t>
      </w:r>
      <w:r w:rsidR="008F40B4">
        <w:rPr>
          <w:rFonts w:ascii="Garamond" w:hAnsi="Garamond" w:cs="Times New Roman"/>
          <w:sz w:val="24"/>
          <w:szCs w:val="24"/>
        </w:rPr>
        <w:t>, Engelhardt, and Herbelot</w:t>
      </w:r>
      <w:r w:rsidR="001113C9" w:rsidRPr="00722D89">
        <w:rPr>
          <w:rFonts w:ascii="Garamond" w:hAnsi="Garamond" w:cs="Times New Roman"/>
          <w:sz w:val="24"/>
          <w:szCs w:val="24"/>
        </w:rPr>
        <w:t xml:space="preserve"> (2015) conducted a distributional semantic analysis (</w:t>
      </w:r>
      <w:proofErr w:type="spellStart"/>
      <w:r w:rsidR="001113C9" w:rsidRPr="00722D89">
        <w:rPr>
          <w:rFonts w:ascii="Garamond" w:hAnsi="Garamond" w:cs="Times New Roman"/>
          <w:sz w:val="24"/>
          <w:szCs w:val="24"/>
        </w:rPr>
        <w:t>Erk</w:t>
      </w:r>
      <w:proofErr w:type="spellEnd"/>
      <w:r w:rsidR="001113C9" w:rsidRPr="00722D89">
        <w:rPr>
          <w:rFonts w:ascii="Garamond" w:hAnsi="Garamond" w:cs="Times New Roman"/>
          <w:sz w:val="24"/>
          <w:szCs w:val="24"/>
        </w:rPr>
        <w:t xml:space="preserve"> 2012) of the intransitive use of the verbs in a large corpus (</w:t>
      </w:r>
      <w:r w:rsidR="004D53EB" w:rsidRPr="00722D89">
        <w:rPr>
          <w:rFonts w:ascii="Garamond" w:hAnsi="Garamond" w:cs="Times New Roman"/>
          <w:sz w:val="24"/>
          <w:szCs w:val="24"/>
        </w:rPr>
        <w:t>a parsed Wikipedia snapshot, which disambiguates polysemous words on the basis of argument structure</w:t>
      </w:r>
      <w:r w:rsidR="004D6298" w:rsidRPr="00722D89">
        <w:rPr>
          <w:rFonts w:ascii="Garamond" w:hAnsi="Garamond" w:cs="Times New Roman"/>
          <w:sz w:val="24"/>
          <w:szCs w:val="24"/>
        </w:rPr>
        <w:t>)</w:t>
      </w:r>
      <w:r w:rsidR="001113C9" w:rsidRPr="00722D89">
        <w:rPr>
          <w:rFonts w:ascii="Garamond" w:hAnsi="Garamond" w:cs="Times New Roman"/>
          <w:sz w:val="24"/>
          <w:szCs w:val="24"/>
        </w:rPr>
        <w:t xml:space="preserve"> </w:t>
      </w:r>
      <w:r w:rsidR="004D6298" w:rsidRPr="00722D89">
        <w:rPr>
          <w:rFonts w:ascii="Garamond" w:hAnsi="Garamond" w:cs="Times New Roman"/>
          <w:sz w:val="24"/>
          <w:szCs w:val="24"/>
        </w:rPr>
        <w:t>(</w:t>
      </w:r>
      <w:r w:rsidR="001113C9" w:rsidRPr="00722D89">
        <w:rPr>
          <w:rFonts w:ascii="Garamond" w:hAnsi="Garamond" w:cs="Times New Roman"/>
          <w:sz w:val="24"/>
          <w:szCs w:val="24"/>
        </w:rPr>
        <w:t>Flickinger et al</w:t>
      </w:r>
      <w:r w:rsidR="005C5F16" w:rsidRPr="00722D89">
        <w:rPr>
          <w:rFonts w:ascii="Garamond" w:hAnsi="Garamond" w:cs="Times New Roman"/>
          <w:sz w:val="24"/>
          <w:szCs w:val="24"/>
        </w:rPr>
        <w:t>.</w:t>
      </w:r>
      <w:r w:rsidR="001113C9" w:rsidRPr="00722D89">
        <w:rPr>
          <w:rFonts w:ascii="Garamond" w:hAnsi="Garamond" w:cs="Times New Roman"/>
          <w:sz w:val="24"/>
          <w:szCs w:val="24"/>
        </w:rPr>
        <w:t xml:space="preserve"> 2010). Th</w:t>
      </w:r>
      <w:r w:rsidR="004B7FC8" w:rsidRPr="00722D89">
        <w:rPr>
          <w:rFonts w:ascii="Garamond" w:hAnsi="Garamond" w:cs="Times New Roman"/>
          <w:sz w:val="24"/>
          <w:szCs w:val="24"/>
        </w:rPr>
        <w:t>at</w:t>
      </w:r>
      <w:r w:rsidR="001113C9" w:rsidRPr="00722D89">
        <w:rPr>
          <w:rFonts w:ascii="Garamond" w:hAnsi="Garamond" w:cs="Times New Roman"/>
          <w:sz w:val="24"/>
          <w:szCs w:val="24"/>
        </w:rPr>
        <w:t xml:space="preserve"> analysis identified the ‘nearest </w:t>
      </w:r>
      <w:proofErr w:type="spellStart"/>
      <w:r w:rsidR="001113C9" w:rsidRPr="00722D89">
        <w:rPr>
          <w:rFonts w:ascii="Garamond" w:hAnsi="Garamond" w:cs="Times New Roman"/>
          <w:sz w:val="24"/>
          <w:szCs w:val="24"/>
        </w:rPr>
        <w:t>neighbours’</w:t>
      </w:r>
      <w:proofErr w:type="spellEnd"/>
      <w:r w:rsidR="001113C9" w:rsidRPr="00722D89">
        <w:rPr>
          <w:rFonts w:ascii="Garamond" w:hAnsi="Garamond" w:cs="Times New Roman"/>
          <w:sz w:val="24"/>
          <w:szCs w:val="24"/>
        </w:rPr>
        <w:t xml:space="preserve"> of each verb, i.e., those verbs that are </w:t>
      </w:r>
      <w:proofErr w:type="spellStart"/>
      <w:r w:rsidR="001113C9" w:rsidRPr="00722D89">
        <w:rPr>
          <w:rFonts w:ascii="Garamond" w:hAnsi="Garamond" w:cs="Times New Roman"/>
          <w:sz w:val="24"/>
          <w:szCs w:val="24"/>
        </w:rPr>
        <w:t>distributionally</w:t>
      </w:r>
      <w:proofErr w:type="spellEnd"/>
      <w:r w:rsidR="001113C9" w:rsidRPr="00722D89">
        <w:rPr>
          <w:rFonts w:ascii="Garamond" w:hAnsi="Garamond" w:cs="Times New Roman"/>
          <w:sz w:val="24"/>
          <w:szCs w:val="24"/>
        </w:rPr>
        <w:t xml:space="preserve"> </w:t>
      </w:r>
      <w:r w:rsidR="004B7FC8" w:rsidRPr="00722D89">
        <w:rPr>
          <w:rFonts w:ascii="Garamond" w:hAnsi="Garamond" w:cs="Times New Roman"/>
          <w:sz w:val="24"/>
          <w:szCs w:val="24"/>
        </w:rPr>
        <w:t>(</w:t>
      </w:r>
      <w:r w:rsidR="001113C9" w:rsidRPr="00722D89">
        <w:rPr>
          <w:rFonts w:ascii="Garamond" w:hAnsi="Garamond" w:cs="Times New Roman"/>
          <w:sz w:val="24"/>
          <w:szCs w:val="24"/>
        </w:rPr>
        <w:t>significantly</w:t>
      </w:r>
      <w:r w:rsidR="004B7FC8" w:rsidRPr="00722D89">
        <w:rPr>
          <w:rFonts w:ascii="Garamond" w:hAnsi="Garamond" w:cs="Times New Roman"/>
          <w:sz w:val="24"/>
          <w:szCs w:val="24"/>
        </w:rPr>
        <w:t>)</w:t>
      </w:r>
      <w:r w:rsidR="001113C9" w:rsidRPr="00722D89">
        <w:rPr>
          <w:rFonts w:ascii="Garamond" w:hAnsi="Garamond" w:cs="Times New Roman"/>
          <w:sz w:val="24"/>
          <w:szCs w:val="24"/>
        </w:rPr>
        <w:t xml:space="preserve"> more similar to them than others. </w:t>
      </w:r>
      <w:r w:rsidR="003C60FE" w:rsidRPr="00722D89">
        <w:rPr>
          <w:rFonts w:ascii="Garamond" w:hAnsi="Garamond" w:cs="Times New Roman"/>
          <w:sz w:val="24"/>
          <w:szCs w:val="24"/>
        </w:rPr>
        <w:t xml:space="preserve">Two predicates, e.g., ‘seem (x, </w:t>
      </w:r>
      <w:proofErr w:type="spellStart"/>
      <w:r w:rsidR="003C60FE" w:rsidRPr="00722D89">
        <w:rPr>
          <w:rFonts w:ascii="Garamond" w:hAnsi="Garamond" w:cs="Times New Roman"/>
          <w:sz w:val="24"/>
          <w:szCs w:val="24"/>
        </w:rPr>
        <w:t>Fx</w:t>
      </w:r>
      <w:proofErr w:type="spellEnd"/>
      <w:r w:rsidR="003C60FE" w:rsidRPr="00722D89">
        <w:rPr>
          <w:rFonts w:ascii="Garamond" w:hAnsi="Garamond" w:cs="Times New Roman"/>
          <w:sz w:val="24"/>
          <w:szCs w:val="24"/>
        </w:rPr>
        <w:t xml:space="preserve">, y)’ and ‘think (y, </w:t>
      </w:r>
      <w:proofErr w:type="spellStart"/>
      <w:r w:rsidR="003C60FE" w:rsidRPr="00722D89">
        <w:rPr>
          <w:rFonts w:ascii="Garamond" w:hAnsi="Garamond" w:cs="Times New Roman"/>
          <w:sz w:val="24"/>
          <w:szCs w:val="24"/>
        </w:rPr>
        <w:t>Fx</w:t>
      </w:r>
      <w:proofErr w:type="spellEnd"/>
      <w:r w:rsidR="003C60FE" w:rsidRPr="00722D89">
        <w:rPr>
          <w:rFonts w:ascii="Garamond" w:hAnsi="Garamond" w:cs="Times New Roman"/>
          <w:sz w:val="24"/>
          <w:szCs w:val="24"/>
        </w:rPr>
        <w:t xml:space="preserve">)’, have a similar distribution to the extent </w:t>
      </w:r>
      <w:r w:rsidR="004B7FC8" w:rsidRPr="00722D89">
        <w:rPr>
          <w:rFonts w:ascii="Garamond" w:hAnsi="Garamond" w:cs="Times New Roman"/>
          <w:sz w:val="24"/>
          <w:szCs w:val="24"/>
        </w:rPr>
        <w:t xml:space="preserve">that </w:t>
      </w:r>
      <w:r w:rsidR="003C60FE" w:rsidRPr="00722D89">
        <w:rPr>
          <w:rFonts w:ascii="Garamond" w:hAnsi="Garamond" w:cs="Times New Roman"/>
          <w:sz w:val="24"/>
          <w:szCs w:val="24"/>
        </w:rPr>
        <w:t xml:space="preserve">they co-occur in the corpus with the same other words as arguments, </w:t>
      </w:r>
      <w:r w:rsidR="009C504A" w:rsidRPr="00722D89">
        <w:rPr>
          <w:rFonts w:ascii="Garamond" w:hAnsi="Garamond" w:cs="Times New Roman"/>
          <w:sz w:val="24"/>
          <w:szCs w:val="24"/>
        </w:rPr>
        <w:t xml:space="preserve">and </w:t>
      </w:r>
      <w:r w:rsidR="003C60FE" w:rsidRPr="00722D89">
        <w:rPr>
          <w:rFonts w:ascii="Garamond" w:hAnsi="Garamond" w:cs="Times New Roman"/>
          <w:sz w:val="24"/>
          <w:szCs w:val="24"/>
        </w:rPr>
        <w:t>in the same proportion</w:t>
      </w:r>
      <w:r w:rsidR="004563B2" w:rsidRPr="00722D89">
        <w:rPr>
          <w:rFonts w:ascii="Garamond" w:hAnsi="Garamond" w:cs="Times New Roman"/>
          <w:sz w:val="24"/>
          <w:szCs w:val="24"/>
        </w:rPr>
        <w:t xml:space="preserve"> (!)</w:t>
      </w:r>
      <w:r w:rsidR="003C60FE" w:rsidRPr="00722D89">
        <w:rPr>
          <w:rFonts w:ascii="Garamond" w:hAnsi="Garamond" w:cs="Times New Roman"/>
          <w:sz w:val="24"/>
          <w:szCs w:val="24"/>
        </w:rPr>
        <w:t xml:space="preserve">. </w:t>
      </w:r>
      <w:r w:rsidR="001113C9" w:rsidRPr="00722D89">
        <w:rPr>
          <w:rFonts w:ascii="Garamond" w:hAnsi="Garamond" w:cs="Times New Roman"/>
          <w:sz w:val="24"/>
          <w:szCs w:val="24"/>
        </w:rPr>
        <w:t xml:space="preserve">The five nearest </w:t>
      </w:r>
      <w:proofErr w:type="spellStart"/>
      <w:r w:rsidR="001113C9" w:rsidRPr="00722D89">
        <w:rPr>
          <w:rFonts w:ascii="Garamond" w:hAnsi="Garamond" w:cs="Times New Roman"/>
          <w:sz w:val="24"/>
          <w:szCs w:val="24"/>
        </w:rPr>
        <w:t>neighbours</w:t>
      </w:r>
      <w:proofErr w:type="spellEnd"/>
      <w:r w:rsidR="001113C9" w:rsidRPr="00722D89">
        <w:rPr>
          <w:rFonts w:ascii="Garamond" w:hAnsi="Garamond" w:cs="Times New Roman"/>
          <w:sz w:val="24"/>
          <w:szCs w:val="24"/>
        </w:rPr>
        <w:t xml:space="preserve"> of ‘appear’ and ‘seem’ included the</w:t>
      </w:r>
      <w:r w:rsidR="00323056" w:rsidRPr="00722D89">
        <w:rPr>
          <w:rFonts w:ascii="Garamond" w:hAnsi="Garamond" w:cs="Times New Roman"/>
          <w:sz w:val="24"/>
          <w:szCs w:val="24"/>
        </w:rPr>
        <w:t xml:space="preserve"> three</w:t>
      </w:r>
      <w:r w:rsidR="001113C9" w:rsidRPr="00722D89">
        <w:rPr>
          <w:rFonts w:ascii="Garamond" w:hAnsi="Garamond" w:cs="Times New Roman"/>
          <w:sz w:val="24"/>
          <w:szCs w:val="24"/>
        </w:rPr>
        <w:t xml:space="preserve"> doxastic verbs ‘believe’, ‘think’, and ‘find(mental)’, while those of ‘look’ included the latter</w:t>
      </w:r>
      <w:r w:rsidR="00323056" w:rsidRPr="00722D89">
        <w:rPr>
          <w:rFonts w:ascii="Garamond" w:hAnsi="Garamond" w:cs="Times New Roman"/>
          <w:sz w:val="24"/>
          <w:szCs w:val="24"/>
        </w:rPr>
        <w:t xml:space="preserve"> verb</w:t>
      </w:r>
      <w:r w:rsidR="00C807C1" w:rsidRPr="00722D89">
        <w:rPr>
          <w:rFonts w:ascii="Garamond" w:hAnsi="Garamond" w:cs="Times New Roman"/>
          <w:sz w:val="24"/>
          <w:szCs w:val="24"/>
        </w:rPr>
        <w:t xml:space="preserve"> (and ‘think’ and ‘believe’ among the top twenty</w:t>
      </w:r>
      <w:r w:rsidR="00D47F8F" w:rsidRPr="00722D89">
        <w:rPr>
          <w:rFonts w:ascii="Garamond" w:hAnsi="Garamond" w:cs="Times New Roman"/>
          <w:sz w:val="24"/>
          <w:szCs w:val="24"/>
        </w:rPr>
        <w:t>)</w:t>
      </w:r>
      <w:r w:rsidR="001113C9" w:rsidRPr="00722D89">
        <w:rPr>
          <w:rFonts w:ascii="Garamond" w:hAnsi="Garamond" w:cs="Times New Roman"/>
          <w:sz w:val="24"/>
          <w:szCs w:val="24"/>
        </w:rPr>
        <w:t xml:space="preserve">. </w:t>
      </w:r>
      <w:r w:rsidR="00C807C1" w:rsidRPr="00722D89">
        <w:rPr>
          <w:rFonts w:ascii="Garamond" w:hAnsi="Garamond" w:cs="Times New Roman"/>
          <w:sz w:val="24"/>
          <w:szCs w:val="24"/>
        </w:rPr>
        <w:t>For all three verbs, epistemic verbs (like ‘know’ or ‘</w:t>
      </w:r>
      <w:proofErr w:type="spellStart"/>
      <w:r w:rsidR="00C807C1" w:rsidRPr="00722D89">
        <w:rPr>
          <w:rFonts w:ascii="Garamond" w:hAnsi="Garamond" w:cs="Times New Roman"/>
          <w:sz w:val="24"/>
          <w:szCs w:val="24"/>
        </w:rPr>
        <w:t>realise</w:t>
      </w:r>
      <w:proofErr w:type="spellEnd"/>
      <w:r w:rsidR="00C807C1" w:rsidRPr="00722D89">
        <w:rPr>
          <w:rFonts w:ascii="Garamond" w:hAnsi="Garamond" w:cs="Times New Roman"/>
          <w:sz w:val="24"/>
          <w:szCs w:val="24"/>
        </w:rPr>
        <w:t xml:space="preserve">’) were </w:t>
      </w:r>
      <w:proofErr w:type="spellStart"/>
      <w:r w:rsidR="00C807C1" w:rsidRPr="00722D89">
        <w:rPr>
          <w:rFonts w:ascii="Garamond" w:hAnsi="Garamond" w:cs="Times New Roman"/>
          <w:sz w:val="24"/>
          <w:szCs w:val="24"/>
        </w:rPr>
        <w:t>distributionally</w:t>
      </w:r>
      <w:proofErr w:type="spellEnd"/>
      <w:r w:rsidR="00C807C1" w:rsidRPr="00722D89">
        <w:rPr>
          <w:rFonts w:ascii="Garamond" w:hAnsi="Garamond" w:cs="Times New Roman"/>
          <w:sz w:val="24"/>
          <w:szCs w:val="24"/>
        </w:rPr>
        <w:t xml:space="preserve"> less similar. </w:t>
      </w:r>
      <w:r w:rsidR="00323056" w:rsidRPr="00722D89">
        <w:rPr>
          <w:rFonts w:ascii="Garamond" w:hAnsi="Garamond" w:cs="Times New Roman"/>
          <w:sz w:val="24"/>
          <w:szCs w:val="24"/>
        </w:rPr>
        <w:t>Remarkably</w:t>
      </w:r>
      <w:r w:rsidR="00C807C1" w:rsidRPr="00722D89">
        <w:rPr>
          <w:rFonts w:ascii="Garamond" w:hAnsi="Garamond" w:cs="Times New Roman"/>
          <w:sz w:val="24"/>
          <w:szCs w:val="24"/>
        </w:rPr>
        <w:t xml:space="preserve">, the nearest </w:t>
      </w:r>
      <w:proofErr w:type="spellStart"/>
      <w:r w:rsidR="00C807C1" w:rsidRPr="00722D89">
        <w:rPr>
          <w:rFonts w:ascii="Garamond" w:hAnsi="Garamond" w:cs="Times New Roman"/>
          <w:sz w:val="24"/>
          <w:szCs w:val="24"/>
        </w:rPr>
        <w:t>neighbours</w:t>
      </w:r>
      <w:proofErr w:type="spellEnd"/>
      <w:r w:rsidR="00C807C1" w:rsidRPr="00722D89">
        <w:rPr>
          <w:rFonts w:ascii="Garamond" w:hAnsi="Garamond" w:cs="Times New Roman"/>
          <w:sz w:val="24"/>
          <w:szCs w:val="24"/>
        </w:rPr>
        <w:t xml:space="preserve"> identified did not include any clearly experiential terms</w:t>
      </w:r>
      <w:r w:rsidR="005C5C06" w:rsidRPr="00722D89">
        <w:rPr>
          <w:rFonts w:ascii="Garamond" w:hAnsi="Garamond" w:cs="Times New Roman"/>
          <w:sz w:val="24"/>
          <w:szCs w:val="24"/>
        </w:rPr>
        <w:t>.</w:t>
      </w:r>
    </w:p>
    <w:p w14:paraId="656C6217" w14:textId="6AE8EAA5" w:rsidR="001113C9" w:rsidRPr="00722D89" w:rsidRDefault="003C60FE" w:rsidP="00EA4A41">
      <w:pPr>
        <w:widowControl w:val="0"/>
        <w:spacing w:after="60"/>
        <w:ind w:firstLine="567"/>
        <w:jc w:val="both"/>
        <w:rPr>
          <w:rFonts w:ascii="Garamond" w:hAnsi="Garamond" w:cs="Times New Roman"/>
          <w:sz w:val="24"/>
          <w:szCs w:val="24"/>
        </w:rPr>
      </w:pPr>
      <w:proofErr w:type="spellStart"/>
      <w:r w:rsidRPr="00722D89">
        <w:rPr>
          <w:rFonts w:ascii="Garamond" w:hAnsi="Garamond" w:cs="Times New Roman"/>
          <w:sz w:val="24"/>
          <w:szCs w:val="24"/>
        </w:rPr>
        <w:lastRenderedPageBreak/>
        <w:t>Distributionally</w:t>
      </w:r>
      <w:proofErr w:type="spellEnd"/>
      <w:r w:rsidRPr="00722D89">
        <w:rPr>
          <w:rFonts w:ascii="Garamond" w:hAnsi="Garamond" w:cs="Times New Roman"/>
          <w:sz w:val="24"/>
          <w:szCs w:val="24"/>
        </w:rPr>
        <w:t xml:space="preserve"> similar expressions are us</w:t>
      </w:r>
      <w:r w:rsidR="001B5141" w:rsidRPr="00722D89">
        <w:rPr>
          <w:rFonts w:ascii="Garamond" w:hAnsi="Garamond" w:cs="Times New Roman"/>
          <w:sz w:val="24"/>
          <w:szCs w:val="24"/>
        </w:rPr>
        <w:t>ed interchangeably in a variety of</w:t>
      </w:r>
      <w:r w:rsidRPr="00722D89">
        <w:rPr>
          <w:rFonts w:ascii="Garamond" w:hAnsi="Garamond" w:cs="Times New Roman"/>
          <w:sz w:val="24"/>
          <w:szCs w:val="24"/>
        </w:rPr>
        <w:t xml:space="preserve"> prototypical contexts (after argument swapping). </w:t>
      </w:r>
      <w:r w:rsidR="001B5141" w:rsidRPr="00722D89">
        <w:rPr>
          <w:rFonts w:ascii="Garamond" w:hAnsi="Garamond" w:cs="Times New Roman"/>
          <w:sz w:val="24"/>
          <w:szCs w:val="24"/>
        </w:rPr>
        <w:t>Across such</w:t>
      </w:r>
      <w:r w:rsidRPr="00722D89">
        <w:rPr>
          <w:rFonts w:ascii="Garamond" w:hAnsi="Garamond" w:cs="Times New Roman"/>
          <w:sz w:val="24"/>
          <w:szCs w:val="24"/>
        </w:rPr>
        <w:t xml:space="preserve"> contexts, ‘X seems</w:t>
      </w:r>
      <w:r w:rsidR="001B5141" w:rsidRPr="00722D89">
        <w:rPr>
          <w:rFonts w:ascii="Garamond" w:hAnsi="Garamond" w:cs="Times New Roman"/>
          <w:sz w:val="24"/>
          <w:szCs w:val="24"/>
        </w:rPr>
        <w:t>/</w:t>
      </w:r>
      <w:r w:rsidR="00B36393" w:rsidRPr="00722D89">
        <w:rPr>
          <w:rFonts w:ascii="Garamond" w:hAnsi="Garamond" w:cs="Times New Roman"/>
          <w:sz w:val="24"/>
          <w:szCs w:val="24"/>
        </w:rPr>
        <w:t xml:space="preserve"> </w:t>
      </w:r>
      <w:r w:rsidR="001B5141" w:rsidRPr="00722D89">
        <w:rPr>
          <w:rFonts w:ascii="Garamond" w:hAnsi="Garamond" w:cs="Times New Roman"/>
          <w:sz w:val="24"/>
          <w:szCs w:val="24"/>
        </w:rPr>
        <w:t>appears/</w:t>
      </w:r>
      <w:r w:rsidR="00B36393" w:rsidRPr="00722D89">
        <w:rPr>
          <w:rFonts w:ascii="Garamond" w:hAnsi="Garamond" w:cs="Times New Roman"/>
          <w:sz w:val="24"/>
          <w:szCs w:val="24"/>
        </w:rPr>
        <w:t xml:space="preserve"> </w:t>
      </w:r>
      <w:r w:rsidR="001B5141" w:rsidRPr="00722D89">
        <w:rPr>
          <w:rFonts w:ascii="Garamond" w:hAnsi="Garamond" w:cs="Times New Roman"/>
          <w:sz w:val="24"/>
          <w:szCs w:val="24"/>
        </w:rPr>
        <w:t>looks</w:t>
      </w:r>
      <w:r w:rsidRPr="00722D89">
        <w:rPr>
          <w:rFonts w:ascii="Garamond" w:hAnsi="Garamond" w:cs="Times New Roman"/>
          <w:sz w:val="24"/>
          <w:szCs w:val="24"/>
        </w:rPr>
        <w:t xml:space="preserve"> F to S’</w:t>
      </w:r>
      <w:r w:rsidR="001B5141" w:rsidRPr="00722D89">
        <w:rPr>
          <w:rFonts w:ascii="Garamond" w:hAnsi="Garamond" w:cs="Times New Roman"/>
          <w:sz w:val="24"/>
          <w:szCs w:val="24"/>
        </w:rPr>
        <w:t xml:space="preserve"> are</w:t>
      </w:r>
      <w:r w:rsidRPr="00722D89">
        <w:rPr>
          <w:rFonts w:ascii="Garamond" w:hAnsi="Garamond" w:cs="Times New Roman"/>
          <w:sz w:val="24"/>
          <w:szCs w:val="24"/>
        </w:rPr>
        <w:t xml:space="preserve"> used interchangeably </w:t>
      </w:r>
      <w:r w:rsidR="001B5141" w:rsidRPr="00722D89">
        <w:rPr>
          <w:rFonts w:ascii="Garamond" w:hAnsi="Garamond" w:cs="Times New Roman"/>
          <w:sz w:val="24"/>
          <w:szCs w:val="24"/>
        </w:rPr>
        <w:t xml:space="preserve">most often </w:t>
      </w:r>
      <w:r w:rsidRPr="00722D89">
        <w:rPr>
          <w:rFonts w:ascii="Garamond" w:hAnsi="Garamond" w:cs="Times New Roman"/>
          <w:sz w:val="24"/>
          <w:szCs w:val="24"/>
        </w:rPr>
        <w:t>with ‘S thinks</w:t>
      </w:r>
      <w:r w:rsidR="001B5141" w:rsidRPr="00722D89">
        <w:rPr>
          <w:rFonts w:ascii="Garamond" w:hAnsi="Garamond" w:cs="Times New Roman"/>
          <w:sz w:val="24"/>
          <w:szCs w:val="24"/>
        </w:rPr>
        <w:t>/believes</w:t>
      </w:r>
      <w:r w:rsidRPr="00722D89">
        <w:rPr>
          <w:rFonts w:ascii="Garamond" w:hAnsi="Garamond" w:cs="Times New Roman"/>
          <w:sz w:val="24"/>
          <w:szCs w:val="24"/>
        </w:rPr>
        <w:t xml:space="preserve"> that X is F’</w:t>
      </w:r>
      <w:r w:rsidR="001B5141" w:rsidRPr="00722D89">
        <w:rPr>
          <w:rFonts w:ascii="Garamond" w:hAnsi="Garamond" w:cs="Times New Roman"/>
          <w:sz w:val="24"/>
          <w:szCs w:val="24"/>
        </w:rPr>
        <w:t xml:space="preserve">, less often with ‘S knows that X is F’, and yet less often with experiential terms. </w:t>
      </w:r>
      <w:r w:rsidR="00F10FF6" w:rsidRPr="00722D89">
        <w:rPr>
          <w:rFonts w:ascii="Garamond" w:hAnsi="Garamond" w:cs="Times New Roman"/>
          <w:sz w:val="24"/>
          <w:szCs w:val="24"/>
        </w:rPr>
        <w:t>We can</w:t>
      </w:r>
      <w:r w:rsidR="005C5C06" w:rsidRPr="00722D89">
        <w:rPr>
          <w:rFonts w:ascii="Garamond" w:hAnsi="Garamond" w:cs="Times New Roman"/>
          <w:sz w:val="24"/>
          <w:szCs w:val="24"/>
        </w:rPr>
        <w:t xml:space="preserve"> infer, first, that </w:t>
      </w:r>
      <w:r w:rsidR="00D47F8F" w:rsidRPr="00722D89">
        <w:rPr>
          <w:rFonts w:ascii="Garamond" w:hAnsi="Garamond" w:cs="Times New Roman"/>
          <w:sz w:val="24"/>
          <w:szCs w:val="24"/>
        </w:rPr>
        <w:t xml:space="preserve">the intransitive use of </w:t>
      </w:r>
      <w:r w:rsidR="005C5C06" w:rsidRPr="00722D89">
        <w:rPr>
          <w:rFonts w:ascii="Garamond" w:hAnsi="Garamond" w:cs="Times New Roman"/>
          <w:sz w:val="24"/>
          <w:szCs w:val="24"/>
        </w:rPr>
        <w:t>appearance verbs</w:t>
      </w:r>
      <w:r w:rsidR="00D47F8F" w:rsidRPr="00722D89">
        <w:rPr>
          <w:rFonts w:ascii="Garamond" w:hAnsi="Garamond" w:cs="Times New Roman"/>
          <w:sz w:val="24"/>
          <w:szCs w:val="24"/>
        </w:rPr>
        <w:t xml:space="preserve"> is more frequently employed</w:t>
      </w:r>
      <w:r w:rsidR="005C5C06" w:rsidRPr="00722D89">
        <w:rPr>
          <w:rFonts w:ascii="Garamond" w:hAnsi="Garamond" w:cs="Times New Roman"/>
          <w:sz w:val="24"/>
          <w:szCs w:val="24"/>
        </w:rPr>
        <w:t xml:space="preserve"> to attribute doxastic than</w:t>
      </w:r>
      <w:r w:rsidR="0039765A" w:rsidRPr="00722D89">
        <w:rPr>
          <w:rFonts w:ascii="Garamond" w:hAnsi="Garamond" w:cs="Times New Roman"/>
          <w:sz w:val="24"/>
          <w:szCs w:val="24"/>
        </w:rPr>
        <w:t xml:space="preserve"> epistemic</w:t>
      </w:r>
      <w:r w:rsidR="004563B2" w:rsidRPr="00722D89">
        <w:rPr>
          <w:rFonts w:ascii="Garamond" w:hAnsi="Garamond" w:cs="Times New Roman"/>
          <w:sz w:val="24"/>
          <w:szCs w:val="24"/>
        </w:rPr>
        <w:t xml:space="preserve"> </w:t>
      </w:r>
      <w:r w:rsidR="0039765A" w:rsidRPr="00722D89">
        <w:rPr>
          <w:rFonts w:ascii="Garamond" w:hAnsi="Garamond" w:cs="Times New Roman"/>
          <w:sz w:val="24"/>
          <w:szCs w:val="24"/>
        </w:rPr>
        <w:t>or</w:t>
      </w:r>
      <w:r w:rsidR="005C5C06" w:rsidRPr="00722D89">
        <w:rPr>
          <w:rFonts w:ascii="Garamond" w:hAnsi="Garamond" w:cs="Times New Roman"/>
          <w:sz w:val="24"/>
          <w:szCs w:val="24"/>
        </w:rPr>
        <w:t xml:space="preserve"> experiential at</w:t>
      </w:r>
      <w:r w:rsidR="00B5372C" w:rsidRPr="00722D89">
        <w:rPr>
          <w:rFonts w:ascii="Garamond" w:hAnsi="Garamond" w:cs="Times New Roman"/>
          <w:sz w:val="24"/>
          <w:szCs w:val="24"/>
        </w:rPr>
        <w:t>titudes; and, second, that its</w:t>
      </w:r>
      <w:r w:rsidRPr="00722D89">
        <w:rPr>
          <w:rFonts w:ascii="Garamond" w:hAnsi="Garamond" w:cs="Times New Roman"/>
          <w:sz w:val="24"/>
          <w:szCs w:val="24"/>
        </w:rPr>
        <w:t xml:space="preserve"> stereotypical association</w:t>
      </w:r>
      <w:r w:rsidR="005C5C06" w:rsidRPr="00722D89">
        <w:rPr>
          <w:rFonts w:ascii="Garamond" w:hAnsi="Garamond" w:cs="Times New Roman"/>
          <w:sz w:val="24"/>
          <w:szCs w:val="24"/>
        </w:rPr>
        <w:t xml:space="preserve"> with different patient properties varies</w:t>
      </w:r>
      <w:r w:rsidRPr="00722D89">
        <w:rPr>
          <w:rFonts w:ascii="Garamond" w:hAnsi="Garamond" w:cs="Times New Roman"/>
          <w:sz w:val="24"/>
          <w:szCs w:val="24"/>
        </w:rPr>
        <w:t xml:space="preserve">: </w:t>
      </w:r>
      <w:r w:rsidR="008A229C" w:rsidRPr="00722D89">
        <w:rPr>
          <w:rFonts w:ascii="Garamond" w:hAnsi="Garamond" w:cs="Times New Roman"/>
          <w:sz w:val="24"/>
          <w:szCs w:val="24"/>
        </w:rPr>
        <w:t>The highly salient use at issue is</w:t>
      </w:r>
      <w:r w:rsidRPr="00722D89">
        <w:rPr>
          <w:rFonts w:ascii="Garamond" w:hAnsi="Garamond" w:cs="Times New Roman"/>
          <w:sz w:val="24"/>
          <w:szCs w:val="24"/>
        </w:rPr>
        <w:t xml:space="preserve"> strongly associated with doxastic patient-properties, less strongly with epistemic patient p</w:t>
      </w:r>
      <w:r w:rsidR="0028243B" w:rsidRPr="00722D89">
        <w:rPr>
          <w:rFonts w:ascii="Garamond" w:hAnsi="Garamond" w:cs="Times New Roman"/>
          <w:sz w:val="24"/>
          <w:szCs w:val="24"/>
        </w:rPr>
        <w:t xml:space="preserve">roperties, and </w:t>
      </w:r>
      <w:r w:rsidR="004B7FC8" w:rsidRPr="00722D89">
        <w:rPr>
          <w:rFonts w:ascii="Garamond" w:hAnsi="Garamond" w:cs="Times New Roman"/>
          <w:sz w:val="24"/>
          <w:szCs w:val="24"/>
        </w:rPr>
        <w:t>even</w:t>
      </w:r>
      <w:r w:rsidR="0028243B" w:rsidRPr="00722D89">
        <w:rPr>
          <w:rFonts w:ascii="Garamond" w:hAnsi="Garamond" w:cs="Times New Roman"/>
          <w:sz w:val="24"/>
          <w:szCs w:val="24"/>
        </w:rPr>
        <w:t xml:space="preserve"> more weakly with</w:t>
      </w:r>
      <w:r w:rsidRPr="00722D89">
        <w:rPr>
          <w:rFonts w:ascii="Garamond" w:hAnsi="Garamond" w:cs="Times New Roman"/>
          <w:sz w:val="24"/>
          <w:szCs w:val="24"/>
        </w:rPr>
        <w:t xml:space="preserve"> experiential properties</w:t>
      </w:r>
      <w:r w:rsidR="002346CD" w:rsidRPr="00722D89">
        <w:rPr>
          <w:rFonts w:ascii="Garamond" w:hAnsi="Garamond" w:cs="Times New Roman"/>
          <w:sz w:val="24"/>
          <w:szCs w:val="24"/>
        </w:rPr>
        <w:t xml:space="preserve"> </w:t>
      </w:r>
      <w:proofErr w:type="spellStart"/>
      <w:r w:rsidR="002346CD" w:rsidRPr="00722D89">
        <w:rPr>
          <w:rFonts w:ascii="Garamond" w:hAnsi="Garamond" w:cs="Times New Roman"/>
          <w:sz w:val="24"/>
          <w:szCs w:val="24"/>
        </w:rPr>
        <w:t>lexicalised</w:t>
      </w:r>
      <w:proofErr w:type="spellEnd"/>
      <w:r w:rsidR="002346CD" w:rsidRPr="00722D89">
        <w:rPr>
          <w:rFonts w:ascii="Garamond" w:hAnsi="Garamond" w:cs="Times New Roman"/>
          <w:sz w:val="24"/>
          <w:szCs w:val="24"/>
        </w:rPr>
        <w:t xml:space="preserve"> by</w:t>
      </w:r>
      <w:r w:rsidR="00323056" w:rsidRPr="00722D89">
        <w:rPr>
          <w:rFonts w:ascii="Garamond" w:hAnsi="Garamond" w:cs="Times New Roman"/>
          <w:sz w:val="24"/>
          <w:szCs w:val="24"/>
        </w:rPr>
        <w:t xml:space="preserve"> other expressions</w:t>
      </w:r>
      <w:r w:rsidRPr="00722D89">
        <w:rPr>
          <w:rFonts w:ascii="Garamond" w:hAnsi="Garamond" w:cs="Times New Roman"/>
          <w:sz w:val="24"/>
          <w:szCs w:val="24"/>
        </w:rPr>
        <w:t>.</w:t>
      </w:r>
      <w:r w:rsidR="00693B45" w:rsidRPr="00722D89">
        <w:rPr>
          <w:rFonts w:ascii="Garamond" w:hAnsi="Garamond" w:cs="Times New Roman"/>
          <w:sz w:val="24"/>
          <w:szCs w:val="24"/>
        </w:rPr>
        <w:t xml:space="preserve"> These properties are decreasingly strongly integrated in the ‘appearance schema’.</w:t>
      </w:r>
      <w:r w:rsidR="00EA4A41" w:rsidRPr="00722D89">
        <w:rPr>
          <w:rFonts w:ascii="Garamond" w:hAnsi="Garamond" w:cs="Times New Roman"/>
          <w:sz w:val="24"/>
          <w:szCs w:val="24"/>
        </w:rPr>
        <w:t xml:space="preserve"> </w:t>
      </w:r>
      <w:r w:rsidR="00EA4A41" w:rsidRPr="00722D89">
        <w:rPr>
          <w:rFonts w:ascii="Garamond" w:hAnsi="Garamond" w:cs="Times New Roman"/>
          <w:i/>
          <w:sz w:val="24"/>
          <w:szCs w:val="24"/>
        </w:rPr>
        <w:t>Pace</w:t>
      </w:r>
      <w:r w:rsidR="00EA4A41" w:rsidRPr="00722D89">
        <w:rPr>
          <w:rFonts w:ascii="Garamond" w:hAnsi="Garamond" w:cs="Times New Roman"/>
          <w:sz w:val="24"/>
          <w:szCs w:val="24"/>
        </w:rPr>
        <w:t xml:space="preserve"> Austin (1962, pp.36-37), our ‘nearest </w:t>
      </w:r>
      <w:proofErr w:type="spellStart"/>
      <w:r w:rsidR="00EA4A41" w:rsidRPr="00722D89">
        <w:rPr>
          <w:rFonts w:ascii="Garamond" w:hAnsi="Garamond" w:cs="Times New Roman"/>
          <w:sz w:val="24"/>
          <w:szCs w:val="24"/>
        </w:rPr>
        <w:t>neighbours’</w:t>
      </w:r>
      <w:proofErr w:type="spellEnd"/>
      <w:r w:rsidR="00EA4A41" w:rsidRPr="00722D89">
        <w:rPr>
          <w:rFonts w:ascii="Garamond" w:hAnsi="Garamond" w:cs="Times New Roman"/>
          <w:sz w:val="24"/>
          <w:szCs w:val="24"/>
        </w:rPr>
        <w:t xml:space="preserve"> analysis thus suggests that</w:t>
      </w:r>
      <w:r w:rsidR="00AC4E4B" w:rsidRPr="00722D89">
        <w:rPr>
          <w:rFonts w:ascii="Garamond" w:hAnsi="Garamond" w:cs="Times New Roman"/>
          <w:sz w:val="24"/>
          <w:szCs w:val="24"/>
        </w:rPr>
        <w:t>, in their dominant sense,</w:t>
      </w:r>
      <w:r w:rsidR="00EA4A41" w:rsidRPr="00722D89">
        <w:rPr>
          <w:rFonts w:ascii="Garamond" w:hAnsi="Garamond" w:cs="Times New Roman"/>
          <w:sz w:val="24"/>
          <w:szCs w:val="24"/>
        </w:rPr>
        <w:t xml:space="preserve"> </w:t>
      </w:r>
      <w:r w:rsidR="00EA4A41" w:rsidRPr="00722D89">
        <w:rPr>
          <w:rFonts w:ascii="Garamond" w:hAnsi="Garamond" w:cs="Times New Roman"/>
          <w:i/>
          <w:sz w:val="24"/>
          <w:szCs w:val="24"/>
        </w:rPr>
        <w:t>all</w:t>
      </w:r>
      <w:r w:rsidR="00EA4A41" w:rsidRPr="00722D89">
        <w:rPr>
          <w:rFonts w:ascii="Garamond" w:hAnsi="Garamond" w:cs="Times New Roman"/>
          <w:sz w:val="24"/>
          <w:szCs w:val="24"/>
        </w:rPr>
        <w:t xml:space="preserve"> three appearance verbs are stereotypically associated with doxastic patient-properties, and more strongly with these than with others. </w:t>
      </w:r>
      <w:proofErr w:type="spellStart"/>
      <w:r w:rsidR="00EA4A41" w:rsidRPr="00722D89">
        <w:rPr>
          <w:rFonts w:ascii="Garamond" w:hAnsi="Garamond" w:cs="Times New Roman"/>
          <w:sz w:val="24"/>
          <w:szCs w:val="24"/>
        </w:rPr>
        <w:t>Behavioural</w:t>
      </w:r>
      <w:proofErr w:type="spellEnd"/>
      <w:r w:rsidR="00EA4A41" w:rsidRPr="00722D89">
        <w:rPr>
          <w:rFonts w:ascii="Garamond" w:hAnsi="Garamond" w:cs="Times New Roman"/>
          <w:sz w:val="24"/>
          <w:szCs w:val="24"/>
        </w:rPr>
        <w:t xml:space="preserve"> experiments using a forced-choice plausibility-ranking task (</w:t>
      </w:r>
      <w:r w:rsidR="00EA4A41" w:rsidRPr="0011676F">
        <w:rPr>
          <w:rFonts w:ascii="Garamond" w:hAnsi="Garamond" w:cs="Times New Roman"/>
          <w:i/>
          <w:sz w:val="24"/>
          <w:szCs w:val="24"/>
        </w:rPr>
        <w:t>c</w:t>
      </w:r>
      <w:r w:rsidR="0011676F" w:rsidRPr="0011676F">
        <w:rPr>
          <w:rFonts w:ascii="Garamond" w:hAnsi="Garamond" w:cs="Times New Roman"/>
          <w:i/>
          <w:sz w:val="24"/>
          <w:szCs w:val="24"/>
        </w:rPr>
        <w:t>f</w:t>
      </w:r>
      <w:r w:rsidR="00EA4A41" w:rsidRPr="0011676F">
        <w:rPr>
          <w:rFonts w:ascii="Garamond" w:hAnsi="Garamond" w:cs="Times New Roman"/>
          <w:i/>
          <w:sz w:val="24"/>
          <w:szCs w:val="24"/>
        </w:rPr>
        <w:t>.</w:t>
      </w:r>
      <w:r w:rsidR="00EA4A41" w:rsidRPr="00722D89">
        <w:rPr>
          <w:rFonts w:ascii="Garamond" w:hAnsi="Garamond" w:cs="Times New Roman"/>
          <w:sz w:val="24"/>
          <w:szCs w:val="24"/>
        </w:rPr>
        <w:t xml:space="preserve"> below</w:t>
      </w:r>
      <w:r w:rsidR="0011676F">
        <w:rPr>
          <w:rFonts w:ascii="Garamond" w:hAnsi="Garamond" w:cs="Times New Roman"/>
          <w:sz w:val="24"/>
          <w:szCs w:val="24"/>
        </w:rPr>
        <w:t>, Sec.</w:t>
      </w:r>
      <w:r w:rsidR="00F164FD">
        <w:rPr>
          <w:rFonts w:ascii="Garamond" w:hAnsi="Garamond" w:cs="Times New Roman"/>
          <w:sz w:val="24"/>
          <w:szCs w:val="24"/>
        </w:rPr>
        <w:t xml:space="preserve"> </w:t>
      </w:r>
      <w:r w:rsidR="0011676F">
        <w:rPr>
          <w:rFonts w:ascii="Garamond" w:hAnsi="Garamond" w:cs="Times New Roman"/>
          <w:sz w:val="24"/>
          <w:szCs w:val="24"/>
        </w:rPr>
        <w:t>4.1</w:t>
      </w:r>
      <w:r w:rsidR="00EA4A41" w:rsidRPr="00722D89">
        <w:rPr>
          <w:rFonts w:ascii="Garamond" w:hAnsi="Garamond" w:cs="Times New Roman"/>
          <w:sz w:val="24"/>
          <w:szCs w:val="24"/>
        </w:rPr>
        <w:t>) further suggest</w:t>
      </w:r>
      <w:r w:rsidR="00B4426C" w:rsidRPr="00722D89">
        <w:rPr>
          <w:rFonts w:ascii="Garamond" w:hAnsi="Garamond" w:cs="Times New Roman"/>
          <w:sz w:val="24"/>
          <w:szCs w:val="24"/>
        </w:rPr>
        <w:t xml:space="preserve"> that</w:t>
      </w:r>
      <w:r w:rsidR="00EA4A41" w:rsidRPr="00722D89">
        <w:rPr>
          <w:rFonts w:ascii="Garamond" w:hAnsi="Garamond" w:cs="Times New Roman"/>
          <w:sz w:val="24"/>
          <w:szCs w:val="24"/>
        </w:rPr>
        <w:t xml:space="preserve"> doxastic patient-properties are as strongly associated with ‘look’ as</w:t>
      </w:r>
      <w:r w:rsidR="00EA2C02" w:rsidRPr="00722D89">
        <w:rPr>
          <w:rFonts w:ascii="Garamond" w:hAnsi="Garamond" w:cs="Times New Roman"/>
          <w:sz w:val="24"/>
          <w:szCs w:val="24"/>
        </w:rPr>
        <w:t xml:space="preserve"> with</w:t>
      </w:r>
      <w:r w:rsidR="00EA4A41" w:rsidRPr="00722D89">
        <w:rPr>
          <w:rFonts w:ascii="Garamond" w:hAnsi="Garamond" w:cs="Times New Roman"/>
          <w:sz w:val="24"/>
          <w:szCs w:val="24"/>
        </w:rPr>
        <w:t xml:space="preserve"> ‘appear’ and more strongly with ‘seem’ (</w:t>
      </w:r>
      <w:r w:rsidR="003F0350">
        <w:rPr>
          <w:rFonts w:ascii="Garamond" w:hAnsi="Garamond" w:cs="Times New Roman"/>
          <w:sz w:val="24"/>
          <w:szCs w:val="24"/>
        </w:rPr>
        <w:t>Fischer</w:t>
      </w:r>
      <w:r w:rsidR="00EA4A41" w:rsidRPr="00722D89">
        <w:rPr>
          <w:rFonts w:ascii="Garamond" w:hAnsi="Garamond" w:cs="Times New Roman"/>
          <w:sz w:val="24"/>
          <w:szCs w:val="24"/>
        </w:rPr>
        <w:t xml:space="preserve"> and </w:t>
      </w:r>
      <w:r w:rsidR="003F0350">
        <w:rPr>
          <w:rFonts w:ascii="Garamond" w:hAnsi="Garamond" w:cs="Times New Roman"/>
          <w:sz w:val="24"/>
          <w:szCs w:val="24"/>
        </w:rPr>
        <w:t>Engelhardt</w:t>
      </w:r>
      <w:r w:rsidR="00EA4A41" w:rsidRPr="00722D89">
        <w:rPr>
          <w:rFonts w:ascii="Garamond" w:hAnsi="Garamond" w:cs="Times New Roman"/>
          <w:sz w:val="24"/>
          <w:szCs w:val="24"/>
        </w:rPr>
        <w:t xml:space="preserve"> 2016).</w:t>
      </w:r>
    </w:p>
    <w:p w14:paraId="09FBEE37" w14:textId="16B57179" w:rsidR="00C2745C" w:rsidRPr="00722D89" w:rsidRDefault="00AC4E4B" w:rsidP="00A75477">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A less salient special sense is provided by p</w:t>
      </w:r>
      <w:r w:rsidR="00D94D94" w:rsidRPr="00722D89">
        <w:rPr>
          <w:rFonts w:ascii="Garamond" w:hAnsi="Garamond" w:cs="Times New Roman"/>
          <w:sz w:val="24"/>
          <w:szCs w:val="24"/>
        </w:rPr>
        <w:t xml:space="preserve">hilosophers of perception </w:t>
      </w:r>
      <w:r w:rsidRPr="00722D89">
        <w:rPr>
          <w:rFonts w:ascii="Garamond" w:hAnsi="Garamond" w:cs="Times New Roman"/>
          <w:sz w:val="24"/>
          <w:szCs w:val="24"/>
        </w:rPr>
        <w:t xml:space="preserve">who </w:t>
      </w:r>
      <w:r w:rsidR="00D94D94" w:rsidRPr="00722D89">
        <w:rPr>
          <w:rFonts w:ascii="Garamond" w:hAnsi="Garamond" w:cs="Times New Roman"/>
          <w:sz w:val="24"/>
          <w:szCs w:val="24"/>
        </w:rPr>
        <w:t xml:space="preserve">have explained a ‘phenomenal’ </w:t>
      </w:r>
      <w:r w:rsidRPr="00722D89">
        <w:rPr>
          <w:rFonts w:ascii="Garamond" w:hAnsi="Garamond" w:cs="Times New Roman"/>
          <w:sz w:val="24"/>
          <w:szCs w:val="24"/>
        </w:rPr>
        <w:t>u</w:t>
      </w:r>
      <w:r w:rsidR="00D94D94" w:rsidRPr="00722D89">
        <w:rPr>
          <w:rFonts w:ascii="Garamond" w:hAnsi="Garamond" w:cs="Times New Roman"/>
          <w:sz w:val="24"/>
          <w:szCs w:val="24"/>
        </w:rPr>
        <w:t>se of appearance- and perception-verbs, in which the</w:t>
      </w:r>
      <w:r w:rsidR="00F164FD">
        <w:rPr>
          <w:rFonts w:ascii="Garamond" w:hAnsi="Garamond" w:cs="Times New Roman"/>
          <w:sz w:val="24"/>
          <w:szCs w:val="24"/>
        </w:rPr>
        <w:t>se verbs</w:t>
      </w:r>
      <w:r w:rsidR="00D94D94" w:rsidRPr="00722D89">
        <w:rPr>
          <w:rFonts w:ascii="Garamond" w:hAnsi="Garamond" w:cs="Times New Roman"/>
          <w:sz w:val="24"/>
          <w:szCs w:val="24"/>
        </w:rPr>
        <w:t xml:space="preserve"> merely serve to describe subjects’ experience, without </w:t>
      </w:r>
      <w:proofErr w:type="spellStart"/>
      <w:r w:rsidR="00F81476" w:rsidRPr="00722D89">
        <w:rPr>
          <w:rFonts w:ascii="Garamond" w:hAnsi="Garamond" w:cs="Times New Roman"/>
          <w:sz w:val="24"/>
          <w:szCs w:val="24"/>
        </w:rPr>
        <w:t>factive</w:t>
      </w:r>
      <w:proofErr w:type="spellEnd"/>
      <w:r w:rsidR="00F81476" w:rsidRPr="00722D89">
        <w:rPr>
          <w:rFonts w:ascii="Garamond" w:hAnsi="Garamond" w:cs="Times New Roman"/>
          <w:sz w:val="24"/>
          <w:szCs w:val="24"/>
        </w:rPr>
        <w:t xml:space="preserve">, </w:t>
      </w:r>
      <w:r w:rsidR="00D94D94" w:rsidRPr="00722D89">
        <w:rPr>
          <w:rFonts w:ascii="Garamond" w:hAnsi="Garamond" w:cs="Times New Roman"/>
          <w:sz w:val="24"/>
          <w:szCs w:val="24"/>
        </w:rPr>
        <w:t>epistemic, or doxastic implications</w:t>
      </w:r>
      <w:r w:rsidR="00ED1B74" w:rsidRPr="00722D89">
        <w:rPr>
          <w:rFonts w:ascii="Garamond" w:hAnsi="Garamond" w:cs="Times New Roman"/>
          <w:sz w:val="24"/>
          <w:szCs w:val="24"/>
        </w:rPr>
        <w:t xml:space="preserve"> (</w:t>
      </w:r>
      <w:r w:rsidR="00ED1B74" w:rsidRPr="00F164FD">
        <w:rPr>
          <w:rFonts w:ascii="Garamond" w:hAnsi="Garamond" w:cs="Times New Roman"/>
          <w:i/>
          <w:sz w:val="24"/>
          <w:szCs w:val="24"/>
        </w:rPr>
        <w:t>c</w:t>
      </w:r>
      <w:r w:rsidR="00F164FD" w:rsidRPr="00F164FD">
        <w:rPr>
          <w:rFonts w:ascii="Garamond" w:hAnsi="Garamond" w:cs="Times New Roman"/>
          <w:i/>
          <w:sz w:val="24"/>
          <w:szCs w:val="24"/>
        </w:rPr>
        <w:t>f</w:t>
      </w:r>
      <w:r w:rsidR="00ED1B74" w:rsidRPr="00F164FD">
        <w:rPr>
          <w:rFonts w:ascii="Garamond" w:hAnsi="Garamond" w:cs="Times New Roman"/>
          <w:i/>
          <w:sz w:val="24"/>
          <w:szCs w:val="24"/>
        </w:rPr>
        <w:t>.</w:t>
      </w:r>
      <w:r w:rsidR="00ED1B74" w:rsidRPr="00722D89">
        <w:rPr>
          <w:rFonts w:ascii="Garamond" w:hAnsi="Garamond" w:cs="Times New Roman"/>
          <w:sz w:val="24"/>
          <w:szCs w:val="24"/>
        </w:rPr>
        <w:t xml:space="preserve"> ‘Hit on the head, he saw stars’)</w:t>
      </w:r>
      <w:r w:rsidR="005A28C8" w:rsidRPr="00722D89">
        <w:rPr>
          <w:rFonts w:ascii="Garamond" w:hAnsi="Garamond" w:cs="Times New Roman"/>
          <w:sz w:val="24"/>
          <w:szCs w:val="24"/>
        </w:rPr>
        <w:t xml:space="preserve"> (Ayer 1956, </w:t>
      </w:r>
      <w:r w:rsidR="005C5F16" w:rsidRPr="00722D89">
        <w:rPr>
          <w:rFonts w:ascii="Garamond" w:hAnsi="Garamond" w:cs="Times New Roman"/>
          <w:sz w:val="24"/>
          <w:szCs w:val="24"/>
        </w:rPr>
        <w:t>p</w:t>
      </w:r>
      <w:r w:rsidR="00D94D94" w:rsidRPr="00722D89">
        <w:rPr>
          <w:rFonts w:ascii="Garamond" w:hAnsi="Garamond" w:cs="Times New Roman"/>
          <w:sz w:val="24"/>
          <w:szCs w:val="24"/>
        </w:rPr>
        <w:t xml:space="preserve">.90; Jackson 1977, pp.33-49; </w:t>
      </w:r>
      <w:proofErr w:type="spellStart"/>
      <w:r w:rsidR="00D94D94" w:rsidRPr="00722D89">
        <w:rPr>
          <w:rFonts w:ascii="Garamond" w:hAnsi="Garamond" w:cs="Times New Roman"/>
          <w:sz w:val="24"/>
          <w:szCs w:val="24"/>
        </w:rPr>
        <w:t>Maund</w:t>
      </w:r>
      <w:proofErr w:type="spellEnd"/>
      <w:r w:rsidR="00D94D94" w:rsidRPr="00722D89">
        <w:rPr>
          <w:rFonts w:ascii="Garamond" w:hAnsi="Garamond" w:cs="Times New Roman"/>
          <w:sz w:val="24"/>
          <w:szCs w:val="24"/>
        </w:rPr>
        <w:t xml:space="preserve"> 1986; </w:t>
      </w:r>
      <w:r w:rsidR="00D94D94" w:rsidRPr="00F164FD">
        <w:rPr>
          <w:rFonts w:ascii="Garamond" w:hAnsi="Garamond" w:cs="Times New Roman"/>
          <w:i/>
          <w:sz w:val="24"/>
          <w:szCs w:val="24"/>
        </w:rPr>
        <w:t>c</w:t>
      </w:r>
      <w:r w:rsidR="00F164FD" w:rsidRPr="00F164FD">
        <w:rPr>
          <w:rFonts w:ascii="Garamond" w:hAnsi="Garamond" w:cs="Times New Roman"/>
          <w:i/>
          <w:sz w:val="24"/>
          <w:szCs w:val="24"/>
        </w:rPr>
        <w:t>f</w:t>
      </w:r>
      <w:r w:rsidR="00D94D94" w:rsidRPr="00F164FD">
        <w:rPr>
          <w:rFonts w:ascii="Garamond" w:hAnsi="Garamond" w:cs="Times New Roman"/>
          <w:i/>
          <w:sz w:val="24"/>
          <w:szCs w:val="24"/>
        </w:rPr>
        <w:t>.</w:t>
      </w:r>
      <w:r w:rsidR="00D94D94" w:rsidRPr="00722D89">
        <w:rPr>
          <w:rFonts w:ascii="Garamond" w:hAnsi="Garamond" w:cs="Times New Roman"/>
          <w:sz w:val="24"/>
          <w:szCs w:val="24"/>
        </w:rPr>
        <w:t xml:space="preserve"> Chisholm 1957, pp.44-48). </w:t>
      </w:r>
      <w:r w:rsidR="00E27944" w:rsidRPr="00F164FD">
        <w:rPr>
          <w:rFonts w:ascii="Garamond" w:hAnsi="Garamond" w:cs="Times New Roman"/>
          <w:sz w:val="24"/>
          <w:szCs w:val="24"/>
        </w:rPr>
        <w:t>For example,</w:t>
      </w:r>
      <w:r w:rsidR="00E27944">
        <w:rPr>
          <w:rFonts w:ascii="Garamond" w:hAnsi="Garamond" w:cs="Times New Roman"/>
          <w:sz w:val="24"/>
          <w:szCs w:val="24"/>
        </w:rPr>
        <w:t xml:space="preserve"> i</w:t>
      </w:r>
      <w:r w:rsidR="00954286" w:rsidRPr="00722D89">
        <w:rPr>
          <w:rFonts w:ascii="Garamond" w:hAnsi="Garamond" w:cs="Times New Roman"/>
          <w:sz w:val="24"/>
          <w:szCs w:val="24"/>
        </w:rPr>
        <w:t>n the argument from illusion</w:t>
      </w:r>
      <w:r w:rsidR="00E27944">
        <w:rPr>
          <w:rFonts w:ascii="Garamond" w:hAnsi="Garamond" w:cs="Times New Roman"/>
          <w:sz w:val="24"/>
          <w:szCs w:val="24"/>
        </w:rPr>
        <w:t xml:space="preserve"> </w:t>
      </w:r>
      <w:r w:rsidR="00E27944" w:rsidRPr="00F164FD">
        <w:rPr>
          <w:rFonts w:ascii="Garamond" w:hAnsi="Garamond" w:cs="Times New Roman"/>
          <w:sz w:val="24"/>
          <w:szCs w:val="24"/>
        </w:rPr>
        <w:t>(see below, Secs. 7.2-3)</w:t>
      </w:r>
      <w:r w:rsidR="00954286" w:rsidRPr="00F164FD">
        <w:rPr>
          <w:rFonts w:ascii="Garamond" w:hAnsi="Garamond" w:cs="Times New Roman"/>
          <w:sz w:val="24"/>
          <w:szCs w:val="24"/>
        </w:rPr>
        <w:t>,</w:t>
      </w:r>
      <w:r w:rsidR="00954286" w:rsidRPr="00722D89">
        <w:rPr>
          <w:rFonts w:ascii="Garamond" w:hAnsi="Garamond" w:cs="Times New Roman"/>
          <w:sz w:val="24"/>
          <w:szCs w:val="24"/>
        </w:rPr>
        <w:t xml:space="preserve"> t</w:t>
      </w:r>
      <w:r w:rsidR="00866BDB" w:rsidRPr="00722D89">
        <w:rPr>
          <w:rFonts w:ascii="Garamond" w:hAnsi="Garamond" w:cs="Times New Roman"/>
          <w:sz w:val="24"/>
          <w:szCs w:val="24"/>
        </w:rPr>
        <w:t xml:space="preserve">his </w:t>
      </w:r>
      <w:r w:rsidRPr="00722D89">
        <w:rPr>
          <w:rFonts w:ascii="Garamond" w:hAnsi="Garamond" w:cs="Times New Roman"/>
          <w:sz w:val="24"/>
          <w:szCs w:val="24"/>
        </w:rPr>
        <w:t xml:space="preserve">phenomenal </w:t>
      </w:r>
      <w:r w:rsidR="00866BDB" w:rsidRPr="00722D89">
        <w:rPr>
          <w:rFonts w:ascii="Garamond" w:hAnsi="Garamond" w:cs="Times New Roman"/>
          <w:sz w:val="24"/>
          <w:szCs w:val="24"/>
        </w:rPr>
        <w:t>sense</w:t>
      </w:r>
      <w:r w:rsidR="00C2745C" w:rsidRPr="00722D89">
        <w:rPr>
          <w:rFonts w:ascii="Garamond" w:hAnsi="Garamond" w:cs="Times New Roman"/>
          <w:sz w:val="24"/>
          <w:szCs w:val="24"/>
        </w:rPr>
        <w:t>, and only this sense,</w:t>
      </w:r>
      <w:r w:rsidR="00692DDF" w:rsidRPr="00722D89">
        <w:rPr>
          <w:rFonts w:ascii="Garamond" w:hAnsi="Garamond" w:cs="Times New Roman"/>
          <w:sz w:val="24"/>
          <w:szCs w:val="24"/>
        </w:rPr>
        <w:t xml:space="preserve"> </w:t>
      </w:r>
      <w:r w:rsidR="00866BDB" w:rsidRPr="00722D89">
        <w:rPr>
          <w:rFonts w:ascii="Garamond" w:hAnsi="Garamond" w:cs="Times New Roman"/>
          <w:sz w:val="24"/>
          <w:szCs w:val="24"/>
        </w:rPr>
        <w:t>allows them to describe familiar cases of non-veridical perception (wher</w:t>
      </w:r>
      <w:r w:rsidR="0039765A" w:rsidRPr="00722D89">
        <w:rPr>
          <w:rFonts w:ascii="Garamond" w:hAnsi="Garamond" w:cs="Times New Roman"/>
          <w:sz w:val="24"/>
          <w:szCs w:val="24"/>
        </w:rPr>
        <w:t>e nobody is taken in) by saying</w:t>
      </w:r>
      <w:r w:rsidR="00866BDB" w:rsidRPr="00722D89">
        <w:rPr>
          <w:rFonts w:ascii="Garamond" w:hAnsi="Garamond" w:cs="Times New Roman"/>
          <w:sz w:val="24"/>
          <w:szCs w:val="24"/>
        </w:rPr>
        <w:t>, e.g.,</w:t>
      </w:r>
      <w:r w:rsidR="001A0F43" w:rsidRPr="00722D89">
        <w:rPr>
          <w:rFonts w:ascii="Garamond" w:hAnsi="Garamond" w:cs="Times New Roman"/>
          <w:sz w:val="24"/>
          <w:szCs w:val="24"/>
        </w:rPr>
        <w:t xml:space="preserve"> that</w:t>
      </w:r>
      <w:r w:rsidR="00866BDB" w:rsidRPr="00722D89">
        <w:rPr>
          <w:rFonts w:ascii="Garamond" w:hAnsi="Garamond" w:cs="Times New Roman"/>
          <w:sz w:val="24"/>
          <w:szCs w:val="24"/>
        </w:rPr>
        <w:t xml:space="preserve"> </w:t>
      </w:r>
      <w:r w:rsidR="00E27944">
        <w:rPr>
          <w:rFonts w:ascii="Garamond" w:hAnsi="Garamond" w:cs="Times New Roman"/>
          <w:sz w:val="24"/>
          <w:szCs w:val="24"/>
        </w:rPr>
        <w:t>a</w:t>
      </w:r>
      <w:r w:rsidR="00866BDB" w:rsidRPr="00722D89">
        <w:rPr>
          <w:rFonts w:ascii="Garamond" w:hAnsi="Garamond" w:cs="Times New Roman"/>
          <w:sz w:val="24"/>
          <w:szCs w:val="24"/>
        </w:rPr>
        <w:t xml:space="preserve"> </w:t>
      </w:r>
      <w:r w:rsidR="00C2745C" w:rsidRPr="00722D89">
        <w:rPr>
          <w:rFonts w:ascii="Garamond" w:hAnsi="Garamond" w:cs="Times New Roman"/>
          <w:sz w:val="24"/>
          <w:szCs w:val="24"/>
        </w:rPr>
        <w:t xml:space="preserve">round </w:t>
      </w:r>
      <w:r w:rsidR="00866BDB" w:rsidRPr="00722D89">
        <w:rPr>
          <w:rFonts w:ascii="Garamond" w:hAnsi="Garamond" w:cs="Times New Roman"/>
          <w:sz w:val="24"/>
          <w:szCs w:val="24"/>
        </w:rPr>
        <w:t xml:space="preserve">coin </w:t>
      </w:r>
      <w:r w:rsidR="00C2745C" w:rsidRPr="00722D89">
        <w:rPr>
          <w:rFonts w:ascii="Garamond" w:hAnsi="Garamond" w:cs="Times New Roman"/>
          <w:sz w:val="24"/>
          <w:szCs w:val="24"/>
        </w:rPr>
        <w:t>appears</w:t>
      </w:r>
      <w:r w:rsidR="00866BDB" w:rsidRPr="00722D89">
        <w:rPr>
          <w:rFonts w:ascii="Garamond" w:hAnsi="Garamond" w:cs="Times New Roman"/>
          <w:sz w:val="24"/>
          <w:szCs w:val="24"/>
        </w:rPr>
        <w:t xml:space="preserve"> e</w:t>
      </w:r>
      <w:r w:rsidR="00C2745C" w:rsidRPr="00722D89">
        <w:rPr>
          <w:rFonts w:ascii="Garamond" w:hAnsi="Garamond" w:cs="Times New Roman"/>
          <w:sz w:val="24"/>
          <w:szCs w:val="24"/>
        </w:rPr>
        <w:t>l</w:t>
      </w:r>
      <w:r w:rsidR="0087225A" w:rsidRPr="00722D89">
        <w:rPr>
          <w:rFonts w:ascii="Garamond" w:hAnsi="Garamond" w:cs="Times New Roman"/>
          <w:sz w:val="24"/>
          <w:szCs w:val="24"/>
        </w:rPr>
        <w:t xml:space="preserve">liptical, when viewed sideways. </w:t>
      </w:r>
      <w:r w:rsidR="001A0F43" w:rsidRPr="00722D89">
        <w:rPr>
          <w:rFonts w:ascii="Garamond" w:hAnsi="Garamond" w:cs="Times New Roman"/>
          <w:sz w:val="24"/>
          <w:szCs w:val="24"/>
        </w:rPr>
        <w:t xml:space="preserve">The intended </w:t>
      </w:r>
      <w:r w:rsidR="0087225A" w:rsidRPr="00722D89">
        <w:rPr>
          <w:rFonts w:ascii="Garamond" w:hAnsi="Garamond" w:cs="Times New Roman"/>
          <w:sz w:val="24"/>
          <w:szCs w:val="24"/>
        </w:rPr>
        <w:t xml:space="preserve">phenomenal </w:t>
      </w:r>
      <w:r w:rsidR="001A0F43" w:rsidRPr="00722D89">
        <w:rPr>
          <w:rFonts w:ascii="Garamond" w:hAnsi="Garamond" w:cs="Times New Roman"/>
          <w:sz w:val="24"/>
          <w:szCs w:val="24"/>
        </w:rPr>
        <w:t xml:space="preserve">interpretation is metaphorical and </w:t>
      </w:r>
      <w:r w:rsidR="00FF26DD" w:rsidRPr="00722D89">
        <w:rPr>
          <w:rFonts w:ascii="Garamond" w:hAnsi="Garamond" w:cs="Times New Roman"/>
          <w:sz w:val="24"/>
          <w:szCs w:val="24"/>
        </w:rPr>
        <w:t xml:space="preserve">can be </w:t>
      </w:r>
      <w:r w:rsidR="001A0F43" w:rsidRPr="00722D89">
        <w:rPr>
          <w:rFonts w:ascii="Garamond" w:hAnsi="Garamond" w:cs="Times New Roman"/>
          <w:sz w:val="24"/>
          <w:szCs w:val="24"/>
        </w:rPr>
        <w:t xml:space="preserve">obtained </w:t>
      </w:r>
      <w:r w:rsidR="00FF26DD" w:rsidRPr="00722D89">
        <w:rPr>
          <w:rFonts w:ascii="Garamond" w:hAnsi="Garamond" w:cs="Times New Roman"/>
          <w:sz w:val="24"/>
          <w:szCs w:val="24"/>
        </w:rPr>
        <w:t>with</w:t>
      </w:r>
      <w:r w:rsidR="001A0F43" w:rsidRPr="00722D89">
        <w:rPr>
          <w:rFonts w:ascii="Garamond" w:hAnsi="Garamond" w:cs="Times New Roman"/>
          <w:sz w:val="24"/>
          <w:szCs w:val="24"/>
        </w:rPr>
        <w:t xml:space="preserve"> the common feature-transfer strategy of metaphor interpretation (</w:t>
      </w:r>
      <w:proofErr w:type="spellStart"/>
      <w:r w:rsidR="001A0F43" w:rsidRPr="00722D89">
        <w:rPr>
          <w:rFonts w:ascii="Garamond" w:hAnsi="Garamond" w:cs="Times New Roman"/>
          <w:sz w:val="24"/>
          <w:szCs w:val="24"/>
        </w:rPr>
        <w:t>Bortfeld</w:t>
      </w:r>
      <w:proofErr w:type="spellEnd"/>
      <w:r w:rsidR="001A0F43" w:rsidRPr="00722D89">
        <w:rPr>
          <w:rFonts w:ascii="Garamond" w:hAnsi="Garamond" w:cs="Times New Roman"/>
          <w:sz w:val="24"/>
          <w:szCs w:val="24"/>
        </w:rPr>
        <w:t xml:space="preserve"> </w:t>
      </w:r>
      <w:r w:rsidR="004146D7" w:rsidRPr="00722D89">
        <w:rPr>
          <w:rFonts w:ascii="Garamond" w:hAnsi="Garamond" w:cs="Times New Roman"/>
          <w:sz w:val="24"/>
          <w:szCs w:val="24"/>
        </w:rPr>
        <w:t>and</w:t>
      </w:r>
      <w:r w:rsidR="001A0F43" w:rsidRPr="00722D89">
        <w:rPr>
          <w:rFonts w:ascii="Garamond" w:hAnsi="Garamond" w:cs="Times New Roman"/>
          <w:sz w:val="24"/>
          <w:szCs w:val="24"/>
        </w:rPr>
        <w:t xml:space="preserve"> </w:t>
      </w:r>
      <w:proofErr w:type="spellStart"/>
      <w:r w:rsidR="001A0F43" w:rsidRPr="00722D89">
        <w:rPr>
          <w:rFonts w:ascii="Garamond" w:hAnsi="Garamond" w:cs="Times New Roman"/>
          <w:sz w:val="24"/>
          <w:szCs w:val="24"/>
        </w:rPr>
        <w:t>McGlone</w:t>
      </w:r>
      <w:proofErr w:type="spellEnd"/>
      <w:r w:rsidR="001A0F43" w:rsidRPr="00722D89">
        <w:rPr>
          <w:rFonts w:ascii="Garamond" w:hAnsi="Garamond" w:cs="Times New Roman"/>
          <w:sz w:val="24"/>
          <w:szCs w:val="24"/>
        </w:rPr>
        <w:t xml:space="preserve"> 2001; </w:t>
      </w:r>
      <w:proofErr w:type="spellStart"/>
      <w:r w:rsidR="001A0F43" w:rsidRPr="00722D89">
        <w:rPr>
          <w:rFonts w:ascii="Garamond" w:hAnsi="Garamond" w:cs="Times New Roman"/>
          <w:sz w:val="24"/>
          <w:szCs w:val="24"/>
        </w:rPr>
        <w:t>Ortony</w:t>
      </w:r>
      <w:proofErr w:type="spellEnd"/>
      <w:r w:rsidR="001A0F43" w:rsidRPr="00722D89">
        <w:rPr>
          <w:rFonts w:ascii="Garamond" w:hAnsi="Garamond" w:cs="Times New Roman"/>
          <w:sz w:val="24"/>
          <w:szCs w:val="24"/>
        </w:rPr>
        <w:t xml:space="preserve"> 1993; Searle 1993)</w:t>
      </w:r>
      <w:r w:rsidR="00FF26DD" w:rsidRPr="00722D89">
        <w:rPr>
          <w:rFonts w:ascii="Garamond" w:hAnsi="Garamond" w:cs="Times New Roman"/>
          <w:sz w:val="24"/>
          <w:szCs w:val="24"/>
        </w:rPr>
        <w:t>: Subject to contextual constraints, one or more stereotypical implications of a word are chosen as its intended interpretation, and all</w:t>
      </w:r>
      <w:r w:rsidR="00142900" w:rsidRPr="00722D89">
        <w:rPr>
          <w:rFonts w:ascii="Garamond" w:hAnsi="Garamond" w:cs="Times New Roman"/>
          <w:sz w:val="24"/>
          <w:szCs w:val="24"/>
        </w:rPr>
        <w:t xml:space="preserve"> contextually irrelevant </w:t>
      </w:r>
      <w:r w:rsidR="00FF26DD" w:rsidRPr="00722D89">
        <w:rPr>
          <w:rFonts w:ascii="Garamond" w:hAnsi="Garamond" w:cs="Times New Roman"/>
          <w:sz w:val="24"/>
          <w:szCs w:val="24"/>
        </w:rPr>
        <w:t xml:space="preserve">others suppressed (‘Achilles is a lion’ – </w:t>
      </w:r>
      <w:r w:rsidR="007D0A3B" w:rsidRPr="00722D89">
        <w:rPr>
          <w:rFonts w:ascii="Garamond" w:hAnsi="Garamond" w:cs="Times New Roman"/>
          <w:sz w:val="24"/>
          <w:szCs w:val="24"/>
        </w:rPr>
        <w:t>Achilles</w:t>
      </w:r>
      <w:r w:rsidR="00FF26DD" w:rsidRPr="00722D89">
        <w:rPr>
          <w:rFonts w:ascii="Garamond" w:hAnsi="Garamond" w:cs="Times New Roman"/>
          <w:sz w:val="24"/>
          <w:szCs w:val="24"/>
        </w:rPr>
        <w:t xml:space="preserve"> is</w:t>
      </w:r>
      <w:r w:rsidR="00042220" w:rsidRPr="00722D89">
        <w:rPr>
          <w:rFonts w:ascii="Garamond" w:hAnsi="Garamond" w:cs="Times New Roman"/>
          <w:sz w:val="24"/>
          <w:szCs w:val="24"/>
        </w:rPr>
        <w:t xml:space="preserve"> [as]</w:t>
      </w:r>
      <w:r w:rsidR="00FF26DD" w:rsidRPr="00722D89">
        <w:rPr>
          <w:rFonts w:ascii="Garamond" w:hAnsi="Garamond" w:cs="Times New Roman"/>
          <w:sz w:val="24"/>
          <w:szCs w:val="24"/>
        </w:rPr>
        <w:t xml:space="preserve"> noble and courageous</w:t>
      </w:r>
      <w:r w:rsidR="00042220" w:rsidRPr="00722D89">
        <w:rPr>
          <w:rFonts w:ascii="Garamond" w:hAnsi="Garamond" w:cs="Times New Roman"/>
          <w:sz w:val="24"/>
          <w:szCs w:val="24"/>
        </w:rPr>
        <w:t xml:space="preserve"> [as a lion]</w:t>
      </w:r>
      <w:r w:rsidR="00FF26DD" w:rsidRPr="00722D89">
        <w:rPr>
          <w:rFonts w:ascii="Garamond" w:hAnsi="Garamond" w:cs="Times New Roman"/>
          <w:sz w:val="24"/>
          <w:szCs w:val="24"/>
        </w:rPr>
        <w:t xml:space="preserve">). For verbs, this means that one or more components of the stereotypically associated situation schema are retained </w:t>
      </w:r>
      <w:r w:rsidR="00A75477" w:rsidRPr="00722D89">
        <w:rPr>
          <w:rFonts w:ascii="Garamond" w:hAnsi="Garamond" w:cs="Times New Roman"/>
          <w:sz w:val="24"/>
          <w:szCs w:val="24"/>
        </w:rPr>
        <w:t>for</w:t>
      </w:r>
      <w:r w:rsidR="00FF26DD" w:rsidRPr="00722D89">
        <w:rPr>
          <w:rFonts w:ascii="Garamond" w:hAnsi="Garamond" w:cs="Times New Roman"/>
          <w:sz w:val="24"/>
          <w:szCs w:val="24"/>
        </w:rPr>
        <w:t xml:space="preserve"> interpretation. To interpret the phenomenal use</w:t>
      </w:r>
      <w:r w:rsidR="007D0A3B" w:rsidRPr="00722D89">
        <w:rPr>
          <w:rFonts w:ascii="Garamond" w:hAnsi="Garamond" w:cs="Times New Roman"/>
          <w:sz w:val="24"/>
          <w:szCs w:val="24"/>
        </w:rPr>
        <w:t xml:space="preserve"> of appearance-verbs</w:t>
      </w:r>
      <w:r w:rsidR="00FF26DD" w:rsidRPr="00722D89">
        <w:rPr>
          <w:rFonts w:ascii="Garamond" w:hAnsi="Garamond" w:cs="Times New Roman"/>
          <w:sz w:val="24"/>
          <w:szCs w:val="24"/>
        </w:rPr>
        <w:t xml:space="preserve">, this strategy retains the </w:t>
      </w:r>
      <w:proofErr w:type="spellStart"/>
      <w:r w:rsidR="00FF26DD" w:rsidRPr="00722D89">
        <w:rPr>
          <w:rFonts w:ascii="Garamond" w:hAnsi="Garamond" w:cs="Times New Roman"/>
          <w:sz w:val="24"/>
          <w:szCs w:val="24"/>
        </w:rPr>
        <w:t>experiental</w:t>
      </w:r>
      <w:proofErr w:type="spellEnd"/>
      <w:r w:rsidR="00FF26DD" w:rsidRPr="00722D89">
        <w:rPr>
          <w:rFonts w:ascii="Garamond" w:hAnsi="Garamond" w:cs="Times New Roman"/>
          <w:sz w:val="24"/>
          <w:szCs w:val="24"/>
        </w:rPr>
        <w:t xml:space="preserve"> com</w:t>
      </w:r>
      <w:r w:rsidR="00A75477" w:rsidRPr="00722D89">
        <w:rPr>
          <w:rFonts w:ascii="Garamond" w:hAnsi="Garamond" w:cs="Times New Roman"/>
          <w:sz w:val="24"/>
          <w:szCs w:val="24"/>
        </w:rPr>
        <w:t>ponent of the appearance schema (</w:t>
      </w:r>
      <w:r w:rsidR="00A75477" w:rsidRPr="00722D89">
        <w:rPr>
          <w:rFonts w:ascii="Garamond" w:hAnsi="Garamond" w:cs="Times New Roman"/>
          <w:i/>
          <w:sz w:val="24"/>
          <w:szCs w:val="24"/>
        </w:rPr>
        <w:t xml:space="preserve">S looks at X, </w:t>
      </w:r>
      <w:r w:rsidR="001A0F43" w:rsidRPr="00722D89">
        <w:rPr>
          <w:rFonts w:ascii="Garamond" w:hAnsi="Garamond" w:cs="Times New Roman"/>
          <w:i/>
          <w:sz w:val="24"/>
          <w:szCs w:val="24"/>
        </w:rPr>
        <w:t>X visually looks F to S</w:t>
      </w:r>
      <w:r w:rsidR="00A75477" w:rsidRPr="00722D89">
        <w:rPr>
          <w:rFonts w:ascii="Garamond" w:hAnsi="Garamond" w:cs="Times New Roman"/>
          <w:sz w:val="24"/>
          <w:szCs w:val="24"/>
        </w:rPr>
        <w:t xml:space="preserve">) and interprets the utterance as stating that the agent’s experience is similar to that model </w:t>
      </w:r>
      <w:r w:rsidR="00F81476" w:rsidRPr="00722D89">
        <w:rPr>
          <w:rFonts w:ascii="Garamond" w:hAnsi="Garamond" w:cs="Times New Roman"/>
          <w:sz w:val="24"/>
          <w:szCs w:val="24"/>
        </w:rPr>
        <w:t>(</w:t>
      </w:r>
      <w:r w:rsidR="001123EA" w:rsidRPr="001123EA">
        <w:rPr>
          <w:rFonts w:ascii="Garamond" w:hAnsi="Garamond" w:cs="Times New Roman"/>
          <w:i/>
          <w:sz w:val="24"/>
          <w:szCs w:val="24"/>
        </w:rPr>
        <w:t>cf</w:t>
      </w:r>
      <w:r w:rsidR="00825DCC" w:rsidRPr="001123EA">
        <w:rPr>
          <w:rFonts w:ascii="Garamond" w:hAnsi="Garamond" w:cs="Times New Roman"/>
          <w:i/>
          <w:sz w:val="24"/>
          <w:szCs w:val="24"/>
        </w:rPr>
        <w:t>.</w:t>
      </w:r>
      <w:r w:rsidR="00825DCC" w:rsidRPr="00722D89">
        <w:rPr>
          <w:rFonts w:ascii="Garamond" w:hAnsi="Garamond" w:cs="Times New Roman"/>
          <w:sz w:val="24"/>
          <w:szCs w:val="24"/>
        </w:rPr>
        <w:t xml:space="preserve"> </w:t>
      </w:r>
      <w:r w:rsidR="004E0167" w:rsidRPr="00722D89">
        <w:rPr>
          <w:rFonts w:ascii="Garamond" w:hAnsi="Garamond" w:cs="Times New Roman"/>
          <w:sz w:val="24"/>
          <w:szCs w:val="24"/>
        </w:rPr>
        <w:t>Ayer 1956</w:t>
      </w:r>
      <w:r w:rsidR="004D53EB" w:rsidRPr="00722D89">
        <w:rPr>
          <w:rFonts w:ascii="Garamond" w:hAnsi="Garamond" w:cs="Times New Roman"/>
          <w:sz w:val="24"/>
          <w:szCs w:val="24"/>
        </w:rPr>
        <w:t>, p.96</w:t>
      </w:r>
      <w:r w:rsidR="00F81476" w:rsidRPr="00722D89">
        <w:rPr>
          <w:rFonts w:ascii="Garamond" w:hAnsi="Garamond" w:cs="Times New Roman"/>
          <w:sz w:val="24"/>
          <w:szCs w:val="24"/>
        </w:rPr>
        <w:t>)</w:t>
      </w:r>
      <w:r w:rsidR="00ED1B74" w:rsidRPr="00722D89">
        <w:rPr>
          <w:rFonts w:ascii="Garamond" w:hAnsi="Garamond" w:cs="Times New Roman"/>
          <w:sz w:val="24"/>
          <w:szCs w:val="24"/>
        </w:rPr>
        <w:t>.</w:t>
      </w:r>
    </w:p>
    <w:p w14:paraId="1752C08F" w14:textId="4FC86295" w:rsidR="00263D1F" w:rsidRPr="00722D89" w:rsidRDefault="00142900" w:rsidP="00142900">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The </w:t>
      </w:r>
      <w:r w:rsidR="00C2130B" w:rsidRPr="001174BA">
        <w:rPr>
          <w:rFonts w:ascii="Garamond" w:hAnsi="Garamond" w:cs="Times New Roman"/>
          <w:sz w:val="24"/>
          <w:szCs w:val="24"/>
        </w:rPr>
        <w:t>three conditions identified by our Salience Bias Hypothesis</w:t>
      </w:r>
      <w:r w:rsidR="00C2130B">
        <w:rPr>
          <w:rFonts w:ascii="Garamond" w:hAnsi="Garamond" w:cs="Times New Roman"/>
          <w:sz w:val="24"/>
          <w:szCs w:val="24"/>
        </w:rPr>
        <w:t xml:space="preserve"> </w:t>
      </w:r>
      <w:r w:rsidRPr="00722D89">
        <w:rPr>
          <w:rFonts w:ascii="Garamond" w:hAnsi="Garamond" w:cs="Times New Roman"/>
          <w:sz w:val="24"/>
          <w:szCs w:val="24"/>
        </w:rPr>
        <w:t xml:space="preserve">hence apply when appearance verbs are used in the phenomenal sense: </w:t>
      </w:r>
      <w:r w:rsidR="00812832" w:rsidRPr="00722D89">
        <w:rPr>
          <w:rFonts w:ascii="Garamond" w:hAnsi="Garamond" w:cs="Times New Roman"/>
          <w:sz w:val="24"/>
          <w:szCs w:val="24"/>
        </w:rPr>
        <w:t>(</w:t>
      </w:r>
      <w:proofErr w:type="spellStart"/>
      <w:r w:rsidR="00812832" w:rsidRPr="00722D89">
        <w:rPr>
          <w:rFonts w:ascii="Garamond" w:hAnsi="Garamond" w:cs="Times New Roman"/>
          <w:sz w:val="24"/>
          <w:szCs w:val="24"/>
        </w:rPr>
        <w:t>i</w:t>
      </w:r>
      <w:proofErr w:type="spellEnd"/>
      <w:r w:rsidR="00812832" w:rsidRPr="00722D89">
        <w:rPr>
          <w:rFonts w:ascii="Garamond" w:hAnsi="Garamond" w:cs="Times New Roman"/>
          <w:sz w:val="24"/>
          <w:szCs w:val="24"/>
        </w:rPr>
        <w:t xml:space="preserve">) </w:t>
      </w:r>
      <w:r w:rsidRPr="00722D89">
        <w:rPr>
          <w:rFonts w:ascii="Garamond" w:hAnsi="Garamond" w:cs="Times New Roman"/>
          <w:sz w:val="24"/>
          <w:szCs w:val="24"/>
        </w:rPr>
        <w:t>These verbs are high-frequency (</w:t>
      </w:r>
      <w:r w:rsidR="0075089A" w:rsidRPr="00722D89">
        <w:rPr>
          <w:rFonts w:ascii="Garamond" w:hAnsi="Garamond" w:cs="Times New Roman"/>
          <w:sz w:val="24"/>
          <w:szCs w:val="24"/>
        </w:rPr>
        <w:t xml:space="preserve">see </w:t>
      </w:r>
      <w:r w:rsidR="0075089A" w:rsidRPr="00722D89">
        <w:rPr>
          <w:rFonts w:ascii="Garamond" w:hAnsi="Garamond" w:cs="Times New Roman"/>
          <w:i/>
          <w:sz w:val="24"/>
          <w:szCs w:val="24"/>
        </w:rPr>
        <w:t>MEDAL</w:t>
      </w:r>
      <w:r w:rsidRPr="00722D89">
        <w:rPr>
          <w:rFonts w:ascii="Garamond" w:hAnsi="Garamond" w:cs="Times New Roman"/>
          <w:sz w:val="24"/>
          <w:szCs w:val="24"/>
        </w:rPr>
        <w:t xml:space="preserve">), our nearest </w:t>
      </w:r>
      <w:proofErr w:type="spellStart"/>
      <w:r w:rsidRPr="00722D89">
        <w:rPr>
          <w:rFonts w:ascii="Garamond" w:hAnsi="Garamond" w:cs="Times New Roman"/>
          <w:sz w:val="24"/>
          <w:szCs w:val="24"/>
        </w:rPr>
        <w:t>neighbours</w:t>
      </w:r>
      <w:proofErr w:type="spellEnd"/>
      <w:r w:rsidRPr="00722D89">
        <w:rPr>
          <w:rFonts w:ascii="Garamond" w:hAnsi="Garamond" w:cs="Times New Roman"/>
          <w:sz w:val="24"/>
          <w:szCs w:val="24"/>
        </w:rPr>
        <w:t xml:space="preserve"> analysis suggests (ii) their doxastic </w:t>
      </w:r>
      <w:r w:rsidR="00EA2C02" w:rsidRPr="00722D89">
        <w:rPr>
          <w:rFonts w:ascii="Garamond" w:hAnsi="Garamond" w:cs="Times New Roman"/>
          <w:sz w:val="24"/>
          <w:szCs w:val="24"/>
        </w:rPr>
        <w:t>use</w:t>
      </w:r>
      <w:r w:rsidRPr="00722D89">
        <w:rPr>
          <w:rFonts w:ascii="Garamond" w:hAnsi="Garamond" w:cs="Times New Roman"/>
          <w:sz w:val="24"/>
          <w:szCs w:val="24"/>
        </w:rPr>
        <w:t xml:space="preserve"> is far more salient than all others, and we have just argued that (iii) the </w:t>
      </w:r>
      <w:r w:rsidR="00E940CB" w:rsidRPr="00722D89">
        <w:rPr>
          <w:rFonts w:ascii="Garamond" w:hAnsi="Garamond" w:cs="Times New Roman"/>
          <w:sz w:val="24"/>
          <w:szCs w:val="24"/>
        </w:rPr>
        <w:t>retention strategy is used to</w:t>
      </w:r>
      <w:r w:rsidRPr="00722D89">
        <w:rPr>
          <w:rFonts w:ascii="Garamond" w:hAnsi="Garamond" w:cs="Times New Roman"/>
          <w:sz w:val="24"/>
          <w:szCs w:val="24"/>
        </w:rPr>
        <w:t xml:space="preserve"> interpret </w:t>
      </w:r>
      <w:r w:rsidR="00263D1F" w:rsidRPr="00722D89">
        <w:rPr>
          <w:rFonts w:ascii="Garamond" w:hAnsi="Garamond" w:cs="Times New Roman"/>
          <w:sz w:val="24"/>
          <w:szCs w:val="24"/>
        </w:rPr>
        <w:t xml:space="preserve">less salient phenomenal </w:t>
      </w:r>
      <w:r w:rsidR="007F1C11" w:rsidRPr="00722D89">
        <w:rPr>
          <w:rFonts w:ascii="Garamond" w:hAnsi="Garamond" w:cs="Times New Roman"/>
          <w:sz w:val="24"/>
          <w:szCs w:val="24"/>
        </w:rPr>
        <w:t>uses</w:t>
      </w:r>
      <w:r w:rsidR="00263D1F" w:rsidRPr="00722D89">
        <w:rPr>
          <w:rFonts w:ascii="Garamond" w:hAnsi="Garamond" w:cs="Times New Roman"/>
          <w:sz w:val="24"/>
          <w:szCs w:val="24"/>
        </w:rPr>
        <w:t>.</w:t>
      </w:r>
      <w:r w:rsidR="007F1C11" w:rsidRPr="00722D89">
        <w:rPr>
          <w:rFonts w:ascii="Garamond" w:hAnsi="Garamond" w:cs="Times New Roman"/>
          <w:sz w:val="24"/>
          <w:szCs w:val="24"/>
        </w:rPr>
        <w:t xml:space="preserve"> According to our </w:t>
      </w:r>
      <w:r w:rsidR="00C2130B">
        <w:rPr>
          <w:rFonts w:ascii="Garamond" w:hAnsi="Garamond" w:cs="Times New Roman"/>
          <w:sz w:val="24"/>
          <w:szCs w:val="24"/>
        </w:rPr>
        <w:t>h</w:t>
      </w:r>
      <w:r w:rsidR="0088077A">
        <w:rPr>
          <w:rFonts w:ascii="Garamond" w:hAnsi="Garamond" w:cs="Times New Roman"/>
          <w:sz w:val="24"/>
          <w:szCs w:val="24"/>
        </w:rPr>
        <w:t>y</w:t>
      </w:r>
      <w:r w:rsidR="00C2130B">
        <w:rPr>
          <w:rFonts w:ascii="Garamond" w:hAnsi="Garamond" w:cs="Times New Roman"/>
          <w:sz w:val="24"/>
          <w:szCs w:val="24"/>
        </w:rPr>
        <w:t>pothesis</w:t>
      </w:r>
      <w:r w:rsidR="007F1C11" w:rsidRPr="00722D89">
        <w:rPr>
          <w:rFonts w:ascii="Garamond" w:hAnsi="Garamond" w:cs="Times New Roman"/>
          <w:sz w:val="24"/>
          <w:szCs w:val="24"/>
        </w:rPr>
        <w:t>, these uses should</w:t>
      </w:r>
      <w:r w:rsidR="00CC490F" w:rsidRPr="00722D89">
        <w:rPr>
          <w:rFonts w:ascii="Garamond" w:hAnsi="Garamond" w:cs="Times New Roman"/>
          <w:sz w:val="24"/>
          <w:szCs w:val="24"/>
        </w:rPr>
        <w:t xml:space="preserve"> therefore</w:t>
      </w:r>
      <w:r w:rsidR="007F1C11" w:rsidRPr="00722D89">
        <w:rPr>
          <w:rFonts w:ascii="Garamond" w:hAnsi="Garamond" w:cs="Times New Roman"/>
          <w:sz w:val="24"/>
          <w:szCs w:val="24"/>
        </w:rPr>
        <w:t xml:space="preserve"> prompt doxastic inferences (e.g., from ‘X appears F to S’ to </w:t>
      </w:r>
      <w:r w:rsidR="007F1C11" w:rsidRPr="00722D89">
        <w:rPr>
          <w:rFonts w:ascii="Garamond" w:hAnsi="Garamond" w:cs="Times New Roman"/>
          <w:i/>
          <w:sz w:val="24"/>
          <w:szCs w:val="24"/>
        </w:rPr>
        <w:t xml:space="preserve">S </w:t>
      </w:r>
      <w:r w:rsidR="00CC490F" w:rsidRPr="00722D89">
        <w:rPr>
          <w:rFonts w:ascii="Garamond" w:hAnsi="Garamond" w:cs="Times New Roman"/>
          <w:i/>
          <w:sz w:val="24"/>
          <w:szCs w:val="24"/>
        </w:rPr>
        <w:t>think</w:t>
      </w:r>
      <w:r w:rsidR="0011676F">
        <w:rPr>
          <w:rFonts w:ascii="Garamond" w:hAnsi="Garamond" w:cs="Times New Roman"/>
          <w:i/>
          <w:sz w:val="24"/>
          <w:szCs w:val="24"/>
        </w:rPr>
        <w:t>s</w:t>
      </w:r>
      <w:r w:rsidR="00CC490F" w:rsidRPr="00722D89">
        <w:rPr>
          <w:rFonts w:ascii="Garamond" w:hAnsi="Garamond" w:cs="Times New Roman"/>
          <w:i/>
          <w:sz w:val="24"/>
          <w:szCs w:val="24"/>
        </w:rPr>
        <w:t xml:space="preserve"> that X is F</w:t>
      </w:r>
      <w:r w:rsidR="00CC490F" w:rsidRPr="00722D89">
        <w:rPr>
          <w:rFonts w:ascii="Garamond" w:hAnsi="Garamond" w:cs="Times New Roman"/>
          <w:sz w:val="24"/>
          <w:szCs w:val="24"/>
        </w:rPr>
        <w:t>), even in inappropriate contexts (where</w:t>
      </w:r>
      <w:r w:rsidR="004C791F" w:rsidRPr="00722D89">
        <w:rPr>
          <w:rFonts w:ascii="Garamond" w:hAnsi="Garamond" w:cs="Times New Roman"/>
          <w:sz w:val="24"/>
          <w:szCs w:val="24"/>
        </w:rPr>
        <w:t xml:space="preserve"> the viewer</w:t>
      </w:r>
      <w:r w:rsidR="00CC490F" w:rsidRPr="00722D89">
        <w:rPr>
          <w:rFonts w:ascii="Garamond" w:hAnsi="Garamond" w:cs="Times New Roman"/>
          <w:sz w:val="24"/>
          <w:szCs w:val="24"/>
        </w:rPr>
        <w:t xml:space="preserve"> </w:t>
      </w:r>
      <w:r w:rsidR="00C94CA0">
        <w:rPr>
          <w:rFonts w:ascii="Garamond" w:hAnsi="Garamond" w:cs="Times New Roman"/>
          <w:sz w:val="24"/>
          <w:szCs w:val="24"/>
        </w:rPr>
        <w:t>doe</w:t>
      </w:r>
      <w:r w:rsidR="00CC490F" w:rsidRPr="00722D89">
        <w:rPr>
          <w:rFonts w:ascii="Garamond" w:hAnsi="Garamond" w:cs="Times New Roman"/>
          <w:sz w:val="24"/>
          <w:szCs w:val="24"/>
        </w:rPr>
        <w:t>s</w:t>
      </w:r>
      <w:r w:rsidR="004C791F" w:rsidRPr="00722D89">
        <w:rPr>
          <w:rFonts w:ascii="Garamond" w:hAnsi="Garamond" w:cs="Times New Roman"/>
          <w:sz w:val="24"/>
          <w:szCs w:val="24"/>
        </w:rPr>
        <w:t xml:space="preserve"> not</w:t>
      </w:r>
      <w:r w:rsidR="00CC490F" w:rsidRPr="00722D89">
        <w:rPr>
          <w:rFonts w:ascii="Garamond" w:hAnsi="Garamond" w:cs="Times New Roman"/>
          <w:sz w:val="24"/>
          <w:szCs w:val="24"/>
        </w:rPr>
        <w:t xml:space="preserve"> think that X is F).</w:t>
      </w:r>
    </w:p>
    <w:p w14:paraId="56F1D10F" w14:textId="6A488CF7" w:rsidR="00C2130B" w:rsidRPr="00C2130B" w:rsidRDefault="00622344" w:rsidP="00C2130B">
      <w:pPr>
        <w:widowControl w:val="0"/>
        <w:spacing w:before="120" w:after="60"/>
        <w:jc w:val="both"/>
        <w:rPr>
          <w:rFonts w:ascii="Garamond" w:hAnsi="Garamond" w:cs="Times New Roman"/>
          <w:i/>
          <w:sz w:val="24"/>
          <w:szCs w:val="24"/>
        </w:rPr>
      </w:pPr>
      <w:r>
        <w:rPr>
          <w:rFonts w:ascii="Garamond" w:hAnsi="Garamond" w:cs="Times New Roman"/>
          <w:i/>
          <w:sz w:val="24"/>
          <w:szCs w:val="24"/>
        </w:rPr>
        <w:t>3.3</w:t>
      </w:r>
      <w:r w:rsidR="00C2130B">
        <w:rPr>
          <w:rFonts w:ascii="Garamond" w:hAnsi="Garamond" w:cs="Times New Roman"/>
          <w:i/>
          <w:sz w:val="24"/>
          <w:szCs w:val="24"/>
        </w:rPr>
        <w:t xml:space="preserve"> Hypotheses</w:t>
      </w:r>
    </w:p>
    <w:p w14:paraId="506FBB7F" w14:textId="34DCD889" w:rsidR="002F66D7" w:rsidRPr="00722D89" w:rsidRDefault="00B4426C" w:rsidP="000C62D4">
      <w:pPr>
        <w:widowControl w:val="0"/>
        <w:spacing w:after="60"/>
        <w:jc w:val="both"/>
        <w:rPr>
          <w:rFonts w:ascii="Garamond" w:hAnsi="Garamond" w:cs="Times New Roman"/>
          <w:sz w:val="24"/>
          <w:szCs w:val="24"/>
        </w:rPr>
      </w:pPr>
      <w:r w:rsidRPr="00722D89">
        <w:rPr>
          <w:rFonts w:ascii="Garamond" w:hAnsi="Garamond" w:cs="Times New Roman"/>
          <w:sz w:val="24"/>
          <w:szCs w:val="24"/>
        </w:rPr>
        <w:t xml:space="preserve">Our general </w:t>
      </w:r>
      <w:r w:rsidR="001123EA" w:rsidRPr="001174BA">
        <w:rPr>
          <w:rFonts w:ascii="Garamond" w:hAnsi="Garamond" w:cs="Times New Roman"/>
          <w:sz w:val="24"/>
          <w:szCs w:val="24"/>
        </w:rPr>
        <w:t>Salience Bias Hypothesis</w:t>
      </w:r>
      <w:r w:rsidRPr="00722D89">
        <w:rPr>
          <w:rFonts w:ascii="Garamond" w:hAnsi="Garamond" w:cs="Times New Roman"/>
          <w:sz w:val="24"/>
          <w:szCs w:val="24"/>
        </w:rPr>
        <w:t xml:space="preserve"> </w:t>
      </w:r>
      <w:r w:rsidR="00AC4E4B" w:rsidRPr="00722D89">
        <w:rPr>
          <w:rFonts w:ascii="Garamond" w:hAnsi="Garamond" w:cs="Times New Roman"/>
          <w:sz w:val="24"/>
          <w:szCs w:val="24"/>
        </w:rPr>
        <w:t xml:space="preserve">thus </w:t>
      </w:r>
      <w:r w:rsidR="008477C9">
        <w:rPr>
          <w:rFonts w:ascii="Garamond" w:hAnsi="Garamond" w:cs="Times New Roman"/>
          <w:sz w:val="24"/>
          <w:szCs w:val="24"/>
        </w:rPr>
        <w:t>motivates</w:t>
      </w:r>
      <w:r w:rsidRPr="00722D89">
        <w:rPr>
          <w:rFonts w:ascii="Garamond" w:hAnsi="Garamond" w:cs="Times New Roman"/>
          <w:sz w:val="24"/>
          <w:szCs w:val="24"/>
        </w:rPr>
        <w:t xml:space="preserve"> </w:t>
      </w:r>
      <w:r w:rsidR="007F1C11" w:rsidRPr="00722D89">
        <w:rPr>
          <w:rFonts w:ascii="Garamond" w:hAnsi="Garamond" w:cs="Times New Roman"/>
          <w:sz w:val="24"/>
          <w:szCs w:val="24"/>
        </w:rPr>
        <w:t xml:space="preserve">the </w:t>
      </w:r>
      <w:r w:rsidRPr="00722D89">
        <w:rPr>
          <w:rFonts w:ascii="Garamond" w:hAnsi="Garamond" w:cs="Times New Roman"/>
          <w:sz w:val="24"/>
          <w:szCs w:val="24"/>
        </w:rPr>
        <w:t>experimentally testable word-specific</w:t>
      </w:r>
      <w:r w:rsidR="002F66D7" w:rsidRPr="00722D89">
        <w:rPr>
          <w:rFonts w:ascii="Garamond" w:hAnsi="Garamond" w:cs="Times New Roman"/>
          <w:sz w:val="24"/>
          <w:szCs w:val="24"/>
        </w:rPr>
        <w:t xml:space="preserve"> hypothesis</w:t>
      </w:r>
    </w:p>
    <w:p w14:paraId="2061DDB3" w14:textId="11E21D81" w:rsidR="00614F08" w:rsidRPr="00722D89" w:rsidRDefault="00614F08" w:rsidP="00AA5988">
      <w:pPr>
        <w:widowControl w:val="0"/>
        <w:spacing w:after="60"/>
        <w:ind w:left="1134" w:right="571" w:hanging="567"/>
        <w:jc w:val="both"/>
        <w:rPr>
          <w:rFonts w:ascii="Garamond" w:hAnsi="Garamond" w:cs="Times New Roman"/>
          <w:sz w:val="24"/>
          <w:szCs w:val="24"/>
        </w:rPr>
      </w:pPr>
      <w:r w:rsidRPr="00722D89">
        <w:rPr>
          <w:rFonts w:ascii="Garamond" w:hAnsi="Garamond" w:cs="Times New Roman"/>
          <w:sz w:val="24"/>
          <w:szCs w:val="24"/>
        </w:rPr>
        <w:t>H</w:t>
      </w:r>
      <w:r w:rsidRPr="00722D89">
        <w:rPr>
          <w:rFonts w:ascii="Garamond" w:hAnsi="Garamond" w:cs="Times New Roman"/>
          <w:sz w:val="24"/>
          <w:szCs w:val="24"/>
          <w:vertAlign w:val="subscript"/>
        </w:rPr>
        <w:t>1</w:t>
      </w:r>
      <w:r w:rsidRPr="00722D89">
        <w:rPr>
          <w:rFonts w:ascii="Garamond" w:hAnsi="Garamond" w:cs="Times New Roman"/>
          <w:sz w:val="24"/>
          <w:szCs w:val="24"/>
        </w:rPr>
        <w:tab/>
      </w:r>
      <w:r w:rsidR="0011676F">
        <w:rPr>
          <w:rFonts w:ascii="Garamond" w:hAnsi="Garamond" w:cs="Times New Roman"/>
          <w:sz w:val="24"/>
          <w:szCs w:val="24"/>
        </w:rPr>
        <w:t>E</w:t>
      </w:r>
      <w:r w:rsidR="0011676F" w:rsidRPr="00722D89">
        <w:rPr>
          <w:rFonts w:ascii="Garamond" w:hAnsi="Garamond" w:cs="Times New Roman"/>
          <w:sz w:val="24"/>
          <w:szCs w:val="24"/>
        </w:rPr>
        <w:t xml:space="preserve">ven in inappropriate contexts which invite phenomenal interpretations of the </w:t>
      </w:r>
      <w:r w:rsidR="0011676F" w:rsidRPr="00722D89">
        <w:rPr>
          <w:rFonts w:ascii="Garamond" w:hAnsi="Garamond" w:cs="Times New Roman"/>
          <w:sz w:val="24"/>
          <w:szCs w:val="24"/>
        </w:rPr>
        <w:lastRenderedPageBreak/>
        <w:t>verb</w:t>
      </w:r>
      <w:r w:rsidR="0011676F">
        <w:rPr>
          <w:rFonts w:ascii="Garamond" w:hAnsi="Garamond" w:cs="Times New Roman"/>
          <w:sz w:val="24"/>
          <w:szCs w:val="24"/>
        </w:rPr>
        <w:t>,</w:t>
      </w:r>
      <w:r w:rsidR="0011676F" w:rsidRPr="00722D89">
        <w:rPr>
          <w:rFonts w:ascii="Garamond" w:hAnsi="Garamond" w:cs="Times New Roman"/>
          <w:sz w:val="24"/>
          <w:szCs w:val="24"/>
        </w:rPr>
        <w:t xml:space="preserve"> </w:t>
      </w:r>
      <w:r w:rsidRPr="00722D89">
        <w:rPr>
          <w:rFonts w:ascii="Garamond" w:hAnsi="Garamond" w:cs="Times New Roman"/>
          <w:sz w:val="24"/>
          <w:szCs w:val="24"/>
        </w:rPr>
        <w:t xml:space="preserve">‘X looks F </w:t>
      </w:r>
      <w:r w:rsidR="0022448D" w:rsidRPr="00722D89">
        <w:rPr>
          <w:rFonts w:ascii="Garamond" w:hAnsi="Garamond" w:cs="Times New Roman"/>
          <w:sz w:val="24"/>
          <w:szCs w:val="24"/>
        </w:rPr>
        <w:t>[</w:t>
      </w:r>
      <w:r w:rsidRPr="00722D89">
        <w:rPr>
          <w:rFonts w:ascii="Garamond" w:hAnsi="Garamond" w:cs="Times New Roman"/>
          <w:sz w:val="24"/>
          <w:szCs w:val="24"/>
        </w:rPr>
        <w:t>to S</w:t>
      </w:r>
      <w:r w:rsidR="0022448D" w:rsidRPr="00722D89">
        <w:rPr>
          <w:rFonts w:ascii="Garamond" w:hAnsi="Garamond" w:cs="Times New Roman"/>
          <w:sz w:val="24"/>
          <w:szCs w:val="24"/>
        </w:rPr>
        <w:t>]</w:t>
      </w:r>
      <w:r w:rsidRPr="00722D89">
        <w:rPr>
          <w:rFonts w:ascii="Garamond" w:hAnsi="Garamond" w:cs="Times New Roman"/>
          <w:sz w:val="24"/>
          <w:szCs w:val="24"/>
        </w:rPr>
        <w:t xml:space="preserve">’, ‘X appears F </w:t>
      </w:r>
      <w:r w:rsidR="0022448D" w:rsidRPr="00722D89">
        <w:rPr>
          <w:rFonts w:ascii="Garamond" w:hAnsi="Garamond" w:cs="Times New Roman"/>
          <w:sz w:val="24"/>
          <w:szCs w:val="24"/>
        </w:rPr>
        <w:t>[</w:t>
      </w:r>
      <w:r w:rsidRPr="00722D89">
        <w:rPr>
          <w:rFonts w:ascii="Garamond" w:hAnsi="Garamond" w:cs="Times New Roman"/>
          <w:sz w:val="24"/>
          <w:szCs w:val="24"/>
        </w:rPr>
        <w:t>to S</w:t>
      </w:r>
      <w:r w:rsidR="0022448D" w:rsidRPr="00722D89">
        <w:rPr>
          <w:rFonts w:ascii="Garamond" w:hAnsi="Garamond" w:cs="Times New Roman"/>
          <w:sz w:val="24"/>
          <w:szCs w:val="24"/>
        </w:rPr>
        <w:t>]</w:t>
      </w:r>
      <w:r w:rsidRPr="00722D89">
        <w:rPr>
          <w:rFonts w:ascii="Garamond" w:hAnsi="Garamond" w:cs="Times New Roman"/>
          <w:sz w:val="24"/>
          <w:szCs w:val="24"/>
        </w:rPr>
        <w:t xml:space="preserve">’, and ‘X seems F </w:t>
      </w:r>
      <w:r w:rsidR="0022448D" w:rsidRPr="00722D89">
        <w:rPr>
          <w:rFonts w:ascii="Garamond" w:hAnsi="Garamond" w:cs="Times New Roman"/>
          <w:sz w:val="24"/>
          <w:szCs w:val="24"/>
        </w:rPr>
        <w:t>[</w:t>
      </w:r>
      <w:r w:rsidRPr="00722D89">
        <w:rPr>
          <w:rFonts w:ascii="Garamond" w:hAnsi="Garamond" w:cs="Times New Roman"/>
          <w:sz w:val="24"/>
          <w:szCs w:val="24"/>
        </w:rPr>
        <w:t>to S</w:t>
      </w:r>
      <w:r w:rsidR="0022448D" w:rsidRPr="00722D89">
        <w:rPr>
          <w:rFonts w:ascii="Garamond" w:hAnsi="Garamond" w:cs="Times New Roman"/>
          <w:sz w:val="24"/>
          <w:szCs w:val="24"/>
        </w:rPr>
        <w:t>]</w:t>
      </w:r>
      <w:r w:rsidRPr="00722D89">
        <w:rPr>
          <w:rFonts w:ascii="Garamond" w:hAnsi="Garamond" w:cs="Times New Roman"/>
          <w:sz w:val="24"/>
          <w:szCs w:val="24"/>
        </w:rPr>
        <w:t xml:space="preserve">’ </w:t>
      </w:r>
      <w:r w:rsidR="00C96F61" w:rsidRPr="00722D89">
        <w:rPr>
          <w:rFonts w:ascii="Garamond" w:hAnsi="Garamond" w:cs="Times New Roman"/>
          <w:sz w:val="24"/>
          <w:szCs w:val="24"/>
        </w:rPr>
        <w:t xml:space="preserve">all </w:t>
      </w:r>
      <w:r w:rsidR="004C791F" w:rsidRPr="00722D89">
        <w:rPr>
          <w:rFonts w:ascii="Garamond" w:hAnsi="Garamond" w:cs="Times New Roman"/>
          <w:sz w:val="24"/>
          <w:szCs w:val="24"/>
        </w:rPr>
        <w:t>[</w:t>
      </w:r>
      <w:proofErr w:type="spellStart"/>
      <w:r w:rsidR="004C791F" w:rsidRPr="00722D89">
        <w:rPr>
          <w:rFonts w:ascii="Garamond" w:hAnsi="Garamond" w:cs="Times New Roman"/>
          <w:sz w:val="24"/>
          <w:szCs w:val="24"/>
        </w:rPr>
        <w:t>i</w:t>
      </w:r>
      <w:proofErr w:type="spellEnd"/>
      <w:r w:rsidR="004C791F" w:rsidRPr="00722D89">
        <w:rPr>
          <w:rFonts w:ascii="Garamond" w:hAnsi="Garamond" w:cs="Times New Roman"/>
          <w:sz w:val="24"/>
          <w:szCs w:val="24"/>
        </w:rPr>
        <w:t xml:space="preserve">] </w:t>
      </w:r>
      <w:r w:rsidR="0011676F">
        <w:rPr>
          <w:rFonts w:ascii="Garamond" w:hAnsi="Garamond" w:cs="Times New Roman"/>
          <w:sz w:val="24"/>
          <w:szCs w:val="24"/>
        </w:rPr>
        <w:t>trigger</w:t>
      </w:r>
      <w:r w:rsidR="00C96F61" w:rsidRPr="00722D89">
        <w:rPr>
          <w:rFonts w:ascii="Garamond" w:hAnsi="Garamond" w:cs="Times New Roman"/>
          <w:sz w:val="24"/>
          <w:szCs w:val="24"/>
        </w:rPr>
        <w:t xml:space="preserve"> stereotypical inferences </w:t>
      </w:r>
      <w:r w:rsidRPr="00722D89">
        <w:rPr>
          <w:rFonts w:ascii="Garamond" w:hAnsi="Garamond" w:cs="Times New Roman"/>
          <w:sz w:val="24"/>
          <w:szCs w:val="24"/>
        </w:rPr>
        <w:t>to</w:t>
      </w:r>
      <w:r w:rsidR="008117A2" w:rsidRPr="00722D89">
        <w:rPr>
          <w:rFonts w:ascii="Garamond" w:hAnsi="Garamond" w:cs="Times New Roman"/>
          <w:sz w:val="24"/>
          <w:szCs w:val="24"/>
        </w:rPr>
        <w:t xml:space="preserve"> </w:t>
      </w:r>
      <w:r w:rsidRPr="00722D89">
        <w:rPr>
          <w:rFonts w:ascii="Garamond" w:hAnsi="Garamond" w:cs="Times New Roman"/>
          <w:i/>
          <w:sz w:val="24"/>
          <w:szCs w:val="24"/>
        </w:rPr>
        <w:t>S think</w:t>
      </w:r>
      <w:r w:rsidR="00237ABE">
        <w:rPr>
          <w:rFonts w:ascii="Garamond" w:hAnsi="Garamond" w:cs="Times New Roman"/>
          <w:i/>
          <w:sz w:val="24"/>
          <w:szCs w:val="24"/>
        </w:rPr>
        <w:t>s</w:t>
      </w:r>
      <w:r w:rsidRPr="00722D89">
        <w:rPr>
          <w:rFonts w:ascii="Garamond" w:hAnsi="Garamond" w:cs="Times New Roman"/>
          <w:i/>
          <w:sz w:val="24"/>
          <w:szCs w:val="24"/>
        </w:rPr>
        <w:t xml:space="preserve"> that X is F</w:t>
      </w:r>
      <w:r w:rsidR="00C2130B">
        <w:rPr>
          <w:rFonts w:ascii="Garamond" w:hAnsi="Garamond" w:cs="Times New Roman"/>
          <w:sz w:val="24"/>
          <w:szCs w:val="24"/>
        </w:rPr>
        <w:t>,</w:t>
      </w:r>
      <w:r w:rsidR="004925E5" w:rsidRPr="00722D89">
        <w:rPr>
          <w:rFonts w:ascii="Garamond" w:hAnsi="Garamond" w:cs="Times New Roman"/>
          <w:sz w:val="24"/>
          <w:szCs w:val="24"/>
        </w:rPr>
        <w:t xml:space="preserve"> </w:t>
      </w:r>
      <w:r w:rsidR="001A0F43" w:rsidRPr="00722D89">
        <w:rPr>
          <w:rFonts w:ascii="Garamond" w:hAnsi="Garamond" w:cs="Times New Roman"/>
          <w:sz w:val="24"/>
          <w:szCs w:val="24"/>
        </w:rPr>
        <w:t xml:space="preserve">and </w:t>
      </w:r>
      <w:r w:rsidR="004925E5" w:rsidRPr="00722D89">
        <w:rPr>
          <w:rFonts w:ascii="Garamond" w:hAnsi="Garamond" w:cs="Times New Roman"/>
          <w:sz w:val="24"/>
          <w:szCs w:val="24"/>
        </w:rPr>
        <w:t>[ii] their</w:t>
      </w:r>
      <w:r w:rsidR="00076004" w:rsidRPr="00722D89">
        <w:rPr>
          <w:rFonts w:ascii="Garamond" w:hAnsi="Garamond" w:cs="Times New Roman"/>
          <w:sz w:val="24"/>
          <w:szCs w:val="24"/>
        </w:rPr>
        <w:t xml:space="preserve"> conclusions </w:t>
      </w:r>
      <w:r w:rsidR="00D50D7D" w:rsidRPr="00722D89">
        <w:rPr>
          <w:rFonts w:ascii="Garamond" w:hAnsi="Garamond" w:cs="Times New Roman"/>
          <w:sz w:val="24"/>
          <w:szCs w:val="24"/>
        </w:rPr>
        <w:t>influence further cognition</w:t>
      </w:r>
      <w:r w:rsidR="00076004" w:rsidRPr="00722D89">
        <w:rPr>
          <w:rFonts w:ascii="Garamond" w:hAnsi="Garamond" w:cs="Times New Roman"/>
          <w:sz w:val="24"/>
          <w:szCs w:val="24"/>
        </w:rPr>
        <w:t xml:space="preserve"> </w:t>
      </w:r>
      <w:r w:rsidR="00E940CB" w:rsidRPr="00722D89">
        <w:rPr>
          <w:rFonts w:ascii="Garamond" w:hAnsi="Garamond" w:cs="Times New Roman"/>
          <w:sz w:val="24"/>
          <w:szCs w:val="24"/>
        </w:rPr>
        <w:t>(judgment and reasoning)</w:t>
      </w:r>
      <w:r w:rsidR="0011676F">
        <w:rPr>
          <w:rFonts w:ascii="Garamond" w:hAnsi="Garamond" w:cs="Times New Roman"/>
          <w:sz w:val="24"/>
          <w:szCs w:val="24"/>
        </w:rPr>
        <w:t>.</w:t>
      </w:r>
    </w:p>
    <w:p w14:paraId="6582D439" w14:textId="7D558879" w:rsidR="007F0DFD" w:rsidRPr="00722D89" w:rsidRDefault="007F0DFD" w:rsidP="00925075">
      <w:pPr>
        <w:widowControl w:val="0"/>
        <w:spacing w:after="60"/>
        <w:ind w:firstLine="567"/>
        <w:jc w:val="both"/>
        <w:rPr>
          <w:rFonts w:ascii="Garamond" w:hAnsi="Garamond" w:cs="Times New Roman"/>
          <w:sz w:val="24"/>
          <w:szCs w:val="24"/>
        </w:rPr>
      </w:pPr>
      <w:r w:rsidRPr="008F58DE">
        <w:rPr>
          <w:rFonts w:ascii="Garamond" w:hAnsi="Garamond" w:cs="Times New Roman"/>
          <w:sz w:val="24"/>
          <w:szCs w:val="24"/>
        </w:rPr>
        <w:t>I</w:t>
      </w:r>
      <w:r w:rsidR="005A1CAB" w:rsidRPr="008F58DE">
        <w:rPr>
          <w:rFonts w:ascii="Garamond" w:hAnsi="Garamond" w:cs="Times New Roman"/>
          <w:sz w:val="24"/>
          <w:szCs w:val="24"/>
        </w:rPr>
        <w:t>nferences with</w:t>
      </w:r>
      <w:r w:rsidR="00111D74" w:rsidRPr="008F58DE">
        <w:rPr>
          <w:rFonts w:ascii="Garamond" w:hAnsi="Garamond" w:cs="Times New Roman"/>
          <w:sz w:val="24"/>
          <w:szCs w:val="24"/>
        </w:rPr>
        <w:t xml:space="preserve"> the I-heuristic </w:t>
      </w:r>
      <w:r w:rsidR="003D71FE" w:rsidRPr="008F58DE">
        <w:rPr>
          <w:rFonts w:ascii="Garamond" w:hAnsi="Garamond" w:cs="Times New Roman"/>
          <w:sz w:val="24"/>
          <w:szCs w:val="24"/>
        </w:rPr>
        <w:t xml:space="preserve">are at the bottom of the pragmatic pecking order and </w:t>
      </w:r>
      <w:r w:rsidR="00D45143" w:rsidRPr="008F58DE">
        <w:rPr>
          <w:rFonts w:ascii="Garamond" w:hAnsi="Garamond" w:cs="Times New Roman"/>
          <w:sz w:val="24"/>
          <w:szCs w:val="24"/>
        </w:rPr>
        <w:t>can</w:t>
      </w:r>
      <w:r w:rsidR="00111D74" w:rsidRPr="008F58DE">
        <w:rPr>
          <w:rFonts w:ascii="Garamond" w:hAnsi="Garamond" w:cs="Times New Roman"/>
          <w:sz w:val="24"/>
          <w:szCs w:val="24"/>
        </w:rPr>
        <w:t xml:space="preserve"> be defeated by conflicting inferences with other</w:t>
      </w:r>
      <w:r w:rsidR="005A1CAB" w:rsidRPr="008F58DE">
        <w:rPr>
          <w:rFonts w:ascii="Garamond" w:hAnsi="Garamond" w:cs="Times New Roman"/>
          <w:sz w:val="24"/>
          <w:szCs w:val="24"/>
        </w:rPr>
        <w:t xml:space="preserve"> </w:t>
      </w:r>
      <w:r w:rsidR="00111D74" w:rsidRPr="008F58DE">
        <w:rPr>
          <w:rFonts w:ascii="Garamond" w:hAnsi="Garamond" w:cs="Times New Roman"/>
          <w:sz w:val="24"/>
          <w:szCs w:val="24"/>
        </w:rPr>
        <w:t>heuristics</w:t>
      </w:r>
      <w:r w:rsidR="006B41F1" w:rsidRPr="008F58DE">
        <w:rPr>
          <w:rFonts w:ascii="Garamond" w:hAnsi="Garamond" w:cs="Times New Roman"/>
          <w:sz w:val="24"/>
          <w:szCs w:val="24"/>
        </w:rPr>
        <w:t xml:space="preserve"> or maxims</w:t>
      </w:r>
      <w:r w:rsidR="0053616C" w:rsidRPr="008F58DE">
        <w:rPr>
          <w:rFonts w:ascii="Garamond" w:hAnsi="Garamond" w:cs="Times New Roman"/>
          <w:sz w:val="24"/>
          <w:szCs w:val="24"/>
        </w:rPr>
        <w:t xml:space="preserve"> </w:t>
      </w:r>
      <w:r w:rsidR="00111D74" w:rsidRPr="008F58DE">
        <w:rPr>
          <w:rFonts w:ascii="Garamond" w:hAnsi="Garamond" w:cs="Times New Roman"/>
          <w:sz w:val="24"/>
          <w:szCs w:val="24"/>
        </w:rPr>
        <w:t>(L</w:t>
      </w:r>
      <w:r w:rsidRPr="008F58DE">
        <w:rPr>
          <w:rFonts w:ascii="Garamond" w:hAnsi="Garamond" w:cs="Times New Roman"/>
          <w:sz w:val="24"/>
          <w:szCs w:val="24"/>
        </w:rPr>
        <w:t>evinson 2000, pp.157-158)</w:t>
      </w:r>
      <w:r w:rsidR="0011676F" w:rsidRPr="008F58DE">
        <w:rPr>
          <w:rFonts w:ascii="Garamond" w:hAnsi="Garamond" w:cs="Times New Roman"/>
          <w:sz w:val="24"/>
          <w:szCs w:val="24"/>
        </w:rPr>
        <w:t xml:space="preserve">: Even when triggered, their conclusions may be swiftly suppressed in face of conflicting inferences and </w:t>
      </w:r>
      <w:r w:rsidR="0011676F" w:rsidRPr="008F58DE">
        <w:rPr>
          <w:rFonts w:ascii="Garamond" w:hAnsi="Garamond" w:cs="Times New Roman"/>
          <w:i/>
          <w:sz w:val="24"/>
          <w:szCs w:val="24"/>
        </w:rPr>
        <w:t>fail</w:t>
      </w:r>
      <w:r w:rsidR="0011676F" w:rsidRPr="008F58DE">
        <w:rPr>
          <w:rFonts w:ascii="Garamond" w:hAnsi="Garamond" w:cs="Times New Roman"/>
          <w:sz w:val="24"/>
          <w:szCs w:val="24"/>
        </w:rPr>
        <w:t xml:space="preserve"> to influence further cognition.</w:t>
      </w:r>
      <w:r w:rsidRPr="008F58DE">
        <w:rPr>
          <w:rFonts w:ascii="Garamond" w:hAnsi="Garamond" w:cs="Times New Roman"/>
          <w:sz w:val="24"/>
          <w:szCs w:val="24"/>
        </w:rPr>
        <w:t xml:space="preserve"> </w:t>
      </w:r>
      <w:r w:rsidR="00925075" w:rsidRPr="008F58DE">
        <w:rPr>
          <w:rFonts w:ascii="Garamond" w:hAnsi="Garamond" w:cs="Times New Roman"/>
          <w:sz w:val="24"/>
          <w:szCs w:val="24"/>
        </w:rPr>
        <w:t xml:space="preserve">The inferences </w:t>
      </w:r>
      <w:r w:rsidR="0011676F" w:rsidRPr="008F58DE">
        <w:rPr>
          <w:rFonts w:ascii="Garamond" w:hAnsi="Garamond" w:cs="Times New Roman"/>
          <w:sz w:val="24"/>
          <w:szCs w:val="24"/>
        </w:rPr>
        <w:t>suggested</w:t>
      </w:r>
      <w:r w:rsidR="00925075" w:rsidRPr="008F58DE">
        <w:rPr>
          <w:rFonts w:ascii="Garamond" w:hAnsi="Garamond" w:cs="Times New Roman"/>
          <w:sz w:val="24"/>
          <w:szCs w:val="24"/>
        </w:rPr>
        <w:t xml:space="preserve"> by H</w:t>
      </w:r>
      <w:r w:rsidR="00925075" w:rsidRPr="008F58DE">
        <w:rPr>
          <w:rFonts w:ascii="Garamond" w:hAnsi="Garamond" w:cs="Times New Roman"/>
          <w:sz w:val="24"/>
          <w:szCs w:val="24"/>
          <w:vertAlign w:val="subscript"/>
        </w:rPr>
        <w:t>1</w:t>
      </w:r>
      <w:r w:rsidR="00925075" w:rsidRPr="008F58DE">
        <w:rPr>
          <w:rFonts w:ascii="Garamond" w:hAnsi="Garamond" w:cs="Times New Roman"/>
          <w:sz w:val="24"/>
          <w:szCs w:val="24"/>
        </w:rPr>
        <w:t xml:space="preserve"> are particularly vulnerable to defeat by inferences from the Maxim of Manner (Grice 1989): In many contexts, speakers might have used ‘is’</w:t>
      </w:r>
      <w:r w:rsidR="00237ABE" w:rsidRPr="008F58DE">
        <w:rPr>
          <w:rFonts w:ascii="Garamond" w:hAnsi="Garamond" w:cs="Times New Roman"/>
          <w:sz w:val="24"/>
          <w:szCs w:val="24"/>
        </w:rPr>
        <w:t xml:space="preserve"> instead of appearance verbs</w:t>
      </w:r>
      <w:r w:rsidR="00925075" w:rsidRPr="008F58DE">
        <w:rPr>
          <w:rFonts w:ascii="Garamond" w:hAnsi="Garamond" w:cs="Times New Roman"/>
          <w:sz w:val="24"/>
          <w:szCs w:val="24"/>
        </w:rPr>
        <w:t xml:space="preserve">, and hearers will infer from preference </w:t>
      </w:r>
      <w:r w:rsidRPr="008F58DE">
        <w:rPr>
          <w:rFonts w:ascii="Garamond" w:hAnsi="Garamond" w:cs="Times New Roman"/>
          <w:sz w:val="24"/>
          <w:szCs w:val="24"/>
        </w:rPr>
        <w:t xml:space="preserve">for </w:t>
      </w:r>
      <w:r w:rsidR="00237ABE" w:rsidRPr="008F58DE">
        <w:rPr>
          <w:rFonts w:ascii="Garamond" w:hAnsi="Garamond" w:cs="Times New Roman"/>
          <w:sz w:val="24"/>
          <w:szCs w:val="24"/>
        </w:rPr>
        <w:t xml:space="preserve">these </w:t>
      </w:r>
      <w:r w:rsidRPr="008F58DE">
        <w:rPr>
          <w:rFonts w:ascii="Garamond" w:hAnsi="Garamond" w:cs="Times New Roman"/>
          <w:sz w:val="24"/>
          <w:szCs w:val="24"/>
        </w:rPr>
        <w:t>verbs over</w:t>
      </w:r>
      <w:r w:rsidR="00A1580D" w:rsidRPr="008F58DE">
        <w:rPr>
          <w:rFonts w:ascii="Garamond" w:hAnsi="Garamond" w:cs="Times New Roman"/>
          <w:sz w:val="24"/>
          <w:szCs w:val="24"/>
        </w:rPr>
        <w:t xml:space="preserve"> the</w:t>
      </w:r>
      <w:r w:rsidRPr="008F58DE">
        <w:rPr>
          <w:rFonts w:ascii="Garamond" w:hAnsi="Garamond" w:cs="Times New Roman"/>
          <w:sz w:val="24"/>
          <w:szCs w:val="24"/>
        </w:rPr>
        <w:t xml:space="preserve"> simpler and more frequent </w:t>
      </w:r>
      <w:r w:rsidR="00A1580D" w:rsidRPr="008F58DE">
        <w:rPr>
          <w:rFonts w:ascii="Garamond" w:hAnsi="Garamond" w:cs="Times New Roman"/>
          <w:sz w:val="24"/>
          <w:szCs w:val="24"/>
        </w:rPr>
        <w:t xml:space="preserve">copula </w:t>
      </w:r>
      <w:r w:rsidRPr="008F58DE">
        <w:rPr>
          <w:rFonts w:ascii="Garamond" w:hAnsi="Garamond" w:cs="Times New Roman"/>
          <w:sz w:val="24"/>
          <w:szCs w:val="24"/>
        </w:rPr>
        <w:t xml:space="preserve">that it is in doubt or contention </w:t>
      </w:r>
      <w:r w:rsidR="006A0EA0" w:rsidRPr="008F58DE">
        <w:rPr>
          <w:rFonts w:ascii="Garamond" w:hAnsi="Garamond" w:cs="Times New Roman"/>
          <w:sz w:val="24"/>
          <w:szCs w:val="24"/>
        </w:rPr>
        <w:t>whether</w:t>
      </w:r>
      <w:r w:rsidRPr="008F58DE">
        <w:rPr>
          <w:rFonts w:ascii="Garamond" w:hAnsi="Garamond" w:cs="Times New Roman"/>
          <w:sz w:val="24"/>
          <w:szCs w:val="24"/>
        </w:rPr>
        <w:t xml:space="preserve"> X is F</w:t>
      </w:r>
      <w:r w:rsidR="00925075" w:rsidRPr="008F58DE">
        <w:rPr>
          <w:rFonts w:ascii="Garamond" w:hAnsi="Garamond" w:cs="Times New Roman"/>
          <w:sz w:val="24"/>
          <w:szCs w:val="24"/>
        </w:rPr>
        <w:t xml:space="preserve"> (Grice 1961)</w:t>
      </w:r>
      <w:r w:rsidRPr="008F58DE">
        <w:rPr>
          <w:rFonts w:ascii="Garamond" w:hAnsi="Garamond" w:cs="Times New Roman"/>
          <w:sz w:val="24"/>
          <w:szCs w:val="24"/>
        </w:rPr>
        <w:t xml:space="preserve">. </w:t>
      </w:r>
      <w:r w:rsidR="00DE7A81" w:rsidRPr="008F58DE">
        <w:rPr>
          <w:rFonts w:ascii="Garamond" w:hAnsi="Garamond" w:cs="Times New Roman"/>
          <w:sz w:val="24"/>
          <w:szCs w:val="24"/>
        </w:rPr>
        <w:t xml:space="preserve">This would </w:t>
      </w:r>
      <w:r w:rsidR="0011676F" w:rsidRPr="008F58DE">
        <w:rPr>
          <w:rFonts w:ascii="Garamond" w:hAnsi="Garamond" w:cs="Times New Roman"/>
          <w:sz w:val="24"/>
          <w:szCs w:val="24"/>
        </w:rPr>
        <w:t>render</w:t>
      </w:r>
      <w:r w:rsidRPr="008F58DE">
        <w:rPr>
          <w:rFonts w:ascii="Garamond" w:hAnsi="Garamond" w:cs="Times New Roman"/>
          <w:sz w:val="24"/>
          <w:szCs w:val="24"/>
        </w:rPr>
        <w:t xml:space="preserve"> it less likely that patients are inclined to think that X is F. </w:t>
      </w:r>
      <w:r w:rsidR="00AE7EAA" w:rsidRPr="008F58DE">
        <w:rPr>
          <w:rFonts w:ascii="Garamond" w:hAnsi="Garamond" w:cs="Times New Roman"/>
          <w:sz w:val="24"/>
          <w:szCs w:val="24"/>
        </w:rPr>
        <w:t>We therefore further examine the robustness of the hypothesized stereotypical inferences in the face of competing Manner-inferences.</w:t>
      </w:r>
    </w:p>
    <w:p w14:paraId="67147163" w14:textId="10DCAFBD" w:rsidR="007F0DFD" w:rsidRPr="00722D89" w:rsidRDefault="00942B63" w:rsidP="00942B63">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To</w:t>
      </w:r>
      <w:r w:rsidR="00F0793C" w:rsidRPr="00722D89">
        <w:rPr>
          <w:rFonts w:ascii="Garamond" w:hAnsi="Garamond" w:cs="Times New Roman"/>
          <w:sz w:val="24"/>
          <w:szCs w:val="24"/>
        </w:rPr>
        <w:t xml:space="preserve"> develop</w:t>
      </w:r>
      <w:r w:rsidR="00DE7A81">
        <w:rPr>
          <w:rFonts w:ascii="Garamond" w:hAnsi="Garamond" w:cs="Times New Roman"/>
          <w:sz w:val="24"/>
          <w:szCs w:val="24"/>
        </w:rPr>
        <w:t xml:space="preserve"> a testable hypothesis</w:t>
      </w:r>
      <w:r w:rsidR="0009669F" w:rsidRPr="00722D89">
        <w:rPr>
          <w:rFonts w:ascii="Garamond" w:hAnsi="Garamond" w:cs="Times New Roman"/>
          <w:sz w:val="24"/>
          <w:szCs w:val="24"/>
        </w:rPr>
        <w:t xml:space="preserve">, consider the </w:t>
      </w:r>
      <w:r w:rsidR="003D71FE" w:rsidRPr="00722D89">
        <w:rPr>
          <w:rFonts w:ascii="Garamond" w:hAnsi="Garamond" w:cs="Times New Roman"/>
          <w:sz w:val="24"/>
          <w:szCs w:val="24"/>
        </w:rPr>
        <w:t>more precise formulation of</w:t>
      </w:r>
      <w:r w:rsidR="0053616C" w:rsidRPr="00722D89">
        <w:rPr>
          <w:rFonts w:ascii="Garamond" w:hAnsi="Garamond" w:cs="Times New Roman"/>
          <w:sz w:val="24"/>
          <w:szCs w:val="24"/>
        </w:rPr>
        <w:t xml:space="preserve"> the</w:t>
      </w:r>
      <w:r w:rsidR="004236BE" w:rsidRPr="00722D89">
        <w:rPr>
          <w:rFonts w:ascii="Garamond" w:hAnsi="Garamond" w:cs="Times New Roman"/>
          <w:sz w:val="24"/>
          <w:szCs w:val="24"/>
        </w:rPr>
        <w:t xml:space="preserve"> neo-Gricean</w:t>
      </w:r>
      <w:r w:rsidR="0053616C" w:rsidRPr="00722D89">
        <w:rPr>
          <w:rFonts w:ascii="Garamond" w:hAnsi="Garamond" w:cs="Times New Roman"/>
          <w:sz w:val="24"/>
          <w:szCs w:val="24"/>
        </w:rPr>
        <w:t xml:space="preserve"> </w:t>
      </w:r>
      <w:r w:rsidR="0009669F" w:rsidRPr="00722D89">
        <w:rPr>
          <w:rFonts w:ascii="Garamond" w:hAnsi="Garamond" w:cs="Times New Roman"/>
          <w:i/>
          <w:sz w:val="24"/>
          <w:szCs w:val="24"/>
        </w:rPr>
        <w:t>M-heuristic</w:t>
      </w:r>
      <w:r w:rsidR="0009669F" w:rsidRPr="00722D89">
        <w:rPr>
          <w:rFonts w:ascii="Garamond" w:hAnsi="Garamond" w:cs="Times New Roman"/>
          <w:sz w:val="24"/>
          <w:szCs w:val="24"/>
        </w:rPr>
        <w:t xml:space="preserve"> </w:t>
      </w:r>
      <w:r w:rsidR="007F0DFD" w:rsidRPr="00722D89">
        <w:rPr>
          <w:rFonts w:ascii="Garamond" w:hAnsi="Garamond" w:cs="Times New Roman"/>
          <w:sz w:val="24"/>
          <w:szCs w:val="24"/>
        </w:rPr>
        <w:t>(Levinson 2000, pp.136-137):</w:t>
      </w:r>
    </w:p>
    <w:p w14:paraId="164EC546" w14:textId="77777777" w:rsidR="007F0DFD" w:rsidRPr="00722D89" w:rsidRDefault="007F0DFD" w:rsidP="00AA5988">
      <w:pPr>
        <w:widowControl w:val="0"/>
        <w:spacing w:after="60"/>
        <w:ind w:left="1701" w:right="571" w:hanging="1134"/>
        <w:jc w:val="both"/>
        <w:rPr>
          <w:rFonts w:ascii="Garamond" w:hAnsi="Garamond" w:cs="Times New Roman"/>
          <w:sz w:val="24"/>
          <w:szCs w:val="24"/>
        </w:rPr>
      </w:pPr>
      <w:r w:rsidRPr="00722D89">
        <w:rPr>
          <w:rFonts w:ascii="Garamond" w:hAnsi="Garamond" w:cs="Times New Roman"/>
          <w:sz w:val="24"/>
          <w:szCs w:val="24"/>
        </w:rPr>
        <w:t>(M-hearer)</w:t>
      </w:r>
      <w:r w:rsidRPr="00722D89">
        <w:rPr>
          <w:rFonts w:ascii="Garamond" w:hAnsi="Garamond" w:cs="Times New Roman"/>
          <w:sz w:val="24"/>
          <w:szCs w:val="24"/>
        </w:rPr>
        <w:tab/>
        <w:t>Where S uses a marked expression in saying ‘p’, and there is an unmarked alternate expression which the speaker might have employed in the same sentence frame, instead, infer that the situation talked about does not conform to the stereotype associated with the unmarked alternate expression.</w:t>
      </w:r>
    </w:p>
    <w:p w14:paraId="6CAC1FBA" w14:textId="54A510B3" w:rsidR="00925075" w:rsidRDefault="000456C0" w:rsidP="00AE7EAA">
      <w:pPr>
        <w:widowControl w:val="0"/>
        <w:spacing w:after="60"/>
        <w:jc w:val="both"/>
        <w:rPr>
          <w:rFonts w:ascii="Garamond" w:hAnsi="Garamond" w:cs="Times New Roman"/>
          <w:sz w:val="24"/>
          <w:szCs w:val="24"/>
        </w:rPr>
      </w:pPr>
      <w:r w:rsidRPr="00722D89">
        <w:rPr>
          <w:rFonts w:ascii="Garamond" w:hAnsi="Garamond" w:cs="Times New Roman"/>
          <w:sz w:val="24"/>
          <w:szCs w:val="24"/>
        </w:rPr>
        <w:t>Where will such inferences be</w:t>
      </w:r>
      <w:r w:rsidR="00FE22B8" w:rsidRPr="00722D89">
        <w:rPr>
          <w:rFonts w:ascii="Garamond" w:hAnsi="Garamond" w:cs="Times New Roman"/>
          <w:sz w:val="24"/>
          <w:szCs w:val="24"/>
        </w:rPr>
        <w:t xml:space="preserve"> triggered by appearance verbs? These verbs </w:t>
      </w:r>
      <w:r w:rsidR="00967796" w:rsidRPr="00722D89">
        <w:rPr>
          <w:rFonts w:ascii="Garamond" w:hAnsi="Garamond" w:cs="Times New Roman"/>
          <w:sz w:val="24"/>
          <w:szCs w:val="24"/>
        </w:rPr>
        <w:t>are marked by comparison to</w:t>
      </w:r>
      <w:r w:rsidR="007F0DFD" w:rsidRPr="00722D89">
        <w:rPr>
          <w:rFonts w:ascii="Garamond" w:hAnsi="Garamond" w:cs="Times New Roman"/>
          <w:sz w:val="24"/>
          <w:szCs w:val="24"/>
        </w:rPr>
        <w:t xml:space="preserve"> ‘is’, in virtue of being less frequent and less neutral in register (</w:t>
      </w:r>
      <w:r w:rsidR="002E7197" w:rsidRPr="00722D89">
        <w:rPr>
          <w:rFonts w:ascii="Garamond" w:hAnsi="Garamond" w:cs="Times New Roman"/>
          <w:sz w:val="24"/>
          <w:szCs w:val="24"/>
        </w:rPr>
        <w:t>Eckman 1977</w:t>
      </w:r>
      <w:r w:rsidR="007B4053" w:rsidRPr="00722D89">
        <w:rPr>
          <w:rFonts w:ascii="Garamond" w:hAnsi="Garamond" w:cs="Times New Roman"/>
          <w:sz w:val="24"/>
          <w:szCs w:val="24"/>
        </w:rPr>
        <w:t>; Shattuck-Hufnagel</w:t>
      </w:r>
      <w:r w:rsidR="002E2338" w:rsidRPr="00722D89">
        <w:rPr>
          <w:rFonts w:ascii="Garamond" w:hAnsi="Garamond" w:cs="Times New Roman"/>
          <w:sz w:val="24"/>
          <w:szCs w:val="24"/>
        </w:rPr>
        <w:t xml:space="preserve"> </w:t>
      </w:r>
      <w:r w:rsidR="004146D7" w:rsidRPr="00722D89">
        <w:rPr>
          <w:rFonts w:ascii="Garamond" w:hAnsi="Garamond" w:cs="Times New Roman"/>
          <w:sz w:val="24"/>
          <w:szCs w:val="24"/>
        </w:rPr>
        <w:t>and</w:t>
      </w:r>
      <w:r w:rsidR="002E2338" w:rsidRPr="00722D89">
        <w:rPr>
          <w:rFonts w:ascii="Garamond" w:hAnsi="Garamond" w:cs="Times New Roman"/>
          <w:sz w:val="24"/>
          <w:szCs w:val="24"/>
        </w:rPr>
        <w:t xml:space="preserve"> Klatt 1</w:t>
      </w:r>
      <w:r w:rsidR="002E7197" w:rsidRPr="00722D89">
        <w:rPr>
          <w:rFonts w:ascii="Garamond" w:hAnsi="Garamond" w:cs="Times New Roman"/>
          <w:sz w:val="24"/>
          <w:szCs w:val="24"/>
        </w:rPr>
        <w:t>979</w:t>
      </w:r>
      <w:r w:rsidR="00F10F99" w:rsidRPr="00722D89">
        <w:rPr>
          <w:rFonts w:ascii="Garamond" w:hAnsi="Garamond" w:cs="Times New Roman"/>
          <w:sz w:val="24"/>
          <w:szCs w:val="24"/>
        </w:rPr>
        <w:t>)</w:t>
      </w:r>
      <w:r w:rsidR="007F0DFD" w:rsidRPr="00722D89">
        <w:rPr>
          <w:rFonts w:ascii="Garamond" w:hAnsi="Garamond" w:cs="Times New Roman"/>
          <w:sz w:val="24"/>
          <w:szCs w:val="24"/>
        </w:rPr>
        <w:t xml:space="preserve">. </w:t>
      </w:r>
      <w:r w:rsidR="00DE7A81">
        <w:rPr>
          <w:rFonts w:ascii="Garamond" w:hAnsi="Garamond" w:cs="Times New Roman"/>
          <w:sz w:val="24"/>
          <w:szCs w:val="24"/>
        </w:rPr>
        <w:t>The M-heuristic will</w:t>
      </w:r>
      <w:r w:rsidR="00DE7A81" w:rsidRPr="00DE7A81">
        <w:rPr>
          <w:rFonts w:ascii="Garamond" w:hAnsi="Garamond" w:cs="Times New Roman"/>
          <w:sz w:val="24"/>
          <w:szCs w:val="24"/>
        </w:rPr>
        <w:t xml:space="preserve"> trigger inferences from preference of appearance verbs over ‘is’, </w:t>
      </w:r>
      <w:r w:rsidR="00D00846">
        <w:rPr>
          <w:rFonts w:ascii="Garamond" w:hAnsi="Garamond" w:cs="Times New Roman"/>
          <w:sz w:val="24"/>
          <w:szCs w:val="24"/>
        </w:rPr>
        <w:t xml:space="preserve">when </w:t>
      </w:r>
      <w:r w:rsidR="00DE7A81" w:rsidRPr="00DE7A81">
        <w:rPr>
          <w:rFonts w:ascii="Garamond" w:hAnsi="Garamond" w:cs="Times New Roman"/>
          <w:sz w:val="24"/>
          <w:szCs w:val="24"/>
        </w:rPr>
        <w:t xml:space="preserve">those verbs </w:t>
      </w:r>
      <w:r w:rsidR="00D00846">
        <w:rPr>
          <w:rFonts w:ascii="Garamond" w:hAnsi="Garamond" w:cs="Times New Roman"/>
          <w:sz w:val="24"/>
          <w:szCs w:val="24"/>
        </w:rPr>
        <w:t>are</w:t>
      </w:r>
      <w:r w:rsidR="00DE7A81" w:rsidRPr="00DE7A81">
        <w:rPr>
          <w:rFonts w:ascii="Garamond" w:hAnsi="Garamond" w:cs="Times New Roman"/>
          <w:sz w:val="24"/>
          <w:szCs w:val="24"/>
        </w:rPr>
        <w:t xml:space="preserve"> used in the same sentence-frames (‘X appears/is F’), i.e., </w:t>
      </w:r>
      <w:r w:rsidR="00D00846">
        <w:rPr>
          <w:rFonts w:ascii="Garamond" w:hAnsi="Garamond" w:cs="Times New Roman"/>
          <w:sz w:val="24"/>
          <w:szCs w:val="24"/>
        </w:rPr>
        <w:t>leave the patient implicit, and when</w:t>
      </w:r>
      <w:r w:rsidR="00CD6B77" w:rsidRPr="00722D89">
        <w:rPr>
          <w:rFonts w:ascii="Garamond" w:hAnsi="Garamond" w:cs="Times New Roman"/>
          <w:sz w:val="24"/>
          <w:szCs w:val="24"/>
        </w:rPr>
        <w:t xml:space="preserve"> ‘is’ </w:t>
      </w:r>
      <w:r w:rsidR="00D00846">
        <w:rPr>
          <w:rFonts w:ascii="Garamond" w:hAnsi="Garamond" w:cs="Times New Roman"/>
          <w:sz w:val="24"/>
          <w:szCs w:val="24"/>
        </w:rPr>
        <w:t>is</w:t>
      </w:r>
      <w:r w:rsidR="00CD6B77" w:rsidRPr="00722D89">
        <w:rPr>
          <w:rFonts w:ascii="Garamond" w:hAnsi="Garamond" w:cs="Times New Roman"/>
          <w:sz w:val="24"/>
          <w:szCs w:val="24"/>
        </w:rPr>
        <w:t xml:space="preserve"> regarded</w:t>
      </w:r>
      <w:r w:rsidR="007F0DFD" w:rsidRPr="00722D89">
        <w:rPr>
          <w:rFonts w:ascii="Garamond" w:hAnsi="Garamond" w:cs="Times New Roman"/>
          <w:sz w:val="24"/>
          <w:szCs w:val="24"/>
        </w:rPr>
        <w:t xml:space="preserve"> as ‘alternate expression’ to appearance verbs</w:t>
      </w:r>
      <w:r w:rsidR="00CD6B77" w:rsidRPr="00722D89">
        <w:rPr>
          <w:rFonts w:ascii="Garamond" w:hAnsi="Garamond" w:cs="Times New Roman"/>
          <w:sz w:val="24"/>
          <w:szCs w:val="24"/>
        </w:rPr>
        <w:t xml:space="preserve">. This will happen only where these verbs, like ‘is’, are interpreted as predicating properties of agents. </w:t>
      </w:r>
      <w:r w:rsidR="00F4066A" w:rsidRPr="00722D89">
        <w:rPr>
          <w:rFonts w:ascii="Garamond" w:hAnsi="Garamond" w:cs="Times New Roman"/>
          <w:sz w:val="24"/>
          <w:szCs w:val="24"/>
        </w:rPr>
        <w:t>Since</w:t>
      </w:r>
      <w:r w:rsidR="00CD6B77" w:rsidRPr="00722D89">
        <w:rPr>
          <w:rFonts w:ascii="Garamond" w:hAnsi="Garamond" w:cs="Times New Roman"/>
          <w:sz w:val="24"/>
          <w:szCs w:val="24"/>
        </w:rPr>
        <w:t xml:space="preserve"> they are typically used, instead, to attribute doxastic and other attitudes to patients (</w:t>
      </w:r>
      <w:proofErr w:type="spellStart"/>
      <w:r w:rsidR="00CD6B77" w:rsidRPr="00722D89">
        <w:rPr>
          <w:rFonts w:ascii="Garamond" w:hAnsi="Garamond" w:cs="Times New Roman"/>
          <w:sz w:val="24"/>
          <w:szCs w:val="24"/>
        </w:rPr>
        <w:t>Brogaard</w:t>
      </w:r>
      <w:proofErr w:type="spellEnd"/>
      <w:r w:rsidR="00CD6B77" w:rsidRPr="00722D89">
        <w:rPr>
          <w:rFonts w:ascii="Garamond" w:hAnsi="Garamond" w:cs="Times New Roman"/>
          <w:sz w:val="24"/>
          <w:szCs w:val="24"/>
        </w:rPr>
        <w:t xml:space="preserve"> 2013; 2014), </w:t>
      </w:r>
      <w:r w:rsidR="00F4066A" w:rsidRPr="00722D89">
        <w:rPr>
          <w:rFonts w:ascii="Garamond" w:hAnsi="Garamond" w:cs="Times New Roman"/>
          <w:sz w:val="24"/>
          <w:szCs w:val="24"/>
        </w:rPr>
        <w:t xml:space="preserve">this only happens </w:t>
      </w:r>
      <w:r w:rsidR="0009669F" w:rsidRPr="00722D89">
        <w:rPr>
          <w:rFonts w:ascii="Garamond" w:hAnsi="Garamond" w:cs="Times New Roman"/>
          <w:sz w:val="24"/>
          <w:szCs w:val="24"/>
        </w:rPr>
        <w:t xml:space="preserve">where, as in Grice’s (1961) examples, the implicit patient is the speaker herself: Exploiting the stereotypical doxastic implication (‘I, the speaker, am inclined to think that…’) </w:t>
      </w:r>
      <w:r w:rsidR="00F4066A" w:rsidRPr="00722D89">
        <w:rPr>
          <w:rFonts w:ascii="Garamond" w:hAnsi="Garamond" w:cs="Times New Roman"/>
          <w:sz w:val="24"/>
          <w:szCs w:val="24"/>
        </w:rPr>
        <w:t xml:space="preserve">then </w:t>
      </w:r>
      <w:r w:rsidR="0009669F" w:rsidRPr="00722D89">
        <w:rPr>
          <w:rFonts w:ascii="Garamond" w:hAnsi="Garamond" w:cs="Times New Roman"/>
          <w:sz w:val="24"/>
          <w:szCs w:val="24"/>
        </w:rPr>
        <w:t>a</w:t>
      </w:r>
      <w:r w:rsidR="001A0F43" w:rsidRPr="00722D89">
        <w:rPr>
          <w:rFonts w:ascii="Garamond" w:hAnsi="Garamond" w:cs="Times New Roman"/>
          <w:sz w:val="24"/>
          <w:szCs w:val="24"/>
        </w:rPr>
        <w:t>llows speakers to express</w:t>
      </w:r>
      <w:r w:rsidR="0009669F" w:rsidRPr="00722D89">
        <w:rPr>
          <w:rFonts w:ascii="Garamond" w:hAnsi="Garamond" w:cs="Times New Roman"/>
          <w:sz w:val="24"/>
          <w:szCs w:val="24"/>
        </w:rPr>
        <w:t xml:space="preserve"> judgments about the appearance-verbs’ agent</w:t>
      </w:r>
      <w:r w:rsidR="00F4066A" w:rsidRPr="00722D89">
        <w:rPr>
          <w:rFonts w:ascii="Garamond" w:hAnsi="Garamond" w:cs="Times New Roman"/>
          <w:sz w:val="24"/>
          <w:szCs w:val="24"/>
        </w:rPr>
        <w:t xml:space="preserve"> X</w:t>
      </w:r>
      <w:r w:rsidR="0009669F" w:rsidRPr="00722D89">
        <w:rPr>
          <w:rFonts w:ascii="Garamond" w:hAnsi="Garamond" w:cs="Times New Roman"/>
          <w:sz w:val="24"/>
          <w:szCs w:val="24"/>
        </w:rPr>
        <w:t xml:space="preserve">, which they might </w:t>
      </w:r>
      <w:r w:rsidR="00F4066A" w:rsidRPr="00722D89">
        <w:rPr>
          <w:rFonts w:ascii="Garamond" w:hAnsi="Garamond" w:cs="Times New Roman"/>
          <w:sz w:val="24"/>
          <w:szCs w:val="24"/>
        </w:rPr>
        <w:t>have expressed more simply by saying</w:t>
      </w:r>
      <w:r w:rsidR="0009669F" w:rsidRPr="00722D89">
        <w:rPr>
          <w:rFonts w:ascii="Garamond" w:hAnsi="Garamond" w:cs="Times New Roman"/>
          <w:sz w:val="24"/>
          <w:szCs w:val="24"/>
        </w:rPr>
        <w:t xml:space="preserve"> ‘</w:t>
      </w:r>
      <w:r w:rsidR="00F4066A" w:rsidRPr="00722D89">
        <w:rPr>
          <w:rFonts w:ascii="Garamond" w:hAnsi="Garamond" w:cs="Times New Roman"/>
          <w:sz w:val="24"/>
          <w:szCs w:val="24"/>
        </w:rPr>
        <w:t xml:space="preserve">X </w:t>
      </w:r>
      <w:r w:rsidR="0009669F" w:rsidRPr="00722D89">
        <w:rPr>
          <w:rFonts w:ascii="Garamond" w:hAnsi="Garamond" w:cs="Times New Roman"/>
          <w:sz w:val="24"/>
          <w:szCs w:val="24"/>
        </w:rPr>
        <w:t>is F’.</w:t>
      </w:r>
      <w:r w:rsidR="00AB0A70" w:rsidRPr="00722D89">
        <w:rPr>
          <w:rFonts w:ascii="Garamond" w:hAnsi="Garamond" w:cs="Times New Roman"/>
          <w:sz w:val="24"/>
          <w:szCs w:val="24"/>
        </w:rPr>
        <w:t xml:space="preserve"> M-inferences from </w:t>
      </w:r>
      <w:r w:rsidR="00D00846">
        <w:rPr>
          <w:rFonts w:ascii="Garamond" w:hAnsi="Garamond" w:cs="Times New Roman"/>
          <w:sz w:val="24"/>
          <w:szCs w:val="24"/>
        </w:rPr>
        <w:t xml:space="preserve">preference of </w:t>
      </w:r>
      <w:r w:rsidR="00AB0A70" w:rsidRPr="00722D89">
        <w:rPr>
          <w:rFonts w:ascii="Garamond" w:hAnsi="Garamond" w:cs="Times New Roman"/>
          <w:sz w:val="24"/>
          <w:szCs w:val="24"/>
        </w:rPr>
        <w:t xml:space="preserve">appearance verbs </w:t>
      </w:r>
      <w:r w:rsidR="00D00846">
        <w:rPr>
          <w:rFonts w:ascii="Garamond" w:hAnsi="Garamond" w:cs="Times New Roman"/>
          <w:sz w:val="24"/>
          <w:szCs w:val="24"/>
        </w:rPr>
        <w:t xml:space="preserve">over ‘is’ </w:t>
      </w:r>
      <w:r w:rsidR="00AB0A70" w:rsidRPr="00722D89">
        <w:rPr>
          <w:rFonts w:ascii="Garamond" w:hAnsi="Garamond" w:cs="Times New Roman"/>
          <w:sz w:val="24"/>
          <w:szCs w:val="24"/>
        </w:rPr>
        <w:t xml:space="preserve">will hence only occur </w:t>
      </w:r>
      <w:r w:rsidR="00F76736" w:rsidRPr="00722D89">
        <w:rPr>
          <w:rFonts w:ascii="Garamond" w:hAnsi="Garamond" w:cs="Times New Roman"/>
          <w:sz w:val="24"/>
          <w:szCs w:val="24"/>
        </w:rPr>
        <w:t xml:space="preserve">in case the patient-role is re-assigned from the </w:t>
      </w:r>
      <w:r w:rsidR="00D00846">
        <w:rPr>
          <w:rFonts w:ascii="Garamond" w:hAnsi="Garamond" w:cs="Times New Roman"/>
          <w:sz w:val="24"/>
          <w:szCs w:val="24"/>
        </w:rPr>
        <w:t>verb’s (implicit) patient, to the speaker</w:t>
      </w:r>
      <w:r w:rsidR="00AB0A70" w:rsidRPr="00722D89">
        <w:rPr>
          <w:rFonts w:ascii="Garamond" w:hAnsi="Garamond" w:cs="Times New Roman"/>
          <w:sz w:val="24"/>
          <w:szCs w:val="24"/>
        </w:rPr>
        <w:t>.</w:t>
      </w:r>
      <w:r w:rsidR="00AE7EAA">
        <w:rPr>
          <w:rFonts w:ascii="Garamond" w:hAnsi="Garamond" w:cs="Times New Roman"/>
          <w:sz w:val="24"/>
          <w:szCs w:val="24"/>
        </w:rPr>
        <w:t xml:space="preserve"> </w:t>
      </w:r>
      <w:r w:rsidR="00F76736" w:rsidRPr="00722D89">
        <w:rPr>
          <w:rFonts w:ascii="Garamond" w:hAnsi="Garamond" w:cs="Times New Roman"/>
          <w:sz w:val="24"/>
          <w:szCs w:val="24"/>
        </w:rPr>
        <w:t>Such a re-assignment occur</w:t>
      </w:r>
      <w:r w:rsidR="00C16E52">
        <w:rPr>
          <w:rFonts w:ascii="Garamond" w:hAnsi="Garamond" w:cs="Times New Roman"/>
          <w:sz w:val="24"/>
          <w:szCs w:val="24"/>
        </w:rPr>
        <w:t>s</w:t>
      </w:r>
      <w:r w:rsidR="00F76736" w:rsidRPr="00722D89">
        <w:rPr>
          <w:rFonts w:ascii="Garamond" w:hAnsi="Garamond" w:cs="Times New Roman"/>
          <w:sz w:val="24"/>
          <w:szCs w:val="24"/>
        </w:rPr>
        <w:t xml:space="preserve"> when it avoid</w:t>
      </w:r>
      <w:r w:rsidR="006E5FD6" w:rsidRPr="00722D89">
        <w:rPr>
          <w:rFonts w:ascii="Garamond" w:hAnsi="Garamond" w:cs="Times New Roman"/>
          <w:sz w:val="24"/>
          <w:szCs w:val="24"/>
        </w:rPr>
        <w:t>s</w:t>
      </w:r>
      <w:r w:rsidR="00A1455D" w:rsidRPr="00722D89">
        <w:rPr>
          <w:rFonts w:ascii="Garamond" w:hAnsi="Garamond" w:cs="Times New Roman"/>
          <w:sz w:val="24"/>
          <w:szCs w:val="24"/>
        </w:rPr>
        <w:t xml:space="preserve"> attributing</w:t>
      </w:r>
      <w:r w:rsidR="00F76736" w:rsidRPr="00722D89">
        <w:rPr>
          <w:rFonts w:ascii="Garamond" w:hAnsi="Garamond" w:cs="Times New Roman"/>
          <w:sz w:val="24"/>
          <w:szCs w:val="24"/>
        </w:rPr>
        <w:t xml:space="preserve"> </w:t>
      </w:r>
      <w:r w:rsidR="009A161F" w:rsidRPr="00722D89">
        <w:rPr>
          <w:rFonts w:ascii="Garamond" w:hAnsi="Garamond" w:cs="Times New Roman"/>
          <w:sz w:val="24"/>
          <w:szCs w:val="24"/>
        </w:rPr>
        <w:t>contradictions</w:t>
      </w:r>
      <w:r w:rsidR="00F76736" w:rsidRPr="00722D89">
        <w:rPr>
          <w:rFonts w:ascii="Garamond" w:hAnsi="Garamond" w:cs="Times New Roman"/>
          <w:sz w:val="24"/>
          <w:szCs w:val="24"/>
        </w:rPr>
        <w:t xml:space="preserve"> to</w:t>
      </w:r>
      <w:r w:rsidR="009A161F" w:rsidRPr="00722D89">
        <w:rPr>
          <w:rFonts w:ascii="Garamond" w:hAnsi="Garamond" w:cs="Times New Roman"/>
          <w:sz w:val="24"/>
          <w:szCs w:val="24"/>
        </w:rPr>
        <w:t xml:space="preserve"> the </w:t>
      </w:r>
      <w:r w:rsidR="00D00846">
        <w:rPr>
          <w:rFonts w:ascii="Garamond" w:hAnsi="Garamond" w:cs="Times New Roman"/>
          <w:sz w:val="24"/>
          <w:szCs w:val="24"/>
        </w:rPr>
        <w:t>speaker</w:t>
      </w:r>
      <w:r w:rsidR="00F76736" w:rsidRPr="00722D89">
        <w:rPr>
          <w:rFonts w:ascii="Garamond" w:hAnsi="Garamond" w:cs="Times New Roman"/>
          <w:sz w:val="24"/>
          <w:szCs w:val="24"/>
        </w:rPr>
        <w:t>.</w:t>
      </w:r>
      <w:r w:rsidR="009A161F" w:rsidRPr="00722D89">
        <w:rPr>
          <w:rFonts w:ascii="Garamond" w:hAnsi="Garamond" w:cs="Times New Roman"/>
          <w:sz w:val="24"/>
          <w:szCs w:val="24"/>
        </w:rPr>
        <w:t xml:space="preserve"> </w:t>
      </w:r>
    </w:p>
    <w:p w14:paraId="2A9AD301" w14:textId="53C1EC95" w:rsidR="00AE7EAA" w:rsidRDefault="00AE7EAA" w:rsidP="00D00846">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Where appearance-verbs take non-perceptual objects as agents (‘The strategy appeared perfect’), contextually inappropriate experiential components of the appearance-schema will be suppressed, and ‘X appears F’ reduces to the attribution of epistemic or doxastic attitudes to the implicit patient. Where sequels are inconsistent with these attributions, recipients will perceive a strong clash, prompting remedial interpretative action in the shape of patient-reassignment, which facilitates M-inferences. By contrast, where appearance-verbs go with visual objects (‘The dress appeared orange’), the verb-noun combination will reinforce the experiential implications that the patient is looking at the object, and this offers a certain aspect to her (</w:t>
      </w:r>
      <w:r w:rsidRPr="00237ABE">
        <w:rPr>
          <w:rFonts w:ascii="Garamond" w:hAnsi="Garamond" w:cs="Times New Roman"/>
          <w:i/>
          <w:sz w:val="24"/>
          <w:szCs w:val="24"/>
        </w:rPr>
        <w:t>c</w:t>
      </w:r>
      <w:r w:rsidR="00237ABE" w:rsidRPr="00237ABE">
        <w:rPr>
          <w:rFonts w:ascii="Garamond" w:hAnsi="Garamond" w:cs="Times New Roman"/>
          <w:i/>
          <w:sz w:val="24"/>
          <w:szCs w:val="24"/>
        </w:rPr>
        <w:t>f</w:t>
      </w:r>
      <w:r w:rsidRPr="00237ABE">
        <w:rPr>
          <w:rFonts w:ascii="Garamond" w:hAnsi="Garamond" w:cs="Times New Roman"/>
          <w:i/>
          <w:sz w:val="24"/>
          <w:szCs w:val="24"/>
        </w:rPr>
        <w:t>.</w:t>
      </w:r>
      <w:r w:rsidRPr="00722D89">
        <w:rPr>
          <w:rFonts w:ascii="Garamond" w:hAnsi="Garamond" w:cs="Times New Roman"/>
          <w:sz w:val="24"/>
          <w:szCs w:val="24"/>
        </w:rPr>
        <w:t xml:space="preserve"> Bicknell et al. 2010). Sequels inconsistent with inferred doxastic attributions will therefore be perceived as clashing less strongly, and less likely prompt patient-</w:t>
      </w:r>
      <w:r w:rsidRPr="00722D89">
        <w:rPr>
          <w:rFonts w:ascii="Garamond" w:hAnsi="Garamond" w:cs="Times New Roman"/>
          <w:sz w:val="24"/>
          <w:szCs w:val="24"/>
        </w:rPr>
        <w:lastRenderedPageBreak/>
        <w:t>reassignment.</w:t>
      </w:r>
      <w:r>
        <w:rPr>
          <w:rFonts w:ascii="Garamond" w:hAnsi="Garamond" w:cs="Times New Roman"/>
          <w:sz w:val="24"/>
          <w:szCs w:val="24"/>
        </w:rPr>
        <w:t xml:space="preserve"> This reasoning motivates hypothesis</w:t>
      </w:r>
    </w:p>
    <w:p w14:paraId="218D2D95" w14:textId="41C54135" w:rsidR="0042185B" w:rsidRPr="00722D89" w:rsidRDefault="0042185B" w:rsidP="00AA5988">
      <w:pPr>
        <w:widowControl w:val="0"/>
        <w:spacing w:after="60"/>
        <w:ind w:left="1134" w:right="571" w:hanging="567"/>
        <w:jc w:val="both"/>
        <w:rPr>
          <w:rFonts w:ascii="Garamond" w:hAnsi="Garamond" w:cs="Times New Roman"/>
          <w:sz w:val="24"/>
          <w:szCs w:val="24"/>
        </w:rPr>
      </w:pPr>
      <w:r w:rsidRPr="00722D89">
        <w:rPr>
          <w:rFonts w:ascii="Garamond" w:hAnsi="Garamond" w:cs="Times New Roman"/>
          <w:sz w:val="24"/>
          <w:szCs w:val="24"/>
        </w:rPr>
        <w:t>H</w:t>
      </w:r>
      <w:r w:rsidRPr="00722D89">
        <w:rPr>
          <w:rFonts w:ascii="Garamond" w:hAnsi="Garamond" w:cs="Times New Roman"/>
          <w:sz w:val="24"/>
          <w:szCs w:val="24"/>
          <w:vertAlign w:val="subscript"/>
        </w:rPr>
        <w:t>2</w:t>
      </w:r>
      <w:r w:rsidRPr="00722D89">
        <w:rPr>
          <w:rFonts w:ascii="Garamond" w:hAnsi="Garamond" w:cs="Times New Roman"/>
          <w:sz w:val="24"/>
          <w:szCs w:val="24"/>
        </w:rPr>
        <w:tab/>
        <w:t xml:space="preserve">Inferences with the M-heuristic defeat the posited inferences with the I-heuristic </w:t>
      </w:r>
      <w:r w:rsidR="00453F8F" w:rsidRPr="00722D89">
        <w:rPr>
          <w:rFonts w:ascii="Garamond" w:hAnsi="Garamond" w:cs="Times New Roman"/>
          <w:sz w:val="24"/>
          <w:szCs w:val="24"/>
        </w:rPr>
        <w:t xml:space="preserve">only </w:t>
      </w:r>
      <w:r w:rsidRPr="00722D89">
        <w:rPr>
          <w:rFonts w:ascii="Garamond" w:hAnsi="Garamond" w:cs="Times New Roman"/>
          <w:sz w:val="24"/>
          <w:szCs w:val="24"/>
        </w:rPr>
        <w:t>when appearance-verbs go with non-perceptual objects as agent</w:t>
      </w:r>
      <w:r w:rsidR="00453F8F" w:rsidRPr="00722D89">
        <w:rPr>
          <w:rFonts w:ascii="Garamond" w:hAnsi="Garamond" w:cs="Times New Roman"/>
          <w:sz w:val="24"/>
          <w:szCs w:val="24"/>
        </w:rPr>
        <w:t>-role fillers, but not when the verbs</w:t>
      </w:r>
      <w:r w:rsidRPr="00722D89">
        <w:rPr>
          <w:rFonts w:ascii="Garamond" w:hAnsi="Garamond" w:cs="Times New Roman"/>
          <w:sz w:val="24"/>
          <w:szCs w:val="24"/>
        </w:rPr>
        <w:t xml:space="preserve"> go with visual objects (as</w:t>
      </w:r>
      <w:r w:rsidR="00163D6D" w:rsidRPr="00722D89">
        <w:rPr>
          <w:rFonts w:ascii="Garamond" w:hAnsi="Garamond" w:cs="Times New Roman"/>
          <w:sz w:val="24"/>
          <w:szCs w:val="24"/>
        </w:rPr>
        <w:t>, e.g.,</w:t>
      </w:r>
      <w:r w:rsidR="00AE7EAA">
        <w:rPr>
          <w:rFonts w:ascii="Garamond" w:hAnsi="Garamond" w:cs="Times New Roman"/>
          <w:sz w:val="24"/>
          <w:szCs w:val="24"/>
        </w:rPr>
        <w:t xml:space="preserve"> in </w:t>
      </w:r>
      <w:r w:rsidR="00237ABE">
        <w:rPr>
          <w:rFonts w:ascii="Garamond" w:hAnsi="Garamond" w:cs="Times New Roman"/>
          <w:sz w:val="24"/>
          <w:szCs w:val="24"/>
        </w:rPr>
        <w:t>arguments from illusion</w:t>
      </w:r>
      <w:r w:rsidR="00AE7EAA">
        <w:rPr>
          <w:rFonts w:ascii="Garamond" w:hAnsi="Garamond" w:cs="Times New Roman"/>
          <w:sz w:val="24"/>
          <w:szCs w:val="24"/>
        </w:rPr>
        <w:t>)</w:t>
      </w:r>
      <w:r w:rsidRPr="00722D89">
        <w:rPr>
          <w:rFonts w:ascii="Garamond" w:hAnsi="Garamond" w:cs="Times New Roman"/>
          <w:sz w:val="24"/>
          <w:szCs w:val="24"/>
        </w:rPr>
        <w:t>.</w:t>
      </w:r>
    </w:p>
    <w:p w14:paraId="52402E85" w14:textId="654CEF2E" w:rsidR="00EE2BF1" w:rsidRPr="00722D89" w:rsidRDefault="00F375A3" w:rsidP="00B176CB">
      <w:pPr>
        <w:widowControl w:val="0"/>
        <w:spacing w:after="60"/>
        <w:ind w:firstLine="567"/>
        <w:jc w:val="both"/>
        <w:rPr>
          <w:rFonts w:ascii="Garamond" w:hAnsi="Garamond" w:cs="Times New Roman"/>
          <w:sz w:val="24"/>
          <w:szCs w:val="24"/>
        </w:rPr>
      </w:pPr>
      <w:r w:rsidRPr="009D3CD7">
        <w:rPr>
          <w:rFonts w:ascii="Garamond" w:hAnsi="Garamond" w:cs="Times New Roman"/>
          <w:sz w:val="24"/>
          <w:szCs w:val="24"/>
        </w:rPr>
        <w:t>By examining psycholinguistic hypotheses H</w:t>
      </w:r>
      <w:r w:rsidRPr="009D3CD7">
        <w:rPr>
          <w:rFonts w:ascii="Garamond" w:hAnsi="Garamond" w:cs="Times New Roman"/>
          <w:sz w:val="24"/>
          <w:szCs w:val="24"/>
          <w:vertAlign w:val="subscript"/>
        </w:rPr>
        <w:t>1</w:t>
      </w:r>
      <w:r w:rsidRPr="009D3CD7">
        <w:rPr>
          <w:rFonts w:ascii="Garamond" w:hAnsi="Garamond" w:cs="Times New Roman"/>
          <w:sz w:val="24"/>
          <w:szCs w:val="24"/>
        </w:rPr>
        <w:t xml:space="preserve"> and H</w:t>
      </w:r>
      <w:r w:rsidRPr="009D3CD7">
        <w:rPr>
          <w:rFonts w:ascii="Garamond" w:hAnsi="Garamond" w:cs="Times New Roman"/>
          <w:sz w:val="24"/>
          <w:szCs w:val="24"/>
          <w:vertAlign w:val="subscript"/>
        </w:rPr>
        <w:t>2</w:t>
      </w:r>
      <w:r w:rsidRPr="009D3CD7">
        <w:rPr>
          <w:rFonts w:ascii="Garamond" w:hAnsi="Garamond" w:cs="Times New Roman"/>
          <w:sz w:val="24"/>
          <w:szCs w:val="24"/>
        </w:rPr>
        <w:t xml:space="preserve"> we </w:t>
      </w:r>
      <w:r w:rsidR="000C7BF2" w:rsidRPr="009D3CD7">
        <w:rPr>
          <w:rFonts w:ascii="Garamond" w:hAnsi="Garamond" w:cs="Times New Roman"/>
          <w:sz w:val="24"/>
          <w:szCs w:val="24"/>
        </w:rPr>
        <w:t>seek</w:t>
      </w:r>
      <w:r w:rsidRPr="009D3CD7">
        <w:rPr>
          <w:rFonts w:ascii="Garamond" w:hAnsi="Garamond" w:cs="Times New Roman"/>
          <w:sz w:val="24"/>
          <w:szCs w:val="24"/>
        </w:rPr>
        <w:t xml:space="preserve"> empirical support for the key idea</w:t>
      </w:r>
      <w:r w:rsidR="00237ABE" w:rsidRPr="009D3CD7">
        <w:rPr>
          <w:rFonts w:ascii="Garamond" w:hAnsi="Garamond" w:cs="Times New Roman"/>
          <w:sz w:val="24"/>
          <w:szCs w:val="24"/>
        </w:rPr>
        <w:t xml:space="preserve"> </w:t>
      </w:r>
      <w:r w:rsidR="00F772AC" w:rsidRPr="009D3CD7">
        <w:rPr>
          <w:rFonts w:ascii="Garamond" w:hAnsi="Garamond" w:cs="Times New Roman"/>
          <w:sz w:val="24"/>
          <w:szCs w:val="24"/>
        </w:rPr>
        <w:t>the</w:t>
      </w:r>
      <w:r w:rsidRPr="009D3CD7">
        <w:rPr>
          <w:rFonts w:ascii="Garamond" w:hAnsi="Garamond" w:cs="Times New Roman"/>
          <w:sz w:val="24"/>
          <w:szCs w:val="24"/>
        </w:rPr>
        <w:t xml:space="preserve"> Austinian strand of </w:t>
      </w:r>
      <w:r w:rsidR="00F772AC" w:rsidRPr="009D3CD7">
        <w:rPr>
          <w:rFonts w:ascii="Garamond" w:hAnsi="Garamond" w:cs="Times New Roman"/>
          <w:sz w:val="24"/>
          <w:szCs w:val="24"/>
        </w:rPr>
        <w:t>critical ordinary language philosophy</w:t>
      </w:r>
      <w:r w:rsidR="00237ABE" w:rsidRPr="009D3CD7">
        <w:rPr>
          <w:rFonts w:ascii="Garamond" w:hAnsi="Garamond" w:cs="Times New Roman"/>
          <w:sz w:val="24"/>
          <w:szCs w:val="24"/>
        </w:rPr>
        <w:t xml:space="preserve"> relies on</w:t>
      </w:r>
      <w:r w:rsidR="00F772AC" w:rsidRPr="009D3CD7">
        <w:rPr>
          <w:rFonts w:ascii="Garamond" w:hAnsi="Garamond" w:cs="Times New Roman"/>
          <w:sz w:val="24"/>
          <w:szCs w:val="24"/>
        </w:rPr>
        <w:t xml:space="preserve">: the idea that even competent speakers (like philosophers) make contextually inappropriate </w:t>
      </w:r>
      <w:r w:rsidR="00DB6E9C" w:rsidRPr="009D3CD7">
        <w:rPr>
          <w:rFonts w:ascii="Garamond" w:hAnsi="Garamond" w:cs="Times New Roman"/>
          <w:sz w:val="24"/>
          <w:szCs w:val="24"/>
        </w:rPr>
        <w:t>stereotypical inferences</w:t>
      </w:r>
      <w:r w:rsidR="003C787B" w:rsidRPr="009D3CD7">
        <w:rPr>
          <w:rFonts w:ascii="Garamond" w:hAnsi="Garamond" w:cs="Times New Roman"/>
          <w:sz w:val="24"/>
          <w:szCs w:val="24"/>
        </w:rPr>
        <w:t xml:space="preserve"> that influence further judgment and reasoning</w:t>
      </w:r>
      <w:r w:rsidR="00DB6E9C" w:rsidRPr="009D3CD7">
        <w:rPr>
          <w:rFonts w:ascii="Garamond" w:hAnsi="Garamond" w:cs="Times New Roman"/>
          <w:sz w:val="24"/>
          <w:szCs w:val="24"/>
        </w:rPr>
        <w:t xml:space="preserve">. </w:t>
      </w:r>
      <w:r w:rsidR="00B176CB" w:rsidRPr="009D3CD7">
        <w:rPr>
          <w:rFonts w:ascii="Garamond" w:hAnsi="Garamond" w:cs="Times New Roman"/>
          <w:sz w:val="24"/>
          <w:szCs w:val="24"/>
        </w:rPr>
        <w:t xml:space="preserve">To </w:t>
      </w:r>
      <w:r w:rsidR="002A0F72" w:rsidRPr="009D3CD7">
        <w:rPr>
          <w:rFonts w:ascii="Garamond" w:hAnsi="Garamond" w:cs="Times New Roman"/>
          <w:sz w:val="24"/>
          <w:szCs w:val="24"/>
        </w:rPr>
        <w:t>begin examining</w:t>
      </w:r>
      <w:r w:rsidR="00B176CB" w:rsidRPr="009D3CD7">
        <w:rPr>
          <w:rFonts w:ascii="Garamond" w:hAnsi="Garamond" w:cs="Times New Roman"/>
          <w:sz w:val="24"/>
          <w:szCs w:val="24"/>
        </w:rPr>
        <w:t xml:space="preserve"> Austin’s fur</w:t>
      </w:r>
      <w:r w:rsidR="002A0F72" w:rsidRPr="009D3CD7">
        <w:rPr>
          <w:rFonts w:ascii="Garamond" w:hAnsi="Garamond" w:cs="Times New Roman"/>
          <w:sz w:val="24"/>
          <w:szCs w:val="24"/>
        </w:rPr>
        <w:t>t</w:t>
      </w:r>
      <w:r w:rsidR="00B176CB" w:rsidRPr="009D3CD7">
        <w:rPr>
          <w:rFonts w:ascii="Garamond" w:hAnsi="Garamond" w:cs="Times New Roman"/>
          <w:sz w:val="24"/>
          <w:szCs w:val="24"/>
        </w:rPr>
        <w:t>her</w:t>
      </w:r>
      <w:r w:rsidR="00910BD9" w:rsidRPr="009D3CD7">
        <w:rPr>
          <w:rFonts w:ascii="Garamond" w:hAnsi="Garamond" w:cs="Times New Roman"/>
          <w:sz w:val="24"/>
          <w:szCs w:val="24"/>
        </w:rPr>
        <w:t xml:space="preserve"> metaphilosophical hypothesis</w:t>
      </w:r>
      <w:r w:rsidR="00910BD9" w:rsidRPr="00722D89">
        <w:rPr>
          <w:rFonts w:ascii="Garamond" w:hAnsi="Garamond" w:cs="Times New Roman"/>
          <w:sz w:val="24"/>
          <w:szCs w:val="24"/>
        </w:rPr>
        <w:t xml:space="preserve"> tha</w:t>
      </w:r>
      <w:r w:rsidR="002A0F72">
        <w:rPr>
          <w:rFonts w:ascii="Garamond" w:hAnsi="Garamond" w:cs="Times New Roman"/>
          <w:sz w:val="24"/>
          <w:szCs w:val="24"/>
        </w:rPr>
        <w:t>t such</w:t>
      </w:r>
      <w:r w:rsidR="00910BD9" w:rsidRPr="00722D89">
        <w:rPr>
          <w:rFonts w:ascii="Garamond" w:hAnsi="Garamond" w:cs="Times New Roman"/>
          <w:sz w:val="24"/>
          <w:szCs w:val="24"/>
          <w:lang w:val="en-GB"/>
        </w:rPr>
        <w:t xml:space="preserve"> inferences are at the root of some philosophical paradoxes, we </w:t>
      </w:r>
      <w:r w:rsidR="000C7BF2">
        <w:rPr>
          <w:rFonts w:ascii="Garamond" w:hAnsi="Garamond" w:cs="Times New Roman"/>
          <w:sz w:val="24"/>
          <w:szCs w:val="24"/>
          <w:lang w:val="en-GB"/>
        </w:rPr>
        <w:t>will</w:t>
      </w:r>
      <w:r w:rsidR="00910BD9" w:rsidRPr="00722D89">
        <w:rPr>
          <w:rFonts w:ascii="Garamond" w:hAnsi="Garamond" w:cs="Times New Roman"/>
          <w:sz w:val="24"/>
          <w:szCs w:val="24"/>
          <w:lang w:val="en-GB"/>
        </w:rPr>
        <w:t xml:space="preserve"> deploy psycholinguistic findings to assess a diagnostic hypothesis about </w:t>
      </w:r>
      <w:r w:rsidR="00AE7EAA">
        <w:rPr>
          <w:rFonts w:ascii="Garamond" w:hAnsi="Garamond" w:cs="Times New Roman"/>
          <w:sz w:val="24"/>
          <w:szCs w:val="24"/>
          <w:lang w:val="en-GB"/>
        </w:rPr>
        <w:t>a</w:t>
      </w:r>
      <w:r w:rsidR="00910BD9" w:rsidRPr="00722D89">
        <w:rPr>
          <w:rFonts w:ascii="Garamond" w:hAnsi="Garamond" w:cs="Times New Roman"/>
          <w:sz w:val="24"/>
          <w:szCs w:val="24"/>
          <w:lang w:val="en-GB"/>
        </w:rPr>
        <w:t xml:space="preserve"> particular example:</w:t>
      </w:r>
    </w:p>
    <w:p w14:paraId="0345971C" w14:textId="4B794687" w:rsidR="00EE2BF1" w:rsidRPr="00722D89" w:rsidRDefault="00EE2BF1" w:rsidP="00AA5988">
      <w:pPr>
        <w:widowControl w:val="0"/>
        <w:spacing w:after="60"/>
        <w:ind w:left="1134" w:right="571" w:hanging="567"/>
        <w:jc w:val="both"/>
        <w:rPr>
          <w:rFonts w:ascii="Garamond" w:hAnsi="Garamond" w:cs="Times New Roman"/>
          <w:sz w:val="24"/>
          <w:szCs w:val="24"/>
        </w:rPr>
      </w:pPr>
      <w:r w:rsidRPr="00722D89">
        <w:rPr>
          <w:rFonts w:ascii="Garamond" w:hAnsi="Garamond" w:cs="Times New Roman"/>
          <w:sz w:val="24"/>
          <w:szCs w:val="24"/>
        </w:rPr>
        <w:t>H</w:t>
      </w:r>
      <w:r w:rsidRPr="00722D89">
        <w:rPr>
          <w:rFonts w:ascii="Garamond" w:hAnsi="Garamond" w:cs="Times New Roman"/>
          <w:sz w:val="24"/>
          <w:szCs w:val="24"/>
          <w:vertAlign w:val="subscript"/>
        </w:rPr>
        <w:t>3</w:t>
      </w:r>
      <w:r w:rsidRPr="00722D89">
        <w:rPr>
          <w:rFonts w:ascii="Garamond" w:hAnsi="Garamond" w:cs="Times New Roman"/>
          <w:sz w:val="24"/>
          <w:szCs w:val="24"/>
        </w:rPr>
        <w:tab/>
      </w:r>
      <w:r w:rsidR="008231F3" w:rsidRPr="00722D89">
        <w:rPr>
          <w:rFonts w:ascii="Garamond" w:hAnsi="Garamond" w:cs="Times New Roman"/>
          <w:sz w:val="24"/>
          <w:szCs w:val="24"/>
        </w:rPr>
        <w:t xml:space="preserve">Arguments from illusion </w:t>
      </w:r>
      <w:r w:rsidR="00DA4435" w:rsidRPr="00722D89">
        <w:rPr>
          <w:rFonts w:ascii="Garamond" w:hAnsi="Garamond" w:cs="Times New Roman"/>
          <w:sz w:val="24"/>
          <w:szCs w:val="24"/>
        </w:rPr>
        <w:t xml:space="preserve">crucially </w:t>
      </w:r>
      <w:r w:rsidR="008231F3" w:rsidRPr="00722D89">
        <w:rPr>
          <w:rFonts w:ascii="Garamond" w:hAnsi="Garamond" w:cs="Times New Roman"/>
          <w:sz w:val="24"/>
          <w:szCs w:val="24"/>
        </w:rPr>
        <w:t>involve c</w:t>
      </w:r>
      <w:r w:rsidRPr="00722D89">
        <w:rPr>
          <w:rFonts w:ascii="Garamond" w:hAnsi="Garamond" w:cs="Times New Roman"/>
          <w:sz w:val="24"/>
          <w:szCs w:val="24"/>
        </w:rPr>
        <w:t>ontextually inappropriate stereotypical inferences from</w:t>
      </w:r>
      <w:r w:rsidR="004F2835">
        <w:rPr>
          <w:rFonts w:ascii="Garamond" w:hAnsi="Garamond" w:cs="Times New Roman"/>
          <w:sz w:val="24"/>
          <w:szCs w:val="24"/>
        </w:rPr>
        <w:t xml:space="preserve"> phenomenal uses of</w:t>
      </w:r>
      <w:r w:rsidRPr="00722D89">
        <w:rPr>
          <w:rFonts w:ascii="Garamond" w:hAnsi="Garamond" w:cs="Times New Roman"/>
          <w:sz w:val="24"/>
          <w:szCs w:val="24"/>
        </w:rPr>
        <w:t xml:space="preserve"> appearance verbs to doxastic conclusions.</w:t>
      </w:r>
    </w:p>
    <w:p w14:paraId="4A4A9EB7" w14:textId="25E240B6" w:rsidR="006A22F0" w:rsidRPr="00722D89" w:rsidRDefault="008231F3" w:rsidP="00EE2BF1">
      <w:pPr>
        <w:widowControl w:val="0"/>
        <w:spacing w:after="60"/>
        <w:jc w:val="both"/>
        <w:rPr>
          <w:rFonts w:ascii="Garamond" w:hAnsi="Garamond" w:cs="Times New Roman"/>
          <w:sz w:val="24"/>
          <w:szCs w:val="24"/>
        </w:rPr>
      </w:pPr>
      <w:r w:rsidRPr="00722D89">
        <w:rPr>
          <w:rFonts w:ascii="Garamond" w:hAnsi="Garamond" w:cs="Times New Roman"/>
          <w:sz w:val="24"/>
          <w:szCs w:val="24"/>
        </w:rPr>
        <w:t xml:space="preserve">That such automatic inferences are </w:t>
      </w:r>
      <w:r w:rsidR="00DA4435" w:rsidRPr="00722D89">
        <w:rPr>
          <w:rFonts w:ascii="Garamond" w:hAnsi="Garamond" w:cs="Times New Roman"/>
          <w:sz w:val="24"/>
          <w:szCs w:val="24"/>
        </w:rPr>
        <w:t xml:space="preserve">crucially </w:t>
      </w:r>
      <w:r w:rsidRPr="00722D89">
        <w:rPr>
          <w:rFonts w:ascii="Garamond" w:hAnsi="Garamond" w:cs="Times New Roman"/>
          <w:sz w:val="24"/>
          <w:szCs w:val="24"/>
        </w:rPr>
        <w:t xml:space="preserve">involved in these arguments means that </w:t>
      </w:r>
      <w:r w:rsidR="00DA4435" w:rsidRPr="00722D89">
        <w:rPr>
          <w:rFonts w:ascii="Garamond" w:hAnsi="Garamond" w:cs="Times New Roman"/>
          <w:sz w:val="24"/>
          <w:szCs w:val="24"/>
        </w:rPr>
        <w:t>they afford</w:t>
      </w:r>
      <w:r w:rsidRPr="00722D89">
        <w:rPr>
          <w:rFonts w:ascii="Garamond" w:hAnsi="Garamond" w:cs="Times New Roman"/>
          <w:sz w:val="24"/>
          <w:szCs w:val="24"/>
        </w:rPr>
        <w:t xml:space="preserve"> the best available explanation of a </w:t>
      </w:r>
      <w:r w:rsidR="00DA4435" w:rsidRPr="00722D89">
        <w:rPr>
          <w:rFonts w:ascii="Garamond" w:hAnsi="Garamond" w:cs="Times New Roman"/>
          <w:sz w:val="24"/>
          <w:szCs w:val="24"/>
        </w:rPr>
        <w:t xml:space="preserve">crucial </w:t>
      </w:r>
      <w:r w:rsidRPr="00722D89">
        <w:rPr>
          <w:rFonts w:ascii="Garamond" w:hAnsi="Garamond" w:cs="Times New Roman"/>
          <w:sz w:val="24"/>
          <w:szCs w:val="24"/>
        </w:rPr>
        <w:t xml:space="preserve">step made in the arguments. </w:t>
      </w:r>
      <w:r w:rsidR="00EE2BF1" w:rsidRPr="00722D89">
        <w:rPr>
          <w:rFonts w:ascii="Garamond" w:hAnsi="Garamond" w:cs="Times New Roman"/>
          <w:sz w:val="24"/>
          <w:szCs w:val="24"/>
        </w:rPr>
        <w:t xml:space="preserve">This hypothesis can be </w:t>
      </w:r>
      <w:r w:rsidRPr="00722D89">
        <w:rPr>
          <w:rFonts w:ascii="Garamond" w:hAnsi="Garamond" w:cs="Times New Roman"/>
          <w:sz w:val="24"/>
          <w:szCs w:val="24"/>
        </w:rPr>
        <w:t>followed up</w:t>
      </w:r>
      <w:r w:rsidR="00EE2BF1" w:rsidRPr="00722D89">
        <w:rPr>
          <w:rFonts w:ascii="Garamond" w:hAnsi="Garamond" w:cs="Times New Roman"/>
          <w:sz w:val="24"/>
          <w:szCs w:val="24"/>
        </w:rPr>
        <w:t xml:space="preserve"> in two complementary ways: Analyses of </w:t>
      </w:r>
      <w:r w:rsidR="00237ABE">
        <w:rPr>
          <w:rFonts w:ascii="Garamond" w:hAnsi="Garamond" w:cs="Times New Roman"/>
          <w:sz w:val="24"/>
          <w:szCs w:val="24"/>
        </w:rPr>
        <w:t>different</w:t>
      </w:r>
      <w:r w:rsidR="00EE2BF1" w:rsidRPr="00722D89">
        <w:rPr>
          <w:rFonts w:ascii="Garamond" w:hAnsi="Garamond" w:cs="Times New Roman"/>
          <w:sz w:val="24"/>
          <w:szCs w:val="24"/>
        </w:rPr>
        <w:t xml:space="preserve"> vers</w:t>
      </w:r>
      <w:r w:rsidR="006B1A7A" w:rsidRPr="00722D89">
        <w:rPr>
          <w:rFonts w:ascii="Garamond" w:hAnsi="Garamond" w:cs="Times New Roman"/>
          <w:sz w:val="24"/>
          <w:szCs w:val="24"/>
        </w:rPr>
        <w:t>ions of the argument</w:t>
      </w:r>
      <w:r w:rsidR="0041090E" w:rsidRPr="00722D89">
        <w:rPr>
          <w:rFonts w:ascii="Garamond" w:hAnsi="Garamond" w:cs="Times New Roman"/>
          <w:sz w:val="24"/>
          <w:szCs w:val="24"/>
        </w:rPr>
        <w:t xml:space="preserve"> (below, Sec.7)</w:t>
      </w:r>
      <w:r w:rsidR="006B1A7A" w:rsidRPr="00722D89">
        <w:rPr>
          <w:rFonts w:ascii="Garamond" w:hAnsi="Garamond" w:cs="Times New Roman"/>
          <w:sz w:val="24"/>
          <w:szCs w:val="24"/>
        </w:rPr>
        <w:t xml:space="preserve"> can examine</w:t>
      </w:r>
      <w:r w:rsidRPr="00722D89">
        <w:rPr>
          <w:rFonts w:ascii="Garamond" w:hAnsi="Garamond" w:cs="Times New Roman"/>
          <w:sz w:val="24"/>
          <w:szCs w:val="24"/>
        </w:rPr>
        <w:t xml:space="preserve"> to what extent </w:t>
      </w:r>
      <w:r w:rsidR="00237ABE">
        <w:rPr>
          <w:rFonts w:ascii="Garamond" w:hAnsi="Garamond" w:cs="Times New Roman"/>
          <w:sz w:val="24"/>
          <w:szCs w:val="24"/>
        </w:rPr>
        <w:t>the argument</w:t>
      </w:r>
      <w:r w:rsidRPr="00722D89">
        <w:rPr>
          <w:rFonts w:ascii="Garamond" w:hAnsi="Garamond" w:cs="Times New Roman"/>
          <w:sz w:val="24"/>
          <w:szCs w:val="24"/>
        </w:rPr>
        <w:t xml:space="preserve"> </w:t>
      </w:r>
      <w:r w:rsidR="006B1A7A" w:rsidRPr="00722D89">
        <w:rPr>
          <w:rFonts w:ascii="Garamond" w:hAnsi="Garamond" w:cs="Times New Roman"/>
          <w:sz w:val="24"/>
          <w:szCs w:val="24"/>
        </w:rPr>
        <w:t>involve</w:t>
      </w:r>
      <w:r w:rsidR="00237ABE">
        <w:rPr>
          <w:rFonts w:ascii="Garamond" w:hAnsi="Garamond" w:cs="Times New Roman"/>
          <w:sz w:val="24"/>
          <w:szCs w:val="24"/>
        </w:rPr>
        <w:t>s</w:t>
      </w:r>
      <w:r w:rsidR="006B1A7A" w:rsidRPr="00722D89">
        <w:rPr>
          <w:rFonts w:ascii="Garamond" w:hAnsi="Garamond" w:cs="Times New Roman"/>
          <w:sz w:val="24"/>
          <w:szCs w:val="24"/>
        </w:rPr>
        <w:t xml:space="preserve"> </w:t>
      </w:r>
      <w:r w:rsidR="006A22F0" w:rsidRPr="00722D89">
        <w:rPr>
          <w:rFonts w:ascii="Garamond" w:hAnsi="Garamond" w:cs="Times New Roman"/>
          <w:sz w:val="24"/>
          <w:szCs w:val="24"/>
        </w:rPr>
        <w:t>the step supposedly best explain</w:t>
      </w:r>
      <w:r w:rsidR="0041090E" w:rsidRPr="00722D89">
        <w:rPr>
          <w:rFonts w:ascii="Garamond" w:hAnsi="Garamond" w:cs="Times New Roman"/>
          <w:sz w:val="24"/>
          <w:szCs w:val="24"/>
        </w:rPr>
        <w:t>ed by the inferences at issue – i.e.</w:t>
      </w:r>
      <w:r w:rsidR="006A22F0" w:rsidRPr="00722D89">
        <w:rPr>
          <w:rFonts w:ascii="Garamond" w:hAnsi="Garamond" w:cs="Times New Roman"/>
          <w:sz w:val="24"/>
          <w:szCs w:val="24"/>
        </w:rPr>
        <w:t>, whether this step</w:t>
      </w:r>
      <w:r w:rsidR="0043177B" w:rsidRPr="00722D89">
        <w:rPr>
          <w:rFonts w:ascii="Garamond" w:hAnsi="Garamond" w:cs="Times New Roman"/>
          <w:sz w:val="24"/>
          <w:szCs w:val="24"/>
        </w:rPr>
        <w:t xml:space="preserve"> </w:t>
      </w:r>
      <w:r w:rsidR="006A22F0" w:rsidRPr="00722D89">
        <w:rPr>
          <w:rFonts w:ascii="Garamond" w:hAnsi="Garamond" w:cs="Times New Roman"/>
          <w:sz w:val="24"/>
          <w:szCs w:val="24"/>
        </w:rPr>
        <w:t>is indeed crucial</w:t>
      </w:r>
      <w:r w:rsidR="006B1A7A" w:rsidRPr="00722D89">
        <w:rPr>
          <w:rFonts w:ascii="Garamond" w:hAnsi="Garamond" w:cs="Times New Roman"/>
          <w:sz w:val="24"/>
          <w:szCs w:val="24"/>
        </w:rPr>
        <w:t>.</w:t>
      </w:r>
      <w:r w:rsidR="004F78BE" w:rsidRPr="00722D89">
        <w:rPr>
          <w:rFonts w:ascii="Garamond" w:hAnsi="Garamond" w:cs="Times New Roman"/>
          <w:sz w:val="24"/>
          <w:szCs w:val="24"/>
        </w:rPr>
        <w:t xml:space="preserve"> </w:t>
      </w:r>
      <w:r w:rsidR="00627D8F" w:rsidRPr="00722D89">
        <w:rPr>
          <w:rFonts w:ascii="Garamond" w:hAnsi="Garamond" w:cs="Times New Roman"/>
          <w:sz w:val="24"/>
          <w:szCs w:val="24"/>
        </w:rPr>
        <w:t>But further experimental work</w:t>
      </w:r>
      <w:r w:rsidR="004F78BE" w:rsidRPr="00722D89">
        <w:rPr>
          <w:rFonts w:ascii="Garamond" w:hAnsi="Garamond" w:cs="Times New Roman"/>
          <w:sz w:val="24"/>
          <w:szCs w:val="24"/>
        </w:rPr>
        <w:t xml:space="preserve"> can help us assess whether these inferences indeed best explain the step</w:t>
      </w:r>
      <w:r w:rsidR="00CE5211" w:rsidRPr="00722D89">
        <w:rPr>
          <w:rFonts w:ascii="Garamond" w:hAnsi="Garamond" w:cs="Times New Roman"/>
          <w:sz w:val="24"/>
          <w:szCs w:val="24"/>
        </w:rPr>
        <w:t>:</w:t>
      </w:r>
      <w:r w:rsidR="00627D8F" w:rsidRPr="00722D89">
        <w:rPr>
          <w:rFonts w:ascii="Garamond" w:hAnsi="Garamond" w:cs="Times New Roman"/>
          <w:sz w:val="24"/>
          <w:szCs w:val="24"/>
        </w:rPr>
        <w:t xml:space="preserve"> </w:t>
      </w:r>
      <w:r w:rsidR="0055429F" w:rsidRPr="00722D89">
        <w:rPr>
          <w:rFonts w:ascii="Garamond" w:hAnsi="Garamond" w:cs="Times New Roman"/>
          <w:sz w:val="24"/>
          <w:szCs w:val="24"/>
        </w:rPr>
        <w:t>Perhaps surprisingly,</w:t>
      </w:r>
      <w:r w:rsidR="00627D8F" w:rsidRPr="00722D89">
        <w:rPr>
          <w:rFonts w:ascii="Garamond" w:hAnsi="Garamond" w:cs="Times New Roman"/>
          <w:sz w:val="24"/>
          <w:szCs w:val="24"/>
        </w:rPr>
        <w:t xml:space="preserve"> </w:t>
      </w:r>
      <w:r w:rsidR="0055429F" w:rsidRPr="00722D89">
        <w:rPr>
          <w:rFonts w:ascii="Garamond" w:hAnsi="Garamond" w:cs="Times New Roman"/>
          <w:sz w:val="24"/>
          <w:szCs w:val="24"/>
        </w:rPr>
        <w:t>we can bring findings from cross-linguistic investigation</w:t>
      </w:r>
      <w:r w:rsidR="00CE5211" w:rsidRPr="00722D89">
        <w:rPr>
          <w:rFonts w:ascii="Garamond" w:hAnsi="Garamond" w:cs="Times New Roman"/>
          <w:sz w:val="24"/>
          <w:szCs w:val="24"/>
        </w:rPr>
        <w:t>s</w:t>
      </w:r>
      <w:r w:rsidR="0055429F" w:rsidRPr="00722D89">
        <w:rPr>
          <w:rFonts w:ascii="Garamond" w:hAnsi="Garamond" w:cs="Times New Roman"/>
          <w:sz w:val="24"/>
          <w:szCs w:val="24"/>
        </w:rPr>
        <w:t xml:space="preserve"> to bear on this issue.</w:t>
      </w:r>
    </w:p>
    <w:p w14:paraId="2508C681" w14:textId="081980FF" w:rsidR="007357DE" w:rsidRPr="00722D89" w:rsidRDefault="007E5B38" w:rsidP="00843ED7">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Cross-linguistic</w:t>
      </w:r>
      <w:r w:rsidR="0041090E" w:rsidRPr="00722D89">
        <w:rPr>
          <w:rFonts w:ascii="Garamond" w:hAnsi="Garamond" w:cs="Times New Roman"/>
          <w:sz w:val="24"/>
          <w:szCs w:val="24"/>
        </w:rPr>
        <w:t xml:space="preserve"> investigation can help</w:t>
      </w:r>
      <w:r w:rsidR="00213A65" w:rsidRPr="00722D89">
        <w:rPr>
          <w:rFonts w:ascii="Garamond" w:hAnsi="Garamond" w:cs="Times New Roman"/>
          <w:sz w:val="24"/>
          <w:szCs w:val="24"/>
        </w:rPr>
        <w:t xml:space="preserve"> because the arguments </w:t>
      </w:r>
      <w:r w:rsidR="00237ABE">
        <w:rPr>
          <w:rFonts w:ascii="Garamond" w:hAnsi="Garamond" w:cs="Times New Roman"/>
          <w:sz w:val="24"/>
          <w:szCs w:val="24"/>
        </w:rPr>
        <w:t xml:space="preserve">of interest </w:t>
      </w:r>
      <w:r w:rsidR="00213A65" w:rsidRPr="00722D89">
        <w:rPr>
          <w:rFonts w:ascii="Garamond" w:hAnsi="Garamond" w:cs="Times New Roman"/>
          <w:sz w:val="24"/>
          <w:szCs w:val="24"/>
        </w:rPr>
        <w:t xml:space="preserve">were advanced also in languages with increasingly rigid verb-final sentence structure, </w:t>
      </w:r>
      <w:r w:rsidR="008231F3" w:rsidRPr="00722D89">
        <w:rPr>
          <w:rFonts w:ascii="Garamond" w:hAnsi="Garamond" w:cs="Times New Roman"/>
          <w:sz w:val="24"/>
          <w:szCs w:val="24"/>
        </w:rPr>
        <w:t xml:space="preserve">including German (reviews: </w:t>
      </w:r>
      <w:proofErr w:type="spellStart"/>
      <w:r w:rsidR="008231F3" w:rsidRPr="00722D89">
        <w:rPr>
          <w:rFonts w:ascii="Garamond" w:hAnsi="Garamond" w:cs="Times New Roman"/>
          <w:sz w:val="24"/>
          <w:szCs w:val="24"/>
        </w:rPr>
        <w:t>Staudacher</w:t>
      </w:r>
      <w:proofErr w:type="spellEnd"/>
      <w:r w:rsidR="008231F3" w:rsidRPr="00722D89">
        <w:rPr>
          <w:rFonts w:ascii="Garamond" w:hAnsi="Garamond" w:cs="Times New Roman"/>
          <w:sz w:val="24"/>
          <w:szCs w:val="24"/>
        </w:rPr>
        <w:t xml:space="preserve"> 2011; </w:t>
      </w:r>
      <w:proofErr w:type="spellStart"/>
      <w:r w:rsidR="008231F3" w:rsidRPr="00722D89">
        <w:rPr>
          <w:rFonts w:ascii="Garamond" w:hAnsi="Garamond" w:cs="Times New Roman"/>
          <w:sz w:val="24"/>
          <w:szCs w:val="24"/>
        </w:rPr>
        <w:t>Wiesing</w:t>
      </w:r>
      <w:proofErr w:type="spellEnd"/>
      <w:r w:rsidR="008231F3" w:rsidRPr="00722D89">
        <w:rPr>
          <w:rFonts w:ascii="Garamond" w:hAnsi="Garamond" w:cs="Times New Roman"/>
          <w:sz w:val="24"/>
          <w:szCs w:val="24"/>
        </w:rPr>
        <w:t xml:space="preserve"> 2002) and Japanese (</w:t>
      </w:r>
      <w:r w:rsidR="008231F3" w:rsidRPr="00722D89">
        <w:rPr>
          <w:rFonts w:ascii="Garamond" w:hAnsi="Garamond" w:cs="Times New Roman"/>
          <w:sz w:val="24"/>
          <w:szCs w:val="24"/>
          <w:lang w:eastAsia="ja-JP"/>
        </w:rPr>
        <w:t xml:space="preserve">Genka 2017; </w:t>
      </w:r>
      <w:proofErr w:type="spellStart"/>
      <w:r w:rsidR="008231F3" w:rsidRPr="00722D89">
        <w:rPr>
          <w:rFonts w:ascii="Garamond" w:hAnsi="Garamond" w:cs="Times New Roman"/>
          <w:sz w:val="24"/>
          <w:szCs w:val="24"/>
          <w:lang w:eastAsia="ja-JP"/>
        </w:rPr>
        <w:t>Nobuhara</w:t>
      </w:r>
      <w:proofErr w:type="spellEnd"/>
      <w:r w:rsidR="008231F3" w:rsidRPr="00722D89">
        <w:rPr>
          <w:rFonts w:ascii="Garamond" w:hAnsi="Garamond" w:cs="Times New Roman"/>
          <w:sz w:val="24"/>
          <w:szCs w:val="24"/>
          <w:lang w:eastAsia="ja-JP"/>
        </w:rPr>
        <w:t xml:space="preserve"> 1999</w:t>
      </w:r>
      <w:r w:rsidR="008231F3" w:rsidRPr="00722D89">
        <w:rPr>
          <w:rFonts w:ascii="Garamond" w:hAnsi="Garamond" w:cs="Times New Roman"/>
          <w:sz w:val="24"/>
          <w:szCs w:val="24"/>
        </w:rPr>
        <w:t>).</w:t>
      </w:r>
      <w:r w:rsidR="00213A65" w:rsidRPr="00722D89">
        <w:rPr>
          <w:rFonts w:ascii="Garamond" w:hAnsi="Garamond" w:cs="Times New Roman"/>
          <w:sz w:val="24"/>
          <w:szCs w:val="24"/>
        </w:rPr>
        <w:t xml:space="preserve"> </w:t>
      </w:r>
      <w:r w:rsidR="00EF1F57" w:rsidRPr="00722D89">
        <w:rPr>
          <w:rFonts w:ascii="Garamond" w:hAnsi="Garamond" w:cs="Times New Roman"/>
          <w:sz w:val="24"/>
          <w:szCs w:val="24"/>
        </w:rPr>
        <w:t>V</w:t>
      </w:r>
      <w:r w:rsidR="00213A65" w:rsidRPr="00722D89">
        <w:rPr>
          <w:rFonts w:ascii="Garamond" w:hAnsi="Garamond" w:cs="Times New Roman"/>
          <w:sz w:val="24"/>
          <w:szCs w:val="24"/>
        </w:rPr>
        <w:t>erb-associated stereotypes affect utterance interpretation less strongly in verb-final languages than in verb-medial languages like English</w:t>
      </w:r>
      <w:r w:rsidR="00843ED7" w:rsidRPr="00722D89">
        <w:rPr>
          <w:rFonts w:ascii="Garamond" w:hAnsi="Garamond" w:cs="Times New Roman"/>
          <w:sz w:val="24"/>
          <w:szCs w:val="24"/>
        </w:rPr>
        <w:t xml:space="preserve">: Grammatical information and processing preferences are </w:t>
      </w:r>
      <w:proofErr w:type="spellStart"/>
      <w:r w:rsidR="00843ED7" w:rsidRPr="00722D89">
        <w:rPr>
          <w:rFonts w:ascii="Garamond" w:hAnsi="Garamond" w:cs="Times New Roman"/>
          <w:sz w:val="24"/>
          <w:szCs w:val="24"/>
        </w:rPr>
        <w:t>conventionalised</w:t>
      </w:r>
      <w:proofErr w:type="spellEnd"/>
      <w:r w:rsidR="00843ED7" w:rsidRPr="00722D89">
        <w:rPr>
          <w:rFonts w:ascii="Garamond" w:hAnsi="Garamond" w:cs="Times New Roman"/>
          <w:sz w:val="24"/>
          <w:szCs w:val="24"/>
        </w:rPr>
        <w:t xml:space="preserve"> differently in typologically distinct languages (Hawkins 1994):</w:t>
      </w:r>
      <w:r w:rsidR="00843ED7" w:rsidRPr="00722D89">
        <w:rPr>
          <w:rStyle w:val="FootnoteReference"/>
          <w:rFonts w:ascii="Garamond" w:hAnsi="Garamond" w:cs="Times New Roman"/>
          <w:sz w:val="24"/>
          <w:szCs w:val="24"/>
        </w:rPr>
        <w:footnoteReference w:id="8"/>
      </w:r>
      <w:r w:rsidR="00843ED7" w:rsidRPr="00722D89">
        <w:rPr>
          <w:rFonts w:ascii="Garamond" w:hAnsi="Garamond" w:cs="Times New Roman"/>
          <w:sz w:val="24"/>
          <w:szCs w:val="24"/>
        </w:rPr>
        <w:t xml:space="preserve"> I</w:t>
      </w:r>
      <w:r w:rsidR="00CD656E" w:rsidRPr="00722D89">
        <w:rPr>
          <w:rFonts w:ascii="Garamond" w:hAnsi="Garamond" w:cs="Times New Roman"/>
          <w:sz w:val="24"/>
          <w:szCs w:val="24"/>
        </w:rPr>
        <w:t>f the verb comes at the end (</w:t>
      </w:r>
      <w:r w:rsidR="00843ED7" w:rsidRPr="00722D89">
        <w:rPr>
          <w:rFonts w:ascii="Garamond" w:hAnsi="Garamond" w:cs="Times New Roman"/>
          <w:sz w:val="24"/>
          <w:szCs w:val="24"/>
        </w:rPr>
        <w:t>German, Japanese), then identification of arguments for the verb employs prior information. By co</w:t>
      </w:r>
      <w:r w:rsidR="00CD656E" w:rsidRPr="00722D89">
        <w:rPr>
          <w:rFonts w:ascii="Garamond" w:hAnsi="Garamond" w:cs="Times New Roman"/>
          <w:sz w:val="24"/>
          <w:szCs w:val="24"/>
        </w:rPr>
        <w:t>ntrast, verb-medial languages (</w:t>
      </w:r>
      <w:r w:rsidR="00843ED7" w:rsidRPr="00722D89">
        <w:rPr>
          <w:rFonts w:ascii="Garamond" w:hAnsi="Garamond" w:cs="Times New Roman"/>
          <w:sz w:val="24"/>
          <w:szCs w:val="24"/>
        </w:rPr>
        <w:t>English) allow more verb processing time, but initial</w:t>
      </w:r>
      <w:r w:rsidR="0041090E" w:rsidRPr="00722D89">
        <w:rPr>
          <w:rFonts w:ascii="Garamond" w:hAnsi="Garamond" w:cs="Times New Roman"/>
          <w:sz w:val="24"/>
          <w:szCs w:val="24"/>
        </w:rPr>
        <w:t>l</w:t>
      </w:r>
      <w:r w:rsidR="00843ED7" w:rsidRPr="00722D89">
        <w:rPr>
          <w:rFonts w:ascii="Garamond" w:hAnsi="Garamond" w:cs="Times New Roman"/>
          <w:sz w:val="24"/>
          <w:szCs w:val="24"/>
        </w:rPr>
        <w:t>y leave the object undetermined (</w:t>
      </w:r>
      <w:proofErr w:type="spellStart"/>
      <w:r w:rsidR="00843ED7" w:rsidRPr="00722D89">
        <w:rPr>
          <w:rFonts w:ascii="Garamond" w:hAnsi="Garamond" w:cs="Times New Roman"/>
          <w:sz w:val="24"/>
          <w:szCs w:val="24"/>
        </w:rPr>
        <w:t>Melinger</w:t>
      </w:r>
      <w:proofErr w:type="spellEnd"/>
      <w:r w:rsidR="00843ED7" w:rsidRPr="00722D89">
        <w:rPr>
          <w:rFonts w:ascii="Garamond" w:hAnsi="Garamond" w:cs="Times New Roman"/>
          <w:sz w:val="24"/>
          <w:szCs w:val="24"/>
        </w:rPr>
        <w:t xml:space="preserve"> </w:t>
      </w:r>
      <w:r w:rsidR="004146D7" w:rsidRPr="00722D89">
        <w:rPr>
          <w:rFonts w:ascii="Garamond" w:hAnsi="Garamond" w:cs="Times New Roman"/>
          <w:sz w:val="24"/>
          <w:szCs w:val="24"/>
        </w:rPr>
        <w:t>and</w:t>
      </w:r>
      <w:r w:rsidR="00843ED7" w:rsidRPr="00722D89">
        <w:rPr>
          <w:rFonts w:ascii="Garamond" w:hAnsi="Garamond" w:cs="Times New Roman"/>
          <w:sz w:val="24"/>
          <w:szCs w:val="24"/>
        </w:rPr>
        <w:t xml:space="preserve"> </w:t>
      </w:r>
      <w:proofErr w:type="spellStart"/>
      <w:r w:rsidR="00843ED7" w:rsidRPr="00722D89">
        <w:rPr>
          <w:rFonts w:ascii="Garamond" w:hAnsi="Garamond" w:cs="Times New Roman"/>
          <w:sz w:val="24"/>
          <w:szCs w:val="24"/>
        </w:rPr>
        <w:t>Mauner</w:t>
      </w:r>
      <w:proofErr w:type="spellEnd"/>
      <w:r w:rsidR="00843ED7" w:rsidRPr="00722D89">
        <w:rPr>
          <w:rFonts w:ascii="Garamond" w:hAnsi="Garamond" w:cs="Times New Roman"/>
          <w:sz w:val="24"/>
          <w:szCs w:val="24"/>
        </w:rPr>
        <w:t xml:space="preserve"> 1999; </w:t>
      </w:r>
      <w:proofErr w:type="spellStart"/>
      <w:r w:rsidR="00843ED7" w:rsidRPr="00722D89">
        <w:rPr>
          <w:rFonts w:ascii="Garamond" w:hAnsi="Garamond" w:cs="Times New Roman"/>
          <w:sz w:val="24"/>
          <w:szCs w:val="24"/>
        </w:rPr>
        <w:t>Tanenhaus</w:t>
      </w:r>
      <w:proofErr w:type="spellEnd"/>
      <w:r w:rsidR="00843ED7" w:rsidRPr="00722D89">
        <w:rPr>
          <w:rFonts w:ascii="Garamond" w:hAnsi="Garamond" w:cs="Times New Roman"/>
          <w:sz w:val="24"/>
          <w:szCs w:val="24"/>
        </w:rPr>
        <w:t xml:space="preserve"> </w:t>
      </w:r>
      <w:r w:rsidR="004146D7" w:rsidRPr="00722D89">
        <w:rPr>
          <w:rFonts w:ascii="Garamond" w:hAnsi="Garamond" w:cs="Times New Roman"/>
          <w:sz w:val="24"/>
          <w:szCs w:val="24"/>
        </w:rPr>
        <w:t>and</w:t>
      </w:r>
      <w:r w:rsidR="00843ED7" w:rsidRPr="00722D89">
        <w:rPr>
          <w:rFonts w:ascii="Garamond" w:hAnsi="Garamond" w:cs="Times New Roman"/>
          <w:sz w:val="24"/>
          <w:szCs w:val="24"/>
        </w:rPr>
        <w:t xml:space="preserve"> Carlson 1989). Therefore, information associated with the verb, including stereotypes, has more time to affect interpretations, and may affect comprehension more strongly, in verb-medial than verb-final languages (</w:t>
      </w:r>
      <w:proofErr w:type="spellStart"/>
      <w:r w:rsidR="00843ED7" w:rsidRPr="00722D89">
        <w:rPr>
          <w:rFonts w:ascii="Garamond" w:hAnsi="Garamond" w:cs="Times New Roman"/>
          <w:sz w:val="24"/>
          <w:szCs w:val="24"/>
        </w:rPr>
        <w:t>Masuoka</w:t>
      </w:r>
      <w:proofErr w:type="spellEnd"/>
      <w:r w:rsidR="00843ED7" w:rsidRPr="00722D89">
        <w:rPr>
          <w:rFonts w:ascii="Garamond" w:hAnsi="Garamond" w:cs="Times New Roman"/>
          <w:sz w:val="24"/>
          <w:szCs w:val="24"/>
        </w:rPr>
        <w:t xml:space="preserve"> 2002; Matsui 2000).</w:t>
      </w:r>
      <w:r w:rsidR="00213A65" w:rsidRPr="00722D89">
        <w:rPr>
          <w:rFonts w:ascii="Garamond" w:hAnsi="Garamond" w:cs="Times New Roman"/>
          <w:sz w:val="24"/>
          <w:szCs w:val="24"/>
        </w:rPr>
        <w:t xml:space="preserve"> It is </w:t>
      </w:r>
      <w:r w:rsidR="00763990" w:rsidRPr="00722D89">
        <w:rPr>
          <w:rFonts w:ascii="Garamond" w:hAnsi="Garamond" w:cs="Times New Roman"/>
          <w:sz w:val="24"/>
          <w:szCs w:val="24"/>
        </w:rPr>
        <w:t xml:space="preserve">hence </w:t>
      </w:r>
      <w:r w:rsidR="008231F3" w:rsidRPr="00722D89">
        <w:rPr>
          <w:rFonts w:ascii="Garamond" w:hAnsi="Garamond" w:cs="Times New Roman"/>
          <w:sz w:val="24"/>
          <w:szCs w:val="24"/>
        </w:rPr>
        <w:t>a live possibility</w:t>
      </w:r>
      <w:r w:rsidR="00213A65" w:rsidRPr="00722D89">
        <w:rPr>
          <w:rFonts w:ascii="Garamond" w:hAnsi="Garamond" w:cs="Times New Roman"/>
          <w:sz w:val="24"/>
          <w:szCs w:val="24"/>
        </w:rPr>
        <w:t xml:space="preserve"> that </w:t>
      </w:r>
      <w:r w:rsidR="0044048C" w:rsidRPr="00722D89">
        <w:rPr>
          <w:rFonts w:ascii="Garamond" w:hAnsi="Garamond" w:cs="Times New Roman"/>
          <w:sz w:val="24"/>
          <w:szCs w:val="24"/>
        </w:rPr>
        <w:t xml:space="preserve">stereotypical </w:t>
      </w:r>
      <w:r w:rsidR="00213A65" w:rsidRPr="00722D89">
        <w:rPr>
          <w:rFonts w:ascii="Garamond" w:hAnsi="Garamond" w:cs="Times New Roman"/>
          <w:sz w:val="24"/>
          <w:szCs w:val="24"/>
        </w:rPr>
        <w:t xml:space="preserve">inferences from appearance verbs do not affect utterance interpretation in German and Japanese strongly enough to drive </w:t>
      </w:r>
      <w:r w:rsidR="0044048C" w:rsidRPr="00722D89">
        <w:rPr>
          <w:rFonts w:ascii="Garamond" w:hAnsi="Garamond" w:cs="Times New Roman"/>
          <w:sz w:val="24"/>
          <w:szCs w:val="24"/>
        </w:rPr>
        <w:t xml:space="preserve">paradoxical </w:t>
      </w:r>
      <w:r w:rsidR="00213A65" w:rsidRPr="00722D89">
        <w:rPr>
          <w:rFonts w:ascii="Garamond" w:hAnsi="Garamond" w:cs="Times New Roman"/>
          <w:sz w:val="24"/>
          <w:szCs w:val="24"/>
        </w:rPr>
        <w:t>arguments. Since arguments from illusion still had their following in these language communities, the inferences of interest would</w:t>
      </w:r>
      <w:r w:rsidR="00DC2C2D" w:rsidRPr="00722D89">
        <w:rPr>
          <w:rFonts w:ascii="Garamond" w:hAnsi="Garamond" w:cs="Times New Roman"/>
          <w:sz w:val="24"/>
          <w:szCs w:val="24"/>
        </w:rPr>
        <w:t xml:space="preserve"> then</w:t>
      </w:r>
      <w:r w:rsidR="008231F3" w:rsidRPr="00722D89">
        <w:rPr>
          <w:rFonts w:ascii="Garamond" w:hAnsi="Garamond" w:cs="Times New Roman"/>
          <w:sz w:val="24"/>
          <w:szCs w:val="24"/>
        </w:rPr>
        <w:t xml:space="preserve"> arguably</w:t>
      </w:r>
      <w:r w:rsidR="00213A65" w:rsidRPr="00722D89">
        <w:rPr>
          <w:rFonts w:ascii="Garamond" w:hAnsi="Garamond" w:cs="Times New Roman"/>
          <w:sz w:val="24"/>
          <w:szCs w:val="24"/>
        </w:rPr>
        <w:t xml:space="preserve"> </w:t>
      </w:r>
      <w:r w:rsidR="008231F3" w:rsidRPr="00722D89">
        <w:rPr>
          <w:rFonts w:ascii="Garamond" w:hAnsi="Garamond" w:cs="Times New Roman"/>
          <w:sz w:val="24"/>
          <w:szCs w:val="24"/>
        </w:rPr>
        <w:t>not offer the best available explanation for any step in the argument – even in English</w:t>
      </w:r>
      <w:r w:rsidR="00DC2C2D" w:rsidRPr="00722D89">
        <w:rPr>
          <w:rFonts w:ascii="Garamond" w:hAnsi="Garamond" w:cs="Times New Roman"/>
          <w:sz w:val="24"/>
          <w:szCs w:val="24"/>
        </w:rPr>
        <w:t xml:space="preserve"> (where they would at best add to the persuasiveness of a step made independently)</w:t>
      </w:r>
      <w:r w:rsidR="00843ED7" w:rsidRPr="00722D89">
        <w:rPr>
          <w:rFonts w:ascii="Garamond" w:hAnsi="Garamond" w:cs="Times New Roman"/>
          <w:sz w:val="24"/>
          <w:szCs w:val="24"/>
        </w:rPr>
        <w:t>.</w:t>
      </w:r>
      <w:r w:rsidR="00DA4435" w:rsidRPr="00722D89">
        <w:rPr>
          <w:rFonts w:ascii="Garamond" w:hAnsi="Garamond" w:cs="Times New Roman"/>
          <w:sz w:val="24"/>
          <w:szCs w:val="24"/>
        </w:rPr>
        <w:t xml:space="preserve"> To examine H</w:t>
      </w:r>
      <w:r w:rsidR="00DA4435" w:rsidRPr="00722D89">
        <w:rPr>
          <w:rFonts w:ascii="Garamond" w:hAnsi="Garamond" w:cs="Times New Roman"/>
          <w:sz w:val="24"/>
          <w:szCs w:val="24"/>
          <w:vertAlign w:val="subscript"/>
        </w:rPr>
        <w:t>3</w:t>
      </w:r>
      <w:r w:rsidR="00DA4435" w:rsidRPr="00722D89">
        <w:rPr>
          <w:rFonts w:ascii="Garamond" w:hAnsi="Garamond" w:cs="Times New Roman"/>
          <w:sz w:val="24"/>
          <w:szCs w:val="24"/>
        </w:rPr>
        <w:t>, w</w:t>
      </w:r>
      <w:r w:rsidR="007357DE" w:rsidRPr="00722D89">
        <w:rPr>
          <w:rFonts w:ascii="Garamond" w:hAnsi="Garamond" w:cs="Times New Roman"/>
          <w:sz w:val="24"/>
          <w:szCs w:val="24"/>
        </w:rPr>
        <w:t xml:space="preserve">e therefore </w:t>
      </w:r>
      <w:r w:rsidR="00CF5D7F" w:rsidRPr="00722D89">
        <w:rPr>
          <w:rFonts w:ascii="Garamond" w:hAnsi="Garamond" w:cs="Times New Roman"/>
          <w:sz w:val="24"/>
          <w:szCs w:val="24"/>
        </w:rPr>
        <w:t xml:space="preserve">followed up a study of English </w:t>
      </w:r>
      <w:r w:rsidR="007357DE" w:rsidRPr="00722D89">
        <w:rPr>
          <w:rFonts w:ascii="Garamond" w:hAnsi="Garamond" w:cs="Times New Roman"/>
          <w:sz w:val="24"/>
          <w:szCs w:val="24"/>
        </w:rPr>
        <w:t>with studies of</w:t>
      </w:r>
      <w:r w:rsidR="00864624" w:rsidRPr="00722D89">
        <w:rPr>
          <w:rFonts w:ascii="Garamond" w:hAnsi="Garamond" w:cs="Times New Roman"/>
          <w:sz w:val="24"/>
          <w:szCs w:val="24"/>
        </w:rPr>
        <w:t xml:space="preserve"> German and Japanese.</w:t>
      </w:r>
      <w:r w:rsidR="00AA67F6" w:rsidRPr="00722D89">
        <w:rPr>
          <w:rFonts w:ascii="Garamond" w:hAnsi="Garamond" w:cs="Times New Roman"/>
          <w:sz w:val="24"/>
          <w:szCs w:val="24"/>
        </w:rPr>
        <w:t xml:space="preserve"> </w:t>
      </w:r>
      <w:r w:rsidR="00EF1F57" w:rsidRPr="00722D89">
        <w:rPr>
          <w:rFonts w:ascii="Garamond" w:hAnsi="Garamond" w:cs="Times New Roman"/>
          <w:sz w:val="24"/>
          <w:szCs w:val="24"/>
        </w:rPr>
        <w:t>T</w:t>
      </w:r>
      <w:r w:rsidR="00AA67F6" w:rsidRPr="00722D89">
        <w:rPr>
          <w:rFonts w:ascii="Garamond" w:hAnsi="Garamond" w:cs="Times New Roman"/>
          <w:sz w:val="24"/>
          <w:szCs w:val="24"/>
        </w:rPr>
        <w:t>he stereotypical inferences we identified play a crucial role in the target arguments only if positive findings for English are replicated in these languages.</w:t>
      </w:r>
    </w:p>
    <w:p w14:paraId="1020D70A" w14:textId="2ADB254F" w:rsidR="00E414D7" w:rsidRPr="00722D89" w:rsidRDefault="00E414D7" w:rsidP="000C62D4">
      <w:pPr>
        <w:widowControl w:val="0"/>
        <w:spacing w:before="240" w:after="60"/>
        <w:jc w:val="both"/>
        <w:rPr>
          <w:rFonts w:ascii="Garamond" w:hAnsi="Garamond" w:cs="Times New Roman"/>
          <w:i/>
          <w:sz w:val="24"/>
          <w:szCs w:val="24"/>
        </w:rPr>
      </w:pPr>
      <w:r w:rsidRPr="00722D89">
        <w:rPr>
          <w:rFonts w:ascii="Garamond" w:hAnsi="Garamond" w:cs="Times New Roman"/>
          <w:i/>
          <w:sz w:val="24"/>
          <w:szCs w:val="24"/>
        </w:rPr>
        <w:lastRenderedPageBreak/>
        <w:t>4. Experi</w:t>
      </w:r>
      <w:r w:rsidR="002B0766" w:rsidRPr="00722D89">
        <w:rPr>
          <w:rFonts w:ascii="Garamond" w:hAnsi="Garamond" w:cs="Times New Roman"/>
          <w:i/>
          <w:sz w:val="24"/>
          <w:szCs w:val="24"/>
        </w:rPr>
        <w:t>ment 1: English</w:t>
      </w:r>
    </w:p>
    <w:p w14:paraId="56E6420B" w14:textId="77777777" w:rsidR="00E414D7" w:rsidRPr="00722D89" w:rsidRDefault="00E414D7" w:rsidP="000C62D4">
      <w:pPr>
        <w:widowControl w:val="0"/>
        <w:spacing w:before="120" w:after="60"/>
        <w:jc w:val="both"/>
        <w:rPr>
          <w:rFonts w:ascii="Garamond" w:hAnsi="Garamond" w:cs="Times New Roman"/>
          <w:i/>
          <w:sz w:val="24"/>
          <w:szCs w:val="24"/>
        </w:rPr>
      </w:pPr>
      <w:r w:rsidRPr="00722D89">
        <w:rPr>
          <w:rFonts w:ascii="Garamond" w:hAnsi="Garamond" w:cs="Times New Roman"/>
          <w:i/>
          <w:sz w:val="24"/>
          <w:szCs w:val="24"/>
        </w:rPr>
        <w:t>4.1 Approach and Predictions</w:t>
      </w:r>
    </w:p>
    <w:p w14:paraId="5A808EAA" w14:textId="0AB39948" w:rsidR="00E414D7" w:rsidRPr="00722D89" w:rsidRDefault="00E414D7" w:rsidP="000C62D4">
      <w:pPr>
        <w:widowControl w:val="0"/>
        <w:spacing w:after="60"/>
        <w:jc w:val="both"/>
        <w:rPr>
          <w:rFonts w:ascii="Garamond" w:hAnsi="Garamond" w:cs="Times New Roman"/>
          <w:sz w:val="24"/>
          <w:szCs w:val="24"/>
        </w:rPr>
      </w:pPr>
      <w:r w:rsidRPr="00722D89">
        <w:rPr>
          <w:rFonts w:ascii="Garamond" w:hAnsi="Garamond" w:cs="Times New Roman"/>
          <w:sz w:val="24"/>
          <w:szCs w:val="24"/>
        </w:rPr>
        <w:t xml:space="preserve">We used a forced-choice plausibility-ranking task. Participants </w:t>
      </w:r>
      <w:r w:rsidR="00ED2498" w:rsidRPr="00722D89">
        <w:rPr>
          <w:rFonts w:ascii="Garamond" w:hAnsi="Garamond" w:cs="Times New Roman"/>
          <w:sz w:val="24"/>
          <w:szCs w:val="24"/>
        </w:rPr>
        <w:t>we</w:t>
      </w:r>
      <w:r w:rsidRPr="00722D89">
        <w:rPr>
          <w:rFonts w:ascii="Garamond" w:hAnsi="Garamond" w:cs="Times New Roman"/>
          <w:sz w:val="24"/>
          <w:szCs w:val="24"/>
        </w:rPr>
        <w:t>re presented with short (2-sentence) texts</w:t>
      </w:r>
      <w:r w:rsidRPr="00722D89">
        <w:rPr>
          <w:rStyle w:val="FootnoteReference"/>
          <w:rFonts w:ascii="Garamond" w:hAnsi="Garamond" w:cs="Times New Roman"/>
          <w:sz w:val="24"/>
          <w:szCs w:val="24"/>
        </w:rPr>
        <w:footnoteReference w:id="9"/>
      </w:r>
      <w:r w:rsidRPr="00722D89">
        <w:rPr>
          <w:rFonts w:ascii="Garamond" w:hAnsi="Garamond" w:cs="Times New Roman"/>
          <w:sz w:val="24"/>
          <w:szCs w:val="24"/>
        </w:rPr>
        <w:t xml:space="preserve"> which differ in one critical word (‘minimal pairs’):</w:t>
      </w:r>
    </w:p>
    <w:p w14:paraId="10EDF477" w14:textId="77777777" w:rsidR="00E414D7" w:rsidRPr="00722D89" w:rsidRDefault="00E414D7" w:rsidP="000C62D4">
      <w:pPr>
        <w:widowControl w:val="0"/>
        <w:spacing w:before="120" w:after="0"/>
        <w:ind w:left="1134" w:hanging="567"/>
        <w:jc w:val="both"/>
        <w:rPr>
          <w:rFonts w:ascii="Garamond" w:hAnsi="Garamond" w:cs="Times New Roman"/>
          <w:sz w:val="24"/>
          <w:szCs w:val="24"/>
        </w:rPr>
      </w:pPr>
      <w:r w:rsidRPr="00722D89">
        <w:rPr>
          <w:rFonts w:ascii="Garamond" w:hAnsi="Garamond" w:cs="Times New Roman"/>
          <w:sz w:val="24"/>
          <w:szCs w:val="24"/>
        </w:rPr>
        <w:t>6a.</w:t>
      </w:r>
      <w:r w:rsidRPr="00722D89">
        <w:rPr>
          <w:rFonts w:ascii="Garamond" w:hAnsi="Garamond" w:cs="Times New Roman"/>
          <w:sz w:val="24"/>
          <w:szCs w:val="24"/>
        </w:rPr>
        <w:tab/>
        <w:t>The hill seemed quite steep. The rambler thought it was gentle.</w:t>
      </w:r>
    </w:p>
    <w:p w14:paraId="13C83181" w14:textId="77777777" w:rsidR="00E414D7" w:rsidRPr="00722D89" w:rsidRDefault="00E414D7" w:rsidP="000C62D4">
      <w:pPr>
        <w:widowControl w:val="0"/>
        <w:spacing w:after="120"/>
        <w:ind w:left="1134" w:hanging="567"/>
        <w:jc w:val="both"/>
        <w:rPr>
          <w:rFonts w:ascii="Garamond" w:hAnsi="Garamond" w:cs="Times New Roman"/>
          <w:sz w:val="24"/>
          <w:szCs w:val="24"/>
        </w:rPr>
      </w:pPr>
      <w:r w:rsidRPr="00722D89">
        <w:rPr>
          <w:rFonts w:ascii="Garamond" w:hAnsi="Garamond" w:cs="Times New Roman"/>
          <w:sz w:val="24"/>
          <w:szCs w:val="24"/>
        </w:rPr>
        <w:t>6b.</w:t>
      </w:r>
      <w:r w:rsidRPr="00722D89">
        <w:rPr>
          <w:rFonts w:ascii="Garamond" w:hAnsi="Garamond" w:cs="Times New Roman"/>
          <w:sz w:val="24"/>
          <w:szCs w:val="24"/>
        </w:rPr>
        <w:tab/>
        <w:t xml:space="preserve">The hill was quite steep. The rambler thought it was gentle. </w:t>
      </w:r>
    </w:p>
    <w:p w14:paraId="021FE527" w14:textId="15CF257D" w:rsidR="00E414D7" w:rsidRPr="00722D89" w:rsidRDefault="00E414D7" w:rsidP="000C62D4">
      <w:pPr>
        <w:widowControl w:val="0"/>
        <w:spacing w:after="60"/>
        <w:jc w:val="both"/>
        <w:rPr>
          <w:rFonts w:ascii="Garamond" w:hAnsi="Garamond" w:cs="Times New Roman"/>
          <w:sz w:val="24"/>
          <w:szCs w:val="24"/>
        </w:rPr>
      </w:pPr>
      <w:r w:rsidRPr="00722D89">
        <w:rPr>
          <w:rFonts w:ascii="Garamond" w:hAnsi="Garamond" w:cs="Times New Roman"/>
          <w:sz w:val="24"/>
          <w:szCs w:val="24"/>
        </w:rPr>
        <w:t>Participants are asked to indicate which of</w:t>
      </w:r>
      <w:r w:rsidR="005F126A" w:rsidRPr="00722D89">
        <w:rPr>
          <w:rFonts w:ascii="Garamond" w:hAnsi="Garamond" w:cs="Times New Roman"/>
          <w:sz w:val="24"/>
          <w:szCs w:val="24"/>
        </w:rPr>
        <w:t xml:space="preserve"> the</w:t>
      </w:r>
      <w:r w:rsidRPr="00722D89">
        <w:rPr>
          <w:rFonts w:ascii="Garamond" w:hAnsi="Garamond" w:cs="Times New Roman"/>
          <w:sz w:val="24"/>
          <w:szCs w:val="24"/>
        </w:rPr>
        <w:t xml:space="preserve"> </w:t>
      </w:r>
      <w:r w:rsidR="00002CD4" w:rsidRPr="00722D89">
        <w:rPr>
          <w:rFonts w:ascii="Garamond" w:hAnsi="Garamond" w:cs="Times New Roman"/>
          <w:sz w:val="24"/>
          <w:szCs w:val="24"/>
        </w:rPr>
        <w:t>two</w:t>
      </w:r>
      <w:r w:rsidRPr="00722D89">
        <w:rPr>
          <w:rFonts w:ascii="Garamond" w:hAnsi="Garamond" w:cs="Times New Roman"/>
          <w:sz w:val="24"/>
          <w:szCs w:val="24"/>
        </w:rPr>
        <w:t xml:space="preserve"> strikes them as more plausible, even in the absence of a clear-cut preference. Critical items pair</w:t>
      </w:r>
      <w:r w:rsidR="00002CD4" w:rsidRPr="00722D89">
        <w:rPr>
          <w:rFonts w:ascii="Garamond" w:hAnsi="Garamond" w:cs="Times New Roman"/>
          <w:sz w:val="24"/>
          <w:szCs w:val="24"/>
        </w:rPr>
        <w:t>ed</w:t>
      </w:r>
      <w:r w:rsidRPr="00722D89">
        <w:rPr>
          <w:rFonts w:ascii="Garamond" w:hAnsi="Garamond" w:cs="Times New Roman"/>
          <w:sz w:val="24"/>
          <w:szCs w:val="24"/>
        </w:rPr>
        <w:t xml:space="preserve"> sentences </w:t>
      </w:r>
      <w:r w:rsidR="00190D5E" w:rsidRPr="00722D89">
        <w:rPr>
          <w:rFonts w:ascii="Garamond" w:hAnsi="Garamond" w:cs="Times New Roman"/>
          <w:sz w:val="24"/>
          <w:szCs w:val="24"/>
        </w:rPr>
        <w:t>using</w:t>
      </w:r>
      <w:r w:rsidR="00002CD4" w:rsidRPr="00722D89">
        <w:rPr>
          <w:rFonts w:ascii="Garamond" w:hAnsi="Garamond" w:cs="Times New Roman"/>
          <w:sz w:val="24"/>
          <w:szCs w:val="24"/>
        </w:rPr>
        <w:t xml:space="preserve"> </w:t>
      </w:r>
      <w:r w:rsidRPr="00722D89">
        <w:rPr>
          <w:rFonts w:ascii="Garamond" w:hAnsi="Garamond" w:cs="Times New Roman"/>
          <w:sz w:val="24"/>
          <w:szCs w:val="24"/>
        </w:rPr>
        <w:t>‘look’, ‘appear’, or ‘seem’ with otherwise identical sentences which employ</w:t>
      </w:r>
      <w:r w:rsidR="00002CD4" w:rsidRPr="00722D89">
        <w:rPr>
          <w:rFonts w:ascii="Garamond" w:hAnsi="Garamond" w:cs="Times New Roman"/>
          <w:sz w:val="24"/>
          <w:szCs w:val="24"/>
        </w:rPr>
        <w:t>ed</w:t>
      </w:r>
      <w:r w:rsidRPr="00722D89">
        <w:rPr>
          <w:rFonts w:ascii="Garamond" w:hAnsi="Garamond" w:cs="Times New Roman"/>
          <w:sz w:val="24"/>
          <w:szCs w:val="24"/>
        </w:rPr>
        <w:t xml:space="preserve"> ‘is’</w:t>
      </w:r>
      <w:r w:rsidR="00002CD4" w:rsidRPr="00722D89">
        <w:rPr>
          <w:rFonts w:ascii="Garamond" w:hAnsi="Garamond" w:cs="Times New Roman"/>
          <w:sz w:val="24"/>
          <w:szCs w:val="24"/>
        </w:rPr>
        <w:t xml:space="preserve"> (a verb without doxastic implications)</w:t>
      </w:r>
      <w:r w:rsidRPr="00722D89">
        <w:rPr>
          <w:rFonts w:ascii="Garamond" w:hAnsi="Garamond" w:cs="Times New Roman"/>
          <w:sz w:val="24"/>
          <w:szCs w:val="24"/>
        </w:rPr>
        <w:t>. The second sentence</w:t>
      </w:r>
      <w:r w:rsidR="00022C73" w:rsidRPr="00722D89">
        <w:rPr>
          <w:rFonts w:ascii="Garamond" w:hAnsi="Garamond" w:cs="Times New Roman"/>
          <w:sz w:val="24"/>
          <w:szCs w:val="24"/>
        </w:rPr>
        <w:t xml:space="preserve"> (‘The rambler thought it was gentle’)</w:t>
      </w:r>
      <w:r w:rsidRPr="00722D89">
        <w:rPr>
          <w:rFonts w:ascii="Garamond" w:hAnsi="Garamond" w:cs="Times New Roman"/>
          <w:sz w:val="24"/>
          <w:szCs w:val="24"/>
        </w:rPr>
        <w:t xml:space="preserve"> </w:t>
      </w:r>
      <w:r w:rsidR="00002CD4" w:rsidRPr="00722D89">
        <w:rPr>
          <w:rFonts w:ascii="Garamond" w:hAnsi="Garamond" w:cs="Times New Roman"/>
          <w:sz w:val="24"/>
          <w:szCs w:val="24"/>
        </w:rPr>
        <w:t>wa</w:t>
      </w:r>
      <w:r w:rsidR="00C17346" w:rsidRPr="00722D89">
        <w:rPr>
          <w:rFonts w:ascii="Garamond" w:hAnsi="Garamond" w:cs="Times New Roman"/>
          <w:sz w:val="24"/>
          <w:szCs w:val="24"/>
        </w:rPr>
        <w:t xml:space="preserve">s </w:t>
      </w:r>
      <w:r w:rsidRPr="00722D89">
        <w:rPr>
          <w:rFonts w:ascii="Garamond" w:hAnsi="Garamond" w:cs="Times New Roman"/>
          <w:sz w:val="24"/>
          <w:szCs w:val="24"/>
        </w:rPr>
        <w:t>inconsistent with the posit</w:t>
      </w:r>
      <w:r w:rsidR="00621E7A" w:rsidRPr="00722D89">
        <w:rPr>
          <w:rFonts w:ascii="Garamond" w:hAnsi="Garamond" w:cs="Times New Roman"/>
          <w:sz w:val="24"/>
          <w:szCs w:val="24"/>
        </w:rPr>
        <w:t xml:space="preserve">ed doxastic inferences from </w:t>
      </w:r>
      <w:r w:rsidR="00002CD4" w:rsidRPr="00722D89">
        <w:rPr>
          <w:rFonts w:ascii="Garamond" w:hAnsi="Garamond" w:cs="Times New Roman"/>
          <w:sz w:val="24"/>
          <w:szCs w:val="24"/>
        </w:rPr>
        <w:t>the</w:t>
      </w:r>
      <w:r w:rsidRPr="00722D89">
        <w:rPr>
          <w:rFonts w:ascii="Garamond" w:hAnsi="Garamond" w:cs="Times New Roman"/>
          <w:sz w:val="24"/>
          <w:szCs w:val="24"/>
        </w:rPr>
        <w:t xml:space="preserve"> appearance verb.</w:t>
      </w:r>
      <w:r w:rsidR="00ED1B74" w:rsidRPr="00722D89">
        <w:rPr>
          <w:rFonts w:ascii="Garamond" w:hAnsi="Garamond" w:cs="Times New Roman"/>
          <w:sz w:val="24"/>
          <w:szCs w:val="24"/>
        </w:rPr>
        <w:t xml:space="preserve"> This</w:t>
      </w:r>
      <w:r w:rsidR="00621E7A" w:rsidRPr="00722D89">
        <w:rPr>
          <w:rFonts w:ascii="Garamond" w:hAnsi="Garamond" w:cs="Times New Roman"/>
          <w:sz w:val="24"/>
          <w:szCs w:val="24"/>
        </w:rPr>
        <w:t xml:space="preserve"> conflict</w:t>
      </w:r>
      <w:r w:rsidR="00ED1B74" w:rsidRPr="00722D89">
        <w:rPr>
          <w:rFonts w:ascii="Garamond" w:hAnsi="Garamond" w:cs="Times New Roman"/>
          <w:sz w:val="24"/>
          <w:szCs w:val="24"/>
        </w:rPr>
        <w:t xml:space="preserve"> invites a phenomenal </w:t>
      </w:r>
      <w:r w:rsidR="004925E5" w:rsidRPr="00722D89">
        <w:rPr>
          <w:rFonts w:ascii="Garamond" w:hAnsi="Garamond" w:cs="Times New Roman"/>
          <w:sz w:val="24"/>
          <w:szCs w:val="24"/>
        </w:rPr>
        <w:t>(re)</w:t>
      </w:r>
      <w:r w:rsidR="00ED1B74" w:rsidRPr="00722D89">
        <w:rPr>
          <w:rFonts w:ascii="Garamond" w:hAnsi="Garamond" w:cs="Times New Roman"/>
          <w:sz w:val="24"/>
          <w:szCs w:val="24"/>
        </w:rPr>
        <w:t>interpretation of the verb, which lacks doxastic implic</w:t>
      </w:r>
      <w:r w:rsidR="00F70A97" w:rsidRPr="00722D89">
        <w:rPr>
          <w:rFonts w:ascii="Garamond" w:hAnsi="Garamond" w:cs="Times New Roman"/>
          <w:sz w:val="24"/>
          <w:szCs w:val="24"/>
        </w:rPr>
        <w:t>a</w:t>
      </w:r>
      <w:r w:rsidR="00ED1B74" w:rsidRPr="00722D89">
        <w:rPr>
          <w:rFonts w:ascii="Garamond" w:hAnsi="Garamond" w:cs="Times New Roman"/>
          <w:sz w:val="24"/>
          <w:szCs w:val="24"/>
        </w:rPr>
        <w:t>tions. If</w:t>
      </w:r>
      <w:r w:rsidR="0075089A" w:rsidRPr="00722D89">
        <w:rPr>
          <w:rFonts w:ascii="Garamond" w:hAnsi="Garamond" w:cs="Times New Roman"/>
          <w:sz w:val="24"/>
          <w:szCs w:val="24"/>
        </w:rPr>
        <w:t>, even so</w:t>
      </w:r>
      <w:r w:rsidR="00ED1B74" w:rsidRPr="00722D89">
        <w:rPr>
          <w:rFonts w:ascii="Garamond" w:hAnsi="Garamond" w:cs="Times New Roman"/>
          <w:sz w:val="24"/>
          <w:szCs w:val="24"/>
        </w:rPr>
        <w:t xml:space="preserve"> (</w:t>
      </w:r>
      <w:r w:rsidR="0075089A" w:rsidRPr="00722D89">
        <w:rPr>
          <w:rFonts w:ascii="Garamond" w:hAnsi="Garamond" w:cs="Times New Roman"/>
          <w:sz w:val="24"/>
          <w:szCs w:val="24"/>
        </w:rPr>
        <w:t xml:space="preserve">by </w:t>
      </w:r>
      <w:r w:rsidR="00ED1B74" w:rsidRPr="00722D89">
        <w:rPr>
          <w:rFonts w:ascii="Garamond" w:hAnsi="Garamond" w:cs="Times New Roman"/>
          <w:sz w:val="24"/>
          <w:szCs w:val="24"/>
        </w:rPr>
        <w:t>H</w:t>
      </w:r>
      <w:r w:rsidR="00ED1B74" w:rsidRPr="00722D89">
        <w:rPr>
          <w:rFonts w:ascii="Garamond" w:hAnsi="Garamond" w:cs="Times New Roman"/>
          <w:sz w:val="24"/>
          <w:szCs w:val="24"/>
          <w:vertAlign w:val="subscript"/>
        </w:rPr>
        <w:t>1</w:t>
      </w:r>
      <w:r w:rsidR="00ED1B74" w:rsidRPr="00722D89">
        <w:rPr>
          <w:rFonts w:ascii="Garamond" w:hAnsi="Garamond" w:cs="Times New Roman"/>
          <w:sz w:val="24"/>
          <w:szCs w:val="24"/>
        </w:rPr>
        <w:t>)</w:t>
      </w:r>
      <w:r w:rsidR="0075089A" w:rsidRPr="00722D89">
        <w:rPr>
          <w:rFonts w:ascii="Garamond" w:hAnsi="Garamond" w:cs="Times New Roman"/>
          <w:sz w:val="24"/>
          <w:szCs w:val="24"/>
        </w:rPr>
        <w:t xml:space="preserve">, participants make doxastic inferences from that verb and retain (rather than suppress) the conclusion (here: ‘The rambler thought the hill was quite steep’), then the conclusion’s </w:t>
      </w:r>
      <w:r w:rsidR="00621E7A" w:rsidRPr="00722D89">
        <w:rPr>
          <w:rFonts w:ascii="Garamond" w:hAnsi="Garamond" w:cs="Times New Roman"/>
          <w:sz w:val="24"/>
          <w:szCs w:val="24"/>
        </w:rPr>
        <w:t xml:space="preserve">persistent </w:t>
      </w:r>
      <w:r w:rsidRPr="00722D89">
        <w:rPr>
          <w:rFonts w:ascii="Garamond" w:hAnsi="Garamond" w:cs="Times New Roman"/>
          <w:sz w:val="24"/>
          <w:szCs w:val="24"/>
        </w:rPr>
        <w:t xml:space="preserve">clash with the sequel </w:t>
      </w:r>
      <w:r w:rsidR="00002CD4" w:rsidRPr="00722D89">
        <w:rPr>
          <w:rFonts w:ascii="Garamond" w:hAnsi="Garamond" w:cs="Times New Roman"/>
          <w:sz w:val="24"/>
          <w:szCs w:val="24"/>
        </w:rPr>
        <w:t>should</w:t>
      </w:r>
      <w:r w:rsidRPr="00722D89">
        <w:rPr>
          <w:rFonts w:ascii="Garamond" w:hAnsi="Garamond" w:cs="Times New Roman"/>
          <w:sz w:val="24"/>
          <w:szCs w:val="24"/>
        </w:rPr>
        <w:t xml:space="preserve"> lower plausibility of ‘seem’- etc. sentences (6a), while no such inferences will affect plausibility of ‘is’</w:t>
      </w:r>
      <w:r w:rsidR="00C17346" w:rsidRPr="00722D89">
        <w:rPr>
          <w:rFonts w:ascii="Garamond" w:hAnsi="Garamond" w:cs="Times New Roman"/>
          <w:sz w:val="24"/>
          <w:szCs w:val="24"/>
        </w:rPr>
        <w:t>-</w:t>
      </w:r>
      <w:r w:rsidR="00002CD4" w:rsidRPr="00722D89">
        <w:rPr>
          <w:rFonts w:ascii="Garamond" w:hAnsi="Garamond" w:cs="Times New Roman"/>
          <w:sz w:val="24"/>
          <w:szCs w:val="24"/>
        </w:rPr>
        <w:t>sentences</w:t>
      </w:r>
      <w:r w:rsidRPr="00722D89">
        <w:rPr>
          <w:rFonts w:ascii="Garamond" w:hAnsi="Garamond" w:cs="Times New Roman"/>
          <w:sz w:val="24"/>
          <w:szCs w:val="24"/>
        </w:rPr>
        <w:t xml:space="preserve"> (6b). Other things being equal (</w:t>
      </w:r>
      <w:r w:rsidR="005F126A" w:rsidRPr="00722D89">
        <w:rPr>
          <w:rFonts w:ascii="Garamond" w:hAnsi="Garamond" w:cs="Times New Roman"/>
          <w:sz w:val="24"/>
          <w:szCs w:val="24"/>
        </w:rPr>
        <w:t>or</w:t>
      </w:r>
      <w:r w:rsidRPr="00722D89">
        <w:rPr>
          <w:rFonts w:ascii="Garamond" w:hAnsi="Garamond" w:cs="Times New Roman"/>
          <w:sz w:val="24"/>
          <w:szCs w:val="24"/>
        </w:rPr>
        <w:t xml:space="preserve"> given exclusion of other relevant factors, see Section 4.2), these ‘is’-sentences will then strike participants as more plausible than </w:t>
      </w:r>
      <w:r w:rsidR="005F126A" w:rsidRPr="00722D89">
        <w:rPr>
          <w:rFonts w:ascii="Garamond" w:hAnsi="Garamond" w:cs="Times New Roman"/>
          <w:sz w:val="24"/>
          <w:szCs w:val="24"/>
        </w:rPr>
        <w:t>counterparts</w:t>
      </w:r>
      <w:r w:rsidR="00002CD4" w:rsidRPr="00722D89">
        <w:rPr>
          <w:rFonts w:ascii="Garamond" w:hAnsi="Garamond" w:cs="Times New Roman"/>
          <w:sz w:val="24"/>
          <w:szCs w:val="24"/>
        </w:rPr>
        <w:t xml:space="preserve"> with appearance verbs</w:t>
      </w:r>
      <w:r w:rsidRPr="00722D89">
        <w:rPr>
          <w:rFonts w:ascii="Garamond" w:hAnsi="Garamond" w:cs="Times New Roman"/>
          <w:sz w:val="24"/>
          <w:szCs w:val="24"/>
        </w:rPr>
        <w:t xml:space="preserve">. By contrast, if the posited inferences are not </w:t>
      </w:r>
      <w:r w:rsidR="00C94CA0">
        <w:rPr>
          <w:rFonts w:ascii="Garamond" w:hAnsi="Garamond" w:cs="Times New Roman"/>
          <w:sz w:val="24"/>
          <w:szCs w:val="24"/>
        </w:rPr>
        <w:t>triggered</w:t>
      </w:r>
      <w:r w:rsidRPr="00722D89">
        <w:rPr>
          <w:rFonts w:ascii="Garamond" w:hAnsi="Garamond" w:cs="Times New Roman"/>
          <w:sz w:val="24"/>
          <w:szCs w:val="24"/>
        </w:rPr>
        <w:t>, or</w:t>
      </w:r>
      <w:r w:rsidR="00C94CA0">
        <w:rPr>
          <w:rFonts w:ascii="Garamond" w:hAnsi="Garamond" w:cs="Times New Roman"/>
          <w:sz w:val="24"/>
          <w:szCs w:val="24"/>
        </w:rPr>
        <w:t xml:space="preserve"> are</w:t>
      </w:r>
      <w:r w:rsidRPr="00722D89">
        <w:rPr>
          <w:rFonts w:ascii="Garamond" w:hAnsi="Garamond" w:cs="Times New Roman"/>
          <w:sz w:val="24"/>
          <w:szCs w:val="24"/>
        </w:rPr>
        <w:t xml:space="preserve"> </w:t>
      </w:r>
      <w:r w:rsidR="00ED1B74" w:rsidRPr="00722D89">
        <w:rPr>
          <w:rFonts w:ascii="Garamond" w:hAnsi="Garamond" w:cs="Times New Roman"/>
          <w:sz w:val="24"/>
          <w:szCs w:val="24"/>
        </w:rPr>
        <w:t>swiftly suppressed</w:t>
      </w:r>
      <w:r w:rsidR="003369AA" w:rsidRPr="00722D89">
        <w:rPr>
          <w:rFonts w:ascii="Garamond" w:hAnsi="Garamond" w:cs="Times New Roman"/>
          <w:sz w:val="24"/>
          <w:szCs w:val="24"/>
        </w:rPr>
        <w:t>, preferences should be random</w:t>
      </w:r>
      <w:r w:rsidR="00002CD4" w:rsidRPr="00722D89">
        <w:rPr>
          <w:rFonts w:ascii="Garamond" w:hAnsi="Garamond" w:cs="Times New Roman"/>
          <w:sz w:val="24"/>
          <w:szCs w:val="24"/>
        </w:rPr>
        <w:t xml:space="preserve"> </w:t>
      </w:r>
      <w:r w:rsidR="00F21E6B" w:rsidRPr="00722D89">
        <w:rPr>
          <w:rFonts w:ascii="Garamond" w:hAnsi="Garamond" w:cs="Times New Roman"/>
          <w:sz w:val="24"/>
          <w:szCs w:val="24"/>
        </w:rPr>
        <w:t>(</w:t>
      </w:r>
      <w:r w:rsidR="00002CD4" w:rsidRPr="00722D89">
        <w:rPr>
          <w:rFonts w:ascii="Garamond" w:hAnsi="Garamond" w:cs="Times New Roman"/>
          <w:sz w:val="24"/>
          <w:szCs w:val="24"/>
        </w:rPr>
        <w:t>i.e., no difference in plausibility</w:t>
      </w:r>
      <w:r w:rsidR="00F21E6B" w:rsidRPr="00722D89">
        <w:rPr>
          <w:rFonts w:ascii="Garamond" w:hAnsi="Garamond" w:cs="Times New Roman"/>
          <w:sz w:val="24"/>
          <w:szCs w:val="24"/>
        </w:rPr>
        <w:t>)</w:t>
      </w:r>
      <w:r w:rsidR="00002CD4" w:rsidRPr="00722D89">
        <w:rPr>
          <w:rFonts w:ascii="Garamond" w:hAnsi="Garamond" w:cs="Times New Roman"/>
          <w:sz w:val="24"/>
          <w:szCs w:val="24"/>
        </w:rPr>
        <w:t>.</w:t>
      </w:r>
      <w:r w:rsidR="00F21E6B" w:rsidRPr="00722D89">
        <w:rPr>
          <w:rFonts w:ascii="Garamond" w:hAnsi="Garamond" w:cs="Times New Roman"/>
          <w:sz w:val="24"/>
          <w:szCs w:val="24"/>
        </w:rPr>
        <w:t xml:space="preserve"> In view of conflicts </w:t>
      </w:r>
      <w:r w:rsidR="003369AA" w:rsidRPr="00722D89">
        <w:rPr>
          <w:rFonts w:ascii="Garamond" w:hAnsi="Garamond" w:cs="Times New Roman"/>
          <w:sz w:val="24"/>
          <w:szCs w:val="24"/>
        </w:rPr>
        <w:t>with background bel</w:t>
      </w:r>
      <w:r w:rsidR="00F21E6B" w:rsidRPr="00722D89">
        <w:rPr>
          <w:rFonts w:ascii="Garamond" w:hAnsi="Garamond" w:cs="Times New Roman"/>
          <w:sz w:val="24"/>
          <w:szCs w:val="24"/>
        </w:rPr>
        <w:t>iefs or simultaneous inferences</w:t>
      </w:r>
      <w:r w:rsidR="00C17346" w:rsidRPr="00722D89">
        <w:rPr>
          <w:rFonts w:ascii="Garamond" w:hAnsi="Garamond" w:cs="Times New Roman"/>
          <w:sz w:val="24"/>
          <w:szCs w:val="24"/>
        </w:rPr>
        <w:t xml:space="preserve">, initial </w:t>
      </w:r>
      <w:r w:rsidR="003369AA" w:rsidRPr="00722D89">
        <w:rPr>
          <w:rFonts w:ascii="Garamond" w:hAnsi="Garamond" w:cs="Times New Roman"/>
          <w:sz w:val="24"/>
          <w:szCs w:val="24"/>
        </w:rPr>
        <w:t xml:space="preserve">inferences </w:t>
      </w:r>
      <w:r w:rsidR="00966581" w:rsidRPr="00722D89">
        <w:rPr>
          <w:rFonts w:ascii="Garamond" w:hAnsi="Garamond" w:cs="Times New Roman"/>
          <w:sz w:val="24"/>
          <w:szCs w:val="24"/>
        </w:rPr>
        <w:t>can be</w:t>
      </w:r>
      <w:r w:rsidR="003369AA" w:rsidRPr="00722D89">
        <w:rPr>
          <w:rFonts w:ascii="Garamond" w:hAnsi="Garamond" w:cs="Times New Roman"/>
          <w:sz w:val="24"/>
          <w:szCs w:val="24"/>
        </w:rPr>
        <w:t xml:space="preserve"> swiftly suppressed, and fail to influence</w:t>
      </w:r>
      <w:r w:rsidR="00966581" w:rsidRPr="00722D89">
        <w:rPr>
          <w:rFonts w:ascii="Garamond" w:hAnsi="Garamond" w:cs="Times New Roman"/>
          <w:sz w:val="24"/>
          <w:szCs w:val="24"/>
        </w:rPr>
        <w:t xml:space="preserve"> plausibility judgments</w:t>
      </w:r>
      <w:r w:rsidR="003369AA" w:rsidRPr="00722D89">
        <w:rPr>
          <w:rFonts w:ascii="Garamond" w:hAnsi="Garamond" w:cs="Times New Roman"/>
          <w:sz w:val="24"/>
          <w:szCs w:val="24"/>
        </w:rPr>
        <w:t xml:space="preserve"> </w:t>
      </w:r>
      <w:r w:rsidR="00002CD4" w:rsidRPr="00722D89">
        <w:rPr>
          <w:rFonts w:ascii="Garamond" w:hAnsi="Garamond" w:cs="Times New Roman"/>
          <w:sz w:val="24"/>
          <w:szCs w:val="24"/>
        </w:rPr>
        <w:t>in as little as 1</w:t>
      </w:r>
      <w:r w:rsidR="00572F00">
        <w:rPr>
          <w:rFonts w:ascii="Garamond" w:hAnsi="Garamond" w:cs="Times New Roman"/>
          <w:sz w:val="24"/>
          <w:szCs w:val="24"/>
        </w:rPr>
        <w:t xml:space="preserve"> </w:t>
      </w:r>
      <w:r w:rsidR="00002CD4" w:rsidRPr="00722D89">
        <w:rPr>
          <w:rFonts w:ascii="Garamond" w:hAnsi="Garamond" w:cs="Times New Roman"/>
          <w:sz w:val="24"/>
          <w:szCs w:val="24"/>
        </w:rPr>
        <w:t>sec</w:t>
      </w:r>
      <w:r w:rsidR="00572F00">
        <w:rPr>
          <w:rFonts w:ascii="Garamond" w:hAnsi="Garamond" w:cs="Times New Roman"/>
          <w:sz w:val="24"/>
          <w:szCs w:val="24"/>
        </w:rPr>
        <w:t>ond</w:t>
      </w:r>
      <w:r w:rsidR="00002CD4" w:rsidRPr="00722D89">
        <w:rPr>
          <w:rFonts w:ascii="Garamond" w:hAnsi="Garamond" w:cs="Times New Roman"/>
          <w:sz w:val="24"/>
          <w:szCs w:val="24"/>
        </w:rPr>
        <w:t xml:space="preserve"> after the</w:t>
      </w:r>
      <w:r w:rsidR="003369AA" w:rsidRPr="00722D89">
        <w:rPr>
          <w:rFonts w:ascii="Garamond" w:hAnsi="Garamond" w:cs="Times New Roman"/>
          <w:sz w:val="24"/>
          <w:szCs w:val="24"/>
        </w:rPr>
        <w:t xml:space="preserve"> sentence (</w:t>
      </w:r>
      <w:r w:rsidR="003F0350">
        <w:rPr>
          <w:rFonts w:ascii="Garamond" w:hAnsi="Garamond" w:cs="Times New Roman"/>
          <w:sz w:val="24"/>
          <w:szCs w:val="24"/>
        </w:rPr>
        <w:t>Fischer</w:t>
      </w:r>
      <w:r w:rsidR="003369AA" w:rsidRPr="00722D89">
        <w:rPr>
          <w:rFonts w:ascii="Garamond" w:hAnsi="Garamond" w:cs="Times New Roman"/>
          <w:sz w:val="24"/>
          <w:szCs w:val="24"/>
        </w:rPr>
        <w:t xml:space="preserve"> </w:t>
      </w:r>
      <w:r w:rsidR="004146D7" w:rsidRPr="00722D89">
        <w:rPr>
          <w:rFonts w:ascii="Garamond" w:hAnsi="Garamond" w:cs="Times New Roman"/>
          <w:sz w:val="24"/>
          <w:szCs w:val="24"/>
        </w:rPr>
        <w:t>and</w:t>
      </w:r>
      <w:r w:rsidR="003369AA" w:rsidRPr="00722D89">
        <w:rPr>
          <w:rFonts w:ascii="Garamond" w:hAnsi="Garamond" w:cs="Times New Roman"/>
          <w:sz w:val="24"/>
          <w:szCs w:val="24"/>
        </w:rPr>
        <w:t xml:space="preserve"> </w:t>
      </w:r>
      <w:r w:rsidR="003F0350">
        <w:rPr>
          <w:rFonts w:ascii="Garamond" w:hAnsi="Garamond" w:cs="Times New Roman"/>
          <w:sz w:val="24"/>
          <w:szCs w:val="24"/>
        </w:rPr>
        <w:t>Engelhardt</w:t>
      </w:r>
      <w:r w:rsidR="003369AA" w:rsidRPr="00722D89">
        <w:rPr>
          <w:rFonts w:ascii="Garamond" w:hAnsi="Garamond" w:cs="Times New Roman"/>
          <w:sz w:val="24"/>
          <w:szCs w:val="24"/>
        </w:rPr>
        <w:t xml:space="preserve"> 2017).</w:t>
      </w:r>
      <w:r w:rsidR="00621E7A" w:rsidRPr="00722D89">
        <w:rPr>
          <w:rFonts w:ascii="Garamond" w:hAnsi="Garamond" w:cs="Times New Roman"/>
          <w:sz w:val="24"/>
          <w:szCs w:val="24"/>
        </w:rPr>
        <w:t xml:space="preserve"> </w:t>
      </w:r>
      <w:r w:rsidR="00966581" w:rsidRPr="00722D89">
        <w:rPr>
          <w:rFonts w:ascii="Garamond" w:hAnsi="Garamond" w:cs="Times New Roman"/>
          <w:sz w:val="24"/>
          <w:szCs w:val="24"/>
        </w:rPr>
        <w:t xml:space="preserve">While it cannot </w:t>
      </w:r>
      <w:r w:rsidR="00002CD4" w:rsidRPr="00722D89">
        <w:rPr>
          <w:rFonts w:ascii="Garamond" w:hAnsi="Garamond" w:cs="Times New Roman"/>
          <w:sz w:val="24"/>
          <w:szCs w:val="24"/>
        </w:rPr>
        <w:t xml:space="preserve">assess </w:t>
      </w:r>
      <w:r w:rsidR="005F126A" w:rsidRPr="00722D89">
        <w:rPr>
          <w:rFonts w:ascii="Garamond" w:hAnsi="Garamond" w:cs="Times New Roman"/>
          <w:sz w:val="24"/>
          <w:szCs w:val="24"/>
        </w:rPr>
        <w:t>whether</w:t>
      </w:r>
      <w:r w:rsidR="00002CD4" w:rsidRPr="00722D89">
        <w:rPr>
          <w:rFonts w:ascii="Garamond" w:hAnsi="Garamond" w:cs="Times New Roman"/>
          <w:sz w:val="24"/>
          <w:szCs w:val="24"/>
        </w:rPr>
        <w:t xml:space="preserve"> </w:t>
      </w:r>
      <w:r w:rsidR="00966581" w:rsidRPr="00722D89">
        <w:rPr>
          <w:rFonts w:ascii="Garamond" w:hAnsi="Garamond" w:cs="Times New Roman"/>
          <w:sz w:val="24"/>
          <w:szCs w:val="24"/>
        </w:rPr>
        <w:t>inferences</w:t>
      </w:r>
      <w:r w:rsidR="00002CD4" w:rsidRPr="00722D89">
        <w:rPr>
          <w:rFonts w:ascii="Garamond" w:hAnsi="Garamond" w:cs="Times New Roman"/>
          <w:sz w:val="24"/>
          <w:szCs w:val="24"/>
        </w:rPr>
        <w:t xml:space="preserve"> are</w:t>
      </w:r>
      <w:r w:rsidR="00F21E6B" w:rsidRPr="00722D89">
        <w:rPr>
          <w:rFonts w:ascii="Garamond" w:hAnsi="Garamond" w:cs="Times New Roman"/>
          <w:sz w:val="24"/>
          <w:szCs w:val="24"/>
        </w:rPr>
        <w:t xml:space="preserve"> first</w:t>
      </w:r>
      <w:r w:rsidR="005F126A" w:rsidRPr="00722D89">
        <w:rPr>
          <w:rFonts w:ascii="Garamond" w:hAnsi="Garamond" w:cs="Times New Roman"/>
          <w:sz w:val="24"/>
          <w:szCs w:val="24"/>
        </w:rPr>
        <w:t xml:space="preserve"> </w:t>
      </w:r>
      <w:r w:rsidR="00C94CA0">
        <w:rPr>
          <w:rFonts w:ascii="Garamond" w:hAnsi="Garamond" w:cs="Times New Roman"/>
          <w:sz w:val="24"/>
          <w:szCs w:val="24"/>
        </w:rPr>
        <w:t>triggered</w:t>
      </w:r>
      <w:r w:rsidR="005F126A" w:rsidRPr="00722D89">
        <w:rPr>
          <w:rFonts w:ascii="Garamond" w:hAnsi="Garamond" w:cs="Times New Roman"/>
          <w:sz w:val="24"/>
          <w:szCs w:val="24"/>
        </w:rPr>
        <w:t xml:space="preserve"> and</w:t>
      </w:r>
      <w:r w:rsidR="00002CD4" w:rsidRPr="00722D89">
        <w:rPr>
          <w:rFonts w:ascii="Garamond" w:hAnsi="Garamond" w:cs="Times New Roman"/>
          <w:sz w:val="24"/>
          <w:szCs w:val="24"/>
        </w:rPr>
        <w:t xml:space="preserve"> </w:t>
      </w:r>
      <w:r w:rsidR="00F21E6B" w:rsidRPr="00722D89">
        <w:rPr>
          <w:rFonts w:ascii="Garamond" w:hAnsi="Garamond" w:cs="Times New Roman"/>
          <w:sz w:val="24"/>
          <w:szCs w:val="24"/>
        </w:rPr>
        <w:t xml:space="preserve">then </w:t>
      </w:r>
      <w:r w:rsidR="00002CD4" w:rsidRPr="00722D89">
        <w:rPr>
          <w:rFonts w:ascii="Garamond" w:hAnsi="Garamond" w:cs="Times New Roman"/>
          <w:sz w:val="24"/>
          <w:szCs w:val="24"/>
        </w:rPr>
        <w:t>suppressed</w:t>
      </w:r>
      <w:r w:rsidR="00966581" w:rsidRPr="00722D89">
        <w:rPr>
          <w:rFonts w:ascii="Garamond" w:hAnsi="Garamond" w:cs="Times New Roman"/>
          <w:sz w:val="24"/>
          <w:szCs w:val="24"/>
        </w:rPr>
        <w:t>, t</w:t>
      </w:r>
      <w:r w:rsidR="00621E7A" w:rsidRPr="00722D89">
        <w:rPr>
          <w:rFonts w:ascii="Garamond" w:hAnsi="Garamond" w:cs="Times New Roman"/>
          <w:sz w:val="24"/>
          <w:szCs w:val="24"/>
        </w:rPr>
        <w:t xml:space="preserve">he </w:t>
      </w:r>
      <w:r w:rsidR="00002CD4" w:rsidRPr="00722D89">
        <w:rPr>
          <w:rFonts w:ascii="Garamond" w:hAnsi="Garamond" w:cs="Times New Roman"/>
          <w:sz w:val="24"/>
          <w:szCs w:val="24"/>
        </w:rPr>
        <w:t>forced-choice</w:t>
      </w:r>
      <w:r w:rsidR="00621E7A" w:rsidRPr="00722D89">
        <w:rPr>
          <w:rFonts w:ascii="Garamond" w:hAnsi="Garamond" w:cs="Times New Roman"/>
          <w:sz w:val="24"/>
          <w:szCs w:val="24"/>
        </w:rPr>
        <w:t xml:space="preserve"> paradigm is well suited to examin</w:t>
      </w:r>
      <w:r w:rsidR="00002CD4" w:rsidRPr="00722D89">
        <w:rPr>
          <w:rFonts w:ascii="Garamond" w:hAnsi="Garamond" w:cs="Times New Roman"/>
          <w:sz w:val="24"/>
          <w:szCs w:val="24"/>
        </w:rPr>
        <w:t>ing</w:t>
      </w:r>
      <w:r w:rsidR="005F126A" w:rsidRPr="00722D89">
        <w:rPr>
          <w:rFonts w:ascii="Garamond" w:hAnsi="Garamond" w:cs="Times New Roman"/>
          <w:sz w:val="24"/>
          <w:szCs w:val="24"/>
        </w:rPr>
        <w:t xml:space="preserve"> whether</w:t>
      </w:r>
      <w:r w:rsidR="00621E7A" w:rsidRPr="00722D89">
        <w:rPr>
          <w:rFonts w:ascii="Garamond" w:hAnsi="Garamond" w:cs="Times New Roman"/>
          <w:sz w:val="24"/>
          <w:szCs w:val="24"/>
        </w:rPr>
        <w:t xml:space="preserve"> inferences are </w:t>
      </w:r>
      <w:r w:rsidR="00C94CA0">
        <w:rPr>
          <w:rFonts w:ascii="Garamond" w:hAnsi="Garamond" w:cs="Times New Roman"/>
          <w:sz w:val="24"/>
          <w:szCs w:val="24"/>
        </w:rPr>
        <w:t>triggered</w:t>
      </w:r>
      <w:r w:rsidR="00621E7A" w:rsidRPr="00722D89">
        <w:rPr>
          <w:rFonts w:ascii="Garamond" w:hAnsi="Garamond" w:cs="Times New Roman"/>
          <w:sz w:val="24"/>
          <w:szCs w:val="24"/>
        </w:rPr>
        <w:t xml:space="preserve"> </w:t>
      </w:r>
      <w:r w:rsidR="00621E7A" w:rsidRPr="00722D89">
        <w:rPr>
          <w:rFonts w:ascii="Garamond" w:hAnsi="Garamond" w:cs="Times New Roman"/>
          <w:i/>
          <w:sz w:val="24"/>
          <w:szCs w:val="24"/>
        </w:rPr>
        <w:t xml:space="preserve">and </w:t>
      </w:r>
      <w:r w:rsidR="00C94CA0">
        <w:rPr>
          <w:rFonts w:ascii="Garamond" w:hAnsi="Garamond" w:cs="Times New Roman"/>
          <w:i/>
          <w:sz w:val="24"/>
          <w:szCs w:val="24"/>
        </w:rPr>
        <w:t>influence further cognition</w:t>
      </w:r>
      <w:r w:rsidR="00621E7A" w:rsidRPr="00722D89">
        <w:rPr>
          <w:rFonts w:ascii="Garamond" w:hAnsi="Garamond" w:cs="Times New Roman"/>
          <w:sz w:val="24"/>
          <w:szCs w:val="24"/>
        </w:rPr>
        <w:t>.</w:t>
      </w:r>
    </w:p>
    <w:p w14:paraId="1CA6C0FE" w14:textId="7F3A2146" w:rsidR="00E414D7" w:rsidRPr="00722D89" w:rsidRDefault="00E414D7" w:rsidP="000C62D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Since </w:t>
      </w:r>
      <w:r w:rsidR="000B56DA" w:rsidRPr="00722D89">
        <w:rPr>
          <w:rFonts w:ascii="Garamond" w:hAnsi="Garamond" w:cs="Times New Roman"/>
          <w:sz w:val="24"/>
          <w:szCs w:val="24"/>
        </w:rPr>
        <w:t>the task</w:t>
      </w:r>
      <w:r w:rsidR="00F21E6B" w:rsidRPr="00722D89">
        <w:rPr>
          <w:rFonts w:ascii="Garamond" w:hAnsi="Garamond" w:cs="Times New Roman"/>
          <w:sz w:val="24"/>
          <w:szCs w:val="24"/>
        </w:rPr>
        <w:t xml:space="preserve"> </w:t>
      </w:r>
      <w:r w:rsidR="000B56DA" w:rsidRPr="00722D89">
        <w:rPr>
          <w:rFonts w:ascii="Garamond" w:hAnsi="Garamond" w:cs="Times New Roman"/>
          <w:sz w:val="24"/>
          <w:szCs w:val="24"/>
        </w:rPr>
        <w:t>requires</w:t>
      </w:r>
      <w:r w:rsidRPr="00722D89">
        <w:rPr>
          <w:rFonts w:ascii="Garamond" w:hAnsi="Garamond" w:cs="Times New Roman"/>
          <w:sz w:val="24"/>
          <w:szCs w:val="24"/>
        </w:rPr>
        <w:t xml:space="preserve"> participants to compare sentences differing in </w:t>
      </w:r>
      <w:r w:rsidR="000B56DA" w:rsidRPr="00722D89">
        <w:rPr>
          <w:rFonts w:ascii="Garamond" w:hAnsi="Garamond" w:cs="Times New Roman"/>
          <w:sz w:val="24"/>
          <w:szCs w:val="24"/>
        </w:rPr>
        <w:t>one</w:t>
      </w:r>
      <w:r w:rsidRPr="00722D89">
        <w:rPr>
          <w:rFonts w:ascii="Garamond" w:hAnsi="Garamond" w:cs="Times New Roman"/>
          <w:sz w:val="24"/>
          <w:szCs w:val="24"/>
        </w:rPr>
        <w:t xml:space="preserve"> word, </w:t>
      </w:r>
      <w:r w:rsidR="00621E7A" w:rsidRPr="00722D89">
        <w:rPr>
          <w:rFonts w:ascii="Garamond" w:hAnsi="Garamond" w:cs="Times New Roman"/>
          <w:sz w:val="24"/>
          <w:szCs w:val="24"/>
        </w:rPr>
        <w:t>this</w:t>
      </w:r>
      <w:r w:rsidRPr="00722D89">
        <w:rPr>
          <w:rFonts w:ascii="Garamond" w:hAnsi="Garamond" w:cs="Times New Roman"/>
          <w:sz w:val="24"/>
          <w:szCs w:val="24"/>
        </w:rPr>
        <w:t xml:space="preserve"> paradigm</w:t>
      </w:r>
      <w:r w:rsidR="00966581" w:rsidRPr="00722D89">
        <w:rPr>
          <w:rFonts w:ascii="Garamond" w:hAnsi="Garamond" w:cs="Times New Roman"/>
          <w:sz w:val="24"/>
          <w:szCs w:val="24"/>
        </w:rPr>
        <w:t xml:space="preserve"> </w:t>
      </w:r>
      <w:r w:rsidRPr="00722D89">
        <w:rPr>
          <w:rFonts w:ascii="Garamond" w:hAnsi="Garamond" w:cs="Times New Roman"/>
          <w:sz w:val="24"/>
          <w:szCs w:val="24"/>
        </w:rPr>
        <w:t>lends itself</w:t>
      </w:r>
      <w:r w:rsidR="00184D2B">
        <w:rPr>
          <w:rFonts w:ascii="Garamond" w:hAnsi="Garamond" w:cs="Times New Roman"/>
          <w:sz w:val="24"/>
          <w:szCs w:val="24"/>
        </w:rPr>
        <w:t xml:space="preserve"> particularly well</w:t>
      </w:r>
      <w:r w:rsidRPr="00722D89">
        <w:rPr>
          <w:rFonts w:ascii="Garamond" w:hAnsi="Garamond" w:cs="Times New Roman"/>
          <w:sz w:val="24"/>
          <w:szCs w:val="24"/>
        </w:rPr>
        <w:t xml:space="preserve"> to studying the robustness of </w:t>
      </w:r>
      <w:r w:rsidR="00913159" w:rsidRPr="00722D89">
        <w:rPr>
          <w:rFonts w:ascii="Garamond" w:hAnsi="Garamond" w:cs="Times New Roman"/>
          <w:sz w:val="24"/>
          <w:szCs w:val="24"/>
        </w:rPr>
        <w:t>stereotypical</w:t>
      </w:r>
      <w:r w:rsidR="006F3BE7" w:rsidRPr="00722D89">
        <w:rPr>
          <w:rFonts w:ascii="Garamond" w:hAnsi="Garamond" w:cs="Times New Roman"/>
          <w:sz w:val="24"/>
          <w:szCs w:val="24"/>
        </w:rPr>
        <w:t xml:space="preserve"> </w:t>
      </w:r>
      <w:r w:rsidRPr="00722D89">
        <w:rPr>
          <w:rFonts w:ascii="Garamond" w:hAnsi="Garamond" w:cs="Times New Roman"/>
          <w:sz w:val="24"/>
          <w:szCs w:val="24"/>
        </w:rPr>
        <w:t xml:space="preserve">inferences </w:t>
      </w:r>
      <w:r w:rsidR="00913159" w:rsidRPr="00722D89">
        <w:rPr>
          <w:rFonts w:ascii="Garamond" w:hAnsi="Garamond" w:cs="Times New Roman"/>
          <w:sz w:val="24"/>
          <w:szCs w:val="24"/>
        </w:rPr>
        <w:t>(with the I-heuristic)</w:t>
      </w:r>
      <w:r w:rsidRPr="00722D89">
        <w:rPr>
          <w:rFonts w:ascii="Garamond" w:hAnsi="Garamond" w:cs="Times New Roman"/>
          <w:sz w:val="24"/>
          <w:szCs w:val="24"/>
        </w:rPr>
        <w:t xml:space="preserve"> in the light of </w:t>
      </w:r>
      <w:r w:rsidR="00207345" w:rsidRPr="00722D89">
        <w:rPr>
          <w:rFonts w:ascii="Garamond" w:hAnsi="Garamond" w:cs="Times New Roman"/>
          <w:sz w:val="24"/>
          <w:szCs w:val="24"/>
        </w:rPr>
        <w:t>competing prag</w:t>
      </w:r>
      <w:r w:rsidR="00913159" w:rsidRPr="00722D89">
        <w:rPr>
          <w:rFonts w:ascii="Garamond" w:hAnsi="Garamond" w:cs="Times New Roman"/>
          <w:sz w:val="24"/>
          <w:szCs w:val="24"/>
        </w:rPr>
        <w:t xml:space="preserve">matic </w:t>
      </w:r>
      <w:r w:rsidRPr="00722D89">
        <w:rPr>
          <w:rFonts w:ascii="Garamond" w:hAnsi="Garamond" w:cs="Times New Roman"/>
          <w:sz w:val="24"/>
          <w:szCs w:val="24"/>
        </w:rPr>
        <w:t>inferences</w:t>
      </w:r>
      <w:r w:rsidR="00913159" w:rsidRPr="00722D89">
        <w:rPr>
          <w:rFonts w:ascii="Garamond" w:hAnsi="Garamond" w:cs="Times New Roman"/>
          <w:sz w:val="24"/>
          <w:szCs w:val="24"/>
        </w:rPr>
        <w:t xml:space="preserve"> with the M-heuristic</w:t>
      </w:r>
      <w:r w:rsidRPr="00722D89">
        <w:rPr>
          <w:rFonts w:ascii="Garamond" w:hAnsi="Garamond" w:cs="Times New Roman"/>
          <w:sz w:val="24"/>
          <w:szCs w:val="24"/>
        </w:rPr>
        <w:t>. The reasoning motivating H</w:t>
      </w:r>
      <w:r w:rsidRPr="00722D89">
        <w:rPr>
          <w:rFonts w:ascii="Garamond" w:hAnsi="Garamond" w:cs="Times New Roman"/>
          <w:sz w:val="24"/>
          <w:szCs w:val="24"/>
          <w:vertAlign w:val="subscript"/>
        </w:rPr>
        <w:t>2</w:t>
      </w:r>
      <w:r w:rsidRPr="00722D89">
        <w:rPr>
          <w:rFonts w:ascii="Garamond" w:hAnsi="Garamond" w:cs="Times New Roman"/>
          <w:sz w:val="24"/>
          <w:szCs w:val="24"/>
        </w:rPr>
        <w:t xml:space="preserve"> has us complement items with visual objects (like 6) </w:t>
      </w:r>
      <w:r w:rsidR="006F3BE7" w:rsidRPr="00722D89">
        <w:rPr>
          <w:rFonts w:ascii="Garamond" w:hAnsi="Garamond" w:cs="Times New Roman"/>
          <w:sz w:val="24"/>
          <w:szCs w:val="24"/>
        </w:rPr>
        <w:t>with</w:t>
      </w:r>
      <w:r w:rsidRPr="00722D89">
        <w:rPr>
          <w:rFonts w:ascii="Garamond" w:hAnsi="Garamond" w:cs="Times New Roman"/>
          <w:sz w:val="24"/>
          <w:szCs w:val="24"/>
        </w:rPr>
        <w:t xml:space="preserve"> items </w:t>
      </w:r>
      <w:r w:rsidR="006F3BE7" w:rsidRPr="00722D89">
        <w:rPr>
          <w:rFonts w:ascii="Garamond" w:hAnsi="Garamond" w:cs="Times New Roman"/>
          <w:sz w:val="24"/>
          <w:szCs w:val="24"/>
        </w:rPr>
        <w:t>containing</w:t>
      </w:r>
      <w:r w:rsidRPr="00722D89">
        <w:rPr>
          <w:rFonts w:ascii="Garamond" w:hAnsi="Garamond" w:cs="Times New Roman"/>
          <w:sz w:val="24"/>
          <w:szCs w:val="24"/>
        </w:rPr>
        <w:t xml:space="preserve"> non-perceptual objects</w:t>
      </w:r>
      <w:r w:rsidR="006F3BE7" w:rsidRPr="00722D89">
        <w:rPr>
          <w:rFonts w:ascii="Garamond" w:hAnsi="Garamond" w:cs="Times New Roman"/>
          <w:sz w:val="24"/>
          <w:szCs w:val="24"/>
        </w:rPr>
        <w:t>:</w:t>
      </w:r>
    </w:p>
    <w:p w14:paraId="4446901D" w14:textId="77777777" w:rsidR="00E414D7" w:rsidRPr="00722D89" w:rsidRDefault="00E414D7" w:rsidP="000C62D4">
      <w:pPr>
        <w:widowControl w:val="0"/>
        <w:spacing w:before="120" w:after="0"/>
        <w:ind w:left="1134" w:hanging="567"/>
        <w:jc w:val="both"/>
        <w:rPr>
          <w:rFonts w:ascii="Garamond" w:hAnsi="Garamond" w:cs="Times New Roman"/>
          <w:sz w:val="24"/>
          <w:szCs w:val="24"/>
        </w:rPr>
      </w:pPr>
      <w:r w:rsidRPr="00722D89">
        <w:rPr>
          <w:rFonts w:ascii="Garamond" w:hAnsi="Garamond" w:cs="Times New Roman"/>
          <w:sz w:val="24"/>
          <w:szCs w:val="24"/>
        </w:rPr>
        <w:t>19a.</w:t>
      </w:r>
      <w:r w:rsidRPr="00722D89">
        <w:rPr>
          <w:rFonts w:ascii="Garamond" w:hAnsi="Garamond" w:cs="Times New Roman"/>
          <w:sz w:val="24"/>
          <w:szCs w:val="24"/>
        </w:rPr>
        <w:tab/>
        <w:t>The plan looked good. Cole believed it was terrible.</w:t>
      </w:r>
    </w:p>
    <w:p w14:paraId="62139016" w14:textId="77777777" w:rsidR="00E414D7" w:rsidRPr="00722D89" w:rsidRDefault="00E414D7" w:rsidP="000C62D4">
      <w:pPr>
        <w:widowControl w:val="0"/>
        <w:spacing w:after="120"/>
        <w:ind w:left="1134" w:hanging="567"/>
        <w:jc w:val="both"/>
        <w:rPr>
          <w:rFonts w:ascii="Garamond" w:hAnsi="Garamond" w:cs="Times New Roman"/>
          <w:sz w:val="24"/>
          <w:szCs w:val="24"/>
        </w:rPr>
      </w:pPr>
      <w:r w:rsidRPr="00722D89">
        <w:rPr>
          <w:rFonts w:ascii="Garamond" w:hAnsi="Garamond" w:cs="Times New Roman"/>
          <w:sz w:val="24"/>
          <w:szCs w:val="24"/>
        </w:rPr>
        <w:t>19b.</w:t>
      </w:r>
      <w:r w:rsidRPr="00722D89">
        <w:rPr>
          <w:rFonts w:ascii="Garamond" w:hAnsi="Garamond" w:cs="Times New Roman"/>
          <w:sz w:val="24"/>
          <w:szCs w:val="24"/>
        </w:rPr>
        <w:tab/>
        <w:t>The plan was good. Cole believed it was terrible.</w:t>
      </w:r>
    </w:p>
    <w:p w14:paraId="238B76E2" w14:textId="2FA38156" w:rsidR="00E414D7" w:rsidRPr="00722D89" w:rsidRDefault="00E414D7" w:rsidP="000C62D4">
      <w:pPr>
        <w:widowControl w:val="0"/>
        <w:spacing w:after="60"/>
        <w:jc w:val="both"/>
        <w:rPr>
          <w:rFonts w:ascii="Garamond" w:hAnsi="Garamond" w:cs="Times New Roman"/>
          <w:sz w:val="24"/>
          <w:szCs w:val="24"/>
        </w:rPr>
      </w:pPr>
      <w:r w:rsidRPr="00722D89">
        <w:rPr>
          <w:rFonts w:ascii="Garamond" w:hAnsi="Garamond" w:cs="Times New Roman"/>
          <w:sz w:val="24"/>
          <w:szCs w:val="24"/>
        </w:rPr>
        <w:t>If participants re-assign the implicit patient role</w:t>
      </w:r>
      <w:r w:rsidR="00120D85" w:rsidRPr="00722D89">
        <w:rPr>
          <w:rFonts w:ascii="Garamond" w:hAnsi="Garamond" w:cs="Times New Roman"/>
          <w:sz w:val="24"/>
          <w:szCs w:val="24"/>
        </w:rPr>
        <w:t xml:space="preserve"> of the first sentence</w:t>
      </w:r>
      <w:r w:rsidRPr="00722D89">
        <w:rPr>
          <w:rFonts w:ascii="Garamond" w:hAnsi="Garamond" w:cs="Times New Roman"/>
          <w:sz w:val="24"/>
          <w:szCs w:val="24"/>
        </w:rPr>
        <w:t xml:space="preserve"> from Cole to the </w:t>
      </w:r>
      <w:r w:rsidR="006B5217" w:rsidRPr="00722D89">
        <w:rPr>
          <w:rFonts w:ascii="Garamond" w:hAnsi="Garamond" w:cs="Times New Roman"/>
          <w:sz w:val="24"/>
          <w:szCs w:val="24"/>
        </w:rPr>
        <w:t>statement</w:t>
      </w:r>
      <w:r w:rsidRPr="00722D89">
        <w:rPr>
          <w:rFonts w:ascii="Garamond" w:hAnsi="Garamond" w:cs="Times New Roman"/>
          <w:sz w:val="24"/>
          <w:szCs w:val="24"/>
        </w:rPr>
        <w:t>’s author, they will infer with the M-heuristic from (19a) that the quality of the plan is in doubt. This make</w:t>
      </w:r>
      <w:r w:rsidR="00120D85" w:rsidRPr="00722D89">
        <w:rPr>
          <w:rFonts w:ascii="Garamond" w:hAnsi="Garamond" w:cs="Times New Roman"/>
          <w:sz w:val="24"/>
          <w:szCs w:val="24"/>
        </w:rPr>
        <w:t>s</w:t>
      </w:r>
      <w:r w:rsidRPr="00722D89">
        <w:rPr>
          <w:rFonts w:ascii="Garamond" w:hAnsi="Garamond" w:cs="Times New Roman"/>
          <w:sz w:val="24"/>
          <w:szCs w:val="24"/>
        </w:rPr>
        <w:t xml:space="preserve"> it more plausible that Cole believed it was terrible, and attenuate</w:t>
      </w:r>
      <w:r w:rsidR="00913159" w:rsidRPr="00722D89">
        <w:rPr>
          <w:rFonts w:ascii="Garamond" w:hAnsi="Garamond" w:cs="Times New Roman"/>
          <w:sz w:val="24"/>
          <w:szCs w:val="24"/>
        </w:rPr>
        <w:t>s</w:t>
      </w:r>
      <w:r w:rsidRPr="00722D89">
        <w:rPr>
          <w:rFonts w:ascii="Garamond" w:hAnsi="Garamond" w:cs="Times New Roman"/>
          <w:sz w:val="24"/>
          <w:szCs w:val="24"/>
        </w:rPr>
        <w:t xml:space="preserve"> preference</w:t>
      </w:r>
      <w:r w:rsidR="00120D85" w:rsidRPr="00722D89">
        <w:rPr>
          <w:rFonts w:ascii="Garamond" w:hAnsi="Garamond" w:cs="Times New Roman"/>
          <w:sz w:val="24"/>
          <w:szCs w:val="24"/>
        </w:rPr>
        <w:t>s</w:t>
      </w:r>
      <w:r w:rsidR="009F449A" w:rsidRPr="00722D89">
        <w:rPr>
          <w:rFonts w:ascii="Garamond" w:hAnsi="Garamond" w:cs="Times New Roman"/>
          <w:sz w:val="24"/>
          <w:szCs w:val="24"/>
        </w:rPr>
        <w:t xml:space="preserve"> for</w:t>
      </w:r>
      <w:r w:rsidRPr="00722D89">
        <w:rPr>
          <w:rFonts w:ascii="Garamond" w:hAnsi="Garamond" w:cs="Times New Roman"/>
          <w:sz w:val="24"/>
          <w:szCs w:val="24"/>
        </w:rPr>
        <w:t xml:space="preserve"> ‘is’</w:t>
      </w:r>
      <w:r w:rsidR="009F449A" w:rsidRPr="00722D89">
        <w:rPr>
          <w:rFonts w:ascii="Garamond" w:hAnsi="Garamond" w:cs="Times New Roman"/>
          <w:sz w:val="24"/>
          <w:szCs w:val="24"/>
        </w:rPr>
        <w:t>-</w:t>
      </w:r>
      <w:r w:rsidR="00120D85" w:rsidRPr="00722D89">
        <w:rPr>
          <w:rFonts w:ascii="Garamond" w:hAnsi="Garamond" w:cs="Times New Roman"/>
          <w:sz w:val="24"/>
          <w:szCs w:val="24"/>
        </w:rPr>
        <w:t>sentences</w:t>
      </w:r>
      <w:r w:rsidRPr="00722D89">
        <w:rPr>
          <w:rFonts w:ascii="Garamond" w:hAnsi="Garamond" w:cs="Times New Roman"/>
          <w:sz w:val="24"/>
          <w:szCs w:val="24"/>
        </w:rPr>
        <w:t xml:space="preserve"> (19b). H</w:t>
      </w:r>
      <w:r w:rsidRPr="00722D89">
        <w:rPr>
          <w:rFonts w:ascii="Garamond" w:hAnsi="Garamond" w:cs="Times New Roman"/>
          <w:sz w:val="24"/>
          <w:szCs w:val="24"/>
          <w:vertAlign w:val="subscript"/>
        </w:rPr>
        <w:t>2</w:t>
      </w:r>
      <w:r w:rsidRPr="00722D89">
        <w:rPr>
          <w:rFonts w:ascii="Garamond" w:hAnsi="Garamond" w:cs="Times New Roman"/>
          <w:sz w:val="24"/>
          <w:szCs w:val="24"/>
        </w:rPr>
        <w:t xml:space="preserve"> </w:t>
      </w:r>
      <w:r w:rsidR="00E933BE" w:rsidRPr="00722D89">
        <w:rPr>
          <w:rFonts w:ascii="Garamond" w:hAnsi="Garamond" w:cs="Times New Roman"/>
          <w:sz w:val="24"/>
          <w:szCs w:val="24"/>
        </w:rPr>
        <w:t>predicts such</w:t>
      </w:r>
      <w:r w:rsidRPr="00722D89">
        <w:rPr>
          <w:rFonts w:ascii="Garamond" w:hAnsi="Garamond" w:cs="Times New Roman"/>
          <w:sz w:val="24"/>
          <w:szCs w:val="24"/>
        </w:rPr>
        <w:t xml:space="preserve"> attenuation for items involving</w:t>
      </w:r>
      <w:r w:rsidR="00E933BE" w:rsidRPr="00722D89">
        <w:rPr>
          <w:rFonts w:ascii="Garamond" w:hAnsi="Garamond" w:cs="Times New Roman"/>
          <w:sz w:val="24"/>
          <w:szCs w:val="24"/>
        </w:rPr>
        <w:t xml:space="preserve"> non-perceptual, but not</w:t>
      </w:r>
      <w:r w:rsidR="004E5E7C" w:rsidRPr="00722D89">
        <w:rPr>
          <w:rFonts w:ascii="Garamond" w:hAnsi="Garamond" w:cs="Times New Roman"/>
          <w:sz w:val="24"/>
          <w:szCs w:val="24"/>
        </w:rPr>
        <w:t xml:space="preserve"> visual objects</w:t>
      </w:r>
      <w:r w:rsidRPr="00722D89">
        <w:rPr>
          <w:rFonts w:ascii="Garamond" w:hAnsi="Garamond" w:cs="Times New Roman"/>
          <w:sz w:val="24"/>
          <w:szCs w:val="24"/>
        </w:rPr>
        <w:t>.</w:t>
      </w:r>
    </w:p>
    <w:p w14:paraId="385C7C3E" w14:textId="16063378" w:rsidR="00E414D7" w:rsidRPr="00722D89" w:rsidRDefault="00E414D7" w:rsidP="002471B3">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We thus infer from our </w:t>
      </w:r>
      <w:r w:rsidR="00DA4435" w:rsidRPr="00722D89">
        <w:rPr>
          <w:rFonts w:ascii="Garamond" w:hAnsi="Garamond" w:cs="Times New Roman"/>
          <w:sz w:val="24"/>
          <w:szCs w:val="24"/>
        </w:rPr>
        <w:t xml:space="preserve">first two </w:t>
      </w:r>
      <w:r w:rsidRPr="00722D89">
        <w:rPr>
          <w:rFonts w:ascii="Garamond" w:hAnsi="Garamond" w:cs="Times New Roman"/>
          <w:sz w:val="24"/>
          <w:szCs w:val="24"/>
        </w:rPr>
        <w:t xml:space="preserve">hypotheses that </w:t>
      </w:r>
    </w:p>
    <w:p w14:paraId="4F171C95" w14:textId="56EEDDD5" w:rsidR="00E414D7" w:rsidRPr="00722D89" w:rsidRDefault="00E414D7" w:rsidP="000C62D4">
      <w:pPr>
        <w:widowControl w:val="0"/>
        <w:spacing w:after="60"/>
        <w:ind w:left="1418" w:hanging="1418"/>
        <w:jc w:val="both"/>
        <w:rPr>
          <w:rFonts w:ascii="Garamond" w:hAnsi="Garamond" w:cs="Times New Roman"/>
          <w:sz w:val="24"/>
          <w:szCs w:val="24"/>
        </w:rPr>
      </w:pPr>
      <w:r w:rsidRPr="00722D89">
        <w:rPr>
          <w:rFonts w:ascii="Garamond" w:hAnsi="Garamond" w:cs="Times New Roman"/>
          <w:sz w:val="24"/>
          <w:szCs w:val="24"/>
        </w:rPr>
        <w:t>[</w:t>
      </w:r>
      <w:r w:rsidR="00216EEB" w:rsidRPr="00722D89">
        <w:rPr>
          <w:rFonts w:ascii="Garamond" w:hAnsi="Garamond" w:cs="Times New Roman"/>
          <w:sz w:val="24"/>
          <w:szCs w:val="24"/>
        </w:rPr>
        <w:t>P</w:t>
      </w:r>
      <w:r w:rsidRPr="00722D89">
        <w:rPr>
          <w:rFonts w:ascii="Garamond" w:hAnsi="Garamond" w:cs="Times New Roman"/>
          <w:sz w:val="24"/>
          <w:szCs w:val="24"/>
        </w:rPr>
        <w:t>rediction 1]</w:t>
      </w:r>
      <w:r w:rsidRPr="00722D89">
        <w:rPr>
          <w:rFonts w:ascii="Garamond" w:hAnsi="Garamond" w:cs="Times New Roman"/>
          <w:sz w:val="24"/>
          <w:szCs w:val="24"/>
        </w:rPr>
        <w:tab/>
        <w:t xml:space="preserve">participants will prefer </w:t>
      </w:r>
      <w:r w:rsidR="008D3440" w:rsidRPr="00722D89">
        <w:rPr>
          <w:rFonts w:ascii="Garamond" w:hAnsi="Garamond" w:cs="Times New Roman"/>
          <w:sz w:val="24"/>
          <w:szCs w:val="24"/>
        </w:rPr>
        <w:t>(find</w:t>
      </w:r>
      <w:r w:rsidR="00F21E6B" w:rsidRPr="00722D89">
        <w:rPr>
          <w:rFonts w:ascii="Garamond" w:hAnsi="Garamond" w:cs="Times New Roman"/>
          <w:sz w:val="24"/>
          <w:szCs w:val="24"/>
        </w:rPr>
        <w:t xml:space="preserve"> more</w:t>
      </w:r>
      <w:r w:rsidR="008D3440" w:rsidRPr="00722D89">
        <w:rPr>
          <w:rFonts w:ascii="Garamond" w:hAnsi="Garamond" w:cs="Times New Roman"/>
          <w:sz w:val="24"/>
          <w:szCs w:val="24"/>
        </w:rPr>
        <w:t xml:space="preserve"> plausible) </w:t>
      </w:r>
      <w:r w:rsidRPr="00722D89">
        <w:rPr>
          <w:rFonts w:ascii="Garamond" w:hAnsi="Garamond" w:cs="Times New Roman"/>
          <w:sz w:val="24"/>
          <w:szCs w:val="24"/>
        </w:rPr>
        <w:t xml:space="preserve">‘is’-sentences over all alternatives, in pairs </w:t>
      </w:r>
      <w:r w:rsidR="008D3440" w:rsidRPr="00722D89">
        <w:rPr>
          <w:rFonts w:ascii="Garamond" w:hAnsi="Garamond" w:cs="Times New Roman"/>
          <w:sz w:val="24"/>
          <w:szCs w:val="24"/>
        </w:rPr>
        <w:lastRenderedPageBreak/>
        <w:t xml:space="preserve">with </w:t>
      </w:r>
      <w:r w:rsidRPr="00722D89">
        <w:rPr>
          <w:rFonts w:ascii="Garamond" w:hAnsi="Garamond" w:cs="Times New Roman"/>
          <w:sz w:val="24"/>
          <w:szCs w:val="24"/>
        </w:rPr>
        <w:t>visual objects, and</w:t>
      </w:r>
    </w:p>
    <w:p w14:paraId="44B05399" w14:textId="212AFF66" w:rsidR="00E414D7" w:rsidRPr="00722D89" w:rsidRDefault="00216EEB" w:rsidP="000C62D4">
      <w:pPr>
        <w:widowControl w:val="0"/>
        <w:spacing w:after="60"/>
        <w:ind w:left="1418" w:hanging="1418"/>
        <w:jc w:val="both"/>
        <w:rPr>
          <w:rFonts w:ascii="Garamond" w:hAnsi="Garamond" w:cs="Times New Roman"/>
          <w:sz w:val="24"/>
          <w:szCs w:val="24"/>
        </w:rPr>
      </w:pPr>
      <w:r w:rsidRPr="00722D89">
        <w:rPr>
          <w:rFonts w:ascii="Garamond" w:hAnsi="Garamond" w:cs="Times New Roman"/>
          <w:sz w:val="24"/>
          <w:szCs w:val="24"/>
        </w:rPr>
        <w:t>[P</w:t>
      </w:r>
      <w:r w:rsidR="00E414D7" w:rsidRPr="00722D89">
        <w:rPr>
          <w:rFonts w:ascii="Garamond" w:hAnsi="Garamond" w:cs="Times New Roman"/>
          <w:sz w:val="24"/>
          <w:szCs w:val="24"/>
        </w:rPr>
        <w:t>rediction 2]</w:t>
      </w:r>
      <w:r w:rsidR="00E414D7" w:rsidRPr="00722D89">
        <w:rPr>
          <w:rFonts w:ascii="Garamond" w:hAnsi="Garamond" w:cs="Times New Roman"/>
          <w:sz w:val="24"/>
          <w:szCs w:val="24"/>
        </w:rPr>
        <w:tab/>
        <w:t xml:space="preserve">this </w:t>
      </w:r>
      <w:r w:rsidR="008D3440" w:rsidRPr="00722D89">
        <w:rPr>
          <w:rFonts w:ascii="Garamond" w:hAnsi="Garamond" w:cs="Times New Roman"/>
          <w:sz w:val="24"/>
          <w:szCs w:val="24"/>
        </w:rPr>
        <w:t xml:space="preserve">(plausibility) </w:t>
      </w:r>
      <w:r w:rsidR="00E414D7" w:rsidRPr="00722D89">
        <w:rPr>
          <w:rFonts w:ascii="Garamond" w:hAnsi="Garamond" w:cs="Times New Roman"/>
          <w:sz w:val="24"/>
          <w:szCs w:val="24"/>
        </w:rPr>
        <w:t xml:space="preserve">preference will be attenuated, possibly </w:t>
      </w:r>
      <w:r w:rsidR="001B5AC9" w:rsidRPr="00722D89">
        <w:rPr>
          <w:rFonts w:ascii="Garamond" w:hAnsi="Garamond" w:cs="Times New Roman"/>
          <w:sz w:val="24"/>
          <w:szCs w:val="24"/>
        </w:rPr>
        <w:t xml:space="preserve">to the point of randomness, in </w:t>
      </w:r>
      <w:r w:rsidR="00E414D7" w:rsidRPr="00722D89">
        <w:rPr>
          <w:rFonts w:ascii="Garamond" w:hAnsi="Garamond" w:cs="Times New Roman"/>
          <w:sz w:val="24"/>
          <w:szCs w:val="24"/>
        </w:rPr>
        <w:t xml:space="preserve">pairs </w:t>
      </w:r>
      <w:r w:rsidR="008D3440" w:rsidRPr="00722D89">
        <w:rPr>
          <w:rFonts w:ascii="Garamond" w:hAnsi="Garamond" w:cs="Times New Roman"/>
          <w:sz w:val="24"/>
          <w:szCs w:val="24"/>
        </w:rPr>
        <w:t>with</w:t>
      </w:r>
      <w:r w:rsidR="00E414D7" w:rsidRPr="00722D89">
        <w:rPr>
          <w:rFonts w:ascii="Garamond" w:hAnsi="Garamond" w:cs="Times New Roman"/>
          <w:sz w:val="24"/>
          <w:szCs w:val="24"/>
        </w:rPr>
        <w:t xml:space="preserve"> non-perceptual objects.</w:t>
      </w:r>
    </w:p>
    <w:p w14:paraId="57A2A7A4" w14:textId="06233862" w:rsidR="00DA4435" w:rsidRPr="00722D89" w:rsidRDefault="00DA4435" w:rsidP="00DA4435">
      <w:pPr>
        <w:widowControl w:val="0"/>
        <w:spacing w:after="60"/>
        <w:jc w:val="both"/>
        <w:rPr>
          <w:rFonts w:ascii="Garamond" w:hAnsi="Garamond" w:cs="Times New Roman"/>
          <w:sz w:val="24"/>
          <w:szCs w:val="24"/>
        </w:rPr>
      </w:pPr>
      <w:r w:rsidRPr="00722D89">
        <w:rPr>
          <w:rFonts w:ascii="Garamond" w:hAnsi="Garamond" w:cs="Times New Roman"/>
          <w:sz w:val="24"/>
          <w:szCs w:val="24"/>
        </w:rPr>
        <w:t>H</w:t>
      </w:r>
      <w:r w:rsidRPr="00722D89">
        <w:rPr>
          <w:rFonts w:ascii="Garamond" w:hAnsi="Garamond" w:cs="Times New Roman"/>
          <w:sz w:val="24"/>
          <w:szCs w:val="24"/>
          <w:vertAlign w:val="subscript"/>
        </w:rPr>
        <w:t>3</w:t>
      </w:r>
      <w:r w:rsidRPr="00722D89">
        <w:rPr>
          <w:rFonts w:ascii="Garamond" w:hAnsi="Garamond" w:cs="Times New Roman"/>
          <w:sz w:val="24"/>
          <w:szCs w:val="24"/>
        </w:rPr>
        <w:t xml:space="preserve"> predicts that</w:t>
      </w:r>
      <w:r w:rsidR="009B2DC8" w:rsidRPr="00722D89">
        <w:rPr>
          <w:rFonts w:ascii="Garamond" w:hAnsi="Garamond" w:cs="Times New Roman"/>
          <w:sz w:val="24"/>
          <w:szCs w:val="24"/>
        </w:rPr>
        <w:t xml:space="preserve"> positive</w:t>
      </w:r>
      <w:r w:rsidRPr="00722D89">
        <w:rPr>
          <w:rFonts w:ascii="Garamond" w:hAnsi="Garamond" w:cs="Times New Roman"/>
          <w:sz w:val="24"/>
          <w:szCs w:val="24"/>
        </w:rPr>
        <w:t xml:space="preserve"> findings for English will be replicated </w:t>
      </w:r>
      <w:r w:rsidR="0044048C" w:rsidRPr="00722D89">
        <w:rPr>
          <w:rFonts w:ascii="Garamond" w:hAnsi="Garamond" w:cs="Times New Roman"/>
          <w:sz w:val="24"/>
          <w:szCs w:val="24"/>
        </w:rPr>
        <w:t>in</w:t>
      </w:r>
      <w:r w:rsidRPr="00722D89">
        <w:rPr>
          <w:rFonts w:ascii="Garamond" w:hAnsi="Garamond" w:cs="Times New Roman"/>
          <w:sz w:val="24"/>
          <w:szCs w:val="24"/>
        </w:rPr>
        <w:t xml:space="preserve"> German and Japanese.</w:t>
      </w:r>
    </w:p>
    <w:p w14:paraId="3B83FBC2" w14:textId="3E81EDD7" w:rsidR="00E414D7" w:rsidRPr="00722D89" w:rsidRDefault="00E414D7" w:rsidP="001B5AC9">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By inviting comparisons and providing salient triggers for the M-heuristic, our task seem</w:t>
      </w:r>
      <w:r w:rsidR="008D3440" w:rsidRPr="00722D89">
        <w:rPr>
          <w:rFonts w:ascii="Garamond" w:hAnsi="Garamond" w:cs="Times New Roman"/>
          <w:sz w:val="24"/>
          <w:szCs w:val="24"/>
        </w:rPr>
        <w:t>s</w:t>
      </w:r>
      <w:r w:rsidRPr="00722D89">
        <w:rPr>
          <w:rFonts w:ascii="Garamond" w:hAnsi="Garamond" w:cs="Times New Roman"/>
          <w:sz w:val="24"/>
          <w:szCs w:val="24"/>
        </w:rPr>
        <w:t xml:space="preserve"> to provide the strongest possible invitation to make defeating M-inferenc</w:t>
      </w:r>
      <w:r w:rsidR="00E933BE" w:rsidRPr="00722D89">
        <w:rPr>
          <w:rFonts w:ascii="Garamond" w:hAnsi="Garamond" w:cs="Times New Roman"/>
          <w:sz w:val="24"/>
          <w:szCs w:val="24"/>
        </w:rPr>
        <w:t xml:space="preserve">es. Any </w:t>
      </w:r>
      <w:r w:rsidR="009F449A" w:rsidRPr="00722D89">
        <w:rPr>
          <w:rFonts w:ascii="Garamond" w:hAnsi="Garamond" w:cs="Times New Roman"/>
          <w:sz w:val="24"/>
          <w:szCs w:val="24"/>
        </w:rPr>
        <w:t>such</w:t>
      </w:r>
      <w:r w:rsidR="00E933BE" w:rsidRPr="00722D89">
        <w:rPr>
          <w:rFonts w:ascii="Garamond" w:hAnsi="Garamond" w:cs="Times New Roman"/>
          <w:sz w:val="24"/>
          <w:szCs w:val="24"/>
        </w:rPr>
        <w:t xml:space="preserve"> inferences picked up</w:t>
      </w:r>
      <w:r w:rsidRPr="00722D89">
        <w:rPr>
          <w:rFonts w:ascii="Garamond" w:hAnsi="Garamond" w:cs="Times New Roman"/>
          <w:sz w:val="24"/>
          <w:szCs w:val="24"/>
        </w:rPr>
        <w:t xml:space="preserve"> (through decreased preference for ‘is’-sentences) may therefore be task artefact</w:t>
      </w:r>
      <w:r w:rsidR="00F21E6B" w:rsidRPr="00722D89">
        <w:rPr>
          <w:rFonts w:ascii="Garamond" w:hAnsi="Garamond" w:cs="Times New Roman"/>
          <w:sz w:val="24"/>
          <w:szCs w:val="24"/>
        </w:rPr>
        <w:t>s</w:t>
      </w:r>
      <w:r w:rsidRPr="00722D89">
        <w:rPr>
          <w:rFonts w:ascii="Garamond" w:hAnsi="Garamond" w:cs="Times New Roman"/>
          <w:sz w:val="24"/>
          <w:szCs w:val="24"/>
        </w:rPr>
        <w:t xml:space="preserve">. But, by the same token, significant preferences for ‘is’-sentences </w:t>
      </w:r>
      <w:r w:rsidR="00F21E6B" w:rsidRPr="00722D89">
        <w:rPr>
          <w:rFonts w:ascii="Garamond" w:hAnsi="Garamond" w:cs="Times New Roman"/>
          <w:sz w:val="24"/>
          <w:szCs w:val="24"/>
        </w:rPr>
        <w:t xml:space="preserve">will </w:t>
      </w:r>
      <w:r w:rsidRPr="00722D89">
        <w:rPr>
          <w:rFonts w:ascii="Garamond" w:hAnsi="Garamond" w:cs="Times New Roman"/>
          <w:sz w:val="24"/>
          <w:szCs w:val="24"/>
        </w:rPr>
        <w:t xml:space="preserve">provide strong evidence that </w:t>
      </w:r>
      <w:r w:rsidR="00F21E6B" w:rsidRPr="00722D89">
        <w:rPr>
          <w:rFonts w:ascii="Garamond" w:hAnsi="Garamond" w:cs="Times New Roman"/>
          <w:sz w:val="24"/>
          <w:szCs w:val="24"/>
        </w:rPr>
        <w:t xml:space="preserve">the </w:t>
      </w:r>
      <w:r w:rsidRPr="00722D89">
        <w:rPr>
          <w:rFonts w:ascii="Garamond" w:hAnsi="Garamond" w:cs="Times New Roman"/>
          <w:sz w:val="24"/>
          <w:szCs w:val="24"/>
        </w:rPr>
        <w:t>stereotypical</w:t>
      </w:r>
      <w:r w:rsidR="00F21E6B" w:rsidRPr="00722D89">
        <w:rPr>
          <w:rFonts w:ascii="Garamond" w:hAnsi="Garamond" w:cs="Times New Roman"/>
          <w:sz w:val="24"/>
          <w:szCs w:val="24"/>
        </w:rPr>
        <w:t xml:space="preserve"> (I-heuristic)</w:t>
      </w:r>
      <w:r w:rsidRPr="00722D89">
        <w:rPr>
          <w:rFonts w:ascii="Garamond" w:hAnsi="Garamond" w:cs="Times New Roman"/>
          <w:sz w:val="24"/>
          <w:szCs w:val="24"/>
        </w:rPr>
        <w:t xml:space="preserve"> i</w:t>
      </w:r>
      <w:r w:rsidR="00F21E6B" w:rsidRPr="00722D89">
        <w:rPr>
          <w:rFonts w:ascii="Garamond" w:hAnsi="Garamond" w:cs="Times New Roman"/>
          <w:sz w:val="24"/>
          <w:szCs w:val="24"/>
        </w:rPr>
        <w:t>nferences of interest</w:t>
      </w:r>
      <w:r w:rsidRPr="00722D89">
        <w:rPr>
          <w:rFonts w:ascii="Garamond" w:hAnsi="Garamond" w:cs="Times New Roman"/>
          <w:sz w:val="24"/>
          <w:szCs w:val="24"/>
        </w:rPr>
        <w:t xml:space="preserve"> are not defeated </w:t>
      </w:r>
      <w:r w:rsidR="00E933BE" w:rsidRPr="00722D89">
        <w:rPr>
          <w:rFonts w:ascii="Garamond" w:hAnsi="Garamond" w:cs="Times New Roman"/>
          <w:sz w:val="24"/>
          <w:szCs w:val="24"/>
        </w:rPr>
        <w:t xml:space="preserve">by </w:t>
      </w:r>
      <w:r w:rsidRPr="00722D89">
        <w:rPr>
          <w:rFonts w:ascii="Garamond" w:hAnsi="Garamond" w:cs="Times New Roman"/>
          <w:sz w:val="24"/>
          <w:szCs w:val="24"/>
        </w:rPr>
        <w:t>competition (</w:t>
      </w:r>
      <w:r w:rsidR="008D3440" w:rsidRPr="00722D89">
        <w:rPr>
          <w:rFonts w:ascii="Garamond" w:hAnsi="Garamond" w:cs="Times New Roman"/>
          <w:sz w:val="24"/>
          <w:szCs w:val="24"/>
        </w:rPr>
        <w:t xml:space="preserve">M-heuristic </w:t>
      </w:r>
      <w:r w:rsidR="009F449A" w:rsidRPr="00722D89">
        <w:rPr>
          <w:rFonts w:ascii="Garamond" w:hAnsi="Garamond" w:cs="Times New Roman"/>
          <w:sz w:val="24"/>
          <w:szCs w:val="24"/>
        </w:rPr>
        <w:t>inferences</w:t>
      </w:r>
      <w:r w:rsidR="00F21E6B" w:rsidRPr="00722D89">
        <w:rPr>
          <w:rFonts w:ascii="Garamond" w:hAnsi="Garamond" w:cs="Times New Roman"/>
          <w:sz w:val="24"/>
          <w:szCs w:val="24"/>
        </w:rPr>
        <w:t>), in the contexts of interest (</w:t>
      </w:r>
      <w:r w:rsidRPr="00722D89">
        <w:rPr>
          <w:rFonts w:ascii="Garamond" w:hAnsi="Garamond" w:cs="Times New Roman"/>
          <w:sz w:val="24"/>
          <w:szCs w:val="24"/>
        </w:rPr>
        <w:t>arguments from illusion</w:t>
      </w:r>
      <w:r w:rsidR="00F21E6B" w:rsidRPr="00722D89">
        <w:rPr>
          <w:rFonts w:ascii="Garamond" w:hAnsi="Garamond" w:cs="Times New Roman"/>
          <w:sz w:val="24"/>
          <w:szCs w:val="24"/>
        </w:rPr>
        <w:t>)</w:t>
      </w:r>
      <w:r w:rsidRPr="00722D89">
        <w:rPr>
          <w:rFonts w:ascii="Garamond" w:hAnsi="Garamond" w:cs="Times New Roman"/>
          <w:sz w:val="24"/>
          <w:szCs w:val="24"/>
        </w:rPr>
        <w:t>.</w:t>
      </w:r>
    </w:p>
    <w:p w14:paraId="515E1FE3" w14:textId="77777777" w:rsidR="00E414D7" w:rsidRPr="00722D89" w:rsidRDefault="00E414D7" w:rsidP="000C62D4">
      <w:pPr>
        <w:widowControl w:val="0"/>
        <w:spacing w:before="120" w:after="60"/>
        <w:jc w:val="both"/>
        <w:rPr>
          <w:rFonts w:ascii="Garamond" w:hAnsi="Garamond" w:cs="Times New Roman"/>
          <w:i/>
          <w:sz w:val="24"/>
          <w:szCs w:val="24"/>
        </w:rPr>
      </w:pPr>
      <w:r w:rsidRPr="00722D89">
        <w:rPr>
          <w:rFonts w:ascii="Garamond" w:hAnsi="Garamond" w:cs="Times New Roman"/>
          <w:i/>
          <w:sz w:val="24"/>
          <w:szCs w:val="24"/>
        </w:rPr>
        <w:t>4.2 Methods</w:t>
      </w:r>
    </w:p>
    <w:p w14:paraId="22FA1C36" w14:textId="168555BB" w:rsidR="00E414D7" w:rsidRPr="00722D89" w:rsidRDefault="00E414D7" w:rsidP="000C62D4">
      <w:pPr>
        <w:widowControl w:val="0"/>
        <w:spacing w:after="60"/>
        <w:ind w:firstLine="567"/>
        <w:jc w:val="both"/>
        <w:rPr>
          <w:rFonts w:ascii="Garamond" w:hAnsi="Garamond" w:cs="Times New Roman"/>
          <w:sz w:val="24"/>
          <w:szCs w:val="24"/>
        </w:rPr>
      </w:pPr>
      <w:r w:rsidRPr="00722D89">
        <w:rPr>
          <w:rFonts w:ascii="Garamond" w:hAnsi="Garamond" w:cs="Times New Roman"/>
          <w:i/>
          <w:sz w:val="24"/>
          <w:szCs w:val="24"/>
        </w:rPr>
        <w:t>4.2.1. Participants</w:t>
      </w:r>
      <w:r w:rsidRPr="00722D89">
        <w:rPr>
          <w:rFonts w:ascii="Garamond" w:hAnsi="Garamond" w:cs="Times New Roman"/>
          <w:sz w:val="24"/>
          <w:szCs w:val="24"/>
        </w:rPr>
        <w:t xml:space="preserve">. </w:t>
      </w:r>
      <w:r w:rsidR="006E39DE" w:rsidRPr="00722D89">
        <w:rPr>
          <w:rFonts w:ascii="Garamond" w:hAnsi="Garamond" w:cs="Times New Roman"/>
          <w:sz w:val="24"/>
          <w:szCs w:val="24"/>
        </w:rPr>
        <w:t>Seventy-three</w:t>
      </w:r>
      <w:r w:rsidRPr="00722D89">
        <w:rPr>
          <w:rFonts w:ascii="Garamond" w:hAnsi="Garamond" w:cs="Times New Roman"/>
          <w:sz w:val="24"/>
          <w:szCs w:val="24"/>
        </w:rPr>
        <w:t xml:space="preserve"> undergraduate psychology student</w:t>
      </w:r>
      <w:r w:rsidR="003F6934" w:rsidRPr="00722D89">
        <w:rPr>
          <w:rFonts w:ascii="Garamond" w:hAnsi="Garamond" w:cs="Times New Roman"/>
          <w:sz w:val="24"/>
          <w:szCs w:val="24"/>
        </w:rPr>
        <w:t>s</w:t>
      </w:r>
      <w:r w:rsidRPr="00722D89">
        <w:rPr>
          <w:rFonts w:ascii="Garamond" w:hAnsi="Garamond" w:cs="Times New Roman"/>
          <w:sz w:val="24"/>
          <w:szCs w:val="24"/>
        </w:rPr>
        <w:t xml:space="preserve"> from the University of</w:t>
      </w:r>
      <w:r w:rsidR="00213E19">
        <w:rPr>
          <w:rFonts w:ascii="Garamond" w:hAnsi="Garamond" w:cs="Times New Roman"/>
          <w:sz w:val="24"/>
          <w:szCs w:val="24"/>
        </w:rPr>
        <w:t xml:space="preserve"> East Anglia</w:t>
      </w:r>
      <w:r w:rsidRPr="00722D89">
        <w:rPr>
          <w:rFonts w:ascii="Garamond" w:hAnsi="Garamond" w:cs="Times New Roman"/>
          <w:sz w:val="24"/>
          <w:szCs w:val="24"/>
        </w:rPr>
        <w:t xml:space="preserve"> participated for course credit. All were native speakers of English. Four were bilingual.</w:t>
      </w:r>
    </w:p>
    <w:p w14:paraId="1382B679" w14:textId="31EFBCE9" w:rsidR="00E414D7" w:rsidRPr="00722D89" w:rsidRDefault="00E414D7" w:rsidP="008502CD">
      <w:pPr>
        <w:widowControl w:val="0"/>
        <w:spacing w:after="60"/>
        <w:ind w:firstLine="567"/>
        <w:jc w:val="both"/>
        <w:rPr>
          <w:rFonts w:ascii="Garamond" w:hAnsi="Garamond" w:cs="Times New Roman"/>
          <w:sz w:val="24"/>
          <w:szCs w:val="24"/>
        </w:rPr>
      </w:pPr>
      <w:r w:rsidRPr="00722D89">
        <w:rPr>
          <w:rFonts w:ascii="Garamond" w:hAnsi="Garamond" w:cs="Times New Roman"/>
          <w:i/>
          <w:sz w:val="24"/>
          <w:szCs w:val="24"/>
        </w:rPr>
        <w:t>4.2.2. Materials.</w:t>
      </w:r>
      <w:r w:rsidRPr="00722D89">
        <w:rPr>
          <w:rFonts w:ascii="Garamond" w:hAnsi="Garamond" w:cs="Times New Roman"/>
          <w:sz w:val="24"/>
          <w:szCs w:val="24"/>
        </w:rPr>
        <w:t xml:space="preserve"> Participants received a pen-and-paper questionnaire with 120 </w:t>
      </w:r>
      <w:r w:rsidR="006F029F" w:rsidRPr="00722D89">
        <w:rPr>
          <w:rFonts w:ascii="Garamond" w:hAnsi="Garamond" w:cs="Times New Roman"/>
          <w:sz w:val="24"/>
          <w:szCs w:val="24"/>
        </w:rPr>
        <w:t>items</w:t>
      </w:r>
      <w:r w:rsidRPr="00722D89">
        <w:rPr>
          <w:rFonts w:ascii="Garamond" w:hAnsi="Garamond" w:cs="Times New Roman"/>
          <w:sz w:val="24"/>
          <w:szCs w:val="24"/>
        </w:rPr>
        <w:t xml:space="preserve">, and </w:t>
      </w:r>
      <w:r w:rsidR="0052457D" w:rsidRPr="00722D89">
        <w:rPr>
          <w:rFonts w:ascii="Garamond" w:hAnsi="Garamond" w:cs="Times New Roman"/>
          <w:sz w:val="24"/>
          <w:szCs w:val="24"/>
        </w:rPr>
        <w:t xml:space="preserve">were </w:t>
      </w:r>
      <w:r w:rsidRPr="00722D89">
        <w:rPr>
          <w:rFonts w:ascii="Garamond" w:hAnsi="Garamond" w:cs="Times New Roman"/>
          <w:sz w:val="24"/>
          <w:szCs w:val="24"/>
        </w:rPr>
        <w:t>asked to indicate which of each pair ‘strikes you as more plausible’. The questionnai</w:t>
      </w:r>
      <w:r w:rsidR="006A0EA0" w:rsidRPr="00722D89">
        <w:rPr>
          <w:rFonts w:ascii="Garamond" w:hAnsi="Garamond" w:cs="Times New Roman"/>
          <w:sz w:val="24"/>
          <w:szCs w:val="24"/>
        </w:rPr>
        <w:t>re contained 36 critical items,</w:t>
      </w:r>
      <w:r w:rsidRPr="00722D89">
        <w:rPr>
          <w:rFonts w:ascii="Garamond" w:hAnsi="Garamond" w:cs="Times New Roman"/>
          <w:sz w:val="24"/>
          <w:szCs w:val="24"/>
        </w:rPr>
        <w:t xml:space="preserve"> 12 for each pairing ‘look’/‘is’, ‘appear’/‘is’, and ‘seem’/‘is’. For each pairing</w:t>
      </w:r>
      <w:r w:rsidR="006F029F" w:rsidRPr="00722D89">
        <w:rPr>
          <w:rFonts w:ascii="Garamond" w:hAnsi="Garamond" w:cs="Times New Roman"/>
          <w:sz w:val="24"/>
          <w:szCs w:val="24"/>
        </w:rPr>
        <w:t>,</w:t>
      </w:r>
      <w:r w:rsidRPr="00722D89">
        <w:rPr>
          <w:rFonts w:ascii="Garamond" w:hAnsi="Garamond" w:cs="Times New Roman"/>
          <w:sz w:val="24"/>
          <w:szCs w:val="24"/>
        </w:rPr>
        <w:t xml:space="preserve"> half of the items </w:t>
      </w:r>
      <w:r w:rsidR="006F029F" w:rsidRPr="00722D89">
        <w:rPr>
          <w:rFonts w:ascii="Garamond" w:hAnsi="Garamond" w:cs="Times New Roman"/>
          <w:sz w:val="24"/>
          <w:szCs w:val="24"/>
        </w:rPr>
        <w:t>had</w:t>
      </w:r>
      <w:r w:rsidRPr="00722D89">
        <w:rPr>
          <w:rFonts w:ascii="Garamond" w:hAnsi="Garamond" w:cs="Times New Roman"/>
          <w:sz w:val="24"/>
          <w:szCs w:val="24"/>
        </w:rPr>
        <w:t xml:space="preserve"> visual objects, </w:t>
      </w:r>
      <w:r w:rsidR="006A0EA0" w:rsidRPr="00722D89">
        <w:rPr>
          <w:rFonts w:ascii="Garamond" w:hAnsi="Garamond" w:cs="Times New Roman"/>
          <w:sz w:val="24"/>
          <w:szCs w:val="24"/>
        </w:rPr>
        <w:t>and</w:t>
      </w:r>
      <w:r w:rsidRPr="00722D89">
        <w:rPr>
          <w:rFonts w:ascii="Garamond" w:hAnsi="Garamond" w:cs="Times New Roman"/>
          <w:sz w:val="24"/>
          <w:szCs w:val="24"/>
        </w:rPr>
        <w:t xml:space="preserve"> half </w:t>
      </w:r>
      <w:r w:rsidR="006F029F" w:rsidRPr="00722D89">
        <w:rPr>
          <w:rFonts w:ascii="Garamond" w:hAnsi="Garamond" w:cs="Times New Roman"/>
          <w:sz w:val="24"/>
          <w:szCs w:val="24"/>
        </w:rPr>
        <w:t>had</w:t>
      </w:r>
      <w:r w:rsidR="009F449A" w:rsidRPr="00722D89">
        <w:rPr>
          <w:rFonts w:ascii="Garamond" w:hAnsi="Garamond" w:cs="Times New Roman"/>
          <w:sz w:val="24"/>
          <w:szCs w:val="24"/>
        </w:rPr>
        <w:t xml:space="preserve"> non-perceptual objects</w:t>
      </w:r>
      <w:r w:rsidRPr="00722D89">
        <w:rPr>
          <w:rFonts w:ascii="Garamond" w:hAnsi="Garamond" w:cs="Times New Roman"/>
          <w:sz w:val="24"/>
          <w:szCs w:val="24"/>
        </w:rPr>
        <w:t xml:space="preserve">. Items with visual objects attributed to them </w:t>
      </w:r>
      <w:proofErr w:type="spellStart"/>
      <w:r w:rsidRPr="00722D89">
        <w:rPr>
          <w:rFonts w:ascii="Garamond" w:hAnsi="Garamond" w:cs="Times New Roman"/>
          <w:sz w:val="24"/>
          <w:szCs w:val="24"/>
        </w:rPr>
        <w:t>colour</w:t>
      </w:r>
      <w:proofErr w:type="spellEnd"/>
      <w:r w:rsidRPr="00722D89">
        <w:rPr>
          <w:rFonts w:ascii="Garamond" w:hAnsi="Garamond" w:cs="Times New Roman"/>
          <w:sz w:val="24"/>
          <w:szCs w:val="24"/>
        </w:rPr>
        <w:t>, shape, and size (one each per verb) or more complex visually ascertainab</w:t>
      </w:r>
      <w:r w:rsidR="008502CD" w:rsidRPr="00722D89">
        <w:rPr>
          <w:rFonts w:ascii="Garamond" w:hAnsi="Garamond" w:cs="Times New Roman"/>
          <w:sz w:val="24"/>
          <w:szCs w:val="24"/>
        </w:rPr>
        <w:t xml:space="preserve">le properties, e.g., </w:t>
      </w:r>
      <w:r w:rsidRPr="00722D89">
        <w:rPr>
          <w:rFonts w:ascii="Garamond" w:hAnsi="Garamond" w:cs="Times New Roman"/>
          <w:sz w:val="24"/>
          <w:szCs w:val="24"/>
        </w:rPr>
        <w:t>‘Tom’s shoes appeared/were dirty.</w:t>
      </w:r>
      <w:r w:rsidR="008502CD" w:rsidRPr="00722D89">
        <w:rPr>
          <w:rFonts w:ascii="Garamond" w:hAnsi="Garamond" w:cs="Times New Roman"/>
          <w:sz w:val="24"/>
          <w:szCs w:val="24"/>
        </w:rPr>
        <w:t xml:space="preserve"> Tom believed they were clean.’ </w:t>
      </w:r>
      <w:r w:rsidRPr="00722D89">
        <w:rPr>
          <w:rFonts w:ascii="Garamond" w:hAnsi="Garamond" w:cs="Times New Roman"/>
          <w:sz w:val="24"/>
          <w:szCs w:val="24"/>
        </w:rPr>
        <w:t>Items were controlled for verb-order</w:t>
      </w:r>
      <w:r w:rsidR="00190D5E" w:rsidRPr="00722D89">
        <w:rPr>
          <w:rFonts w:ascii="Garamond" w:hAnsi="Garamond" w:cs="Times New Roman"/>
          <w:sz w:val="24"/>
          <w:szCs w:val="24"/>
        </w:rPr>
        <w:t>: In items with visual and non-perceptual objects, respectively, each critical verb appeared</w:t>
      </w:r>
      <w:r w:rsidR="004F2BAC" w:rsidRPr="00722D89">
        <w:rPr>
          <w:rFonts w:ascii="Garamond" w:hAnsi="Garamond" w:cs="Times New Roman"/>
          <w:sz w:val="24"/>
          <w:szCs w:val="24"/>
        </w:rPr>
        <w:t xml:space="preserve"> in sentence </w:t>
      </w:r>
      <w:r w:rsidR="00934469" w:rsidRPr="00722D89">
        <w:rPr>
          <w:rFonts w:ascii="Garamond" w:hAnsi="Garamond" w:cs="Times New Roman"/>
          <w:sz w:val="24"/>
          <w:szCs w:val="24"/>
        </w:rPr>
        <w:t>(a) precisely half the time</w:t>
      </w:r>
      <w:r w:rsidRPr="00722D89">
        <w:rPr>
          <w:rFonts w:ascii="Garamond" w:hAnsi="Garamond" w:cs="Times New Roman"/>
          <w:sz w:val="24"/>
          <w:szCs w:val="24"/>
        </w:rPr>
        <w:t xml:space="preserve">. Cancellation </w:t>
      </w:r>
      <w:r w:rsidR="006A0EA0" w:rsidRPr="00722D89">
        <w:rPr>
          <w:rFonts w:ascii="Garamond" w:hAnsi="Garamond" w:cs="Times New Roman"/>
          <w:sz w:val="24"/>
          <w:szCs w:val="24"/>
        </w:rPr>
        <w:t>sentences</w:t>
      </w:r>
      <w:r w:rsidRPr="00722D89">
        <w:rPr>
          <w:rFonts w:ascii="Garamond" w:hAnsi="Garamond" w:cs="Times New Roman"/>
          <w:sz w:val="24"/>
          <w:szCs w:val="24"/>
        </w:rPr>
        <w:t xml:space="preserve"> employed ‘believed’ or ‘thought’, in equal number.</w:t>
      </w:r>
    </w:p>
    <w:p w14:paraId="0F6DBDA7" w14:textId="48668F0A" w:rsidR="00E477E5" w:rsidRPr="00722D89" w:rsidRDefault="00E414D7" w:rsidP="006A0EA0">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When participants cannot base plausibility assessments on factual knowledge (as in uninformative items</w:t>
      </w:r>
      <w:r w:rsidR="00934469" w:rsidRPr="00722D89">
        <w:rPr>
          <w:rFonts w:ascii="Garamond" w:hAnsi="Garamond" w:cs="Times New Roman"/>
          <w:sz w:val="24"/>
          <w:szCs w:val="24"/>
        </w:rPr>
        <w:t>,</w:t>
      </w:r>
      <w:r w:rsidRPr="00722D89">
        <w:rPr>
          <w:rFonts w:ascii="Garamond" w:hAnsi="Garamond" w:cs="Times New Roman"/>
          <w:sz w:val="24"/>
          <w:szCs w:val="24"/>
        </w:rPr>
        <w:t xml:space="preserve"> </w:t>
      </w:r>
      <w:r w:rsidR="006F029F" w:rsidRPr="00722D89">
        <w:rPr>
          <w:rFonts w:ascii="Garamond" w:hAnsi="Garamond" w:cs="Times New Roman"/>
          <w:sz w:val="24"/>
          <w:szCs w:val="24"/>
        </w:rPr>
        <w:t xml:space="preserve">e.g., </w:t>
      </w:r>
      <w:r w:rsidRPr="00722D89">
        <w:rPr>
          <w:rFonts w:ascii="Garamond" w:hAnsi="Garamond" w:cs="Times New Roman"/>
          <w:sz w:val="24"/>
          <w:szCs w:val="24"/>
        </w:rPr>
        <w:t>about fictitious people and their shoes), participants base them on metacognitive cues, in particular on the</w:t>
      </w:r>
      <w:r w:rsidR="009F449A" w:rsidRPr="00722D89">
        <w:rPr>
          <w:rFonts w:ascii="Garamond" w:hAnsi="Garamond" w:cs="Times New Roman"/>
          <w:sz w:val="24"/>
          <w:szCs w:val="24"/>
        </w:rPr>
        <w:t xml:space="preserve"> level of</w:t>
      </w:r>
      <w:r w:rsidRPr="00722D89">
        <w:rPr>
          <w:rFonts w:ascii="Garamond" w:hAnsi="Garamond" w:cs="Times New Roman"/>
          <w:sz w:val="24"/>
          <w:szCs w:val="24"/>
        </w:rPr>
        <w:t xml:space="preserve"> fluency or subjective ease they experience in processing the </w:t>
      </w:r>
      <w:r w:rsidR="006F029F" w:rsidRPr="00722D89">
        <w:rPr>
          <w:rFonts w:ascii="Garamond" w:hAnsi="Garamond" w:cs="Times New Roman"/>
          <w:sz w:val="24"/>
          <w:szCs w:val="24"/>
        </w:rPr>
        <w:t>sentence(s)</w:t>
      </w:r>
      <w:r w:rsidR="009F449A" w:rsidRPr="00722D89">
        <w:rPr>
          <w:rFonts w:ascii="Garamond" w:hAnsi="Garamond" w:cs="Times New Roman"/>
          <w:sz w:val="24"/>
          <w:szCs w:val="24"/>
        </w:rPr>
        <w:t xml:space="preserve"> </w:t>
      </w:r>
      <w:r w:rsidRPr="00722D89">
        <w:rPr>
          <w:rFonts w:ascii="Garamond" w:hAnsi="Garamond" w:cs="Times New Roman"/>
          <w:sz w:val="24"/>
          <w:szCs w:val="24"/>
        </w:rPr>
        <w:t>(rev</w:t>
      </w:r>
      <w:r w:rsidR="000B45E2" w:rsidRPr="00722D89">
        <w:rPr>
          <w:rFonts w:ascii="Garamond" w:hAnsi="Garamond" w:cs="Times New Roman"/>
          <w:sz w:val="24"/>
          <w:szCs w:val="24"/>
        </w:rPr>
        <w:t xml:space="preserve">iew: Alter </w:t>
      </w:r>
      <w:r w:rsidR="00956F37" w:rsidRPr="00722D89">
        <w:rPr>
          <w:rFonts w:ascii="Garamond" w:hAnsi="Garamond" w:cs="Times New Roman"/>
          <w:sz w:val="24"/>
          <w:szCs w:val="24"/>
        </w:rPr>
        <w:t>and</w:t>
      </w:r>
      <w:r w:rsidR="000B45E2" w:rsidRPr="00722D89">
        <w:rPr>
          <w:rFonts w:ascii="Garamond" w:hAnsi="Garamond" w:cs="Times New Roman"/>
          <w:sz w:val="24"/>
          <w:szCs w:val="24"/>
        </w:rPr>
        <w:t xml:space="preserve"> Oppenheimer 2009</w:t>
      </w:r>
      <w:r w:rsidRPr="00722D89">
        <w:rPr>
          <w:rFonts w:ascii="Garamond" w:hAnsi="Garamond" w:cs="Times New Roman"/>
          <w:sz w:val="24"/>
          <w:szCs w:val="24"/>
        </w:rPr>
        <w:t>). We predict</w:t>
      </w:r>
      <w:r w:rsidR="006F029F" w:rsidRPr="00722D89">
        <w:rPr>
          <w:rFonts w:ascii="Garamond" w:hAnsi="Garamond" w:cs="Times New Roman"/>
          <w:sz w:val="24"/>
          <w:szCs w:val="24"/>
        </w:rPr>
        <w:t>ed</w:t>
      </w:r>
      <w:r w:rsidR="009F449A" w:rsidRPr="00722D89">
        <w:rPr>
          <w:rFonts w:ascii="Garamond" w:hAnsi="Garamond" w:cs="Times New Roman"/>
          <w:sz w:val="24"/>
          <w:szCs w:val="24"/>
        </w:rPr>
        <w:t xml:space="preserve"> differences in plausibility</w:t>
      </w:r>
      <w:r w:rsidRPr="00722D89">
        <w:rPr>
          <w:rFonts w:ascii="Garamond" w:hAnsi="Garamond" w:cs="Times New Roman"/>
          <w:sz w:val="24"/>
          <w:szCs w:val="24"/>
        </w:rPr>
        <w:t xml:space="preserve"> due to the presence versus absence of stereotypical inferences to conclusions inconsistent with the </w:t>
      </w:r>
      <w:r w:rsidR="009F449A" w:rsidRPr="00722D89">
        <w:rPr>
          <w:rFonts w:ascii="Garamond" w:hAnsi="Garamond" w:cs="Times New Roman"/>
          <w:sz w:val="24"/>
          <w:szCs w:val="24"/>
        </w:rPr>
        <w:t>sequel: W</w:t>
      </w:r>
      <w:r w:rsidRPr="00722D89">
        <w:rPr>
          <w:rFonts w:ascii="Garamond" w:hAnsi="Garamond" w:cs="Times New Roman"/>
          <w:sz w:val="24"/>
          <w:szCs w:val="24"/>
        </w:rPr>
        <w:t>here incongruence engenders difficulty or ‘dysfluency’</w:t>
      </w:r>
      <w:r w:rsidR="006F029F" w:rsidRPr="00722D89">
        <w:rPr>
          <w:rFonts w:ascii="Garamond" w:hAnsi="Garamond" w:cs="Times New Roman"/>
          <w:sz w:val="24"/>
          <w:szCs w:val="24"/>
        </w:rPr>
        <w:t>,</w:t>
      </w:r>
      <w:r w:rsidRPr="00722D89">
        <w:rPr>
          <w:rFonts w:ascii="Garamond" w:hAnsi="Garamond" w:cs="Times New Roman"/>
          <w:sz w:val="24"/>
          <w:szCs w:val="24"/>
        </w:rPr>
        <w:t xml:space="preserve"> </w:t>
      </w:r>
      <w:r w:rsidR="006F029F" w:rsidRPr="00722D89">
        <w:rPr>
          <w:rFonts w:ascii="Garamond" w:hAnsi="Garamond" w:cs="Times New Roman"/>
          <w:sz w:val="24"/>
          <w:szCs w:val="24"/>
        </w:rPr>
        <w:t>it</w:t>
      </w:r>
      <w:r w:rsidRPr="00722D89">
        <w:rPr>
          <w:rFonts w:ascii="Garamond" w:hAnsi="Garamond" w:cs="Times New Roman"/>
          <w:sz w:val="24"/>
          <w:szCs w:val="24"/>
        </w:rPr>
        <w:t xml:space="preserve"> leads to lower </w:t>
      </w:r>
      <w:r w:rsidR="006F029F" w:rsidRPr="00722D89">
        <w:rPr>
          <w:rFonts w:ascii="Garamond" w:hAnsi="Garamond" w:cs="Times New Roman"/>
          <w:sz w:val="24"/>
          <w:szCs w:val="24"/>
        </w:rPr>
        <w:t>(</w:t>
      </w:r>
      <w:r w:rsidRPr="00722D89">
        <w:rPr>
          <w:rFonts w:ascii="Garamond" w:hAnsi="Garamond" w:cs="Times New Roman"/>
          <w:sz w:val="24"/>
          <w:szCs w:val="24"/>
        </w:rPr>
        <w:t>subjective</w:t>
      </w:r>
      <w:r w:rsidR="006F029F" w:rsidRPr="00722D89">
        <w:rPr>
          <w:rFonts w:ascii="Garamond" w:hAnsi="Garamond" w:cs="Times New Roman"/>
          <w:sz w:val="24"/>
          <w:szCs w:val="24"/>
        </w:rPr>
        <w:t>)</w:t>
      </w:r>
      <w:r w:rsidRPr="00722D89">
        <w:rPr>
          <w:rFonts w:ascii="Garamond" w:hAnsi="Garamond" w:cs="Times New Roman"/>
          <w:sz w:val="24"/>
          <w:szCs w:val="24"/>
        </w:rPr>
        <w:t xml:space="preserve"> plausibility. While most factors that influence fluency</w:t>
      </w:r>
      <w:r w:rsidR="00F21E6B" w:rsidRPr="00722D89">
        <w:rPr>
          <w:rFonts w:ascii="Garamond" w:hAnsi="Garamond" w:cs="Times New Roman"/>
          <w:sz w:val="24"/>
          <w:szCs w:val="24"/>
        </w:rPr>
        <w:t>,</w:t>
      </w:r>
      <w:r w:rsidRPr="00722D89">
        <w:rPr>
          <w:rFonts w:ascii="Garamond" w:hAnsi="Garamond" w:cs="Times New Roman"/>
          <w:sz w:val="24"/>
          <w:szCs w:val="24"/>
        </w:rPr>
        <w:t xml:space="preserve"> including familiarity and pronounceability of individual words (Oppenheimer 2006), syntactic complexity of the sentence (</w:t>
      </w:r>
      <w:proofErr w:type="spellStart"/>
      <w:r w:rsidRPr="00722D89">
        <w:rPr>
          <w:rFonts w:ascii="Garamond" w:hAnsi="Garamond" w:cs="Times New Roman"/>
          <w:sz w:val="24"/>
          <w:szCs w:val="24"/>
        </w:rPr>
        <w:t>Lowrey</w:t>
      </w:r>
      <w:proofErr w:type="spellEnd"/>
      <w:r w:rsidRPr="00722D89">
        <w:rPr>
          <w:rFonts w:ascii="Garamond" w:hAnsi="Garamond" w:cs="Times New Roman"/>
          <w:sz w:val="24"/>
          <w:szCs w:val="24"/>
        </w:rPr>
        <w:t xml:space="preserve"> 1989), and priming by earlier words (Kelley </w:t>
      </w:r>
      <w:r w:rsidR="00956F37" w:rsidRPr="00722D89">
        <w:rPr>
          <w:rFonts w:ascii="Garamond" w:hAnsi="Garamond" w:cs="Times New Roman"/>
          <w:sz w:val="24"/>
          <w:szCs w:val="24"/>
        </w:rPr>
        <w:t>and</w:t>
      </w:r>
      <w:r w:rsidRPr="00722D89">
        <w:rPr>
          <w:rFonts w:ascii="Garamond" w:hAnsi="Garamond" w:cs="Times New Roman"/>
          <w:sz w:val="24"/>
          <w:szCs w:val="24"/>
        </w:rPr>
        <w:t xml:space="preserve"> Lindsey 1993), are controlled by us</w:t>
      </w:r>
      <w:r w:rsidR="006F029F" w:rsidRPr="00722D89">
        <w:rPr>
          <w:rFonts w:ascii="Garamond" w:hAnsi="Garamond" w:cs="Times New Roman"/>
          <w:sz w:val="24"/>
          <w:szCs w:val="24"/>
        </w:rPr>
        <w:t>ing</w:t>
      </w:r>
      <w:r w:rsidRPr="00722D89">
        <w:rPr>
          <w:rFonts w:ascii="Garamond" w:hAnsi="Garamond" w:cs="Times New Roman"/>
          <w:sz w:val="24"/>
          <w:szCs w:val="24"/>
        </w:rPr>
        <w:t xml:space="preserve"> minimal pairs or exclu</w:t>
      </w:r>
      <w:r w:rsidR="006F029F" w:rsidRPr="00722D89">
        <w:rPr>
          <w:rFonts w:ascii="Garamond" w:hAnsi="Garamond" w:cs="Times New Roman"/>
          <w:sz w:val="24"/>
          <w:szCs w:val="24"/>
        </w:rPr>
        <w:t xml:space="preserve">sion </w:t>
      </w:r>
      <w:r w:rsidRPr="00722D89">
        <w:rPr>
          <w:rFonts w:ascii="Garamond" w:hAnsi="Garamond" w:cs="Times New Roman"/>
          <w:sz w:val="24"/>
          <w:szCs w:val="24"/>
        </w:rPr>
        <w:t xml:space="preserve">norming (below), we cannot eliminate </w:t>
      </w:r>
      <w:r w:rsidR="006F029F" w:rsidRPr="00722D89">
        <w:rPr>
          <w:rFonts w:ascii="Garamond" w:hAnsi="Garamond" w:cs="Times New Roman"/>
          <w:sz w:val="24"/>
          <w:szCs w:val="24"/>
        </w:rPr>
        <w:t xml:space="preserve">frequency </w:t>
      </w:r>
      <w:r w:rsidR="009F449A" w:rsidRPr="00722D89">
        <w:rPr>
          <w:rFonts w:ascii="Garamond" w:hAnsi="Garamond" w:cs="Times New Roman"/>
          <w:sz w:val="24"/>
          <w:szCs w:val="24"/>
        </w:rPr>
        <w:t>differences</w:t>
      </w:r>
      <w:r w:rsidRPr="00722D89">
        <w:rPr>
          <w:rFonts w:ascii="Garamond" w:hAnsi="Garamond" w:cs="Times New Roman"/>
          <w:sz w:val="24"/>
          <w:szCs w:val="24"/>
        </w:rPr>
        <w:t xml:space="preserve"> and hence familiarity between appearance verbs and ‘is’</w:t>
      </w:r>
      <w:r w:rsidR="00934469" w:rsidRPr="00722D89">
        <w:rPr>
          <w:rFonts w:ascii="Garamond" w:hAnsi="Garamond" w:cs="Times New Roman"/>
          <w:sz w:val="24"/>
          <w:szCs w:val="24"/>
        </w:rPr>
        <w:t xml:space="preserve"> (Appendix</w:t>
      </w:r>
      <w:r w:rsidR="00037F95" w:rsidRPr="00722D89">
        <w:rPr>
          <w:rFonts w:ascii="Garamond" w:hAnsi="Garamond" w:cs="Times New Roman"/>
          <w:sz w:val="24"/>
          <w:szCs w:val="24"/>
        </w:rPr>
        <w:t>, Section</w:t>
      </w:r>
      <w:r w:rsidR="00934469" w:rsidRPr="00722D89">
        <w:rPr>
          <w:rFonts w:ascii="Garamond" w:hAnsi="Garamond" w:cs="Times New Roman"/>
          <w:sz w:val="24"/>
          <w:szCs w:val="24"/>
        </w:rPr>
        <w:t xml:space="preserve"> A)</w:t>
      </w:r>
      <w:r w:rsidRPr="00722D89">
        <w:rPr>
          <w:rFonts w:ascii="Garamond" w:hAnsi="Garamond" w:cs="Times New Roman"/>
          <w:sz w:val="24"/>
          <w:szCs w:val="24"/>
        </w:rPr>
        <w:t>.</w:t>
      </w:r>
    </w:p>
    <w:p w14:paraId="189EEE91" w14:textId="543E49B5" w:rsidR="00E414D7" w:rsidRPr="00722D89" w:rsidRDefault="00E414D7" w:rsidP="006A0EA0">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To </w:t>
      </w:r>
      <w:r w:rsidR="009F449A" w:rsidRPr="00722D89">
        <w:rPr>
          <w:rFonts w:ascii="Garamond" w:hAnsi="Garamond" w:cs="Times New Roman"/>
          <w:sz w:val="24"/>
          <w:szCs w:val="24"/>
        </w:rPr>
        <w:t>examine</w:t>
      </w:r>
      <w:r w:rsidRPr="00722D89">
        <w:rPr>
          <w:rFonts w:ascii="Garamond" w:hAnsi="Garamond" w:cs="Times New Roman"/>
          <w:sz w:val="24"/>
          <w:szCs w:val="24"/>
        </w:rPr>
        <w:t xml:space="preserve"> the extent </w:t>
      </w:r>
      <w:r w:rsidR="002A7C0C" w:rsidRPr="00722D89">
        <w:rPr>
          <w:rFonts w:ascii="Garamond" w:hAnsi="Garamond" w:cs="Times New Roman"/>
          <w:sz w:val="24"/>
          <w:szCs w:val="24"/>
        </w:rPr>
        <w:t>in</w:t>
      </w:r>
      <w:r w:rsidRPr="00722D89">
        <w:rPr>
          <w:rFonts w:ascii="Garamond" w:hAnsi="Garamond" w:cs="Times New Roman"/>
          <w:sz w:val="24"/>
          <w:szCs w:val="24"/>
        </w:rPr>
        <w:t xml:space="preserve"> which participants’ plausibi</w:t>
      </w:r>
      <w:r w:rsidR="00190D5E" w:rsidRPr="00722D89">
        <w:rPr>
          <w:rFonts w:ascii="Garamond" w:hAnsi="Garamond" w:cs="Times New Roman"/>
          <w:sz w:val="24"/>
          <w:szCs w:val="24"/>
        </w:rPr>
        <w:t>lity rankings are influenced by</w:t>
      </w:r>
      <w:r w:rsidR="006A0EA0" w:rsidRPr="00722D89">
        <w:rPr>
          <w:rFonts w:ascii="Garamond" w:hAnsi="Garamond" w:cs="Times New Roman"/>
          <w:sz w:val="24"/>
          <w:szCs w:val="24"/>
        </w:rPr>
        <w:t xml:space="preserve"> word frequency, we </w:t>
      </w:r>
      <w:r w:rsidRPr="00722D89">
        <w:rPr>
          <w:rFonts w:ascii="Garamond" w:hAnsi="Garamond" w:cs="Times New Roman"/>
          <w:sz w:val="24"/>
          <w:szCs w:val="24"/>
        </w:rPr>
        <w:t>constructed 30 minimal pairs whose critical verbs differ</w:t>
      </w:r>
      <w:r w:rsidR="006F029F" w:rsidRPr="00722D89">
        <w:rPr>
          <w:rFonts w:ascii="Garamond" w:hAnsi="Garamond" w:cs="Times New Roman"/>
          <w:sz w:val="24"/>
          <w:szCs w:val="24"/>
        </w:rPr>
        <w:t>ed</w:t>
      </w:r>
      <w:r w:rsidRPr="00722D89">
        <w:rPr>
          <w:rFonts w:ascii="Garamond" w:hAnsi="Garamond" w:cs="Times New Roman"/>
          <w:sz w:val="24"/>
          <w:szCs w:val="24"/>
        </w:rPr>
        <w:t xml:space="preserve"> in frequency. Each of </w:t>
      </w:r>
      <w:r w:rsidR="006F029F" w:rsidRPr="00722D89">
        <w:rPr>
          <w:rFonts w:ascii="Garamond" w:hAnsi="Garamond" w:cs="Times New Roman"/>
          <w:sz w:val="24"/>
          <w:szCs w:val="24"/>
        </w:rPr>
        <w:t xml:space="preserve">the </w:t>
      </w:r>
      <w:r w:rsidRPr="00722D89">
        <w:rPr>
          <w:rFonts w:ascii="Garamond" w:hAnsi="Garamond" w:cs="Times New Roman"/>
          <w:sz w:val="24"/>
          <w:szCs w:val="24"/>
        </w:rPr>
        <w:t xml:space="preserve">15 verbs occurred once in a </w:t>
      </w:r>
      <w:r w:rsidRPr="00722D89">
        <w:rPr>
          <w:rFonts w:ascii="Garamond" w:hAnsi="Garamond" w:cs="Times New Roman"/>
          <w:i/>
          <w:sz w:val="24"/>
          <w:szCs w:val="24"/>
        </w:rPr>
        <w:t>‘frequency-congruent’ item</w:t>
      </w:r>
      <w:r w:rsidRPr="00722D89">
        <w:rPr>
          <w:rFonts w:ascii="Garamond" w:hAnsi="Garamond" w:cs="Times New Roman"/>
          <w:sz w:val="24"/>
          <w:szCs w:val="24"/>
        </w:rPr>
        <w:t xml:space="preserve"> where the text employing the more frequent verb </w:t>
      </w:r>
      <w:r w:rsidR="006F029F" w:rsidRPr="00722D89">
        <w:rPr>
          <w:rFonts w:ascii="Garamond" w:hAnsi="Garamond" w:cs="Times New Roman"/>
          <w:sz w:val="24"/>
          <w:szCs w:val="24"/>
        </w:rPr>
        <w:t>wa</w:t>
      </w:r>
      <w:r w:rsidRPr="00722D89">
        <w:rPr>
          <w:rFonts w:ascii="Garamond" w:hAnsi="Garamond" w:cs="Times New Roman"/>
          <w:sz w:val="24"/>
          <w:szCs w:val="24"/>
        </w:rPr>
        <w:t xml:space="preserve">s also more consistent with its associated stereotype, and once in a </w:t>
      </w:r>
      <w:r w:rsidRPr="00722D89">
        <w:rPr>
          <w:rFonts w:ascii="Garamond" w:hAnsi="Garamond" w:cs="Times New Roman"/>
          <w:i/>
          <w:sz w:val="24"/>
          <w:szCs w:val="24"/>
        </w:rPr>
        <w:t>‘frequency-reversed</w:t>
      </w:r>
      <w:r w:rsidR="006F029F" w:rsidRPr="00722D89">
        <w:rPr>
          <w:rFonts w:ascii="Garamond" w:hAnsi="Garamond" w:cs="Times New Roman"/>
          <w:i/>
          <w:sz w:val="24"/>
          <w:szCs w:val="24"/>
        </w:rPr>
        <w:t>’</w:t>
      </w:r>
      <w:r w:rsidRPr="00722D89">
        <w:rPr>
          <w:rFonts w:ascii="Garamond" w:hAnsi="Garamond" w:cs="Times New Roman"/>
          <w:i/>
          <w:sz w:val="24"/>
          <w:szCs w:val="24"/>
        </w:rPr>
        <w:t xml:space="preserve"> item</w:t>
      </w:r>
      <w:r w:rsidRPr="00722D89">
        <w:rPr>
          <w:rFonts w:ascii="Garamond" w:hAnsi="Garamond" w:cs="Times New Roman"/>
          <w:sz w:val="24"/>
          <w:szCs w:val="24"/>
        </w:rPr>
        <w:t xml:space="preserve">, where word-frequency and stereotype-consistency </w:t>
      </w:r>
      <w:r w:rsidR="006F029F" w:rsidRPr="00722D89">
        <w:rPr>
          <w:rFonts w:ascii="Garamond" w:hAnsi="Garamond" w:cs="Times New Roman"/>
          <w:sz w:val="24"/>
          <w:szCs w:val="24"/>
        </w:rPr>
        <w:t>work</w:t>
      </w:r>
      <w:r w:rsidRPr="00722D89">
        <w:rPr>
          <w:rFonts w:ascii="Garamond" w:hAnsi="Garamond" w:cs="Times New Roman"/>
          <w:sz w:val="24"/>
          <w:szCs w:val="24"/>
        </w:rPr>
        <w:t xml:space="preserve"> in opposite directions. E.g., the more frequent verb</w:t>
      </w:r>
      <w:r w:rsidR="006A0EA0" w:rsidRPr="00722D89">
        <w:rPr>
          <w:rFonts w:ascii="Garamond" w:hAnsi="Garamond" w:cs="Times New Roman"/>
          <w:sz w:val="24"/>
          <w:szCs w:val="24"/>
        </w:rPr>
        <w:t xml:space="preserve"> ‘obey’ stereotypically implies</w:t>
      </w:r>
      <w:r w:rsidRPr="00722D89">
        <w:rPr>
          <w:rFonts w:ascii="Garamond" w:hAnsi="Garamond" w:cs="Times New Roman"/>
          <w:sz w:val="24"/>
          <w:szCs w:val="24"/>
        </w:rPr>
        <w:t xml:space="preserve"> submission to formal authority:</w:t>
      </w:r>
    </w:p>
    <w:p w14:paraId="2432E367" w14:textId="1932C3C1" w:rsidR="00E414D7" w:rsidRPr="00722D89" w:rsidRDefault="0076425D" w:rsidP="000C62D4">
      <w:pPr>
        <w:widowControl w:val="0"/>
        <w:spacing w:before="120" w:after="0"/>
        <w:ind w:firstLine="567"/>
        <w:jc w:val="both"/>
        <w:rPr>
          <w:rFonts w:ascii="Garamond" w:hAnsi="Garamond" w:cs="Times New Roman"/>
          <w:i/>
          <w:sz w:val="24"/>
          <w:szCs w:val="24"/>
        </w:rPr>
      </w:pPr>
      <w:r w:rsidRPr="00722D89">
        <w:rPr>
          <w:rFonts w:ascii="Garamond" w:hAnsi="Garamond" w:cs="Times New Roman"/>
          <w:i/>
          <w:sz w:val="24"/>
          <w:szCs w:val="24"/>
        </w:rPr>
        <w:lastRenderedPageBreak/>
        <w:t>[frequency-congru</w:t>
      </w:r>
      <w:r w:rsidR="00E414D7" w:rsidRPr="00722D89">
        <w:rPr>
          <w:rFonts w:ascii="Garamond" w:hAnsi="Garamond" w:cs="Times New Roman"/>
          <w:i/>
          <w:sz w:val="24"/>
          <w:szCs w:val="24"/>
        </w:rPr>
        <w:t>ent]</w:t>
      </w:r>
    </w:p>
    <w:p w14:paraId="4F4ABF22" w14:textId="23765BD1" w:rsidR="00E414D7" w:rsidRPr="00722D89" w:rsidRDefault="00E414D7" w:rsidP="008502CD">
      <w:pPr>
        <w:widowControl w:val="0"/>
        <w:spacing w:after="0"/>
        <w:ind w:left="1418" w:hanging="851"/>
        <w:jc w:val="both"/>
        <w:rPr>
          <w:rFonts w:ascii="Garamond" w:hAnsi="Garamond" w:cs="Times New Roman"/>
          <w:sz w:val="24"/>
          <w:szCs w:val="24"/>
        </w:rPr>
      </w:pPr>
      <w:r w:rsidRPr="00722D89">
        <w:rPr>
          <w:rFonts w:ascii="Garamond" w:hAnsi="Garamond" w:cs="Times New Roman"/>
          <w:sz w:val="24"/>
          <w:szCs w:val="24"/>
        </w:rPr>
        <w:t>80a</w:t>
      </w:r>
      <w:r w:rsidR="008502CD" w:rsidRPr="00722D89">
        <w:rPr>
          <w:rFonts w:ascii="Garamond" w:hAnsi="Garamond" w:cs="Times New Roman"/>
          <w:sz w:val="24"/>
          <w:szCs w:val="24"/>
        </w:rPr>
        <w:t>/b</w:t>
      </w:r>
      <w:r w:rsidRPr="00722D89">
        <w:rPr>
          <w:rFonts w:ascii="Garamond" w:hAnsi="Garamond" w:cs="Times New Roman"/>
          <w:sz w:val="24"/>
          <w:szCs w:val="24"/>
        </w:rPr>
        <w:t xml:space="preserve">. </w:t>
      </w:r>
      <w:r w:rsidRPr="00722D89">
        <w:rPr>
          <w:rFonts w:ascii="Garamond" w:hAnsi="Garamond" w:cs="Times New Roman"/>
          <w:sz w:val="24"/>
          <w:szCs w:val="24"/>
        </w:rPr>
        <w:tab/>
        <w:t>The colonel told the captain not to change his company’s position until further notice. The captain thought this reckless but obeyed</w:t>
      </w:r>
      <w:r w:rsidR="008502CD" w:rsidRPr="00722D89">
        <w:rPr>
          <w:rFonts w:ascii="Garamond" w:hAnsi="Garamond" w:cs="Times New Roman"/>
          <w:sz w:val="24"/>
          <w:szCs w:val="24"/>
        </w:rPr>
        <w:t>/complied</w:t>
      </w:r>
      <w:r w:rsidRPr="00722D89">
        <w:rPr>
          <w:rFonts w:ascii="Garamond" w:hAnsi="Garamond" w:cs="Times New Roman"/>
          <w:sz w:val="24"/>
          <w:szCs w:val="24"/>
        </w:rPr>
        <w:t>.</w:t>
      </w:r>
    </w:p>
    <w:p w14:paraId="0C940656" w14:textId="2175DF46" w:rsidR="00E414D7" w:rsidRPr="00722D89" w:rsidRDefault="00E414D7" w:rsidP="000C62D4">
      <w:pPr>
        <w:widowControl w:val="0"/>
        <w:spacing w:before="120" w:after="0"/>
        <w:ind w:left="1134" w:hanging="567"/>
        <w:jc w:val="both"/>
        <w:rPr>
          <w:rFonts w:ascii="Garamond" w:hAnsi="Garamond" w:cs="Times New Roman"/>
          <w:i/>
          <w:sz w:val="24"/>
          <w:szCs w:val="24"/>
        </w:rPr>
      </w:pPr>
      <w:r w:rsidRPr="00722D89">
        <w:rPr>
          <w:rFonts w:ascii="Garamond" w:hAnsi="Garamond" w:cs="Times New Roman"/>
          <w:i/>
          <w:sz w:val="24"/>
          <w:szCs w:val="24"/>
        </w:rPr>
        <w:t>[frequency-reversed]</w:t>
      </w:r>
    </w:p>
    <w:p w14:paraId="25C3D9DA" w14:textId="10CE32BD" w:rsidR="00E414D7" w:rsidRPr="00722D89" w:rsidRDefault="00E414D7" w:rsidP="00AC504C">
      <w:pPr>
        <w:widowControl w:val="0"/>
        <w:spacing w:after="60"/>
        <w:ind w:left="1418" w:hanging="851"/>
        <w:jc w:val="both"/>
        <w:rPr>
          <w:rFonts w:ascii="Garamond" w:hAnsi="Garamond" w:cs="Times New Roman"/>
          <w:b/>
          <w:sz w:val="24"/>
          <w:szCs w:val="24"/>
        </w:rPr>
      </w:pPr>
      <w:r w:rsidRPr="00722D89">
        <w:rPr>
          <w:rFonts w:ascii="Garamond" w:hAnsi="Garamond" w:cs="Times New Roman"/>
          <w:sz w:val="24"/>
          <w:szCs w:val="24"/>
        </w:rPr>
        <w:t>18a</w:t>
      </w:r>
      <w:r w:rsidR="008502CD" w:rsidRPr="00722D89">
        <w:rPr>
          <w:rFonts w:ascii="Garamond" w:hAnsi="Garamond" w:cs="Times New Roman"/>
          <w:sz w:val="24"/>
          <w:szCs w:val="24"/>
        </w:rPr>
        <w:t>/b</w:t>
      </w:r>
      <w:r w:rsidRPr="00722D89">
        <w:rPr>
          <w:rFonts w:ascii="Garamond" w:hAnsi="Garamond" w:cs="Times New Roman"/>
          <w:sz w:val="24"/>
          <w:szCs w:val="24"/>
        </w:rPr>
        <w:t xml:space="preserve">. </w:t>
      </w:r>
      <w:r w:rsidRPr="00722D89">
        <w:rPr>
          <w:rFonts w:ascii="Garamond" w:hAnsi="Garamond" w:cs="Times New Roman"/>
          <w:sz w:val="24"/>
          <w:szCs w:val="24"/>
        </w:rPr>
        <w:tab/>
        <w:t>Jane asked the campers on her land to move somewhere else by tomorrow afternoon. They weren’t happy but complied</w:t>
      </w:r>
      <w:r w:rsidR="008502CD" w:rsidRPr="00722D89">
        <w:rPr>
          <w:rFonts w:ascii="Garamond" w:hAnsi="Garamond" w:cs="Times New Roman"/>
          <w:sz w:val="24"/>
          <w:szCs w:val="24"/>
        </w:rPr>
        <w:t>/obeyed</w:t>
      </w:r>
      <w:r w:rsidRPr="00722D89">
        <w:rPr>
          <w:rFonts w:ascii="Garamond" w:hAnsi="Garamond" w:cs="Times New Roman"/>
          <w:sz w:val="24"/>
          <w:szCs w:val="24"/>
        </w:rPr>
        <w:t>.</w:t>
      </w:r>
      <w:r w:rsidRPr="00722D89">
        <w:rPr>
          <w:rFonts w:ascii="Garamond" w:hAnsi="Garamond" w:cs="Times New Roman"/>
          <w:b/>
          <w:sz w:val="24"/>
          <w:szCs w:val="24"/>
        </w:rPr>
        <w:t xml:space="preserve"> </w:t>
      </w:r>
    </w:p>
    <w:p w14:paraId="5D57BAA8" w14:textId="24FB842F" w:rsidR="00E414D7" w:rsidRPr="00722D89" w:rsidRDefault="00E414D7" w:rsidP="000C62D4">
      <w:pPr>
        <w:widowControl w:val="0"/>
        <w:spacing w:after="60"/>
        <w:jc w:val="both"/>
        <w:rPr>
          <w:rFonts w:ascii="Garamond" w:hAnsi="Garamond" w:cs="Times New Roman"/>
          <w:sz w:val="24"/>
          <w:szCs w:val="24"/>
        </w:rPr>
      </w:pPr>
      <w:r w:rsidRPr="00722D89">
        <w:rPr>
          <w:rFonts w:ascii="Garamond" w:hAnsi="Garamond" w:cs="Times New Roman"/>
          <w:sz w:val="24"/>
          <w:szCs w:val="24"/>
        </w:rPr>
        <w:t>If participants make judgments predominantly in line with stereotype-consistency, and do not make fewer such judgments about frequency-reversed than frequency-congruent items, their plausibility judgments</w:t>
      </w:r>
      <w:r w:rsidR="0016316A" w:rsidRPr="00722D89">
        <w:rPr>
          <w:rFonts w:ascii="Garamond" w:hAnsi="Garamond" w:cs="Times New Roman"/>
          <w:sz w:val="24"/>
          <w:szCs w:val="24"/>
        </w:rPr>
        <w:t xml:space="preserve"> </w:t>
      </w:r>
      <w:r w:rsidR="00F21E6B" w:rsidRPr="00722D89">
        <w:rPr>
          <w:rFonts w:ascii="Garamond" w:hAnsi="Garamond" w:cs="Times New Roman"/>
          <w:sz w:val="24"/>
          <w:szCs w:val="24"/>
        </w:rPr>
        <w:t>are un</w:t>
      </w:r>
      <w:r w:rsidR="006F029F" w:rsidRPr="00722D89">
        <w:rPr>
          <w:rFonts w:ascii="Garamond" w:hAnsi="Garamond" w:cs="Times New Roman"/>
          <w:sz w:val="24"/>
          <w:szCs w:val="24"/>
        </w:rPr>
        <w:t>likely to be</w:t>
      </w:r>
      <w:r w:rsidRPr="00722D89">
        <w:rPr>
          <w:rFonts w:ascii="Garamond" w:hAnsi="Garamond" w:cs="Times New Roman"/>
          <w:sz w:val="24"/>
          <w:szCs w:val="24"/>
        </w:rPr>
        <w:t xml:space="preserve"> influenced by frequency.</w:t>
      </w:r>
    </w:p>
    <w:p w14:paraId="09A0AAA2" w14:textId="4FB68A53" w:rsidR="00E414D7" w:rsidRPr="00722D89" w:rsidRDefault="00E414D7" w:rsidP="000C62D4">
      <w:pPr>
        <w:widowControl w:val="0"/>
        <w:spacing w:after="60"/>
        <w:ind w:firstLine="567"/>
        <w:jc w:val="both"/>
        <w:rPr>
          <w:rFonts w:ascii="Garamond" w:hAnsi="Garamond" w:cs="Times New Roman"/>
          <w:sz w:val="24"/>
          <w:szCs w:val="24"/>
        </w:rPr>
      </w:pPr>
      <w:r w:rsidRPr="00722D89">
        <w:rPr>
          <w:rFonts w:ascii="Garamond" w:hAnsi="Garamond" w:cs="Times New Roman"/>
          <w:i/>
          <w:sz w:val="24"/>
          <w:szCs w:val="24"/>
        </w:rPr>
        <w:t>4.2.3. Procedure and design</w:t>
      </w:r>
      <w:r w:rsidRPr="00722D89">
        <w:rPr>
          <w:rFonts w:ascii="Garamond" w:hAnsi="Garamond" w:cs="Times New Roman"/>
          <w:sz w:val="24"/>
          <w:szCs w:val="24"/>
        </w:rPr>
        <w:t xml:space="preserve">. In constructing frequency-congruent and </w:t>
      </w:r>
      <w:r w:rsidR="00420CBA" w:rsidRPr="00722D89">
        <w:rPr>
          <w:rFonts w:ascii="Garamond" w:hAnsi="Garamond" w:cs="Times New Roman"/>
          <w:sz w:val="24"/>
          <w:szCs w:val="24"/>
        </w:rPr>
        <w:t>-</w:t>
      </w:r>
      <w:r w:rsidRPr="00722D89">
        <w:rPr>
          <w:rFonts w:ascii="Garamond" w:hAnsi="Garamond" w:cs="Times New Roman"/>
          <w:sz w:val="24"/>
          <w:szCs w:val="24"/>
        </w:rPr>
        <w:t>reversed filler</w:t>
      </w:r>
      <w:r w:rsidR="006F029F" w:rsidRPr="00722D89">
        <w:rPr>
          <w:rFonts w:ascii="Garamond" w:hAnsi="Garamond" w:cs="Times New Roman"/>
          <w:sz w:val="24"/>
          <w:szCs w:val="24"/>
        </w:rPr>
        <w:t>s</w:t>
      </w:r>
      <w:r w:rsidRPr="00722D89">
        <w:rPr>
          <w:rFonts w:ascii="Garamond" w:hAnsi="Garamond" w:cs="Times New Roman"/>
          <w:sz w:val="24"/>
          <w:szCs w:val="24"/>
        </w:rPr>
        <w:t xml:space="preserve">, we used </w:t>
      </w:r>
      <w:r w:rsidR="006F029F" w:rsidRPr="00722D89">
        <w:rPr>
          <w:rFonts w:ascii="Garamond" w:hAnsi="Garamond" w:cs="Times New Roman"/>
          <w:sz w:val="24"/>
          <w:szCs w:val="24"/>
        </w:rPr>
        <w:t>a written British English corpus</w:t>
      </w:r>
      <w:r w:rsidR="009F449A" w:rsidRPr="00722D89">
        <w:rPr>
          <w:rFonts w:ascii="Garamond" w:hAnsi="Garamond" w:cs="Times New Roman"/>
          <w:sz w:val="24"/>
          <w:szCs w:val="24"/>
        </w:rPr>
        <w:t xml:space="preserve"> </w:t>
      </w:r>
      <w:r w:rsidR="006F029F" w:rsidRPr="00722D89">
        <w:rPr>
          <w:rFonts w:ascii="Garamond" w:hAnsi="Garamond" w:cs="Times New Roman"/>
          <w:sz w:val="24"/>
          <w:szCs w:val="24"/>
        </w:rPr>
        <w:t>(</w:t>
      </w:r>
      <w:r w:rsidRPr="00722D89">
        <w:rPr>
          <w:rFonts w:ascii="Garamond" w:hAnsi="Garamond" w:cs="Times New Roman"/>
          <w:sz w:val="24"/>
          <w:szCs w:val="24"/>
        </w:rPr>
        <w:t>Leech</w:t>
      </w:r>
      <w:r w:rsidR="00F91740" w:rsidRPr="00722D89">
        <w:rPr>
          <w:rFonts w:ascii="Garamond" w:hAnsi="Garamond" w:cs="Times New Roman"/>
          <w:sz w:val="24"/>
          <w:szCs w:val="24"/>
        </w:rPr>
        <w:t xml:space="preserve"> et al.</w:t>
      </w:r>
      <w:r w:rsidRPr="00722D89">
        <w:rPr>
          <w:rFonts w:ascii="Garamond" w:hAnsi="Garamond" w:cs="Times New Roman"/>
          <w:sz w:val="24"/>
          <w:szCs w:val="24"/>
        </w:rPr>
        <w:t xml:space="preserve"> 2001), appropriate for our participants.</w:t>
      </w:r>
    </w:p>
    <w:p w14:paraId="73BEB608" w14:textId="082E0704" w:rsidR="00E414D7" w:rsidRPr="00722D89" w:rsidRDefault="00E414D7" w:rsidP="000C62D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In a prior norming study, four philosophy graduate students responded to a draft questionnaire and then explained their responses with the first reasons com</w:t>
      </w:r>
      <w:r w:rsidR="00190D5E" w:rsidRPr="00722D89">
        <w:rPr>
          <w:rFonts w:ascii="Garamond" w:hAnsi="Garamond" w:cs="Times New Roman"/>
          <w:sz w:val="24"/>
          <w:szCs w:val="24"/>
        </w:rPr>
        <w:t>ing</w:t>
      </w:r>
      <w:r w:rsidRPr="00722D89">
        <w:rPr>
          <w:rFonts w:ascii="Garamond" w:hAnsi="Garamond" w:cs="Times New Roman"/>
          <w:sz w:val="24"/>
          <w:szCs w:val="24"/>
        </w:rPr>
        <w:t xml:space="preserve"> to mind, first independently on paper, then in group discussion. To exclude the in</w:t>
      </w:r>
      <w:r w:rsidR="000B45E2" w:rsidRPr="00722D89">
        <w:rPr>
          <w:rFonts w:ascii="Garamond" w:hAnsi="Garamond" w:cs="Times New Roman"/>
          <w:sz w:val="24"/>
          <w:szCs w:val="24"/>
        </w:rPr>
        <w:t>fluence of associative priming</w:t>
      </w:r>
      <w:r w:rsidRPr="00722D89">
        <w:rPr>
          <w:rFonts w:ascii="Garamond" w:hAnsi="Garamond" w:cs="Times New Roman"/>
          <w:sz w:val="24"/>
          <w:szCs w:val="24"/>
        </w:rPr>
        <w:t>, which makes sentences ‘sou</w:t>
      </w:r>
      <w:r w:rsidR="007B4053" w:rsidRPr="00722D89">
        <w:rPr>
          <w:rFonts w:ascii="Garamond" w:hAnsi="Garamond" w:cs="Times New Roman"/>
          <w:sz w:val="24"/>
          <w:szCs w:val="24"/>
        </w:rPr>
        <w:t>nd better’ or ‘more idiomatic’</w:t>
      </w:r>
      <w:r w:rsidR="008502CD" w:rsidRPr="00722D89">
        <w:rPr>
          <w:rFonts w:ascii="Garamond" w:hAnsi="Garamond" w:cs="Times New Roman"/>
          <w:sz w:val="24"/>
          <w:szCs w:val="24"/>
        </w:rPr>
        <w:t xml:space="preserve">, we discharged or modified </w:t>
      </w:r>
      <w:r w:rsidRPr="00722D89">
        <w:rPr>
          <w:rFonts w:ascii="Garamond" w:hAnsi="Garamond" w:cs="Times New Roman"/>
          <w:sz w:val="24"/>
          <w:szCs w:val="24"/>
        </w:rPr>
        <w:t xml:space="preserve">critical items where even one participant mentioned that one formulation ‘sounded better’ or ‘more idiomatic’ than the other. To exclude extraneous content-based considerations, we also changed items where even one participant offered such considerations. As frequency-congruent and </w:t>
      </w:r>
      <w:r w:rsidR="00420CBA" w:rsidRPr="00722D89">
        <w:rPr>
          <w:rFonts w:ascii="Garamond" w:hAnsi="Garamond" w:cs="Times New Roman"/>
          <w:sz w:val="24"/>
          <w:szCs w:val="24"/>
        </w:rPr>
        <w:t>-</w:t>
      </w:r>
      <w:r w:rsidRPr="00722D89">
        <w:rPr>
          <w:rFonts w:ascii="Garamond" w:hAnsi="Garamond" w:cs="Times New Roman"/>
          <w:sz w:val="24"/>
          <w:szCs w:val="24"/>
        </w:rPr>
        <w:t>reversed filler items, we only kept items where at least two participants independently invoked the same stereotypical association of the critical verb, all agreed in subsequent discussion that the verb had these ‘</w:t>
      </w:r>
      <w:r w:rsidR="00F21E6B" w:rsidRPr="00722D89">
        <w:rPr>
          <w:rFonts w:ascii="Garamond" w:hAnsi="Garamond" w:cs="Times New Roman"/>
          <w:sz w:val="24"/>
          <w:szCs w:val="24"/>
        </w:rPr>
        <w:t>connotations’ or ‘associations’</w:t>
      </w:r>
      <w:r w:rsidRPr="00722D89">
        <w:rPr>
          <w:rFonts w:ascii="Garamond" w:hAnsi="Garamond" w:cs="Times New Roman"/>
          <w:sz w:val="24"/>
          <w:szCs w:val="24"/>
        </w:rPr>
        <w:t>, and no other association was mentione</w:t>
      </w:r>
      <w:r w:rsidR="00E57A6E" w:rsidRPr="00722D89">
        <w:rPr>
          <w:rFonts w:ascii="Garamond" w:hAnsi="Garamond" w:cs="Times New Roman"/>
          <w:sz w:val="24"/>
          <w:szCs w:val="24"/>
        </w:rPr>
        <w:t xml:space="preserve">d by more than one </w:t>
      </w:r>
      <w:r w:rsidR="00165E6E" w:rsidRPr="00722D89">
        <w:rPr>
          <w:rFonts w:ascii="Garamond" w:hAnsi="Garamond" w:cs="Times New Roman"/>
          <w:sz w:val="24"/>
          <w:szCs w:val="24"/>
        </w:rPr>
        <w:t>student</w:t>
      </w:r>
      <w:r w:rsidR="00E57A6E" w:rsidRPr="00722D89">
        <w:rPr>
          <w:rFonts w:ascii="Garamond" w:hAnsi="Garamond" w:cs="Times New Roman"/>
          <w:sz w:val="24"/>
          <w:szCs w:val="24"/>
        </w:rPr>
        <w:t>.</w:t>
      </w:r>
    </w:p>
    <w:p w14:paraId="765A3F0C" w14:textId="28E58458" w:rsidR="00E414D7" w:rsidRPr="00722D89" w:rsidRDefault="00E414D7" w:rsidP="000C62D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In the actual study, participant</w:t>
      </w:r>
      <w:r w:rsidR="00190D5E" w:rsidRPr="00722D89">
        <w:rPr>
          <w:rFonts w:ascii="Garamond" w:hAnsi="Garamond" w:cs="Times New Roman"/>
          <w:sz w:val="24"/>
          <w:szCs w:val="24"/>
        </w:rPr>
        <w:t>s were instructed to ‘read each</w:t>
      </w:r>
      <w:r w:rsidRPr="00722D89">
        <w:rPr>
          <w:rFonts w:ascii="Garamond" w:hAnsi="Garamond" w:cs="Times New Roman"/>
          <w:sz w:val="24"/>
          <w:szCs w:val="24"/>
        </w:rPr>
        <w:t xml:space="preserve"> text carefully </w:t>
      </w:r>
      <w:r w:rsidR="00165E6E" w:rsidRPr="00722D89">
        <w:rPr>
          <w:rFonts w:ascii="Garamond" w:hAnsi="Garamond" w:cs="Times New Roman"/>
          <w:sz w:val="24"/>
          <w:szCs w:val="24"/>
        </w:rPr>
        <w:t>and</w:t>
      </w:r>
      <w:r w:rsidRPr="00722D89">
        <w:rPr>
          <w:rFonts w:ascii="Garamond" w:hAnsi="Garamond" w:cs="Times New Roman"/>
          <w:sz w:val="24"/>
          <w:szCs w:val="24"/>
        </w:rPr>
        <w:t xml:space="preserve"> then respond as quickly as you can’,</w:t>
      </w:r>
      <w:r w:rsidRPr="00722D89">
        <w:rPr>
          <w:rFonts w:ascii="Garamond" w:hAnsi="Garamond"/>
        </w:rPr>
        <w:t xml:space="preserve"> </w:t>
      </w:r>
      <w:r w:rsidRPr="00722D89">
        <w:rPr>
          <w:rFonts w:ascii="Garamond" w:hAnsi="Garamond" w:cs="Times New Roman"/>
          <w:sz w:val="24"/>
          <w:szCs w:val="24"/>
        </w:rPr>
        <w:t xml:space="preserve">to </w:t>
      </w:r>
      <w:r w:rsidR="002A7C0C" w:rsidRPr="00722D89">
        <w:rPr>
          <w:rFonts w:ascii="Garamond" w:hAnsi="Garamond" w:cs="Times New Roman"/>
          <w:sz w:val="24"/>
          <w:szCs w:val="24"/>
        </w:rPr>
        <w:t>ensure</w:t>
      </w:r>
      <w:r w:rsidRPr="00722D89">
        <w:rPr>
          <w:rFonts w:ascii="Garamond" w:hAnsi="Garamond" w:cs="Times New Roman"/>
          <w:sz w:val="24"/>
          <w:szCs w:val="24"/>
        </w:rPr>
        <w:t xml:space="preserve"> responses in </w:t>
      </w:r>
      <w:r w:rsidR="002A7C0C" w:rsidRPr="00722D89">
        <w:rPr>
          <w:rFonts w:ascii="Garamond" w:hAnsi="Garamond" w:cs="Times New Roman"/>
          <w:sz w:val="24"/>
          <w:szCs w:val="24"/>
        </w:rPr>
        <w:t>under</w:t>
      </w:r>
      <w:r w:rsidRPr="00722D89">
        <w:rPr>
          <w:rFonts w:ascii="Garamond" w:hAnsi="Garamond" w:cs="Times New Roman"/>
          <w:sz w:val="24"/>
          <w:szCs w:val="24"/>
        </w:rPr>
        <w:t xml:space="preserve"> 5 seconds, before controlled processes </w:t>
      </w:r>
      <w:r w:rsidR="00165E6E" w:rsidRPr="00722D89">
        <w:rPr>
          <w:rFonts w:ascii="Garamond" w:hAnsi="Garamond" w:cs="Times New Roman"/>
          <w:sz w:val="24"/>
          <w:szCs w:val="24"/>
        </w:rPr>
        <w:t>could</w:t>
      </w:r>
      <w:r w:rsidRPr="00722D89">
        <w:rPr>
          <w:rFonts w:ascii="Garamond" w:hAnsi="Garamond" w:cs="Times New Roman"/>
          <w:sz w:val="24"/>
          <w:szCs w:val="24"/>
        </w:rPr>
        <w:t xml:space="preserve"> modify automatic cognition (De</w:t>
      </w:r>
      <w:r w:rsidR="006C6B17" w:rsidRPr="00722D89">
        <w:rPr>
          <w:rFonts w:ascii="Garamond" w:hAnsi="Garamond" w:cs="Times New Roman"/>
          <w:sz w:val="24"/>
          <w:szCs w:val="24"/>
        </w:rPr>
        <w:t xml:space="preserve"> </w:t>
      </w:r>
      <w:proofErr w:type="spellStart"/>
      <w:r w:rsidRPr="00722D89">
        <w:rPr>
          <w:rFonts w:ascii="Garamond" w:hAnsi="Garamond" w:cs="Times New Roman"/>
          <w:sz w:val="24"/>
          <w:szCs w:val="24"/>
        </w:rPr>
        <w:t>Neys</w:t>
      </w:r>
      <w:proofErr w:type="spellEnd"/>
      <w:r w:rsidRPr="00722D89">
        <w:rPr>
          <w:rFonts w:ascii="Garamond" w:hAnsi="Garamond" w:cs="Times New Roman"/>
          <w:sz w:val="24"/>
          <w:szCs w:val="24"/>
        </w:rPr>
        <w:t xml:space="preserve"> 2006). </w:t>
      </w:r>
      <w:r w:rsidR="00165E6E" w:rsidRPr="00722D89">
        <w:rPr>
          <w:rFonts w:ascii="Garamond" w:hAnsi="Garamond" w:cs="Times New Roman"/>
          <w:sz w:val="24"/>
          <w:szCs w:val="24"/>
        </w:rPr>
        <w:t>Brief</w:t>
      </w:r>
      <w:r w:rsidRPr="00722D89">
        <w:rPr>
          <w:rFonts w:ascii="Garamond" w:hAnsi="Garamond" w:cs="Times New Roman"/>
          <w:sz w:val="24"/>
          <w:szCs w:val="24"/>
        </w:rPr>
        <w:t xml:space="preserve"> discussion of three practice ite</w:t>
      </w:r>
      <w:r w:rsidR="00190D5E" w:rsidRPr="00722D89">
        <w:rPr>
          <w:rFonts w:ascii="Garamond" w:hAnsi="Garamond" w:cs="Times New Roman"/>
          <w:sz w:val="24"/>
          <w:szCs w:val="24"/>
        </w:rPr>
        <w:t>ms ensured understanding of the</w:t>
      </w:r>
      <w:r w:rsidR="00165E6E" w:rsidRPr="00722D89">
        <w:rPr>
          <w:rFonts w:ascii="Garamond" w:hAnsi="Garamond" w:cs="Times New Roman"/>
          <w:sz w:val="24"/>
          <w:szCs w:val="24"/>
        </w:rPr>
        <w:t xml:space="preserve"> procedure</w:t>
      </w:r>
      <w:r w:rsidRPr="00722D89">
        <w:rPr>
          <w:rFonts w:ascii="Garamond" w:hAnsi="Garamond" w:cs="Times New Roman"/>
          <w:sz w:val="24"/>
          <w:szCs w:val="24"/>
        </w:rPr>
        <w:t xml:space="preserve">. To prevent fatigue, participants were instructed to take a </w:t>
      </w:r>
      <w:r w:rsidR="00165E6E" w:rsidRPr="00722D89">
        <w:rPr>
          <w:rFonts w:ascii="Garamond" w:hAnsi="Garamond" w:cs="Times New Roman"/>
          <w:sz w:val="24"/>
          <w:szCs w:val="24"/>
        </w:rPr>
        <w:t xml:space="preserve">5 </w:t>
      </w:r>
      <w:r w:rsidRPr="00722D89">
        <w:rPr>
          <w:rFonts w:ascii="Garamond" w:hAnsi="Garamond" w:cs="Times New Roman"/>
          <w:sz w:val="24"/>
          <w:szCs w:val="24"/>
        </w:rPr>
        <w:t xml:space="preserve">minute break </w:t>
      </w:r>
      <w:r w:rsidR="00165E6E" w:rsidRPr="00722D89">
        <w:rPr>
          <w:rFonts w:ascii="Garamond" w:hAnsi="Garamond" w:cs="Times New Roman"/>
          <w:sz w:val="24"/>
          <w:szCs w:val="24"/>
        </w:rPr>
        <w:t>half way</w:t>
      </w:r>
      <w:r w:rsidR="009F449A" w:rsidRPr="00722D89">
        <w:rPr>
          <w:rFonts w:ascii="Garamond" w:hAnsi="Garamond" w:cs="Times New Roman"/>
          <w:sz w:val="24"/>
          <w:szCs w:val="24"/>
        </w:rPr>
        <w:t xml:space="preserve"> (remaining seated, no phones</w:t>
      </w:r>
      <w:r w:rsidRPr="00722D89">
        <w:rPr>
          <w:rFonts w:ascii="Garamond" w:hAnsi="Garamond" w:cs="Times New Roman"/>
          <w:sz w:val="24"/>
          <w:szCs w:val="24"/>
        </w:rPr>
        <w:t xml:space="preserve">). </w:t>
      </w:r>
    </w:p>
    <w:p w14:paraId="7F31B028" w14:textId="61121760" w:rsidR="00E414D7" w:rsidRPr="00722D89" w:rsidRDefault="003C786E" w:rsidP="000C62D4">
      <w:pPr>
        <w:widowControl w:val="0"/>
        <w:spacing w:after="60"/>
        <w:ind w:firstLine="567"/>
        <w:jc w:val="both"/>
        <w:rPr>
          <w:rFonts w:ascii="Garamond" w:hAnsi="Garamond" w:cs="Times New Roman"/>
          <w:sz w:val="24"/>
          <w:szCs w:val="24"/>
        </w:rPr>
      </w:pPr>
      <w:r>
        <w:rPr>
          <w:rFonts w:ascii="Garamond" w:hAnsi="Garamond" w:cs="Times New Roman"/>
          <w:sz w:val="24"/>
          <w:szCs w:val="24"/>
        </w:rPr>
        <w:t>We manipulated</w:t>
      </w:r>
      <w:r w:rsidR="00E414D7" w:rsidRPr="00722D89">
        <w:rPr>
          <w:rFonts w:ascii="Garamond" w:hAnsi="Garamond" w:cs="Times New Roman"/>
          <w:sz w:val="24"/>
          <w:szCs w:val="24"/>
        </w:rPr>
        <w:t xml:space="preserve"> verb </w:t>
      </w:r>
      <w:r>
        <w:rPr>
          <w:rFonts w:ascii="Garamond" w:hAnsi="Garamond" w:cs="Times New Roman"/>
          <w:sz w:val="24"/>
          <w:szCs w:val="24"/>
        </w:rPr>
        <w:t>(</w:t>
      </w:r>
      <w:r w:rsidR="00E414D7" w:rsidRPr="00722D89">
        <w:rPr>
          <w:rFonts w:ascii="Garamond" w:hAnsi="Garamond" w:cs="Times New Roman"/>
          <w:sz w:val="24"/>
          <w:szCs w:val="24"/>
        </w:rPr>
        <w:t>look/appear/seem</w:t>
      </w:r>
      <w:r>
        <w:rPr>
          <w:rFonts w:ascii="Garamond" w:hAnsi="Garamond" w:cs="Times New Roman"/>
          <w:sz w:val="24"/>
          <w:szCs w:val="24"/>
        </w:rPr>
        <w:t>)</w:t>
      </w:r>
      <w:r w:rsidR="00E414D7" w:rsidRPr="00722D89">
        <w:rPr>
          <w:rFonts w:ascii="Garamond" w:hAnsi="Garamond" w:cs="Times New Roman"/>
          <w:sz w:val="24"/>
          <w:szCs w:val="24"/>
        </w:rPr>
        <w:t xml:space="preserve"> </w:t>
      </w:r>
      <w:r>
        <w:rPr>
          <w:rFonts w:ascii="Garamond" w:hAnsi="Garamond" w:cs="Times New Roman"/>
          <w:sz w:val="24"/>
          <w:szCs w:val="24"/>
        </w:rPr>
        <w:t xml:space="preserve">and </w:t>
      </w:r>
      <w:r w:rsidR="00E414D7" w:rsidRPr="00722D89">
        <w:rPr>
          <w:rFonts w:ascii="Garamond" w:hAnsi="Garamond" w:cs="Times New Roman"/>
          <w:sz w:val="24"/>
          <w:szCs w:val="24"/>
        </w:rPr>
        <w:t>o</w:t>
      </w:r>
      <w:r w:rsidR="009A0795" w:rsidRPr="00722D89">
        <w:rPr>
          <w:rFonts w:ascii="Garamond" w:hAnsi="Garamond" w:cs="Times New Roman"/>
          <w:sz w:val="24"/>
          <w:szCs w:val="24"/>
        </w:rPr>
        <w:t xml:space="preserve">bject </w:t>
      </w:r>
      <w:r>
        <w:rPr>
          <w:rFonts w:ascii="Garamond" w:hAnsi="Garamond" w:cs="Times New Roman"/>
          <w:sz w:val="24"/>
          <w:szCs w:val="24"/>
        </w:rPr>
        <w:t>(</w:t>
      </w:r>
      <w:r w:rsidR="009A0795" w:rsidRPr="00722D89">
        <w:rPr>
          <w:rFonts w:ascii="Garamond" w:hAnsi="Garamond" w:cs="Times New Roman"/>
          <w:sz w:val="24"/>
          <w:szCs w:val="24"/>
        </w:rPr>
        <w:t>visual/non-perceptual)</w:t>
      </w:r>
      <w:r w:rsidR="00E3312F" w:rsidRPr="00722D89">
        <w:rPr>
          <w:rFonts w:ascii="Garamond" w:hAnsi="Garamond" w:cs="Times New Roman"/>
          <w:sz w:val="24"/>
          <w:szCs w:val="24"/>
        </w:rPr>
        <w:t xml:space="preserve"> within subject,</w:t>
      </w:r>
      <w:r>
        <w:rPr>
          <w:rFonts w:ascii="Garamond" w:hAnsi="Garamond" w:cs="Times New Roman"/>
          <w:sz w:val="24"/>
          <w:szCs w:val="24"/>
        </w:rPr>
        <w:t xml:space="preserve"> in a 3</w:t>
      </w:r>
      <w:r w:rsidRPr="00722D89">
        <w:rPr>
          <w:rFonts w:ascii="Garamond" w:hAnsi="Garamond" w:cs="Times New Roman"/>
          <w:sz w:val="24"/>
          <w:szCs w:val="24"/>
        </w:rPr>
        <w:sym w:font="Symbol" w:char="F0B4"/>
      </w:r>
      <w:r>
        <w:rPr>
          <w:rFonts w:ascii="Garamond" w:hAnsi="Garamond" w:cs="Times New Roman"/>
          <w:sz w:val="24"/>
          <w:szCs w:val="24"/>
        </w:rPr>
        <w:t>2 design</w:t>
      </w:r>
      <w:r w:rsidR="00500649">
        <w:rPr>
          <w:rFonts w:ascii="Garamond" w:hAnsi="Garamond" w:cs="Times New Roman"/>
          <w:sz w:val="24"/>
          <w:szCs w:val="24"/>
        </w:rPr>
        <w:t>,</w:t>
      </w:r>
      <w:r w:rsidR="00E3312F" w:rsidRPr="00722D89">
        <w:rPr>
          <w:rFonts w:ascii="Garamond" w:hAnsi="Garamond" w:cs="Times New Roman"/>
          <w:sz w:val="24"/>
          <w:szCs w:val="24"/>
        </w:rPr>
        <w:t xml:space="preserve"> and measured consistency of preference, which admits parametric tests.</w:t>
      </w:r>
      <w:r w:rsidR="00E414D7" w:rsidRPr="00722D89">
        <w:rPr>
          <w:rFonts w:ascii="Garamond" w:hAnsi="Garamond" w:cs="Times New Roman"/>
          <w:sz w:val="24"/>
          <w:szCs w:val="24"/>
        </w:rPr>
        <w:t xml:space="preserve"> Predicted responses were coded as ‘1’, ‘incorrect’ responses as ‘0’.</w:t>
      </w:r>
      <w:r w:rsidR="00E933BE" w:rsidRPr="00722D89">
        <w:rPr>
          <w:rFonts w:ascii="Garamond" w:hAnsi="Garamond" w:cs="Times New Roman"/>
          <w:sz w:val="24"/>
          <w:szCs w:val="24"/>
        </w:rPr>
        <w:t xml:space="preserve"> </w:t>
      </w:r>
      <w:r w:rsidR="00165E6E" w:rsidRPr="00722D89">
        <w:rPr>
          <w:rFonts w:ascii="Garamond" w:hAnsi="Garamond" w:cs="Times New Roman"/>
          <w:sz w:val="24"/>
          <w:szCs w:val="24"/>
        </w:rPr>
        <w:t>D</w:t>
      </w:r>
      <w:r w:rsidR="006B5217" w:rsidRPr="00722D89">
        <w:rPr>
          <w:rFonts w:ascii="Garamond" w:hAnsi="Garamond" w:cs="Times New Roman"/>
          <w:sz w:val="24"/>
          <w:szCs w:val="24"/>
        </w:rPr>
        <w:t>ata w</w:t>
      </w:r>
      <w:r w:rsidR="00165E6E" w:rsidRPr="00722D89">
        <w:rPr>
          <w:rFonts w:ascii="Garamond" w:hAnsi="Garamond" w:cs="Times New Roman"/>
          <w:sz w:val="24"/>
          <w:szCs w:val="24"/>
        </w:rPr>
        <w:t>ere</w:t>
      </w:r>
      <w:r w:rsidR="006B5217" w:rsidRPr="00722D89">
        <w:rPr>
          <w:rFonts w:ascii="Garamond" w:hAnsi="Garamond" w:cs="Times New Roman"/>
          <w:sz w:val="24"/>
          <w:szCs w:val="24"/>
        </w:rPr>
        <w:t xml:space="preserve"> screened for outliers prior to analysis, </w:t>
      </w:r>
      <w:r w:rsidR="00165E6E" w:rsidRPr="00722D89">
        <w:rPr>
          <w:rFonts w:ascii="Garamond" w:hAnsi="Garamond" w:cs="Times New Roman"/>
          <w:sz w:val="24"/>
          <w:szCs w:val="24"/>
        </w:rPr>
        <w:t>but</w:t>
      </w:r>
      <w:r w:rsidR="006B5217" w:rsidRPr="00722D89">
        <w:rPr>
          <w:rFonts w:ascii="Garamond" w:hAnsi="Garamond" w:cs="Times New Roman"/>
          <w:sz w:val="24"/>
          <w:szCs w:val="24"/>
        </w:rPr>
        <w:t xml:space="preserve"> there were no datapoints greater than 3 SDs from the mean in any condition</w:t>
      </w:r>
      <w:r w:rsidR="00CB62D2" w:rsidRPr="00722D89">
        <w:rPr>
          <w:rFonts w:ascii="Garamond" w:hAnsi="Garamond" w:cs="Times New Roman"/>
          <w:sz w:val="24"/>
          <w:szCs w:val="24"/>
        </w:rPr>
        <w:t>.</w:t>
      </w:r>
    </w:p>
    <w:p w14:paraId="303FF807" w14:textId="77777777" w:rsidR="00E414D7" w:rsidRPr="00722D89" w:rsidRDefault="00E414D7" w:rsidP="000C62D4">
      <w:pPr>
        <w:widowControl w:val="0"/>
        <w:spacing w:before="120" w:after="60"/>
        <w:jc w:val="both"/>
        <w:rPr>
          <w:rFonts w:ascii="Garamond" w:hAnsi="Garamond" w:cs="Times New Roman"/>
          <w:i/>
          <w:sz w:val="24"/>
          <w:szCs w:val="24"/>
        </w:rPr>
      </w:pPr>
      <w:r w:rsidRPr="00722D89">
        <w:rPr>
          <w:rFonts w:ascii="Garamond" w:hAnsi="Garamond" w:cs="Times New Roman"/>
          <w:i/>
          <w:sz w:val="24"/>
          <w:szCs w:val="24"/>
        </w:rPr>
        <w:t>4.3 Results</w:t>
      </w:r>
    </w:p>
    <w:p w14:paraId="79E5749B" w14:textId="13BEE564" w:rsidR="00FA750C" w:rsidRPr="00722D89" w:rsidRDefault="009A0795" w:rsidP="00284EBA">
      <w:pPr>
        <w:widowControl w:val="0"/>
        <w:spacing w:after="60"/>
        <w:jc w:val="both"/>
        <w:rPr>
          <w:rFonts w:ascii="Garamond" w:hAnsi="Garamond" w:cs="Times New Roman"/>
          <w:sz w:val="24"/>
          <w:szCs w:val="24"/>
        </w:rPr>
      </w:pPr>
      <w:r w:rsidRPr="00722D89">
        <w:rPr>
          <w:rFonts w:ascii="Garamond" w:hAnsi="Garamond" w:cs="Times New Roman"/>
          <w:sz w:val="24"/>
          <w:szCs w:val="24"/>
        </w:rPr>
        <w:t xml:space="preserve">For the reader’s </w:t>
      </w:r>
      <w:proofErr w:type="spellStart"/>
      <w:r w:rsidRPr="00722D89">
        <w:rPr>
          <w:rFonts w:ascii="Garamond" w:hAnsi="Garamond" w:cs="Times New Roman"/>
          <w:sz w:val="24"/>
          <w:szCs w:val="24"/>
        </w:rPr>
        <w:t>convienience</w:t>
      </w:r>
      <w:proofErr w:type="spellEnd"/>
      <w:r w:rsidRPr="00722D89">
        <w:rPr>
          <w:rFonts w:ascii="Garamond" w:hAnsi="Garamond" w:cs="Times New Roman"/>
          <w:sz w:val="24"/>
          <w:szCs w:val="24"/>
        </w:rPr>
        <w:t>, r</w:t>
      </w:r>
      <w:r w:rsidR="00A40BE1" w:rsidRPr="00722D89">
        <w:rPr>
          <w:rFonts w:ascii="Garamond" w:hAnsi="Garamond" w:cs="Times New Roman"/>
          <w:sz w:val="24"/>
          <w:szCs w:val="24"/>
        </w:rPr>
        <w:t xml:space="preserve">esults for all </w:t>
      </w:r>
      <w:r w:rsidR="00834F3B" w:rsidRPr="00722D89">
        <w:rPr>
          <w:rFonts w:ascii="Garamond" w:hAnsi="Garamond" w:cs="Times New Roman"/>
          <w:sz w:val="24"/>
          <w:szCs w:val="24"/>
        </w:rPr>
        <w:t>languages (Experiments 1-3) are</w:t>
      </w:r>
      <w:r w:rsidR="00A40BE1" w:rsidRPr="00722D89">
        <w:rPr>
          <w:rFonts w:ascii="Garamond" w:hAnsi="Garamond" w:cs="Times New Roman"/>
          <w:sz w:val="24"/>
          <w:szCs w:val="24"/>
        </w:rPr>
        <w:t xml:space="preserve"> presented </w:t>
      </w:r>
      <w:r w:rsidRPr="00722D89">
        <w:rPr>
          <w:rFonts w:ascii="Garamond" w:hAnsi="Garamond" w:cs="Times New Roman"/>
          <w:sz w:val="24"/>
          <w:szCs w:val="24"/>
        </w:rPr>
        <w:t xml:space="preserve">together, </w:t>
      </w:r>
      <w:r w:rsidR="00A40BE1" w:rsidRPr="00722D89">
        <w:rPr>
          <w:rFonts w:ascii="Garamond" w:hAnsi="Garamond" w:cs="Times New Roman"/>
          <w:sz w:val="24"/>
          <w:szCs w:val="24"/>
        </w:rPr>
        <w:t>in Tables 1</w:t>
      </w:r>
      <w:r w:rsidR="00165E6E" w:rsidRPr="00722D89">
        <w:rPr>
          <w:rFonts w:ascii="Garamond" w:hAnsi="Garamond" w:cs="Times New Roman"/>
          <w:sz w:val="24"/>
          <w:szCs w:val="24"/>
        </w:rPr>
        <w:t xml:space="preserve"> and </w:t>
      </w:r>
      <w:r w:rsidR="00A40BE1" w:rsidRPr="00722D89">
        <w:rPr>
          <w:rFonts w:ascii="Garamond" w:hAnsi="Garamond" w:cs="Times New Roman"/>
          <w:sz w:val="24"/>
          <w:szCs w:val="24"/>
        </w:rPr>
        <w:t>2.</w:t>
      </w:r>
      <w:r w:rsidR="00284EBA" w:rsidRPr="00722D89">
        <w:rPr>
          <w:rStyle w:val="FootnoteReference"/>
          <w:rFonts w:ascii="Garamond" w:hAnsi="Garamond" w:cs="Times New Roman"/>
          <w:sz w:val="24"/>
          <w:szCs w:val="24"/>
        </w:rPr>
        <w:footnoteReference w:id="10"/>
      </w:r>
      <w:r w:rsidR="00783E6E" w:rsidRPr="00722D89">
        <w:rPr>
          <w:rFonts w:ascii="Garamond" w:hAnsi="Garamond" w:cs="Times New Roman"/>
          <w:sz w:val="24"/>
          <w:szCs w:val="24"/>
        </w:rPr>
        <w:t xml:space="preserve"> </w:t>
      </w:r>
      <w:r w:rsidRPr="00722D89">
        <w:rPr>
          <w:rFonts w:ascii="Garamond" w:hAnsi="Garamond" w:cs="Times New Roman"/>
          <w:sz w:val="24"/>
          <w:szCs w:val="24"/>
        </w:rPr>
        <w:t>To preview results, b</w:t>
      </w:r>
      <w:r w:rsidR="00783E6E" w:rsidRPr="00722D89">
        <w:rPr>
          <w:rFonts w:ascii="Garamond" w:hAnsi="Garamond" w:cs="Times New Roman"/>
          <w:sz w:val="24"/>
          <w:szCs w:val="24"/>
        </w:rPr>
        <w:t xml:space="preserve">oth predictions were confirmed, for all languages: </w:t>
      </w:r>
      <w:r w:rsidR="00243AAB" w:rsidRPr="00722D89">
        <w:rPr>
          <w:rFonts w:ascii="Garamond" w:hAnsi="Garamond" w:cs="Times New Roman"/>
          <w:sz w:val="24"/>
          <w:szCs w:val="24"/>
        </w:rPr>
        <w:t>A</w:t>
      </w:r>
      <w:r w:rsidR="00420CBA" w:rsidRPr="00722D89">
        <w:rPr>
          <w:rFonts w:ascii="Garamond" w:hAnsi="Garamond" w:cs="Times New Roman"/>
          <w:sz w:val="24"/>
          <w:szCs w:val="24"/>
        </w:rPr>
        <w:t>s</w:t>
      </w:r>
      <w:r w:rsidR="00243AAB" w:rsidRPr="00722D89">
        <w:rPr>
          <w:rFonts w:ascii="Garamond" w:hAnsi="Garamond" w:cs="Times New Roman"/>
          <w:sz w:val="24"/>
          <w:szCs w:val="24"/>
        </w:rPr>
        <w:t xml:space="preserve"> per Prediction 1, p</w:t>
      </w:r>
      <w:r w:rsidR="00783E6E" w:rsidRPr="00722D89">
        <w:rPr>
          <w:rFonts w:ascii="Garamond" w:hAnsi="Garamond" w:cs="Times New Roman"/>
          <w:sz w:val="24"/>
          <w:szCs w:val="24"/>
        </w:rPr>
        <w:t xml:space="preserve">articipants had a significant preference for ‘is’-sentences with visual objects over </w:t>
      </w:r>
      <w:r w:rsidR="00783E6E" w:rsidRPr="00722D89">
        <w:rPr>
          <w:rFonts w:ascii="Garamond" w:hAnsi="Garamond" w:cs="Times New Roman"/>
          <w:sz w:val="24"/>
          <w:szCs w:val="24"/>
        </w:rPr>
        <w:lastRenderedPageBreak/>
        <w:t>counterparts using any appearance verb.</w:t>
      </w:r>
      <w:r w:rsidR="00243AAB" w:rsidRPr="00722D89">
        <w:rPr>
          <w:rFonts w:ascii="Garamond" w:hAnsi="Garamond" w:cs="Times New Roman"/>
          <w:sz w:val="24"/>
          <w:szCs w:val="24"/>
        </w:rPr>
        <w:t xml:space="preserve"> As per Prediction 2, preferences were attenuated f</w:t>
      </w:r>
      <w:r w:rsidR="00783E6E" w:rsidRPr="00722D89">
        <w:rPr>
          <w:rFonts w:ascii="Garamond" w:hAnsi="Garamond" w:cs="Times New Roman"/>
          <w:sz w:val="24"/>
          <w:szCs w:val="24"/>
        </w:rPr>
        <w:t xml:space="preserve">or ‘is’-sentences with non-perceptual objects, in many conditions to the point of randomness. </w:t>
      </w:r>
      <w:r w:rsidR="00485157" w:rsidRPr="00722D89">
        <w:rPr>
          <w:rFonts w:ascii="Garamond" w:hAnsi="Garamond" w:cs="Times New Roman"/>
          <w:sz w:val="24"/>
          <w:szCs w:val="24"/>
        </w:rPr>
        <w:t>Given the binary</w:t>
      </w:r>
      <w:r w:rsidR="00997DE3" w:rsidRPr="00722D89">
        <w:rPr>
          <w:rFonts w:ascii="Garamond" w:hAnsi="Garamond" w:cs="Times New Roman"/>
          <w:sz w:val="24"/>
          <w:szCs w:val="24"/>
        </w:rPr>
        <w:t xml:space="preserve"> choice, preferences are random</w:t>
      </w:r>
      <w:r w:rsidR="00485157" w:rsidRPr="00722D89">
        <w:rPr>
          <w:rFonts w:ascii="Garamond" w:hAnsi="Garamond" w:cs="Times New Roman"/>
          <w:sz w:val="24"/>
          <w:szCs w:val="24"/>
        </w:rPr>
        <w:t xml:space="preserve"> when ‘is’-sentences are deemed more plausible than counterparts half the time. Whether preferences were significant or random was determined with one-sample </w:t>
      </w:r>
      <w:r w:rsidR="00485157" w:rsidRPr="00722D89">
        <w:rPr>
          <w:rFonts w:ascii="Garamond" w:hAnsi="Garamond" w:cs="Times New Roman"/>
          <w:i/>
          <w:sz w:val="24"/>
          <w:szCs w:val="24"/>
        </w:rPr>
        <w:t>t</w:t>
      </w:r>
      <w:r w:rsidR="00485157" w:rsidRPr="00722D89">
        <w:rPr>
          <w:rFonts w:ascii="Garamond" w:hAnsi="Garamond" w:cs="Times New Roman"/>
          <w:sz w:val="24"/>
          <w:szCs w:val="24"/>
        </w:rPr>
        <w:t>-test</w:t>
      </w:r>
      <w:r w:rsidR="00DD5A3A" w:rsidRPr="00722D89">
        <w:rPr>
          <w:rFonts w:ascii="Garamond" w:hAnsi="Garamond" w:cs="Times New Roman"/>
          <w:sz w:val="24"/>
          <w:szCs w:val="24"/>
        </w:rPr>
        <w:t>s</w:t>
      </w:r>
      <w:r w:rsidR="00485157" w:rsidRPr="00722D89">
        <w:rPr>
          <w:rFonts w:ascii="Garamond" w:hAnsi="Garamond" w:cs="Times New Roman"/>
          <w:sz w:val="24"/>
          <w:szCs w:val="24"/>
        </w:rPr>
        <w:t xml:space="preserve"> with a test-value of .5.</w:t>
      </w:r>
    </w:p>
    <w:p w14:paraId="5EBEE71F" w14:textId="77777777" w:rsidR="00FA750C" w:rsidRPr="00722D89" w:rsidRDefault="00FA750C" w:rsidP="00FA750C">
      <w:pPr>
        <w:widowControl w:val="0"/>
        <w:spacing w:after="60"/>
        <w:jc w:val="both"/>
        <w:rPr>
          <w:rFonts w:ascii="Garamond" w:hAnsi="Garamond"/>
          <w:sz w:val="24"/>
          <w:szCs w:val="24"/>
        </w:rPr>
      </w:pPr>
    </w:p>
    <w:p w14:paraId="5CB581A0" w14:textId="77777777" w:rsidR="00FA750C" w:rsidRPr="00722D89" w:rsidRDefault="00FA750C" w:rsidP="00FA750C">
      <w:pPr>
        <w:widowControl w:val="0"/>
        <w:spacing w:line="240" w:lineRule="auto"/>
        <w:contextualSpacing/>
        <w:rPr>
          <w:rFonts w:ascii="Garamond" w:hAnsi="Garamond"/>
          <w:sz w:val="24"/>
          <w:szCs w:val="24"/>
        </w:rPr>
      </w:pPr>
      <w:r w:rsidRPr="00722D89">
        <w:rPr>
          <w:rFonts w:ascii="Garamond" w:hAnsi="Garamond"/>
          <w:sz w:val="24"/>
          <w:szCs w:val="24"/>
        </w:rPr>
        <w:t xml:space="preserve">Table 1. </w:t>
      </w:r>
      <w:r w:rsidRPr="00722D89">
        <w:rPr>
          <w:rFonts w:ascii="Garamond" w:hAnsi="Garamond"/>
          <w:i/>
          <w:iCs/>
          <w:sz w:val="24"/>
          <w:szCs w:val="24"/>
        </w:rPr>
        <w:t>Means (SDs) for verb and object broken down by language</w:t>
      </w:r>
    </w:p>
    <w:p w14:paraId="3A3AD082" w14:textId="77777777" w:rsidR="00FA750C" w:rsidRPr="00722D89" w:rsidRDefault="00FA750C" w:rsidP="00FA750C">
      <w:pPr>
        <w:widowControl w:val="0"/>
        <w:spacing w:line="240" w:lineRule="auto"/>
        <w:contextualSpacing/>
        <w:rPr>
          <w:rFonts w:ascii="Garamond" w:hAnsi="Garamond"/>
          <w:i/>
          <w:iCs/>
          <w:sz w:val="24"/>
          <w:szCs w:val="24"/>
        </w:rPr>
      </w:pPr>
      <w:r w:rsidRPr="00722D89">
        <w:rPr>
          <w:rFonts w:ascii="Garamond" w:hAnsi="Garamond"/>
          <w:noProof/>
          <w:lang w:val="en-GB" w:eastAsia="en-GB"/>
        </w:rPr>
        <mc:AlternateContent>
          <mc:Choice Requires="wps">
            <w:drawing>
              <wp:anchor distT="4294967290" distB="4294967290" distL="114300" distR="114300" simplePos="0" relativeHeight="251659264" behindDoc="0" locked="0" layoutInCell="1" allowOverlap="1" wp14:anchorId="62A7DE41" wp14:editId="5D065D25">
                <wp:simplePos x="0" y="0"/>
                <wp:positionH relativeFrom="column">
                  <wp:posOffset>-42545</wp:posOffset>
                </wp:positionH>
                <wp:positionV relativeFrom="paragraph">
                  <wp:posOffset>87629</wp:posOffset>
                </wp:positionV>
                <wp:extent cx="6167120" cy="0"/>
                <wp:effectExtent l="0" t="0" r="241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2844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9455EC" id="Straight Connector 7"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35pt,6.9pt" to="48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" strokeweight="2.24pt">
                <v:stroke joinstyle="miter"/>
              </v:line>
            </w:pict>
          </mc:Fallback>
        </mc:AlternateContent>
      </w:r>
      <w:r w:rsidRPr="00722D89">
        <w:rPr>
          <w:rFonts w:ascii="Garamond" w:hAnsi="Garamond"/>
          <w:sz w:val="24"/>
          <w:szCs w:val="24"/>
        </w:rPr>
        <w:t xml:space="preserve"> </w:t>
      </w:r>
    </w:p>
    <w:p w14:paraId="7D5DEEF4" w14:textId="77777777" w:rsidR="00FA750C" w:rsidRPr="00722D89" w:rsidRDefault="00FA750C" w:rsidP="00FA750C">
      <w:pPr>
        <w:widowControl w:val="0"/>
        <w:spacing w:line="240" w:lineRule="auto"/>
        <w:contextualSpacing/>
        <w:rPr>
          <w:rFonts w:ascii="Garamond" w:hAnsi="Garamond"/>
          <w:sz w:val="24"/>
          <w:szCs w:val="24"/>
        </w:rPr>
      </w:pPr>
      <w:r w:rsidRPr="00722D89">
        <w:rPr>
          <w:rFonts w:ascii="Garamond" w:hAnsi="Garamond"/>
          <w:sz w:val="24"/>
          <w:szCs w:val="24"/>
        </w:rPr>
        <w:tab/>
        <w:t xml:space="preserve">Visual </w:t>
      </w:r>
      <w:r w:rsidRPr="00722D89">
        <w:rPr>
          <w:rFonts w:ascii="Garamond" w:hAnsi="Garamond"/>
          <w:sz w:val="24"/>
          <w:szCs w:val="24"/>
        </w:rPr>
        <w:tab/>
      </w:r>
      <w:r w:rsidRPr="00722D89">
        <w:rPr>
          <w:rFonts w:ascii="Garamond" w:hAnsi="Garamond"/>
          <w:sz w:val="24"/>
          <w:szCs w:val="24"/>
        </w:rPr>
        <w:tab/>
      </w:r>
      <w:r w:rsidRPr="00722D89">
        <w:rPr>
          <w:rFonts w:ascii="Garamond" w:hAnsi="Garamond"/>
          <w:sz w:val="24"/>
          <w:szCs w:val="24"/>
        </w:rPr>
        <w:tab/>
      </w:r>
      <w:r w:rsidRPr="00722D89">
        <w:rPr>
          <w:rFonts w:ascii="Garamond" w:hAnsi="Garamond"/>
          <w:sz w:val="24"/>
          <w:szCs w:val="24"/>
        </w:rPr>
        <w:tab/>
      </w:r>
      <w:r w:rsidRPr="00722D89">
        <w:rPr>
          <w:rFonts w:ascii="Garamond" w:hAnsi="Garamond"/>
          <w:sz w:val="24"/>
          <w:szCs w:val="24"/>
        </w:rPr>
        <w:tab/>
      </w:r>
      <w:r w:rsidRPr="00722D89">
        <w:rPr>
          <w:rFonts w:ascii="Garamond" w:hAnsi="Garamond"/>
          <w:sz w:val="24"/>
          <w:szCs w:val="24"/>
        </w:rPr>
        <w:tab/>
        <w:t>Non-visual</w:t>
      </w:r>
    </w:p>
    <w:p w14:paraId="17A4FDC8" w14:textId="77777777" w:rsidR="00FA750C" w:rsidRPr="00722D89" w:rsidRDefault="00FA750C" w:rsidP="00FA750C">
      <w:pPr>
        <w:widowControl w:val="0"/>
        <w:spacing w:line="240" w:lineRule="auto"/>
        <w:contextualSpacing/>
        <w:rPr>
          <w:rFonts w:ascii="Garamond" w:hAnsi="Garamond"/>
          <w:sz w:val="24"/>
          <w:szCs w:val="24"/>
        </w:rPr>
      </w:pPr>
      <w:r w:rsidRPr="00722D89">
        <w:rPr>
          <w:rFonts w:ascii="Garamond" w:hAnsi="Garamond"/>
          <w:sz w:val="24"/>
          <w:szCs w:val="24"/>
        </w:rPr>
        <w:tab/>
        <w:t xml:space="preserve">Look </w:t>
      </w:r>
      <w:r w:rsidRPr="00722D89">
        <w:rPr>
          <w:rFonts w:ascii="Garamond" w:hAnsi="Garamond"/>
          <w:sz w:val="24"/>
          <w:szCs w:val="24"/>
        </w:rPr>
        <w:tab/>
      </w:r>
      <w:r w:rsidRPr="00722D89">
        <w:rPr>
          <w:rFonts w:ascii="Garamond" w:hAnsi="Garamond"/>
          <w:sz w:val="24"/>
          <w:szCs w:val="24"/>
        </w:rPr>
        <w:tab/>
        <w:t>Appear</w:t>
      </w:r>
      <w:r w:rsidRPr="00722D89">
        <w:rPr>
          <w:rFonts w:ascii="Garamond" w:hAnsi="Garamond"/>
          <w:sz w:val="24"/>
          <w:szCs w:val="24"/>
        </w:rPr>
        <w:tab/>
      </w:r>
      <w:r w:rsidRPr="00722D89">
        <w:rPr>
          <w:rFonts w:ascii="Garamond" w:hAnsi="Garamond"/>
          <w:sz w:val="24"/>
          <w:szCs w:val="24"/>
        </w:rPr>
        <w:tab/>
        <w:t>Seem</w:t>
      </w:r>
      <w:r w:rsidRPr="00722D89">
        <w:rPr>
          <w:rFonts w:ascii="Garamond" w:hAnsi="Garamond"/>
          <w:sz w:val="24"/>
          <w:szCs w:val="24"/>
        </w:rPr>
        <w:tab/>
      </w:r>
      <w:r w:rsidRPr="00722D89">
        <w:rPr>
          <w:rFonts w:ascii="Garamond" w:hAnsi="Garamond"/>
          <w:sz w:val="24"/>
          <w:szCs w:val="24"/>
        </w:rPr>
        <w:tab/>
        <w:t xml:space="preserve">Look </w:t>
      </w:r>
      <w:r w:rsidRPr="00722D89">
        <w:rPr>
          <w:rFonts w:ascii="Garamond" w:hAnsi="Garamond"/>
          <w:sz w:val="24"/>
          <w:szCs w:val="24"/>
        </w:rPr>
        <w:tab/>
      </w:r>
      <w:r w:rsidRPr="00722D89">
        <w:rPr>
          <w:rFonts w:ascii="Garamond" w:hAnsi="Garamond"/>
          <w:sz w:val="24"/>
          <w:szCs w:val="24"/>
        </w:rPr>
        <w:tab/>
        <w:t>Appear</w:t>
      </w:r>
      <w:r w:rsidRPr="00722D89">
        <w:rPr>
          <w:rFonts w:ascii="Garamond" w:hAnsi="Garamond"/>
          <w:sz w:val="24"/>
          <w:szCs w:val="24"/>
        </w:rPr>
        <w:tab/>
      </w:r>
      <w:r w:rsidRPr="00722D89">
        <w:rPr>
          <w:rFonts w:ascii="Garamond" w:hAnsi="Garamond"/>
          <w:sz w:val="24"/>
          <w:szCs w:val="24"/>
        </w:rPr>
        <w:tab/>
        <w:t>Seem</w:t>
      </w:r>
    </w:p>
    <w:p w14:paraId="2FA88DF1" w14:textId="77777777" w:rsidR="00FA750C" w:rsidRPr="00722D89" w:rsidRDefault="00FA750C" w:rsidP="00FA750C">
      <w:pPr>
        <w:widowControl w:val="0"/>
        <w:spacing w:line="240" w:lineRule="auto"/>
        <w:contextualSpacing/>
        <w:rPr>
          <w:rFonts w:ascii="Garamond" w:hAnsi="Garamond"/>
          <w:i/>
          <w:sz w:val="24"/>
          <w:szCs w:val="24"/>
        </w:rPr>
      </w:pPr>
      <w:r w:rsidRPr="00722D89">
        <w:rPr>
          <w:rFonts w:ascii="Garamond" w:hAnsi="Garamond"/>
          <w:noProof/>
          <w:lang w:val="en-GB" w:eastAsia="en-GB"/>
        </w:rPr>
        <mc:AlternateContent>
          <mc:Choice Requires="wps">
            <w:drawing>
              <wp:anchor distT="4294967289" distB="4294967289" distL="114300" distR="114300" simplePos="0" relativeHeight="251661312" behindDoc="0" locked="0" layoutInCell="1" allowOverlap="1" wp14:anchorId="5830461B" wp14:editId="4EFE68B4">
                <wp:simplePos x="0" y="0"/>
                <wp:positionH relativeFrom="column">
                  <wp:posOffset>-57150</wp:posOffset>
                </wp:positionH>
                <wp:positionV relativeFrom="paragraph">
                  <wp:posOffset>73659</wp:posOffset>
                </wp:positionV>
                <wp:extent cx="614680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B4BBF" id="Straight Connector 8" o:spid="_x0000_s1026" style="position:absolute;z-index:25166131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4.5pt,5.8pt" to="47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" strokeweight=".26mm">
                <v:stroke joinstyle="miter"/>
              </v:line>
            </w:pict>
          </mc:Fallback>
        </mc:AlternateContent>
      </w:r>
    </w:p>
    <w:p w14:paraId="705A1770" w14:textId="77777777" w:rsidR="00FA750C" w:rsidRPr="00722D89" w:rsidRDefault="00FA750C" w:rsidP="00FA750C">
      <w:pPr>
        <w:widowControl w:val="0"/>
        <w:spacing w:line="240" w:lineRule="auto"/>
        <w:contextualSpacing/>
        <w:rPr>
          <w:rFonts w:ascii="Garamond" w:hAnsi="Garamond"/>
          <w:color w:val="000000"/>
          <w:sz w:val="24"/>
          <w:szCs w:val="24"/>
        </w:rPr>
      </w:pPr>
      <w:proofErr w:type="gramStart"/>
      <w:r w:rsidRPr="00722D89">
        <w:rPr>
          <w:rFonts w:ascii="Garamond" w:hAnsi="Garamond"/>
          <w:color w:val="000000"/>
          <w:sz w:val="24"/>
          <w:szCs w:val="24"/>
        </w:rPr>
        <w:t>English  .</w:t>
      </w:r>
      <w:proofErr w:type="gramEnd"/>
      <w:r w:rsidRPr="00722D89">
        <w:rPr>
          <w:rFonts w:ascii="Garamond" w:hAnsi="Garamond"/>
          <w:color w:val="000000"/>
          <w:sz w:val="24"/>
          <w:szCs w:val="24"/>
        </w:rPr>
        <w:t>68(.28)***</w:t>
      </w:r>
      <w:r w:rsidRPr="00722D89">
        <w:rPr>
          <w:rFonts w:ascii="Garamond" w:hAnsi="Garamond"/>
          <w:color w:val="000000"/>
          <w:sz w:val="24"/>
          <w:szCs w:val="24"/>
        </w:rPr>
        <w:tab/>
        <w:t>.66(.30)***</w:t>
      </w:r>
      <w:r w:rsidRPr="00722D89">
        <w:rPr>
          <w:rFonts w:ascii="Garamond" w:hAnsi="Garamond"/>
          <w:color w:val="000000"/>
          <w:sz w:val="24"/>
          <w:szCs w:val="24"/>
        </w:rPr>
        <w:tab/>
        <w:t>.59(.27)**</w:t>
      </w:r>
      <w:r w:rsidRPr="00722D89">
        <w:rPr>
          <w:rFonts w:ascii="Garamond" w:hAnsi="Garamond"/>
          <w:color w:val="000000"/>
          <w:sz w:val="24"/>
          <w:szCs w:val="24"/>
        </w:rPr>
        <w:tab/>
        <w:t>.49(.28)</w:t>
      </w:r>
      <w:r w:rsidRPr="00722D89">
        <w:rPr>
          <w:rFonts w:ascii="Garamond" w:hAnsi="Garamond"/>
          <w:color w:val="000000"/>
          <w:sz w:val="24"/>
          <w:szCs w:val="24"/>
        </w:rPr>
        <w:tab/>
      </w:r>
      <w:r w:rsidRPr="00722D89">
        <w:rPr>
          <w:rFonts w:ascii="Garamond" w:hAnsi="Garamond"/>
          <w:color w:val="000000"/>
          <w:sz w:val="24"/>
          <w:szCs w:val="24"/>
        </w:rPr>
        <w:tab/>
        <w:t>.52(.30)</w:t>
      </w:r>
      <w:r w:rsidRPr="00722D89">
        <w:rPr>
          <w:rFonts w:ascii="Garamond" w:hAnsi="Garamond"/>
          <w:color w:val="000000"/>
          <w:sz w:val="24"/>
          <w:szCs w:val="24"/>
        </w:rPr>
        <w:tab/>
      </w:r>
      <w:r w:rsidRPr="00722D89">
        <w:rPr>
          <w:rFonts w:ascii="Garamond" w:hAnsi="Garamond"/>
          <w:color w:val="000000"/>
          <w:sz w:val="24"/>
          <w:szCs w:val="24"/>
        </w:rPr>
        <w:tab/>
        <w:t>.43(.29)*</w:t>
      </w:r>
    </w:p>
    <w:p w14:paraId="4B420911" w14:textId="77777777" w:rsidR="00FA750C" w:rsidRPr="00722D89" w:rsidRDefault="00FA750C" w:rsidP="00FA750C">
      <w:pPr>
        <w:widowControl w:val="0"/>
        <w:spacing w:line="240" w:lineRule="auto"/>
        <w:contextualSpacing/>
        <w:rPr>
          <w:rFonts w:ascii="Garamond" w:hAnsi="Garamond"/>
          <w:color w:val="000000"/>
          <w:sz w:val="24"/>
          <w:szCs w:val="24"/>
        </w:rPr>
      </w:pPr>
    </w:p>
    <w:p w14:paraId="3F62A1E0" w14:textId="77777777" w:rsidR="00FA750C" w:rsidRPr="00722D89" w:rsidRDefault="00FA750C" w:rsidP="00FA750C">
      <w:pPr>
        <w:widowControl w:val="0"/>
        <w:spacing w:line="240" w:lineRule="auto"/>
        <w:contextualSpacing/>
        <w:rPr>
          <w:rFonts w:ascii="Garamond" w:hAnsi="Garamond"/>
          <w:color w:val="000000"/>
          <w:sz w:val="24"/>
          <w:szCs w:val="24"/>
        </w:rPr>
      </w:pPr>
      <w:r w:rsidRPr="00722D89">
        <w:rPr>
          <w:rFonts w:ascii="Garamond" w:hAnsi="Garamond"/>
          <w:color w:val="000000"/>
          <w:sz w:val="24"/>
          <w:szCs w:val="24"/>
        </w:rPr>
        <w:t>German .73(.28</w:t>
      </w:r>
      <w:proofErr w:type="gramStart"/>
      <w:r w:rsidRPr="00722D89">
        <w:rPr>
          <w:rFonts w:ascii="Garamond" w:hAnsi="Garamond"/>
          <w:color w:val="000000"/>
          <w:sz w:val="24"/>
          <w:szCs w:val="24"/>
        </w:rPr>
        <w:t>)*</w:t>
      </w:r>
      <w:proofErr w:type="gramEnd"/>
      <w:r w:rsidRPr="00722D89">
        <w:rPr>
          <w:rFonts w:ascii="Garamond" w:hAnsi="Garamond"/>
          <w:color w:val="000000"/>
          <w:sz w:val="24"/>
          <w:szCs w:val="24"/>
        </w:rPr>
        <w:t>**</w:t>
      </w:r>
      <w:r w:rsidRPr="00722D89">
        <w:rPr>
          <w:rFonts w:ascii="Garamond" w:hAnsi="Garamond"/>
          <w:color w:val="000000"/>
          <w:sz w:val="24"/>
          <w:szCs w:val="24"/>
        </w:rPr>
        <w:tab/>
        <w:t>.78(.25)***</w:t>
      </w:r>
      <w:r w:rsidRPr="00722D89">
        <w:rPr>
          <w:rFonts w:ascii="Garamond" w:hAnsi="Garamond"/>
          <w:color w:val="000000"/>
          <w:sz w:val="24"/>
          <w:szCs w:val="24"/>
        </w:rPr>
        <w:tab/>
        <w:t>.69(.28)***</w:t>
      </w:r>
      <w:r w:rsidRPr="00722D89">
        <w:rPr>
          <w:rFonts w:ascii="Garamond" w:hAnsi="Garamond"/>
          <w:color w:val="000000"/>
          <w:sz w:val="24"/>
          <w:szCs w:val="24"/>
        </w:rPr>
        <w:tab/>
        <w:t>.65(.31)***</w:t>
      </w:r>
      <w:r w:rsidRPr="00722D89">
        <w:rPr>
          <w:rFonts w:ascii="Garamond" w:hAnsi="Garamond"/>
          <w:color w:val="000000"/>
          <w:sz w:val="24"/>
          <w:szCs w:val="24"/>
        </w:rPr>
        <w:tab/>
        <w:t>.67(.29)***</w:t>
      </w:r>
      <w:r w:rsidRPr="00722D89">
        <w:rPr>
          <w:rFonts w:ascii="Garamond" w:hAnsi="Garamond"/>
          <w:color w:val="000000"/>
          <w:sz w:val="24"/>
          <w:szCs w:val="24"/>
        </w:rPr>
        <w:tab/>
        <w:t>.57(.30)</w:t>
      </w:r>
    </w:p>
    <w:p w14:paraId="45E8D9E7" w14:textId="77777777" w:rsidR="00FA750C" w:rsidRPr="00722D89" w:rsidRDefault="00FA750C" w:rsidP="00FA750C">
      <w:pPr>
        <w:widowControl w:val="0"/>
        <w:spacing w:line="240" w:lineRule="auto"/>
        <w:contextualSpacing/>
        <w:rPr>
          <w:rFonts w:ascii="Garamond" w:hAnsi="Garamond"/>
          <w:color w:val="000000"/>
          <w:sz w:val="24"/>
          <w:szCs w:val="24"/>
        </w:rPr>
      </w:pPr>
    </w:p>
    <w:p w14:paraId="10FC505B" w14:textId="0E17B0D2" w:rsidR="00FA750C" w:rsidRPr="00722D89" w:rsidRDefault="00FA750C" w:rsidP="00FA750C">
      <w:pPr>
        <w:widowControl w:val="0"/>
        <w:spacing w:line="240" w:lineRule="auto"/>
        <w:contextualSpacing/>
        <w:rPr>
          <w:rFonts w:ascii="Garamond" w:hAnsi="Garamond"/>
          <w:color w:val="000000"/>
          <w:sz w:val="24"/>
          <w:szCs w:val="24"/>
        </w:rPr>
      </w:pPr>
      <w:r w:rsidRPr="00722D89">
        <w:rPr>
          <w:rFonts w:ascii="Garamond" w:hAnsi="Garamond"/>
          <w:color w:val="000000"/>
          <w:sz w:val="24"/>
          <w:szCs w:val="24"/>
        </w:rPr>
        <w:t>Japanese</w:t>
      </w:r>
      <w:r w:rsidR="00500649">
        <w:rPr>
          <w:rFonts w:ascii="Garamond" w:hAnsi="Garamond"/>
          <w:color w:val="000000"/>
          <w:sz w:val="24"/>
          <w:szCs w:val="24"/>
        </w:rPr>
        <w:t xml:space="preserve"> </w:t>
      </w:r>
      <w:r w:rsidRPr="00722D89">
        <w:rPr>
          <w:rFonts w:ascii="Garamond" w:hAnsi="Garamond"/>
          <w:color w:val="000000"/>
          <w:sz w:val="24"/>
          <w:szCs w:val="24"/>
        </w:rPr>
        <w:t>.57(.28)*</w:t>
      </w:r>
      <w:r w:rsidRPr="00722D89">
        <w:rPr>
          <w:rFonts w:ascii="Garamond" w:hAnsi="Garamond"/>
          <w:color w:val="000000"/>
          <w:sz w:val="24"/>
          <w:szCs w:val="24"/>
        </w:rPr>
        <w:tab/>
        <w:t>.58(.31)*</w:t>
      </w:r>
      <w:r w:rsidRPr="00722D89">
        <w:rPr>
          <w:rFonts w:ascii="Garamond" w:hAnsi="Garamond"/>
          <w:color w:val="000000"/>
          <w:sz w:val="24"/>
          <w:szCs w:val="24"/>
        </w:rPr>
        <w:tab/>
        <w:t>.66(.27</w:t>
      </w:r>
      <w:proofErr w:type="gramStart"/>
      <w:r w:rsidRPr="00722D89">
        <w:rPr>
          <w:rFonts w:ascii="Garamond" w:hAnsi="Garamond"/>
          <w:color w:val="000000"/>
          <w:sz w:val="24"/>
          <w:szCs w:val="24"/>
        </w:rPr>
        <w:t>)*</w:t>
      </w:r>
      <w:proofErr w:type="gramEnd"/>
      <w:r w:rsidRPr="00722D89">
        <w:rPr>
          <w:rFonts w:ascii="Garamond" w:hAnsi="Garamond"/>
          <w:color w:val="000000"/>
          <w:sz w:val="24"/>
          <w:szCs w:val="24"/>
        </w:rPr>
        <w:t>**</w:t>
      </w:r>
      <w:r w:rsidRPr="00722D89">
        <w:rPr>
          <w:rFonts w:ascii="Garamond" w:hAnsi="Garamond"/>
          <w:color w:val="000000"/>
          <w:sz w:val="24"/>
          <w:szCs w:val="24"/>
        </w:rPr>
        <w:tab/>
        <w:t>.56(.30)</w:t>
      </w:r>
      <w:r w:rsidRPr="00722D89">
        <w:rPr>
          <w:rFonts w:ascii="Garamond" w:hAnsi="Garamond"/>
          <w:color w:val="000000"/>
          <w:sz w:val="24"/>
          <w:szCs w:val="24"/>
        </w:rPr>
        <w:tab/>
      </w:r>
      <w:r w:rsidRPr="00722D89">
        <w:rPr>
          <w:rFonts w:ascii="Garamond" w:hAnsi="Garamond"/>
          <w:color w:val="000000"/>
          <w:sz w:val="24"/>
          <w:szCs w:val="24"/>
        </w:rPr>
        <w:tab/>
        <w:t>.56(.27)*</w:t>
      </w:r>
      <w:r w:rsidRPr="00722D89">
        <w:rPr>
          <w:rFonts w:ascii="Garamond" w:hAnsi="Garamond"/>
          <w:color w:val="000000"/>
          <w:sz w:val="24"/>
          <w:szCs w:val="24"/>
        </w:rPr>
        <w:tab/>
        <w:t>.51(.29)</w:t>
      </w:r>
    </w:p>
    <w:p w14:paraId="3AA379F1" w14:textId="77777777" w:rsidR="00FA750C" w:rsidRPr="00722D89" w:rsidRDefault="00FA750C" w:rsidP="00FA750C">
      <w:pPr>
        <w:widowControl w:val="0"/>
        <w:spacing w:line="240" w:lineRule="auto"/>
        <w:contextualSpacing/>
        <w:rPr>
          <w:rFonts w:ascii="Garamond" w:hAnsi="Garamond"/>
          <w:i/>
          <w:sz w:val="24"/>
          <w:szCs w:val="24"/>
        </w:rPr>
      </w:pPr>
      <w:r w:rsidRPr="00722D89">
        <w:rPr>
          <w:rFonts w:ascii="Garamond" w:hAnsi="Garamond"/>
          <w:noProof/>
          <w:lang w:val="en-GB" w:eastAsia="en-GB"/>
        </w:rPr>
        <mc:AlternateContent>
          <mc:Choice Requires="wps">
            <w:drawing>
              <wp:anchor distT="4294967289" distB="4294967289" distL="114300" distR="114300" simplePos="0" relativeHeight="251660288" behindDoc="0" locked="0" layoutInCell="1" allowOverlap="1" wp14:anchorId="110394A4" wp14:editId="516A037C">
                <wp:simplePos x="0" y="0"/>
                <wp:positionH relativeFrom="column">
                  <wp:posOffset>-41910</wp:posOffset>
                </wp:positionH>
                <wp:positionV relativeFrom="paragraph">
                  <wp:posOffset>91439</wp:posOffset>
                </wp:positionV>
                <wp:extent cx="6071235" cy="0"/>
                <wp:effectExtent l="0" t="0" r="247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22F997" id="Straight Connector 9" o:spid="_x0000_s1026" style="position:absolute;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3pt,7.2pt" to="474.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" strokeweight=".26mm">
                <v:stroke joinstyle="miter"/>
              </v:line>
            </w:pict>
          </mc:Fallback>
        </mc:AlternateContent>
      </w:r>
    </w:p>
    <w:p w14:paraId="2C89E5F3" w14:textId="77777777" w:rsidR="00FA750C" w:rsidRPr="00722D89" w:rsidRDefault="00FA750C" w:rsidP="00FA750C">
      <w:pPr>
        <w:widowControl w:val="0"/>
        <w:spacing w:after="0" w:line="432" w:lineRule="auto"/>
        <w:ind w:left="567" w:hanging="567"/>
        <w:jc w:val="both"/>
        <w:rPr>
          <w:rFonts w:ascii="Garamond" w:hAnsi="Garamond"/>
          <w:sz w:val="20"/>
          <w:szCs w:val="20"/>
        </w:rPr>
      </w:pPr>
      <w:r w:rsidRPr="00722D89">
        <w:rPr>
          <w:rFonts w:ascii="Garamond" w:hAnsi="Garamond"/>
          <w:b/>
          <w:i/>
          <w:sz w:val="20"/>
          <w:szCs w:val="20"/>
        </w:rPr>
        <w:t xml:space="preserve">Note. </w:t>
      </w:r>
      <w:r w:rsidRPr="00722D89">
        <w:rPr>
          <w:rFonts w:ascii="Garamond" w:hAnsi="Garamond"/>
          <w:sz w:val="20"/>
          <w:szCs w:val="20"/>
        </w:rPr>
        <w:t xml:space="preserve">Significant one-sample </w:t>
      </w:r>
      <w:r w:rsidRPr="00722D89">
        <w:rPr>
          <w:rFonts w:ascii="Garamond" w:hAnsi="Garamond"/>
          <w:i/>
          <w:sz w:val="20"/>
          <w:szCs w:val="20"/>
        </w:rPr>
        <w:t>t-</w:t>
      </w:r>
      <w:r w:rsidRPr="00722D89">
        <w:rPr>
          <w:rFonts w:ascii="Garamond" w:hAnsi="Garamond"/>
          <w:sz w:val="20"/>
          <w:szCs w:val="20"/>
        </w:rPr>
        <w:t>tests (test value .5) are indicated (</w:t>
      </w:r>
      <w:r w:rsidRPr="00722D89">
        <w:rPr>
          <w:rFonts w:ascii="Garamond" w:hAnsi="Garamond"/>
          <w:i/>
          <w:sz w:val="20"/>
          <w:szCs w:val="20"/>
        </w:rPr>
        <w:t>*p</w:t>
      </w:r>
      <w:r w:rsidRPr="00722D89">
        <w:rPr>
          <w:rFonts w:ascii="Garamond" w:hAnsi="Garamond"/>
          <w:sz w:val="20"/>
          <w:szCs w:val="20"/>
        </w:rPr>
        <w:t>&lt;.05, **</w:t>
      </w:r>
      <w:r w:rsidRPr="00722D89">
        <w:rPr>
          <w:rFonts w:ascii="Garamond" w:hAnsi="Garamond"/>
          <w:i/>
          <w:sz w:val="20"/>
          <w:szCs w:val="20"/>
        </w:rPr>
        <w:t>p</w:t>
      </w:r>
      <w:r w:rsidRPr="00722D89">
        <w:rPr>
          <w:rFonts w:ascii="Garamond" w:hAnsi="Garamond"/>
          <w:sz w:val="20"/>
          <w:szCs w:val="20"/>
        </w:rPr>
        <w:t>&lt;.01, ***</w:t>
      </w:r>
      <w:r w:rsidRPr="00722D89">
        <w:rPr>
          <w:rFonts w:ascii="Garamond" w:hAnsi="Garamond"/>
          <w:i/>
          <w:sz w:val="20"/>
          <w:szCs w:val="20"/>
        </w:rPr>
        <w:t>p</w:t>
      </w:r>
      <w:r w:rsidRPr="00722D89">
        <w:rPr>
          <w:rFonts w:ascii="Garamond" w:hAnsi="Garamond"/>
          <w:sz w:val="20"/>
          <w:szCs w:val="20"/>
        </w:rPr>
        <w:t>&lt;.001)</w:t>
      </w:r>
    </w:p>
    <w:p w14:paraId="4B149185" w14:textId="77777777" w:rsidR="00D102DD" w:rsidRPr="00722D89" w:rsidRDefault="00D102DD" w:rsidP="00FA750C">
      <w:pPr>
        <w:widowControl w:val="0"/>
        <w:spacing w:line="240" w:lineRule="auto"/>
        <w:ind w:left="851" w:hanging="851"/>
        <w:contextualSpacing/>
        <w:rPr>
          <w:rFonts w:ascii="Garamond" w:hAnsi="Garamond"/>
          <w:sz w:val="24"/>
          <w:szCs w:val="24"/>
        </w:rPr>
      </w:pPr>
    </w:p>
    <w:p w14:paraId="689968CA" w14:textId="2D69B369" w:rsidR="00FA750C" w:rsidRPr="00722D89" w:rsidRDefault="00FA750C" w:rsidP="00FA750C">
      <w:pPr>
        <w:widowControl w:val="0"/>
        <w:spacing w:line="240" w:lineRule="auto"/>
        <w:ind w:left="851" w:hanging="851"/>
        <w:contextualSpacing/>
        <w:rPr>
          <w:rFonts w:ascii="Garamond" w:hAnsi="Garamond"/>
          <w:sz w:val="24"/>
          <w:szCs w:val="24"/>
        </w:rPr>
      </w:pPr>
      <w:r w:rsidRPr="00722D89">
        <w:rPr>
          <w:rFonts w:ascii="Garamond" w:hAnsi="Garamond"/>
          <w:sz w:val="24"/>
          <w:szCs w:val="24"/>
        </w:rPr>
        <w:t xml:space="preserve">Table 2. </w:t>
      </w:r>
      <w:r w:rsidRPr="00722D89">
        <w:rPr>
          <w:rFonts w:ascii="Garamond" w:hAnsi="Garamond"/>
          <w:i/>
          <w:iCs/>
          <w:sz w:val="24"/>
          <w:szCs w:val="24"/>
        </w:rPr>
        <w:t xml:space="preserve">Means (SDs) for verb and object broken down by language, after </w:t>
      </w:r>
      <w:proofErr w:type="spellStart"/>
      <w:r w:rsidRPr="00722D89">
        <w:rPr>
          <w:rFonts w:ascii="Garamond" w:hAnsi="Garamond"/>
          <w:i/>
          <w:iCs/>
          <w:sz w:val="24"/>
          <w:szCs w:val="24"/>
        </w:rPr>
        <w:t>exlusion</w:t>
      </w:r>
      <w:proofErr w:type="spellEnd"/>
      <w:r w:rsidRPr="00722D89">
        <w:rPr>
          <w:rFonts w:ascii="Garamond" w:hAnsi="Garamond"/>
          <w:i/>
          <w:iCs/>
          <w:sz w:val="24"/>
          <w:szCs w:val="24"/>
        </w:rPr>
        <w:t xml:space="preserve"> of potentially frequency-sensitive responders</w:t>
      </w:r>
    </w:p>
    <w:p w14:paraId="6056081D" w14:textId="77777777" w:rsidR="00FA750C" w:rsidRPr="00722D89" w:rsidRDefault="00FA750C" w:rsidP="00FA750C">
      <w:pPr>
        <w:widowControl w:val="0"/>
        <w:spacing w:line="240" w:lineRule="auto"/>
        <w:contextualSpacing/>
        <w:rPr>
          <w:rFonts w:ascii="Garamond" w:hAnsi="Garamond"/>
          <w:i/>
          <w:iCs/>
          <w:sz w:val="24"/>
          <w:szCs w:val="24"/>
        </w:rPr>
      </w:pPr>
      <w:r w:rsidRPr="00722D89">
        <w:rPr>
          <w:rFonts w:ascii="Garamond" w:hAnsi="Garamond"/>
          <w:noProof/>
          <w:lang w:val="en-GB" w:eastAsia="en-GB"/>
        </w:rPr>
        <mc:AlternateContent>
          <mc:Choice Requires="wps">
            <w:drawing>
              <wp:anchor distT="4294967290" distB="4294967290" distL="114300" distR="114300" simplePos="0" relativeHeight="251662336" behindDoc="0" locked="0" layoutInCell="1" allowOverlap="1" wp14:anchorId="6B1496D1" wp14:editId="0FEAC9EA">
                <wp:simplePos x="0" y="0"/>
                <wp:positionH relativeFrom="column">
                  <wp:posOffset>-42545</wp:posOffset>
                </wp:positionH>
                <wp:positionV relativeFrom="paragraph">
                  <wp:posOffset>87629</wp:posOffset>
                </wp:positionV>
                <wp:extent cx="6167120" cy="0"/>
                <wp:effectExtent l="0" t="0" r="241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2844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98134B" id="Straight Connector 10" o:spid="_x0000_s1026" style="position:absolute;z-index:2516623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35pt,6.9pt" to="48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" strokeweight="2.24pt">
                <v:stroke joinstyle="miter"/>
              </v:line>
            </w:pict>
          </mc:Fallback>
        </mc:AlternateContent>
      </w:r>
      <w:r w:rsidRPr="00722D89">
        <w:rPr>
          <w:rFonts w:ascii="Garamond" w:hAnsi="Garamond"/>
          <w:sz w:val="24"/>
          <w:szCs w:val="24"/>
        </w:rPr>
        <w:t xml:space="preserve"> </w:t>
      </w:r>
    </w:p>
    <w:p w14:paraId="5F822E9A" w14:textId="77777777" w:rsidR="00FA750C" w:rsidRPr="00722D89" w:rsidRDefault="00FA750C" w:rsidP="00FA750C">
      <w:pPr>
        <w:widowControl w:val="0"/>
        <w:spacing w:line="240" w:lineRule="auto"/>
        <w:contextualSpacing/>
        <w:rPr>
          <w:rFonts w:ascii="Garamond" w:hAnsi="Garamond"/>
          <w:sz w:val="24"/>
          <w:szCs w:val="24"/>
        </w:rPr>
      </w:pPr>
      <w:r w:rsidRPr="00722D89">
        <w:rPr>
          <w:rFonts w:ascii="Garamond" w:hAnsi="Garamond"/>
          <w:sz w:val="24"/>
          <w:szCs w:val="24"/>
        </w:rPr>
        <w:tab/>
        <w:t xml:space="preserve">Visual </w:t>
      </w:r>
      <w:r w:rsidRPr="00722D89">
        <w:rPr>
          <w:rFonts w:ascii="Garamond" w:hAnsi="Garamond"/>
          <w:sz w:val="24"/>
          <w:szCs w:val="24"/>
        </w:rPr>
        <w:tab/>
      </w:r>
      <w:r w:rsidRPr="00722D89">
        <w:rPr>
          <w:rFonts w:ascii="Garamond" w:hAnsi="Garamond"/>
          <w:sz w:val="24"/>
          <w:szCs w:val="24"/>
        </w:rPr>
        <w:tab/>
      </w:r>
      <w:r w:rsidRPr="00722D89">
        <w:rPr>
          <w:rFonts w:ascii="Garamond" w:hAnsi="Garamond"/>
          <w:sz w:val="24"/>
          <w:szCs w:val="24"/>
        </w:rPr>
        <w:tab/>
      </w:r>
      <w:r w:rsidRPr="00722D89">
        <w:rPr>
          <w:rFonts w:ascii="Garamond" w:hAnsi="Garamond"/>
          <w:sz w:val="24"/>
          <w:szCs w:val="24"/>
        </w:rPr>
        <w:tab/>
      </w:r>
      <w:r w:rsidRPr="00722D89">
        <w:rPr>
          <w:rFonts w:ascii="Garamond" w:hAnsi="Garamond"/>
          <w:sz w:val="24"/>
          <w:szCs w:val="24"/>
        </w:rPr>
        <w:tab/>
      </w:r>
      <w:r w:rsidRPr="00722D89">
        <w:rPr>
          <w:rFonts w:ascii="Garamond" w:hAnsi="Garamond"/>
          <w:sz w:val="24"/>
          <w:szCs w:val="24"/>
        </w:rPr>
        <w:tab/>
        <w:t>Non-visual</w:t>
      </w:r>
    </w:p>
    <w:p w14:paraId="2042C3A2" w14:textId="77777777" w:rsidR="00FA750C" w:rsidRPr="00722D89" w:rsidRDefault="00FA750C" w:rsidP="00FA750C">
      <w:pPr>
        <w:widowControl w:val="0"/>
        <w:spacing w:line="240" w:lineRule="auto"/>
        <w:contextualSpacing/>
        <w:rPr>
          <w:rFonts w:ascii="Garamond" w:hAnsi="Garamond"/>
          <w:sz w:val="24"/>
          <w:szCs w:val="24"/>
        </w:rPr>
      </w:pPr>
      <w:r w:rsidRPr="00722D89">
        <w:rPr>
          <w:rFonts w:ascii="Garamond" w:hAnsi="Garamond"/>
          <w:sz w:val="24"/>
          <w:szCs w:val="24"/>
        </w:rPr>
        <w:tab/>
        <w:t xml:space="preserve">Look </w:t>
      </w:r>
      <w:r w:rsidRPr="00722D89">
        <w:rPr>
          <w:rFonts w:ascii="Garamond" w:hAnsi="Garamond"/>
          <w:sz w:val="24"/>
          <w:szCs w:val="24"/>
        </w:rPr>
        <w:tab/>
      </w:r>
      <w:r w:rsidRPr="00722D89">
        <w:rPr>
          <w:rFonts w:ascii="Garamond" w:hAnsi="Garamond"/>
          <w:sz w:val="24"/>
          <w:szCs w:val="24"/>
        </w:rPr>
        <w:tab/>
        <w:t>Appear</w:t>
      </w:r>
      <w:r w:rsidRPr="00722D89">
        <w:rPr>
          <w:rFonts w:ascii="Garamond" w:hAnsi="Garamond"/>
          <w:sz w:val="24"/>
          <w:szCs w:val="24"/>
        </w:rPr>
        <w:tab/>
      </w:r>
      <w:r w:rsidRPr="00722D89">
        <w:rPr>
          <w:rFonts w:ascii="Garamond" w:hAnsi="Garamond"/>
          <w:sz w:val="24"/>
          <w:szCs w:val="24"/>
        </w:rPr>
        <w:tab/>
        <w:t>Seem</w:t>
      </w:r>
      <w:r w:rsidRPr="00722D89">
        <w:rPr>
          <w:rFonts w:ascii="Garamond" w:hAnsi="Garamond"/>
          <w:sz w:val="24"/>
          <w:szCs w:val="24"/>
        </w:rPr>
        <w:tab/>
      </w:r>
      <w:r w:rsidRPr="00722D89">
        <w:rPr>
          <w:rFonts w:ascii="Garamond" w:hAnsi="Garamond"/>
          <w:sz w:val="24"/>
          <w:szCs w:val="24"/>
        </w:rPr>
        <w:tab/>
        <w:t xml:space="preserve">Look </w:t>
      </w:r>
      <w:r w:rsidRPr="00722D89">
        <w:rPr>
          <w:rFonts w:ascii="Garamond" w:hAnsi="Garamond"/>
          <w:sz w:val="24"/>
          <w:szCs w:val="24"/>
        </w:rPr>
        <w:tab/>
      </w:r>
      <w:r w:rsidRPr="00722D89">
        <w:rPr>
          <w:rFonts w:ascii="Garamond" w:hAnsi="Garamond"/>
          <w:sz w:val="24"/>
          <w:szCs w:val="24"/>
        </w:rPr>
        <w:tab/>
        <w:t>Appear</w:t>
      </w:r>
      <w:r w:rsidRPr="00722D89">
        <w:rPr>
          <w:rFonts w:ascii="Garamond" w:hAnsi="Garamond"/>
          <w:sz w:val="24"/>
          <w:szCs w:val="24"/>
        </w:rPr>
        <w:tab/>
      </w:r>
      <w:r w:rsidRPr="00722D89">
        <w:rPr>
          <w:rFonts w:ascii="Garamond" w:hAnsi="Garamond"/>
          <w:sz w:val="24"/>
          <w:szCs w:val="24"/>
        </w:rPr>
        <w:tab/>
        <w:t>Seem</w:t>
      </w:r>
    </w:p>
    <w:p w14:paraId="3C57D0BA" w14:textId="77777777" w:rsidR="00FA750C" w:rsidRPr="00722D89" w:rsidRDefault="00FA750C" w:rsidP="00FA750C">
      <w:pPr>
        <w:widowControl w:val="0"/>
        <w:spacing w:line="240" w:lineRule="auto"/>
        <w:contextualSpacing/>
        <w:rPr>
          <w:rFonts w:ascii="Garamond" w:hAnsi="Garamond"/>
          <w:i/>
          <w:sz w:val="24"/>
          <w:szCs w:val="24"/>
        </w:rPr>
      </w:pPr>
      <w:r w:rsidRPr="00722D89">
        <w:rPr>
          <w:rFonts w:ascii="Garamond" w:hAnsi="Garamond"/>
          <w:noProof/>
          <w:lang w:val="en-GB" w:eastAsia="en-GB"/>
        </w:rPr>
        <mc:AlternateContent>
          <mc:Choice Requires="wps">
            <w:drawing>
              <wp:anchor distT="4294967289" distB="4294967289" distL="114300" distR="114300" simplePos="0" relativeHeight="251664384" behindDoc="0" locked="0" layoutInCell="1" allowOverlap="1" wp14:anchorId="3D50BE65" wp14:editId="5DA4FEDC">
                <wp:simplePos x="0" y="0"/>
                <wp:positionH relativeFrom="column">
                  <wp:posOffset>-57150</wp:posOffset>
                </wp:positionH>
                <wp:positionV relativeFrom="paragraph">
                  <wp:posOffset>73659</wp:posOffset>
                </wp:positionV>
                <wp:extent cx="6146800" cy="0"/>
                <wp:effectExtent l="0" t="0" r="254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19E6A6" id="Straight Connector 11" o:spid="_x0000_s1026" style="position:absolute;z-index:25166438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4.5pt,5.8pt" to="47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" strokeweight=".26mm">
                <v:stroke joinstyle="miter"/>
              </v:line>
            </w:pict>
          </mc:Fallback>
        </mc:AlternateContent>
      </w:r>
    </w:p>
    <w:p w14:paraId="0FEF563A" w14:textId="77777777" w:rsidR="00FA750C" w:rsidRPr="00722D89" w:rsidRDefault="00FA750C" w:rsidP="00FA750C">
      <w:pPr>
        <w:widowControl w:val="0"/>
        <w:spacing w:line="240" w:lineRule="auto"/>
        <w:contextualSpacing/>
        <w:rPr>
          <w:rFonts w:ascii="Garamond" w:hAnsi="Garamond"/>
          <w:color w:val="000000"/>
          <w:sz w:val="24"/>
          <w:szCs w:val="24"/>
        </w:rPr>
      </w:pPr>
      <w:proofErr w:type="gramStart"/>
      <w:r w:rsidRPr="00722D89">
        <w:rPr>
          <w:rFonts w:ascii="Garamond" w:hAnsi="Garamond"/>
          <w:color w:val="000000"/>
          <w:sz w:val="24"/>
          <w:szCs w:val="24"/>
        </w:rPr>
        <w:t>English  .</w:t>
      </w:r>
      <w:proofErr w:type="gramEnd"/>
      <w:r w:rsidRPr="00722D89">
        <w:rPr>
          <w:rFonts w:ascii="Garamond" w:hAnsi="Garamond"/>
          <w:color w:val="000000"/>
          <w:sz w:val="24"/>
          <w:szCs w:val="24"/>
        </w:rPr>
        <w:t>72(.23)***</w:t>
      </w:r>
      <w:r w:rsidRPr="00722D89">
        <w:rPr>
          <w:rFonts w:ascii="Garamond" w:hAnsi="Garamond"/>
          <w:color w:val="000000"/>
          <w:sz w:val="24"/>
          <w:szCs w:val="24"/>
        </w:rPr>
        <w:tab/>
        <w:t>.69(.27)***</w:t>
      </w:r>
      <w:r w:rsidRPr="00722D89">
        <w:rPr>
          <w:rFonts w:ascii="Garamond" w:hAnsi="Garamond"/>
          <w:color w:val="000000"/>
          <w:sz w:val="24"/>
          <w:szCs w:val="24"/>
        </w:rPr>
        <w:tab/>
        <w:t>.63(.26)**</w:t>
      </w:r>
      <w:r w:rsidRPr="00722D89">
        <w:rPr>
          <w:rFonts w:ascii="Garamond" w:hAnsi="Garamond"/>
          <w:color w:val="000000"/>
          <w:sz w:val="24"/>
          <w:szCs w:val="24"/>
        </w:rPr>
        <w:tab/>
        <w:t>.46(.24)</w:t>
      </w:r>
      <w:r w:rsidRPr="00722D89">
        <w:rPr>
          <w:rFonts w:ascii="Garamond" w:hAnsi="Garamond"/>
          <w:color w:val="000000"/>
          <w:sz w:val="24"/>
          <w:szCs w:val="24"/>
        </w:rPr>
        <w:tab/>
      </w:r>
      <w:r w:rsidRPr="00722D89">
        <w:rPr>
          <w:rFonts w:ascii="Garamond" w:hAnsi="Garamond"/>
          <w:color w:val="000000"/>
          <w:sz w:val="24"/>
          <w:szCs w:val="24"/>
        </w:rPr>
        <w:tab/>
        <w:t>.55(.29)</w:t>
      </w:r>
      <w:r w:rsidRPr="00722D89">
        <w:rPr>
          <w:rFonts w:ascii="Garamond" w:hAnsi="Garamond"/>
          <w:color w:val="000000"/>
          <w:sz w:val="24"/>
          <w:szCs w:val="24"/>
        </w:rPr>
        <w:tab/>
      </w:r>
      <w:r w:rsidRPr="00722D89">
        <w:rPr>
          <w:rFonts w:ascii="Garamond" w:hAnsi="Garamond"/>
          <w:color w:val="000000"/>
          <w:sz w:val="24"/>
          <w:szCs w:val="24"/>
        </w:rPr>
        <w:tab/>
        <w:t>.44(.28)</w:t>
      </w:r>
    </w:p>
    <w:p w14:paraId="6BCB9CB3" w14:textId="77777777" w:rsidR="00FA750C" w:rsidRPr="00722D89" w:rsidRDefault="00FA750C" w:rsidP="00FA750C">
      <w:pPr>
        <w:widowControl w:val="0"/>
        <w:spacing w:line="240" w:lineRule="auto"/>
        <w:contextualSpacing/>
        <w:rPr>
          <w:rFonts w:ascii="Garamond" w:hAnsi="Garamond"/>
          <w:color w:val="000000"/>
          <w:sz w:val="24"/>
          <w:szCs w:val="24"/>
        </w:rPr>
      </w:pPr>
    </w:p>
    <w:p w14:paraId="7D47709D" w14:textId="77777777" w:rsidR="00FA750C" w:rsidRPr="00722D89" w:rsidRDefault="00FA750C" w:rsidP="00FA750C">
      <w:pPr>
        <w:widowControl w:val="0"/>
        <w:spacing w:line="240" w:lineRule="auto"/>
        <w:contextualSpacing/>
        <w:rPr>
          <w:rFonts w:ascii="Garamond" w:hAnsi="Garamond"/>
          <w:color w:val="000000"/>
          <w:sz w:val="24"/>
          <w:szCs w:val="24"/>
        </w:rPr>
      </w:pPr>
      <w:r w:rsidRPr="00722D89">
        <w:rPr>
          <w:rFonts w:ascii="Garamond" w:hAnsi="Garamond"/>
          <w:color w:val="000000"/>
          <w:sz w:val="24"/>
          <w:szCs w:val="24"/>
        </w:rPr>
        <w:t>German .74(.27</w:t>
      </w:r>
      <w:proofErr w:type="gramStart"/>
      <w:r w:rsidRPr="00722D89">
        <w:rPr>
          <w:rFonts w:ascii="Garamond" w:hAnsi="Garamond"/>
          <w:color w:val="000000"/>
          <w:sz w:val="24"/>
          <w:szCs w:val="24"/>
        </w:rPr>
        <w:t>)*</w:t>
      </w:r>
      <w:proofErr w:type="gramEnd"/>
      <w:r w:rsidRPr="00722D89">
        <w:rPr>
          <w:rFonts w:ascii="Garamond" w:hAnsi="Garamond"/>
          <w:color w:val="000000"/>
          <w:sz w:val="24"/>
          <w:szCs w:val="24"/>
        </w:rPr>
        <w:t>**</w:t>
      </w:r>
      <w:r w:rsidRPr="00722D89">
        <w:rPr>
          <w:rFonts w:ascii="Garamond" w:hAnsi="Garamond"/>
          <w:color w:val="000000"/>
          <w:sz w:val="24"/>
          <w:szCs w:val="24"/>
        </w:rPr>
        <w:tab/>
        <w:t>.77(.28)***</w:t>
      </w:r>
      <w:r w:rsidRPr="00722D89">
        <w:rPr>
          <w:rFonts w:ascii="Garamond" w:hAnsi="Garamond"/>
          <w:color w:val="000000"/>
          <w:sz w:val="24"/>
          <w:szCs w:val="24"/>
        </w:rPr>
        <w:tab/>
        <w:t>.69(.30)**</w:t>
      </w:r>
      <w:r w:rsidRPr="00722D89">
        <w:rPr>
          <w:rFonts w:ascii="Garamond" w:hAnsi="Garamond"/>
          <w:color w:val="000000"/>
          <w:sz w:val="24"/>
          <w:szCs w:val="24"/>
        </w:rPr>
        <w:tab/>
        <w:t>.59(.34)</w:t>
      </w:r>
      <w:r w:rsidRPr="00722D89">
        <w:rPr>
          <w:rFonts w:ascii="Garamond" w:hAnsi="Garamond"/>
          <w:color w:val="000000"/>
          <w:sz w:val="24"/>
          <w:szCs w:val="24"/>
        </w:rPr>
        <w:tab/>
      </w:r>
      <w:r w:rsidRPr="00722D89">
        <w:rPr>
          <w:rFonts w:ascii="Garamond" w:hAnsi="Garamond"/>
          <w:color w:val="000000"/>
          <w:sz w:val="24"/>
          <w:szCs w:val="24"/>
        </w:rPr>
        <w:tab/>
        <w:t>.68(.31)**</w:t>
      </w:r>
      <w:r w:rsidRPr="00722D89">
        <w:rPr>
          <w:rFonts w:ascii="Garamond" w:hAnsi="Garamond"/>
          <w:color w:val="000000"/>
          <w:sz w:val="24"/>
          <w:szCs w:val="24"/>
        </w:rPr>
        <w:tab/>
        <w:t>.57(.32)</w:t>
      </w:r>
    </w:p>
    <w:p w14:paraId="38B84553" w14:textId="77777777" w:rsidR="00FA750C" w:rsidRPr="00722D89" w:rsidRDefault="00FA750C" w:rsidP="00FA750C">
      <w:pPr>
        <w:widowControl w:val="0"/>
        <w:spacing w:line="240" w:lineRule="auto"/>
        <w:contextualSpacing/>
        <w:rPr>
          <w:rFonts w:ascii="Garamond" w:hAnsi="Garamond"/>
          <w:color w:val="000000"/>
          <w:sz w:val="24"/>
          <w:szCs w:val="24"/>
        </w:rPr>
      </w:pPr>
    </w:p>
    <w:p w14:paraId="10485899" w14:textId="3DE70DD4" w:rsidR="00FA750C" w:rsidRPr="00722D89" w:rsidRDefault="00FA750C" w:rsidP="00FA750C">
      <w:pPr>
        <w:widowControl w:val="0"/>
        <w:spacing w:line="240" w:lineRule="auto"/>
        <w:contextualSpacing/>
        <w:rPr>
          <w:rFonts w:ascii="Garamond" w:hAnsi="Garamond"/>
          <w:color w:val="000000"/>
          <w:sz w:val="24"/>
          <w:szCs w:val="24"/>
        </w:rPr>
      </w:pPr>
      <w:r w:rsidRPr="00722D89">
        <w:rPr>
          <w:rFonts w:ascii="Garamond" w:hAnsi="Garamond"/>
          <w:color w:val="000000"/>
          <w:sz w:val="24"/>
          <w:szCs w:val="24"/>
        </w:rPr>
        <w:t>Japanese</w:t>
      </w:r>
      <w:r w:rsidR="00500649">
        <w:rPr>
          <w:rFonts w:ascii="Garamond" w:hAnsi="Garamond"/>
          <w:color w:val="000000"/>
          <w:sz w:val="24"/>
          <w:szCs w:val="24"/>
        </w:rPr>
        <w:t xml:space="preserve"> </w:t>
      </w:r>
      <w:r w:rsidRPr="00722D89">
        <w:rPr>
          <w:rFonts w:ascii="Garamond" w:hAnsi="Garamond"/>
          <w:color w:val="000000"/>
          <w:sz w:val="24"/>
          <w:szCs w:val="24"/>
        </w:rPr>
        <w:t>.59(.28)*</w:t>
      </w:r>
      <w:r w:rsidRPr="00722D89">
        <w:rPr>
          <w:rFonts w:ascii="Garamond" w:hAnsi="Garamond"/>
          <w:color w:val="000000"/>
          <w:sz w:val="24"/>
          <w:szCs w:val="24"/>
        </w:rPr>
        <w:tab/>
        <w:t>.60(.31)*</w:t>
      </w:r>
      <w:r w:rsidRPr="00722D89">
        <w:rPr>
          <w:rFonts w:ascii="Garamond" w:hAnsi="Garamond"/>
          <w:color w:val="000000"/>
          <w:sz w:val="24"/>
          <w:szCs w:val="24"/>
        </w:rPr>
        <w:tab/>
        <w:t>.68(.26</w:t>
      </w:r>
      <w:proofErr w:type="gramStart"/>
      <w:r w:rsidRPr="00722D89">
        <w:rPr>
          <w:rFonts w:ascii="Garamond" w:hAnsi="Garamond"/>
          <w:color w:val="000000"/>
          <w:sz w:val="24"/>
          <w:szCs w:val="24"/>
        </w:rPr>
        <w:t>)*</w:t>
      </w:r>
      <w:proofErr w:type="gramEnd"/>
      <w:r w:rsidRPr="00722D89">
        <w:rPr>
          <w:rFonts w:ascii="Garamond" w:hAnsi="Garamond"/>
          <w:color w:val="000000"/>
          <w:sz w:val="24"/>
          <w:szCs w:val="24"/>
        </w:rPr>
        <w:t>**</w:t>
      </w:r>
      <w:r w:rsidRPr="00722D89">
        <w:rPr>
          <w:rFonts w:ascii="Garamond" w:hAnsi="Garamond"/>
          <w:color w:val="000000"/>
          <w:sz w:val="24"/>
          <w:szCs w:val="24"/>
        </w:rPr>
        <w:tab/>
        <w:t>.59(.29)*</w:t>
      </w:r>
      <w:r w:rsidRPr="00722D89">
        <w:rPr>
          <w:rFonts w:ascii="Garamond" w:hAnsi="Garamond"/>
          <w:color w:val="000000"/>
          <w:sz w:val="24"/>
          <w:szCs w:val="24"/>
        </w:rPr>
        <w:tab/>
        <w:t>.58(.27)*</w:t>
      </w:r>
      <w:r w:rsidRPr="00722D89">
        <w:rPr>
          <w:rFonts w:ascii="Garamond" w:hAnsi="Garamond"/>
          <w:color w:val="000000"/>
          <w:sz w:val="24"/>
          <w:szCs w:val="24"/>
        </w:rPr>
        <w:tab/>
        <w:t>.55(.27)</w:t>
      </w:r>
    </w:p>
    <w:p w14:paraId="427B9815" w14:textId="77777777" w:rsidR="00FA750C" w:rsidRPr="00722D89" w:rsidRDefault="00FA750C" w:rsidP="00FA750C">
      <w:pPr>
        <w:widowControl w:val="0"/>
        <w:spacing w:line="240" w:lineRule="auto"/>
        <w:contextualSpacing/>
        <w:rPr>
          <w:rFonts w:ascii="Garamond" w:hAnsi="Garamond"/>
          <w:i/>
          <w:sz w:val="24"/>
          <w:szCs w:val="24"/>
        </w:rPr>
      </w:pPr>
      <w:r w:rsidRPr="00722D89">
        <w:rPr>
          <w:rFonts w:ascii="Garamond" w:hAnsi="Garamond"/>
          <w:noProof/>
          <w:lang w:val="en-GB" w:eastAsia="en-GB"/>
        </w:rPr>
        <mc:AlternateContent>
          <mc:Choice Requires="wps">
            <w:drawing>
              <wp:anchor distT="4294967289" distB="4294967289" distL="114300" distR="114300" simplePos="0" relativeHeight="251663360" behindDoc="0" locked="0" layoutInCell="1" allowOverlap="1" wp14:anchorId="1DD2136B" wp14:editId="1F3FAD04">
                <wp:simplePos x="0" y="0"/>
                <wp:positionH relativeFrom="column">
                  <wp:posOffset>-41910</wp:posOffset>
                </wp:positionH>
                <wp:positionV relativeFrom="paragraph">
                  <wp:posOffset>91439</wp:posOffset>
                </wp:positionV>
                <wp:extent cx="6071235" cy="0"/>
                <wp:effectExtent l="0" t="0" r="247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F57A4" id="Straight Connector 12" o:spid="_x0000_s1026" style="position:absolute;z-index:25166336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3pt,7.2pt" to="474.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" strokeweight=".26mm">
                <v:stroke joinstyle="miter"/>
              </v:line>
            </w:pict>
          </mc:Fallback>
        </mc:AlternateContent>
      </w:r>
    </w:p>
    <w:p w14:paraId="1A8647CE" w14:textId="77777777" w:rsidR="00FA750C" w:rsidRPr="00722D89" w:rsidRDefault="00FA750C" w:rsidP="00FA750C">
      <w:pPr>
        <w:widowControl w:val="0"/>
        <w:spacing w:after="60" w:line="240" w:lineRule="auto"/>
        <w:ind w:left="567" w:hanging="567"/>
        <w:contextualSpacing/>
        <w:rPr>
          <w:rFonts w:ascii="Garamond" w:hAnsi="Garamond"/>
          <w:sz w:val="20"/>
          <w:szCs w:val="20"/>
        </w:rPr>
      </w:pPr>
      <w:r w:rsidRPr="00722D89">
        <w:rPr>
          <w:rFonts w:ascii="Garamond" w:hAnsi="Garamond"/>
          <w:b/>
          <w:i/>
          <w:sz w:val="20"/>
          <w:szCs w:val="20"/>
        </w:rPr>
        <w:t xml:space="preserve">Note. </w:t>
      </w:r>
      <w:r w:rsidRPr="00722D89">
        <w:rPr>
          <w:rFonts w:ascii="Garamond" w:hAnsi="Garamond"/>
          <w:sz w:val="20"/>
          <w:szCs w:val="20"/>
        </w:rPr>
        <w:t>English (</w:t>
      </w:r>
      <w:r w:rsidRPr="00722D89">
        <w:rPr>
          <w:rFonts w:ascii="Garamond" w:hAnsi="Garamond"/>
          <w:i/>
          <w:sz w:val="20"/>
          <w:szCs w:val="20"/>
        </w:rPr>
        <w:t xml:space="preserve">N </w:t>
      </w:r>
      <w:r w:rsidRPr="00722D89">
        <w:rPr>
          <w:rFonts w:ascii="Garamond" w:hAnsi="Garamond"/>
          <w:sz w:val="20"/>
          <w:szCs w:val="20"/>
        </w:rPr>
        <w:t>= 44), German (</w:t>
      </w:r>
      <w:r w:rsidRPr="00722D89">
        <w:rPr>
          <w:rFonts w:ascii="Garamond" w:hAnsi="Garamond"/>
          <w:i/>
          <w:sz w:val="20"/>
          <w:szCs w:val="20"/>
        </w:rPr>
        <w:t xml:space="preserve">N </w:t>
      </w:r>
      <w:r w:rsidRPr="00722D89">
        <w:rPr>
          <w:rFonts w:ascii="Garamond" w:hAnsi="Garamond"/>
          <w:sz w:val="20"/>
          <w:szCs w:val="20"/>
        </w:rPr>
        <w:t>= 35), Japanese (</w:t>
      </w:r>
      <w:r w:rsidRPr="00722D89">
        <w:rPr>
          <w:rFonts w:ascii="Garamond" w:hAnsi="Garamond"/>
          <w:i/>
          <w:sz w:val="20"/>
          <w:szCs w:val="20"/>
        </w:rPr>
        <w:t xml:space="preserve">N </w:t>
      </w:r>
      <w:r w:rsidRPr="00722D89">
        <w:rPr>
          <w:rFonts w:ascii="Garamond" w:hAnsi="Garamond"/>
          <w:sz w:val="20"/>
          <w:szCs w:val="20"/>
        </w:rPr>
        <w:t xml:space="preserve">= 64). Significant one-sample </w:t>
      </w:r>
      <w:r w:rsidRPr="00722D89">
        <w:rPr>
          <w:rFonts w:ascii="Garamond" w:hAnsi="Garamond"/>
          <w:i/>
          <w:sz w:val="20"/>
          <w:szCs w:val="20"/>
        </w:rPr>
        <w:t>t-</w:t>
      </w:r>
      <w:r w:rsidRPr="00722D89">
        <w:rPr>
          <w:rFonts w:ascii="Garamond" w:hAnsi="Garamond"/>
          <w:sz w:val="20"/>
          <w:szCs w:val="20"/>
        </w:rPr>
        <w:t>tests (test value of .5) are indicated (</w:t>
      </w:r>
      <w:r w:rsidRPr="00722D89">
        <w:rPr>
          <w:rFonts w:ascii="Garamond" w:hAnsi="Garamond"/>
          <w:i/>
          <w:sz w:val="20"/>
          <w:szCs w:val="20"/>
        </w:rPr>
        <w:t>*p</w:t>
      </w:r>
      <w:r w:rsidRPr="00722D89">
        <w:rPr>
          <w:rFonts w:ascii="Garamond" w:hAnsi="Garamond"/>
          <w:sz w:val="20"/>
          <w:szCs w:val="20"/>
        </w:rPr>
        <w:t>&lt;.05, **</w:t>
      </w:r>
      <w:r w:rsidRPr="00722D89">
        <w:rPr>
          <w:rFonts w:ascii="Garamond" w:hAnsi="Garamond"/>
          <w:i/>
          <w:sz w:val="20"/>
          <w:szCs w:val="20"/>
        </w:rPr>
        <w:t>p</w:t>
      </w:r>
      <w:r w:rsidRPr="00722D89">
        <w:rPr>
          <w:rFonts w:ascii="Garamond" w:hAnsi="Garamond"/>
          <w:sz w:val="20"/>
          <w:szCs w:val="20"/>
        </w:rPr>
        <w:t>&lt;.01, ***</w:t>
      </w:r>
      <w:r w:rsidRPr="00722D89">
        <w:rPr>
          <w:rFonts w:ascii="Garamond" w:hAnsi="Garamond"/>
          <w:i/>
          <w:sz w:val="20"/>
          <w:szCs w:val="20"/>
        </w:rPr>
        <w:t>p</w:t>
      </w:r>
      <w:r w:rsidRPr="00722D89">
        <w:rPr>
          <w:rFonts w:ascii="Garamond" w:hAnsi="Garamond"/>
          <w:sz w:val="20"/>
          <w:szCs w:val="20"/>
        </w:rPr>
        <w:t>&lt;.001)</w:t>
      </w:r>
    </w:p>
    <w:p w14:paraId="2C7D6C13" w14:textId="77777777" w:rsidR="00FA750C" w:rsidRPr="00722D89" w:rsidRDefault="00FA750C" w:rsidP="00FA750C">
      <w:pPr>
        <w:widowControl w:val="0"/>
        <w:spacing w:after="60"/>
        <w:jc w:val="both"/>
        <w:rPr>
          <w:rFonts w:ascii="Garamond" w:hAnsi="Garamond" w:cs="Times New Roman"/>
          <w:sz w:val="24"/>
          <w:szCs w:val="24"/>
        </w:rPr>
      </w:pPr>
    </w:p>
    <w:p w14:paraId="169C8580" w14:textId="2C70A48F" w:rsidR="00CF6885" w:rsidRPr="00722D89" w:rsidRDefault="00783E6E" w:rsidP="000C62D4">
      <w:pPr>
        <w:widowControl w:val="0"/>
        <w:spacing w:after="60"/>
        <w:ind w:firstLine="567"/>
        <w:jc w:val="both"/>
        <w:rPr>
          <w:rFonts w:ascii="Garamond" w:hAnsi="Garamond"/>
          <w:sz w:val="24"/>
          <w:szCs w:val="24"/>
        </w:rPr>
      </w:pPr>
      <w:r w:rsidRPr="00722D89">
        <w:rPr>
          <w:rFonts w:ascii="Garamond" w:hAnsi="Garamond" w:cs="Times New Roman"/>
          <w:sz w:val="24"/>
          <w:szCs w:val="24"/>
        </w:rPr>
        <w:t>For English, a</w:t>
      </w:r>
      <w:r w:rsidR="006675D2" w:rsidRPr="00722D89">
        <w:rPr>
          <w:rFonts w:ascii="Garamond" w:hAnsi="Garamond" w:cs="Times New Roman"/>
          <w:sz w:val="24"/>
          <w:szCs w:val="24"/>
        </w:rPr>
        <w:t xml:space="preserve"> 3</w:t>
      </w:r>
      <w:r w:rsidR="006675D2" w:rsidRPr="00722D89">
        <w:rPr>
          <w:rFonts w:ascii="Garamond" w:hAnsi="Garamond" w:cs="Times New Roman"/>
          <w:sz w:val="24"/>
          <w:szCs w:val="24"/>
        </w:rPr>
        <w:sym w:font="Symbol" w:char="F0B4"/>
      </w:r>
      <w:r w:rsidR="006675D2" w:rsidRPr="00722D89">
        <w:rPr>
          <w:rFonts w:ascii="Garamond" w:hAnsi="Garamond" w:cs="Times New Roman"/>
          <w:sz w:val="24"/>
          <w:szCs w:val="24"/>
        </w:rPr>
        <w:t xml:space="preserve">2 (verb </w:t>
      </w:r>
      <w:r w:rsidR="006675D2" w:rsidRPr="00722D89">
        <w:rPr>
          <w:rFonts w:ascii="Garamond" w:hAnsi="Garamond" w:cs="Times New Roman"/>
          <w:sz w:val="24"/>
          <w:szCs w:val="24"/>
        </w:rPr>
        <w:sym w:font="Symbol" w:char="F0B4"/>
      </w:r>
      <w:r w:rsidR="006675D2" w:rsidRPr="00722D89">
        <w:rPr>
          <w:rFonts w:ascii="Garamond" w:hAnsi="Garamond" w:cs="Times New Roman"/>
          <w:sz w:val="24"/>
          <w:szCs w:val="24"/>
        </w:rPr>
        <w:t xml:space="preserve"> object) repeated measures ANOVA </w:t>
      </w:r>
      <w:r w:rsidR="00485157" w:rsidRPr="00722D89">
        <w:rPr>
          <w:rFonts w:ascii="Garamond" w:hAnsi="Garamond" w:cs="Times New Roman"/>
          <w:sz w:val="24"/>
          <w:szCs w:val="24"/>
        </w:rPr>
        <w:t>revealed no significant interaction (</w:t>
      </w:r>
      <w:r w:rsidR="006905AE" w:rsidRPr="00722D89">
        <w:rPr>
          <w:rFonts w:ascii="Garamond" w:hAnsi="Garamond" w:cs="Times New Roman"/>
          <w:i/>
          <w:sz w:val="24"/>
          <w:szCs w:val="24"/>
        </w:rPr>
        <w:t>p</w:t>
      </w:r>
      <w:r w:rsidR="006905AE" w:rsidRPr="00722D89">
        <w:rPr>
          <w:rFonts w:ascii="Garamond" w:hAnsi="Garamond" w:cs="Times New Roman"/>
          <w:sz w:val="24"/>
          <w:szCs w:val="24"/>
        </w:rPr>
        <w:t>&gt;</w:t>
      </w:r>
      <w:r w:rsidR="00485157" w:rsidRPr="00722D89">
        <w:rPr>
          <w:rFonts w:ascii="Garamond" w:hAnsi="Garamond" w:cs="Times New Roman"/>
          <w:sz w:val="24"/>
          <w:szCs w:val="24"/>
        </w:rPr>
        <w:t xml:space="preserve">.50), but </w:t>
      </w:r>
      <w:r w:rsidR="006675D2" w:rsidRPr="00722D89">
        <w:rPr>
          <w:rFonts w:ascii="Garamond" w:hAnsi="Garamond" w:cs="Times New Roman"/>
          <w:sz w:val="24"/>
          <w:szCs w:val="24"/>
        </w:rPr>
        <w:t xml:space="preserve">showed a significant main effect of verb </w:t>
      </w:r>
      <w:proofErr w:type="gramStart"/>
      <w:r w:rsidR="006675D2" w:rsidRPr="00722D89">
        <w:rPr>
          <w:rFonts w:ascii="Garamond" w:hAnsi="Garamond" w:cs="Times New Roman"/>
          <w:i/>
          <w:sz w:val="24"/>
          <w:szCs w:val="24"/>
        </w:rPr>
        <w:t>F</w:t>
      </w:r>
      <w:r w:rsidR="006675D2" w:rsidRPr="00722D89">
        <w:rPr>
          <w:rFonts w:ascii="Garamond" w:hAnsi="Garamond" w:cs="Times New Roman"/>
          <w:sz w:val="24"/>
          <w:szCs w:val="24"/>
        </w:rPr>
        <w:t>(</w:t>
      </w:r>
      <w:proofErr w:type="gramEnd"/>
      <w:r w:rsidR="006675D2" w:rsidRPr="00722D89">
        <w:rPr>
          <w:rFonts w:ascii="Garamond" w:hAnsi="Garamond" w:cs="Times New Roman"/>
          <w:sz w:val="24"/>
          <w:szCs w:val="24"/>
        </w:rPr>
        <w:t>2,</w:t>
      </w:r>
      <w:r w:rsidR="00ED294C" w:rsidRPr="00722D89">
        <w:rPr>
          <w:rFonts w:ascii="Garamond" w:hAnsi="Garamond" w:cs="Times New Roman"/>
          <w:sz w:val="24"/>
          <w:szCs w:val="24"/>
        </w:rPr>
        <w:t>144</w:t>
      </w:r>
      <w:r w:rsidR="006905AE" w:rsidRPr="00722D89">
        <w:rPr>
          <w:rFonts w:ascii="Garamond" w:hAnsi="Garamond" w:cs="Times New Roman"/>
          <w:sz w:val="24"/>
          <w:szCs w:val="24"/>
        </w:rPr>
        <w:t>)=</w:t>
      </w:r>
      <w:r w:rsidR="006675D2" w:rsidRPr="00722D89">
        <w:rPr>
          <w:rFonts w:ascii="Garamond" w:hAnsi="Garamond" w:cs="Times New Roman"/>
          <w:sz w:val="24"/>
          <w:szCs w:val="24"/>
        </w:rPr>
        <w:t>1</w:t>
      </w:r>
      <w:r w:rsidR="00ED294C" w:rsidRPr="00722D89">
        <w:rPr>
          <w:rFonts w:ascii="Garamond" w:hAnsi="Garamond" w:cs="Times New Roman"/>
          <w:sz w:val="24"/>
          <w:szCs w:val="24"/>
        </w:rPr>
        <w:t>4.05</w:t>
      </w:r>
      <w:r w:rsidR="006675D2" w:rsidRPr="00722D89">
        <w:rPr>
          <w:rFonts w:ascii="Garamond" w:hAnsi="Garamond" w:cs="Times New Roman"/>
          <w:sz w:val="24"/>
          <w:szCs w:val="24"/>
        </w:rPr>
        <w:t xml:space="preserve">, </w:t>
      </w:r>
      <w:r w:rsidR="006905AE" w:rsidRPr="00722D89">
        <w:rPr>
          <w:rFonts w:ascii="Garamond" w:hAnsi="Garamond" w:cs="Times New Roman"/>
          <w:i/>
          <w:sz w:val="24"/>
          <w:szCs w:val="24"/>
        </w:rPr>
        <w:t>p</w:t>
      </w:r>
      <w:r w:rsidR="006905AE" w:rsidRPr="00722D89">
        <w:rPr>
          <w:rFonts w:ascii="Garamond" w:hAnsi="Garamond" w:cs="Times New Roman"/>
          <w:sz w:val="24"/>
          <w:szCs w:val="24"/>
        </w:rPr>
        <w:t>&lt;</w:t>
      </w:r>
      <w:r w:rsidR="006675D2" w:rsidRPr="00722D89">
        <w:rPr>
          <w:rFonts w:ascii="Garamond" w:hAnsi="Garamond" w:cs="Times New Roman"/>
          <w:sz w:val="24"/>
          <w:szCs w:val="24"/>
        </w:rPr>
        <w:t>.001</w:t>
      </w:r>
      <w:r w:rsidR="0076423F" w:rsidRPr="00722D89">
        <w:rPr>
          <w:rFonts w:ascii="Garamond" w:hAnsi="Garamond" w:cs="Times New Roman"/>
          <w:sz w:val="24"/>
          <w:szCs w:val="24"/>
        </w:rPr>
        <w:t>, η</w:t>
      </w:r>
      <w:r w:rsidR="0076423F" w:rsidRPr="00722D89">
        <w:rPr>
          <w:rFonts w:ascii="Garamond" w:hAnsi="Garamond" w:cs="Times New Roman"/>
          <w:sz w:val="24"/>
          <w:szCs w:val="24"/>
          <w:vertAlign w:val="superscript"/>
        </w:rPr>
        <w:t>2</w:t>
      </w:r>
      <w:r w:rsidR="006905AE" w:rsidRPr="00722D89">
        <w:rPr>
          <w:rFonts w:ascii="Garamond" w:hAnsi="Garamond" w:cs="Times New Roman"/>
          <w:sz w:val="24"/>
          <w:szCs w:val="24"/>
        </w:rPr>
        <w:t>=</w:t>
      </w:r>
      <w:r w:rsidR="0076423F" w:rsidRPr="00722D89">
        <w:rPr>
          <w:rFonts w:ascii="Garamond" w:hAnsi="Garamond" w:cs="Times New Roman"/>
          <w:sz w:val="24"/>
          <w:szCs w:val="24"/>
        </w:rPr>
        <w:t>.</w:t>
      </w:r>
      <w:r w:rsidR="00ED294C" w:rsidRPr="00722D89">
        <w:rPr>
          <w:rFonts w:ascii="Garamond" w:hAnsi="Garamond" w:cs="Times New Roman"/>
          <w:sz w:val="24"/>
          <w:szCs w:val="24"/>
        </w:rPr>
        <w:t>16</w:t>
      </w:r>
      <w:r w:rsidR="006675D2" w:rsidRPr="00722D89">
        <w:rPr>
          <w:rFonts w:ascii="Garamond" w:hAnsi="Garamond" w:cs="Times New Roman"/>
          <w:sz w:val="24"/>
          <w:szCs w:val="24"/>
        </w:rPr>
        <w:t xml:space="preserve"> and object </w:t>
      </w:r>
      <w:r w:rsidR="006675D2" w:rsidRPr="00722D89">
        <w:rPr>
          <w:rFonts w:ascii="Garamond" w:hAnsi="Garamond" w:cs="Times New Roman"/>
          <w:i/>
          <w:sz w:val="24"/>
          <w:szCs w:val="24"/>
        </w:rPr>
        <w:t>F</w:t>
      </w:r>
      <w:r w:rsidR="006675D2" w:rsidRPr="00722D89">
        <w:rPr>
          <w:rFonts w:ascii="Garamond" w:hAnsi="Garamond" w:cs="Times New Roman"/>
          <w:sz w:val="24"/>
          <w:szCs w:val="24"/>
        </w:rPr>
        <w:t>(1,</w:t>
      </w:r>
      <w:r w:rsidR="00ED294C" w:rsidRPr="00722D89">
        <w:rPr>
          <w:rFonts w:ascii="Garamond" w:hAnsi="Garamond" w:cs="Times New Roman"/>
          <w:sz w:val="24"/>
          <w:szCs w:val="24"/>
        </w:rPr>
        <w:t>72</w:t>
      </w:r>
      <w:r w:rsidR="006905AE" w:rsidRPr="00722D89">
        <w:rPr>
          <w:rFonts w:ascii="Garamond" w:hAnsi="Garamond" w:cs="Times New Roman"/>
          <w:sz w:val="24"/>
          <w:szCs w:val="24"/>
        </w:rPr>
        <w:t>)=</w:t>
      </w:r>
      <w:r w:rsidR="00ED294C" w:rsidRPr="00722D89">
        <w:rPr>
          <w:rFonts w:ascii="Garamond" w:hAnsi="Garamond" w:cs="Times New Roman"/>
          <w:sz w:val="24"/>
          <w:szCs w:val="24"/>
        </w:rPr>
        <w:t>8.40</w:t>
      </w:r>
      <w:r w:rsidR="006675D2" w:rsidRPr="00722D89">
        <w:rPr>
          <w:rFonts w:ascii="Garamond" w:hAnsi="Garamond" w:cs="Times New Roman"/>
          <w:sz w:val="24"/>
          <w:szCs w:val="24"/>
        </w:rPr>
        <w:t xml:space="preserve">, </w:t>
      </w:r>
      <w:r w:rsidR="006905AE" w:rsidRPr="00722D89">
        <w:rPr>
          <w:rFonts w:ascii="Garamond" w:hAnsi="Garamond" w:cs="Times New Roman"/>
          <w:i/>
          <w:sz w:val="24"/>
          <w:szCs w:val="24"/>
        </w:rPr>
        <w:t>p</w:t>
      </w:r>
      <w:r w:rsidR="006905AE" w:rsidRPr="00722D89">
        <w:rPr>
          <w:rFonts w:ascii="Garamond" w:hAnsi="Garamond" w:cs="Times New Roman"/>
          <w:sz w:val="24"/>
          <w:szCs w:val="24"/>
        </w:rPr>
        <w:t>=</w:t>
      </w:r>
      <w:r w:rsidR="006675D2" w:rsidRPr="00722D89">
        <w:rPr>
          <w:rFonts w:ascii="Garamond" w:hAnsi="Garamond" w:cs="Times New Roman"/>
          <w:sz w:val="24"/>
          <w:szCs w:val="24"/>
        </w:rPr>
        <w:t>.0</w:t>
      </w:r>
      <w:r w:rsidR="00ED294C" w:rsidRPr="00722D89">
        <w:rPr>
          <w:rFonts w:ascii="Garamond" w:hAnsi="Garamond" w:cs="Times New Roman"/>
          <w:sz w:val="24"/>
          <w:szCs w:val="24"/>
        </w:rPr>
        <w:t>05</w:t>
      </w:r>
      <w:r w:rsidR="00794275" w:rsidRPr="00722D89">
        <w:rPr>
          <w:rFonts w:ascii="Garamond" w:hAnsi="Garamond" w:cs="Times New Roman"/>
          <w:sz w:val="24"/>
          <w:szCs w:val="24"/>
        </w:rPr>
        <w:t>, η</w:t>
      </w:r>
      <w:r w:rsidR="00794275" w:rsidRPr="00722D89">
        <w:rPr>
          <w:rFonts w:ascii="Garamond" w:hAnsi="Garamond" w:cs="Times New Roman"/>
          <w:sz w:val="24"/>
          <w:szCs w:val="24"/>
          <w:vertAlign w:val="superscript"/>
        </w:rPr>
        <w:t>2</w:t>
      </w:r>
      <w:r w:rsidR="006905AE" w:rsidRPr="00722D89">
        <w:rPr>
          <w:rFonts w:ascii="Garamond" w:hAnsi="Garamond" w:cs="Times New Roman"/>
          <w:sz w:val="24"/>
          <w:szCs w:val="24"/>
        </w:rPr>
        <w:t>=</w:t>
      </w:r>
      <w:r w:rsidR="00794275" w:rsidRPr="00722D89">
        <w:rPr>
          <w:rFonts w:ascii="Garamond" w:hAnsi="Garamond" w:cs="Times New Roman"/>
          <w:sz w:val="24"/>
          <w:szCs w:val="24"/>
        </w:rPr>
        <w:t>.</w:t>
      </w:r>
      <w:r w:rsidR="00ED294C" w:rsidRPr="00722D89">
        <w:rPr>
          <w:rFonts w:ascii="Garamond" w:hAnsi="Garamond" w:cs="Times New Roman"/>
          <w:sz w:val="24"/>
          <w:szCs w:val="24"/>
        </w:rPr>
        <w:t>10</w:t>
      </w:r>
      <w:r w:rsidR="006675D2" w:rsidRPr="00722D89">
        <w:rPr>
          <w:rFonts w:ascii="Garamond" w:hAnsi="Garamond" w:cs="Times New Roman"/>
          <w:sz w:val="24"/>
          <w:szCs w:val="24"/>
        </w:rPr>
        <w:t xml:space="preserve">. </w:t>
      </w:r>
      <w:r w:rsidR="000D74CB" w:rsidRPr="00722D89">
        <w:rPr>
          <w:rFonts w:ascii="Garamond" w:hAnsi="Garamond" w:cs="Times New Roman"/>
          <w:sz w:val="24"/>
          <w:szCs w:val="24"/>
        </w:rPr>
        <w:t>That is:</w:t>
      </w:r>
      <w:r w:rsidR="00485157" w:rsidRPr="00722D89">
        <w:rPr>
          <w:rFonts w:ascii="Garamond" w:hAnsi="Garamond" w:cs="Times New Roman"/>
          <w:sz w:val="24"/>
          <w:szCs w:val="24"/>
        </w:rPr>
        <w:t xml:space="preserve"> Which appearance-verb was used made a difference for participants’ </w:t>
      </w:r>
      <w:r w:rsidR="00165E6E" w:rsidRPr="00722D89">
        <w:rPr>
          <w:rFonts w:ascii="Garamond" w:hAnsi="Garamond" w:cs="Times New Roman"/>
          <w:sz w:val="24"/>
          <w:szCs w:val="24"/>
        </w:rPr>
        <w:t xml:space="preserve">plausibility </w:t>
      </w:r>
      <w:r w:rsidR="00485157" w:rsidRPr="00722D89">
        <w:rPr>
          <w:rFonts w:ascii="Garamond" w:hAnsi="Garamond" w:cs="Times New Roman"/>
          <w:sz w:val="24"/>
          <w:szCs w:val="24"/>
        </w:rPr>
        <w:t xml:space="preserve">preferences, and whether sentences </w:t>
      </w:r>
      <w:r w:rsidR="00165E6E" w:rsidRPr="00722D89">
        <w:rPr>
          <w:rFonts w:ascii="Garamond" w:hAnsi="Garamond" w:cs="Times New Roman"/>
          <w:sz w:val="24"/>
          <w:szCs w:val="24"/>
        </w:rPr>
        <w:t>had</w:t>
      </w:r>
      <w:r w:rsidR="000C1594" w:rsidRPr="00722D89">
        <w:rPr>
          <w:rFonts w:ascii="Garamond" w:hAnsi="Garamond" w:cs="Times New Roman"/>
          <w:sz w:val="24"/>
          <w:szCs w:val="24"/>
        </w:rPr>
        <w:t xml:space="preserve"> a visual or non-perc</w:t>
      </w:r>
      <w:r w:rsidR="00485157" w:rsidRPr="00722D89">
        <w:rPr>
          <w:rFonts w:ascii="Garamond" w:hAnsi="Garamond" w:cs="Times New Roman"/>
          <w:sz w:val="24"/>
          <w:szCs w:val="24"/>
        </w:rPr>
        <w:t>e</w:t>
      </w:r>
      <w:r w:rsidR="000C1594" w:rsidRPr="00722D89">
        <w:rPr>
          <w:rFonts w:ascii="Garamond" w:hAnsi="Garamond" w:cs="Times New Roman"/>
          <w:sz w:val="24"/>
          <w:szCs w:val="24"/>
        </w:rPr>
        <w:t>p</w:t>
      </w:r>
      <w:r w:rsidR="00485157" w:rsidRPr="00722D89">
        <w:rPr>
          <w:rFonts w:ascii="Garamond" w:hAnsi="Garamond" w:cs="Times New Roman"/>
          <w:sz w:val="24"/>
          <w:szCs w:val="24"/>
        </w:rPr>
        <w:t>tual object also affected preferences.</w:t>
      </w:r>
      <w:r w:rsidRPr="00722D89">
        <w:rPr>
          <w:rFonts w:ascii="Garamond" w:hAnsi="Garamond" w:cs="Times New Roman"/>
          <w:sz w:val="24"/>
          <w:szCs w:val="24"/>
        </w:rPr>
        <w:t xml:space="preserve"> </w:t>
      </w:r>
      <w:r w:rsidR="00B056A7" w:rsidRPr="00722D89">
        <w:rPr>
          <w:rFonts w:ascii="Garamond" w:hAnsi="Garamond" w:cs="Times New Roman"/>
          <w:sz w:val="24"/>
          <w:szCs w:val="24"/>
        </w:rPr>
        <w:t>Preferences concerning ‘look’-</w:t>
      </w:r>
      <w:r w:rsidR="000D74CB" w:rsidRPr="00722D89">
        <w:rPr>
          <w:rFonts w:ascii="Garamond" w:hAnsi="Garamond" w:cs="Times New Roman"/>
          <w:sz w:val="24"/>
          <w:szCs w:val="24"/>
        </w:rPr>
        <w:t>items (mean</w:t>
      </w:r>
      <w:r w:rsidR="00E933BE" w:rsidRPr="00722D89">
        <w:rPr>
          <w:rFonts w:ascii="Garamond" w:hAnsi="Garamond" w:cs="Times New Roman"/>
          <w:sz w:val="24"/>
          <w:szCs w:val="24"/>
        </w:rPr>
        <w:t xml:space="preserve"> across objects</w:t>
      </w:r>
      <w:r w:rsidR="000D74CB" w:rsidRPr="00722D89">
        <w:rPr>
          <w:rFonts w:ascii="Garamond" w:hAnsi="Garamond" w:cs="Times New Roman"/>
          <w:sz w:val="24"/>
          <w:szCs w:val="24"/>
        </w:rPr>
        <w:t xml:space="preserve"> .</w:t>
      </w:r>
      <w:r w:rsidR="00ED294C" w:rsidRPr="00722D89">
        <w:rPr>
          <w:rFonts w:ascii="Garamond" w:hAnsi="Garamond" w:cs="Times New Roman"/>
          <w:sz w:val="24"/>
          <w:szCs w:val="24"/>
        </w:rPr>
        <w:t>59</w:t>
      </w:r>
      <w:r w:rsidR="000D74CB" w:rsidRPr="00722D89">
        <w:rPr>
          <w:rFonts w:ascii="Garamond" w:hAnsi="Garamond" w:cs="Times New Roman"/>
          <w:sz w:val="24"/>
          <w:szCs w:val="24"/>
        </w:rPr>
        <w:t>)</w:t>
      </w:r>
      <w:r w:rsidR="00B056A7" w:rsidRPr="00722D89">
        <w:rPr>
          <w:rFonts w:ascii="Garamond" w:hAnsi="Garamond" w:cs="Times New Roman"/>
          <w:sz w:val="24"/>
          <w:szCs w:val="24"/>
        </w:rPr>
        <w:t xml:space="preserve"> and ‘appear’-items </w:t>
      </w:r>
      <w:r w:rsidR="000D74CB" w:rsidRPr="00722D89">
        <w:rPr>
          <w:rFonts w:ascii="Garamond" w:hAnsi="Garamond" w:cs="Times New Roman"/>
          <w:sz w:val="24"/>
          <w:szCs w:val="24"/>
        </w:rPr>
        <w:t>(mean</w:t>
      </w:r>
      <w:r w:rsidR="00B94E7E" w:rsidRPr="00722D89">
        <w:rPr>
          <w:rFonts w:ascii="Garamond" w:hAnsi="Garamond" w:cs="Times New Roman"/>
          <w:sz w:val="24"/>
          <w:szCs w:val="24"/>
        </w:rPr>
        <w:t xml:space="preserve"> across objects</w:t>
      </w:r>
      <w:r w:rsidR="000D74CB" w:rsidRPr="00722D89">
        <w:rPr>
          <w:rFonts w:ascii="Garamond" w:hAnsi="Garamond" w:cs="Times New Roman"/>
          <w:sz w:val="24"/>
          <w:szCs w:val="24"/>
        </w:rPr>
        <w:t xml:space="preserve"> .</w:t>
      </w:r>
      <w:r w:rsidR="00ED294C" w:rsidRPr="00722D89">
        <w:rPr>
          <w:rFonts w:ascii="Garamond" w:hAnsi="Garamond" w:cs="Times New Roman"/>
          <w:sz w:val="24"/>
          <w:szCs w:val="24"/>
        </w:rPr>
        <w:t>59</w:t>
      </w:r>
      <w:r w:rsidR="000D74CB" w:rsidRPr="00722D89">
        <w:rPr>
          <w:rFonts w:ascii="Garamond" w:hAnsi="Garamond" w:cs="Times New Roman"/>
          <w:sz w:val="24"/>
          <w:szCs w:val="24"/>
        </w:rPr>
        <w:t xml:space="preserve">) </w:t>
      </w:r>
      <w:r w:rsidR="00B056A7" w:rsidRPr="00722D89">
        <w:rPr>
          <w:rFonts w:ascii="Garamond" w:hAnsi="Garamond" w:cs="Times New Roman"/>
          <w:sz w:val="24"/>
          <w:szCs w:val="24"/>
        </w:rPr>
        <w:t>were not significantly different from each other (</w:t>
      </w:r>
      <w:r w:rsidR="006905AE" w:rsidRPr="00722D89">
        <w:rPr>
          <w:rFonts w:ascii="Garamond" w:hAnsi="Garamond" w:cs="Times New Roman"/>
          <w:i/>
          <w:sz w:val="24"/>
          <w:szCs w:val="24"/>
        </w:rPr>
        <w:t>p</w:t>
      </w:r>
      <w:r w:rsidR="006905AE" w:rsidRPr="00722D89">
        <w:rPr>
          <w:rFonts w:ascii="Garamond" w:hAnsi="Garamond" w:cs="Times New Roman"/>
          <w:sz w:val="24"/>
          <w:szCs w:val="24"/>
        </w:rPr>
        <w:t>&gt;</w:t>
      </w:r>
      <w:r w:rsidR="00B056A7" w:rsidRPr="00722D89">
        <w:rPr>
          <w:rFonts w:ascii="Garamond" w:hAnsi="Garamond" w:cs="Times New Roman"/>
          <w:sz w:val="24"/>
          <w:szCs w:val="24"/>
        </w:rPr>
        <w:t>.</w:t>
      </w:r>
      <w:r w:rsidR="00ED294C" w:rsidRPr="00722D89">
        <w:rPr>
          <w:rFonts w:ascii="Garamond" w:hAnsi="Garamond" w:cs="Times New Roman"/>
          <w:sz w:val="24"/>
          <w:szCs w:val="24"/>
        </w:rPr>
        <w:t>69</w:t>
      </w:r>
      <w:r w:rsidR="00B056A7" w:rsidRPr="00722D89">
        <w:rPr>
          <w:rFonts w:ascii="Garamond" w:hAnsi="Garamond" w:cs="Times New Roman"/>
          <w:sz w:val="24"/>
          <w:szCs w:val="24"/>
        </w:rPr>
        <w:t xml:space="preserve">), but </w:t>
      </w:r>
      <w:r w:rsidR="000635A5" w:rsidRPr="00722D89">
        <w:rPr>
          <w:rFonts w:ascii="Garamond" w:hAnsi="Garamond" w:cs="Times New Roman"/>
          <w:sz w:val="24"/>
          <w:szCs w:val="24"/>
        </w:rPr>
        <w:t xml:space="preserve">‘is’ preferences were </w:t>
      </w:r>
      <w:r w:rsidR="00B056A7" w:rsidRPr="00722D89">
        <w:rPr>
          <w:rFonts w:ascii="Garamond" w:hAnsi="Garamond" w:cs="Times New Roman"/>
          <w:sz w:val="24"/>
          <w:szCs w:val="24"/>
        </w:rPr>
        <w:t xml:space="preserve">significantly stronger </w:t>
      </w:r>
      <w:r w:rsidR="000635A5" w:rsidRPr="00722D89">
        <w:rPr>
          <w:rFonts w:ascii="Garamond" w:hAnsi="Garamond" w:cs="Times New Roman"/>
          <w:sz w:val="24"/>
          <w:szCs w:val="24"/>
        </w:rPr>
        <w:t xml:space="preserve">for them </w:t>
      </w:r>
      <w:r w:rsidR="00B056A7" w:rsidRPr="00722D89">
        <w:rPr>
          <w:rFonts w:ascii="Garamond" w:hAnsi="Garamond" w:cs="Times New Roman"/>
          <w:sz w:val="24"/>
          <w:szCs w:val="24"/>
        </w:rPr>
        <w:t>than for ‘seem’-items</w:t>
      </w:r>
      <w:r w:rsidR="000D74CB" w:rsidRPr="00722D89">
        <w:rPr>
          <w:rFonts w:ascii="Garamond" w:hAnsi="Garamond" w:cs="Times New Roman"/>
          <w:sz w:val="24"/>
          <w:szCs w:val="24"/>
        </w:rPr>
        <w:t xml:space="preserve"> (mean</w:t>
      </w:r>
      <w:r w:rsidR="00B94E7E" w:rsidRPr="00722D89">
        <w:rPr>
          <w:rFonts w:ascii="Garamond" w:hAnsi="Garamond" w:cs="Times New Roman"/>
          <w:sz w:val="24"/>
          <w:szCs w:val="24"/>
        </w:rPr>
        <w:t xml:space="preserve"> across objects</w:t>
      </w:r>
      <w:r w:rsidR="000D74CB" w:rsidRPr="00722D89">
        <w:rPr>
          <w:rFonts w:ascii="Garamond" w:hAnsi="Garamond" w:cs="Times New Roman"/>
          <w:sz w:val="24"/>
          <w:szCs w:val="24"/>
        </w:rPr>
        <w:t xml:space="preserve"> .</w:t>
      </w:r>
      <w:r w:rsidR="00865127" w:rsidRPr="00722D89">
        <w:rPr>
          <w:rFonts w:ascii="Garamond" w:hAnsi="Garamond" w:cs="Times New Roman"/>
          <w:sz w:val="24"/>
          <w:szCs w:val="24"/>
        </w:rPr>
        <w:t>5</w:t>
      </w:r>
      <w:r w:rsidR="00ED294C" w:rsidRPr="00722D89">
        <w:rPr>
          <w:rFonts w:ascii="Garamond" w:hAnsi="Garamond" w:cs="Times New Roman"/>
          <w:sz w:val="24"/>
          <w:szCs w:val="24"/>
        </w:rPr>
        <w:t>1</w:t>
      </w:r>
      <w:r w:rsidR="000D74CB" w:rsidRPr="00722D89">
        <w:rPr>
          <w:rFonts w:ascii="Garamond" w:hAnsi="Garamond" w:cs="Times New Roman"/>
          <w:sz w:val="24"/>
          <w:szCs w:val="24"/>
        </w:rPr>
        <w:t>)</w:t>
      </w:r>
      <w:r w:rsidR="00B056A7" w:rsidRPr="00722D89">
        <w:rPr>
          <w:rFonts w:ascii="Garamond" w:hAnsi="Garamond" w:cs="Times New Roman"/>
          <w:sz w:val="24"/>
          <w:szCs w:val="24"/>
        </w:rPr>
        <w:t xml:space="preserve"> </w:t>
      </w:r>
      <w:r w:rsidR="000635A5" w:rsidRPr="00722D89">
        <w:rPr>
          <w:rFonts w:ascii="Garamond" w:hAnsi="Garamond" w:cs="Times New Roman"/>
          <w:sz w:val="24"/>
          <w:szCs w:val="24"/>
        </w:rPr>
        <w:t>(</w:t>
      </w:r>
      <w:r w:rsidR="000D74CB" w:rsidRPr="00722D89">
        <w:rPr>
          <w:rFonts w:ascii="Garamond" w:hAnsi="Garamond" w:cs="Times New Roman"/>
          <w:sz w:val="24"/>
          <w:szCs w:val="24"/>
        </w:rPr>
        <w:t xml:space="preserve">‘look’ vs ‘seem’ </w:t>
      </w:r>
      <w:r w:rsidR="000635A5" w:rsidRPr="00722D89">
        <w:rPr>
          <w:rFonts w:ascii="Garamond" w:hAnsi="Garamond" w:cs="Times New Roman"/>
          <w:i/>
          <w:sz w:val="24"/>
          <w:szCs w:val="24"/>
        </w:rPr>
        <w:t>t</w:t>
      </w:r>
      <w:r w:rsidR="000635A5" w:rsidRPr="00722D89">
        <w:rPr>
          <w:rFonts w:ascii="Garamond" w:hAnsi="Garamond" w:cs="Times New Roman"/>
          <w:sz w:val="24"/>
          <w:szCs w:val="24"/>
        </w:rPr>
        <w:t>(</w:t>
      </w:r>
      <w:r w:rsidR="00ED294C" w:rsidRPr="00722D89">
        <w:rPr>
          <w:rFonts w:ascii="Garamond" w:hAnsi="Garamond" w:cs="Times New Roman"/>
          <w:sz w:val="24"/>
          <w:szCs w:val="24"/>
        </w:rPr>
        <w:t>72</w:t>
      </w:r>
      <w:r w:rsidR="006905AE" w:rsidRPr="00722D89">
        <w:rPr>
          <w:rFonts w:ascii="Garamond" w:hAnsi="Garamond" w:cs="Times New Roman"/>
          <w:sz w:val="24"/>
          <w:szCs w:val="24"/>
        </w:rPr>
        <w:t>)=</w:t>
      </w:r>
      <w:r w:rsidR="000635A5" w:rsidRPr="00722D89">
        <w:rPr>
          <w:rFonts w:ascii="Garamond" w:hAnsi="Garamond" w:cs="Times New Roman"/>
          <w:sz w:val="24"/>
          <w:szCs w:val="24"/>
        </w:rPr>
        <w:t>4.</w:t>
      </w:r>
      <w:r w:rsidR="00ED294C" w:rsidRPr="00722D89">
        <w:rPr>
          <w:rFonts w:ascii="Garamond" w:hAnsi="Garamond" w:cs="Times New Roman"/>
          <w:sz w:val="24"/>
          <w:szCs w:val="24"/>
        </w:rPr>
        <w:t>43</w:t>
      </w:r>
      <w:r w:rsidR="000635A5" w:rsidRPr="00722D89">
        <w:rPr>
          <w:rFonts w:ascii="Garamond" w:hAnsi="Garamond" w:cs="Times New Roman"/>
          <w:sz w:val="24"/>
          <w:szCs w:val="24"/>
        </w:rPr>
        <w:t xml:space="preserve">, </w:t>
      </w:r>
      <w:r w:rsidR="006905AE" w:rsidRPr="00722D89">
        <w:rPr>
          <w:rFonts w:ascii="Garamond" w:hAnsi="Garamond" w:cs="Times New Roman"/>
          <w:i/>
          <w:sz w:val="24"/>
          <w:szCs w:val="24"/>
        </w:rPr>
        <w:t>p</w:t>
      </w:r>
      <w:r w:rsidR="006905AE" w:rsidRPr="00722D89">
        <w:rPr>
          <w:rFonts w:ascii="Garamond" w:hAnsi="Garamond" w:cs="Times New Roman"/>
          <w:sz w:val="24"/>
          <w:szCs w:val="24"/>
        </w:rPr>
        <w:t>&lt;</w:t>
      </w:r>
      <w:r w:rsidR="000635A5" w:rsidRPr="00722D89">
        <w:rPr>
          <w:rFonts w:ascii="Garamond" w:hAnsi="Garamond" w:cs="Times New Roman"/>
          <w:sz w:val="24"/>
          <w:szCs w:val="24"/>
        </w:rPr>
        <w:t>.001</w:t>
      </w:r>
      <w:r w:rsidR="000D74CB" w:rsidRPr="00722D89">
        <w:rPr>
          <w:rFonts w:ascii="Garamond" w:hAnsi="Garamond" w:cs="Times New Roman"/>
          <w:sz w:val="24"/>
          <w:szCs w:val="24"/>
        </w:rPr>
        <w:t>; ‘appear’ vs ‘seem’</w:t>
      </w:r>
      <w:r w:rsidR="000635A5" w:rsidRPr="00722D89">
        <w:rPr>
          <w:rFonts w:ascii="Garamond" w:hAnsi="Garamond" w:cs="Times New Roman"/>
          <w:sz w:val="24"/>
          <w:szCs w:val="24"/>
        </w:rPr>
        <w:t xml:space="preserve"> </w:t>
      </w:r>
      <w:r w:rsidR="000635A5" w:rsidRPr="00722D89">
        <w:rPr>
          <w:rFonts w:ascii="Garamond" w:hAnsi="Garamond" w:cs="Times New Roman"/>
          <w:i/>
          <w:sz w:val="24"/>
          <w:szCs w:val="24"/>
        </w:rPr>
        <w:t>t</w:t>
      </w:r>
      <w:r w:rsidR="000635A5" w:rsidRPr="00722D89">
        <w:rPr>
          <w:rFonts w:ascii="Garamond" w:hAnsi="Garamond" w:cs="Times New Roman"/>
          <w:sz w:val="24"/>
          <w:szCs w:val="24"/>
        </w:rPr>
        <w:t>(</w:t>
      </w:r>
      <w:r w:rsidR="00ED294C" w:rsidRPr="00722D89">
        <w:rPr>
          <w:rFonts w:ascii="Garamond" w:hAnsi="Garamond" w:cs="Times New Roman"/>
          <w:sz w:val="24"/>
          <w:szCs w:val="24"/>
        </w:rPr>
        <w:t>72</w:t>
      </w:r>
      <w:r w:rsidR="006905AE" w:rsidRPr="00722D89">
        <w:rPr>
          <w:rFonts w:ascii="Garamond" w:hAnsi="Garamond" w:cs="Times New Roman"/>
          <w:sz w:val="24"/>
          <w:szCs w:val="24"/>
        </w:rPr>
        <w:t>)=</w:t>
      </w:r>
      <w:r w:rsidR="000635A5" w:rsidRPr="00722D89">
        <w:rPr>
          <w:rFonts w:ascii="Garamond" w:hAnsi="Garamond" w:cs="Times New Roman"/>
          <w:sz w:val="24"/>
          <w:szCs w:val="24"/>
        </w:rPr>
        <w:t>4.</w:t>
      </w:r>
      <w:r w:rsidR="00ED294C" w:rsidRPr="00722D89">
        <w:rPr>
          <w:rFonts w:ascii="Garamond" w:hAnsi="Garamond" w:cs="Times New Roman"/>
          <w:sz w:val="24"/>
          <w:szCs w:val="24"/>
        </w:rPr>
        <w:t>94</w:t>
      </w:r>
      <w:r w:rsidR="000635A5" w:rsidRPr="00722D89">
        <w:rPr>
          <w:rFonts w:ascii="Garamond" w:hAnsi="Garamond" w:cs="Times New Roman"/>
          <w:sz w:val="24"/>
          <w:szCs w:val="24"/>
        </w:rPr>
        <w:t xml:space="preserve">, </w:t>
      </w:r>
      <w:r w:rsidR="006905AE" w:rsidRPr="00722D89">
        <w:rPr>
          <w:rFonts w:ascii="Garamond" w:hAnsi="Garamond" w:cs="Times New Roman"/>
          <w:i/>
          <w:sz w:val="24"/>
          <w:szCs w:val="24"/>
        </w:rPr>
        <w:t>p</w:t>
      </w:r>
      <w:r w:rsidR="006905AE" w:rsidRPr="00722D89">
        <w:rPr>
          <w:rFonts w:ascii="Garamond" w:hAnsi="Garamond" w:cs="Times New Roman"/>
          <w:sz w:val="24"/>
          <w:szCs w:val="24"/>
        </w:rPr>
        <w:t>&lt;</w:t>
      </w:r>
      <w:r w:rsidR="00C63009" w:rsidRPr="00722D89">
        <w:rPr>
          <w:rFonts w:ascii="Garamond" w:hAnsi="Garamond" w:cs="Times New Roman"/>
          <w:sz w:val="24"/>
          <w:szCs w:val="24"/>
        </w:rPr>
        <w:t>.001</w:t>
      </w:r>
      <w:r w:rsidR="000635A5" w:rsidRPr="00722D89">
        <w:rPr>
          <w:rFonts w:ascii="Garamond" w:hAnsi="Garamond" w:cs="Times New Roman"/>
          <w:sz w:val="24"/>
          <w:szCs w:val="24"/>
        </w:rPr>
        <w:t xml:space="preserve">). </w:t>
      </w:r>
      <w:r w:rsidR="006675D2" w:rsidRPr="00722D89">
        <w:rPr>
          <w:rFonts w:ascii="Garamond" w:hAnsi="Garamond" w:cs="Times New Roman"/>
          <w:sz w:val="24"/>
          <w:szCs w:val="24"/>
        </w:rPr>
        <w:t xml:space="preserve">The </w:t>
      </w:r>
      <w:r w:rsidR="00ED294C" w:rsidRPr="00722D89">
        <w:rPr>
          <w:rFonts w:ascii="Garamond" w:hAnsi="Garamond" w:cs="Times New Roman"/>
          <w:sz w:val="24"/>
          <w:szCs w:val="24"/>
        </w:rPr>
        <w:t>significant</w:t>
      </w:r>
      <w:r w:rsidR="006675D2" w:rsidRPr="00722D89">
        <w:rPr>
          <w:rFonts w:ascii="Garamond" w:hAnsi="Garamond" w:cs="Times New Roman"/>
          <w:sz w:val="24"/>
          <w:szCs w:val="24"/>
        </w:rPr>
        <w:t xml:space="preserve"> effect of object was based on </w:t>
      </w:r>
      <w:r w:rsidR="00834F3B" w:rsidRPr="00722D89">
        <w:rPr>
          <w:rFonts w:ascii="Garamond" w:hAnsi="Garamond" w:cs="Times New Roman"/>
          <w:sz w:val="24"/>
          <w:szCs w:val="24"/>
        </w:rPr>
        <w:t xml:space="preserve">higher </w:t>
      </w:r>
      <w:r w:rsidR="00243AAB" w:rsidRPr="00722D89">
        <w:rPr>
          <w:rFonts w:ascii="Garamond" w:hAnsi="Garamond" w:cs="Times New Roman"/>
          <w:sz w:val="24"/>
          <w:szCs w:val="24"/>
        </w:rPr>
        <w:t>preferences for ‘is’</w:t>
      </w:r>
      <w:r w:rsidR="00C63009" w:rsidRPr="00722D89">
        <w:rPr>
          <w:rFonts w:ascii="Garamond" w:hAnsi="Garamond" w:cs="Times New Roman"/>
          <w:sz w:val="24"/>
          <w:szCs w:val="24"/>
        </w:rPr>
        <w:t>-</w:t>
      </w:r>
      <w:r w:rsidR="00934469" w:rsidRPr="00722D89">
        <w:rPr>
          <w:rFonts w:ascii="Garamond" w:hAnsi="Garamond" w:cs="Times New Roman"/>
          <w:sz w:val="24"/>
          <w:szCs w:val="24"/>
        </w:rPr>
        <w:t xml:space="preserve">sentences </w:t>
      </w:r>
      <w:r w:rsidR="00243AAB" w:rsidRPr="00722D89">
        <w:rPr>
          <w:rFonts w:ascii="Garamond" w:hAnsi="Garamond" w:cs="Times New Roman"/>
          <w:sz w:val="24"/>
          <w:szCs w:val="24"/>
        </w:rPr>
        <w:t xml:space="preserve">with </w:t>
      </w:r>
      <w:r w:rsidR="006675D2" w:rsidRPr="00722D89">
        <w:rPr>
          <w:rFonts w:ascii="Garamond" w:hAnsi="Garamond" w:cs="Times New Roman"/>
          <w:sz w:val="24"/>
          <w:szCs w:val="24"/>
        </w:rPr>
        <w:t xml:space="preserve">visual objects </w:t>
      </w:r>
      <w:r w:rsidR="00934469" w:rsidRPr="00722D89">
        <w:rPr>
          <w:rFonts w:ascii="Garamond" w:hAnsi="Garamond" w:cs="Times New Roman"/>
          <w:sz w:val="24"/>
          <w:szCs w:val="24"/>
        </w:rPr>
        <w:t xml:space="preserve">than </w:t>
      </w:r>
      <w:r w:rsidR="00243AAB" w:rsidRPr="00722D89">
        <w:rPr>
          <w:rFonts w:ascii="Garamond" w:hAnsi="Garamond" w:cs="Times New Roman"/>
          <w:sz w:val="24"/>
          <w:szCs w:val="24"/>
        </w:rPr>
        <w:t>with</w:t>
      </w:r>
      <w:r w:rsidR="006675D2" w:rsidRPr="00722D89">
        <w:rPr>
          <w:rFonts w:ascii="Garamond" w:hAnsi="Garamond" w:cs="Times New Roman"/>
          <w:sz w:val="24"/>
          <w:szCs w:val="24"/>
        </w:rPr>
        <w:t xml:space="preserve"> n</w:t>
      </w:r>
      <w:r w:rsidR="00243AAB" w:rsidRPr="00722D89">
        <w:rPr>
          <w:rFonts w:ascii="Garamond" w:hAnsi="Garamond" w:cs="Times New Roman"/>
          <w:sz w:val="24"/>
          <w:szCs w:val="24"/>
        </w:rPr>
        <w:t>on-percept</w:t>
      </w:r>
      <w:r w:rsidR="0071297E" w:rsidRPr="00722D89">
        <w:rPr>
          <w:rFonts w:ascii="Garamond" w:hAnsi="Garamond" w:cs="Times New Roman"/>
          <w:sz w:val="24"/>
          <w:szCs w:val="24"/>
        </w:rPr>
        <w:t>ual objects (</w:t>
      </w:r>
      <w:r w:rsidR="00E933BE" w:rsidRPr="00722D89">
        <w:rPr>
          <w:rFonts w:ascii="Garamond" w:hAnsi="Garamond" w:cs="Times New Roman"/>
          <w:sz w:val="24"/>
          <w:szCs w:val="24"/>
        </w:rPr>
        <w:t xml:space="preserve">means across verbs </w:t>
      </w:r>
      <w:r w:rsidR="00934469" w:rsidRPr="00722D89">
        <w:rPr>
          <w:rFonts w:ascii="Garamond" w:hAnsi="Garamond" w:cs="Times New Roman"/>
          <w:sz w:val="24"/>
          <w:szCs w:val="24"/>
        </w:rPr>
        <w:t>.6</w:t>
      </w:r>
      <w:r w:rsidR="00ED294C" w:rsidRPr="00722D89">
        <w:rPr>
          <w:rFonts w:ascii="Garamond" w:hAnsi="Garamond" w:cs="Times New Roman"/>
          <w:sz w:val="24"/>
          <w:szCs w:val="24"/>
        </w:rPr>
        <w:t>4</w:t>
      </w:r>
      <w:r w:rsidR="00934469" w:rsidRPr="00722D89">
        <w:rPr>
          <w:rFonts w:ascii="Garamond" w:hAnsi="Garamond" w:cs="Times New Roman"/>
          <w:sz w:val="24"/>
          <w:szCs w:val="24"/>
        </w:rPr>
        <w:t xml:space="preserve"> vs</w:t>
      </w:r>
      <w:r w:rsidR="0071297E" w:rsidRPr="00722D89">
        <w:rPr>
          <w:rFonts w:ascii="Garamond" w:hAnsi="Garamond" w:cs="Times New Roman"/>
          <w:sz w:val="24"/>
          <w:szCs w:val="24"/>
        </w:rPr>
        <w:t xml:space="preserve"> .</w:t>
      </w:r>
      <w:r w:rsidR="00ED294C" w:rsidRPr="00722D89">
        <w:rPr>
          <w:rFonts w:ascii="Garamond" w:hAnsi="Garamond" w:cs="Times New Roman"/>
          <w:sz w:val="24"/>
          <w:szCs w:val="24"/>
        </w:rPr>
        <w:t>48</w:t>
      </w:r>
      <w:r w:rsidR="0071297E" w:rsidRPr="00722D89">
        <w:rPr>
          <w:rFonts w:ascii="Garamond" w:hAnsi="Garamond" w:cs="Times New Roman"/>
          <w:sz w:val="24"/>
          <w:szCs w:val="24"/>
        </w:rPr>
        <w:t>)</w:t>
      </w:r>
      <w:r w:rsidR="00243AAB" w:rsidRPr="00722D89">
        <w:rPr>
          <w:rFonts w:ascii="Garamond" w:hAnsi="Garamond" w:cs="Times New Roman"/>
          <w:sz w:val="24"/>
          <w:szCs w:val="24"/>
        </w:rPr>
        <w:t xml:space="preserve">. </w:t>
      </w:r>
      <w:r w:rsidR="000635A5" w:rsidRPr="00722D89">
        <w:rPr>
          <w:rFonts w:ascii="Garamond" w:hAnsi="Garamond" w:cs="Times New Roman"/>
          <w:sz w:val="24"/>
          <w:szCs w:val="24"/>
        </w:rPr>
        <w:t xml:space="preserve">In the absence of a significant interaction, there is no statistical support for </w:t>
      </w:r>
      <w:r w:rsidR="000635A5" w:rsidRPr="00722D89">
        <w:rPr>
          <w:rFonts w:ascii="Garamond" w:hAnsi="Garamond" w:cs="Times New Roman"/>
          <w:sz w:val="24"/>
          <w:szCs w:val="24"/>
        </w:rPr>
        <w:lastRenderedPageBreak/>
        <w:t>more detailed comparisons.</w:t>
      </w:r>
      <w:r w:rsidR="002B0766" w:rsidRPr="00722D89">
        <w:rPr>
          <w:rFonts w:ascii="Garamond" w:hAnsi="Garamond" w:cs="Times New Roman"/>
          <w:sz w:val="24"/>
          <w:szCs w:val="24"/>
        </w:rPr>
        <w:t xml:space="preserve"> As predicted,</w:t>
      </w:r>
      <w:r w:rsidR="00E933BE" w:rsidRPr="00722D89">
        <w:rPr>
          <w:rFonts w:ascii="Garamond" w:hAnsi="Garamond" w:cs="Times New Roman"/>
          <w:sz w:val="24"/>
          <w:szCs w:val="24"/>
        </w:rPr>
        <w:t xml:space="preserve"> however,</w:t>
      </w:r>
      <w:r w:rsidR="000635A5" w:rsidRPr="00722D89">
        <w:rPr>
          <w:rFonts w:ascii="Garamond" w:hAnsi="Garamond" w:cs="Times New Roman"/>
          <w:sz w:val="24"/>
          <w:szCs w:val="24"/>
        </w:rPr>
        <w:t xml:space="preserve"> </w:t>
      </w:r>
      <w:r w:rsidR="002B0766" w:rsidRPr="00722D89">
        <w:rPr>
          <w:rFonts w:ascii="Garamond" w:hAnsi="Garamond"/>
          <w:sz w:val="24"/>
          <w:szCs w:val="24"/>
        </w:rPr>
        <w:t>‘is’-preferences were significant for items with all three appearance-verbs and visual objects, and attenuated to randomness</w:t>
      </w:r>
      <w:r w:rsidR="00374B52" w:rsidRPr="00722D89">
        <w:rPr>
          <w:rFonts w:ascii="Garamond" w:hAnsi="Garamond"/>
          <w:sz w:val="24"/>
          <w:szCs w:val="24"/>
        </w:rPr>
        <w:t>, or even reversed,</w:t>
      </w:r>
      <w:r w:rsidR="002B0766" w:rsidRPr="00722D89">
        <w:rPr>
          <w:rFonts w:ascii="Garamond" w:hAnsi="Garamond"/>
          <w:sz w:val="24"/>
          <w:szCs w:val="24"/>
        </w:rPr>
        <w:t xml:space="preserve"> </w:t>
      </w:r>
      <w:r w:rsidR="00165E6E" w:rsidRPr="00722D89">
        <w:rPr>
          <w:rFonts w:ascii="Garamond" w:hAnsi="Garamond"/>
          <w:sz w:val="24"/>
          <w:szCs w:val="24"/>
        </w:rPr>
        <w:t xml:space="preserve">for </w:t>
      </w:r>
      <w:r w:rsidR="00374B52" w:rsidRPr="00722D89">
        <w:rPr>
          <w:rFonts w:ascii="Garamond" w:hAnsi="Garamond"/>
          <w:sz w:val="24"/>
          <w:szCs w:val="24"/>
        </w:rPr>
        <w:t>items</w:t>
      </w:r>
      <w:r w:rsidR="002B0766" w:rsidRPr="00722D89">
        <w:rPr>
          <w:rFonts w:ascii="Garamond" w:hAnsi="Garamond"/>
          <w:sz w:val="24"/>
          <w:szCs w:val="24"/>
        </w:rPr>
        <w:t xml:space="preserve"> with non-perceptual objects (Table 1).</w:t>
      </w:r>
      <w:r w:rsidR="000F147F" w:rsidRPr="00722D89">
        <w:rPr>
          <w:rStyle w:val="FootnoteReference"/>
          <w:rFonts w:ascii="Garamond" w:hAnsi="Garamond"/>
          <w:sz w:val="24"/>
          <w:szCs w:val="24"/>
        </w:rPr>
        <w:footnoteReference w:id="11"/>
      </w:r>
    </w:p>
    <w:p w14:paraId="4E17F552" w14:textId="108B03C5" w:rsidR="00FA750C" w:rsidRPr="00722D89" w:rsidRDefault="0098021B" w:rsidP="00FA750C">
      <w:pPr>
        <w:widowControl w:val="0"/>
        <w:spacing w:after="60"/>
        <w:ind w:firstLine="567"/>
        <w:jc w:val="both"/>
        <w:rPr>
          <w:rFonts w:ascii="Garamond" w:hAnsi="Garamond"/>
          <w:sz w:val="24"/>
          <w:szCs w:val="24"/>
        </w:rPr>
      </w:pPr>
      <w:r w:rsidRPr="00722D89">
        <w:rPr>
          <w:rFonts w:ascii="Garamond" w:hAnsi="Garamond" w:cs="Times New Roman"/>
          <w:sz w:val="24"/>
          <w:szCs w:val="24"/>
        </w:rPr>
        <w:t xml:space="preserve">To examine the </w:t>
      </w:r>
      <w:r w:rsidR="00165E6E" w:rsidRPr="00722D89">
        <w:rPr>
          <w:rFonts w:ascii="Garamond" w:hAnsi="Garamond" w:cs="Times New Roman"/>
          <w:sz w:val="24"/>
          <w:szCs w:val="24"/>
        </w:rPr>
        <w:t>potential</w:t>
      </w:r>
      <w:r w:rsidRPr="00722D89">
        <w:rPr>
          <w:rFonts w:ascii="Garamond" w:hAnsi="Garamond" w:cs="Times New Roman"/>
          <w:sz w:val="24"/>
          <w:szCs w:val="24"/>
        </w:rPr>
        <w:t xml:space="preserve"> influence of word frequency, we used responses to</w:t>
      </w:r>
      <w:r w:rsidR="008C216C" w:rsidRPr="00722D89">
        <w:rPr>
          <w:rFonts w:ascii="Garamond" w:hAnsi="Garamond" w:cs="Times New Roman"/>
          <w:sz w:val="24"/>
          <w:szCs w:val="24"/>
        </w:rPr>
        <w:t xml:space="preserve"> filler item</w:t>
      </w:r>
      <w:r w:rsidRPr="00722D89">
        <w:rPr>
          <w:rFonts w:ascii="Garamond" w:hAnsi="Garamond" w:cs="Times New Roman"/>
          <w:sz w:val="24"/>
          <w:szCs w:val="24"/>
        </w:rPr>
        <w:t>s to identify participants who</w:t>
      </w:r>
      <w:r w:rsidR="00E933BE" w:rsidRPr="00722D89">
        <w:rPr>
          <w:rFonts w:ascii="Garamond" w:hAnsi="Garamond" w:cs="Times New Roman"/>
          <w:sz w:val="24"/>
          <w:szCs w:val="24"/>
        </w:rPr>
        <w:t>se responses</w:t>
      </w:r>
      <w:r w:rsidRPr="00722D89">
        <w:rPr>
          <w:rFonts w:ascii="Garamond" w:hAnsi="Garamond" w:cs="Times New Roman"/>
          <w:sz w:val="24"/>
          <w:szCs w:val="24"/>
        </w:rPr>
        <w:t xml:space="preserve"> might </w:t>
      </w:r>
      <w:r w:rsidR="00E933BE" w:rsidRPr="00722D89">
        <w:rPr>
          <w:rFonts w:ascii="Garamond" w:hAnsi="Garamond" w:cs="Times New Roman"/>
          <w:sz w:val="24"/>
          <w:szCs w:val="24"/>
        </w:rPr>
        <w:t>be influenced by</w:t>
      </w:r>
      <w:r w:rsidR="008C216C" w:rsidRPr="00722D89">
        <w:rPr>
          <w:rFonts w:ascii="Garamond" w:hAnsi="Garamond" w:cs="Times New Roman"/>
          <w:sz w:val="24"/>
          <w:szCs w:val="24"/>
        </w:rPr>
        <w:t xml:space="preserve"> frequency: those who give ‘correct’ (stereotype-consistent) responses more frequently for frequency-cong</w:t>
      </w:r>
      <w:r w:rsidR="00C63009" w:rsidRPr="00722D89">
        <w:rPr>
          <w:rFonts w:ascii="Garamond" w:hAnsi="Garamond" w:cs="Times New Roman"/>
          <w:sz w:val="24"/>
          <w:szCs w:val="24"/>
        </w:rPr>
        <w:t>r</w:t>
      </w:r>
      <w:r w:rsidR="008C216C" w:rsidRPr="00722D89">
        <w:rPr>
          <w:rFonts w:ascii="Garamond" w:hAnsi="Garamond" w:cs="Times New Roman"/>
          <w:sz w:val="24"/>
          <w:szCs w:val="24"/>
        </w:rPr>
        <w:t>uent than for frequency-reversed fillers (where frequency</w:t>
      </w:r>
      <w:r w:rsidR="00C63009" w:rsidRPr="00722D89">
        <w:rPr>
          <w:rFonts w:ascii="Garamond" w:hAnsi="Garamond" w:cs="Times New Roman"/>
          <w:sz w:val="24"/>
          <w:szCs w:val="24"/>
        </w:rPr>
        <w:t xml:space="preserve"> and stereotypes </w:t>
      </w:r>
      <w:r w:rsidR="00165E6E" w:rsidRPr="00722D89">
        <w:rPr>
          <w:rFonts w:ascii="Garamond" w:hAnsi="Garamond" w:cs="Times New Roman"/>
          <w:sz w:val="24"/>
          <w:szCs w:val="24"/>
        </w:rPr>
        <w:t>work</w:t>
      </w:r>
      <w:r w:rsidR="00C63009" w:rsidRPr="00722D89">
        <w:rPr>
          <w:rFonts w:ascii="Garamond" w:hAnsi="Garamond" w:cs="Times New Roman"/>
          <w:sz w:val="24"/>
          <w:szCs w:val="24"/>
        </w:rPr>
        <w:t xml:space="preserve"> in </w:t>
      </w:r>
      <w:r w:rsidR="008C216C" w:rsidRPr="00722D89">
        <w:rPr>
          <w:rFonts w:ascii="Garamond" w:hAnsi="Garamond" w:cs="Times New Roman"/>
          <w:sz w:val="24"/>
          <w:szCs w:val="24"/>
        </w:rPr>
        <w:t>opposite direction</w:t>
      </w:r>
      <w:r w:rsidR="00C63009" w:rsidRPr="00722D89">
        <w:rPr>
          <w:rFonts w:ascii="Garamond" w:hAnsi="Garamond" w:cs="Times New Roman"/>
          <w:sz w:val="24"/>
          <w:szCs w:val="24"/>
        </w:rPr>
        <w:t>s</w:t>
      </w:r>
      <w:r w:rsidR="008C216C" w:rsidRPr="00722D89">
        <w:rPr>
          <w:rFonts w:ascii="Garamond" w:hAnsi="Garamond" w:cs="Times New Roman"/>
          <w:sz w:val="24"/>
          <w:szCs w:val="24"/>
        </w:rPr>
        <w:t>). We derived relevant criteri</w:t>
      </w:r>
      <w:r w:rsidR="00165E6E" w:rsidRPr="00722D89">
        <w:rPr>
          <w:rFonts w:ascii="Garamond" w:hAnsi="Garamond" w:cs="Times New Roman"/>
          <w:sz w:val="24"/>
          <w:szCs w:val="24"/>
        </w:rPr>
        <w:t>a</w:t>
      </w:r>
      <w:r w:rsidR="008C216C" w:rsidRPr="00722D89">
        <w:rPr>
          <w:rFonts w:ascii="Garamond" w:hAnsi="Garamond" w:cs="Times New Roman"/>
          <w:sz w:val="24"/>
          <w:szCs w:val="24"/>
        </w:rPr>
        <w:t xml:space="preserve"> empirically, by considering meaningful gaps </w:t>
      </w:r>
      <w:r w:rsidR="00733390" w:rsidRPr="00722D89">
        <w:rPr>
          <w:rFonts w:ascii="Garamond" w:hAnsi="Garamond" w:cs="Times New Roman"/>
          <w:sz w:val="24"/>
          <w:szCs w:val="24"/>
        </w:rPr>
        <w:t>in the distribution of responses</w:t>
      </w:r>
      <w:r w:rsidR="00952B8F" w:rsidRPr="00722D89">
        <w:rPr>
          <w:rFonts w:ascii="Garamond" w:hAnsi="Garamond" w:cs="Times New Roman"/>
          <w:sz w:val="24"/>
          <w:szCs w:val="24"/>
        </w:rPr>
        <w:t xml:space="preserve"> (Appendix</w:t>
      </w:r>
      <w:r w:rsidR="00037F95" w:rsidRPr="00722D89">
        <w:rPr>
          <w:rFonts w:ascii="Garamond" w:hAnsi="Garamond" w:cs="Times New Roman"/>
          <w:sz w:val="24"/>
          <w:szCs w:val="24"/>
        </w:rPr>
        <w:t>, Section</w:t>
      </w:r>
      <w:r w:rsidR="00952B8F" w:rsidRPr="00722D89">
        <w:rPr>
          <w:rFonts w:ascii="Garamond" w:hAnsi="Garamond" w:cs="Times New Roman"/>
          <w:sz w:val="24"/>
          <w:szCs w:val="24"/>
        </w:rPr>
        <w:t xml:space="preserve"> B)</w:t>
      </w:r>
      <w:r w:rsidR="008C216C" w:rsidRPr="00722D89">
        <w:rPr>
          <w:rFonts w:ascii="Garamond" w:hAnsi="Garamond" w:cs="Times New Roman"/>
          <w:sz w:val="24"/>
          <w:szCs w:val="24"/>
        </w:rPr>
        <w:t xml:space="preserve">. In this experiment, we defined ‘potentially frequency-sensitive responders’ as those who responded ‘correctly’ to over 70% of frequency-congruent fillers but to </w:t>
      </w:r>
      <w:r w:rsidRPr="00722D89">
        <w:rPr>
          <w:rFonts w:ascii="Garamond" w:hAnsi="Garamond" w:cs="Times New Roman"/>
          <w:sz w:val="24"/>
          <w:szCs w:val="24"/>
        </w:rPr>
        <w:t>under</w:t>
      </w:r>
      <w:r w:rsidR="008C216C" w:rsidRPr="00722D89">
        <w:rPr>
          <w:rFonts w:ascii="Garamond" w:hAnsi="Garamond" w:cs="Times New Roman"/>
          <w:sz w:val="24"/>
          <w:szCs w:val="24"/>
        </w:rPr>
        <w:t xml:space="preserve"> 70% of frequency-reversed items. </w:t>
      </w:r>
      <w:r w:rsidR="006E39DE" w:rsidRPr="00722D89">
        <w:rPr>
          <w:rFonts w:ascii="Garamond" w:hAnsi="Garamond" w:cs="Times New Roman"/>
          <w:sz w:val="24"/>
          <w:szCs w:val="24"/>
        </w:rPr>
        <w:t>2</w:t>
      </w:r>
      <w:r w:rsidR="003751E7" w:rsidRPr="00722D89">
        <w:rPr>
          <w:rFonts w:ascii="Garamond" w:hAnsi="Garamond" w:cs="Times New Roman"/>
          <w:sz w:val="24"/>
          <w:szCs w:val="24"/>
        </w:rPr>
        <w:t>9 pa</w:t>
      </w:r>
      <w:r w:rsidR="00C63009" w:rsidRPr="00722D89">
        <w:rPr>
          <w:rFonts w:ascii="Garamond" w:hAnsi="Garamond" w:cs="Times New Roman"/>
          <w:sz w:val="24"/>
          <w:szCs w:val="24"/>
        </w:rPr>
        <w:t xml:space="preserve">rticipants met this criterion and were excluded </w:t>
      </w:r>
      <w:r w:rsidR="003751E7" w:rsidRPr="00722D89">
        <w:rPr>
          <w:rFonts w:ascii="Garamond" w:hAnsi="Garamond" w:cs="Times New Roman"/>
          <w:sz w:val="24"/>
          <w:szCs w:val="24"/>
        </w:rPr>
        <w:t xml:space="preserve">from further analysis. Results for the </w:t>
      </w:r>
      <w:r w:rsidR="006E39DE" w:rsidRPr="00722D89">
        <w:rPr>
          <w:rFonts w:ascii="Garamond" w:hAnsi="Garamond" w:cs="Times New Roman"/>
          <w:sz w:val="24"/>
          <w:szCs w:val="24"/>
        </w:rPr>
        <w:t>44</w:t>
      </w:r>
      <w:r w:rsidR="003751E7" w:rsidRPr="00722D89">
        <w:rPr>
          <w:rFonts w:ascii="Garamond" w:hAnsi="Garamond" w:cs="Times New Roman"/>
          <w:sz w:val="24"/>
          <w:szCs w:val="24"/>
        </w:rPr>
        <w:t xml:space="preserve"> remaining</w:t>
      </w:r>
      <w:r w:rsidRPr="00722D89">
        <w:rPr>
          <w:rFonts w:ascii="Garamond" w:hAnsi="Garamond" w:cs="Times New Roman"/>
          <w:sz w:val="24"/>
          <w:szCs w:val="24"/>
        </w:rPr>
        <w:t xml:space="preserve"> ‘frequency-insensitive’</w:t>
      </w:r>
      <w:r w:rsidR="003751E7" w:rsidRPr="00722D89">
        <w:rPr>
          <w:rFonts w:ascii="Garamond" w:hAnsi="Garamond" w:cs="Times New Roman"/>
          <w:sz w:val="24"/>
          <w:szCs w:val="24"/>
        </w:rPr>
        <w:t xml:space="preserve"> </w:t>
      </w:r>
      <w:proofErr w:type="spellStart"/>
      <w:r w:rsidR="003751E7" w:rsidRPr="00722D89">
        <w:rPr>
          <w:rFonts w:ascii="Garamond" w:hAnsi="Garamond" w:cs="Times New Roman"/>
          <w:sz w:val="24"/>
          <w:szCs w:val="24"/>
        </w:rPr>
        <w:t>particiants</w:t>
      </w:r>
      <w:proofErr w:type="spellEnd"/>
      <w:r w:rsidR="003751E7" w:rsidRPr="00722D89">
        <w:rPr>
          <w:rFonts w:ascii="Garamond" w:hAnsi="Garamond" w:cs="Times New Roman"/>
          <w:sz w:val="24"/>
          <w:szCs w:val="24"/>
        </w:rPr>
        <w:t xml:space="preserve"> showed the same pattern as thos</w:t>
      </w:r>
      <w:r w:rsidR="003310E8" w:rsidRPr="00722D89">
        <w:rPr>
          <w:rFonts w:ascii="Garamond" w:hAnsi="Garamond" w:cs="Times New Roman"/>
          <w:sz w:val="24"/>
          <w:szCs w:val="24"/>
        </w:rPr>
        <w:t>e for the overall sample</w:t>
      </w:r>
      <w:r w:rsidR="006905AE" w:rsidRPr="00722D89">
        <w:rPr>
          <w:rFonts w:ascii="Garamond" w:hAnsi="Garamond" w:cs="Times New Roman"/>
          <w:sz w:val="24"/>
          <w:szCs w:val="24"/>
        </w:rPr>
        <w:t>: W</w:t>
      </w:r>
      <w:r w:rsidR="00374B52" w:rsidRPr="00722D89">
        <w:rPr>
          <w:rFonts w:ascii="Garamond" w:hAnsi="Garamond" w:cs="Times New Roman"/>
          <w:sz w:val="24"/>
          <w:szCs w:val="24"/>
        </w:rPr>
        <w:t>e observed</w:t>
      </w:r>
      <w:r w:rsidR="006905AE" w:rsidRPr="00722D89">
        <w:rPr>
          <w:rFonts w:ascii="Garamond" w:hAnsi="Garamond" w:cs="Times New Roman"/>
          <w:sz w:val="24"/>
          <w:szCs w:val="24"/>
        </w:rPr>
        <w:t xml:space="preserve"> no significant</w:t>
      </w:r>
      <w:r w:rsidR="003751E7" w:rsidRPr="00722D89">
        <w:rPr>
          <w:rFonts w:ascii="Garamond" w:hAnsi="Garamond" w:cs="Times New Roman"/>
          <w:sz w:val="24"/>
          <w:szCs w:val="24"/>
        </w:rPr>
        <w:t xml:space="preserve"> interaction</w:t>
      </w:r>
      <w:r w:rsidR="003310E8" w:rsidRPr="00722D89">
        <w:rPr>
          <w:rFonts w:ascii="Garamond" w:hAnsi="Garamond" w:cs="Times New Roman"/>
          <w:sz w:val="24"/>
          <w:szCs w:val="24"/>
        </w:rPr>
        <w:t xml:space="preserve"> (</w:t>
      </w:r>
      <w:r w:rsidR="00865127" w:rsidRPr="00722D89">
        <w:rPr>
          <w:rFonts w:ascii="Garamond" w:hAnsi="Garamond" w:cs="Times New Roman"/>
          <w:i/>
          <w:sz w:val="24"/>
          <w:szCs w:val="24"/>
        </w:rPr>
        <w:t>F</w:t>
      </w:r>
      <w:r w:rsidR="00865127" w:rsidRPr="00722D89">
        <w:rPr>
          <w:rFonts w:ascii="Garamond" w:hAnsi="Garamond" w:cs="Times New Roman"/>
          <w:sz w:val="24"/>
          <w:szCs w:val="24"/>
        </w:rPr>
        <w:t>(2,8</w:t>
      </w:r>
      <w:r w:rsidR="0099034D" w:rsidRPr="00722D89">
        <w:rPr>
          <w:rFonts w:ascii="Garamond" w:hAnsi="Garamond" w:cs="Times New Roman"/>
          <w:sz w:val="24"/>
          <w:szCs w:val="24"/>
        </w:rPr>
        <w:t>6</w:t>
      </w:r>
      <w:r w:rsidR="006905AE" w:rsidRPr="00722D89">
        <w:rPr>
          <w:rFonts w:ascii="Garamond" w:hAnsi="Garamond" w:cs="Times New Roman"/>
          <w:sz w:val="24"/>
          <w:szCs w:val="24"/>
        </w:rPr>
        <w:t>)=</w:t>
      </w:r>
      <w:r w:rsidR="0099034D" w:rsidRPr="00722D89">
        <w:rPr>
          <w:rFonts w:ascii="Garamond" w:hAnsi="Garamond" w:cs="Times New Roman"/>
          <w:sz w:val="24"/>
          <w:szCs w:val="24"/>
        </w:rPr>
        <w:t>2.59</w:t>
      </w:r>
      <w:r w:rsidR="00865127" w:rsidRPr="00722D89">
        <w:rPr>
          <w:rFonts w:ascii="Garamond" w:hAnsi="Garamond" w:cs="Times New Roman"/>
          <w:sz w:val="24"/>
          <w:szCs w:val="24"/>
        </w:rPr>
        <w:t xml:space="preserve">, </w:t>
      </w:r>
      <w:r w:rsidR="006905AE" w:rsidRPr="00722D89">
        <w:rPr>
          <w:rFonts w:ascii="Garamond" w:hAnsi="Garamond" w:cs="Times New Roman"/>
          <w:i/>
          <w:sz w:val="24"/>
          <w:szCs w:val="24"/>
        </w:rPr>
        <w:t>p</w:t>
      </w:r>
      <w:r w:rsidR="006905AE" w:rsidRPr="00722D89">
        <w:rPr>
          <w:rFonts w:ascii="Garamond" w:hAnsi="Garamond" w:cs="Times New Roman"/>
          <w:sz w:val="24"/>
          <w:szCs w:val="24"/>
        </w:rPr>
        <w:t>=</w:t>
      </w:r>
      <w:r w:rsidR="00865127" w:rsidRPr="00722D89">
        <w:rPr>
          <w:rFonts w:ascii="Garamond" w:hAnsi="Garamond" w:cs="Times New Roman"/>
          <w:sz w:val="24"/>
          <w:szCs w:val="24"/>
        </w:rPr>
        <w:t>.</w:t>
      </w:r>
      <w:r w:rsidR="0099034D" w:rsidRPr="00722D89">
        <w:rPr>
          <w:rFonts w:ascii="Garamond" w:hAnsi="Garamond" w:cs="Times New Roman"/>
          <w:sz w:val="24"/>
          <w:szCs w:val="24"/>
        </w:rPr>
        <w:t>08</w:t>
      </w:r>
      <w:r w:rsidR="00794275" w:rsidRPr="00722D89">
        <w:rPr>
          <w:rFonts w:ascii="Garamond" w:hAnsi="Garamond" w:cs="Times New Roman"/>
          <w:sz w:val="24"/>
          <w:szCs w:val="24"/>
        </w:rPr>
        <w:t>, η</w:t>
      </w:r>
      <w:r w:rsidR="00794275" w:rsidRPr="00722D89">
        <w:rPr>
          <w:rFonts w:ascii="Garamond" w:hAnsi="Garamond" w:cs="Times New Roman"/>
          <w:sz w:val="24"/>
          <w:szCs w:val="24"/>
          <w:vertAlign w:val="superscript"/>
        </w:rPr>
        <w:t>2</w:t>
      </w:r>
      <w:r w:rsidR="006905AE" w:rsidRPr="00722D89">
        <w:rPr>
          <w:rFonts w:ascii="Garamond" w:hAnsi="Garamond" w:cs="Times New Roman"/>
          <w:sz w:val="24"/>
          <w:szCs w:val="24"/>
        </w:rPr>
        <w:t>=</w:t>
      </w:r>
      <w:r w:rsidR="00794275" w:rsidRPr="00722D89">
        <w:rPr>
          <w:rFonts w:ascii="Garamond" w:hAnsi="Garamond" w:cs="Times New Roman"/>
          <w:sz w:val="24"/>
          <w:szCs w:val="24"/>
        </w:rPr>
        <w:t>.06</w:t>
      </w:r>
      <w:r w:rsidR="003310E8" w:rsidRPr="00722D89">
        <w:rPr>
          <w:rFonts w:ascii="Garamond" w:hAnsi="Garamond" w:cs="Times New Roman"/>
          <w:sz w:val="24"/>
          <w:szCs w:val="24"/>
        </w:rPr>
        <w:t>)</w:t>
      </w:r>
      <w:r w:rsidR="003751E7" w:rsidRPr="00722D89">
        <w:rPr>
          <w:rFonts w:ascii="Garamond" w:hAnsi="Garamond" w:cs="Times New Roman"/>
          <w:sz w:val="24"/>
          <w:szCs w:val="24"/>
        </w:rPr>
        <w:t>,</w:t>
      </w:r>
      <w:r w:rsidR="006905AE" w:rsidRPr="00722D89">
        <w:rPr>
          <w:rFonts w:ascii="Garamond" w:hAnsi="Garamond" w:cs="Times New Roman"/>
          <w:sz w:val="24"/>
          <w:szCs w:val="24"/>
        </w:rPr>
        <w:t xml:space="preserve"> </w:t>
      </w:r>
      <w:r w:rsidR="00374B52" w:rsidRPr="00722D89">
        <w:rPr>
          <w:rFonts w:ascii="Garamond" w:hAnsi="Garamond" w:cs="Times New Roman"/>
          <w:sz w:val="24"/>
          <w:szCs w:val="24"/>
        </w:rPr>
        <w:t>but</w:t>
      </w:r>
      <w:r w:rsidR="003751E7" w:rsidRPr="00722D89">
        <w:rPr>
          <w:rFonts w:ascii="Garamond" w:hAnsi="Garamond" w:cs="Times New Roman"/>
          <w:sz w:val="24"/>
          <w:szCs w:val="24"/>
        </w:rPr>
        <w:t xml:space="preserve"> main effects</w:t>
      </w:r>
      <w:r w:rsidR="006905AE" w:rsidRPr="00722D89">
        <w:rPr>
          <w:rFonts w:ascii="Garamond" w:hAnsi="Garamond" w:cs="Times New Roman"/>
          <w:sz w:val="24"/>
          <w:szCs w:val="24"/>
        </w:rPr>
        <w:t xml:space="preserve"> of object</w:t>
      </w:r>
      <w:r w:rsidR="00865127" w:rsidRPr="00722D89">
        <w:rPr>
          <w:rFonts w:ascii="Garamond" w:hAnsi="Garamond" w:cs="Times New Roman"/>
          <w:sz w:val="24"/>
          <w:szCs w:val="24"/>
        </w:rPr>
        <w:t xml:space="preserve"> </w:t>
      </w:r>
      <w:r w:rsidR="006905AE" w:rsidRPr="00722D89">
        <w:rPr>
          <w:rFonts w:ascii="Garamond" w:hAnsi="Garamond" w:cs="Times New Roman"/>
          <w:sz w:val="24"/>
          <w:szCs w:val="24"/>
        </w:rPr>
        <w:t>(</w:t>
      </w:r>
      <w:r w:rsidR="00865127" w:rsidRPr="00722D89">
        <w:rPr>
          <w:rFonts w:ascii="Garamond" w:hAnsi="Garamond" w:cs="Times New Roman"/>
          <w:i/>
          <w:sz w:val="24"/>
          <w:szCs w:val="24"/>
        </w:rPr>
        <w:t>F</w:t>
      </w:r>
      <w:r w:rsidR="00865127" w:rsidRPr="00722D89">
        <w:rPr>
          <w:rFonts w:ascii="Garamond" w:hAnsi="Garamond" w:cs="Times New Roman"/>
          <w:sz w:val="24"/>
          <w:szCs w:val="24"/>
        </w:rPr>
        <w:t>(1,</w:t>
      </w:r>
      <w:r w:rsidR="0099034D" w:rsidRPr="00722D89">
        <w:rPr>
          <w:rFonts w:ascii="Garamond" w:hAnsi="Garamond" w:cs="Times New Roman"/>
          <w:sz w:val="24"/>
          <w:szCs w:val="24"/>
        </w:rPr>
        <w:t>43</w:t>
      </w:r>
      <w:r w:rsidR="006905AE" w:rsidRPr="00722D89">
        <w:rPr>
          <w:rFonts w:ascii="Garamond" w:hAnsi="Garamond" w:cs="Times New Roman"/>
          <w:sz w:val="24"/>
          <w:szCs w:val="24"/>
        </w:rPr>
        <w:t>)</w:t>
      </w:r>
      <w:r w:rsidR="00865127" w:rsidRPr="00722D89">
        <w:rPr>
          <w:rFonts w:ascii="Garamond" w:hAnsi="Garamond" w:cs="Times New Roman"/>
          <w:sz w:val="24"/>
          <w:szCs w:val="24"/>
        </w:rPr>
        <w:t xml:space="preserve">= </w:t>
      </w:r>
      <w:r w:rsidR="0099034D" w:rsidRPr="00722D89">
        <w:rPr>
          <w:rFonts w:ascii="Garamond" w:hAnsi="Garamond" w:cs="Times New Roman"/>
          <w:sz w:val="24"/>
          <w:szCs w:val="24"/>
        </w:rPr>
        <w:t>9.15</w:t>
      </w:r>
      <w:r w:rsidR="00865127" w:rsidRPr="00722D89">
        <w:rPr>
          <w:rFonts w:ascii="Garamond" w:hAnsi="Garamond" w:cs="Times New Roman"/>
          <w:sz w:val="24"/>
          <w:szCs w:val="24"/>
        </w:rPr>
        <w:t xml:space="preserve">, </w:t>
      </w:r>
      <w:r w:rsidR="006905AE" w:rsidRPr="00722D89">
        <w:rPr>
          <w:rFonts w:ascii="Garamond" w:hAnsi="Garamond" w:cs="Times New Roman"/>
          <w:i/>
          <w:sz w:val="24"/>
          <w:szCs w:val="24"/>
        </w:rPr>
        <w:t>p</w:t>
      </w:r>
      <w:r w:rsidR="006905AE" w:rsidRPr="00722D89">
        <w:rPr>
          <w:rFonts w:ascii="Garamond" w:hAnsi="Garamond" w:cs="Times New Roman"/>
          <w:sz w:val="24"/>
          <w:szCs w:val="24"/>
        </w:rPr>
        <w:t>=</w:t>
      </w:r>
      <w:r w:rsidR="00865127" w:rsidRPr="00722D89">
        <w:rPr>
          <w:rFonts w:ascii="Garamond" w:hAnsi="Garamond" w:cs="Times New Roman"/>
          <w:sz w:val="24"/>
          <w:szCs w:val="24"/>
        </w:rPr>
        <w:t>.0</w:t>
      </w:r>
      <w:r w:rsidR="0099034D" w:rsidRPr="00722D89">
        <w:rPr>
          <w:rFonts w:ascii="Garamond" w:hAnsi="Garamond" w:cs="Times New Roman"/>
          <w:sz w:val="24"/>
          <w:szCs w:val="24"/>
        </w:rPr>
        <w:t>04</w:t>
      </w:r>
      <w:r w:rsidR="00794275" w:rsidRPr="00722D89">
        <w:rPr>
          <w:rFonts w:ascii="Garamond" w:hAnsi="Garamond" w:cs="Times New Roman"/>
          <w:sz w:val="24"/>
          <w:szCs w:val="24"/>
        </w:rPr>
        <w:t>, η</w:t>
      </w:r>
      <w:r w:rsidR="00794275" w:rsidRPr="00722D89">
        <w:rPr>
          <w:rFonts w:ascii="Garamond" w:hAnsi="Garamond" w:cs="Times New Roman"/>
          <w:sz w:val="24"/>
          <w:szCs w:val="24"/>
          <w:vertAlign w:val="superscript"/>
        </w:rPr>
        <w:t>2</w:t>
      </w:r>
      <w:r w:rsidR="006905AE" w:rsidRPr="00722D89">
        <w:rPr>
          <w:rFonts w:ascii="Garamond" w:hAnsi="Garamond" w:cs="Times New Roman"/>
          <w:sz w:val="24"/>
          <w:szCs w:val="24"/>
        </w:rPr>
        <w:t>=</w:t>
      </w:r>
      <w:r w:rsidR="00794275" w:rsidRPr="00722D89">
        <w:rPr>
          <w:rFonts w:ascii="Garamond" w:hAnsi="Garamond" w:cs="Times New Roman"/>
          <w:sz w:val="24"/>
          <w:szCs w:val="24"/>
        </w:rPr>
        <w:t>.1</w:t>
      </w:r>
      <w:r w:rsidR="0099034D" w:rsidRPr="00722D89">
        <w:rPr>
          <w:rFonts w:ascii="Garamond" w:hAnsi="Garamond" w:cs="Times New Roman"/>
          <w:sz w:val="24"/>
          <w:szCs w:val="24"/>
        </w:rPr>
        <w:t>8</w:t>
      </w:r>
      <w:r w:rsidR="006905AE" w:rsidRPr="00722D89">
        <w:rPr>
          <w:rFonts w:ascii="Garamond" w:hAnsi="Garamond" w:cs="Times New Roman"/>
          <w:sz w:val="24"/>
          <w:szCs w:val="24"/>
        </w:rPr>
        <w:t>) and verb</w:t>
      </w:r>
      <w:r w:rsidR="00865127" w:rsidRPr="00722D89">
        <w:rPr>
          <w:rFonts w:ascii="Garamond" w:hAnsi="Garamond" w:cs="Times New Roman"/>
          <w:sz w:val="24"/>
          <w:szCs w:val="24"/>
        </w:rPr>
        <w:t xml:space="preserve"> </w:t>
      </w:r>
      <w:r w:rsidR="006905AE" w:rsidRPr="00722D89">
        <w:rPr>
          <w:rFonts w:ascii="Garamond" w:hAnsi="Garamond" w:cs="Times New Roman"/>
          <w:sz w:val="24"/>
          <w:szCs w:val="24"/>
        </w:rPr>
        <w:t>(</w:t>
      </w:r>
      <w:r w:rsidR="00865127" w:rsidRPr="00722D89">
        <w:rPr>
          <w:rFonts w:ascii="Garamond" w:hAnsi="Garamond" w:cs="Times New Roman"/>
          <w:i/>
          <w:sz w:val="24"/>
          <w:szCs w:val="24"/>
        </w:rPr>
        <w:t>F</w:t>
      </w:r>
      <w:r w:rsidR="00865127" w:rsidRPr="00722D89">
        <w:rPr>
          <w:rFonts w:ascii="Garamond" w:hAnsi="Garamond" w:cs="Times New Roman"/>
          <w:sz w:val="24"/>
          <w:szCs w:val="24"/>
        </w:rPr>
        <w:t>(2,8</w:t>
      </w:r>
      <w:r w:rsidR="0099034D" w:rsidRPr="00722D89">
        <w:rPr>
          <w:rFonts w:ascii="Garamond" w:hAnsi="Garamond" w:cs="Times New Roman"/>
          <w:sz w:val="24"/>
          <w:szCs w:val="24"/>
        </w:rPr>
        <w:t>6</w:t>
      </w:r>
      <w:r w:rsidR="006905AE" w:rsidRPr="00722D89">
        <w:rPr>
          <w:rFonts w:ascii="Garamond" w:hAnsi="Garamond" w:cs="Times New Roman"/>
          <w:sz w:val="24"/>
          <w:szCs w:val="24"/>
        </w:rPr>
        <w:t>)=</w:t>
      </w:r>
      <w:r w:rsidR="0099034D" w:rsidRPr="00722D89">
        <w:rPr>
          <w:rFonts w:ascii="Garamond" w:hAnsi="Garamond" w:cs="Times New Roman"/>
          <w:sz w:val="24"/>
          <w:szCs w:val="24"/>
        </w:rPr>
        <w:t>8.47</w:t>
      </w:r>
      <w:r w:rsidR="00865127" w:rsidRPr="00722D89">
        <w:rPr>
          <w:rFonts w:ascii="Garamond" w:hAnsi="Garamond" w:cs="Times New Roman"/>
          <w:sz w:val="24"/>
          <w:szCs w:val="24"/>
        </w:rPr>
        <w:t xml:space="preserve">, </w:t>
      </w:r>
      <w:r w:rsidR="006905AE" w:rsidRPr="00722D89">
        <w:rPr>
          <w:rFonts w:ascii="Garamond" w:hAnsi="Garamond" w:cs="Times New Roman"/>
          <w:i/>
          <w:sz w:val="24"/>
          <w:szCs w:val="24"/>
        </w:rPr>
        <w:t>p</w:t>
      </w:r>
      <w:r w:rsidR="0099034D" w:rsidRPr="00722D89">
        <w:rPr>
          <w:rFonts w:ascii="Garamond" w:hAnsi="Garamond" w:cs="Times New Roman"/>
          <w:sz w:val="24"/>
          <w:szCs w:val="24"/>
        </w:rPr>
        <w:t>&lt;</w:t>
      </w:r>
      <w:r w:rsidR="00865127" w:rsidRPr="00722D89">
        <w:rPr>
          <w:rFonts w:ascii="Garamond" w:hAnsi="Garamond" w:cs="Times New Roman"/>
          <w:sz w:val="24"/>
          <w:szCs w:val="24"/>
        </w:rPr>
        <w:t>.00</w:t>
      </w:r>
      <w:r w:rsidR="0099034D" w:rsidRPr="00722D89">
        <w:rPr>
          <w:rFonts w:ascii="Garamond" w:hAnsi="Garamond" w:cs="Times New Roman"/>
          <w:sz w:val="24"/>
          <w:szCs w:val="24"/>
        </w:rPr>
        <w:t>1</w:t>
      </w:r>
      <w:r w:rsidR="00794275" w:rsidRPr="00722D89">
        <w:rPr>
          <w:rFonts w:ascii="Garamond" w:hAnsi="Garamond" w:cs="Times New Roman"/>
          <w:sz w:val="24"/>
          <w:szCs w:val="24"/>
        </w:rPr>
        <w:t>, η</w:t>
      </w:r>
      <w:r w:rsidR="00794275" w:rsidRPr="00722D89">
        <w:rPr>
          <w:rFonts w:ascii="Garamond" w:hAnsi="Garamond" w:cs="Times New Roman"/>
          <w:sz w:val="24"/>
          <w:szCs w:val="24"/>
          <w:vertAlign w:val="superscript"/>
        </w:rPr>
        <w:t>2</w:t>
      </w:r>
      <w:r w:rsidR="006905AE" w:rsidRPr="00722D89">
        <w:rPr>
          <w:rFonts w:ascii="Garamond" w:hAnsi="Garamond" w:cs="Times New Roman"/>
          <w:sz w:val="24"/>
          <w:szCs w:val="24"/>
        </w:rPr>
        <w:t>=</w:t>
      </w:r>
      <w:r w:rsidR="00794275" w:rsidRPr="00722D89">
        <w:rPr>
          <w:rFonts w:ascii="Garamond" w:hAnsi="Garamond" w:cs="Times New Roman"/>
          <w:sz w:val="24"/>
          <w:szCs w:val="24"/>
        </w:rPr>
        <w:t>.1</w:t>
      </w:r>
      <w:r w:rsidR="0099034D" w:rsidRPr="00722D89">
        <w:rPr>
          <w:rFonts w:ascii="Garamond" w:hAnsi="Garamond" w:cs="Times New Roman"/>
          <w:sz w:val="24"/>
          <w:szCs w:val="24"/>
        </w:rPr>
        <w:t>7</w:t>
      </w:r>
      <w:r w:rsidR="003310E8" w:rsidRPr="00722D89">
        <w:rPr>
          <w:rFonts w:ascii="Garamond" w:hAnsi="Garamond" w:cs="Times New Roman"/>
          <w:sz w:val="24"/>
          <w:szCs w:val="24"/>
        </w:rPr>
        <w:t>)</w:t>
      </w:r>
      <w:r w:rsidR="003751E7" w:rsidRPr="00722D89">
        <w:rPr>
          <w:rFonts w:ascii="Garamond" w:hAnsi="Garamond" w:cs="Times New Roman"/>
          <w:sz w:val="24"/>
          <w:szCs w:val="24"/>
        </w:rPr>
        <w:t xml:space="preserve">, and </w:t>
      </w:r>
      <w:r w:rsidR="006905AE" w:rsidRPr="00722D89">
        <w:rPr>
          <w:rFonts w:ascii="Garamond" w:hAnsi="Garamond" w:cs="Times New Roman"/>
          <w:sz w:val="24"/>
          <w:szCs w:val="24"/>
        </w:rPr>
        <w:t xml:space="preserve">similar </w:t>
      </w:r>
      <w:r w:rsidR="003751E7" w:rsidRPr="00722D89">
        <w:rPr>
          <w:rFonts w:ascii="Garamond" w:hAnsi="Garamond" w:cs="Times New Roman"/>
          <w:sz w:val="24"/>
          <w:szCs w:val="24"/>
        </w:rPr>
        <w:t xml:space="preserve">paired comparisons </w:t>
      </w:r>
      <w:r w:rsidR="003751E7" w:rsidRPr="00722D89">
        <w:rPr>
          <w:rFonts w:ascii="Garamond" w:hAnsi="Garamond"/>
          <w:sz w:val="24"/>
          <w:szCs w:val="24"/>
        </w:rPr>
        <w:t>(look = appear</w:t>
      </w:r>
      <w:r w:rsidR="00DC5768">
        <w:rPr>
          <w:rFonts w:ascii="Garamond" w:hAnsi="Garamond"/>
          <w:sz w:val="24"/>
          <w:szCs w:val="24"/>
        </w:rPr>
        <w:t>;</w:t>
      </w:r>
      <w:r w:rsidR="003751E7" w:rsidRPr="00722D89">
        <w:rPr>
          <w:rFonts w:ascii="Garamond" w:hAnsi="Garamond"/>
          <w:sz w:val="24"/>
          <w:szCs w:val="24"/>
        </w:rPr>
        <w:t xml:space="preserve"> look &gt; seem</w:t>
      </w:r>
      <w:r w:rsidR="00DC5768">
        <w:rPr>
          <w:rFonts w:ascii="Garamond" w:hAnsi="Garamond"/>
          <w:sz w:val="24"/>
          <w:szCs w:val="24"/>
        </w:rPr>
        <w:t>;</w:t>
      </w:r>
      <w:r w:rsidR="003751E7" w:rsidRPr="00722D89">
        <w:rPr>
          <w:rFonts w:ascii="Garamond" w:hAnsi="Garamond"/>
          <w:sz w:val="24"/>
          <w:szCs w:val="24"/>
        </w:rPr>
        <w:t xml:space="preserve"> appear &gt; seem)</w:t>
      </w:r>
      <w:r w:rsidR="003310E8" w:rsidRPr="00722D89">
        <w:rPr>
          <w:rFonts w:ascii="Garamond" w:hAnsi="Garamond"/>
          <w:sz w:val="24"/>
          <w:szCs w:val="24"/>
        </w:rPr>
        <w:t xml:space="preserve"> (</w:t>
      </w:r>
      <w:r w:rsidR="00865127" w:rsidRPr="00722D89">
        <w:rPr>
          <w:rFonts w:ascii="Garamond" w:hAnsi="Garamond"/>
          <w:sz w:val="24"/>
          <w:szCs w:val="24"/>
        </w:rPr>
        <w:t xml:space="preserve">appear vs. look: </w:t>
      </w:r>
      <w:r w:rsidR="00865127" w:rsidRPr="00722D89">
        <w:rPr>
          <w:rFonts w:ascii="Garamond" w:hAnsi="Garamond"/>
          <w:i/>
          <w:sz w:val="24"/>
          <w:szCs w:val="24"/>
        </w:rPr>
        <w:t>t</w:t>
      </w:r>
      <w:r w:rsidR="00865127" w:rsidRPr="00722D89">
        <w:rPr>
          <w:rFonts w:ascii="Garamond" w:hAnsi="Garamond"/>
          <w:sz w:val="24"/>
          <w:szCs w:val="24"/>
        </w:rPr>
        <w:t>(</w:t>
      </w:r>
      <w:r w:rsidR="003E3640" w:rsidRPr="00722D89">
        <w:rPr>
          <w:rFonts w:ascii="Garamond" w:hAnsi="Garamond"/>
          <w:sz w:val="24"/>
          <w:szCs w:val="24"/>
        </w:rPr>
        <w:t>43</w:t>
      </w:r>
      <w:r w:rsidR="006905AE" w:rsidRPr="00722D89">
        <w:rPr>
          <w:rFonts w:ascii="Garamond" w:hAnsi="Garamond"/>
          <w:sz w:val="24"/>
          <w:szCs w:val="24"/>
        </w:rPr>
        <w:t>)=</w:t>
      </w:r>
      <w:r w:rsidR="003E3640" w:rsidRPr="00722D89">
        <w:rPr>
          <w:rFonts w:ascii="Garamond" w:hAnsi="Garamond"/>
          <w:sz w:val="24"/>
          <w:szCs w:val="24"/>
        </w:rPr>
        <w:t>1</w:t>
      </w:r>
      <w:r w:rsidR="00865127" w:rsidRPr="00722D89">
        <w:rPr>
          <w:rFonts w:ascii="Garamond" w:hAnsi="Garamond"/>
          <w:sz w:val="24"/>
          <w:szCs w:val="24"/>
        </w:rPr>
        <w:t>.</w:t>
      </w:r>
      <w:r w:rsidR="003E3640" w:rsidRPr="00722D89">
        <w:rPr>
          <w:rFonts w:ascii="Garamond" w:hAnsi="Garamond"/>
          <w:sz w:val="24"/>
          <w:szCs w:val="24"/>
        </w:rPr>
        <w:t>10</w:t>
      </w:r>
      <w:r w:rsidR="00865127" w:rsidRPr="00722D89">
        <w:rPr>
          <w:rFonts w:ascii="Garamond" w:hAnsi="Garamond"/>
          <w:sz w:val="24"/>
          <w:szCs w:val="24"/>
        </w:rPr>
        <w:t xml:space="preserve">, </w:t>
      </w:r>
      <w:r w:rsidR="006905AE" w:rsidRPr="00722D89">
        <w:rPr>
          <w:rFonts w:ascii="Garamond" w:hAnsi="Garamond"/>
          <w:i/>
          <w:sz w:val="24"/>
          <w:szCs w:val="24"/>
        </w:rPr>
        <w:t>p</w:t>
      </w:r>
      <w:r w:rsidR="006905AE" w:rsidRPr="00722D89">
        <w:rPr>
          <w:rFonts w:ascii="Garamond" w:hAnsi="Garamond"/>
          <w:sz w:val="24"/>
          <w:szCs w:val="24"/>
        </w:rPr>
        <w:t>=</w:t>
      </w:r>
      <w:r w:rsidR="00865127" w:rsidRPr="00722D89">
        <w:rPr>
          <w:rFonts w:ascii="Garamond" w:hAnsi="Garamond"/>
          <w:sz w:val="24"/>
          <w:szCs w:val="24"/>
        </w:rPr>
        <w:t>.</w:t>
      </w:r>
      <w:r w:rsidR="003E3640" w:rsidRPr="00722D89">
        <w:rPr>
          <w:rFonts w:ascii="Garamond" w:hAnsi="Garamond"/>
          <w:sz w:val="24"/>
          <w:szCs w:val="24"/>
        </w:rPr>
        <w:t>28</w:t>
      </w:r>
      <w:r w:rsidR="00865127" w:rsidRPr="00722D89">
        <w:rPr>
          <w:rFonts w:ascii="Garamond" w:hAnsi="Garamond"/>
          <w:sz w:val="24"/>
          <w:szCs w:val="24"/>
        </w:rPr>
        <w:t xml:space="preserve">; appear vs. seem: </w:t>
      </w:r>
      <w:r w:rsidR="00865127" w:rsidRPr="00722D89">
        <w:rPr>
          <w:rFonts w:ascii="Garamond" w:hAnsi="Garamond"/>
          <w:i/>
          <w:sz w:val="24"/>
          <w:szCs w:val="24"/>
        </w:rPr>
        <w:t>t</w:t>
      </w:r>
      <w:r w:rsidR="00865127" w:rsidRPr="00722D89">
        <w:rPr>
          <w:rFonts w:ascii="Garamond" w:hAnsi="Garamond"/>
          <w:sz w:val="24"/>
          <w:szCs w:val="24"/>
        </w:rPr>
        <w:t>(</w:t>
      </w:r>
      <w:r w:rsidR="003E3640" w:rsidRPr="00722D89">
        <w:rPr>
          <w:rFonts w:ascii="Garamond" w:hAnsi="Garamond"/>
          <w:sz w:val="24"/>
          <w:szCs w:val="24"/>
        </w:rPr>
        <w:t>43</w:t>
      </w:r>
      <w:r w:rsidR="006905AE" w:rsidRPr="00722D89">
        <w:rPr>
          <w:rFonts w:ascii="Garamond" w:hAnsi="Garamond"/>
          <w:sz w:val="24"/>
          <w:szCs w:val="24"/>
        </w:rPr>
        <w:t>)=</w:t>
      </w:r>
      <w:r w:rsidR="003E3640" w:rsidRPr="00722D89">
        <w:rPr>
          <w:rFonts w:ascii="Garamond" w:hAnsi="Garamond"/>
          <w:sz w:val="24"/>
          <w:szCs w:val="24"/>
        </w:rPr>
        <w:t>3.91</w:t>
      </w:r>
      <w:r w:rsidR="00865127" w:rsidRPr="00722D89">
        <w:rPr>
          <w:rFonts w:ascii="Garamond" w:hAnsi="Garamond"/>
          <w:sz w:val="24"/>
          <w:szCs w:val="24"/>
        </w:rPr>
        <w:t xml:space="preserve">, </w:t>
      </w:r>
      <w:r w:rsidR="006905AE" w:rsidRPr="00722D89">
        <w:rPr>
          <w:rFonts w:ascii="Garamond" w:hAnsi="Garamond"/>
          <w:i/>
          <w:sz w:val="24"/>
          <w:szCs w:val="24"/>
        </w:rPr>
        <w:t>p</w:t>
      </w:r>
      <w:r w:rsidR="003E3640" w:rsidRPr="00722D89">
        <w:rPr>
          <w:rFonts w:ascii="Garamond" w:hAnsi="Garamond"/>
          <w:sz w:val="24"/>
          <w:szCs w:val="24"/>
        </w:rPr>
        <w:t>&lt;</w:t>
      </w:r>
      <w:r w:rsidR="00865127" w:rsidRPr="00722D89">
        <w:rPr>
          <w:rFonts w:ascii="Garamond" w:hAnsi="Garamond"/>
          <w:sz w:val="24"/>
          <w:szCs w:val="24"/>
        </w:rPr>
        <w:t>.00</w:t>
      </w:r>
      <w:r w:rsidR="003E3640" w:rsidRPr="00722D89">
        <w:rPr>
          <w:rFonts w:ascii="Garamond" w:hAnsi="Garamond"/>
          <w:sz w:val="24"/>
          <w:szCs w:val="24"/>
        </w:rPr>
        <w:t>1</w:t>
      </w:r>
      <w:r w:rsidR="00865127" w:rsidRPr="00722D89">
        <w:rPr>
          <w:rFonts w:ascii="Garamond" w:hAnsi="Garamond"/>
          <w:sz w:val="24"/>
          <w:szCs w:val="24"/>
        </w:rPr>
        <w:t xml:space="preserve">; look vs. seem: </w:t>
      </w:r>
      <w:r w:rsidR="00865127" w:rsidRPr="00722D89">
        <w:rPr>
          <w:rFonts w:ascii="Garamond" w:hAnsi="Garamond"/>
          <w:i/>
          <w:sz w:val="24"/>
          <w:szCs w:val="24"/>
        </w:rPr>
        <w:t>t</w:t>
      </w:r>
      <w:r w:rsidR="00865127" w:rsidRPr="00722D89">
        <w:rPr>
          <w:rFonts w:ascii="Garamond" w:hAnsi="Garamond"/>
          <w:sz w:val="24"/>
          <w:szCs w:val="24"/>
        </w:rPr>
        <w:t>(</w:t>
      </w:r>
      <w:r w:rsidR="003E3640" w:rsidRPr="00722D89">
        <w:rPr>
          <w:rFonts w:ascii="Garamond" w:hAnsi="Garamond"/>
          <w:sz w:val="24"/>
          <w:szCs w:val="24"/>
        </w:rPr>
        <w:t>43</w:t>
      </w:r>
      <w:r w:rsidR="006905AE" w:rsidRPr="00722D89">
        <w:rPr>
          <w:rFonts w:ascii="Garamond" w:hAnsi="Garamond"/>
          <w:sz w:val="24"/>
          <w:szCs w:val="24"/>
        </w:rPr>
        <w:t>)=</w:t>
      </w:r>
      <w:r w:rsidR="003E3640" w:rsidRPr="00722D89">
        <w:rPr>
          <w:rFonts w:ascii="Garamond" w:hAnsi="Garamond"/>
          <w:sz w:val="24"/>
          <w:szCs w:val="24"/>
        </w:rPr>
        <w:t>3.03</w:t>
      </w:r>
      <w:r w:rsidR="00865127" w:rsidRPr="00722D89">
        <w:rPr>
          <w:rFonts w:ascii="Garamond" w:hAnsi="Garamond"/>
          <w:sz w:val="24"/>
          <w:szCs w:val="24"/>
        </w:rPr>
        <w:t xml:space="preserve">, </w:t>
      </w:r>
      <w:r w:rsidR="006905AE" w:rsidRPr="00722D89">
        <w:rPr>
          <w:rFonts w:ascii="Garamond" w:hAnsi="Garamond"/>
          <w:i/>
          <w:sz w:val="24"/>
          <w:szCs w:val="24"/>
        </w:rPr>
        <w:t>p</w:t>
      </w:r>
      <w:r w:rsidR="006905AE" w:rsidRPr="00722D89">
        <w:rPr>
          <w:rFonts w:ascii="Garamond" w:hAnsi="Garamond"/>
          <w:sz w:val="24"/>
          <w:szCs w:val="24"/>
        </w:rPr>
        <w:t>=</w:t>
      </w:r>
      <w:r w:rsidR="00865127" w:rsidRPr="00722D89">
        <w:rPr>
          <w:rFonts w:ascii="Garamond" w:hAnsi="Garamond"/>
          <w:sz w:val="24"/>
          <w:szCs w:val="24"/>
        </w:rPr>
        <w:t>.</w:t>
      </w:r>
      <w:r w:rsidR="003E7E59" w:rsidRPr="00722D89">
        <w:rPr>
          <w:rFonts w:ascii="Garamond" w:hAnsi="Garamond"/>
          <w:sz w:val="24"/>
          <w:szCs w:val="24"/>
        </w:rPr>
        <w:t>00</w:t>
      </w:r>
      <w:r w:rsidR="003E3640" w:rsidRPr="00722D89">
        <w:rPr>
          <w:rFonts w:ascii="Garamond" w:hAnsi="Garamond"/>
          <w:sz w:val="24"/>
          <w:szCs w:val="24"/>
        </w:rPr>
        <w:t>4</w:t>
      </w:r>
      <w:r w:rsidR="003310E8" w:rsidRPr="00722D89">
        <w:rPr>
          <w:rFonts w:ascii="Garamond" w:hAnsi="Garamond"/>
          <w:sz w:val="24"/>
          <w:szCs w:val="24"/>
        </w:rPr>
        <w:t xml:space="preserve">). </w:t>
      </w:r>
      <w:r w:rsidR="002B0766" w:rsidRPr="00722D89">
        <w:rPr>
          <w:rFonts w:ascii="Garamond" w:hAnsi="Garamond"/>
          <w:sz w:val="24"/>
          <w:szCs w:val="24"/>
        </w:rPr>
        <w:t>‘</w:t>
      </w:r>
      <w:r w:rsidR="00BA23DE" w:rsidRPr="00722D89">
        <w:rPr>
          <w:rFonts w:ascii="Garamond" w:hAnsi="Garamond"/>
          <w:sz w:val="24"/>
          <w:szCs w:val="24"/>
        </w:rPr>
        <w:t>I</w:t>
      </w:r>
      <w:r w:rsidR="002B0766" w:rsidRPr="00722D89">
        <w:rPr>
          <w:rFonts w:ascii="Garamond" w:hAnsi="Garamond"/>
          <w:sz w:val="24"/>
          <w:szCs w:val="24"/>
        </w:rPr>
        <w:t>s’-preferences remained</w:t>
      </w:r>
      <w:r w:rsidR="00F21343" w:rsidRPr="00722D89">
        <w:rPr>
          <w:rFonts w:ascii="Garamond" w:hAnsi="Garamond"/>
          <w:sz w:val="24"/>
          <w:szCs w:val="24"/>
        </w:rPr>
        <w:t xml:space="preserve"> significant for items with all</w:t>
      </w:r>
      <w:r w:rsidR="002B0766" w:rsidRPr="00722D89">
        <w:rPr>
          <w:rFonts w:ascii="Garamond" w:hAnsi="Garamond"/>
          <w:sz w:val="24"/>
          <w:szCs w:val="24"/>
        </w:rPr>
        <w:t xml:space="preserve"> appearance-verbs and visual objects (Table 2). </w:t>
      </w:r>
      <w:r w:rsidR="003310E8" w:rsidRPr="00722D89">
        <w:rPr>
          <w:rFonts w:ascii="Garamond" w:hAnsi="Garamond"/>
          <w:sz w:val="24"/>
          <w:szCs w:val="24"/>
        </w:rPr>
        <w:t>This exclude</w:t>
      </w:r>
      <w:r w:rsidR="00EB5EDD" w:rsidRPr="00722D89">
        <w:rPr>
          <w:rFonts w:ascii="Garamond" w:hAnsi="Garamond"/>
          <w:sz w:val="24"/>
          <w:szCs w:val="24"/>
        </w:rPr>
        <w:t>s</w:t>
      </w:r>
      <w:r w:rsidR="003310E8" w:rsidRPr="00722D89">
        <w:rPr>
          <w:rFonts w:ascii="Garamond" w:hAnsi="Garamond"/>
          <w:sz w:val="24"/>
          <w:szCs w:val="24"/>
        </w:rPr>
        <w:t xml:space="preserve"> word-frequency as a </w:t>
      </w:r>
      <w:proofErr w:type="spellStart"/>
      <w:r w:rsidR="003310E8" w:rsidRPr="00722D89">
        <w:rPr>
          <w:rFonts w:ascii="Garamond" w:hAnsi="Garamond"/>
          <w:sz w:val="24"/>
          <w:szCs w:val="24"/>
        </w:rPr>
        <w:t>counfound</w:t>
      </w:r>
      <w:proofErr w:type="spellEnd"/>
      <w:r w:rsidR="003310E8" w:rsidRPr="00722D89">
        <w:rPr>
          <w:rFonts w:ascii="Garamond" w:hAnsi="Garamond"/>
          <w:sz w:val="24"/>
          <w:szCs w:val="24"/>
        </w:rPr>
        <w:t xml:space="preserve">, and </w:t>
      </w:r>
      <w:r w:rsidR="00EB5EDD" w:rsidRPr="00722D89">
        <w:rPr>
          <w:rFonts w:ascii="Garamond" w:hAnsi="Garamond"/>
          <w:sz w:val="24"/>
          <w:szCs w:val="24"/>
        </w:rPr>
        <w:t xml:space="preserve">allows us to </w:t>
      </w:r>
      <w:r w:rsidR="00F21343" w:rsidRPr="00722D89">
        <w:rPr>
          <w:rFonts w:ascii="Garamond" w:hAnsi="Garamond"/>
          <w:sz w:val="24"/>
          <w:szCs w:val="24"/>
        </w:rPr>
        <w:t>interpret</w:t>
      </w:r>
      <w:r w:rsidR="003310E8" w:rsidRPr="00722D89">
        <w:rPr>
          <w:rFonts w:ascii="Garamond" w:hAnsi="Garamond"/>
          <w:sz w:val="24"/>
          <w:szCs w:val="24"/>
        </w:rPr>
        <w:t xml:space="preserve"> results</w:t>
      </w:r>
      <w:r w:rsidR="00F21343" w:rsidRPr="00722D89">
        <w:rPr>
          <w:rFonts w:ascii="Garamond" w:hAnsi="Garamond"/>
          <w:sz w:val="24"/>
          <w:szCs w:val="24"/>
        </w:rPr>
        <w:t xml:space="preserve"> as</w:t>
      </w:r>
      <w:r w:rsidR="003310E8" w:rsidRPr="00722D89">
        <w:rPr>
          <w:rFonts w:ascii="Garamond" w:hAnsi="Garamond"/>
          <w:sz w:val="24"/>
          <w:szCs w:val="24"/>
        </w:rPr>
        <w:t xml:space="preserve"> indicative of the </w:t>
      </w:r>
      <w:proofErr w:type="spellStart"/>
      <w:r w:rsidR="003310E8" w:rsidRPr="00722D89">
        <w:rPr>
          <w:rFonts w:ascii="Garamond" w:hAnsi="Garamond"/>
          <w:sz w:val="24"/>
          <w:szCs w:val="24"/>
        </w:rPr>
        <w:t>hypothesised</w:t>
      </w:r>
      <w:proofErr w:type="spellEnd"/>
      <w:r w:rsidR="003310E8" w:rsidRPr="00722D89">
        <w:rPr>
          <w:rFonts w:ascii="Garamond" w:hAnsi="Garamond"/>
          <w:sz w:val="24"/>
          <w:szCs w:val="24"/>
        </w:rPr>
        <w:t xml:space="preserve"> stereotypical inferences from appearance-verbs.</w:t>
      </w:r>
    </w:p>
    <w:p w14:paraId="1FA9F4CC" w14:textId="77777777" w:rsidR="00E414D7" w:rsidRPr="00722D89" w:rsidRDefault="00E414D7" w:rsidP="00D102DD">
      <w:pPr>
        <w:widowControl w:val="0"/>
        <w:spacing w:before="240" w:after="60"/>
        <w:jc w:val="both"/>
        <w:rPr>
          <w:rFonts w:ascii="Garamond" w:hAnsi="Garamond" w:cs="Times New Roman"/>
          <w:i/>
          <w:sz w:val="24"/>
          <w:szCs w:val="24"/>
        </w:rPr>
      </w:pPr>
      <w:r w:rsidRPr="00722D89">
        <w:rPr>
          <w:rFonts w:ascii="Garamond" w:hAnsi="Garamond" w:cs="Times New Roman"/>
          <w:i/>
          <w:sz w:val="24"/>
          <w:szCs w:val="24"/>
        </w:rPr>
        <w:t>5. Experiment 2: German</w:t>
      </w:r>
    </w:p>
    <w:p w14:paraId="5621084E" w14:textId="1AA4D26C" w:rsidR="00E414D7" w:rsidRPr="00722D89" w:rsidRDefault="00E414D7" w:rsidP="000C62D4">
      <w:pPr>
        <w:widowControl w:val="0"/>
        <w:spacing w:after="60"/>
        <w:jc w:val="both"/>
        <w:rPr>
          <w:rFonts w:ascii="Garamond" w:hAnsi="Garamond" w:cs="Times New Roman"/>
          <w:sz w:val="24"/>
          <w:szCs w:val="24"/>
        </w:rPr>
      </w:pPr>
      <w:r w:rsidRPr="00722D89">
        <w:rPr>
          <w:rFonts w:ascii="Garamond" w:hAnsi="Garamond" w:cs="Times New Roman"/>
          <w:sz w:val="24"/>
          <w:szCs w:val="24"/>
        </w:rPr>
        <w:t xml:space="preserve">To identify </w:t>
      </w:r>
      <w:r w:rsidR="0016316A" w:rsidRPr="00722D89">
        <w:rPr>
          <w:rFonts w:ascii="Garamond" w:hAnsi="Garamond" w:cs="Times New Roman"/>
          <w:sz w:val="24"/>
          <w:szCs w:val="24"/>
        </w:rPr>
        <w:t>the relevant</w:t>
      </w:r>
      <w:r w:rsidRPr="00722D89">
        <w:rPr>
          <w:rFonts w:ascii="Garamond" w:hAnsi="Garamond" w:cs="Times New Roman"/>
          <w:sz w:val="24"/>
          <w:szCs w:val="24"/>
        </w:rPr>
        <w:t xml:space="preserve"> German verbs, we consulted translations of English </w:t>
      </w:r>
      <w:r w:rsidR="00270FBE" w:rsidRPr="00722D89">
        <w:rPr>
          <w:rFonts w:ascii="Garamond" w:hAnsi="Garamond" w:cs="Times New Roman"/>
          <w:sz w:val="24"/>
          <w:szCs w:val="24"/>
        </w:rPr>
        <w:t xml:space="preserve">philosophical </w:t>
      </w:r>
      <w:r w:rsidRPr="00722D89">
        <w:rPr>
          <w:rFonts w:ascii="Garamond" w:hAnsi="Garamond" w:cs="Times New Roman"/>
          <w:sz w:val="24"/>
          <w:szCs w:val="24"/>
        </w:rPr>
        <w:t xml:space="preserve">texts </w:t>
      </w:r>
      <w:r w:rsidR="0016316A" w:rsidRPr="00722D89">
        <w:rPr>
          <w:rFonts w:ascii="Garamond" w:hAnsi="Garamond" w:cs="Times New Roman"/>
          <w:sz w:val="24"/>
          <w:szCs w:val="24"/>
        </w:rPr>
        <w:t>discussing</w:t>
      </w:r>
      <w:r w:rsidRPr="00722D89">
        <w:rPr>
          <w:rFonts w:ascii="Garamond" w:hAnsi="Garamond" w:cs="Times New Roman"/>
          <w:sz w:val="24"/>
          <w:szCs w:val="24"/>
        </w:rPr>
        <w:t xml:space="preserve"> the argument from illusion</w:t>
      </w:r>
      <w:r w:rsidR="00270FBE" w:rsidRPr="00722D89">
        <w:rPr>
          <w:rFonts w:ascii="Garamond" w:hAnsi="Garamond" w:cs="Times New Roman"/>
          <w:sz w:val="24"/>
          <w:szCs w:val="24"/>
        </w:rPr>
        <w:t>,</w:t>
      </w:r>
      <w:r w:rsidR="00952B8F" w:rsidRPr="00722D89">
        <w:rPr>
          <w:rFonts w:ascii="Garamond" w:hAnsi="Garamond" w:cs="Times New Roman"/>
          <w:sz w:val="24"/>
          <w:szCs w:val="24"/>
        </w:rPr>
        <w:t xml:space="preserve"> and</w:t>
      </w:r>
      <w:r w:rsidR="00262D38" w:rsidRPr="00722D89">
        <w:rPr>
          <w:rFonts w:ascii="Garamond" w:hAnsi="Garamond" w:cs="Times New Roman"/>
          <w:sz w:val="24"/>
          <w:szCs w:val="24"/>
        </w:rPr>
        <w:t xml:space="preserve"> two major</w:t>
      </w:r>
      <w:r w:rsidR="00EA0BFE" w:rsidRPr="00722D89">
        <w:rPr>
          <w:rFonts w:ascii="Garamond" w:hAnsi="Garamond" w:cs="Times New Roman"/>
          <w:sz w:val="24"/>
          <w:szCs w:val="24"/>
        </w:rPr>
        <w:t xml:space="preserve"> German-English dictiona</w:t>
      </w:r>
      <w:r w:rsidR="00A92C3D" w:rsidRPr="00722D89">
        <w:rPr>
          <w:rFonts w:ascii="Garamond" w:hAnsi="Garamond" w:cs="Times New Roman"/>
          <w:sz w:val="24"/>
          <w:szCs w:val="24"/>
        </w:rPr>
        <w:t xml:space="preserve">ries. Austin (1975, transl. of </w:t>
      </w:r>
      <w:r w:rsidR="00EA0BFE" w:rsidRPr="00722D89">
        <w:rPr>
          <w:rFonts w:ascii="Garamond" w:hAnsi="Garamond" w:cs="Times New Roman"/>
          <w:sz w:val="24"/>
          <w:szCs w:val="24"/>
        </w:rPr>
        <w:t>1962) translates ‘look’ as ‘</w:t>
      </w:r>
      <w:proofErr w:type="spellStart"/>
      <w:r w:rsidR="00EA0BFE" w:rsidRPr="00722D89">
        <w:rPr>
          <w:rFonts w:ascii="Garamond" w:hAnsi="Garamond" w:cs="Times New Roman"/>
          <w:sz w:val="24"/>
          <w:szCs w:val="24"/>
        </w:rPr>
        <w:t>aussehen</w:t>
      </w:r>
      <w:proofErr w:type="spellEnd"/>
      <w:r w:rsidR="00EA0BFE" w:rsidRPr="00722D89">
        <w:rPr>
          <w:rFonts w:ascii="Garamond" w:hAnsi="Garamond" w:cs="Times New Roman"/>
          <w:sz w:val="24"/>
          <w:szCs w:val="24"/>
        </w:rPr>
        <w:t>’, ‘appear’ as ‘</w:t>
      </w:r>
      <w:proofErr w:type="spellStart"/>
      <w:r w:rsidR="00EA0BFE" w:rsidRPr="00722D89">
        <w:rPr>
          <w:rFonts w:ascii="Garamond" w:hAnsi="Garamond" w:cs="Times New Roman"/>
          <w:sz w:val="24"/>
          <w:szCs w:val="24"/>
        </w:rPr>
        <w:t>erscheinen</w:t>
      </w:r>
      <w:proofErr w:type="spellEnd"/>
      <w:r w:rsidR="00EA0BFE" w:rsidRPr="00722D89">
        <w:rPr>
          <w:rFonts w:ascii="Garamond" w:hAnsi="Garamond" w:cs="Times New Roman"/>
          <w:sz w:val="24"/>
          <w:szCs w:val="24"/>
        </w:rPr>
        <w:t>’, and ‘seem’ as ‘(</w:t>
      </w:r>
      <w:proofErr w:type="spellStart"/>
      <w:r w:rsidR="00EA0BFE" w:rsidRPr="00722D89">
        <w:rPr>
          <w:rFonts w:ascii="Garamond" w:hAnsi="Garamond" w:cs="Times New Roman"/>
          <w:sz w:val="24"/>
          <w:szCs w:val="24"/>
        </w:rPr>
        <w:t>zu</w:t>
      </w:r>
      <w:proofErr w:type="spellEnd"/>
      <w:r w:rsidR="00EA0BFE" w:rsidRPr="00722D89">
        <w:rPr>
          <w:rFonts w:ascii="Garamond" w:hAnsi="Garamond" w:cs="Times New Roman"/>
          <w:sz w:val="24"/>
          <w:szCs w:val="24"/>
        </w:rPr>
        <w:t xml:space="preserve"> sein) </w:t>
      </w:r>
      <w:proofErr w:type="spellStart"/>
      <w:r w:rsidR="00EA0BFE" w:rsidRPr="00722D89">
        <w:rPr>
          <w:rFonts w:ascii="Garamond" w:hAnsi="Garamond" w:cs="Times New Roman"/>
          <w:sz w:val="24"/>
          <w:szCs w:val="24"/>
        </w:rPr>
        <w:t>scheinen</w:t>
      </w:r>
      <w:proofErr w:type="spellEnd"/>
      <w:r w:rsidR="00270FBE" w:rsidRPr="00722D89">
        <w:rPr>
          <w:rFonts w:ascii="Garamond" w:hAnsi="Garamond" w:cs="Times New Roman"/>
          <w:sz w:val="24"/>
          <w:szCs w:val="24"/>
        </w:rPr>
        <w:t>’</w:t>
      </w:r>
      <w:r w:rsidR="00EA0BFE" w:rsidRPr="00722D89">
        <w:rPr>
          <w:rFonts w:ascii="Garamond" w:hAnsi="Garamond" w:cs="Times New Roman"/>
          <w:sz w:val="24"/>
          <w:szCs w:val="24"/>
        </w:rPr>
        <w:t xml:space="preserve">, as does </w:t>
      </w:r>
      <w:proofErr w:type="spellStart"/>
      <w:r w:rsidR="00EA0BFE" w:rsidRPr="00722D89">
        <w:rPr>
          <w:rFonts w:ascii="Garamond" w:hAnsi="Garamond" w:cs="Times New Roman"/>
          <w:sz w:val="24"/>
          <w:szCs w:val="24"/>
        </w:rPr>
        <w:t>Staudacher</w:t>
      </w:r>
      <w:proofErr w:type="spellEnd"/>
      <w:r w:rsidR="00EA0BFE" w:rsidRPr="00722D89">
        <w:rPr>
          <w:rFonts w:ascii="Garamond" w:hAnsi="Garamond" w:cs="Times New Roman"/>
          <w:sz w:val="24"/>
          <w:szCs w:val="24"/>
        </w:rPr>
        <w:t xml:space="preserve"> (2011, p.74, Fn.85). In translating fr</w:t>
      </w:r>
      <w:r w:rsidR="00F10FF6" w:rsidRPr="00722D89">
        <w:rPr>
          <w:rFonts w:ascii="Garamond" w:hAnsi="Garamond" w:cs="Times New Roman"/>
          <w:sz w:val="24"/>
          <w:szCs w:val="24"/>
        </w:rPr>
        <w:t xml:space="preserve">om Ayer (1940), </w:t>
      </w:r>
      <w:proofErr w:type="spellStart"/>
      <w:r w:rsidR="00F10FF6" w:rsidRPr="00722D89">
        <w:rPr>
          <w:rFonts w:ascii="Garamond" w:hAnsi="Garamond" w:cs="Times New Roman"/>
          <w:sz w:val="24"/>
          <w:szCs w:val="24"/>
        </w:rPr>
        <w:t>Wiesing</w:t>
      </w:r>
      <w:proofErr w:type="spellEnd"/>
      <w:r w:rsidR="00F10FF6" w:rsidRPr="00722D89">
        <w:rPr>
          <w:rFonts w:ascii="Garamond" w:hAnsi="Garamond" w:cs="Times New Roman"/>
          <w:sz w:val="24"/>
          <w:szCs w:val="24"/>
        </w:rPr>
        <w:t xml:space="preserve"> (2002, </w:t>
      </w:r>
      <w:r w:rsidR="006C6B17" w:rsidRPr="00722D89">
        <w:rPr>
          <w:rFonts w:ascii="Garamond" w:hAnsi="Garamond" w:cs="Times New Roman"/>
          <w:sz w:val="24"/>
          <w:szCs w:val="24"/>
        </w:rPr>
        <w:t>p</w:t>
      </w:r>
      <w:r w:rsidR="00EA0BFE" w:rsidRPr="00722D89">
        <w:rPr>
          <w:rFonts w:ascii="Garamond" w:hAnsi="Garamond" w:cs="Times New Roman"/>
          <w:sz w:val="24"/>
          <w:szCs w:val="24"/>
        </w:rPr>
        <w:t>.3) renders ‘look’ as either ‘</w:t>
      </w:r>
      <w:proofErr w:type="spellStart"/>
      <w:r w:rsidR="00EA0BFE" w:rsidRPr="00722D89">
        <w:rPr>
          <w:rFonts w:ascii="Garamond" w:hAnsi="Garamond" w:cs="Times New Roman"/>
          <w:sz w:val="24"/>
          <w:szCs w:val="24"/>
        </w:rPr>
        <w:t>aussehen</w:t>
      </w:r>
      <w:proofErr w:type="spellEnd"/>
      <w:r w:rsidR="00EA0BFE" w:rsidRPr="00722D89">
        <w:rPr>
          <w:rFonts w:ascii="Garamond" w:hAnsi="Garamond" w:cs="Times New Roman"/>
          <w:sz w:val="24"/>
          <w:szCs w:val="24"/>
        </w:rPr>
        <w:t>’ or ‘</w:t>
      </w:r>
      <w:proofErr w:type="spellStart"/>
      <w:r w:rsidR="00EA0BFE" w:rsidRPr="00722D89">
        <w:rPr>
          <w:rFonts w:ascii="Garamond" w:hAnsi="Garamond" w:cs="Times New Roman"/>
          <w:sz w:val="24"/>
          <w:szCs w:val="24"/>
        </w:rPr>
        <w:t>erscheinen</w:t>
      </w:r>
      <w:proofErr w:type="spellEnd"/>
      <w:r w:rsidR="00EA0BFE" w:rsidRPr="00722D89">
        <w:rPr>
          <w:rFonts w:ascii="Garamond" w:hAnsi="Garamond" w:cs="Times New Roman"/>
          <w:sz w:val="24"/>
          <w:szCs w:val="24"/>
        </w:rPr>
        <w:t>’, ‘appear’ as either ‘</w:t>
      </w:r>
      <w:proofErr w:type="spellStart"/>
      <w:r w:rsidR="00EA0BFE" w:rsidRPr="00722D89">
        <w:rPr>
          <w:rFonts w:ascii="Garamond" w:hAnsi="Garamond" w:cs="Times New Roman"/>
          <w:sz w:val="24"/>
          <w:szCs w:val="24"/>
        </w:rPr>
        <w:t>erscheinen</w:t>
      </w:r>
      <w:proofErr w:type="spellEnd"/>
      <w:r w:rsidR="00EA0BFE" w:rsidRPr="00722D89">
        <w:rPr>
          <w:rFonts w:ascii="Garamond" w:hAnsi="Garamond" w:cs="Times New Roman"/>
          <w:sz w:val="24"/>
          <w:szCs w:val="24"/>
        </w:rPr>
        <w:t>’ or ‘</w:t>
      </w:r>
      <w:proofErr w:type="spellStart"/>
      <w:r w:rsidR="00EA0BFE" w:rsidRPr="00722D89">
        <w:rPr>
          <w:rFonts w:ascii="Garamond" w:hAnsi="Garamond" w:cs="Times New Roman"/>
          <w:sz w:val="24"/>
          <w:szCs w:val="24"/>
        </w:rPr>
        <w:t>scheinen</w:t>
      </w:r>
      <w:proofErr w:type="spellEnd"/>
      <w:r w:rsidR="00EA0BFE" w:rsidRPr="00722D89">
        <w:rPr>
          <w:rFonts w:ascii="Garamond" w:hAnsi="Garamond" w:cs="Times New Roman"/>
          <w:sz w:val="24"/>
          <w:szCs w:val="24"/>
        </w:rPr>
        <w:t>’, and ‘seem’ as ‘</w:t>
      </w:r>
      <w:proofErr w:type="spellStart"/>
      <w:r w:rsidR="00EA0BFE" w:rsidRPr="00722D89">
        <w:rPr>
          <w:rFonts w:ascii="Garamond" w:hAnsi="Garamond" w:cs="Times New Roman"/>
          <w:sz w:val="24"/>
          <w:szCs w:val="24"/>
        </w:rPr>
        <w:t>scheinen</w:t>
      </w:r>
      <w:proofErr w:type="spellEnd"/>
      <w:r w:rsidR="00EA0BFE" w:rsidRPr="00722D89">
        <w:rPr>
          <w:rFonts w:ascii="Garamond" w:hAnsi="Garamond" w:cs="Times New Roman"/>
          <w:sz w:val="24"/>
          <w:szCs w:val="24"/>
        </w:rPr>
        <w:t>’ or ‘</w:t>
      </w:r>
      <w:proofErr w:type="spellStart"/>
      <w:r w:rsidR="00EA0BFE" w:rsidRPr="00722D89">
        <w:rPr>
          <w:rFonts w:ascii="Garamond" w:hAnsi="Garamond" w:cs="Times New Roman"/>
          <w:sz w:val="24"/>
          <w:szCs w:val="24"/>
        </w:rPr>
        <w:t>zu</w:t>
      </w:r>
      <w:proofErr w:type="spellEnd"/>
      <w:r w:rsidR="00EA0BFE" w:rsidRPr="00722D89">
        <w:rPr>
          <w:rFonts w:ascii="Garamond" w:hAnsi="Garamond" w:cs="Times New Roman"/>
          <w:sz w:val="24"/>
          <w:szCs w:val="24"/>
        </w:rPr>
        <w:t xml:space="preserve"> sein </w:t>
      </w:r>
      <w:proofErr w:type="spellStart"/>
      <w:r w:rsidR="00EA0BFE" w:rsidRPr="00722D89">
        <w:rPr>
          <w:rFonts w:ascii="Garamond" w:hAnsi="Garamond" w:cs="Times New Roman"/>
          <w:sz w:val="24"/>
          <w:szCs w:val="24"/>
        </w:rPr>
        <w:t>scheinen</w:t>
      </w:r>
      <w:proofErr w:type="spellEnd"/>
      <w:r w:rsidR="00EA0BFE" w:rsidRPr="00722D89">
        <w:rPr>
          <w:rFonts w:ascii="Garamond" w:hAnsi="Garamond" w:cs="Times New Roman"/>
          <w:sz w:val="24"/>
          <w:szCs w:val="24"/>
        </w:rPr>
        <w:t>’</w:t>
      </w:r>
      <w:r w:rsidR="00A92C3D" w:rsidRPr="00722D89">
        <w:rPr>
          <w:rFonts w:ascii="Garamond" w:hAnsi="Garamond" w:cs="Times New Roman"/>
          <w:sz w:val="24"/>
          <w:szCs w:val="24"/>
        </w:rPr>
        <w:t>, while Russell (1967, transl. of 1912) uses both ‘</w:t>
      </w:r>
      <w:proofErr w:type="spellStart"/>
      <w:r w:rsidR="00A92C3D" w:rsidRPr="00722D89">
        <w:rPr>
          <w:rFonts w:ascii="Garamond" w:hAnsi="Garamond" w:cs="Times New Roman"/>
          <w:sz w:val="24"/>
          <w:szCs w:val="24"/>
        </w:rPr>
        <w:t>aussehen</w:t>
      </w:r>
      <w:proofErr w:type="spellEnd"/>
      <w:r w:rsidR="00A92C3D" w:rsidRPr="00722D89">
        <w:rPr>
          <w:rFonts w:ascii="Garamond" w:hAnsi="Garamond" w:cs="Times New Roman"/>
          <w:sz w:val="24"/>
          <w:szCs w:val="24"/>
        </w:rPr>
        <w:t>’ and ‘</w:t>
      </w:r>
      <w:proofErr w:type="spellStart"/>
      <w:r w:rsidR="00A92C3D" w:rsidRPr="00722D89">
        <w:rPr>
          <w:rFonts w:ascii="Garamond" w:hAnsi="Garamond" w:cs="Times New Roman"/>
          <w:sz w:val="24"/>
          <w:szCs w:val="24"/>
        </w:rPr>
        <w:t>erscheinen</w:t>
      </w:r>
      <w:proofErr w:type="spellEnd"/>
      <w:r w:rsidR="00A92C3D" w:rsidRPr="00722D89">
        <w:rPr>
          <w:rFonts w:ascii="Garamond" w:hAnsi="Garamond" w:cs="Times New Roman"/>
          <w:sz w:val="24"/>
          <w:szCs w:val="24"/>
        </w:rPr>
        <w:t>’ for ‘look’, and ‘</w:t>
      </w:r>
      <w:proofErr w:type="spellStart"/>
      <w:r w:rsidR="00A92C3D" w:rsidRPr="00722D89">
        <w:rPr>
          <w:rFonts w:ascii="Garamond" w:hAnsi="Garamond" w:cs="Times New Roman"/>
          <w:sz w:val="24"/>
          <w:szCs w:val="24"/>
        </w:rPr>
        <w:t>erscheinen</w:t>
      </w:r>
      <w:proofErr w:type="spellEnd"/>
      <w:r w:rsidR="00A92C3D" w:rsidRPr="00722D89">
        <w:rPr>
          <w:rFonts w:ascii="Garamond" w:hAnsi="Garamond" w:cs="Times New Roman"/>
          <w:sz w:val="24"/>
          <w:szCs w:val="24"/>
        </w:rPr>
        <w:t xml:space="preserve">’ for both ‘appear’ and ‘seem’. </w:t>
      </w:r>
      <w:r w:rsidR="00262D38" w:rsidRPr="00722D89">
        <w:rPr>
          <w:rFonts w:ascii="Garamond" w:hAnsi="Garamond" w:cs="Times New Roman"/>
          <w:sz w:val="24"/>
          <w:szCs w:val="24"/>
        </w:rPr>
        <w:t xml:space="preserve">The </w:t>
      </w:r>
      <w:proofErr w:type="spellStart"/>
      <w:r w:rsidR="00262D38" w:rsidRPr="00722D89">
        <w:rPr>
          <w:rFonts w:ascii="Garamond" w:hAnsi="Garamond" w:cs="Times New Roman"/>
          <w:i/>
          <w:sz w:val="24"/>
          <w:szCs w:val="24"/>
        </w:rPr>
        <w:t>Duden</w:t>
      </w:r>
      <w:proofErr w:type="spellEnd"/>
      <w:r w:rsidR="00262D38" w:rsidRPr="00722D89">
        <w:rPr>
          <w:rFonts w:ascii="Garamond" w:hAnsi="Garamond" w:cs="Times New Roman"/>
          <w:i/>
          <w:sz w:val="24"/>
          <w:szCs w:val="24"/>
        </w:rPr>
        <w:t>-Oxford</w:t>
      </w:r>
      <w:r w:rsidR="00262D38" w:rsidRPr="00722D89">
        <w:rPr>
          <w:rFonts w:ascii="Garamond" w:hAnsi="Garamond" w:cs="Times New Roman"/>
          <w:sz w:val="24"/>
          <w:szCs w:val="24"/>
        </w:rPr>
        <w:t xml:space="preserve"> (</w:t>
      </w:r>
      <w:proofErr w:type="spellStart"/>
      <w:r w:rsidR="007023C3" w:rsidRPr="00722D89">
        <w:rPr>
          <w:rFonts w:ascii="Garamond" w:hAnsi="Garamond" w:cs="Times New Roman"/>
          <w:bCs/>
          <w:sz w:val="24"/>
          <w:szCs w:val="24"/>
          <w:lang w:eastAsia="ja-JP"/>
        </w:rPr>
        <w:t>Scholze-Stubenrecht</w:t>
      </w:r>
      <w:proofErr w:type="spellEnd"/>
      <w:r w:rsidR="007023C3" w:rsidRPr="00722D89">
        <w:rPr>
          <w:rFonts w:ascii="Garamond" w:hAnsi="Garamond" w:cs="Times New Roman"/>
          <w:bCs/>
          <w:sz w:val="24"/>
          <w:szCs w:val="24"/>
          <w:lang w:eastAsia="ja-JP"/>
        </w:rPr>
        <w:t xml:space="preserve"> &amp; Sykes</w:t>
      </w:r>
      <w:r w:rsidR="007023C3" w:rsidRPr="00722D89">
        <w:rPr>
          <w:rFonts w:ascii="Garamond" w:hAnsi="Garamond" w:cs="Times New Roman"/>
          <w:sz w:val="24"/>
          <w:szCs w:val="24"/>
        </w:rPr>
        <w:t xml:space="preserve"> </w:t>
      </w:r>
      <w:r w:rsidR="00262D38" w:rsidRPr="00722D89">
        <w:rPr>
          <w:rFonts w:ascii="Garamond" w:hAnsi="Garamond" w:cs="Times New Roman"/>
          <w:sz w:val="24"/>
          <w:szCs w:val="24"/>
        </w:rPr>
        <w:t xml:space="preserve">1999) translates relevant senses of ‘look’ (sense indicator: </w:t>
      </w:r>
      <w:r w:rsidR="00262D38" w:rsidRPr="00722D89">
        <w:rPr>
          <w:rFonts w:ascii="Garamond" w:hAnsi="Garamond" w:cs="Times New Roman"/>
          <w:i/>
          <w:sz w:val="24"/>
          <w:szCs w:val="24"/>
        </w:rPr>
        <w:t>appear</w:t>
      </w:r>
      <w:r w:rsidR="00262D38" w:rsidRPr="00722D89">
        <w:rPr>
          <w:rFonts w:ascii="Garamond" w:hAnsi="Garamond" w:cs="Times New Roman"/>
          <w:sz w:val="24"/>
          <w:szCs w:val="24"/>
        </w:rPr>
        <w:t>) as ‘</w:t>
      </w:r>
      <w:proofErr w:type="spellStart"/>
      <w:r w:rsidR="00262D38" w:rsidRPr="00722D89">
        <w:rPr>
          <w:rFonts w:ascii="Garamond" w:hAnsi="Garamond" w:cs="Times New Roman"/>
          <w:sz w:val="24"/>
          <w:szCs w:val="24"/>
        </w:rPr>
        <w:t>aussehen</w:t>
      </w:r>
      <w:proofErr w:type="spellEnd"/>
      <w:r w:rsidR="00262D38" w:rsidRPr="00722D89">
        <w:rPr>
          <w:rFonts w:ascii="Garamond" w:hAnsi="Garamond" w:cs="Times New Roman"/>
          <w:sz w:val="24"/>
          <w:szCs w:val="24"/>
        </w:rPr>
        <w:t xml:space="preserve">’, and ‘appear’ (sense indicator: </w:t>
      </w:r>
      <w:r w:rsidR="00262D38" w:rsidRPr="00722D89">
        <w:rPr>
          <w:rFonts w:ascii="Garamond" w:hAnsi="Garamond" w:cs="Times New Roman"/>
          <w:i/>
          <w:sz w:val="24"/>
          <w:szCs w:val="24"/>
        </w:rPr>
        <w:t>seem</w:t>
      </w:r>
      <w:r w:rsidR="00262D38" w:rsidRPr="00722D89">
        <w:rPr>
          <w:rFonts w:ascii="Garamond" w:hAnsi="Garamond" w:cs="Times New Roman"/>
          <w:sz w:val="24"/>
          <w:szCs w:val="24"/>
        </w:rPr>
        <w:t xml:space="preserve">) and ‘seem’ (sense indicator: </w:t>
      </w:r>
      <w:r w:rsidR="00262D38" w:rsidRPr="00722D89">
        <w:rPr>
          <w:rFonts w:ascii="Garamond" w:hAnsi="Garamond" w:cs="Times New Roman"/>
          <w:i/>
          <w:sz w:val="24"/>
          <w:szCs w:val="24"/>
        </w:rPr>
        <w:t>appear</w:t>
      </w:r>
      <w:r w:rsidR="00262D38" w:rsidRPr="00722D89">
        <w:rPr>
          <w:rFonts w:ascii="Garamond" w:hAnsi="Garamond" w:cs="Times New Roman"/>
          <w:sz w:val="24"/>
          <w:szCs w:val="24"/>
        </w:rPr>
        <w:t>) as ‘</w:t>
      </w:r>
      <w:r w:rsidR="00270FBE" w:rsidRPr="00722D89">
        <w:rPr>
          <w:rFonts w:ascii="Garamond" w:hAnsi="Garamond" w:cs="Times New Roman"/>
          <w:sz w:val="24"/>
          <w:szCs w:val="24"/>
        </w:rPr>
        <w:t>(</w:t>
      </w:r>
      <w:proofErr w:type="spellStart"/>
      <w:r w:rsidR="00270FBE" w:rsidRPr="00722D89">
        <w:rPr>
          <w:rFonts w:ascii="Garamond" w:hAnsi="Garamond" w:cs="Times New Roman"/>
          <w:sz w:val="24"/>
          <w:szCs w:val="24"/>
        </w:rPr>
        <w:t>zu</w:t>
      </w:r>
      <w:proofErr w:type="spellEnd"/>
      <w:r w:rsidR="00270FBE" w:rsidRPr="00722D89">
        <w:rPr>
          <w:rFonts w:ascii="Garamond" w:hAnsi="Garamond" w:cs="Times New Roman"/>
          <w:sz w:val="24"/>
          <w:szCs w:val="24"/>
        </w:rPr>
        <w:t xml:space="preserve"> sein) </w:t>
      </w:r>
      <w:proofErr w:type="spellStart"/>
      <w:r w:rsidR="00262D38" w:rsidRPr="00722D89">
        <w:rPr>
          <w:rFonts w:ascii="Garamond" w:hAnsi="Garamond" w:cs="Times New Roman"/>
          <w:sz w:val="24"/>
          <w:szCs w:val="24"/>
        </w:rPr>
        <w:t>scheinen</w:t>
      </w:r>
      <w:proofErr w:type="spellEnd"/>
      <w:r w:rsidR="00262D38" w:rsidRPr="00722D89">
        <w:rPr>
          <w:rFonts w:ascii="Garamond" w:hAnsi="Garamond" w:cs="Times New Roman"/>
          <w:sz w:val="24"/>
          <w:szCs w:val="24"/>
        </w:rPr>
        <w:t xml:space="preserve">’. The </w:t>
      </w:r>
      <w:r w:rsidR="00262D38" w:rsidRPr="00722D89">
        <w:rPr>
          <w:rFonts w:ascii="Garamond" w:hAnsi="Garamond" w:cs="Times New Roman"/>
          <w:i/>
          <w:sz w:val="24"/>
          <w:szCs w:val="24"/>
        </w:rPr>
        <w:t xml:space="preserve">Great </w:t>
      </w:r>
      <w:proofErr w:type="spellStart"/>
      <w:r w:rsidR="00262D38" w:rsidRPr="00722D89">
        <w:rPr>
          <w:rFonts w:ascii="Garamond" w:hAnsi="Garamond" w:cs="Times New Roman"/>
          <w:i/>
          <w:sz w:val="24"/>
          <w:szCs w:val="24"/>
        </w:rPr>
        <w:t>Muret</w:t>
      </w:r>
      <w:proofErr w:type="spellEnd"/>
      <w:r w:rsidR="00262D38" w:rsidRPr="00722D89">
        <w:rPr>
          <w:rFonts w:ascii="Garamond" w:hAnsi="Garamond" w:cs="Times New Roman"/>
          <w:i/>
          <w:sz w:val="24"/>
          <w:szCs w:val="24"/>
        </w:rPr>
        <w:t xml:space="preserve">-Sanders </w:t>
      </w:r>
      <w:r w:rsidR="00262D38" w:rsidRPr="00722D89">
        <w:rPr>
          <w:rFonts w:ascii="Garamond" w:hAnsi="Garamond" w:cs="Times New Roman"/>
          <w:sz w:val="24"/>
          <w:szCs w:val="24"/>
        </w:rPr>
        <w:t xml:space="preserve">(Springer 2000) </w:t>
      </w:r>
      <w:r w:rsidR="0016316A" w:rsidRPr="00722D89">
        <w:rPr>
          <w:rFonts w:ascii="Garamond" w:hAnsi="Garamond" w:cs="Times New Roman"/>
          <w:sz w:val="24"/>
          <w:szCs w:val="24"/>
        </w:rPr>
        <w:t xml:space="preserve">concurs and adds </w:t>
      </w:r>
      <w:r w:rsidR="00270FBE" w:rsidRPr="00722D89">
        <w:rPr>
          <w:rFonts w:ascii="Garamond" w:hAnsi="Garamond" w:cs="Times New Roman"/>
          <w:sz w:val="24"/>
          <w:szCs w:val="24"/>
        </w:rPr>
        <w:t xml:space="preserve">the more explicitly doxastic ‘den </w:t>
      </w:r>
      <w:proofErr w:type="spellStart"/>
      <w:r w:rsidR="00270FBE" w:rsidRPr="00722D89">
        <w:rPr>
          <w:rFonts w:ascii="Garamond" w:hAnsi="Garamond" w:cs="Times New Roman"/>
          <w:sz w:val="24"/>
          <w:szCs w:val="24"/>
        </w:rPr>
        <w:t>Anschein</w:t>
      </w:r>
      <w:proofErr w:type="spellEnd"/>
      <w:r w:rsidR="00270FBE" w:rsidRPr="00722D89">
        <w:rPr>
          <w:rFonts w:ascii="Garamond" w:hAnsi="Garamond" w:cs="Times New Roman"/>
          <w:sz w:val="24"/>
          <w:szCs w:val="24"/>
        </w:rPr>
        <w:t xml:space="preserve"> </w:t>
      </w:r>
      <w:proofErr w:type="spellStart"/>
      <w:r w:rsidR="00270FBE" w:rsidRPr="00722D89">
        <w:rPr>
          <w:rFonts w:ascii="Garamond" w:hAnsi="Garamond" w:cs="Times New Roman"/>
          <w:sz w:val="24"/>
          <w:szCs w:val="24"/>
        </w:rPr>
        <w:t>haben</w:t>
      </w:r>
      <w:proofErr w:type="spellEnd"/>
      <w:r w:rsidR="00270FBE" w:rsidRPr="00722D89">
        <w:rPr>
          <w:rFonts w:ascii="Garamond" w:hAnsi="Garamond" w:cs="Times New Roman"/>
          <w:sz w:val="24"/>
          <w:szCs w:val="24"/>
        </w:rPr>
        <w:t xml:space="preserve">’ and ‘den </w:t>
      </w:r>
      <w:proofErr w:type="spellStart"/>
      <w:r w:rsidR="00270FBE" w:rsidRPr="00722D89">
        <w:rPr>
          <w:rFonts w:ascii="Garamond" w:hAnsi="Garamond" w:cs="Times New Roman"/>
          <w:sz w:val="24"/>
          <w:szCs w:val="24"/>
        </w:rPr>
        <w:t>Eindruck</w:t>
      </w:r>
      <w:proofErr w:type="spellEnd"/>
      <w:r w:rsidR="00270FBE" w:rsidRPr="00722D89">
        <w:rPr>
          <w:rFonts w:ascii="Garamond" w:hAnsi="Garamond" w:cs="Times New Roman"/>
          <w:sz w:val="24"/>
          <w:szCs w:val="24"/>
        </w:rPr>
        <w:t xml:space="preserve"> </w:t>
      </w:r>
      <w:proofErr w:type="spellStart"/>
      <w:r w:rsidR="00270FBE" w:rsidRPr="00722D89">
        <w:rPr>
          <w:rFonts w:ascii="Garamond" w:hAnsi="Garamond" w:cs="Times New Roman"/>
          <w:sz w:val="24"/>
          <w:szCs w:val="24"/>
        </w:rPr>
        <w:t>erwecken</w:t>
      </w:r>
      <w:proofErr w:type="spellEnd"/>
      <w:r w:rsidR="00270FBE" w:rsidRPr="00722D89">
        <w:rPr>
          <w:rFonts w:ascii="Garamond" w:hAnsi="Garamond" w:cs="Times New Roman"/>
          <w:sz w:val="24"/>
          <w:szCs w:val="24"/>
        </w:rPr>
        <w:t>’ for ‘app</w:t>
      </w:r>
      <w:r w:rsidR="007D0D30" w:rsidRPr="00722D89">
        <w:rPr>
          <w:rFonts w:ascii="Garamond" w:hAnsi="Garamond" w:cs="Times New Roman"/>
          <w:sz w:val="24"/>
          <w:szCs w:val="24"/>
        </w:rPr>
        <w:t>ear’ (sense 3), as well as</w:t>
      </w:r>
      <w:r w:rsidR="00270FBE" w:rsidRPr="00722D89">
        <w:rPr>
          <w:rFonts w:ascii="Garamond" w:hAnsi="Garamond" w:cs="Times New Roman"/>
          <w:sz w:val="24"/>
          <w:szCs w:val="24"/>
        </w:rPr>
        <w:t xml:space="preserve"> ‘</w:t>
      </w:r>
      <w:proofErr w:type="spellStart"/>
      <w:r w:rsidR="00270FBE" w:rsidRPr="00722D89">
        <w:rPr>
          <w:rFonts w:ascii="Garamond" w:hAnsi="Garamond" w:cs="Times New Roman"/>
          <w:sz w:val="24"/>
          <w:szCs w:val="24"/>
        </w:rPr>
        <w:t>anscheinend</w:t>
      </w:r>
      <w:proofErr w:type="spellEnd"/>
      <w:r w:rsidR="00270FBE" w:rsidRPr="00722D89">
        <w:rPr>
          <w:rFonts w:ascii="Garamond" w:hAnsi="Garamond" w:cs="Times New Roman"/>
          <w:sz w:val="24"/>
          <w:szCs w:val="24"/>
        </w:rPr>
        <w:t xml:space="preserve"> sein’ and ‘</w:t>
      </w:r>
      <w:proofErr w:type="spellStart"/>
      <w:r w:rsidR="00270FBE" w:rsidRPr="00722D89">
        <w:rPr>
          <w:rFonts w:ascii="Garamond" w:hAnsi="Garamond" w:cs="Times New Roman"/>
          <w:sz w:val="24"/>
          <w:szCs w:val="24"/>
        </w:rPr>
        <w:t>erscheinen</w:t>
      </w:r>
      <w:proofErr w:type="spellEnd"/>
      <w:r w:rsidR="00270FBE" w:rsidRPr="00722D89">
        <w:rPr>
          <w:rFonts w:ascii="Garamond" w:hAnsi="Garamond" w:cs="Times New Roman"/>
          <w:sz w:val="24"/>
          <w:szCs w:val="24"/>
        </w:rPr>
        <w:t xml:space="preserve">’ for ‘seem’ (sense 1). </w:t>
      </w:r>
      <w:r w:rsidRPr="00722D89">
        <w:rPr>
          <w:rFonts w:ascii="Garamond" w:hAnsi="Garamond" w:cs="Times New Roman"/>
          <w:sz w:val="24"/>
          <w:szCs w:val="24"/>
        </w:rPr>
        <w:t xml:space="preserve">We therefore </w:t>
      </w:r>
      <w:r w:rsidR="0016316A" w:rsidRPr="00722D89">
        <w:rPr>
          <w:rFonts w:ascii="Garamond" w:hAnsi="Garamond" w:cs="Times New Roman"/>
          <w:sz w:val="24"/>
          <w:szCs w:val="24"/>
        </w:rPr>
        <w:t>examine</w:t>
      </w:r>
      <w:r w:rsidR="007D0D30" w:rsidRPr="00722D89">
        <w:rPr>
          <w:rFonts w:ascii="Garamond" w:hAnsi="Garamond" w:cs="Times New Roman"/>
          <w:sz w:val="24"/>
          <w:szCs w:val="24"/>
        </w:rPr>
        <w:t>d</w:t>
      </w:r>
      <w:r w:rsidR="0016316A" w:rsidRPr="00722D89">
        <w:rPr>
          <w:rFonts w:ascii="Garamond" w:hAnsi="Garamond" w:cs="Times New Roman"/>
          <w:sz w:val="24"/>
          <w:szCs w:val="24"/>
        </w:rPr>
        <w:t xml:space="preserve"> ‘</w:t>
      </w:r>
      <w:proofErr w:type="spellStart"/>
      <w:r w:rsidR="0016316A" w:rsidRPr="00722D89">
        <w:rPr>
          <w:rFonts w:ascii="Garamond" w:hAnsi="Garamond" w:cs="Times New Roman"/>
          <w:sz w:val="24"/>
          <w:szCs w:val="24"/>
        </w:rPr>
        <w:t>aussehen</w:t>
      </w:r>
      <w:proofErr w:type="spellEnd"/>
      <w:r w:rsidR="00270FBE" w:rsidRPr="00722D89">
        <w:rPr>
          <w:rFonts w:ascii="Garamond" w:hAnsi="Garamond" w:cs="Times New Roman"/>
          <w:sz w:val="24"/>
          <w:szCs w:val="24"/>
        </w:rPr>
        <w:t>’</w:t>
      </w:r>
      <w:r w:rsidRPr="00722D89">
        <w:rPr>
          <w:rFonts w:ascii="Garamond" w:hAnsi="Garamond" w:cs="Times New Roman"/>
          <w:sz w:val="24"/>
          <w:szCs w:val="24"/>
        </w:rPr>
        <w:t>,</w:t>
      </w:r>
      <w:r w:rsidR="0016316A" w:rsidRPr="00722D89">
        <w:rPr>
          <w:rFonts w:ascii="Garamond" w:hAnsi="Garamond" w:cs="Times New Roman"/>
          <w:sz w:val="24"/>
          <w:szCs w:val="24"/>
        </w:rPr>
        <w:t xml:space="preserve"> ‘</w:t>
      </w:r>
      <w:proofErr w:type="spellStart"/>
      <w:r w:rsidR="0016316A" w:rsidRPr="00722D89">
        <w:rPr>
          <w:rFonts w:ascii="Garamond" w:hAnsi="Garamond" w:cs="Times New Roman"/>
          <w:sz w:val="24"/>
          <w:szCs w:val="24"/>
        </w:rPr>
        <w:t>erscheinen</w:t>
      </w:r>
      <w:proofErr w:type="spellEnd"/>
      <w:r w:rsidR="00270FBE" w:rsidRPr="00722D89">
        <w:rPr>
          <w:rFonts w:ascii="Garamond" w:hAnsi="Garamond" w:cs="Times New Roman"/>
          <w:sz w:val="24"/>
          <w:szCs w:val="24"/>
        </w:rPr>
        <w:t>’</w:t>
      </w:r>
      <w:r w:rsidR="0016316A" w:rsidRPr="00722D89">
        <w:rPr>
          <w:rFonts w:ascii="Garamond" w:hAnsi="Garamond" w:cs="Times New Roman"/>
          <w:sz w:val="24"/>
          <w:szCs w:val="24"/>
        </w:rPr>
        <w:t>, and ‘(</w:t>
      </w:r>
      <w:proofErr w:type="spellStart"/>
      <w:r w:rsidR="0016316A" w:rsidRPr="00722D89">
        <w:rPr>
          <w:rFonts w:ascii="Garamond" w:hAnsi="Garamond" w:cs="Times New Roman"/>
          <w:sz w:val="24"/>
          <w:szCs w:val="24"/>
        </w:rPr>
        <w:t>zu</w:t>
      </w:r>
      <w:proofErr w:type="spellEnd"/>
      <w:r w:rsidR="0016316A" w:rsidRPr="00722D89">
        <w:rPr>
          <w:rFonts w:ascii="Garamond" w:hAnsi="Garamond" w:cs="Times New Roman"/>
          <w:sz w:val="24"/>
          <w:szCs w:val="24"/>
        </w:rPr>
        <w:t xml:space="preserve"> sein) </w:t>
      </w:r>
      <w:proofErr w:type="spellStart"/>
      <w:r w:rsidR="0016316A" w:rsidRPr="00722D89">
        <w:rPr>
          <w:rFonts w:ascii="Garamond" w:hAnsi="Garamond" w:cs="Times New Roman"/>
          <w:sz w:val="24"/>
          <w:szCs w:val="24"/>
        </w:rPr>
        <w:t>scheinen</w:t>
      </w:r>
      <w:proofErr w:type="spellEnd"/>
      <w:r w:rsidR="00270FBE" w:rsidRPr="00722D89">
        <w:rPr>
          <w:rFonts w:ascii="Garamond" w:hAnsi="Garamond" w:cs="Times New Roman"/>
          <w:sz w:val="24"/>
          <w:szCs w:val="24"/>
        </w:rPr>
        <w:t>’</w:t>
      </w:r>
      <w:r w:rsidRPr="00722D89">
        <w:rPr>
          <w:rFonts w:ascii="Garamond" w:hAnsi="Garamond" w:cs="Times New Roman"/>
          <w:sz w:val="24"/>
          <w:szCs w:val="24"/>
        </w:rPr>
        <w:t>, using the same approach as for English.</w:t>
      </w:r>
    </w:p>
    <w:p w14:paraId="4C487C24" w14:textId="752AE0E9" w:rsidR="00E414D7" w:rsidRPr="00722D89" w:rsidRDefault="00E414D7" w:rsidP="000C62D4">
      <w:pPr>
        <w:widowControl w:val="0"/>
        <w:tabs>
          <w:tab w:val="left" w:pos="5745"/>
        </w:tabs>
        <w:spacing w:before="120" w:after="60"/>
        <w:jc w:val="both"/>
        <w:rPr>
          <w:rFonts w:ascii="Garamond" w:hAnsi="Garamond" w:cs="Times New Roman"/>
          <w:i/>
          <w:sz w:val="24"/>
          <w:szCs w:val="24"/>
        </w:rPr>
      </w:pPr>
      <w:r w:rsidRPr="00722D89">
        <w:rPr>
          <w:rFonts w:ascii="Garamond" w:hAnsi="Garamond" w:cs="Times New Roman"/>
          <w:i/>
          <w:sz w:val="24"/>
          <w:szCs w:val="24"/>
        </w:rPr>
        <w:t>5.1 Methods</w:t>
      </w:r>
    </w:p>
    <w:p w14:paraId="13CF48D2" w14:textId="682C393C" w:rsidR="00E414D7" w:rsidRPr="00722D89" w:rsidRDefault="00E414D7" w:rsidP="000C62D4">
      <w:pPr>
        <w:widowControl w:val="0"/>
        <w:spacing w:after="60"/>
        <w:ind w:firstLine="567"/>
        <w:jc w:val="both"/>
        <w:rPr>
          <w:rFonts w:ascii="Garamond" w:hAnsi="Garamond" w:cs="Times New Roman"/>
          <w:sz w:val="24"/>
          <w:szCs w:val="24"/>
        </w:rPr>
      </w:pPr>
      <w:r w:rsidRPr="00722D89">
        <w:rPr>
          <w:rFonts w:ascii="Garamond" w:hAnsi="Garamond" w:cs="Times New Roman"/>
          <w:i/>
          <w:sz w:val="24"/>
          <w:szCs w:val="24"/>
        </w:rPr>
        <w:t>5.1.1 Participants:</w:t>
      </w:r>
      <w:r w:rsidRPr="00722D89">
        <w:rPr>
          <w:rFonts w:ascii="Garamond" w:hAnsi="Garamond" w:cs="Times New Roman"/>
          <w:sz w:val="24"/>
          <w:szCs w:val="24"/>
        </w:rPr>
        <w:t xml:space="preserve"> 48 undergraduate philosophy students from the University of </w:t>
      </w:r>
      <w:r w:rsidR="009A0473">
        <w:rPr>
          <w:rFonts w:ascii="Garamond" w:hAnsi="Garamond" w:cs="Times New Roman"/>
          <w:sz w:val="24"/>
          <w:szCs w:val="24"/>
        </w:rPr>
        <w:t>Cologne</w:t>
      </w:r>
      <w:r w:rsidRPr="00722D89">
        <w:rPr>
          <w:rFonts w:ascii="Garamond" w:hAnsi="Garamond" w:cs="Times New Roman"/>
          <w:sz w:val="24"/>
          <w:szCs w:val="24"/>
        </w:rPr>
        <w:t xml:space="preserve"> participated without remuneration. All were native speakers of German.</w:t>
      </w:r>
    </w:p>
    <w:p w14:paraId="12296EAB" w14:textId="05E790D1" w:rsidR="00E414D7" w:rsidRPr="00722D89" w:rsidRDefault="00E414D7" w:rsidP="000C62D4">
      <w:pPr>
        <w:widowControl w:val="0"/>
        <w:spacing w:after="60"/>
        <w:ind w:firstLine="567"/>
        <w:jc w:val="both"/>
        <w:rPr>
          <w:rFonts w:ascii="Garamond" w:hAnsi="Garamond" w:cs="Times New Roman"/>
          <w:sz w:val="24"/>
          <w:szCs w:val="24"/>
        </w:rPr>
      </w:pPr>
      <w:r w:rsidRPr="00722D89">
        <w:rPr>
          <w:rFonts w:ascii="Garamond" w:hAnsi="Garamond" w:cs="Times New Roman"/>
          <w:i/>
          <w:sz w:val="24"/>
          <w:szCs w:val="24"/>
        </w:rPr>
        <w:lastRenderedPageBreak/>
        <w:t>5.1.2 Materials:</w:t>
      </w:r>
      <w:r w:rsidRPr="00722D89">
        <w:rPr>
          <w:rFonts w:ascii="Garamond" w:hAnsi="Garamond" w:cs="Times New Roman"/>
          <w:sz w:val="24"/>
          <w:szCs w:val="24"/>
        </w:rPr>
        <w:t xml:space="preserve"> Participants received a pen-and-paper questionnaire with 66 </w:t>
      </w:r>
      <w:r w:rsidR="00C360AD" w:rsidRPr="00722D89">
        <w:rPr>
          <w:rFonts w:ascii="Garamond" w:hAnsi="Garamond" w:cs="Times New Roman"/>
          <w:sz w:val="24"/>
          <w:szCs w:val="24"/>
        </w:rPr>
        <w:t>items</w:t>
      </w:r>
      <w:r w:rsidRPr="00722D89">
        <w:rPr>
          <w:rFonts w:ascii="Garamond" w:hAnsi="Garamond" w:cs="Times New Roman"/>
          <w:sz w:val="24"/>
          <w:szCs w:val="24"/>
        </w:rPr>
        <w:t xml:space="preserve">, and </w:t>
      </w:r>
      <w:r w:rsidR="004F108A" w:rsidRPr="00722D89">
        <w:rPr>
          <w:rFonts w:ascii="Garamond" w:hAnsi="Garamond" w:cs="Times New Roman"/>
          <w:sz w:val="24"/>
          <w:szCs w:val="24"/>
        </w:rPr>
        <w:t>the same instructions as in E</w:t>
      </w:r>
      <w:r w:rsidR="00C360AD" w:rsidRPr="00722D89">
        <w:rPr>
          <w:rFonts w:ascii="Garamond" w:hAnsi="Garamond" w:cs="Times New Roman"/>
          <w:sz w:val="24"/>
          <w:szCs w:val="24"/>
        </w:rPr>
        <w:t>nglish</w:t>
      </w:r>
      <w:r w:rsidR="004F108A" w:rsidRPr="00722D89">
        <w:rPr>
          <w:rFonts w:ascii="Garamond" w:hAnsi="Garamond" w:cs="Times New Roman"/>
          <w:sz w:val="24"/>
          <w:szCs w:val="24"/>
        </w:rPr>
        <w:t>.</w:t>
      </w:r>
      <w:r w:rsidRPr="00722D89">
        <w:rPr>
          <w:rFonts w:ascii="Garamond" w:hAnsi="Garamond" w:cs="Times New Roman"/>
          <w:sz w:val="24"/>
          <w:szCs w:val="24"/>
        </w:rPr>
        <w:t xml:space="preserve"> The questionnaire contained transl</w:t>
      </w:r>
      <w:r w:rsidR="00F10FF6" w:rsidRPr="00722D89">
        <w:rPr>
          <w:rFonts w:ascii="Garamond" w:hAnsi="Garamond" w:cs="Times New Roman"/>
          <w:sz w:val="24"/>
          <w:szCs w:val="24"/>
        </w:rPr>
        <w:t>ations of the 36 critical items</w:t>
      </w:r>
      <w:r w:rsidRPr="00722D89">
        <w:rPr>
          <w:rFonts w:ascii="Garamond" w:hAnsi="Garamond" w:cs="Times New Roman"/>
          <w:sz w:val="24"/>
          <w:szCs w:val="24"/>
        </w:rPr>
        <w:t>,</w:t>
      </w:r>
      <w:r w:rsidR="000D0766" w:rsidRPr="00722D89">
        <w:rPr>
          <w:rFonts w:ascii="Garamond" w:hAnsi="Garamond" w:cs="Times New Roman"/>
          <w:sz w:val="24"/>
          <w:szCs w:val="24"/>
        </w:rPr>
        <w:t xml:space="preserve"> translating ‘look’ with ‘</w:t>
      </w:r>
      <w:proofErr w:type="spellStart"/>
      <w:r w:rsidR="000D0766" w:rsidRPr="00722D89">
        <w:rPr>
          <w:rFonts w:ascii="Garamond" w:hAnsi="Garamond" w:cs="Times New Roman"/>
          <w:sz w:val="24"/>
          <w:szCs w:val="24"/>
        </w:rPr>
        <w:t>aussehen</w:t>
      </w:r>
      <w:proofErr w:type="spellEnd"/>
      <w:r w:rsidR="000D0766" w:rsidRPr="00722D89">
        <w:rPr>
          <w:rFonts w:ascii="Garamond" w:hAnsi="Garamond" w:cs="Times New Roman"/>
          <w:sz w:val="24"/>
          <w:szCs w:val="24"/>
        </w:rPr>
        <w:t>’, ‘appear’ with ‘</w:t>
      </w:r>
      <w:proofErr w:type="spellStart"/>
      <w:r w:rsidR="000D0766" w:rsidRPr="00722D89">
        <w:rPr>
          <w:rFonts w:ascii="Garamond" w:hAnsi="Garamond" w:cs="Times New Roman"/>
          <w:sz w:val="24"/>
          <w:szCs w:val="24"/>
        </w:rPr>
        <w:t>erschein</w:t>
      </w:r>
      <w:r w:rsidR="004F108A" w:rsidRPr="00722D89">
        <w:rPr>
          <w:rFonts w:ascii="Garamond" w:hAnsi="Garamond" w:cs="Times New Roman"/>
          <w:sz w:val="24"/>
          <w:szCs w:val="24"/>
        </w:rPr>
        <w:t>en</w:t>
      </w:r>
      <w:proofErr w:type="spellEnd"/>
      <w:r w:rsidR="004F108A" w:rsidRPr="00722D89">
        <w:rPr>
          <w:rFonts w:ascii="Garamond" w:hAnsi="Garamond" w:cs="Times New Roman"/>
          <w:sz w:val="24"/>
          <w:szCs w:val="24"/>
        </w:rPr>
        <w:t>’, and ‘seem’ with ‘</w:t>
      </w:r>
      <w:proofErr w:type="spellStart"/>
      <w:r w:rsidR="004F108A" w:rsidRPr="00722D89">
        <w:rPr>
          <w:rFonts w:ascii="Garamond" w:hAnsi="Garamond" w:cs="Times New Roman"/>
          <w:sz w:val="24"/>
          <w:szCs w:val="24"/>
        </w:rPr>
        <w:t>scheinen</w:t>
      </w:r>
      <w:proofErr w:type="spellEnd"/>
      <w:r w:rsidR="00D669D3" w:rsidRPr="00722D89">
        <w:rPr>
          <w:rFonts w:ascii="Garamond" w:hAnsi="Garamond" w:cs="Times New Roman"/>
          <w:sz w:val="24"/>
          <w:szCs w:val="24"/>
        </w:rPr>
        <w:t xml:space="preserve"> (</w:t>
      </w:r>
      <w:proofErr w:type="spellStart"/>
      <w:r w:rsidR="00D669D3" w:rsidRPr="00722D89">
        <w:rPr>
          <w:rFonts w:ascii="Garamond" w:hAnsi="Garamond" w:cs="Times New Roman"/>
          <w:sz w:val="24"/>
          <w:szCs w:val="24"/>
        </w:rPr>
        <w:t>zu</w:t>
      </w:r>
      <w:proofErr w:type="spellEnd"/>
      <w:r w:rsidR="00D669D3" w:rsidRPr="00722D89">
        <w:rPr>
          <w:rFonts w:ascii="Garamond" w:hAnsi="Garamond" w:cs="Times New Roman"/>
          <w:sz w:val="24"/>
          <w:szCs w:val="24"/>
        </w:rPr>
        <w:t xml:space="preserve"> sein)</w:t>
      </w:r>
      <w:r w:rsidR="004F108A" w:rsidRPr="00722D89">
        <w:rPr>
          <w:rFonts w:ascii="Garamond" w:hAnsi="Garamond" w:cs="Times New Roman"/>
          <w:sz w:val="24"/>
          <w:szCs w:val="24"/>
        </w:rPr>
        <w:t xml:space="preserve">’. </w:t>
      </w:r>
      <w:r w:rsidR="00102D8C" w:rsidRPr="00722D89">
        <w:rPr>
          <w:rFonts w:ascii="Garamond" w:hAnsi="Garamond" w:cs="Times New Roman"/>
          <w:sz w:val="24"/>
          <w:szCs w:val="24"/>
        </w:rPr>
        <w:t>Half of the 30 filler</w:t>
      </w:r>
      <w:r w:rsidR="004F108A" w:rsidRPr="00722D89">
        <w:rPr>
          <w:rFonts w:ascii="Garamond" w:hAnsi="Garamond" w:cs="Times New Roman"/>
          <w:sz w:val="24"/>
          <w:szCs w:val="24"/>
        </w:rPr>
        <w:t>s</w:t>
      </w:r>
      <w:r w:rsidRPr="00722D89">
        <w:rPr>
          <w:rFonts w:ascii="Garamond" w:hAnsi="Garamond" w:cs="Times New Roman"/>
          <w:sz w:val="24"/>
          <w:szCs w:val="24"/>
        </w:rPr>
        <w:t xml:space="preserve"> </w:t>
      </w:r>
      <w:r w:rsidR="004F108A" w:rsidRPr="00722D89">
        <w:rPr>
          <w:rFonts w:ascii="Garamond" w:hAnsi="Garamond" w:cs="Times New Roman"/>
          <w:sz w:val="24"/>
          <w:szCs w:val="24"/>
        </w:rPr>
        <w:t>were ‘frequency-congruent’</w:t>
      </w:r>
      <w:r w:rsidRPr="00722D89">
        <w:rPr>
          <w:rFonts w:ascii="Garamond" w:hAnsi="Garamond" w:cs="Times New Roman"/>
          <w:sz w:val="24"/>
          <w:szCs w:val="24"/>
        </w:rPr>
        <w:t>, the other hal</w:t>
      </w:r>
      <w:r w:rsidR="000C62D4" w:rsidRPr="00722D89">
        <w:rPr>
          <w:rFonts w:ascii="Garamond" w:hAnsi="Garamond" w:cs="Times New Roman"/>
          <w:sz w:val="24"/>
          <w:szCs w:val="24"/>
        </w:rPr>
        <w:t>f were</w:t>
      </w:r>
      <w:r w:rsidRPr="00722D89">
        <w:rPr>
          <w:rFonts w:ascii="Garamond" w:hAnsi="Garamond" w:cs="Times New Roman"/>
          <w:sz w:val="24"/>
          <w:szCs w:val="24"/>
        </w:rPr>
        <w:t xml:space="preserve"> ‘frequency-reversed’ items with the same verb (see Section 4.2.2). Critical items were slightly modified in translation, where this was necessary to retain idiomaticity. This included using an infini</w:t>
      </w:r>
      <w:r w:rsidR="000C62D4" w:rsidRPr="00722D89">
        <w:rPr>
          <w:rFonts w:ascii="Garamond" w:hAnsi="Garamond" w:cs="Times New Roman"/>
          <w:sz w:val="24"/>
          <w:szCs w:val="24"/>
        </w:rPr>
        <w:t>tive (‘</w:t>
      </w:r>
      <w:proofErr w:type="spellStart"/>
      <w:r w:rsidR="000C62D4" w:rsidRPr="00722D89">
        <w:rPr>
          <w:rFonts w:ascii="Garamond" w:hAnsi="Garamond" w:cs="Times New Roman"/>
          <w:sz w:val="24"/>
          <w:szCs w:val="24"/>
        </w:rPr>
        <w:t>scheint</w:t>
      </w:r>
      <w:proofErr w:type="spellEnd"/>
      <w:r w:rsidR="000C62D4" w:rsidRPr="00722D89">
        <w:rPr>
          <w:rFonts w:ascii="Garamond" w:hAnsi="Garamond" w:cs="Times New Roman"/>
          <w:sz w:val="24"/>
          <w:szCs w:val="24"/>
        </w:rPr>
        <w:t xml:space="preserve"> …. </w:t>
      </w:r>
      <w:proofErr w:type="spellStart"/>
      <w:r w:rsidR="000C62D4" w:rsidRPr="00722D89">
        <w:rPr>
          <w:rFonts w:ascii="Garamond" w:hAnsi="Garamond" w:cs="Times New Roman"/>
          <w:sz w:val="24"/>
          <w:szCs w:val="24"/>
        </w:rPr>
        <w:t>zu</w:t>
      </w:r>
      <w:proofErr w:type="spellEnd"/>
      <w:r w:rsidR="000C62D4" w:rsidRPr="00722D89">
        <w:rPr>
          <w:rFonts w:ascii="Garamond" w:hAnsi="Garamond" w:cs="Times New Roman"/>
          <w:sz w:val="24"/>
          <w:szCs w:val="24"/>
        </w:rPr>
        <w:t xml:space="preserve"> sein’) for</w:t>
      </w:r>
      <w:r w:rsidRPr="00722D89">
        <w:rPr>
          <w:rFonts w:ascii="Garamond" w:hAnsi="Garamond" w:cs="Times New Roman"/>
          <w:sz w:val="24"/>
          <w:szCs w:val="24"/>
        </w:rPr>
        <w:t xml:space="preserve"> half of visual and non-perceptual ‘seems’ items. All other critical items used an adjectival complement. Cancellation phrases employed ‘</w:t>
      </w:r>
      <w:proofErr w:type="spellStart"/>
      <w:r w:rsidRPr="00722D89">
        <w:rPr>
          <w:rFonts w:ascii="Garamond" w:hAnsi="Garamond" w:cs="Times New Roman"/>
          <w:sz w:val="24"/>
          <w:szCs w:val="24"/>
        </w:rPr>
        <w:t>dachte</w:t>
      </w:r>
      <w:proofErr w:type="spellEnd"/>
      <w:r w:rsidRPr="00722D89">
        <w:rPr>
          <w:rFonts w:ascii="Garamond" w:hAnsi="Garamond" w:cs="Times New Roman"/>
          <w:sz w:val="24"/>
          <w:szCs w:val="24"/>
        </w:rPr>
        <w:t>’ (‘</w:t>
      </w:r>
      <w:r w:rsidR="00D669D3" w:rsidRPr="00722D89">
        <w:rPr>
          <w:rFonts w:ascii="Garamond" w:hAnsi="Garamond" w:cs="Times New Roman"/>
          <w:sz w:val="24"/>
          <w:szCs w:val="24"/>
        </w:rPr>
        <w:t>thought’</w:t>
      </w:r>
      <w:r w:rsidRPr="00722D89">
        <w:rPr>
          <w:rFonts w:ascii="Garamond" w:hAnsi="Garamond" w:cs="Times New Roman"/>
          <w:sz w:val="24"/>
          <w:szCs w:val="24"/>
        </w:rPr>
        <w:t>) or ‘</w:t>
      </w:r>
      <w:proofErr w:type="spellStart"/>
      <w:r w:rsidRPr="00722D89">
        <w:rPr>
          <w:rFonts w:ascii="Garamond" w:hAnsi="Garamond" w:cs="Times New Roman"/>
          <w:sz w:val="24"/>
          <w:szCs w:val="24"/>
        </w:rPr>
        <w:t>glaubte</w:t>
      </w:r>
      <w:proofErr w:type="spellEnd"/>
      <w:r w:rsidRPr="00722D89">
        <w:rPr>
          <w:rFonts w:ascii="Garamond" w:hAnsi="Garamond" w:cs="Times New Roman"/>
          <w:sz w:val="24"/>
          <w:szCs w:val="24"/>
        </w:rPr>
        <w:t>’ (‘</w:t>
      </w:r>
      <w:r w:rsidR="00D669D3" w:rsidRPr="00722D89">
        <w:rPr>
          <w:rFonts w:ascii="Garamond" w:hAnsi="Garamond" w:cs="Times New Roman"/>
          <w:sz w:val="24"/>
          <w:szCs w:val="24"/>
        </w:rPr>
        <w:t>believed’</w:t>
      </w:r>
      <w:r w:rsidRPr="00722D89">
        <w:rPr>
          <w:rFonts w:ascii="Garamond" w:hAnsi="Garamond" w:cs="Times New Roman"/>
          <w:sz w:val="24"/>
          <w:szCs w:val="24"/>
        </w:rPr>
        <w:t>). Items were controlled for verb-order.</w:t>
      </w:r>
    </w:p>
    <w:p w14:paraId="5A874972" w14:textId="0765E570" w:rsidR="00E414D7" w:rsidRPr="00722D89" w:rsidRDefault="00E414D7" w:rsidP="000C62D4">
      <w:pPr>
        <w:widowControl w:val="0"/>
        <w:spacing w:after="60"/>
        <w:ind w:firstLine="567"/>
        <w:jc w:val="both"/>
        <w:rPr>
          <w:rFonts w:ascii="Garamond" w:hAnsi="Garamond" w:cs="Times New Roman"/>
          <w:sz w:val="24"/>
          <w:szCs w:val="24"/>
        </w:rPr>
      </w:pPr>
      <w:r w:rsidRPr="00722D89">
        <w:rPr>
          <w:rFonts w:ascii="Garamond" w:hAnsi="Garamond" w:cs="Times New Roman"/>
          <w:i/>
          <w:sz w:val="24"/>
          <w:szCs w:val="24"/>
        </w:rPr>
        <w:t>5.1.3. Procedure and design</w:t>
      </w:r>
      <w:r w:rsidRPr="00722D89">
        <w:rPr>
          <w:rFonts w:ascii="Garamond" w:hAnsi="Garamond" w:cs="Times New Roman"/>
          <w:sz w:val="24"/>
          <w:szCs w:val="24"/>
        </w:rPr>
        <w:t xml:space="preserve">. In constructing frequency-congruent and </w:t>
      </w:r>
      <w:r w:rsidR="00C763C3" w:rsidRPr="00722D89">
        <w:rPr>
          <w:rFonts w:ascii="Garamond" w:hAnsi="Garamond" w:cs="Times New Roman"/>
          <w:sz w:val="24"/>
          <w:szCs w:val="24"/>
        </w:rPr>
        <w:t>-</w:t>
      </w:r>
      <w:r w:rsidRPr="00722D89">
        <w:rPr>
          <w:rFonts w:ascii="Garamond" w:hAnsi="Garamond" w:cs="Times New Roman"/>
          <w:sz w:val="24"/>
          <w:szCs w:val="24"/>
        </w:rPr>
        <w:t xml:space="preserve">reversed filler items, we used </w:t>
      </w:r>
      <w:r w:rsidR="00840C61" w:rsidRPr="00722D89">
        <w:rPr>
          <w:rFonts w:ascii="Garamond" w:hAnsi="Garamond" w:cs="Times New Roman"/>
          <w:sz w:val="24"/>
          <w:szCs w:val="24"/>
        </w:rPr>
        <w:t xml:space="preserve">word-frequency information from the Leipzig University </w:t>
      </w:r>
      <w:proofErr w:type="spellStart"/>
      <w:r w:rsidR="009D1EA3" w:rsidRPr="00722D89">
        <w:rPr>
          <w:rFonts w:ascii="Garamond" w:hAnsi="Garamond" w:cs="Times New Roman"/>
          <w:i/>
          <w:sz w:val="24"/>
          <w:szCs w:val="24"/>
        </w:rPr>
        <w:t>Wortschatz</w:t>
      </w:r>
      <w:proofErr w:type="spellEnd"/>
      <w:r w:rsidR="00840C61" w:rsidRPr="00722D89">
        <w:rPr>
          <w:rFonts w:ascii="Garamond" w:hAnsi="Garamond" w:cs="Times New Roman"/>
          <w:sz w:val="24"/>
          <w:szCs w:val="24"/>
        </w:rPr>
        <w:t>.</w:t>
      </w:r>
      <w:r w:rsidR="00840C61" w:rsidRPr="00722D89">
        <w:rPr>
          <w:rStyle w:val="FootnoteReference"/>
          <w:rFonts w:ascii="Garamond" w:hAnsi="Garamond" w:cs="Times New Roman"/>
          <w:sz w:val="24"/>
          <w:szCs w:val="24"/>
        </w:rPr>
        <w:footnoteReference w:id="12"/>
      </w:r>
      <w:r w:rsidR="00840C61" w:rsidRPr="00722D89">
        <w:rPr>
          <w:rFonts w:ascii="Garamond" w:hAnsi="Garamond" w:cs="Times New Roman"/>
          <w:sz w:val="24"/>
          <w:szCs w:val="24"/>
        </w:rPr>
        <w:t xml:space="preserve"> </w:t>
      </w:r>
      <w:r w:rsidRPr="00722D89">
        <w:rPr>
          <w:rFonts w:ascii="Garamond" w:hAnsi="Garamond" w:cs="Times New Roman"/>
          <w:sz w:val="24"/>
          <w:szCs w:val="24"/>
        </w:rPr>
        <w:t xml:space="preserve">A prior norming study with </w:t>
      </w:r>
      <w:r w:rsidR="00840C61" w:rsidRPr="00722D89">
        <w:rPr>
          <w:rFonts w:ascii="Garamond" w:hAnsi="Garamond" w:cs="Times New Roman"/>
          <w:sz w:val="24"/>
          <w:szCs w:val="24"/>
        </w:rPr>
        <w:t>4</w:t>
      </w:r>
      <w:r w:rsidR="00840C61" w:rsidRPr="00722D89">
        <w:rPr>
          <w:rFonts w:ascii="Garamond" w:hAnsi="Garamond" w:cs="Times New Roman"/>
          <w:b/>
          <w:sz w:val="24"/>
          <w:szCs w:val="24"/>
        </w:rPr>
        <w:t xml:space="preserve"> </w:t>
      </w:r>
      <w:r w:rsidRPr="00722D89">
        <w:rPr>
          <w:rFonts w:ascii="Garamond" w:hAnsi="Garamond" w:cs="Times New Roman"/>
          <w:sz w:val="24"/>
          <w:szCs w:val="24"/>
        </w:rPr>
        <w:t xml:space="preserve">participants followed the same protocol as </w:t>
      </w:r>
      <w:r w:rsidR="00C25F9F" w:rsidRPr="00722D89">
        <w:rPr>
          <w:rFonts w:ascii="Garamond" w:hAnsi="Garamond" w:cs="Times New Roman"/>
          <w:sz w:val="24"/>
          <w:szCs w:val="24"/>
        </w:rPr>
        <w:t>Experiment 1</w:t>
      </w:r>
      <w:r w:rsidRPr="00722D89">
        <w:rPr>
          <w:rFonts w:ascii="Garamond" w:hAnsi="Garamond" w:cs="Times New Roman"/>
          <w:sz w:val="24"/>
          <w:szCs w:val="24"/>
        </w:rPr>
        <w:t xml:space="preserve">, as did the main study (except that no break was required). Design and coding were </w:t>
      </w:r>
      <w:r w:rsidR="00C25F9F" w:rsidRPr="00722D89">
        <w:rPr>
          <w:rFonts w:ascii="Garamond" w:hAnsi="Garamond" w:cs="Times New Roman"/>
          <w:sz w:val="24"/>
          <w:szCs w:val="24"/>
        </w:rPr>
        <w:t xml:space="preserve">the same </w:t>
      </w:r>
      <w:r w:rsidRPr="00722D89">
        <w:rPr>
          <w:rFonts w:ascii="Garamond" w:hAnsi="Garamond" w:cs="Times New Roman"/>
          <w:sz w:val="24"/>
          <w:szCs w:val="24"/>
        </w:rPr>
        <w:t>as</w:t>
      </w:r>
      <w:r w:rsidR="000C62D4" w:rsidRPr="00722D89">
        <w:rPr>
          <w:rFonts w:ascii="Garamond" w:hAnsi="Garamond" w:cs="Times New Roman"/>
          <w:sz w:val="24"/>
          <w:szCs w:val="24"/>
        </w:rPr>
        <w:t xml:space="preserve"> before</w:t>
      </w:r>
      <w:r w:rsidRPr="00722D89">
        <w:rPr>
          <w:rFonts w:ascii="Garamond" w:hAnsi="Garamond" w:cs="Times New Roman"/>
          <w:sz w:val="24"/>
          <w:szCs w:val="24"/>
        </w:rPr>
        <w:t>.</w:t>
      </w:r>
    </w:p>
    <w:p w14:paraId="13198484" w14:textId="77777777" w:rsidR="00E414D7" w:rsidRPr="00722D89" w:rsidRDefault="00E414D7" w:rsidP="000C62D4">
      <w:pPr>
        <w:widowControl w:val="0"/>
        <w:spacing w:before="120" w:after="60"/>
        <w:jc w:val="both"/>
        <w:rPr>
          <w:rFonts w:ascii="Garamond" w:hAnsi="Garamond" w:cs="Times New Roman"/>
          <w:i/>
          <w:sz w:val="24"/>
          <w:szCs w:val="24"/>
        </w:rPr>
      </w:pPr>
      <w:r w:rsidRPr="00722D89">
        <w:rPr>
          <w:rFonts w:ascii="Garamond" w:hAnsi="Garamond" w:cs="Times New Roman"/>
          <w:i/>
          <w:sz w:val="24"/>
          <w:szCs w:val="24"/>
        </w:rPr>
        <w:t>5.2 Results</w:t>
      </w:r>
    </w:p>
    <w:p w14:paraId="03D8EA67" w14:textId="723B5944" w:rsidR="006675D2" w:rsidRPr="00722D89" w:rsidRDefault="00C04F49" w:rsidP="000C62D4">
      <w:pPr>
        <w:widowControl w:val="0"/>
        <w:spacing w:after="60"/>
        <w:jc w:val="both"/>
        <w:rPr>
          <w:rFonts w:ascii="Garamond" w:hAnsi="Garamond" w:cs="Times New Roman"/>
          <w:sz w:val="24"/>
          <w:szCs w:val="24"/>
        </w:rPr>
      </w:pPr>
      <w:r w:rsidRPr="00722D89">
        <w:rPr>
          <w:rFonts w:ascii="Garamond" w:hAnsi="Garamond" w:cs="Times New Roman"/>
          <w:sz w:val="24"/>
          <w:szCs w:val="24"/>
        </w:rPr>
        <w:t>A</w:t>
      </w:r>
      <w:r w:rsidR="006675D2" w:rsidRPr="00722D89">
        <w:rPr>
          <w:rFonts w:ascii="Garamond" w:hAnsi="Garamond" w:cs="Times New Roman"/>
          <w:sz w:val="24"/>
          <w:szCs w:val="24"/>
        </w:rPr>
        <w:t xml:space="preserve"> 3</w:t>
      </w:r>
      <w:r w:rsidR="006675D2" w:rsidRPr="00722D89">
        <w:rPr>
          <w:rFonts w:ascii="Garamond" w:hAnsi="Garamond" w:cs="Times New Roman"/>
          <w:sz w:val="24"/>
          <w:szCs w:val="24"/>
        </w:rPr>
        <w:sym w:font="Symbol" w:char="F0B4"/>
      </w:r>
      <w:r w:rsidR="006675D2" w:rsidRPr="00722D89">
        <w:rPr>
          <w:rFonts w:ascii="Garamond" w:hAnsi="Garamond" w:cs="Times New Roman"/>
          <w:sz w:val="24"/>
          <w:szCs w:val="24"/>
        </w:rPr>
        <w:t xml:space="preserve">2 (verb </w:t>
      </w:r>
      <w:r w:rsidR="006675D2" w:rsidRPr="00722D89">
        <w:rPr>
          <w:rFonts w:ascii="Garamond" w:hAnsi="Garamond" w:cs="Times New Roman"/>
          <w:sz w:val="24"/>
          <w:szCs w:val="24"/>
        </w:rPr>
        <w:sym w:font="Symbol" w:char="F0B4"/>
      </w:r>
      <w:r w:rsidR="006675D2" w:rsidRPr="00722D89">
        <w:rPr>
          <w:rFonts w:ascii="Garamond" w:hAnsi="Garamond" w:cs="Times New Roman"/>
          <w:sz w:val="24"/>
          <w:szCs w:val="24"/>
        </w:rPr>
        <w:t xml:space="preserve"> object) repeated measures ANOVA</w:t>
      </w:r>
      <w:r w:rsidRPr="00722D89">
        <w:rPr>
          <w:rFonts w:ascii="Garamond" w:hAnsi="Garamond" w:cs="Times New Roman"/>
          <w:sz w:val="24"/>
          <w:szCs w:val="24"/>
        </w:rPr>
        <w:t xml:space="preserve"> revealed no significant interaction (</w:t>
      </w:r>
      <w:r w:rsidR="006905AE" w:rsidRPr="00722D89">
        <w:rPr>
          <w:rFonts w:ascii="Garamond" w:hAnsi="Garamond" w:cs="Times New Roman"/>
          <w:i/>
          <w:sz w:val="24"/>
          <w:szCs w:val="24"/>
        </w:rPr>
        <w:t>p</w:t>
      </w:r>
      <w:r w:rsidR="006905AE" w:rsidRPr="00722D89">
        <w:rPr>
          <w:rFonts w:ascii="Garamond" w:hAnsi="Garamond" w:cs="Times New Roman"/>
          <w:sz w:val="24"/>
          <w:szCs w:val="24"/>
        </w:rPr>
        <w:t>&gt;</w:t>
      </w:r>
      <w:r w:rsidRPr="00722D89">
        <w:rPr>
          <w:rFonts w:ascii="Garamond" w:hAnsi="Garamond" w:cs="Times New Roman"/>
          <w:sz w:val="24"/>
          <w:szCs w:val="24"/>
        </w:rPr>
        <w:t>.70) but</w:t>
      </w:r>
      <w:r w:rsidR="006675D2" w:rsidRPr="00722D89">
        <w:rPr>
          <w:rFonts w:ascii="Garamond" w:hAnsi="Garamond" w:cs="Times New Roman"/>
          <w:sz w:val="24"/>
          <w:szCs w:val="24"/>
        </w:rPr>
        <w:t xml:space="preserve"> showed significant main effect</w:t>
      </w:r>
      <w:r w:rsidR="00C25F9F" w:rsidRPr="00722D89">
        <w:rPr>
          <w:rFonts w:ascii="Garamond" w:hAnsi="Garamond" w:cs="Times New Roman"/>
          <w:sz w:val="24"/>
          <w:szCs w:val="24"/>
        </w:rPr>
        <w:t>s</w:t>
      </w:r>
      <w:r w:rsidR="006675D2" w:rsidRPr="00722D89">
        <w:rPr>
          <w:rFonts w:ascii="Garamond" w:hAnsi="Garamond" w:cs="Times New Roman"/>
          <w:sz w:val="24"/>
          <w:szCs w:val="24"/>
        </w:rPr>
        <w:t xml:space="preserve"> of verb </w:t>
      </w:r>
      <w:r w:rsidR="006905AE" w:rsidRPr="00722D89">
        <w:rPr>
          <w:rFonts w:ascii="Garamond" w:hAnsi="Garamond" w:cs="Times New Roman"/>
          <w:sz w:val="24"/>
          <w:szCs w:val="24"/>
        </w:rPr>
        <w:t>(</w:t>
      </w:r>
      <w:proofErr w:type="gramStart"/>
      <w:r w:rsidR="006675D2" w:rsidRPr="00722D89">
        <w:rPr>
          <w:rFonts w:ascii="Garamond" w:hAnsi="Garamond" w:cs="Times New Roman"/>
          <w:i/>
          <w:sz w:val="24"/>
          <w:szCs w:val="24"/>
        </w:rPr>
        <w:t>F</w:t>
      </w:r>
      <w:r w:rsidR="006905AE" w:rsidRPr="00722D89">
        <w:rPr>
          <w:rFonts w:ascii="Garamond" w:hAnsi="Garamond" w:cs="Times New Roman"/>
          <w:sz w:val="24"/>
          <w:szCs w:val="24"/>
        </w:rPr>
        <w:t>(</w:t>
      </w:r>
      <w:proofErr w:type="gramEnd"/>
      <w:r w:rsidR="006905AE" w:rsidRPr="00722D89">
        <w:rPr>
          <w:rFonts w:ascii="Garamond" w:hAnsi="Garamond" w:cs="Times New Roman"/>
          <w:sz w:val="24"/>
          <w:szCs w:val="24"/>
        </w:rPr>
        <w:t>2,94)=</w:t>
      </w:r>
      <w:r w:rsidR="006675D2" w:rsidRPr="00722D89">
        <w:rPr>
          <w:rFonts w:ascii="Garamond" w:hAnsi="Garamond" w:cs="Times New Roman"/>
          <w:sz w:val="24"/>
          <w:szCs w:val="24"/>
        </w:rPr>
        <w:t xml:space="preserve">8.53, </w:t>
      </w:r>
      <w:r w:rsidR="006905AE" w:rsidRPr="00722D89">
        <w:rPr>
          <w:rFonts w:ascii="Garamond" w:hAnsi="Garamond" w:cs="Times New Roman"/>
          <w:i/>
          <w:sz w:val="24"/>
          <w:szCs w:val="24"/>
        </w:rPr>
        <w:t>p</w:t>
      </w:r>
      <w:r w:rsidR="006905AE" w:rsidRPr="00722D89">
        <w:rPr>
          <w:rFonts w:ascii="Garamond" w:hAnsi="Garamond" w:cs="Times New Roman"/>
          <w:sz w:val="24"/>
          <w:szCs w:val="24"/>
        </w:rPr>
        <w:t>&lt;</w:t>
      </w:r>
      <w:r w:rsidR="006675D2" w:rsidRPr="00722D89">
        <w:rPr>
          <w:rFonts w:ascii="Garamond" w:hAnsi="Garamond" w:cs="Times New Roman"/>
          <w:sz w:val="24"/>
          <w:szCs w:val="24"/>
        </w:rPr>
        <w:t>.001</w:t>
      </w:r>
      <w:r w:rsidR="00794275" w:rsidRPr="00722D89">
        <w:rPr>
          <w:rFonts w:ascii="Garamond" w:hAnsi="Garamond" w:cs="Times New Roman"/>
          <w:sz w:val="24"/>
          <w:szCs w:val="24"/>
        </w:rPr>
        <w:t>, η</w:t>
      </w:r>
      <w:r w:rsidR="00794275" w:rsidRPr="00722D89">
        <w:rPr>
          <w:rFonts w:ascii="Garamond" w:hAnsi="Garamond" w:cs="Times New Roman"/>
          <w:sz w:val="24"/>
          <w:szCs w:val="24"/>
          <w:vertAlign w:val="superscript"/>
        </w:rPr>
        <w:t>2</w:t>
      </w:r>
      <w:r w:rsidR="006905AE" w:rsidRPr="00722D89">
        <w:rPr>
          <w:rFonts w:ascii="Garamond" w:hAnsi="Garamond" w:cs="Times New Roman"/>
          <w:sz w:val="24"/>
          <w:szCs w:val="24"/>
        </w:rPr>
        <w:t>=</w:t>
      </w:r>
      <w:r w:rsidR="00794275" w:rsidRPr="00722D89">
        <w:rPr>
          <w:rFonts w:ascii="Garamond" w:hAnsi="Garamond" w:cs="Times New Roman"/>
          <w:sz w:val="24"/>
          <w:szCs w:val="24"/>
        </w:rPr>
        <w:t>.15</w:t>
      </w:r>
      <w:r w:rsidR="006905AE" w:rsidRPr="00722D89">
        <w:rPr>
          <w:rFonts w:ascii="Garamond" w:hAnsi="Garamond" w:cs="Times New Roman"/>
          <w:sz w:val="24"/>
          <w:szCs w:val="24"/>
        </w:rPr>
        <w:t>)</w:t>
      </w:r>
      <w:r w:rsidR="006675D2" w:rsidRPr="00722D89">
        <w:rPr>
          <w:rFonts w:ascii="Garamond" w:hAnsi="Garamond" w:cs="Times New Roman"/>
          <w:sz w:val="24"/>
          <w:szCs w:val="24"/>
        </w:rPr>
        <w:t xml:space="preserve"> and object </w:t>
      </w:r>
      <w:r w:rsidR="006905AE" w:rsidRPr="00722D89">
        <w:rPr>
          <w:rFonts w:ascii="Garamond" w:hAnsi="Garamond" w:cs="Times New Roman"/>
          <w:sz w:val="24"/>
          <w:szCs w:val="24"/>
        </w:rPr>
        <w:t>(</w:t>
      </w:r>
      <w:r w:rsidR="006675D2" w:rsidRPr="00722D89">
        <w:rPr>
          <w:rFonts w:ascii="Garamond" w:hAnsi="Garamond" w:cs="Times New Roman"/>
          <w:i/>
          <w:sz w:val="24"/>
          <w:szCs w:val="24"/>
        </w:rPr>
        <w:t>F</w:t>
      </w:r>
      <w:r w:rsidR="006905AE" w:rsidRPr="00722D89">
        <w:rPr>
          <w:rFonts w:ascii="Garamond" w:hAnsi="Garamond" w:cs="Times New Roman"/>
          <w:sz w:val="24"/>
          <w:szCs w:val="24"/>
        </w:rPr>
        <w:t>(1,47) =</w:t>
      </w:r>
      <w:r w:rsidR="006675D2" w:rsidRPr="00722D89">
        <w:rPr>
          <w:rFonts w:ascii="Garamond" w:hAnsi="Garamond" w:cs="Times New Roman"/>
          <w:sz w:val="24"/>
          <w:szCs w:val="24"/>
        </w:rPr>
        <w:t xml:space="preserve">14.46, </w:t>
      </w:r>
      <w:r w:rsidR="006905AE" w:rsidRPr="00722D89">
        <w:rPr>
          <w:rFonts w:ascii="Garamond" w:hAnsi="Garamond" w:cs="Times New Roman"/>
          <w:i/>
          <w:sz w:val="24"/>
          <w:szCs w:val="24"/>
        </w:rPr>
        <w:t>p</w:t>
      </w:r>
      <w:r w:rsidR="006905AE" w:rsidRPr="00722D89">
        <w:rPr>
          <w:rFonts w:ascii="Garamond" w:hAnsi="Garamond" w:cs="Times New Roman"/>
          <w:sz w:val="24"/>
          <w:szCs w:val="24"/>
        </w:rPr>
        <w:t>&lt;</w:t>
      </w:r>
      <w:r w:rsidR="006675D2" w:rsidRPr="00722D89">
        <w:rPr>
          <w:rFonts w:ascii="Garamond" w:hAnsi="Garamond" w:cs="Times New Roman"/>
          <w:sz w:val="24"/>
          <w:szCs w:val="24"/>
        </w:rPr>
        <w:t>.0</w:t>
      </w:r>
      <w:r w:rsidR="003F2A44" w:rsidRPr="00722D89">
        <w:rPr>
          <w:rFonts w:ascii="Garamond" w:hAnsi="Garamond" w:cs="Times New Roman"/>
          <w:sz w:val="24"/>
          <w:szCs w:val="24"/>
        </w:rPr>
        <w:t>01</w:t>
      </w:r>
      <w:r w:rsidR="00794275" w:rsidRPr="00722D89">
        <w:rPr>
          <w:rFonts w:ascii="Garamond" w:hAnsi="Garamond" w:cs="Times New Roman"/>
          <w:sz w:val="24"/>
          <w:szCs w:val="24"/>
        </w:rPr>
        <w:t>, η</w:t>
      </w:r>
      <w:r w:rsidR="00794275" w:rsidRPr="00722D89">
        <w:rPr>
          <w:rFonts w:ascii="Garamond" w:hAnsi="Garamond" w:cs="Times New Roman"/>
          <w:sz w:val="24"/>
          <w:szCs w:val="24"/>
          <w:vertAlign w:val="superscript"/>
        </w:rPr>
        <w:t>2</w:t>
      </w:r>
      <w:r w:rsidR="006905AE" w:rsidRPr="00722D89">
        <w:rPr>
          <w:rFonts w:ascii="Garamond" w:hAnsi="Garamond" w:cs="Times New Roman"/>
          <w:sz w:val="24"/>
          <w:szCs w:val="24"/>
        </w:rPr>
        <w:t>=</w:t>
      </w:r>
      <w:r w:rsidR="00794275" w:rsidRPr="00722D89">
        <w:rPr>
          <w:rFonts w:ascii="Garamond" w:hAnsi="Garamond" w:cs="Times New Roman"/>
          <w:sz w:val="24"/>
          <w:szCs w:val="24"/>
        </w:rPr>
        <w:t>.24</w:t>
      </w:r>
      <w:r w:rsidR="003F2A44" w:rsidRPr="00722D89">
        <w:rPr>
          <w:rFonts w:ascii="Garamond" w:hAnsi="Garamond" w:cs="Times New Roman"/>
          <w:sz w:val="24"/>
          <w:szCs w:val="24"/>
        </w:rPr>
        <w:t>. The main effect of verb was</w:t>
      </w:r>
      <w:r w:rsidR="006675D2" w:rsidRPr="00722D89">
        <w:rPr>
          <w:rFonts w:ascii="Garamond" w:hAnsi="Garamond" w:cs="Times New Roman"/>
          <w:sz w:val="24"/>
          <w:szCs w:val="24"/>
        </w:rPr>
        <w:t xml:space="preserve"> </w:t>
      </w:r>
      <w:r w:rsidRPr="00722D89">
        <w:rPr>
          <w:rFonts w:ascii="Garamond" w:hAnsi="Garamond" w:cs="Times New Roman"/>
          <w:sz w:val="24"/>
          <w:szCs w:val="24"/>
        </w:rPr>
        <w:t xml:space="preserve">due to ‘is’-preferences </w:t>
      </w:r>
      <w:r w:rsidR="001466A9" w:rsidRPr="00722D89">
        <w:rPr>
          <w:rFonts w:ascii="Garamond" w:hAnsi="Garamond" w:cs="Times New Roman"/>
          <w:sz w:val="24"/>
          <w:szCs w:val="24"/>
        </w:rPr>
        <w:t>concerning</w:t>
      </w:r>
      <w:r w:rsidRPr="00722D89">
        <w:rPr>
          <w:rFonts w:ascii="Garamond" w:hAnsi="Garamond" w:cs="Times New Roman"/>
          <w:sz w:val="24"/>
          <w:szCs w:val="24"/>
        </w:rPr>
        <w:t xml:space="preserve"> ‘look’</w:t>
      </w:r>
      <w:r w:rsidR="001466A9" w:rsidRPr="00722D89">
        <w:rPr>
          <w:rFonts w:ascii="Garamond" w:hAnsi="Garamond" w:cs="Times New Roman"/>
          <w:sz w:val="24"/>
          <w:szCs w:val="24"/>
        </w:rPr>
        <w:t>-items</w:t>
      </w:r>
      <w:r w:rsidRPr="00722D89">
        <w:rPr>
          <w:rFonts w:ascii="Garamond" w:hAnsi="Garamond" w:cs="Times New Roman"/>
          <w:sz w:val="24"/>
          <w:szCs w:val="24"/>
        </w:rPr>
        <w:t xml:space="preserve"> (mean</w:t>
      </w:r>
      <w:r w:rsidR="00C0783D" w:rsidRPr="00722D89">
        <w:rPr>
          <w:rFonts w:ascii="Garamond" w:hAnsi="Garamond" w:cs="Times New Roman"/>
          <w:sz w:val="24"/>
          <w:szCs w:val="24"/>
        </w:rPr>
        <w:t xml:space="preserve"> across objects</w:t>
      </w:r>
      <w:r w:rsidRPr="00722D89">
        <w:rPr>
          <w:rFonts w:ascii="Garamond" w:hAnsi="Garamond" w:cs="Times New Roman"/>
          <w:sz w:val="24"/>
          <w:szCs w:val="24"/>
        </w:rPr>
        <w:t xml:space="preserve"> .69) and ‘appear’</w:t>
      </w:r>
      <w:r w:rsidR="001466A9" w:rsidRPr="00722D89">
        <w:rPr>
          <w:rFonts w:ascii="Garamond" w:hAnsi="Garamond" w:cs="Times New Roman"/>
          <w:sz w:val="24"/>
          <w:szCs w:val="24"/>
        </w:rPr>
        <w:t>-items</w:t>
      </w:r>
      <w:r w:rsidRPr="00722D89">
        <w:rPr>
          <w:rFonts w:ascii="Garamond" w:hAnsi="Garamond" w:cs="Times New Roman"/>
          <w:sz w:val="24"/>
          <w:szCs w:val="24"/>
        </w:rPr>
        <w:t xml:space="preserve"> (mean .73) being higher than </w:t>
      </w:r>
      <w:r w:rsidR="001466A9" w:rsidRPr="00722D89">
        <w:rPr>
          <w:rFonts w:ascii="Garamond" w:hAnsi="Garamond" w:cs="Times New Roman"/>
          <w:sz w:val="24"/>
          <w:szCs w:val="24"/>
        </w:rPr>
        <w:t xml:space="preserve">for ‘seem’-items (mean .63). </w:t>
      </w:r>
      <w:r w:rsidR="00C25F9F" w:rsidRPr="00722D89">
        <w:rPr>
          <w:rFonts w:ascii="Garamond" w:hAnsi="Garamond" w:cs="Times New Roman"/>
          <w:sz w:val="24"/>
          <w:szCs w:val="24"/>
        </w:rPr>
        <w:t>P</w:t>
      </w:r>
      <w:r w:rsidR="001466A9" w:rsidRPr="00722D89">
        <w:rPr>
          <w:rFonts w:ascii="Garamond" w:hAnsi="Garamond" w:cs="Times New Roman"/>
          <w:sz w:val="24"/>
          <w:szCs w:val="24"/>
        </w:rPr>
        <w:t>references concerning ‘look’ and ‘appear’ did not differ significantly (</w:t>
      </w:r>
      <w:proofErr w:type="gramStart"/>
      <w:r w:rsidR="001466A9" w:rsidRPr="00722D89">
        <w:rPr>
          <w:rFonts w:ascii="Garamond" w:hAnsi="Garamond" w:cs="Times New Roman"/>
          <w:i/>
          <w:sz w:val="24"/>
          <w:szCs w:val="24"/>
        </w:rPr>
        <w:t>t</w:t>
      </w:r>
      <w:r w:rsidR="006905AE" w:rsidRPr="00722D89">
        <w:rPr>
          <w:rFonts w:ascii="Garamond" w:hAnsi="Garamond" w:cs="Times New Roman"/>
          <w:sz w:val="24"/>
          <w:szCs w:val="24"/>
        </w:rPr>
        <w:t>(</w:t>
      </w:r>
      <w:proofErr w:type="gramEnd"/>
      <w:r w:rsidR="006905AE" w:rsidRPr="00722D89">
        <w:rPr>
          <w:rFonts w:ascii="Garamond" w:hAnsi="Garamond" w:cs="Times New Roman"/>
          <w:sz w:val="24"/>
          <w:szCs w:val="24"/>
        </w:rPr>
        <w:t>47)=</w:t>
      </w:r>
      <w:r w:rsidR="001466A9" w:rsidRPr="00722D89">
        <w:rPr>
          <w:rFonts w:ascii="Garamond" w:hAnsi="Garamond" w:cs="Times New Roman"/>
          <w:sz w:val="24"/>
          <w:szCs w:val="24"/>
        </w:rPr>
        <w:t xml:space="preserve">1.74, </w:t>
      </w:r>
      <w:r w:rsidR="006905AE" w:rsidRPr="00722D89">
        <w:rPr>
          <w:rFonts w:ascii="Garamond" w:hAnsi="Garamond" w:cs="Times New Roman"/>
          <w:i/>
          <w:sz w:val="24"/>
          <w:szCs w:val="24"/>
        </w:rPr>
        <w:t>p</w:t>
      </w:r>
      <w:r w:rsidR="006905AE" w:rsidRPr="00722D89">
        <w:rPr>
          <w:rFonts w:ascii="Garamond" w:hAnsi="Garamond" w:cs="Times New Roman"/>
          <w:sz w:val="24"/>
          <w:szCs w:val="24"/>
        </w:rPr>
        <w:t>=</w:t>
      </w:r>
      <w:r w:rsidR="001466A9" w:rsidRPr="00722D89">
        <w:rPr>
          <w:rFonts w:ascii="Garamond" w:hAnsi="Garamond" w:cs="Times New Roman"/>
          <w:sz w:val="24"/>
          <w:szCs w:val="24"/>
        </w:rPr>
        <w:t>.088), but were significantly stronger for them than for ‘seem’ (‘look’ vs</w:t>
      </w:r>
      <w:r w:rsidR="006E30AE" w:rsidRPr="00722D89">
        <w:rPr>
          <w:rFonts w:ascii="Garamond" w:hAnsi="Garamond" w:cs="Times New Roman"/>
          <w:sz w:val="24"/>
          <w:szCs w:val="24"/>
        </w:rPr>
        <w:t>.</w:t>
      </w:r>
      <w:r w:rsidR="001466A9" w:rsidRPr="00722D89">
        <w:rPr>
          <w:rFonts w:ascii="Garamond" w:hAnsi="Garamond" w:cs="Times New Roman"/>
          <w:sz w:val="24"/>
          <w:szCs w:val="24"/>
        </w:rPr>
        <w:t xml:space="preserve"> ‘seem’ </w:t>
      </w:r>
      <w:r w:rsidR="001466A9" w:rsidRPr="00722D89">
        <w:rPr>
          <w:rFonts w:ascii="Garamond" w:hAnsi="Garamond" w:cs="Times New Roman"/>
          <w:i/>
          <w:sz w:val="24"/>
          <w:szCs w:val="24"/>
        </w:rPr>
        <w:t>t</w:t>
      </w:r>
      <w:r w:rsidR="006905AE" w:rsidRPr="00722D89">
        <w:rPr>
          <w:rFonts w:ascii="Garamond" w:hAnsi="Garamond" w:cs="Times New Roman"/>
          <w:sz w:val="24"/>
          <w:szCs w:val="24"/>
        </w:rPr>
        <w:t>(47)=</w:t>
      </w:r>
      <w:r w:rsidR="001466A9" w:rsidRPr="00722D89">
        <w:rPr>
          <w:rFonts w:ascii="Garamond" w:hAnsi="Garamond" w:cs="Times New Roman"/>
          <w:sz w:val="24"/>
          <w:szCs w:val="24"/>
        </w:rPr>
        <w:t xml:space="preserve">2.29, </w:t>
      </w:r>
      <w:r w:rsidR="006905AE" w:rsidRPr="00722D89">
        <w:rPr>
          <w:rFonts w:ascii="Garamond" w:hAnsi="Garamond" w:cs="Times New Roman"/>
          <w:i/>
          <w:sz w:val="24"/>
          <w:szCs w:val="24"/>
        </w:rPr>
        <w:t>p</w:t>
      </w:r>
      <w:r w:rsidR="006905AE" w:rsidRPr="00722D89">
        <w:rPr>
          <w:rFonts w:ascii="Garamond" w:hAnsi="Garamond" w:cs="Times New Roman"/>
          <w:sz w:val="24"/>
          <w:szCs w:val="24"/>
        </w:rPr>
        <w:t>=</w:t>
      </w:r>
      <w:r w:rsidR="001466A9" w:rsidRPr="00722D89">
        <w:rPr>
          <w:rFonts w:ascii="Garamond" w:hAnsi="Garamond" w:cs="Times New Roman"/>
          <w:sz w:val="24"/>
          <w:szCs w:val="24"/>
        </w:rPr>
        <w:t>.026; ‘appear’ vs</w:t>
      </w:r>
      <w:r w:rsidR="006E30AE" w:rsidRPr="00722D89">
        <w:rPr>
          <w:rFonts w:ascii="Garamond" w:hAnsi="Garamond" w:cs="Times New Roman"/>
          <w:sz w:val="24"/>
          <w:szCs w:val="24"/>
        </w:rPr>
        <w:t>.</w:t>
      </w:r>
      <w:r w:rsidR="001466A9" w:rsidRPr="00722D89">
        <w:rPr>
          <w:rFonts w:ascii="Garamond" w:hAnsi="Garamond" w:cs="Times New Roman"/>
          <w:sz w:val="24"/>
          <w:szCs w:val="24"/>
        </w:rPr>
        <w:t xml:space="preserve"> ‘seem’ </w:t>
      </w:r>
      <w:r w:rsidR="006675D2" w:rsidRPr="00722D89">
        <w:rPr>
          <w:rFonts w:ascii="Garamond" w:hAnsi="Garamond" w:cs="Times New Roman"/>
          <w:i/>
          <w:sz w:val="24"/>
          <w:szCs w:val="24"/>
        </w:rPr>
        <w:t>t</w:t>
      </w:r>
      <w:r w:rsidR="006905AE" w:rsidRPr="00722D89">
        <w:rPr>
          <w:rFonts w:ascii="Garamond" w:hAnsi="Garamond" w:cs="Times New Roman"/>
          <w:sz w:val="24"/>
          <w:szCs w:val="24"/>
        </w:rPr>
        <w:t>(47)=</w:t>
      </w:r>
      <w:r w:rsidR="006675D2" w:rsidRPr="00722D89">
        <w:rPr>
          <w:rFonts w:ascii="Garamond" w:hAnsi="Garamond" w:cs="Times New Roman"/>
          <w:sz w:val="24"/>
          <w:szCs w:val="24"/>
        </w:rPr>
        <w:t xml:space="preserve">4.28, </w:t>
      </w:r>
      <w:r w:rsidR="006905AE" w:rsidRPr="00722D89">
        <w:rPr>
          <w:rFonts w:ascii="Garamond" w:hAnsi="Garamond" w:cs="Times New Roman"/>
          <w:i/>
          <w:sz w:val="24"/>
          <w:szCs w:val="24"/>
        </w:rPr>
        <w:t>p</w:t>
      </w:r>
      <w:r w:rsidR="006905AE" w:rsidRPr="00722D89">
        <w:rPr>
          <w:rFonts w:ascii="Garamond" w:hAnsi="Garamond" w:cs="Times New Roman"/>
          <w:sz w:val="24"/>
          <w:szCs w:val="24"/>
        </w:rPr>
        <w:t>&lt;</w:t>
      </w:r>
      <w:r w:rsidR="001466A9" w:rsidRPr="00722D89">
        <w:rPr>
          <w:rFonts w:ascii="Garamond" w:hAnsi="Garamond" w:cs="Times New Roman"/>
          <w:sz w:val="24"/>
          <w:szCs w:val="24"/>
        </w:rPr>
        <w:t>.001)</w:t>
      </w:r>
      <w:r w:rsidR="006675D2" w:rsidRPr="00722D89">
        <w:rPr>
          <w:rFonts w:ascii="Garamond" w:hAnsi="Garamond" w:cs="Times New Roman"/>
          <w:sz w:val="24"/>
          <w:szCs w:val="24"/>
        </w:rPr>
        <w:t>. The main effect of object</w:t>
      </w:r>
      <w:r w:rsidR="001466A9" w:rsidRPr="00722D89">
        <w:rPr>
          <w:rFonts w:ascii="Garamond" w:hAnsi="Garamond" w:cs="Times New Roman"/>
          <w:sz w:val="24"/>
          <w:szCs w:val="24"/>
        </w:rPr>
        <w:t xml:space="preserve"> was due to significantly higher ‘is’-preferences </w:t>
      </w:r>
      <w:r w:rsidR="00C25F9F" w:rsidRPr="00722D89">
        <w:rPr>
          <w:rFonts w:ascii="Garamond" w:hAnsi="Garamond" w:cs="Times New Roman"/>
          <w:sz w:val="24"/>
          <w:szCs w:val="24"/>
        </w:rPr>
        <w:t>for</w:t>
      </w:r>
      <w:r w:rsidR="001466A9" w:rsidRPr="00722D89">
        <w:rPr>
          <w:rFonts w:ascii="Garamond" w:hAnsi="Garamond" w:cs="Times New Roman"/>
          <w:sz w:val="24"/>
          <w:szCs w:val="24"/>
        </w:rPr>
        <w:t xml:space="preserve"> items with visual objects (mean</w:t>
      </w:r>
      <w:r w:rsidR="00C0783D" w:rsidRPr="00722D89">
        <w:rPr>
          <w:rFonts w:ascii="Garamond" w:hAnsi="Garamond" w:cs="Times New Roman"/>
          <w:sz w:val="24"/>
          <w:szCs w:val="24"/>
        </w:rPr>
        <w:t xml:space="preserve"> across verbs</w:t>
      </w:r>
      <w:r w:rsidR="001466A9" w:rsidRPr="00722D89">
        <w:rPr>
          <w:rFonts w:ascii="Garamond" w:hAnsi="Garamond" w:cs="Times New Roman"/>
          <w:sz w:val="24"/>
          <w:szCs w:val="24"/>
        </w:rPr>
        <w:t xml:space="preserve"> .74) than with non-perceptual objects (mean .63)</w:t>
      </w:r>
      <w:r w:rsidR="006675D2" w:rsidRPr="00722D89">
        <w:rPr>
          <w:rFonts w:ascii="Garamond" w:hAnsi="Garamond" w:cs="Times New Roman"/>
          <w:sz w:val="24"/>
          <w:szCs w:val="24"/>
        </w:rPr>
        <w:t xml:space="preserve"> </w:t>
      </w:r>
      <w:r w:rsidR="001466A9" w:rsidRPr="00722D89">
        <w:rPr>
          <w:rFonts w:ascii="Garamond" w:hAnsi="Garamond" w:cs="Times New Roman"/>
          <w:sz w:val="24"/>
          <w:szCs w:val="24"/>
        </w:rPr>
        <w:t>(</w:t>
      </w:r>
      <w:r w:rsidR="006675D2" w:rsidRPr="00722D89">
        <w:rPr>
          <w:rFonts w:ascii="Garamond" w:hAnsi="Garamond" w:cs="Times New Roman"/>
          <w:i/>
          <w:sz w:val="24"/>
          <w:szCs w:val="24"/>
        </w:rPr>
        <w:t>t</w:t>
      </w:r>
      <w:r w:rsidR="0076398A" w:rsidRPr="00722D89">
        <w:rPr>
          <w:rFonts w:ascii="Garamond" w:hAnsi="Garamond" w:cs="Times New Roman"/>
          <w:sz w:val="24"/>
          <w:szCs w:val="24"/>
        </w:rPr>
        <w:t>(47)=</w:t>
      </w:r>
      <w:r w:rsidR="006675D2" w:rsidRPr="00722D89">
        <w:rPr>
          <w:rFonts w:ascii="Garamond" w:hAnsi="Garamond" w:cs="Times New Roman"/>
          <w:sz w:val="24"/>
          <w:szCs w:val="24"/>
        </w:rPr>
        <w:t xml:space="preserve">3.80, </w:t>
      </w:r>
      <w:r w:rsidR="0076398A" w:rsidRPr="00722D89">
        <w:rPr>
          <w:rFonts w:ascii="Garamond" w:hAnsi="Garamond" w:cs="Times New Roman"/>
          <w:i/>
          <w:sz w:val="24"/>
          <w:szCs w:val="24"/>
        </w:rPr>
        <w:t>p</w:t>
      </w:r>
      <w:r w:rsidR="0076398A" w:rsidRPr="00722D89">
        <w:rPr>
          <w:rFonts w:ascii="Garamond" w:hAnsi="Garamond" w:cs="Times New Roman"/>
          <w:sz w:val="24"/>
          <w:szCs w:val="24"/>
        </w:rPr>
        <w:t>&lt;</w:t>
      </w:r>
      <w:r w:rsidR="006675D2" w:rsidRPr="00722D89">
        <w:rPr>
          <w:rFonts w:ascii="Garamond" w:hAnsi="Garamond" w:cs="Times New Roman"/>
          <w:sz w:val="24"/>
          <w:szCs w:val="24"/>
        </w:rPr>
        <w:t>.001</w:t>
      </w:r>
      <w:r w:rsidR="001466A9" w:rsidRPr="00722D89">
        <w:rPr>
          <w:rFonts w:ascii="Garamond" w:hAnsi="Garamond" w:cs="Times New Roman"/>
          <w:sz w:val="24"/>
          <w:szCs w:val="24"/>
        </w:rPr>
        <w:t>)</w:t>
      </w:r>
      <w:r w:rsidR="006675D2" w:rsidRPr="00722D89">
        <w:rPr>
          <w:rFonts w:ascii="Garamond" w:hAnsi="Garamond" w:cs="Times New Roman"/>
          <w:sz w:val="24"/>
          <w:szCs w:val="24"/>
        </w:rPr>
        <w:t>.</w:t>
      </w:r>
      <w:r w:rsidR="002732D5" w:rsidRPr="00722D89">
        <w:rPr>
          <w:rFonts w:ascii="Garamond" w:hAnsi="Garamond" w:cs="Times New Roman"/>
          <w:sz w:val="24"/>
          <w:szCs w:val="24"/>
        </w:rPr>
        <w:t xml:space="preserve"> As predicted, ‘is’-preferences were significant for items with all  appearance-verbs and visual objects, </w:t>
      </w:r>
      <w:r w:rsidR="003B765D" w:rsidRPr="00722D89">
        <w:rPr>
          <w:rFonts w:ascii="Garamond" w:hAnsi="Garamond" w:cs="Times New Roman"/>
          <w:sz w:val="24"/>
          <w:szCs w:val="24"/>
        </w:rPr>
        <w:t>and</w:t>
      </w:r>
      <w:r w:rsidR="002732D5" w:rsidRPr="00722D89">
        <w:rPr>
          <w:rFonts w:ascii="Garamond" w:hAnsi="Garamond" w:cs="Times New Roman"/>
          <w:sz w:val="24"/>
          <w:szCs w:val="24"/>
        </w:rPr>
        <w:t xml:space="preserve"> attenuated with non-perceptual objects, to</w:t>
      </w:r>
      <w:r w:rsidR="003B765D" w:rsidRPr="00722D89">
        <w:rPr>
          <w:rFonts w:ascii="Garamond" w:hAnsi="Garamond" w:cs="Times New Roman"/>
          <w:sz w:val="24"/>
          <w:szCs w:val="24"/>
        </w:rPr>
        <w:t xml:space="preserve"> the point of</w:t>
      </w:r>
      <w:r w:rsidR="002732D5" w:rsidRPr="00722D89">
        <w:rPr>
          <w:rFonts w:ascii="Garamond" w:hAnsi="Garamond" w:cs="Times New Roman"/>
          <w:sz w:val="24"/>
          <w:szCs w:val="24"/>
        </w:rPr>
        <w:t xml:space="preserve"> rand</w:t>
      </w:r>
      <w:r w:rsidR="000730AC" w:rsidRPr="00722D89">
        <w:rPr>
          <w:rFonts w:ascii="Garamond" w:hAnsi="Garamond" w:cs="Times New Roman"/>
          <w:sz w:val="24"/>
          <w:szCs w:val="24"/>
        </w:rPr>
        <w:t>omness for ‘seem’</w:t>
      </w:r>
      <w:r w:rsidR="00F21E6B" w:rsidRPr="00722D89">
        <w:rPr>
          <w:rFonts w:ascii="Garamond" w:hAnsi="Garamond" w:cs="Times New Roman"/>
          <w:sz w:val="24"/>
          <w:szCs w:val="24"/>
        </w:rPr>
        <w:t xml:space="preserve"> </w:t>
      </w:r>
      <w:r w:rsidR="000730AC" w:rsidRPr="00722D89">
        <w:rPr>
          <w:rFonts w:ascii="Garamond" w:hAnsi="Garamond" w:cs="Times New Roman"/>
          <w:sz w:val="24"/>
          <w:szCs w:val="24"/>
        </w:rPr>
        <w:t>(Table 1</w:t>
      </w:r>
      <w:r w:rsidR="002732D5" w:rsidRPr="00722D89">
        <w:rPr>
          <w:rFonts w:ascii="Garamond" w:hAnsi="Garamond" w:cs="Times New Roman"/>
          <w:sz w:val="24"/>
          <w:szCs w:val="24"/>
        </w:rPr>
        <w:t>)</w:t>
      </w:r>
      <w:r w:rsidR="003B765D" w:rsidRPr="00722D89">
        <w:rPr>
          <w:rFonts w:ascii="Garamond" w:hAnsi="Garamond" w:cs="Times New Roman"/>
          <w:sz w:val="24"/>
          <w:szCs w:val="24"/>
        </w:rPr>
        <w:t>.</w:t>
      </w:r>
    </w:p>
    <w:p w14:paraId="39270738" w14:textId="4F1AF478" w:rsidR="000D74CB" w:rsidRPr="00722D89" w:rsidRDefault="001466A9" w:rsidP="000C62D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We again used gaps in the distribution of data to derive a criterion to identify potentially frequency-sensitive responders. In this study, participants qualified when responding ‘correctly’ to over 90% of frequency-congruent fillers but to </w:t>
      </w:r>
      <w:r w:rsidR="00C0783D" w:rsidRPr="00722D89">
        <w:rPr>
          <w:rFonts w:ascii="Garamond" w:hAnsi="Garamond" w:cs="Times New Roman"/>
          <w:sz w:val="24"/>
          <w:szCs w:val="24"/>
        </w:rPr>
        <w:t>under</w:t>
      </w:r>
      <w:r w:rsidRPr="00722D89">
        <w:rPr>
          <w:rFonts w:ascii="Garamond" w:hAnsi="Garamond" w:cs="Times New Roman"/>
          <w:sz w:val="24"/>
          <w:szCs w:val="24"/>
        </w:rPr>
        <w:t xml:space="preserve"> 90% of frequency-reversed items. </w:t>
      </w:r>
      <w:r w:rsidR="000D74CB" w:rsidRPr="00722D89">
        <w:rPr>
          <w:rFonts w:ascii="Garamond" w:hAnsi="Garamond" w:cs="Times New Roman"/>
          <w:sz w:val="24"/>
          <w:szCs w:val="24"/>
        </w:rPr>
        <w:t xml:space="preserve">13 participants met this criterion and were excluded from further analysis. Results for the 35 remaining </w:t>
      </w:r>
      <w:proofErr w:type="spellStart"/>
      <w:r w:rsidR="000D74CB" w:rsidRPr="00722D89">
        <w:rPr>
          <w:rFonts w:ascii="Garamond" w:hAnsi="Garamond" w:cs="Times New Roman"/>
          <w:sz w:val="24"/>
          <w:szCs w:val="24"/>
        </w:rPr>
        <w:t>particia</w:t>
      </w:r>
      <w:r w:rsidR="00F21E6B" w:rsidRPr="00722D89">
        <w:rPr>
          <w:rFonts w:ascii="Garamond" w:hAnsi="Garamond" w:cs="Times New Roman"/>
          <w:sz w:val="24"/>
          <w:szCs w:val="24"/>
        </w:rPr>
        <w:t>nts</w:t>
      </w:r>
      <w:proofErr w:type="spellEnd"/>
      <w:r w:rsidR="00F21E6B" w:rsidRPr="00722D89">
        <w:rPr>
          <w:rFonts w:ascii="Garamond" w:hAnsi="Garamond" w:cs="Times New Roman"/>
          <w:sz w:val="24"/>
          <w:szCs w:val="24"/>
        </w:rPr>
        <w:t xml:space="preserve"> showed the same pattern as </w:t>
      </w:r>
      <w:r w:rsidR="00E0299A" w:rsidRPr="00722D89">
        <w:rPr>
          <w:rFonts w:ascii="Garamond" w:hAnsi="Garamond" w:cs="Times New Roman"/>
          <w:sz w:val="24"/>
          <w:szCs w:val="24"/>
        </w:rPr>
        <w:t>the overall sample: We observed no</w:t>
      </w:r>
      <w:r w:rsidR="000D74CB" w:rsidRPr="00722D89">
        <w:rPr>
          <w:rFonts w:ascii="Garamond" w:hAnsi="Garamond" w:cs="Times New Roman"/>
          <w:sz w:val="24"/>
          <w:szCs w:val="24"/>
        </w:rPr>
        <w:t xml:space="preserve"> interaction (</w:t>
      </w:r>
      <w:r w:rsidR="003E7E59" w:rsidRPr="00722D89">
        <w:rPr>
          <w:rFonts w:ascii="Garamond" w:hAnsi="Garamond" w:cs="Times New Roman"/>
          <w:i/>
          <w:sz w:val="24"/>
          <w:szCs w:val="24"/>
        </w:rPr>
        <w:t>F</w:t>
      </w:r>
      <w:r w:rsidR="0076398A" w:rsidRPr="00722D89">
        <w:rPr>
          <w:rFonts w:ascii="Garamond" w:hAnsi="Garamond" w:cs="Times New Roman"/>
          <w:sz w:val="24"/>
          <w:szCs w:val="24"/>
        </w:rPr>
        <w:t>(2,68)=</w:t>
      </w:r>
      <w:r w:rsidR="003E7E59" w:rsidRPr="00722D89">
        <w:rPr>
          <w:rFonts w:ascii="Garamond" w:hAnsi="Garamond" w:cs="Times New Roman"/>
          <w:sz w:val="24"/>
          <w:szCs w:val="24"/>
        </w:rPr>
        <w:t xml:space="preserve">.63, </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003E7E59" w:rsidRPr="00722D89">
        <w:rPr>
          <w:rFonts w:ascii="Garamond" w:hAnsi="Garamond" w:cs="Times New Roman"/>
          <w:sz w:val="24"/>
          <w:szCs w:val="24"/>
        </w:rPr>
        <w:t>.537</w:t>
      </w:r>
      <w:r w:rsidR="00794275" w:rsidRPr="00722D89">
        <w:rPr>
          <w:rFonts w:ascii="Garamond" w:hAnsi="Garamond" w:cs="Times New Roman"/>
          <w:sz w:val="24"/>
          <w:szCs w:val="24"/>
        </w:rPr>
        <w:t>, η</w:t>
      </w:r>
      <w:r w:rsidR="00794275" w:rsidRPr="00722D89">
        <w:rPr>
          <w:rFonts w:ascii="Garamond" w:hAnsi="Garamond" w:cs="Times New Roman"/>
          <w:sz w:val="24"/>
          <w:szCs w:val="24"/>
          <w:vertAlign w:val="superscript"/>
        </w:rPr>
        <w:t>2</w:t>
      </w:r>
      <w:r w:rsidR="0076398A" w:rsidRPr="00722D89">
        <w:rPr>
          <w:rFonts w:ascii="Garamond" w:hAnsi="Garamond" w:cs="Times New Roman"/>
          <w:sz w:val="24"/>
          <w:szCs w:val="24"/>
        </w:rPr>
        <w:t>=</w:t>
      </w:r>
      <w:r w:rsidR="00794275" w:rsidRPr="00722D89">
        <w:rPr>
          <w:rFonts w:ascii="Garamond" w:hAnsi="Garamond" w:cs="Times New Roman"/>
          <w:sz w:val="24"/>
          <w:szCs w:val="24"/>
        </w:rPr>
        <w:t>.02</w:t>
      </w:r>
      <w:r w:rsidR="00E0299A" w:rsidRPr="00722D89">
        <w:rPr>
          <w:rFonts w:ascii="Garamond" w:hAnsi="Garamond" w:cs="Times New Roman"/>
          <w:sz w:val="24"/>
          <w:szCs w:val="24"/>
        </w:rPr>
        <w:t>) but</w:t>
      </w:r>
      <w:r w:rsidR="000D74CB" w:rsidRPr="00722D89">
        <w:rPr>
          <w:rFonts w:ascii="Garamond" w:hAnsi="Garamond" w:cs="Times New Roman"/>
          <w:sz w:val="24"/>
          <w:szCs w:val="24"/>
        </w:rPr>
        <w:t xml:space="preserve"> main effects</w:t>
      </w:r>
      <w:r w:rsidR="00E0299A" w:rsidRPr="00722D89">
        <w:rPr>
          <w:rFonts w:ascii="Garamond" w:hAnsi="Garamond" w:cs="Times New Roman"/>
          <w:sz w:val="24"/>
          <w:szCs w:val="24"/>
        </w:rPr>
        <w:t xml:space="preserve"> of object</w:t>
      </w:r>
      <w:r w:rsidR="003E7E59" w:rsidRPr="00722D89">
        <w:rPr>
          <w:rFonts w:ascii="Garamond" w:hAnsi="Garamond" w:cs="Times New Roman"/>
          <w:sz w:val="24"/>
          <w:szCs w:val="24"/>
        </w:rPr>
        <w:t xml:space="preserve"> </w:t>
      </w:r>
      <w:r w:rsidR="00E0299A" w:rsidRPr="00722D89">
        <w:rPr>
          <w:rFonts w:ascii="Garamond" w:hAnsi="Garamond" w:cs="Times New Roman"/>
          <w:sz w:val="24"/>
          <w:szCs w:val="24"/>
        </w:rPr>
        <w:t>(</w:t>
      </w:r>
      <w:r w:rsidR="003E7E59" w:rsidRPr="00722D89">
        <w:rPr>
          <w:rFonts w:ascii="Garamond" w:hAnsi="Garamond" w:cs="Times New Roman"/>
          <w:i/>
          <w:sz w:val="24"/>
          <w:szCs w:val="24"/>
        </w:rPr>
        <w:t>F</w:t>
      </w:r>
      <w:r w:rsidR="0076398A" w:rsidRPr="00722D89">
        <w:rPr>
          <w:rFonts w:ascii="Garamond" w:hAnsi="Garamond" w:cs="Times New Roman"/>
          <w:sz w:val="24"/>
          <w:szCs w:val="24"/>
        </w:rPr>
        <w:t>(1,34)=</w:t>
      </w:r>
      <w:r w:rsidR="003E7E59" w:rsidRPr="00722D89">
        <w:rPr>
          <w:rFonts w:ascii="Garamond" w:hAnsi="Garamond" w:cs="Times New Roman"/>
          <w:sz w:val="24"/>
          <w:szCs w:val="24"/>
        </w:rPr>
        <w:t xml:space="preserve">12.15, </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003E7E59" w:rsidRPr="00722D89">
        <w:rPr>
          <w:rFonts w:ascii="Garamond" w:hAnsi="Garamond" w:cs="Times New Roman"/>
          <w:sz w:val="24"/>
          <w:szCs w:val="24"/>
        </w:rPr>
        <w:t>.001</w:t>
      </w:r>
      <w:r w:rsidR="00794275" w:rsidRPr="00722D89">
        <w:rPr>
          <w:rFonts w:ascii="Garamond" w:hAnsi="Garamond" w:cs="Times New Roman"/>
          <w:sz w:val="24"/>
          <w:szCs w:val="24"/>
        </w:rPr>
        <w:t>, η</w:t>
      </w:r>
      <w:r w:rsidR="00794275" w:rsidRPr="00722D89">
        <w:rPr>
          <w:rFonts w:ascii="Garamond" w:hAnsi="Garamond" w:cs="Times New Roman"/>
          <w:sz w:val="24"/>
          <w:szCs w:val="24"/>
          <w:vertAlign w:val="superscript"/>
        </w:rPr>
        <w:t>2</w:t>
      </w:r>
      <w:r w:rsidR="0076398A" w:rsidRPr="00722D89">
        <w:rPr>
          <w:rFonts w:ascii="Garamond" w:hAnsi="Garamond" w:cs="Times New Roman"/>
          <w:sz w:val="24"/>
          <w:szCs w:val="24"/>
        </w:rPr>
        <w:t>=</w:t>
      </w:r>
      <w:r w:rsidR="00E0299A" w:rsidRPr="00722D89">
        <w:rPr>
          <w:rFonts w:ascii="Garamond" w:hAnsi="Garamond" w:cs="Times New Roman"/>
          <w:sz w:val="24"/>
          <w:szCs w:val="24"/>
        </w:rPr>
        <w:t>.26) and verb</w:t>
      </w:r>
      <w:r w:rsidR="003E7E59" w:rsidRPr="00722D89">
        <w:rPr>
          <w:rFonts w:ascii="Garamond" w:hAnsi="Garamond" w:cs="Times New Roman"/>
          <w:sz w:val="24"/>
          <w:szCs w:val="24"/>
        </w:rPr>
        <w:t xml:space="preserve"> </w:t>
      </w:r>
      <w:r w:rsidR="00E0299A" w:rsidRPr="00722D89">
        <w:rPr>
          <w:rFonts w:ascii="Garamond" w:hAnsi="Garamond" w:cs="Times New Roman"/>
          <w:sz w:val="24"/>
          <w:szCs w:val="24"/>
        </w:rPr>
        <w:t>(</w:t>
      </w:r>
      <w:r w:rsidR="003E7E59" w:rsidRPr="00722D89">
        <w:rPr>
          <w:rFonts w:ascii="Garamond" w:hAnsi="Garamond" w:cs="Times New Roman"/>
          <w:i/>
          <w:sz w:val="24"/>
          <w:szCs w:val="24"/>
        </w:rPr>
        <w:t>F</w:t>
      </w:r>
      <w:r w:rsidR="0076398A" w:rsidRPr="00722D89">
        <w:rPr>
          <w:rFonts w:ascii="Garamond" w:hAnsi="Garamond" w:cs="Times New Roman"/>
          <w:sz w:val="24"/>
          <w:szCs w:val="24"/>
        </w:rPr>
        <w:t>(2,68)=</w:t>
      </w:r>
      <w:r w:rsidR="003E7E59" w:rsidRPr="00722D89">
        <w:rPr>
          <w:rFonts w:ascii="Garamond" w:hAnsi="Garamond" w:cs="Times New Roman"/>
          <w:sz w:val="24"/>
          <w:szCs w:val="24"/>
        </w:rPr>
        <w:t xml:space="preserve">5.47, </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003E7E59" w:rsidRPr="00722D89">
        <w:rPr>
          <w:rFonts w:ascii="Garamond" w:hAnsi="Garamond" w:cs="Times New Roman"/>
          <w:sz w:val="24"/>
          <w:szCs w:val="24"/>
        </w:rPr>
        <w:t>.006</w:t>
      </w:r>
      <w:r w:rsidR="00794275" w:rsidRPr="00722D89">
        <w:rPr>
          <w:rFonts w:ascii="Garamond" w:hAnsi="Garamond" w:cs="Times New Roman"/>
          <w:sz w:val="24"/>
          <w:szCs w:val="24"/>
        </w:rPr>
        <w:t>, η</w:t>
      </w:r>
      <w:r w:rsidR="00794275" w:rsidRPr="00722D89">
        <w:rPr>
          <w:rFonts w:ascii="Garamond" w:hAnsi="Garamond" w:cs="Times New Roman"/>
          <w:sz w:val="24"/>
          <w:szCs w:val="24"/>
          <w:vertAlign w:val="superscript"/>
        </w:rPr>
        <w:t>2</w:t>
      </w:r>
      <w:r w:rsidR="0076398A" w:rsidRPr="00722D89">
        <w:rPr>
          <w:rFonts w:ascii="Garamond" w:hAnsi="Garamond" w:cs="Times New Roman"/>
          <w:sz w:val="24"/>
          <w:szCs w:val="24"/>
        </w:rPr>
        <w:t>=</w:t>
      </w:r>
      <w:r w:rsidR="00794275" w:rsidRPr="00722D89">
        <w:rPr>
          <w:rFonts w:ascii="Garamond" w:hAnsi="Garamond" w:cs="Times New Roman"/>
          <w:sz w:val="24"/>
          <w:szCs w:val="24"/>
        </w:rPr>
        <w:t>.14</w:t>
      </w:r>
      <w:r w:rsidR="00C63009" w:rsidRPr="00722D89">
        <w:rPr>
          <w:rFonts w:ascii="Garamond" w:hAnsi="Garamond" w:cs="Times New Roman"/>
          <w:sz w:val="24"/>
          <w:szCs w:val="24"/>
        </w:rPr>
        <w:t xml:space="preserve">). However, ‘is’-preferences </w:t>
      </w:r>
      <w:r w:rsidR="002732D5" w:rsidRPr="00722D89">
        <w:rPr>
          <w:rFonts w:ascii="Garamond" w:hAnsi="Garamond" w:cs="Times New Roman"/>
          <w:sz w:val="24"/>
          <w:szCs w:val="24"/>
        </w:rPr>
        <w:t xml:space="preserve">were now marginally lower </w:t>
      </w:r>
      <w:r w:rsidR="00C63009" w:rsidRPr="00722D89">
        <w:rPr>
          <w:rFonts w:ascii="Garamond" w:hAnsi="Garamond" w:cs="Times New Roman"/>
          <w:sz w:val="24"/>
          <w:szCs w:val="24"/>
        </w:rPr>
        <w:t>concerning ‘look’-items (mean</w:t>
      </w:r>
      <w:r w:rsidR="00C0783D" w:rsidRPr="00722D89">
        <w:rPr>
          <w:rFonts w:ascii="Garamond" w:hAnsi="Garamond" w:cs="Times New Roman"/>
          <w:sz w:val="24"/>
          <w:szCs w:val="24"/>
        </w:rPr>
        <w:t xml:space="preserve"> across objects</w:t>
      </w:r>
      <w:r w:rsidR="00C63009" w:rsidRPr="00722D89">
        <w:rPr>
          <w:rFonts w:ascii="Garamond" w:hAnsi="Garamond" w:cs="Times New Roman"/>
          <w:sz w:val="24"/>
          <w:szCs w:val="24"/>
        </w:rPr>
        <w:t xml:space="preserve"> .67) than ‘appear’-items (mean .72) (</w:t>
      </w:r>
      <w:r w:rsidR="003E7E59" w:rsidRPr="00722D89">
        <w:rPr>
          <w:rFonts w:ascii="Garamond" w:hAnsi="Garamond" w:cs="Times New Roman"/>
          <w:i/>
          <w:sz w:val="24"/>
          <w:szCs w:val="24"/>
        </w:rPr>
        <w:t>t</w:t>
      </w:r>
      <w:r w:rsidR="003E7E59" w:rsidRPr="00722D89">
        <w:rPr>
          <w:rFonts w:ascii="Garamond" w:hAnsi="Garamond" w:cs="Times New Roman"/>
          <w:sz w:val="24"/>
          <w:szCs w:val="24"/>
        </w:rPr>
        <w:t>(34) = 1.90</w:t>
      </w:r>
      <w:r w:rsidR="00C63009" w:rsidRPr="00722D89">
        <w:rPr>
          <w:rFonts w:ascii="Garamond" w:hAnsi="Garamond" w:cs="Times New Roman"/>
          <w:sz w:val="24"/>
          <w:szCs w:val="24"/>
        </w:rPr>
        <w:t xml:space="preserve">, </w:t>
      </w:r>
      <w:r w:rsidR="00C63009" w:rsidRPr="00722D89">
        <w:rPr>
          <w:rFonts w:ascii="Garamond" w:hAnsi="Garamond" w:cs="Times New Roman"/>
          <w:i/>
          <w:sz w:val="24"/>
          <w:szCs w:val="24"/>
        </w:rPr>
        <w:t>p</w:t>
      </w:r>
      <w:r w:rsidR="00C63009" w:rsidRPr="00722D89">
        <w:rPr>
          <w:rFonts w:ascii="Garamond" w:hAnsi="Garamond" w:cs="Times New Roman"/>
          <w:sz w:val="24"/>
          <w:szCs w:val="24"/>
        </w:rPr>
        <w:t>=.066)</w:t>
      </w:r>
      <w:r w:rsidR="002732D5" w:rsidRPr="00722D89">
        <w:rPr>
          <w:rFonts w:ascii="Garamond" w:hAnsi="Garamond" w:cs="Times New Roman"/>
          <w:sz w:val="24"/>
          <w:szCs w:val="24"/>
        </w:rPr>
        <w:t>, and no longer significantly higher than for ‘seem’-items (mean .63) (</w:t>
      </w:r>
      <w:r w:rsidR="003E7E59" w:rsidRPr="00722D89">
        <w:rPr>
          <w:rFonts w:ascii="Garamond" w:hAnsi="Garamond" w:cs="Times New Roman"/>
          <w:i/>
          <w:sz w:val="24"/>
          <w:szCs w:val="24"/>
        </w:rPr>
        <w:t>t</w:t>
      </w:r>
      <w:r w:rsidR="0076398A" w:rsidRPr="00722D89">
        <w:rPr>
          <w:rFonts w:ascii="Garamond" w:hAnsi="Garamond" w:cs="Times New Roman"/>
          <w:sz w:val="24"/>
          <w:szCs w:val="24"/>
        </w:rPr>
        <w:t>(34)=</w:t>
      </w:r>
      <w:r w:rsidR="003E7E59" w:rsidRPr="00722D89">
        <w:rPr>
          <w:rFonts w:ascii="Garamond" w:hAnsi="Garamond" w:cs="Times New Roman"/>
          <w:sz w:val="24"/>
          <w:szCs w:val="24"/>
        </w:rPr>
        <w:t xml:space="preserve">1.37, </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003E7E59" w:rsidRPr="00722D89">
        <w:rPr>
          <w:rFonts w:ascii="Garamond" w:hAnsi="Garamond" w:cs="Times New Roman"/>
          <w:sz w:val="24"/>
          <w:szCs w:val="24"/>
        </w:rPr>
        <w:t>.179</w:t>
      </w:r>
      <w:r w:rsidR="002732D5" w:rsidRPr="00722D89">
        <w:rPr>
          <w:rFonts w:ascii="Garamond" w:hAnsi="Garamond" w:cs="Times New Roman"/>
          <w:sz w:val="24"/>
          <w:szCs w:val="24"/>
        </w:rPr>
        <w:t>), while ‘is’-preferences were still significantly higher concerning ‘appear’-items than ‘seem’-items (</w:t>
      </w:r>
      <w:r w:rsidR="003E7E59" w:rsidRPr="00722D89">
        <w:rPr>
          <w:rFonts w:ascii="Garamond" w:hAnsi="Garamond" w:cs="Times New Roman"/>
          <w:i/>
          <w:sz w:val="24"/>
          <w:szCs w:val="24"/>
        </w:rPr>
        <w:t>t</w:t>
      </w:r>
      <w:r w:rsidR="0076398A" w:rsidRPr="00722D89">
        <w:rPr>
          <w:rFonts w:ascii="Garamond" w:hAnsi="Garamond" w:cs="Times New Roman"/>
          <w:sz w:val="24"/>
          <w:szCs w:val="24"/>
        </w:rPr>
        <w:t>(34)=</w:t>
      </w:r>
      <w:r w:rsidR="003E7E59" w:rsidRPr="00722D89">
        <w:rPr>
          <w:rFonts w:ascii="Garamond" w:hAnsi="Garamond" w:cs="Times New Roman"/>
          <w:sz w:val="24"/>
          <w:szCs w:val="24"/>
        </w:rPr>
        <w:t xml:space="preserve">3.31, </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003E7E59" w:rsidRPr="00722D89">
        <w:rPr>
          <w:rFonts w:ascii="Garamond" w:hAnsi="Garamond" w:cs="Times New Roman"/>
          <w:sz w:val="24"/>
          <w:szCs w:val="24"/>
        </w:rPr>
        <w:t>.002</w:t>
      </w:r>
      <w:r w:rsidR="002732D5" w:rsidRPr="00722D89">
        <w:rPr>
          <w:rFonts w:ascii="Garamond" w:hAnsi="Garamond" w:cs="Times New Roman"/>
          <w:sz w:val="24"/>
          <w:szCs w:val="24"/>
        </w:rPr>
        <w:t>)</w:t>
      </w:r>
      <w:r w:rsidR="00540CE1">
        <w:rPr>
          <w:rFonts w:ascii="Garamond" w:hAnsi="Garamond" w:cs="Times New Roman"/>
          <w:sz w:val="24"/>
          <w:szCs w:val="24"/>
        </w:rPr>
        <w:t>;</w:t>
      </w:r>
      <w:r w:rsidR="002732D5" w:rsidRPr="00722D89">
        <w:rPr>
          <w:rFonts w:ascii="Garamond" w:hAnsi="Garamond" w:cs="Times New Roman"/>
          <w:sz w:val="24"/>
          <w:szCs w:val="24"/>
        </w:rPr>
        <w:t xml:space="preserve"> </w:t>
      </w:r>
      <w:r w:rsidR="003B765D" w:rsidRPr="00722D89">
        <w:rPr>
          <w:rFonts w:ascii="Garamond" w:hAnsi="Garamond" w:cs="Times New Roman"/>
          <w:sz w:val="24"/>
          <w:szCs w:val="24"/>
        </w:rPr>
        <w:t>‘is’-preferences remained significant for all items with visual objects</w:t>
      </w:r>
      <w:r w:rsidR="000D74CB" w:rsidRPr="00722D89">
        <w:rPr>
          <w:rFonts w:ascii="Garamond" w:hAnsi="Garamond"/>
          <w:sz w:val="24"/>
          <w:szCs w:val="24"/>
        </w:rPr>
        <w:t xml:space="preserve"> (Table 2).</w:t>
      </w:r>
      <w:r w:rsidR="003B765D" w:rsidRPr="00722D89">
        <w:rPr>
          <w:rFonts w:ascii="Garamond" w:hAnsi="Garamond"/>
          <w:sz w:val="24"/>
          <w:szCs w:val="24"/>
        </w:rPr>
        <w:t xml:space="preserve"> Again, </w:t>
      </w:r>
      <w:r w:rsidR="00BA23DE" w:rsidRPr="00722D89">
        <w:rPr>
          <w:rFonts w:ascii="Garamond" w:hAnsi="Garamond"/>
          <w:sz w:val="24"/>
          <w:szCs w:val="24"/>
        </w:rPr>
        <w:t>this</w:t>
      </w:r>
      <w:r w:rsidR="00CD656E" w:rsidRPr="00722D89">
        <w:rPr>
          <w:rFonts w:ascii="Garamond" w:hAnsi="Garamond"/>
          <w:sz w:val="24"/>
          <w:szCs w:val="24"/>
        </w:rPr>
        <w:t xml:space="preserve"> exclude</w:t>
      </w:r>
      <w:r w:rsidR="000A2369">
        <w:rPr>
          <w:rFonts w:ascii="Garamond" w:hAnsi="Garamond"/>
          <w:sz w:val="24"/>
          <w:szCs w:val="24"/>
        </w:rPr>
        <w:t>d</w:t>
      </w:r>
      <w:r w:rsidR="00CD656E" w:rsidRPr="00722D89">
        <w:rPr>
          <w:rFonts w:ascii="Garamond" w:hAnsi="Garamond"/>
          <w:sz w:val="24"/>
          <w:szCs w:val="24"/>
        </w:rPr>
        <w:t xml:space="preserve"> </w:t>
      </w:r>
      <w:r w:rsidR="003B765D" w:rsidRPr="00722D89">
        <w:rPr>
          <w:rFonts w:ascii="Garamond" w:hAnsi="Garamond"/>
          <w:sz w:val="24"/>
          <w:szCs w:val="24"/>
        </w:rPr>
        <w:t>frequency as a confound.</w:t>
      </w:r>
    </w:p>
    <w:p w14:paraId="294CAEA9" w14:textId="1EC2218C" w:rsidR="000D74CB" w:rsidRPr="00722D89" w:rsidRDefault="00713195" w:rsidP="000C62D4">
      <w:pPr>
        <w:widowControl w:val="0"/>
        <w:ind w:firstLine="567"/>
        <w:jc w:val="both"/>
        <w:rPr>
          <w:rFonts w:ascii="Garamond" w:hAnsi="Garamond"/>
          <w:sz w:val="24"/>
          <w:szCs w:val="24"/>
        </w:rPr>
      </w:pPr>
      <w:r w:rsidRPr="00722D89">
        <w:rPr>
          <w:rFonts w:ascii="Garamond" w:hAnsi="Garamond"/>
          <w:sz w:val="24"/>
          <w:szCs w:val="24"/>
        </w:rPr>
        <w:t>H</w:t>
      </w:r>
      <w:r w:rsidR="003B765D" w:rsidRPr="00722D89">
        <w:rPr>
          <w:rFonts w:ascii="Garamond" w:hAnsi="Garamond"/>
          <w:sz w:val="24"/>
          <w:szCs w:val="24"/>
        </w:rPr>
        <w:t>alf the German ‘seem’-items (with visual and non-perceptual objects</w:t>
      </w:r>
      <w:r w:rsidR="007D0D30" w:rsidRPr="00722D89">
        <w:rPr>
          <w:rFonts w:ascii="Garamond" w:hAnsi="Garamond"/>
          <w:sz w:val="24"/>
          <w:szCs w:val="24"/>
        </w:rPr>
        <w:t xml:space="preserve">), employed an </w:t>
      </w:r>
      <w:r w:rsidR="003B765D" w:rsidRPr="00722D89">
        <w:rPr>
          <w:rFonts w:ascii="Garamond" w:hAnsi="Garamond"/>
          <w:sz w:val="24"/>
          <w:szCs w:val="24"/>
        </w:rPr>
        <w:t>infinitival construction</w:t>
      </w:r>
      <w:r w:rsidR="007D0D30" w:rsidRPr="00722D89">
        <w:rPr>
          <w:rFonts w:ascii="Garamond" w:hAnsi="Garamond"/>
          <w:sz w:val="24"/>
          <w:szCs w:val="24"/>
        </w:rPr>
        <w:t>, which</w:t>
      </w:r>
      <w:r w:rsidR="003B765D" w:rsidRPr="00722D89">
        <w:rPr>
          <w:rFonts w:ascii="Garamond" w:hAnsi="Garamond"/>
          <w:sz w:val="24"/>
          <w:szCs w:val="24"/>
        </w:rPr>
        <w:t xml:space="preserve"> </w:t>
      </w:r>
      <w:r w:rsidRPr="00722D89">
        <w:rPr>
          <w:rFonts w:ascii="Garamond" w:hAnsi="Garamond"/>
          <w:sz w:val="24"/>
          <w:szCs w:val="24"/>
        </w:rPr>
        <w:t xml:space="preserve">should </w:t>
      </w:r>
      <w:r w:rsidR="003B765D" w:rsidRPr="00722D89">
        <w:rPr>
          <w:rFonts w:ascii="Garamond" w:hAnsi="Garamond"/>
          <w:sz w:val="24"/>
          <w:szCs w:val="24"/>
        </w:rPr>
        <w:t>strengthen the doxastic implications. We therefore predicted stronger ‘is’-preferences for infinitival than adjectival items with visual objects</w:t>
      </w:r>
      <w:r w:rsidR="00415E23" w:rsidRPr="00722D89">
        <w:rPr>
          <w:rFonts w:ascii="Garamond" w:hAnsi="Garamond"/>
          <w:sz w:val="24"/>
          <w:szCs w:val="24"/>
        </w:rPr>
        <w:t>,</w:t>
      </w:r>
      <w:r w:rsidR="003B765D" w:rsidRPr="00722D89">
        <w:rPr>
          <w:rFonts w:ascii="Garamond" w:hAnsi="Garamond"/>
          <w:sz w:val="24"/>
          <w:szCs w:val="24"/>
        </w:rPr>
        <w:t xml:space="preserve"> and</w:t>
      </w:r>
      <w:r w:rsidR="00415E23" w:rsidRPr="00722D89">
        <w:rPr>
          <w:rFonts w:ascii="Garamond" w:hAnsi="Garamond"/>
          <w:sz w:val="24"/>
          <w:szCs w:val="24"/>
        </w:rPr>
        <w:t xml:space="preserve"> expected </w:t>
      </w:r>
      <w:r w:rsidR="003B765D" w:rsidRPr="00722D89">
        <w:rPr>
          <w:rFonts w:ascii="Garamond" w:hAnsi="Garamond"/>
          <w:sz w:val="24"/>
          <w:szCs w:val="24"/>
        </w:rPr>
        <w:t xml:space="preserve">stronger interference of the M-heuristic </w:t>
      </w:r>
      <w:r w:rsidR="0073694B" w:rsidRPr="00722D89">
        <w:rPr>
          <w:rFonts w:ascii="Garamond" w:hAnsi="Garamond"/>
          <w:sz w:val="24"/>
          <w:szCs w:val="24"/>
        </w:rPr>
        <w:t xml:space="preserve">in items with non-perceptual objects, </w:t>
      </w:r>
      <w:r w:rsidR="00C828C8" w:rsidRPr="00722D89">
        <w:rPr>
          <w:rFonts w:ascii="Garamond" w:hAnsi="Garamond"/>
          <w:sz w:val="24"/>
          <w:szCs w:val="24"/>
        </w:rPr>
        <w:t>resulting in</w:t>
      </w:r>
      <w:r w:rsidR="0073694B" w:rsidRPr="00722D89">
        <w:rPr>
          <w:rFonts w:ascii="Garamond" w:hAnsi="Garamond"/>
          <w:sz w:val="24"/>
          <w:szCs w:val="24"/>
        </w:rPr>
        <w:t xml:space="preserve"> a more pronounced difference </w:t>
      </w:r>
      <w:r w:rsidR="0073694B" w:rsidRPr="00722D89">
        <w:rPr>
          <w:rFonts w:ascii="Garamond" w:hAnsi="Garamond"/>
          <w:sz w:val="24"/>
          <w:szCs w:val="24"/>
        </w:rPr>
        <w:lastRenderedPageBreak/>
        <w:t xml:space="preserve">between ‘is’-preferences concerning visual and non-perceptual objects for infinitival than for adjectival </w:t>
      </w:r>
      <w:r w:rsidR="007D0D30" w:rsidRPr="00722D89">
        <w:rPr>
          <w:rFonts w:ascii="Garamond" w:hAnsi="Garamond"/>
          <w:sz w:val="24"/>
          <w:szCs w:val="24"/>
        </w:rPr>
        <w:t>‘seem’-</w:t>
      </w:r>
      <w:r w:rsidR="0073694B" w:rsidRPr="00722D89">
        <w:rPr>
          <w:rFonts w:ascii="Garamond" w:hAnsi="Garamond"/>
          <w:sz w:val="24"/>
          <w:szCs w:val="24"/>
        </w:rPr>
        <w:t>items. A 2 (infinitive vs</w:t>
      </w:r>
      <w:r w:rsidR="006E30AE" w:rsidRPr="00722D89">
        <w:rPr>
          <w:rFonts w:ascii="Garamond" w:hAnsi="Garamond"/>
          <w:sz w:val="24"/>
          <w:szCs w:val="24"/>
        </w:rPr>
        <w:t>.</w:t>
      </w:r>
      <w:r w:rsidR="0073694B" w:rsidRPr="00722D89">
        <w:rPr>
          <w:rFonts w:ascii="Garamond" w:hAnsi="Garamond"/>
          <w:sz w:val="24"/>
          <w:szCs w:val="24"/>
        </w:rPr>
        <w:t xml:space="preserve"> adjective) </w:t>
      </w:r>
      <w:r w:rsidRPr="00722D89">
        <w:rPr>
          <w:rFonts w:ascii="Garamond" w:hAnsi="Garamond" w:cs="Times New Roman"/>
          <w:sz w:val="24"/>
          <w:szCs w:val="24"/>
        </w:rPr>
        <w:sym w:font="Symbol" w:char="F0B4"/>
      </w:r>
      <w:r w:rsidR="0073694B" w:rsidRPr="00722D89">
        <w:rPr>
          <w:rFonts w:ascii="Garamond" w:hAnsi="Garamond"/>
          <w:sz w:val="24"/>
          <w:szCs w:val="24"/>
        </w:rPr>
        <w:t xml:space="preserve"> 2 (visual vs</w:t>
      </w:r>
      <w:r w:rsidR="006E30AE" w:rsidRPr="00722D89">
        <w:rPr>
          <w:rFonts w:ascii="Garamond" w:hAnsi="Garamond"/>
          <w:sz w:val="24"/>
          <w:szCs w:val="24"/>
        </w:rPr>
        <w:t>.</w:t>
      </w:r>
      <w:r w:rsidR="0073694B" w:rsidRPr="00722D89">
        <w:rPr>
          <w:rFonts w:ascii="Garamond" w:hAnsi="Garamond"/>
          <w:sz w:val="24"/>
          <w:szCs w:val="24"/>
        </w:rPr>
        <w:t xml:space="preserve"> non-</w:t>
      </w:r>
      <w:proofErr w:type="spellStart"/>
      <w:r w:rsidR="0073694B" w:rsidRPr="00722D89">
        <w:rPr>
          <w:rFonts w:ascii="Garamond" w:hAnsi="Garamond"/>
          <w:sz w:val="24"/>
          <w:szCs w:val="24"/>
        </w:rPr>
        <w:t>perceputal</w:t>
      </w:r>
      <w:proofErr w:type="spellEnd"/>
      <w:r w:rsidR="0073694B" w:rsidRPr="00722D89">
        <w:rPr>
          <w:rFonts w:ascii="Garamond" w:hAnsi="Garamond"/>
          <w:sz w:val="24"/>
          <w:szCs w:val="24"/>
        </w:rPr>
        <w:t xml:space="preserve"> object) repeated measures ANOVA revealed a (marginal) interaction (</w:t>
      </w:r>
      <w:proofErr w:type="gramStart"/>
      <w:r w:rsidR="0073694B" w:rsidRPr="00722D89">
        <w:rPr>
          <w:rFonts w:ascii="Garamond" w:hAnsi="Garamond"/>
          <w:i/>
          <w:sz w:val="24"/>
          <w:szCs w:val="24"/>
        </w:rPr>
        <w:t>F</w:t>
      </w:r>
      <w:r w:rsidR="0076398A" w:rsidRPr="00722D89">
        <w:rPr>
          <w:rFonts w:ascii="Garamond" w:hAnsi="Garamond"/>
          <w:sz w:val="24"/>
          <w:szCs w:val="24"/>
        </w:rPr>
        <w:t>(</w:t>
      </w:r>
      <w:proofErr w:type="gramEnd"/>
      <w:r w:rsidR="0076398A" w:rsidRPr="00722D89">
        <w:rPr>
          <w:rFonts w:ascii="Garamond" w:hAnsi="Garamond"/>
          <w:sz w:val="24"/>
          <w:szCs w:val="24"/>
        </w:rPr>
        <w:t>1,47)=</w:t>
      </w:r>
      <w:r w:rsidR="0073694B" w:rsidRPr="00722D89">
        <w:rPr>
          <w:rFonts w:ascii="Garamond" w:hAnsi="Garamond"/>
          <w:sz w:val="24"/>
          <w:szCs w:val="24"/>
        </w:rPr>
        <w:t xml:space="preserve">3.97, </w:t>
      </w:r>
      <w:r w:rsidR="0073694B" w:rsidRPr="00722D89">
        <w:rPr>
          <w:rFonts w:ascii="Garamond" w:hAnsi="Garamond"/>
          <w:i/>
          <w:sz w:val="24"/>
          <w:szCs w:val="24"/>
        </w:rPr>
        <w:t>p</w:t>
      </w:r>
      <w:r w:rsidR="0076398A" w:rsidRPr="00722D89">
        <w:rPr>
          <w:rFonts w:ascii="Garamond" w:hAnsi="Garamond"/>
          <w:sz w:val="24"/>
          <w:szCs w:val="24"/>
        </w:rPr>
        <w:t>=</w:t>
      </w:r>
      <w:r w:rsidR="0073694B" w:rsidRPr="00722D89">
        <w:rPr>
          <w:rFonts w:ascii="Garamond" w:hAnsi="Garamond"/>
          <w:sz w:val="24"/>
          <w:szCs w:val="24"/>
        </w:rPr>
        <w:t>.052</w:t>
      </w:r>
      <w:r w:rsidR="00E32F41" w:rsidRPr="00722D89">
        <w:rPr>
          <w:rFonts w:ascii="Garamond" w:hAnsi="Garamond"/>
          <w:sz w:val="24"/>
          <w:szCs w:val="24"/>
        </w:rPr>
        <w:t xml:space="preserve">, </w:t>
      </w:r>
      <w:r w:rsidR="00E32F41" w:rsidRPr="00722D89">
        <w:rPr>
          <w:rFonts w:ascii="Garamond" w:hAnsi="Garamond" w:cs="Times New Roman"/>
          <w:sz w:val="24"/>
          <w:szCs w:val="24"/>
        </w:rPr>
        <w:t>η</w:t>
      </w:r>
      <w:r w:rsidR="00E32F41" w:rsidRPr="00722D89">
        <w:rPr>
          <w:rFonts w:ascii="Garamond" w:hAnsi="Garamond" w:cs="Times New Roman"/>
          <w:sz w:val="24"/>
          <w:szCs w:val="24"/>
          <w:vertAlign w:val="superscript"/>
        </w:rPr>
        <w:t>2</w:t>
      </w:r>
      <w:r w:rsidR="0076398A" w:rsidRPr="00722D89">
        <w:rPr>
          <w:rFonts w:ascii="Garamond" w:hAnsi="Garamond" w:cs="Times New Roman"/>
          <w:sz w:val="24"/>
          <w:szCs w:val="24"/>
        </w:rPr>
        <w:t>=</w:t>
      </w:r>
      <w:r w:rsidR="00E32F41" w:rsidRPr="00722D89">
        <w:rPr>
          <w:rFonts w:ascii="Garamond" w:hAnsi="Garamond" w:cs="Times New Roman"/>
          <w:sz w:val="24"/>
          <w:szCs w:val="24"/>
        </w:rPr>
        <w:t>.</w:t>
      </w:r>
      <w:r w:rsidR="00137207" w:rsidRPr="00722D89">
        <w:rPr>
          <w:rFonts w:ascii="Garamond" w:hAnsi="Garamond" w:cs="Times New Roman"/>
          <w:sz w:val="24"/>
          <w:szCs w:val="24"/>
        </w:rPr>
        <w:t>08</w:t>
      </w:r>
      <w:r w:rsidR="0073694B" w:rsidRPr="00722D89">
        <w:rPr>
          <w:rFonts w:ascii="Garamond" w:hAnsi="Garamond"/>
          <w:sz w:val="24"/>
          <w:szCs w:val="24"/>
        </w:rPr>
        <w:t>) and a main effect of object (</w:t>
      </w:r>
      <w:r w:rsidR="0073694B" w:rsidRPr="00722D89">
        <w:rPr>
          <w:rFonts w:ascii="Garamond" w:hAnsi="Garamond"/>
          <w:i/>
          <w:sz w:val="24"/>
          <w:szCs w:val="24"/>
        </w:rPr>
        <w:t>F</w:t>
      </w:r>
      <w:r w:rsidR="0076398A" w:rsidRPr="00722D89">
        <w:rPr>
          <w:rFonts w:ascii="Garamond" w:hAnsi="Garamond"/>
          <w:sz w:val="24"/>
          <w:szCs w:val="24"/>
        </w:rPr>
        <w:t>(1,47)=</w:t>
      </w:r>
      <w:r w:rsidR="0073694B" w:rsidRPr="00722D89">
        <w:rPr>
          <w:rFonts w:ascii="Garamond" w:hAnsi="Garamond"/>
          <w:sz w:val="24"/>
          <w:szCs w:val="24"/>
        </w:rPr>
        <w:t xml:space="preserve">8.00, </w:t>
      </w:r>
      <w:r w:rsidR="0073694B" w:rsidRPr="00722D89">
        <w:rPr>
          <w:rFonts w:ascii="Garamond" w:hAnsi="Garamond"/>
          <w:i/>
          <w:sz w:val="24"/>
          <w:szCs w:val="24"/>
        </w:rPr>
        <w:t>p</w:t>
      </w:r>
      <w:r w:rsidR="0076398A" w:rsidRPr="00722D89">
        <w:rPr>
          <w:rFonts w:ascii="Garamond" w:hAnsi="Garamond"/>
          <w:sz w:val="24"/>
          <w:szCs w:val="24"/>
        </w:rPr>
        <w:t>=</w:t>
      </w:r>
      <w:r w:rsidR="0073694B" w:rsidRPr="00722D89">
        <w:rPr>
          <w:rFonts w:ascii="Garamond" w:hAnsi="Garamond"/>
          <w:sz w:val="24"/>
          <w:szCs w:val="24"/>
        </w:rPr>
        <w:t>.007</w:t>
      </w:r>
      <w:r w:rsidR="00137207" w:rsidRPr="00722D89">
        <w:rPr>
          <w:rFonts w:ascii="Garamond" w:hAnsi="Garamond"/>
          <w:sz w:val="24"/>
          <w:szCs w:val="24"/>
        </w:rPr>
        <w:t xml:space="preserve">, </w:t>
      </w:r>
      <w:r w:rsidR="00137207" w:rsidRPr="00722D89">
        <w:rPr>
          <w:rFonts w:ascii="Garamond" w:hAnsi="Garamond" w:cs="Times New Roman"/>
          <w:sz w:val="24"/>
          <w:szCs w:val="24"/>
        </w:rPr>
        <w:t>η</w:t>
      </w:r>
      <w:r w:rsidR="00137207" w:rsidRPr="00722D89">
        <w:rPr>
          <w:rFonts w:ascii="Garamond" w:hAnsi="Garamond" w:cs="Times New Roman"/>
          <w:sz w:val="24"/>
          <w:szCs w:val="24"/>
          <w:vertAlign w:val="superscript"/>
        </w:rPr>
        <w:t>2</w:t>
      </w:r>
      <w:r w:rsidR="0076398A" w:rsidRPr="00722D89">
        <w:rPr>
          <w:rFonts w:ascii="Garamond" w:hAnsi="Garamond" w:cs="Times New Roman"/>
          <w:sz w:val="24"/>
          <w:szCs w:val="24"/>
        </w:rPr>
        <w:t>=</w:t>
      </w:r>
      <w:r w:rsidR="00137207" w:rsidRPr="00722D89">
        <w:rPr>
          <w:rFonts w:ascii="Garamond" w:hAnsi="Garamond" w:cs="Times New Roman"/>
          <w:sz w:val="24"/>
          <w:szCs w:val="24"/>
        </w:rPr>
        <w:t>.15</w:t>
      </w:r>
      <w:r w:rsidR="0073694B" w:rsidRPr="00722D89">
        <w:rPr>
          <w:rFonts w:ascii="Garamond" w:hAnsi="Garamond"/>
          <w:sz w:val="24"/>
          <w:szCs w:val="24"/>
        </w:rPr>
        <w:t>), allowing us to make the relevant comparisons. We indeed observed that ‘is’-preferences for adjectival items with visual objects were marginally lower than for infinitival items with such objects (</w:t>
      </w:r>
      <w:r w:rsidR="0073694B" w:rsidRPr="00722D89">
        <w:rPr>
          <w:rFonts w:ascii="Garamond" w:hAnsi="Garamond"/>
          <w:i/>
          <w:sz w:val="24"/>
          <w:szCs w:val="24"/>
        </w:rPr>
        <w:t>t</w:t>
      </w:r>
      <w:r w:rsidR="0076398A" w:rsidRPr="00722D89">
        <w:rPr>
          <w:rFonts w:ascii="Garamond" w:hAnsi="Garamond"/>
          <w:sz w:val="24"/>
          <w:szCs w:val="24"/>
        </w:rPr>
        <w:t>(47)=</w:t>
      </w:r>
      <w:r w:rsidR="0073694B" w:rsidRPr="00722D89">
        <w:rPr>
          <w:rFonts w:ascii="Garamond" w:hAnsi="Garamond"/>
          <w:sz w:val="24"/>
          <w:szCs w:val="24"/>
        </w:rPr>
        <w:t xml:space="preserve">-1.80, </w:t>
      </w:r>
      <w:r w:rsidR="0073694B" w:rsidRPr="00722D89">
        <w:rPr>
          <w:rFonts w:ascii="Garamond" w:hAnsi="Garamond"/>
          <w:i/>
          <w:sz w:val="24"/>
          <w:szCs w:val="24"/>
        </w:rPr>
        <w:t>p</w:t>
      </w:r>
      <w:r w:rsidR="0076398A" w:rsidRPr="00722D89">
        <w:rPr>
          <w:rFonts w:ascii="Garamond" w:hAnsi="Garamond"/>
          <w:sz w:val="24"/>
          <w:szCs w:val="24"/>
        </w:rPr>
        <w:t>=</w:t>
      </w:r>
      <w:r w:rsidR="0073694B" w:rsidRPr="00722D89">
        <w:rPr>
          <w:rFonts w:ascii="Garamond" w:hAnsi="Garamond"/>
          <w:sz w:val="24"/>
          <w:szCs w:val="24"/>
        </w:rPr>
        <w:t>.078), and that ‘is’-preferences for infinitival items with non-perceptual objects were significantly lower than for infinitival items with visual objects (</w:t>
      </w:r>
      <w:r w:rsidR="0073694B" w:rsidRPr="00722D89">
        <w:rPr>
          <w:rFonts w:ascii="Garamond" w:hAnsi="Garamond"/>
          <w:i/>
          <w:sz w:val="24"/>
          <w:szCs w:val="24"/>
        </w:rPr>
        <w:t>t</w:t>
      </w:r>
      <w:r w:rsidR="0076398A" w:rsidRPr="00722D89">
        <w:rPr>
          <w:rFonts w:ascii="Garamond" w:hAnsi="Garamond"/>
          <w:sz w:val="24"/>
          <w:szCs w:val="24"/>
        </w:rPr>
        <w:t>(47)=</w:t>
      </w:r>
      <w:r w:rsidR="0073694B" w:rsidRPr="00722D89">
        <w:rPr>
          <w:rFonts w:ascii="Garamond" w:hAnsi="Garamond"/>
          <w:sz w:val="24"/>
          <w:szCs w:val="24"/>
        </w:rPr>
        <w:t xml:space="preserve">-3.47, </w:t>
      </w:r>
      <w:r w:rsidR="0073694B" w:rsidRPr="00722D89">
        <w:rPr>
          <w:rFonts w:ascii="Garamond" w:hAnsi="Garamond"/>
          <w:i/>
          <w:sz w:val="24"/>
          <w:szCs w:val="24"/>
        </w:rPr>
        <w:t>p</w:t>
      </w:r>
      <w:r w:rsidR="0076398A" w:rsidRPr="00722D89">
        <w:rPr>
          <w:rFonts w:ascii="Garamond" w:hAnsi="Garamond"/>
          <w:sz w:val="24"/>
          <w:szCs w:val="24"/>
        </w:rPr>
        <w:t>=</w:t>
      </w:r>
      <w:r w:rsidR="0073694B" w:rsidRPr="00722D89">
        <w:rPr>
          <w:rFonts w:ascii="Garamond" w:hAnsi="Garamond"/>
          <w:sz w:val="24"/>
          <w:szCs w:val="24"/>
        </w:rPr>
        <w:t>.001), while there was no significant difference for the corresponding adjectival items</w:t>
      </w:r>
      <w:r w:rsidR="00F85E01" w:rsidRPr="00722D89">
        <w:rPr>
          <w:rFonts w:ascii="Garamond" w:hAnsi="Garamond"/>
          <w:sz w:val="24"/>
          <w:szCs w:val="24"/>
        </w:rPr>
        <w:t xml:space="preserve"> (</w:t>
      </w:r>
      <w:r w:rsidR="00F85E01" w:rsidRPr="00722D89">
        <w:rPr>
          <w:rFonts w:ascii="Garamond" w:hAnsi="Garamond"/>
          <w:i/>
          <w:sz w:val="24"/>
          <w:szCs w:val="24"/>
        </w:rPr>
        <w:t>t</w:t>
      </w:r>
      <w:r w:rsidR="0076398A" w:rsidRPr="00722D89">
        <w:rPr>
          <w:rFonts w:ascii="Garamond" w:hAnsi="Garamond"/>
          <w:sz w:val="24"/>
          <w:szCs w:val="24"/>
        </w:rPr>
        <w:t>(47)=</w:t>
      </w:r>
      <w:r w:rsidR="00F85E01" w:rsidRPr="00722D89">
        <w:rPr>
          <w:rFonts w:ascii="Garamond" w:hAnsi="Garamond"/>
          <w:sz w:val="24"/>
          <w:szCs w:val="24"/>
        </w:rPr>
        <w:t xml:space="preserve">-.82, </w:t>
      </w:r>
      <w:r w:rsidR="00F85E01" w:rsidRPr="00722D89">
        <w:rPr>
          <w:rFonts w:ascii="Garamond" w:hAnsi="Garamond"/>
          <w:i/>
          <w:sz w:val="24"/>
          <w:szCs w:val="24"/>
        </w:rPr>
        <w:t>p</w:t>
      </w:r>
      <w:r w:rsidR="0076398A" w:rsidRPr="00722D89">
        <w:rPr>
          <w:rFonts w:ascii="Garamond" w:hAnsi="Garamond"/>
          <w:sz w:val="24"/>
          <w:szCs w:val="24"/>
        </w:rPr>
        <w:t>=</w:t>
      </w:r>
      <w:r w:rsidR="00F85E01" w:rsidRPr="00722D89">
        <w:rPr>
          <w:rFonts w:ascii="Garamond" w:hAnsi="Garamond"/>
          <w:sz w:val="24"/>
          <w:szCs w:val="24"/>
        </w:rPr>
        <w:t>.419).</w:t>
      </w:r>
      <w:r w:rsidR="0073694B" w:rsidRPr="00722D89">
        <w:rPr>
          <w:rFonts w:ascii="Garamond" w:hAnsi="Garamond"/>
          <w:sz w:val="24"/>
          <w:szCs w:val="24"/>
        </w:rPr>
        <w:t xml:space="preserve"> </w:t>
      </w:r>
      <w:r w:rsidR="002C4114" w:rsidRPr="00722D89">
        <w:rPr>
          <w:rFonts w:ascii="Garamond" w:hAnsi="Garamond"/>
          <w:sz w:val="24"/>
          <w:szCs w:val="24"/>
        </w:rPr>
        <w:t>Crucially,</w:t>
      </w:r>
      <w:r w:rsidR="00C828C8" w:rsidRPr="00722D89">
        <w:rPr>
          <w:rFonts w:ascii="Garamond" w:hAnsi="Garamond"/>
          <w:sz w:val="24"/>
          <w:szCs w:val="24"/>
        </w:rPr>
        <w:t xml:space="preserve"> while ‘is’-preferences concerning infinitival items with visual objects</w:t>
      </w:r>
      <w:r w:rsidR="000D0766" w:rsidRPr="00722D89">
        <w:rPr>
          <w:rFonts w:ascii="Garamond" w:hAnsi="Garamond"/>
          <w:sz w:val="24"/>
          <w:szCs w:val="24"/>
        </w:rPr>
        <w:t xml:space="preserve"> (mean .75)</w:t>
      </w:r>
      <w:r w:rsidR="00C828C8" w:rsidRPr="00722D89">
        <w:rPr>
          <w:rFonts w:ascii="Garamond" w:hAnsi="Garamond"/>
          <w:sz w:val="24"/>
          <w:szCs w:val="24"/>
        </w:rPr>
        <w:t xml:space="preserve"> were very pronounced (</w:t>
      </w:r>
      <w:proofErr w:type="gramStart"/>
      <w:r w:rsidR="00C828C8" w:rsidRPr="00722D89">
        <w:rPr>
          <w:rFonts w:ascii="Garamond" w:hAnsi="Garamond"/>
          <w:i/>
          <w:sz w:val="24"/>
          <w:szCs w:val="24"/>
        </w:rPr>
        <w:t>t</w:t>
      </w:r>
      <w:r w:rsidR="00C828C8" w:rsidRPr="00722D89">
        <w:rPr>
          <w:rFonts w:ascii="Garamond" w:hAnsi="Garamond"/>
          <w:sz w:val="24"/>
          <w:szCs w:val="24"/>
        </w:rPr>
        <w:t>(</w:t>
      </w:r>
      <w:proofErr w:type="gramEnd"/>
      <w:r w:rsidR="00C828C8" w:rsidRPr="00722D89">
        <w:rPr>
          <w:rFonts w:ascii="Garamond" w:hAnsi="Garamond"/>
          <w:sz w:val="24"/>
          <w:szCs w:val="24"/>
        </w:rPr>
        <w:t xml:space="preserve">47)=5.06, </w:t>
      </w:r>
      <w:r w:rsidR="00C828C8" w:rsidRPr="00722D89">
        <w:rPr>
          <w:rFonts w:ascii="Garamond" w:hAnsi="Garamond"/>
          <w:i/>
          <w:sz w:val="24"/>
          <w:szCs w:val="24"/>
        </w:rPr>
        <w:t>p</w:t>
      </w:r>
      <w:r w:rsidR="00C828C8" w:rsidRPr="00722D89">
        <w:rPr>
          <w:rFonts w:ascii="Garamond" w:hAnsi="Garamond"/>
          <w:sz w:val="24"/>
          <w:szCs w:val="24"/>
        </w:rPr>
        <w:t>=.000), preferences concerning their adjectival counterparts</w:t>
      </w:r>
      <w:r w:rsidR="000D0766" w:rsidRPr="00722D89">
        <w:rPr>
          <w:rFonts w:ascii="Garamond" w:hAnsi="Garamond"/>
          <w:sz w:val="24"/>
          <w:szCs w:val="24"/>
        </w:rPr>
        <w:t xml:space="preserve"> (mean .66) </w:t>
      </w:r>
      <w:r w:rsidR="00C828C8" w:rsidRPr="00722D89">
        <w:rPr>
          <w:rFonts w:ascii="Garamond" w:hAnsi="Garamond"/>
          <w:sz w:val="24"/>
          <w:szCs w:val="24"/>
        </w:rPr>
        <w:t>remained significant</w:t>
      </w:r>
      <w:r w:rsidR="002C4114" w:rsidRPr="00722D89">
        <w:rPr>
          <w:rFonts w:ascii="Garamond" w:hAnsi="Garamond"/>
          <w:sz w:val="24"/>
          <w:szCs w:val="24"/>
        </w:rPr>
        <w:t xml:space="preserve"> (</w:t>
      </w:r>
      <w:r w:rsidR="002C4114" w:rsidRPr="00722D89">
        <w:rPr>
          <w:rFonts w:ascii="Garamond" w:hAnsi="Garamond"/>
          <w:i/>
          <w:sz w:val="24"/>
          <w:szCs w:val="24"/>
        </w:rPr>
        <w:t>t</w:t>
      </w:r>
      <w:r w:rsidR="002C4114" w:rsidRPr="00722D89">
        <w:rPr>
          <w:rFonts w:ascii="Garamond" w:hAnsi="Garamond"/>
          <w:sz w:val="24"/>
          <w:szCs w:val="24"/>
        </w:rPr>
        <w:t xml:space="preserve">(47)=3.59, </w:t>
      </w:r>
      <w:r w:rsidR="002C4114" w:rsidRPr="00722D89">
        <w:rPr>
          <w:rFonts w:ascii="Garamond" w:hAnsi="Garamond"/>
          <w:i/>
          <w:sz w:val="24"/>
          <w:szCs w:val="24"/>
        </w:rPr>
        <w:t>p</w:t>
      </w:r>
      <w:r w:rsidR="002C4114" w:rsidRPr="00722D89">
        <w:rPr>
          <w:rFonts w:ascii="Garamond" w:hAnsi="Garamond"/>
          <w:sz w:val="24"/>
          <w:szCs w:val="24"/>
        </w:rPr>
        <w:t>=</w:t>
      </w:r>
      <w:r w:rsidR="0073694B" w:rsidRPr="00722D89">
        <w:rPr>
          <w:rFonts w:ascii="Garamond" w:hAnsi="Garamond"/>
          <w:sz w:val="24"/>
          <w:szCs w:val="24"/>
        </w:rPr>
        <w:t>.</w:t>
      </w:r>
      <w:r w:rsidR="002C4114" w:rsidRPr="00722D89">
        <w:rPr>
          <w:rFonts w:ascii="Garamond" w:hAnsi="Garamond"/>
          <w:sz w:val="24"/>
          <w:szCs w:val="24"/>
        </w:rPr>
        <w:t>001)</w:t>
      </w:r>
      <w:r w:rsidR="00C828C8" w:rsidRPr="00722D89">
        <w:rPr>
          <w:rFonts w:ascii="Garamond" w:hAnsi="Garamond"/>
          <w:sz w:val="24"/>
          <w:szCs w:val="24"/>
        </w:rPr>
        <w:t xml:space="preserve">. The posited inferences are </w:t>
      </w:r>
      <w:r w:rsidRPr="00722D89">
        <w:rPr>
          <w:rFonts w:ascii="Garamond" w:hAnsi="Garamond"/>
          <w:sz w:val="24"/>
          <w:szCs w:val="24"/>
        </w:rPr>
        <w:t xml:space="preserve">therefore </w:t>
      </w:r>
      <w:r w:rsidR="00C828C8" w:rsidRPr="00722D89">
        <w:rPr>
          <w:rFonts w:ascii="Garamond" w:hAnsi="Garamond"/>
          <w:sz w:val="24"/>
          <w:szCs w:val="24"/>
        </w:rPr>
        <w:t>not due to the infinitival construction, which merely reinforces them.</w:t>
      </w:r>
    </w:p>
    <w:p w14:paraId="41C244DF" w14:textId="77777777" w:rsidR="00E414D7" w:rsidRPr="00722D89" w:rsidRDefault="00E414D7" w:rsidP="000C62D4">
      <w:pPr>
        <w:widowControl w:val="0"/>
        <w:spacing w:before="240" w:after="60"/>
        <w:jc w:val="both"/>
        <w:rPr>
          <w:rFonts w:ascii="Garamond" w:hAnsi="Garamond" w:cs="Times New Roman"/>
          <w:i/>
          <w:sz w:val="24"/>
          <w:szCs w:val="24"/>
        </w:rPr>
      </w:pPr>
      <w:r w:rsidRPr="00722D89">
        <w:rPr>
          <w:rFonts w:ascii="Garamond" w:hAnsi="Garamond" w:cs="Times New Roman"/>
          <w:i/>
          <w:sz w:val="24"/>
          <w:szCs w:val="24"/>
        </w:rPr>
        <w:t>6. Experiment 3: Japanese</w:t>
      </w:r>
    </w:p>
    <w:p w14:paraId="54D8EDD6" w14:textId="7D763F3C" w:rsidR="00E414D7" w:rsidRPr="00722D89" w:rsidRDefault="00E414D7" w:rsidP="000C62D4">
      <w:pPr>
        <w:widowControl w:val="0"/>
        <w:spacing w:after="60"/>
        <w:jc w:val="both"/>
        <w:rPr>
          <w:rFonts w:ascii="Garamond" w:hAnsi="Garamond" w:cs="Times New Roman"/>
          <w:sz w:val="24"/>
          <w:szCs w:val="24"/>
        </w:rPr>
      </w:pPr>
      <w:r w:rsidRPr="00722D89">
        <w:rPr>
          <w:rFonts w:ascii="Garamond" w:hAnsi="Garamond" w:cs="Times New Roman"/>
          <w:sz w:val="24"/>
          <w:szCs w:val="24"/>
        </w:rPr>
        <w:t>To identify the relevant verbs in Japanese, we consulted Japanese translations of philosophical texts discussing arguments from illusion (Austin 1984, transl. of 1962; Ayer 1991, transl. of</w:t>
      </w:r>
      <w:r w:rsidR="00F21E6B" w:rsidRPr="00722D89">
        <w:rPr>
          <w:rFonts w:ascii="Garamond" w:hAnsi="Garamond" w:cs="Times New Roman"/>
          <w:sz w:val="24"/>
          <w:szCs w:val="24"/>
        </w:rPr>
        <w:t xml:space="preserve"> </w:t>
      </w:r>
      <w:r w:rsidR="00834F3B" w:rsidRPr="00722D89">
        <w:rPr>
          <w:rFonts w:ascii="Garamond" w:hAnsi="Garamond" w:cs="Times New Roman"/>
          <w:sz w:val="24"/>
          <w:szCs w:val="24"/>
        </w:rPr>
        <w:t xml:space="preserve">1940; Ayer 1981, transl. of </w:t>
      </w:r>
      <w:r w:rsidRPr="00722D89">
        <w:rPr>
          <w:rFonts w:ascii="Garamond" w:hAnsi="Garamond" w:cs="Times New Roman"/>
          <w:sz w:val="24"/>
          <w:szCs w:val="24"/>
        </w:rPr>
        <w:t>1956; Russell 1964</w:t>
      </w:r>
      <w:r w:rsidR="00834F3B" w:rsidRPr="00722D89">
        <w:rPr>
          <w:rFonts w:ascii="Garamond" w:hAnsi="Garamond" w:cs="Times New Roman"/>
          <w:sz w:val="24"/>
          <w:szCs w:val="24"/>
        </w:rPr>
        <w:t xml:space="preserve">; 1965; 2005, three transl. of </w:t>
      </w:r>
      <w:r w:rsidRPr="00722D89">
        <w:rPr>
          <w:rFonts w:ascii="Garamond" w:hAnsi="Garamond" w:cs="Times New Roman"/>
          <w:sz w:val="24"/>
          <w:szCs w:val="24"/>
        </w:rPr>
        <w:t xml:space="preserve">1912). </w:t>
      </w:r>
      <w:r w:rsidR="0020164E" w:rsidRPr="00722D89">
        <w:rPr>
          <w:rFonts w:ascii="Garamond" w:hAnsi="Garamond" w:cs="Times New Roman"/>
          <w:sz w:val="24"/>
          <w:szCs w:val="24"/>
        </w:rPr>
        <w:t xml:space="preserve">We adopted the only consistent translation schema </w:t>
      </w:r>
      <w:r w:rsidR="00BE01D7" w:rsidRPr="00722D89">
        <w:rPr>
          <w:rFonts w:ascii="Garamond" w:hAnsi="Garamond" w:cs="Times New Roman"/>
          <w:sz w:val="24"/>
          <w:szCs w:val="24"/>
        </w:rPr>
        <w:t>extant, provided</w:t>
      </w:r>
      <w:r w:rsidR="0020164E" w:rsidRPr="00722D89">
        <w:rPr>
          <w:rFonts w:ascii="Garamond" w:hAnsi="Garamond" w:cs="Times New Roman"/>
          <w:sz w:val="24"/>
          <w:szCs w:val="24"/>
        </w:rPr>
        <w:t xml:space="preserve"> by Austin (1984)</w:t>
      </w:r>
      <w:r w:rsidRPr="00722D89">
        <w:rPr>
          <w:rFonts w:ascii="Garamond" w:hAnsi="Garamond" w:cs="Times New Roman"/>
          <w:sz w:val="24"/>
          <w:szCs w:val="24"/>
        </w:rPr>
        <w:t>, which renders ‘seem’ as ‘</w:t>
      </w:r>
      <w:proofErr w:type="spellStart"/>
      <w:r w:rsidRPr="00722D89">
        <w:rPr>
          <w:rFonts w:ascii="Garamond" w:hAnsi="Garamond" w:cs="Times New Roman"/>
          <w:sz w:val="24"/>
          <w:szCs w:val="24"/>
        </w:rPr>
        <w:t>omowareru</w:t>
      </w:r>
      <w:proofErr w:type="spellEnd"/>
      <w:r w:rsidRPr="00722D89">
        <w:rPr>
          <w:rFonts w:ascii="Garamond" w:hAnsi="Garamond" w:cs="Times New Roman"/>
          <w:sz w:val="24"/>
          <w:szCs w:val="24"/>
        </w:rPr>
        <w:t>’,</w:t>
      </w:r>
      <w:r w:rsidR="0016322D" w:rsidRPr="00722D89">
        <w:rPr>
          <w:rFonts w:ascii="Garamond" w:hAnsi="Garamond" w:cs="Times New Roman"/>
          <w:sz w:val="24"/>
          <w:szCs w:val="24"/>
        </w:rPr>
        <w:t xml:space="preserve"> and</w:t>
      </w:r>
      <w:r w:rsidRPr="00722D89">
        <w:rPr>
          <w:rFonts w:ascii="Garamond" w:hAnsi="Garamond" w:cs="Times New Roman"/>
          <w:sz w:val="24"/>
          <w:szCs w:val="24"/>
        </w:rPr>
        <w:t xml:space="preserve"> </w:t>
      </w:r>
      <w:r w:rsidR="0016322D" w:rsidRPr="00722D89">
        <w:rPr>
          <w:rFonts w:ascii="Garamond" w:hAnsi="Garamond" w:cs="Times New Roman"/>
          <w:sz w:val="24"/>
          <w:szCs w:val="24"/>
        </w:rPr>
        <w:t>‘look’ and ‘appear’ as ‘</w:t>
      </w:r>
      <w:proofErr w:type="spellStart"/>
      <w:r w:rsidR="0016322D" w:rsidRPr="00722D89">
        <w:rPr>
          <w:rFonts w:ascii="Garamond" w:hAnsi="Garamond" w:cs="Times New Roman"/>
          <w:sz w:val="24"/>
          <w:szCs w:val="24"/>
        </w:rPr>
        <w:t>mieru</w:t>
      </w:r>
      <w:proofErr w:type="spellEnd"/>
      <w:r w:rsidR="0016322D" w:rsidRPr="00722D89">
        <w:rPr>
          <w:rFonts w:ascii="Garamond" w:hAnsi="Garamond" w:cs="Times New Roman"/>
          <w:sz w:val="24"/>
          <w:szCs w:val="24"/>
        </w:rPr>
        <w:t>’, using the Kanji and the hiragana character ‘mi’, respectively.</w:t>
      </w:r>
      <w:r w:rsidR="00BE01D7" w:rsidRPr="00722D89">
        <w:rPr>
          <w:rStyle w:val="FootnoteReference"/>
          <w:rFonts w:ascii="Garamond" w:hAnsi="Garamond" w:cs="Times New Roman"/>
          <w:sz w:val="24"/>
          <w:szCs w:val="24"/>
        </w:rPr>
        <w:footnoteReference w:id="13"/>
      </w:r>
      <w:r w:rsidR="0016322D" w:rsidRPr="00722D89">
        <w:rPr>
          <w:rFonts w:ascii="Garamond" w:hAnsi="Garamond" w:cs="Times New Roman"/>
          <w:sz w:val="24"/>
          <w:szCs w:val="24"/>
        </w:rPr>
        <w:t xml:space="preserve"> ‘</w:t>
      </w:r>
      <w:proofErr w:type="spellStart"/>
      <w:r w:rsidR="0016322D" w:rsidRPr="00722D89">
        <w:rPr>
          <w:rFonts w:ascii="Garamond" w:hAnsi="Garamond" w:cs="Times New Roman"/>
          <w:sz w:val="24"/>
          <w:szCs w:val="24"/>
        </w:rPr>
        <w:t>Omowareru</w:t>
      </w:r>
      <w:proofErr w:type="spellEnd"/>
      <w:r w:rsidR="0016322D" w:rsidRPr="00722D89">
        <w:rPr>
          <w:rFonts w:ascii="Garamond" w:hAnsi="Garamond" w:cs="Times New Roman"/>
          <w:sz w:val="24"/>
          <w:szCs w:val="24"/>
        </w:rPr>
        <w:t>’ is a derivativ</w:t>
      </w:r>
      <w:r w:rsidR="00B5328A" w:rsidRPr="00722D89">
        <w:rPr>
          <w:rFonts w:ascii="Garamond" w:hAnsi="Garamond" w:cs="Times New Roman"/>
          <w:sz w:val="24"/>
          <w:szCs w:val="24"/>
        </w:rPr>
        <w:t>e of the polysemous but clearly doxastic verb ‘</w:t>
      </w:r>
      <w:proofErr w:type="spellStart"/>
      <w:r w:rsidR="00B5328A" w:rsidRPr="00722D89">
        <w:rPr>
          <w:rFonts w:ascii="Garamond" w:hAnsi="Garamond" w:cs="Times New Roman"/>
          <w:sz w:val="24"/>
          <w:szCs w:val="24"/>
        </w:rPr>
        <w:t>omou</w:t>
      </w:r>
      <w:proofErr w:type="spellEnd"/>
      <w:r w:rsidR="00B5328A" w:rsidRPr="00722D89">
        <w:rPr>
          <w:rFonts w:ascii="Garamond" w:hAnsi="Garamond" w:cs="Times New Roman"/>
          <w:sz w:val="24"/>
          <w:szCs w:val="24"/>
        </w:rPr>
        <w:t>’</w:t>
      </w:r>
      <w:r w:rsidR="0016322D" w:rsidRPr="00722D89">
        <w:rPr>
          <w:rFonts w:ascii="Garamond" w:hAnsi="Garamond" w:cs="Times New Roman"/>
          <w:sz w:val="24"/>
          <w:szCs w:val="24"/>
        </w:rPr>
        <w:t>.</w:t>
      </w:r>
      <w:r w:rsidR="0016322D" w:rsidRPr="00722D89">
        <w:rPr>
          <w:rStyle w:val="FootnoteReference"/>
          <w:rFonts w:ascii="Garamond" w:hAnsi="Garamond" w:cs="Times New Roman"/>
          <w:sz w:val="24"/>
          <w:szCs w:val="24"/>
        </w:rPr>
        <w:footnoteReference w:id="14"/>
      </w:r>
      <w:r w:rsidR="0016322D" w:rsidRPr="00722D89">
        <w:rPr>
          <w:rFonts w:ascii="Garamond" w:hAnsi="Garamond" w:cs="Times New Roman"/>
          <w:sz w:val="24"/>
          <w:szCs w:val="24"/>
        </w:rPr>
        <w:t xml:space="preserve"> </w:t>
      </w:r>
      <w:r w:rsidR="00E00192" w:rsidRPr="00722D89">
        <w:rPr>
          <w:rFonts w:ascii="Garamond" w:hAnsi="Garamond" w:cs="Times New Roman"/>
          <w:sz w:val="24"/>
          <w:szCs w:val="24"/>
        </w:rPr>
        <w:t>Standard dictionaries explain ‘</w:t>
      </w:r>
      <w:proofErr w:type="spellStart"/>
      <w:r w:rsidR="00E00192" w:rsidRPr="00722D89">
        <w:rPr>
          <w:rFonts w:ascii="Garamond" w:hAnsi="Garamond" w:cs="Times New Roman"/>
          <w:sz w:val="24"/>
          <w:szCs w:val="24"/>
        </w:rPr>
        <w:t>omo</w:t>
      </w:r>
      <w:r w:rsidR="0016322D" w:rsidRPr="00722D89">
        <w:rPr>
          <w:rFonts w:ascii="Garamond" w:hAnsi="Garamond" w:cs="Times New Roman"/>
          <w:sz w:val="24"/>
          <w:szCs w:val="24"/>
        </w:rPr>
        <w:t>w</w:t>
      </w:r>
      <w:r w:rsidR="00E00192" w:rsidRPr="00722D89">
        <w:rPr>
          <w:rFonts w:ascii="Garamond" w:hAnsi="Garamond" w:cs="Times New Roman"/>
          <w:sz w:val="24"/>
          <w:szCs w:val="24"/>
        </w:rPr>
        <w:t>areru</w:t>
      </w:r>
      <w:proofErr w:type="spellEnd"/>
      <w:r w:rsidR="00E00192" w:rsidRPr="00722D89">
        <w:rPr>
          <w:rFonts w:ascii="Garamond" w:hAnsi="Garamond" w:cs="Times New Roman"/>
          <w:sz w:val="24"/>
          <w:szCs w:val="24"/>
        </w:rPr>
        <w:t>’ in the relevant syntactic constructions as ‘something gives some impression’ (</w:t>
      </w:r>
      <w:proofErr w:type="spellStart"/>
      <w:r w:rsidR="00E00192" w:rsidRPr="00722D89">
        <w:rPr>
          <w:rFonts w:ascii="Garamond" w:hAnsi="Garamond" w:cs="Times New Roman"/>
          <w:sz w:val="24"/>
          <w:szCs w:val="24"/>
        </w:rPr>
        <w:t>Minamide</w:t>
      </w:r>
      <w:proofErr w:type="spellEnd"/>
      <w:r w:rsidR="00E00192" w:rsidRPr="00722D89">
        <w:rPr>
          <w:rFonts w:ascii="Garamond" w:hAnsi="Garamond" w:cs="Times New Roman"/>
          <w:sz w:val="24"/>
          <w:szCs w:val="24"/>
        </w:rPr>
        <w:t xml:space="preserve"> </w:t>
      </w:r>
      <w:r w:rsidR="00956F37" w:rsidRPr="00722D89">
        <w:rPr>
          <w:rFonts w:ascii="Garamond" w:hAnsi="Garamond" w:cs="Times New Roman"/>
          <w:sz w:val="24"/>
          <w:szCs w:val="24"/>
        </w:rPr>
        <w:t>and</w:t>
      </w:r>
      <w:r w:rsidR="00F21E6B" w:rsidRPr="00722D89">
        <w:rPr>
          <w:rFonts w:ascii="Garamond" w:hAnsi="Garamond" w:cs="Times New Roman"/>
          <w:sz w:val="24"/>
          <w:szCs w:val="24"/>
        </w:rPr>
        <w:t xml:space="preserve"> Nakamura 2011, </w:t>
      </w:r>
      <w:r w:rsidR="00B45215" w:rsidRPr="00722D89">
        <w:rPr>
          <w:rFonts w:ascii="Garamond" w:hAnsi="Garamond" w:cs="Times New Roman"/>
          <w:sz w:val="24"/>
          <w:szCs w:val="24"/>
        </w:rPr>
        <w:t>p</w:t>
      </w:r>
      <w:r w:rsidR="00E00192" w:rsidRPr="00722D89">
        <w:rPr>
          <w:rFonts w:ascii="Garamond" w:hAnsi="Garamond" w:cs="Times New Roman"/>
          <w:sz w:val="24"/>
          <w:szCs w:val="24"/>
        </w:rPr>
        <w:t>.</w:t>
      </w:r>
      <w:r w:rsidR="0016322D" w:rsidRPr="00722D89">
        <w:rPr>
          <w:rFonts w:ascii="Garamond" w:hAnsi="Garamond" w:cs="Times New Roman"/>
          <w:sz w:val="24"/>
          <w:szCs w:val="24"/>
        </w:rPr>
        <w:t>268</w:t>
      </w:r>
      <w:r w:rsidR="00E00192" w:rsidRPr="00722D89">
        <w:rPr>
          <w:rFonts w:ascii="Garamond" w:hAnsi="Garamond" w:cs="Times New Roman"/>
          <w:sz w:val="24"/>
          <w:szCs w:val="24"/>
        </w:rPr>
        <w:t>)</w:t>
      </w:r>
      <w:r w:rsidR="0016322D" w:rsidRPr="00722D89">
        <w:rPr>
          <w:rFonts w:ascii="Garamond" w:hAnsi="Garamond" w:cs="Times New Roman"/>
          <w:sz w:val="24"/>
          <w:szCs w:val="24"/>
        </w:rPr>
        <w:t xml:space="preserve"> and suggest ‘look’</w:t>
      </w:r>
      <w:r w:rsidR="00E00192" w:rsidRPr="00722D89">
        <w:rPr>
          <w:rFonts w:ascii="Garamond" w:hAnsi="Garamond" w:cs="Times New Roman"/>
          <w:sz w:val="24"/>
          <w:szCs w:val="24"/>
        </w:rPr>
        <w:t xml:space="preserve">, ‘appear’, and ‘seem’ as translations. </w:t>
      </w:r>
      <w:r w:rsidR="0016322D" w:rsidRPr="00722D89">
        <w:rPr>
          <w:rFonts w:ascii="Garamond" w:hAnsi="Garamond" w:cs="Times New Roman"/>
          <w:sz w:val="24"/>
          <w:szCs w:val="24"/>
        </w:rPr>
        <w:t>‘</w:t>
      </w:r>
      <w:proofErr w:type="spellStart"/>
      <w:r w:rsidR="00242575" w:rsidRPr="00722D89">
        <w:rPr>
          <w:rFonts w:ascii="Garamond" w:hAnsi="Garamond" w:cs="Times New Roman"/>
          <w:sz w:val="24"/>
          <w:szCs w:val="24"/>
        </w:rPr>
        <w:t>M</w:t>
      </w:r>
      <w:r w:rsidR="0016322D" w:rsidRPr="00722D89">
        <w:rPr>
          <w:rFonts w:ascii="Garamond" w:hAnsi="Garamond" w:cs="Times New Roman"/>
          <w:sz w:val="24"/>
          <w:szCs w:val="24"/>
        </w:rPr>
        <w:t>ieru</w:t>
      </w:r>
      <w:proofErr w:type="spellEnd"/>
      <w:r w:rsidR="0016322D" w:rsidRPr="00722D89">
        <w:rPr>
          <w:rFonts w:ascii="Garamond" w:hAnsi="Garamond" w:cs="Times New Roman"/>
          <w:sz w:val="24"/>
          <w:szCs w:val="24"/>
        </w:rPr>
        <w:t xml:space="preserve">’ with kanji and hiragana ‘mi’ are </w:t>
      </w:r>
      <w:r w:rsidR="00D17DA5" w:rsidRPr="00722D89">
        <w:rPr>
          <w:rFonts w:ascii="Garamond" w:hAnsi="Garamond" w:cs="Times New Roman"/>
          <w:sz w:val="24"/>
          <w:szCs w:val="24"/>
        </w:rPr>
        <w:t>l</w:t>
      </w:r>
      <w:r w:rsidR="0016322D" w:rsidRPr="00722D89">
        <w:rPr>
          <w:rFonts w:ascii="Garamond" w:hAnsi="Garamond" w:cs="Times New Roman"/>
          <w:sz w:val="24"/>
          <w:szCs w:val="24"/>
        </w:rPr>
        <w:t>argely interchangeable</w:t>
      </w:r>
      <w:r w:rsidR="00D17DA5" w:rsidRPr="00722D89">
        <w:rPr>
          <w:rFonts w:ascii="Garamond" w:hAnsi="Garamond" w:cs="Times New Roman"/>
          <w:sz w:val="24"/>
          <w:szCs w:val="24"/>
        </w:rPr>
        <w:t xml:space="preserve"> derivatives of the</w:t>
      </w:r>
      <w:r w:rsidR="00B5328A" w:rsidRPr="00722D89">
        <w:rPr>
          <w:rFonts w:ascii="Garamond" w:hAnsi="Garamond" w:cs="Times New Roman"/>
          <w:sz w:val="24"/>
          <w:szCs w:val="24"/>
        </w:rPr>
        <w:t xml:space="preserve"> visual</w:t>
      </w:r>
      <w:r w:rsidR="00D17DA5" w:rsidRPr="00722D89">
        <w:rPr>
          <w:rFonts w:ascii="Garamond" w:hAnsi="Garamond" w:cs="Times New Roman"/>
          <w:sz w:val="24"/>
          <w:szCs w:val="24"/>
        </w:rPr>
        <w:t xml:space="preserve"> verb ‘</w:t>
      </w:r>
      <w:proofErr w:type="spellStart"/>
      <w:r w:rsidR="00D17DA5" w:rsidRPr="00722D89">
        <w:rPr>
          <w:rFonts w:ascii="Garamond" w:hAnsi="Garamond" w:cs="Times New Roman"/>
          <w:sz w:val="24"/>
          <w:szCs w:val="24"/>
        </w:rPr>
        <w:t>miru</w:t>
      </w:r>
      <w:proofErr w:type="spellEnd"/>
      <w:r w:rsidR="00D17DA5" w:rsidRPr="00722D89">
        <w:rPr>
          <w:rFonts w:ascii="Garamond" w:hAnsi="Garamond" w:cs="Times New Roman"/>
          <w:sz w:val="24"/>
          <w:szCs w:val="24"/>
        </w:rPr>
        <w:t>’</w:t>
      </w:r>
      <w:r w:rsidR="00B5328A" w:rsidRPr="00722D89">
        <w:rPr>
          <w:rFonts w:ascii="Garamond" w:hAnsi="Garamond" w:cs="Times New Roman"/>
          <w:sz w:val="24"/>
          <w:szCs w:val="24"/>
        </w:rPr>
        <w:t>.</w:t>
      </w:r>
      <w:r w:rsidR="00B5328A" w:rsidRPr="00722D89">
        <w:rPr>
          <w:rStyle w:val="FootnoteReference"/>
          <w:rFonts w:ascii="Garamond" w:hAnsi="Garamond" w:cs="Times New Roman"/>
          <w:sz w:val="24"/>
          <w:szCs w:val="24"/>
        </w:rPr>
        <w:footnoteReference w:id="15"/>
      </w:r>
      <w:r w:rsidR="00D17DA5" w:rsidRPr="00722D89">
        <w:rPr>
          <w:rFonts w:ascii="Garamond" w:hAnsi="Garamond" w:cs="Times New Roman"/>
          <w:sz w:val="24"/>
          <w:szCs w:val="24"/>
        </w:rPr>
        <w:t xml:space="preserve"> </w:t>
      </w:r>
      <w:r w:rsidR="00E00192" w:rsidRPr="00722D89">
        <w:rPr>
          <w:rFonts w:ascii="Garamond" w:hAnsi="Garamond" w:cs="Times New Roman"/>
          <w:sz w:val="24"/>
          <w:szCs w:val="24"/>
        </w:rPr>
        <w:t>Standard dictionaries e</w:t>
      </w:r>
      <w:r w:rsidR="00BA23DE" w:rsidRPr="00722D89">
        <w:rPr>
          <w:rFonts w:ascii="Garamond" w:hAnsi="Garamond" w:cs="Times New Roman"/>
          <w:sz w:val="24"/>
          <w:szCs w:val="24"/>
        </w:rPr>
        <w:t>x</w:t>
      </w:r>
      <w:r w:rsidR="00E00192" w:rsidRPr="00722D89">
        <w:rPr>
          <w:rFonts w:ascii="Garamond" w:hAnsi="Garamond" w:cs="Times New Roman"/>
          <w:sz w:val="24"/>
          <w:szCs w:val="24"/>
        </w:rPr>
        <w:t>plain their meaning with the relevant syntactic constructions as ‘some impression is given’ or ‘something is interpreted/supposed as such and such’, and</w:t>
      </w:r>
      <w:r w:rsidR="00D943AA" w:rsidRPr="00722D89">
        <w:rPr>
          <w:rFonts w:ascii="Garamond" w:hAnsi="Garamond" w:cs="Times New Roman"/>
          <w:sz w:val="24"/>
          <w:szCs w:val="24"/>
        </w:rPr>
        <w:t xml:space="preserve"> again suggest</w:t>
      </w:r>
      <w:r w:rsidR="00E00192" w:rsidRPr="00722D89">
        <w:rPr>
          <w:rFonts w:ascii="Garamond" w:hAnsi="Garamond" w:cs="Times New Roman"/>
          <w:sz w:val="24"/>
          <w:szCs w:val="24"/>
        </w:rPr>
        <w:t xml:space="preserve"> ‘look’, ‘appear’, and ‘seem</w:t>
      </w:r>
      <w:r w:rsidR="00D943AA" w:rsidRPr="00722D89">
        <w:rPr>
          <w:rFonts w:ascii="Garamond" w:hAnsi="Garamond" w:cs="Times New Roman"/>
          <w:sz w:val="24"/>
          <w:szCs w:val="24"/>
        </w:rPr>
        <w:t>’</w:t>
      </w:r>
      <w:r w:rsidR="00E00192" w:rsidRPr="00722D89">
        <w:rPr>
          <w:rFonts w:ascii="Garamond" w:hAnsi="Garamond" w:cs="Times New Roman"/>
          <w:sz w:val="24"/>
          <w:szCs w:val="24"/>
        </w:rPr>
        <w:t xml:space="preserve"> as </w:t>
      </w:r>
      <w:r w:rsidR="00D943AA" w:rsidRPr="00722D89">
        <w:rPr>
          <w:rFonts w:ascii="Garamond" w:hAnsi="Garamond" w:cs="Times New Roman"/>
          <w:sz w:val="24"/>
          <w:szCs w:val="24"/>
        </w:rPr>
        <w:t xml:space="preserve">translations </w:t>
      </w:r>
      <w:r w:rsidR="00E00192" w:rsidRPr="00722D89">
        <w:rPr>
          <w:rFonts w:ascii="Garamond" w:hAnsi="Garamond" w:cs="Times New Roman"/>
          <w:sz w:val="24"/>
          <w:szCs w:val="24"/>
        </w:rPr>
        <w:t>(</w:t>
      </w:r>
      <w:proofErr w:type="spellStart"/>
      <w:r w:rsidR="00E00192" w:rsidRPr="00722D89">
        <w:rPr>
          <w:rFonts w:ascii="Garamond" w:hAnsi="Garamond" w:cs="Times New Roman"/>
          <w:sz w:val="24"/>
          <w:szCs w:val="24"/>
        </w:rPr>
        <w:t>Minamide</w:t>
      </w:r>
      <w:proofErr w:type="spellEnd"/>
      <w:r w:rsidR="00E00192" w:rsidRPr="00722D89">
        <w:rPr>
          <w:rFonts w:ascii="Garamond" w:hAnsi="Garamond" w:cs="Times New Roman"/>
          <w:sz w:val="24"/>
          <w:szCs w:val="24"/>
        </w:rPr>
        <w:t xml:space="preserve"> </w:t>
      </w:r>
      <w:r w:rsidR="00956F37" w:rsidRPr="00722D89">
        <w:rPr>
          <w:rFonts w:ascii="Garamond" w:hAnsi="Garamond" w:cs="Times New Roman"/>
          <w:sz w:val="24"/>
          <w:szCs w:val="24"/>
        </w:rPr>
        <w:t>and</w:t>
      </w:r>
      <w:r w:rsidR="00F21E6B" w:rsidRPr="00722D89">
        <w:rPr>
          <w:rFonts w:ascii="Garamond" w:hAnsi="Garamond" w:cs="Times New Roman"/>
          <w:sz w:val="24"/>
          <w:szCs w:val="24"/>
        </w:rPr>
        <w:t xml:space="preserve"> Nakamura 2011, </w:t>
      </w:r>
      <w:r w:rsidR="00B45215" w:rsidRPr="00722D89">
        <w:rPr>
          <w:rFonts w:ascii="Garamond" w:hAnsi="Garamond" w:cs="Times New Roman"/>
          <w:sz w:val="24"/>
          <w:szCs w:val="24"/>
        </w:rPr>
        <w:t>p</w:t>
      </w:r>
      <w:r w:rsidR="00E00192" w:rsidRPr="00722D89">
        <w:rPr>
          <w:rFonts w:ascii="Garamond" w:hAnsi="Garamond" w:cs="Times New Roman"/>
          <w:sz w:val="24"/>
          <w:szCs w:val="24"/>
        </w:rPr>
        <w:t>.1720; Watanabe et al</w:t>
      </w:r>
      <w:r w:rsidR="00B45215" w:rsidRPr="00722D89">
        <w:rPr>
          <w:rFonts w:ascii="Garamond" w:hAnsi="Garamond" w:cs="Times New Roman"/>
          <w:sz w:val="24"/>
          <w:szCs w:val="24"/>
        </w:rPr>
        <w:t>.</w:t>
      </w:r>
      <w:r w:rsidR="00F21E6B" w:rsidRPr="00722D89">
        <w:rPr>
          <w:rFonts w:ascii="Garamond" w:hAnsi="Garamond" w:cs="Times New Roman"/>
          <w:sz w:val="24"/>
          <w:szCs w:val="24"/>
        </w:rPr>
        <w:t xml:space="preserve"> </w:t>
      </w:r>
      <w:r w:rsidR="006E4720">
        <w:rPr>
          <w:rFonts w:ascii="Garamond" w:hAnsi="Garamond" w:cs="Times New Roman"/>
          <w:sz w:val="24"/>
          <w:szCs w:val="24"/>
        </w:rPr>
        <w:t xml:space="preserve">2003, </w:t>
      </w:r>
      <w:r w:rsidR="00B45215" w:rsidRPr="00722D89">
        <w:rPr>
          <w:rFonts w:ascii="Garamond" w:hAnsi="Garamond" w:cs="Times New Roman"/>
          <w:sz w:val="24"/>
          <w:szCs w:val="24"/>
        </w:rPr>
        <w:t>p</w:t>
      </w:r>
      <w:r w:rsidR="00E00192" w:rsidRPr="00722D89">
        <w:rPr>
          <w:rFonts w:ascii="Garamond" w:hAnsi="Garamond" w:cs="Times New Roman"/>
          <w:sz w:val="24"/>
          <w:szCs w:val="24"/>
        </w:rPr>
        <w:t xml:space="preserve">.2486). </w:t>
      </w:r>
      <w:r w:rsidR="00D943AA" w:rsidRPr="00722D89">
        <w:rPr>
          <w:rFonts w:ascii="Garamond" w:hAnsi="Garamond" w:cs="Times New Roman"/>
          <w:sz w:val="24"/>
          <w:szCs w:val="24"/>
        </w:rPr>
        <w:t>The two versions of ‘</w:t>
      </w:r>
      <w:proofErr w:type="spellStart"/>
      <w:r w:rsidR="00D943AA" w:rsidRPr="00722D89">
        <w:rPr>
          <w:rFonts w:ascii="Garamond" w:hAnsi="Garamond" w:cs="Times New Roman"/>
          <w:sz w:val="24"/>
          <w:szCs w:val="24"/>
        </w:rPr>
        <w:t>mieru</w:t>
      </w:r>
      <w:proofErr w:type="spellEnd"/>
      <w:r w:rsidR="00D943AA" w:rsidRPr="00722D89">
        <w:rPr>
          <w:rFonts w:ascii="Garamond" w:hAnsi="Garamond" w:cs="Times New Roman"/>
          <w:sz w:val="24"/>
          <w:szCs w:val="24"/>
        </w:rPr>
        <w:t>’</w:t>
      </w:r>
      <w:r w:rsidRPr="00722D89">
        <w:rPr>
          <w:rFonts w:ascii="Garamond" w:hAnsi="Garamond" w:cs="Times New Roman"/>
          <w:sz w:val="24"/>
          <w:szCs w:val="24"/>
        </w:rPr>
        <w:t xml:space="preserve"> differ in that Kanji symbols convey meanings and sounds, whereas hiragana </w:t>
      </w:r>
      <w:r w:rsidR="00F21E6B" w:rsidRPr="00722D89">
        <w:rPr>
          <w:rFonts w:ascii="Garamond" w:hAnsi="Garamond" w:cs="Times New Roman"/>
          <w:sz w:val="24"/>
          <w:szCs w:val="24"/>
        </w:rPr>
        <w:t xml:space="preserve">only </w:t>
      </w:r>
      <w:r w:rsidR="004D6B19" w:rsidRPr="00722D89">
        <w:rPr>
          <w:rFonts w:ascii="Garamond" w:hAnsi="Garamond" w:cs="Times New Roman"/>
          <w:sz w:val="24"/>
          <w:szCs w:val="24"/>
        </w:rPr>
        <w:t>represent sounds. Given processing differences between these scripts (</w:t>
      </w:r>
      <w:proofErr w:type="spellStart"/>
      <w:r w:rsidR="004D6B19" w:rsidRPr="00722D89">
        <w:rPr>
          <w:rFonts w:ascii="Garamond" w:hAnsi="Garamond" w:cs="Times New Roman"/>
          <w:sz w:val="24"/>
          <w:szCs w:val="24"/>
        </w:rPr>
        <w:t>Goryo</w:t>
      </w:r>
      <w:proofErr w:type="spellEnd"/>
      <w:r w:rsidR="004D6B19" w:rsidRPr="00722D89">
        <w:rPr>
          <w:rFonts w:ascii="Garamond" w:hAnsi="Garamond" w:cs="Times New Roman"/>
          <w:sz w:val="24"/>
          <w:szCs w:val="24"/>
        </w:rPr>
        <w:t xml:space="preserve"> 1987;</w:t>
      </w:r>
      <w:r w:rsidRPr="00722D89">
        <w:rPr>
          <w:rFonts w:ascii="Garamond" w:hAnsi="Garamond" w:cs="Times New Roman"/>
          <w:sz w:val="24"/>
          <w:szCs w:val="24"/>
        </w:rPr>
        <w:t xml:space="preserve"> </w:t>
      </w:r>
      <w:proofErr w:type="spellStart"/>
      <w:r w:rsidR="004D6B19" w:rsidRPr="00722D89">
        <w:rPr>
          <w:rFonts w:ascii="Garamond" w:hAnsi="Garamond" w:cs="Times New Roman"/>
          <w:sz w:val="24"/>
          <w:szCs w:val="24"/>
        </w:rPr>
        <w:t>Sasanuma</w:t>
      </w:r>
      <w:proofErr w:type="spellEnd"/>
      <w:r w:rsidR="004D6B19" w:rsidRPr="00722D89">
        <w:rPr>
          <w:rFonts w:ascii="Garamond" w:hAnsi="Garamond" w:cs="Times New Roman"/>
          <w:sz w:val="24"/>
          <w:szCs w:val="24"/>
        </w:rPr>
        <w:t xml:space="preserve"> 1980), </w:t>
      </w:r>
      <w:r w:rsidRPr="00722D89">
        <w:rPr>
          <w:rFonts w:ascii="Garamond" w:hAnsi="Garamond" w:cs="Times New Roman"/>
          <w:sz w:val="24"/>
          <w:szCs w:val="24"/>
        </w:rPr>
        <w:t>the Kanji character ‘mi’, connoting (literal or metaphorical) vi</w:t>
      </w:r>
      <w:r w:rsidR="004D6B19" w:rsidRPr="00722D89">
        <w:rPr>
          <w:rFonts w:ascii="Garamond" w:hAnsi="Garamond" w:cs="Times New Roman"/>
          <w:sz w:val="24"/>
          <w:szCs w:val="24"/>
        </w:rPr>
        <w:t>sion, may suggest more strongly</w:t>
      </w:r>
      <w:r w:rsidRPr="00722D89">
        <w:rPr>
          <w:rFonts w:ascii="Garamond" w:hAnsi="Garamond" w:cs="Times New Roman"/>
          <w:sz w:val="24"/>
          <w:szCs w:val="24"/>
        </w:rPr>
        <w:t xml:space="preserve"> </w:t>
      </w:r>
      <w:r w:rsidR="004D6B19" w:rsidRPr="00722D89">
        <w:rPr>
          <w:rFonts w:ascii="Garamond" w:hAnsi="Garamond" w:cs="Times New Roman"/>
          <w:sz w:val="24"/>
          <w:szCs w:val="24"/>
        </w:rPr>
        <w:t xml:space="preserve">that </w:t>
      </w:r>
      <w:r w:rsidRPr="00722D89">
        <w:rPr>
          <w:rFonts w:ascii="Garamond" w:hAnsi="Garamond" w:cs="Times New Roman"/>
          <w:sz w:val="24"/>
          <w:szCs w:val="24"/>
        </w:rPr>
        <w:t>visual perception is involved.</w:t>
      </w:r>
    </w:p>
    <w:p w14:paraId="3E20141C" w14:textId="2C70DD49" w:rsidR="00E414D7" w:rsidRPr="00722D89" w:rsidRDefault="006E6BDA" w:rsidP="000C62D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Whereas the German verbs of interest preceded their complements, the Japanese verbs </w:t>
      </w:r>
      <w:r w:rsidR="00E414D7" w:rsidRPr="00722D89">
        <w:rPr>
          <w:rFonts w:ascii="Garamond" w:hAnsi="Garamond" w:cs="Times New Roman"/>
          <w:sz w:val="24"/>
          <w:szCs w:val="24"/>
        </w:rPr>
        <w:t>appear</w:t>
      </w:r>
      <w:r w:rsidR="00242575" w:rsidRPr="00722D89">
        <w:rPr>
          <w:rFonts w:ascii="Garamond" w:hAnsi="Garamond" w:cs="Times New Roman"/>
          <w:sz w:val="24"/>
          <w:szCs w:val="24"/>
        </w:rPr>
        <w:t>ed</w:t>
      </w:r>
      <w:r w:rsidR="00E414D7" w:rsidRPr="00722D89">
        <w:rPr>
          <w:rFonts w:ascii="Garamond" w:hAnsi="Garamond" w:cs="Times New Roman"/>
          <w:sz w:val="24"/>
          <w:szCs w:val="24"/>
        </w:rPr>
        <w:t xml:space="preserve"> in sentence-final position,</w:t>
      </w:r>
      <w:r w:rsidR="001039F7" w:rsidRPr="00722D89">
        <w:rPr>
          <w:rFonts w:ascii="Garamond" w:hAnsi="Garamond" w:cs="Times New Roman"/>
          <w:sz w:val="24"/>
          <w:szCs w:val="24"/>
        </w:rPr>
        <w:t xml:space="preserve"> behind</w:t>
      </w:r>
      <w:r w:rsidR="00D60129" w:rsidRPr="00722D89">
        <w:rPr>
          <w:rFonts w:ascii="Garamond" w:hAnsi="Garamond" w:cs="Times New Roman"/>
          <w:sz w:val="24"/>
          <w:szCs w:val="24"/>
        </w:rPr>
        <w:t xml:space="preserve"> their complement,</w:t>
      </w:r>
      <w:r w:rsidRPr="00722D89">
        <w:rPr>
          <w:rFonts w:ascii="Garamond" w:hAnsi="Garamond" w:cs="Times New Roman"/>
          <w:sz w:val="24"/>
          <w:szCs w:val="24"/>
        </w:rPr>
        <w:t xml:space="preserve"> as in the translation</w:t>
      </w:r>
      <w:r w:rsidR="00E414D7" w:rsidRPr="00722D89">
        <w:rPr>
          <w:rFonts w:ascii="Garamond" w:hAnsi="Garamond" w:cs="Times New Roman"/>
          <w:sz w:val="24"/>
          <w:szCs w:val="24"/>
        </w:rPr>
        <w:t xml:space="preserve"> of ‘The coin looks</w:t>
      </w:r>
      <w:r w:rsidR="00D60129" w:rsidRPr="00722D89">
        <w:rPr>
          <w:rFonts w:ascii="Garamond" w:hAnsi="Garamond" w:cs="Times New Roman"/>
          <w:sz w:val="24"/>
          <w:szCs w:val="24"/>
        </w:rPr>
        <w:t xml:space="preserve"> </w:t>
      </w:r>
      <w:r w:rsidR="00D60129" w:rsidRPr="00722D89">
        <w:rPr>
          <w:rFonts w:ascii="Garamond" w:hAnsi="Garamond" w:cs="Times New Roman"/>
          <w:sz w:val="24"/>
          <w:szCs w:val="24"/>
        </w:rPr>
        <w:lastRenderedPageBreak/>
        <w:t>(seem</w:t>
      </w:r>
      <w:r w:rsidR="00A14698" w:rsidRPr="00722D89">
        <w:rPr>
          <w:rFonts w:ascii="Garamond" w:hAnsi="Garamond" w:cs="Times New Roman"/>
          <w:sz w:val="24"/>
          <w:szCs w:val="24"/>
        </w:rPr>
        <w:t>s</w:t>
      </w:r>
      <w:r w:rsidR="00D60129" w:rsidRPr="00722D89">
        <w:rPr>
          <w:rFonts w:ascii="Garamond" w:hAnsi="Garamond" w:cs="Times New Roman"/>
          <w:sz w:val="24"/>
          <w:szCs w:val="24"/>
        </w:rPr>
        <w:t>)</w:t>
      </w:r>
      <w:r w:rsidRPr="00722D89">
        <w:rPr>
          <w:rFonts w:ascii="Garamond" w:hAnsi="Garamond" w:cs="Times New Roman"/>
          <w:sz w:val="24"/>
          <w:szCs w:val="24"/>
        </w:rPr>
        <w:t xml:space="preserve"> elliptical’</w:t>
      </w:r>
      <w:r w:rsidR="00E414D7" w:rsidRPr="00722D89">
        <w:rPr>
          <w:rFonts w:ascii="Garamond" w:hAnsi="Garamond" w:cs="Times New Roman"/>
          <w:sz w:val="24"/>
          <w:szCs w:val="24"/>
        </w:rPr>
        <w:t>:</w:t>
      </w:r>
    </w:p>
    <w:p w14:paraId="6FB05A0C" w14:textId="263B9D59" w:rsidR="00E414D7" w:rsidRPr="003F0350" w:rsidRDefault="00357C3A" w:rsidP="000C62D4">
      <w:pPr>
        <w:widowControl w:val="0"/>
        <w:spacing w:before="120" w:after="0"/>
        <w:ind w:left="567"/>
        <w:jc w:val="both"/>
        <w:rPr>
          <w:rFonts w:ascii="Garamond" w:hAnsi="Garamond" w:cs="Times New Roman"/>
          <w:sz w:val="24"/>
          <w:szCs w:val="24"/>
          <w:lang w:val="en-GB"/>
        </w:rPr>
      </w:pPr>
      <w:r w:rsidRPr="003F0350">
        <w:rPr>
          <w:rFonts w:ascii="Garamond" w:hAnsi="Garamond" w:cs="Times New Roman"/>
          <w:sz w:val="24"/>
          <w:szCs w:val="24"/>
          <w:lang w:val="en-GB"/>
        </w:rPr>
        <w:t xml:space="preserve">Coin / </w:t>
      </w:r>
      <w:proofErr w:type="spellStart"/>
      <w:r w:rsidRPr="003F0350">
        <w:rPr>
          <w:rFonts w:ascii="Garamond" w:hAnsi="Garamond" w:cs="Times New Roman"/>
          <w:sz w:val="24"/>
          <w:szCs w:val="24"/>
          <w:lang w:val="en-GB"/>
        </w:rPr>
        <w:t>w</w:t>
      </w:r>
      <w:r w:rsidR="00E414D7" w:rsidRPr="003F0350">
        <w:rPr>
          <w:rFonts w:ascii="Garamond" w:hAnsi="Garamond" w:cs="Times New Roman"/>
          <w:sz w:val="24"/>
          <w:szCs w:val="24"/>
          <w:lang w:val="en-GB"/>
        </w:rPr>
        <w:t>a</w:t>
      </w:r>
      <w:proofErr w:type="spellEnd"/>
      <w:r w:rsidR="00E414D7" w:rsidRPr="003F0350">
        <w:rPr>
          <w:rFonts w:ascii="Garamond" w:hAnsi="Garamond" w:cs="Times New Roman"/>
          <w:sz w:val="24"/>
          <w:szCs w:val="24"/>
          <w:lang w:val="en-GB"/>
        </w:rPr>
        <w:t xml:space="preserve"> / </w:t>
      </w:r>
      <w:proofErr w:type="spellStart"/>
      <w:r w:rsidR="00E414D7" w:rsidRPr="003F0350">
        <w:rPr>
          <w:rFonts w:ascii="Garamond" w:hAnsi="Garamond" w:cs="Times New Roman"/>
          <w:sz w:val="24"/>
          <w:szCs w:val="24"/>
          <w:lang w:val="en-GB"/>
        </w:rPr>
        <w:t>daen</w:t>
      </w:r>
      <w:proofErr w:type="spellEnd"/>
      <w:r w:rsidR="00E414D7" w:rsidRPr="003F0350">
        <w:rPr>
          <w:rFonts w:ascii="Garamond" w:hAnsi="Garamond" w:cs="Times New Roman"/>
          <w:sz w:val="24"/>
          <w:szCs w:val="24"/>
          <w:lang w:val="en-GB"/>
        </w:rPr>
        <w:t xml:space="preserve"> / </w:t>
      </w:r>
      <w:proofErr w:type="spellStart"/>
      <w:r w:rsidR="00E414D7" w:rsidRPr="003F0350">
        <w:rPr>
          <w:rFonts w:ascii="Garamond" w:hAnsi="Garamond" w:cs="Times New Roman"/>
          <w:sz w:val="24"/>
          <w:szCs w:val="24"/>
          <w:lang w:val="en-GB"/>
        </w:rPr>
        <w:t>ni</w:t>
      </w:r>
      <w:proofErr w:type="spellEnd"/>
      <w:r w:rsidR="00E414D7" w:rsidRPr="003F0350">
        <w:rPr>
          <w:rFonts w:ascii="Garamond" w:hAnsi="Garamond" w:cs="Times New Roman"/>
          <w:sz w:val="24"/>
          <w:szCs w:val="24"/>
          <w:lang w:val="en-GB"/>
        </w:rPr>
        <w:t xml:space="preserve"> / </w:t>
      </w:r>
      <w:proofErr w:type="spellStart"/>
      <w:r w:rsidR="00E414D7" w:rsidRPr="003F0350">
        <w:rPr>
          <w:rFonts w:ascii="Garamond" w:hAnsi="Garamond" w:cs="Times New Roman"/>
          <w:sz w:val="24"/>
          <w:szCs w:val="24"/>
          <w:lang w:val="en-GB"/>
        </w:rPr>
        <w:t>mieru</w:t>
      </w:r>
      <w:proofErr w:type="spellEnd"/>
      <w:r w:rsidR="00E414D7" w:rsidRPr="003F0350">
        <w:rPr>
          <w:rFonts w:ascii="Garamond" w:hAnsi="Garamond" w:cs="Times New Roman"/>
          <w:sz w:val="24"/>
          <w:szCs w:val="24"/>
          <w:lang w:val="en-GB"/>
        </w:rPr>
        <w:t xml:space="preserve"> (</w:t>
      </w:r>
      <w:proofErr w:type="spellStart"/>
      <w:r w:rsidR="00E414D7" w:rsidRPr="003F0350">
        <w:rPr>
          <w:rFonts w:ascii="Garamond" w:hAnsi="Garamond" w:cs="Times New Roman"/>
          <w:sz w:val="24"/>
          <w:szCs w:val="24"/>
          <w:lang w:val="en-GB"/>
        </w:rPr>
        <w:t>omowareru</w:t>
      </w:r>
      <w:proofErr w:type="spellEnd"/>
      <w:r w:rsidR="00E414D7" w:rsidRPr="003F0350">
        <w:rPr>
          <w:rFonts w:ascii="Garamond" w:hAnsi="Garamond" w:cs="Times New Roman"/>
          <w:sz w:val="24"/>
          <w:szCs w:val="24"/>
          <w:lang w:val="en-GB"/>
        </w:rPr>
        <w:t>).</w:t>
      </w:r>
    </w:p>
    <w:p w14:paraId="5B7B836E" w14:textId="77777777" w:rsidR="00E414D7" w:rsidRPr="00722D89" w:rsidRDefault="00E414D7" w:rsidP="000C62D4">
      <w:pPr>
        <w:widowControl w:val="0"/>
        <w:spacing w:after="60"/>
        <w:ind w:left="567"/>
        <w:jc w:val="both"/>
        <w:rPr>
          <w:rFonts w:ascii="Garamond" w:hAnsi="Garamond" w:cs="Times New Roman"/>
          <w:sz w:val="24"/>
          <w:szCs w:val="24"/>
        </w:rPr>
      </w:pPr>
      <w:r w:rsidRPr="00722D89">
        <w:rPr>
          <w:rFonts w:ascii="Garamond" w:hAnsi="Garamond" w:cs="Times New Roman"/>
          <w:sz w:val="24"/>
          <w:szCs w:val="24"/>
        </w:rPr>
        <w:t>The coin / [topic-marker] / elliptical / [case forming particle] / looks (seems).</w:t>
      </w:r>
    </w:p>
    <w:p w14:paraId="48E9413F" w14:textId="77777777" w:rsidR="00E414D7" w:rsidRPr="00722D89" w:rsidRDefault="00E414D7" w:rsidP="000C62D4">
      <w:pPr>
        <w:widowControl w:val="0"/>
        <w:spacing w:before="120" w:after="60"/>
        <w:jc w:val="both"/>
        <w:rPr>
          <w:rFonts w:ascii="Garamond" w:hAnsi="Garamond" w:cs="Times New Roman"/>
          <w:i/>
          <w:sz w:val="24"/>
          <w:szCs w:val="24"/>
        </w:rPr>
      </w:pPr>
      <w:r w:rsidRPr="00722D89">
        <w:rPr>
          <w:rFonts w:ascii="Garamond" w:hAnsi="Garamond" w:cs="Times New Roman"/>
          <w:i/>
          <w:sz w:val="24"/>
          <w:szCs w:val="24"/>
        </w:rPr>
        <w:t>6.1 Methods</w:t>
      </w:r>
    </w:p>
    <w:p w14:paraId="3778DD3D" w14:textId="40CEA2D2" w:rsidR="00E414D7" w:rsidRPr="00722D89" w:rsidRDefault="00E414D7" w:rsidP="000C62D4">
      <w:pPr>
        <w:widowControl w:val="0"/>
        <w:spacing w:after="60"/>
        <w:ind w:firstLine="567"/>
        <w:jc w:val="both"/>
        <w:rPr>
          <w:rFonts w:ascii="Garamond" w:hAnsi="Garamond" w:cs="Times New Roman"/>
          <w:sz w:val="24"/>
          <w:szCs w:val="24"/>
        </w:rPr>
      </w:pPr>
      <w:r w:rsidRPr="00722D89">
        <w:rPr>
          <w:rFonts w:ascii="Garamond" w:hAnsi="Garamond" w:cs="Times New Roman"/>
          <w:i/>
          <w:sz w:val="24"/>
          <w:szCs w:val="24"/>
        </w:rPr>
        <w:t>6.1.1 Participants:</w:t>
      </w:r>
      <w:r w:rsidRPr="00722D89">
        <w:rPr>
          <w:rFonts w:ascii="Garamond" w:hAnsi="Garamond" w:cs="Times New Roman"/>
          <w:sz w:val="24"/>
          <w:szCs w:val="24"/>
        </w:rPr>
        <w:t xml:space="preserve"> 89 undergraduate humanities and social science students from </w:t>
      </w:r>
      <w:proofErr w:type="spellStart"/>
      <w:r w:rsidR="009A0473">
        <w:rPr>
          <w:rFonts w:ascii="Garamond" w:hAnsi="Garamond" w:cs="Times New Roman"/>
          <w:sz w:val="24"/>
          <w:szCs w:val="24"/>
        </w:rPr>
        <w:t>Musashino</w:t>
      </w:r>
      <w:proofErr w:type="spellEnd"/>
      <w:r w:rsidR="009A0473">
        <w:rPr>
          <w:rFonts w:ascii="Garamond" w:hAnsi="Garamond" w:cs="Times New Roman"/>
          <w:sz w:val="24"/>
          <w:szCs w:val="24"/>
        </w:rPr>
        <w:t xml:space="preserve"> </w:t>
      </w:r>
      <w:r w:rsidRPr="00722D89">
        <w:rPr>
          <w:rFonts w:ascii="Garamond" w:hAnsi="Garamond" w:cs="Times New Roman"/>
          <w:sz w:val="24"/>
          <w:szCs w:val="24"/>
        </w:rPr>
        <w:t>University</w:t>
      </w:r>
      <w:r w:rsidR="009A0473">
        <w:rPr>
          <w:rFonts w:ascii="Garamond" w:hAnsi="Garamond" w:cs="Times New Roman"/>
          <w:sz w:val="24"/>
          <w:szCs w:val="24"/>
        </w:rPr>
        <w:t>, Tokyo</w:t>
      </w:r>
      <w:r w:rsidRPr="00722D89">
        <w:rPr>
          <w:rFonts w:ascii="Garamond" w:hAnsi="Garamond" w:cs="Times New Roman"/>
          <w:sz w:val="24"/>
          <w:szCs w:val="24"/>
        </w:rPr>
        <w:t>, participated without remuneration. All were native speakers of Japanese.</w:t>
      </w:r>
    </w:p>
    <w:p w14:paraId="32CC39D0" w14:textId="600AC83B" w:rsidR="00E414D7" w:rsidRPr="00722D89" w:rsidRDefault="00E414D7" w:rsidP="000C62D4">
      <w:pPr>
        <w:widowControl w:val="0"/>
        <w:spacing w:after="60"/>
        <w:ind w:firstLine="567"/>
        <w:jc w:val="both"/>
        <w:rPr>
          <w:rFonts w:ascii="Garamond" w:hAnsi="Garamond" w:cs="Times New Roman"/>
          <w:sz w:val="24"/>
          <w:szCs w:val="24"/>
          <w:lang w:eastAsia="ja-JP"/>
        </w:rPr>
      </w:pPr>
      <w:r w:rsidRPr="00722D89">
        <w:rPr>
          <w:rFonts w:ascii="Garamond" w:hAnsi="Garamond" w:cs="Times New Roman"/>
          <w:i/>
          <w:sz w:val="24"/>
          <w:szCs w:val="24"/>
        </w:rPr>
        <w:t>6.1.2 Materials:</w:t>
      </w:r>
      <w:r w:rsidRPr="00722D89">
        <w:rPr>
          <w:rFonts w:ascii="Garamond" w:hAnsi="Garamond" w:cs="Times New Roman"/>
          <w:sz w:val="24"/>
          <w:szCs w:val="24"/>
        </w:rPr>
        <w:t xml:space="preserve"> Participants received a pen-and-paper questionnaire with 66 </w:t>
      </w:r>
      <w:r w:rsidR="00242575" w:rsidRPr="00722D89">
        <w:rPr>
          <w:rFonts w:ascii="Garamond" w:hAnsi="Garamond" w:cs="Times New Roman"/>
          <w:sz w:val="24"/>
          <w:szCs w:val="24"/>
        </w:rPr>
        <w:t>items</w:t>
      </w:r>
      <w:r w:rsidRPr="00722D89">
        <w:rPr>
          <w:rFonts w:ascii="Garamond" w:hAnsi="Garamond" w:cs="Times New Roman"/>
          <w:sz w:val="24"/>
          <w:szCs w:val="24"/>
        </w:rPr>
        <w:t xml:space="preserve">, and the same instructions as </w:t>
      </w:r>
      <w:r w:rsidR="001039F7" w:rsidRPr="00722D89">
        <w:rPr>
          <w:rFonts w:ascii="Garamond" w:hAnsi="Garamond" w:cs="Times New Roman"/>
          <w:sz w:val="24"/>
          <w:szCs w:val="24"/>
        </w:rPr>
        <w:t>in</w:t>
      </w:r>
      <w:r w:rsidRPr="00722D89">
        <w:rPr>
          <w:rFonts w:ascii="Garamond" w:hAnsi="Garamond" w:cs="Times New Roman"/>
          <w:sz w:val="24"/>
          <w:szCs w:val="24"/>
        </w:rPr>
        <w:t xml:space="preserve"> the </w:t>
      </w:r>
      <w:r w:rsidR="00D943AA" w:rsidRPr="00722D89">
        <w:rPr>
          <w:rFonts w:ascii="Garamond" w:hAnsi="Garamond" w:cs="Times New Roman"/>
          <w:sz w:val="24"/>
          <w:szCs w:val="24"/>
        </w:rPr>
        <w:t>previous</w:t>
      </w:r>
      <w:r w:rsidRPr="00722D89">
        <w:rPr>
          <w:rFonts w:ascii="Garamond" w:hAnsi="Garamond" w:cs="Times New Roman"/>
          <w:sz w:val="24"/>
          <w:szCs w:val="24"/>
        </w:rPr>
        <w:t xml:space="preserve"> study. 12 (‘look’) items employed the verb ‘</w:t>
      </w:r>
      <w:proofErr w:type="spellStart"/>
      <w:r w:rsidRPr="00722D89">
        <w:rPr>
          <w:rFonts w:ascii="Garamond" w:hAnsi="Garamond" w:cs="Times New Roman"/>
          <w:sz w:val="24"/>
          <w:szCs w:val="24"/>
        </w:rPr>
        <w:t>mieru</w:t>
      </w:r>
      <w:proofErr w:type="spellEnd"/>
      <w:r w:rsidRPr="00722D89">
        <w:rPr>
          <w:rFonts w:ascii="Garamond" w:hAnsi="Garamond" w:cs="Times New Roman"/>
          <w:sz w:val="24"/>
          <w:szCs w:val="24"/>
        </w:rPr>
        <w:t>’ with Kanji ‘mi’; 12 (‘appear’) items used ‘</w:t>
      </w:r>
      <w:proofErr w:type="spellStart"/>
      <w:r w:rsidRPr="00722D89">
        <w:rPr>
          <w:rFonts w:ascii="Garamond" w:hAnsi="Garamond" w:cs="Times New Roman"/>
          <w:sz w:val="24"/>
          <w:szCs w:val="24"/>
        </w:rPr>
        <w:t>mieru</w:t>
      </w:r>
      <w:proofErr w:type="spellEnd"/>
      <w:r w:rsidRPr="00722D89">
        <w:rPr>
          <w:rFonts w:ascii="Garamond" w:hAnsi="Garamond" w:cs="Times New Roman"/>
          <w:sz w:val="24"/>
          <w:szCs w:val="24"/>
        </w:rPr>
        <w:t>’ with hiragana ‘mi’; and 12 (‘seem’) items employed ‘</w:t>
      </w:r>
      <w:proofErr w:type="spellStart"/>
      <w:r w:rsidRPr="00722D89">
        <w:rPr>
          <w:rFonts w:ascii="Garamond" w:hAnsi="Garamond" w:cs="Times New Roman"/>
          <w:sz w:val="24"/>
          <w:szCs w:val="24"/>
        </w:rPr>
        <w:t>omowareru</w:t>
      </w:r>
      <w:proofErr w:type="spellEnd"/>
      <w:r w:rsidRPr="00722D89">
        <w:rPr>
          <w:rFonts w:ascii="Garamond" w:hAnsi="Garamond" w:cs="Times New Roman"/>
          <w:sz w:val="24"/>
          <w:szCs w:val="24"/>
        </w:rPr>
        <w:t xml:space="preserve">’. </w:t>
      </w:r>
      <w:r w:rsidR="001039F7" w:rsidRPr="00722D89">
        <w:rPr>
          <w:rFonts w:ascii="Garamond" w:hAnsi="Garamond" w:cs="Times New Roman"/>
          <w:sz w:val="24"/>
          <w:szCs w:val="24"/>
        </w:rPr>
        <w:t>19</w:t>
      </w:r>
      <w:r w:rsidRPr="00722D89">
        <w:rPr>
          <w:rFonts w:ascii="Garamond" w:hAnsi="Garamond" w:cs="Times New Roman"/>
          <w:sz w:val="24"/>
          <w:szCs w:val="24"/>
        </w:rPr>
        <w:t xml:space="preserve"> critical items employed the construction wit</w:t>
      </w:r>
      <w:r w:rsidR="001039F7" w:rsidRPr="00722D89">
        <w:rPr>
          <w:rFonts w:ascii="Garamond" w:hAnsi="Garamond" w:cs="Times New Roman"/>
          <w:sz w:val="24"/>
          <w:szCs w:val="24"/>
        </w:rPr>
        <w:t>h ‘</w:t>
      </w:r>
      <w:proofErr w:type="spellStart"/>
      <w:r w:rsidR="001039F7" w:rsidRPr="00722D89">
        <w:rPr>
          <w:rFonts w:ascii="Garamond" w:hAnsi="Garamond" w:cs="Times New Roman"/>
          <w:sz w:val="24"/>
          <w:szCs w:val="24"/>
        </w:rPr>
        <w:t>ni</w:t>
      </w:r>
      <w:proofErr w:type="spellEnd"/>
      <w:r w:rsidR="001039F7" w:rsidRPr="00722D89">
        <w:rPr>
          <w:rFonts w:ascii="Garamond" w:hAnsi="Garamond" w:cs="Times New Roman"/>
          <w:sz w:val="24"/>
          <w:szCs w:val="24"/>
        </w:rPr>
        <w:t>’; 9</w:t>
      </w:r>
      <w:r w:rsidRPr="00722D89">
        <w:rPr>
          <w:rFonts w:ascii="Garamond" w:hAnsi="Garamond" w:cs="Times New Roman"/>
          <w:sz w:val="24"/>
          <w:szCs w:val="24"/>
        </w:rPr>
        <w:t xml:space="preserve"> used the auxiliary verb ‘</w:t>
      </w:r>
      <w:proofErr w:type="spellStart"/>
      <w:r w:rsidR="00357C3A" w:rsidRPr="00722D89">
        <w:rPr>
          <w:rFonts w:ascii="Garamond" w:hAnsi="Garamond" w:cs="Times New Roman"/>
          <w:sz w:val="24"/>
          <w:szCs w:val="24"/>
        </w:rPr>
        <w:t>yôni</w:t>
      </w:r>
      <w:proofErr w:type="spellEnd"/>
      <w:r w:rsidRPr="00722D89">
        <w:rPr>
          <w:rFonts w:ascii="Garamond" w:hAnsi="Garamond" w:cs="Times New Roman"/>
          <w:sz w:val="24"/>
          <w:szCs w:val="24"/>
        </w:rPr>
        <w:t>’.</w:t>
      </w:r>
      <w:r w:rsidRPr="00722D89">
        <w:rPr>
          <w:rFonts w:ascii="Garamond" w:hAnsi="Garamond" w:cs="Times New Roman"/>
          <w:sz w:val="24"/>
          <w:szCs w:val="24"/>
          <w:lang w:eastAsia="ja-JP"/>
        </w:rPr>
        <w:t xml:space="preserve"> </w:t>
      </w:r>
      <w:r w:rsidRPr="00722D89">
        <w:rPr>
          <w:rFonts w:ascii="Garamond" w:hAnsi="Garamond" w:cs="Times New Roman"/>
          <w:sz w:val="24"/>
          <w:szCs w:val="24"/>
        </w:rPr>
        <w:t>Cancellation sentences used the verbs</w:t>
      </w:r>
      <w:r w:rsidRPr="00722D89">
        <w:rPr>
          <w:rFonts w:ascii="Garamond" w:hAnsi="Garamond" w:cs="Times New Roman"/>
          <w:sz w:val="24"/>
          <w:szCs w:val="24"/>
          <w:lang w:eastAsia="ja-JP"/>
        </w:rPr>
        <w:t xml:space="preserve"> ‘</w:t>
      </w:r>
      <w:proofErr w:type="spellStart"/>
      <w:r w:rsidRPr="00722D89">
        <w:rPr>
          <w:rFonts w:ascii="Garamond" w:hAnsi="Garamond" w:cs="Times New Roman"/>
          <w:sz w:val="24"/>
          <w:szCs w:val="24"/>
          <w:lang w:eastAsia="ja-JP"/>
        </w:rPr>
        <w:t>kangaeta</w:t>
      </w:r>
      <w:proofErr w:type="spellEnd"/>
      <w:r w:rsidRPr="00722D89">
        <w:rPr>
          <w:rFonts w:ascii="Garamond" w:hAnsi="Garamond" w:cs="Times New Roman"/>
          <w:sz w:val="24"/>
          <w:szCs w:val="24"/>
          <w:lang w:eastAsia="ja-JP"/>
        </w:rPr>
        <w:t>’ (=thought) or ‘</w:t>
      </w:r>
      <w:proofErr w:type="spellStart"/>
      <w:r w:rsidRPr="00722D89">
        <w:rPr>
          <w:rFonts w:ascii="Garamond" w:hAnsi="Garamond" w:cs="Times New Roman"/>
          <w:sz w:val="24"/>
          <w:szCs w:val="24"/>
          <w:lang w:eastAsia="ja-JP"/>
        </w:rPr>
        <w:t>omowareta</w:t>
      </w:r>
      <w:proofErr w:type="spellEnd"/>
      <w:r w:rsidRPr="00722D89">
        <w:rPr>
          <w:rFonts w:ascii="Garamond" w:hAnsi="Garamond" w:cs="Times New Roman"/>
          <w:sz w:val="24"/>
          <w:szCs w:val="24"/>
          <w:lang w:eastAsia="ja-JP"/>
        </w:rPr>
        <w:t>’ (=believed) in equal number. The grammatical subject</w:t>
      </w:r>
      <w:r w:rsidR="00D71789" w:rsidRPr="00722D89">
        <w:rPr>
          <w:rFonts w:ascii="Garamond" w:hAnsi="Garamond" w:cs="Times New Roman"/>
          <w:sz w:val="24"/>
          <w:szCs w:val="24"/>
          <w:lang w:eastAsia="ja-JP"/>
        </w:rPr>
        <w:t xml:space="preserve"> </w:t>
      </w:r>
      <w:r w:rsidR="00F21E6B" w:rsidRPr="00722D89">
        <w:rPr>
          <w:rFonts w:ascii="Garamond" w:hAnsi="Garamond" w:cs="Times New Roman"/>
          <w:sz w:val="24"/>
          <w:szCs w:val="24"/>
          <w:lang w:eastAsia="ja-JP"/>
        </w:rPr>
        <w:t>of the cancellation sentences was</w:t>
      </w:r>
      <w:r w:rsidRPr="00722D89">
        <w:rPr>
          <w:rFonts w:ascii="Garamond" w:hAnsi="Garamond" w:cs="Times New Roman"/>
          <w:sz w:val="24"/>
          <w:szCs w:val="24"/>
          <w:lang w:eastAsia="ja-JP"/>
        </w:rPr>
        <w:t xml:space="preserve"> accompanied by the topic-marker ‘</w:t>
      </w:r>
      <w:proofErr w:type="spellStart"/>
      <w:r w:rsidR="00357C3A" w:rsidRPr="00722D89">
        <w:rPr>
          <w:rFonts w:ascii="Garamond" w:hAnsi="Garamond" w:cs="Times New Roman"/>
          <w:sz w:val="24"/>
          <w:szCs w:val="24"/>
          <w:lang w:eastAsia="ja-JP"/>
        </w:rPr>
        <w:t>w</w:t>
      </w:r>
      <w:r w:rsidRPr="00722D89">
        <w:rPr>
          <w:rFonts w:ascii="Garamond" w:hAnsi="Garamond" w:cs="Times New Roman"/>
          <w:sz w:val="24"/>
          <w:szCs w:val="24"/>
          <w:lang w:eastAsia="ja-JP"/>
        </w:rPr>
        <w:t>a</w:t>
      </w:r>
      <w:proofErr w:type="spellEnd"/>
      <w:r w:rsidRPr="00722D89">
        <w:rPr>
          <w:rFonts w:ascii="Garamond" w:hAnsi="Garamond" w:cs="Times New Roman"/>
          <w:sz w:val="24"/>
          <w:szCs w:val="24"/>
          <w:lang w:eastAsia="ja-JP"/>
        </w:rPr>
        <w:t xml:space="preserve">’, which does not determine by itself whether the agent of the second sentence is identical with the implicit patient from the first. </w:t>
      </w:r>
      <w:r w:rsidRPr="00722D89">
        <w:rPr>
          <w:rFonts w:ascii="Garamond" w:hAnsi="Garamond" w:cs="Times New Roman"/>
          <w:sz w:val="24"/>
          <w:szCs w:val="24"/>
        </w:rPr>
        <w:t xml:space="preserve">30 fillers were constructed as before. </w:t>
      </w:r>
      <w:r w:rsidR="004F2BAC" w:rsidRPr="00722D89">
        <w:rPr>
          <w:rFonts w:ascii="Garamond" w:hAnsi="Garamond" w:cs="Times New Roman"/>
          <w:sz w:val="24"/>
          <w:szCs w:val="24"/>
        </w:rPr>
        <w:t>As in Exp. 1-2, i</w:t>
      </w:r>
      <w:r w:rsidRPr="00722D89">
        <w:rPr>
          <w:rFonts w:ascii="Garamond" w:hAnsi="Garamond" w:cs="Times New Roman"/>
          <w:sz w:val="24"/>
          <w:szCs w:val="24"/>
        </w:rPr>
        <w:t>tems were controlled for word-order.</w:t>
      </w:r>
    </w:p>
    <w:p w14:paraId="6031DC0F" w14:textId="5F55901A" w:rsidR="00E414D7" w:rsidRPr="00722D89" w:rsidRDefault="00E414D7" w:rsidP="000C62D4">
      <w:pPr>
        <w:widowControl w:val="0"/>
        <w:spacing w:after="60"/>
        <w:ind w:firstLine="567"/>
        <w:jc w:val="both"/>
        <w:rPr>
          <w:rFonts w:ascii="Garamond" w:hAnsi="Garamond" w:cs="Times New Roman"/>
          <w:sz w:val="24"/>
          <w:szCs w:val="24"/>
        </w:rPr>
      </w:pPr>
      <w:r w:rsidRPr="00722D89">
        <w:rPr>
          <w:rFonts w:ascii="Garamond" w:hAnsi="Garamond" w:cs="Times New Roman"/>
          <w:i/>
          <w:sz w:val="24"/>
          <w:szCs w:val="24"/>
        </w:rPr>
        <w:t>6.1.3 Procedure and design</w:t>
      </w:r>
      <w:r w:rsidRPr="00722D89">
        <w:rPr>
          <w:rFonts w:ascii="Garamond" w:hAnsi="Garamond" w:cs="Times New Roman"/>
          <w:sz w:val="24"/>
          <w:szCs w:val="24"/>
        </w:rPr>
        <w:t xml:space="preserve">. In constructing frequency-congruent and </w:t>
      </w:r>
      <w:r w:rsidR="00206EEB" w:rsidRPr="00722D89">
        <w:rPr>
          <w:rFonts w:ascii="Garamond" w:hAnsi="Garamond" w:cs="Times New Roman"/>
          <w:sz w:val="24"/>
          <w:szCs w:val="24"/>
        </w:rPr>
        <w:t>-</w:t>
      </w:r>
      <w:r w:rsidRPr="00722D89">
        <w:rPr>
          <w:rFonts w:ascii="Garamond" w:hAnsi="Garamond" w:cs="Times New Roman"/>
          <w:sz w:val="24"/>
          <w:szCs w:val="24"/>
        </w:rPr>
        <w:t>reversed filler items, we used word-frequency information from</w:t>
      </w:r>
      <w:r w:rsidRPr="00722D89">
        <w:rPr>
          <w:rFonts w:ascii="Garamond" w:hAnsi="Garamond" w:cs="Times New Roman"/>
          <w:sz w:val="24"/>
          <w:szCs w:val="24"/>
          <w:lang w:eastAsia="ja-JP"/>
        </w:rPr>
        <w:t xml:space="preserve"> </w:t>
      </w:r>
      <w:r w:rsidRPr="00722D89">
        <w:rPr>
          <w:rFonts w:ascii="Garamond" w:hAnsi="Garamond" w:cs="Times New Roman"/>
          <w:bCs/>
          <w:i/>
          <w:sz w:val="24"/>
          <w:szCs w:val="24"/>
          <w:lang w:eastAsia="ja-JP"/>
        </w:rPr>
        <w:t xml:space="preserve">NINJAL-LWP for </w:t>
      </w:r>
      <w:proofErr w:type="spellStart"/>
      <w:r w:rsidRPr="00722D89">
        <w:rPr>
          <w:rFonts w:ascii="Garamond" w:hAnsi="Garamond" w:cs="Times New Roman"/>
          <w:bCs/>
          <w:i/>
          <w:sz w:val="24"/>
          <w:szCs w:val="24"/>
          <w:lang w:eastAsia="ja-JP"/>
        </w:rPr>
        <w:t>BCCWJNational</w:t>
      </w:r>
      <w:proofErr w:type="spellEnd"/>
      <w:r w:rsidRPr="00722D89">
        <w:rPr>
          <w:rFonts w:ascii="Garamond" w:hAnsi="Garamond" w:cs="Times New Roman"/>
          <w:sz w:val="24"/>
          <w:szCs w:val="24"/>
        </w:rPr>
        <w:t>.</w:t>
      </w:r>
      <w:r w:rsidR="001C5D9E" w:rsidRPr="00722D89">
        <w:rPr>
          <w:rStyle w:val="FootnoteReference"/>
          <w:rFonts w:ascii="Garamond" w:hAnsi="Garamond" w:cs="Times New Roman"/>
          <w:sz w:val="24"/>
          <w:szCs w:val="24"/>
        </w:rPr>
        <w:footnoteReference w:id="16"/>
      </w:r>
      <w:r w:rsidRPr="00722D89">
        <w:rPr>
          <w:rFonts w:ascii="Garamond" w:hAnsi="Garamond" w:cs="Times New Roman"/>
          <w:sz w:val="24"/>
          <w:szCs w:val="24"/>
        </w:rPr>
        <w:t xml:space="preserve"> A prior norming study with </w:t>
      </w:r>
      <w:r w:rsidRPr="00722D89">
        <w:rPr>
          <w:rFonts w:ascii="Garamond" w:hAnsi="Garamond" w:cs="Times New Roman"/>
          <w:sz w:val="24"/>
          <w:szCs w:val="24"/>
          <w:lang w:eastAsia="ja-JP"/>
        </w:rPr>
        <w:t>6</w:t>
      </w:r>
      <w:r w:rsidRPr="00722D89">
        <w:rPr>
          <w:rFonts w:ascii="Garamond" w:hAnsi="Garamond" w:cs="Times New Roman"/>
          <w:b/>
          <w:sz w:val="24"/>
          <w:szCs w:val="24"/>
        </w:rPr>
        <w:t xml:space="preserve"> </w:t>
      </w:r>
      <w:r w:rsidRPr="00722D89">
        <w:rPr>
          <w:rFonts w:ascii="Garamond" w:hAnsi="Garamond" w:cs="Times New Roman"/>
          <w:sz w:val="24"/>
          <w:szCs w:val="24"/>
        </w:rPr>
        <w:t>participants</w:t>
      </w:r>
      <w:r w:rsidRPr="00722D89">
        <w:rPr>
          <w:rFonts w:ascii="Garamond" w:hAnsi="Garamond" w:cs="Times New Roman"/>
          <w:b/>
          <w:sz w:val="24"/>
          <w:szCs w:val="24"/>
        </w:rPr>
        <w:t xml:space="preserve"> </w:t>
      </w:r>
      <w:r w:rsidRPr="00722D89">
        <w:rPr>
          <w:rFonts w:ascii="Garamond" w:hAnsi="Garamond" w:cs="Times New Roman"/>
          <w:sz w:val="24"/>
          <w:szCs w:val="24"/>
        </w:rPr>
        <w:t xml:space="preserve">followed the same protocol as English and German </w:t>
      </w:r>
      <w:r w:rsidR="00E2007E" w:rsidRPr="00722D89">
        <w:rPr>
          <w:rFonts w:ascii="Garamond" w:hAnsi="Garamond" w:cs="Times New Roman"/>
          <w:sz w:val="24"/>
          <w:szCs w:val="24"/>
        </w:rPr>
        <w:t>studies</w:t>
      </w:r>
      <w:r w:rsidRPr="00722D89">
        <w:rPr>
          <w:rFonts w:ascii="Garamond" w:hAnsi="Garamond" w:cs="Times New Roman"/>
          <w:sz w:val="24"/>
          <w:szCs w:val="24"/>
        </w:rPr>
        <w:t>. The protocol</w:t>
      </w:r>
      <w:r w:rsidR="00E2007E" w:rsidRPr="00722D89">
        <w:rPr>
          <w:rFonts w:ascii="Garamond" w:hAnsi="Garamond" w:cs="Times New Roman"/>
          <w:sz w:val="24"/>
          <w:szCs w:val="24"/>
        </w:rPr>
        <w:t>,</w:t>
      </w:r>
      <w:r w:rsidRPr="00722D89">
        <w:rPr>
          <w:rFonts w:ascii="Garamond" w:hAnsi="Garamond" w:cs="Times New Roman"/>
          <w:sz w:val="24"/>
          <w:szCs w:val="24"/>
        </w:rPr>
        <w:t xml:space="preserve"> </w:t>
      </w:r>
      <w:r w:rsidR="00E2007E" w:rsidRPr="00722D89">
        <w:rPr>
          <w:rFonts w:ascii="Garamond" w:hAnsi="Garamond" w:cs="Times New Roman"/>
          <w:sz w:val="24"/>
          <w:szCs w:val="24"/>
        </w:rPr>
        <w:t>d</w:t>
      </w:r>
      <w:r w:rsidRPr="00722D89">
        <w:rPr>
          <w:rFonts w:ascii="Garamond" w:hAnsi="Garamond" w:cs="Times New Roman"/>
          <w:sz w:val="24"/>
          <w:szCs w:val="24"/>
        </w:rPr>
        <w:t>esign and codi</w:t>
      </w:r>
      <w:r w:rsidR="00E57A6E" w:rsidRPr="00722D89">
        <w:rPr>
          <w:rFonts w:ascii="Garamond" w:hAnsi="Garamond" w:cs="Times New Roman"/>
          <w:sz w:val="24"/>
          <w:szCs w:val="24"/>
        </w:rPr>
        <w:t xml:space="preserve">ng were as </w:t>
      </w:r>
      <w:r w:rsidR="00D200FB" w:rsidRPr="00722D89">
        <w:rPr>
          <w:rFonts w:ascii="Garamond" w:hAnsi="Garamond" w:cs="Times New Roman"/>
          <w:sz w:val="24"/>
          <w:szCs w:val="24"/>
        </w:rPr>
        <w:t>before</w:t>
      </w:r>
      <w:r w:rsidR="00E57A6E" w:rsidRPr="00722D89">
        <w:rPr>
          <w:rFonts w:ascii="Garamond" w:hAnsi="Garamond" w:cs="Times New Roman"/>
          <w:sz w:val="24"/>
          <w:szCs w:val="24"/>
        </w:rPr>
        <w:t>.</w:t>
      </w:r>
    </w:p>
    <w:p w14:paraId="11E05993" w14:textId="3212B555" w:rsidR="00FF154A" w:rsidRPr="00722D89" w:rsidRDefault="00FF154A" w:rsidP="000C62D4">
      <w:pPr>
        <w:widowControl w:val="0"/>
        <w:spacing w:before="120" w:after="60"/>
        <w:jc w:val="both"/>
        <w:rPr>
          <w:rFonts w:ascii="Garamond" w:hAnsi="Garamond" w:cs="Times New Roman"/>
          <w:i/>
          <w:sz w:val="24"/>
          <w:szCs w:val="24"/>
        </w:rPr>
      </w:pPr>
      <w:r w:rsidRPr="00722D89">
        <w:rPr>
          <w:rFonts w:ascii="Garamond" w:hAnsi="Garamond" w:cs="Times New Roman"/>
          <w:i/>
          <w:sz w:val="24"/>
          <w:szCs w:val="24"/>
        </w:rPr>
        <w:t>6.2 Results</w:t>
      </w:r>
    </w:p>
    <w:p w14:paraId="7534BD71" w14:textId="49580611" w:rsidR="00FF154A" w:rsidRPr="00722D89" w:rsidRDefault="006675D2" w:rsidP="000C62D4">
      <w:pPr>
        <w:widowControl w:val="0"/>
        <w:spacing w:after="60"/>
        <w:jc w:val="both"/>
        <w:rPr>
          <w:rFonts w:ascii="Garamond" w:hAnsi="Garamond" w:cs="Times New Roman"/>
          <w:sz w:val="24"/>
          <w:szCs w:val="24"/>
        </w:rPr>
      </w:pPr>
      <w:r w:rsidRPr="00722D89">
        <w:rPr>
          <w:rFonts w:ascii="Garamond" w:hAnsi="Garamond" w:cs="Times New Roman"/>
          <w:sz w:val="24"/>
          <w:szCs w:val="24"/>
        </w:rPr>
        <w:t>A 3</w:t>
      </w:r>
      <w:r w:rsidRPr="00722D89">
        <w:rPr>
          <w:rFonts w:ascii="Garamond" w:hAnsi="Garamond" w:cs="Times New Roman"/>
          <w:sz w:val="24"/>
          <w:szCs w:val="24"/>
        </w:rPr>
        <w:sym w:font="Symbol" w:char="F0B4"/>
      </w:r>
      <w:r w:rsidRPr="00722D89">
        <w:rPr>
          <w:rFonts w:ascii="Garamond" w:hAnsi="Garamond" w:cs="Times New Roman"/>
          <w:sz w:val="24"/>
          <w:szCs w:val="24"/>
        </w:rPr>
        <w:t xml:space="preserve">2 (verb </w:t>
      </w:r>
      <w:r w:rsidRPr="00722D89">
        <w:rPr>
          <w:rFonts w:ascii="Garamond" w:hAnsi="Garamond" w:cs="Times New Roman"/>
          <w:sz w:val="24"/>
          <w:szCs w:val="24"/>
        </w:rPr>
        <w:sym w:font="Symbol" w:char="F0B4"/>
      </w:r>
      <w:r w:rsidRPr="00722D89">
        <w:rPr>
          <w:rFonts w:ascii="Garamond" w:hAnsi="Garamond" w:cs="Times New Roman"/>
          <w:sz w:val="24"/>
          <w:szCs w:val="24"/>
        </w:rPr>
        <w:t xml:space="preserve"> object)</w:t>
      </w:r>
      <w:r w:rsidR="00D60129" w:rsidRPr="00722D89">
        <w:rPr>
          <w:rFonts w:ascii="Garamond" w:hAnsi="Garamond" w:cs="Times New Roman"/>
          <w:sz w:val="24"/>
          <w:szCs w:val="24"/>
        </w:rPr>
        <w:t xml:space="preserve"> repeated measures ANOVA showed a significant interaction (</w:t>
      </w:r>
      <w:proofErr w:type="gramStart"/>
      <w:r w:rsidR="00D60129" w:rsidRPr="00722D89">
        <w:rPr>
          <w:rFonts w:ascii="Garamond" w:hAnsi="Garamond" w:cs="Times New Roman"/>
          <w:i/>
          <w:sz w:val="24"/>
          <w:szCs w:val="24"/>
        </w:rPr>
        <w:t>F</w:t>
      </w:r>
      <w:r w:rsidR="0076398A" w:rsidRPr="00722D89">
        <w:rPr>
          <w:rFonts w:ascii="Garamond" w:hAnsi="Garamond" w:cs="Times New Roman"/>
          <w:sz w:val="24"/>
          <w:szCs w:val="24"/>
        </w:rPr>
        <w:t>(</w:t>
      </w:r>
      <w:proofErr w:type="gramEnd"/>
      <w:r w:rsidR="0076398A" w:rsidRPr="00722D89">
        <w:rPr>
          <w:rFonts w:ascii="Garamond" w:hAnsi="Garamond" w:cs="Times New Roman"/>
          <w:sz w:val="24"/>
          <w:szCs w:val="24"/>
        </w:rPr>
        <w:t>2,176)=</w:t>
      </w:r>
      <w:r w:rsidR="00D60129" w:rsidRPr="00722D89">
        <w:rPr>
          <w:rFonts w:ascii="Garamond" w:hAnsi="Garamond" w:cs="Times New Roman"/>
          <w:sz w:val="24"/>
          <w:szCs w:val="24"/>
        </w:rPr>
        <w:t xml:space="preserve">8.62, </w:t>
      </w:r>
      <w:r w:rsidR="0076398A" w:rsidRPr="00722D89">
        <w:rPr>
          <w:rFonts w:ascii="Garamond" w:hAnsi="Garamond" w:cs="Times New Roman"/>
          <w:i/>
          <w:sz w:val="24"/>
          <w:szCs w:val="24"/>
        </w:rPr>
        <w:t>p</w:t>
      </w:r>
      <w:r w:rsidR="0076398A" w:rsidRPr="00722D89">
        <w:rPr>
          <w:rFonts w:ascii="Garamond" w:hAnsi="Garamond" w:cs="Times New Roman"/>
          <w:sz w:val="24"/>
          <w:szCs w:val="24"/>
        </w:rPr>
        <w:t>&lt;</w:t>
      </w:r>
      <w:r w:rsidR="00D60129" w:rsidRPr="00722D89">
        <w:rPr>
          <w:rFonts w:ascii="Garamond" w:hAnsi="Garamond" w:cs="Times New Roman"/>
          <w:sz w:val="24"/>
          <w:szCs w:val="24"/>
        </w:rPr>
        <w:t>.001</w:t>
      </w:r>
      <w:r w:rsidR="00137207" w:rsidRPr="00722D89">
        <w:rPr>
          <w:rFonts w:ascii="Garamond" w:hAnsi="Garamond"/>
          <w:sz w:val="24"/>
          <w:szCs w:val="24"/>
        </w:rPr>
        <w:t xml:space="preserve">, </w:t>
      </w:r>
      <w:r w:rsidR="00137207" w:rsidRPr="00722D89">
        <w:rPr>
          <w:rFonts w:ascii="Garamond" w:hAnsi="Garamond" w:cs="Times New Roman"/>
          <w:sz w:val="24"/>
          <w:szCs w:val="24"/>
        </w:rPr>
        <w:t>η</w:t>
      </w:r>
      <w:r w:rsidR="00137207" w:rsidRPr="00722D89">
        <w:rPr>
          <w:rFonts w:ascii="Garamond" w:hAnsi="Garamond" w:cs="Times New Roman"/>
          <w:sz w:val="24"/>
          <w:szCs w:val="24"/>
          <w:vertAlign w:val="superscript"/>
        </w:rPr>
        <w:t>2</w:t>
      </w:r>
      <w:r w:rsidR="0076398A" w:rsidRPr="00722D89">
        <w:rPr>
          <w:rFonts w:ascii="Garamond" w:hAnsi="Garamond" w:cs="Times New Roman"/>
          <w:sz w:val="24"/>
          <w:szCs w:val="24"/>
        </w:rPr>
        <w:t>=</w:t>
      </w:r>
      <w:r w:rsidR="00137207" w:rsidRPr="00722D89">
        <w:rPr>
          <w:rFonts w:ascii="Garamond" w:hAnsi="Garamond" w:cs="Times New Roman"/>
          <w:sz w:val="24"/>
          <w:szCs w:val="24"/>
        </w:rPr>
        <w:t>.09</w:t>
      </w:r>
      <w:r w:rsidR="00D60129" w:rsidRPr="00722D89">
        <w:rPr>
          <w:rFonts w:ascii="Garamond" w:hAnsi="Garamond" w:cs="Times New Roman"/>
          <w:sz w:val="24"/>
          <w:szCs w:val="24"/>
        </w:rPr>
        <w:t xml:space="preserve">) </w:t>
      </w:r>
      <w:r w:rsidRPr="00722D89">
        <w:rPr>
          <w:rFonts w:ascii="Garamond" w:hAnsi="Garamond" w:cs="Times New Roman"/>
          <w:sz w:val="24"/>
          <w:szCs w:val="24"/>
        </w:rPr>
        <w:t>a</w:t>
      </w:r>
      <w:r w:rsidR="00D60129" w:rsidRPr="00722D89">
        <w:rPr>
          <w:rFonts w:ascii="Garamond" w:hAnsi="Garamond" w:cs="Times New Roman"/>
          <w:sz w:val="24"/>
          <w:szCs w:val="24"/>
        </w:rPr>
        <w:t>nd a</w:t>
      </w:r>
      <w:r w:rsidRPr="00722D89">
        <w:rPr>
          <w:rFonts w:ascii="Garamond" w:hAnsi="Garamond" w:cs="Times New Roman"/>
          <w:sz w:val="24"/>
          <w:szCs w:val="24"/>
        </w:rPr>
        <w:t xml:space="preserve"> significant main effect of object </w:t>
      </w:r>
      <w:r w:rsidR="00D60129" w:rsidRPr="00722D89">
        <w:rPr>
          <w:rFonts w:ascii="Garamond" w:hAnsi="Garamond" w:cs="Times New Roman"/>
          <w:sz w:val="24"/>
          <w:szCs w:val="24"/>
        </w:rPr>
        <w:t>(</w:t>
      </w:r>
      <w:r w:rsidRPr="00722D89">
        <w:rPr>
          <w:rFonts w:ascii="Garamond" w:hAnsi="Garamond" w:cs="Times New Roman"/>
          <w:i/>
          <w:sz w:val="24"/>
          <w:szCs w:val="24"/>
        </w:rPr>
        <w:t>F</w:t>
      </w:r>
      <w:r w:rsidR="0076398A" w:rsidRPr="00722D89">
        <w:rPr>
          <w:rFonts w:ascii="Garamond" w:hAnsi="Garamond" w:cs="Times New Roman"/>
          <w:sz w:val="24"/>
          <w:szCs w:val="24"/>
        </w:rPr>
        <w:t>(1,88)=</w:t>
      </w:r>
      <w:r w:rsidRPr="00722D89">
        <w:rPr>
          <w:rFonts w:ascii="Garamond" w:hAnsi="Garamond" w:cs="Times New Roman"/>
          <w:sz w:val="24"/>
          <w:szCs w:val="24"/>
        </w:rPr>
        <w:t xml:space="preserve">9.41, </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Pr="00722D89">
        <w:rPr>
          <w:rFonts w:ascii="Garamond" w:hAnsi="Garamond" w:cs="Times New Roman"/>
          <w:sz w:val="24"/>
          <w:szCs w:val="24"/>
        </w:rPr>
        <w:t>.003</w:t>
      </w:r>
      <w:r w:rsidR="00137207" w:rsidRPr="00722D89">
        <w:rPr>
          <w:rFonts w:ascii="Garamond" w:hAnsi="Garamond"/>
          <w:sz w:val="24"/>
          <w:szCs w:val="24"/>
        </w:rPr>
        <w:t xml:space="preserve">, </w:t>
      </w:r>
      <w:r w:rsidR="00137207" w:rsidRPr="00722D89">
        <w:rPr>
          <w:rFonts w:ascii="Garamond" w:hAnsi="Garamond" w:cs="Times New Roman"/>
          <w:sz w:val="24"/>
          <w:szCs w:val="24"/>
        </w:rPr>
        <w:t>η</w:t>
      </w:r>
      <w:r w:rsidR="00137207" w:rsidRPr="00722D89">
        <w:rPr>
          <w:rFonts w:ascii="Garamond" w:hAnsi="Garamond" w:cs="Times New Roman"/>
          <w:sz w:val="24"/>
          <w:szCs w:val="24"/>
          <w:vertAlign w:val="superscript"/>
        </w:rPr>
        <w:t>2</w:t>
      </w:r>
      <w:r w:rsidR="0076398A" w:rsidRPr="00722D89">
        <w:rPr>
          <w:rFonts w:ascii="Garamond" w:hAnsi="Garamond" w:cs="Times New Roman"/>
          <w:sz w:val="24"/>
          <w:szCs w:val="24"/>
        </w:rPr>
        <w:t>=</w:t>
      </w:r>
      <w:r w:rsidR="00137207" w:rsidRPr="00722D89">
        <w:rPr>
          <w:rFonts w:ascii="Garamond" w:hAnsi="Garamond" w:cs="Times New Roman"/>
          <w:sz w:val="24"/>
          <w:szCs w:val="24"/>
        </w:rPr>
        <w:t>.10</w:t>
      </w:r>
      <w:r w:rsidR="00D60129" w:rsidRPr="00722D89">
        <w:rPr>
          <w:rFonts w:ascii="Garamond" w:hAnsi="Garamond" w:cs="Times New Roman"/>
          <w:sz w:val="24"/>
          <w:szCs w:val="24"/>
        </w:rPr>
        <w:t>), though not of verb</w:t>
      </w:r>
      <w:r w:rsidRPr="00722D89">
        <w:rPr>
          <w:rFonts w:ascii="Garamond" w:hAnsi="Garamond" w:cs="Times New Roman"/>
          <w:sz w:val="24"/>
          <w:szCs w:val="24"/>
        </w:rPr>
        <w:t xml:space="preserve"> (</w:t>
      </w:r>
      <w:r w:rsidR="0076398A" w:rsidRPr="00722D89">
        <w:rPr>
          <w:rFonts w:ascii="Garamond" w:hAnsi="Garamond" w:cs="Times New Roman"/>
          <w:i/>
          <w:sz w:val="24"/>
          <w:szCs w:val="24"/>
        </w:rPr>
        <w:t>p</w:t>
      </w:r>
      <w:r w:rsidR="0076398A" w:rsidRPr="00722D89">
        <w:rPr>
          <w:rFonts w:ascii="Garamond" w:hAnsi="Garamond" w:cs="Times New Roman"/>
          <w:sz w:val="24"/>
          <w:szCs w:val="24"/>
        </w:rPr>
        <w:t>&gt;</w:t>
      </w:r>
      <w:r w:rsidRPr="00722D89">
        <w:rPr>
          <w:rFonts w:ascii="Garamond" w:hAnsi="Garamond" w:cs="Times New Roman"/>
          <w:sz w:val="24"/>
          <w:szCs w:val="24"/>
        </w:rPr>
        <w:t xml:space="preserve">.40). </w:t>
      </w:r>
      <w:r w:rsidR="00435C1C" w:rsidRPr="00722D89">
        <w:rPr>
          <w:rFonts w:ascii="Garamond" w:hAnsi="Garamond" w:cs="Times New Roman"/>
          <w:sz w:val="24"/>
          <w:szCs w:val="24"/>
        </w:rPr>
        <w:t xml:space="preserve">The significant interaction </w:t>
      </w:r>
      <w:r w:rsidR="00D943AA" w:rsidRPr="00722D89">
        <w:rPr>
          <w:rFonts w:ascii="Garamond" w:hAnsi="Garamond" w:cs="Times New Roman"/>
          <w:sz w:val="24"/>
          <w:szCs w:val="24"/>
        </w:rPr>
        <w:t>permits</w:t>
      </w:r>
      <w:r w:rsidR="00B71BC3" w:rsidRPr="00722D89">
        <w:rPr>
          <w:rFonts w:ascii="Garamond" w:hAnsi="Garamond" w:cs="Times New Roman"/>
          <w:sz w:val="24"/>
          <w:szCs w:val="24"/>
        </w:rPr>
        <w:t xml:space="preserve"> </w:t>
      </w:r>
      <w:r w:rsidR="00755A01" w:rsidRPr="00722D89">
        <w:rPr>
          <w:rFonts w:ascii="Garamond" w:hAnsi="Garamond" w:cs="Times New Roman"/>
          <w:sz w:val="24"/>
          <w:szCs w:val="24"/>
        </w:rPr>
        <w:t xml:space="preserve">more </w:t>
      </w:r>
      <w:r w:rsidR="00435C1C" w:rsidRPr="00722D89">
        <w:rPr>
          <w:rFonts w:ascii="Garamond" w:hAnsi="Garamond" w:cs="Times New Roman"/>
          <w:sz w:val="24"/>
          <w:szCs w:val="24"/>
        </w:rPr>
        <w:t xml:space="preserve">fine-grained </w:t>
      </w:r>
      <w:r w:rsidR="00B71BC3" w:rsidRPr="00722D89">
        <w:rPr>
          <w:rFonts w:ascii="Garamond" w:hAnsi="Garamond" w:cs="Times New Roman"/>
          <w:sz w:val="24"/>
          <w:szCs w:val="24"/>
        </w:rPr>
        <w:t>comparisons</w:t>
      </w:r>
      <w:r w:rsidR="00435C1C" w:rsidRPr="00722D89">
        <w:rPr>
          <w:rFonts w:ascii="Garamond" w:hAnsi="Garamond" w:cs="Times New Roman"/>
          <w:sz w:val="24"/>
          <w:szCs w:val="24"/>
        </w:rPr>
        <w:t>. W</w:t>
      </w:r>
      <w:r w:rsidRPr="00722D89">
        <w:rPr>
          <w:rFonts w:ascii="Garamond" w:hAnsi="Garamond" w:cs="Times New Roman"/>
          <w:sz w:val="24"/>
          <w:szCs w:val="24"/>
        </w:rPr>
        <w:t xml:space="preserve">e first considered </w:t>
      </w:r>
      <w:r w:rsidR="00435C1C" w:rsidRPr="00722D89">
        <w:rPr>
          <w:rFonts w:ascii="Garamond" w:hAnsi="Garamond" w:cs="Times New Roman"/>
          <w:sz w:val="24"/>
          <w:szCs w:val="24"/>
        </w:rPr>
        <w:t xml:space="preserve">‘is’-preferences for items with </w:t>
      </w:r>
      <w:r w:rsidR="00BA50C4" w:rsidRPr="00722D89">
        <w:rPr>
          <w:rFonts w:ascii="Garamond" w:hAnsi="Garamond" w:cs="Times New Roman"/>
          <w:sz w:val="24"/>
          <w:szCs w:val="24"/>
        </w:rPr>
        <w:t>visual vs. non-perceptual object</w:t>
      </w:r>
      <w:r w:rsidR="00B71BC3" w:rsidRPr="00722D89">
        <w:rPr>
          <w:rFonts w:ascii="Garamond" w:hAnsi="Garamond" w:cs="Times New Roman"/>
          <w:sz w:val="24"/>
          <w:szCs w:val="24"/>
        </w:rPr>
        <w:t>s</w:t>
      </w:r>
      <w:r w:rsidR="00BA50C4" w:rsidRPr="00722D89">
        <w:rPr>
          <w:rFonts w:ascii="Garamond" w:hAnsi="Garamond" w:cs="Times New Roman"/>
          <w:sz w:val="24"/>
          <w:szCs w:val="24"/>
        </w:rPr>
        <w:t>, for each type of verb. ‘</w:t>
      </w:r>
      <w:r w:rsidR="00E2007E" w:rsidRPr="00722D89">
        <w:rPr>
          <w:rFonts w:ascii="Garamond" w:hAnsi="Garamond" w:cs="Times New Roman"/>
          <w:sz w:val="24"/>
          <w:szCs w:val="24"/>
        </w:rPr>
        <w:t>I</w:t>
      </w:r>
      <w:r w:rsidR="00BA50C4" w:rsidRPr="00722D89">
        <w:rPr>
          <w:rFonts w:ascii="Garamond" w:hAnsi="Garamond" w:cs="Times New Roman"/>
          <w:sz w:val="24"/>
          <w:szCs w:val="24"/>
        </w:rPr>
        <w:t>s’-preferences were significantly higher concerning items with visual objects for ‘seem’-items</w:t>
      </w:r>
      <w:r w:rsidRPr="00722D89">
        <w:rPr>
          <w:rFonts w:ascii="Garamond" w:hAnsi="Garamond" w:cs="Times New Roman"/>
          <w:sz w:val="24"/>
          <w:szCs w:val="24"/>
        </w:rPr>
        <w:t xml:space="preserve"> (</w:t>
      </w:r>
      <w:r w:rsidR="00BA50C4" w:rsidRPr="00722D89">
        <w:rPr>
          <w:rFonts w:ascii="Garamond" w:hAnsi="Garamond" w:cs="Times New Roman"/>
          <w:sz w:val="24"/>
          <w:szCs w:val="24"/>
        </w:rPr>
        <w:t>means .66 vs. .51;</w:t>
      </w:r>
      <w:r w:rsidRPr="00722D89">
        <w:rPr>
          <w:rFonts w:ascii="Garamond" w:hAnsi="Garamond" w:cs="Times New Roman"/>
          <w:sz w:val="24"/>
          <w:szCs w:val="24"/>
        </w:rPr>
        <w:t xml:space="preserve"> </w:t>
      </w:r>
      <w:proofErr w:type="gramStart"/>
      <w:r w:rsidRPr="00722D89">
        <w:rPr>
          <w:rFonts w:ascii="Garamond" w:hAnsi="Garamond" w:cs="Times New Roman"/>
          <w:i/>
          <w:sz w:val="24"/>
          <w:szCs w:val="24"/>
        </w:rPr>
        <w:t>t</w:t>
      </w:r>
      <w:r w:rsidR="0076398A" w:rsidRPr="00722D89">
        <w:rPr>
          <w:rFonts w:ascii="Garamond" w:hAnsi="Garamond" w:cs="Times New Roman"/>
          <w:sz w:val="24"/>
          <w:szCs w:val="24"/>
        </w:rPr>
        <w:t>(</w:t>
      </w:r>
      <w:proofErr w:type="gramEnd"/>
      <w:r w:rsidR="0076398A" w:rsidRPr="00722D89">
        <w:rPr>
          <w:rFonts w:ascii="Garamond" w:hAnsi="Garamond" w:cs="Times New Roman"/>
          <w:sz w:val="24"/>
          <w:szCs w:val="24"/>
        </w:rPr>
        <w:t>88)=</w:t>
      </w:r>
      <w:r w:rsidRPr="00722D89">
        <w:rPr>
          <w:rFonts w:ascii="Garamond" w:hAnsi="Garamond" w:cs="Times New Roman"/>
          <w:sz w:val="24"/>
          <w:szCs w:val="24"/>
        </w:rPr>
        <w:t xml:space="preserve">-5.54, </w:t>
      </w:r>
      <w:r w:rsidR="0076398A" w:rsidRPr="00722D89">
        <w:rPr>
          <w:rFonts w:ascii="Garamond" w:hAnsi="Garamond" w:cs="Times New Roman"/>
          <w:i/>
          <w:sz w:val="24"/>
          <w:szCs w:val="24"/>
        </w:rPr>
        <w:t>p</w:t>
      </w:r>
      <w:r w:rsidR="0076398A" w:rsidRPr="00722D89">
        <w:rPr>
          <w:rFonts w:ascii="Garamond" w:hAnsi="Garamond" w:cs="Times New Roman"/>
          <w:sz w:val="24"/>
          <w:szCs w:val="24"/>
        </w:rPr>
        <w:t>&lt;</w:t>
      </w:r>
      <w:r w:rsidRPr="00722D89">
        <w:rPr>
          <w:rFonts w:ascii="Garamond" w:hAnsi="Garamond" w:cs="Times New Roman"/>
          <w:sz w:val="24"/>
          <w:szCs w:val="24"/>
        </w:rPr>
        <w:t>.001</w:t>
      </w:r>
      <w:r w:rsidR="00BA50C4" w:rsidRPr="00722D89">
        <w:rPr>
          <w:rFonts w:ascii="Garamond" w:hAnsi="Garamond" w:cs="Times New Roman"/>
          <w:sz w:val="24"/>
          <w:szCs w:val="24"/>
        </w:rPr>
        <w:t xml:space="preserve">), but not for ‘look’- and ‘appear’-items </w:t>
      </w:r>
      <w:r w:rsidRPr="00722D89">
        <w:rPr>
          <w:rFonts w:ascii="Garamond" w:hAnsi="Garamond" w:cs="Times New Roman"/>
          <w:sz w:val="24"/>
          <w:szCs w:val="24"/>
        </w:rPr>
        <w:t>(</w:t>
      </w:r>
      <w:r w:rsidRPr="00722D89">
        <w:rPr>
          <w:rFonts w:ascii="Garamond" w:hAnsi="Garamond" w:cs="Times New Roman"/>
          <w:i/>
          <w:sz w:val="24"/>
          <w:szCs w:val="24"/>
        </w:rPr>
        <w:t>p</w:t>
      </w:r>
      <w:r w:rsidR="00B71BC3" w:rsidRPr="00722D89">
        <w:rPr>
          <w:rFonts w:ascii="Garamond" w:hAnsi="Garamond" w:cs="Times New Roman"/>
          <w:i/>
          <w:sz w:val="24"/>
          <w:szCs w:val="24"/>
        </w:rPr>
        <w:t>’s</w:t>
      </w:r>
      <w:r w:rsidR="0076398A" w:rsidRPr="00722D89">
        <w:rPr>
          <w:rFonts w:ascii="Garamond" w:hAnsi="Garamond" w:cs="Times New Roman"/>
          <w:i/>
          <w:sz w:val="24"/>
          <w:szCs w:val="24"/>
        </w:rPr>
        <w:t xml:space="preserve"> </w:t>
      </w:r>
      <w:r w:rsidR="0076398A" w:rsidRPr="00722D89">
        <w:rPr>
          <w:rFonts w:ascii="Garamond" w:hAnsi="Garamond" w:cs="Times New Roman"/>
          <w:sz w:val="24"/>
          <w:szCs w:val="24"/>
        </w:rPr>
        <w:t>&gt;</w:t>
      </w:r>
      <w:r w:rsidRPr="00722D89">
        <w:rPr>
          <w:rFonts w:ascii="Garamond" w:hAnsi="Garamond" w:cs="Times New Roman"/>
          <w:sz w:val="24"/>
          <w:szCs w:val="24"/>
        </w:rPr>
        <w:t xml:space="preserve">.60). </w:t>
      </w:r>
      <w:r w:rsidR="00BA50C4" w:rsidRPr="00722D89">
        <w:rPr>
          <w:rFonts w:ascii="Garamond" w:hAnsi="Garamond" w:cs="Times New Roman"/>
          <w:sz w:val="24"/>
          <w:szCs w:val="24"/>
        </w:rPr>
        <w:t>We then compared preferences for items with visual objects and different verbs. ‘</w:t>
      </w:r>
      <w:r w:rsidR="00755A01" w:rsidRPr="00722D89">
        <w:rPr>
          <w:rFonts w:ascii="Garamond" w:hAnsi="Garamond" w:cs="Times New Roman"/>
          <w:sz w:val="24"/>
          <w:szCs w:val="24"/>
        </w:rPr>
        <w:t>I</w:t>
      </w:r>
      <w:r w:rsidR="00BA50C4" w:rsidRPr="00722D89">
        <w:rPr>
          <w:rFonts w:ascii="Garamond" w:hAnsi="Garamond" w:cs="Times New Roman"/>
          <w:sz w:val="24"/>
          <w:szCs w:val="24"/>
        </w:rPr>
        <w:t>s’</w:t>
      </w:r>
      <w:r w:rsidR="0041733A" w:rsidRPr="00722D89">
        <w:rPr>
          <w:rFonts w:ascii="Garamond" w:hAnsi="Garamond" w:cs="Times New Roman"/>
          <w:sz w:val="24"/>
          <w:szCs w:val="24"/>
        </w:rPr>
        <w:t>-preferences were similar for ‘look’</w:t>
      </w:r>
      <w:r w:rsidR="000730AC" w:rsidRPr="00722D89">
        <w:rPr>
          <w:rFonts w:ascii="Garamond" w:hAnsi="Garamond" w:cs="Times New Roman"/>
          <w:sz w:val="24"/>
          <w:szCs w:val="24"/>
        </w:rPr>
        <w:t>-</w:t>
      </w:r>
      <w:r w:rsidR="0041733A" w:rsidRPr="00722D89">
        <w:rPr>
          <w:rFonts w:ascii="Garamond" w:hAnsi="Garamond" w:cs="Times New Roman"/>
          <w:sz w:val="24"/>
          <w:szCs w:val="24"/>
        </w:rPr>
        <w:t xml:space="preserve"> and ‘appear’</w:t>
      </w:r>
      <w:r w:rsidR="000730AC" w:rsidRPr="00722D89">
        <w:rPr>
          <w:rFonts w:ascii="Garamond" w:hAnsi="Garamond" w:cs="Times New Roman"/>
          <w:sz w:val="24"/>
          <w:szCs w:val="24"/>
        </w:rPr>
        <w:t>-</w:t>
      </w:r>
      <w:r w:rsidR="0041733A" w:rsidRPr="00722D89">
        <w:rPr>
          <w:rFonts w:ascii="Garamond" w:hAnsi="Garamond" w:cs="Times New Roman"/>
          <w:sz w:val="24"/>
          <w:szCs w:val="24"/>
        </w:rPr>
        <w:t>items (</w:t>
      </w:r>
      <w:proofErr w:type="gramStart"/>
      <w:r w:rsidR="00B71BC3" w:rsidRPr="00722D89">
        <w:rPr>
          <w:rFonts w:ascii="Garamond" w:hAnsi="Garamond" w:cs="Times New Roman"/>
          <w:i/>
          <w:sz w:val="24"/>
          <w:szCs w:val="24"/>
        </w:rPr>
        <w:t>t</w:t>
      </w:r>
      <w:r w:rsidR="0076398A" w:rsidRPr="00722D89">
        <w:rPr>
          <w:rFonts w:ascii="Garamond" w:hAnsi="Garamond" w:cs="Times New Roman"/>
          <w:sz w:val="24"/>
          <w:szCs w:val="24"/>
        </w:rPr>
        <w:t>(</w:t>
      </w:r>
      <w:proofErr w:type="gramEnd"/>
      <w:r w:rsidR="0076398A" w:rsidRPr="00722D89">
        <w:rPr>
          <w:rFonts w:ascii="Garamond" w:hAnsi="Garamond" w:cs="Times New Roman"/>
          <w:sz w:val="24"/>
          <w:szCs w:val="24"/>
        </w:rPr>
        <w:t>88)=</w:t>
      </w:r>
      <w:r w:rsidR="00B71BC3" w:rsidRPr="00722D89">
        <w:rPr>
          <w:rFonts w:ascii="Garamond" w:hAnsi="Garamond" w:cs="Times New Roman"/>
          <w:sz w:val="24"/>
          <w:szCs w:val="24"/>
        </w:rPr>
        <w:t xml:space="preserve">-.39, </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00B71BC3" w:rsidRPr="00722D89">
        <w:rPr>
          <w:rFonts w:ascii="Garamond" w:hAnsi="Garamond" w:cs="Times New Roman"/>
          <w:sz w:val="24"/>
          <w:szCs w:val="24"/>
        </w:rPr>
        <w:t>.701</w:t>
      </w:r>
      <w:r w:rsidR="0041733A" w:rsidRPr="00722D89">
        <w:rPr>
          <w:rFonts w:ascii="Garamond" w:hAnsi="Garamond" w:cs="Times New Roman"/>
          <w:sz w:val="24"/>
          <w:szCs w:val="24"/>
        </w:rPr>
        <w:t xml:space="preserve">), </w:t>
      </w:r>
      <w:r w:rsidR="00B07132" w:rsidRPr="00722D89">
        <w:rPr>
          <w:rFonts w:ascii="Garamond" w:hAnsi="Garamond" w:cs="Times New Roman"/>
          <w:sz w:val="24"/>
          <w:szCs w:val="24"/>
        </w:rPr>
        <w:t xml:space="preserve">and </w:t>
      </w:r>
      <w:r w:rsidR="00E97B2F" w:rsidRPr="00722D89">
        <w:rPr>
          <w:rFonts w:ascii="Garamond" w:hAnsi="Garamond" w:cs="Times New Roman"/>
          <w:sz w:val="24"/>
          <w:szCs w:val="24"/>
        </w:rPr>
        <w:t>significantly higher</w:t>
      </w:r>
      <w:r w:rsidR="0041733A" w:rsidRPr="00722D89">
        <w:rPr>
          <w:rFonts w:ascii="Garamond" w:hAnsi="Garamond" w:cs="Times New Roman"/>
          <w:sz w:val="24"/>
          <w:szCs w:val="24"/>
        </w:rPr>
        <w:t xml:space="preserve"> for ‘seems’ (look vs.</w:t>
      </w:r>
      <w:r w:rsidRPr="00722D89">
        <w:rPr>
          <w:rFonts w:ascii="Garamond" w:hAnsi="Garamond" w:cs="Times New Roman"/>
          <w:sz w:val="24"/>
          <w:szCs w:val="24"/>
        </w:rPr>
        <w:t xml:space="preserve"> seem </w:t>
      </w:r>
      <w:r w:rsidRPr="00722D89">
        <w:rPr>
          <w:rFonts w:ascii="Garamond" w:hAnsi="Garamond" w:cs="Times New Roman"/>
          <w:i/>
          <w:sz w:val="24"/>
          <w:szCs w:val="24"/>
        </w:rPr>
        <w:t>t</w:t>
      </w:r>
      <w:r w:rsidR="0076398A" w:rsidRPr="00722D89">
        <w:rPr>
          <w:rFonts w:ascii="Garamond" w:hAnsi="Garamond" w:cs="Times New Roman"/>
          <w:sz w:val="24"/>
          <w:szCs w:val="24"/>
        </w:rPr>
        <w:t>(88)=</w:t>
      </w:r>
      <w:r w:rsidRPr="00722D89">
        <w:rPr>
          <w:rFonts w:ascii="Garamond" w:hAnsi="Garamond" w:cs="Times New Roman"/>
          <w:sz w:val="24"/>
          <w:szCs w:val="24"/>
        </w:rPr>
        <w:t xml:space="preserve">-3.24, </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0041733A" w:rsidRPr="00722D89">
        <w:rPr>
          <w:rFonts w:ascii="Garamond" w:hAnsi="Garamond" w:cs="Times New Roman"/>
          <w:sz w:val="24"/>
          <w:szCs w:val="24"/>
        </w:rPr>
        <w:t>.002; appear vs.</w:t>
      </w:r>
      <w:r w:rsidRPr="00722D89">
        <w:rPr>
          <w:rFonts w:ascii="Garamond" w:hAnsi="Garamond" w:cs="Times New Roman"/>
          <w:sz w:val="24"/>
          <w:szCs w:val="24"/>
        </w:rPr>
        <w:t xml:space="preserve"> seem </w:t>
      </w:r>
      <w:r w:rsidRPr="00722D89">
        <w:rPr>
          <w:rFonts w:ascii="Garamond" w:hAnsi="Garamond" w:cs="Times New Roman"/>
          <w:i/>
          <w:sz w:val="24"/>
          <w:szCs w:val="24"/>
        </w:rPr>
        <w:t>t</w:t>
      </w:r>
      <w:r w:rsidR="0076398A" w:rsidRPr="00722D89">
        <w:rPr>
          <w:rFonts w:ascii="Garamond" w:hAnsi="Garamond" w:cs="Times New Roman"/>
          <w:sz w:val="24"/>
          <w:szCs w:val="24"/>
        </w:rPr>
        <w:t>(88)=</w:t>
      </w:r>
      <w:r w:rsidRPr="00722D89">
        <w:rPr>
          <w:rFonts w:ascii="Garamond" w:hAnsi="Garamond" w:cs="Times New Roman"/>
          <w:sz w:val="24"/>
          <w:szCs w:val="24"/>
        </w:rPr>
        <w:t xml:space="preserve">-3.24, </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Pr="00722D89">
        <w:rPr>
          <w:rFonts w:ascii="Garamond" w:hAnsi="Garamond" w:cs="Times New Roman"/>
          <w:sz w:val="24"/>
          <w:szCs w:val="24"/>
        </w:rPr>
        <w:t>.002</w:t>
      </w:r>
      <w:r w:rsidR="0041733A" w:rsidRPr="00722D89">
        <w:rPr>
          <w:rFonts w:ascii="Garamond" w:hAnsi="Garamond" w:cs="Times New Roman"/>
          <w:sz w:val="24"/>
          <w:szCs w:val="24"/>
        </w:rPr>
        <w:t>)</w:t>
      </w:r>
      <w:r w:rsidR="000730AC" w:rsidRPr="00722D89">
        <w:rPr>
          <w:rFonts w:ascii="Garamond" w:hAnsi="Garamond" w:cs="Times New Roman"/>
          <w:sz w:val="24"/>
          <w:szCs w:val="24"/>
        </w:rPr>
        <w:t>. For items with non-perceptual objects, ‘is’-prefere</w:t>
      </w:r>
      <w:r w:rsidR="009E0FB9" w:rsidRPr="00722D89">
        <w:rPr>
          <w:rFonts w:ascii="Garamond" w:hAnsi="Garamond" w:cs="Times New Roman"/>
          <w:sz w:val="24"/>
          <w:szCs w:val="24"/>
        </w:rPr>
        <w:t>nces were</w:t>
      </w:r>
      <w:r w:rsidR="000730AC" w:rsidRPr="00722D89">
        <w:rPr>
          <w:rFonts w:ascii="Garamond" w:hAnsi="Garamond" w:cs="Times New Roman"/>
          <w:sz w:val="24"/>
          <w:szCs w:val="24"/>
        </w:rPr>
        <w:t xml:space="preserve"> similar for ‘look’- and ‘appear’-items</w:t>
      </w:r>
      <w:r w:rsidR="00B07132" w:rsidRPr="00722D89">
        <w:rPr>
          <w:rFonts w:ascii="Garamond" w:hAnsi="Garamond" w:cs="Times New Roman"/>
          <w:sz w:val="24"/>
          <w:szCs w:val="24"/>
        </w:rPr>
        <w:t xml:space="preserve"> (both means .56)</w:t>
      </w:r>
      <w:r w:rsidR="000730AC" w:rsidRPr="00722D89">
        <w:rPr>
          <w:rFonts w:ascii="Garamond" w:hAnsi="Garamond" w:cs="Times New Roman"/>
          <w:sz w:val="24"/>
          <w:szCs w:val="24"/>
        </w:rPr>
        <w:t xml:space="preserve">, but numerically </w:t>
      </w:r>
      <w:r w:rsidR="00E97B2F" w:rsidRPr="00722D89">
        <w:rPr>
          <w:rFonts w:ascii="Garamond" w:hAnsi="Garamond" w:cs="Times New Roman"/>
          <w:sz w:val="24"/>
          <w:szCs w:val="24"/>
        </w:rPr>
        <w:t xml:space="preserve">lower </w:t>
      </w:r>
      <w:r w:rsidR="000730AC" w:rsidRPr="00722D89">
        <w:rPr>
          <w:rFonts w:ascii="Garamond" w:hAnsi="Garamond" w:cs="Times New Roman"/>
          <w:sz w:val="24"/>
          <w:szCs w:val="24"/>
        </w:rPr>
        <w:t>for ‘seem’</w:t>
      </w:r>
      <w:r w:rsidR="00E97B2F" w:rsidRPr="00722D89">
        <w:rPr>
          <w:rFonts w:ascii="Garamond" w:hAnsi="Garamond" w:cs="Times New Roman"/>
          <w:sz w:val="24"/>
          <w:szCs w:val="24"/>
        </w:rPr>
        <w:t xml:space="preserve">-items, though only the </w:t>
      </w:r>
      <w:proofErr w:type="spellStart"/>
      <w:r w:rsidR="00E97B2F" w:rsidRPr="00722D89">
        <w:rPr>
          <w:rFonts w:ascii="Garamond" w:hAnsi="Garamond" w:cs="Times New Roman"/>
          <w:sz w:val="24"/>
          <w:szCs w:val="24"/>
        </w:rPr>
        <w:t>diffence</w:t>
      </w:r>
      <w:proofErr w:type="spellEnd"/>
      <w:r w:rsidR="00E97B2F" w:rsidRPr="00722D89">
        <w:rPr>
          <w:rFonts w:ascii="Garamond" w:hAnsi="Garamond" w:cs="Times New Roman"/>
          <w:sz w:val="24"/>
          <w:szCs w:val="24"/>
        </w:rPr>
        <w:t xml:space="preserve"> between ‘appear’ and ‘seem’ was statistically</w:t>
      </w:r>
      <w:r w:rsidRPr="00722D89">
        <w:rPr>
          <w:rFonts w:ascii="Garamond" w:hAnsi="Garamond" w:cs="Times New Roman"/>
          <w:sz w:val="24"/>
          <w:szCs w:val="24"/>
        </w:rPr>
        <w:t xml:space="preserve"> </w:t>
      </w:r>
      <w:r w:rsidR="000730AC" w:rsidRPr="00722D89">
        <w:rPr>
          <w:rFonts w:ascii="Garamond" w:hAnsi="Garamond" w:cs="Times New Roman"/>
          <w:sz w:val="24"/>
          <w:szCs w:val="24"/>
        </w:rPr>
        <w:t>(</w:t>
      </w:r>
      <w:r w:rsidRPr="00722D89">
        <w:rPr>
          <w:rFonts w:ascii="Garamond" w:hAnsi="Garamond" w:cs="Times New Roman"/>
          <w:sz w:val="24"/>
          <w:szCs w:val="24"/>
        </w:rPr>
        <w:t>margi</w:t>
      </w:r>
      <w:r w:rsidR="000730AC" w:rsidRPr="00722D89">
        <w:rPr>
          <w:rFonts w:ascii="Garamond" w:hAnsi="Garamond" w:cs="Times New Roman"/>
          <w:sz w:val="24"/>
          <w:szCs w:val="24"/>
        </w:rPr>
        <w:t>nally)</w:t>
      </w:r>
      <w:r w:rsidR="00E97B2F" w:rsidRPr="00722D89">
        <w:rPr>
          <w:rFonts w:ascii="Garamond" w:hAnsi="Garamond" w:cs="Times New Roman"/>
          <w:sz w:val="24"/>
          <w:szCs w:val="24"/>
        </w:rPr>
        <w:t xml:space="preserve"> significant</w:t>
      </w:r>
      <w:r w:rsidRPr="00722D89">
        <w:rPr>
          <w:rFonts w:ascii="Garamond" w:hAnsi="Garamond" w:cs="Times New Roman"/>
          <w:sz w:val="24"/>
          <w:szCs w:val="24"/>
        </w:rPr>
        <w:t xml:space="preserve"> </w:t>
      </w:r>
      <w:r w:rsidR="000730AC" w:rsidRPr="00722D89">
        <w:rPr>
          <w:rFonts w:ascii="Garamond" w:hAnsi="Garamond" w:cs="Times New Roman"/>
          <w:sz w:val="24"/>
          <w:szCs w:val="24"/>
        </w:rPr>
        <w:t>(</w:t>
      </w:r>
      <w:r w:rsidRPr="00722D89">
        <w:rPr>
          <w:rFonts w:ascii="Garamond" w:hAnsi="Garamond" w:cs="Times New Roman"/>
          <w:i/>
          <w:sz w:val="24"/>
          <w:szCs w:val="24"/>
        </w:rPr>
        <w:t>t</w:t>
      </w:r>
      <w:r w:rsidR="0076398A" w:rsidRPr="00722D89">
        <w:rPr>
          <w:rFonts w:ascii="Garamond" w:hAnsi="Garamond" w:cs="Times New Roman"/>
          <w:sz w:val="24"/>
          <w:szCs w:val="24"/>
        </w:rPr>
        <w:t>(88)=</w:t>
      </w:r>
      <w:r w:rsidRPr="00722D89">
        <w:rPr>
          <w:rFonts w:ascii="Garamond" w:hAnsi="Garamond" w:cs="Times New Roman"/>
          <w:sz w:val="24"/>
          <w:szCs w:val="24"/>
        </w:rPr>
        <w:t xml:space="preserve">1.97, </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Pr="00722D89">
        <w:rPr>
          <w:rFonts w:ascii="Garamond" w:hAnsi="Garamond" w:cs="Times New Roman"/>
          <w:sz w:val="24"/>
          <w:szCs w:val="24"/>
        </w:rPr>
        <w:t>.052</w:t>
      </w:r>
      <w:r w:rsidR="000730AC" w:rsidRPr="00722D89">
        <w:rPr>
          <w:rFonts w:ascii="Garamond" w:hAnsi="Garamond" w:cs="Times New Roman"/>
          <w:sz w:val="24"/>
          <w:szCs w:val="24"/>
        </w:rPr>
        <w:t>)</w:t>
      </w:r>
      <w:r w:rsidRPr="00722D89">
        <w:rPr>
          <w:rFonts w:ascii="Garamond" w:hAnsi="Garamond" w:cs="Times New Roman"/>
          <w:sz w:val="24"/>
          <w:szCs w:val="24"/>
        </w:rPr>
        <w:t xml:space="preserve">. </w:t>
      </w:r>
      <w:r w:rsidR="000730AC" w:rsidRPr="00722D89">
        <w:rPr>
          <w:rFonts w:ascii="Garamond" w:hAnsi="Garamond" w:cs="Times New Roman"/>
          <w:sz w:val="24"/>
          <w:szCs w:val="24"/>
        </w:rPr>
        <w:t>As predicted, ‘is’-preferences were significant for items with all appearance-verbs and vi</w:t>
      </w:r>
      <w:r w:rsidR="009E0FB9" w:rsidRPr="00722D89">
        <w:rPr>
          <w:rFonts w:ascii="Garamond" w:hAnsi="Garamond" w:cs="Times New Roman"/>
          <w:sz w:val="24"/>
          <w:szCs w:val="24"/>
        </w:rPr>
        <w:t>sual objects, while attenuation</w:t>
      </w:r>
      <w:r w:rsidR="000730AC" w:rsidRPr="00722D89">
        <w:rPr>
          <w:rFonts w:ascii="Garamond" w:hAnsi="Garamond" w:cs="Times New Roman"/>
          <w:sz w:val="24"/>
          <w:szCs w:val="24"/>
        </w:rPr>
        <w:t xml:space="preserve"> with non-perceptual objects was on</w:t>
      </w:r>
      <w:r w:rsidR="007F7BF1" w:rsidRPr="00722D89">
        <w:rPr>
          <w:rFonts w:ascii="Garamond" w:hAnsi="Garamond" w:cs="Times New Roman"/>
          <w:sz w:val="24"/>
          <w:szCs w:val="24"/>
        </w:rPr>
        <w:t xml:space="preserve">ly observed with ‘seem’ </w:t>
      </w:r>
      <w:r w:rsidR="00E2007E" w:rsidRPr="00722D89">
        <w:rPr>
          <w:rFonts w:ascii="Garamond" w:hAnsi="Garamond" w:cs="Times New Roman"/>
          <w:sz w:val="24"/>
          <w:szCs w:val="24"/>
        </w:rPr>
        <w:t>(Table 1)</w:t>
      </w:r>
      <w:r w:rsidR="000730AC" w:rsidRPr="00722D89">
        <w:rPr>
          <w:rFonts w:ascii="Garamond" w:hAnsi="Garamond" w:cs="Times New Roman"/>
          <w:sz w:val="24"/>
          <w:szCs w:val="24"/>
        </w:rPr>
        <w:t>.</w:t>
      </w:r>
    </w:p>
    <w:p w14:paraId="32C8C921" w14:textId="6CE9BE4C" w:rsidR="00E97B2F" w:rsidRPr="00722D89" w:rsidRDefault="00B07132" w:rsidP="000C62D4">
      <w:pPr>
        <w:widowControl w:val="0"/>
        <w:spacing w:after="60"/>
        <w:ind w:firstLine="567"/>
        <w:jc w:val="both"/>
        <w:rPr>
          <w:rFonts w:ascii="Garamond" w:hAnsi="Garamond"/>
          <w:sz w:val="24"/>
          <w:szCs w:val="24"/>
        </w:rPr>
      </w:pPr>
      <w:r w:rsidRPr="00722D89">
        <w:rPr>
          <w:rFonts w:ascii="Garamond" w:hAnsi="Garamond" w:cs="Times New Roman"/>
          <w:sz w:val="24"/>
          <w:szCs w:val="24"/>
        </w:rPr>
        <w:t>We identified potentially frequency-sensitive responders in the same way as in the German study (Exp.2). Results for the remaining 64 clearly frequency-insensitive responders</w:t>
      </w:r>
      <w:r w:rsidR="00E97B2F" w:rsidRPr="00722D89">
        <w:rPr>
          <w:rFonts w:ascii="Garamond" w:hAnsi="Garamond" w:cs="Times New Roman"/>
          <w:sz w:val="24"/>
          <w:szCs w:val="24"/>
        </w:rPr>
        <w:t xml:space="preserve"> (Table 2)</w:t>
      </w:r>
      <w:r w:rsidRPr="00722D89">
        <w:rPr>
          <w:rFonts w:ascii="Garamond" w:hAnsi="Garamond" w:cs="Times New Roman"/>
          <w:sz w:val="24"/>
          <w:szCs w:val="24"/>
        </w:rPr>
        <w:t xml:space="preserve"> showed exactly the same pattern </w:t>
      </w:r>
      <w:r w:rsidR="00E0299A" w:rsidRPr="00722D89">
        <w:rPr>
          <w:rFonts w:ascii="Garamond" w:hAnsi="Garamond" w:cs="Times New Roman"/>
          <w:sz w:val="24"/>
          <w:szCs w:val="24"/>
        </w:rPr>
        <w:t>as those for the overall sample: We observed a significant</w:t>
      </w:r>
      <w:r w:rsidRPr="00722D89">
        <w:rPr>
          <w:rFonts w:ascii="Garamond" w:hAnsi="Garamond" w:cs="Times New Roman"/>
          <w:sz w:val="24"/>
          <w:szCs w:val="24"/>
        </w:rPr>
        <w:t xml:space="preserve"> interaction (</w:t>
      </w:r>
      <w:r w:rsidR="00B71BC3" w:rsidRPr="00722D89">
        <w:rPr>
          <w:rFonts w:ascii="Garamond" w:hAnsi="Garamond" w:cs="Times New Roman"/>
          <w:i/>
          <w:sz w:val="24"/>
          <w:szCs w:val="24"/>
        </w:rPr>
        <w:t>F</w:t>
      </w:r>
      <w:r w:rsidR="0076398A" w:rsidRPr="00722D89">
        <w:rPr>
          <w:rFonts w:ascii="Garamond" w:hAnsi="Garamond" w:cs="Times New Roman"/>
          <w:sz w:val="24"/>
          <w:szCs w:val="24"/>
        </w:rPr>
        <w:t>(2,126)=</w:t>
      </w:r>
      <w:r w:rsidR="00B71BC3" w:rsidRPr="00722D89">
        <w:rPr>
          <w:rFonts w:ascii="Garamond" w:hAnsi="Garamond" w:cs="Times New Roman"/>
          <w:sz w:val="24"/>
          <w:szCs w:val="24"/>
        </w:rPr>
        <w:t xml:space="preserve">4.67, </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00B71BC3" w:rsidRPr="00722D89">
        <w:rPr>
          <w:rFonts w:ascii="Garamond" w:hAnsi="Garamond" w:cs="Times New Roman"/>
          <w:sz w:val="24"/>
          <w:szCs w:val="24"/>
        </w:rPr>
        <w:t>.02</w:t>
      </w:r>
      <w:r w:rsidR="00137207" w:rsidRPr="00722D89">
        <w:rPr>
          <w:rFonts w:ascii="Garamond" w:hAnsi="Garamond"/>
          <w:sz w:val="24"/>
          <w:szCs w:val="24"/>
        </w:rPr>
        <w:t xml:space="preserve">, </w:t>
      </w:r>
      <w:r w:rsidR="00137207" w:rsidRPr="00722D89">
        <w:rPr>
          <w:rFonts w:ascii="Garamond" w:hAnsi="Garamond" w:cs="Times New Roman"/>
          <w:sz w:val="24"/>
          <w:szCs w:val="24"/>
        </w:rPr>
        <w:t>η</w:t>
      </w:r>
      <w:r w:rsidR="00137207" w:rsidRPr="00722D89">
        <w:rPr>
          <w:rFonts w:ascii="Garamond" w:hAnsi="Garamond" w:cs="Times New Roman"/>
          <w:sz w:val="24"/>
          <w:szCs w:val="24"/>
          <w:vertAlign w:val="superscript"/>
        </w:rPr>
        <w:t>2</w:t>
      </w:r>
      <w:r w:rsidR="0076398A" w:rsidRPr="00722D89">
        <w:rPr>
          <w:rFonts w:ascii="Garamond" w:hAnsi="Garamond" w:cs="Times New Roman"/>
          <w:sz w:val="24"/>
          <w:szCs w:val="24"/>
        </w:rPr>
        <w:t>=</w:t>
      </w:r>
      <w:r w:rsidR="00137207" w:rsidRPr="00722D89">
        <w:rPr>
          <w:rFonts w:ascii="Garamond" w:hAnsi="Garamond" w:cs="Times New Roman"/>
          <w:sz w:val="24"/>
          <w:szCs w:val="24"/>
        </w:rPr>
        <w:t>.07</w:t>
      </w:r>
      <w:r w:rsidR="00E0299A" w:rsidRPr="00722D89">
        <w:rPr>
          <w:rFonts w:ascii="Garamond" w:hAnsi="Garamond" w:cs="Times New Roman"/>
          <w:sz w:val="24"/>
          <w:szCs w:val="24"/>
        </w:rPr>
        <w:t>) and main effect of object</w:t>
      </w:r>
      <w:r w:rsidR="00B71BC3" w:rsidRPr="00722D89">
        <w:rPr>
          <w:rFonts w:ascii="Garamond" w:hAnsi="Garamond" w:cs="Times New Roman"/>
          <w:sz w:val="24"/>
          <w:szCs w:val="24"/>
        </w:rPr>
        <w:t xml:space="preserve"> </w:t>
      </w:r>
      <w:r w:rsidR="00E0299A" w:rsidRPr="00722D89">
        <w:rPr>
          <w:rFonts w:ascii="Garamond" w:hAnsi="Garamond" w:cs="Times New Roman"/>
          <w:sz w:val="24"/>
          <w:szCs w:val="24"/>
        </w:rPr>
        <w:t>(</w:t>
      </w:r>
      <w:r w:rsidR="00B71BC3" w:rsidRPr="00722D89">
        <w:rPr>
          <w:rFonts w:ascii="Garamond" w:hAnsi="Garamond" w:cs="Times New Roman"/>
          <w:i/>
          <w:sz w:val="24"/>
          <w:szCs w:val="24"/>
        </w:rPr>
        <w:t>F</w:t>
      </w:r>
      <w:r w:rsidR="0076398A" w:rsidRPr="00722D89">
        <w:rPr>
          <w:rFonts w:ascii="Garamond" w:hAnsi="Garamond" w:cs="Times New Roman"/>
          <w:sz w:val="24"/>
          <w:szCs w:val="24"/>
        </w:rPr>
        <w:t>(1,63)=</w:t>
      </w:r>
      <w:r w:rsidR="00B71BC3" w:rsidRPr="00722D89">
        <w:rPr>
          <w:rFonts w:ascii="Garamond" w:hAnsi="Garamond" w:cs="Times New Roman"/>
          <w:sz w:val="24"/>
          <w:szCs w:val="24"/>
        </w:rPr>
        <w:t xml:space="preserve">4.38, </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00B71BC3" w:rsidRPr="00722D89">
        <w:rPr>
          <w:rFonts w:ascii="Garamond" w:hAnsi="Garamond" w:cs="Times New Roman"/>
          <w:sz w:val="24"/>
          <w:szCs w:val="24"/>
        </w:rPr>
        <w:t>.04</w:t>
      </w:r>
      <w:r w:rsidR="00137207" w:rsidRPr="00722D89">
        <w:rPr>
          <w:rFonts w:ascii="Garamond" w:hAnsi="Garamond"/>
          <w:sz w:val="24"/>
          <w:szCs w:val="24"/>
        </w:rPr>
        <w:t xml:space="preserve">, </w:t>
      </w:r>
      <w:r w:rsidR="00137207" w:rsidRPr="00722D89">
        <w:rPr>
          <w:rFonts w:ascii="Garamond" w:hAnsi="Garamond" w:cs="Times New Roman"/>
          <w:sz w:val="24"/>
          <w:szCs w:val="24"/>
        </w:rPr>
        <w:t>η</w:t>
      </w:r>
      <w:r w:rsidR="00137207" w:rsidRPr="00722D89">
        <w:rPr>
          <w:rFonts w:ascii="Garamond" w:hAnsi="Garamond" w:cs="Times New Roman"/>
          <w:sz w:val="24"/>
          <w:szCs w:val="24"/>
          <w:vertAlign w:val="superscript"/>
        </w:rPr>
        <w:t>2</w:t>
      </w:r>
      <w:r w:rsidR="0076398A" w:rsidRPr="00722D89">
        <w:rPr>
          <w:rFonts w:ascii="Garamond" w:hAnsi="Garamond" w:cs="Times New Roman"/>
          <w:sz w:val="24"/>
          <w:szCs w:val="24"/>
        </w:rPr>
        <w:t>=</w:t>
      </w:r>
      <w:r w:rsidR="00137207" w:rsidRPr="00722D89">
        <w:rPr>
          <w:rFonts w:ascii="Garamond" w:hAnsi="Garamond" w:cs="Times New Roman"/>
          <w:sz w:val="24"/>
          <w:szCs w:val="24"/>
        </w:rPr>
        <w:t>.07</w:t>
      </w:r>
      <w:r w:rsidR="00E0299A" w:rsidRPr="00722D89">
        <w:rPr>
          <w:rFonts w:ascii="Garamond" w:hAnsi="Garamond" w:cs="Times New Roman"/>
          <w:sz w:val="24"/>
          <w:szCs w:val="24"/>
        </w:rPr>
        <w:t>), but not of</w:t>
      </w:r>
      <w:r w:rsidR="00B71BC3" w:rsidRPr="00722D89">
        <w:rPr>
          <w:rFonts w:ascii="Garamond" w:hAnsi="Garamond" w:cs="Times New Roman"/>
          <w:sz w:val="24"/>
          <w:szCs w:val="24"/>
        </w:rPr>
        <w:t xml:space="preserve"> </w:t>
      </w:r>
      <w:r w:rsidR="00B71BC3" w:rsidRPr="00722D89">
        <w:rPr>
          <w:rFonts w:ascii="Garamond" w:hAnsi="Garamond" w:cs="Times New Roman"/>
          <w:sz w:val="24"/>
          <w:szCs w:val="24"/>
        </w:rPr>
        <w:lastRenderedPageBreak/>
        <w:t xml:space="preserve">verb </w:t>
      </w:r>
      <w:r w:rsidR="00E0299A" w:rsidRPr="00722D89">
        <w:rPr>
          <w:rFonts w:ascii="Garamond" w:hAnsi="Garamond" w:cs="Times New Roman"/>
          <w:sz w:val="24"/>
          <w:szCs w:val="24"/>
        </w:rPr>
        <w:t>(</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00B71BC3" w:rsidRPr="00722D89">
        <w:rPr>
          <w:rFonts w:ascii="Garamond" w:hAnsi="Garamond" w:cs="Times New Roman"/>
          <w:sz w:val="24"/>
          <w:szCs w:val="24"/>
        </w:rPr>
        <w:t>.46</w:t>
      </w:r>
      <w:r w:rsidR="00E0299A" w:rsidRPr="00722D89">
        <w:rPr>
          <w:rFonts w:ascii="Garamond" w:hAnsi="Garamond" w:cs="Times New Roman"/>
          <w:sz w:val="24"/>
          <w:szCs w:val="24"/>
        </w:rPr>
        <w:t>). T</w:t>
      </w:r>
      <w:r w:rsidR="0064547A" w:rsidRPr="00722D89">
        <w:rPr>
          <w:rFonts w:ascii="Garamond" w:hAnsi="Garamond" w:cs="Times New Roman"/>
          <w:sz w:val="24"/>
          <w:szCs w:val="24"/>
        </w:rPr>
        <w:t>he paired comparisons</w:t>
      </w:r>
      <w:r w:rsidR="00E0299A" w:rsidRPr="00722D89">
        <w:rPr>
          <w:rFonts w:ascii="Garamond" w:hAnsi="Garamond" w:cs="Times New Roman"/>
          <w:sz w:val="24"/>
          <w:szCs w:val="24"/>
        </w:rPr>
        <w:t xml:space="preserve"> were similar</w:t>
      </w:r>
      <w:r w:rsidR="0064547A" w:rsidRPr="00722D89">
        <w:rPr>
          <w:rFonts w:ascii="Garamond" w:hAnsi="Garamond" w:cs="Times New Roman"/>
          <w:sz w:val="24"/>
          <w:szCs w:val="24"/>
        </w:rPr>
        <w:t xml:space="preserve"> (</w:t>
      </w:r>
      <w:r w:rsidR="00B71BC3" w:rsidRPr="00722D89">
        <w:rPr>
          <w:rFonts w:ascii="Garamond" w:hAnsi="Garamond" w:cs="Times New Roman"/>
          <w:sz w:val="24"/>
          <w:szCs w:val="24"/>
        </w:rPr>
        <w:t xml:space="preserve">seem-visual vs. seem-nonvisual </w:t>
      </w:r>
      <w:proofErr w:type="gramStart"/>
      <w:r w:rsidR="00B71BC3" w:rsidRPr="00722D89">
        <w:rPr>
          <w:rFonts w:ascii="Garamond" w:hAnsi="Garamond" w:cs="Times New Roman"/>
          <w:i/>
          <w:sz w:val="24"/>
          <w:szCs w:val="24"/>
        </w:rPr>
        <w:t>t</w:t>
      </w:r>
      <w:r w:rsidR="0076398A" w:rsidRPr="00722D89">
        <w:rPr>
          <w:rFonts w:ascii="Garamond" w:hAnsi="Garamond" w:cs="Times New Roman"/>
          <w:sz w:val="24"/>
          <w:szCs w:val="24"/>
        </w:rPr>
        <w:t>(</w:t>
      </w:r>
      <w:proofErr w:type="gramEnd"/>
      <w:r w:rsidR="0076398A" w:rsidRPr="00722D89">
        <w:rPr>
          <w:rFonts w:ascii="Garamond" w:hAnsi="Garamond" w:cs="Times New Roman"/>
          <w:sz w:val="24"/>
          <w:szCs w:val="24"/>
        </w:rPr>
        <w:t>63)=</w:t>
      </w:r>
      <w:r w:rsidR="00B71BC3" w:rsidRPr="00722D89">
        <w:rPr>
          <w:rFonts w:ascii="Garamond" w:hAnsi="Garamond" w:cs="Times New Roman"/>
          <w:sz w:val="24"/>
          <w:szCs w:val="24"/>
        </w:rPr>
        <w:t xml:space="preserve">-3.78, </w:t>
      </w:r>
      <w:r w:rsidR="0076398A" w:rsidRPr="00722D89">
        <w:rPr>
          <w:rFonts w:ascii="Garamond" w:hAnsi="Garamond" w:cs="Times New Roman"/>
          <w:i/>
          <w:sz w:val="24"/>
          <w:szCs w:val="24"/>
        </w:rPr>
        <w:t>p</w:t>
      </w:r>
      <w:r w:rsidR="00B71BC3" w:rsidRPr="00722D89">
        <w:rPr>
          <w:rFonts w:ascii="Garamond" w:hAnsi="Garamond" w:cs="Times New Roman"/>
          <w:i/>
          <w:sz w:val="24"/>
          <w:szCs w:val="24"/>
        </w:rPr>
        <w:t>&lt;</w:t>
      </w:r>
      <w:r w:rsidR="00B71BC3" w:rsidRPr="00722D89">
        <w:rPr>
          <w:rFonts w:ascii="Garamond" w:hAnsi="Garamond" w:cs="Times New Roman"/>
          <w:sz w:val="24"/>
          <w:szCs w:val="24"/>
        </w:rPr>
        <w:t xml:space="preserve">.001; look-visual vs. seem-visual </w:t>
      </w:r>
      <w:r w:rsidR="00B71BC3" w:rsidRPr="00722D89">
        <w:rPr>
          <w:rFonts w:ascii="Garamond" w:hAnsi="Garamond" w:cs="Times New Roman"/>
          <w:i/>
          <w:sz w:val="24"/>
          <w:szCs w:val="24"/>
        </w:rPr>
        <w:t>t</w:t>
      </w:r>
      <w:r w:rsidR="0076398A" w:rsidRPr="00722D89">
        <w:rPr>
          <w:rFonts w:ascii="Garamond" w:hAnsi="Garamond" w:cs="Times New Roman"/>
          <w:sz w:val="24"/>
          <w:szCs w:val="24"/>
        </w:rPr>
        <w:t>(63)=</w:t>
      </w:r>
      <w:r w:rsidR="00B71BC3" w:rsidRPr="00722D89">
        <w:rPr>
          <w:rFonts w:ascii="Garamond" w:hAnsi="Garamond" w:cs="Times New Roman"/>
          <w:sz w:val="24"/>
          <w:szCs w:val="24"/>
        </w:rPr>
        <w:t xml:space="preserve">-2.53, </w:t>
      </w:r>
      <w:r w:rsidR="0076398A" w:rsidRPr="00722D89">
        <w:rPr>
          <w:rFonts w:ascii="Garamond" w:hAnsi="Garamond" w:cs="Times New Roman"/>
          <w:i/>
          <w:sz w:val="24"/>
          <w:szCs w:val="24"/>
        </w:rPr>
        <w:t>p</w:t>
      </w:r>
      <w:r w:rsidR="0076398A" w:rsidRPr="00722D89">
        <w:rPr>
          <w:rFonts w:ascii="Garamond" w:hAnsi="Garamond" w:cs="Times New Roman"/>
          <w:sz w:val="24"/>
          <w:szCs w:val="24"/>
        </w:rPr>
        <w:t>=</w:t>
      </w:r>
      <w:r w:rsidR="00B71BC3" w:rsidRPr="00722D89">
        <w:rPr>
          <w:rFonts w:ascii="Garamond" w:hAnsi="Garamond" w:cs="Times New Roman"/>
          <w:sz w:val="24"/>
          <w:szCs w:val="24"/>
        </w:rPr>
        <w:t xml:space="preserve">.014; appear-visual vs. seem-visual: </w:t>
      </w:r>
      <w:r w:rsidR="00B71BC3" w:rsidRPr="00722D89">
        <w:rPr>
          <w:rFonts w:ascii="Garamond" w:hAnsi="Garamond" w:cs="Times New Roman"/>
          <w:i/>
          <w:sz w:val="24"/>
          <w:szCs w:val="24"/>
        </w:rPr>
        <w:t>t</w:t>
      </w:r>
      <w:r w:rsidR="0076398A" w:rsidRPr="00722D89">
        <w:rPr>
          <w:rFonts w:ascii="Garamond" w:hAnsi="Garamond" w:cs="Times New Roman"/>
          <w:sz w:val="24"/>
          <w:szCs w:val="24"/>
        </w:rPr>
        <w:t>(63)=</w:t>
      </w:r>
      <w:r w:rsidR="00B71BC3" w:rsidRPr="00722D89">
        <w:rPr>
          <w:rFonts w:ascii="Garamond" w:hAnsi="Garamond" w:cs="Times New Roman"/>
          <w:sz w:val="24"/>
          <w:szCs w:val="24"/>
        </w:rPr>
        <w:t xml:space="preserve">-2.46, </w:t>
      </w:r>
      <w:r w:rsidR="0076398A" w:rsidRPr="00722D89">
        <w:rPr>
          <w:rFonts w:ascii="Garamond" w:hAnsi="Garamond" w:cs="Times New Roman"/>
          <w:i/>
          <w:sz w:val="24"/>
          <w:szCs w:val="24"/>
        </w:rPr>
        <w:t>p</w:t>
      </w:r>
      <w:r w:rsidR="00B71BC3" w:rsidRPr="00722D89">
        <w:rPr>
          <w:rFonts w:ascii="Garamond" w:hAnsi="Garamond" w:cs="Times New Roman"/>
          <w:i/>
          <w:sz w:val="24"/>
          <w:szCs w:val="24"/>
        </w:rPr>
        <w:t>=</w:t>
      </w:r>
      <w:r w:rsidR="00B71BC3" w:rsidRPr="00722D89">
        <w:rPr>
          <w:rFonts w:ascii="Garamond" w:hAnsi="Garamond" w:cs="Times New Roman"/>
          <w:sz w:val="24"/>
          <w:szCs w:val="24"/>
        </w:rPr>
        <w:t>.017</w:t>
      </w:r>
      <w:r w:rsidR="0064547A" w:rsidRPr="00722D89">
        <w:rPr>
          <w:rFonts w:ascii="Garamond" w:hAnsi="Garamond" w:cs="Times New Roman"/>
          <w:sz w:val="24"/>
          <w:szCs w:val="24"/>
        </w:rPr>
        <w:t>)</w:t>
      </w:r>
      <w:r w:rsidRPr="00722D89">
        <w:rPr>
          <w:rFonts w:ascii="Garamond" w:hAnsi="Garamond"/>
          <w:sz w:val="24"/>
          <w:szCs w:val="24"/>
        </w:rPr>
        <w:t>.</w:t>
      </w:r>
      <w:r w:rsidR="0064547A" w:rsidRPr="00722D89">
        <w:rPr>
          <w:rFonts w:ascii="Garamond" w:hAnsi="Garamond"/>
          <w:sz w:val="24"/>
          <w:szCs w:val="24"/>
        </w:rPr>
        <w:t xml:space="preserve"> Again, we can exclude word</w:t>
      </w:r>
      <w:r w:rsidR="00E2007E" w:rsidRPr="00722D89">
        <w:rPr>
          <w:rFonts w:ascii="Garamond" w:hAnsi="Garamond"/>
          <w:sz w:val="24"/>
          <w:szCs w:val="24"/>
        </w:rPr>
        <w:t xml:space="preserve"> </w:t>
      </w:r>
      <w:r w:rsidR="0064547A" w:rsidRPr="00722D89">
        <w:rPr>
          <w:rFonts w:ascii="Garamond" w:hAnsi="Garamond"/>
          <w:sz w:val="24"/>
          <w:szCs w:val="24"/>
        </w:rPr>
        <w:t>frequency as a confound.</w:t>
      </w:r>
    </w:p>
    <w:p w14:paraId="7779FE5F" w14:textId="5E664DB2" w:rsidR="00AA621F" w:rsidRPr="00722D89" w:rsidRDefault="00AA621F" w:rsidP="000C62D4">
      <w:pPr>
        <w:widowControl w:val="0"/>
        <w:spacing w:before="240" w:after="60"/>
        <w:jc w:val="both"/>
        <w:rPr>
          <w:rFonts w:ascii="Garamond" w:hAnsi="Garamond" w:cs="Times New Roman"/>
          <w:i/>
          <w:sz w:val="24"/>
          <w:szCs w:val="24"/>
        </w:rPr>
      </w:pPr>
      <w:r w:rsidRPr="00722D89">
        <w:rPr>
          <w:rFonts w:ascii="Garamond" w:hAnsi="Garamond" w:cs="Times New Roman"/>
          <w:i/>
          <w:sz w:val="24"/>
          <w:szCs w:val="24"/>
        </w:rPr>
        <w:t>7. General Discussion</w:t>
      </w:r>
    </w:p>
    <w:p w14:paraId="1E207647" w14:textId="5AD43091" w:rsidR="00AA621F" w:rsidRPr="00722D89" w:rsidRDefault="00AA621F" w:rsidP="000C62D4">
      <w:pPr>
        <w:widowControl w:val="0"/>
        <w:spacing w:before="120" w:after="60"/>
        <w:jc w:val="both"/>
        <w:rPr>
          <w:rFonts w:ascii="Garamond" w:hAnsi="Garamond" w:cs="Times New Roman"/>
          <w:i/>
          <w:sz w:val="24"/>
          <w:szCs w:val="24"/>
        </w:rPr>
      </w:pPr>
      <w:r w:rsidRPr="00722D89">
        <w:rPr>
          <w:rFonts w:ascii="Garamond" w:hAnsi="Garamond" w:cs="Times New Roman"/>
          <w:i/>
          <w:sz w:val="24"/>
          <w:szCs w:val="24"/>
        </w:rPr>
        <w:t xml:space="preserve">7.1 </w:t>
      </w:r>
      <w:r w:rsidR="009038B3" w:rsidRPr="00722D89">
        <w:rPr>
          <w:rFonts w:ascii="Garamond" w:hAnsi="Garamond" w:cs="Times New Roman"/>
          <w:i/>
          <w:sz w:val="24"/>
          <w:szCs w:val="24"/>
        </w:rPr>
        <w:t>Ma</w:t>
      </w:r>
      <w:r w:rsidR="00253683" w:rsidRPr="00722D89">
        <w:rPr>
          <w:rFonts w:ascii="Garamond" w:hAnsi="Garamond" w:cs="Times New Roman"/>
          <w:i/>
          <w:sz w:val="24"/>
          <w:szCs w:val="24"/>
        </w:rPr>
        <w:t>in findings</w:t>
      </w:r>
    </w:p>
    <w:p w14:paraId="4BB980B1" w14:textId="6A9F5593" w:rsidR="00CD5E12" w:rsidRPr="00722D89" w:rsidRDefault="00AA621F" w:rsidP="000C62D4">
      <w:pPr>
        <w:widowControl w:val="0"/>
        <w:spacing w:after="60"/>
        <w:jc w:val="both"/>
        <w:rPr>
          <w:rFonts w:ascii="Garamond" w:hAnsi="Garamond" w:cs="Times New Roman"/>
          <w:sz w:val="24"/>
          <w:szCs w:val="24"/>
        </w:rPr>
      </w:pPr>
      <w:r w:rsidRPr="00722D89">
        <w:rPr>
          <w:rFonts w:ascii="Garamond" w:hAnsi="Garamond" w:cs="Times New Roman"/>
          <w:sz w:val="24"/>
          <w:szCs w:val="24"/>
        </w:rPr>
        <w:t xml:space="preserve">Our three </w:t>
      </w:r>
      <w:r w:rsidR="00CD5E12" w:rsidRPr="00722D89">
        <w:rPr>
          <w:rFonts w:ascii="Garamond" w:hAnsi="Garamond" w:cs="Times New Roman"/>
          <w:sz w:val="24"/>
          <w:szCs w:val="24"/>
        </w:rPr>
        <w:t xml:space="preserve">cross-linguistic </w:t>
      </w:r>
      <w:r w:rsidR="009038B3" w:rsidRPr="00722D89">
        <w:rPr>
          <w:rFonts w:ascii="Garamond" w:hAnsi="Garamond" w:cs="Times New Roman"/>
          <w:sz w:val="24"/>
          <w:szCs w:val="24"/>
        </w:rPr>
        <w:t>experiments</w:t>
      </w:r>
      <w:r w:rsidR="00CD5E12" w:rsidRPr="00722D89">
        <w:rPr>
          <w:rFonts w:ascii="Garamond" w:hAnsi="Garamond" w:cs="Times New Roman"/>
          <w:sz w:val="24"/>
          <w:szCs w:val="24"/>
        </w:rPr>
        <w:t xml:space="preserve"> (English, German, Japanese)</w:t>
      </w:r>
      <w:r w:rsidR="009038B3" w:rsidRPr="00722D89">
        <w:rPr>
          <w:rFonts w:ascii="Garamond" w:hAnsi="Garamond" w:cs="Times New Roman"/>
          <w:sz w:val="24"/>
          <w:szCs w:val="24"/>
        </w:rPr>
        <w:t xml:space="preserve"> </w:t>
      </w:r>
      <w:r w:rsidR="00884C72" w:rsidRPr="00722D89">
        <w:rPr>
          <w:rFonts w:ascii="Garamond" w:hAnsi="Garamond" w:cs="Times New Roman"/>
          <w:sz w:val="24"/>
          <w:szCs w:val="24"/>
        </w:rPr>
        <w:t xml:space="preserve">followed up </w:t>
      </w:r>
      <w:r w:rsidR="002A0F72" w:rsidRPr="0087656B">
        <w:rPr>
          <w:rFonts w:ascii="Garamond" w:hAnsi="Garamond" w:cs="Times New Roman"/>
          <w:sz w:val="24"/>
          <w:szCs w:val="24"/>
        </w:rPr>
        <w:t>the Salience Bias Hypothesis (SBH)</w:t>
      </w:r>
      <w:r w:rsidR="00673CF2" w:rsidRPr="0087656B">
        <w:rPr>
          <w:rFonts w:ascii="Garamond" w:hAnsi="Garamond" w:cs="Times New Roman"/>
          <w:sz w:val="24"/>
          <w:szCs w:val="24"/>
        </w:rPr>
        <w:t>:</w:t>
      </w:r>
      <w:r w:rsidR="002A0F72">
        <w:rPr>
          <w:rFonts w:ascii="Garamond" w:hAnsi="Garamond" w:cs="Times New Roman"/>
          <w:sz w:val="24"/>
          <w:szCs w:val="24"/>
        </w:rPr>
        <w:t xml:space="preserve"> </w:t>
      </w:r>
      <w:r w:rsidR="00884C72" w:rsidRPr="00722D89">
        <w:rPr>
          <w:rFonts w:ascii="Garamond" w:hAnsi="Garamond"/>
          <w:sz w:val="24"/>
          <w:szCs w:val="24"/>
        </w:rPr>
        <w:t xml:space="preserve">When frequently used polysemous words have a clearly dominant sense or use whose associated schema is deployed in interpreting less salient uses, the latter uses will prompt inferences licensed </w:t>
      </w:r>
      <w:r w:rsidR="00FD5169" w:rsidRPr="00722D89">
        <w:rPr>
          <w:rFonts w:ascii="Garamond" w:hAnsi="Garamond"/>
          <w:sz w:val="24"/>
          <w:szCs w:val="24"/>
        </w:rPr>
        <w:t>(</w:t>
      </w:r>
      <w:r w:rsidR="00884C72" w:rsidRPr="00722D89">
        <w:rPr>
          <w:rFonts w:ascii="Garamond" w:hAnsi="Garamond"/>
          <w:sz w:val="24"/>
          <w:szCs w:val="24"/>
        </w:rPr>
        <w:t>only</w:t>
      </w:r>
      <w:r w:rsidR="00FD5169" w:rsidRPr="00722D89">
        <w:rPr>
          <w:rFonts w:ascii="Garamond" w:hAnsi="Garamond"/>
          <w:sz w:val="24"/>
          <w:szCs w:val="24"/>
        </w:rPr>
        <w:t>)</w:t>
      </w:r>
      <w:r w:rsidR="00884C72" w:rsidRPr="00722D89">
        <w:rPr>
          <w:rFonts w:ascii="Garamond" w:hAnsi="Garamond"/>
          <w:sz w:val="24"/>
          <w:szCs w:val="24"/>
        </w:rPr>
        <w:t xml:space="preserve"> by the dominant sense, also in inappropriate contexts. Our experiments examined</w:t>
      </w:r>
      <w:r w:rsidR="00030663" w:rsidRPr="00722D89">
        <w:rPr>
          <w:rFonts w:ascii="Garamond" w:hAnsi="Garamond"/>
          <w:sz w:val="24"/>
          <w:szCs w:val="24"/>
        </w:rPr>
        <w:t>, in the first instance,</w:t>
      </w:r>
      <w:r w:rsidR="00884C72" w:rsidRPr="00722D89">
        <w:rPr>
          <w:rFonts w:ascii="Garamond" w:hAnsi="Garamond"/>
          <w:sz w:val="24"/>
          <w:szCs w:val="24"/>
        </w:rPr>
        <w:t xml:space="preserve"> two hypotheses about such inferences from appearance verbs, and their robustness:</w:t>
      </w:r>
      <w:r w:rsidR="003F6934" w:rsidRPr="00722D89">
        <w:rPr>
          <w:rFonts w:ascii="Garamond" w:hAnsi="Garamond" w:cs="Times New Roman"/>
          <w:sz w:val="24"/>
          <w:szCs w:val="24"/>
        </w:rPr>
        <w:t xml:space="preserve"> </w:t>
      </w:r>
      <w:r w:rsidRPr="00722D89">
        <w:rPr>
          <w:rFonts w:ascii="Garamond" w:hAnsi="Garamond" w:cs="Times New Roman"/>
          <w:sz w:val="24"/>
          <w:szCs w:val="24"/>
        </w:rPr>
        <w:t>(H</w:t>
      </w:r>
      <w:r w:rsidRPr="00722D89">
        <w:rPr>
          <w:rFonts w:ascii="Garamond" w:hAnsi="Garamond" w:cs="Times New Roman"/>
          <w:sz w:val="24"/>
          <w:szCs w:val="24"/>
          <w:vertAlign w:val="subscript"/>
        </w:rPr>
        <w:t>1</w:t>
      </w:r>
      <w:r w:rsidR="002372B1" w:rsidRPr="00722D89">
        <w:rPr>
          <w:rFonts w:ascii="Garamond" w:hAnsi="Garamond" w:cs="Times New Roman"/>
          <w:sz w:val="24"/>
          <w:szCs w:val="24"/>
        </w:rPr>
        <w:t>) ‘X looks F’, ‘X appears F</w:t>
      </w:r>
      <w:r w:rsidRPr="00722D89">
        <w:rPr>
          <w:rFonts w:ascii="Garamond" w:hAnsi="Garamond" w:cs="Times New Roman"/>
          <w:sz w:val="24"/>
          <w:szCs w:val="24"/>
        </w:rPr>
        <w:t>’, and ‘X seems F</w:t>
      </w:r>
      <w:r w:rsidR="002372B1" w:rsidRPr="00722D89">
        <w:rPr>
          <w:rFonts w:ascii="Garamond" w:hAnsi="Garamond" w:cs="Times New Roman"/>
          <w:sz w:val="24"/>
          <w:szCs w:val="24"/>
        </w:rPr>
        <w:t>’ [to S]</w:t>
      </w:r>
      <w:r w:rsidR="007D1D98" w:rsidRPr="00722D89">
        <w:rPr>
          <w:rFonts w:ascii="Garamond" w:hAnsi="Garamond" w:cs="Times New Roman"/>
          <w:sz w:val="24"/>
          <w:szCs w:val="24"/>
        </w:rPr>
        <w:t xml:space="preserve"> as well as German and Japanese equivalents</w:t>
      </w:r>
      <w:r w:rsidRPr="00722D89">
        <w:rPr>
          <w:rFonts w:ascii="Garamond" w:hAnsi="Garamond" w:cs="Times New Roman"/>
          <w:sz w:val="24"/>
          <w:szCs w:val="24"/>
        </w:rPr>
        <w:t xml:space="preserve"> all prompt stereotypical inferences</w:t>
      </w:r>
      <w:r w:rsidR="003F6934" w:rsidRPr="00722D89">
        <w:rPr>
          <w:rFonts w:ascii="Garamond" w:hAnsi="Garamond" w:cs="Times New Roman"/>
          <w:sz w:val="24"/>
          <w:szCs w:val="24"/>
        </w:rPr>
        <w:t xml:space="preserve"> (with the I-heuristic)</w:t>
      </w:r>
      <w:r w:rsidRPr="00722D89">
        <w:rPr>
          <w:rFonts w:ascii="Garamond" w:hAnsi="Garamond" w:cs="Times New Roman"/>
          <w:sz w:val="24"/>
          <w:szCs w:val="24"/>
        </w:rPr>
        <w:t xml:space="preserve"> to </w:t>
      </w:r>
      <w:r w:rsidRPr="00722D89">
        <w:rPr>
          <w:rFonts w:ascii="Garamond" w:hAnsi="Garamond" w:cs="Times New Roman"/>
          <w:i/>
          <w:sz w:val="24"/>
          <w:szCs w:val="24"/>
        </w:rPr>
        <w:t>S think</w:t>
      </w:r>
      <w:r w:rsidR="002A0F72">
        <w:rPr>
          <w:rFonts w:ascii="Garamond" w:hAnsi="Garamond" w:cs="Times New Roman"/>
          <w:i/>
          <w:sz w:val="24"/>
          <w:szCs w:val="24"/>
        </w:rPr>
        <w:t>s</w:t>
      </w:r>
      <w:r w:rsidRPr="00722D89">
        <w:rPr>
          <w:rFonts w:ascii="Garamond" w:hAnsi="Garamond" w:cs="Times New Roman"/>
          <w:i/>
          <w:sz w:val="24"/>
          <w:szCs w:val="24"/>
        </w:rPr>
        <w:t xml:space="preserve"> that X is F</w:t>
      </w:r>
      <w:r w:rsidRPr="00722D89">
        <w:rPr>
          <w:rFonts w:ascii="Garamond" w:hAnsi="Garamond" w:cs="Times New Roman"/>
          <w:sz w:val="24"/>
          <w:szCs w:val="24"/>
        </w:rPr>
        <w:t xml:space="preserve">, </w:t>
      </w:r>
      <w:r w:rsidR="00A72413" w:rsidRPr="00722D89">
        <w:rPr>
          <w:rFonts w:ascii="Garamond" w:hAnsi="Garamond" w:cs="Times New Roman"/>
          <w:sz w:val="24"/>
          <w:szCs w:val="24"/>
        </w:rPr>
        <w:t>whose conclusions</w:t>
      </w:r>
      <w:r w:rsidR="00B13E76">
        <w:rPr>
          <w:rFonts w:ascii="Garamond" w:hAnsi="Garamond" w:cs="Times New Roman"/>
          <w:sz w:val="24"/>
          <w:szCs w:val="24"/>
        </w:rPr>
        <w:t xml:space="preserve"> frequently</w:t>
      </w:r>
      <w:r w:rsidR="00A72413" w:rsidRPr="00722D89">
        <w:rPr>
          <w:rFonts w:ascii="Garamond" w:hAnsi="Garamond" w:cs="Times New Roman"/>
          <w:sz w:val="24"/>
          <w:szCs w:val="24"/>
        </w:rPr>
        <w:t xml:space="preserve"> </w:t>
      </w:r>
      <w:r w:rsidR="00374B52" w:rsidRPr="00722D89">
        <w:rPr>
          <w:rFonts w:ascii="Garamond" w:hAnsi="Garamond" w:cs="Times New Roman"/>
          <w:sz w:val="24"/>
          <w:szCs w:val="24"/>
        </w:rPr>
        <w:t>influence further cognition (judgment and reasoning)</w:t>
      </w:r>
      <w:r w:rsidR="00673CF2">
        <w:rPr>
          <w:rFonts w:ascii="Garamond" w:hAnsi="Garamond" w:cs="Times New Roman"/>
          <w:sz w:val="24"/>
          <w:szCs w:val="24"/>
        </w:rPr>
        <w:t>,</w:t>
      </w:r>
      <w:r w:rsidR="00A72413" w:rsidRPr="00722D89">
        <w:rPr>
          <w:rFonts w:ascii="Garamond" w:hAnsi="Garamond" w:cs="Times New Roman"/>
          <w:sz w:val="24"/>
          <w:szCs w:val="24"/>
        </w:rPr>
        <w:t xml:space="preserve"> </w:t>
      </w:r>
      <w:r w:rsidR="00ED1B74" w:rsidRPr="00722D89">
        <w:rPr>
          <w:rFonts w:ascii="Garamond" w:hAnsi="Garamond" w:cs="Times New Roman"/>
          <w:sz w:val="24"/>
          <w:szCs w:val="24"/>
        </w:rPr>
        <w:t>even in inappropriate contexts which invite a phenome</w:t>
      </w:r>
      <w:r w:rsidR="003F6934" w:rsidRPr="00722D89">
        <w:rPr>
          <w:rFonts w:ascii="Garamond" w:hAnsi="Garamond" w:cs="Times New Roman"/>
          <w:sz w:val="24"/>
          <w:szCs w:val="24"/>
        </w:rPr>
        <w:t>nal interpretation of the verb.</w:t>
      </w:r>
      <w:r w:rsidRPr="00722D89">
        <w:rPr>
          <w:rFonts w:ascii="Garamond" w:hAnsi="Garamond" w:cs="Times New Roman"/>
          <w:sz w:val="24"/>
          <w:szCs w:val="24"/>
        </w:rPr>
        <w:t xml:space="preserve"> (H</w:t>
      </w:r>
      <w:r w:rsidRPr="00722D89">
        <w:rPr>
          <w:rFonts w:ascii="Garamond" w:hAnsi="Garamond" w:cs="Times New Roman"/>
          <w:sz w:val="24"/>
          <w:szCs w:val="24"/>
          <w:vertAlign w:val="subscript"/>
        </w:rPr>
        <w:t>2</w:t>
      </w:r>
      <w:r w:rsidRPr="00722D89">
        <w:rPr>
          <w:rFonts w:ascii="Garamond" w:hAnsi="Garamond" w:cs="Times New Roman"/>
          <w:sz w:val="24"/>
          <w:szCs w:val="24"/>
        </w:rPr>
        <w:t xml:space="preserve">) </w:t>
      </w:r>
      <w:r w:rsidR="00E8222F" w:rsidRPr="00722D89">
        <w:rPr>
          <w:rFonts w:ascii="Garamond" w:hAnsi="Garamond" w:cs="Times New Roman"/>
          <w:sz w:val="24"/>
          <w:szCs w:val="24"/>
        </w:rPr>
        <w:t>Even w</w:t>
      </w:r>
      <w:r w:rsidR="00E613F1" w:rsidRPr="00722D89">
        <w:rPr>
          <w:rFonts w:ascii="Garamond" w:hAnsi="Garamond" w:cs="Times New Roman"/>
          <w:sz w:val="24"/>
          <w:szCs w:val="24"/>
        </w:rPr>
        <w:t>here sequels are inconsistent with them, s</w:t>
      </w:r>
      <w:r w:rsidR="003F6934" w:rsidRPr="00722D89">
        <w:rPr>
          <w:rFonts w:ascii="Garamond" w:hAnsi="Garamond" w:cs="Times New Roman"/>
          <w:sz w:val="24"/>
          <w:szCs w:val="24"/>
        </w:rPr>
        <w:t>uch d</w:t>
      </w:r>
      <w:r w:rsidR="0057556D" w:rsidRPr="00722D89">
        <w:rPr>
          <w:rFonts w:ascii="Garamond" w:hAnsi="Garamond" w:cs="Times New Roman"/>
          <w:sz w:val="24"/>
          <w:szCs w:val="24"/>
        </w:rPr>
        <w:t>oxastic</w:t>
      </w:r>
      <w:r w:rsidR="002E59F5" w:rsidRPr="00722D89">
        <w:rPr>
          <w:rFonts w:ascii="Garamond" w:hAnsi="Garamond" w:cs="Times New Roman"/>
          <w:sz w:val="24"/>
          <w:szCs w:val="24"/>
        </w:rPr>
        <w:t xml:space="preserve"> inferences</w:t>
      </w:r>
      <w:r w:rsidR="0057556D" w:rsidRPr="00722D89">
        <w:rPr>
          <w:rFonts w:ascii="Garamond" w:hAnsi="Garamond" w:cs="Times New Roman"/>
          <w:sz w:val="24"/>
          <w:szCs w:val="24"/>
        </w:rPr>
        <w:t xml:space="preserve"> from appearance verbs</w:t>
      </w:r>
      <w:r w:rsidR="002E59F5" w:rsidRPr="00722D89">
        <w:rPr>
          <w:rFonts w:ascii="Garamond" w:hAnsi="Garamond" w:cs="Times New Roman"/>
          <w:sz w:val="24"/>
          <w:szCs w:val="24"/>
        </w:rPr>
        <w:t xml:space="preserve"> are defeated by </w:t>
      </w:r>
      <w:r w:rsidR="003F6934" w:rsidRPr="00722D89">
        <w:rPr>
          <w:rFonts w:ascii="Garamond" w:hAnsi="Garamond" w:cs="Times New Roman"/>
          <w:sz w:val="24"/>
          <w:szCs w:val="24"/>
        </w:rPr>
        <w:t>competing pragmatic</w:t>
      </w:r>
      <w:r w:rsidR="007D33F7" w:rsidRPr="00722D89">
        <w:rPr>
          <w:rFonts w:ascii="Garamond" w:hAnsi="Garamond" w:cs="Times New Roman"/>
          <w:sz w:val="24"/>
          <w:szCs w:val="24"/>
        </w:rPr>
        <w:t xml:space="preserve"> </w:t>
      </w:r>
      <w:r w:rsidR="002E59F5" w:rsidRPr="00722D89">
        <w:rPr>
          <w:rFonts w:ascii="Garamond" w:hAnsi="Garamond" w:cs="Times New Roman"/>
          <w:sz w:val="24"/>
          <w:szCs w:val="24"/>
        </w:rPr>
        <w:t>inferences</w:t>
      </w:r>
      <w:r w:rsidR="003F6934" w:rsidRPr="00722D89">
        <w:rPr>
          <w:rFonts w:ascii="Garamond" w:hAnsi="Garamond" w:cs="Times New Roman"/>
          <w:sz w:val="24"/>
          <w:szCs w:val="24"/>
        </w:rPr>
        <w:t xml:space="preserve"> (with the M-heuristic)</w:t>
      </w:r>
      <w:r w:rsidR="002E59F5" w:rsidRPr="00722D89">
        <w:rPr>
          <w:rFonts w:ascii="Garamond" w:hAnsi="Garamond" w:cs="Times New Roman"/>
          <w:sz w:val="24"/>
          <w:szCs w:val="24"/>
        </w:rPr>
        <w:t xml:space="preserve"> </w:t>
      </w:r>
      <w:r w:rsidR="00E8222F" w:rsidRPr="00722D89">
        <w:rPr>
          <w:rFonts w:ascii="Garamond" w:hAnsi="Garamond" w:cs="Times New Roman"/>
          <w:sz w:val="24"/>
          <w:szCs w:val="24"/>
        </w:rPr>
        <w:t xml:space="preserve">only </w:t>
      </w:r>
      <w:r w:rsidR="0057556D" w:rsidRPr="00722D89">
        <w:rPr>
          <w:rFonts w:ascii="Garamond" w:hAnsi="Garamond" w:cs="Times New Roman"/>
          <w:sz w:val="24"/>
          <w:szCs w:val="24"/>
        </w:rPr>
        <w:t xml:space="preserve">when these </w:t>
      </w:r>
      <w:r w:rsidR="002E59F5" w:rsidRPr="00722D89">
        <w:rPr>
          <w:rFonts w:ascii="Garamond" w:hAnsi="Garamond" w:cs="Times New Roman"/>
          <w:sz w:val="24"/>
          <w:szCs w:val="24"/>
        </w:rPr>
        <w:t xml:space="preserve">verbs </w:t>
      </w:r>
      <w:r w:rsidR="007D33F7" w:rsidRPr="00722D89">
        <w:rPr>
          <w:rFonts w:ascii="Garamond" w:hAnsi="Garamond" w:cs="Times New Roman"/>
          <w:sz w:val="24"/>
          <w:szCs w:val="24"/>
        </w:rPr>
        <w:t>are paired</w:t>
      </w:r>
      <w:r w:rsidR="00F21E6B" w:rsidRPr="00722D89">
        <w:rPr>
          <w:rFonts w:ascii="Garamond" w:hAnsi="Garamond" w:cs="Times New Roman"/>
          <w:sz w:val="24"/>
          <w:szCs w:val="24"/>
        </w:rPr>
        <w:t xml:space="preserve"> with non-perceptual objects</w:t>
      </w:r>
      <w:r w:rsidR="002E59F5" w:rsidRPr="00722D89">
        <w:rPr>
          <w:rFonts w:ascii="Garamond" w:hAnsi="Garamond" w:cs="Times New Roman"/>
          <w:sz w:val="24"/>
          <w:szCs w:val="24"/>
        </w:rPr>
        <w:t xml:space="preserve">, but not when they go with visual objects. </w:t>
      </w:r>
      <w:r w:rsidR="009038B3" w:rsidRPr="00722D89">
        <w:rPr>
          <w:rFonts w:ascii="Garamond" w:hAnsi="Garamond" w:cs="Times New Roman"/>
          <w:sz w:val="24"/>
          <w:szCs w:val="24"/>
        </w:rPr>
        <w:t>In the plausi</w:t>
      </w:r>
      <w:r w:rsidR="00E323E7" w:rsidRPr="00722D89">
        <w:rPr>
          <w:rFonts w:ascii="Garamond" w:hAnsi="Garamond" w:cs="Times New Roman"/>
          <w:sz w:val="24"/>
          <w:szCs w:val="24"/>
        </w:rPr>
        <w:t>bility-ranking paradigm we used</w:t>
      </w:r>
      <w:r w:rsidR="009038B3" w:rsidRPr="00722D89">
        <w:rPr>
          <w:rFonts w:ascii="Garamond" w:hAnsi="Garamond" w:cs="Times New Roman"/>
          <w:sz w:val="24"/>
          <w:szCs w:val="24"/>
        </w:rPr>
        <w:t xml:space="preserve">, these hypotheses translated into predictions about </w:t>
      </w:r>
      <w:r w:rsidR="007D33F7" w:rsidRPr="00722D89">
        <w:rPr>
          <w:rFonts w:ascii="Garamond" w:hAnsi="Garamond" w:cs="Times New Roman"/>
          <w:sz w:val="24"/>
          <w:szCs w:val="24"/>
        </w:rPr>
        <w:t xml:space="preserve">(plausibility) </w:t>
      </w:r>
      <w:r w:rsidR="009038B3" w:rsidRPr="00722D89">
        <w:rPr>
          <w:rFonts w:ascii="Garamond" w:hAnsi="Garamond" w:cs="Times New Roman"/>
          <w:sz w:val="24"/>
          <w:szCs w:val="24"/>
        </w:rPr>
        <w:t>preferences for ‘is’-sentences over counterparts using appearance-verbs</w:t>
      </w:r>
      <w:r w:rsidR="00EE7DE1" w:rsidRPr="00722D89">
        <w:rPr>
          <w:rFonts w:ascii="Garamond" w:hAnsi="Garamond" w:cs="Times New Roman"/>
          <w:sz w:val="24"/>
          <w:szCs w:val="24"/>
        </w:rPr>
        <w:t>. T</w:t>
      </w:r>
      <w:r w:rsidR="007125E1" w:rsidRPr="00722D89">
        <w:rPr>
          <w:rFonts w:ascii="Garamond" w:hAnsi="Garamond" w:cs="Times New Roman"/>
          <w:sz w:val="24"/>
          <w:szCs w:val="24"/>
        </w:rPr>
        <w:t xml:space="preserve">hese predictions were </w:t>
      </w:r>
      <w:r w:rsidR="00EE7DE1" w:rsidRPr="00722D89">
        <w:rPr>
          <w:rFonts w:ascii="Garamond" w:hAnsi="Garamond" w:cs="Times New Roman"/>
          <w:sz w:val="24"/>
          <w:szCs w:val="24"/>
        </w:rPr>
        <w:t>born</w:t>
      </w:r>
      <w:r w:rsidR="00CD5E12" w:rsidRPr="00722D89">
        <w:rPr>
          <w:rFonts w:ascii="Garamond" w:hAnsi="Garamond" w:cs="Times New Roman"/>
          <w:sz w:val="24"/>
          <w:szCs w:val="24"/>
        </w:rPr>
        <w:t>e out, for all three languages.</w:t>
      </w:r>
    </w:p>
    <w:p w14:paraId="5C8FCF18" w14:textId="140799AB" w:rsidR="003C786E" w:rsidRDefault="00EE7DE1" w:rsidP="00FF1782">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As per Prediction 1, we observed significant preferences for ‘is’-sentences in items wit</w:t>
      </w:r>
      <w:r w:rsidR="009A3CB5" w:rsidRPr="00722D89">
        <w:rPr>
          <w:rFonts w:ascii="Garamond" w:hAnsi="Garamond" w:cs="Times New Roman"/>
          <w:sz w:val="24"/>
          <w:szCs w:val="24"/>
        </w:rPr>
        <w:t xml:space="preserve">h visual objects, with </w:t>
      </w:r>
      <w:r w:rsidR="00755A01" w:rsidRPr="00722D89">
        <w:rPr>
          <w:rFonts w:ascii="Garamond" w:hAnsi="Garamond" w:cs="Times New Roman"/>
          <w:sz w:val="24"/>
          <w:szCs w:val="24"/>
        </w:rPr>
        <w:t>all</w:t>
      </w:r>
      <w:r w:rsidRPr="00722D89">
        <w:rPr>
          <w:rFonts w:ascii="Garamond" w:hAnsi="Garamond" w:cs="Times New Roman"/>
          <w:sz w:val="24"/>
          <w:szCs w:val="24"/>
        </w:rPr>
        <w:t xml:space="preserve"> </w:t>
      </w:r>
      <w:r w:rsidR="00755A01" w:rsidRPr="00722D89">
        <w:rPr>
          <w:rFonts w:ascii="Garamond" w:hAnsi="Garamond" w:cs="Times New Roman"/>
          <w:sz w:val="24"/>
          <w:szCs w:val="24"/>
        </w:rPr>
        <w:t xml:space="preserve">appearance </w:t>
      </w:r>
      <w:r w:rsidRPr="00722D89">
        <w:rPr>
          <w:rFonts w:ascii="Garamond" w:hAnsi="Garamond" w:cs="Times New Roman"/>
          <w:sz w:val="24"/>
          <w:szCs w:val="24"/>
        </w:rPr>
        <w:t>verb</w:t>
      </w:r>
      <w:r w:rsidR="009A3CB5" w:rsidRPr="00722D89">
        <w:rPr>
          <w:rFonts w:ascii="Garamond" w:hAnsi="Garamond" w:cs="Times New Roman"/>
          <w:sz w:val="24"/>
          <w:szCs w:val="24"/>
        </w:rPr>
        <w:t>s</w:t>
      </w:r>
      <w:r w:rsidR="002372B1" w:rsidRPr="00722D89">
        <w:rPr>
          <w:rFonts w:ascii="Garamond" w:hAnsi="Garamond" w:cs="Times New Roman"/>
          <w:sz w:val="24"/>
          <w:szCs w:val="24"/>
        </w:rPr>
        <w:t xml:space="preserve">. This </w:t>
      </w:r>
      <w:r w:rsidR="007D27D7" w:rsidRPr="00722D89">
        <w:rPr>
          <w:rFonts w:ascii="Garamond" w:hAnsi="Garamond" w:cs="Times New Roman"/>
          <w:sz w:val="24"/>
          <w:szCs w:val="24"/>
        </w:rPr>
        <w:t>suggests</w:t>
      </w:r>
      <w:r w:rsidR="002372B1" w:rsidRPr="00722D89">
        <w:rPr>
          <w:rFonts w:ascii="Garamond" w:hAnsi="Garamond" w:cs="Times New Roman"/>
          <w:sz w:val="24"/>
          <w:szCs w:val="24"/>
        </w:rPr>
        <w:t xml:space="preserve"> </w:t>
      </w:r>
      <w:r w:rsidR="00E63F0C" w:rsidRPr="00722D89">
        <w:rPr>
          <w:rFonts w:ascii="Garamond" w:hAnsi="Garamond" w:cs="Times New Roman"/>
          <w:sz w:val="24"/>
          <w:szCs w:val="24"/>
        </w:rPr>
        <w:t xml:space="preserve">that </w:t>
      </w:r>
      <w:proofErr w:type="spellStart"/>
      <w:r w:rsidRPr="00722D89">
        <w:rPr>
          <w:rFonts w:ascii="Garamond" w:hAnsi="Garamond" w:cs="Times New Roman"/>
          <w:sz w:val="24"/>
          <w:szCs w:val="24"/>
        </w:rPr>
        <w:t>hypothesised</w:t>
      </w:r>
      <w:proofErr w:type="spellEnd"/>
      <w:r w:rsidRPr="00722D89">
        <w:rPr>
          <w:rFonts w:ascii="Garamond" w:hAnsi="Garamond" w:cs="Times New Roman"/>
          <w:sz w:val="24"/>
          <w:szCs w:val="24"/>
        </w:rPr>
        <w:t xml:space="preserve"> doxastic inferences</w:t>
      </w:r>
      <w:r w:rsidR="00E63F0C" w:rsidRPr="00722D89">
        <w:rPr>
          <w:rFonts w:ascii="Garamond" w:hAnsi="Garamond" w:cs="Times New Roman"/>
          <w:sz w:val="24"/>
          <w:szCs w:val="24"/>
        </w:rPr>
        <w:t xml:space="preserve"> are made and influence </w:t>
      </w:r>
      <w:r w:rsidR="00F21E6B" w:rsidRPr="00722D89">
        <w:rPr>
          <w:rFonts w:ascii="Garamond" w:hAnsi="Garamond" w:cs="Times New Roman"/>
          <w:sz w:val="24"/>
          <w:szCs w:val="24"/>
        </w:rPr>
        <w:t xml:space="preserve">further </w:t>
      </w:r>
      <w:r w:rsidR="00E63F0C" w:rsidRPr="00722D89">
        <w:rPr>
          <w:rFonts w:ascii="Garamond" w:hAnsi="Garamond" w:cs="Times New Roman"/>
          <w:sz w:val="24"/>
          <w:szCs w:val="24"/>
        </w:rPr>
        <w:t xml:space="preserve">cognitive </w:t>
      </w:r>
      <w:r w:rsidR="00755A01" w:rsidRPr="00722D89">
        <w:rPr>
          <w:rFonts w:ascii="Garamond" w:hAnsi="Garamond" w:cs="Times New Roman"/>
          <w:sz w:val="24"/>
          <w:szCs w:val="24"/>
        </w:rPr>
        <w:t>processing</w:t>
      </w:r>
      <w:r w:rsidR="00E63F0C" w:rsidRPr="00722D89">
        <w:rPr>
          <w:rFonts w:ascii="Garamond" w:hAnsi="Garamond" w:cs="Times New Roman"/>
          <w:sz w:val="24"/>
          <w:szCs w:val="24"/>
        </w:rPr>
        <w:t>, when</w:t>
      </w:r>
      <w:r w:rsidRPr="00722D89">
        <w:rPr>
          <w:rFonts w:ascii="Garamond" w:hAnsi="Garamond" w:cs="Times New Roman"/>
          <w:sz w:val="24"/>
          <w:szCs w:val="24"/>
        </w:rPr>
        <w:t xml:space="preserve"> </w:t>
      </w:r>
      <w:r w:rsidR="007D27D7" w:rsidRPr="00722D89">
        <w:rPr>
          <w:rFonts w:ascii="Garamond" w:hAnsi="Garamond" w:cs="Times New Roman"/>
          <w:sz w:val="24"/>
          <w:szCs w:val="24"/>
        </w:rPr>
        <w:t>sentences</w:t>
      </w:r>
      <w:r w:rsidR="00E63F0C" w:rsidRPr="00722D89">
        <w:rPr>
          <w:rFonts w:ascii="Garamond" w:hAnsi="Garamond" w:cs="Times New Roman"/>
          <w:sz w:val="24"/>
          <w:szCs w:val="24"/>
        </w:rPr>
        <w:t xml:space="preserve"> </w:t>
      </w:r>
      <w:r w:rsidR="006914DC" w:rsidRPr="00722D89">
        <w:rPr>
          <w:rFonts w:ascii="Garamond" w:hAnsi="Garamond" w:cs="Times New Roman"/>
          <w:sz w:val="24"/>
          <w:szCs w:val="24"/>
        </w:rPr>
        <w:t>combine appearance-verbs with visual objects as agent-role fillers.</w:t>
      </w:r>
      <w:r w:rsidR="00FF1782">
        <w:rPr>
          <w:rFonts w:ascii="Garamond" w:hAnsi="Garamond" w:cs="Times New Roman"/>
          <w:sz w:val="24"/>
          <w:szCs w:val="24"/>
        </w:rPr>
        <w:t xml:space="preserve"> </w:t>
      </w:r>
      <w:r w:rsidR="006914DC" w:rsidRPr="00722D89">
        <w:rPr>
          <w:rFonts w:ascii="Garamond" w:hAnsi="Garamond" w:cs="Times New Roman"/>
          <w:sz w:val="24"/>
          <w:szCs w:val="24"/>
        </w:rPr>
        <w:t xml:space="preserve">As per Prediction 2, we observed </w:t>
      </w:r>
      <w:r w:rsidR="007D27D7" w:rsidRPr="00722D89">
        <w:rPr>
          <w:rFonts w:ascii="Garamond" w:hAnsi="Garamond" w:cs="Times New Roman"/>
          <w:sz w:val="24"/>
          <w:szCs w:val="24"/>
        </w:rPr>
        <w:t xml:space="preserve">that </w:t>
      </w:r>
      <w:r w:rsidR="006914DC" w:rsidRPr="00722D89">
        <w:rPr>
          <w:rFonts w:ascii="Garamond" w:hAnsi="Garamond" w:cs="Times New Roman"/>
          <w:sz w:val="24"/>
          <w:szCs w:val="24"/>
        </w:rPr>
        <w:t>preferences for ‘is’-sentences were lower with non-perceptual objects than with visual objects: We measured a significant main effect of object</w:t>
      </w:r>
      <w:r w:rsidR="00E42604" w:rsidRPr="00722D89">
        <w:rPr>
          <w:rFonts w:ascii="Garamond" w:hAnsi="Garamond" w:cs="Times New Roman"/>
          <w:sz w:val="24"/>
          <w:szCs w:val="24"/>
        </w:rPr>
        <w:t>, across verbs, in all three languages</w:t>
      </w:r>
      <w:r w:rsidR="0076398A" w:rsidRPr="00722D89">
        <w:rPr>
          <w:rFonts w:ascii="Garamond" w:hAnsi="Garamond" w:cs="Times New Roman"/>
          <w:sz w:val="24"/>
          <w:szCs w:val="24"/>
        </w:rPr>
        <w:t>.</w:t>
      </w:r>
      <w:r w:rsidR="003564A5" w:rsidRPr="00722D89">
        <w:rPr>
          <w:rStyle w:val="FootnoteReference"/>
          <w:rFonts w:ascii="Garamond" w:hAnsi="Garamond" w:cs="Times New Roman"/>
          <w:sz w:val="24"/>
          <w:szCs w:val="24"/>
        </w:rPr>
        <w:footnoteReference w:id="17"/>
      </w:r>
      <w:r w:rsidR="006914DC" w:rsidRPr="00722D89">
        <w:rPr>
          <w:rFonts w:ascii="Garamond" w:hAnsi="Garamond" w:cs="Times New Roman"/>
          <w:sz w:val="24"/>
          <w:szCs w:val="24"/>
        </w:rPr>
        <w:t xml:space="preserve"> </w:t>
      </w:r>
      <w:r w:rsidR="00E42604" w:rsidRPr="00722D89">
        <w:rPr>
          <w:rFonts w:ascii="Garamond" w:hAnsi="Garamond" w:cs="Times New Roman"/>
          <w:sz w:val="24"/>
          <w:szCs w:val="24"/>
        </w:rPr>
        <w:t>In English and German, ‘is’-pre</w:t>
      </w:r>
      <w:r w:rsidR="003F2A44" w:rsidRPr="00722D89">
        <w:rPr>
          <w:rFonts w:ascii="Garamond" w:hAnsi="Garamond" w:cs="Times New Roman"/>
          <w:sz w:val="24"/>
          <w:szCs w:val="24"/>
        </w:rPr>
        <w:t>ferences were numerically lower</w:t>
      </w:r>
      <w:r w:rsidR="00E42604" w:rsidRPr="00722D89">
        <w:rPr>
          <w:rFonts w:ascii="Garamond" w:hAnsi="Garamond" w:cs="Times New Roman"/>
          <w:sz w:val="24"/>
          <w:szCs w:val="24"/>
        </w:rPr>
        <w:t xml:space="preserve"> with </w:t>
      </w:r>
      <w:r w:rsidR="002A2FFB" w:rsidRPr="00722D89">
        <w:rPr>
          <w:rFonts w:ascii="Garamond" w:hAnsi="Garamond" w:cs="Times New Roman"/>
          <w:sz w:val="24"/>
          <w:szCs w:val="24"/>
        </w:rPr>
        <w:t xml:space="preserve">non-perceptual objects for </w:t>
      </w:r>
      <w:r w:rsidR="00E42604" w:rsidRPr="00722D89">
        <w:rPr>
          <w:rFonts w:ascii="Garamond" w:hAnsi="Garamond" w:cs="Times New Roman"/>
          <w:sz w:val="24"/>
          <w:szCs w:val="24"/>
        </w:rPr>
        <w:t>all three verbs.</w:t>
      </w:r>
      <w:r w:rsidR="007125E1" w:rsidRPr="00722D89">
        <w:rPr>
          <w:rFonts w:ascii="Garamond" w:hAnsi="Garamond" w:cs="Times New Roman"/>
          <w:sz w:val="24"/>
          <w:szCs w:val="24"/>
        </w:rPr>
        <w:t xml:space="preserve"> In English, they became random, for all three verbs</w:t>
      </w:r>
      <w:r w:rsidR="00055A87" w:rsidRPr="00722D89">
        <w:rPr>
          <w:rFonts w:ascii="Garamond" w:hAnsi="Garamond" w:cs="Times New Roman"/>
          <w:sz w:val="24"/>
          <w:szCs w:val="24"/>
        </w:rPr>
        <w:t>, upon exclusion of potentially frequency-sensitive responders</w:t>
      </w:r>
      <w:r w:rsidR="007125E1" w:rsidRPr="00722D89">
        <w:rPr>
          <w:rFonts w:ascii="Garamond" w:hAnsi="Garamond" w:cs="Times New Roman"/>
          <w:sz w:val="24"/>
          <w:szCs w:val="24"/>
        </w:rPr>
        <w:t>; in German</w:t>
      </w:r>
      <w:r w:rsidR="00055A87" w:rsidRPr="00722D89">
        <w:rPr>
          <w:rFonts w:ascii="Garamond" w:hAnsi="Garamond" w:cs="Times New Roman"/>
          <w:sz w:val="24"/>
          <w:szCs w:val="24"/>
        </w:rPr>
        <w:t>,</w:t>
      </w:r>
      <w:r w:rsidR="007125E1" w:rsidRPr="00722D89">
        <w:rPr>
          <w:rFonts w:ascii="Garamond" w:hAnsi="Garamond" w:cs="Times New Roman"/>
          <w:sz w:val="24"/>
          <w:szCs w:val="24"/>
        </w:rPr>
        <w:t xml:space="preserve"> they remained significant </w:t>
      </w:r>
      <w:r w:rsidR="00F21E6B" w:rsidRPr="00722D89">
        <w:rPr>
          <w:rFonts w:ascii="Garamond" w:hAnsi="Garamond" w:cs="Times New Roman"/>
          <w:sz w:val="24"/>
          <w:szCs w:val="24"/>
        </w:rPr>
        <w:t xml:space="preserve">only </w:t>
      </w:r>
      <w:r w:rsidR="007125E1" w:rsidRPr="00722D89">
        <w:rPr>
          <w:rFonts w:ascii="Garamond" w:hAnsi="Garamond" w:cs="Times New Roman"/>
          <w:sz w:val="24"/>
          <w:szCs w:val="24"/>
        </w:rPr>
        <w:t>for ‘appear’.</w:t>
      </w:r>
      <w:r w:rsidR="006914DC" w:rsidRPr="00722D89">
        <w:rPr>
          <w:rFonts w:ascii="Garamond" w:hAnsi="Garamond" w:cs="Times New Roman"/>
          <w:sz w:val="24"/>
          <w:szCs w:val="24"/>
        </w:rPr>
        <w:t xml:space="preserve"> I</w:t>
      </w:r>
      <w:r w:rsidR="00E42604" w:rsidRPr="00722D89">
        <w:rPr>
          <w:rFonts w:ascii="Garamond" w:hAnsi="Garamond" w:cs="Times New Roman"/>
          <w:sz w:val="24"/>
          <w:szCs w:val="24"/>
        </w:rPr>
        <w:t>n Japanese, ‘is’-preferences were significantly lower</w:t>
      </w:r>
      <w:r w:rsidR="00E63F0C" w:rsidRPr="00722D89">
        <w:rPr>
          <w:rFonts w:ascii="Garamond" w:hAnsi="Garamond" w:cs="Times New Roman"/>
          <w:sz w:val="24"/>
          <w:szCs w:val="24"/>
        </w:rPr>
        <w:t xml:space="preserve"> (attenuated to randomness)</w:t>
      </w:r>
      <w:r w:rsidR="00E42604" w:rsidRPr="00722D89">
        <w:rPr>
          <w:rFonts w:ascii="Garamond" w:hAnsi="Garamond" w:cs="Times New Roman"/>
          <w:sz w:val="24"/>
          <w:szCs w:val="24"/>
        </w:rPr>
        <w:t xml:space="preserve"> for ‘seems’-items</w:t>
      </w:r>
      <w:r w:rsidR="007125E1" w:rsidRPr="00722D89">
        <w:rPr>
          <w:rFonts w:ascii="Garamond" w:hAnsi="Garamond" w:cs="Times New Roman"/>
          <w:sz w:val="24"/>
          <w:szCs w:val="24"/>
        </w:rPr>
        <w:t xml:space="preserve"> with non-perceptual than with visual objects</w:t>
      </w:r>
      <w:r w:rsidR="00E42604" w:rsidRPr="00722D89">
        <w:rPr>
          <w:rFonts w:ascii="Garamond" w:hAnsi="Garamond" w:cs="Times New Roman"/>
          <w:sz w:val="24"/>
          <w:szCs w:val="24"/>
        </w:rPr>
        <w:t xml:space="preserve">, </w:t>
      </w:r>
      <w:r w:rsidR="007125E1" w:rsidRPr="00722D89">
        <w:rPr>
          <w:rFonts w:ascii="Garamond" w:hAnsi="Garamond" w:cs="Times New Roman"/>
          <w:sz w:val="24"/>
          <w:szCs w:val="24"/>
        </w:rPr>
        <w:t>though the object-manipulation made no difference for preferences concerning</w:t>
      </w:r>
      <w:r w:rsidR="00E63F0C" w:rsidRPr="00722D89">
        <w:rPr>
          <w:rFonts w:ascii="Garamond" w:hAnsi="Garamond" w:cs="Times New Roman"/>
          <w:sz w:val="24"/>
          <w:szCs w:val="24"/>
        </w:rPr>
        <w:t xml:space="preserve"> ‘</w:t>
      </w:r>
      <w:proofErr w:type="spellStart"/>
      <w:r w:rsidR="00E63F0C" w:rsidRPr="00722D89">
        <w:rPr>
          <w:rFonts w:ascii="Garamond" w:hAnsi="Garamond" w:cs="Times New Roman"/>
          <w:sz w:val="24"/>
          <w:szCs w:val="24"/>
        </w:rPr>
        <w:t>mieru</w:t>
      </w:r>
      <w:proofErr w:type="spellEnd"/>
      <w:r w:rsidR="00E42604" w:rsidRPr="00722D89">
        <w:rPr>
          <w:rFonts w:ascii="Garamond" w:hAnsi="Garamond" w:cs="Times New Roman"/>
          <w:sz w:val="24"/>
          <w:szCs w:val="24"/>
        </w:rPr>
        <w:t>’-items</w:t>
      </w:r>
      <w:r w:rsidR="007125E1" w:rsidRPr="00722D89">
        <w:rPr>
          <w:rFonts w:ascii="Garamond" w:hAnsi="Garamond" w:cs="Times New Roman"/>
          <w:sz w:val="24"/>
          <w:szCs w:val="24"/>
        </w:rPr>
        <w:t xml:space="preserve">. </w:t>
      </w:r>
      <w:r w:rsidR="00E63F0C" w:rsidRPr="00722D89">
        <w:rPr>
          <w:rFonts w:ascii="Garamond" w:hAnsi="Garamond" w:cs="Times New Roman"/>
          <w:sz w:val="24"/>
          <w:szCs w:val="24"/>
        </w:rPr>
        <w:t>T</w:t>
      </w:r>
      <w:r w:rsidR="00F738BC" w:rsidRPr="00722D89">
        <w:rPr>
          <w:rFonts w:ascii="Garamond" w:hAnsi="Garamond" w:cs="Times New Roman"/>
          <w:sz w:val="24"/>
          <w:szCs w:val="24"/>
        </w:rPr>
        <w:t xml:space="preserve">he observed attenuation of ‘is’-preferences provides evidence that doxastic </w:t>
      </w:r>
      <w:r w:rsidR="00E323E7" w:rsidRPr="00722D89">
        <w:rPr>
          <w:rFonts w:ascii="Garamond" w:hAnsi="Garamond" w:cs="Times New Roman"/>
          <w:sz w:val="24"/>
          <w:szCs w:val="24"/>
        </w:rPr>
        <w:t>inferences</w:t>
      </w:r>
      <w:r w:rsidR="00F738BC" w:rsidRPr="00722D89">
        <w:rPr>
          <w:rFonts w:ascii="Garamond" w:hAnsi="Garamond" w:cs="Times New Roman"/>
          <w:sz w:val="24"/>
          <w:szCs w:val="24"/>
        </w:rPr>
        <w:t xml:space="preserve"> </w:t>
      </w:r>
      <w:r w:rsidR="00913159" w:rsidRPr="00722D89">
        <w:rPr>
          <w:rFonts w:ascii="Garamond" w:hAnsi="Garamond" w:cs="Times New Roman"/>
          <w:sz w:val="24"/>
          <w:szCs w:val="24"/>
        </w:rPr>
        <w:t xml:space="preserve">with the I-heuristic </w:t>
      </w:r>
      <w:r w:rsidR="00F738BC" w:rsidRPr="00722D89">
        <w:rPr>
          <w:rFonts w:ascii="Garamond" w:hAnsi="Garamond" w:cs="Times New Roman"/>
          <w:sz w:val="24"/>
          <w:szCs w:val="24"/>
        </w:rPr>
        <w:t xml:space="preserve">were </w:t>
      </w:r>
      <w:r w:rsidR="00AF3B69" w:rsidRPr="00722D89">
        <w:rPr>
          <w:rFonts w:ascii="Garamond" w:hAnsi="Garamond" w:cs="Times New Roman"/>
          <w:sz w:val="24"/>
          <w:szCs w:val="24"/>
        </w:rPr>
        <w:t>frequently countermanded</w:t>
      </w:r>
      <w:r w:rsidR="00F738BC" w:rsidRPr="00722D89">
        <w:rPr>
          <w:rFonts w:ascii="Garamond" w:hAnsi="Garamond" w:cs="Times New Roman"/>
          <w:sz w:val="24"/>
          <w:szCs w:val="24"/>
        </w:rPr>
        <w:t xml:space="preserve"> by inferences with the M-heuristic, which were </w:t>
      </w:r>
      <w:r w:rsidR="00755A01" w:rsidRPr="00722D89">
        <w:rPr>
          <w:rFonts w:ascii="Garamond" w:hAnsi="Garamond" w:cs="Times New Roman"/>
          <w:sz w:val="24"/>
          <w:szCs w:val="24"/>
        </w:rPr>
        <w:t>probed</w:t>
      </w:r>
      <w:r w:rsidR="00F738BC" w:rsidRPr="00722D89">
        <w:rPr>
          <w:rFonts w:ascii="Garamond" w:hAnsi="Garamond" w:cs="Times New Roman"/>
          <w:sz w:val="24"/>
          <w:szCs w:val="24"/>
        </w:rPr>
        <w:t xml:space="preserve"> by our task.</w:t>
      </w:r>
    </w:p>
    <w:p w14:paraId="24C53761" w14:textId="256C616F" w:rsidR="007F7BF1" w:rsidRPr="00722D89" w:rsidRDefault="00630C9B" w:rsidP="00FF1782">
      <w:pPr>
        <w:widowControl w:val="0"/>
        <w:spacing w:after="60"/>
        <w:ind w:firstLine="567"/>
        <w:jc w:val="both"/>
        <w:rPr>
          <w:rFonts w:ascii="Garamond" w:hAnsi="Garamond" w:cs="Times New Roman"/>
          <w:sz w:val="24"/>
          <w:szCs w:val="24"/>
        </w:rPr>
      </w:pPr>
      <w:r w:rsidRPr="005C171A">
        <w:rPr>
          <w:rFonts w:ascii="Garamond" w:hAnsi="Garamond" w:cs="Times New Roman"/>
          <w:sz w:val="24"/>
          <w:szCs w:val="24"/>
        </w:rPr>
        <w:t>These findings provide additional experimental support for the Salience Bias Hypothesis</w:t>
      </w:r>
      <w:r w:rsidR="005C171A">
        <w:rPr>
          <w:rFonts w:ascii="Garamond" w:hAnsi="Garamond" w:cs="Times New Roman"/>
          <w:sz w:val="24"/>
          <w:szCs w:val="24"/>
        </w:rPr>
        <w:t>:</w:t>
      </w:r>
      <w:r w:rsidRPr="005C171A">
        <w:rPr>
          <w:rFonts w:ascii="Garamond" w:hAnsi="Garamond" w:cs="Times New Roman"/>
          <w:sz w:val="24"/>
          <w:szCs w:val="24"/>
        </w:rPr>
        <w:t xml:space="preserve"> </w:t>
      </w:r>
      <w:r w:rsidR="005C171A">
        <w:rPr>
          <w:rFonts w:ascii="Garamond" w:hAnsi="Garamond" w:cs="Times New Roman"/>
          <w:sz w:val="24"/>
          <w:szCs w:val="24"/>
        </w:rPr>
        <w:t>They</w:t>
      </w:r>
      <w:r w:rsidRPr="005C171A">
        <w:rPr>
          <w:rFonts w:ascii="Garamond" w:hAnsi="Garamond" w:cs="Times New Roman"/>
          <w:sz w:val="24"/>
          <w:szCs w:val="24"/>
        </w:rPr>
        <w:t xml:space="preserve"> complement prior findings about perception verbs (</w:t>
      </w:r>
      <w:r w:rsidR="003F0350" w:rsidRPr="005C171A">
        <w:rPr>
          <w:rFonts w:ascii="Garamond" w:hAnsi="Garamond" w:cs="Times New Roman"/>
          <w:sz w:val="24"/>
          <w:szCs w:val="24"/>
        </w:rPr>
        <w:t>Fischer</w:t>
      </w:r>
      <w:r w:rsidRPr="005C171A">
        <w:rPr>
          <w:rFonts w:ascii="Garamond" w:hAnsi="Garamond" w:cs="Times New Roman"/>
          <w:sz w:val="24"/>
          <w:szCs w:val="24"/>
        </w:rPr>
        <w:t xml:space="preserve"> and </w:t>
      </w:r>
      <w:r w:rsidR="003F0350" w:rsidRPr="005C171A">
        <w:rPr>
          <w:rFonts w:ascii="Garamond" w:hAnsi="Garamond" w:cs="Times New Roman"/>
          <w:sz w:val="24"/>
          <w:szCs w:val="24"/>
        </w:rPr>
        <w:t>Engelhardt</w:t>
      </w:r>
      <w:r w:rsidRPr="005C171A">
        <w:rPr>
          <w:rFonts w:ascii="Garamond" w:hAnsi="Garamond" w:cs="Times New Roman"/>
          <w:sz w:val="24"/>
          <w:szCs w:val="24"/>
        </w:rPr>
        <w:t xml:space="preserve"> </w:t>
      </w:r>
      <w:r w:rsidR="00D4699B" w:rsidRPr="005C171A">
        <w:rPr>
          <w:rFonts w:ascii="Garamond" w:hAnsi="Garamond" w:cs="Times New Roman"/>
          <w:sz w:val="24"/>
          <w:szCs w:val="24"/>
        </w:rPr>
        <w:t xml:space="preserve">2017; </w:t>
      </w:r>
      <w:r w:rsidRPr="005C171A">
        <w:rPr>
          <w:rFonts w:ascii="Garamond" w:hAnsi="Garamond" w:cs="Times New Roman"/>
          <w:sz w:val="24"/>
          <w:szCs w:val="24"/>
        </w:rPr>
        <w:t xml:space="preserve">2019; under review) </w:t>
      </w:r>
      <w:r w:rsidR="00F30FC6" w:rsidRPr="005C171A">
        <w:rPr>
          <w:rFonts w:ascii="Garamond" w:hAnsi="Garamond" w:cs="Times New Roman"/>
          <w:sz w:val="24"/>
          <w:szCs w:val="24"/>
        </w:rPr>
        <w:t>with</w:t>
      </w:r>
      <w:r w:rsidRPr="005C171A">
        <w:rPr>
          <w:rFonts w:ascii="Garamond" w:hAnsi="Garamond" w:cs="Times New Roman"/>
          <w:sz w:val="24"/>
          <w:szCs w:val="24"/>
        </w:rPr>
        <w:t xml:space="preserve"> fresh findings about appearance verbs</w:t>
      </w:r>
      <w:r w:rsidR="00FF1782" w:rsidRPr="005C171A">
        <w:rPr>
          <w:rFonts w:ascii="Garamond" w:hAnsi="Garamond" w:cs="Times New Roman"/>
          <w:sz w:val="24"/>
          <w:szCs w:val="24"/>
        </w:rPr>
        <w:t>.</w:t>
      </w:r>
      <w:r w:rsidRPr="005C171A">
        <w:rPr>
          <w:rFonts w:ascii="Garamond" w:hAnsi="Garamond" w:cs="Times New Roman"/>
          <w:sz w:val="24"/>
          <w:szCs w:val="24"/>
        </w:rPr>
        <w:t xml:space="preserve"> </w:t>
      </w:r>
      <w:r w:rsidR="00FF1782" w:rsidRPr="005C171A">
        <w:rPr>
          <w:rFonts w:ascii="Garamond" w:hAnsi="Garamond" w:cs="Times New Roman"/>
          <w:sz w:val="24"/>
          <w:szCs w:val="24"/>
        </w:rPr>
        <w:t>Second</w:t>
      </w:r>
      <w:r w:rsidRPr="005C171A">
        <w:rPr>
          <w:rFonts w:ascii="Garamond" w:hAnsi="Garamond" w:cs="Times New Roman"/>
          <w:sz w:val="24"/>
          <w:szCs w:val="24"/>
        </w:rPr>
        <w:t xml:space="preserve">, </w:t>
      </w:r>
      <w:r w:rsidR="00FF1782" w:rsidRPr="005C171A">
        <w:rPr>
          <w:rFonts w:ascii="Garamond" w:hAnsi="Garamond" w:cs="Times New Roman"/>
          <w:sz w:val="24"/>
          <w:szCs w:val="24"/>
        </w:rPr>
        <w:t xml:space="preserve">these findings </w:t>
      </w:r>
      <w:r w:rsidRPr="005C171A">
        <w:rPr>
          <w:rFonts w:ascii="Garamond" w:hAnsi="Garamond" w:cs="Times New Roman"/>
          <w:sz w:val="24"/>
          <w:szCs w:val="24"/>
        </w:rPr>
        <w:t>reveal the robustness</w:t>
      </w:r>
      <w:r w:rsidR="00FF1782" w:rsidRPr="005C171A">
        <w:rPr>
          <w:rFonts w:ascii="Garamond" w:hAnsi="Garamond" w:cs="Times New Roman"/>
          <w:sz w:val="24"/>
          <w:szCs w:val="24"/>
        </w:rPr>
        <w:t xml:space="preserve"> of </w:t>
      </w:r>
      <w:r w:rsidR="00F30FC6" w:rsidRPr="005C171A">
        <w:rPr>
          <w:rFonts w:ascii="Garamond" w:hAnsi="Garamond" w:cs="Times New Roman"/>
          <w:sz w:val="24"/>
          <w:szCs w:val="24"/>
        </w:rPr>
        <w:t xml:space="preserve">the </w:t>
      </w:r>
      <w:r w:rsidR="00FF1782" w:rsidRPr="005C171A">
        <w:rPr>
          <w:rFonts w:ascii="Garamond" w:hAnsi="Garamond" w:cs="Times New Roman"/>
          <w:sz w:val="24"/>
          <w:szCs w:val="24"/>
        </w:rPr>
        <w:lastRenderedPageBreak/>
        <w:t>inappropriate stereotypical inferences posited by the SBH:</w:t>
      </w:r>
      <w:r w:rsidR="00FF1782">
        <w:rPr>
          <w:rFonts w:ascii="Garamond" w:hAnsi="Garamond" w:cs="Times New Roman"/>
          <w:sz w:val="24"/>
          <w:szCs w:val="24"/>
        </w:rPr>
        <w:t xml:space="preserve"> O</w:t>
      </w:r>
      <w:r w:rsidR="00FF1782" w:rsidRPr="00722D89">
        <w:rPr>
          <w:rFonts w:ascii="Garamond" w:hAnsi="Garamond" w:cs="Times New Roman"/>
          <w:sz w:val="24"/>
          <w:szCs w:val="24"/>
        </w:rPr>
        <w:t xml:space="preserve">ur experimental task and design created the most </w:t>
      </w:r>
      <w:proofErr w:type="spellStart"/>
      <w:r w:rsidR="00FF1782" w:rsidRPr="00722D89">
        <w:rPr>
          <w:rFonts w:ascii="Garamond" w:hAnsi="Garamond" w:cs="Times New Roman"/>
          <w:sz w:val="24"/>
          <w:szCs w:val="24"/>
        </w:rPr>
        <w:t>favourable</w:t>
      </w:r>
      <w:proofErr w:type="spellEnd"/>
      <w:r w:rsidR="00FF1782" w:rsidRPr="00722D89">
        <w:rPr>
          <w:rFonts w:ascii="Garamond" w:hAnsi="Garamond" w:cs="Times New Roman"/>
          <w:sz w:val="24"/>
          <w:szCs w:val="24"/>
        </w:rPr>
        <w:t xml:space="preserve"> conditions for defeating </w:t>
      </w:r>
      <w:r w:rsidR="00921624">
        <w:rPr>
          <w:rFonts w:ascii="Garamond" w:hAnsi="Garamond" w:cs="Times New Roman"/>
          <w:sz w:val="24"/>
          <w:szCs w:val="24"/>
        </w:rPr>
        <w:t xml:space="preserve">stereotypical </w:t>
      </w:r>
      <w:r w:rsidR="00FF1782" w:rsidRPr="00722D89">
        <w:rPr>
          <w:rFonts w:ascii="Garamond" w:hAnsi="Garamond" w:cs="Times New Roman"/>
          <w:sz w:val="24"/>
          <w:szCs w:val="24"/>
        </w:rPr>
        <w:t>inferences with the M-heuristic</w:t>
      </w:r>
      <w:r w:rsidR="00FF1782">
        <w:rPr>
          <w:rFonts w:ascii="Garamond" w:hAnsi="Garamond" w:cs="Times New Roman"/>
          <w:sz w:val="24"/>
          <w:szCs w:val="24"/>
        </w:rPr>
        <w:t xml:space="preserve">. Even so, </w:t>
      </w:r>
      <w:r w:rsidR="00F738BC" w:rsidRPr="00722D89">
        <w:rPr>
          <w:rFonts w:ascii="Garamond" w:hAnsi="Garamond" w:cs="Times New Roman"/>
          <w:sz w:val="24"/>
          <w:szCs w:val="24"/>
        </w:rPr>
        <w:t>such defeat occu</w:t>
      </w:r>
      <w:r w:rsidR="00AF3B69" w:rsidRPr="00722D89">
        <w:rPr>
          <w:rFonts w:ascii="Garamond" w:hAnsi="Garamond" w:cs="Times New Roman"/>
          <w:sz w:val="24"/>
          <w:szCs w:val="24"/>
        </w:rPr>
        <w:t xml:space="preserve">rred </w:t>
      </w:r>
      <w:r w:rsidR="00FF1782">
        <w:rPr>
          <w:rFonts w:ascii="Garamond" w:hAnsi="Garamond" w:cs="Times New Roman"/>
          <w:sz w:val="24"/>
          <w:szCs w:val="24"/>
        </w:rPr>
        <w:t xml:space="preserve">only </w:t>
      </w:r>
      <w:r w:rsidR="00AF3B69" w:rsidRPr="00722D89">
        <w:rPr>
          <w:rFonts w:ascii="Garamond" w:hAnsi="Garamond" w:cs="Times New Roman"/>
          <w:sz w:val="24"/>
          <w:szCs w:val="24"/>
        </w:rPr>
        <w:t>where appearance verbs took</w:t>
      </w:r>
      <w:r w:rsidR="00F738BC" w:rsidRPr="00722D89">
        <w:rPr>
          <w:rFonts w:ascii="Garamond" w:hAnsi="Garamond" w:cs="Times New Roman"/>
          <w:sz w:val="24"/>
          <w:szCs w:val="24"/>
        </w:rPr>
        <w:t xml:space="preserve"> non-perceptual objects as agent-role fillers, </w:t>
      </w:r>
      <w:r w:rsidR="00FF1782">
        <w:rPr>
          <w:rFonts w:ascii="Garamond" w:hAnsi="Garamond" w:cs="Times New Roman"/>
          <w:sz w:val="24"/>
          <w:szCs w:val="24"/>
        </w:rPr>
        <w:t xml:space="preserve">while </w:t>
      </w:r>
      <w:r w:rsidR="00F738BC" w:rsidRPr="00722D89">
        <w:rPr>
          <w:rFonts w:ascii="Garamond" w:hAnsi="Garamond" w:cs="Times New Roman"/>
          <w:sz w:val="24"/>
          <w:szCs w:val="24"/>
        </w:rPr>
        <w:t>doxastic inferences with the I-heurist</w:t>
      </w:r>
      <w:r w:rsidR="00AF3B69" w:rsidRPr="00722D89">
        <w:rPr>
          <w:rFonts w:ascii="Garamond" w:hAnsi="Garamond" w:cs="Times New Roman"/>
          <w:sz w:val="24"/>
          <w:szCs w:val="24"/>
        </w:rPr>
        <w:t>i</w:t>
      </w:r>
      <w:r w:rsidR="00E323E7" w:rsidRPr="00722D89">
        <w:rPr>
          <w:rFonts w:ascii="Garamond" w:hAnsi="Garamond" w:cs="Times New Roman"/>
          <w:sz w:val="24"/>
          <w:szCs w:val="24"/>
        </w:rPr>
        <w:t>c went through undefeated where the</w:t>
      </w:r>
      <w:r w:rsidR="00AF3B69" w:rsidRPr="00722D89">
        <w:rPr>
          <w:rFonts w:ascii="Garamond" w:hAnsi="Garamond" w:cs="Times New Roman"/>
          <w:sz w:val="24"/>
          <w:szCs w:val="24"/>
        </w:rPr>
        <w:t xml:space="preserve"> verbs took</w:t>
      </w:r>
      <w:r w:rsidR="00F738BC" w:rsidRPr="00722D89">
        <w:rPr>
          <w:rFonts w:ascii="Garamond" w:hAnsi="Garamond" w:cs="Times New Roman"/>
          <w:sz w:val="24"/>
          <w:szCs w:val="24"/>
        </w:rPr>
        <w:t xml:space="preserve"> visual objects</w:t>
      </w:r>
      <w:r w:rsidR="00733390" w:rsidRPr="00722D89">
        <w:rPr>
          <w:rFonts w:ascii="Garamond" w:hAnsi="Garamond" w:cs="Times New Roman"/>
          <w:sz w:val="24"/>
          <w:szCs w:val="24"/>
        </w:rPr>
        <w:t xml:space="preserve"> (</w:t>
      </w:r>
      <w:r w:rsidR="00733390" w:rsidRPr="00722D89">
        <w:rPr>
          <w:rFonts w:ascii="Garamond" w:hAnsi="Garamond" w:cs="Times New Roman"/>
          <w:i/>
          <w:sz w:val="24"/>
          <w:szCs w:val="24"/>
        </w:rPr>
        <w:t>pace</w:t>
      </w:r>
      <w:r w:rsidR="008E3461" w:rsidRPr="00722D89">
        <w:rPr>
          <w:rFonts w:ascii="Garamond" w:hAnsi="Garamond" w:cs="Times New Roman"/>
          <w:sz w:val="24"/>
          <w:szCs w:val="24"/>
        </w:rPr>
        <w:t xml:space="preserve"> Grice</w:t>
      </w:r>
      <w:r w:rsidR="00733390" w:rsidRPr="00722D89">
        <w:rPr>
          <w:rFonts w:ascii="Garamond" w:hAnsi="Garamond" w:cs="Times New Roman"/>
          <w:sz w:val="24"/>
          <w:szCs w:val="24"/>
        </w:rPr>
        <w:t xml:space="preserve"> 1961).</w:t>
      </w:r>
      <w:r w:rsidR="00D4699B">
        <w:rPr>
          <w:rFonts w:ascii="Garamond" w:hAnsi="Garamond" w:cs="Times New Roman"/>
          <w:sz w:val="24"/>
          <w:szCs w:val="24"/>
        </w:rPr>
        <w:t xml:space="preserve"> </w:t>
      </w:r>
      <w:r w:rsidR="00D4699B" w:rsidRPr="005C171A">
        <w:rPr>
          <w:rFonts w:ascii="Garamond" w:hAnsi="Garamond" w:cs="Times New Roman"/>
          <w:sz w:val="24"/>
          <w:szCs w:val="24"/>
        </w:rPr>
        <w:t>Third, cross-linguistic replication for increasingly rigid verb-final languages (German, Japanese)</w:t>
      </w:r>
      <w:r w:rsidR="00F520FF" w:rsidRPr="005C171A">
        <w:rPr>
          <w:rFonts w:ascii="Garamond" w:hAnsi="Garamond" w:cs="Times New Roman"/>
          <w:sz w:val="24"/>
          <w:szCs w:val="24"/>
        </w:rPr>
        <w:t>,</w:t>
      </w:r>
      <w:r w:rsidR="00D4699B" w:rsidRPr="005C171A">
        <w:rPr>
          <w:rFonts w:ascii="Garamond" w:hAnsi="Garamond" w:cs="Times New Roman"/>
          <w:sz w:val="24"/>
          <w:szCs w:val="24"/>
        </w:rPr>
        <w:t xml:space="preserve"> where verb-associated stereotypes influence utterance interpretation less strongly</w:t>
      </w:r>
      <w:r w:rsidR="00F520FF" w:rsidRPr="005C171A">
        <w:rPr>
          <w:rFonts w:ascii="Garamond" w:hAnsi="Garamond" w:cs="Times New Roman"/>
          <w:sz w:val="24"/>
          <w:szCs w:val="24"/>
        </w:rPr>
        <w:t xml:space="preserve"> than in verb-medial English,</w:t>
      </w:r>
      <w:r w:rsidR="00D4699B" w:rsidRPr="005C171A">
        <w:rPr>
          <w:rFonts w:ascii="Garamond" w:hAnsi="Garamond" w:cs="Times New Roman"/>
          <w:sz w:val="24"/>
          <w:szCs w:val="24"/>
        </w:rPr>
        <w:t xml:space="preserve"> suggests that inappropriate but influential stereotypical inferences are not only triggered by words </w:t>
      </w:r>
      <w:r w:rsidR="00F520FF" w:rsidRPr="005C171A">
        <w:rPr>
          <w:rFonts w:ascii="Garamond" w:hAnsi="Garamond" w:cs="Times New Roman"/>
          <w:sz w:val="24"/>
          <w:szCs w:val="24"/>
        </w:rPr>
        <w:t xml:space="preserve">which </w:t>
      </w:r>
      <w:r w:rsidR="00D4699B" w:rsidRPr="005C171A">
        <w:rPr>
          <w:rFonts w:ascii="Garamond" w:hAnsi="Garamond" w:cs="Times New Roman"/>
          <w:sz w:val="24"/>
          <w:szCs w:val="24"/>
        </w:rPr>
        <w:t>play a pivotal role in utterance interpretation</w:t>
      </w:r>
      <w:r w:rsidR="00F520FF" w:rsidRPr="005C171A">
        <w:rPr>
          <w:rFonts w:ascii="Garamond" w:hAnsi="Garamond" w:cs="Times New Roman"/>
          <w:sz w:val="24"/>
          <w:szCs w:val="24"/>
        </w:rPr>
        <w:t>,</w:t>
      </w:r>
      <w:r w:rsidR="00D4699B" w:rsidRPr="005C171A">
        <w:rPr>
          <w:rFonts w:ascii="Garamond" w:hAnsi="Garamond" w:cs="Times New Roman"/>
          <w:sz w:val="24"/>
          <w:szCs w:val="24"/>
        </w:rPr>
        <w:t xml:space="preserve"> but more generally.</w:t>
      </w:r>
    </w:p>
    <w:p w14:paraId="77EE5DDF" w14:textId="123F4D44" w:rsidR="00932771" w:rsidRDefault="00D4699B" w:rsidP="000C62D4">
      <w:pPr>
        <w:widowControl w:val="0"/>
        <w:spacing w:after="60"/>
        <w:ind w:firstLine="567"/>
        <w:jc w:val="both"/>
        <w:rPr>
          <w:rFonts w:ascii="Garamond" w:hAnsi="Garamond" w:cs="Times New Roman"/>
          <w:sz w:val="24"/>
          <w:szCs w:val="24"/>
        </w:rPr>
      </w:pPr>
      <w:r>
        <w:rPr>
          <w:rFonts w:ascii="Garamond" w:hAnsi="Garamond" w:cs="Times New Roman"/>
          <w:sz w:val="24"/>
          <w:szCs w:val="24"/>
        </w:rPr>
        <w:t>Finally</w:t>
      </w:r>
      <w:r w:rsidR="00932771" w:rsidRPr="00722D89">
        <w:rPr>
          <w:rFonts w:ascii="Garamond" w:hAnsi="Garamond" w:cs="Times New Roman"/>
          <w:sz w:val="24"/>
          <w:szCs w:val="24"/>
        </w:rPr>
        <w:t>, we found that ‘look’ and ‘appear’ behaved the same in all languages while ‘seem’ beha</w:t>
      </w:r>
      <w:r w:rsidR="00E613F1" w:rsidRPr="00722D89">
        <w:rPr>
          <w:rFonts w:ascii="Garamond" w:hAnsi="Garamond" w:cs="Times New Roman"/>
          <w:sz w:val="24"/>
          <w:szCs w:val="24"/>
        </w:rPr>
        <w:t>ved differently. This is</w:t>
      </w:r>
      <w:r w:rsidR="00932771" w:rsidRPr="00722D89">
        <w:rPr>
          <w:rFonts w:ascii="Garamond" w:hAnsi="Garamond" w:cs="Times New Roman"/>
          <w:sz w:val="24"/>
          <w:szCs w:val="24"/>
        </w:rPr>
        <w:t xml:space="preserve"> least surprising in Japanese, where we </w:t>
      </w:r>
      <w:r w:rsidR="007D27D7" w:rsidRPr="00722D89">
        <w:rPr>
          <w:rFonts w:ascii="Garamond" w:hAnsi="Garamond" w:cs="Times New Roman"/>
          <w:sz w:val="24"/>
          <w:szCs w:val="24"/>
        </w:rPr>
        <w:t>we</w:t>
      </w:r>
      <w:r w:rsidR="00932771" w:rsidRPr="00722D89">
        <w:rPr>
          <w:rFonts w:ascii="Garamond" w:hAnsi="Garamond" w:cs="Times New Roman"/>
          <w:sz w:val="24"/>
          <w:szCs w:val="24"/>
        </w:rPr>
        <w:t>re merely dealing with different spellings of the same verb ‘</w:t>
      </w:r>
      <w:proofErr w:type="spellStart"/>
      <w:r w:rsidR="00932771" w:rsidRPr="00722D89">
        <w:rPr>
          <w:rFonts w:ascii="Garamond" w:hAnsi="Garamond" w:cs="Times New Roman"/>
          <w:sz w:val="24"/>
          <w:szCs w:val="24"/>
        </w:rPr>
        <w:t>mieru</w:t>
      </w:r>
      <w:proofErr w:type="spellEnd"/>
      <w:r w:rsidR="00932771" w:rsidRPr="00722D89">
        <w:rPr>
          <w:rFonts w:ascii="Garamond" w:hAnsi="Garamond" w:cs="Times New Roman"/>
          <w:sz w:val="24"/>
          <w:szCs w:val="24"/>
        </w:rPr>
        <w:t>’. But it seems inconsistent with Austin’s (1962, pp.36-</w:t>
      </w:r>
      <w:r w:rsidR="00B45215" w:rsidRPr="00722D89">
        <w:rPr>
          <w:rFonts w:ascii="Garamond" w:hAnsi="Garamond" w:cs="Times New Roman"/>
          <w:sz w:val="24"/>
          <w:szCs w:val="24"/>
        </w:rPr>
        <w:t>3</w:t>
      </w:r>
      <w:r w:rsidR="00932771" w:rsidRPr="00722D89">
        <w:rPr>
          <w:rFonts w:ascii="Garamond" w:hAnsi="Garamond" w:cs="Times New Roman"/>
          <w:sz w:val="24"/>
          <w:szCs w:val="24"/>
        </w:rPr>
        <w:t>7) hypoth</w:t>
      </w:r>
      <w:r w:rsidR="007F0B61" w:rsidRPr="00722D89">
        <w:rPr>
          <w:rFonts w:ascii="Garamond" w:hAnsi="Garamond" w:cs="Times New Roman"/>
          <w:sz w:val="24"/>
          <w:szCs w:val="24"/>
        </w:rPr>
        <w:t>esis that ‘appear’ and ‘seem’ are more closely tied to judgment and belief than ‘loo</w:t>
      </w:r>
      <w:r w:rsidR="00E23B9F" w:rsidRPr="00722D89">
        <w:rPr>
          <w:rFonts w:ascii="Garamond" w:hAnsi="Garamond" w:cs="Times New Roman"/>
          <w:sz w:val="24"/>
          <w:szCs w:val="24"/>
        </w:rPr>
        <w:t>ks’ (</w:t>
      </w:r>
      <w:r w:rsidR="00BE359E" w:rsidRPr="00722D89">
        <w:rPr>
          <w:rFonts w:ascii="Garamond" w:hAnsi="Garamond" w:cs="Times New Roman"/>
          <w:sz w:val="24"/>
          <w:szCs w:val="24"/>
        </w:rPr>
        <w:t xml:space="preserve">which </w:t>
      </w:r>
      <w:r w:rsidR="00E23B9F" w:rsidRPr="00722D89">
        <w:rPr>
          <w:rFonts w:ascii="Garamond" w:hAnsi="Garamond" w:cs="Times New Roman"/>
          <w:sz w:val="24"/>
          <w:szCs w:val="24"/>
        </w:rPr>
        <w:t>supposedly</w:t>
      </w:r>
      <w:r w:rsidR="00BE359E" w:rsidRPr="00722D89">
        <w:rPr>
          <w:rFonts w:ascii="Garamond" w:hAnsi="Garamond" w:cs="Times New Roman"/>
          <w:sz w:val="24"/>
          <w:szCs w:val="24"/>
        </w:rPr>
        <w:t xml:space="preserve"> is typically</w:t>
      </w:r>
      <w:r w:rsidR="00E23B9F" w:rsidRPr="00722D89">
        <w:rPr>
          <w:rFonts w:ascii="Garamond" w:hAnsi="Garamond" w:cs="Times New Roman"/>
          <w:sz w:val="24"/>
          <w:szCs w:val="24"/>
        </w:rPr>
        <w:t xml:space="preserve"> used to </w:t>
      </w:r>
      <w:r w:rsidR="007F0B61" w:rsidRPr="00722D89">
        <w:rPr>
          <w:rFonts w:ascii="Garamond" w:hAnsi="Garamond" w:cs="Times New Roman"/>
          <w:sz w:val="24"/>
          <w:szCs w:val="24"/>
        </w:rPr>
        <w:t xml:space="preserve">comment on the </w:t>
      </w:r>
      <w:r w:rsidR="00E23B9F" w:rsidRPr="00722D89">
        <w:rPr>
          <w:rFonts w:ascii="Garamond" w:hAnsi="Garamond" w:cs="Times New Roman"/>
          <w:sz w:val="24"/>
          <w:szCs w:val="24"/>
        </w:rPr>
        <w:t>mere look of things</w:t>
      </w:r>
      <w:r w:rsidR="007F0B61" w:rsidRPr="00722D89">
        <w:rPr>
          <w:rFonts w:ascii="Garamond" w:hAnsi="Garamond" w:cs="Times New Roman"/>
          <w:sz w:val="24"/>
          <w:szCs w:val="24"/>
        </w:rPr>
        <w:t>): Not ‘look’, but ‘seem’, is the odd one out</w:t>
      </w:r>
      <w:r w:rsidR="00E23B9F" w:rsidRPr="00722D89">
        <w:rPr>
          <w:rFonts w:ascii="Garamond" w:hAnsi="Garamond" w:cs="Times New Roman"/>
          <w:sz w:val="24"/>
          <w:szCs w:val="24"/>
        </w:rPr>
        <w:t xml:space="preserve"> in terms of doxastic inferences</w:t>
      </w:r>
      <w:r w:rsidR="007F0B61" w:rsidRPr="00722D89">
        <w:rPr>
          <w:rFonts w:ascii="Garamond" w:hAnsi="Garamond" w:cs="Times New Roman"/>
          <w:sz w:val="24"/>
          <w:szCs w:val="24"/>
        </w:rPr>
        <w:t>.</w:t>
      </w:r>
      <w:r w:rsidR="00716D40" w:rsidRPr="00722D89">
        <w:rPr>
          <w:rStyle w:val="FootnoteReference"/>
          <w:rFonts w:ascii="Garamond" w:hAnsi="Garamond" w:cs="Times New Roman"/>
          <w:sz w:val="24"/>
          <w:szCs w:val="24"/>
        </w:rPr>
        <w:footnoteReference w:id="18"/>
      </w:r>
      <w:r w:rsidR="007F0B61" w:rsidRPr="00722D89">
        <w:rPr>
          <w:rFonts w:ascii="Garamond" w:hAnsi="Garamond" w:cs="Times New Roman"/>
          <w:sz w:val="24"/>
          <w:szCs w:val="24"/>
        </w:rPr>
        <w:t xml:space="preserve"> That even </w:t>
      </w:r>
      <w:r w:rsidR="007A67A1" w:rsidRPr="00722D89">
        <w:rPr>
          <w:rFonts w:ascii="Garamond" w:hAnsi="Garamond" w:cs="Times New Roman"/>
          <w:sz w:val="24"/>
          <w:szCs w:val="24"/>
        </w:rPr>
        <w:t>the</w:t>
      </w:r>
      <w:r w:rsidR="007F0B61" w:rsidRPr="00722D89">
        <w:rPr>
          <w:rFonts w:ascii="Garamond" w:hAnsi="Garamond" w:cs="Times New Roman"/>
          <w:sz w:val="24"/>
          <w:szCs w:val="24"/>
        </w:rPr>
        <w:t xml:space="preserve"> ordinary language </w:t>
      </w:r>
      <w:r w:rsidR="007A67A1" w:rsidRPr="00722D89">
        <w:rPr>
          <w:rFonts w:ascii="Garamond" w:hAnsi="Garamond" w:cs="Times New Roman"/>
          <w:sz w:val="24"/>
          <w:szCs w:val="24"/>
        </w:rPr>
        <w:t xml:space="preserve">philosopher credited with the most extraordinary ‘genius for spotting linguistic differences and distinctions’ (Searle 2001, p.226; </w:t>
      </w:r>
      <w:r w:rsidR="007A67A1" w:rsidRPr="00FF1782">
        <w:rPr>
          <w:rFonts w:ascii="Garamond" w:hAnsi="Garamond" w:cs="Times New Roman"/>
          <w:i/>
          <w:sz w:val="24"/>
          <w:szCs w:val="24"/>
        </w:rPr>
        <w:t>c</w:t>
      </w:r>
      <w:r w:rsidR="00FF1782" w:rsidRPr="00FF1782">
        <w:rPr>
          <w:rFonts w:ascii="Garamond" w:hAnsi="Garamond" w:cs="Times New Roman"/>
          <w:i/>
          <w:sz w:val="24"/>
          <w:szCs w:val="24"/>
        </w:rPr>
        <w:t>f</w:t>
      </w:r>
      <w:r w:rsidR="007A67A1" w:rsidRPr="00FF1782">
        <w:rPr>
          <w:rFonts w:ascii="Garamond" w:hAnsi="Garamond" w:cs="Times New Roman"/>
          <w:i/>
          <w:sz w:val="24"/>
          <w:szCs w:val="24"/>
        </w:rPr>
        <w:t>.</w:t>
      </w:r>
      <w:r w:rsidR="007A67A1" w:rsidRPr="00722D89">
        <w:rPr>
          <w:rFonts w:ascii="Garamond" w:hAnsi="Garamond" w:cs="Times New Roman"/>
          <w:sz w:val="24"/>
          <w:szCs w:val="24"/>
        </w:rPr>
        <w:t xml:space="preserve"> Cavell 19</w:t>
      </w:r>
      <w:r w:rsidR="00E1249B" w:rsidRPr="00722D89">
        <w:rPr>
          <w:rFonts w:ascii="Garamond" w:hAnsi="Garamond" w:cs="Times New Roman"/>
          <w:sz w:val="24"/>
          <w:szCs w:val="24"/>
        </w:rPr>
        <w:t xml:space="preserve">94, </w:t>
      </w:r>
      <w:r w:rsidR="00B45215" w:rsidRPr="00722D89">
        <w:rPr>
          <w:rFonts w:ascii="Garamond" w:hAnsi="Garamond" w:cs="Times New Roman"/>
          <w:sz w:val="24"/>
          <w:szCs w:val="24"/>
        </w:rPr>
        <w:t>p</w:t>
      </w:r>
      <w:r w:rsidR="00E323E7" w:rsidRPr="00722D89">
        <w:rPr>
          <w:rFonts w:ascii="Garamond" w:hAnsi="Garamond" w:cs="Times New Roman"/>
          <w:sz w:val="24"/>
          <w:szCs w:val="24"/>
        </w:rPr>
        <w:t>.21; Williams 2014, p.44)</w:t>
      </w:r>
      <w:r w:rsidR="00E23B9F" w:rsidRPr="00722D89">
        <w:rPr>
          <w:rFonts w:ascii="Garamond" w:hAnsi="Garamond" w:cs="Times New Roman"/>
          <w:sz w:val="24"/>
          <w:szCs w:val="24"/>
        </w:rPr>
        <w:t xml:space="preserve"> </w:t>
      </w:r>
      <w:r w:rsidR="007A67A1" w:rsidRPr="00722D89">
        <w:rPr>
          <w:rFonts w:ascii="Garamond" w:hAnsi="Garamond" w:cs="Times New Roman"/>
          <w:sz w:val="24"/>
          <w:szCs w:val="24"/>
        </w:rPr>
        <w:t>misperceive</w:t>
      </w:r>
      <w:r w:rsidR="00E23B9F" w:rsidRPr="00722D89">
        <w:rPr>
          <w:rFonts w:ascii="Garamond" w:hAnsi="Garamond" w:cs="Times New Roman"/>
          <w:sz w:val="24"/>
          <w:szCs w:val="24"/>
        </w:rPr>
        <w:t>d</w:t>
      </w:r>
      <w:r w:rsidR="007A67A1" w:rsidRPr="00722D89">
        <w:rPr>
          <w:rFonts w:ascii="Garamond" w:hAnsi="Garamond" w:cs="Times New Roman"/>
          <w:sz w:val="24"/>
          <w:szCs w:val="24"/>
        </w:rPr>
        <w:t xml:space="preserve"> the r</w:t>
      </w:r>
      <w:r w:rsidR="00AF3B69" w:rsidRPr="00722D89">
        <w:rPr>
          <w:rFonts w:ascii="Garamond" w:hAnsi="Garamond" w:cs="Times New Roman"/>
          <w:sz w:val="24"/>
          <w:szCs w:val="24"/>
        </w:rPr>
        <w:t>elevant linguistic pattern</w:t>
      </w:r>
      <w:r w:rsidR="007D27D7" w:rsidRPr="00722D89">
        <w:rPr>
          <w:rFonts w:ascii="Garamond" w:hAnsi="Garamond" w:cs="Times New Roman"/>
          <w:sz w:val="24"/>
          <w:szCs w:val="24"/>
        </w:rPr>
        <w:t>,</w:t>
      </w:r>
      <w:r w:rsidR="00AF3B69" w:rsidRPr="00722D89">
        <w:rPr>
          <w:rFonts w:ascii="Garamond" w:hAnsi="Garamond" w:cs="Times New Roman"/>
          <w:sz w:val="24"/>
          <w:szCs w:val="24"/>
        </w:rPr>
        <w:t xml:space="preserve"> </w:t>
      </w:r>
      <w:r w:rsidR="007A67A1" w:rsidRPr="00722D89">
        <w:rPr>
          <w:rFonts w:ascii="Garamond" w:hAnsi="Garamond" w:cs="Times New Roman"/>
          <w:sz w:val="24"/>
          <w:szCs w:val="24"/>
        </w:rPr>
        <w:t>forceful</w:t>
      </w:r>
      <w:r w:rsidR="00AF3B69" w:rsidRPr="00722D89">
        <w:rPr>
          <w:rFonts w:ascii="Garamond" w:hAnsi="Garamond" w:cs="Times New Roman"/>
          <w:sz w:val="24"/>
          <w:szCs w:val="24"/>
        </w:rPr>
        <w:t>ly illustrates</w:t>
      </w:r>
      <w:r w:rsidR="007A67A1" w:rsidRPr="00722D89">
        <w:rPr>
          <w:rFonts w:ascii="Garamond" w:hAnsi="Garamond" w:cs="Times New Roman"/>
          <w:sz w:val="24"/>
          <w:szCs w:val="24"/>
        </w:rPr>
        <w:t xml:space="preserve"> how useful it is to complement informal with formal experiments.</w:t>
      </w:r>
    </w:p>
    <w:p w14:paraId="0FC33422" w14:textId="26977A8D" w:rsidR="0019706E" w:rsidRPr="00736589" w:rsidRDefault="00921624" w:rsidP="004E6720">
      <w:pPr>
        <w:widowControl w:val="0"/>
        <w:spacing w:after="60"/>
        <w:ind w:firstLine="567"/>
        <w:jc w:val="both"/>
        <w:rPr>
          <w:rFonts w:ascii="Garamond" w:hAnsi="Garamond" w:cs="Times New Roman"/>
          <w:sz w:val="24"/>
          <w:szCs w:val="24"/>
        </w:rPr>
      </w:pPr>
      <w:r w:rsidRPr="00736589">
        <w:rPr>
          <w:rFonts w:ascii="Garamond" w:hAnsi="Garamond" w:cs="Times New Roman"/>
          <w:sz w:val="24"/>
          <w:szCs w:val="24"/>
        </w:rPr>
        <w:t xml:space="preserve">By supporting </w:t>
      </w:r>
      <w:r w:rsidR="00673CF2" w:rsidRPr="00736589">
        <w:rPr>
          <w:rFonts w:ascii="Garamond" w:hAnsi="Garamond" w:cs="Times New Roman"/>
          <w:sz w:val="24"/>
          <w:szCs w:val="24"/>
        </w:rPr>
        <w:t xml:space="preserve">the </w:t>
      </w:r>
      <w:r w:rsidRPr="00736589">
        <w:rPr>
          <w:rFonts w:ascii="Garamond" w:hAnsi="Garamond" w:cs="Times New Roman"/>
          <w:sz w:val="24"/>
          <w:szCs w:val="24"/>
        </w:rPr>
        <w:t xml:space="preserve">SBH, our </w:t>
      </w:r>
      <w:r w:rsidR="0036537A" w:rsidRPr="00736589">
        <w:rPr>
          <w:rFonts w:ascii="Garamond" w:hAnsi="Garamond" w:cs="Times New Roman"/>
          <w:sz w:val="24"/>
          <w:szCs w:val="24"/>
        </w:rPr>
        <w:t>findings</w:t>
      </w:r>
      <w:r w:rsidRPr="00736589">
        <w:rPr>
          <w:rFonts w:ascii="Garamond" w:hAnsi="Garamond" w:cs="Times New Roman"/>
          <w:sz w:val="24"/>
          <w:szCs w:val="24"/>
        </w:rPr>
        <w:t xml:space="preserve"> </w:t>
      </w:r>
      <w:r w:rsidR="00F17052" w:rsidRPr="00736589">
        <w:rPr>
          <w:rFonts w:ascii="Garamond" w:hAnsi="Garamond" w:cs="Times New Roman"/>
          <w:sz w:val="24"/>
          <w:szCs w:val="24"/>
        </w:rPr>
        <w:t>support</w:t>
      </w:r>
      <w:r w:rsidRPr="00736589">
        <w:rPr>
          <w:rFonts w:ascii="Garamond" w:hAnsi="Garamond" w:cs="Times New Roman"/>
          <w:sz w:val="24"/>
          <w:szCs w:val="24"/>
        </w:rPr>
        <w:t xml:space="preserve"> the psycholinguistic assumption underwriting Austin’s brand of critical ordinary language philosophy: Under certain conditions, even competent speakers make contextually inappropriate stereotypical inferences that go through undefeated and influence further judgment and reasoning.</w:t>
      </w:r>
      <w:r w:rsidR="00F17052" w:rsidRPr="00736589">
        <w:rPr>
          <w:rFonts w:ascii="Garamond" w:hAnsi="Garamond" w:cs="Times New Roman"/>
          <w:sz w:val="24"/>
          <w:szCs w:val="24"/>
        </w:rPr>
        <w:t xml:space="preserve"> The SBH identifies a first relevant set of conditions.</w:t>
      </w:r>
      <w:r w:rsidRPr="00736589">
        <w:rPr>
          <w:rFonts w:ascii="Garamond" w:hAnsi="Garamond" w:cs="Times New Roman"/>
          <w:sz w:val="24"/>
          <w:szCs w:val="24"/>
        </w:rPr>
        <w:t xml:space="preserve"> </w:t>
      </w:r>
      <w:r w:rsidR="002E0CE1" w:rsidRPr="00736589">
        <w:rPr>
          <w:rFonts w:ascii="Garamond" w:hAnsi="Garamond" w:cs="Times New Roman"/>
          <w:sz w:val="24"/>
          <w:szCs w:val="24"/>
        </w:rPr>
        <w:t>We now turn to</w:t>
      </w:r>
      <w:r w:rsidRPr="00736589">
        <w:rPr>
          <w:rFonts w:ascii="Garamond" w:hAnsi="Garamond" w:cs="Times New Roman"/>
          <w:sz w:val="24"/>
          <w:szCs w:val="24"/>
        </w:rPr>
        <w:t xml:space="preserve"> the metaphilosophical hypothesis the </w:t>
      </w:r>
      <w:proofErr w:type="spellStart"/>
      <w:r w:rsidRPr="00736589">
        <w:rPr>
          <w:rFonts w:ascii="Garamond" w:hAnsi="Garamond" w:cs="Times New Roman"/>
          <w:sz w:val="24"/>
          <w:szCs w:val="24"/>
        </w:rPr>
        <w:t>Austinian</w:t>
      </w:r>
      <w:proofErr w:type="spellEnd"/>
      <w:r w:rsidRPr="00736589">
        <w:rPr>
          <w:rFonts w:ascii="Garamond" w:hAnsi="Garamond" w:cs="Times New Roman"/>
          <w:sz w:val="24"/>
          <w:szCs w:val="24"/>
        </w:rPr>
        <w:t xml:space="preserve"> approach </w:t>
      </w:r>
      <w:r w:rsidR="00F520FF" w:rsidRPr="00736589">
        <w:rPr>
          <w:rFonts w:ascii="Garamond" w:hAnsi="Garamond" w:cs="Times New Roman"/>
          <w:sz w:val="24"/>
          <w:szCs w:val="24"/>
        </w:rPr>
        <w:t>seeks to make good</w:t>
      </w:r>
      <w:r w:rsidR="00F17052" w:rsidRPr="00736589">
        <w:rPr>
          <w:rFonts w:ascii="Garamond" w:hAnsi="Garamond" w:cs="Times New Roman"/>
          <w:sz w:val="24"/>
          <w:szCs w:val="24"/>
        </w:rPr>
        <w:t>:</w:t>
      </w:r>
      <w:r w:rsidRPr="00736589">
        <w:rPr>
          <w:rFonts w:ascii="Garamond" w:hAnsi="Garamond" w:cs="Times New Roman"/>
          <w:sz w:val="24"/>
          <w:szCs w:val="24"/>
        </w:rPr>
        <w:t xml:space="preserve"> </w:t>
      </w:r>
      <w:r w:rsidR="00F17052" w:rsidRPr="00736589">
        <w:rPr>
          <w:rFonts w:ascii="Garamond" w:hAnsi="Garamond" w:cs="Times New Roman"/>
          <w:sz w:val="24"/>
          <w:szCs w:val="24"/>
        </w:rPr>
        <w:t>S</w:t>
      </w:r>
      <w:r w:rsidRPr="00736589">
        <w:rPr>
          <w:rFonts w:ascii="Garamond" w:hAnsi="Garamond" w:cs="Times New Roman"/>
          <w:sz w:val="24"/>
          <w:szCs w:val="24"/>
        </w:rPr>
        <w:t xml:space="preserve">uch inappropriate inferences are at the </w:t>
      </w:r>
      <w:r w:rsidR="00673CF2" w:rsidRPr="00736589">
        <w:rPr>
          <w:rFonts w:ascii="Garamond" w:hAnsi="Garamond" w:cs="Times New Roman"/>
          <w:sz w:val="24"/>
          <w:szCs w:val="24"/>
        </w:rPr>
        <w:t>root</w:t>
      </w:r>
      <w:r w:rsidRPr="00736589">
        <w:rPr>
          <w:rFonts w:ascii="Garamond" w:hAnsi="Garamond" w:cs="Times New Roman"/>
          <w:sz w:val="24"/>
          <w:szCs w:val="24"/>
        </w:rPr>
        <w:t xml:space="preserve"> of some philosophical paradoxes and problems.</w:t>
      </w:r>
      <w:r w:rsidR="004E6720" w:rsidRPr="00736589">
        <w:rPr>
          <w:rFonts w:ascii="Garamond" w:hAnsi="Garamond" w:cs="Times New Roman"/>
          <w:sz w:val="24"/>
          <w:szCs w:val="24"/>
        </w:rPr>
        <w:t xml:space="preserve"> Austin (1962) examines one such paradox, the ‘argument from </w:t>
      </w:r>
      <w:r w:rsidR="0088077A" w:rsidRPr="00736589">
        <w:rPr>
          <w:rFonts w:ascii="Garamond" w:hAnsi="Garamond" w:cs="Times New Roman"/>
          <w:sz w:val="24"/>
          <w:szCs w:val="24"/>
        </w:rPr>
        <w:t>illus</w:t>
      </w:r>
      <w:r w:rsidR="004E6720" w:rsidRPr="00736589">
        <w:rPr>
          <w:rFonts w:ascii="Garamond" w:hAnsi="Garamond" w:cs="Times New Roman"/>
          <w:sz w:val="24"/>
          <w:szCs w:val="24"/>
        </w:rPr>
        <w:t>ion’.</w:t>
      </w:r>
      <w:r w:rsidRPr="00736589">
        <w:rPr>
          <w:rFonts w:ascii="Garamond" w:hAnsi="Garamond" w:cs="Times New Roman"/>
          <w:sz w:val="24"/>
          <w:szCs w:val="24"/>
        </w:rPr>
        <w:t xml:space="preserve"> </w:t>
      </w:r>
      <w:r w:rsidR="002E0CE1" w:rsidRPr="00736589">
        <w:rPr>
          <w:rFonts w:ascii="Garamond" w:hAnsi="Garamond" w:cs="Times New Roman"/>
          <w:sz w:val="24"/>
          <w:szCs w:val="24"/>
        </w:rPr>
        <w:t xml:space="preserve">We will </w:t>
      </w:r>
      <w:r w:rsidR="00A35497" w:rsidRPr="00736589">
        <w:rPr>
          <w:rFonts w:ascii="Garamond" w:hAnsi="Garamond" w:cs="Times New Roman"/>
          <w:sz w:val="24"/>
          <w:szCs w:val="24"/>
        </w:rPr>
        <w:t xml:space="preserve">now </w:t>
      </w:r>
      <w:r w:rsidR="002E0CE1" w:rsidRPr="00736589">
        <w:rPr>
          <w:rFonts w:ascii="Garamond" w:hAnsi="Garamond" w:cs="Times New Roman"/>
          <w:sz w:val="24"/>
          <w:szCs w:val="24"/>
        </w:rPr>
        <w:t>follow up</w:t>
      </w:r>
      <w:r w:rsidR="004E6720" w:rsidRPr="00736589">
        <w:rPr>
          <w:rFonts w:ascii="Garamond" w:hAnsi="Garamond" w:cs="Times New Roman"/>
          <w:sz w:val="24"/>
          <w:szCs w:val="24"/>
        </w:rPr>
        <w:t xml:space="preserve"> the metaphilosophical hypothesis</w:t>
      </w:r>
      <w:r w:rsidR="002E0CE1" w:rsidRPr="00736589">
        <w:rPr>
          <w:rFonts w:ascii="Garamond" w:hAnsi="Garamond" w:cs="Times New Roman"/>
          <w:sz w:val="24"/>
          <w:szCs w:val="24"/>
        </w:rPr>
        <w:t xml:space="preserve"> by </w:t>
      </w:r>
      <w:r w:rsidR="004E6720" w:rsidRPr="00736589">
        <w:rPr>
          <w:rFonts w:ascii="Garamond" w:hAnsi="Garamond" w:cs="Times New Roman"/>
          <w:sz w:val="24"/>
          <w:szCs w:val="24"/>
        </w:rPr>
        <w:t>exploring to what extent our word-specific hypotheses (H</w:t>
      </w:r>
      <w:r w:rsidR="004E6720" w:rsidRPr="00736589">
        <w:rPr>
          <w:rFonts w:ascii="Garamond" w:hAnsi="Garamond" w:cs="Times New Roman"/>
          <w:sz w:val="24"/>
          <w:szCs w:val="24"/>
          <w:vertAlign w:val="subscript"/>
        </w:rPr>
        <w:t>1</w:t>
      </w:r>
      <w:r w:rsidR="004E6720" w:rsidRPr="00736589">
        <w:rPr>
          <w:rFonts w:ascii="Garamond" w:hAnsi="Garamond" w:cs="Times New Roman"/>
          <w:sz w:val="24"/>
          <w:szCs w:val="24"/>
        </w:rPr>
        <w:t>) and (H</w:t>
      </w:r>
      <w:r w:rsidR="004E6720" w:rsidRPr="00736589">
        <w:rPr>
          <w:rFonts w:ascii="Garamond" w:hAnsi="Garamond" w:cs="Times New Roman"/>
          <w:sz w:val="24"/>
          <w:szCs w:val="24"/>
          <w:vertAlign w:val="subscript"/>
        </w:rPr>
        <w:t>2</w:t>
      </w:r>
      <w:r w:rsidR="004E6720" w:rsidRPr="00736589">
        <w:rPr>
          <w:rFonts w:ascii="Garamond" w:hAnsi="Garamond" w:cs="Times New Roman"/>
          <w:sz w:val="24"/>
          <w:szCs w:val="24"/>
        </w:rPr>
        <w:t xml:space="preserve">) help develop </w:t>
      </w:r>
      <w:r w:rsidR="0019706E" w:rsidRPr="00736589">
        <w:rPr>
          <w:rFonts w:ascii="Garamond" w:hAnsi="Garamond" w:cs="Times New Roman"/>
          <w:sz w:val="24"/>
          <w:szCs w:val="24"/>
        </w:rPr>
        <w:t>the</w:t>
      </w:r>
      <w:r w:rsidR="004E6720" w:rsidRPr="00736589">
        <w:rPr>
          <w:rFonts w:ascii="Garamond" w:hAnsi="Garamond" w:cs="Times New Roman"/>
          <w:sz w:val="24"/>
          <w:szCs w:val="24"/>
        </w:rPr>
        <w:t xml:space="preserve"> specific diagnostic hypothesis</w:t>
      </w:r>
      <w:r w:rsidR="002E0CE1" w:rsidRPr="00736589">
        <w:rPr>
          <w:rFonts w:ascii="Garamond" w:hAnsi="Garamond" w:cs="Times New Roman"/>
          <w:sz w:val="24"/>
          <w:szCs w:val="24"/>
        </w:rPr>
        <w:t xml:space="preserve"> </w:t>
      </w:r>
      <w:r w:rsidR="0019706E" w:rsidRPr="00736589">
        <w:rPr>
          <w:rFonts w:ascii="Garamond" w:hAnsi="Garamond" w:cs="Times New Roman"/>
          <w:sz w:val="24"/>
          <w:szCs w:val="24"/>
        </w:rPr>
        <w:t>that has already received some preliminary support from the replication of English results in verb-final German and Japanese (see end Sec. 3.3)</w:t>
      </w:r>
      <w:r w:rsidR="004F2835" w:rsidRPr="00736589">
        <w:rPr>
          <w:rFonts w:ascii="Garamond" w:hAnsi="Garamond" w:cs="Times New Roman"/>
          <w:sz w:val="24"/>
          <w:szCs w:val="24"/>
        </w:rPr>
        <w:t>:</w:t>
      </w:r>
    </w:p>
    <w:p w14:paraId="363483A8" w14:textId="53D2093F" w:rsidR="004B6528" w:rsidRPr="00736589" w:rsidRDefault="0037152F" w:rsidP="0019706E">
      <w:pPr>
        <w:widowControl w:val="0"/>
        <w:spacing w:after="60"/>
        <w:ind w:left="1134" w:hanging="567"/>
        <w:jc w:val="both"/>
        <w:rPr>
          <w:rFonts w:ascii="Garamond" w:hAnsi="Garamond" w:cs="Times New Roman"/>
          <w:sz w:val="24"/>
          <w:szCs w:val="24"/>
        </w:rPr>
      </w:pPr>
      <w:r w:rsidRPr="00736589">
        <w:rPr>
          <w:rFonts w:ascii="Garamond" w:hAnsi="Garamond" w:cs="Times New Roman"/>
          <w:sz w:val="24"/>
          <w:szCs w:val="24"/>
        </w:rPr>
        <w:t>H</w:t>
      </w:r>
      <w:r w:rsidRPr="00736589">
        <w:rPr>
          <w:rFonts w:ascii="Garamond" w:hAnsi="Garamond" w:cs="Times New Roman"/>
          <w:sz w:val="24"/>
          <w:szCs w:val="24"/>
          <w:vertAlign w:val="subscript"/>
        </w:rPr>
        <w:t>3</w:t>
      </w:r>
      <w:r w:rsidR="0019706E" w:rsidRPr="00736589">
        <w:rPr>
          <w:rFonts w:ascii="Garamond" w:hAnsi="Garamond" w:cs="Times New Roman"/>
          <w:sz w:val="24"/>
          <w:szCs w:val="24"/>
        </w:rPr>
        <w:tab/>
      </w:r>
      <w:r w:rsidR="002E0CE1" w:rsidRPr="00736589">
        <w:rPr>
          <w:rFonts w:ascii="Garamond" w:hAnsi="Garamond" w:cs="Times New Roman"/>
          <w:sz w:val="24"/>
          <w:szCs w:val="24"/>
        </w:rPr>
        <w:t xml:space="preserve">The ‘argument from illusion’ relies on contextually inappropriate </w:t>
      </w:r>
      <w:r w:rsidR="004F2835" w:rsidRPr="00736589">
        <w:rPr>
          <w:rFonts w:ascii="Garamond" w:hAnsi="Garamond" w:cs="Times New Roman"/>
          <w:sz w:val="24"/>
          <w:szCs w:val="24"/>
        </w:rPr>
        <w:t>stereotypical</w:t>
      </w:r>
      <w:r w:rsidR="002E0CE1" w:rsidRPr="00736589">
        <w:rPr>
          <w:rFonts w:ascii="Garamond" w:hAnsi="Garamond" w:cs="Times New Roman"/>
          <w:sz w:val="24"/>
          <w:szCs w:val="24"/>
        </w:rPr>
        <w:t xml:space="preserve"> inferences from phenomenal uses of appearance verbs </w:t>
      </w:r>
      <w:r w:rsidR="00D33EF3" w:rsidRPr="00736589">
        <w:rPr>
          <w:rFonts w:ascii="Garamond" w:hAnsi="Garamond" w:cs="Times New Roman"/>
          <w:sz w:val="24"/>
          <w:szCs w:val="24"/>
        </w:rPr>
        <w:t>(</w:t>
      </w:r>
      <w:r w:rsidR="002E0CE1" w:rsidRPr="00736589">
        <w:rPr>
          <w:rFonts w:ascii="Garamond" w:hAnsi="Garamond" w:cs="Times New Roman"/>
          <w:sz w:val="24"/>
          <w:szCs w:val="24"/>
        </w:rPr>
        <w:t>in the argume</w:t>
      </w:r>
      <w:r w:rsidR="004B6528" w:rsidRPr="00736589">
        <w:rPr>
          <w:rFonts w:ascii="Garamond" w:hAnsi="Garamond" w:cs="Times New Roman"/>
          <w:sz w:val="24"/>
          <w:szCs w:val="24"/>
        </w:rPr>
        <w:t>nt’s initial premises</w:t>
      </w:r>
      <w:r w:rsidR="00D33EF3" w:rsidRPr="00736589">
        <w:rPr>
          <w:rFonts w:ascii="Garamond" w:hAnsi="Garamond" w:cs="Times New Roman"/>
          <w:sz w:val="24"/>
          <w:szCs w:val="24"/>
        </w:rPr>
        <w:t>) to doxastic conclusions</w:t>
      </w:r>
      <w:r w:rsidR="002E0CE1" w:rsidRPr="00736589">
        <w:rPr>
          <w:rFonts w:ascii="Garamond" w:hAnsi="Garamond" w:cs="Times New Roman"/>
          <w:sz w:val="24"/>
          <w:szCs w:val="24"/>
        </w:rPr>
        <w:t>.</w:t>
      </w:r>
      <w:r w:rsidR="005D0AA9" w:rsidRPr="00736589">
        <w:rPr>
          <w:rStyle w:val="FootnoteReference"/>
          <w:rFonts w:ascii="Garamond" w:hAnsi="Garamond" w:cs="Times New Roman"/>
          <w:sz w:val="24"/>
          <w:szCs w:val="24"/>
        </w:rPr>
        <w:footnoteReference w:id="19"/>
      </w:r>
    </w:p>
    <w:p w14:paraId="73FE4946" w14:textId="0CBED65E" w:rsidR="0019706E" w:rsidRPr="00736589" w:rsidRDefault="004B6528" w:rsidP="00673CF2">
      <w:pPr>
        <w:widowControl w:val="0"/>
        <w:spacing w:after="60"/>
        <w:ind w:firstLine="567"/>
        <w:jc w:val="both"/>
        <w:rPr>
          <w:rFonts w:ascii="Garamond" w:hAnsi="Garamond" w:cs="Times New Roman"/>
          <w:sz w:val="24"/>
          <w:szCs w:val="24"/>
        </w:rPr>
      </w:pPr>
      <w:r w:rsidRPr="00736589">
        <w:rPr>
          <w:rFonts w:ascii="Garamond" w:hAnsi="Garamond" w:cs="Times New Roman"/>
          <w:sz w:val="24"/>
          <w:szCs w:val="24"/>
        </w:rPr>
        <w:t xml:space="preserve">The development of </w:t>
      </w:r>
      <w:r w:rsidR="004E6720" w:rsidRPr="00736589">
        <w:rPr>
          <w:rFonts w:ascii="Garamond" w:hAnsi="Garamond" w:cs="Times New Roman"/>
          <w:sz w:val="24"/>
          <w:szCs w:val="24"/>
        </w:rPr>
        <w:t>H</w:t>
      </w:r>
      <w:r w:rsidR="004E6720" w:rsidRPr="00736589">
        <w:rPr>
          <w:rFonts w:ascii="Garamond" w:hAnsi="Garamond" w:cs="Times New Roman"/>
          <w:sz w:val="24"/>
          <w:szCs w:val="24"/>
          <w:vertAlign w:val="subscript"/>
        </w:rPr>
        <w:t>3</w:t>
      </w:r>
      <w:r w:rsidRPr="00736589">
        <w:rPr>
          <w:rFonts w:ascii="Garamond" w:hAnsi="Garamond" w:cs="Times New Roman"/>
          <w:sz w:val="24"/>
          <w:szCs w:val="24"/>
        </w:rPr>
        <w:t xml:space="preserve"> will illustrate</w:t>
      </w:r>
      <w:r w:rsidR="005C171A" w:rsidRPr="00736589">
        <w:rPr>
          <w:rFonts w:ascii="Garamond" w:hAnsi="Garamond" w:cs="Times New Roman"/>
          <w:sz w:val="24"/>
          <w:szCs w:val="24"/>
        </w:rPr>
        <w:t>, more generally,</w:t>
      </w:r>
      <w:r w:rsidRPr="00736589">
        <w:rPr>
          <w:rFonts w:ascii="Garamond" w:hAnsi="Garamond" w:cs="Times New Roman"/>
          <w:sz w:val="24"/>
          <w:szCs w:val="24"/>
        </w:rPr>
        <w:t xml:space="preserve"> how experimental investigations into automatic cognitive processes can support the analysis of philosophical arguments a</w:t>
      </w:r>
      <w:r w:rsidR="00D32509" w:rsidRPr="00736589">
        <w:rPr>
          <w:rFonts w:ascii="Garamond" w:hAnsi="Garamond" w:cs="Times New Roman"/>
          <w:sz w:val="24"/>
          <w:szCs w:val="24"/>
        </w:rPr>
        <w:t>nd, specifically, ‘diagnostic’ analyses that seek to exp</w:t>
      </w:r>
      <w:r w:rsidRPr="00736589">
        <w:rPr>
          <w:rFonts w:ascii="Garamond" w:hAnsi="Garamond" w:cs="Times New Roman"/>
          <w:sz w:val="24"/>
          <w:szCs w:val="24"/>
        </w:rPr>
        <w:t>ose fallacies.</w:t>
      </w:r>
      <w:r w:rsidR="00D32509" w:rsidRPr="00736589">
        <w:rPr>
          <w:rFonts w:ascii="Garamond" w:hAnsi="Garamond" w:cs="Times New Roman"/>
          <w:sz w:val="24"/>
          <w:szCs w:val="24"/>
        </w:rPr>
        <w:t xml:space="preserve"> The more blatant the identified fallacies are, once spelled out, the more strongly the proposed analysis violates hermeneutic principles of charity (Adler </w:t>
      </w:r>
      <w:r w:rsidR="00D32509" w:rsidRPr="00736589">
        <w:rPr>
          <w:rFonts w:ascii="Garamond" w:hAnsi="Garamond" w:cs="Times New Roman"/>
          <w:sz w:val="24"/>
          <w:szCs w:val="24"/>
        </w:rPr>
        <w:lastRenderedPageBreak/>
        <w:t xml:space="preserve">1994; Lewinsky 2012), and the more </w:t>
      </w:r>
      <w:r w:rsidR="00673CF2" w:rsidRPr="00736589">
        <w:rPr>
          <w:rFonts w:ascii="Garamond" w:hAnsi="Garamond" w:cs="Times New Roman"/>
          <w:sz w:val="24"/>
          <w:szCs w:val="24"/>
        </w:rPr>
        <w:t xml:space="preserve">strongly it is </w:t>
      </w:r>
      <w:r w:rsidR="00D32509" w:rsidRPr="00736589">
        <w:rPr>
          <w:rFonts w:ascii="Garamond" w:hAnsi="Garamond" w:cs="Times New Roman"/>
          <w:sz w:val="24"/>
          <w:szCs w:val="24"/>
        </w:rPr>
        <w:t xml:space="preserve">in need of empirical validation </w:t>
      </w:r>
      <w:r w:rsidR="00673CF2" w:rsidRPr="00736589">
        <w:rPr>
          <w:rFonts w:ascii="Garamond" w:hAnsi="Garamond" w:cs="Times New Roman"/>
          <w:sz w:val="24"/>
          <w:szCs w:val="24"/>
        </w:rPr>
        <w:t>(</w:t>
      </w:r>
      <w:proofErr w:type="spellStart"/>
      <w:r w:rsidR="00673CF2" w:rsidRPr="00736589">
        <w:rPr>
          <w:rFonts w:ascii="Garamond" w:hAnsi="Garamond" w:cs="Times New Roman"/>
          <w:sz w:val="24"/>
          <w:szCs w:val="24"/>
        </w:rPr>
        <w:t>Thagard</w:t>
      </w:r>
      <w:proofErr w:type="spellEnd"/>
      <w:r w:rsidR="00673CF2" w:rsidRPr="00736589">
        <w:rPr>
          <w:rFonts w:ascii="Garamond" w:hAnsi="Garamond" w:cs="Times New Roman"/>
          <w:sz w:val="24"/>
          <w:szCs w:val="24"/>
        </w:rPr>
        <w:t xml:space="preserve"> and </w:t>
      </w:r>
      <w:proofErr w:type="spellStart"/>
      <w:r w:rsidR="00673CF2" w:rsidRPr="00736589">
        <w:rPr>
          <w:rFonts w:ascii="Garamond" w:hAnsi="Garamond" w:cs="Times New Roman"/>
          <w:sz w:val="24"/>
          <w:szCs w:val="24"/>
        </w:rPr>
        <w:t>Nisbett</w:t>
      </w:r>
      <w:proofErr w:type="spellEnd"/>
      <w:r w:rsidR="00673CF2" w:rsidRPr="00736589">
        <w:rPr>
          <w:rFonts w:ascii="Garamond" w:hAnsi="Garamond" w:cs="Times New Roman"/>
          <w:sz w:val="24"/>
          <w:szCs w:val="24"/>
        </w:rPr>
        <w:t xml:space="preserve"> 1983). Such validation is provided </w:t>
      </w:r>
      <w:r w:rsidR="00D32509" w:rsidRPr="00736589">
        <w:rPr>
          <w:rFonts w:ascii="Garamond" w:hAnsi="Garamond" w:cs="Times New Roman"/>
          <w:sz w:val="24"/>
          <w:szCs w:val="24"/>
        </w:rPr>
        <w:t>by psychological explanation</w:t>
      </w:r>
      <w:r w:rsidR="00673CF2" w:rsidRPr="00736589">
        <w:rPr>
          <w:rFonts w:ascii="Garamond" w:hAnsi="Garamond" w:cs="Times New Roman"/>
          <w:sz w:val="24"/>
          <w:szCs w:val="24"/>
        </w:rPr>
        <w:t>s</w:t>
      </w:r>
      <w:r w:rsidR="00D32509" w:rsidRPr="00736589">
        <w:rPr>
          <w:rFonts w:ascii="Garamond" w:hAnsi="Garamond" w:cs="Times New Roman"/>
          <w:sz w:val="24"/>
          <w:szCs w:val="24"/>
        </w:rPr>
        <w:t xml:space="preserve"> of when and why competent thinkers should commit the fallacies at issue (see above, Sec. 3.0). </w:t>
      </w:r>
      <w:r w:rsidR="00933CAC" w:rsidRPr="00736589">
        <w:rPr>
          <w:rFonts w:ascii="Garamond" w:hAnsi="Garamond" w:cs="Times New Roman"/>
          <w:sz w:val="24"/>
          <w:szCs w:val="24"/>
        </w:rPr>
        <w:t>In line with general trends in cognitive science (reviews: Kahneman 2011, Wilson</w:t>
      </w:r>
      <w:r w:rsidR="00A35497" w:rsidRPr="00736589">
        <w:rPr>
          <w:rFonts w:ascii="Garamond" w:hAnsi="Garamond" w:cs="Times New Roman"/>
          <w:sz w:val="24"/>
          <w:szCs w:val="24"/>
        </w:rPr>
        <w:t xml:space="preserve"> 2002), experimental philosophy has begun to examine how philosophical thought is shaped by </w:t>
      </w:r>
      <w:r w:rsidR="00082A5E" w:rsidRPr="00736589">
        <w:rPr>
          <w:rFonts w:ascii="Garamond" w:hAnsi="Garamond" w:cs="Times New Roman"/>
          <w:sz w:val="24"/>
          <w:szCs w:val="24"/>
        </w:rPr>
        <w:t xml:space="preserve">largely unconscious </w:t>
      </w:r>
      <w:r w:rsidR="00A35497" w:rsidRPr="00736589">
        <w:rPr>
          <w:rFonts w:ascii="Garamond" w:hAnsi="Garamond" w:cs="Times New Roman"/>
          <w:sz w:val="24"/>
          <w:szCs w:val="24"/>
        </w:rPr>
        <w:t xml:space="preserve">automatic </w:t>
      </w:r>
      <w:r w:rsidR="00082A5E" w:rsidRPr="00736589">
        <w:rPr>
          <w:rFonts w:ascii="Garamond" w:hAnsi="Garamond" w:cs="Times New Roman"/>
          <w:sz w:val="24"/>
          <w:szCs w:val="24"/>
        </w:rPr>
        <w:t>processes i</w:t>
      </w:r>
      <w:r w:rsidR="002E1036" w:rsidRPr="00736589">
        <w:rPr>
          <w:rFonts w:ascii="Garamond" w:hAnsi="Garamond" w:cs="Times New Roman"/>
          <w:sz w:val="24"/>
          <w:szCs w:val="24"/>
        </w:rPr>
        <w:t>nto which only experiments</w:t>
      </w:r>
      <w:r w:rsidR="00082A5E" w:rsidRPr="00736589">
        <w:rPr>
          <w:rFonts w:ascii="Garamond" w:hAnsi="Garamond" w:cs="Times New Roman"/>
          <w:sz w:val="24"/>
          <w:szCs w:val="24"/>
        </w:rPr>
        <w:t xml:space="preserve"> give us</w:t>
      </w:r>
      <w:r w:rsidR="00A35497" w:rsidRPr="00736589">
        <w:rPr>
          <w:rFonts w:ascii="Garamond" w:hAnsi="Garamond" w:cs="Times New Roman"/>
          <w:sz w:val="24"/>
          <w:szCs w:val="24"/>
        </w:rPr>
        <w:t xml:space="preserve"> insight (see above, Sec.1). Where an automatic inference process leads</w:t>
      </w:r>
      <w:r w:rsidR="00082A5E" w:rsidRPr="00736589">
        <w:rPr>
          <w:rFonts w:ascii="Garamond" w:hAnsi="Garamond" w:cs="Times New Roman"/>
          <w:sz w:val="24"/>
          <w:szCs w:val="24"/>
        </w:rPr>
        <w:t xml:space="preserve"> from an explicit premise</w:t>
      </w:r>
      <w:r w:rsidR="00A35497" w:rsidRPr="00736589">
        <w:rPr>
          <w:rFonts w:ascii="Garamond" w:hAnsi="Garamond" w:cs="Times New Roman"/>
          <w:sz w:val="24"/>
          <w:szCs w:val="24"/>
        </w:rPr>
        <w:t xml:space="preserve"> to a conclusion that remains implicit but provides input for another cognitive process that generates </w:t>
      </w:r>
      <w:r w:rsidR="00082A5E" w:rsidRPr="00736589">
        <w:rPr>
          <w:rFonts w:ascii="Garamond" w:hAnsi="Garamond" w:cs="Times New Roman"/>
          <w:sz w:val="24"/>
          <w:szCs w:val="24"/>
        </w:rPr>
        <w:t xml:space="preserve">an explicit conclusion, a thinker may leap from explicit premise to explicit conclusion, without awareness of the initial inference </w:t>
      </w:r>
      <w:r w:rsidR="002E1036" w:rsidRPr="00736589">
        <w:rPr>
          <w:rFonts w:ascii="Garamond" w:hAnsi="Garamond" w:cs="Times New Roman"/>
          <w:sz w:val="24"/>
          <w:szCs w:val="24"/>
        </w:rPr>
        <w:t>and the inter</w:t>
      </w:r>
      <w:r w:rsidR="00082A5E" w:rsidRPr="00736589">
        <w:rPr>
          <w:rFonts w:ascii="Garamond" w:hAnsi="Garamond" w:cs="Times New Roman"/>
          <w:sz w:val="24"/>
          <w:szCs w:val="24"/>
        </w:rPr>
        <w:t xml:space="preserve">mediate conclusion. If that initial automatic inference is inappropriate, </w:t>
      </w:r>
      <w:r w:rsidR="002E1036" w:rsidRPr="00736589">
        <w:rPr>
          <w:rFonts w:ascii="Garamond" w:hAnsi="Garamond" w:cs="Times New Roman"/>
          <w:sz w:val="24"/>
          <w:szCs w:val="24"/>
        </w:rPr>
        <w:t>the fallacy will be committed below</w:t>
      </w:r>
      <w:r w:rsidR="00082A5E" w:rsidRPr="00736589">
        <w:rPr>
          <w:rFonts w:ascii="Garamond" w:hAnsi="Garamond" w:cs="Times New Roman"/>
          <w:sz w:val="24"/>
          <w:szCs w:val="24"/>
        </w:rPr>
        <w:t xml:space="preserve"> the radar of the thinker’s conscious awareness. </w:t>
      </w:r>
    </w:p>
    <w:p w14:paraId="27CB689B" w14:textId="1444AA18" w:rsidR="0037152F" w:rsidRPr="00736589" w:rsidRDefault="002E1036" w:rsidP="002E1036">
      <w:pPr>
        <w:widowControl w:val="0"/>
        <w:spacing w:after="60"/>
        <w:ind w:firstLine="567"/>
        <w:jc w:val="both"/>
        <w:rPr>
          <w:rFonts w:ascii="Garamond" w:hAnsi="Garamond" w:cs="Times New Roman"/>
          <w:sz w:val="24"/>
          <w:szCs w:val="24"/>
        </w:rPr>
      </w:pPr>
      <w:r w:rsidRPr="00736589">
        <w:rPr>
          <w:rFonts w:ascii="Garamond" w:hAnsi="Garamond" w:cs="Times New Roman"/>
          <w:sz w:val="24"/>
          <w:szCs w:val="24"/>
        </w:rPr>
        <w:t>We will now develop</w:t>
      </w:r>
      <w:r w:rsidR="0019706E" w:rsidRPr="00736589">
        <w:rPr>
          <w:rFonts w:ascii="Garamond" w:hAnsi="Garamond" w:cs="Times New Roman"/>
          <w:sz w:val="24"/>
          <w:szCs w:val="24"/>
        </w:rPr>
        <w:t xml:space="preserve"> (H</w:t>
      </w:r>
      <w:r w:rsidR="0019706E" w:rsidRPr="00736589">
        <w:rPr>
          <w:rFonts w:ascii="Garamond" w:hAnsi="Garamond" w:cs="Times New Roman"/>
          <w:sz w:val="24"/>
          <w:szCs w:val="24"/>
          <w:vertAlign w:val="subscript"/>
        </w:rPr>
        <w:t>3</w:t>
      </w:r>
      <w:r w:rsidR="0019706E" w:rsidRPr="00736589">
        <w:rPr>
          <w:rFonts w:ascii="Garamond" w:hAnsi="Garamond" w:cs="Times New Roman"/>
          <w:sz w:val="24"/>
          <w:szCs w:val="24"/>
        </w:rPr>
        <w:t>)</w:t>
      </w:r>
      <w:r w:rsidRPr="00736589">
        <w:rPr>
          <w:rFonts w:ascii="Garamond" w:hAnsi="Garamond" w:cs="Times New Roman"/>
          <w:sz w:val="24"/>
          <w:szCs w:val="24"/>
        </w:rPr>
        <w:t xml:space="preserve"> </w:t>
      </w:r>
      <w:r w:rsidR="0019706E" w:rsidRPr="00736589">
        <w:rPr>
          <w:rFonts w:ascii="Garamond" w:hAnsi="Garamond" w:cs="Times New Roman"/>
          <w:sz w:val="24"/>
          <w:szCs w:val="24"/>
        </w:rPr>
        <w:t xml:space="preserve">in conjunction with </w:t>
      </w:r>
      <w:r w:rsidRPr="00736589">
        <w:rPr>
          <w:rFonts w:ascii="Garamond" w:hAnsi="Garamond" w:cs="Times New Roman"/>
          <w:sz w:val="24"/>
          <w:szCs w:val="24"/>
        </w:rPr>
        <w:t>the suggestion that this happens in the argument from illusion: that the automatic comprehension inferences</w:t>
      </w:r>
      <w:r w:rsidR="00AE6883" w:rsidRPr="00736589">
        <w:rPr>
          <w:rFonts w:ascii="Garamond" w:hAnsi="Garamond" w:cs="Times New Roman"/>
          <w:sz w:val="24"/>
          <w:szCs w:val="24"/>
        </w:rPr>
        <w:t xml:space="preserve"> explained by the SBH and</w:t>
      </w:r>
      <w:r w:rsidRPr="00736589">
        <w:rPr>
          <w:rFonts w:ascii="Garamond" w:hAnsi="Garamond" w:cs="Times New Roman"/>
          <w:sz w:val="24"/>
          <w:szCs w:val="24"/>
        </w:rPr>
        <w:t xml:space="preserve"> documented by our experiments provide input for a well-researched judgment heuristic that delivers an explicit verdict, without thinkers being aware of the initial inappropriate inference</w:t>
      </w:r>
      <w:r w:rsidR="00887424" w:rsidRPr="00736589">
        <w:rPr>
          <w:rFonts w:ascii="Garamond" w:hAnsi="Garamond" w:cs="Times New Roman"/>
          <w:sz w:val="24"/>
          <w:szCs w:val="24"/>
        </w:rPr>
        <w:t xml:space="preserve"> or its</w:t>
      </w:r>
      <w:r w:rsidR="00AD5616" w:rsidRPr="00736589">
        <w:rPr>
          <w:rFonts w:ascii="Garamond" w:hAnsi="Garamond" w:cs="Times New Roman"/>
          <w:sz w:val="24"/>
          <w:szCs w:val="24"/>
        </w:rPr>
        <w:t xml:space="preserve"> implicit</w:t>
      </w:r>
      <w:r w:rsidR="00887424" w:rsidRPr="00736589">
        <w:rPr>
          <w:rFonts w:ascii="Garamond" w:hAnsi="Garamond" w:cs="Times New Roman"/>
          <w:sz w:val="24"/>
          <w:szCs w:val="24"/>
        </w:rPr>
        <w:t xml:space="preserve"> conclusion</w:t>
      </w:r>
      <w:r w:rsidR="0019706E" w:rsidRPr="00736589">
        <w:rPr>
          <w:rFonts w:ascii="Garamond" w:hAnsi="Garamond" w:cs="Times New Roman"/>
          <w:sz w:val="24"/>
          <w:szCs w:val="24"/>
        </w:rPr>
        <w:t xml:space="preserve"> (Sec. 7.2). Then we will explore to what extent (H</w:t>
      </w:r>
      <w:r w:rsidR="0019706E" w:rsidRPr="00736589">
        <w:rPr>
          <w:rFonts w:ascii="Garamond" w:hAnsi="Garamond" w:cs="Times New Roman"/>
          <w:sz w:val="24"/>
          <w:szCs w:val="24"/>
          <w:vertAlign w:val="subscript"/>
        </w:rPr>
        <w:t>3</w:t>
      </w:r>
      <w:r w:rsidR="0019706E" w:rsidRPr="00736589">
        <w:rPr>
          <w:rFonts w:ascii="Garamond" w:hAnsi="Garamond" w:cs="Times New Roman"/>
          <w:sz w:val="24"/>
          <w:szCs w:val="24"/>
        </w:rPr>
        <w:t>) can contribute to resolving the paradox (Sec. 7.3), and clarify the sense in which it might help ‘dissolve’ a philosophical problem (Sec. 7.4)</w:t>
      </w:r>
      <w:r w:rsidR="00673CF2" w:rsidRPr="00736589">
        <w:rPr>
          <w:rFonts w:ascii="Garamond" w:hAnsi="Garamond" w:cs="Times New Roman"/>
          <w:sz w:val="24"/>
          <w:szCs w:val="24"/>
        </w:rPr>
        <w:t>. We thus contribute towards</w:t>
      </w:r>
      <w:r w:rsidR="0019706E" w:rsidRPr="00736589">
        <w:rPr>
          <w:rFonts w:ascii="Garamond" w:hAnsi="Garamond" w:cs="Times New Roman"/>
          <w:sz w:val="24"/>
          <w:szCs w:val="24"/>
        </w:rPr>
        <w:t xml:space="preserve"> first proof of concept for </w:t>
      </w:r>
      <w:r w:rsidR="00DE2C2C" w:rsidRPr="00736589">
        <w:rPr>
          <w:rFonts w:ascii="Garamond" w:hAnsi="Garamond" w:cs="Times New Roman"/>
          <w:sz w:val="24"/>
          <w:szCs w:val="24"/>
        </w:rPr>
        <w:t xml:space="preserve">an </w:t>
      </w:r>
      <w:r w:rsidR="0019706E" w:rsidRPr="00736589">
        <w:rPr>
          <w:rFonts w:ascii="Garamond" w:hAnsi="Garamond" w:cs="Times New Roman"/>
          <w:sz w:val="24"/>
          <w:szCs w:val="24"/>
        </w:rPr>
        <w:t>experimental implementation of Austin’s critical project</w:t>
      </w:r>
      <w:r w:rsidR="00DE2C2C" w:rsidRPr="00736589">
        <w:rPr>
          <w:rFonts w:ascii="Garamond" w:hAnsi="Garamond" w:cs="Times New Roman"/>
          <w:sz w:val="24"/>
          <w:szCs w:val="24"/>
        </w:rPr>
        <w:t xml:space="preserve"> that may provide fresh inspiration for </w:t>
      </w:r>
      <w:proofErr w:type="spellStart"/>
      <w:r w:rsidR="00DE2C2C" w:rsidRPr="00736589">
        <w:rPr>
          <w:rFonts w:ascii="Garamond" w:hAnsi="Garamond" w:cs="Times New Roman"/>
          <w:sz w:val="24"/>
          <w:szCs w:val="24"/>
        </w:rPr>
        <w:t>restrictionist</w:t>
      </w:r>
      <w:proofErr w:type="spellEnd"/>
      <w:r w:rsidR="00DE2C2C" w:rsidRPr="00736589">
        <w:rPr>
          <w:rFonts w:ascii="Garamond" w:hAnsi="Garamond" w:cs="Times New Roman"/>
          <w:sz w:val="24"/>
          <w:szCs w:val="24"/>
        </w:rPr>
        <w:t xml:space="preserve"> experimental philosophy</w:t>
      </w:r>
      <w:r w:rsidR="00673CF2" w:rsidRPr="00736589">
        <w:rPr>
          <w:rFonts w:ascii="Garamond" w:hAnsi="Garamond" w:cs="Times New Roman"/>
          <w:sz w:val="24"/>
          <w:szCs w:val="24"/>
        </w:rPr>
        <w:t xml:space="preserve"> (</w:t>
      </w:r>
      <w:r w:rsidR="00673CF2" w:rsidRPr="00736589">
        <w:rPr>
          <w:rFonts w:ascii="Garamond" w:hAnsi="Garamond" w:cs="Times New Roman"/>
          <w:i/>
          <w:sz w:val="24"/>
          <w:szCs w:val="24"/>
        </w:rPr>
        <w:t>cf.</w:t>
      </w:r>
      <w:r w:rsidR="00673CF2" w:rsidRPr="00736589">
        <w:rPr>
          <w:rFonts w:ascii="Garamond" w:hAnsi="Garamond" w:cs="Times New Roman"/>
          <w:sz w:val="24"/>
          <w:szCs w:val="24"/>
        </w:rPr>
        <w:t xml:space="preserve"> Sec.1)</w:t>
      </w:r>
      <w:r w:rsidR="00DE2C2C" w:rsidRPr="00736589">
        <w:rPr>
          <w:rFonts w:ascii="Garamond" w:hAnsi="Garamond" w:cs="Times New Roman"/>
          <w:sz w:val="24"/>
          <w:szCs w:val="24"/>
        </w:rPr>
        <w:t>.</w:t>
      </w:r>
      <w:r w:rsidR="0019706E" w:rsidRPr="00736589">
        <w:rPr>
          <w:rFonts w:ascii="Garamond" w:hAnsi="Garamond" w:cs="Times New Roman"/>
          <w:sz w:val="24"/>
          <w:szCs w:val="24"/>
        </w:rPr>
        <w:t xml:space="preserve"> </w:t>
      </w:r>
    </w:p>
    <w:p w14:paraId="4CE45EF9" w14:textId="244AF5A7" w:rsidR="00622344" w:rsidRPr="00722D89" w:rsidRDefault="002E0CE1" w:rsidP="00622344">
      <w:pPr>
        <w:widowControl w:val="0"/>
        <w:spacing w:before="120" w:after="60"/>
        <w:jc w:val="both"/>
        <w:rPr>
          <w:rFonts w:ascii="Garamond" w:hAnsi="Garamond" w:cs="Times New Roman"/>
          <w:i/>
          <w:sz w:val="24"/>
          <w:szCs w:val="24"/>
        </w:rPr>
      </w:pPr>
      <w:r>
        <w:rPr>
          <w:rFonts w:ascii="Garamond" w:hAnsi="Garamond" w:cs="Times New Roman"/>
          <w:i/>
          <w:sz w:val="24"/>
          <w:szCs w:val="24"/>
        </w:rPr>
        <w:t>7</w:t>
      </w:r>
      <w:r w:rsidR="00622344" w:rsidRPr="00722D89">
        <w:rPr>
          <w:rFonts w:ascii="Garamond" w:hAnsi="Garamond" w:cs="Times New Roman"/>
          <w:i/>
          <w:sz w:val="24"/>
          <w:szCs w:val="24"/>
        </w:rPr>
        <w:t>.</w:t>
      </w:r>
      <w:r>
        <w:rPr>
          <w:rFonts w:ascii="Garamond" w:hAnsi="Garamond" w:cs="Times New Roman"/>
          <w:i/>
          <w:sz w:val="24"/>
          <w:szCs w:val="24"/>
        </w:rPr>
        <w:t>2</w:t>
      </w:r>
      <w:r w:rsidR="00622344" w:rsidRPr="00722D89">
        <w:rPr>
          <w:rFonts w:ascii="Garamond" w:hAnsi="Garamond" w:cs="Times New Roman"/>
          <w:i/>
          <w:sz w:val="24"/>
          <w:szCs w:val="24"/>
        </w:rPr>
        <w:t xml:space="preserve"> </w:t>
      </w:r>
      <w:proofErr w:type="spellStart"/>
      <w:r w:rsidR="00310C1F">
        <w:rPr>
          <w:rFonts w:ascii="Garamond" w:hAnsi="Garamond" w:cs="Times New Roman"/>
          <w:i/>
          <w:sz w:val="24"/>
          <w:szCs w:val="24"/>
        </w:rPr>
        <w:t>Reanalysing</w:t>
      </w:r>
      <w:proofErr w:type="spellEnd"/>
      <w:r w:rsidR="00310C1F">
        <w:rPr>
          <w:rFonts w:ascii="Garamond" w:hAnsi="Garamond" w:cs="Times New Roman"/>
          <w:i/>
          <w:sz w:val="24"/>
          <w:szCs w:val="24"/>
        </w:rPr>
        <w:t xml:space="preserve"> the argument from illusion</w:t>
      </w:r>
    </w:p>
    <w:p w14:paraId="701C61D4" w14:textId="6CE53A5F" w:rsidR="00622344" w:rsidRPr="00722D89" w:rsidRDefault="00622344" w:rsidP="00622344">
      <w:pPr>
        <w:widowControl w:val="0"/>
        <w:spacing w:after="60"/>
        <w:jc w:val="both"/>
        <w:rPr>
          <w:rFonts w:ascii="Garamond" w:hAnsi="Garamond" w:cs="Times New Roman"/>
          <w:sz w:val="24"/>
          <w:szCs w:val="24"/>
        </w:rPr>
      </w:pPr>
      <w:r w:rsidRPr="00722D89">
        <w:rPr>
          <w:rFonts w:ascii="Garamond" w:hAnsi="Garamond" w:cs="Times New Roman"/>
          <w:sz w:val="24"/>
          <w:szCs w:val="24"/>
        </w:rPr>
        <w:t xml:space="preserve">The commonsense conception of sense-perception as experiential awareness </w:t>
      </w:r>
      <w:r w:rsidR="00F30FC6">
        <w:rPr>
          <w:rFonts w:ascii="Garamond" w:hAnsi="Garamond" w:cs="Times New Roman"/>
          <w:sz w:val="24"/>
          <w:szCs w:val="24"/>
        </w:rPr>
        <w:t xml:space="preserve">mainly </w:t>
      </w:r>
      <w:r w:rsidRPr="00722D89">
        <w:rPr>
          <w:rFonts w:ascii="Garamond" w:hAnsi="Garamond" w:cs="Times New Roman"/>
          <w:sz w:val="24"/>
          <w:szCs w:val="24"/>
        </w:rPr>
        <w:t>of material objects has been challenged by arguments that proceed from two kinds of cases: (</w:t>
      </w:r>
      <w:proofErr w:type="spellStart"/>
      <w:r w:rsidRPr="00722D89">
        <w:rPr>
          <w:rFonts w:ascii="Garamond" w:hAnsi="Garamond" w:cs="Times New Roman"/>
          <w:sz w:val="24"/>
          <w:szCs w:val="24"/>
        </w:rPr>
        <w:t>i</w:t>
      </w:r>
      <w:proofErr w:type="spellEnd"/>
      <w:r w:rsidRPr="00722D89">
        <w:rPr>
          <w:rFonts w:ascii="Garamond" w:hAnsi="Garamond" w:cs="Times New Roman"/>
          <w:sz w:val="24"/>
          <w:szCs w:val="24"/>
        </w:rPr>
        <w:t xml:space="preserve">) from mostly familiar cases of non-veridical perception (‘illusions’) where physical objects look or otherwise appear to have a shape, size, </w:t>
      </w:r>
      <w:proofErr w:type="spellStart"/>
      <w:r w:rsidRPr="00722D89">
        <w:rPr>
          <w:rFonts w:ascii="Garamond" w:hAnsi="Garamond" w:cs="Times New Roman"/>
          <w:sz w:val="24"/>
          <w:szCs w:val="24"/>
        </w:rPr>
        <w:t>colour</w:t>
      </w:r>
      <w:proofErr w:type="spellEnd"/>
      <w:r w:rsidRPr="00722D89">
        <w:rPr>
          <w:rFonts w:ascii="Garamond" w:hAnsi="Garamond" w:cs="Times New Roman"/>
          <w:sz w:val="24"/>
          <w:szCs w:val="24"/>
        </w:rPr>
        <w:t xml:space="preserve">, or other property they do not actually possess, and (ii) from often fictitious cases of ‘hallucination’, where someone has an experience as of perceiving a physical object though no suitable object is actually around. These arguments lead to the same conclusion and the label ‘argument from illusion’ has sometimes been loosely applied to both. </w:t>
      </w:r>
      <w:r w:rsidRPr="00722D89">
        <w:rPr>
          <w:rFonts w:ascii="Garamond" w:hAnsi="Garamond"/>
          <w:sz w:val="24"/>
          <w:szCs w:val="24"/>
          <w:lang w:val="en-GB"/>
        </w:rPr>
        <w:t>Despite occasional assimilation (e.g., Ayer 1940, p.3; Fish 2010, pp.12-13), however, these arguments are now generally treated as distinct (Crane and French 2015, Smith 2002). We here consider ‘arguments from illusion’ in the now common stricter sense, which proceed from cases of the first kind.</w:t>
      </w:r>
      <w:r w:rsidRPr="00722D89">
        <w:rPr>
          <w:rStyle w:val="FootnoteReference"/>
          <w:rFonts w:ascii="Garamond" w:hAnsi="Garamond" w:cs="Times New Roman"/>
          <w:sz w:val="24"/>
          <w:szCs w:val="24"/>
        </w:rPr>
        <w:footnoteReference w:id="20"/>
      </w:r>
      <w:r w:rsidRPr="00722D89">
        <w:rPr>
          <w:rFonts w:ascii="Garamond" w:hAnsi="Garamond" w:cs="Times New Roman"/>
          <w:sz w:val="24"/>
          <w:szCs w:val="24"/>
          <w:lang w:val="en-GB"/>
        </w:rPr>
        <w:t xml:space="preserve"> </w:t>
      </w:r>
      <w:r w:rsidRPr="00722D89">
        <w:rPr>
          <w:rFonts w:ascii="Garamond" w:hAnsi="Garamond" w:cs="Times New Roman"/>
          <w:sz w:val="24"/>
          <w:szCs w:val="24"/>
        </w:rPr>
        <w:t xml:space="preserve">E.g.: </w:t>
      </w:r>
    </w:p>
    <w:p w14:paraId="0BE1E706" w14:textId="70D979A7" w:rsidR="00622344" w:rsidRPr="00722D89" w:rsidRDefault="00622344" w:rsidP="00622344">
      <w:pPr>
        <w:widowControl w:val="0"/>
        <w:spacing w:after="60"/>
        <w:ind w:left="1134" w:hanging="567"/>
        <w:jc w:val="both"/>
        <w:rPr>
          <w:rFonts w:ascii="Garamond" w:hAnsi="Garamond" w:cs="Times New Roman"/>
          <w:sz w:val="24"/>
          <w:szCs w:val="24"/>
        </w:rPr>
      </w:pPr>
      <w:r w:rsidRPr="00722D89">
        <w:rPr>
          <w:rFonts w:ascii="Garamond" w:hAnsi="Garamond" w:cs="Times New Roman"/>
          <w:sz w:val="24"/>
          <w:szCs w:val="24"/>
        </w:rPr>
        <w:t>(1)</w:t>
      </w:r>
      <w:r w:rsidRPr="00722D89">
        <w:rPr>
          <w:rFonts w:ascii="Garamond" w:hAnsi="Garamond" w:cs="Times New Roman"/>
          <w:sz w:val="24"/>
          <w:szCs w:val="24"/>
        </w:rPr>
        <w:tab/>
        <w:t xml:space="preserve">When </w:t>
      </w:r>
      <w:r w:rsidR="00F30FC6">
        <w:rPr>
          <w:rFonts w:ascii="Garamond" w:hAnsi="Garamond" w:cs="Times New Roman"/>
          <w:sz w:val="24"/>
          <w:szCs w:val="24"/>
        </w:rPr>
        <w:t xml:space="preserve">a </w:t>
      </w:r>
      <w:r w:rsidRPr="00722D89">
        <w:rPr>
          <w:rFonts w:ascii="Garamond" w:hAnsi="Garamond" w:cs="Times New Roman"/>
          <w:sz w:val="24"/>
          <w:szCs w:val="24"/>
        </w:rPr>
        <w:t xml:space="preserve">subject </w:t>
      </w:r>
      <w:r w:rsidR="00D161DA">
        <w:rPr>
          <w:rFonts w:ascii="Garamond" w:hAnsi="Garamond" w:cs="Times New Roman"/>
          <w:sz w:val="24"/>
          <w:szCs w:val="24"/>
        </w:rPr>
        <w:t>look</w:t>
      </w:r>
      <w:r w:rsidR="00F30FC6">
        <w:rPr>
          <w:rFonts w:ascii="Garamond" w:hAnsi="Garamond" w:cs="Times New Roman"/>
          <w:sz w:val="24"/>
          <w:szCs w:val="24"/>
        </w:rPr>
        <w:t>s</w:t>
      </w:r>
      <w:r w:rsidR="00D161DA">
        <w:rPr>
          <w:rFonts w:ascii="Garamond" w:hAnsi="Garamond" w:cs="Times New Roman"/>
          <w:sz w:val="24"/>
          <w:szCs w:val="24"/>
        </w:rPr>
        <w:t xml:space="preserve"> at</w:t>
      </w:r>
      <w:r w:rsidRPr="00722D89">
        <w:rPr>
          <w:rFonts w:ascii="Garamond" w:hAnsi="Garamond" w:cs="Times New Roman"/>
          <w:sz w:val="24"/>
          <w:szCs w:val="24"/>
        </w:rPr>
        <w:t xml:space="preserve"> a round coin sideways, the coin appears elliptical to </w:t>
      </w:r>
      <w:r w:rsidR="00F30FC6">
        <w:rPr>
          <w:rFonts w:ascii="Garamond" w:hAnsi="Garamond" w:cs="Times New Roman"/>
          <w:sz w:val="24"/>
          <w:szCs w:val="24"/>
        </w:rPr>
        <w:t>her</w:t>
      </w:r>
      <w:r w:rsidRPr="00722D89">
        <w:rPr>
          <w:rFonts w:ascii="Garamond" w:hAnsi="Garamond" w:cs="Times New Roman"/>
          <w:sz w:val="24"/>
          <w:szCs w:val="24"/>
        </w:rPr>
        <w:t>.</w:t>
      </w:r>
    </w:p>
    <w:p w14:paraId="74687EF5" w14:textId="5DBA8899" w:rsidR="00622344" w:rsidRPr="00722D89" w:rsidRDefault="00622344" w:rsidP="0062234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Seminal statements of the argument (e.g., Hume [1748] 1975, p.152) infer directly that, in these cases, an ‘image’ (aka ‘sense-datum’) rather than a physical object must be ‘present to the mind’.</w:t>
      </w:r>
      <w:r w:rsidR="00082A5E">
        <w:rPr>
          <w:rFonts w:ascii="Garamond" w:hAnsi="Garamond" w:cs="Times New Roman"/>
          <w:sz w:val="24"/>
          <w:szCs w:val="24"/>
        </w:rPr>
        <w:t xml:space="preserve"> </w:t>
      </w:r>
      <w:r w:rsidR="00082A5E" w:rsidRPr="00736589">
        <w:rPr>
          <w:rFonts w:ascii="Garamond" w:hAnsi="Garamond" w:cs="Times New Roman"/>
          <w:sz w:val="24"/>
          <w:szCs w:val="24"/>
        </w:rPr>
        <w:t>Subsequent proponents of the argument then sought to make explicit, and rationalize</w:t>
      </w:r>
      <w:r w:rsidR="00F621E7" w:rsidRPr="00736589">
        <w:rPr>
          <w:rFonts w:ascii="Garamond" w:hAnsi="Garamond" w:cs="Times New Roman"/>
          <w:sz w:val="24"/>
          <w:szCs w:val="24"/>
        </w:rPr>
        <w:t>,</w:t>
      </w:r>
      <w:r w:rsidR="00082A5E" w:rsidRPr="00736589">
        <w:rPr>
          <w:rFonts w:ascii="Garamond" w:hAnsi="Garamond" w:cs="Times New Roman"/>
          <w:sz w:val="24"/>
          <w:szCs w:val="24"/>
        </w:rPr>
        <w:t xml:space="preserve"> the</w:t>
      </w:r>
      <w:r w:rsidR="00AB255F" w:rsidRPr="00736589">
        <w:rPr>
          <w:rFonts w:ascii="Garamond" w:hAnsi="Garamond" w:cs="Times New Roman"/>
          <w:sz w:val="24"/>
          <w:szCs w:val="24"/>
        </w:rPr>
        <w:t xml:space="preserve"> implicit reasoning driving this (to them) intuitively compelling leap of thought.</w:t>
      </w:r>
      <w:r w:rsidRPr="00722D89">
        <w:rPr>
          <w:rFonts w:ascii="Garamond" w:hAnsi="Garamond" w:cs="Times New Roman"/>
          <w:sz w:val="24"/>
          <w:szCs w:val="24"/>
        </w:rPr>
        <w:t xml:space="preserve"> Austin addresses early 20th century statements (e.g. Ayer 1940, p.4; Broad 1923, p.240; Price 1932, pp.27-30; Russell 1912, pp.1-3), which break this decisive ‘sense-datum inference’ (Smith 2002, p.25) up into two parts. From (1) they infer the </w:t>
      </w:r>
      <w:r w:rsidR="00DE2C2C">
        <w:rPr>
          <w:rFonts w:ascii="Garamond" w:hAnsi="Garamond" w:cs="Times New Roman"/>
          <w:sz w:val="24"/>
          <w:szCs w:val="24"/>
        </w:rPr>
        <w:t>‘</w:t>
      </w:r>
      <w:r w:rsidRPr="00DE2C2C">
        <w:rPr>
          <w:rFonts w:ascii="Garamond" w:hAnsi="Garamond" w:cs="Times New Roman"/>
          <w:i/>
          <w:sz w:val="24"/>
          <w:szCs w:val="24"/>
        </w:rPr>
        <w:t>negative</w:t>
      </w:r>
      <w:r w:rsidRPr="00722D89">
        <w:rPr>
          <w:rFonts w:ascii="Garamond" w:hAnsi="Garamond" w:cs="Times New Roman"/>
          <w:sz w:val="24"/>
          <w:szCs w:val="24"/>
        </w:rPr>
        <w:t xml:space="preserve"> </w:t>
      </w:r>
      <w:r w:rsidRPr="00DE2C2C">
        <w:rPr>
          <w:rFonts w:ascii="Garamond" w:hAnsi="Garamond" w:cs="Times New Roman"/>
          <w:i/>
          <w:sz w:val="24"/>
          <w:szCs w:val="24"/>
        </w:rPr>
        <w:t>conclusion</w:t>
      </w:r>
      <w:r w:rsidR="00DE2C2C" w:rsidRPr="00DE2C2C">
        <w:rPr>
          <w:rFonts w:ascii="Garamond" w:hAnsi="Garamond" w:cs="Times New Roman"/>
          <w:i/>
          <w:sz w:val="24"/>
          <w:szCs w:val="24"/>
        </w:rPr>
        <w:t>’</w:t>
      </w:r>
      <w:r w:rsidRPr="00722D89">
        <w:rPr>
          <w:rFonts w:ascii="Garamond" w:hAnsi="Garamond" w:cs="Times New Roman"/>
          <w:sz w:val="24"/>
          <w:szCs w:val="24"/>
        </w:rPr>
        <w:t>:</w:t>
      </w:r>
    </w:p>
    <w:p w14:paraId="67DB7C88" w14:textId="4D431F5E" w:rsidR="00622344" w:rsidRPr="00722D89" w:rsidRDefault="00D161DA" w:rsidP="00622344">
      <w:pPr>
        <w:widowControl w:val="0"/>
        <w:spacing w:after="60"/>
        <w:ind w:left="1134" w:hanging="567"/>
        <w:jc w:val="both"/>
        <w:rPr>
          <w:rFonts w:ascii="Garamond" w:hAnsi="Garamond" w:cs="Times New Roman"/>
          <w:sz w:val="24"/>
          <w:szCs w:val="24"/>
        </w:rPr>
      </w:pPr>
      <w:r>
        <w:rPr>
          <w:rFonts w:ascii="Garamond" w:hAnsi="Garamond" w:cs="Times New Roman"/>
          <w:sz w:val="24"/>
          <w:szCs w:val="24"/>
        </w:rPr>
        <w:lastRenderedPageBreak/>
        <w:t>(2)</w:t>
      </w:r>
      <w:r>
        <w:rPr>
          <w:rFonts w:ascii="Garamond" w:hAnsi="Garamond" w:cs="Times New Roman"/>
          <w:sz w:val="24"/>
          <w:szCs w:val="24"/>
        </w:rPr>
        <w:tab/>
        <w:t xml:space="preserve">When </w:t>
      </w:r>
      <w:r w:rsidR="00F30FC6">
        <w:rPr>
          <w:rFonts w:ascii="Garamond" w:hAnsi="Garamond" w:cs="Times New Roman"/>
          <w:sz w:val="24"/>
          <w:szCs w:val="24"/>
        </w:rPr>
        <w:t xml:space="preserve">a </w:t>
      </w:r>
      <w:r>
        <w:rPr>
          <w:rFonts w:ascii="Garamond" w:hAnsi="Garamond" w:cs="Times New Roman"/>
          <w:sz w:val="24"/>
          <w:szCs w:val="24"/>
        </w:rPr>
        <w:t>subject look</w:t>
      </w:r>
      <w:r w:rsidR="00F30FC6">
        <w:rPr>
          <w:rFonts w:ascii="Garamond" w:hAnsi="Garamond" w:cs="Times New Roman"/>
          <w:sz w:val="24"/>
          <w:szCs w:val="24"/>
        </w:rPr>
        <w:t>s</w:t>
      </w:r>
      <w:r w:rsidR="00673CF2">
        <w:rPr>
          <w:rFonts w:ascii="Garamond" w:hAnsi="Garamond" w:cs="Times New Roman"/>
          <w:sz w:val="24"/>
          <w:szCs w:val="24"/>
        </w:rPr>
        <w:t xml:space="preserve"> </w:t>
      </w:r>
      <w:r>
        <w:rPr>
          <w:rFonts w:ascii="Garamond" w:hAnsi="Garamond" w:cs="Times New Roman"/>
          <w:sz w:val="24"/>
          <w:szCs w:val="24"/>
        </w:rPr>
        <w:t>at</w:t>
      </w:r>
      <w:r w:rsidR="00622344" w:rsidRPr="00722D89">
        <w:rPr>
          <w:rFonts w:ascii="Garamond" w:hAnsi="Garamond" w:cs="Times New Roman"/>
          <w:sz w:val="24"/>
          <w:szCs w:val="24"/>
        </w:rPr>
        <w:t xml:space="preserve"> a round coin sideways, </w:t>
      </w:r>
      <w:r w:rsidR="00F30FC6">
        <w:rPr>
          <w:rFonts w:ascii="Garamond" w:hAnsi="Garamond" w:cs="Times New Roman"/>
          <w:sz w:val="24"/>
          <w:szCs w:val="24"/>
        </w:rPr>
        <w:t>she is</w:t>
      </w:r>
      <w:r w:rsidR="00622344" w:rsidRPr="00722D89">
        <w:rPr>
          <w:rFonts w:ascii="Garamond" w:hAnsi="Garamond" w:cs="Times New Roman"/>
          <w:sz w:val="24"/>
          <w:szCs w:val="24"/>
        </w:rPr>
        <w:t xml:space="preserve"> not (directly) aware of the round coin.</w:t>
      </w:r>
    </w:p>
    <w:p w14:paraId="6A454D3D" w14:textId="77777777" w:rsidR="00622344" w:rsidRPr="00722D89" w:rsidRDefault="00622344" w:rsidP="00622344">
      <w:pPr>
        <w:widowControl w:val="0"/>
        <w:spacing w:after="60"/>
        <w:jc w:val="both"/>
        <w:rPr>
          <w:rFonts w:ascii="Garamond" w:hAnsi="Garamond" w:cs="Times New Roman"/>
          <w:sz w:val="24"/>
          <w:szCs w:val="24"/>
        </w:rPr>
      </w:pPr>
      <w:r w:rsidRPr="00722D89">
        <w:rPr>
          <w:rFonts w:ascii="Garamond" w:hAnsi="Garamond" w:cs="Times New Roman"/>
          <w:sz w:val="24"/>
          <w:szCs w:val="24"/>
        </w:rPr>
        <w:t xml:space="preserve">The positive conclusion that subjects are, instead, aware of an ‘elliptical sense-datum’ is then obtained from an uncontroversial response to (2): </w:t>
      </w:r>
    </w:p>
    <w:p w14:paraId="7FB10335" w14:textId="7B5857F1" w:rsidR="00622344" w:rsidRPr="00722D89" w:rsidRDefault="00D161DA" w:rsidP="00622344">
      <w:pPr>
        <w:widowControl w:val="0"/>
        <w:spacing w:after="60"/>
        <w:ind w:left="1134" w:hanging="567"/>
        <w:jc w:val="both"/>
        <w:rPr>
          <w:rFonts w:ascii="Garamond" w:hAnsi="Garamond" w:cs="Times New Roman"/>
          <w:sz w:val="24"/>
          <w:szCs w:val="24"/>
        </w:rPr>
      </w:pPr>
      <w:r>
        <w:rPr>
          <w:rFonts w:ascii="Garamond" w:hAnsi="Garamond" w:cs="Times New Roman"/>
          <w:sz w:val="24"/>
          <w:szCs w:val="24"/>
        </w:rPr>
        <w:t>(3)</w:t>
      </w:r>
      <w:r>
        <w:rPr>
          <w:rFonts w:ascii="Garamond" w:hAnsi="Garamond" w:cs="Times New Roman"/>
          <w:sz w:val="24"/>
          <w:szCs w:val="24"/>
        </w:rPr>
        <w:tab/>
        <w:t xml:space="preserve">When </w:t>
      </w:r>
      <w:r w:rsidR="00F30FC6">
        <w:rPr>
          <w:rFonts w:ascii="Garamond" w:hAnsi="Garamond" w:cs="Times New Roman"/>
          <w:sz w:val="24"/>
          <w:szCs w:val="24"/>
        </w:rPr>
        <w:t xml:space="preserve">a </w:t>
      </w:r>
      <w:r>
        <w:rPr>
          <w:rFonts w:ascii="Garamond" w:hAnsi="Garamond" w:cs="Times New Roman"/>
          <w:sz w:val="24"/>
          <w:szCs w:val="24"/>
        </w:rPr>
        <w:t>subject look at</w:t>
      </w:r>
      <w:r w:rsidR="00622344" w:rsidRPr="00722D89">
        <w:rPr>
          <w:rFonts w:ascii="Garamond" w:hAnsi="Garamond" w:cs="Times New Roman"/>
          <w:sz w:val="24"/>
          <w:szCs w:val="24"/>
        </w:rPr>
        <w:t xml:space="preserve"> a round coin sideways, </w:t>
      </w:r>
      <w:r w:rsidR="00F30FC6">
        <w:rPr>
          <w:rFonts w:ascii="Garamond" w:hAnsi="Garamond" w:cs="Times New Roman"/>
          <w:sz w:val="24"/>
          <w:szCs w:val="24"/>
        </w:rPr>
        <w:t>she is</w:t>
      </w:r>
      <w:r w:rsidR="00622344" w:rsidRPr="00722D89">
        <w:rPr>
          <w:rFonts w:ascii="Garamond" w:hAnsi="Garamond" w:cs="Times New Roman"/>
          <w:sz w:val="24"/>
          <w:szCs w:val="24"/>
        </w:rPr>
        <w:t xml:space="preserve"> (directly) aware of </w:t>
      </w:r>
      <w:r w:rsidR="00622344" w:rsidRPr="00722D89">
        <w:rPr>
          <w:rFonts w:ascii="Garamond" w:hAnsi="Garamond" w:cs="Times New Roman"/>
          <w:i/>
          <w:sz w:val="24"/>
          <w:szCs w:val="24"/>
        </w:rPr>
        <w:t>something</w:t>
      </w:r>
      <w:r w:rsidR="00622344" w:rsidRPr="00722D89">
        <w:rPr>
          <w:rFonts w:ascii="Garamond" w:hAnsi="Garamond" w:cs="Times New Roman"/>
          <w:sz w:val="24"/>
          <w:szCs w:val="24"/>
        </w:rPr>
        <w:t>.</w:t>
      </w:r>
    </w:p>
    <w:p w14:paraId="44D51797" w14:textId="725A2A62" w:rsidR="00622344" w:rsidRPr="00722D89" w:rsidRDefault="00622344" w:rsidP="00622344">
      <w:pPr>
        <w:widowControl w:val="0"/>
        <w:spacing w:after="60"/>
        <w:ind w:left="1134" w:hanging="567"/>
        <w:jc w:val="both"/>
        <w:rPr>
          <w:rFonts w:ascii="Garamond" w:hAnsi="Garamond" w:cs="Times New Roman"/>
          <w:sz w:val="24"/>
          <w:szCs w:val="24"/>
        </w:rPr>
      </w:pPr>
      <w:r w:rsidRPr="00722D89">
        <w:rPr>
          <w:rFonts w:ascii="Garamond" w:hAnsi="Garamond" w:cs="Times New Roman"/>
          <w:sz w:val="24"/>
          <w:szCs w:val="24"/>
        </w:rPr>
        <w:t>(4)</w:t>
      </w:r>
      <w:r w:rsidRPr="00722D89">
        <w:rPr>
          <w:rFonts w:ascii="Garamond" w:hAnsi="Garamond" w:cs="Times New Roman"/>
          <w:sz w:val="24"/>
          <w:szCs w:val="24"/>
        </w:rPr>
        <w:tab/>
        <w:t xml:space="preserve">By (2) &amp; (3), </w:t>
      </w:r>
      <w:r w:rsidR="00F30FC6">
        <w:rPr>
          <w:rFonts w:ascii="Garamond" w:hAnsi="Garamond" w:cs="Times New Roman"/>
          <w:sz w:val="24"/>
          <w:szCs w:val="24"/>
        </w:rPr>
        <w:t xml:space="preserve">the </w:t>
      </w:r>
      <w:r w:rsidRPr="00722D89">
        <w:rPr>
          <w:rFonts w:ascii="Garamond" w:hAnsi="Garamond" w:cs="Times New Roman"/>
          <w:sz w:val="24"/>
          <w:szCs w:val="24"/>
        </w:rPr>
        <w:t xml:space="preserve">subject </w:t>
      </w:r>
      <w:r w:rsidR="00F30FC6">
        <w:rPr>
          <w:rFonts w:ascii="Garamond" w:hAnsi="Garamond" w:cs="Times New Roman"/>
          <w:sz w:val="24"/>
          <w:szCs w:val="24"/>
        </w:rPr>
        <w:t>is</w:t>
      </w:r>
      <w:r w:rsidRPr="00722D89">
        <w:rPr>
          <w:rFonts w:ascii="Garamond" w:hAnsi="Garamond" w:cs="Times New Roman"/>
          <w:sz w:val="24"/>
          <w:szCs w:val="24"/>
        </w:rPr>
        <w:t xml:space="preserve"> then (directly) aware of something other than the round coin (namely, a ‘sense-datum’).</w:t>
      </w:r>
    </w:p>
    <w:p w14:paraId="3DF6E821" w14:textId="77777777" w:rsidR="00622344" w:rsidRPr="00722D89" w:rsidRDefault="00622344" w:rsidP="00622344">
      <w:pPr>
        <w:widowControl w:val="0"/>
        <w:spacing w:after="60"/>
        <w:jc w:val="both"/>
        <w:rPr>
          <w:rFonts w:ascii="Garamond" w:hAnsi="Garamond" w:cs="Times New Roman"/>
          <w:sz w:val="24"/>
          <w:szCs w:val="24"/>
        </w:rPr>
      </w:pPr>
      <w:r w:rsidRPr="00722D89">
        <w:rPr>
          <w:rFonts w:ascii="Garamond" w:hAnsi="Garamond" w:cs="Times New Roman"/>
          <w:sz w:val="24"/>
          <w:szCs w:val="24"/>
        </w:rPr>
        <w:t xml:space="preserve">The sense-datum is then credited with the shape, size, and </w:t>
      </w:r>
      <w:proofErr w:type="spellStart"/>
      <w:r w:rsidRPr="00722D89">
        <w:rPr>
          <w:rFonts w:ascii="Garamond" w:hAnsi="Garamond" w:cs="Times New Roman"/>
          <w:sz w:val="24"/>
          <w:szCs w:val="24"/>
        </w:rPr>
        <w:t>colour</w:t>
      </w:r>
      <w:proofErr w:type="spellEnd"/>
      <w:r w:rsidRPr="00722D89">
        <w:rPr>
          <w:rFonts w:ascii="Garamond" w:hAnsi="Garamond" w:cs="Times New Roman"/>
          <w:sz w:val="24"/>
          <w:szCs w:val="24"/>
        </w:rPr>
        <w:t xml:space="preserve"> that the coin merely looks (there and then). This yields so-called ‘phenomenal judgments’, such as ‘The object that viewers are then (directly) aware of is elliptical.’ The remainder of the argument then </w:t>
      </w:r>
      <w:proofErr w:type="spellStart"/>
      <w:r w:rsidRPr="00722D89">
        <w:rPr>
          <w:rFonts w:ascii="Garamond" w:hAnsi="Garamond" w:cs="Times New Roman"/>
          <w:sz w:val="24"/>
          <w:szCs w:val="24"/>
        </w:rPr>
        <w:t>generalises</w:t>
      </w:r>
      <w:proofErr w:type="spellEnd"/>
      <w:r w:rsidRPr="00722D89">
        <w:rPr>
          <w:rFonts w:ascii="Garamond" w:hAnsi="Garamond" w:cs="Times New Roman"/>
          <w:sz w:val="24"/>
          <w:szCs w:val="24"/>
        </w:rPr>
        <w:t xml:space="preserve"> from (4) to argue that in all cases of visual perception, we are (directly) aware of sense-data.</w:t>
      </w:r>
    </w:p>
    <w:p w14:paraId="4433FF86" w14:textId="72DB1924" w:rsidR="00622344" w:rsidRPr="00722D89" w:rsidRDefault="00622344" w:rsidP="00622344">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This early 20</w:t>
      </w:r>
      <w:r w:rsidRPr="00722D89">
        <w:rPr>
          <w:rFonts w:ascii="Garamond" w:hAnsi="Garamond" w:cs="Times New Roman"/>
          <w:sz w:val="24"/>
          <w:szCs w:val="24"/>
          <w:vertAlign w:val="superscript"/>
        </w:rPr>
        <w:t>th</w:t>
      </w:r>
      <w:r w:rsidRPr="00722D89">
        <w:rPr>
          <w:rFonts w:ascii="Garamond" w:hAnsi="Garamond" w:cs="Times New Roman"/>
          <w:sz w:val="24"/>
          <w:szCs w:val="24"/>
        </w:rPr>
        <w:t xml:space="preserve"> century version has been superseded by other versions of the argument, in current debates (Robinson 2001, pp.57-58; Smith 2002, pp.2</w:t>
      </w:r>
      <w:r w:rsidR="00AE6883">
        <w:rPr>
          <w:rFonts w:ascii="Garamond" w:hAnsi="Garamond" w:cs="Times New Roman"/>
          <w:sz w:val="24"/>
          <w:szCs w:val="24"/>
        </w:rPr>
        <w:t xml:space="preserve">5-27; </w:t>
      </w:r>
      <w:r w:rsidR="00AE6883" w:rsidRPr="00AE6883">
        <w:rPr>
          <w:rFonts w:ascii="Garamond" w:hAnsi="Garamond" w:cs="Times New Roman"/>
          <w:i/>
          <w:sz w:val="24"/>
          <w:szCs w:val="24"/>
        </w:rPr>
        <w:t>cf</w:t>
      </w:r>
      <w:r w:rsidRPr="00AE6883">
        <w:rPr>
          <w:rFonts w:ascii="Garamond" w:hAnsi="Garamond" w:cs="Times New Roman"/>
          <w:i/>
          <w:sz w:val="24"/>
          <w:szCs w:val="24"/>
        </w:rPr>
        <w:t xml:space="preserve">. </w:t>
      </w:r>
      <w:r w:rsidRPr="00722D89">
        <w:rPr>
          <w:rFonts w:ascii="Garamond" w:hAnsi="Garamond" w:cs="Times New Roman"/>
          <w:sz w:val="24"/>
          <w:szCs w:val="24"/>
        </w:rPr>
        <w:t xml:space="preserve">Crane and French 2015; Fish 2010, pp.12-13). </w:t>
      </w:r>
      <w:r w:rsidR="0001312E">
        <w:rPr>
          <w:rFonts w:ascii="Garamond" w:hAnsi="Garamond" w:cs="Times New Roman"/>
          <w:sz w:val="24"/>
          <w:szCs w:val="24"/>
        </w:rPr>
        <w:t>However, analysis of the currently most prominent version (in Sec. 7.3) will benefit from prior analysis of its predecessor. We therefore</w:t>
      </w:r>
      <w:r w:rsidRPr="00722D89">
        <w:rPr>
          <w:rFonts w:ascii="Garamond" w:hAnsi="Garamond" w:cs="Times New Roman"/>
          <w:sz w:val="24"/>
          <w:szCs w:val="24"/>
        </w:rPr>
        <w:t xml:space="preserve"> now reconstruct how </w:t>
      </w:r>
      <w:r w:rsidR="00F30FC6">
        <w:rPr>
          <w:rFonts w:ascii="Garamond" w:hAnsi="Garamond" w:cs="Times New Roman"/>
          <w:sz w:val="24"/>
          <w:szCs w:val="24"/>
        </w:rPr>
        <w:t>contextually inappropriate</w:t>
      </w:r>
      <w:r w:rsidRPr="00722D89">
        <w:rPr>
          <w:rFonts w:ascii="Garamond" w:hAnsi="Garamond" w:cs="Times New Roman"/>
          <w:sz w:val="24"/>
          <w:szCs w:val="24"/>
        </w:rPr>
        <w:t xml:space="preserve"> inferences may drive the crucial inference from (1) to (2) above. To do so, we turn from explicit reasoning to automatic inferences that remain implicit. Proponents of the argument divided their ‘sense-datum inference’ into a negative step (from 1 to 2) and a positive step (via 3 to 4)</w:t>
      </w:r>
      <w:r w:rsidR="0091490A">
        <w:rPr>
          <w:rFonts w:ascii="Garamond" w:hAnsi="Garamond" w:cs="Times New Roman"/>
          <w:sz w:val="24"/>
          <w:szCs w:val="24"/>
        </w:rPr>
        <w:t>.</w:t>
      </w:r>
      <w:r w:rsidRPr="00722D89">
        <w:rPr>
          <w:rFonts w:ascii="Garamond" w:hAnsi="Garamond" w:cs="Times New Roman"/>
          <w:sz w:val="24"/>
          <w:szCs w:val="24"/>
        </w:rPr>
        <w:t xml:space="preserve"> </w:t>
      </w:r>
      <w:r w:rsidR="0091490A">
        <w:rPr>
          <w:rFonts w:ascii="Garamond" w:hAnsi="Garamond" w:cs="Times New Roman"/>
          <w:sz w:val="24"/>
          <w:szCs w:val="24"/>
        </w:rPr>
        <w:t>W</w:t>
      </w:r>
      <w:r w:rsidRPr="00722D89">
        <w:rPr>
          <w:rFonts w:ascii="Garamond" w:hAnsi="Garamond" w:cs="Times New Roman"/>
          <w:sz w:val="24"/>
          <w:szCs w:val="24"/>
        </w:rPr>
        <w:t>e divide the negative step, in turn, into two automatic inferences governed by well-researched heuristics</w:t>
      </w:r>
      <w:r w:rsidR="003157F1">
        <w:rPr>
          <w:rFonts w:ascii="Garamond" w:hAnsi="Garamond" w:cs="Times New Roman"/>
          <w:sz w:val="24"/>
          <w:szCs w:val="24"/>
        </w:rPr>
        <w:t>:</w:t>
      </w:r>
      <w:r w:rsidR="0091490A">
        <w:rPr>
          <w:rFonts w:ascii="Garamond" w:hAnsi="Garamond" w:cs="Times New Roman"/>
          <w:sz w:val="24"/>
          <w:szCs w:val="24"/>
        </w:rPr>
        <w:t xml:space="preserve"> We suggest that</w:t>
      </w:r>
      <w:r w:rsidR="003157F1">
        <w:rPr>
          <w:rFonts w:ascii="Garamond" w:hAnsi="Garamond" w:cs="Times New Roman"/>
          <w:sz w:val="24"/>
          <w:szCs w:val="24"/>
        </w:rPr>
        <w:t xml:space="preserve"> </w:t>
      </w:r>
      <w:r w:rsidR="0091490A">
        <w:rPr>
          <w:rFonts w:ascii="Garamond" w:hAnsi="Garamond" w:cs="Times New Roman"/>
          <w:sz w:val="24"/>
          <w:szCs w:val="24"/>
        </w:rPr>
        <w:t>c</w:t>
      </w:r>
      <w:r w:rsidR="00B77CE2" w:rsidRPr="00736589">
        <w:rPr>
          <w:rFonts w:ascii="Garamond" w:hAnsi="Garamond" w:cs="Times New Roman"/>
          <w:sz w:val="24"/>
          <w:szCs w:val="24"/>
        </w:rPr>
        <w:t xml:space="preserve">omprehension </w:t>
      </w:r>
      <w:r w:rsidR="0001312E" w:rsidRPr="00736589">
        <w:rPr>
          <w:rFonts w:ascii="Garamond" w:hAnsi="Garamond" w:cs="Times New Roman"/>
          <w:sz w:val="24"/>
          <w:szCs w:val="24"/>
        </w:rPr>
        <w:t>i</w:t>
      </w:r>
      <w:r w:rsidR="003157F1" w:rsidRPr="00736589">
        <w:rPr>
          <w:rFonts w:ascii="Garamond" w:hAnsi="Garamond" w:cs="Times New Roman"/>
          <w:sz w:val="24"/>
          <w:szCs w:val="24"/>
        </w:rPr>
        <w:t xml:space="preserve">nferences with the I-heuristic </w:t>
      </w:r>
      <w:r w:rsidR="00B77CE2" w:rsidRPr="00736589">
        <w:rPr>
          <w:rFonts w:ascii="Garamond" w:hAnsi="Garamond" w:cs="Times New Roman"/>
          <w:sz w:val="24"/>
          <w:szCs w:val="24"/>
        </w:rPr>
        <w:t>provide input for judgments with the</w:t>
      </w:r>
      <w:r w:rsidR="003157F1" w:rsidRPr="00736589">
        <w:rPr>
          <w:rFonts w:ascii="Garamond" w:hAnsi="Garamond" w:cs="Times New Roman"/>
          <w:sz w:val="24"/>
          <w:szCs w:val="24"/>
        </w:rPr>
        <w:t xml:space="preserve"> representativeness heuristic</w:t>
      </w:r>
      <w:r w:rsidRPr="00736589">
        <w:rPr>
          <w:rFonts w:ascii="Garamond" w:hAnsi="Garamond" w:cs="Times New Roman"/>
          <w:sz w:val="24"/>
          <w:szCs w:val="24"/>
        </w:rPr>
        <w:t>.</w:t>
      </w:r>
    </w:p>
    <w:p w14:paraId="19DE80BD" w14:textId="37254931" w:rsidR="00622344" w:rsidRPr="00722D89" w:rsidRDefault="00622344" w:rsidP="00AE6883">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Statements of arguments from illusion occasionally use the appearance verb ‘look’ (e.g., Ayer 1940, p.4) but mainly ‘appear’ (e.g., Ayer 1940, p.3; Fish 2010, pp.12-13; Robinson 2001, p.57; Russell 1912, p.2; Smith 2002, p.25) and ‘seem’ (e.g., Ayer 1940, p.3; Broad 1923, pp.239-40; Crane and French 2015, p.3; Moore 1918/19, pp.21-3; Russell 1912, p.2).</w:t>
      </w:r>
      <w:r w:rsidRPr="00722D89">
        <w:rPr>
          <w:rStyle w:val="FootnoteReference"/>
          <w:rFonts w:ascii="Garamond" w:hAnsi="Garamond" w:cs="Times New Roman"/>
          <w:sz w:val="24"/>
          <w:szCs w:val="24"/>
        </w:rPr>
        <w:footnoteReference w:id="21"/>
      </w:r>
      <w:r w:rsidRPr="00722D89">
        <w:rPr>
          <w:rFonts w:ascii="Garamond" w:hAnsi="Garamond" w:cs="Times New Roman"/>
          <w:sz w:val="24"/>
          <w:szCs w:val="24"/>
        </w:rPr>
        <w:t xml:space="preserve"> </w:t>
      </w:r>
      <w:r w:rsidR="00AE6883" w:rsidRPr="0091490A">
        <w:rPr>
          <w:rFonts w:ascii="Garamond" w:hAnsi="Garamond" w:cs="Times New Roman"/>
          <w:sz w:val="24"/>
          <w:szCs w:val="24"/>
        </w:rPr>
        <w:t xml:space="preserve">These verbs are used here in a phenomenal sense devoid of </w:t>
      </w:r>
      <w:proofErr w:type="spellStart"/>
      <w:r w:rsidR="00AE6883" w:rsidRPr="0091490A">
        <w:rPr>
          <w:rFonts w:ascii="Garamond" w:hAnsi="Garamond" w:cs="Times New Roman"/>
          <w:sz w:val="24"/>
          <w:szCs w:val="24"/>
        </w:rPr>
        <w:t>factive</w:t>
      </w:r>
      <w:proofErr w:type="spellEnd"/>
      <w:r w:rsidR="00AE6883" w:rsidRPr="0091490A">
        <w:rPr>
          <w:rFonts w:ascii="Garamond" w:hAnsi="Garamond" w:cs="Times New Roman"/>
          <w:sz w:val="24"/>
          <w:szCs w:val="24"/>
        </w:rPr>
        <w:t>, epistemic, or even doxastic implications (see above, Sec. 3.2). The S</w:t>
      </w:r>
      <w:r w:rsidR="00FC54AB" w:rsidRPr="0091490A">
        <w:rPr>
          <w:rFonts w:ascii="Garamond" w:hAnsi="Garamond" w:cs="Times New Roman"/>
          <w:sz w:val="24"/>
          <w:szCs w:val="24"/>
        </w:rPr>
        <w:t xml:space="preserve">alience </w:t>
      </w:r>
      <w:r w:rsidR="00AE6883" w:rsidRPr="0091490A">
        <w:rPr>
          <w:rFonts w:ascii="Garamond" w:hAnsi="Garamond" w:cs="Times New Roman"/>
          <w:sz w:val="24"/>
          <w:szCs w:val="24"/>
        </w:rPr>
        <w:t>B</w:t>
      </w:r>
      <w:r w:rsidR="00FC54AB" w:rsidRPr="0091490A">
        <w:rPr>
          <w:rFonts w:ascii="Garamond" w:hAnsi="Garamond" w:cs="Times New Roman"/>
          <w:sz w:val="24"/>
          <w:szCs w:val="24"/>
        </w:rPr>
        <w:t xml:space="preserve">ias </w:t>
      </w:r>
      <w:r w:rsidR="00AE6883" w:rsidRPr="0091490A">
        <w:rPr>
          <w:rFonts w:ascii="Garamond" w:hAnsi="Garamond" w:cs="Times New Roman"/>
          <w:sz w:val="24"/>
          <w:szCs w:val="24"/>
        </w:rPr>
        <w:t>H</w:t>
      </w:r>
      <w:r w:rsidR="00FC54AB" w:rsidRPr="0091490A">
        <w:rPr>
          <w:rFonts w:ascii="Garamond" w:hAnsi="Garamond" w:cs="Times New Roman"/>
          <w:sz w:val="24"/>
          <w:szCs w:val="24"/>
        </w:rPr>
        <w:t>ypothesis</w:t>
      </w:r>
      <w:r w:rsidR="00AE6883" w:rsidRPr="0091490A">
        <w:rPr>
          <w:rFonts w:ascii="Garamond" w:hAnsi="Garamond" w:cs="Times New Roman"/>
          <w:sz w:val="24"/>
          <w:szCs w:val="24"/>
        </w:rPr>
        <w:t xml:space="preserve"> explains why such uses trigger contextually inappropriate doxastic inferences</w:t>
      </w:r>
      <w:r w:rsidR="00475BC4" w:rsidRPr="0091490A">
        <w:rPr>
          <w:rFonts w:ascii="Garamond" w:hAnsi="Garamond" w:cs="Times New Roman"/>
          <w:sz w:val="24"/>
          <w:szCs w:val="24"/>
        </w:rPr>
        <w:t xml:space="preserve"> and our experiments show </w:t>
      </w:r>
      <w:r w:rsidR="007A1B02" w:rsidRPr="0091490A">
        <w:rPr>
          <w:rFonts w:ascii="Garamond" w:hAnsi="Garamond" w:cs="Times New Roman"/>
          <w:sz w:val="24"/>
          <w:szCs w:val="24"/>
        </w:rPr>
        <w:t>such inferences</w:t>
      </w:r>
      <w:r w:rsidR="00475BC4" w:rsidRPr="0091490A">
        <w:rPr>
          <w:rFonts w:ascii="Garamond" w:hAnsi="Garamond" w:cs="Times New Roman"/>
          <w:sz w:val="24"/>
          <w:szCs w:val="24"/>
        </w:rPr>
        <w:t xml:space="preserve"> are made and go through in uninformative contexts</w:t>
      </w:r>
      <w:r w:rsidR="00AE6883" w:rsidRPr="0091490A">
        <w:rPr>
          <w:rFonts w:ascii="Garamond" w:hAnsi="Garamond" w:cs="Times New Roman"/>
          <w:sz w:val="24"/>
          <w:szCs w:val="24"/>
        </w:rPr>
        <w:t>. Such</w:t>
      </w:r>
      <w:r w:rsidR="00AE6883">
        <w:rPr>
          <w:rFonts w:ascii="Garamond" w:hAnsi="Garamond" w:cs="Times New Roman"/>
          <w:sz w:val="24"/>
          <w:szCs w:val="24"/>
        </w:rPr>
        <w:t xml:space="preserve"> i</w:t>
      </w:r>
      <w:r w:rsidRPr="00722D89">
        <w:rPr>
          <w:rFonts w:ascii="Garamond" w:hAnsi="Garamond" w:cs="Times New Roman"/>
          <w:sz w:val="24"/>
          <w:szCs w:val="24"/>
        </w:rPr>
        <w:t>nferences with the I-heuristic lead from</w:t>
      </w:r>
      <w:r w:rsidR="007A1B02">
        <w:rPr>
          <w:rFonts w:ascii="Garamond" w:hAnsi="Garamond" w:cs="Times New Roman"/>
          <w:sz w:val="24"/>
          <w:szCs w:val="24"/>
        </w:rPr>
        <w:t xml:space="preserve"> the initial premise</w:t>
      </w:r>
      <w:r w:rsidRPr="00722D89">
        <w:rPr>
          <w:rFonts w:ascii="Garamond" w:hAnsi="Garamond" w:cs="Times New Roman"/>
          <w:sz w:val="24"/>
          <w:szCs w:val="24"/>
        </w:rPr>
        <w:t xml:space="preserve"> (1) to the implicit conclusion:</w:t>
      </w:r>
    </w:p>
    <w:p w14:paraId="07FD89F6" w14:textId="43CDD44A" w:rsidR="00622344" w:rsidRPr="00722D89" w:rsidRDefault="00622344" w:rsidP="00622344">
      <w:pPr>
        <w:widowControl w:val="0"/>
        <w:spacing w:after="60"/>
        <w:ind w:left="1134" w:hanging="567"/>
        <w:jc w:val="both"/>
        <w:rPr>
          <w:rFonts w:ascii="Garamond" w:hAnsi="Garamond" w:cs="Times New Roman"/>
          <w:sz w:val="24"/>
          <w:szCs w:val="24"/>
        </w:rPr>
      </w:pPr>
      <w:r w:rsidRPr="00722D89">
        <w:rPr>
          <w:rFonts w:ascii="Garamond" w:hAnsi="Garamond" w:cs="Times New Roman"/>
          <w:sz w:val="24"/>
          <w:szCs w:val="24"/>
        </w:rPr>
        <w:t>(C)</w:t>
      </w:r>
      <w:r w:rsidRPr="00722D89">
        <w:rPr>
          <w:rFonts w:ascii="Garamond" w:hAnsi="Garamond" w:cs="Times New Roman"/>
          <w:sz w:val="24"/>
          <w:szCs w:val="24"/>
        </w:rPr>
        <w:tab/>
        <w:t>The viewer</w:t>
      </w:r>
      <w:r w:rsidR="00D161DA">
        <w:rPr>
          <w:rFonts w:ascii="Garamond" w:hAnsi="Garamond" w:cs="Times New Roman"/>
          <w:sz w:val="24"/>
          <w:szCs w:val="24"/>
        </w:rPr>
        <w:t xml:space="preserve"> </w:t>
      </w:r>
      <w:r w:rsidR="00F621E7">
        <w:rPr>
          <w:rFonts w:ascii="Garamond" w:hAnsi="Garamond" w:cs="Times New Roman"/>
          <w:sz w:val="24"/>
          <w:szCs w:val="24"/>
        </w:rPr>
        <w:t>think</w:t>
      </w:r>
      <w:r w:rsidR="009C25F3">
        <w:rPr>
          <w:rFonts w:ascii="Garamond" w:hAnsi="Garamond" w:cs="Times New Roman"/>
          <w:sz w:val="24"/>
          <w:szCs w:val="24"/>
        </w:rPr>
        <w:t>s</w:t>
      </w:r>
      <w:r w:rsidRPr="00722D89">
        <w:rPr>
          <w:rFonts w:ascii="Garamond" w:hAnsi="Garamond" w:cs="Times New Roman"/>
          <w:sz w:val="24"/>
          <w:szCs w:val="24"/>
        </w:rPr>
        <w:t xml:space="preserve"> that the object viewed is elliptical.</w:t>
      </w:r>
    </w:p>
    <w:p w14:paraId="2434BB7E" w14:textId="0A2A32DD" w:rsidR="00EB36C5" w:rsidRPr="0091490A" w:rsidRDefault="00E3679B" w:rsidP="00643ECA">
      <w:pPr>
        <w:widowControl w:val="0"/>
        <w:spacing w:after="60"/>
        <w:jc w:val="both"/>
        <w:rPr>
          <w:rFonts w:ascii="Garamond" w:hAnsi="Garamond" w:cs="Times New Roman"/>
          <w:sz w:val="24"/>
          <w:szCs w:val="24"/>
        </w:rPr>
      </w:pPr>
      <w:r w:rsidRPr="0091490A">
        <w:rPr>
          <w:rFonts w:ascii="Garamond" w:hAnsi="Garamond" w:cs="Times New Roman"/>
          <w:sz w:val="24"/>
          <w:szCs w:val="24"/>
        </w:rPr>
        <w:t xml:space="preserve">Since the </w:t>
      </w:r>
      <w:r w:rsidR="00475BC4" w:rsidRPr="0091490A">
        <w:rPr>
          <w:rFonts w:ascii="Garamond" w:hAnsi="Garamond" w:cs="Times New Roman"/>
          <w:sz w:val="24"/>
          <w:szCs w:val="24"/>
        </w:rPr>
        <w:t xml:space="preserve">appearance </w:t>
      </w:r>
      <w:r w:rsidRPr="0091490A">
        <w:rPr>
          <w:rFonts w:ascii="Garamond" w:hAnsi="Garamond" w:cs="Times New Roman"/>
          <w:sz w:val="24"/>
          <w:szCs w:val="24"/>
        </w:rPr>
        <w:t>verb goes with perceptual objects in all relevant premises, this inference will not be defeated by inferences with the competing M-heuristic</w:t>
      </w:r>
      <w:r w:rsidR="00F30FC6" w:rsidRPr="0091490A">
        <w:rPr>
          <w:rFonts w:ascii="Garamond" w:hAnsi="Garamond" w:cs="Times New Roman"/>
          <w:sz w:val="24"/>
          <w:szCs w:val="24"/>
        </w:rPr>
        <w:t xml:space="preserve"> </w:t>
      </w:r>
      <w:r w:rsidR="00475BC4" w:rsidRPr="0091490A">
        <w:rPr>
          <w:rFonts w:ascii="Garamond" w:hAnsi="Garamond" w:cs="Times New Roman"/>
          <w:sz w:val="24"/>
          <w:szCs w:val="24"/>
        </w:rPr>
        <w:t xml:space="preserve">from the same verb </w:t>
      </w:r>
      <w:r w:rsidR="00F30FC6" w:rsidRPr="0091490A">
        <w:rPr>
          <w:rFonts w:ascii="Garamond" w:hAnsi="Garamond" w:cs="Times New Roman"/>
          <w:sz w:val="24"/>
          <w:szCs w:val="24"/>
        </w:rPr>
        <w:t>(Sec. 7.1)</w:t>
      </w:r>
      <w:r w:rsidRPr="0091490A">
        <w:rPr>
          <w:rFonts w:ascii="Garamond" w:hAnsi="Garamond" w:cs="Times New Roman"/>
          <w:sz w:val="24"/>
          <w:szCs w:val="24"/>
        </w:rPr>
        <w:t>.</w:t>
      </w:r>
    </w:p>
    <w:p w14:paraId="42A4C3AB" w14:textId="32163AE8" w:rsidR="00AE6883" w:rsidRDefault="00475BC4" w:rsidP="00E3679B">
      <w:pPr>
        <w:widowControl w:val="0"/>
        <w:spacing w:after="60"/>
        <w:ind w:firstLine="567"/>
        <w:jc w:val="both"/>
        <w:rPr>
          <w:rFonts w:ascii="Garamond" w:hAnsi="Garamond" w:cs="Times New Roman"/>
          <w:sz w:val="24"/>
          <w:szCs w:val="24"/>
        </w:rPr>
      </w:pPr>
      <w:r w:rsidRPr="0091490A">
        <w:rPr>
          <w:rFonts w:ascii="Garamond" w:hAnsi="Garamond" w:cs="Times New Roman"/>
          <w:sz w:val="24"/>
          <w:szCs w:val="24"/>
        </w:rPr>
        <w:t xml:space="preserve">But will the inference get defeated </w:t>
      </w:r>
      <w:r w:rsidR="00FC54AB" w:rsidRPr="0091490A">
        <w:rPr>
          <w:rFonts w:ascii="Garamond" w:hAnsi="Garamond" w:cs="Times New Roman"/>
          <w:sz w:val="24"/>
          <w:szCs w:val="24"/>
        </w:rPr>
        <w:t xml:space="preserve">by conflicting inferences from other words </w:t>
      </w:r>
      <w:r w:rsidR="00450BE2" w:rsidRPr="0091490A">
        <w:rPr>
          <w:rFonts w:ascii="Garamond" w:hAnsi="Garamond" w:cs="Times New Roman"/>
          <w:sz w:val="24"/>
          <w:szCs w:val="24"/>
        </w:rPr>
        <w:t xml:space="preserve">figuring </w:t>
      </w:r>
      <w:r w:rsidR="00FC54AB" w:rsidRPr="0091490A">
        <w:rPr>
          <w:rFonts w:ascii="Garamond" w:hAnsi="Garamond" w:cs="Times New Roman"/>
          <w:sz w:val="24"/>
          <w:szCs w:val="24"/>
        </w:rPr>
        <w:t xml:space="preserve">in statements </w:t>
      </w:r>
      <w:r w:rsidR="00450BE2" w:rsidRPr="0091490A">
        <w:rPr>
          <w:rFonts w:ascii="Garamond" w:hAnsi="Garamond" w:cs="Times New Roman"/>
          <w:sz w:val="24"/>
          <w:szCs w:val="24"/>
        </w:rPr>
        <w:t>of</w:t>
      </w:r>
      <w:r w:rsidR="00FC54AB" w:rsidRPr="0091490A">
        <w:rPr>
          <w:rFonts w:ascii="Garamond" w:hAnsi="Garamond" w:cs="Times New Roman"/>
          <w:sz w:val="24"/>
          <w:szCs w:val="24"/>
        </w:rPr>
        <w:t xml:space="preserve"> arguments from illusion? We identified two conditions under which the inferences of interest are particularly likely to</w:t>
      </w:r>
      <w:r w:rsidR="00643ECA" w:rsidRPr="0091490A">
        <w:rPr>
          <w:rFonts w:ascii="Garamond" w:hAnsi="Garamond" w:cs="Times New Roman"/>
          <w:sz w:val="24"/>
          <w:szCs w:val="24"/>
        </w:rPr>
        <w:t xml:space="preserve"> go through</w:t>
      </w:r>
      <w:r w:rsidR="00450BE2" w:rsidRPr="0091490A">
        <w:rPr>
          <w:rFonts w:ascii="Garamond" w:hAnsi="Garamond" w:cs="Times New Roman"/>
          <w:sz w:val="24"/>
          <w:szCs w:val="24"/>
        </w:rPr>
        <w:t xml:space="preserve"> undefeated</w:t>
      </w:r>
      <w:r w:rsidR="00643ECA" w:rsidRPr="0091490A">
        <w:rPr>
          <w:rFonts w:ascii="Garamond" w:hAnsi="Garamond" w:cs="Times New Roman"/>
          <w:sz w:val="24"/>
          <w:szCs w:val="24"/>
        </w:rPr>
        <w:t xml:space="preserve"> </w:t>
      </w:r>
      <w:r w:rsidR="00FC54AB" w:rsidRPr="0091490A">
        <w:rPr>
          <w:rFonts w:ascii="Garamond" w:hAnsi="Garamond" w:cs="Times New Roman"/>
          <w:sz w:val="24"/>
          <w:szCs w:val="24"/>
        </w:rPr>
        <w:t xml:space="preserve">(see end Sec. 3.1). Both are satisfied by </w:t>
      </w:r>
      <w:r w:rsidR="00FC54AB" w:rsidRPr="0091490A">
        <w:rPr>
          <w:rFonts w:ascii="Garamond" w:hAnsi="Garamond" w:cs="Times New Roman"/>
          <w:sz w:val="24"/>
          <w:szCs w:val="24"/>
        </w:rPr>
        <w:lastRenderedPageBreak/>
        <w:t>statements of</w:t>
      </w:r>
      <w:r w:rsidR="00643ECA" w:rsidRPr="0091490A">
        <w:rPr>
          <w:rFonts w:ascii="Garamond" w:hAnsi="Garamond" w:cs="Times New Roman"/>
          <w:sz w:val="24"/>
          <w:szCs w:val="24"/>
        </w:rPr>
        <w:t xml:space="preserve"> arguments from i</w:t>
      </w:r>
      <w:r w:rsidR="00E3679B" w:rsidRPr="0091490A">
        <w:rPr>
          <w:rFonts w:ascii="Garamond" w:hAnsi="Garamond" w:cs="Times New Roman"/>
          <w:sz w:val="24"/>
          <w:szCs w:val="24"/>
        </w:rPr>
        <w:t>llusion</w:t>
      </w:r>
      <w:r w:rsidR="00FC54AB" w:rsidRPr="0091490A">
        <w:rPr>
          <w:rFonts w:ascii="Garamond" w:hAnsi="Garamond" w:cs="Times New Roman"/>
          <w:sz w:val="24"/>
          <w:szCs w:val="24"/>
        </w:rPr>
        <w:t>:</w:t>
      </w:r>
      <w:r w:rsidR="00643ECA" w:rsidRPr="009E527A">
        <w:rPr>
          <w:rFonts w:ascii="Garamond" w:hAnsi="Garamond" w:cs="Times New Roman"/>
          <w:sz w:val="24"/>
          <w:szCs w:val="24"/>
        </w:rPr>
        <w:t xml:space="preserve"> (a) Some </w:t>
      </w:r>
      <w:r w:rsidR="00FC54AB">
        <w:rPr>
          <w:rFonts w:ascii="Garamond" w:hAnsi="Garamond" w:cs="Times New Roman"/>
          <w:sz w:val="24"/>
          <w:szCs w:val="24"/>
        </w:rPr>
        <w:t xml:space="preserve">statements </w:t>
      </w:r>
      <w:r w:rsidR="00643ECA" w:rsidRPr="009E527A">
        <w:rPr>
          <w:rFonts w:ascii="Garamond" w:hAnsi="Garamond" w:cs="Times New Roman"/>
          <w:sz w:val="24"/>
          <w:szCs w:val="24"/>
        </w:rPr>
        <w:t>provide poor context, and the case description triggers no further comprehension inferences with a bearing on the truth of doxastic conclusions, as in ‘When partially immersed in water, the straight stick looks bent’ (Ayer 1940, pp.3).</w:t>
      </w:r>
      <w:r w:rsidR="00D161DA" w:rsidRPr="009E527A">
        <w:rPr>
          <w:rFonts w:ascii="Garamond" w:hAnsi="Garamond" w:cs="Times New Roman"/>
          <w:sz w:val="24"/>
          <w:szCs w:val="24"/>
        </w:rPr>
        <w:t xml:space="preserve"> Hence the</w:t>
      </w:r>
      <w:r w:rsidR="00FC54AB">
        <w:rPr>
          <w:rFonts w:ascii="Garamond" w:hAnsi="Garamond" w:cs="Times New Roman"/>
          <w:sz w:val="24"/>
          <w:szCs w:val="24"/>
        </w:rPr>
        <w:t xml:space="preserve"> doxastic</w:t>
      </w:r>
      <w:r w:rsidR="00D161DA" w:rsidRPr="009E527A">
        <w:rPr>
          <w:rFonts w:ascii="Garamond" w:hAnsi="Garamond" w:cs="Times New Roman"/>
          <w:sz w:val="24"/>
          <w:szCs w:val="24"/>
        </w:rPr>
        <w:t xml:space="preserve"> conclusions are not suppressed</w:t>
      </w:r>
      <w:r w:rsidR="00F30FC6" w:rsidRPr="009E527A">
        <w:rPr>
          <w:rFonts w:ascii="Garamond" w:hAnsi="Garamond" w:cs="Times New Roman"/>
          <w:sz w:val="24"/>
          <w:szCs w:val="24"/>
        </w:rPr>
        <w:t>.</w:t>
      </w:r>
      <w:r w:rsidR="00D161DA" w:rsidRPr="009E527A">
        <w:rPr>
          <w:rFonts w:ascii="Garamond" w:hAnsi="Garamond" w:cs="Times New Roman"/>
          <w:sz w:val="24"/>
          <w:szCs w:val="24"/>
        </w:rPr>
        <w:t xml:space="preserve"> (b) Other statements</w:t>
      </w:r>
      <w:r w:rsidR="00643ECA" w:rsidRPr="009E527A">
        <w:rPr>
          <w:rFonts w:ascii="Garamond" w:hAnsi="Garamond" w:cs="Times New Roman"/>
          <w:sz w:val="24"/>
          <w:szCs w:val="24"/>
        </w:rPr>
        <w:t xml:space="preserve"> do trigger incompatible inferences, but these are supported by weaker stereotypical associations. E.g., ‘When</w:t>
      </w:r>
      <w:r w:rsidR="00D161DA" w:rsidRPr="009E527A">
        <w:rPr>
          <w:rFonts w:ascii="Garamond" w:hAnsi="Garamond" w:cs="Times New Roman"/>
          <w:sz w:val="24"/>
          <w:szCs w:val="24"/>
        </w:rPr>
        <w:t xml:space="preserve"> subjects</w:t>
      </w:r>
      <w:r w:rsidR="00643ECA" w:rsidRPr="009E527A">
        <w:rPr>
          <w:rFonts w:ascii="Garamond" w:hAnsi="Garamond" w:cs="Times New Roman"/>
          <w:sz w:val="24"/>
          <w:szCs w:val="24"/>
        </w:rPr>
        <w:t xml:space="preserve"> </w:t>
      </w:r>
      <w:r w:rsidR="00D161DA" w:rsidRPr="009E527A">
        <w:rPr>
          <w:rFonts w:ascii="Garamond" w:hAnsi="Garamond" w:cs="Times New Roman"/>
          <w:i/>
          <w:sz w:val="24"/>
          <w:szCs w:val="24"/>
        </w:rPr>
        <w:t>look</w:t>
      </w:r>
      <w:r w:rsidR="00643ECA" w:rsidRPr="009E527A">
        <w:rPr>
          <w:rFonts w:ascii="Garamond" w:hAnsi="Garamond" w:cs="Times New Roman"/>
          <w:i/>
          <w:sz w:val="24"/>
          <w:szCs w:val="24"/>
        </w:rPr>
        <w:t xml:space="preserve"> at</w:t>
      </w:r>
      <w:r w:rsidR="00643ECA" w:rsidRPr="009E527A">
        <w:rPr>
          <w:rFonts w:ascii="Garamond" w:hAnsi="Garamond" w:cs="Times New Roman"/>
          <w:sz w:val="24"/>
          <w:szCs w:val="24"/>
        </w:rPr>
        <w:t xml:space="preserve"> </w:t>
      </w:r>
      <w:r w:rsidR="00D161DA" w:rsidRPr="009E527A">
        <w:rPr>
          <w:rFonts w:ascii="Garamond" w:hAnsi="Garamond" w:cs="Times New Roman"/>
          <w:sz w:val="24"/>
          <w:szCs w:val="24"/>
        </w:rPr>
        <w:t>a round coin sideways…</w:t>
      </w:r>
      <w:r w:rsidR="00643ECA" w:rsidRPr="009E527A">
        <w:rPr>
          <w:rFonts w:ascii="Garamond" w:hAnsi="Garamond" w:cs="Times New Roman"/>
          <w:sz w:val="24"/>
          <w:szCs w:val="24"/>
        </w:rPr>
        <w:t>’</w:t>
      </w:r>
      <w:proofErr w:type="gramStart"/>
      <w:r w:rsidR="00643ECA" w:rsidRPr="009E527A">
        <w:rPr>
          <w:rFonts w:ascii="Garamond" w:hAnsi="Garamond" w:cs="Times New Roman"/>
          <w:sz w:val="24"/>
          <w:szCs w:val="24"/>
        </w:rPr>
        <w:t>,  will</w:t>
      </w:r>
      <w:proofErr w:type="gramEnd"/>
      <w:r w:rsidR="00643ECA" w:rsidRPr="009E527A">
        <w:rPr>
          <w:rFonts w:ascii="Garamond" w:hAnsi="Garamond" w:cs="Times New Roman"/>
          <w:sz w:val="24"/>
          <w:szCs w:val="24"/>
        </w:rPr>
        <w:t xml:space="preserve"> trigger stereotypical inferences to ‘The viewer knows there is a round coin’. But ‘S looks at an F’ is less strongly associated with epistemic or doxastic agent properties than appearance verbs are associated with doxastic patient-properties.</w:t>
      </w:r>
      <w:r w:rsidR="00D161DA" w:rsidRPr="009E527A">
        <w:rPr>
          <w:rStyle w:val="FootnoteReference"/>
          <w:rFonts w:ascii="Garamond" w:hAnsi="Garamond" w:cs="Times New Roman"/>
          <w:sz w:val="24"/>
          <w:szCs w:val="24"/>
        </w:rPr>
        <w:footnoteReference w:id="22"/>
      </w:r>
      <w:r w:rsidR="00643ECA" w:rsidRPr="009E527A">
        <w:rPr>
          <w:rFonts w:ascii="Garamond" w:hAnsi="Garamond" w:cs="Times New Roman"/>
          <w:sz w:val="24"/>
          <w:szCs w:val="24"/>
        </w:rPr>
        <w:t xml:space="preserve"> </w:t>
      </w:r>
      <w:r w:rsidR="00D161DA" w:rsidRPr="009E527A">
        <w:rPr>
          <w:rFonts w:ascii="Garamond" w:hAnsi="Garamond" w:cs="Times New Roman"/>
          <w:sz w:val="24"/>
          <w:szCs w:val="24"/>
        </w:rPr>
        <w:t>Hence</w:t>
      </w:r>
      <w:r w:rsidR="00643ECA" w:rsidRPr="009E527A">
        <w:rPr>
          <w:rFonts w:ascii="Garamond" w:hAnsi="Garamond" w:cs="Times New Roman"/>
          <w:sz w:val="24"/>
          <w:szCs w:val="24"/>
        </w:rPr>
        <w:t xml:space="preserve"> the weak competition</w:t>
      </w:r>
      <w:r w:rsidR="00D161DA" w:rsidRPr="009E527A">
        <w:rPr>
          <w:rFonts w:ascii="Garamond" w:hAnsi="Garamond" w:cs="Times New Roman"/>
          <w:sz w:val="24"/>
          <w:szCs w:val="24"/>
        </w:rPr>
        <w:t xml:space="preserve"> gets sidelined by the stronger inferences</w:t>
      </w:r>
      <w:r w:rsidR="00643ECA" w:rsidRPr="009E527A">
        <w:rPr>
          <w:rFonts w:ascii="Garamond" w:hAnsi="Garamond" w:cs="Times New Roman"/>
          <w:sz w:val="24"/>
          <w:szCs w:val="24"/>
        </w:rPr>
        <w:t xml:space="preserve"> (Foss and Speer 1991;</w:t>
      </w:r>
      <w:r w:rsidR="00D161DA" w:rsidRPr="009E527A">
        <w:rPr>
          <w:rFonts w:ascii="Garamond" w:hAnsi="Garamond" w:cs="Times New Roman"/>
          <w:sz w:val="24"/>
          <w:szCs w:val="24"/>
        </w:rPr>
        <w:t xml:space="preserve"> Morris 1994)</w:t>
      </w:r>
      <w:r w:rsidR="00431F6D" w:rsidRPr="009E527A">
        <w:rPr>
          <w:rFonts w:ascii="Garamond" w:hAnsi="Garamond" w:cs="Times New Roman"/>
          <w:sz w:val="24"/>
          <w:szCs w:val="24"/>
        </w:rPr>
        <w:t>, whose conclusion</w:t>
      </w:r>
      <w:r w:rsidR="00D161DA" w:rsidRPr="009E527A">
        <w:rPr>
          <w:rFonts w:ascii="Garamond" w:hAnsi="Garamond" w:cs="Times New Roman"/>
          <w:sz w:val="24"/>
          <w:szCs w:val="24"/>
        </w:rPr>
        <w:t xml:space="preserve"> (C) </w:t>
      </w:r>
      <w:r w:rsidR="00431F6D" w:rsidRPr="009E527A">
        <w:rPr>
          <w:rFonts w:ascii="Garamond" w:hAnsi="Garamond" w:cs="Times New Roman"/>
          <w:sz w:val="24"/>
          <w:szCs w:val="24"/>
        </w:rPr>
        <w:t>goes through</w:t>
      </w:r>
      <w:r w:rsidR="00FC54AB">
        <w:rPr>
          <w:rFonts w:ascii="Garamond" w:hAnsi="Garamond" w:cs="Times New Roman"/>
          <w:sz w:val="24"/>
          <w:szCs w:val="24"/>
        </w:rPr>
        <w:t xml:space="preserve">. </w:t>
      </w:r>
      <w:r w:rsidR="00FC54AB" w:rsidRPr="0091490A">
        <w:rPr>
          <w:rFonts w:ascii="Garamond" w:hAnsi="Garamond" w:cs="Times New Roman"/>
          <w:sz w:val="24"/>
          <w:szCs w:val="24"/>
        </w:rPr>
        <w:t>Either way, doxastic inferences</w:t>
      </w:r>
      <w:r w:rsidR="00D161DA" w:rsidRPr="0091490A">
        <w:rPr>
          <w:rFonts w:ascii="Garamond" w:hAnsi="Garamond" w:cs="Times New Roman"/>
          <w:sz w:val="24"/>
          <w:szCs w:val="24"/>
        </w:rPr>
        <w:t xml:space="preserve"> </w:t>
      </w:r>
      <w:r w:rsidR="00643ECA" w:rsidRPr="0091490A">
        <w:rPr>
          <w:rFonts w:ascii="Garamond" w:hAnsi="Garamond" w:cs="Times New Roman"/>
          <w:sz w:val="24"/>
          <w:szCs w:val="24"/>
        </w:rPr>
        <w:t>provide input for further cognitive processing.</w:t>
      </w:r>
    </w:p>
    <w:p w14:paraId="6F32ABC8" w14:textId="59FD1DDA" w:rsidR="003157F1" w:rsidRDefault="003157F1" w:rsidP="003157F1">
      <w:pPr>
        <w:widowControl w:val="0"/>
        <w:spacing w:after="60"/>
        <w:ind w:firstLine="567"/>
        <w:jc w:val="both"/>
        <w:rPr>
          <w:rFonts w:ascii="Garamond" w:hAnsi="Garamond" w:cs="Times New Roman"/>
          <w:sz w:val="24"/>
          <w:szCs w:val="24"/>
        </w:rPr>
      </w:pPr>
      <w:r w:rsidRPr="00722D89">
        <w:rPr>
          <w:rFonts w:ascii="Garamond" w:hAnsi="Garamond" w:cs="Times New Roman"/>
          <w:sz w:val="24"/>
          <w:szCs w:val="24"/>
        </w:rPr>
        <w:t xml:space="preserve">Arguments from illusion are commonly presented as addressing the guiding question whether perceivers are aware of physical objects. The present </w:t>
      </w:r>
      <w:r w:rsidR="00FB7182">
        <w:rPr>
          <w:rFonts w:ascii="Garamond" w:hAnsi="Garamond" w:cs="Times New Roman"/>
          <w:sz w:val="24"/>
          <w:szCs w:val="24"/>
        </w:rPr>
        <w:t xml:space="preserve">input </w:t>
      </w:r>
      <w:r w:rsidRPr="00722D89">
        <w:rPr>
          <w:rFonts w:ascii="Garamond" w:hAnsi="Garamond" w:cs="Times New Roman"/>
          <w:sz w:val="24"/>
          <w:szCs w:val="24"/>
        </w:rPr>
        <w:t xml:space="preserve">is hence processed in addressing the task of judging whether or not the viewer is aware of the physical object (the round coin). </w:t>
      </w:r>
      <w:r w:rsidR="00FB7182">
        <w:rPr>
          <w:rFonts w:ascii="Garamond" w:hAnsi="Garamond" w:cs="Times New Roman"/>
          <w:sz w:val="24"/>
          <w:szCs w:val="24"/>
        </w:rPr>
        <w:t>Such categorization tasks are</w:t>
      </w:r>
      <w:r w:rsidRPr="00722D89">
        <w:rPr>
          <w:rFonts w:ascii="Garamond" w:hAnsi="Garamond" w:cs="Times New Roman"/>
          <w:sz w:val="24"/>
          <w:szCs w:val="24"/>
        </w:rPr>
        <w:t xml:space="preserve"> addressed with a version of the representativeness heuristic (Kahneman and Frederick 200</w:t>
      </w:r>
      <w:r>
        <w:rPr>
          <w:rFonts w:ascii="Garamond" w:hAnsi="Garamond" w:cs="Times New Roman"/>
          <w:sz w:val="24"/>
          <w:szCs w:val="24"/>
        </w:rPr>
        <w:t xml:space="preserve">2; Tversky and Kahneman 1982; </w:t>
      </w:r>
      <w:r w:rsidRPr="003157F1">
        <w:rPr>
          <w:rFonts w:ascii="Garamond" w:hAnsi="Garamond" w:cs="Times New Roman"/>
          <w:i/>
          <w:sz w:val="24"/>
          <w:szCs w:val="24"/>
        </w:rPr>
        <w:t>cf.</w:t>
      </w:r>
      <w:r>
        <w:rPr>
          <w:rFonts w:ascii="Garamond" w:hAnsi="Garamond" w:cs="Times New Roman"/>
          <w:sz w:val="24"/>
          <w:szCs w:val="24"/>
        </w:rPr>
        <w:t xml:space="preserve"> </w:t>
      </w:r>
      <w:proofErr w:type="spellStart"/>
      <w:r>
        <w:rPr>
          <w:rFonts w:ascii="Garamond" w:hAnsi="Garamond" w:cs="Times New Roman"/>
          <w:sz w:val="24"/>
          <w:szCs w:val="24"/>
        </w:rPr>
        <w:t>Morewedge</w:t>
      </w:r>
      <w:proofErr w:type="spellEnd"/>
      <w:r>
        <w:rPr>
          <w:rFonts w:ascii="Garamond" w:hAnsi="Garamond" w:cs="Times New Roman"/>
          <w:sz w:val="24"/>
          <w:szCs w:val="24"/>
        </w:rPr>
        <w:t xml:space="preserve"> and </w:t>
      </w:r>
      <w:proofErr w:type="spellStart"/>
      <w:r>
        <w:rPr>
          <w:rFonts w:ascii="Garamond" w:hAnsi="Garamond" w:cs="Times New Roman"/>
          <w:sz w:val="24"/>
          <w:szCs w:val="24"/>
        </w:rPr>
        <w:t>Kahneman</w:t>
      </w:r>
      <w:proofErr w:type="spellEnd"/>
      <w:r>
        <w:rPr>
          <w:rFonts w:ascii="Garamond" w:hAnsi="Garamond" w:cs="Times New Roman"/>
          <w:sz w:val="24"/>
          <w:szCs w:val="24"/>
        </w:rPr>
        <w:t xml:space="preserve"> 2010). This heuristic </w:t>
      </w:r>
      <w:r w:rsidRPr="00722D89">
        <w:rPr>
          <w:rFonts w:ascii="Garamond" w:hAnsi="Garamond" w:cs="Times New Roman"/>
          <w:sz w:val="24"/>
          <w:szCs w:val="24"/>
        </w:rPr>
        <w:t>has us base (</w:t>
      </w:r>
      <w:proofErr w:type="spellStart"/>
      <w:r w:rsidRPr="00722D89">
        <w:rPr>
          <w:rFonts w:ascii="Garamond" w:hAnsi="Garamond" w:cs="Times New Roman"/>
          <w:sz w:val="24"/>
          <w:szCs w:val="24"/>
        </w:rPr>
        <w:t>probabilised</w:t>
      </w:r>
      <w:proofErr w:type="spellEnd"/>
      <w:r w:rsidRPr="00722D89">
        <w:rPr>
          <w:rFonts w:ascii="Garamond" w:hAnsi="Garamond" w:cs="Times New Roman"/>
          <w:sz w:val="24"/>
          <w:szCs w:val="24"/>
        </w:rPr>
        <w:t xml:space="preserve">) </w:t>
      </w:r>
      <w:proofErr w:type="spellStart"/>
      <w:r w:rsidRPr="00722D89">
        <w:rPr>
          <w:rFonts w:ascii="Garamond" w:hAnsi="Garamond" w:cs="Times New Roman"/>
          <w:sz w:val="24"/>
          <w:szCs w:val="24"/>
        </w:rPr>
        <w:t>categorisation</w:t>
      </w:r>
      <w:proofErr w:type="spellEnd"/>
      <w:r w:rsidRPr="00722D89">
        <w:rPr>
          <w:rFonts w:ascii="Garamond" w:hAnsi="Garamond" w:cs="Times New Roman"/>
          <w:sz w:val="24"/>
          <w:szCs w:val="24"/>
        </w:rPr>
        <w:t xml:space="preserve"> judgments (how probable is it that the ordered pair of viewer and round coin falls under the category ‘</w:t>
      </w:r>
      <w:r w:rsidR="00AD5616">
        <w:rPr>
          <w:rFonts w:ascii="Garamond" w:hAnsi="Garamond" w:cs="Times New Roman"/>
          <w:sz w:val="24"/>
          <w:szCs w:val="24"/>
        </w:rPr>
        <w:t>S</w:t>
      </w:r>
      <w:r w:rsidRPr="00722D89">
        <w:rPr>
          <w:rFonts w:ascii="Garamond" w:hAnsi="Garamond" w:cs="Times New Roman"/>
          <w:sz w:val="24"/>
          <w:szCs w:val="24"/>
        </w:rPr>
        <w:t xml:space="preserve"> is aware of </w:t>
      </w:r>
      <w:r w:rsidR="00AD5616">
        <w:rPr>
          <w:rFonts w:ascii="Garamond" w:hAnsi="Garamond" w:cs="Times New Roman"/>
          <w:sz w:val="24"/>
          <w:szCs w:val="24"/>
        </w:rPr>
        <w:t>X</w:t>
      </w:r>
      <w:r w:rsidRPr="00722D89">
        <w:rPr>
          <w:rFonts w:ascii="Garamond" w:hAnsi="Garamond" w:cs="Times New Roman"/>
          <w:sz w:val="24"/>
          <w:szCs w:val="24"/>
        </w:rPr>
        <w:t>’?) on the degree of conformity</w:t>
      </w:r>
      <w:r>
        <w:rPr>
          <w:rFonts w:ascii="Garamond" w:hAnsi="Garamond" w:cs="Times New Roman"/>
          <w:sz w:val="24"/>
          <w:szCs w:val="24"/>
        </w:rPr>
        <w:t xml:space="preserve"> with the relevant stereotype.</w:t>
      </w:r>
      <w:r w:rsidR="007A2141">
        <w:rPr>
          <w:rFonts w:ascii="Garamond" w:hAnsi="Garamond" w:cs="Times New Roman"/>
          <w:sz w:val="24"/>
          <w:szCs w:val="24"/>
        </w:rPr>
        <w:t xml:space="preserve"> </w:t>
      </w:r>
      <w:r w:rsidR="00127E7A" w:rsidRPr="003359C6">
        <w:rPr>
          <w:rFonts w:ascii="Garamond" w:hAnsi="Garamond" w:cs="Times New Roman"/>
          <w:sz w:val="24"/>
          <w:szCs w:val="24"/>
        </w:rPr>
        <w:t xml:space="preserve">To gauge what judgment this heuristic would deliver in the present situation, we need to determine the components of this stereotype and their relative </w:t>
      </w:r>
      <w:r w:rsidR="00450BE2" w:rsidRPr="003359C6">
        <w:rPr>
          <w:rFonts w:ascii="Garamond" w:hAnsi="Garamond" w:cs="Times New Roman"/>
          <w:sz w:val="24"/>
          <w:szCs w:val="24"/>
        </w:rPr>
        <w:t>weight</w:t>
      </w:r>
      <w:r w:rsidR="003568F1" w:rsidRPr="003359C6">
        <w:rPr>
          <w:rFonts w:ascii="Garamond" w:hAnsi="Garamond" w:cs="Times New Roman"/>
          <w:sz w:val="24"/>
          <w:szCs w:val="24"/>
        </w:rPr>
        <w:t>s</w:t>
      </w:r>
      <w:r w:rsidR="00127E7A" w:rsidRPr="003359C6">
        <w:rPr>
          <w:rFonts w:ascii="Garamond" w:hAnsi="Garamond" w:cs="Times New Roman"/>
          <w:sz w:val="24"/>
          <w:szCs w:val="24"/>
        </w:rPr>
        <w:t>.</w:t>
      </w:r>
    </w:p>
    <w:p w14:paraId="65F826D0" w14:textId="37D10F47" w:rsidR="00DB5E6A" w:rsidRPr="003359C6" w:rsidRDefault="00691AC5" w:rsidP="00C255AF">
      <w:pPr>
        <w:widowControl w:val="0"/>
        <w:spacing w:after="60"/>
        <w:ind w:firstLine="567"/>
        <w:jc w:val="both"/>
        <w:rPr>
          <w:rFonts w:ascii="Garamond" w:eastAsia="Calibri" w:hAnsi="Garamond" w:cs="Times New Roman"/>
          <w:sz w:val="24"/>
          <w:szCs w:val="24"/>
        </w:rPr>
      </w:pPr>
      <w:r w:rsidRPr="003359C6">
        <w:rPr>
          <w:rFonts w:ascii="Garamond" w:eastAsia="Calibri" w:hAnsi="Garamond" w:cs="Times New Roman"/>
          <w:sz w:val="24"/>
          <w:szCs w:val="24"/>
        </w:rPr>
        <w:t>An eye-tracking study revealed extensive similarities in intricate processing patterns for ‘aware’- and ‘see’-sentences which strongly suggest similar schemas are deployed in interpreting them (</w:t>
      </w:r>
      <w:r w:rsidR="003F0350" w:rsidRPr="003359C6">
        <w:rPr>
          <w:rFonts w:ascii="Garamond" w:eastAsia="Calibri" w:hAnsi="Garamond" w:cs="Times New Roman"/>
          <w:sz w:val="24"/>
          <w:szCs w:val="24"/>
        </w:rPr>
        <w:t>Fischer</w:t>
      </w:r>
      <w:r w:rsidRPr="003359C6">
        <w:rPr>
          <w:rFonts w:ascii="Garamond" w:eastAsia="Calibri" w:hAnsi="Garamond" w:cs="Times New Roman"/>
          <w:sz w:val="24"/>
          <w:szCs w:val="24"/>
        </w:rPr>
        <w:t xml:space="preserve"> and </w:t>
      </w:r>
      <w:r w:rsidR="003F0350" w:rsidRPr="003359C6">
        <w:rPr>
          <w:rFonts w:ascii="Garamond" w:eastAsia="Calibri" w:hAnsi="Garamond" w:cs="Times New Roman"/>
          <w:sz w:val="24"/>
          <w:szCs w:val="24"/>
        </w:rPr>
        <w:t>Engelhardt</w:t>
      </w:r>
      <w:r w:rsidRPr="003359C6">
        <w:rPr>
          <w:rFonts w:ascii="Garamond" w:eastAsia="Calibri" w:hAnsi="Garamond" w:cs="Times New Roman"/>
          <w:sz w:val="24"/>
          <w:szCs w:val="24"/>
        </w:rPr>
        <w:t xml:space="preserve"> 2019)</w:t>
      </w:r>
      <w:r w:rsidR="00374A92" w:rsidRPr="003359C6">
        <w:rPr>
          <w:rFonts w:ascii="Garamond" w:eastAsia="Calibri" w:hAnsi="Garamond" w:cs="Times New Roman"/>
          <w:sz w:val="24"/>
          <w:szCs w:val="24"/>
        </w:rPr>
        <w:t xml:space="preserve"> with the retention </w:t>
      </w:r>
      <w:r w:rsidR="00E94A05" w:rsidRPr="003359C6">
        <w:rPr>
          <w:rFonts w:ascii="Garamond" w:eastAsia="Calibri" w:hAnsi="Garamond" w:cs="Times New Roman"/>
          <w:sz w:val="24"/>
          <w:szCs w:val="24"/>
        </w:rPr>
        <w:t>strategy</w:t>
      </w:r>
      <w:r w:rsidR="00374A92" w:rsidRPr="003359C6">
        <w:rPr>
          <w:rFonts w:ascii="Garamond" w:eastAsia="Calibri" w:hAnsi="Garamond" w:cs="Times New Roman"/>
          <w:sz w:val="24"/>
          <w:szCs w:val="24"/>
        </w:rPr>
        <w:t xml:space="preserve"> (see above, Sec. 3.1)</w:t>
      </w:r>
      <w:r w:rsidRPr="003359C6">
        <w:rPr>
          <w:rFonts w:ascii="Garamond" w:eastAsia="Calibri" w:hAnsi="Garamond" w:cs="Times New Roman"/>
          <w:sz w:val="24"/>
          <w:szCs w:val="24"/>
        </w:rPr>
        <w:t xml:space="preserve">. </w:t>
      </w:r>
      <w:r w:rsidR="00A2111E" w:rsidRPr="003359C6">
        <w:rPr>
          <w:rFonts w:ascii="Garamond" w:eastAsia="Calibri" w:hAnsi="Garamond" w:cs="Times New Roman"/>
          <w:sz w:val="24"/>
          <w:szCs w:val="24"/>
        </w:rPr>
        <w:t xml:space="preserve">We </w:t>
      </w:r>
      <w:r w:rsidRPr="003359C6">
        <w:rPr>
          <w:rFonts w:ascii="Garamond" w:eastAsia="Calibri" w:hAnsi="Garamond" w:cs="Times New Roman"/>
          <w:sz w:val="24"/>
          <w:szCs w:val="24"/>
        </w:rPr>
        <w:t>infer that</w:t>
      </w:r>
      <w:r w:rsidR="00A2111E" w:rsidRPr="003359C6">
        <w:rPr>
          <w:rFonts w:ascii="Garamond" w:eastAsia="Calibri" w:hAnsi="Garamond" w:cs="Times New Roman"/>
          <w:sz w:val="24"/>
          <w:szCs w:val="24"/>
        </w:rPr>
        <w:t xml:space="preserve"> ‘S is aware of X’ is associated with a variant of the </w:t>
      </w:r>
      <w:r w:rsidR="00A2111E" w:rsidRPr="003359C6">
        <w:rPr>
          <w:rFonts w:ascii="Garamond" w:eastAsia="Calibri" w:hAnsi="Garamond" w:cs="Times New Roman"/>
          <w:i/>
          <w:sz w:val="24"/>
          <w:szCs w:val="24"/>
        </w:rPr>
        <w:t>seeing</w:t>
      </w:r>
      <w:r w:rsidR="00A2111E" w:rsidRPr="003359C6">
        <w:rPr>
          <w:rFonts w:ascii="Garamond" w:eastAsia="Calibri" w:hAnsi="Garamond" w:cs="Times New Roman"/>
          <w:sz w:val="24"/>
          <w:szCs w:val="24"/>
        </w:rPr>
        <w:t xml:space="preserve"> stereotype. </w:t>
      </w:r>
      <w:r w:rsidR="00C255AF" w:rsidRPr="003359C6">
        <w:rPr>
          <w:rFonts w:ascii="Garamond" w:eastAsia="Calibri" w:hAnsi="Garamond" w:cs="Times New Roman"/>
          <w:sz w:val="24"/>
          <w:szCs w:val="24"/>
        </w:rPr>
        <w:t>As components, t</w:t>
      </w:r>
      <w:r w:rsidR="00A2111E" w:rsidRPr="003359C6">
        <w:rPr>
          <w:rFonts w:ascii="Garamond" w:eastAsia="Calibri" w:hAnsi="Garamond" w:cs="Times New Roman"/>
          <w:sz w:val="24"/>
          <w:szCs w:val="24"/>
        </w:rPr>
        <w:t>h</w:t>
      </w:r>
      <w:r w:rsidR="005C3B61" w:rsidRPr="003359C6">
        <w:rPr>
          <w:rFonts w:ascii="Garamond" w:eastAsia="Calibri" w:hAnsi="Garamond" w:cs="Times New Roman"/>
          <w:sz w:val="24"/>
          <w:szCs w:val="24"/>
        </w:rPr>
        <w:t xml:space="preserve">is situation schema </w:t>
      </w:r>
      <w:r w:rsidR="00A2111E" w:rsidRPr="003359C6">
        <w:rPr>
          <w:rFonts w:ascii="Garamond" w:eastAsia="Calibri" w:hAnsi="Garamond" w:cs="Times New Roman"/>
          <w:sz w:val="24"/>
          <w:szCs w:val="24"/>
        </w:rPr>
        <w:t>includes epistemic agent features (</w:t>
      </w:r>
      <w:r w:rsidR="00A2111E" w:rsidRPr="003359C6">
        <w:rPr>
          <w:rFonts w:ascii="Garamond" w:eastAsia="Calibri" w:hAnsi="Garamond" w:cs="Times New Roman"/>
          <w:i/>
          <w:sz w:val="24"/>
          <w:szCs w:val="24"/>
        </w:rPr>
        <w:t>S knows what X is, S knows X is there</w:t>
      </w:r>
      <w:r w:rsidR="00A2111E" w:rsidRPr="003359C6">
        <w:rPr>
          <w:rFonts w:ascii="Garamond" w:eastAsia="Calibri" w:hAnsi="Garamond" w:cs="Times New Roman"/>
          <w:sz w:val="24"/>
          <w:szCs w:val="24"/>
        </w:rPr>
        <w:t>, etc.) in addition to non-epistemic agent and patient features (</w:t>
      </w:r>
      <w:r w:rsidR="00A2111E" w:rsidRPr="003359C6">
        <w:rPr>
          <w:rFonts w:ascii="Garamond" w:eastAsia="Calibri" w:hAnsi="Garamond" w:cs="Times New Roman"/>
          <w:i/>
          <w:sz w:val="24"/>
          <w:szCs w:val="24"/>
        </w:rPr>
        <w:t>S looks at X</w:t>
      </w:r>
      <w:r w:rsidR="00A2111E" w:rsidRPr="003359C6">
        <w:rPr>
          <w:rFonts w:ascii="Garamond" w:eastAsia="Calibri" w:hAnsi="Garamond" w:cs="Times New Roman"/>
          <w:sz w:val="24"/>
          <w:szCs w:val="24"/>
        </w:rPr>
        <w:t xml:space="preserve">, </w:t>
      </w:r>
      <w:r w:rsidR="00A2111E" w:rsidRPr="003359C6">
        <w:rPr>
          <w:rFonts w:ascii="Garamond" w:eastAsia="Calibri" w:hAnsi="Garamond" w:cs="Times New Roman"/>
          <w:i/>
          <w:sz w:val="24"/>
          <w:szCs w:val="24"/>
        </w:rPr>
        <w:t>X is before S</w:t>
      </w:r>
      <w:r w:rsidR="00A2111E" w:rsidRPr="003359C6">
        <w:rPr>
          <w:rFonts w:ascii="Garamond" w:eastAsia="Calibri" w:hAnsi="Garamond" w:cs="Times New Roman"/>
          <w:sz w:val="24"/>
          <w:szCs w:val="24"/>
        </w:rPr>
        <w:t xml:space="preserve">, </w:t>
      </w:r>
      <w:r w:rsidR="00A2111E" w:rsidRPr="003359C6">
        <w:rPr>
          <w:rFonts w:ascii="Garamond" w:eastAsia="Calibri" w:hAnsi="Garamond" w:cs="Times New Roman"/>
          <w:i/>
          <w:sz w:val="24"/>
          <w:szCs w:val="24"/>
        </w:rPr>
        <w:t>X is near S</w:t>
      </w:r>
      <w:r w:rsidR="00A2111E" w:rsidRPr="003359C6">
        <w:rPr>
          <w:rFonts w:ascii="Garamond" w:eastAsia="Calibri" w:hAnsi="Garamond" w:cs="Times New Roman"/>
          <w:sz w:val="24"/>
          <w:szCs w:val="24"/>
        </w:rPr>
        <w:t>, etc.).</w:t>
      </w:r>
    </w:p>
    <w:p w14:paraId="786F91CC" w14:textId="70189A4F" w:rsidR="00A2111E" w:rsidRPr="003359C6" w:rsidRDefault="00A2111E" w:rsidP="00C255AF">
      <w:pPr>
        <w:widowControl w:val="0"/>
        <w:spacing w:after="60"/>
        <w:ind w:firstLine="567"/>
        <w:jc w:val="both"/>
        <w:rPr>
          <w:rFonts w:ascii="Garamond" w:eastAsia="Calibri" w:hAnsi="Garamond" w:cs="Times New Roman"/>
          <w:sz w:val="24"/>
          <w:szCs w:val="24"/>
        </w:rPr>
      </w:pPr>
      <w:r w:rsidRPr="003359C6">
        <w:rPr>
          <w:rFonts w:ascii="Garamond" w:eastAsia="Calibri" w:hAnsi="Garamond" w:cs="Times New Roman"/>
          <w:sz w:val="24"/>
          <w:szCs w:val="24"/>
        </w:rPr>
        <w:t xml:space="preserve">Further data suggests that, while the stereotypes associated with ‘aware of’ and ‘see’ are similar in terms of the features they include, these features differ in their ‘weight’ or strength of association with the different verbs: ‘S is aware of X’ is mostly applied where S does not see, hear, or feel (etc.) X: In a random sample of 1000 ‘aware of’ sentences from the </w:t>
      </w:r>
      <w:r w:rsidRPr="003359C6">
        <w:rPr>
          <w:rFonts w:ascii="Garamond" w:eastAsia="Calibri" w:hAnsi="Garamond" w:cs="Times New Roman"/>
          <w:i/>
          <w:sz w:val="24"/>
          <w:szCs w:val="24"/>
        </w:rPr>
        <w:t>British National Corpus</w:t>
      </w:r>
      <w:r w:rsidRPr="003359C6">
        <w:rPr>
          <w:rFonts w:ascii="Garamond" w:eastAsia="Calibri" w:hAnsi="Garamond" w:cs="Times New Roman"/>
          <w:sz w:val="24"/>
          <w:szCs w:val="24"/>
        </w:rPr>
        <w:t>, 77% of occurrences fell into this category (</w:t>
      </w:r>
      <w:r w:rsidR="003F0350" w:rsidRPr="003359C6">
        <w:rPr>
          <w:rFonts w:ascii="Garamond" w:eastAsia="Calibri" w:hAnsi="Garamond" w:cs="Times New Roman"/>
          <w:sz w:val="24"/>
          <w:szCs w:val="24"/>
        </w:rPr>
        <w:t>Fischer</w:t>
      </w:r>
      <w:r w:rsidRPr="003359C6">
        <w:rPr>
          <w:rFonts w:ascii="Garamond" w:eastAsia="Calibri" w:hAnsi="Garamond" w:cs="Times New Roman"/>
          <w:sz w:val="24"/>
          <w:szCs w:val="24"/>
        </w:rPr>
        <w:t xml:space="preserve"> et al, in prep). In these cases, knowledge is the only agent feature attributed to S, and </w:t>
      </w:r>
      <w:r w:rsidR="00083B04" w:rsidRPr="003359C6">
        <w:rPr>
          <w:rFonts w:ascii="Garamond" w:eastAsia="Calibri" w:hAnsi="Garamond" w:cs="Times New Roman"/>
          <w:sz w:val="24"/>
          <w:szCs w:val="24"/>
        </w:rPr>
        <w:t>the</w:t>
      </w:r>
      <w:r w:rsidRPr="003359C6">
        <w:rPr>
          <w:rFonts w:ascii="Garamond" w:eastAsia="Calibri" w:hAnsi="Garamond" w:cs="Times New Roman"/>
          <w:sz w:val="24"/>
          <w:szCs w:val="24"/>
        </w:rPr>
        <w:t xml:space="preserve"> other features of the </w:t>
      </w:r>
      <w:r w:rsidRPr="003359C6">
        <w:rPr>
          <w:rFonts w:ascii="Garamond" w:eastAsia="Calibri" w:hAnsi="Garamond" w:cs="Times New Roman"/>
          <w:i/>
          <w:sz w:val="24"/>
          <w:szCs w:val="24"/>
        </w:rPr>
        <w:t>seeing</w:t>
      </w:r>
      <w:r w:rsidRPr="003359C6">
        <w:rPr>
          <w:rFonts w:ascii="Garamond" w:eastAsia="Calibri" w:hAnsi="Garamond" w:cs="Times New Roman"/>
          <w:sz w:val="24"/>
          <w:szCs w:val="24"/>
        </w:rPr>
        <w:t>-stereotype are contextually irrelevant. We infer that epistemic agent features are more strongly associated with ‘aware’ than ‘see’, and the other features less strongly. A forced-choice plausibility ranking experiment (reported in Appendix C</w:t>
      </w:r>
      <w:r w:rsidR="003359C6">
        <w:rPr>
          <w:rFonts w:ascii="Garamond" w:eastAsia="Calibri" w:hAnsi="Garamond" w:cs="Times New Roman"/>
          <w:sz w:val="24"/>
          <w:szCs w:val="24"/>
        </w:rPr>
        <w:t xml:space="preserve"> to the present paper</w:t>
      </w:r>
      <w:r w:rsidRPr="003359C6">
        <w:rPr>
          <w:rFonts w:ascii="Garamond" w:eastAsia="Calibri" w:hAnsi="Garamond" w:cs="Times New Roman"/>
          <w:sz w:val="24"/>
          <w:szCs w:val="24"/>
        </w:rPr>
        <w:t>) confirmed that epistemic agent features are yet more strongly associated with ‘aware’ than ‘see’</w:t>
      </w:r>
      <w:r w:rsidR="00C255AF" w:rsidRPr="003359C6">
        <w:rPr>
          <w:rFonts w:ascii="Garamond" w:eastAsia="Calibri" w:hAnsi="Garamond" w:cs="Times New Roman"/>
          <w:sz w:val="24"/>
          <w:szCs w:val="24"/>
        </w:rPr>
        <w:t xml:space="preserve"> – where the association is strong enough to support a prominent epistemic use (‘I see your point’), </w:t>
      </w:r>
      <w:r w:rsidR="00C255AF" w:rsidRPr="003359C6">
        <w:rPr>
          <w:rFonts w:ascii="Garamond" w:eastAsia="Calibri" w:hAnsi="Garamond" w:cs="Times New Roman"/>
          <w:sz w:val="24"/>
          <w:szCs w:val="24"/>
        </w:rPr>
        <w:lastRenderedPageBreak/>
        <w:t xml:space="preserve">arguably interpreted with the </w:t>
      </w:r>
      <w:r w:rsidR="00C255AF" w:rsidRPr="003359C6">
        <w:rPr>
          <w:rFonts w:ascii="Garamond" w:hAnsi="Garamond" w:cs="Times New Roman"/>
          <w:sz w:val="24"/>
          <w:szCs w:val="24"/>
        </w:rPr>
        <w:t>common metaphor</w:t>
      </w:r>
      <w:r w:rsidR="005C3B61" w:rsidRPr="003359C6">
        <w:rPr>
          <w:rFonts w:ascii="Garamond" w:hAnsi="Garamond" w:cs="Times New Roman"/>
          <w:sz w:val="24"/>
          <w:szCs w:val="24"/>
        </w:rPr>
        <w:t>-</w:t>
      </w:r>
      <w:r w:rsidR="00C255AF" w:rsidRPr="003359C6">
        <w:rPr>
          <w:rFonts w:ascii="Garamond" w:hAnsi="Garamond" w:cs="Times New Roman"/>
          <w:sz w:val="24"/>
          <w:szCs w:val="24"/>
        </w:rPr>
        <w:t>interpretation strategy of stereotype-feature transfer (</w:t>
      </w:r>
      <w:proofErr w:type="spellStart"/>
      <w:r w:rsidR="00C255AF" w:rsidRPr="003359C6">
        <w:rPr>
          <w:rFonts w:ascii="Garamond" w:hAnsi="Garamond" w:cs="Times New Roman"/>
          <w:sz w:val="24"/>
          <w:szCs w:val="24"/>
        </w:rPr>
        <w:t>Bortfeld</w:t>
      </w:r>
      <w:proofErr w:type="spellEnd"/>
      <w:r w:rsidR="00C255AF" w:rsidRPr="003359C6">
        <w:rPr>
          <w:rFonts w:ascii="Garamond" w:hAnsi="Garamond" w:cs="Times New Roman"/>
          <w:sz w:val="24"/>
          <w:szCs w:val="24"/>
        </w:rPr>
        <w:t xml:space="preserve"> and </w:t>
      </w:r>
      <w:proofErr w:type="spellStart"/>
      <w:r w:rsidR="00C255AF" w:rsidRPr="003359C6">
        <w:rPr>
          <w:rFonts w:ascii="Garamond" w:hAnsi="Garamond" w:cs="Times New Roman"/>
          <w:sz w:val="24"/>
          <w:szCs w:val="24"/>
        </w:rPr>
        <w:t>McGlone</w:t>
      </w:r>
      <w:proofErr w:type="spellEnd"/>
      <w:r w:rsidR="00C255AF" w:rsidRPr="003359C6">
        <w:rPr>
          <w:rFonts w:ascii="Garamond" w:hAnsi="Garamond" w:cs="Times New Roman"/>
          <w:sz w:val="24"/>
          <w:szCs w:val="24"/>
        </w:rPr>
        <w:t xml:space="preserve"> 2001; Searle 1993). </w:t>
      </w:r>
      <w:r w:rsidRPr="003359C6">
        <w:rPr>
          <w:rFonts w:ascii="Garamond" w:eastAsia="Calibri" w:hAnsi="Garamond" w:cs="Times New Roman"/>
          <w:sz w:val="24"/>
          <w:szCs w:val="24"/>
        </w:rPr>
        <w:t>Plausibility ratings elicited in a comprehension study with eye tracking confirmed that, where contextually irrelevant</w:t>
      </w:r>
      <w:r w:rsidR="00374A92" w:rsidRPr="003359C6">
        <w:rPr>
          <w:rFonts w:ascii="Garamond" w:eastAsia="Calibri" w:hAnsi="Garamond" w:cs="Times New Roman"/>
          <w:sz w:val="24"/>
          <w:szCs w:val="24"/>
        </w:rPr>
        <w:t xml:space="preserve"> and unsupported</w:t>
      </w:r>
      <w:r w:rsidRPr="003359C6">
        <w:rPr>
          <w:rFonts w:ascii="Garamond" w:eastAsia="Calibri" w:hAnsi="Garamond" w:cs="Times New Roman"/>
          <w:sz w:val="24"/>
          <w:szCs w:val="24"/>
        </w:rPr>
        <w:t>, spatial patient features (</w:t>
      </w:r>
      <w:r w:rsidRPr="003359C6">
        <w:rPr>
          <w:rFonts w:ascii="Garamond" w:eastAsia="Calibri" w:hAnsi="Garamond" w:cs="Times New Roman"/>
          <w:i/>
          <w:sz w:val="24"/>
          <w:szCs w:val="24"/>
        </w:rPr>
        <w:t>X is before S</w:t>
      </w:r>
      <w:r w:rsidRPr="003359C6">
        <w:rPr>
          <w:rFonts w:ascii="Garamond" w:eastAsia="Calibri" w:hAnsi="Garamond" w:cs="Times New Roman"/>
          <w:sz w:val="24"/>
          <w:szCs w:val="24"/>
        </w:rPr>
        <w:t xml:space="preserve">) get completely suppressed in interpreting ‘aware’ </w:t>
      </w:r>
      <w:r w:rsidR="00374A92" w:rsidRPr="003359C6">
        <w:rPr>
          <w:rFonts w:ascii="Garamond" w:eastAsia="Calibri" w:hAnsi="Garamond" w:cs="Times New Roman"/>
          <w:sz w:val="24"/>
          <w:szCs w:val="24"/>
        </w:rPr>
        <w:t xml:space="preserve">(though not ‘see’) </w:t>
      </w:r>
      <w:r w:rsidRPr="003359C6">
        <w:rPr>
          <w:rFonts w:ascii="Garamond" w:eastAsia="Calibri" w:hAnsi="Garamond" w:cs="Times New Roman"/>
          <w:sz w:val="24"/>
          <w:szCs w:val="24"/>
        </w:rPr>
        <w:t>sentences (</w:t>
      </w:r>
      <w:r w:rsidR="003F0350" w:rsidRPr="003359C6">
        <w:rPr>
          <w:rFonts w:ascii="Garamond" w:eastAsia="Calibri" w:hAnsi="Garamond" w:cs="Times New Roman"/>
          <w:sz w:val="24"/>
          <w:szCs w:val="24"/>
        </w:rPr>
        <w:t>Fischer</w:t>
      </w:r>
      <w:r w:rsidRPr="003359C6">
        <w:rPr>
          <w:rFonts w:ascii="Garamond" w:eastAsia="Calibri" w:hAnsi="Garamond" w:cs="Times New Roman"/>
          <w:sz w:val="24"/>
          <w:szCs w:val="24"/>
        </w:rPr>
        <w:t xml:space="preserve"> and </w:t>
      </w:r>
      <w:r w:rsidR="003F0350" w:rsidRPr="003359C6">
        <w:rPr>
          <w:rFonts w:ascii="Garamond" w:eastAsia="Calibri" w:hAnsi="Garamond" w:cs="Times New Roman"/>
          <w:sz w:val="24"/>
          <w:szCs w:val="24"/>
        </w:rPr>
        <w:t>Engelhardt</w:t>
      </w:r>
      <w:r w:rsidRPr="003359C6">
        <w:rPr>
          <w:rFonts w:ascii="Garamond" w:eastAsia="Calibri" w:hAnsi="Garamond" w:cs="Times New Roman"/>
          <w:sz w:val="24"/>
          <w:szCs w:val="24"/>
        </w:rPr>
        <w:t xml:space="preserve"> 2019); this suggests they are </w:t>
      </w:r>
      <w:r w:rsidR="00374A92" w:rsidRPr="003359C6">
        <w:rPr>
          <w:rFonts w:ascii="Garamond" w:eastAsia="Calibri" w:hAnsi="Garamond" w:cs="Times New Roman"/>
          <w:sz w:val="24"/>
          <w:szCs w:val="24"/>
        </w:rPr>
        <w:t>weakly</w:t>
      </w:r>
      <w:r w:rsidRPr="003359C6">
        <w:rPr>
          <w:rFonts w:ascii="Garamond" w:eastAsia="Calibri" w:hAnsi="Garamond" w:cs="Times New Roman"/>
          <w:sz w:val="24"/>
          <w:szCs w:val="24"/>
        </w:rPr>
        <w:t xml:space="preserve"> associated with ‘aware’.</w:t>
      </w:r>
      <w:r w:rsidR="00C255AF" w:rsidRPr="003359C6">
        <w:rPr>
          <w:rFonts w:ascii="Garamond" w:eastAsia="Calibri" w:hAnsi="Garamond" w:cs="Times New Roman"/>
          <w:sz w:val="24"/>
          <w:szCs w:val="24"/>
        </w:rPr>
        <w:t xml:space="preserve"> </w:t>
      </w:r>
      <w:r w:rsidRPr="003359C6">
        <w:rPr>
          <w:rFonts w:ascii="Garamond" w:eastAsia="Calibri" w:hAnsi="Garamond" w:cs="Times New Roman"/>
          <w:sz w:val="24"/>
          <w:szCs w:val="24"/>
        </w:rPr>
        <w:t xml:space="preserve">We tentatively conclude that, in the ‘aware’ stereotype, epistemic agent features are very strongly associated with the verb, whereas </w:t>
      </w:r>
      <w:r w:rsidR="00356F7E" w:rsidRPr="003359C6">
        <w:rPr>
          <w:rFonts w:ascii="Garamond" w:eastAsia="Calibri" w:hAnsi="Garamond" w:cs="Times New Roman"/>
          <w:sz w:val="24"/>
          <w:szCs w:val="24"/>
        </w:rPr>
        <w:t>the</w:t>
      </w:r>
      <w:r w:rsidRPr="003359C6">
        <w:rPr>
          <w:rFonts w:ascii="Garamond" w:eastAsia="Calibri" w:hAnsi="Garamond" w:cs="Times New Roman"/>
          <w:sz w:val="24"/>
          <w:szCs w:val="24"/>
        </w:rPr>
        <w:t xml:space="preserve"> other features are weakly associated.</w:t>
      </w:r>
    </w:p>
    <w:p w14:paraId="24A257CB" w14:textId="49B0750B" w:rsidR="00622344" w:rsidRPr="00722D89" w:rsidRDefault="001B7975" w:rsidP="001B7975">
      <w:pPr>
        <w:widowControl w:val="0"/>
        <w:spacing w:after="60"/>
        <w:ind w:firstLine="567"/>
        <w:jc w:val="both"/>
        <w:rPr>
          <w:rFonts w:ascii="Garamond" w:hAnsi="Garamond" w:cs="Times New Roman"/>
          <w:sz w:val="24"/>
          <w:szCs w:val="24"/>
        </w:rPr>
      </w:pPr>
      <w:r w:rsidRPr="003359C6">
        <w:rPr>
          <w:rFonts w:ascii="Garamond" w:hAnsi="Garamond" w:cs="Times New Roman"/>
          <w:sz w:val="24"/>
          <w:szCs w:val="24"/>
        </w:rPr>
        <w:t xml:space="preserve">Application of the representativeness heuristic to the present input therefore </w:t>
      </w:r>
      <w:r w:rsidR="00E236D7" w:rsidRPr="003359C6">
        <w:rPr>
          <w:rFonts w:ascii="Garamond" w:hAnsi="Garamond" w:cs="Times New Roman"/>
          <w:sz w:val="24"/>
          <w:szCs w:val="24"/>
        </w:rPr>
        <w:t xml:space="preserve">would </w:t>
      </w:r>
      <w:r w:rsidRPr="003359C6">
        <w:rPr>
          <w:rFonts w:ascii="Garamond" w:hAnsi="Garamond" w:cs="Times New Roman"/>
          <w:sz w:val="24"/>
          <w:szCs w:val="24"/>
        </w:rPr>
        <w:t>deliver a negative judgment: Premise (1) tells us that the object viewed is round. Integration of (C) (‘The viewer think</w:t>
      </w:r>
      <w:r w:rsidR="00F34A78" w:rsidRPr="003359C6">
        <w:rPr>
          <w:rFonts w:ascii="Garamond" w:hAnsi="Garamond" w:cs="Times New Roman"/>
          <w:sz w:val="24"/>
          <w:szCs w:val="24"/>
        </w:rPr>
        <w:t>s</w:t>
      </w:r>
      <w:r w:rsidRPr="003359C6">
        <w:rPr>
          <w:rFonts w:ascii="Garamond" w:hAnsi="Garamond" w:cs="Times New Roman"/>
          <w:sz w:val="24"/>
          <w:szCs w:val="24"/>
        </w:rPr>
        <w:t xml:space="preserve"> that the object viewed is elliptical’) with this contextual information leads to the conclusion that the viewer </w:t>
      </w:r>
      <w:r w:rsidR="00F621E7" w:rsidRPr="003359C6">
        <w:rPr>
          <w:rFonts w:ascii="Garamond" w:hAnsi="Garamond" w:cs="Times New Roman"/>
          <w:sz w:val="24"/>
          <w:szCs w:val="24"/>
        </w:rPr>
        <w:t>ha</w:t>
      </w:r>
      <w:r w:rsidR="00F34A78" w:rsidRPr="003359C6">
        <w:rPr>
          <w:rFonts w:ascii="Garamond" w:hAnsi="Garamond" w:cs="Times New Roman"/>
          <w:sz w:val="24"/>
          <w:szCs w:val="24"/>
        </w:rPr>
        <w:t>s</w:t>
      </w:r>
      <w:r w:rsidR="00F621E7" w:rsidRPr="003359C6">
        <w:rPr>
          <w:rFonts w:ascii="Garamond" w:hAnsi="Garamond" w:cs="Times New Roman"/>
          <w:sz w:val="24"/>
          <w:szCs w:val="24"/>
        </w:rPr>
        <w:t xml:space="preserve"> a wrong belief about the coin, and do</w:t>
      </w:r>
      <w:r w:rsidR="00F34A78" w:rsidRPr="003359C6">
        <w:rPr>
          <w:rFonts w:ascii="Garamond" w:hAnsi="Garamond" w:cs="Times New Roman"/>
          <w:sz w:val="24"/>
          <w:szCs w:val="24"/>
        </w:rPr>
        <w:t>es</w:t>
      </w:r>
      <w:r w:rsidR="00F621E7" w:rsidRPr="003359C6">
        <w:rPr>
          <w:rFonts w:ascii="Garamond" w:hAnsi="Garamond" w:cs="Times New Roman"/>
          <w:sz w:val="24"/>
          <w:szCs w:val="24"/>
        </w:rPr>
        <w:t xml:space="preserve"> not know that it is round, or that there is a round coin. </w:t>
      </w:r>
      <w:r w:rsidRPr="003359C6">
        <w:rPr>
          <w:rFonts w:ascii="Garamond" w:hAnsi="Garamond" w:cs="Times New Roman"/>
          <w:sz w:val="24"/>
          <w:szCs w:val="24"/>
        </w:rPr>
        <w:t xml:space="preserve">This input suggests that conformity with the ‘aware’ stereotype is low: The agent lacks the most highly weighted component feature of the stereotype, and the other component features have such a low weighting that </w:t>
      </w:r>
      <w:r w:rsidR="00120D1A" w:rsidRPr="003359C6">
        <w:rPr>
          <w:rFonts w:ascii="Garamond" w:hAnsi="Garamond" w:cs="Times New Roman"/>
          <w:sz w:val="24"/>
          <w:szCs w:val="24"/>
        </w:rPr>
        <w:t>even conformity with all remaining features</w:t>
      </w:r>
      <w:r w:rsidRPr="003359C6">
        <w:rPr>
          <w:rFonts w:ascii="Garamond" w:hAnsi="Garamond" w:cs="Times New Roman"/>
          <w:sz w:val="24"/>
          <w:szCs w:val="24"/>
        </w:rPr>
        <w:t xml:space="preserve"> </w:t>
      </w:r>
      <w:r w:rsidR="00DB5E6A" w:rsidRPr="003359C6">
        <w:rPr>
          <w:rFonts w:ascii="Garamond" w:hAnsi="Garamond" w:cs="Times New Roman"/>
          <w:sz w:val="24"/>
          <w:szCs w:val="24"/>
        </w:rPr>
        <w:t xml:space="preserve">could </w:t>
      </w:r>
      <w:r w:rsidR="00AD5616" w:rsidRPr="003359C6">
        <w:rPr>
          <w:rFonts w:ascii="Garamond" w:hAnsi="Garamond" w:cs="Times New Roman"/>
          <w:sz w:val="24"/>
          <w:szCs w:val="24"/>
        </w:rPr>
        <w:t>not compensate the lack</w:t>
      </w:r>
      <w:r w:rsidRPr="003359C6">
        <w:rPr>
          <w:rFonts w:ascii="Garamond" w:hAnsi="Garamond" w:cs="Times New Roman"/>
          <w:sz w:val="24"/>
          <w:szCs w:val="24"/>
        </w:rPr>
        <w:t xml:space="preserve">. </w:t>
      </w:r>
      <w:r w:rsidR="00120D1A" w:rsidRPr="003359C6">
        <w:rPr>
          <w:rFonts w:ascii="Garamond" w:hAnsi="Garamond" w:cs="Times New Roman"/>
          <w:sz w:val="24"/>
          <w:szCs w:val="24"/>
        </w:rPr>
        <w:t>Application of the representativeness heuristic therefore delivers the judgment that</w:t>
      </w:r>
      <w:r w:rsidR="00AD5616" w:rsidRPr="003359C6">
        <w:rPr>
          <w:rFonts w:ascii="Garamond" w:hAnsi="Garamond" w:cs="Times New Roman"/>
          <w:sz w:val="24"/>
          <w:szCs w:val="24"/>
        </w:rPr>
        <w:t xml:space="preserve"> (more likely than not)</w:t>
      </w:r>
      <w:r w:rsidR="00120D1A" w:rsidRPr="003359C6">
        <w:rPr>
          <w:rFonts w:ascii="Garamond" w:hAnsi="Garamond" w:cs="Times New Roman"/>
          <w:sz w:val="24"/>
          <w:szCs w:val="24"/>
        </w:rPr>
        <w:t xml:space="preserve"> the viewer</w:t>
      </w:r>
      <w:r w:rsidR="005F79D7" w:rsidRPr="003359C6">
        <w:rPr>
          <w:rFonts w:ascii="Garamond" w:hAnsi="Garamond" w:cs="Times New Roman"/>
          <w:sz w:val="24"/>
          <w:szCs w:val="24"/>
        </w:rPr>
        <w:t xml:space="preserve"> is</w:t>
      </w:r>
      <w:r w:rsidR="00120D1A" w:rsidRPr="003359C6">
        <w:rPr>
          <w:rFonts w:ascii="Garamond" w:hAnsi="Garamond" w:cs="Times New Roman"/>
          <w:sz w:val="24"/>
          <w:szCs w:val="24"/>
        </w:rPr>
        <w:t xml:space="preserve"> not aware of the round coin (=2 above).</w:t>
      </w:r>
    </w:p>
    <w:p w14:paraId="0807898E" w14:textId="4A25EF20" w:rsidR="00EB36C5" w:rsidRPr="00722D89" w:rsidRDefault="00120D1A" w:rsidP="00D9243D">
      <w:pPr>
        <w:widowControl w:val="0"/>
        <w:spacing w:after="60"/>
        <w:ind w:firstLine="567"/>
        <w:jc w:val="both"/>
        <w:rPr>
          <w:rFonts w:ascii="Garamond" w:hAnsi="Garamond" w:cs="Times New Roman"/>
          <w:sz w:val="24"/>
          <w:szCs w:val="24"/>
        </w:rPr>
      </w:pPr>
      <w:r>
        <w:rPr>
          <w:rFonts w:ascii="Garamond" w:hAnsi="Garamond" w:cs="Times New Roman"/>
          <w:sz w:val="24"/>
          <w:szCs w:val="24"/>
        </w:rPr>
        <w:t>This conclusion</w:t>
      </w:r>
      <w:r w:rsidR="00622344" w:rsidRPr="00722D89">
        <w:rPr>
          <w:rFonts w:ascii="Garamond" w:hAnsi="Garamond" w:cs="Times New Roman"/>
          <w:sz w:val="24"/>
          <w:szCs w:val="24"/>
        </w:rPr>
        <w:t xml:space="preserve"> is strengthened, rather than defeated, by the common qualifier ‘directly’: The philosophical notion of ‘direct</w:t>
      </w:r>
      <w:r>
        <w:rPr>
          <w:rFonts w:ascii="Garamond" w:hAnsi="Garamond" w:cs="Times New Roman"/>
          <w:sz w:val="24"/>
          <w:szCs w:val="24"/>
        </w:rPr>
        <w:t xml:space="preserve"> awareness’ does not cancel </w:t>
      </w:r>
      <w:r w:rsidR="00622344" w:rsidRPr="00722D89">
        <w:rPr>
          <w:rFonts w:ascii="Garamond" w:hAnsi="Garamond" w:cs="Times New Roman"/>
          <w:sz w:val="24"/>
          <w:szCs w:val="24"/>
        </w:rPr>
        <w:t>epistemic implication</w:t>
      </w:r>
      <w:r>
        <w:rPr>
          <w:rFonts w:ascii="Garamond" w:hAnsi="Garamond" w:cs="Times New Roman"/>
          <w:sz w:val="24"/>
          <w:szCs w:val="24"/>
        </w:rPr>
        <w:t>s</w:t>
      </w:r>
      <w:r w:rsidR="00622344" w:rsidRPr="00722D89">
        <w:rPr>
          <w:rFonts w:ascii="Garamond" w:hAnsi="Garamond" w:cs="Times New Roman"/>
          <w:sz w:val="24"/>
          <w:szCs w:val="24"/>
        </w:rPr>
        <w:t xml:space="preserve"> but rather imposes the stricter requirement that the relevant knowledge be acquired without conscious inference or other intellectual process (Price 1932, p.3; Russell 1912, p.4; </w:t>
      </w:r>
      <w:r w:rsidR="00622344" w:rsidRPr="00BC5AA5">
        <w:rPr>
          <w:rFonts w:ascii="Garamond" w:hAnsi="Garamond" w:cs="Times New Roman"/>
          <w:i/>
          <w:sz w:val="24"/>
          <w:szCs w:val="24"/>
        </w:rPr>
        <w:t>c</w:t>
      </w:r>
      <w:r w:rsidR="00BC5AA5" w:rsidRPr="00BC5AA5">
        <w:rPr>
          <w:rFonts w:ascii="Garamond" w:hAnsi="Garamond" w:cs="Times New Roman"/>
          <w:i/>
          <w:sz w:val="24"/>
          <w:szCs w:val="24"/>
        </w:rPr>
        <w:t>f</w:t>
      </w:r>
      <w:r w:rsidR="00622344" w:rsidRPr="00BC5AA5">
        <w:rPr>
          <w:rFonts w:ascii="Garamond" w:hAnsi="Garamond" w:cs="Times New Roman"/>
          <w:i/>
          <w:sz w:val="24"/>
          <w:szCs w:val="24"/>
        </w:rPr>
        <w:t>.</w:t>
      </w:r>
      <w:r w:rsidR="00622344" w:rsidRPr="00722D89">
        <w:rPr>
          <w:rFonts w:ascii="Garamond" w:hAnsi="Garamond" w:cs="Times New Roman"/>
          <w:sz w:val="24"/>
          <w:szCs w:val="24"/>
        </w:rPr>
        <w:t xml:space="preserve"> </w:t>
      </w:r>
      <w:r w:rsidR="003F0350">
        <w:rPr>
          <w:rFonts w:ascii="Garamond" w:hAnsi="Garamond" w:cs="Times New Roman"/>
          <w:sz w:val="24"/>
          <w:szCs w:val="24"/>
        </w:rPr>
        <w:t>Fischer</w:t>
      </w:r>
      <w:r w:rsidR="00622344" w:rsidRPr="00722D89">
        <w:rPr>
          <w:rFonts w:ascii="Garamond" w:hAnsi="Garamond" w:cs="Times New Roman"/>
          <w:sz w:val="24"/>
          <w:szCs w:val="24"/>
        </w:rPr>
        <w:t xml:space="preserve"> 2011, pp.114-16).</w:t>
      </w:r>
      <w:r w:rsidR="00622344" w:rsidRPr="00722D89">
        <w:rPr>
          <w:rFonts w:ascii="Garamond" w:hAnsi="Garamond" w:cs="Times New Roman"/>
          <w:sz w:val="24"/>
          <w:szCs w:val="24"/>
          <w:vertAlign w:val="superscript"/>
        </w:rPr>
        <w:footnoteReference w:id="23"/>
      </w:r>
      <w:r w:rsidR="00622344" w:rsidRPr="00722D89">
        <w:rPr>
          <w:rFonts w:ascii="Garamond" w:hAnsi="Garamond" w:cs="Times New Roman"/>
          <w:sz w:val="24"/>
          <w:szCs w:val="24"/>
        </w:rPr>
        <w:t xml:space="preserve"> Hence the ignorant viewer is not ‘directly aware’ of t</w:t>
      </w:r>
      <w:r>
        <w:rPr>
          <w:rFonts w:ascii="Garamond" w:hAnsi="Garamond" w:cs="Times New Roman"/>
          <w:sz w:val="24"/>
          <w:szCs w:val="24"/>
        </w:rPr>
        <w:t>he round coin, either</w:t>
      </w:r>
      <w:r w:rsidR="00622344" w:rsidRPr="00722D89">
        <w:rPr>
          <w:rFonts w:ascii="Garamond" w:hAnsi="Garamond" w:cs="Times New Roman"/>
          <w:sz w:val="24"/>
          <w:szCs w:val="24"/>
        </w:rPr>
        <w:t>.</w:t>
      </w:r>
    </w:p>
    <w:p w14:paraId="2A8E682A" w14:textId="4E7A5E2D" w:rsidR="00DE7A81" w:rsidRPr="00722D89" w:rsidRDefault="00D9243D" w:rsidP="005F79D7">
      <w:pPr>
        <w:widowControl w:val="0"/>
        <w:spacing w:after="60"/>
        <w:ind w:firstLine="567"/>
        <w:jc w:val="both"/>
        <w:rPr>
          <w:rFonts w:ascii="Garamond" w:hAnsi="Garamond" w:cs="Times New Roman"/>
          <w:sz w:val="24"/>
          <w:szCs w:val="24"/>
        </w:rPr>
      </w:pPr>
      <w:r w:rsidRPr="00813726">
        <w:rPr>
          <w:rFonts w:ascii="Garamond" w:hAnsi="Garamond" w:cs="Times New Roman"/>
          <w:sz w:val="24"/>
          <w:szCs w:val="24"/>
        </w:rPr>
        <w:t>Further empirical evidence is required to support</w:t>
      </w:r>
      <w:r w:rsidR="00DE2C2C" w:rsidRPr="00813726">
        <w:rPr>
          <w:rFonts w:ascii="Garamond" w:hAnsi="Garamond" w:cs="Times New Roman"/>
          <w:sz w:val="24"/>
          <w:szCs w:val="24"/>
        </w:rPr>
        <w:t xml:space="preserve"> (H</w:t>
      </w:r>
      <w:r w:rsidR="00DE2C2C" w:rsidRPr="00813726">
        <w:rPr>
          <w:rFonts w:ascii="Garamond" w:hAnsi="Garamond" w:cs="Times New Roman"/>
          <w:sz w:val="24"/>
          <w:szCs w:val="24"/>
          <w:vertAlign w:val="subscript"/>
        </w:rPr>
        <w:t>3</w:t>
      </w:r>
      <w:r w:rsidR="00DE2C2C" w:rsidRPr="00813726">
        <w:rPr>
          <w:rFonts w:ascii="Garamond" w:hAnsi="Garamond" w:cs="Times New Roman"/>
          <w:sz w:val="24"/>
          <w:szCs w:val="24"/>
        </w:rPr>
        <w:t>) and</w:t>
      </w:r>
      <w:r w:rsidRPr="00813726">
        <w:rPr>
          <w:rFonts w:ascii="Garamond" w:hAnsi="Garamond" w:cs="Times New Roman"/>
          <w:sz w:val="24"/>
          <w:szCs w:val="24"/>
        </w:rPr>
        <w:t xml:space="preserve"> this explanation of the key inference in the argument from illusion, from (1) to (2) (see Sec. 7.5).</w:t>
      </w:r>
      <w:r>
        <w:rPr>
          <w:rFonts w:ascii="Garamond" w:hAnsi="Garamond" w:cs="Times New Roman"/>
          <w:sz w:val="24"/>
          <w:szCs w:val="24"/>
        </w:rPr>
        <w:t xml:space="preserve"> If confirmed, </w:t>
      </w:r>
      <w:r w:rsidR="00093994">
        <w:rPr>
          <w:rFonts w:ascii="Garamond" w:hAnsi="Garamond" w:cs="Times New Roman"/>
          <w:sz w:val="24"/>
          <w:szCs w:val="24"/>
        </w:rPr>
        <w:t xml:space="preserve">however, </w:t>
      </w:r>
      <w:r>
        <w:rPr>
          <w:rFonts w:ascii="Garamond" w:hAnsi="Garamond" w:cs="Times New Roman"/>
          <w:sz w:val="24"/>
          <w:szCs w:val="24"/>
        </w:rPr>
        <w:t xml:space="preserve">our explanation </w:t>
      </w:r>
      <w:r w:rsidR="005268B5">
        <w:rPr>
          <w:rFonts w:ascii="Garamond" w:hAnsi="Garamond" w:cs="Times New Roman"/>
          <w:sz w:val="24"/>
          <w:szCs w:val="24"/>
        </w:rPr>
        <w:t>resolves</w:t>
      </w:r>
      <w:r w:rsidR="00DE2C2C">
        <w:rPr>
          <w:rFonts w:ascii="Garamond" w:hAnsi="Garamond" w:cs="Times New Roman"/>
          <w:sz w:val="24"/>
          <w:szCs w:val="24"/>
        </w:rPr>
        <w:t xml:space="preserve"> at any rate the early 20</w:t>
      </w:r>
      <w:r w:rsidR="00DE2C2C" w:rsidRPr="00DE2C2C">
        <w:rPr>
          <w:rFonts w:ascii="Garamond" w:hAnsi="Garamond" w:cs="Times New Roman"/>
          <w:sz w:val="24"/>
          <w:szCs w:val="24"/>
          <w:vertAlign w:val="superscript"/>
        </w:rPr>
        <w:t>th</w:t>
      </w:r>
      <w:r w:rsidR="00DE2C2C">
        <w:rPr>
          <w:rFonts w:ascii="Garamond" w:hAnsi="Garamond" w:cs="Times New Roman"/>
          <w:sz w:val="24"/>
          <w:szCs w:val="24"/>
        </w:rPr>
        <w:t xml:space="preserve"> century version of</w:t>
      </w:r>
      <w:r w:rsidR="005268B5">
        <w:rPr>
          <w:rFonts w:ascii="Garamond" w:hAnsi="Garamond" w:cs="Times New Roman"/>
          <w:sz w:val="24"/>
          <w:szCs w:val="24"/>
        </w:rPr>
        <w:t xml:space="preserve"> the paradox by exposing in its very first step an automatic stereotypical inference, from (1) to (C), which</w:t>
      </w:r>
      <w:r w:rsidR="00431F6D">
        <w:rPr>
          <w:rFonts w:ascii="Garamond" w:hAnsi="Garamond" w:cs="Times New Roman"/>
          <w:sz w:val="24"/>
          <w:szCs w:val="24"/>
        </w:rPr>
        <w:t xml:space="preserve"> </w:t>
      </w:r>
      <w:r w:rsidR="00954EFF">
        <w:rPr>
          <w:rFonts w:ascii="Garamond" w:hAnsi="Garamond" w:cs="Times New Roman"/>
          <w:sz w:val="24"/>
          <w:szCs w:val="24"/>
        </w:rPr>
        <w:t xml:space="preserve">is contextually inappropriate and </w:t>
      </w:r>
      <w:r w:rsidR="00431F6D">
        <w:rPr>
          <w:rFonts w:ascii="Garamond" w:hAnsi="Garamond" w:cs="Times New Roman"/>
          <w:sz w:val="24"/>
          <w:szCs w:val="24"/>
        </w:rPr>
        <w:t>leads to a conclusion proponents of the argument explicitly reject</w:t>
      </w:r>
      <w:r w:rsidR="00954EFF">
        <w:rPr>
          <w:rFonts w:ascii="Garamond" w:hAnsi="Garamond" w:cs="Times New Roman"/>
          <w:sz w:val="24"/>
          <w:szCs w:val="24"/>
        </w:rPr>
        <w:t xml:space="preserve"> but presuppose in further reasoning</w:t>
      </w:r>
      <w:r w:rsidR="00431F6D">
        <w:rPr>
          <w:rFonts w:ascii="Garamond" w:hAnsi="Garamond" w:cs="Times New Roman"/>
          <w:sz w:val="24"/>
          <w:szCs w:val="24"/>
        </w:rPr>
        <w:t>:</w:t>
      </w:r>
      <w:r w:rsidR="00622344" w:rsidRPr="00722D89">
        <w:rPr>
          <w:rFonts w:ascii="Garamond" w:hAnsi="Garamond" w:cs="Times New Roman"/>
          <w:sz w:val="24"/>
          <w:szCs w:val="24"/>
        </w:rPr>
        <w:t xml:space="preserve"> </w:t>
      </w:r>
      <w:r w:rsidR="00954EFF">
        <w:rPr>
          <w:rFonts w:ascii="Garamond" w:hAnsi="Garamond" w:cs="Times New Roman"/>
          <w:sz w:val="24"/>
          <w:szCs w:val="24"/>
        </w:rPr>
        <w:t>T</w:t>
      </w:r>
      <w:r w:rsidR="00954EFF" w:rsidRPr="00722D89">
        <w:rPr>
          <w:rFonts w:ascii="Garamond" w:hAnsi="Garamond" w:cs="Times New Roman"/>
          <w:sz w:val="24"/>
          <w:szCs w:val="24"/>
        </w:rPr>
        <w:t>hey typically intend to use appearance</w:t>
      </w:r>
      <w:r w:rsidR="00954EFF">
        <w:rPr>
          <w:rFonts w:ascii="Garamond" w:hAnsi="Garamond" w:cs="Times New Roman"/>
          <w:sz w:val="24"/>
          <w:szCs w:val="24"/>
        </w:rPr>
        <w:t>- and perception-</w:t>
      </w:r>
      <w:r w:rsidR="00954EFF" w:rsidRPr="00722D89">
        <w:rPr>
          <w:rFonts w:ascii="Garamond" w:hAnsi="Garamond" w:cs="Times New Roman"/>
          <w:sz w:val="24"/>
          <w:szCs w:val="24"/>
        </w:rPr>
        <w:t xml:space="preserve">verbs in a ‘phenomenal’ sense devoid of their usual </w:t>
      </w:r>
      <w:proofErr w:type="spellStart"/>
      <w:r w:rsidR="00954EFF" w:rsidRPr="00722D89">
        <w:rPr>
          <w:rFonts w:ascii="Garamond" w:hAnsi="Garamond" w:cs="Times New Roman"/>
          <w:sz w:val="24"/>
          <w:szCs w:val="24"/>
        </w:rPr>
        <w:t>factive</w:t>
      </w:r>
      <w:proofErr w:type="spellEnd"/>
      <w:r w:rsidR="00954EFF" w:rsidRPr="00722D89">
        <w:rPr>
          <w:rFonts w:ascii="Garamond" w:hAnsi="Garamond" w:cs="Times New Roman"/>
          <w:sz w:val="24"/>
          <w:szCs w:val="24"/>
        </w:rPr>
        <w:t xml:space="preserve">, epistemic, or even doxastic implications (Ayer 1956, p.90; Jackson 1977, pp.33-49; </w:t>
      </w:r>
      <w:r w:rsidR="00954EFF" w:rsidRPr="00DE2C2C">
        <w:rPr>
          <w:rFonts w:ascii="Garamond" w:hAnsi="Garamond" w:cs="Times New Roman"/>
          <w:i/>
          <w:sz w:val="24"/>
          <w:szCs w:val="24"/>
        </w:rPr>
        <w:t>c</w:t>
      </w:r>
      <w:r w:rsidR="00DE2C2C" w:rsidRPr="00DE2C2C">
        <w:rPr>
          <w:rFonts w:ascii="Garamond" w:hAnsi="Garamond" w:cs="Times New Roman"/>
          <w:i/>
          <w:sz w:val="24"/>
          <w:szCs w:val="24"/>
        </w:rPr>
        <w:t>f</w:t>
      </w:r>
      <w:r w:rsidR="00954EFF" w:rsidRPr="00DE2C2C">
        <w:rPr>
          <w:rFonts w:ascii="Garamond" w:hAnsi="Garamond" w:cs="Times New Roman"/>
          <w:i/>
          <w:sz w:val="24"/>
          <w:szCs w:val="24"/>
        </w:rPr>
        <w:t>.</w:t>
      </w:r>
      <w:r w:rsidR="00954EFF" w:rsidRPr="00722D89">
        <w:rPr>
          <w:rFonts w:ascii="Garamond" w:hAnsi="Garamond" w:cs="Times New Roman"/>
          <w:sz w:val="24"/>
          <w:szCs w:val="24"/>
        </w:rPr>
        <w:t xml:space="preserve"> Chisholm 1957, pp.44-48</w:t>
      </w:r>
      <w:r w:rsidR="00954EFF">
        <w:rPr>
          <w:rFonts w:ascii="Garamond" w:hAnsi="Garamond" w:cs="Times New Roman"/>
          <w:sz w:val="24"/>
          <w:szCs w:val="24"/>
        </w:rPr>
        <w:t xml:space="preserve">; </w:t>
      </w:r>
      <w:proofErr w:type="spellStart"/>
      <w:r w:rsidR="00954EFF">
        <w:rPr>
          <w:rFonts w:ascii="Garamond" w:hAnsi="Garamond" w:cs="Times New Roman"/>
          <w:sz w:val="24"/>
          <w:szCs w:val="24"/>
        </w:rPr>
        <w:t>Maund</w:t>
      </w:r>
      <w:proofErr w:type="spellEnd"/>
      <w:r w:rsidR="00954EFF">
        <w:rPr>
          <w:rFonts w:ascii="Garamond" w:hAnsi="Garamond" w:cs="Times New Roman"/>
          <w:sz w:val="24"/>
          <w:szCs w:val="24"/>
        </w:rPr>
        <w:t xml:space="preserve"> 1986), so that the inference is not licensed by the intended sense of ‘appear’ and its cognates</w:t>
      </w:r>
      <w:r w:rsidR="00954EFF" w:rsidRPr="00722D89">
        <w:rPr>
          <w:rFonts w:ascii="Garamond" w:hAnsi="Garamond" w:cs="Times New Roman"/>
          <w:sz w:val="24"/>
          <w:szCs w:val="24"/>
        </w:rPr>
        <w:t>.</w:t>
      </w:r>
      <w:r w:rsidR="00954EFF">
        <w:rPr>
          <w:rFonts w:ascii="Garamond" w:hAnsi="Garamond" w:cs="Times New Roman"/>
          <w:sz w:val="24"/>
          <w:szCs w:val="24"/>
        </w:rPr>
        <w:t xml:space="preserve"> Second, proponents</w:t>
      </w:r>
      <w:r w:rsidR="00622344" w:rsidRPr="00722D89">
        <w:rPr>
          <w:rFonts w:ascii="Garamond" w:hAnsi="Garamond" w:cs="Times New Roman"/>
          <w:sz w:val="24"/>
          <w:szCs w:val="24"/>
        </w:rPr>
        <w:t xml:space="preserve"> explicitly acknowledge that, in the familiar cases at issue, viewers confidently judge that things actually have some shape, size, or </w:t>
      </w:r>
      <w:proofErr w:type="spellStart"/>
      <w:r w:rsidR="00622344" w:rsidRPr="00722D89">
        <w:rPr>
          <w:rFonts w:ascii="Garamond" w:hAnsi="Garamond" w:cs="Times New Roman"/>
          <w:sz w:val="24"/>
          <w:szCs w:val="24"/>
        </w:rPr>
        <w:t>colour</w:t>
      </w:r>
      <w:proofErr w:type="spellEnd"/>
      <w:r w:rsidR="00622344" w:rsidRPr="00722D89">
        <w:rPr>
          <w:rFonts w:ascii="Garamond" w:hAnsi="Garamond" w:cs="Times New Roman"/>
          <w:sz w:val="24"/>
          <w:szCs w:val="24"/>
        </w:rPr>
        <w:t xml:space="preserve"> distinct from the one they look under the circumstances (e.g. Ayer 1956, p.88; Broad 1923, pp.236-7, 241; </w:t>
      </w:r>
      <w:r w:rsidR="00622344" w:rsidRPr="00954EFF">
        <w:rPr>
          <w:rFonts w:ascii="Garamond" w:hAnsi="Garamond" w:cs="Times New Roman"/>
          <w:i/>
          <w:sz w:val="24"/>
          <w:szCs w:val="24"/>
        </w:rPr>
        <w:t>c</w:t>
      </w:r>
      <w:r w:rsidR="00954EFF" w:rsidRPr="00954EFF">
        <w:rPr>
          <w:rFonts w:ascii="Garamond" w:hAnsi="Garamond" w:cs="Times New Roman"/>
          <w:i/>
          <w:sz w:val="24"/>
          <w:szCs w:val="24"/>
        </w:rPr>
        <w:t>f</w:t>
      </w:r>
      <w:r w:rsidR="00622344" w:rsidRPr="00954EFF">
        <w:rPr>
          <w:rFonts w:ascii="Garamond" w:hAnsi="Garamond" w:cs="Times New Roman"/>
          <w:i/>
          <w:sz w:val="24"/>
          <w:szCs w:val="24"/>
        </w:rPr>
        <w:t>.</w:t>
      </w:r>
      <w:r w:rsidR="00622344" w:rsidRPr="00722D89">
        <w:rPr>
          <w:rFonts w:ascii="Garamond" w:hAnsi="Garamond" w:cs="Times New Roman"/>
          <w:sz w:val="24"/>
          <w:szCs w:val="24"/>
        </w:rPr>
        <w:t xml:space="preserve"> Price 1932, p.27). </w:t>
      </w:r>
      <w:r w:rsidR="00954EFF">
        <w:rPr>
          <w:rFonts w:ascii="Garamond" w:hAnsi="Garamond" w:cs="Times New Roman"/>
          <w:sz w:val="24"/>
          <w:szCs w:val="24"/>
        </w:rPr>
        <w:t>Finally, also the inference from (C) to (2) is defective: Since ‘is aware of’ is one of the perception verbs proponents</w:t>
      </w:r>
      <w:r w:rsidR="005F79D7">
        <w:rPr>
          <w:rFonts w:ascii="Garamond" w:hAnsi="Garamond" w:cs="Times New Roman"/>
          <w:sz w:val="24"/>
          <w:szCs w:val="24"/>
        </w:rPr>
        <w:t xml:space="preserve"> of the argument</w:t>
      </w:r>
      <w:r w:rsidR="00954EFF">
        <w:rPr>
          <w:rFonts w:ascii="Garamond" w:hAnsi="Garamond" w:cs="Times New Roman"/>
          <w:sz w:val="24"/>
          <w:szCs w:val="24"/>
        </w:rPr>
        <w:t xml:space="preserve"> want to use in </w:t>
      </w:r>
      <w:r w:rsidR="005F79D7">
        <w:rPr>
          <w:rFonts w:ascii="Garamond" w:hAnsi="Garamond" w:cs="Times New Roman"/>
          <w:sz w:val="24"/>
          <w:szCs w:val="24"/>
        </w:rPr>
        <w:t>a</w:t>
      </w:r>
      <w:r w:rsidR="00954EFF">
        <w:rPr>
          <w:rFonts w:ascii="Garamond" w:hAnsi="Garamond" w:cs="Times New Roman"/>
          <w:sz w:val="24"/>
          <w:szCs w:val="24"/>
        </w:rPr>
        <w:t xml:space="preserve"> phenomenal sense, the verb</w:t>
      </w:r>
      <w:r w:rsidR="005F79D7">
        <w:rPr>
          <w:rFonts w:ascii="Garamond" w:hAnsi="Garamond" w:cs="Times New Roman"/>
          <w:sz w:val="24"/>
          <w:szCs w:val="24"/>
        </w:rPr>
        <w:t>’s epistemic implications should be completely suppressed.</w:t>
      </w:r>
      <w:r w:rsidR="005268B5" w:rsidRPr="005268B5">
        <w:rPr>
          <w:rFonts w:ascii="Garamond" w:hAnsi="Garamond" w:cs="Times New Roman"/>
          <w:sz w:val="24"/>
          <w:szCs w:val="24"/>
        </w:rPr>
        <w:t xml:space="preserve"> This impugns those rare versions of the argument that proceed from unfamiliar cases of illusion, where viewers are taken in.</w:t>
      </w:r>
    </w:p>
    <w:p w14:paraId="6491973D" w14:textId="43DBD683" w:rsidR="00733390" w:rsidRPr="00722D89" w:rsidRDefault="00733390" w:rsidP="000C62D4">
      <w:pPr>
        <w:widowControl w:val="0"/>
        <w:spacing w:before="120" w:after="60"/>
        <w:jc w:val="both"/>
        <w:rPr>
          <w:rFonts w:ascii="Garamond" w:hAnsi="Garamond" w:cs="Times New Roman"/>
          <w:i/>
          <w:sz w:val="24"/>
          <w:szCs w:val="24"/>
        </w:rPr>
      </w:pPr>
      <w:r w:rsidRPr="00722D89">
        <w:rPr>
          <w:rFonts w:ascii="Garamond" w:hAnsi="Garamond" w:cs="Times New Roman"/>
          <w:i/>
          <w:sz w:val="24"/>
          <w:szCs w:val="24"/>
        </w:rPr>
        <w:t>7.</w:t>
      </w:r>
      <w:r w:rsidR="00F520FF">
        <w:rPr>
          <w:rFonts w:ascii="Garamond" w:hAnsi="Garamond" w:cs="Times New Roman"/>
          <w:i/>
          <w:sz w:val="24"/>
          <w:szCs w:val="24"/>
        </w:rPr>
        <w:t>3</w:t>
      </w:r>
      <w:r w:rsidR="00604434">
        <w:rPr>
          <w:rFonts w:ascii="Garamond" w:hAnsi="Garamond" w:cs="Times New Roman"/>
          <w:i/>
          <w:sz w:val="24"/>
          <w:szCs w:val="24"/>
        </w:rPr>
        <w:t xml:space="preserve"> </w:t>
      </w:r>
      <w:r w:rsidR="00DE2C2C">
        <w:rPr>
          <w:rFonts w:ascii="Garamond" w:hAnsi="Garamond" w:cs="Times New Roman"/>
          <w:i/>
          <w:sz w:val="24"/>
          <w:szCs w:val="24"/>
        </w:rPr>
        <w:t>Paradox resolution</w:t>
      </w:r>
    </w:p>
    <w:p w14:paraId="52717C32" w14:textId="36894E38" w:rsidR="00733390" w:rsidRPr="00722D89" w:rsidRDefault="00DE2C2C" w:rsidP="00431F6D">
      <w:pPr>
        <w:widowControl w:val="0"/>
        <w:spacing w:before="60" w:after="0"/>
        <w:jc w:val="both"/>
        <w:rPr>
          <w:rFonts w:ascii="Garamond" w:hAnsi="Garamond" w:cs="Times New Roman"/>
          <w:sz w:val="24"/>
          <w:szCs w:val="24"/>
        </w:rPr>
      </w:pPr>
      <w:r w:rsidRPr="00BC5AA5">
        <w:rPr>
          <w:rFonts w:ascii="Garamond" w:hAnsi="Garamond" w:cs="Times New Roman"/>
          <w:sz w:val="24"/>
          <w:szCs w:val="24"/>
        </w:rPr>
        <w:lastRenderedPageBreak/>
        <w:t>To explore whether our diagnostic hypothesis can meaningfully contribute to resolving the paradox, we now examine whether it can be extended to the currently most prominent version of the argument from illusion (</w:t>
      </w:r>
      <w:r w:rsidRPr="004F2835">
        <w:rPr>
          <w:rFonts w:ascii="Garamond" w:hAnsi="Garamond" w:cs="Times New Roman"/>
          <w:sz w:val="24"/>
          <w:szCs w:val="24"/>
        </w:rPr>
        <w:t>Robinson</w:t>
      </w:r>
      <w:r w:rsidRPr="00DE2C2C">
        <w:rPr>
          <w:rFonts w:ascii="Garamond" w:hAnsi="Garamond" w:cs="Times New Roman"/>
          <w:sz w:val="24"/>
          <w:szCs w:val="24"/>
        </w:rPr>
        <w:t xml:space="preserve"> 2001, pp.57-58; Smith 2002, pp.25-27; </w:t>
      </w:r>
      <w:r w:rsidRPr="00DE2C2C">
        <w:rPr>
          <w:rFonts w:ascii="Garamond" w:hAnsi="Garamond" w:cs="Times New Roman"/>
          <w:i/>
          <w:sz w:val="24"/>
          <w:szCs w:val="24"/>
        </w:rPr>
        <w:t>cf.</w:t>
      </w:r>
      <w:r w:rsidRPr="00DE2C2C">
        <w:rPr>
          <w:rFonts w:ascii="Garamond" w:hAnsi="Garamond" w:cs="Times New Roman"/>
          <w:sz w:val="24"/>
          <w:szCs w:val="24"/>
        </w:rPr>
        <w:t xml:space="preserve"> Crane and French 2015; Fish 2010, pp.12-13).</w:t>
      </w:r>
      <w:r>
        <w:rPr>
          <w:rFonts w:ascii="Garamond" w:hAnsi="Garamond" w:cs="Times New Roman"/>
          <w:sz w:val="24"/>
          <w:szCs w:val="24"/>
        </w:rPr>
        <w:t xml:space="preserve"> </w:t>
      </w:r>
      <w:r w:rsidR="00733390" w:rsidRPr="00722D89">
        <w:rPr>
          <w:rFonts w:ascii="Garamond" w:hAnsi="Garamond" w:cs="Times New Roman"/>
          <w:sz w:val="24"/>
          <w:szCs w:val="24"/>
        </w:rPr>
        <w:t>Early 20</w:t>
      </w:r>
      <w:r w:rsidR="00733390" w:rsidRPr="00722D89">
        <w:rPr>
          <w:rFonts w:ascii="Garamond" w:hAnsi="Garamond" w:cs="Times New Roman"/>
          <w:sz w:val="24"/>
          <w:szCs w:val="24"/>
          <w:vertAlign w:val="superscript"/>
        </w:rPr>
        <w:t>th</w:t>
      </w:r>
      <w:r w:rsidR="00733390" w:rsidRPr="00722D89">
        <w:rPr>
          <w:rFonts w:ascii="Garamond" w:hAnsi="Garamond" w:cs="Times New Roman"/>
          <w:sz w:val="24"/>
          <w:szCs w:val="24"/>
        </w:rPr>
        <w:t xml:space="preserve"> century authors leaped from case-descriptions</w:t>
      </w:r>
      <w:r w:rsidR="00CB2300">
        <w:rPr>
          <w:rFonts w:ascii="Garamond" w:hAnsi="Garamond" w:cs="Times New Roman"/>
          <w:sz w:val="24"/>
          <w:szCs w:val="24"/>
        </w:rPr>
        <w:t xml:space="preserve"> (1 above)</w:t>
      </w:r>
      <w:r w:rsidR="00733390" w:rsidRPr="00722D89">
        <w:rPr>
          <w:rFonts w:ascii="Garamond" w:hAnsi="Garamond" w:cs="Times New Roman"/>
          <w:sz w:val="24"/>
          <w:szCs w:val="24"/>
        </w:rPr>
        <w:t xml:space="preserve"> to negative conclusions</w:t>
      </w:r>
      <w:r w:rsidR="00CB2300">
        <w:rPr>
          <w:rFonts w:ascii="Garamond" w:hAnsi="Garamond" w:cs="Times New Roman"/>
          <w:sz w:val="24"/>
          <w:szCs w:val="24"/>
        </w:rPr>
        <w:t xml:space="preserve"> (2 above)</w:t>
      </w:r>
      <w:r w:rsidR="00733390" w:rsidRPr="00722D89">
        <w:rPr>
          <w:rFonts w:ascii="Garamond" w:hAnsi="Garamond" w:cs="Times New Roman"/>
          <w:sz w:val="24"/>
          <w:szCs w:val="24"/>
        </w:rPr>
        <w:t>, and based ‘phenomenal’ judgments on these (above). By contrast, more recent authors base negative conclusions (like 5 below) on ‘phenomenal’ judgments (3 below), inferred from case-descriptions with the ‘Phenomenal Principle’ (2 below). E.g.:</w:t>
      </w:r>
    </w:p>
    <w:p w14:paraId="66B66F04" w14:textId="77777777" w:rsidR="00733390" w:rsidRPr="00722D89" w:rsidRDefault="00733390" w:rsidP="000C62D4">
      <w:pPr>
        <w:pStyle w:val="ListParagraph"/>
        <w:widowControl w:val="0"/>
        <w:numPr>
          <w:ilvl w:val="0"/>
          <w:numId w:val="5"/>
        </w:numPr>
        <w:spacing w:before="60" w:after="0"/>
        <w:jc w:val="both"/>
        <w:rPr>
          <w:rFonts w:ascii="Garamond" w:hAnsi="Garamond" w:cs="Times New Roman"/>
          <w:sz w:val="24"/>
          <w:szCs w:val="24"/>
        </w:rPr>
      </w:pPr>
      <w:r w:rsidRPr="00722D89">
        <w:rPr>
          <w:rFonts w:ascii="Garamond" w:hAnsi="Garamond" w:cs="Times New Roman"/>
          <w:sz w:val="24"/>
          <w:szCs w:val="24"/>
        </w:rPr>
        <w:t>When subjects view a round coin sideways, the coin appears elliptical to them.</w:t>
      </w:r>
    </w:p>
    <w:p w14:paraId="7FCDD905" w14:textId="7AFB2D0E" w:rsidR="00733390" w:rsidRPr="00722D89" w:rsidRDefault="00733390" w:rsidP="000C62D4">
      <w:pPr>
        <w:pStyle w:val="ListParagraph"/>
        <w:widowControl w:val="0"/>
        <w:numPr>
          <w:ilvl w:val="0"/>
          <w:numId w:val="5"/>
        </w:numPr>
        <w:spacing w:before="60" w:after="0"/>
        <w:jc w:val="both"/>
        <w:rPr>
          <w:rFonts w:ascii="Garamond" w:hAnsi="Garamond" w:cs="Times New Roman"/>
          <w:sz w:val="24"/>
          <w:szCs w:val="24"/>
        </w:rPr>
      </w:pPr>
      <w:r w:rsidRPr="00722D89">
        <w:rPr>
          <w:rFonts w:ascii="Garamond" w:hAnsi="Garamond" w:cs="Times New Roman"/>
          <w:sz w:val="24"/>
          <w:szCs w:val="24"/>
        </w:rPr>
        <w:t xml:space="preserve">Whenever something appears a shape, size, or </w:t>
      </w:r>
      <w:proofErr w:type="spellStart"/>
      <w:r w:rsidRPr="00722D89">
        <w:rPr>
          <w:rFonts w:ascii="Garamond" w:hAnsi="Garamond" w:cs="Times New Roman"/>
          <w:sz w:val="24"/>
          <w:szCs w:val="24"/>
        </w:rPr>
        <w:t>colour</w:t>
      </w:r>
      <w:proofErr w:type="spellEnd"/>
      <w:r w:rsidRPr="00722D89">
        <w:rPr>
          <w:rFonts w:ascii="Garamond" w:hAnsi="Garamond" w:cs="Times New Roman"/>
          <w:sz w:val="24"/>
          <w:szCs w:val="24"/>
        </w:rPr>
        <w:t xml:space="preserve"> F to observers, they are (directly) aware of something that actually </w:t>
      </w:r>
      <w:r w:rsidR="00C47F35">
        <w:rPr>
          <w:rFonts w:ascii="Garamond" w:hAnsi="Garamond" w:cs="Times New Roman"/>
          <w:sz w:val="24"/>
          <w:szCs w:val="24"/>
        </w:rPr>
        <w:t>is F</w:t>
      </w:r>
      <w:r w:rsidRPr="00722D89">
        <w:rPr>
          <w:rFonts w:ascii="Garamond" w:hAnsi="Garamond" w:cs="Times New Roman"/>
          <w:sz w:val="24"/>
          <w:szCs w:val="24"/>
        </w:rPr>
        <w:t>. Hence:</w:t>
      </w:r>
    </w:p>
    <w:p w14:paraId="170B9C97" w14:textId="77777777" w:rsidR="00733390" w:rsidRPr="00722D89" w:rsidRDefault="00733390" w:rsidP="000C62D4">
      <w:pPr>
        <w:pStyle w:val="ListParagraph"/>
        <w:widowControl w:val="0"/>
        <w:numPr>
          <w:ilvl w:val="0"/>
          <w:numId w:val="5"/>
        </w:numPr>
        <w:spacing w:before="60" w:after="0"/>
        <w:jc w:val="both"/>
        <w:rPr>
          <w:rFonts w:ascii="Garamond" w:hAnsi="Garamond" w:cs="Times New Roman"/>
          <w:sz w:val="24"/>
          <w:szCs w:val="24"/>
        </w:rPr>
      </w:pPr>
      <w:r w:rsidRPr="00722D89">
        <w:rPr>
          <w:rFonts w:ascii="Garamond" w:hAnsi="Garamond" w:cs="Times New Roman"/>
          <w:sz w:val="24"/>
          <w:szCs w:val="24"/>
        </w:rPr>
        <w:t>When subjects view a round coin sideways, they are (directly) aware of something that actually is elliptical (an elliptical patch).</w:t>
      </w:r>
    </w:p>
    <w:p w14:paraId="3383056D" w14:textId="1921CC09" w:rsidR="00733390" w:rsidRPr="00722D89" w:rsidRDefault="00733390" w:rsidP="000C62D4">
      <w:pPr>
        <w:pStyle w:val="ListParagraph"/>
        <w:widowControl w:val="0"/>
        <w:numPr>
          <w:ilvl w:val="0"/>
          <w:numId w:val="5"/>
        </w:numPr>
        <w:spacing w:before="60" w:after="0"/>
        <w:jc w:val="both"/>
        <w:rPr>
          <w:rFonts w:ascii="Garamond" w:hAnsi="Garamond" w:cs="Times New Roman"/>
          <w:sz w:val="24"/>
          <w:szCs w:val="24"/>
        </w:rPr>
      </w:pPr>
      <w:r w:rsidRPr="00722D89">
        <w:rPr>
          <w:rFonts w:ascii="Garamond" w:hAnsi="Garamond" w:cs="Times New Roman"/>
          <w:sz w:val="24"/>
          <w:szCs w:val="24"/>
        </w:rPr>
        <w:t>If b has a property a lacks, a ≠</w:t>
      </w:r>
      <w:r w:rsidR="00822BEF" w:rsidRPr="00722D89">
        <w:rPr>
          <w:rFonts w:ascii="Garamond" w:hAnsi="Garamond" w:cs="Times New Roman"/>
          <w:sz w:val="24"/>
          <w:szCs w:val="24"/>
        </w:rPr>
        <w:t xml:space="preserve"> </w:t>
      </w:r>
      <w:r w:rsidRPr="00722D89">
        <w:rPr>
          <w:rFonts w:ascii="Garamond" w:hAnsi="Garamond" w:cs="Times New Roman"/>
          <w:sz w:val="24"/>
          <w:szCs w:val="24"/>
        </w:rPr>
        <w:t>b. (Leibniz’ Law)</w:t>
      </w:r>
    </w:p>
    <w:p w14:paraId="447405C2" w14:textId="4D0F88C0" w:rsidR="00733390" w:rsidRPr="00722D89" w:rsidRDefault="00733390" w:rsidP="000C62D4">
      <w:pPr>
        <w:pStyle w:val="ListParagraph"/>
        <w:widowControl w:val="0"/>
        <w:numPr>
          <w:ilvl w:val="0"/>
          <w:numId w:val="5"/>
        </w:numPr>
        <w:spacing w:before="60" w:after="0"/>
        <w:jc w:val="both"/>
        <w:rPr>
          <w:rFonts w:ascii="Garamond" w:hAnsi="Garamond" w:cs="Times New Roman"/>
          <w:sz w:val="24"/>
          <w:szCs w:val="24"/>
        </w:rPr>
      </w:pPr>
      <w:r w:rsidRPr="00722D89">
        <w:rPr>
          <w:rFonts w:ascii="Garamond" w:hAnsi="Garamond" w:cs="Times New Roman"/>
          <w:sz w:val="24"/>
          <w:szCs w:val="24"/>
        </w:rPr>
        <w:t>When subjects</w:t>
      </w:r>
      <w:r w:rsidR="006B1B7A" w:rsidRPr="00722D89">
        <w:rPr>
          <w:rFonts w:ascii="Garamond" w:hAnsi="Garamond" w:cs="Times New Roman"/>
          <w:sz w:val="24"/>
          <w:szCs w:val="24"/>
        </w:rPr>
        <w:t xml:space="preserve"> view a coin sideways, </w:t>
      </w:r>
      <w:r w:rsidRPr="00722D89">
        <w:rPr>
          <w:rFonts w:ascii="Garamond" w:hAnsi="Garamond" w:cs="Times New Roman"/>
          <w:sz w:val="24"/>
          <w:szCs w:val="24"/>
        </w:rPr>
        <w:t>they are (directly) aware of</w:t>
      </w:r>
      <w:r w:rsidR="006B1B7A" w:rsidRPr="00722D89">
        <w:rPr>
          <w:rFonts w:ascii="Garamond" w:hAnsi="Garamond" w:cs="Times New Roman"/>
          <w:sz w:val="24"/>
          <w:szCs w:val="24"/>
        </w:rPr>
        <w:t xml:space="preserve"> something other than the round coin </w:t>
      </w:r>
      <w:r w:rsidRPr="00722D89">
        <w:rPr>
          <w:rFonts w:ascii="Garamond" w:hAnsi="Garamond" w:cs="Times New Roman"/>
          <w:sz w:val="24"/>
          <w:szCs w:val="24"/>
        </w:rPr>
        <w:t>(an elliptical ‘sense-datum’).</w:t>
      </w:r>
    </w:p>
    <w:p w14:paraId="4E7FD74B" w14:textId="191D4779" w:rsidR="004F2835" w:rsidRDefault="00733390" w:rsidP="00D33EF3">
      <w:pPr>
        <w:widowControl w:val="0"/>
        <w:spacing w:before="60" w:after="0"/>
        <w:jc w:val="both"/>
        <w:rPr>
          <w:rFonts w:ascii="Garamond" w:hAnsi="Garamond" w:cs="Times New Roman"/>
          <w:sz w:val="24"/>
          <w:szCs w:val="24"/>
        </w:rPr>
      </w:pPr>
      <w:r w:rsidRPr="00722D89">
        <w:rPr>
          <w:rFonts w:ascii="Garamond" w:hAnsi="Garamond" w:cs="Times New Roman"/>
          <w:sz w:val="24"/>
          <w:szCs w:val="24"/>
        </w:rPr>
        <w:t xml:space="preserve">Again, the remainder of the argument </w:t>
      </w:r>
      <w:proofErr w:type="spellStart"/>
      <w:r w:rsidRPr="00722D89">
        <w:rPr>
          <w:rFonts w:ascii="Garamond" w:hAnsi="Garamond" w:cs="Times New Roman"/>
          <w:sz w:val="24"/>
          <w:szCs w:val="24"/>
        </w:rPr>
        <w:t>generalises</w:t>
      </w:r>
      <w:proofErr w:type="spellEnd"/>
      <w:r w:rsidRPr="00722D89">
        <w:rPr>
          <w:rFonts w:ascii="Garamond" w:hAnsi="Garamond" w:cs="Times New Roman"/>
          <w:sz w:val="24"/>
          <w:szCs w:val="24"/>
        </w:rPr>
        <w:t xml:space="preserve"> to all cases of visual p</w:t>
      </w:r>
      <w:r w:rsidR="00957598">
        <w:rPr>
          <w:rFonts w:ascii="Garamond" w:hAnsi="Garamond" w:cs="Times New Roman"/>
          <w:sz w:val="24"/>
          <w:szCs w:val="24"/>
        </w:rPr>
        <w:t>erception.</w:t>
      </w:r>
      <w:r w:rsidR="00D33EF3">
        <w:rPr>
          <w:rFonts w:ascii="Garamond" w:hAnsi="Garamond" w:cs="Times New Roman"/>
          <w:sz w:val="24"/>
          <w:szCs w:val="24"/>
        </w:rPr>
        <w:t xml:space="preserve"> </w:t>
      </w:r>
      <w:r w:rsidR="004F2835" w:rsidRPr="00C47F35">
        <w:rPr>
          <w:rFonts w:ascii="Garamond" w:hAnsi="Garamond" w:cs="Times New Roman"/>
          <w:sz w:val="24"/>
          <w:szCs w:val="24"/>
        </w:rPr>
        <w:t>We now outline for further follow-up an empirically informed analysis which will suggest – against first appearances to the contrary – that (H</w:t>
      </w:r>
      <w:r w:rsidR="004F2835" w:rsidRPr="00C47F35">
        <w:rPr>
          <w:rFonts w:ascii="Garamond" w:hAnsi="Garamond" w:cs="Times New Roman"/>
          <w:sz w:val="24"/>
          <w:szCs w:val="24"/>
          <w:vertAlign w:val="subscript"/>
        </w:rPr>
        <w:t>3</w:t>
      </w:r>
      <w:r w:rsidR="004F2835" w:rsidRPr="00C47F35">
        <w:rPr>
          <w:rFonts w:ascii="Garamond" w:hAnsi="Garamond" w:cs="Times New Roman"/>
          <w:sz w:val="24"/>
          <w:szCs w:val="24"/>
        </w:rPr>
        <w:t>) applies also to this version of the argument.</w:t>
      </w:r>
    </w:p>
    <w:p w14:paraId="7470B7AE" w14:textId="19CB1762" w:rsidR="00611281" w:rsidRDefault="00611281" w:rsidP="00611281">
      <w:pPr>
        <w:widowControl w:val="0"/>
        <w:spacing w:before="60" w:after="0"/>
        <w:ind w:firstLine="567"/>
        <w:jc w:val="both"/>
        <w:rPr>
          <w:rFonts w:ascii="Garamond" w:hAnsi="Garamond" w:cs="Times New Roman"/>
          <w:sz w:val="24"/>
          <w:szCs w:val="24"/>
        </w:rPr>
      </w:pPr>
      <w:r w:rsidRPr="00017945">
        <w:rPr>
          <w:rFonts w:ascii="Garamond" w:hAnsi="Garamond" w:cs="Times New Roman"/>
          <w:sz w:val="24"/>
          <w:szCs w:val="24"/>
        </w:rPr>
        <w:t xml:space="preserve">The </w:t>
      </w:r>
      <w:r w:rsidR="00AD7743">
        <w:rPr>
          <w:rFonts w:ascii="Garamond" w:hAnsi="Garamond" w:cs="Times New Roman"/>
          <w:sz w:val="24"/>
          <w:szCs w:val="24"/>
        </w:rPr>
        <w:t>Phenomenal P</w:t>
      </w:r>
      <w:r>
        <w:rPr>
          <w:rFonts w:ascii="Garamond" w:hAnsi="Garamond" w:cs="Times New Roman"/>
          <w:sz w:val="24"/>
          <w:szCs w:val="24"/>
        </w:rPr>
        <w:t>rinciple</w:t>
      </w:r>
      <w:r w:rsidR="00A90127">
        <w:rPr>
          <w:rFonts w:ascii="Garamond" w:hAnsi="Garamond" w:cs="Times New Roman"/>
          <w:sz w:val="24"/>
          <w:szCs w:val="24"/>
        </w:rPr>
        <w:t xml:space="preserve"> </w:t>
      </w:r>
      <w:r>
        <w:rPr>
          <w:rFonts w:ascii="Garamond" w:hAnsi="Garamond" w:cs="Times New Roman"/>
          <w:sz w:val="24"/>
          <w:szCs w:val="24"/>
        </w:rPr>
        <w:t>has been either advanced</w:t>
      </w:r>
      <w:r w:rsidRPr="00017945">
        <w:rPr>
          <w:rFonts w:ascii="Garamond" w:hAnsi="Garamond" w:cs="Times New Roman"/>
          <w:sz w:val="24"/>
          <w:szCs w:val="24"/>
        </w:rPr>
        <w:t xml:space="preserve"> </w:t>
      </w:r>
      <w:r>
        <w:rPr>
          <w:rFonts w:ascii="Garamond" w:hAnsi="Garamond" w:cs="Times New Roman"/>
          <w:sz w:val="24"/>
          <w:szCs w:val="24"/>
        </w:rPr>
        <w:t>to explain the phenomenal character of our perceptual experience</w:t>
      </w:r>
      <w:r w:rsidRPr="00017945">
        <w:rPr>
          <w:rFonts w:ascii="Garamond" w:hAnsi="Garamond" w:cs="Times New Roman"/>
          <w:sz w:val="24"/>
          <w:szCs w:val="24"/>
        </w:rPr>
        <w:t xml:space="preserve"> (Broad 1932, pp.240-241; </w:t>
      </w:r>
      <w:r w:rsidR="00F2078C" w:rsidRPr="00F2078C">
        <w:rPr>
          <w:rFonts w:ascii="Garamond" w:hAnsi="Garamond" w:cs="Times New Roman"/>
          <w:i/>
          <w:sz w:val="24"/>
          <w:szCs w:val="24"/>
        </w:rPr>
        <w:t>cf</w:t>
      </w:r>
      <w:r w:rsidRPr="00F2078C">
        <w:rPr>
          <w:rFonts w:ascii="Garamond" w:hAnsi="Garamond" w:cs="Times New Roman"/>
          <w:i/>
          <w:sz w:val="24"/>
          <w:szCs w:val="24"/>
        </w:rPr>
        <w:t>.</w:t>
      </w:r>
      <w:r>
        <w:rPr>
          <w:rFonts w:ascii="Garamond" w:hAnsi="Garamond" w:cs="Times New Roman"/>
          <w:sz w:val="24"/>
          <w:szCs w:val="24"/>
        </w:rPr>
        <w:t xml:space="preserve"> Smith 2002, pp.36-37; Fish 2010, p.6) or</w:t>
      </w:r>
      <w:r w:rsidRPr="00017945">
        <w:rPr>
          <w:rFonts w:ascii="Garamond" w:hAnsi="Garamond" w:cs="Times New Roman"/>
          <w:sz w:val="24"/>
          <w:szCs w:val="24"/>
        </w:rPr>
        <w:t xml:space="preserve"> treated as obvious</w:t>
      </w:r>
      <w:r>
        <w:rPr>
          <w:rFonts w:ascii="Garamond" w:hAnsi="Garamond" w:cs="Times New Roman"/>
          <w:sz w:val="24"/>
          <w:szCs w:val="24"/>
        </w:rPr>
        <w:t xml:space="preserve"> or intuitive</w:t>
      </w:r>
      <w:r w:rsidRPr="00017945">
        <w:rPr>
          <w:rFonts w:ascii="Garamond" w:hAnsi="Garamond" w:cs="Times New Roman"/>
          <w:sz w:val="24"/>
          <w:szCs w:val="24"/>
        </w:rPr>
        <w:t xml:space="preserve"> (e.g. Price 1932, p.63; Robinson 2001, p.54). </w:t>
      </w:r>
      <w:r>
        <w:rPr>
          <w:rFonts w:ascii="Garamond" w:hAnsi="Garamond" w:cs="Times New Roman"/>
          <w:sz w:val="24"/>
          <w:szCs w:val="24"/>
        </w:rPr>
        <w:t xml:space="preserve">We now argue </w:t>
      </w:r>
      <w:r w:rsidR="002B23EE">
        <w:rPr>
          <w:rFonts w:ascii="Garamond" w:hAnsi="Garamond" w:cs="Times New Roman"/>
          <w:sz w:val="24"/>
          <w:szCs w:val="24"/>
        </w:rPr>
        <w:t>that thinkers only regard the</w:t>
      </w:r>
      <w:r>
        <w:rPr>
          <w:rFonts w:ascii="Garamond" w:hAnsi="Garamond" w:cs="Times New Roman"/>
          <w:sz w:val="24"/>
          <w:szCs w:val="24"/>
        </w:rPr>
        <w:t xml:space="preserve"> principle as intuitive when they</w:t>
      </w:r>
      <w:r w:rsidRPr="00017945">
        <w:rPr>
          <w:rFonts w:ascii="Garamond" w:hAnsi="Garamond" w:cs="Times New Roman"/>
          <w:sz w:val="24"/>
          <w:szCs w:val="24"/>
        </w:rPr>
        <w:t xml:space="preserve"> presuppose the negative conclusion (</w:t>
      </w:r>
      <w:r w:rsidR="00F2078C">
        <w:rPr>
          <w:rFonts w:ascii="Garamond" w:hAnsi="Garamond" w:cs="Times New Roman"/>
          <w:sz w:val="24"/>
          <w:szCs w:val="24"/>
        </w:rPr>
        <w:t>5 above) it is meant to support, so that</w:t>
      </w:r>
      <w:r>
        <w:rPr>
          <w:rFonts w:ascii="Garamond" w:hAnsi="Garamond" w:cs="Times New Roman"/>
          <w:sz w:val="24"/>
          <w:szCs w:val="24"/>
        </w:rPr>
        <w:t xml:space="preserve"> </w:t>
      </w:r>
      <w:r w:rsidR="00F2078C">
        <w:rPr>
          <w:rFonts w:ascii="Garamond" w:hAnsi="Garamond" w:cs="Times New Roman"/>
          <w:sz w:val="24"/>
          <w:szCs w:val="24"/>
        </w:rPr>
        <w:t>a</w:t>
      </w:r>
      <w:r>
        <w:rPr>
          <w:rFonts w:ascii="Garamond" w:hAnsi="Garamond" w:cs="Times New Roman"/>
          <w:sz w:val="24"/>
          <w:szCs w:val="24"/>
        </w:rPr>
        <w:t>t least w</w:t>
      </w:r>
      <w:r w:rsidR="00A90127">
        <w:rPr>
          <w:rFonts w:ascii="Garamond" w:hAnsi="Garamond" w:cs="Times New Roman"/>
          <w:sz w:val="24"/>
          <w:szCs w:val="24"/>
        </w:rPr>
        <w:t>here the principle</w:t>
      </w:r>
      <w:r>
        <w:rPr>
          <w:rFonts w:ascii="Garamond" w:hAnsi="Garamond" w:cs="Times New Roman"/>
          <w:sz w:val="24"/>
          <w:szCs w:val="24"/>
        </w:rPr>
        <w:t xml:space="preserve"> is treated as obvious or intuitive, the present version of the argument </w:t>
      </w:r>
      <w:r w:rsidR="00AD7743">
        <w:rPr>
          <w:rFonts w:ascii="Garamond" w:hAnsi="Garamond" w:cs="Times New Roman"/>
          <w:sz w:val="24"/>
          <w:szCs w:val="24"/>
        </w:rPr>
        <w:t xml:space="preserve">continues to rely </w:t>
      </w:r>
      <w:r w:rsidR="00D33EF3">
        <w:rPr>
          <w:rFonts w:ascii="Garamond" w:hAnsi="Garamond" w:cs="Times New Roman"/>
          <w:sz w:val="24"/>
          <w:szCs w:val="24"/>
        </w:rPr>
        <w:t xml:space="preserve">at its earliest stage </w:t>
      </w:r>
      <w:r w:rsidR="00AD7743">
        <w:rPr>
          <w:rFonts w:ascii="Garamond" w:hAnsi="Garamond" w:cs="Times New Roman"/>
          <w:sz w:val="24"/>
          <w:szCs w:val="24"/>
        </w:rPr>
        <w:t>on the negative conclusion</w:t>
      </w:r>
      <w:r w:rsidR="00D33EF3">
        <w:rPr>
          <w:rFonts w:ascii="Garamond" w:hAnsi="Garamond" w:cs="Times New Roman"/>
          <w:sz w:val="24"/>
          <w:szCs w:val="24"/>
        </w:rPr>
        <w:t xml:space="preserve"> </w:t>
      </w:r>
      <w:r w:rsidR="00D33EF3" w:rsidRPr="00C47F35">
        <w:rPr>
          <w:rFonts w:ascii="Garamond" w:hAnsi="Garamond" w:cs="Times New Roman"/>
          <w:sz w:val="24"/>
          <w:szCs w:val="24"/>
        </w:rPr>
        <w:t>(H</w:t>
      </w:r>
      <w:r w:rsidR="00D33EF3" w:rsidRPr="00C47F35">
        <w:rPr>
          <w:rFonts w:ascii="Garamond" w:hAnsi="Garamond" w:cs="Times New Roman"/>
          <w:sz w:val="24"/>
          <w:szCs w:val="24"/>
          <w:vertAlign w:val="subscript"/>
        </w:rPr>
        <w:t>3</w:t>
      </w:r>
      <w:r w:rsidR="00D33EF3" w:rsidRPr="00C47F35">
        <w:rPr>
          <w:rFonts w:ascii="Garamond" w:hAnsi="Garamond" w:cs="Times New Roman"/>
          <w:sz w:val="24"/>
          <w:szCs w:val="24"/>
        </w:rPr>
        <w:t>) can explain</w:t>
      </w:r>
      <w:r>
        <w:rPr>
          <w:rFonts w:ascii="Garamond" w:hAnsi="Garamond" w:cs="Times New Roman"/>
          <w:sz w:val="24"/>
          <w:szCs w:val="24"/>
        </w:rPr>
        <w:t>.</w:t>
      </w:r>
      <w:r>
        <w:rPr>
          <w:rStyle w:val="FootnoteReference"/>
          <w:rFonts w:ascii="Garamond" w:hAnsi="Garamond" w:cs="Times New Roman"/>
          <w:sz w:val="24"/>
          <w:szCs w:val="24"/>
        </w:rPr>
        <w:footnoteReference w:id="24"/>
      </w:r>
    </w:p>
    <w:p w14:paraId="6DAD9904" w14:textId="02E09A6C" w:rsidR="00611281" w:rsidRPr="008A5737" w:rsidRDefault="00611281" w:rsidP="004109C4">
      <w:pPr>
        <w:widowControl w:val="0"/>
        <w:spacing w:before="60" w:after="0"/>
        <w:ind w:firstLine="567"/>
        <w:jc w:val="both"/>
        <w:rPr>
          <w:rFonts w:ascii="Garamond" w:hAnsi="Garamond" w:cs="Times New Roman"/>
          <w:sz w:val="24"/>
          <w:szCs w:val="24"/>
        </w:rPr>
      </w:pPr>
      <w:r w:rsidRPr="008A5737">
        <w:rPr>
          <w:rFonts w:ascii="Garamond" w:hAnsi="Garamond" w:cs="Times New Roman"/>
          <w:sz w:val="24"/>
          <w:szCs w:val="24"/>
        </w:rPr>
        <w:t xml:space="preserve">Intuitive plausibility results from high fluency of the underlying processes (Simmons </w:t>
      </w:r>
      <w:r>
        <w:rPr>
          <w:rFonts w:ascii="Garamond" w:hAnsi="Garamond" w:cs="Times New Roman"/>
          <w:sz w:val="24"/>
          <w:szCs w:val="24"/>
        </w:rPr>
        <w:t>and</w:t>
      </w:r>
      <w:r w:rsidRPr="008A5737">
        <w:rPr>
          <w:rFonts w:ascii="Garamond" w:hAnsi="Garamond" w:cs="Times New Roman"/>
          <w:sz w:val="24"/>
          <w:szCs w:val="24"/>
        </w:rPr>
        <w:t xml:space="preserve"> Nelson 2006), and promotes swift acceptance of judgments (Thompson et al. 2011) and ex-post </w:t>
      </w:r>
      <w:proofErr w:type="spellStart"/>
      <w:r w:rsidRPr="008A5737">
        <w:rPr>
          <w:rFonts w:ascii="Garamond" w:hAnsi="Garamond" w:cs="Times New Roman"/>
          <w:sz w:val="24"/>
          <w:szCs w:val="24"/>
        </w:rPr>
        <w:t>rationalisations</w:t>
      </w:r>
      <w:proofErr w:type="spellEnd"/>
      <w:r w:rsidRPr="008A5737">
        <w:rPr>
          <w:rFonts w:ascii="Garamond" w:hAnsi="Garamond" w:cs="Times New Roman"/>
          <w:sz w:val="24"/>
          <w:szCs w:val="24"/>
        </w:rPr>
        <w:t xml:space="preserve"> of initial responses (</w:t>
      </w:r>
      <w:proofErr w:type="spellStart"/>
      <w:r w:rsidRPr="008A5737">
        <w:rPr>
          <w:rFonts w:ascii="Garamond" w:hAnsi="Garamond" w:cs="Times New Roman"/>
          <w:sz w:val="24"/>
          <w:szCs w:val="24"/>
        </w:rPr>
        <w:t>Shynkaruk</w:t>
      </w:r>
      <w:proofErr w:type="spellEnd"/>
      <w:r w:rsidRPr="008A5737">
        <w:rPr>
          <w:rFonts w:ascii="Garamond" w:hAnsi="Garamond" w:cs="Times New Roman"/>
          <w:sz w:val="24"/>
          <w:szCs w:val="24"/>
        </w:rPr>
        <w:t xml:space="preserve"> </w:t>
      </w:r>
      <w:r>
        <w:rPr>
          <w:rFonts w:ascii="Garamond" w:hAnsi="Garamond" w:cs="Times New Roman"/>
          <w:sz w:val="24"/>
          <w:szCs w:val="24"/>
        </w:rPr>
        <w:t>and</w:t>
      </w:r>
      <w:r w:rsidRPr="008A5737">
        <w:rPr>
          <w:rFonts w:ascii="Garamond" w:hAnsi="Garamond" w:cs="Times New Roman"/>
          <w:sz w:val="24"/>
          <w:szCs w:val="24"/>
        </w:rPr>
        <w:t xml:space="preserve"> Thompson 2006). Syntactic complexity reduces fluency (</w:t>
      </w:r>
      <w:proofErr w:type="spellStart"/>
      <w:r w:rsidRPr="008A5737">
        <w:rPr>
          <w:rFonts w:ascii="Garamond" w:hAnsi="Garamond" w:cs="Times New Roman"/>
          <w:sz w:val="24"/>
          <w:szCs w:val="24"/>
        </w:rPr>
        <w:t>Lowrey</w:t>
      </w:r>
      <w:proofErr w:type="spellEnd"/>
      <w:r w:rsidRPr="008A5737">
        <w:rPr>
          <w:rFonts w:ascii="Garamond" w:hAnsi="Garamond" w:cs="Times New Roman"/>
          <w:sz w:val="24"/>
          <w:szCs w:val="24"/>
        </w:rPr>
        <w:t xml:space="preserve"> 1989), and abstract or general wording reduces the effect of fluency on judgments (Tsai </w:t>
      </w:r>
      <w:r>
        <w:rPr>
          <w:rFonts w:ascii="Garamond" w:hAnsi="Garamond" w:cs="Times New Roman"/>
          <w:sz w:val="24"/>
          <w:szCs w:val="24"/>
        </w:rPr>
        <w:t>and</w:t>
      </w:r>
      <w:r w:rsidRPr="008A5737">
        <w:rPr>
          <w:rFonts w:ascii="Garamond" w:hAnsi="Garamond" w:cs="Times New Roman"/>
          <w:sz w:val="24"/>
          <w:szCs w:val="24"/>
        </w:rPr>
        <w:t xml:space="preserve"> Thomas 2011). </w:t>
      </w:r>
      <w:r w:rsidR="00DD4F6C">
        <w:rPr>
          <w:rFonts w:ascii="Garamond" w:hAnsi="Garamond" w:cs="Times New Roman"/>
          <w:sz w:val="24"/>
          <w:szCs w:val="24"/>
        </w:rPr>
        <w:t>This suggests</w:t>
      </w:r>
      <w:r w:rsidR="004109C4">
        <w:rPr>
          <w:rFonts w:ascii="Garamond" w:hAnsi="Garamond" w:cs="Times New Roman"/>
          <w:sz w:val="24"/>
          <w:szCs w:val="24"/>
        </w:rPr>
        <w:t xml:space="preserve"> that what strikes proponents of the argument as intui</w:t>
      </w:r>
      <w:r w:rsidR="00DD4F6C">
        <w:rPr>
          <w:rFonts w:ascii="Garamond" w:hAnsi="Garamond" w:cs="Times New Roman"/>
          <w:sz w:val="24"/>
          <w:szCs w:val="24"/>
        </w:rPr>
        <w:t xml:space="preserve">tive is not </w:t>
      </w:r>
      <w:r w:rsidR="004109C4">
        <w:rPr>
          <w:rFonts w:ascii="Garamond" w:hAnsi="Garamond" w:cs="Times New Roman"/>
          <w:sz w:val="24"/>
          <w:szCs w:val="24"/>
        </w:rPr>
        <w:t>the general principle</w:t>
      </w:r>
      <w:r w:rsidR="00DD4F6C">
        <w:rPr>
          <w:rFonts w:ascii="Garamond" w:hAnsi="Garamond" w:cs="Times New Roman"/>
          <w:sz w:val="24"/>
          <w:szCs w:val="24"/>
        </w:rPr>
        <w:t>, in its abstract formulation</w:t>
      </w:r>
      <w:r w:rsidR="004109C4">
        <w:rPr>
          <w:rFonts w:ascii="Garamond" w:hAnsi="Garamond" w:cs="Times New Roman"/>
          <w:sz w:val="24"/>
          <w:szCs w:val="24"/>
        </w:rPr>
        <w:t xml:space="preserve"> (which many </w:t>
      </w:r>
      <w:r w:rsidR="00DD4F6C">
        <w:rPr>
          <w:rFonts w:ascii="Garamond" w:hAnsi="Garamond" w:cs="Times New Roman"/>
          <w:sz w:val="24"/>
          <w:szCs w:val="24"/>
        </w:rPr>
        <w:t>students</w:t>
      </w:r>
      <w:r w:rsidR="004109C4">
        <w:rPr>
          <w:rFonts w:ascii="Garamond" w:hAnsi="Garamond" w:cs="Times New Roman"/>
          <w:sz w:val="24"/>
          <w:szCs w:val="24"/>
        </w:rPr>
        <w:t xml:space="preserve"> find outright </w:t>
      </w:r>
      <w:r w:rsidR="004109C4">
        <w:rPr>
          <w:rFonts w:ascii="Garamond" w:hAnsi="Garamond" w:cs="Times New Roman"/>
          <w:sz w:val="24"/>
          <w:szCs w:val="24"/>
        </w:rPr>
        <w:lastRenderedPageBreak/>
        <w:t>incomprehensible</w:t>
      </w:r>
      <w:r w:rsidR="00DD4F6C">
        <w:rPr>
          <w:rFonts w:ascii="Garamond" w:hAnsi="Garamond" w:cs="Times New Roman"/>
          <w:sz w:val="24"/>
          <w:szCs w:val="24"/>
        </w:rPr>
        <w:t>, until given concrete examples</w:t>
      </w:r>
      <w:r w:rsidR="004109C4">
        <w:rPr>
          <w:rFonts w:ascii="Garamond" w:hAnsi="Garamond" w:cs="Times New Roman"/>
          <w:sz w:val="24"/>
          <w:szCs w:val="24"/>
        </w:rPr>
        <w:t xml:space="preserve">), but rather particular </w:t>
      </w:r>
      <w:r w:rsidR="002B23EE">
        <w:rPr>
          <w:rFonts w:ascii="Garamond" w:hAnsi="Garamond" w:cs="Times New Roman"/>
          <w:sz w:val="24"/>
          <w:szCs w:val="24"/>
        </w:rPr>
        <w:t xml:space="preserve">phenomenal </w:t>
      </w:r>
      <w:r w:rsidR="004109C4">
        <w:rPr>
          <w:rFonts w:ascii="Garamond" w:hAnsi="Garamond" w:cs="Times New Roman"/>
          <w:sz w:val="24"/>
          <w:szCs w:val="24"/>
        </w:rPr>
        <w:t xml:space="preserve">judgments, phrased </w:t>
      </w:r>
      <w:r w:rsidRPr="008A5737">
        <w:rPr>
          <w:rFonts w:ascii="Garamond" w:hAnsi="Garamond" w:cs="Times New Roman"/>
          <w:sz w:val="24"/>
          <w:szCs w:val="24"/>
        </w:rPr>
        <w:t>in syntactically simple and concrete terms. The relevant phrasing in statements of the argument is that ‘viewers are aware of an ellip</w:t>
      </w:r>
      <w:r w:rsidR="00F2078C">
        <w:rPr>
          <w:rFonts w:ascii="Garamond" w:hAnsi="Garamond" w:cs="Times New Roman"/>
          <w:sz w:val="24"/>
          <w:szCs w:val="24"/>
        </w:rPr>
        <w:t>tical patch’ (</w:t>
      </w:r>
      <w:r w:rsidR="00F2078C" w:rsidRPr="00F2078C">
        <w:rPr>
          <w:rFonts w:ascii="Garamond" w:hAnsi="Garamond" w:cs="Times New Roman"/>
          <w:i/>
          <w:sz w:val="24"/>
          <w:szCs w:val="24"/>
        </w:rPr>
        <w:t>cf.</w:t>
      </w:r>
      <w:r w:rsidRPr="008A5737">
        <w:rPr>
          <w:rFonts w:ascii="Garamond" w:hAnsi="Garamond" w:cs="Times New Roman"/>
          <w:sz w:val="24"/>
          <w:szCs w:val="24"/>
        </w:rPr>
        <w:t xml:space="preserve"> Price 1932, p.3) or ‘speck’ (e.g., Ayer 1940, pp.22-23). </w:t>
      </w:r>
      <w:r w:rsidR="004109C4">
        <w:rPr>
          <w:rFonts w:ascii="Garamond" w:hAnsi="Garamond" w:cs="Times New Roman"/>
          <w:sz w:val="24"/>
          <w:szCs w:val="24"/>
        </w:rPr>
        <w:t>These statements</w:t>
      </w:r>
      <w:r w:rsidRPr="008A5737">
        <w:rPr>
          <w:rFonts w:ascii="Garamond" w:hAnsi="Garamond" w:cs="Times New Roman"/>
          <w:sz w:val="24"/>
          <w:szCs w:val="24"/>
        </w:rPr>
        <w:t xml:space="preserve"> express the intuitions to which the argument </w:t>
      </w:r>
      <w:r>
        <w:rPr>
          <w:rFonts w:ascii="Garamond" w:hAnsi="Garamond" w:cs="Times New Roman"/>
          <w:sz w:val="24"/>
          <w:szCs w:val="24"/>
        </w:rPr>
        <w:t xml:space="preserve">has been </w:t>
      </w:r>
      <w:r w:rsidRPr="008A5737">
        <w:rPr>
          <w:rFonts w:ascii="Garamond" w:hAnsi="Garamond" w:cs="Times New Roman"/>
          <w:sz w:val="24"/>
          <w:szCs w:val="24"/>
        </w:rPr>
        <w:t xml:space="preserve">held to appeal (e.g., Robinson 2001, p.54). </w:t>
      </w:r>
      <w:r w:rsidR="004109C4">
        <w:rPr>
          <w:rFonts w:ascii="Garamond" w:hAnsi="Garamond" w:cs="Times New Roman"/>
          <w:sz w:val="24"/>
          <w:szCs w:val="24"/>
        </w:rPr>
        <w:t>The general principle is then formulated only in efforts to transform intuitive reasoning into a deductive argument,</w:t>
      </w:r>
      <w:r w:rsidR="007432E5">
        <w:rPr>
          <w:rFonts w:ascii="Garamond" w:hAnsi="Garamond" w:cs="Times New Roman"/>
          <w:sz w:val="24"/>
          <w:szCs w:val="24"/>
        </w:rPr>
        <w:t xml:space="preserve"> namely,</w:t>
      </w:r>
      <w:r w:rsidR="004109C4">
        <w:rPr>
          <w:rFonts w:ascii="Garamond" w:hAnsi="Garamond" w:cs="Times New Roman"/>
          <w:sz w:val="24"/>
          <w:szCs w:val="24"/>
        </w:rPr>
        <w:t xml:space="preserve"> to </w:t>
      </w:r>
      <w:r w:rsidR="002B23EE">
        <w:rPr>
          <w:rFonts w:ascii="Garamond" w:hAnsi="Garamond" w:cs="Times New Roman"/>
          <w:sz w:val="24"/>
          <w:szCs w:val="24"/>
        </w:rPr>
        <w:t>turn the inference of phenomenal judgments from initial case descriptions into a deductive inference, and</w:t>
      </w:r>
      <w:r w:rsidR="007432E5">
        <w:rPr>
          <w:rFonts w:ascii="Garamond" w:hAnsi="Garamond" w:cs="Times New Roman"/>
          <w:sz w:val="24"/>
          <w:szCs w:val="24"/>
        </w:rPr>
        <w:t xml:space="preserve"> it</w:t>
      </w:r>
      <w:r w:rsidR="002B23EE">
        <w:rPr>
          <w:rFonts w:ascii="Garamond" w:hAnsi="Garamond" w:cs="Times New Roman"/>
          <w:sz w:val="24"/>
          <w:szCs w:val="24"/>
        </w:rPr>
        <w:t xml:space="preserve"> is accepted </w:t>
      </w:r>
      <w:r w:rsidR="00DD4F6C">
        <w:rPr>
          <w:rFonts w:ascii="Garamond" w:hAnsi="Garamond" w:cs="Times New Roman"/>
          <w:sz w:val="24"/>
          <w:szCs w:val="24"/>
        </w:rPr>
        <w:t xml:space="preserve">as ‘intuitive’ </w:t>
      </w:r>
      <w:r w:rsidR="002B23EE">
        <w:rPr>
          <w:rFonts w:ascii="Garamond" w:hAnsi="Garamond" w:cs="Times New Roman"/>
          <w:sz w:val="24"/>
          <w:szCs w:val="24"/>
        </w:rPr>
        <w:t xml:space="preserve">due to the intuitive plausibility of the </w:t>
      </w:r>
      <w:r w:rsidR="007432E5">
        <w:rPr>
          <w:rFonts w:ascii="Garamond" w:hAnsi="Garamond" w:cs="Times New Roman"/>
          <w:sz w:val="24"/>
          <w:szCs w:val="24"/>
        </w:rPr>
        <w:t xml:space="preserve">particular phenomenal </w:t>
      </w:r>
      <w:r w:rsidR="00D33EF3">
        <w:rPr>
          <w:rFonts w:ascii="Garamond" w:hAnsi="Garamond" w:cs="Times New Roman"/>
          <w:sz w:val="24"/>
          <w:szCs w:val="24"/>
        </w:rPr>
        <w:t>judgments</w:t>
      </w:r>
      <w:r w:rsidR="002B23EE">
        <w:rPr>
          <w:rFonts w:ascii="Garamond" w:hAnsi="Garamond" w:cs="Times New Roman"/>
          <w:sz w:val="24"/>
          <w:szCs w:val="24"/>
        </w:rPr>
        <w:t xml:space="preserve"> it appears to </w:t>
      </w:r>
      <w:r w:rsidR="00D33EF3">
        <w:rPr>
          <w:rFonts w:ascii="Garamond" w:hAnsi="Garamond" w:cs="Times New Roman"/>
          <w:sz w:val="24"/>
          <w:szCs w:val="24"/>
        </w:rPr>
        <w:t>justify</w:t>
      </w:r>
      <w:r w:rsidR="002B23EE">
        <w:rPr>
          <w:rFonts w:ascii="Garamond" w:hAnsi="Garamond" w:cs="Times New Roman"/>
          <w:sz w:val="24"/>
          <w:szCs w:val="24"/>
        </w:rPr>
        <w:t>.</w:t>
      </w:r>
    </w:p>
    <w:p w14:paraId="37D40D50" w14:textId="21111F53" w:rsidR="00611281" w:rsidRPr="008A5737" w:rsidRDefault="002B23EE" w:rsidP="00611281">
      <w:pPr>
        <w:widowControl w:val="0"/>
        <w:spacing w:before="60" w:after="0"/>
        <w:ind w:firstLine="567"/>
        <w:jc w:val="both"/>
        <w:rPr>
          <w:rFonts w:ascii="Garamond" w:hAnsi="Garamond" w:cs="Times New Roman"/>
          <w:sz w:val="24"/>
          <w:szCs w:val="24"/>
        </w:rPr>
      </w:pPr>
      <w:r>
        <w:rPr>
          <w:rFonts w:ascii="Garamond" w:hAnsi="Garamond" w:cs="Times New Roman"/>
          <w:sz w:val="24"/>
          <w:szCs w:val="24"/>
        </w:rPr>
        <w:t>The intuitive judgments that</w:t>
      </w:r>
      <w:r w:rsidR="00DD4F6C">
        <w:rPr>
          <w:rFonts w:ascii="Garamond" w:hAnsi="Garamond" w:cs="Times New Roman"/>
          <w:sz w:val="24"/>
          <w:szCs w:val="24"/>
        </w:rPr>
        <w:t xml:space="preserve"> thus</w:t>
      </w:r>
      <w:r>
        <w:rPr>
          <w:rFonts w:ascii="Garamond" w:hAnsi="Garamond" w:cs="Times New Roman"/>
          <w:sz w:val="24"/>
          <w:szCs w:val="24"/>
        </w:rPr>
        <w:t xml:space="preserve"> do all the work</w:t>
      </w:r>
      <w:r w:rsidR="00DD4F6C">
        <w:rPr>
          <w:rFonts w:ascii="Garamond" w:hAnsi="Garamond" w:cs="Times New Roman"/>
          <w:sz w:val="24"/>
          <w:szCs w:val="24"/>
        </w:rPr>
        <w:t xml:space="preserve"> </w:t>
      </w:r>
      <w:r>
        <w:rPr>
          <w:rFonts w:ascii="Garamond" w:hAnsi="Garamond" w:cs="Times New Roman"/>
          <w:sz w:val="24"/>
          <w:szCs w:val="24"/>
        </w:rPr>
        <w:t xml:space="preserve">have the form ‘S is aware of an F patch’. </w:t>
      </w:r>
      <w:r w:rsidR="00611281" w:rsidRPr="008A5737">
        <w:rPr>
          <w:rFonts w:ascii="Garamond" w:hAnsi="Garamond" w:cs="Times New Roman"/>
          <w:sz w:val="24"/>
          <w:szCs w:val="24"/>
        </w:rPr>
        <w:t>‘F patch’ has a literal use, which attributes F-ness to a patch of some sort, and a metaphorical use, which refers to something by saying it looks like an F patch (perhaps from here, now).</w:t>
      </w:r>
      <w:r w:rsidR="00611281" w:rsidRPr="008A5737">
        <w:rPr>
          <w:rStyle w:val="FootnoteReference"/>
          <w:rFonts w:ascii="Garamond" w:hAnsi="Garamond" w:cs="Times New Roman"/>
          <w:sz w:val="24"/>
          <w:szCs w:val="24"/>
        </w:rPr>
        <w:footnoteReference w:id="25"/>
      </w:r>
      <w:r w:rsidR="00611281" w:rsidRPr="008A5737">
        <w:rPr>
          <w:rFonts w:ascii="Garamond" w:hAnsi="Garamond" w:cs="Times New Roman"/>
          <w:sz w:val="24"/>
          <w:szCs w:val="24"/>
        </w:rPr>
        <w:t xml:space="preserve"> We employ the latter, e.g., when we cannot tell what it is we are looking at (‘Do you see the small red patch in the valley? Might that be our car?’), or when we wish to avoid the stereotypical implication that the agent knows what it is she is seeing (‘She watched the small specks climbing towards her, and would have fled, had she </w:t>
      </w:r>
      <w:proofErr w:type="spellStart"/>
      <w:r w:rsidR="00611281" w:rsidRPr="008A5737">
        <w:rPr>
          <w:rFonts w:ascii="Garamond" w:hAnsi="Garamond" w:cs="Times New Roman"/>
          <w:sz w:val="24"/>
          <w:szCs w:val="24"/>
        </w:rPr>
        <w:t>recognised</w:t>
      </w:r>
      <w:proofErr w:type="spellEnd"/>
      <w:r w:rsidR="00611281" w:rsidRPr="008A5737">
        <w:rPr>
          <w:rFonts w:ascii="Garamond" w:hAnsi="Garamond" w:cs="Times New Roman"/>
          <w:sz w:val="24"/>
          <w:szCs w:val="24"/>
        </w:rPr>
        <w:t xml:space="preserve"> them as her pursuers.’), in line with </w:t>
      </w:r>
      <w:r w:rsidR="00672C2B" w:rsidRPr="008A5737">
        <w:rPr>
          <w:rFonts w:ascii="Garamond" w:hAnsi="Garamond" w:cs="Times New Roman"/>
          <w:sz w:val="24"/>
          <w:szCs w:val="24"/>
        </w:rPr>
        <w:t xml:space="preserve">the speaker’s maxim of the M-heuristic: </w:t>
      </w:r>
      <w:r w:rsidR="00611281" w:rsidRPr="008A5737">
        <w:rPr>
          <w:rFonts w:ascii="Garamond" w:hAnsi="Garamond" w:cs="Times New Roman"/>
          <w:sz w:val="24"/>
          <w:szCs w:val="24"/>
        </w:rPr>
        <w:t xml:space="preserve">‘Use unusual (marked) expressions for stereotype-deviant situations’, where marked expressions ‘contrast with those you would use to describe the corresponding stereotypical situation’ (Levinson 2000, p.136). There is then no suggestion that ‘F patch’ refers to something that actually is F (the small red patch may turn out to </w:t>
      </w:r>
      <w:r w:rsidR="00611281" w:rsidRPr="008A5737">
        <w:rPr>
          <w:rFonts w:ascii="Garamond" w:hAnsi="Garamond" w:cs="Times New Roman"/>
          <w:i/>
          <w:sz w:val="24"/>
          <w:szCs w:val="24"/>
        </w:rPr>
        <w:t>be</w:t>
      </w:r>
      <w:r w:rsidR="00611281" w:rsidRPr="008A5737">
        <w:rPr>
          <w:rFonts w:ascii="Garamond" w:hAnsi="Garamond" w:cs="Times New Roman"/>
          <w:sz w:val="24"/>
          <w:szCs w:val="24"/>
        </w:rPr>
        <w:t xml:space="preserve"> a big SUV).</w:t>
      </w:r>
    </w:p>
    <w:p w14:paraId="48D219D1" w14:textId="60AD8225" w:rsidR="007432E5" w:rsidRPr="006B2127" w:rsidRDefault="00611281" w:rsidP="006B2127">
      <w:pPr>
        <w:widowControl w:val="0"/>
        <w:spacing w:before="60" w:after="0"/>
        <w:ind w:firstLine="567"/>
        <w:jc w:val="both"/>
        <w:rPr>
          <w:rFonts w:ascii="Garamond" w:hAnsi="Garamond" w:cs="Times New Roman"/>
          <w:sz w:val="24"/>
          <w:szCs w:val="24"/>
          <w:highlight w:val="yellow"/>
        </w:rPr>
      </w:pPr>
      <w:r w:rsidRPr="008A5737">
        <w:rPr>
          <w:rFonts w:ascii="Garamond" w:hAnsi="Garamond" w:cs="Times New Roman"/>
          <w:sz w:val="24"/>
          <w:szCs w:val="24"/>
        </w:rPr>
        <w:t xml:space="preserve">On a literal interpretation of the phrase, phenomenal intuitions like ‘The viewer is aware of an elliptical patch’ are controversial, and take for granted too much of what the argument needs to show. We therefore submit that any pre-theoretical acceptance of them as obvious is due to metaphorical interpretation: ‘Elliptical patch’ then refers to the round coin just mentioned before. </w:t>
      </w:r>
      <w:r w:rsidRPr="008A5737">
        <w:rPr>
          <w:rFonts w:ascii="Garamond" w:hAnsi="Garamond" w:cs="Times New Roman"/>
          <w:i/>
          <w:sz w:val="24"/>
          <w:szCs w:val="24"/>
        </w:rPr>
        <w:t>Thus</w:t>
      </w:r>
      <w:r w:rsidRPr="008A5737">
        <w:rPr>
          <w:rFonts w:ascii="Garamond" w:hAnsi="Garamond" w:cs="Times New Roman"/>
          <w:sz w:val="24"/>
          <w:szCs w:val="24"/>
        </w:rPr>
        <w:t xml:space="preserve"> understood, the judgment is pre-philosophically uncontroversial. But this metaphorical interpretation does not</w:t>
      </w:r>
      <w:r w:rsidR="004C415D">
        <w:rPr>
          <w:rFonts w:ascii="Garamond" w:hAnsi="Garamond" w:cs="Times New Roman"/>
          <w:sz w:val="24"/>
          <w:szCs w:val="24"/>
        </w:rPr>
        <w:t xml:space="preserve"> </w:t>
      </w:r>
      <w:r w:rsidR="004C415D" w:rsidRPr="0090236B">
        <w:rPr>
          <w:rFonts w:ascii="Garamond" w:hAnsi="Garamond" w:cs="Times New Roman"/>
          <w:sz w:val="24"/>
          <w:szCs w:val="24"/>
        </w:rPr>
        <w:t>support the key move</w:t>
      </w:r>
      <w:r w:rsidR="000F5823" w:rsidRPr="0090236B">
        <w:rPr>
          <w:rFonts w:ascii="Garamond" w:hAnsi="Garamond" w:cs="Times New Roman"/>
          <w:sz w:val="24"/>
          <w:szCs w:val="24"/>
        </w:rPr>
        <w:t>s</w:t>
      </w:r>
      <w:r w:rsidR="004C415D" w:rsidRPr="0090236B">
        <w:rPr>
          <w:rFonts w:ascii="Garamond" w:hAnsi="Garamond" w:cs="Times New Roman"/>
          <w:sz w:val="24"/>
          <w:szCs w:val="24"/>
        </w:rPr>
        <w:t xml:space="preserve"> </w:t>
      </w:r>
      <w:r w:rsidR="006B2127" w:rsidRPr="0090236B">
        <w:rPr>
          <w:rFonts w:ascii="Garamond" w:hAnsi="Garamond" w:cs="Times New Roman"/>
          <w:sz w:val="24"/>
          <w:szCs w:val="24"/>
        </w:rPr>
        <w:t xml:space="preserve">required by </w:t>
      </w:r>
      <w:r w:rsidR="000F5823" w:rsidRPr="0090236B">
        <w:rPr>
          <w:rFonts w:ascii="Garamond" w:hAnsi="Garamond" w:cs="Times New Roman"/>
          <w:sz w:val="24"/>
          <w:szCs w:val="24"/>
        </w:rPr>
        <w:t>the argument from illusion: First, i</w:t>
      </w:r>
      <w:r w:rsidR="004C415D" w:rsidRPr="0090236B">
        <w:rPr>
          <w:rFonts w:ascii="Garamond" w:hAnsi="Garamond" w:cs="Times New Roman"/>
          <w:sz w:val="24"/>
          <w:szCs w:val="24"/>
        </w:rPr>
        <w:t xml:space="preserve">t does not support generalization </w:t>
      </w:r>
      <w:r w:rsidR="006B2127" w:rsidRPr="0090236B">
        <w:rPr>
          <w:rFonts w:ascii="Garamond" w:hAnsi="Garamond" w:cs="Times New Roman"/>
          <w:sz w:val="24"/>
          <w:szCs w:val="24"/>
        </w:rPr>
        <w:t xml:space="preserve">from </w:t>
      </w:r>
      <w:r w:rsidR="00457428" w:rsidRPr="0090236B">
        <w:rPr>
          <w:rFonts w:ascii="Garamond" w:hAnsi="Garamond" w:cs="Times New Roman"/>
          <w:sz w:val="24"/>
          <w:szCs w:val="24"/>
        </w:rPr>
        <w:t>intuitive</w:t>
      </w:r>
      <w:r w:rsidR="004C415D" w:rsidRPr="0090236B">
        <w:rPr>
          <w:rFonts w:ascii="Garamond" w:hAnsi="Garamond" w:cs="Times New Roman"/>
          <w:sz w:val="24"/>
          <w:szCs w:val="24"/>
        </w:rPr>
        <w:t xml:space="preserve"> inferences </w:t>
      </w:r>
      <w:r w:rsidR="00457428" w:rsidRPr="0090236B">
        <w:rPr>
          <w:rFonts w:ascii="Garamond" w:hAnsi="Garamond" w:cs="Times New Roman"/>
          <w:sz w:val="24"/>
          <w:szCs w:val="24"/>
        </w:rPr>
        <w:t xml:space="preserve">(which lead </w:t>
      </w:r>
      <w:r w:rsidR="004C415D" w:rsidRPr="0090236B">
        <w:rPr>
          <w:rFonts w:ascii="Garamond" w:hAnsi="Garamond" w:cs="Times New Roman"/>
          <w:sz w:val="24"/>
          <w:szCs w:val="24"/>
        </w:rPr>
        <w:t xml:space="preserve">from </w:t>
      </w:r>
      <w:r w:rsidR="005E201F" w:rsidRPr="0090236B">
        <w:rPr>
          <w:rFonts w:ascii="Garamond" w:hAnsi="Garamond" w:cs="Times New Roman"/>
          <w:sz w:val="24"/>
          <w:szCs w:val="24"/>
        </w:rPr>
        <w:t xml:space="preserve">specific </w:t>
      </w:r>
      <w:r w:rsidR="004C415D" w:rsidRPr="0090236B">
        <w:rPr>
          <w:rFonts w:ascii="Garamond" w:hAnsi="Garamond" w:cs="Times New Roman"/>
          <w:sz w:val="24"/>
          <w:szCs w:val="24"/>
        </w:rPr>
        <w:t xml:space="preserve">case descriptions to </w:t>
      </w:r>
      <w:r w:rsidR="00457428" w:rsidRPr="0090236B">
        <w:rPr>
          <w:rFonts w:ascii="Garamond" w:hAnsi="Garamond" w:cs="Times New Roman"/>
          <w:sz w:val="24"/>
          <w:szCs w:val="24"/>
        </w:rPr>
        <w:t xml:space="preserve">particular </w:t>
      </w:r>
      <w:r w:rsidR="004C415D" w:rsidRPr="0090236B">
        <w:rPr>
          <w:rFonts w:ascii="Garamond" w:hAnsi="Garamond" w:cs="Times New Roman"/>
          <w:sz w:val="24"/>
          <w:szCs w:val="24"/>
        </w:rPr>
        <w:t>phenomenal judgments</w:t>
      </w:r>
      <w:r w:rsidR="00457428" w:rsidRPr="0090236B">
        <w:rPr>
          <w:rFonts w:ascii="Garamond" w:hAnsi="Garamond" w:cs="Times New Roman"/>
          <w:sz w:val="24"/>
          <w:szCs w:val="24"/>
        </w:rPr>
        <w:t>),</w:t>
      </w:r>
      <w:r w:rsidR="006B2127" w:rsidRPr="0090236B">
        <w:rPr>
          <w:rFonts w:ascii="Garamond" w:hAnsi="Garamond" w:cs="Times New Roman"/>
          <w:sz w:val="24"/>
          <w:szCs w:val="24"/>
        </w:rPr>
        <w:t xml:space="preserve"> to the </w:t>
      </w:r>
      <w:r w:rsidR="000F5823" w:rsidRPr="0090236B">
        <w:rPr>
          <w:rFonts w:ascii="Garamond" w:hAnsi="Garamond" w:cs="Times New Roman"/>
          <w:sz w:val="24"/>
          <w:szCs w:val="24"/>
        </w:rPr>
        <w:t>Phenomenal P</w:t>
      </w:r>
      <w:r w:rsidR="004C415D" w:rsidRPr="0090236B">
        <w:rPr>
          <w:rFonts w:ascii="Garamond" w:hAnsi="Garamond" w:cs="Times New Roman"/>
          <w:sz w:val="24"/>
          <w:szCs w:val="24"/>
        </w:rPr>
        <w:t xml:space="preserve">rinciple that whenever </w:t>
      </w:r>
      <w:r w:rsidR="006B2127" w:rsidRPr="0090236B">
        <w:rPr>
          <w:rFonts w:ascii="Garamond" w:hAnsi="Garamond" w:cs="Times New Roman"/>
          <w:sz w:val="24"/>
          <w:szCs w:val="24"/>
        </w:rPr>
        <w:t xml:space="preserve">something appears F, </w:t>
      </w:r>
      <w:r w:rsidR="004C415D" w:rsidRPr="0090236B">
        <w:rPr>
          <w:rFonts w:ascii="Garamond" w:hAnsi="Garamond" w:cs="Times New Roman"/>
          <w:sz w:val="24"/>
          <w:szCs w:val="24"/>
        </w:rPr>
        <w:t>observer</w:t>
      </w:r>
      <w:r w:rsidR="006B2127" w:rsidRPr="0090236B">
        <w:rPr>
          <w:rFonts w:ascii="Garamond" w:hAnsi="Garamond" w:cs="Times New Roman"/>
          <w:sz w:val="24"/>
          <w:szCs w:val="24"/>
        </w:rPr>
        <w:t>s</w:t>
      </w:r>
      <w:r w:rsidR="004C415D" w:rsidRPr="0090236B">
        <w:rPr>
          <w:rFonts w:ascii="Garamond" w:hAnsi="Garamond" w:cs="Times New Roman"/>
          <w:sz w:val="24"/>
          <w:szCs w:val="24"/>
        </w:rPr>
        <w:t xml:space="preserve"> </w:t>
      </w:r>
      <w:r w:rsidR="006B2127" w:rsidRPr="0090236B">
        <w:rPr>
          <w:rFonts w:ascii="Garamond" w:hAnsi="Garamond" w:cs="Times New Roman"/>
          <w:sz w:val="24"/>
          <w:szCs w:val="24"/>
        </w:rPr>
        <w:t>are</w:t>
      </w:r>
      <w:r w:rsidR="004C415D" w:rsidRPr="0090236B">
        <w:rPr>
          <w:rFonts w:ascii="Garamond" w:hAnsi="Garamond" w:cs="Times New Roman"/>
          <w:sz w:val="24"/>
          <w:szCs w:val="24"/>
        </w:rPr>
        <w:t xml:space="preserve"> aw</w:t>
      </w:r>
      <w:r w:rsidR="005E201F" w:rsidRPr="0090236B">
        <w:rPr>
          <w:rFonts w:ascii="Garamond" w:hAnsi="Garamond" w:cs="Times New Roman"/>
          <w:sz w:val="24"/>
          <w:szCs w:val="24"/>
        </w:rPr>
        <w:t>a</w:t>
      </w:r>
      <w:r w:rsidR="004C415D" w:rsidRPr="0090236B">
        <w:rPr>
          <w:rFonts w:ascii="Garamond" w:hAnsi="Garamond" w:cs="Times New Roman"/>
          <w:sz w:val="24"/>
          <w:szCs w:val="24"/>
        </w:rPr>
        <w:t>re of something that</w:t>
      </w:r>
      <w:r w:rsidR="005E201F" w:rsidRPr="0090236B">
        <w:rPr>
          <w:rFonts w:ascii="Garamond" w:hAnsi="Garamond" w:cs="Times New Roman"/>
          <w:sz w:val="24"/>
          <w:szCs w:val="24"/>
        </w:rPr>
        <w:t xml:space="preserve"> </w:t>
      </w:r>
      <w:r w:rsidR="005E201F" w:rsidRPr="0090236B">
        <w:rPr>
          <w:rFonts w:ascii="Garamond" w:hAnsi="Garamond" w:cs="Times New Roman"/>
          <w:i/>
          <w:sz w:val="24"/>
          <w:szCs w:val="24"/>
        </w:rPr>
        <w:t>actually</w:t>
      </w:r>
      <w:r w:rsidR="004C415D" w:rsidRPr="0090236B">
        <w:rPr>
          <w:rFonts w:ascii="Garamond" w:hAnsi="Garamond" w:cs="Times New Roman"/>
          <w:sz w:val="24"/>
          <w:szCs w:val="24"/>
        </w:rPr>
        <w:t xml:space="preserve"> </w:t>
      </w:r>
      <w:r w:rsidR="004C415D" w:rsidRPr="0090236B">
        <w:rPr>
          <w:rFonts w:ascii="Garamond" w:hAnsi="Garamond" w:cs="Times New Roman"/>
          <w:i/>
          <w:sz w:val="24"/>
          <w:szCs w:val="24"/>
        </w:rPr>
        <w:t>is F</w:t>
      </w:r>
      <w:r w:rsidR="000F5823" w:rsidRPr="0090236B">
        <w:rPr>
          <w:rFonts w:ascii="Garamond" w:hAnsi="Garamond" w:cs="Times New Roman"/>
          <w:sz w:val="24"/>
          <w:szCs w:val="24"/>
        </w:rPr>
        <w:t xml:space="preserve">. </w:t>
      </w:r>
      <w:r w:rsidR="006B2127" w:rsidRPr="0090236B">
        <w:rPr>
          <w:rFonts w:ascii="Garamond" w:hAnsi="Garamond" w:cs="Times New Roman"/>
          <w:sz w:val="24"/>
          <w:szCs w:val="24"/>
        </w:rPr>
        <w:t>Alternatively, p</w:t>
      </w:r>
      <w:r w:rsidR="000F5823" w:rsidRPr="0090236B">
        <w:rPr>
          <w:rFonts w:ascii="Garamond" w:hAnsi="Garamond" w:cs="Times New Roman"/>
          <w:sz w:val="24"/>
          <w:szCs w:val="24"/>
        </w:rPr>
        <w:t xml:space="preserve">roponents of the argument could </w:t>
      </w:r>
      <w:r w:rsidR="006B2127" w:rsidRPr="0090236B">
        <w:rPr>
          <w:rFonts w:ascii="Garamond" w:hAnsi="Garamond" w:cs="Times New Roman"/>
          <w:sz w:val="24"/>
          <w:szCs w:val="24"/>
        </w:rPr>
        <w:t>base</w:t>
      </w:r>
      <w:r w:rsidR="000F5823" w:rsidRPr="0090236B">
        <w:rPr>
          <w:rFonts w:ascii="Garamond" w:hAnsi="Garamond" w:cs="Times New Roman"/>
          <w:sz w:val="24"/>
          <w:szCs w:val="24"/>
        </w:rPr>
        <w:t xml:space="preserve"> inferences with Leibniz</w:t>
      </w:r>
      <w:r w:rsidR="006B2127" w:rsidRPr="0090236B">
        <w:rPr>
          <w:rFonts w:ascii="Garamond" w:hAnsi="Garamond" w:cs="Times New Roman"/>
          <w:sz w:val="24"/>
          <w:szCs w:val="24"/>
        </w:rPr>
        <w:t>’</w:t>
      </w:r>
      <w:r w:rsidR="000F5823" w:rsidRPr="0090236B">
        <w:rPr>
          <w:rFonts w:ascii="Garamond" w:hAnsi="Garamond" w:cs="Times New Roman"/>
          <w:sz w:val="24"/>
          <w:szCs w:val="24"/>
        </w:rPr>
        <w:t xml:space="preserve"> Law directly on intuitive phenomenal judgments.</w:t>
      </w:r>
      <w:r w:rsidR="006B2127" w:rsidRPr="0090236B">
        <w:rPr>
          <w:rFonts w:ascii="Garamond" w:hAnsi="Garamond" w:cs="Times New Roman"/>
          <w:sz w:val="24"/>
          <w:szCs w:val="24"/>
        </w:rPr>
        <w:t xml:space="preserve"> But, second, their </w:t>
      </w:r>
      <w:r w:rsidR="004C415D" w:rsidRPr="0090236B">
        <w:rPr>
          <w:rFonts w:ascii="Garamond" w:hAnsi="Garamond" w:cs="Times New Roman"/>
          <w:sz w:val="24"/>
          <w:szCs w:val="24"/>
        </w:rPr>
        <w:t>metaphorical interpretation does not</w:t>
      </w:r>
      <w:r w:rsidRPr="008A5737">
        <w:rPr>
          <w:rFonts w:ascii="Garamond" w:hAnsi="Garamond" w:cs="Times New Roman"/>
          <w:sz w:val="24"/>
          <w:szCs w:val="24"/>
        </w:rPr>
        <w:t xml:space="preserve"> permit </w:t>
      </w:r>
      <w:r w:rsidR="006B2127">
        <w:rPr>
          <w:rFonts w:ascii="Garamond" w:hAnsi="Garamond" w:cs="Times New Roman"/>
          <w:sz w:val="24"/>
          <w:szCs w:val="24"/>
        </w:rPr>
        <w:t>such</w:t>
      </w:r>
      <w:r w:rsidRPr="008A5737">
        <w:rPr>
          <w:rFonts w:ascii="Garamond" w:hAnsi="Garamond" w:cs="Times New Roman"/>
          <w:sz w:val="24"/>
          <w:szCs w:val="24"/>
        </w:rPr>
        <w:t xml:space="preserve"> inferences</w:t>
      </w:r>
      <w:r w:rsidR="006B2127">
        <w:rPr>
          <w:rFonts w:ascii="Garamond" w:hAnsi="Garamond" w:cs="Times New Roman"/>
          <w:sz w:val="24"/>
          <w:szCs w:val="24"/>
        </w:rPr>
        <w:t>, either</w:t>
      </w:r>
      <w:r w:rsidRPr="008A5737">
        <w:rPr>
          <w:rFonts w:ascii="Garamond" w:hAnsi="Garamond" w:cs="Times New Roman"/>
          <w:sz w:val="24"/>
          <w:szCs w:val="24"/>
        </w:rPr>
        <w:t xml:space="preserve"> </w:t>
      </w:r>
      <w:r w:rsidR="00DD4F6C">
        <w:rPr>
          <w:rFonts w:ascii="Garamond" w:hAnsi="Garamond" w:cs="Times New Roman"/>
          <w:sz w:val="24"/>
          <w:szCs w:val="24"/>
        </w:rPr>
        <w:t>(</w:t>
      </w:r>
      <w:r w:rsidR="00DD4F6C" w:rsidRPr="00DD4F6C">
        <w:rPr>
          <w:rFonts w:ascii="Garamond" w:hAnsi="Garamond" w:cs="Times New Roman"/>
          <w:i/>
          <w:sz w:val="24"/>
          <w:szCs w:val="24"/>
        </w:rPr>
        <w:t>cf</w:t>
      </w:r>
      <w:r w:rsidRPr="00DD4F6C">
        <w:rPr>
          <w:rFonts w:ascii="Garamond" w:hAnsi="Garamond" w:cs="Times New Roman"/>
          <w:i/>
          <w:sz w:val="24"/>
          <w:szCs w:val="24"/>
        </w:rPr>
        <w:t>.</w:t>
      </w:r>
      <w:r w:rsidRPr="008A5737">
        <w:rPr>
          <w:rFonts w:ascii="Garamond" w:hAnsi="Garamond" w:cs="Times New Roman"/>
          <w:sz w:val="24"/>
          <w:szCs w:val="24"/>
        </w:rPr>
        <w:t xml:space="preserve"> ‘That small red patch cannot be our car – our SUV is big’).</w:t>
      </w:r>
      <w:r w:rsidR="00DD4F6C">
        <w:rPr>
          <w:rFonts w:ascii="Garamond" w:hAnsi="Garamond" w:cs="Times New Roman"/>
          <w:sz w:val="24"/>
          <w:szCs w:val="24"/>
        </w:rPr>
        <w:t xml:space="preserve"> </w:t>
      </w:r>
      <w:r w:rsidR="006B2127" w:rsidRPr="0090236B">
        <w:rPr>
          <w:rFonts w:ascii="Garamond" w:hAnsi="Garamond" w:cs="Times New Roman"/>
          <w:sz w:val="24"/>
          <w:szCs w:val="24"/>
        </w:rPr>
        <w:t>The argument thus</w:t>
      </w:r>
      <w:r w:rsidR="006B2127">
        <w:rPr>
          <w:rFonts w:ascii="Garamond" w:hAnsi="Garamond" w:cs="Times New Roman"/>
          <w:sz w:val="24"/>
          <w:szCs w:val="24"/>
        </w:rPr>
        <w:t xml:space="preserve"> requires</w:t>
      </w:r>
      <w:r w:rsidRPr="008A5737">
        <w:rPr>
          <w:rFonts w:ascii="Garamond" w:hAnsi="Garamond" w:cs="Times New Roman"/>
          <w:sz w:val="24"/>
          <w:szCs w:val="24"/>
        </w:rPr>
        <w:t xml:space="preserve"> </w:t>
      </w:r>
      <w:r w:rsidR="0090236B">
        <w:rPr>
          <w:rFonts w:ascii="Garamond" w:hAnsi="Garamond" w:cs="Times New Roman"/>
          <w:sz w:val="24"/>
          <w:szCs w:val="24"/>
        </w:rPr>
        <w:t xml:space="preserve">the </w:t>
      </w:r>
      <w:r w:rsidRPr="008A5737">
        <w:rPr>
          <w:rFonts w:ascii="Garamond" w:hAnsi="Garamond" w:cs="Times New Roman"/>
          <w:sz w:val="24"/>
          <w:szCs w:val="24"/>
        </w:rPr>
        <w:t>switch to a literal interpretation</w:t>
      </w:r>
      <w:r w:rsidR="00DD4F6C">
        <w:rPr>
          <w:rFonts w:ascii="Garamond" w:hAnsi="Garamond" w:cs="Times New Roman"/>
          <w:sz w:val="24"/>
          <w:szCs w:val="24"/>
        </w:rPr>
        <w:t>.</w:t>
      </w:r>
    </w:p>
    <w:p w14:paraId="6FC99B8A" w14:textId="37516666" w:rsidR="00DD4F6C" w:rsidRDefault="00DD4F6C" w:rsidP="00DD4F6C">
      <w:pPr>
        <w:widowControl w:val="0"/>
        <w:spacing w:before="60" w:after="0"/>
        <w:ind w:firstLine="567"/>
        <w:jc w:val="both"/>
        <w:rPr>
          <w:rFonts w:ascii="Garamond" w:hAnsi="Garamond" w:cs="Times New Roman"/>
          <w:sz w:val="24"/>
          <w:szCs w:val="24"/>
        </w:rPr>
      </w:pPr>
      <w:r>
        <w:rPr>
          <w:rFonts w:ascii="Garamond" w:hAnsi="Garamond" w:cs="Times New Roman"/>
          <w:sz w:val="24"/>
          <w:szCs w:val="24"/>
        </w:rPr>
        <w:t>This switch</w:t>
      </w:r>
      <w:r w:rsidR="00611281" w:rsidRPr="008A5737">
        <w:rPr>
          <w:rFonts w:ascii="Garamond" w:hAnsi="Garamond" w:cs="Times New Roman"/>
          <w:sz w:val="24"/>
          <w:szCs w:val="24"/>
        </w:rPr>
        <w:t xml:space="preserve"> can be explained by the partial match heuristic for determining reference, which has been invoked to explain semantic illusions (Barton </w:t>
      </w:r>
      <w:r w:rsidR="00611281">
        <w:rPr>
          <w:rFonts w:ascii="Garamond" w:hAnsi="Garamond" w:cs="Times New Roman"/>
          <w:sz w:val="24"/>
          <w:szCs w:val="24"/>
        </w:rPr>
        <w:t>and</w:t>
      </w:r>
      <w:r w:rsidR="00611281" w:rsidRPr="008A5737">
        <w:rPr>
          <w:rFonts w:ascii="Garamond" w:hAnsi="Garamond" w:cs="Times New Roman"/>
          <w:sz w:val="24"/>
          <w:szCs w:val="24"/>
        </w:rPr>
        <w:t xml:space="preserve"> Sanford 1993; Kamas et al. 1996; Park </w:t>
      </w:r>
      <w:r w:rsidR="00611281">
        <w:rPr>
          <w:rFonts w:ascii="Garamond" w:hAnsi="Garamond" w:cs="Times New Roman"/>
          <w:sz w:val="24"/>
          <w:szCs w:val="24"/>
        </w:rPr>
        <w:t>and</w:t>
      </w:r>
      <w:r w:rsidR="00611281" w:rsidRPr="008A5737">
        <w:rPr>
          <w:rFonts w:ascii="Garamond" w:hAnsi="Garamond" w:cs="Times New Roman"/>
          <w:sz w:val="24"/>
          <w:szCs w:val="24"/>
        </w:rPr>
        <w:t xml:space="preserve"> </w:t>
      </w:r>
      <w:proofErr w:type="spellStart"/>
      <w:r w:rsidR="00611281" w:rsidRPr="008A5737">
        <w:rPr>
          <w:rFonts w:ascii="Garamond" w:hAnsi="Garamond" w:cs="Times New Roman"/>
          <w:sz w:val="24"/>
          <w:szCs w:val="24"/>
        </w:rPr>
        <w:t>Reder</w:t>
      </w:r>
      <w:proofErr w:type="spellEnd"/>
      <w:r w:rsidR="00611281" w:rsidRPr="008A5737">
        <w:rPr>
          <w:rFonts w:ascii="Garamond" w:hAnsi="Garamond" w:cs="Times New Roman"/>
          <w:sz w:val="24"/>
          <w:szCs w:val="24"/>
        </w:rPr>
        <w:t xml:space="preserve"> 2004): ‘Pick the domain element semantically most similar to the stimulus concept, if the similarity exceeds a threshold; otherwise, assume the expression has a referent satisfying the concept, outside the domain of discourse.’ This heuristic has us initially interpret ‘elliptical patch’ as referring to the reasonably similar sole object mentioned – the coin which then looks similar to an elliptical </w:t>
      </w:r>
      <w:r w:rsidR="00611281" w:rsidRPr="008A5737">
        <w:rPr>
          <w:rFonts w:ascii="Garamond" w:hAnsi="Garamond" w:cs="Times New Roman"/>
          <w:sz w:val="24"/>
          <w:szCs w:val="24"/>
        </w:rPr>
        <w:lastRenderedPageBreak/>
        <w:t xml:space="preserve">patch. But </w:t>
      </w:r>
      <w:r>
        <w:rPr>
          <w:rFonts w:ascii="Garamond" w:hAnsi="Garamond" w:cs="Times New Roman"/>
          <w:sz w:val="24"/>
          <w:szCs w:val="24"/>
        </w:rPr>
        <w:t>any</w:t>
      </w:r>
      <w:r w:rsidR="00611281" w:rsidRPr="008A5737">
        <w:rPr>
          <w:rFonts w:ascii="Garamond" w:hAnsi="Garamond" w:cs="Times New Roman"/>
          <w:sz w:val="24"/>
          <w:szCs w:val="24"/>
        </w:rPr>
        <w:t xml:space="preserve"> further negative conclusion</w:t>
      </w:r>
      <w:r>
        <w:rPr>
          <w:rFonts w:ascii="Garamond" w:hAnsi="Garamond" w:cs="Times New Roman"/>
          <w:sz w:val="24"/>
          <w:szCs w:val="24"/>
        </w:rPr>
        <w:t xml:space="preserve"> to the effect</w:t>
      </w:r>
      <w:r w:rsidR="00611281" w:rsidRPr="008A5737">
        <w:rPr>
          <w:rFonts w:ascii="Garamond" w:hAnsi="Garamond" w:cs="Times New Roman"/>
          <w:sz w:val="24"/>
          <w:szCs w:val="24"/>
        </w:rPr>
        <w:t xml:space="preserve"> that th</w:t>
      </w:r>
      <w:r>
        <w:rPr>
          <w:rFonts w:ascii="Garamond" w:hAnsi="Garamond" w:cs="Times New Roman"/>
          <w:sz w:val="24"/>
          <w:szCs w:val="24"/>
        </w:rPr>
        <w:t>e viewer is unaware of the round coin will remove</w:t>
      </w:r>
      <w:r w:rsidR="00611281" w:rsidRPr="008A5737">
        <w:rPr>
          <w:rFonts w:ascii="Garamond" w:hAnsi="Garamond" w:cs="Times New Roman"/>
          <w:sz w:val="24"/>
          <w:szCs w:val="24"/>
        </w:rPr>
        <w:t xml:space="preserve"> this object from the relevant domain of discourse (objects of awareness). The partial match heuristic then has </w:t>
      </w:r>
      <w:r w:rsidR="00611281">
        <w:rPr>
          <w:rFonts w:ascii="Garamond" w:hAnsi="Garamond" w:cs="Times New Roman"/>
          <w:sz w:val="24"/>
          <w:szCs w:val="24"/>
        </w:rPr>
        <w:t>people</w:t>
      </w:r>
      <w:r w:rsidR="00611281" w:rsidRPr="008A5737">
        <w:rPr>
          <w:rFonts w:ascii="Garamond" w:hAnsi="Garamond" w:cs="Times New Roman"/>
          <w:sz w:val="24"/>
          <w:szCs w:val="24"/>
        </w:rPr>
        <w:t xml:space="preserve"> posit a new object, not introduced by the premises, which satisfies the description on the default literal interpretation.</w:t>
      </w:r>
      <w:r>
        <w:rPr>
          <w:rFonts w:ascii="Garamond" w:hAnsi="Garamond" w:cs="Times New Roman"/>
          <w:sz w:val="24"/>
          <w:szCs w:val="24"/>
        </w:rPr>
        <w:t xml:space="preserve"> </w:t>
      </w:r>
    </w:p>
    <w:p w14:paraId="6BA466D8" w14:textId="43F394FF" w:rsidR="00405502" w:rsidRPr="00031881" w:rsidRDefault="00DD4F6C" w:rsidP="005E201F">
      <w:pPr>
        <w:widowControl w:val="0"/>
        <w:spacing w:before="60" w:after="0"/>
        <w:ind w:firstLine="567"/>
        <w:jc w:val="both"/>
        <w:rPr>
          <w:rFonts w:ascii="Garamond" w:hAnsi="Garamond" w:cs="Times New Roman"/>
          <w:sz w:val="24"/>
          <w:szCs w:val="24"/>
        </w:rPr>
      </w:pPr>
      <w:r>
        <w:rPr>
          <w:rFonts w:ascii="Garamond" w:hAnsi="Garamond" w:cs="Times New Roman"/>
          <w:sz w:val="24"/>
          <w:szCs w:val="24"/>
        </w:rPr>
        <w:t xml:space="preserve">We therefore submit that the current textbook version of the argument from illusion relies on the same inference from initial case descriptions to negative conclusions that earlier versions explicitly endorsed. </w:t>
      </w:r>
      <w:r w:rsidR="00A80AE8">
        <w:rPr>
          <w:rFonts w:ascii="Garamond" w:hAnsi="Garamond" w:cs="Times New Roman"/>
          <w:sz w:val="24"/>
          <w:szCs w:val="24"/>
        </w:rPr>
        <w:t>Only these</w:t>
      </w:r>
      <w:r w:rsidR="00611281" w:rsidRPr="008A5737">
        <w:rPr>
          <w:rFonts w:ascii="Garamond" w:hAnsi="Garamond" w:cs="Times New Roman"/>
          <w:sz w:val="24"/>
          <w:szCs w:val="24"/>
        </w:rPr>
        <w:t xml:space="preserve"> negative conclusions effect the switch in </w:t>
      </w:r>
      <w:r>
        <w:rPr>
          <w:rFonts w:ascii="Garamond" w:hAnsi="Garamond" w:cs="Times New Roman"/>
          <w:sz w:val="24"/>
          <w:szCs w:val="24"/>
        </w:rPr>
        <w:t xml:space="preserve">the </w:t>
      </w:r>
      <w:r w:rsidR="00611281" w:rsidRPr="008A5737">
        <w:rPr>
          <w:rFonts w:ascii="Garamond" w:hAnsi="Garamond" w:cs="Times New Roman"/>
          <w:sz w:val="24"/>
          <w:szCs w:val="24"/>
        </w:rPr>
        <w:t>interpretation</w:t>
      </w:r>
      <w:r>
        <w:rPr>
          <w:rFonts w:ascii="Garamond" w:hAnsi="Garamond" w:cs="Times New Roman"/>
          <w:sz w:val="24"/>
          <w:szCs w:val="24"/>
        </w:rPr>
        <w:t xml:space="preserve"> of phenomenal judgments</w:t>
      </w:r>
      <w:r w:rsidR="00611281" w:rsidRPr="008A5737">
        <w:rPr>
          <w:rFonts w:ascii="Garamond" w:hAnsi="Garamond" w:cs="Times New Roman"/>
          <w:sz w:val="24"/>
          <w:szCs w:val="24"/>
        </w:rPr>
        <w:t xml:space="preserve"> that allows propone</w:t>
      </w:r>
      <w:r w:rsidR="00A80AE8">
        <w:rPr>
          <w:rFonts w:ascii="Garamond" w:hAnsi="Garamond" w:cs="Times New Roman"/>
          <w:sz w:val="24"/>
          <w:szCs w:val="24"/>
        </w:rPr>
        <w:t>nts of the argument to first</w:t>
      </w:r>
      <w:r w:rsidR="00611281" w:rsidRPr="008A5737">
        <w:rPr>
          <w:rFonts w:ascii="Garamond" w:hAnsi="Garamond" w:cs="Times New Roman"/>
          <w:sz w:val="24"/>
          <w:szCs w:val="24"/>
        </w:rPr>
        <w:t xml:space="preserve"> regard </w:t>
      </w:r>
      <w:r>
        <w:rPr>
          <w:rFonts w:ascii="Garamond" w:hAnsi="Garamond" w:cs="Times New Roman"/>
          <w:sz w:val="24"/>
          <w:szCs w:val="24"/>
        </w:rPr>
        <w:t xml:space="preserve">them </w:t>
      </w:r>
      <w:r w:rsidR="00611281" w:rsidRPr="008A5737">
        <w:rPr>
          <w:rFonts w:ascii="Garamond" w:hAnsi="Garamond" w:cs="Times New Roman"/>
          <w:sz w:val="24"/>
          <w:szCs w:val="24"/>
        </w:rPr>
        <w:t xml:space="preserve">as </w:t>
      </w:r>
      <w:r w:rsidR="00A80AE8">
        <w:rPr>
          <w:rFonts w:ascii="Garamond" w:hAnsi="Garamond" w:cs="Times New Roman"/>
          <w:sz w:val="24"/>
          <w:szCs w:val="24"/>
        </w:rPr>
        <w:t xml:space="preserve">intuitive or </w:t>
      </w:r>
      <w:r w:rsidR="00611281" w:rsidRPr="008A5737">
        <w:rPr>
          <w:rFonts w:ascii="Garamond" w:hAnsi="Garamond" w:cs="Times New Roman"/>
          <w:sz w:val="24"/>
          <w:szCs w:val="24"/>
        </w:rPr>
        <w:t xml:space="preserve">pre-philosophically uncontroversial </w:t>
      </w:r>
      <w:r w:rsidR="00611281" w:rsidRPr="00A80AE8">
        <w:rPr>
          <w:rFonts w:ascii="Garamond" w:hAnsi="Garamond" w:cs="Times New Roman"/>
          <w:sz w:val="24"/>
          <w:szCs w:val="24"/>
        </w:rPr>
        <w:t xml:space="preserve">and </w:t>
      </w:r>
      <w:r w:rsidR="00A80AE8">
        <w:rPr>
          <w:rFonts w:ascii="Garamond" w:hAnsi="Garamond" w:cs="Times New Roman"/>
          <w:sz w:val="24"/>
          <w:szCs w:val="24"/>
        </w:rPr>
        <w:t>then</w:t>
      </w:r>
      <w:r w:rsidR="005E201F">
        <w:rPr>
          <w:rFonts w:ascii="Garamond" w:hAnsi="Garamond" w:cs="Times New Roman"/>
          <w:sz w:val="24"/>
          <w:szCs w:val="24"/>
        </w:rPr>
        <w:t xml:space="preserve"> </w:t>
      </w:r>
      <w:r w:rsidR="005E201F" w:rsidRPr="00031881">
        <w:rPr>
          <w:rFonts w:ascii="Garamond" w:hAnsi="Garamond" w:cs="Times New Roman"/>
          <w:sz w:val="24"/>
          <w:szCs w:val="24"/>
        </w:rPr>
        <w:t xml:space="preserve">rationalize </w:t>
      </w:r>
      <w:r w:rsidR="00457428" w:rsidRPr="00031881">
        <w:rPr>
          <w:rFonts w:ascii="Garamond" w:hAnsi="Garamond" w:cs="Times New Roman"/>
          <w:sz w:val="24"/>
          <w:szCs w:val="24"/>
        </w:rPr>
        <w:t>intuitive</w:t>
      </w:r>
      <w:r w:rsidR="005E201F" w:rsidRPr="00031881">
        <w:rPr>
          <w:rFonts w:ascii="Garamond" w:hAnsi="Garamond" w:cs="Times New Roman"/>
          <w:sz w:val="24"/>
          <w:szCs w:val="24"/>
        </w:rPr>
        <w:t xml:space="preserve"> inferences to phenomenal judgments with the Pheno</w:t>
      </w:r>
      <w:r w:rsidR="00325E1B" w:rsidRPr="00031881">
        <w:rPr>
          <w:rFonts w:ascii="Garamond" w:hAnsi="Garamond" w:cs="Times New Roman"/>
          <w:sz w:val="24"/>
          <w:szCs w:val="24"/>
        </w:rPr>
        <w:t xml:space="preserve">menal Principle that supposedly </w:t>
      </w:r>
      <w:proofErr w:type="spellStart"/>
      <w:r w:rsidR="00325E1B" w:rsidRPr="00031881">
        <w:rPr>
          <w:rFonts w:ascii="Garamond" w:hAnsi="Garamond" w:cs="Times New Roman"/>
          <w:sz w:val="24"/>
          <w:szCs w:val="24"/>
        </w:rPr>
        <w:t>licences</w:t>
      </w:r>
      <w:proofErr w:type="spellEnd"/>
      <w:r w:rsidR="00325E1B" w:rsidRPr="00031881">
        <w:rPr>
          <w:rFonts w:ascii="Garamond" w:hAnsi="Garamond" w:cs="Times New Roman"/>
          <w:sz w:val="24"/>
          <w:szCs w:val="24"/>
        </w:rPr>
        <w:t xml:space="preserve"> them</w:t>
      </w:r>
      <w:r w:rsidRPr="00031881">
        <w:rPr>
          <w:rFonts w:ascii="Garamond" w:hAnsi="Garamond" w:cs="Times New Roman"/>
          <w:sz w:val="24"/>
          <w:szCs w:val="24"/>
        </w:rPr>
        <w:t>.</w:t>
      </w:r>
    </w:p>
    <w:p w14:paraId="4A3470E3" w14:textId="34583D22" w:rsidR="00312F37" w:rsidRPr="00031881" w:rsidRDefault="00A80AE8" w:rsidP="00AB2D08">
      <w:pPr>
        <w:widowControl w:val="0"/>
        <w:spacing w:before="60" w:after="0"/>
        <w:ind w:firstLine="567"/>
        <w:jc w:val="both"/>
        <w:rPr>
          <w:rFonts w:ascii="Garamond" w:hAnsi="Garamond" w:cs="Times New Roman"/>
          <w:sz w:val="24"/>
          <w:szCs w:val="24"/>
        </w:rPr>
      </w:pPr>
      <w:r w:rsidRPr="00031881">
        <w:rPr>
          <w:rFonts w:ascii="Garamond" w:hAnsi="Garamond" w:cs="Times New Roman"/>
          <w:sz w:val="24"/>
          <w:szCs w:val="24"/>
        </w:rPr>
        <w:t xml:space="preserve">This means that implicit reliance on intuitive phenomenal judgments and Leibniz’ Law cannot explain how negative conclusions are obtained, in the first place. By contrast, </w:t>
      </w:r>
      <w:r w:rsidR="00D33EF3" w:rsidRPr="00031881">
        <w:rPr>
          <w:rFonts w:ascii="Garamond" w:hAnsi="Garamond" w:cs="Times New Roman"/>
          <w:sz w:val="24"/>
          <w:szCs w:val="24"/>
        </w:rPr>
        <w:t>the ‘textbook reasoning’ can be explained by the hypothesis (H</w:t>
      </w:r>
      <w:r w:rsidR="00D33EF3" w:rsidRPr="00031881">
        <w:rPr>
          <w:rFonts w:ascii="Garamond" w:hAnsi="Garamond" w:cs="Times New Roman"/>
          <w:sz w:val="24"/>
          <w:szCs w:val="24"/>
          <w:vertAlign w:val="subscript"/>
        </w:rPr>
        <w:t>3</w:t>
      </w:r>
      <w:r w:rsidR="00D33EF3" w:rsidRPr="00031881">
        <w:rPr>
          <w:rFonts w:ascii="Garamond" w:hAnsi="Garamond" w:cs="Times New Roman"/>
          <w:sz w:val="24"/>
          <w:szCs w:val="24"/>
        </w:rPr>
        <w:t xml:space="preserve">) that </w:t>
      </w:r>
      <w:r w:rsidR="00672C2B" w:rsidRPr="00031881">
        <w:rPr>
          <w:rFonts w:ascii="Garamond" w:hAnsi="Garamond" w:cs="Times New Roman"/>
          <w:sz w:val="24"/>
          <w:szCs w:val="24"/>
        </w:rPr>
        <w:t>initial case descriptions trigger contextually inappropriate stereotypical inferences to attributions of doxastic attitudes (‘The viewer thinks the coin is elliptical’) and ignorance (since the coin is round). The moment we ask, ‘What is the viewer aware of?’, the speaker’s maxim of the M-heuristic has us</w:t>
      </w:r>
      <w:r w:rsidR="00562B8E" w:rsidRPr="00031881">
        <w:rPr>
          <w:rFonts w:ascii="Garamond" w:hAnsi="Garamond" w:cs="Times New Roman"/>
          <w:sz w:val="24"/>
          <w:szCs w:val="24"/>
        </w:rPr>
        <w:t xml:space="preserve"> respond to inferred ignorance by</w:t>
      </w:r>
      <w:r w:rsidR="00672C2B" w:rsidRPr="00031881">
        <w:rPr>
          <w:rFonts w:ascii="Garamond" w:hAnsi="Garamond" w:cs="Times New Roman"/>
          <w:sz w:val="24"/>
          <w:szCs w:val="24"/>
        </w:rPr>
        <w:t xml:space="preserve"> opt</w:t>
      </w:r>
      <w:r w:rsidR="00562B8E" w:rsidRPr="00031881">
        <w:rPr>
          <w:rFonts w:ascii="Garamond" w:hAnsi="Garamond" w:cs="Times New Roman"/>
          <w:sz w:val="24"/>
          <w:szCs w:val="24"/>
        </w:rPr>
        <w:t>ing</w:t>
      </w:r>
      <w:r w:rsidR="00672C2B" w:rsidRPr="00031881">
        <w:rPr>
          <w:rFonts w:ascii="Garamond" w:hAnsi="Garamond" w:cs="Times New Roman"/>
          <w:sz w:val="24"/>
          <w:szCs w:val="24"/>
        </w:rPr>
        <w:t xml:space="preserve"> for the marked expression ‘an elliptical patch’, which signals deviation from </w:t>
      </w:r>
      <w:r w:rsidR="00AB2D08" w:rsidRPr="00031881">
        <w:rPr>
          <w:rFonts w:ascii="Garamond" w:hAnsi="Garamond" w:cs="Times New Roman"/>
          <w:sz w:val="24"/>
          <w:szCs w:val="24"/>
        </w:rPr>
        <w:t xml:space="preserve">relevant stereotypes and is often used to avoid the </w:t>
      </w:r>
      <w:r w:rsidR="00562B8E" w:rsidRPr="00031881">
        <w:rPr>
          <w:rFonts w:ascii="Garamond" w:hAnsi="Garamond" w:cs="Times New Roman"/>
          <w:sz w:val="24"/>
          <w:szCs w:val="24"/>
        </w:rPr>
        <w:t xml:space="preserve">stereotypical </w:t>
      </w:r>
      <w:r w:rsidR="00AB2D08" w:rsidRPr="00031881">
        <w:rPr>
          <w:rFonts w:ascii="Garamond" w:hAnsi="Garamond" w:cs="Times New Roman"/>
          <w:sz w:val="24"/>
          <w:szCs w:val="24"/>
        </w:rPr>
        <w:t>implication that the viewer knows what she is viewing</w:t>
      </w:r>
      <w:r w:rsidR="00405502" w:rsidRPr="00031881">
        <w:rPr>
          <w:rFonts w:ascii="Garamond" w:hAnsi="Garamond" w:cs="Times New Roman"/>
          <w:sz w:val="24"/>
          <w:szCs w:val="24"/>
        </w:rPr>
        <w:t xml:space="preserve"> (above)</w:t>
      </w:r>
      <w:r w:rsidR="00AB2D08" w:rsidRPr="00031881">
        <w:rPr>
          <w:rFonts w:ascii="Garamond" w:hAnsi="Garamond" w:cs="Times New Roman"/>
          <w:sz w:val="24"/>
          <w:szCs w:val="24"/>
        </w:rPr>
        <w:t xml:space="preserve">. </w:t>
      </w:r>
      <w:r w:rsidR="00672C2B" w:rsidRPr="00031881">
        <w:rPr>
          <w:rFonts w:ascii="Garamond" w:hAnsi="Garamond" w:cs="Times New Roman"/>
          <w:sz w:val="24"/>
          <w:szCs w:val="24"/>
        </w:rPr>
        <w:t xml:space="preserve">The moment </w:t>
      </w:r>
      <w:r w:rsidR="00405502" w:rsidRPr="00031881">
        <w:rPr>
          <w:rFonts w:ascii="Garamond" w:hAnsi="Garamond" w:cs="Times New Roman"/>
          <w:sz w:val="24"/>
          <w:szCs w:val="24"/>
        </w:rPr>
        <w:t>we ask</w:t>
      </w:r>
      <w:r w:rsidR="00672C2B" w:rsidRPr="00031881">
        <w:rPr>
          <w:rFonts w:ascii="Garamond" w:hAnsi="Garamond" w:cs="Times New Roman"/>
          <w:sz w:val="24"/>
          <w:szCs w:val="24"/>
        </w:rPr>
        <w:t>, ‘Is the viewer aware of the round coin?’</w:t>
      </w:r>
      <w:r w:rsidR="00AB2D08" w:rsidRPr="00031881">
        <w:rPr>
          <w:rFonts w:ascii="Garamond" w:hAnsi="Garamond" w:cs="Times New Roman"/>
          <w:sz w:val="24"/>
          <w:szCs w:val="24"/>
        </w:rPr>
        <w:t xml:space="preserve">, the same </w:t>
      </w:r>
      <w:r w:rsidR="00562B8E" w:rsidRPr="00031881">
        <w:rPr>
          <w:rFonts w:ascii="Garamond" w:hAnsi="Garamond" w:cs="Times New Roman"/>
          <w:sz w:val="24"/>
          <w:szCs w:val="24"/>
        </w:rPr>
        <w:t>ignorance</w:t>
      </w:r>
      <w:r w:rsidR="00AB2D08" w:rsidRPr="00031881">
        <w:rPr>
          <w:rFonts w:ascii="Garamond" w:hAnsi="Garamond" w:cs="Times New Roman"/>
          <w:sz w:val="24"/>
          <w:szCs w:val="24"/>
        </w:rPr>
        <w:t xml:space="preserve"> attribution ha</w:t>
      </w:r>
      <w:r w:rsidR="00562B8E" w:rsidRPr="00031881">
        <w:rPr>
          <w:rFonts w:ascii="Garamond" w:hAnsi="Garamond" w:cs="Times New Roman"/>
          <w:sz w:val="24"/>
          <w:szCs w:val="24"/>
        </w:rPr>
        <w:t>s</w:t>
      </w:r>
      <w:r w:rsidR="00AB2D08" w:rsidRPr="00031881">
        <w:rPr>
          <w:rFonts w:ascii="Garamond" w:hAnsi="Garamond" w:cs="Times New Roman"/>
          <w:sz w:val="24"/>
          <w:szCs w:val="24"/>
        </w:rPr>
        <w:t xml:space="preserve"> the representativeness heuristic deliver</w:t>
      </w:r>
      <w:r w:rsidR="00672C2B" w:rsidRPr="00031881">
        <w:rPr>
          <w:rFonts w:ascii="Garamond" w:hAnsi="Garamond" w:cs="Times New Roman"/>
          <w:sz w:val="24"/>
          <w:szCs w:val="24"/>
        </w:rPr>
        <w:t xml:space="preserve"> the </w:t>
      </w:r>
      <w:r w:rsidR="00312F37" w:rsidRPr="00031881">
        <w:rPr>
          <w:rFonts w:ascii="Garamond" w:hAnsi="Garamond" w:cs="Times New Roman"/>
          <w:sz w:val="24"/>
          <w:szCs w:val="24"/>
        </w:rPr>
        <w:t xml:space="preserve">negative </w:t>
      </w:r>
      <w:r w:rsidR="00672C2B" w:rsidRPr="00031881">
        <w:rPr>
          <w:rFonts w:ascii="Garamond" w:hAnsi="Garamond" w:cs="Times New Roman"/>
          <w:sz w:val="24"/>
          <w:szCs w:val="24"/>
        </w:rPr>
        <w:t>judgment that the viewer is not aware of the</w:t>
      </w:r>
      <w:r w:rsidR="00AB2D08" w:rsidRPr="00031881">
        <w:rPr>
          <w:rFonts w:ascii="Garamond" w:hAnsi="Garamond" w:cs="Times New Roman"/>
          <w:sz w:val="24"/>
          <w:szCs w:val="24"/>
        </w:rPr>
        <w:t xml:space="preserve"> coin</w:t>
      </w:r>
      <w:r w:rsidR="00405502" w:rsidRPr="00031881">
        <w:rPr>
          <w:rFonts w:ascii="Garamond" w:hAnsi="Garamond" w:cs="Times New Roman"/>
          <w:sz w:val="24"/>
          <w:szCs w:val="24"/>
        </w:rPr>
        <w:t xml:space="preserve"> (Sec. 7.2)</w:t>
      </w:r>
      <w:r w:rsidR="00672C2B" w:rsidRPr="00031881">
        <w:rPr>
          <w:rFonts w:ascii="Garamond" w:hAnsi="Garamond" w:cs="Times New Roman"/>
          <w:sz w:val="24"/>
          <w:szCs w:val="24"/>
        </w:rPr>
        <w:t xml:space="preserve">. </w:t>
      </w:r>
      <w:r w:rsidR="00AB2D08" w:rsidRPr="00031881">
        <w:rPr>
          <w:rFonts w:ascii="Garamond" w:hAnsi="Garamond" w:cs="Times New Roman"/>
          <w:sz w:val="24"/>
          <w:szCs w:val="24"/>
        </w:rPr>
        <w:t>The automatic doxastic inference thus facilitates both phenomenal judgments and negativ</w:t>
      </w:r>
      <w:r w:rsidR="004C415D" w:rsidRPr="00031881">
        <w:rPr>
          <w:rFonts w:ascii="Garamond" w:hAnsi="Garamond" w:cs="Times New Roman"/>
          <w:sz w:val="24"/>
          <w:szCs w:val="24"/>
        </w:rPr>
        <w:t>e conclusions.</w:t>
      </w:r>
      <w:r w:rsidR="005E201F" w:rsidRPr="00031881">
        <w:rPr>
          <w:rFonts w:ascii="Garamond" w:hAnsi="Garamond" w:cs="Times New Roman"/>
          <w:sz w:val="24"/>
          <w:szCs w:val="24"/>
        </w:rPr>
        <w:t xml:space="preserve"> And only the interpretation of those judgments in the light of these conclusions supports the </w:t>
      </w:r>
      <w:r w:rsidR="00EB2683" w:rsidRPr="00031881">
        <w:rPr>
          <w:rFonts w:ascii="Garamond" w:hAnsi="Garamond" w:cs="Times New Roman"/>
          <w:sz w:val="24"/>
          <w:szCs w:val="24"/>
        </w:rPr>
        <w:t>Phenomenal Principle.</w:t>
      </w:r>
    </w:p>
    <w:p w14:paraId="16E2ADCD" w14:textId="382E14D3" w:rsidR="00611281" w:rsidRPr="00031881" w:rsidRDefault="007A4688" w:rsidP="007A4688">
      <w:pPr>
        <w:widowControl w:val="0"/>
        <w:spacing w:before="60" w:after="0"/>
        <w:ind w:firstLine="567"/>
        <w:jc w:val="both"/>
        <w:rPr>
          <w:rFonts w:ascii="Garamond" w:hAnsi="Garamond" w:cs="Times New Roman"/>
          <w:sz w:val="24"/>
          <w:szCs w:val="24"/>
        </w:rPr>
      </w:pPr>
      <w:r w:rsidRPr="00031881">
        <w:rPr>
          <w:rFonts w:ascii="Garamond" w:hAnsi="Garamond" w:cs="Times New Roman"/>
          <w:sz w:val="24"/>
          <w:szCs w:val="24"/>
        </w:rPr>
        <w:t>Contextually inappropriate doxastic inferences from appearance verbs thus seem to provide the best available explanation for t</w:t>
      </w:r>
      <w:r w:rsidR="00813812" w:rsidRPr="00031881">
        <w:rPr>
          <w:rFonts w:ascii="Garamond" w:hAnsi="Garamond" w:cs="Times New Roman"/>
          <w:sz w:val="24"/>
          <w:szCs w:val="24"/>
        </w:rPr>
        <w:t xml:space="preserve">he spontaneous inferences from initial case descriptions to negative conclusions (‘The viewer is not aware of the coin’) which we submit are </w:t>
      </w:r>
      <w:r w:rsidR="00EB2683" w:rsidRPr="00031881">
        <w:rPr>
          <w:rFonts w:ascii="Garamond" w:hAnsi="Garamond" w:cs="Times New Roman"/>
          <w:sz w:val="24"/>
          <w:szCs w:val="24"/>
        </w:rPr>
        <w:t xml:space="preserve">crucially </w:t>
      </w:r>
      <w:r w:rsidR="00813812" w:rsidRPr="00031881">
        <w:rPr>
          <w:rFonts w:ascii="Garamond" w:hAnsi="Garamond" w:cs="Times New Roman"/>
          <w:sz w:val="24"/>
          <w:szCs w:val="24"/>
        </w:rPr>
        <w:t>involved in both early analytic and current versions of the arg</w:t>
      </w:r>
      <w:r w:rsidRPr="00031881">
        <w:rPr>
          <w:rFonts w:ascii="Garamond" w:hAnsi="Garamond" w:cs="Times New Roman"/>
          <w:sz w:val="24"/>
          <w:szCs w:val="24"/>
        </w:rPr>
        <w:t xml:space="preserve">ument from illusion. </w:t>
      </w:r>
      <w:r w:rsidR="00D33EF3" w:rsidRPr="00031881">
        <w:rPr>
          <w:rFonts w:ascii="Garamond" w:hAnsi="Garamond" w:cs="Times New Roman"/>
          <w:sz w:val="24"/>
          <w:szCs w:val="24"/>
        </w:rPr>
        <w:t>If so, the explanation warrants the evaluative conclusion that b</w:t>
      </w:r>
      <w:r w:rsidR="00312F37" w:rsidRPr="00031881">
        <w:rPr>
          <w:rFonts w:ascii="Garamond" w:hAnsi="Garamond" w:cs="Times New Roman"/>
          <w:sz w:val="24"/>
          <w:szCs w:val="24"/>
        </w:rPr>
        <w:t>oth versions ultimately rely on contextually inappropriate</w:t>
      </w:r>
      <w:r w:rsidRPr="00031881">
        <w:rPr>
          <w:rFonts w:ascii="Garamond" w:hAnsi="Garamond" w:cs="Times New Roman"/>
          <w:sz w:val="24"/>
          <w:szCs w:val="24"/>
        </w:rPr>
        <w:t xml:space="preserve"> stereotypical</w:t>
      </w:r>
      <w:r w:rsidR="00312F37" w:rsidRPr="00031881">
        <w:rPr>
          <w:rFonts w:ascii="Garamond" w:hAnsi="Garamond" w:cs="Times New Roman"/>
          <w:sz w:val="24"/>
          <w:szCs w:val="24"/>
        </w:rPr>
        <w:t xml:space="preserve"> </w:t>
      </w:r>
      <w:r w:rsidRPr="00031881">
        <w:rPr>
          <w:rFonts w:ascii="Garamond" w:hAnsi="Garamond" w:cs="Times New Roman"/>
          <w:sz w:val="24"/>
          <w:szCs w:val="24"/>
        </w:rPr>
        <w:t>inferences</w:t>
      </w:r>
      <w:r w:rsidR="00312F37" w:rsidRPr="00031881">
        <w:rPr>
          <w:rFonts w:ascii="Garamond" w:hAnsi="Garamond" w:cs="Times New Roman"/>
          <w:sz w:val="24"/>
          <w:szCs w:val="24"/>
        </w:rPr>
        <w:t xml:space="preserve">. </w:t>
      </w:r>
      <w:r w:rsidR="00646CF2" w:rsidRPr="00031881">
        <w:rPr>
          <w:rFonts w:ascii="Garamond" w:hAnsi="Garamond" w:cs="Times New Roman"/>
          <w:sz w:val="24"/>
          <w:szCs w:val="24"/>
        </w:rPr>
        <w:t xml:space="preserve">In addition, it identifies </w:t>
      </w:r>
      <w:r w:rsidR="00872C2C" w:rsidRPr="00031881">
        <w:rPr>
          <w:rFonts w:ascii="Garamond" w:hAnsi="Garamond" w:cs="Times New Roman"/>
          <w:sz w:val="24"/>
          <w:szCs w:val="24"/>
        </w:rPr>
        <w:t>at the root of</w:t>
      </w:r>
      <w:r w:rsidR="00646CF2" w:rsidRPr="00031881">
        <w:rPr>
          <w:rFonts w:ascii="Garamond" w:hAnsi="Garamond" w:cs="Times New Roman"/>
          <w:sz w:val="24"/>
          <w:szCs w:val="24"/>
        </w:rPr>
        <w:t xml:space="preserve"> the more recent version</w:t>
      </w:r>
      <w:r w:rsidR="00312F37" w:rsidRPr="00031881">
        <w:rPr>
          <w:rFonts w:ascii="Garamond" w:hAnsi="Garamond" w:cs="Times New Roman"/>
          <w:sz w:val="24"/>
          <w:szCs w:val="24"/>
        </w:rPr>
        <w:t xml:space="preserve"> </w:t>
      </w:r>
      <w:r w:rsidR="00CC56C1" w:rsidRPr="00031881">
        <w:rPr>
          <w:rFonts w:ascii="Garamond" w:hAnsi="Garamond" w:cs="Times New Roman"/>
          <w:sz w:val="24"/>
          <w:szCs w:val="24"/>
        </w:rPr>
        <w:t>a fallacy of equivocation: Phenomenal judgments (‘…</w:t>
      </w:r>
      <w:r w:rsidR="00AB2D08" w:rsidRPr="00031881">
        <w:rPr>
          <w:rFonts w:ascii="Garamond" w:hAnsi="Garamond" w:cs="Times New Roman"/>
          <w:sz w:val="24"/>
          <w:szCs w:val="24"/>
        </w:rPr>
        <w:t xml:space="preserve"> ellipti</w:t>
      </w:r>
      <w:r w:rsidR="00CC56C1" w:rsidRPr="00031881">
        <w:rPr>
          <w:rFonts w:ascii="Garamond" w:hAnsi="Garamond" w:cs="Times New Roman"/>
          <w:sz w:val="24"/>
          <w:szCs w:val="24"/>
        </w:rPr>
        <w:t>cal patch’) receive a metaphorical interpretation when accepted as intuitive or obvious,</w:t>
      </w:r>
      <w:r w:rsidR="00457428" w:rsidRPr="00031881">
        <w:rPr>
          <w:rFonts w:ascii="Garamond" w:hAnsi="Garamond" w:cs="Times New Roman"/>
          <w:sz w:val="24"/>
          <w:szCs w:val="24"/>
        </w:rPr>
        <w:t xml:space="preserve"> but a literal interpretation in acceptance of the</w:t>
      </w:r>
      <w:r w:rsidR="00486732" w:rsidRPr="00031881">
        <w:rPr>
          <w:rFonts w:ascii="Garamond" w:hAnsi="Garamond" w:cs="Times New Roman"/>
          <w:sz w:val="24"/>
          <w:szCs w:val="24"/>
        </w:rPr>
        <w:t xml:space="preserve"> Phenomenal Principle that supposedly licenses them</w:t>
      </w:r>
      <w:r w:rsidR="00CC56C1" w:rsidRPr="00031881">
        <w:rPr>
          <w:rFonts w:ascii="Garamond" w:hAnsi="Garamond" w:cs="Times New Roman"/>
          <w:sz w:val="24"/>
          <w:szCs w:val="24"/>
        </w:rPr>
        <w:t>.</w:t>
      </w:r>
      <w:r w:rsidR="00D33EF3" w:rsidRPr="00031881">
        <w:rPr>
          <w:rFonts w:ascii="Garamond" w:hAnsi="Garamond" w:cs="Times New Roman"/>
          <w:sz w:val="24"/>
          <w:szCs w:val="24"/>
        </w:rPr>
        <w:t xml:space="preserve"> We tentatively conclude </w:t>
      </w:r>
      <w:r w:rsidR="00646CF2" w:rsidRPr="00031881">
        <w:rPr>
          <w:rFonts w:ascii="Garamond" w:hAnsi="Garamond" w:cs="Times New Roman"/>
          <w:sz w:val="24"/>
          <w:szCs w:val="24"/>
        </w:rPr>
        <w:t>that (H</w:t>
      </w:r>
      <w:r w:rsidR="00646CF2" w:rsidRPr="00031881">
        <w:rPr>
          <w:rFonts w:ascii="Garamond" w:hAnsi="Garamond" w:cs="Times New Roman"/>
          <w:sz w:val="24"/>
          <w:szCs w:val="24"/>
          <w:vertAlign w:val="subscript"/>
        </w:rPr>
        <w:t>3</w:t>
      </w:r>
      <w:r w:rsidR="00646CF2" w:rsidRPr="00031881">
        <w:rPr>
          <w:rFonts w:ascii="Garamond" w:hAnsi="Garamond" w:cs="Times New Roman"/>
          <w:sz w:val="24"/>
          <w:szCs w:val="24"/>
        </w:rPr>
        <w:t>) can meaningfully contribute towards a resolution of this classic paradox about perception.</w:t>
      </w:r>
    </w:p>
    <w:p w14:paraId="3CEFBC22" w14:textId="2E08DF42" w:rsidR="00733390" w:rsidRPr="00722D89" w:rsidRDefault="00733390" w:rsidP="000C62D4">
      <w:pPr>
        <w:widowControl w:val="0"/>
        <w:spacing w:before="120" w:after="0"/>
        <w:jc w:val="both"/>
        <w:rPr>
          <w:rFonts w:ascii="Garamond" w:hAnsi="Garamond" w:cs="Times New Roman"/>
          <w:i/>
          <w:sz w:val="24"/>
          <w:szCs w:val="24"/>
        </w:rPr>
      </w:pPr>
      <w:r w:rsidRPr="00722D89">
        <w:rPr>
          <w:rFonts w:ascii="Garamond" w:hAnsi="Garamond" w:cs="Times New Roman"/>
          <w:i/>
          <w:sz w:val="24"/>
          <w:szCs w:val="24"/>
        </w:rPr>
        <w:t>7.</w:t>
      </w:r>
      <w:r w:rsidR="00F520FF">
        <w:rPr>
          <w:rFonts w:ascii="Garamond" w:hAnsi="Garamond" w:cs="Times New Roman"/>
          <w:i/>
          <w:sz w:val="24"/>
          <w:szCs w:val="24"/>
        </w:rPr>
        <w:t>4</w:t>
      </w:r>
      <w:r w:rsidRPr="00722D89">
        <w:rPr>
          <w:rFonts w:ascii="Garamond" w:hAnsi="Garamond" w:cs="Times New Roman"/>
          <w:i/>
          <w:sz w:val="24"/>
          <w:szCs w:val="24"/>
        </w:rPr>
        <w:t xml:space="preserve"> Problem-</w:t>
      </w:r>
      <w:r w:rsidR="00DE2C2C">
        <w:rPr>
          <w:rFonts w:ascii="Garamond" w:hAnsi="Garamond" w:cs="Times New Roman"/>
          <w:i/>
          <w:sz w:val="24"/>
          <w:szCs w:val="24"/>
        </w:rPr>
        <w:t>‘d</w:t>
      </w:r>
      <w:r w:rsidRPr="00722D89">
        <w:rPr>
          <w:rFonts w:ascii="Garamond" w:hAnsi="Garamond" w:cs="Times New Roman"/>
          <w:i/>
          <w:sz w:val="24"/>
          <w:szCs w:val="24"/>
        </w:rPr>
        <w:t>issolution</w:t>
      </w:r>
      <w:r w:rsidR="00DE2C2C">
        <w:rPr>
          <w:rFonts w:ascii="Garamond" w:hAnsi="Garamond" w:cs="Times New Roman"/>
          <w:i/>
          <w:sz w:val="24"/>
          <w:szCs w:val="24"/>
        </w:rPr>
        <w:t>’</w:t>
      </w:r>
    </w:p>
    <w:p w14:paraId="54114682" w14:textId="512729BB" w:rsidR="00733390" w:rsidRPr="00722D89" w:rsidRDefault="00733390" w:rsidP="000C62D4">
      <w:pPr>
        <w:widowControl w:val="0"/>
        <w:spacing w:before="60" w:after="0"/>
        <w:jc w:val="both"/>
        <w:rPr>
          <w:rFonts w:ascii="Garamond" w:hAnsi="Garamond" w:cs="Times New Roman"/>
          <w:sz w:val="24"/>
          <w:szCs w:val="24"/>
        </w:rPr>
      </w:pPr>
      <w:r w:rsidRPr="00722D89">
        <w:rPr>
          <w:rFonts w:ascii="Garamond" w:hAnsi="Garamond" w:cs="Times New Roman"/>
          <w:sz w:val="24"/>
          <w:szCs w:val="24"/>
        </w:rPr>
        <w:t>Arguments from illusion lead from uncontroversial premises to the conclusion that when we use our five senses, we are never (directly) aware of physical objects, but only of sense-dat</w:t>
      </w:r>
      <w:r w:rsidR="00E477E5" w:rsidRPr="00722D89">
        <w:rPr>
          <w:rFonts w:ascii="Garamond" w:hAnsi="Garamond" w:cs="Times New Roman"/>
          <w:sz w:val="24"/>
          <w:szCs w:val="24"/>
        </w:rPr>
        <w:t>a. Together with ‘arguments from hallucination’ for the same conclusion, they</w:t>
      </w:r>
      <w:r w:rsidRPr="00722D89">
        <w:rPr>
          <w:rFonts w:ascii="Garamond" w:hAnsi="Garamond" w:cs="Times New Roman"/>
          <w:sz w:val="24"/>
          <w:szCs w:val="24"/>
        </w:rPr>
        <w:t xml:space="preserve"> generate the ‘problem of perception’ (Crane </w:t>
      </w:r>
      <w:r w:rsidR="00AC13F9" w:rsidRPr="00722D89">
        <w:rPr>
          <w:rFonts w:ascii="Garamond" w:hAnsi="Garamond" w:cs="Times New Roman"/>
          <w:sz w:val="24"/>
          <w:szCs w:val="24"/>
        </w:rPr>
        <w:t>and</w:t>
      </w:r>
      <w:r w:rsidRPr="00722D89">
        <w:rPr>
          <w:rFonts w:ascii="Garamond" w:hAnsi="Garamond" w:cs="Times New Roman"/>
          <w:sz w:val="24"/>
          <w:szCs w:val="24"/>
        </w:rPr>
        <w:t xml:space="preserve"> French 2015; Fish 2009; Smith 2002). This is the problem of reconciling the conclusion of these paradoxes, or as much of these arguments as one still accepts, with the common-sense convictions wit</w:t>
      </w:r>
      <w:r w:rsidR="00716D40" w:rsidRPr="00722D89">
        <w:rPr>
          <w:rFonts w:ascii="Garamond" w:hAnsi="Garamond" w:cs="Times New Roman"/>
          <w:sz w:val="24"/>
          <w:szCs w:val="24"/>
        </w:rPr>
        <w:t>h which it appears to conflict</w:t>
      </w:r>
      <w:r w:rsidRPr="00722D89">
        <w:rPr>
          <w:rFonts w:ascii="Garamond" w:hAnsi="Garamond" w:cs="Times New Roman"/>
          <w:sz w:val="24"/>
          <w:szCs w:val="24"/>
        </w:rPr>
        <w:t xml:space="preserve">. It thus exemplifies a recurrent structure: It is a </w:t>
      </w:r>
      <w:r w:rsidRPr="00722D89">
        <w:rPr>
          <w:rFonts w:ascii="Garamond" w:hAnsi="Garamond" w:cs="Times New Roman"/>
          <w:i/>
          <w:sz w:val="24"/>
          <w:szCs w:val="24"/>
        </w:rPr>
        <w:t>‘paradox-</w:t>
      </w:r>
      <w:r w:rsidRPr="00722D89">
        <w:rPr>
          <w:rFonts w:ascii="Garamond" w:hAnsi="Garamond" w:cs="Times New Roman"/>
          <w:i/>
          <w:sz w:val="24"/>
          <w:szCs w:val="24"/>
        </w:rPr>
        <w:lastRenderedPageBreak/>
        <w:t xml:space="preserve">generated reconciliation problem’ </w:t>
      </w:r>
      <w:r w:rsidRPr="00722D89">
        <w:rPr>
          <w:rFonts w:ascii="Garamond" w:hAnsi="Garamond" w:cs="Times New Roman"/>
          <w:sz w:val="24"/>
          <w:szCs w:val="24"/>
        </w:rPr>
        <w:t>(</w:t>
      </w:r>
      <w:r w:rsidR="003F0350">
        <w:rPr>
          <w:rFonts w:ascii="Garamond" w:hAnsi="Garamond" w:cs="Times New Roman"/>
          <w:sz w:val="24"/>
          <w:szCs w:val="24"/>
        </w:rPr>
        <w:t>Fischer</w:t>
      </w:r>
      <w:r w:rsidRPr="00722D89">
        <w:rPr>
          <w:rFonts w:ascii="Garamond" w:hAnsi="Garamond" w:cs="Times New Roman"/>
          <w:sz w:val="24"/>
          <w:szCs w:val="24"/>
        </w:rPr>
        <w:t xml:space="preserve"> 2011). </w:t>
      </w:r>
      <w:r w:rsidRPr="00722D89">
        <w:rPr>
          <w:rFonts w:ascii="Garamond" w:hAnsi="Garamond" w:cs="Times New Roman"/>
          <w:i/>
          <w:sz w:val="24"/>
          <w:szCs w:val="24"/>
        </w:rPr>
        <w:t>Theoretical responses</w:t>
      </w:r>
      <w:r w:rsidRPr="00722D89">
        <w:rPr>
          <w:rFonts w:ascii="Garamond" w:hAnsi="Garamond" w:cs="Times New Roman"/>
          <w:sz w:val="24"/>
          <w:szCs w:val="24"/>
        </w:rPr>
        <w:t xml:space="preserve"> try to solve such problems by showing that, properly understood, the parties to the apparent conflict are mutually consistent (Dancy 1985). </w:t>
      </w:r>
      <w:r w:rsidRPr="00722D89">
        <w:rPr>
          <w:rFonts w:ascii="Garamond" w:hAnsi="Garamond" w:cs="Times New Roman"/>
          <w:i/>
          <w:sz w:val="24"/>
          <w:szCs w:val="24"/>
        </w:rPr>
        <w:t>Diagnostic responses</w:t>
      </w:r>
      <w:r w:rsidRPr="00722D89">
        <w:rPr>
          <w:rFonts w:ascii="Garamond" w:hAnsi="Garamond" w:cs="Times New Roman"/>
          <w:sz w:val="24"/>
          <w:szCs w:val="24"/>
        </w:rPr>
        <w:t xml:space="preserve"> try to resolve such problems by identifying mistakes in the underlying paradoxes. Relevant ‘mistakes’ can range from substantive theoretical presuppositions and implicit general principles that are wrong (Papineau 2009; Williams 1996) to contextually inappropriate</w:t>
      </w:r>
      <w:r w:rsidR="00604434">
        <w:rPr>
          <w:rFonts w:ascii="Garamond" w:hAnsi="Garamond" w:cs="Times New Roman"/>
          <w:sz w:val="24"/>
          <w:szCs w:val="24"/>
        </w:rPr>
        <w:t xml:space="preserve"> default</w:t>
      </w:r>
      <w:r w:rsidRPr="00722D89">
        <w:rPr>
          <w:rFonts w:ascii="Garamond" w:hAnsi="Garamond" w:cs="Times New Roman"/>
          <w:sz w:val="24"/>
          <w:szCs w:val="24"/>
        </w:rPr>
        <w:t xml:space="preserve"> inferences (Austin 1962). Diagnostic responses can involve</w:t>
      </w:r>
      <w:r w:rsidR="00157E0D" w:rsidRPr="00722D89">
        <w:rPr>
          <w:rFonts w:ascii="Garamond" w:hAnsi="Garamond" w:cs="Times New Roman"/>
          <w:sz w:val="24"/>
          <w:szCs w:val="24"/>
        </w:rPr>
        <w:t xml:space="preserve"> </w:t>
      </w:r>
      <w:proofErr w:type="gramStart"/>
      <w:r w:rsidR="00157E0D" w:rsidRPr="00722D89">
        <w:rPr>
          <w:rFonts w:ascii="Garamond" w:hAnsi="Garamond" w:cs="Times New Roman"/>
          <w:sz w:val="24"/>
          <w:szCs w:val="24"/>
        </w:rPr>
        <w:t>either</w:t>
      </w:r>
      <w:r w:rsidRPr="00722D89">
        <w:rPr>
          <w:rFonts w:ascii="Garamond" w:hAnsi="Garamond" w:cs="Times New Roman"/>
          <w:sz w:val="24"/>
          <w:szCs w:val="24"/>
        </w:rPr>
        <w:t xml:space="preserve"> more or less empirical argument and</w:t>
      </w:r>
      <w:proofErr w:type="gramEnd"/>
      <w:r w:rsidRPr="00722D89">
        <w:rPr>
          <w:rFonts w:ascii="Garamond" w:hAnsi="Garamond" w:cs="Times New Roman"/>
          <w:sz w:val="24"/>
          <w:szCs w:val="24"/>
        </w:rPr>
        <w:t xml:space="preserve"> theoretical reflection about the topic under investigation (say, sense-perception): the assessment of implicit theories and principles will typically involve more, the examination of contextually inappropriate </w:t>
      </w:r>
      <w:r w:rsidR="00604434">
        <w:rPr>
          <w:rFonts w:ascii="Garamond" w:hAnsi="Garamond" w:cs="Times New Roman"/>
          <w:sz w:val="24"/>
          <w:szCs w:val="24"/>
        </w:rPr>
        <w:t xml:space="preserve">default </w:t>
      </w:r>
      <w:r w:rsidRPr="00722D89">
        <w:rPr>
          <w:rFonts w:ascii="Garamond" w:hAnsi="Garamond" w:cs="Times New Roman"/>
          <w:sz w:val="24"/>
          <w:szCs w:val="24"/>
        </w:rPr>
        <w:t xml:space="preserve">inferences perhaps less. </w:t>
      </w:r>
    </w:p>
    <w:p w14:paraId="35CAC11E" w14:textId="436962DC" w:rsidR="00733390" w:rsidRPr="00722D89" w:rsidRDefault="00733390" w:rsidP="000C62D4">
      <w:pPr>
        <w:widowControl w:val="0"/>
        <w:spacing w:before="60" w:after="0"/>
        <w:ind w:firstLine="567"/>
        <w:jc w:val="both"/>
        <w:rPr>
          <w:rFonts w:ascii="Garamond" w:hAnsi="Garamond" w:cs="Times New Roman"/>
          <w:sz w:val="24"/>
          <w:szCs w:val="24"/>
        </w:rPr>
      </w:pPr>
      <w:r w:rsidRPr="00722D89">
        <w:rPr>
          <w:rFonts w:ascii="Garamond" w:hAnsi="Garamond" w:cs="Times New Roman"/>
          <w:sz w:val="24"/>
          <w:szCs w:val="24"/>
        </w:rPr>
        <w:t>We propose to give more precise content to the distinction between ‘solving’ and ‘dissolving’ such problems by considering to what extent responses require the acquisition of new theoretical or empirical knowledge about the topic under investigation. The less such knowledge they require, the more ‘solutions’ turn into ‘dissolutions’.</w:t>
      </w:r>
      <w:r w:rsidRPr="00722D89">
        <w:rPr>
          <w:rStyle w:val="FootnoteReference"/>
          <w:rFonts w:ascii="Garamond" w:hAnsi="Garamond" w:cs="Times New Roman"/>
          <w:sz w:val="24"/>
          <w:szCs w:val="24"/>
        </w:rPr>
        <w:footnoteReference w:id="26"/>
      </w:r>
      <w:r w:rsidRPr="00722D89">
        <w:rPr>
          <w:rFonts w:ascii="Garamond" w:hAnsi="Garamond" w:cs="Times New Roman"/>
          <w:sz w:val="24"/>
          <w:szCs w:val="24"/>
        </w:rPr>
        <w:t xml:space="preserve"> While they do not require the acquisition of knowledge about the topic under investigation (say, sense-perception), they may involve the acquisition of semantic knowledge about words used in discussion about that topic (Austin 1962, p.5) (</w:t>
      </w:r>
      <w:r w:rsidRPr="00722D89">
        <w:rPr>
          <w:rFonts w:ascii="Garamond" w:hAnsi="Garamond" w:cs="Times New Roman"/>
          <w:i/>
          <w:sz w:val="24"/>
          <w:szCs w:val="24"/>
        </w:rPr>
        <w:t>semantic dissolution</w:t>
      </w:r>
      <w:r w:rsidRPr="00722D89">
        <w:rPr>
          <w:rFonts w:ascii="Garamond" w:hAnsi="Garamond" w:cs="Times New Roman"/>
          <w:sz w:val="24"/>
          <w:szCs w:val="24"/>
        </w:rPr>
        <w:t>) or of psychological knowledge about the cognitive processes that drive reasoning about that topic (and the formulation of the paradox, in particular), as well as about the cognitive structures that support these processes (</w:t>
      </w:r>
      <w:r w:rsidR="003F0350">
        <w:rPr>
          <w:rFonts w:ascii="Garamond" w:hAnsi="Garamond" w:cs="Times New Roman"/>
          <w:sz w:val="24"/>
          <w:szCs w:val="24"/>
        </w:rPr>
        <w:t>Fischer</w:t>
      </w:r>
      <w:r w:rsidRPr="00722D89">
        <w:rPr>
          <w:rFonts w:ascii="Garamond" w:hAnsi="Garamond" w:cs="Times New Roman"/>
          <w:sz w:val="24"/>
          <w:szCs w:val="24"/>
        </w:rPr>
        <w:t xml:space="preserve"> 2011, pp.218-223; Weinberg 2017, p.179) (</w:t>
      </w:r>
      <w:r w:rsidRPr="00722D89">
        <w:rPr>
          <w:rFonts w:ascii="Garamond" w:hAnsi="Garamond" w:cs="Times New Roman"/>
          <w:i/>
          <w:sz w:val="24"/>
          <w:szCs w:val="24"/>
        </w:rPr>
        <w:t>psychological dissolution</w:t>
      </w:r>
      <w:r w:rsidRPr="00722D89">
        <w:rPr>
          <w:rFonts w:ascii="Garamond" w:hAnsi="Garamond" w:cs="Times New Roman"/>
          <w:sz w:val="24"/>
          <w:szCs w:val="24"/>
        </w:rPr>
        <w:t>).</w:t>
      </w:r>
      <w:r w:rsidR="00922119" w:rsidRPr="00722D89">
        <w:rPr>
          <w:rStyle w:val="FootnoteReference"/>
          <w:rFonts w:ascii="Garamond" w:hAnsi="Garamond" w:cs="Times New Roman"/>
          <w:sz w:val="24"/>
          <w:szCs w:val="24"/>
        </w:rPr>
        <w:footnoteReference w:id="27"/>
      </w:r>
    </w:p>
    <w:p w14:paraId="37E5A20D" w14:textId="64981705" w:rsidR="00157E0D" w:rsidRPr="00722D89" w:rsidRDefault="00157E0D" w:rsidP="000C62D4">
      <w:pPr>
        <w:widowControl w:val="0"/>
        <w:spacing w:before="60" w:after="0"/>
        <w:ind w:firstLine="567"/>
        <w:jc w:val="both"/>
        <w:rPr>
          <w:rFonts w:ascii="Garamond" w:hAnsi="Garamond" w:cs="Times New Roman"/>
          <w:sz w:val="24"/>
          <w:szCs w:val="24"/>
        </w:rPr>
      </w:pPr>
      <w:r w:rsidRPr="00722D89">
        <w:rPr>
          <w:rFonts w:ascii="Garamond" w:hAnsi="Garamond" w:cs="Times New Roman"/>
          <w:sz w:val="24"/>
          <w:szCs w:val="24"/>
        </w:rPr>
        <w:t>Both approaches can target different defects for exposure. As traditionally co</w:t>
      </w:r>
      <w:r w:rsidR="00604434">
        <w:rPr>
          <w:rFonts w:ascii="Garamond" w:hAnsi="Garamond" w:cs="Times New Roman"/>
          <w:sz w:val="24"/>
          <w:szCs w:val="24"/>
        </w:rPr>
        <w:t xml:space="preserve">nceived (e.g., </w:t>
      </w:r>
      <w:proofErr w:type="spellStart"/>
      <w:r w:rsidR="00604434">
        <w:rPr>
          <w:rFonts w:ascii="Garamond" w:hAnsi="Garamond" w:cs="Times New Roman"/>
          <w:sz w:val="24"/>
          <w:szCs w:val="24"/>
        </w:rPr>
        <w:t>Hanfling</w:t>
      </w:r>
      <w:proofErr w:type="spellEnd"/>
      <w:r w:rsidR="00604434">
        <w:rPr>
          <w:rFonts w:ascii="Garamond" w:hAnsi="Garamond" w:cs="Times New Roman"/>
          <w:sz w:val="24"/>
          <w:szCs w:val="24"/>
        </w:rPr>
        <w:t xml:space="preserve"> 2000; </w:t>
      </w:r>
      <w:r w:rsidR="00604434" w:rsidRPr="00604434">
        <w:rPr>
          <w:rFonts w:ascii="Garamond" w:hAnsi="Garamond" w:cs="Times New Roman"/>
          <w:i/>
          <w:sz w:val="24"/>
          <w:szCs w:val="24"/>
        </w:rPr>
        <w:t>cf</w:t>
      </w:r>
      <w:r w:rsidRPr="00604434">
        <w:rPr>
          <w:rFonts w:ascii="Garamond" w:hAnsi="Garamond" w:cs="Times New Roman"/>
          <w:i/>
          <w:sz w:val="24"/>
          <w:szCs w:val="24"/>
        </w:rPr>
        <w:t>.</w:t>
      </w:r>
      <w:r w:rsidRPr="00722D89">
        <w:rPr>
          <w:rFonts w:ascii="Garamond" w:hAnsi="Garamond" w:cs="Times New Roman"/>
          <w:sz w:val="24"/>
          <w:szCs w:val="24"/>
        </w:rPr>
        <w:t xml:space="preserve"> Hansen 201</w:t>
      </w:r>
      <w:r w:rsidR="00716D40" w:rsidRPr="00722D89">
        <w:rPr>
          <w:rFonts w:ascii="Garamond" w:hAnsi="Garamond" w:cs="Times New Roman"/>
          <w:sz w:val="24"/>
          <w:szCs w:val="24"/>
        </w:rPr>
        <w:t>4), OLP</w:t>
      </w:r>
      <w:r w:rsidRPr="00722D89">
        <w:rPr>
          <w:rFonts w:ascii="Garamond" w:hAnsi="Garamond" w:cs="Times New Roman"/>
          <w:sz w:val="24"/>
          <w:szCs w:val="24"/>
        </w:rPr>
        <w:t xml:space="preserve"> seeks to expose semantic defects, namely, lack of meaning or truth, in philosophical questions or the assumptions or conclusions that motivate them. Alternatively, however, diagnostic responses may seek to expose epistemic defects, namely, show proponents lack justification for some of the assumptions or conclusions that engender the problem (</w:t>
      </w:r>
      <w:r w:rsidR="003F0350">
        <w:rPr>
          <w:rFonts w:ascii="Garamond" w:hAnsi="Garamond" w:cs="Times New Roman"/>
          <w:sz w:val="24"/>
          <w:szCs w:val="24"/>
        </w:rPr>
        <w:t>Fischer</w:t>
      </w:r>
      <w:r w:rsidRPr="00722D89">
        <w:rPr>
          <w:rFonts w:ascii="Garamond" w:hAnsi="Garamond" w:cs="Times New Roman"/>
          <w:sz w:val="24"/>
          <w:szCs w:val="24"/>
        </w:rPr>
        <w:t xml:space="preserve"> 2011, pp.61-72). Paradoxical arguments provide prima facie justification for conclusions that engender reconciliation problems. Exposing fallacies in such arguments then provides an undercutting defeater (Pollock 1986, p.39) </w:t>
      </w:r>
      <w:r w:rsidR="000745AD" w:rsidRPr="00722D89">
        <w:rPr>
          <w:rFonts w:ascii="Garamond" w:hAnsi="Garamond" w:cs="Times New Roman"/>
          <w:sz w:val="24"/>
          <w:szCs w:val="24"/>
        </w:rPr>
        <w:t>that</w:t>
      </w:r>
      <w:r w:rsidRPr="00722D89">
        <w:rPr>
          <w:rFonts w:ascii="Garamond" w:hAnsi="Garamond" w:cs="Times New Roman"/>
          <w:sz w:val="24"/>
          <w:szCs w:val="24"/>
        </w:rPr>
        <w:t xml:space="preserve"> undermines that prima facie justification. By identifying fallacies in the very first step of arguments from illusion, this paper provides proponents of these arguments with an undercutting defeater for their reasons to accept already the arguments’ initial conclusions. This contributes to showing that the paradox-generated reconciliation problem is ill-motivated.</w:t>
      </w:r>
      <w:r w:rsidR="00EB36C5" w:rsidRPr="00EB36C5">
        <w:rPr>
          <w:rFonts w:ascii="Garamond" w:hAnsi="Garamond" w:cs="Times New Roman"/>
          <w:sz w:val="24"/>
          <w:szCs w:val="24"/>
        </w:rPr>
        <w:t xml:space="preserve"> </w:t>
      </w:r>
      <w:r w:rsidR="00EB36C5" w:rsidRPr="00722D89">
        <w:rPr>
          <w:rFonts w:ascii="Garamond" w:hAnsi="Garamond" w:cs="Times New Roman"/>
          <w:sz w:val="24"/>
          <w:szCs w:val="24"/>
        </w:rPr>
        <w:t>Together with a parallel diagnostic response to the argument from hallucination (</w:t>
      </w:r>
      <w:r w:rsidR="003F0350">
        <w:rPr>
          <w:rFonts w:ascii="Garamond" w:hAnsi="Garamond" w:cs="Times New Roman"/>
          <w:sz w:val="24"/>
          <w:szCs w:val="24"/>
        </w:rPr>
        <w:t>Fischer</w:t>
      </w:r>
      <w:r w:rsidR="00EB36C5" w:rsidRPr="00722D89">
        <w:rPr>
          <w:rFonts w:ascii="Garamond" w:hAnsi="Garamond" w:cs="Times New Roman"/>
          <w:sz w:val="24"/>
          <w:szCs w:val="24"/>
        </w:rPr>
        <w:t xml:space="preserve"> and </w:t>
      </w:r>
      <w:r w:rsidR="003F0350">
        <w:rPr>
          <w:rFonts w:ascii="Garamond" w:hAnsi="Garamond" w:cs="Times New Roman"/>
          <w:sz w:val="24"/>
          <w:szCs w:val="24"/>
        </w:rPr>
        <w:t>Engelhardt</w:t>
      </w:r>
      <w:r w:rsidR="00EB36C5" w:rsidRPr="00722D89">
        <w:rPr>
          <w:rFonts w:ascii="Garamond" w:hAnsi="Garamond" w:cs="Times New Roman"/>
          <w:sz w:val="24"/>
          <w:szCs w:val="24"/>
        </w:rPr>
        <w:t xml:space="preserve"> 2017;</w:t>
      </w:r>
      <w:r w:rsidR="00604434">
        <w:rPr>
          <w:rFonts w:ascii="Garamond" w:hAnsi="Garamond" w:cs="Times New Roman"/>
          <w:sz w:val="24"/>
          <w:szCs w:val="24"/>
        </w:rPr>
        <w:t xml:space="preserve"> 2019;</w:t>
      </w:r>
      <w:r w:rsidR="00EB36C5" w:rsidRPr="00722D89">
        <w:rPr>
          <w:rFonts w:ascii="Garamond" w:hAnsi="Garamond" w:cs="Times New Roman"/>
          <w:sz w:val="24"/>
          <w:szCs w:val="24"/>
        </w:rPr>
        <w:t xml:space="preserve"> under review), the proposed diagnostic account may ‘dissolve’ the problem of perception: If further vindicated, it will show this problem ill-motivated, and will show this by depending on facts about verbal cognition, rather than about sense-perception.</w:t>
      </w:r>
    </w:p>
    <w:p w14:paraId="6F938110" w14:textId="01BDD7DB" w:rsidR="00733390" w:rsidRPr="00722D89" w:rsidRDefault="00733390" w:rsidP="000C62D4">
      <w:pPr>
        <w:widowControl w:val="0"/>
        <w:spacing w:before="60" w:after="0"/>
        <w:ind w:firstLine="567"/>
        <w:jc w:val="both"/>
        <w:rPr>
          <w:rFonts w:ascii="Garamond" w:hAnsi="Garamond" w:cs="Times New Roman"/>
          <w:sz w:val="24"/>
          <w:szCs w:val="24"/>
        </w:rPr>
      </w:pPr>
      <w:r w:rsidRPr="00722D89">
        <w:rPr>
          <w:rFonts w:ascii="Garamond" w:hAnsi="Garamond" w:cs="Times New Roman"/>
          <w:sz w:val="24"/>
          <w:szCs w:val="24"/>
        </w:rPr>
        <w:t xml:space="preserve">The more </w:t>
      </w:r>
      <w:r w:rsidR="0076192F" w:rsidRPr="00722D89">
        <w:rPr>
          <w:rFonts w:ascii="Garamond" w:hAnsi="Garamond" w:cs="Times New Roman"/>
          <w:sz w:val="24"/>
          <w:szCs w:val="24"/>
        </w:rPr>
        <w:t>glaring the fallacies are that a diagnostic response attributes to a philosophical paradox</w:t>
      </w:r>
      <w:r w:rsidRPr="00722D89">
        <w:rPr>
          <w:rFonts w:ascii="Garamond" w:hAnsi="Garamond" w:cs="Times New Roman"/>
          <w:sz w:val="24"/>
          <w:szCs w:val="24"/>
        </w:rPr>
        <w:t>, the more urgent</w:t>
      </w:r>
      <w:r w:rsidR="0076192F" w:rsidRPr="00722D89">
        <w:rPr>
          <w:rFonts w:ascii="Garamond" w:hAnsi="Garamond" w:cs="Times New Roman"/>
          <w:sz w:val="24"/>
          <w:szCs w:val="24"/>
        </w:rPr>
        <w:t xml:space="preserve"> it is to support the diagnosis through empirical</w:t>
      </w:r>
      <w:r w:rsidR="00872C2C">
        <w:rPr>
          <w:rFonts w:ascii="Garamond" w:hAnsi="Garamond" w:cs="Times New Roman"/>
          <w:sz w:val="24"/>
          <w:szCs w:val="24"/>
        </w:rPr>
        <w:t xml:space="preserve"> accounts</w:t>
      </w:r>
      <w:r w:rsidRPr="00722D89">
        <w:rPr>
          <w:rFonts w:ascii="Garamond" w:hAnsi="Garamond" w:cs="Times New Roman"/>
          <w:sz w:val="24"/>
          <w:szCs w:val="24"/>
        </w:rPr>
        <w:t xml:space="preserve"> that </w:t>
      </w:r>
      <w:r w:rsidR="00872C2C">
        <w:rPr>
          <w:rFonts w:ascii="Garamond" w:hAnsi="Garamond" w:cs="Times New Roman"/>
          <w:sz w:val="24"/>
          <w:szCs w:val="24"/>
        </w:rPr>
        <w:t xml:space="preserve">explain </w:t>
      </w:r>
      <w:r w:rsidRPr="00722D89">
        <w:rPr>
          <w:rFonts w:ascii="Garamond" w:hAnsi="Garamond" w:cs="Times New Roman"/>
          <w:sz w:val="24"/>
          <w:szCs w:val="24"/>
        </w:rPr>
        <w:t>when and why competent thinker</w:t>
      </w:r>
      <w:r w:rsidR="0076192F" w:rsidRPr="00722D89">
        <w:rPr>
          <w:rFonts w:ascii="Garamond" w:hAnsi="Garamond" w:cs="Times New Roman"/>
          <w:sz w:val="24"/>
          <w:szCs w:val="24"/>
        </w:rPr>
        <w:t>s commit those fallacies</w:t>
      </w:r>
      <w:r w:rsidRPr="00722D89">
        <w:rPr>
          <w:rFonts w:ascii="Garamond" w:hAnsi="Garamond" w:cs="Times New Roman"/>
          <w:sz w:val="24"/>
          <w:szCs w:val="24"/>
        </w:rPr>
        <w:t xml:space="preserve"> (</w:t>
      </w:r>
      <w:proofErr w:type="spellStart"/>
      <w:r w:rsidRPr="00722D89">
        <w:rPr>
          <w:rFonts w:ascii="Garamond" w:hAnsi="Garamond" w:cs="Times New Roman"/>
          <w:sz w:val="24"/>
          <w:szCs w:val="24"/>
        </w:rPr>
        <w:t>Thagard</w:t>
      </w:r>
      <w:proofErr w:type="spellEnd"/>
      <w:r w:rsidRPr="00722D89">
        <w:rPr>
          <w:rFonts w:ascii="Garamond" w:hAnsi="Garamond" w:cs="Times New Roman"/>
          <w:sz w:val="24"/>
          <w:szCs w:val="24"/>
        </w:rPr>
        <w:t xml:space="preserve"> </w:t>
      </w:r>
      <w:r w:rsidR="00AC13F9" w:rsidRPr="00722D89">
        <w:rPr>
          <w:rFonts w:ascii="Garamond" w:hAnsi="Garamond" w:cs="Times New Roman"/>
          <w:sz w:val="24"/>
          <w:szCs w:val="24"/>
        </w:rPr>
        <w:t>and</w:t>
      </w:r>
      <w:r w:rsidR="00C51F7F" w:rsidRPr="00722D89">
        <w:rPr>
          <w:rFonts w:ascii="Garamond" w:hAnsi="Garamond" w:cs="Times New Roman"/>
          <w:sz w:val="24"/>
          <w:szCs w:val="24"/>
        </w:rPr>
        <w:t xml:space="preserve"> </w:t>
      </w:r>
      <w:proofErr w:type="spellStart"/>
      <w:r w:rsidR="00C51F7F" w:rsidRPr="00722D89">
        <w:rPr>
          <w:rFonts w:ascii="Garamond" w:hAnsi="Garamond" w:cs="Times New Roman"/>
          <w:sz w:val="24"/>
          <w:szCs w:val="24"/>
        </w:rPr>
        <w:t>Nisbett</w:t>
      </w:r>
      <w:proofErr w:type="spellEnd"/>
      <w:r w:rsidR="00C51F7F" w:rsidRPr="00722D89">
        <w:rPr>
          <w:rFonts w:ascii="Garamond" w:hAnsi="Garamond" w:cs="Times New Roman"/>
          <w:sz w:val="24"/>
          <w:szCs w:val="24"/>
        </w:rPr>
        <w:t xml:space="preserve"> 1983). D</w:t>
      </w:r>
      <w:r w:rsidRPr="00722D89">
        <w:rPr>
          <w:rFonts w:ascii="Garamond" w:hAnsi="Garamond" w:cs="Times New Roman"/>
          <w:sz w:val="24"/>
          <w:szCs w:val="24"/>
        </w:rPr>
        <w:t xml:space="preserve">iagnostic responses </w:t>
      </w:r>
      <w:r w:rsidRPr="00722D89">
        <w:rPr>
          <w:rFonts w:ascii="Garamond" w:hAnsi="Garamond" w:cs="Times New Roman"/>
          <w:sz w:val="24"/>
          <w:szCs w:val="24"/>
        </w:rPr>
        <w:lastRenderedPageBreak/>
        <w:t>to parado</w:t>
      </w:r>
      <w:r w:rsidR="00C51F7F" w:rsidRPr="00722D89">
        <w:rPr>
          <w:rFonts w:ascii="Garamond" w:hAnsi="Garamond" w:cs="Times New Roman"/>
          <w:sz w:val="24"/>
          <w:szCs w:val="24"/>
        </w:rPr>
        <w:t xml:space="preserve">x-generated problems can </w:t>
      </w:r>
      <w:r w:rsidR="0076192F" w:rsidRPr="00722D89">
        <w:rPr>
          <w:rFonts w:ascii="Garamond" w:hAnsi="Garamond" w:cs="Times New Roman"/>
          <w:sz w:val="24"/>
          <w:szCs w:val="24"/>
        </w:rPr>
        <w:t>receive such support</w:t>
      </w:r>
      <w:r w:rsidR="00716D40" w:rsidRPr="00722D89">
        <w:rPr>
          <w:rFonts w:ascii="Garamond" w:hAnsi="Garamond" w:cs="Times New Roman"/>
          <w:sz w:val="24"/>
          <w:szCs w:val="24"/>
        </w:rPr>
        <w:t xml:space="preserve"> from second-generation</w:t>
      </w:r>
      <w:r w:rsidRPr="00722D89">
        <w:rPr>
          <w:rFonts w:ascii="Garamond" w:hAnsi="Garamond" w:cs="Times New Roman"/>
          <w:sz w:val="24"/>
          <w:szCs w:val="24"/>
        </w:rPr>
        <w:t xml:space="preserve"> contributions to</w:t>
      </w:r>
      <w:r w:rsidR="000745AD" w:rsidRPr="00722D89">
        <w:rPr>
          <w:rFonts w:ascii="Garamond" w:hAnsi="Garamond" w:cs="Times New Roman"/>
          <w:sz w:val="24"/>
          <w:szCs w:val="24"/>
        </w:rPr>
        <w:t xml:space="preserve"> </w:t>
      </w:r>
      <w:proofErr w:type="spellStart"/>
      <w:r w:rsidR="000745AD" w:rsidRPr="00722D89">
        <w:rPr>
          <w:rFonts w:ascii="Garamond" w:hAnsi="Garamond" w:cs="Times New Roman"/>
          <w:sz w:val="24"/>
          <w:szCs w:val="24"/>
        </w:rPr>
        <w:t>restrictionist</w:t>
      </w:r>
      <w:proofErr w:type="spellEnd"/>
      <w:r w:rsidRPr="00722D89">
        <w:rPr>
          <w:rFonts w:ascii="Garamond" w:hAnsi="Garamond" w:cs="Times New Roman"/>
          <w:sz w:val="24"/>
          <w:szCs w:val="24"/>
        </w:rPr>
        <w:t xml:space="preserve"> experimental philosophy </w:t>
      </w:r>
      <w:r w:rsidR="00A626BB" w:rsidRPr="00722D89">
        <w:rPr>
          <w:rFonts w:ascii="Garamond" w:hAnsi="Garamond" w:cs="Times New Roman"/>
          <w:sz w:val="24"/>
          <w:szCs w:val="24"/>
        </w:rPr>
        <w:t>(see Sec</w:t>
      </w:r>
      <w:r w:rsidR="00776300" w:rsidRPr="00722D89">
        <w:rPr>
          <w:rFonts w:ascii="Garamond" w:hAnsi="Garamond" w:cs="Times New Roman"/>
          <w:sz w:val="24"/>
          <w:szCs w:val="24"/>
        </w:rPr>
        <w:t>.</w:t>
      </w:r>
      <w:r w:rsidR="00A626BB" w:rsidRPr="00722D89">
        <w:rPr>
          <w:rFonts w:ascii="Garamond" w:hAnsi="Garamond" w:cs="Times New Roman"/>
          <w:sz w:val="24"/>
          <w:szCs w:val="24"/>
        </w:rPr>
        <w:t xml:space="preserve"> 1</w:t>
      </w:r>
      <w:r w:rsidRPr="00722D89">
        <w:rPr>
          <w:rFonts w:ascii="Garamond" w:hAnsi="Garamond" w:cs="Times New Roman"/>
          <w:sz w:val="24"/>
          <w:szCs w:val="24"/>
        </w:rPr>
        <w:t>)</w:t>
      </w:r>
      <w:r w:rsidR="00722305">
        <w:rPr>
          <w:rFonts w:ascii="Garamond" w:hAnsi="Garamond" w:cs="Times New Roman"/>
          <w:sz w:val="24"/>
          <w:szCs w:val="24"/>
        </w:rPr>
        <w:t>. These</w:t>
      </w:r>
      <w:r w:rsidR="00716D40" w:rsidRPr="00722D89">
        <w:rPr>
          <w:rFonts w:ascii="Garamond" w:hAnsi="Garamond" w:cs="Times New Roman"/>
          <w:sz w:val="24"/>
          <w:szCs w:val="24"/>
        </w:rPr>
        <w:t xml:space="preserve"> seek to develop epistemological profiles</w:t>
      </w:r>
      <w:r w:rsidRPr="00722D89">
        <w:rPr>
          <w:rFonts w:ascii="Garamond" w:hAnsi="Garamond" w:cs="Times New Roman"/>
          <w:sz w:val="24"/>
          <w:szCs w:val="24"/>
        </w:rPr>
        <w:t xml:space="preserve"> of automatic cognitive processes that tell us under which conditions we may </w:t>
      </w:r>
      <w:r w:rsidR="0076192F" w:rsidRPr="00722D89">
        <w:rPr>
          <w:rFonts w:ascii="Garamond" w:hAnsi="Garamond" w:cs="Times New Roman"/>
          <w:sz w:val="24"/>
          <w:szCs w:val="24"/>
        </w:rPr>
        <w:t xml:space="preserve">(not) </w:t>
      </w:r>
      <w:r w:rsidRPr="00722D89">
        <w:rPr>
          <w:rFonts w:ascii="Garamond" w:hAnsi="Garamond" w:cs="Times New Roman"/>
          <w:sz w:val="24"/>
          <w:szCs w:val="24"/>
        </w:rPr>
        <w:t>rely on their outputs (Weinberg 2015</w:t>
      </w:r>
      <w:r w:rsidR="000745AD" w:rsidRPr="00722D89">
        <w:rPr>
          <w:rFonts w:ascii="Garamond" w:hAnsi="Garamond" w:cs="Times New Roman"/>
          <w:sz w:val="24"/>
          <w:szCs w:val="24"/>
        </w:rPr>
        <w:t>; 2016</w:t>
      </w:r>
      <w:r w:rsidRPr="00722D89">
        <w:rPr>
          <w:rFonts w:ascii="Garamond" w:hAnsi="Garamond" w:cs="Times New Roman"/>
          <w:sz w:val="24"/>
          <w:szCs w:val="24"/>
        </w:rPr>
        <w:t>). By showing that the paradox is formulated under vitiating conditions</w:t>
      </w:r>
      <w:r w:rsidR="00EB36C5">
        <w:rPr>
          <w:rFonts w:ascii="Garamond" w:hAnsi="Garamond" w:cs="Times New Roman"/>
          <w:sz w:val="24"/>
          <w:szCs w:val="24"/>
        </w:rPr>
        <w:t xml:space="preserve"> (</w:t>
      </w:r>
      <w:r w:rsidR="00604434">
        <w:rPr>
          <w:rFonts w:ascii="Garamond" w:hAnsi="Garamond" w:cs="Times New Roman"/>
          <w:sz w:val="24"/>
          <w:szCs w:val="24"/>
        </w:rPr>
        <w:t>like those identified by the Salience Bias Hypothesis</w:t>
      </w:r>
      <w:r w:rsidR="00EB36C5">
        <w:rPr>
          <w:rFonts w:ascii="Garamond" w:hAnsi="Garamond" w:cs="Times New Roman"/>
          <w:sz w:val="24"/>
          <w:szCs w:val="24"/>
        </w:rPr>
        <w:t>)</w:t>
      </w:r>
      <w:r w:rsidRPr="00722D89">
        <w:rPr>
          <w:rFonts w:ascii="Garamond" w:hAnsi="Garamond" w:cs="Times New Roman"/>
          <w:sz w:val="24"/>
          <w:szCs w:val="24"/>
        </w:rPr>
        <w:t xml:space="preserve"> </w:t>
      </w:r>
      <w:r w:rsidR="00AE613F" w:rsidRPr="00722D89">
        <w:rPr>
          <w:rFonts w:ascii="Garamond" w:hAnsi="Garamond" w:cs="Times New Roman"/>
          <w:sz w:val="24"/>
          <w:szCs w:val="24"/>
        </w:rPr>
        <w:t>where</w:t>
      </w:r>
      <w:r w:rsidRPr="00722D89">
        <w:rPr>
          <w:rFonts w:ascii="Garamond" w:hAnsi="Garamond" w:cs="Times New Roman"/>
          <w:sz w:val="24"/>
          <w:szCs w:val="24"/>
        </w:rPr>
        <w:t xml:space="preserve"> automatic language processes</w:t>
      </w:r>
      <w:r w:rsidR="00D054CB" w:rsidRPr="00722D89">
        <w:rPr>
          <w:rFonts w:ascii="Garamond" w:hAnsi="Garamond" w:cs="Times New Roman"/>
          <w:sz w:val="24"/>
          <w:szCs w:val="24"/>
        </w:rPr>
        <w:t xml:space="preserve"> </w:t>
      </w:r>
      <w:r w:rsidR="00AF6AE9" w:rsidRPr="00722D89">
        <w:rPr>
          <w:rFonts w:ascii="Garamond" w:hAnsi="Garamond" w:cs="Times New Roman"/>
          <w:sz w:val="24"/>
          <w:szCs w:val="24"/>
        </w:rPr>
        <w:t>that</w:t>
      </w:r>
      <w:r w:rsidR="00D054CB" w:rsidRPr="00722D89">
        <w:rPr>
          <w:rFonts w:ascii="Garamond" w:hAnsi="Garamond" w:cs="Times New Roman"/>
          <w:sz w:val="24"/>
          <w:szCs w:val="24"/>
        </w:rPr>
        <w:t xml:space="preserve"> are generally reliable</w:t>
      </w:r>
      <w:r w:rsidR="00716D40" w:rsidRPr="00722D89">
        <w:rPr>
          <w:rFonts w:ascii="Garamond" w:hAnsi="Garamond" w:cs="Times New Roman"/>
          <w:sz w:val="24"/>
          <w:szCs w:val="24"/>
        </w:rPr>
        <w:t xml:space="preserve"> lead to inappropriate inferences</w:t>
      </w:r>
      <w:r w:rsidRPr="00722D89">
        <w:rPr>
          <w:rFonts w:ascii="Garamond" w:hAnsi="Garamond" w:cs="Times New Roman"/>
          <w:sz w:val="24"/>
          <w:szCs w:val="24"/>
        </w:rPr>
        <w:t>, we can vindicate attribution of the resulting fallacies to competent thinkers – and develop psychological dissolutions of paradox-generated problems.</w:t>
      </w:r>
    </w:p>
    <w:p w14:paraId="75A38721" w14:textId="29686F7C" w:rsidR="00733390" w:rsidRPr="00722D89" w:rsidRDefault="00733390" w:rsidP="000C62D4">
      <w:pPr>
        <w:widowControl w:val="0"/>
        <w:spacing w:before="120" w:after="0"/>
        <w:jc w:val="both"/>
        <w:rPr>
          <w:rFonts w:ascii="Garamond" w:hAnsi="Garamond" w:cs="Times New Roman"/>
          <w:i/>
          <w:sz w:val="24"/>
          <w:szCs w:val="24"/>
        </w:rPr>
      </w:pPr>
      <w:r w:rsidRPr="00722D89">
        <w:rPr>
          <w:rFonts w:ascii="Garamond" w:hAnsi="Garamond" w:cs="Times New Roman"/>
          <w:i/>
          <w:sz w:val="24"/>
          <w:szCs w:val="24"/>
        </w:rPr>
        <w:t>7.</w:t>
      </w:r>
      <w:r w:rsidR="0036537A">
        <w:rPr>
          <w:rFonts w:ascii="Garamond" w:hAnsi="Garamond" w:cs="Times New Roman"/>
          <w:i/>
          <w:sz w:val="24"/>
          <w:szCs w:val="24"/>
        </w:rPr>
        <w:t>5</w:t>
      </w:r>
      <w:r w:rsidRPr="00722D89">
        <w:rPr>
          <w:rFonts w:ascii="Garamond" w:hAnsi="Garamond" w:cs="Times New Roman"/>
          <w:i/>
          <w:sz w:val="24"/>
          <w:szCs w:val="24"/>
        </w:rPr>
        <w:t xml:space="preserve"> Limitations and Future Research</w:t>
      </w:r>
    </w:p>
    <w:p w14:paraId="1D83FBEB" w14:textId="64C97951" w:rsidR="00733390" w:rsidRDefault="00733390" w:rsidP="000C62D4">
      <w:pPr>
        <w:widowControl w:val="0"/>
        <w:spacing w:before="60" w:after="0"/>
        <w:jc w:val="both"/>
        <w:rPr>
          <w:rFonts w:ascii="Garamond" w:hAnsi="Garamond" w:cs="Times New Roman"/>
          <w:sz w:val="24"/>
          <w:szCs w:val="24"/>
        </w:rPr>
      </w:pPr>
      <w:r w:rsidRPr="00722D89">
        <w:rPr>
          <w:rFonts w:ascii="Garamond" w:hAnsi="Garamond" w:cs="Times New Roman"/>
          <w:sz w:val="24"/>
          <w:szCs w:val="24"/>
        </w:rPr>
        <w:t xml:space="preserve">Our </w:t>
      </w:r>
      <w:r w:rsidR="00405F20" w:rsidRPr="00722D89">
        <w:rPr>
          <w:rFonts w:ascii="Garamond" w:hAnsi="Garamond" w:cs="Times New Roman"/>
          <w:sz w:val="24"/>
          <w:szCs w:val="24"/>
        </w:rPr>
        <w:t>study</w:t>
      </w:r>
      <w:r w:rsidRPr="00722D89">
        <w:rPr>
          <w:rFonts w:ascii="Garamond" w:hAnsi="Garamond" w:cs="Times New Roman"/>
          <w:sz w:val="24"/>
          <w:szCs w:val="24"/>
        </w:rPr>
        <w:t xml:space="preserve"> used a plausibility-ranking task to</w:t>
      </w:r>
      <w:r w:rsidR="000D0BAB">
        <w:rPr>
          <w:rFonts w:ascii="Garamond" w:hAnsi="Garamond" w:cs="Times New Roman"/>
          <w:sz w:val="24"/>
          <w:szCs w:val="24"/>
        </w:rPr>
        <w:t xml:space="preserve"> </w:t>
      </w:r>
      <w:r w:rsidR="000D0BAB" w:rsidRPr="005F04EA">
        <w:rPr>
          <w:rFonts w:ascii="Garamond" w:hAnsi="Garamond" w:cs="Times New Roman"/>
          <w:sz w:val="24"/>
          <w:szCs w:val="24"/>
        </w:rPr>
        <w:t>examine (H</w:t>
      </w:r>
      <w:r w:rsidR="000D0BAB" w:rsidRPr="005F04EA">
        <w:rPr>
          <w:rFonts w:ascii="Garamond" w:hAnsi="Garamond" w:cs="Times New Roman"/>
          <w:sz w:val="24"/>
          <w:szCs w:val="24"/>
          <w:vertAlign w:val="subscript"/>
        </w:rPr>
        <w:t>1</w:t>
      </w:r>
      <w:r w:rsidR="000D0BAB" w:rsidRPr="005F04EA">
        <w:rPr>
          <w:rFonts w:ascii="Garamond" w:hAnsi="Garamond" w:cs="Times New Roman"/>
          <w:sz w:val="24"/>
          <w:szCs w:val="24"/>
        </w:rPr>
        <w:t>) and (H</w:t>
      </w:r>
      <w:r w:rsidR="000D0BAB" w:rsidRPr="005F04EA">
        <w:rPr>
          <w:rFonts w:ascii="Garamond" w:hAnsi="Garamond" w:cs="Times New Roman"/>
          <w:sz w:val="24"/>
          <w:szCs w:val="24"/>
          <w:vertAlign w:val="subscript"/>
        </w:rPr>
        <w:t>2</w:t>
      </w:r>
      <w:r w:rsidR="000D0BAB" w:rsidRPr="005F04EA">
        <w:rPr>
          <w:rFonts w:ascii="Garamond" w:hAnsi="Garamond" w:cs="Times New Roman"/>
          <w:sz w:val="24"/>
          <w:szCs w:val="24"/>
        </w:rPr>
        <w:t>), and</w:t>
      </w:r>
      <w:r w:rsidRPr="00722D89">
        <w:rPr>
          <w:rFonts w:ascii="Garamond" w:hAnsi="Garamond" w:cs="Times New Roman"/>
          <w:sz w:val="24"/>
          <w:szCs w:val="24"/>
        </w:rPr>
        <w:t xml:space="preserve"> provide indirect evidence of </w:t>
      </w:r>
      <w:r w:rsidR="000D0BAB">
        <w:rPr>
          <w:rFonts w:ascii="Garamond" w:hAnsi="Garamond" w:cs="Times New Roman"/>
          <w:sz w:val="24"/>
          <w:szCs w:val="24"/>
        </w:rPr>
        <w:t xml:space="preserve">contextually inappropriate </w:t>
      </w:r>
      <w:r w:rsidRPr="00722D89">
        <w:rPr>
          <w:rFonts w:ascii="Garamond" w:hAnsi="Garamond" w:cs="Times New Roman"/>
          <w:sz w:val="24"/>
          <w:szCs w:val="24"/>
        </w:rPr>
        <w:t>stereotypical inferences</w:t>
      </w:r>
      <w:r w:rsidR="00922119" w:rsidRPr="00722D89">
        <w:rPr>
          <w:rFonts w:ascii="Garamond" w:hAnsi="Garamond" w:cs="Times New Roman"/>
          <w:sz w:val="24"/>
          <w:szCs w:val="24"/>
        </w:rPr>
        <w:t xml:space="preserve"> from appearance verbs</w:t>
      </w:r>
      <w:r w:rsidRPr="00722D89">
        <w:rPr>
          <w:rFonts w:ascii="Garamond" w:hAnsi="Garamond" w:cs="Times New Roman"/>
          <w:sz w:val="24"/>
          <w:szCs w:val="24"/>
        </w:rPr>
        <w:t>. More direct evidence can be provided by online measures including reading time measurements with eye tracking (</w:t>
      </w:r>
      <w:proofErr w:type="spellStart"/>
      <w:r w:rsidRPr="00722D89">
        <w:rPr>
          <w:rFonts w:ascii="Garamond" w:hAnsi="Garamond" w:cs="Times New Roman"/>
          <w:sz w:val="24"/>
          <w:szCs w:val="24"/>
        </w:rPr>
        <w:t>Patson</w:t>
      </w:r>
      <w:proofErr w:type="spellEnd"/>
      <w:r w:rsidRPr="00722D89">
        <w:rPr>
          <w:rFonts w:ascii="Garamond" w:hAnsi="Garamond" w:cs="Times New Roman"/>
          <w:sz w:val="24"/>
          <w:szCs w:val="24"/>
        </w:rPr>
        <w:t xml:space="preserve"> </w:t>
      </w:r>
      <w:r w:rsidR="00AC13F9" w:rsidRPr="00722D89">
        <w:rPr>
          <w:rFonts w:ascii="Garamond" w:hAnsi="Garamond" w:cs="Times New Roman"/>
          <w:sz w:val="24"/>
          <w:szCs w:val="24"/>
        </w:rPr>
        <w:t>and</w:t>
      </w:r>
      <w:r w:rsidRPr="00722D89">
        <w:rPr>
          <w:rFonts w:ascii="Garamond" w:hAnsi="Garamond" w:cs="Times New Roman"/>
          <w:sz w:val="24"/>
          <w:szCs w:val="24"/>
        </w:rPr>
        <w:t xml:space="preserve"> Warren 2010; Rayner 1998), and comprehension experiments with pupillometry (</w:t>
      </w:r>
      <w:proofErr w:type="spellStart"/>
      <w:r w:rsidRPr="00722D89">
        <w:rPr>
          <w:rFonts w:ascii="Garamond" w:hAnsi="Garamond" w:cs="Times New Roman"/>
          <w:sz w:val="24"/>
          <w:szCs w:val="24"/>
        </w:rPr>
        <w:t>Kahneman</w:t>
      </w:r>
      <w:proofErr w:type="spellEnd"/>
      <w:r w:rsidRPr="00722D89">
        <w:rPr>
          <w:rFonts w:ascii="Garamond" w:hAnsi="Garamond" w:cs="Times New Roman"/>
          <w:sz w:val="24"/>
          <w:szCs w:val="24"/>
        </w:rPr>
        <w:t xml:space="preserve"> 1973; </w:t>
      </w:r>
      <w:proofErr w:type="spellStart"/>
      <w:r w:rsidRPr="00722D89">
        <w:rPr>
          <w:rFonts w:ascii="Garamond" w:hAnsi="Garamond" w:cs="Times New Roman"/>
          <w:sz w:val="24"/>
          <w:szCs w:val="24"/>
        </w:rPr>
        <w:t>Laeng</w:t>
      </w:r>
      <w:proofErr w:type="spellEnd"/>
      <w:r w:rsidRPr="00722D89">
        <w:rPr>
          <w:rFonts w:ascii="Garamond" w:hAnsi="Garamond" w:cs="Times New Roman"/>
          <w:sz w:val="24"/>
          <w:szCs w:val="24"/>
        </w:rPr>
        <w:t xml:space="preserve"> et al.</w:t>
      </w:r>
      <w:r w:rsidR="00432C91" w:rsidRPr="00722D89">
        <w:rPr>
          <w:rFonts w:ascii="Garamond" w:hAnsi="Garamond" w:cs="Times New Roman"/>
          <w:sz w:val="24"/>
          <w:szCs w:val="24"/>
        </w:rPr>
        <w:t xml:space="preserve"> 2012). We</w:t>
      </w:r>
      <w:r w:rsidRPr="00722D89">
        <w:rPr>
          <w:rFonts w:ascii="Garamond" w:hAnsi="Garamond" w:cs="Times New Roman"/>
          <w:sz w:val="24"/>
          <w:szCs w:val="24"/>
        </w:rPr>
        <w:t xml:space="preserve"> used </w:t>
      </w:r>
      <w:r w:rsidR="00CC4EF5" w:rsidRPr="00722D89">
        <w:rPr>
          <w:rFonts w:ascii="Garamond" w:hAnsi="Garamond" w:cs="Times New Roman"/>
          <w:sz w:val="24"/>
          <w:szCs w:val="24"/>
        </w:rPr>
        <w:t>both techniques</w:t>
      </w:r>
      <w:r w:rsidRPr="00722D89">
        <w:rPr>
          <w:rFonts w:ascii="Garamond" w:hAnsi="Garamond" w:cs="Times New Roman"/>
          <w:sz w:val="24"/>
          <w:szCs w:val="24"/>
        </w:rPr>
        <w:t xml:space="preserve"> to document contextually inappropriate stereotypical inferences </w:t>
      </w:r>
      <w:r w:rsidR="00B91BB0" w:rsidRPr="00722D89">
        <w:rPr>
          <w:rFonts w:ascii="Garamond" w:hAnsi="Garamond" w:cs="Times New Roman"/>
          <w:sz w:val="24"/>
          <w:szCs w:val="24"/>
        </w:rPr>
        <w:t>from perception-verbs</w:t>
      </w:r>
      <w:r w:rsidR="00AF3B69" w:rsidRPr="00722D89">
        <w:rPr>
          <w:rFonts w:ascii="Garamond" w:hAnsi="Garamond" w:cs="Times New Roman"/>
          <w:sz w:val="24"/>
          <w:szCs w:val="24"/>
        </w:rPr>
        <w:t xml:space="preserve"> </w:t>
      </w:r>
      <w:r w:rsidRPr="00722D89">
        <w:rPr>
          <w:rFonts w:ascii="Garamond" w:hAnsi="Garamond" w:cs="Times New Roman"/>
          <w:sz w:val="24"/>
          <w:szCs w:val="24"/>
        </w:rPr>
        <w:t>(</w:t>
      </w:r>
      <w:r w:rsidR="003F0350">
        <w:rPr>
          <w:rFonts w:ascii="Garamond" w:hAnsi="Garamond" w:cs="Times New Roman"/>
          <w:sz w:val="24"/>
          <w:szCs w:val="24"/>
        </w:rPr>
        <w:t>Fischer</w:t>
      </w:r>
      <w:r w:rsidRPr="00722D89">
        <w:rPr>
          <w:rFonts w:ascii="Garamond" w:hAnsi="Garamond" w:cs="Times New Roman"/>
          <w:sz w:val="24"/>
          <w:szCs w:val="24"/>
        </w:rPr>
        <w:t xml:space="preserve"> </w:t>
      </w:r>
      <w:r w:rsidR="00AC13F9" w:rsidRPr="00722D89">
        <w:rPr>
          <w:rFonts w:ascii="Garamond" w:hAnsi="Garamond" w:cs="Times New Roman"/>
          <w:sz w:val="24"/>
          <w:szCs w:val="24"/>
        </w:rPr>
        <w:t>and</w:t>
      </w:r>
      <w:r w:rsidR="00824AC2" w:rsidRPr="00722D89">
        <w:rPr>
          <w:rFonts w:ascii="Garamond" w:hAnsi="Garamond" w:cs="Times New Roman"/>
          <w:sz w:val="24"/>
          <w:szCs w:val="24"/>
        </w:rPr>
        <w:t xml:space="preserve"> </w:t>
      </w:r>
      <w:r w:rsidR="003F0350">
        <w:rPr>
          <w:rFonts w:ascii="Garamond" w:hAnsi="Garamond" w:cs="Times New Roman"/>
          <w:sz w:val="24"/>
          <w:szCs w:val="24"/>
        </w:rPr>
        <w:t>Engelhardt</w:t>
      </w:r>
      <w:r w:rsidR="00824AC2" w:rsidRPr="00722D89">
        <w:rPr>
          <w:rFonts w:ascii="Garamond" w:hAnsi="Garamond" w:cs="Times New Roman"/>
          <w:sz w:val="24"/>
          <w:szCs w:val="24"/>
        </w:rPr>
        <w:t xml:space="preserve"> 2017;</w:t>
      </w:r>
      <w:r w:rsidR="002B4A21">
        <w:rPr>
          <w:rFonts w:ascii="Garamond" w:hAnsi="Garamond" w:cs="Times New Roman"/>
          <w:sz w:val="24"/>
          <w:szCs w:val="24"/>
        </w:rPr>
        <w:t xml:space="preserve"> 2019</w:t>
      </w:r>
      <w:r w:rsidRPr="00722D89">
        <w:rPr>
          <w:rFonts w:ascii="Garamond" w:hAnsi="Garamond" w:cs="Times New Roman"/>
          <w:sz w:val="24"/>
          <w:szCs w:val="24"/>
        </w:rPr>
        <w:t>)</w:t>
      </w:r>
      <w:r w:rsidR="002B4A21">
        <w:rPr>
          <w:rFonts w:ascii="Garamond" w:hAnsi="Garamond" w:cs="Times New Roman"/>
          <w:sz w:val="24"/>
          <w:szCs w:val="24"/>
        </w:rPr>
        <w:t xml:space="preserve"> which may drive arguments from hallucination</w:t>
      </w:r>
      <w:r w:rsidRPr="00722D89">
        <w:rPr>
          <w:rFonts w:ascii="Garamond" w:hAnsi="Garamond" w:cs="Times New Roman"/>
          <w:sz w:val="24"/>
          <w:szCs w:val="24"/>
        </w:rPr>
        <w:t xml:space="preserve">. We plan to use </w:t>
      </w:r>
      <w:r w:rsidR="0070093C" w:rsidRPr="00722D89">
        <w:rPr>
          <w:rFonts w:ascii="Garamond" w:hAnsi="Garamond" w:cs="Times New Roman"/>
          <w:sz w:val="24"/>
          <w:szCs w:val="24"/>
        </w:rPr>
        <w:t>these techniques</w:t>
      </w:r>
      <w:r w:rsidRPr="00722D89">
        <w:rPr>
          <w:rFonts w:ascii="Garamond" w:hAnsi="Garamond" w:cs="Times New Roman"/>
          <w:sz w:val="24"/>
          <w:szCs w:val="24"/>
        </w:rPr>
        <w:t xml:space="preserve"> to follow up the present investigation of appearance verbs, to provide direct evidence of</w:t>
      </w:r>
      <w:r w:rsidR="00504DFE" w:rsidRPr="00722D89">
        <w:rPr>
          <w:rFonts w:ascii="Garamond" w:hAnsi="Garamond" w:cs="Times New Roman"/>
          <w:sz w:val="24"/>
          <w:szCs w:val="24"/>
        </w:rPr>
        <w:t xml:space="preserve"> c</w:t>
      </w:r>
      <w:r w:rsidR="0057556D" w:rsidRPr="00722D89">
        <w:rPr>
          <w:rFonts w:ascii="Garamond" w:hAnsi="Garamond" w:cs="Times New Roman"/>
          <w:sz w:val="24"/>
          <w:szCs w:val="24"/>
        </w:rPr>
        <w:t>ontextually</w:t>
      </w:r>
      <w:r w:rsidRPr="00722D89">
        <w:rPr>
          <w:rFonts w:ascii="Garamond" w:hAnsi="Garamond" w:cs="Times New Roman"/>
          <w:sz w:val="24"/>
          <w:szCs w:val="24"/>
        </w:rPr>
        <w:t xml:space="preserve"> inappropriate </w:t>
      </w:r>
      <w:r w:rsidR="009A20E5">
        <w:rPr>
          <w:rFonts w:ascii="Garamond" w:hAnsi="Garamond" w:cs="Times New Roman"/>
          <w:sz w:val="24"/>
          <w:szCs w:val="24"/>
        </w:rPr>
        <w:t xml:space="preserve">doxastic </w:t>
      </w:r>
      <w:r w:rsidRPr="00722D89">
        <w:rPr>
          <w:rFonts w:ascii="Garamond" w:hAnsi="Garamond" w:cs="Times New Roman"/>
          <w:sz w:val="24"/>
          <w:szCs w:val="24"/>
        </w:rPr>
        <w:t>inferences.</w:t>
      </w:r>
    </w:p>
    <w:p w14:paraId="4BF8353E" w14:textId="1E8F2A12" w:rsidR="000D0BAB" w:rsidRPr="005F04EA" w:rsidRDefault="009A20E5" w:rsidP="00341915">
      <w:pPr>
        <w:widowControl w:val="0"/>
        <w:spacing w:before="60" w:after="0"/>
        <w:ind w:firstLine="567"/>
        <w:jc w:val="both"/>
        <w:rPr>
          <w:rFonts w:ascii="Garamond" w:hAnsi="Garamond" w:cs="Times New Roman"/>
          <w:sz w:val="24"/>
          <w:szCs w:val="24"/>
        </w:rPr>
      </w:pPr>
      <w:r w:rsidRPr="005F04EA">
        <w:rPr>
          <w:rFonts w:ascii="Garamond" w:hAnsi="Garamond" w:cs="Times New Roman"/>
          <w:sz w:val="24"/>
          <w:szCs w:val="24"/>
        </w:rPr>
        <w:t xml:space="preserve">To provide initial empirical support for the </w:t>
      </w:r>
      <w:r w:rsidR="000D0BAB" w:rsidRPr="005F04EA">
        <w:rPr>
          <w:rFonts w:ascii="Garamond" w:hAnsi="Garamond" w:cs="Times New Roman"/>
          <w:sz w:val="24"/>
          <w:szCs w:val="24"/>
        </w:rPr>
        <w:t>metaphilosophical hypothesis (H</w:t>
      </w:r>
      <w:r w:rsidR="000D0BAB" w:rsidRPr="005F04EA">
        <w:rPr>
          <w:rFonts w:ascii="Garamond" w:hAnsi="Garamond" w:cs="Times New Roman"/>
          <w:sz w:val="24"/>
          <w:szCs w:val="24"/>
          <w:vertAlign w:val="subscript"/>
        </w:rPr>
        <w:t>3</w:t>
      </w:r>
      <w:r w:rsidRPr="005F04EA">
        <w:rPr>
          <w:rFonts w:ascii="Garamond" w:hAnsi="Garamond" w:cs="Times New Roman"/>
          <w:sz w:val="24"/>
          <w:szCs w:val="24"/>
        </w:rPr>
        <w:t>), this paper presented evidence that the ‘aware’</w:t>
      </w:r>
      <w:r w:rsidR="0006269B" w:rsidRPr="005F04EA">
        <w:rPr>
          <w:rFonts w:ascii="Garamond" w:hAnsi="Garamond" w:cs="Times New Roman"/>
          <w:sz w:val="24"/>
          <w:szCs w:val="24"/>
        </w:rPr>
        <w:t xml:space="preserve">-stereotype </w:t>
      </w:r>
      <w:r w:rsidR="00341915" w:rsidRPr="005F04EA">
        <w:rPr>
          <w:rFonts w:ascii="Garamond" w:hAnsi="Garamond" w:cs="Times New Roman"/>
          <w:sz w:val="24"/>
          <w:szCs w:val="24"/>
        </w:rPr>
        <w:t xml:space="preserve">has a structure which ensures that input from the documented doxastic inferences </w:t>
      </w:r>
      <w:r w:rsidR="00341915" w:rsidRPr="005F04EA">
        <w:rPr>
          <w:rFonts w:ascii="Garamond" w:hAnsi="Garamond" w:cs="Times New Roman"/>
          <w:i/>
          <w:sz w:val="24"/>
          <w:szCs w:val="24"/>
        </w:rPr>
        <w:t>would</w:t>
      </w:r>
      <w:r w:rsidR="00341915" w:rsidRPr="005F04EA">
        <w:rPr>
          <w:rFonts w:ascii="Garamond" w:hAnsi="Garamond" w:cs="Times New Roman"/>
          <w:sz w:val="24"/>
          <w:szCs w:val="24"/>
        </w:rPr>
        <w:t xml:space="preserve"> lead the representativeness heuristic to yield </w:t>
      </w:r>
      <w:r w:rsidRPr="005F04EA">
        <w:rPr>
          <w:rFonts w:ascii="Garamond" w:hAnsi="Garamond" w:cs="Times New Roman"/>
          <w:sz w:val="24"/>
          <w:szCs w:val="24"/>
        </w:rPr>
        <w:t>negative judgments (like ‘The viewer is not aware of the coin’)</w:t>
      </w:r>
      <w:r w:rsidR="00B83A54" w:rsidRPr="005F04EA">
        <w:rPr>
          <w:rFonts w:ascii="Garamond" w:hAnsi="Garamond" w:cs="Times New Roman"/>
          <w:sz w:val="24"/>
          <w:szCs w:val="24"/>
        </w:rPr>
        <w:t xml:space="preserve"> (Sec. 7.2)</w:t>
      </w:r>
      <w:r w:rsidRPr="005F04EA">
        <w:rPr>
          <w:rFonts w:ascii="Garamond" w:hAnsi="Garamond" w:cs="Times New Roman"/>
          <w:sz w:val="24"/>
          <w:szCs w:val="24"/>
        </w:rPr>
        <w:t xml:space="preserve">. Follow-up experiments will </w:t>
      </w:r>
      <w:r w:rsidR="0006269B" w:rsidRPr="005F04EA">
        <w:rPr>
          <w:rFonts w:ascii="Garamond" w:hAnsi="Garamond" w:cs="Times New Roman"/>
          <w:sz w:val="24"/>
          <w:szCs w:val="24"/>
        </w:rPr>
        <w:t xml:space="preserve">examine whether </w:t>
      </w:r>
      <w:r w:rsidRPr="005F04EA">
        <w:rPr>
          <w:rFonts w:ascii="Garamond" w:hAnsi="Garamond" w:cs="Times New Roman"/>
          <w:sz w:val="24"/>
          <w:szCs w:val="24"/>
        </w:rPr>
        <w:t>this heuristic is actually used</w:t>
      </w:r>
      <w:r w:rsidR="00C60498" w:rsidRPr="005F04EA">
        <w:rPr>
          <w:rFonts w:ascii="Garamond" w:hAnsi="Garamond" w:cs="Times New Roman"/>
          <w:sz w:val="24"/>
          <w:szCs w:val="24"/>
        </w:rPr>
        <w:t xml:space="preserve"> in moving from premises of </w:t>
      </w:r>
      <w:r w:rsidRPr="005F04EA">
        <w:rPr>
          <w:rFonts w:ascii="Garamond" w:hAnsi="Garamond" w:cs="Times New Roman"/>
          <w:sz w:val="24"/>
          <w:szCs w:val="24"/>
        </w:rPr>
        <w:t>argument</w:t>
      </w:r>
      <w:r w:rsidR="00C60498" w:rsidRPr="005F04EA">
        <w:rPr>
          <w:rFonts w:ascii="Garamond" w:hAnsi="Garamond" w:cs="Times New Roman"/>
          <w:sz w:val="24"/>
          <w:szCs w:val="24"/>
        </w:rPr>
        <w:t>s</w:t>
      </w:r>
      <w:r w:rsidRPr="005F04EA">
        <w:rPr>
          <w:rFonts w:ascii="Garamond" w:hAnsi="Garamond" w:cs="Times New Roman"/>
          <w:sz w:val="24"/>
          <w:szCs w:val="24"/>
        </w:rPr>
        <w:t xml:space="preserve"> from illusion to such negative conclusions. Relevant experiments include</w:t>
      </w:r>
      <w:r w:rsidR="00C60498" w:rsidRPr="005F04EA">
        <w:rPr>
          <w:rFonts w:ascii="Garamond" w:hAnsi="Garamond" w:cs="Times New Roman"/>
          <w:sz w:val="24"/>
          <w:szCs w:val="24"/>
        </w:rPr>
        <w:t>, e.g.,</w:t>
      </w:r>
      <w:r w:rsidRPr="005F04EA">
        <w:rPr>
          <w:rFonts w:ascii="Garamond" w:hAnsi="Garamond" w:cs="Times New Roman"/>
          <w:sz w:val="24"/>
          <w:szCs w:val="24"/>
        </w:rPr>
        <w:t xml:space="preserve"> p</w:t>
      </w:r>
      <w:r w:rsidR="00341915" w:rsidRPr="005F04EA">
        <w:rPr>
          <w:rFonts w:ascii="Garamond" w:hAnsi="Garamond" w:cs="Times New Roman"/>
          <w:sz w:val="24"/>
          <w:szCs w:val="24"/>
        </w:rPr>
        <w:t>lausibility</w:t>
      </w:r>
      <w:r w:rsidRPr="005F04EA">
        <w:rPr>
          <w:rFonts w:ascii="Garamond" w:hAnsi="Garamond" w:cs="Times New Roman"/>
          <w:sz w:val="24"/>
          <w:szCs w:val="24"/>
        </w:rPr>
        <w:t xml:space="preserve"> assessments</w:t>
      </w:r>
      <w:r w:rsidR="00C60498" w:rsidRPr="005F04EA">
        <w:rPr>
          <w:rFonts w:ascii="Garamond" w:hAnsi="Garamond" w:cs="Times New Roman"/>
          <w:sz w:val="24"/>
          <w:szCs w:val="24"/>
        </w:rPr>
        <w:t xml:space="preserve"> where participants assess</w:t>
      </w:r>
      <w:r w:rsidR="007C3202" w:rsidRPr="005F04EA">
        <w:rPr>
          <w:rFonts w:ascii="Garamond" w:hAnsi="Garamond" w:cs="Times New Roman"/>
          <w:sz w:val="24"/>
          <w:szCs w:val="24"/>
        </w:rPr>
        <w:t xml:space="preserve"> </w:t>
      </w:r>
      <w:r w:rsidR="00C60498" w:rsidRPr="005F04EA">
        <w:rPr>
          <w:rFonts w:ascii="Garamond" w:hAnsi="Garamond" w:cs="Times New Roman"/>
          <w:sz w:val="24"/>
          <w:szCs w:val="24"/>
        </w:rPr>
        <w:t xml:space="preserve">answers to </w:t>
      </w:r>
      <w:r w:rsidR="007C3202" w:rsidRPr="005F04EA">
        <w:rPr>
          <w:rFonts w:ascii="Garamond" w:hAnsi="Garamond" w:cs="Times New Roman"/>
          <w:sz w:val="24"/>
          <w:szCs w:val="24"/>
        </w:rPr>
        <w:t xml:space="preserve">questions about </w:t>
      </w:r>
      <w:r w:rsidR="00C60498" w:rsidRPr="005F04EA">
        <w:rPr>
          <w:rFonts w:ascii="Garamond" w:hAnsi="Garamond" w:cs="Times New Roman"/>
          <w:sz w:val="24"/>
          <w:szCs w:val="24"/>
        </w:rPr>
        <w:t>cases described by the arguments’ premises</w:t>
      </w:r>
      <w:r w:rsidR="007C3202" w:rsidRPr="005F04EA">
        <w:rPr>
          <w:rFonts w:ascii="Garamond" w:hAnsi="Garamond" w:cs="Times New Roman"/>
          <w:sz w:val="24"/>
          <w:szCs w:val="24"/>
        </w:rPr>
        <w:t xml:space="preserve"> (</w:t>
      </w:r>
      <w:r w:rsidR="00C60498" w:rsidRPr="005F04EA">
        <w:rPr>
          <w:rFonts w:ascii="Garamond" w:hAnsi="Garamond" w:cs="Times New Roman"/>
          <w:sz w:val="24"/>
          <w:szCs w:val="24"/>
        </w:rPr>
        <w:t xml:space="preserve">e.g., </w:t>
      </w:r>
      <w:r w:rsidR="007C3202" w:rsidRPr="005F04EA">
        <w:rPr>
          <w:rFonts w:ascii="Garamond" w:hAnsi="Garamond" w:cs="Times New Roman"/>
          <w:sz w:val="24"/>
          <w:szCs w:val="24"/>
        </w:rPr>
        <w:t xml:space="preserve">‘The round coin </w:t>
      </w:r>
      <w:r w:rsidR="00C60498" w:rsidRPr="005F04EA">
        <w:rPr>
          <w:rFonts w:ascii="Garamond" w:hAnsi="Garamond" w:cs="Times New Roman"/>
          <w:sz w:val="24"/>
          <w:szCs w:val="24"/>
        </w:rPr>
        <w:t>appears elliptical to Joe’</w:t>
      </w:r>
      <w:r w:rsidR="007C3202" w:rsidRPr="005F04EA">
        <w:rPr>
          <w:rFonts w:ascii="Garamond" w:hAnsi="Garamond" w:cs="Times New Roman"/>
          <w:sz w:val="24"/>
          <w:szCs w:val="24"/>
        </w:rPr>
        <w:t xml:space="preserve">). Questions employ </w:t>
      </w:r>
      <w:r w:rsidR="00C60498" w:rsidRPr="005F04EA">
        <w:rPr>
          <w:rFonts w:ascii="Garamond" w:hAnsi="Garamond" w:cs="Times New Roman"/>
          <w:sz w:val="24"/>
          <w:szCs w:val="24"/>
        </w:rPr>
        <w:t>either ‘see’ or ‘aware’ (‘</w:t>
      </w:r>
      <w:r w:rsidR="00341915" w:rsidRPr="005F04EA">
        <w:rPr>
          <w:rFonts w:ascii="Garamond" w:hAnsi="Garamond" w:cs="Times New Roman"/>
          <w:sz w:val="24"/>
          <w:szCs w:val="24"/>
        </w:rPr>
        <w:t>Does</w:t>
      </w:r>
      <w:r w:rsidR="00C60498" w:rsidRPr="005F04EA">
        <w:rPr>
          <w:rFonts w:ascii="Garamond" w:hAnsi="Garamond" w:cs="Times New Roman"/>
          <w:sz w:val="24"/>
          <w:szCs w:val="24"/>
        </w:rPr>
        <w:t xml:space="preserve"> Joe see</w:t>
      </w:r>
      <w:r w:rsidR="00341915" w:rsidRPr="005F04EA">
        <w:rPr>
          <w:rFonts w:ascii="Garamond" w:hAnsi="Garamond" w:cs="Times New Roman"/>
          <w:sz w:val="24"/>
          <w:szCs w:val="24"/>
        </w:rPr>
        <w:t xml:space="preserve"> / Is Joe</w:t>
      </w:r>
      <w:r w:rsidR="00C60498" w:rsidRPr="005F04EA">
        <w:rPr>
          <w:rFonts w:ascii="Garamond" w:hAnsi="Garamond" w:cs="Times New Roman"/>
          <w:sz w:val="24"/>
          <w:szCs w:val="24"/>
        </w:rPr>
        <w:t xml:space="preserve"> aware of / the round coin?’). </w:t>
      </w:r>
      <w:r w:rsidR="00803808" w:rsidRPr="005F04EA">
        <w:rPr>
          <w:rFonts w:ascii="Garamond" w:hAnsi="Garamond" w:cs="Times New Roman"/>
          <w:sz w:val="24"/>
          <w:szCs w:val="24"/>
        </w:rPr>
        <w:t xml:space="preserve">‘see’ is </w:t>
      </w:r>
      <w:r w:rsidR="0006269B" w:rsidRPr="005F04EA">
        <w:rPr>
          <w:rFonts w:ascii="Garamond" w:hAnsi="Garamond" w:cs="Times New Roman"/>
          <w:sz w:val="24"/>
          <w:szCs w:val="24"/>
        </w:rPr>
        <w:t>less strongly</w:t>
      </w:r>
      <w:r w:rsidR="00803808" w:rsidRPr="005F04EA">
        <w:rPr>
          <w:rFonts w:ascii="Garamond" w:hAnsi="Garamond" w:cs="Times New Roman"/>
          <w:sz w:val="24"/>
          <w:szCs w:val="24"/>
        </w:rPr>
        <w:t xml:space="preserve"> </w:t>
      </w:r>
      <w:r w:rsidR="0006269B" w:rsidRPr="005F04EA">
        <w:rPr>
          <w:rFonts w:ascii="Garamond" w:hAnsi="Garamond" w:cs="Times New Roman"/>
          <w:sz w:val="24"/>
          <w:szCs w:val="24"/>
        </w:rPr>
        <w:t xml:space="preserve">associated </w:t>
      </w:r>
      <w:r w:rsidR="00803808" w:rsidRPr="005F04EA">
        <w:rPr>
          <w:rFonts w:ascii="Garamond" w:hAnsi="Garamond" w:cs="Times New Roman"/>
          <w:sz w:val="24"/>
          <w:szCs w:val="24"/>
        </w:rPr>
        <w:t xml:space="preserve">with epistemic and doxastic agent-properties than ‘is aware of’, and more strongly with the other components of </w:t>
      </w:r>
      <w:r w:rsidR="0006269B" w:rsidRPr="005F04EA">
        <w:rPr>
          <w:rFonts w:ascii="Garamond" w:hAnsi="Garamond" w:cs="Times New Roman"/>
          <w:sz w:val="24"/>
          <w:szCs w:val="24"/>
        </w:rPr>
        <w:t>its associated stereotype</w:t>
      </w:r>
      <w:r w:rsidR="00803808" w:rsidRPr="005F04EA">
        <w:rPr>
          <w:rFonts w:ascii="Garamond" w:hAnsi="Garamond" w:cs="Times New Roman"/>
          <w:sz w:val="24"/>
          <w:szCs w:val="24"/>
        </w:rPr>
        <w:t>. If participants employ the representativeness heuristic to answer the</w:t>
      </w:r>
      <w:r w:rsidR="0006269B" w:rsidRPr="005F04EA">
        <w:rPr>
          <w:rFonts w:ascii="Garamond" w:hAnsi="Garamond" w:cs="Times New Roman"/>
          <w:sz w:val="24"/>
          <w:szCs w:val="24"/>
        </w:rPr>
        <w:t xml:space="preserve"> </w:t>
      </w:r>
      <w:r w:rsidR="00C60498" w:rsidRPr="005F04EA">
        <w:rPr>
          <w:rFonts w:ascii="Garamond" w:hAnsi="Garamond" w:cs="Times New Roman"/>
          <w:sz w:val="24"/>
          <w:szCs w:val="24"/>
        </w:rPr>
        <w:t>question</w:t>
      </w:r>
      <w:r w:rsidR="00803808" w:rsidRPr="005F04EA">
        <w:rPr>
          <w:rFonts w:ascii="Garamond" w:hAnsi="Garamond" w:cs="Times New Roman"/>
          <w:sz w:val="24"/>
          <w:szCs w:val="24"/>
        </w:rPr>
        <w:t xml:space="preserve">, </w:t>
      </w:r>
      <w:r w:rsidR="007C3202" w:rsidRPr="005F04EA">
        <w:rPr>
          <w:rFonts w:ascii="Garamond" w:hAnsi="Garamond" w:cs="Times New Roman"/>
          <w:sz w:val="24"/>
          <w:szCs w:val="24"/>
        </w:rPr>
        <w:t>doxastic inferences from appeara</w:t>
      </w:r>
      <w:r w:rsidR="00C60498" w:rsidRPr="005F04EA">
        <w:rPr>
          <w:rFonts w:ascii="Garamond" w:hAnsi="Garamond" w:cs="Times New Roman"/>
          <w:sz w:val="24"/>
          <w:szCs w:val="24"/>
        </w:rPr>
        <w:t>nce verbs s</w:t>
      </w:r>
      <w:r w:rsidR="0056559B" w:rsidRPr="005F04EA">
        <w:rPr>
          <w:rFonts w:ascii="Garamond" w:hAnsi="Garamond" w:cs="Times New Roman"/>
          <w:sz w:val="24"/>
          <w:szCs w:val="24"/>
        </w:rPr>
        <w:t>hould affect answers to ‘aware’-</w:t>
      </w:r>
      <w:r w:rsidR="00C60498" w:rsidRPr="005F04EA">
        <w:rPr>
          <w:rFonts w:ascii="Garamond" w:hAnsi="Garamond" w:cs="Times New Roman"/>
          <w:sz w:val="24"/>
          <w:szCs w:val="24"/>
        </w:rPr>
        <w:t xml:space="preserve">questions more strongly, and negative </w:t>
      </w:r>
      <w:r w:rsidR="0006269B" w:rsidRPr="005F04EA">
        <w:rPr>
          <w:rFonts w:ascii="Garamond" w:hAnsi="Garamond" w:cs="Times New Roman"/>
          <w:sz w:val="24"/>
          <w:szCs w:val="24"/>
        </w:rPr>
        <w:t xml:space="preserve">answers should be deemed more plausible in response to </w:t>
      </w:r>
      <w:r w:rsidR="00C60498" w:rsidRPr="005F04EA">
        <w:rPr>
          <w:rFonts w:ascii="Garamond" w:hAnsi="Garamond" w:cs="Times New Roman"/>
          <w:sz w:val="24"/>
          <w:szCs w:val="24"/>
        </w:rPr>
        <w:t>‘</w:t>
      </w:r>
      <w:proofErr w:type="spellStart"/>
      <w:r w:rsidR="00C60498" w:rsidRPr="005F04EA">
        <w:rPr>
          <w:rFonts w:ascii="Garamond" w:hAnsi="Garamond" w:cs="Times New Roman"/>
          <w:sz w:val="24"/>
          <w:szCs w:val="24"/>
        </w:rPr>
        <w:t>aware’questions</w:t>
      </w:r>
      <w:proofErr w:type="spellEnd"/>
      <w:r w:rsidR="00C60498" w:rsidRPr="005F04EA">
        <w:rPr>
          <w:rFonts w:ascii="Garamond" w:hAnsi="Garamond" w:cs="Times New Roman"/>
          <w:sz w:val="24"/>
          <w:szCs w:val="24"/>
        </w:rPr>
        <w:t xml:space="preserve"> than ‘see’-counterparts.</w:t>
      </w:r>
    </w:p>
    <w:p w14:paraId="4E5537CE" w14:textId="487F45FD" w:rsidR="00C1799D" w:rsidRPr="00722D89" w:rsidRDefault="00E323E7" w:rsidP="000C62D4">
      <w:pPr>
        <w:widowControl w:val="0"/>
        <w:spacing w:before="60" w:after="0"/>
        <w:ind w:firstLine="567"/>
        <w:jc w:val="both"/>
        <w:rPr>
          <w:rFonts w:ascii="Garamond" w:hAnsi="Garamond" w:cs="Times New Roman"/>
          <w:sz w:val="24"/>
          <w:szCs w:val="24"/>
        </w:rPr>
      </w:pPr>
      <w:r w:rsidRPr="00722D89">
        <w:rPr>
          <w:rFonts w:ascii="Garamond" w:hAnsi="Garamond" w:cs="Times New Roman"/>
          <w:sz w:val="24"/>
          <w:szCs w:val="24"/>
        </w:rPr>
        <w:t>This paper has examined</w:t>
      </w:r>
      <w:r w:rsidR="00733390" w:rsidRPr="00722D89">
        <w:rPr>
          <w:rFonts w:ascii="Garamond" w:hAnsi="Garamond" w:cs="Times New Roman"/>
          <w:sz w:val="24"/>
          <w:szCs w:val="24"/>
        </w:rPr>
        <w:t xml:space="preserve"> one </w:t>
      </w:r>
      <w:r w:rsidR="00E26EC9" w:rsidRPr="00722D89">
        <w:rPr>
          <w:rFonts w:ascii="Garamond" w:hAnsi="Garamond" w:cs="Times New Roman"/>
          <w:sz w:val="24"/>
          <w:szCs w:val="24"/>
        </w:rPr>
        <w:t>source of the fallacies</w:t>
      </w:r>
      <w:r w:rsidR="00716D40" w:rsidRPr="00722D89">
        <w:rPr>
          <w:rFonts w:ascii="Garamond" w:hAnsi="Garamond" w:cs="Times New Roman"/>
          <w:sz w:val="24"/>
          <w:szCs w:val="24"/>
        </w:rPr>
        <w:t xml:space="preserve"> we identified</w:t>
      </w:r>
      <w:r w:rsidR="00E26EC9" w:rsidRPr="00722D89">
        <w:rPr>
          <w:rFonts w:ascii="Garamond" w:hAnsi="Garamond" w:cs="Times New Roman"/>
          <w:sz w:val="24"/>
          <w:szCs w:val="24"/>
        </w:rPr>
        <w:t xml:space="preserve"> in</w:t>
      </w:r>
      <w:r w:rsidR="00341915">
        <w:rPr>
          <w:rFonts w:ascii="Garamond" w:hAnsi="Garamond" w:cs="Times New Roman"/>
          <w:sz w:val="24"/>
          <w:szCs w:val="24"/>
        </w:rPr>
        <w:t xml:space="preserve"> the classical paradoxes we </w:t>
      </w:r>
      <w:r w:rsidR="005F04EA">
        <w:rPr>
          <w:rFonts w:ascii="Garamond" w:hAnsi="Garamond" w:cs="Times New Roman"/>
          <w:sz w:val="24"/>
          <w:szCs w:val="24"/>
        </w:rPr>
        <w:t>considered</w:t>
      </w:r>
      <w:r w:rsidR="00E26EC9" w:rsidRPr="00722D89">
        <w:rPr>
          <w:rFonts w:ascii="Garamond" w:hAnsi="Garamond" w:cs="Times New Roman"/>
          <w:sz w:val="24"/>
          <w:szCs w:val="24"/>
        </w:rPr>
        <w:t>:</w:t>
      </w:r>
      <w:r w:rsidR="00716D40" w:rsidRPr="00722D89">
        <w:rPr>
          <w:rFonts w:ascii="Garamond" w:hAnsi="Garamond" w:cs="Times New Roman"/>
          <w:sz w:val="24"/>
          <w:szCs w:val="24"/>
        </w:rPr>
        <w:t xml:space="preserve"> </w:t>
      </w:r>
      <w:r w:rsidR="0006269B">
        <w:rPr>
          <w:rFonts w:ascii="Garamond" w:hAnsi="Garamond" w:cs="Times New Roman"/>
          <w:sz w:val="24"/>
          <w:szCs w:val="24"/>
        </w:rPr>
        <w:t xml:space="preserve">Automatic inferences with the I-heuristic and the representativeness heuristic </w:t>
      </w:r>
      <w:r w:rsidR="00733390" w:rsidRPr="00722D89">
        <w:rPr>
          <w:rFonts w:ascii="Garamond" w:hAnsi="Garamond" w:cs="Times New Roman"/>
          <w:sz w:val="24"/>
          <w:szCs w:val="24"/>
        </w:rPr>
        <w:t>lead to conclusions</w:t>
      </w:r>
      <w:r w:rsidR="00C52242" w:rsidRPr="00722D89">
        <w:rPr>
          <w:rFonts w:ascii="Garamond" w:hAnsi="Garamond" w:cs="Times New Roman"/>
          <w:sz w:val="24"/>
          <w:szCs w:val="24"/>
        </w:rPr>
        <w:t xml:space="preserve"> (e.g., ‘the viewer is</w:t>
      </w:r>
      <w:r w:rsidR="0057556D" w:rsidRPr="00722D89">
        <w:rPr>
          <w:rFonts w:ascii="Garamond" w:hAnsi="Garamond" w:cs="Times New Roman"/>
          <w:sz w:val="24"/>
          <w:szCs w:val="24"/>
        </w:rPr>
        <w:t xml:space="preserve"> </w:t>
      </w:r>
      <w:r w:rsidR="00C52242" w:rsidRPr="00722D89">
        <w:rPr>
          <w:rFonts w:ascii="Garamond" w:hAnsi="Garamond" w:cs="Times New Roman"/>
          <w:sz w:val="24"/>
          <w:szCs w:val="24"/>
        </w:rPr>
        <w:t>unaware of the coin’)</w:t>
      </w:r>
      <w:r w:rsidR="00341915">
        <w:rPr>
          <w:rFonts w:ascii="Garamond" w:hAnsi="Garamond" w:cs="Times New Roman"/>
          <w:sz w:val="24"/>
          <w:szCs w:val="24"/>
        </w:rPr>
        <w:t xml:space="preserve"> which</w:t>
      </w:r>
      <w:r w:rsidR="0006269B">
        <w:rPr>
          <w:rFonts w:ascii="Garamond" w:hAnsi="Garamond" w:cs="Times New Roman"/>
          <w:sz w:val="24"/>
          <w:szCs w:val="24"/>
        </w:rPr>
        <w:t xml:space="preserve"> appear to</w:t>
      </w:r>
      <w:r w:rsidR="00733390" w:rsidRPr="00722D89">
        <w:rPr>
          <w:rFonts w:ascii="Garamond" w:hAnsi="Garamond" w:cs="Times New Roman"/>
          <w:sz w:val="24"/>
          <w:szCs w:val="24"/>
        </w:rPr>
        <w:t xml:space="preserve"> clash with background beliefs and contextual inferences (e.g., ‘the v</w:t>
      </w:r>
      <w:r w:rsidR="00716D40" w:rsidRPr="00722D89">
        <w:rPr>
          <w:rFonts w:ascii="Garamond" w:hAnsi="Garamond" w:cs="Times New Roman"/>
          <w:sz w:val="24"/>
          <w:szCs w:val="24"/>
        </w:rPr>
        <w:t>iewer is aware of som</w:t>
      </w:r>
      <w:r w:rsidR="00B612DF">
        <w:rPr>
          <w:rFonts w:ascii="Garamond" w:hAnsi="Garamond" w:cs="Times New Roman"/>
          <w:sz w:val="24"/>
          <w:szCs w:val="24"/>
        </w:rPr>
        <w:t>ething’). But perceived</w:t>
      </w:r>
      <w:r w:rsidR="00733390" w:rsidRPr="00722D89">
        <w:rPr>
          <w:rFonts w:ascii="Garamond" w:hAnsi="Garamond" w:cs="Times New Roman"/>
          <w:sz w:val="24"/>
          <w:szCs w:val="24"/>
        </w:rPr>
        <w:t xml:space="preserve"> conflicts lead to lower subjective confidence and plausibility (De </w:t>
      </w:r>
      <w:proofErr w:type="spellStart"/>
      <w:r w:rsidR="00733390" w:rsidRPr="00722D89">
        <w:rPr>
          <w:rFonts w:ascii="Garamond" w:hAnsi="Garamond" w:cs="Times New Roman"/>
          <w:sz w:val="24"/>
          <w:szCs w:val="24"/>
        </w:rPr>
        <w:t>Neys</w:t>
      </w:r>
      <w:proofErr w:type="spellEnd"/>
      <w:r w:rsidR="00733390" w:rsidRPr="00722D89">
        <w:rPr>
          <w:rFonts w:ascii="Garamond" w:hAnsi="Garamond" w:cs="Times New Roman"/>
          <w:sz w:val="24"/>
          <w:szCs w:val="24"/>
        </w:rPr>
        <w:t xml:space="preserve"> et al</w:t>
      </w:r>
      <w:r w:rsidR="00405F20" w:rsidRPr="00722D89">
        <w:rPr>
          <w:rFonts w:ascii="Garamond" w:hAnsi="Garamond" w:cs="Times New Roman"/>
          <w:sz w:val="24"/>
          <w:szCs w:val="24"/>
        </w:rPr>
        <w:t>.</w:t>
      </w:r>
      <w:r w:rsidR="00733390" w:rsidRPr="00722D89">
        <w:rPr>
          <w:rFonts w:ascii="Garamond" w:hAnsi="Garamond" w:cs="Times New Roman"/>
          <w:sz w:val="24"/>
          <w:szCs w:val="24"/>
        </w:rPr>
        <w:t xml:space="preserve"> 2011) and increased critical scrutiny (Thompson et al</w:t>
      </w:r>
      <w:r w:rsidR="00405F20" w:rsidRPr="00722D89">
        <w:rPr>
          <w:rFonts w:ascii="Garamond" w:hAnsi="Garamond" w:cs="Times New Roman"/>
          <w:sz w:val="24"/>
          <w:szCs w:val="24"/>
        </w:rPr>
        <w:t>.</w:t>
      </w:r>
      <w:r w:rsidR="00733390" w:rsidRPr="00722D89">
        <w:rPr>
          <w:rFonts w:ascii="Garamond" w:hAnsi="Garamond" w:cs="Times New Roman"/>
          <w:sz w:val="24"/>
          <w:szCs w:val="24"/>
        </w:rPr>
        <w:t xml:space="preserve"> 2011). Arguably, the inferences at the root of arguments from illusion</w:t>
      </w:r>
      <w:r w:rsidR="002B4A21">
        <w:rPr>
          <w:rFonts w:ascii="Garamond" w:hAnsi="Garamond" w:cs="Times New Roman"/>
          <w:sz w:val="24"/>
          <w:szCs w:val="24"/>
        </w:rPr>
        <w:t xml:space="preserve"> (and hallucination)</w:t>
      </w:r>
      <w:r w:rsidR="00733390" w:rsidRPr="00722D89">
        <w:rPr>
          <w:rFonts w:ascii="Garamond" w:hAnsi="Garamond" w:cs="Times New Roman"/>
          <w:sz w:val="24"/>
          <w:szCs w:val="24"/>
        </w:rPr>
        <w:t xml:space="preserve"> only strike their proponents as so int</w:t>
      </w:r>
      <w:r w:rsidR="00432C91" w:rsidRPr="00722D89">
        <w:rPr>
          <w:rFonts w:ascii="Garamond" w:hAnsi="Garamond" w:cs="Times New Roman"/>
          <w:sz w:val="24"/>
          <w:szCs w:val="24"/>
        </w:rPr>
        <w:t>uitively plausible</w:t>
      </w:r>
      <w:r w:rsidR="00733390" w:rsidRPr="00722D89">
        <w:rPr>
          <w:rFonts w:ascii="Garamond" w:hAnsi="Garamond" w:cs="Times New Roman"/>
          <w:sz w:val="24"/>
          <w:szCs w:val="24"/>
        </w:rPr>
        <w:t xml:space="preserve"> because they believe from the </w:t>
      </w:r>
      <w:r w:rsidR="00C1799D" w:rsidRPr="00722D89">
        <w:rPr>
          <w:rFonts w:ascii="Garamond" w:hAnsi="Garamond" w:cs="Times New Roman"/>
          <w:sz w:val="24"/>
          <w:szCs w:val="24"/>
        </w:rPr>
        <w:t>outset</w:t>
      </w:r>
      <w:r w:rsidR="00733390" w:rsidRPr="00722D89">
        <w:rPr>
          <w:rFonts w:ascii="Garamond" w:hAnsi="Garamond" w:cs="Times New Roman"/>
          <w:sz w:val="24"/>
          <w:szCs w:val="24"/>
        </w:rPr>
        <w:t xml:space="preserve"> in the existence of a complementary perceptual space, ‘the mind’, in which objects of awareness can be placed when evicted from the viewer’s physical environment. Accordingly, </w:t>
      </w:r>
      <w:r w:rsidR="0078498D" w:rsidRPr="00722D89">
        <w:rPr>
          <w:rFonts w:ascii="Garamond" w:hAnsi="Garamond" w:cs="Times New Roman"/>
          <w:sz w:val="24"/>
          <w:szCs w:val="24"/>
        </w:rPr>
        <w:t>one of us</w:t>
      </w:r>
      <w:r w:rsidR="00733390" w:rsidRPr="00722D89">
        <w:rPr>
          <w:rFonts w:ascii="Garamond" w:hAnsi="Garamond" w:cs="Times New Roman"/>
          <w:sz w:val="24"/>
          <w:szCs w:val="24"/>
        </w:rPr>
        <w:t xml:space="preserve"> has developed a debunking explanation of introspective conceptions of the mind that have traditionally struck proponents of these arguments as intuitively plausible (</w:t>
      </w:r>
      <w:r w:rsidR="003F0350">
        <w:rPr>
          <w:rFonts w:ascii="Garamond" w:hAnsi="Garamond" w:cs="Times New Roman"/>
          <w:sz w:val="24"/>
          <w:szCs w:val="24"/>
        </w:rPr>
        <w:t>Fischer</w:t>
      </w:r>
      <w:r w:rsidR="00733390" w:rsidRPr="00722D89">
        <w:rPr>
          <w:rFonts w:ascii="Garamond" w:hAnsi="Garamond" w:cs="Times New Roman"/>
          <w:sz w:val="24"/>
          <w:szCs w:val="24"/>
        </w:rPr>
        <w:t xml:space="preserve"> 2014</w:t>
      </w:r>
      <w:r w:rsidR="007E30F3" w:rsidRPr="00722D89">
        <w:rPr>
          <w:rFonts w:ascii="Garamond" w:hAnsi="Garamond" w:cs="Times New Roman"/>
          <w:sz w:val="24"/>
          <w:szCs w:val="24"/>
        </w:rPr>
        <w:t>b</w:t>
      </w:r>
      <w:r w:rsidR="00733390" w:rsidRPr="00722D89">
        <w:rPr>
          <w:rFonts w:ascii="Garamond" w:hAnsi="Garamond" w:cs="Times New Roman"/>
          <w:sz w:val="24"/>
          <w:szCs w:val="24"/>
        </w:rPr>
        <w:t>; 201</w:t>
      </w:r>
      <w:r w:rsidR="0070093C" w:rsidRPr="00722D89">
        <w:rPr>
          <w:rFonts w:ascii="Garamond" w:hAnsi="Garamond" w:cs="Times New Roman"/>
          <w:sz w:val="24"/>
          <w:szCs w:val="24"/>
        </w:rPr>
        <w:t>8b</w:t>
      </w:r>
      <w:r w:rsidR="00733390" w:rsidRPr="00722D89">
        <w:rPr>
          <w:rFonts w:ascii="Garamond" w:hAnsi="Garamond" w:cs="Times New Roman"/>
          <w:sz w:val="24"/>
          <w:szCs w:val="24"/>
        </w:rPr>
        <w:t xml:space="preserve">). </w:t>
      </w:r>
      <w:r w:rsidR="002B4A21">
        <w:rPr>
          <w:rFonts w:ascii="Garamond" w:hAnsi="Garamond" w:cs="Times New Roman"/>
          <w:sz w:val="24"/>
          <w:szCs w:val="24"/>
        </w:rPr>
        <w:t xml:space="preserve">How this </w:t>
      </w:r>
      <w:r w:rsidR="002B4A21">
        <w:rPr>
          <w:rFonts w:ascii="Garamond" w:hAnsi="Garamond" w:cs="Times New Roman"/>
          <w:sz w:val="24"/>
          <w:szCs w:val="24"/>
        </w:rPr>
        <w:lastRenderedPageBreak/>
        <w:t xml:space="preserve">conception and contextually inappropriate stereotypical inferences interact to generate these paradoxes and </w:t>
      </w:r>
      <w:proofErr w:type="spellStart"/>
      <w:r w:rsidR="002B4A21">
        <w:rPr>
          <w:rFonts w:ascii="Garamond" w:hAnsi="Garamond" w:cs="Times New Roman"/>
          <w:sz w:val="24"/>
          <w:szCs w:val="24"/>
        </w:rPr>
        <w:t>the’problem</w:t>
      </w:r>
      <w:proofErr w:type="spellEnd"/>
      <w:r w:rsidR="002B4A21">
        <w:rPr>
          <w:rFonts w:ascii="Garamond" w:hAnsi="Garamond" w:cs="Times New Roman"/>
          <w:sz w:val="24"/>
          <w:szCs w:val="24"/>
        </w:rPr>
        <w:t xml:space="preserve"> of perception’ remains to be examined.</w:t>
      </w:r>
    </w:p>
    <w:p w14:paraId="00FE2459" w14:textId="39A7870B" w:rsidR="00266F3B" w:rsidRPr="00722D89" w:rsidRDefault="00266F3B" w:rsidP="00FD511A">
      <w:pPr>
        <w:widowControl w:val="0"/>
        <w:spacing w:before="60" w:after="0"/>
        <w:ind w:firstLine="567"/>
        <w:jc w:val="both"/>
        <w:rPr>
          <w:rFonts w:ascii="Garamond" w:hAnsi="Garamond" w:cs="Times New Roman"/>
          <w:sz w:val="24"/>
          <w:szCs w:val="24"/>
        </w:rPr>
      </w:pPr>
      <w:r w:rsidRPr="00722D89">
        <w:rPr>
          <w:rFonts w:ascii="Garamond" w:hAnsi="Garamond" w:cs="Times New Roman"/>
          <w:sz w:val="24"/>
          <w:szCs w:val="24"/>
        </w:rPr>
        <w:t>Further profitable applications may include examination of inferences from the verb ‘to know’: Experimental philosophers have started to collect data relevant for assessing the salience of its different senses or uses (Hansen et al.</w:t>
      </w:r>
      <w:r w:rsidR="001326E3" w:rsidRPr="00722D89">
        <w:rPr>
          <w:rFonts w:ascii="Garamond" w:hAnsi="Garamond" w:cs="Times New Roman"/>
          <w:sz w:val="24"/>
          <w:szCs w:val="24"/>
        </w:rPr>
        <w:t>,</w:t>
      </w:r>
      <w:r w:rsidRPr="00722D89">
        <w:rPr>
          <w:rFonts w:ascii="Garamond" w:hAnsi="Garamond" w:cs="Times New Roman"/>
          <w:sz w:val="24"/>
          <w:szCs w:val="24"/>
        </w:rPr>
        <w:t xml:space="preserve"> unde</w:t>
      </w:r>
      <w:r w:rsidR="00E921BE" w:rsidRPr="00722D89">
        <w:rPr>
          <w:rFonts w:ascii="Garamond" w:hAnsi="Garamond" w:cs="Times New Roman"/>
          <w:sz w:val="24"/>
          <w:szCs w:val="24"/>
        </w:rPr>
        <w:t>r</w:t>
      </w:r>
      <w:r w:rsidRPr="00722D89">
        <w:rPr>
          <w:rFonts w:ascii="Garamond" w:hAnsi="Garamond" w:cs="Times New Roman"/>
          <w:sz w:val="24"/>
          <w:szCs w:val="24"/>
        </w:rPr>
        <w:t xml:space="preserve"> review). Experimental and ordinary language philosophers have </w:t>
      </w:r>
      <w:r w:rsidR="00FD511A" w:rsidRPr="00722D89">
        <w:rPr>
          <w:rFonts w:ascii="Garamond" w:hAnsi="Garamond" w:cs="Times New Roman"/>
          <w:sz w:val="24"/>
          <w:szCs w:val="24"/>
        </w:rPr>
        <w:t xml:space="preserve">clarified philosophically relevant uses, including infallibilist uses (Nichols </w:t>
      </w:r>
      <w:r w:rsidR="00AC13F9" w:rsidRPr="00722D89">
        <w:rPr>
          <w:rFonts w:ascii="Garamond" w:hAnsi="Garamond" w:cs="Times New Roman"/>
          <w:sz w:val="24"/>
          <w:szCs w:val="24"/>
        </w:rPr>
        <w:t>and</w:t>
      </w:r>
      <w:r w:rsidR="00FD511A" w:rsidRPr="00722D89">
        <w:rPr>
          <w:rFonts w:ascii="Garamond" w:hAnsi="Garamond" w:cs="Times New Roman"/>
          <w:sz w:val="24"/>
          <w:szCs w:val="24"/>
        </w:rPr>
        <w:t xml:space="preserve"> </w:t>
      </w:r>
      <w:proofErr w:type="spellStart"/>
      <w:r w:rsidR="00FD511A" w:rsidRPr="00722D89">
        <w:rPr>
          <w:rFonts w:ascii="Garamond" w:hAnsi="Garamond" w:cs="Times New Roman"/>
          <w:sz w:val="24"/>
          <w:szCs w:val="24"/>
        </w:rPr>
        <w:t>Pinillos</w:t>
      </w:r>
      <w:proofErr w:type="spellEnd"/>
      <w:r w:rsidR="00FD511A" w:rsidRPr="00722D89">
        <w:rPr>
          <w:rFonts w:ascii="Garamond" w:hAnsi="Garamond" w:cs="Times New Roman"/>
          <w:sz w:val="24"/>
          <w:szCs w:val="24"/>
        </w:rPr>
        <w:t xml:space="preserve"> </w:t>
      </w:r>
      <w:r w:rsidR="00AC13F9" w:rsidRPr="00722D89">
        <w:rPr>
          <w:rFonts w:ascii="Garamond" w:hAnsi="Garamond" w:cs="Times New Roman"/>
          <w:sz w:val="24"/>
          <w:szCs w:val="24"/>
        </w:rPr>
        <w:t>2018</w:t>
      </w:r>
      <w:r w:rsidR="00FD511A" w:rsidRPr="00722D89">
        <w:rPr>
          <w:rFonts w:ascii="Garamond" w:hAnsi="Garamond" w:cs="Times New Roman"/>
          <w:sz w:val="24"/>
          <w:szCs w:val="24"/>
        </w:rPr>
        <w:t xml:space="preserve">) and uses </w:t>
      </w:r>
      <w:r w:rsidR="00723DC1" w:rsidRPr="00722D89">
        <w:rPr>
          <w:rFonts w:ascii="Garamond" w:hAnsi="Garamond" w:cs="Times New Roman"/>
          <w:sz w:val="24"/>
          <w:szCs w:val="24"/>
        </w:rPr>
        <w:t>according</w:t>
      </w:r>
      <w:r w:rsidR="00FD511A" w:rsidRPr="00722D89">
        <w:rPr>
          <w:rFonts w:ascii="Garamond" w:hAnsi="Garamond" w:cs="Times New Roman"/>
          <w:sz w:val="24"/>
          <w:szCs w:val="24"/>
        </w:rPr>
        <w:t xml:space="preserve"> varying relevance </w:t>
      </w:r>
      <w:r w:rsidR="00723DC1" w:rsidRPr="00722D89">
        <w:rPr>
          <w:rFonts w:ascii="Garamond" w:hAnsi="Garamond" w:cs="Times New Roman"/>
          <w:sz w:val="24"/>
          <w:szCs w:val="24"/>
        </w:rPr>
        <w:t>to</w:t>
      </w:r>
      <w:r w:rsidR="00FD511A" w:rsidRPr="00722D89">
        <w:rPr>
          <w:rFonts w:ascii="Garamond" w:hAnsi="Garamond" w:cs="Times New Roman"/>
          <w:sz w:val="24"/>
          <w:szCs w:val="24"/>
        </w:rPr>
        <w:t xml:space="preserve"> relevant alternatives (Baz 2017), suggesting</w:t>
      </w:r>
      <w:r w:rsidRPr="00722D89">
        <w:rPr>
          <w:rFonts w:ascii="Garamond" w:hAnsi="Garamond" w:cs="Times New Roman"/>
          <w:sz w:val="24"/>
          <w:szCs w:val="24"/>
        </w:rPr>
        <w:t xml:space="preserve"> </w:t>
      </w:r>
      <w:r w:rsidR="00FD511A" w:rsidRPr="00722D89">
        <w:rPr>
          <w:rFonts w:ascii="Garamond" w:hAnsi="Garamond" w:cs="Times New Roman"/>
          <w:sz w:val="24"/>
          <w:szCs w:val="24"/>
        </w:rPr>
        <w:t xml:space="preserve">interesting hypotheses about how </w:t>
      </w:r>
      <w:r w:rsidR="007432E5" w:rsidRPr="00722D89">
        <w:rPr>
          <w:rFonts w:ascii="Garamond" w:hAnsi="Garamond" w:cs="Times New Roman"/>
          <w:sz w:val="24"/>
          <w:szCs w:val="24"/>
        </w:rPr>
        <w:t xml:space="preserve">skeptical paradoxes </w:t>
      </w:r>
      <w:r w:rsidR="007432E5">
        <w:rPr>
          <w:rFonts w:ascii="Garamond" w:hAnsi="Garamond" w:cs="Times New Roman"/>
          <w:sz w:val="24"/>
          <w:szCs w:val="24"/>
        </w:rPr>
        <w:t xml:space="preserve">and other </w:t>
      </w:r>
      <w:r w:rsidR="00FD511A" w:rsidRPr="00722D89">
        <w:rPr>
          <w:rFonts w:ascii="Garamond" w:hAnsi="Garamond" w:cs="Times New Roman"/>
          <w:sz w:val="24"/>
          <w:szCs w:val="24"/>
        </w:rPr>
        <w:t>epistemological problems</w:t>
      </w:r>
      <w:r w:rsidR="00E0584F" w:rsidRPr="00722D89">
        <w:rPr>
          <w:rFonts w:ascii="Garamond" w:hAnsi="Garamond" w:cs="Times New Roman"/>
          <w:sz w:val="24"/>
          <w:szCs w:val="24"/>
        </w:rPr>
        <w:t xml:space="preserve"> </w:t>
      </w:r>
      <w:r w:rsidR="00FD511A" w:rsidRPr="00722D89">
        <w:rPr>
          <w:rFonts w:ascii="Garamond" w:hAnsi="Garamond" w:cs="Times New Roman"/>
          <w:sz w:val="24"/>
          <w:szCs w:val="24"/>
        </w:rPr>
        <w:t>may arise from contextually inappropriate inferences from the verb.</w:t>
      </w:r>
      <w:r w:rsidR="0082473B" w:rsidRPr="00722D89">
        <w:rPr>
          <w:rFonts w:ascii="Garamond" w:hAnsi="Garamond" w:cs="Times New Roman"/>
          <w:sz w:val="24"/>
          <w:szCs w:val="24"/>
        </w:rPr>
        <w:t xml:space="preserve"> We would welcome application of the approach presented</w:t>
      </w:r>
      <w:r w:rsidR="00B65F1B" w:rsidRPr="00722D89">
        <w:rPr>
          <w:rFonts w:ascii="Garamond" w:hAnsi="Garamond" w:cs="Times New Roman"/>
          <w:sz w:val="24"/>
          <w:szCs w:val="24"/>
        </w:rPr>
        <w:t>,</w:t>
      </w:r>
      <w:r w:rsidR="0082473B" w:rsidRPr="00722D89">
        <w:rPr>
          <w:rFonts w:ascii="Garamond" w:hAnsi="Garamond" w:cs="Times New Roman"/>
          <w:sz w:val="24"/>
          <w:szCs w:val="24"/>
        </w:rPr>
        <w:t xml:space="preserve"> </w:t>
      </w:r>
      <w:r w:rsidR="00216EEB" w:rsidRPr="00722D89">
        <w:rPr>
          <w:rFonts w:ascii="Garamond" w:hAnsi="Garamond" w:cs="Times New Roman"/>
          <w:sz w:val="24"/>
          <w:szCs w:val="24"/>
        </w:rPr>
        <w:t>to these and further problems</w:t>
      </w:r>
      <w:r w:rsidR="0082473B" w:rsidRPr="00722D89">
        <w:rPr>
          <w:rFonts w:ascii="Garamond" w:hAnsi="Garamond" w:cs="Times New Roman"/>
          <w:sz w:val="24"/>
          <w:szCs w:val="24"/>
        </w:rPr>
        <w:t>.</w:t>
      </w:r>
    </w:p>
    <w:p w14:paraId="7E4B3CF1" w14:textId="7D2F098E" w:rsidR="00733390" w:rsidRPr="00722D89" w:rsidRDefault="004856B6" w:rsidP="000C62D4">
      <w:pPr>
        <w:widowControl w:val="0"/>
        <w:spacing w:before="120" w:after="0"/>
        <w:jc w:val="both"/>
        <w:rPr>
          <w:rFonts w:ascii="Garamond" w:hAnsi="Garamond" w:cs="Times New Roman"/>
          <w:i/>
          <w:sz w:val="24"/>
          <w:szCs w:val="24"/>
        </w:rPr>
      </w:pPr>
      <w:r>
        <w:rPr>
          <w:rFonts w:ascii="Garamond" w:hAnsi="Garamond" w:cs="Times New Roman"/>
          <w:i/>
          <w:sz w:val="24"/>
          <w:szCs w:val="24"/>
        </w:rPr>
        <w:t>8. Conclusion</w:t>
      </w:r>
    </w:p>
    <w:p w14:paraId="3E18C9C2" w14:textId="7A717060" w:rsidR="006A70B1" w:rsidRDefault="00DD5A6C" w:rsidP="004856B6">
      <w:pPr>
        <w:widowControl w:val="0"/>
        <w:spacing w:before="60" w:after="0"/>
        <w:jc w:val="both"/>
        <w:rPr>
          <w:rFonts w:ascii="Garamond" w:hAnsi="Garamond" w:cs="Times New Roman"/>
          <w:sz w:val="24"/>
          <w:szCs w:val="24"/>
        </w:rPr>
      </w:pPr>
      <w:r w:rsidRPr="005F04EA">
        <w:rPr>
          <w:rFonts w:ascii="Garamond" w:hAnsi="Garamond" w:cs="Times New Roman"/>
          <w:sz w:val="24"/>
          <w:szCs w:val="24"/>
        </w:rPr>
        <w:t xml:space="preserve">This paper provides critical ordinary language philosophy with fresh, empirical foundations. </w:t>
      </w:r>
      <w:r w:rsidR="007432E5">
        <w:rPr>
          <w:rFonts w:ascii="Garamond" w:hAnsi="Garamond" w:cs="Times New Roman"/>
          <w:sz w:val="24"/>
          <w:szCs w:val="24"/>
        </w:rPr>
        <w:t xml:space="preserve">Critical </w:t>
      </w:r>
      <w:r>
        <w:rPr>
          <w:rFonts w:ascii="Garamond" w:hAnsi="Garamond" w:cs="Times New Roman"/>
          <w:sz w:val="24"/>
          <w:szCs w:val="24"/>
        </w:rPr>
        <w:t>OLP</w:t>
      </w:r>
      <w:r w:rsidR="007432E5" w:rsidRPr="00722D89">
        <w:rPr>
          <w:rFonts w:ascii="Garamond" w:hAnsi="Garamond" w:cs="Times New Roman"/>
          <w:sz w:val="24"/>
          <w:szCs w:val="24"/>
        </w:rPr>
        <w:t xml:space="preserve"> examined default inferences from words, which have subtle contextual defeaters. It sought to ‘dissolve’ philosophical problems by disentangling such inferences. </w:t>
      </w:r>
      <w:r w:rsidR="006B0552" w:rsidRPr="005F04EA">
        <w:rPr>
          <w:rFonts w:ascii="Garamond" w:hAnsi="Garamond" w:cs="Times New Roman"/>
          <w:sz w:val="24"/>
          <w:szCs w:val="24"/>
        </w:rPr>
        <w:t>Our Salience Bias Hypothesis identifie</w:t>
      </w:r>
      <w:r w:rsidR="0039196F" w:rsidRPr="005F04EA">
        <w:rPr>
          <w:rFonts w:ascii="Garamond" w:hAnsi="Garamond" w:cs="Times New Roman"/>
          <w:sz w:val="24"/>
          <w:szCs w:val="24"/>
        </w:rPr>
        <w:t>s</w:t>
      </w:r>
      <w:r w:rsidR="006B0552" w:rsidRPr="005F04EA">
        <w:rPr>
          <w:rFonts w:ascii="Garamond" w:hAnsi="Garamond" w:cs="Times New Roman"/>
          <w:sz w:val="24"/>
          <w:szCs w:val="24"/>
        </w:rPr>
        <w:t xml:space="preserve"> a first set of conditions under which even competent speakers make </w:t>
      </w:r>
      <w:r w:rsidR="001770C1" w:rsidRPr="005F04EA">
        <w:rPr>
          <w:rFonts w:ascii="Garamond" w:hAnsi="Garamond" w:cs="Times New Roman"/>
          <w:sz w:val="24"/>
          <w:szCs w:val="24"/>
        </w:rPr>
        <w:t>c</w:t>
      </w:r>
      <w:r w:rsidR="007B3498" w:rsidRPr="005F04EA">
        <w:rPr>
          <w:rFonts w:ascii="Garamond" w:hAnsi="Garamond" w:cs="Times New Roman"/>
          <w:sz w:val="24"/>
          <w:szCs w:val="24"/>
        </w:rPr>
        <w:t xml:space="preserve">ontextually </w:t>
      </w:r>
      <w:r w:rsidR="001770C1" w:rsidRPr="005F04EA">
        <w:rPr>
          <w:rFonts w:ascii="Garamond" w:hAnsi="Garamond" w:cs="Times New Roman"/>
          <w:sz w:val="24"/>
          <w:szCs w:val="24"/>
        </w:rPr>
        <w:t>i</w:t>
      </w:r>
      <w:r w:rsidR="006A70B1" w:rsidRPr="005F04EA">
        <w:rPr>
          <w:rFonts w:ascii="Garamond" w:hAnsi="Garamond" w:cs="Times New Roman"/>
          <w:sz w:val="24"/>
          <w:szCs w:val="24"/>
        </w:rPr>
        <w:t>nappropriate stereotypical inferences</w:t>
      </w:r>
      <w:r w:rsidR="001770C1" w:rsidRPr="005F04EA">
        <w:rPr>
          <w:rFonts w:ascii="Garamond" w:hAnsi="Garamond" w:cs="Times New Roman"/>
          <w:sz w:val="24"/>
          <w:szCs w:val="24"/>
        </w:rPr>
        <w:t>: Such inferences</w:t>
      </w:r>
      <w:r w:rsidR="006A70B1" w:rsidRPr="005F04EA">
        <w:rPr>
          <w:rFonts w:ascii="Garamond" w:hAnsi="Garamond" w:cs="Times New Roman"/>
          <w:sz w:val="24"/>
          <w:szCs w:val="24"/>
        </w:rPr>
        <w:t xml:space="preserve"> occur when speakers give</w:t>
      </w:r>
      <w:r w:rsidR="001770C1" w:rsidRPr="005F04EA">
        <w:rPr>
          <w:rFonts w:ascii="Garamond" w:hAnsi="Garamond" w:cs="Times New Roman"/>
          <w:sz w:val="24"/>
          <w:szCs w:val="24"/>
        </w:rPr>
        <w:t xml:space="preserve"> a</w:t>
      </w:r>
      <w:r w:rsidR="006A70B1" w:rsidRPr="005F04EA">
        <w:rPr>
          <w:rFonts w:ascii="Garamond" w:hAnsi="Garamond" w:cs="Times New Roman"/>
          <w:sz w:val="24"/>
          <w:szCs w:val="24"/>
        </w:rPr>
        <w:t xml:space="preserve"> word</w:t>
      </w:r>
      <w:r w:rsidR="001770C1" w:rsidRPr="005F04EA">
        <w:rPr>
          <w:rFonts w:ascii="Garamond" w:hAnsi="Garamond" w:cs="Times New Roman"/>
          <w:sz w:val="24"/>
          <w:szCs w:val="24"/>
        </w:rPr>
        <w:t xml:space="preserve"> with a clearly</w:t>
      </w:r>
      <w:r w:rsidR="006A70B1" w:rsidRPr="005F04EA">
        <w:rPr>
          <w:rFonts w:ascii="Garamond" w:hAnsi="Garamond" w:cs="Times New Roman"/>
          <w:sz w:val="24"/>
          <w:szCs w:val="24"/>
        </w:rPr>
        <w:t xml:space="preserve"> dominant sense</w:t>
      </w:r>
      <w:r w:rsidR="001770C1" w:rsidRPr="005F04EA">
        <w:rPr>
          <w:rFonts w:ascii="Garamond" w:hAnsi="Garamond" w:cs="Times New Roman"/>
          <w:sz w:val="24"/>
          <w:szCs w:val="24"/>
        </w:rPr>
        <w:t xml:space="preserve"> </w:t>
      </w:r>
      <w:r w:rsidR="006A70B1" w:rsidRPr="005F04EA">
        <w:rPr>
          <w:rFonts w:ascii="Garamond" w:hAnsi="Garamond" w:cs="Times New Roman"/>
          <w:sz w:val="24"/>
          <w:szCs w:val="24"/>
        </w:rPr>
        <w:t xml:space="preserve">rarefied uses </w:t>
      </w:r>
      <w:r w:rsidR="007B3498" w:rsidRPr="005F04EA">
        <w:rPr>
          <w:rFonts w:ascii="Garamond" w:hAnsi="Garamond" w:cs="Times New Roman"/>
          <w:sz w:val="24"/>
          <w:szCs w:val="24"/>
        </w:rPr>
        <w:t>for whose interpretation</w:t>
      </w:r>
      <w:r w:rsidR="006A70B1" w:rsidRPr="005F04EA">
        <w:rPr>
          <w:rFonts w:ascii="Garamond" w:hAnsi="Garamond" w:cs="Times New Roman"/>
          <w:sz w:val="24"/>
          <w:szCs w:val="24"/>
        </w:rPr>
        <w:t xml:space="preserve"> the dominant sense </w:t>
      </w:r>
      <w:r w:rsidR="007B3498" w:rsidRPr="005F04EA">
        <w:rPr>
          <w:rFonts w:ascii="Garamond" w:hAnsi="Garamond" w:cs="Times New Roman"/>
          <w:sz w:val="24"/>
          <w:szCs w:val="24"/>
        </w:rPr>
        <w:t>is functional</w:t>
      </w:r>
      <w:r w:rsidR="006A70B1" w:rsidRPr="005F04EA">
        <w:rPr>
          <w:rFonts w:ascii="Garamond" w:hAnsi="Garamond" w:cs="Times New Roman"/>
          <w:sz w:val="24"/>
          <w:szCs w:val="24"/>
        </w:rPr>
        <w:t>.</w:t>
      </w:r>
      <w:r w:rsidR="007B3498" w:rsidRPr="005F04EA">
        <w:rPr>
          <w:rFonts w:ascii="Garamond" w:hAnsi="Garamond" w:cs="Times New Roman"/>
          <w:sz w:val="24"/>
          <w:szCs w:val="24"/>
        </w:rPr>
        <w:t xml:space="preserve"> This is liable to happen when</w:t>
      </w:r>
      <w:r w:rsidR="007B3498">
        <w:rPr>
          <w:rFonts w:ascii="Garamond" w:hAnsi="Garamond" w:cs="Times New Roman"/>
          <w:sz w:val="24"/>
          <w:szCs w:val="24"/>
        </w:rPr>
        <w:t xml:space="preserve"> p</w:t>
      </w:r>
      <w:r w:rsidR="007B3498" w:rsidRPr="00722D89">
        <w:rPr>
          <w:rFonts w:ascii="Garamond" w:hAnsi="Garamond" w:cs="Times New Roman"/>
          <w:sz w:val="24"/>
          <w:szCs w:val="24"/>
        </w:rPr>
        <w:t xml:space="preserve">hilosophers give special uses to words that already have well-established uses in ordinary discourse. Our </w:t>
      </w:r>
      <w:r w:rsidR="007B3498">
        <w:rPr>
          <w:rFonts w:ascii="Garamond" w:hAnsi="Garamond" w:cs="Times New Roman"/>
          <w:sz w:val="24"/>
          <w:szCs w:val="24"/>
        </w:rPr>
        <w:t>psycholinguistic hypothesis</w:t>
      </w:r>
      <w:r w:rsidR="007B3498" w:rsidRPr="00722D89">
        <w:rPr>
          <w:rFonts w:ascii="Garamond" w:hAnsi="Garamond" w:cs="Times New Roman"/>
          <w:sz w:val="24"/>
          <w:szCs w:val="24"/>
        </w:rPr>
        <w:t xml:space="preserve"> thus lends empirical substance to Austin’s observation that ‘tampering with words … is always liable to have unforeseen repercussions… we must always be particularly wary of the philosophical habit of dismissing some (if not all) the ordinary uses of a word as “unimportant”’ (Austin 1962, p.63).</w:t>
      </w:r>
      <w:r w:rsidR="007B3498" w:rsidRPr="00722D89">
        <w:rPr>
          <w:rFonts w:ascii="Garamond" w:hAnsi="Garamond"/>
        </w:rPr>
        <w:t xml:space="preserve"> </w:t>
      </w:r>
      <w:r w:rsidR="007B3498" w:rsidRPr="00722D89">
        <w:rPr>
          <w:rFonts w:ascii="Garamond" w:hAnsi="Garamond" w:cs="Times New Roman"/>
          <w:sz w:val="24"/>
          <w:szCs w:val="24"/>
        </w:rPr>
        <w:t>We must be wary because ordinary uses may be most salient and continue to shape automatic inferences</w:t>
      </w:r>
      <w:r w:rsidR="00CE0225">
        <w:rPr>
          <w:rFonts w:ascii="Garamond" w:hAnsi="Garamond" w:cs="Times New Roman"/>
          <w:sz w:val="24"/>
          <w:szCs w:val="24"/>
        </w:rPr>
        <w:t>; and ‘unforeseen repercussions’</w:t>
      </w:r>
      <w:r w:rsidR="007B3498" w:rsidRPr="00722D89">
        <w:rPr>
          <w:rFonts w:ascii="Garamond" w:hAnsi="Garamond" w:cs="Times New Roman"/>
          <w:sz w:val="24"/>
          <w:szCs w:val="24"/>
        </w:rPr>
        <w:t xml:space="preserve"> includ</w:t>
      </w:r>
      <w:r w:rsidR="00CE0225">
        <w:rPr>
          <w:rFonts w:ascii="Garamond" w:hAnsi="Garamond" w:cs="Times New Roman"/>
          <w:sz w:val="24"/>
          <w:szCs w:val="24"/>
        </w:rPr>
        <w:t>e</w:t>
      </w:r>
      <w:r w:rsidR="007B3498" w:rsidRPr="00722D89">
        <w:rPr>
          <w:rFonts w:ascii="Garamond" w:hAnsi="Garamond" w:cs="Times New Roman"/>
          <w:sz w:val="24"/>
          <w:szCs w:val="24"/>
        </w:rPr>
        <w:t xml:space="preserve"> inappropriate inferences from</w:t>
      </w:r>
      <w:r w:rsidR="001770C1">
        <w:rPr>
          <w:rFonts w:ascii="Garamond" w:hAnsi="Garamond" w:cs="Times New Roman"/>
          <w:sz w:val="24"/>
          <w:szCs w:val="24"/>
        </w:rPr>
        <w:t xml:space="preserve"> </w:t>
      </w:r>
      <w:r w:rsidR="007B3498" w:rsidRPr="00722D89">
        <w:rPr>
          <w:rFonts w:ascii="Garamond" w:hAnsi="Garamond" w:cs="Times New Roman"/>
          <w:sz w:val="24"/>
          <w:szCs w:val="24"/>
        </w:rPr>
        <w:t>rarefied uses (say, technical uses resulting from well-motivated philosophical ‘tampering’),</w:t>
      </w:r>
      <w:r w:rsidR="00CE0225">
        <w:rPr>
          <w:rFonts w:ascii="Garamond" w:hAnsi="Garamond" w:cs="Times New Roman"/>
          <w:sz w:val="24"/>
          <w:szCs w:val="24"/>
        </w:rPr>
        <w:t xml:space="preserve"> which go through</w:t>
      </w:r>
      <w:r w:rsidR="007B3498" w:rsidRPr="00722D89">
        <w:rPr>
          <w:rFonts w:ascii="Garamond" w:hAnsi="Garamond" w:cs="Times New Roman"/>
          <w:sz w:val="24"/>
          <w:szCs w:val="24"/>
        </w:rPr>
        <w:t xml:space="preserve"> especially in uninformative contexts (typical of philosophical arguments).</w:t>
      </w:r>
      <w:r w:rsidR="007B3498">
        <w:rPr>
          <w:rFonts w:ascii="Garamond" w:hAnsi="Garamond" w:cs="Times New Roman"/>
          <w:sz w:val="24"/>
          <w:szCs w:val="24"/>
        </w:rPr>
        <w:t xml:space="preserve"> </w:t>
      </w:r>
      <w:r w:rsidR="007B3498" w:rsidRPr="005F04EA">
        <w:rPr>
          <w:rFonts w:ascii="Garamond" w:hAnsi="Garamond" w:cs="Times New Roman"/>
          <w:sz w:val="24"/>
          <w:szCs w:val="24"/>
        </w:rPr>
        <w:t>The Salience Bias Hypothesis thus provides a</w:t>
      </w:r>
      <w:r w:rsidR="00F34A78" w:rsidRPr="005F04EA">
        <w:rPr>
          <w:rFonts w:ascii="Garamond" w:hAnsi="Garamond" w:cs="Times New Roman"/>
          <w:sz w:val="24"/>
          <w:szCs w:val="24"/>
        </w:rPr>
        <w:t>n</w:t>
      </w:r>
      <w:r w:rsidR="007B3498" w:rsidRPr="005F04EA">
        <w:rPr>
          <w:rFonts w:ascii="Garamond" w:hAnsi="Garamond" w:cs="Times New Roman"/>
          <w:sz w:val="24"/>
          <w:szCs w:val="24"/>
        </w:rPr>
        <w:t xml:space="preserve"> empirical rationale for critical </w:t>
      </w:r>
      <w:r w:rsidRPr="005F04EA">
        <w:rPr>
          <w:rFonts w:ascii="Garamond" w:hAnsi="Garamond" w:cs="Times New Roman"/>
          <w:sz w:val="24"/>
          <w:szCs w:val="24"/>
        </w:rPr>
        <w:t>OLP</w:t>
      </w:r>
      <w:r w:rsidR="007B3498" w:rsidRPr="005F04EA">
        <w:rPr>
          <w:rFonts w:ascii="Garamond" w:hAnsi="Garamond" w:cs="Times New Roman"/>
          <w:sz w:val="24"/>
          <w:szCs w:val="24"/>
        </w:rPr>
        <w:t>.</w:t>
      </w:r>
    </w:p>
    <w:p w14:paraId="3B557979" w14:textId="70443BBB" w:rsidR="000745AD" w:rsidRPr="00722D89" w:rsidRDefault="00541977" w:rsidP="007B3498">
      <w:pPr>
        <w:widowControl w:val="0"/>
        <w:spacing w:before="60" w:after="0"/>
        <w:ind w:firstLine="567"/>
        <w:jc w:val="both"/>
        <w:rPr>
          <w:rFonts w:ascii="Garamond" w:hAnsi="Garamond" w:cs="Times New Roman"/>
          <w:sz w:val="24"/>
          <w:szCs w:val="24"/>
        </w:rPr>
      </w:pPr>
      <w:r w:rsidRPr="00722D89">
        <w:rPr>
          <w:rFonts w:ascii="Garamond" w:hAnsi="Garamond" w:cs="Times New Roman"/>
          <w:sz w:val="24"/>
          <w:szCs w:val="24"/>
        </w:rPr>
        <w:t>Three cross-linguistic experiments</w:t>
      </w:r>
      <w:r w:rsidR="006A70B1">
        <w:rPr>
          <w:rFonts w:ascii="Garamond" w:hAnsi="Garamond" w:cs="Times New Roman"/>
          <w:sz w:val="24"/>
          <w:szCs w:val="24"/>
        </w:rPr>
        <w:t xml:space="preserve"> supported th</w:t>
      </w:r>
      <w:r w:rsidR="007B3498">
        <w:rPr>
          <w:rFonts w:ascii="Garamond" w:hAnsi="Garamond" w:cs="Times New Roman"/>
          <w:sz w:val="24"/>
          <w:szCs w:val="24"/>
        </w:rPr>
        <w:t>e</w:t>
      </w:r>
      <w:r w:rsidR="006A70B1">
        <w:rPr>
          <w:rFonts w:ascii="Garamond" w:hAnsi="Garamond" w:cs="Times New Roman"/>
          <w:sz w:val="24"/>
          <w:szCs w:val="24"/>
        </w:rPr>
        <w:t xml:space="preserve"> psycholinguistic hypothesis by</w:t>
      </w:r>
      <w:r w:rsidRPr="00722D89">
        <w:rPr>
          <w:rFonts w:ascii="Garamond" w:hAnsi="Garamond" w:cs="Times New Roman"/>
          <w:sz w:val="24"/>
          <w:szCs w:val="24"/>
        </w:rPr>
        <w:t xml:space="preserve"> provid</w:t>
      </w:r>
      <w:r w:rsidR="006A70B1">
        <w:rPr>
          <w:rFonts w:ascii="Garamond" w:hAnsi="Garamond" w:cs="Times New Roman"/>
          <w:sz w:val="24"/>
          <w:szCs w:val="24"/>
        </w:rPr>
        <w:t>ing</w:t>
      </w:r>
      <w:r w:rsidRPr="00722D89">
        <w:rPr>
          <w:rFonts w:ascii="Garamond" w:hAnsi="Garamond" w:cs="Times New Roman"/>
          <w:sz w:val="24"/>
          <w:szCs w:val="24"/>
        </w:rPr>
        <w:t xml:space="preserve"> evidence for contextually inappropriate doxastic inferences from </w:t>
      </w:r>
      <w:r w:rsidR="00A33B86" w:rsidRPr="00722D89">
        <w:rPr>
          <w:rFonts w:ascii="Garamond" w:hAnsi="Garamond" w:cs="Times New Roman"/>
          <w:sz w:val="24"/>
          <w:szCs w:val="24"/>
        </w:rPr>
        <w:t xml:space="preserve">phenomenal uses of </w:t>
      </w:r>
      <w:r w:rsidRPr="00722D89">
        <w:rPr>
          <w:rFonts w:ascii="Garamond" w:hAnsi="Garamond" w:cs="Times New Roman"/>
          <w:sz w:val="24"/>
          <w:szCs w:val="24"/>
        </w:rPr>
        <w:t xml:space="preserve">appearance verbs, and their robustness in the face of competing pragmatic inferences. </w:t>
      </w:r>
      <w:r w:rsidR="007B3498" w:rsidRPr="005F04EA">
        <w:rPr>
          <w:rFonts w:ascii="Garamond" w:hAnsi="Garamond" w:cs="Times New Roman"/>
          <w:sz w:val="24"/>
          <w:szCs w:val="24"/>
        </w:rPr>
        <w:t>We</w:t>
      </w:r>
      <w:r w:rsidR="006A70B1" w:rsidRPr="005F04EA">
        <w:rPr>
          <w:rFonts w:ascii="Garamond" w:hAnsi="Garamond" w:cs="Times New Roman"/>
          <w:sz w:val="24"/>
          <w:szCs w:val="24"/>
        </w:rPr>
        <w:t xml:space="preserve"> </w:t>
      </w:r>
      <w:r w:rsidR="00DD5A6C" w:rsidRPr="005F04EA">
        <w:rPr>
          <w:rFonts w:ascii="Garamond" w:hAnsi="Garamond" w:cs="Times New Roman"/>
          <w:sz w:val="24"/>
          <w:szCs w:val="24"/>
        </w:rPr>
        <w:t xml:space="preserve">empirically </w:t>
      </w:r>
      <w:r w:rsidR="006A70B1" w:rsidRPr="005F04EA">
        <w:rPr>
          <w:rFonts w:ascii="Garamond" w:hAnsi="Garamond" w:cs="Times New Roman"/>
          <w:sz w:val="24"/>
          <w:szCs w:val="24"/>
        </w:rPr>
        <w:t>developed the metaphilosophi</w:t>
      </w:r>
      <w:r w:rsidR="00DD5A6C" w:rsidRPr="005F04EA">
        <w:rPr>
          <w:rFonts w:ascii="Garamond" w:hAnsi="Garamond" w:cs="Times New Roman"/>
          <w:sz w:val="24"/>
          <w:szCs w:val="24"/>
        </w:rPr>
        <w:t>c</w:t>
      </w:r>
      <w:r w:rsidR="006A70B1" w:rsidRPr="005F04EA">
        <w:rPr>
          <w:rFonts w:ascii="Garamond" w:hAnsi="Garamond" w:cs="Times New Roman"/>
          <w:sz w:val="24"/>
          <w:szCs w:val="24"/>
        </w:rPr>
        <w:t>al hypothesis that</w:t>
      </w:r>
      <w:r w:rsidR="00504DFE" w:rsidRPr="005F04EA">
        <w:rPr>
          <w:rFonts w:ascii="Garamond" w:hAnsi="Garamond" w:cs="Times New Roman"/>
          <w:sz w:val="24"/>
          <w:szCs w:val="24"/>
        </w:rPr>
        <w:t xml:space="preserve"> </w:t>
      </w:r>
      <w:r w:rsidR="00A33B86" w:rsidRPr="005F04EA">
        <w:rPr>
          <w:rFonts w:ascii="Garamond" w:hAnsi="Garamond" w:cs="Times New Roman"/>
          <w:sz w:val="24"/>
          <w:szCs w:val="24"/>
        </w:rPr>
        <w:t>the documented</w:t>
      </w:r>
      <w:r w:rsidR="007B3498" w:rsidRPr="005F04EA">
        <w:rPr>
          <w:rFonts w:ascii="Garamond" w:hAnsi="Garamond" w:cs="Times New Roman"/>
          <w:sz w:val="24"/>
          <w:szCs w:val="24"/>
        </w:rPr>
        <w:t xml:space="preserve"> inferences are at the root of classical paradoxes about perception</w:t>
      </w:r>
      <w:r w:rsidR="007B3498" w:rsidRPr="00722D89">
        <w:rPr>
          <w:rFonts w:ascii="Garamond" w:hAnsi="Garamond" w:cs="Times New Roman"/>
          <w:sz w:val="24"/>
          <w:szCs w:val="24"/>
        </w:rPr>
        <w:t xml:space="preserve"> (‘arguments from illusion’).</w:t>
      </w:r>
      <w:r w:rsidR="007B3498">
        <w:rPr>
          <w:rFonts w:ascii="Garamond" w:hAnsi="Garamond" w:cs="Times New Roman"/>
          <w:sz w:val="24"/>
          <w:szCs w:val="24"/>
        </w:rPr>
        <w:t xml:space="preserve"> Philosophical problems arising from such paradoxes </w:t>
      </w:r>
      <w:r w:rsidR="00811772" w:rsidRPr="00722D89">
        <w:rPr>
          <w:rFonts w:ascii="Garamond" w:hAnsi="Garamond" w:cs="Times New Roman"/>
          <w:sz w:val="24"/>
          <w:szCs w:val="24"/>
        </w:rPr>
        <w:t>can be resolved by identifying the inappropriate inferences involved.</w:t>
      </w:r>
      <w:r w:rsidR="004B39BD" w:rsidRPr="00722D89">
        <w:rPr>
          <w:rFonts w:ascii="Garamond" w:hAnsi="Garamond" w:cs="Times New Roman"/>
          <w:sz w:val="24"/>
          <w:szCs w:val="24"/>
        </w:rPr>
        <w:t xml:space="preserve"> </w:t>
      </w:r>
      <w:r w:rsidR="00811772" w:rsidRPr="00722D89">
        <w:rPr>
          <w:rFonts w:ascii="Garamond" w:hAnsi="Garamond" w:cs="Times New Roman"/>
          <w:sz w:val="24"/>
          <w:szCs w:val="24"/>
        </w:rPr>
        <w:t xml:space="preserve">Where inferences remain tacit, or their attribution </w:t>
      </w:r>
      <w:r w:rsidR="00AF3B69" w:rsidRPr="00722D89">
        <w:rPr>
          <w:rFonts w:ascii="Garamond" w:hAnsi="Garamond" w:cs="Times New Roman"/>
          <w:sz w:val="24"/>
          <w:szCs w:val="24"/>
        </w:rPr>
        <w:t xml:space="preserve">would otherwise </w:t>
      </w:r>
      <w:r w:rsidR="00104434" w:rsidRPr="00722D89">
        <w:rPr>
          <w:rFonts w:ascii="Garamond" w:hAnsi="Garamond" w:cs="Times New Roman"/>
          <w:sz w:val="24"/>
          <w:szCs w:val="24"/>
        </w:rPr>
        <w:t>violate</w:t>
      </w:r>
      <w:r w:rsidR="00811772" w:rsidRPr="00722D89">
        <w:rPr>
          <w:rFonts w:ascii="Garamond" w:hAnsi="Garamond" w:cs="Times New Roman"/>
          <w:sz w:val="24"/>
          <w:szCs w:val="24"/>
        </w:rPr>
        <w:t xml:space="preserve"> </w:t>
      </w:r>
      <w:r w:rsidR="00104434" w:rsidRPr="00722D89">
        <w:rPr>
          <w:rFonts w:ascii="Garamond" w:hAnsi="Garamond" w:cs="Times New Roman"/>
          <w:sz w:val="24"/>
          <w:szCs w:val="24"/>
        </w:rPr>
        <w:t>principles of charity</w:t>
      </w:r>
      <w:r w:rsidR="00811772" w:rsidRPr="00722D89">
        <w:rPr>
          <w:rFonts w:ascii="Garamond" w:hAnsi="Garamond" w:cs="Times New Roman"/>
          <w:sz w:val="24"/>
          <w:szCs w:val="24"/>
        </w:rPr>
        <w:t xml:space="preserve">, experimental evidence is required. </w:t>
      </w:r>
      <w:r w:rsidR="00A33B86" w:rsidRPr="005F04EA">
        <w:rPr>
          <w:rFonts w:ascii="Garamond" w:hAnsi="Garamond" w:cs="Times New Roman"/>
          <w:sz w:val="24"/>
          <w:szCs w:val="24"/>
        </w:rPr>
        <w:t>Psycholinguistic experiments can provide such evidence. Psycholinguistic methods and findings thus motivate and</w:t>
      </w:r>
      <w:r w:rsidR="00811772" w:rsidRPr="005F04EA">
        <w:rPr>
          <w:rFonts w:ascii="Garamond" w:hAnsi="Garamond" w:cs="Times New Roman"/>
          <w:sz w:val="24"/>
          <w:szCs w:val="24"/>
        </w:rPr>
        <w:t xml:space="preserve"> </w:t>
      </w:r>
      <w:r w:rsidR="00A33B86" w:rsidRPr="005F04EA">
        <w:rPr>
          <w:rFonts w:ascii="Garamond" w:hAnsi="Garamond" w:cs="Times New Roman"/>
          <w:sz w:val="24"/>
          <w:szCs w:val="24"/>
        </w:rPr>
        <w:t>support</w:t>
      </w:r>
      <w:r w:rsidR="00E921BE" w:rsidRPr="00722D89">
        <w:rPr>
          <w:rFonts w:ascii="Garamond" w:hAnsi="Garamond" w:cs="Times New Roman"/>
          <w:sz w:val="24"/>
          <w:szCs w:val="24"/>
        </w:rPr>
        <w:t xml:space="preserve"> a more widely applicable ‘critical’ approach in</w:t>
      </w:r>
      <w:r w:rsidR="00811772" w:rsidRPr="00722D89">
        <w:rPr>
          <w:rFonts w:ascii="Garamond" w:hAnsi="Garamond" w:cs="Times New Roman"/>
          <w:sz w:val="24"/>
          <w:szCs w:val="24"/>
        </w:rPr>
        <w:t xml:space="preserve"> experimental ordinary language philosophy that seeks to ‘dissolve’ paradox-generated problems</w:t>
      </w:r>
      <w:r w:rsidR="00412970" w:rsidRPr="00722D89">
        <w:rPr>
          <w:rFonts w:ascii="Garamond" w:hAnsi="Garamond" w:cs="Times New Roman"/>
          <w:sz w:val="24"/>
          <w:szCs w:val="24"/>
        </w:rPr>
        <w:t xml:space="preserve"> b</w:t>
      </w:r>
      <w:r w:rsidR="00F702D8" w:rsidRPr="00722D89">
        <w:rPr>
          <w:rFonts w:ascii="Garamond" w:hAnsi="Garamond" w:cs="Times New Roman"/>
          <w:sz w:val="24"/>
          <w:szCs w:val="24"/>
        </w:rPr>
        <w:t>y</w:t>
      </w:r>
      <w:r w:rsidR="00412970" w:rsidRPr="00722D89">
        <w:rPr>
          <w:rFonts w:ascii="Garamond" w:hAnsi="Garamond" w:cs="Times New Roman"/>
          <w:sz w:val="24"/>
          <w:szCs w:val="24"/>
        </w:rPr>
        <w:t xml:space="preserve"> disentangling context-sensitive inferences </w:t>
      </w:r>
      <w:r w:rsidR="00216EEB" w:rsidRPr="00722D89">
        <w:rPr>
          <w:rFonts w:ascii="Garamond" w:hAnsi="Garamond" w:cs="Times New Roman"/>
          <w:sz w:val="24"/>
          <w:szCs w:val="24"/>
        </w:rPr>
        <w:t xml:space="preserve">language users automatically make </w:t>
      </w:r>
      <w:r w:rsidR="00412970" w:rsidRPr="00722D89">
        <w:rPr>
          <w:rFonts w:ascii="Garamond" w:hAnsi="Garamond" w:cs="Times New Roman"/>
          <w:sz w:val="24"/>
          <w:szCs w:val="24"/>
        </w:rPr>
        <w:t>from</w:t>
      </w:r>
      <w:r w:rsidR="00DD5A6C">
        <w:rPr>
          <w:rFonts w:ascii="Garamond" w:hAnsi="Garamond" w:cs="Times New Roman"/>
          <w:sz w:val="24"/>
          <w:szCs w:val="24"/>
        </w:rPr>
        <w:t xml:space="preserve"> </w:t>
      </w:r>
      <w:r w:rsidR="00412970" w:rsidRPr="00722D89">
        <w:rPr>
          <w:rFonts w:ascii="Garamond" w:hAnsi="Garamond" w:cs="Times New Roman"/>
          <w:sz w:val="24"/>
          <w:szCs w:val="24"/>
        </w:rPr>
        <w:t>words</w:t>
      </w:r>
      <w:r w:rsidR="00A72413" w:rsidRPr="00722D89">
        <w:rPr>
          <w:rFonts w:ascii="Garamond" w:hAnsi="Garamond" w:cs="Times New Roman"/>
          <w:sz w:val="24"/>
          <w:szCs w:val="24"/>
        </w:rPr>
        <w:t>.</w:t>
      </w:r>
      <w:r w:rsidR="00C44401">
        <w:rPr>
          <w:rStyle w:val="FootnoteReference"/>
          <w:rFonts w:ascii="Garamond" w:hAnsi="Garamond" w:cs="Times New Roman"/>
          <w:sz w:val="24"/>
          <w:szCs w:val="24"/>
        </w:rPr>
        <w:footnoteReference w:id="28"/>
      </w:r>
    </w:p>
    <w:p w14:paraId="425680CD" w14:textId="77777777" w:rsidR="00B76783" w:rsidRPr="006F2439" w:rsidRDefault="00B76783" w:rsidP="006F2439">
      <w:pPr>
        <w:widowControl w:val="0"/>
        <w:spacing w:after="60"/>
        <w:ind w:left="567" w:hanging="567"/>
        <w:contextualSpacing/>
        <w:jc w:val="center"/>
        <w:rPr>
          <w:rFonts w:ascii="Garamond" w:hAnsi="Garamond" w:cs="Times New Roman"/>
          <w:sz w:val="24"/>
          <w:szCs w:val="24"/>
          <w:lang w:val="en-GB"/>
        </w:rPr>
      </w:pPr>
    </w:p>
    <w:p w14:paraId="5CA06D57" w14:textId="77777777" w:rsidR="00124141" w:rsidRPr="006F2439" w:rsidRDefault="00124141" w:rsidP="006F2439">
      <w:pPr>
        <w:widowControl w:val="0"/>
        <w:spacing w:after="60"/>
        <w:ind w:left="567" w:hanging="567"/>
        <w:contextualSpacing/>
        <w:jc w:val="center"/>
        <w:rPr>
          <w:rFonts w:ascii="Garamond" w:hAnsi="Garamond" w:cs="Times New Roman"/>
          <w:b/>
          <w:sz w:val="24"/>
          <w:szCs w:val="24"/>
          <w:lang w:val="en-GB"/>
        </w:rPr>
      </w:pPr>
      <w:r w:rsidRPr="006F2439">
        <w:rPr>
          <w:rFonts w:ascii="Garamond" w:hAnsi="Garamond" w:cs="Times New Roman"/>
          <w:b/>
          <w:sz w:val="24"/>
          <w:szCs w:val="24"/>
          <w:lang w:val="en-GB"/>
        </w:rPr>
        <w:t>References</w:t>
      </w:r>
    </w:p>
    <w:p w14:paraId="5DDDFE79" w14:textId="77777777" w:rsidR="00C934E6" w:rsidRPr="00D57862" w:rsidRDefault="00C934E6" w:rsidP="00C934E6">
      <w:pPr>
        <w:widowControl w:val="0"/>
        <w:spacing w:after="60"/>
        <w:ind w:left="567" w:hanging="567"/>
        <w:contextualSpacing/>
        <w:jc w:val="center"/>
        <w:rPr>
          <w:rFonts w:ascii="Garamond" w:hAnsi="Garamond" w:cs="Times New Roman"/>
          <w:sz w:val="24"/>
          <w:szCs w:val="24"/>
          <w:lang w:val="en-GB"/>
        </w:rPr>
      </w:pPr>
    </w:p>
    <w:p w14:paraId="3E31038E" w14:textId="6DF1D8B3" w:rsidR="00124141" w:rsidRPr="00D57862" w:rsidRDefault="00124141" w:rsidP="00293AB9">
      <w:pPr>
        <w:widowControl w:val="0"/>
        <w:spacing w:after="60"/>
        <w:ind w:left="567" w:hanging="567"/>
        <w:contextualSpacing/>
        <w:rPr>
          <w:rFonts w:ascii="Garamond" w:hAnsi="Garamond"/>
          <w:sz w:val="24"/>
          <w:szCs w:val="24"/>
        </w:rPr>
      </w:pPr>
      <w:r w:rsidRPr="00D57862">
        <w:rPr>
          <w:rFonts w:ascii="Garamond" w:hAnsi="Garamond"/>
          <w:sz w:val="24"/>
          <w:szCs w:val="24"/>
        </w:rPr>
        <w:t xml:space="preserve">Adler, J.E. (1994). Fallacies and alternative interpretations. </w:t>
      </w:r>
      <w:r w:rsidRPr="00D57862">
        <w:rPr>
          <w:rFonts w:ascii="Garamond" w:hAnsi="Garamond"/>
          <w:i/>
          <w:sz w:val="24"/>
          <w:szCs w:val="24"/>
        </w:rPr>
        <w:t>Australasian Journal of Philosophy, 72,</w:t>
      </w:r>
      <w:r w:rsidRPr="00D57862">
        <w:rPr>
          <w:rFonts w:ascii="Garamond" w:hAnsi="Garamond"/>
          <w:sz w:val="24"/>
          <w:szCs w:val="24"/>
        </w:rPr>
        <w:t xml:space="preserve"> 271-282.</w:t>
      </w:r>
    </w:p>
    <w:p w14:paraId="3798FF4B" w14:textId="77777777" w:rsidR="00604DEC" w:rsidRPr="00D57862" w:rsidRDefault="00604DEC"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lang w:val="en-GB"/>
        </w:rPr>
        <w:t xml:space="preserve">Alter, A.L., &amp; Oppenheimer, D.M. (2009). </w:t>
      </w:r>
      <w:r w:rsidRPr="00D57862">
        <w:rPr>
          <w:rFonts w:ascii="Garamond" w:hAnsi="Garamond" w:cs="Times New Roman"/>
          <w:sz w:val="24"/>
          <w:szCs w:val="24"/>
        </w:rPr>
        <w:t xml:space="preserve">Uniting the tribes of fluency to form a metacognitive nation. </w:t>
      </w:r>
      <w:r w:rsidRPr="00D57862">
        <w:rPr>
          <w:rFonts w:ascii="Garamond" w:hAnsi="Garamond" w:cs="Times New Roman"/>
          <w:i/>
          <w:sz w:val="24"/>
          <w:szCs w:val="24"/>
        </w:rPr>
        <w:t xml:space="preserve">Personality and Social Psychology Review, 13, </w:t>
      </w:r>
      <w:r w:rsidRPr="00D57862">
        <w:rPr>
          <w:rFonts w:ascii="Garamond" w:hAnsi="Garamond" w:cs="Times New Roman"/>
          <w:sz w:val="24"/>
          <w:szCs w:val="24"/>
        </w:rPr>
        <w:t>219-235.</w:t>
      </w:r>
    </w:p>
    <w:p w14:paraId="573CB265" w14:textId="55E266A7" w:rsidR="0076398A" w:rsidRPr="00D57862" w:rsidRDefault="0076398A" w:rsidP="008A5737">
      <w:pPr>
        <w:widowControl w:val="0"/>
        <w:spacing w:after="60"/>
        <w:ind w:left="284" w:hanging="284"/>
        <w:rPr>
          <w:rFonts w:ascii="Garamond" w:hAnsi="Garamond"/>
          <w:sz w:val="24"/>
          <w:szCs w:val="24"/>
        </w:rPr>
      </w:pPr>
      <w:r w:rsidRPr="00D57862">
        <w:rPr>
          <w:rFonts w:ascii="Garamond" w:hAnsi="Garamond"/>
          <w:sz w:val="24"/>
          <w:szCs w:val="24"/>
        </w:rPr>
        <w:t xml:space="preserve">Armstrong, R.A. (2014). When to use the Bonferroni correction. </w:t>
      </w:r>
      <w:r w:rsidRPr="00D57862">
        <w:rPr>
          <w:rFonts w:ascii="Garamond" w:hAnsi="Garamond"/>
          <w:i/>
          <w:sz w:val="24"/>
          <w:szCs w:val="24"/>
        </w:rPr>
        <w:t>Ophthalmic and Psychological Optics</w:t>
      </w:r>
      <w:r w:rsidRPr="00D57862">
        <w:rPr>
          <w:rFonts w:ascii="Garamond" w:hAnsi="Garamond"/>
          <w:sz w:val="24"/>
          <w:szCs w:val="24"/>
        </w:rPr>
        <w:t>, 34, 502-508.</w:t>
      </w:r>
    </w:p>
    <w:p w14:paraId="3D3E710B" w14:textId="59A83E17" w:rsidR="0082450F" w:rsidRPr="00D57862" w:rsidRDefault="0082450F"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Austin, J.L. (1957). A plea for excuses. </w:t>
      </w:r>
      <w:r w:rsidRPr="00D57862">
        <w:rPr>
          <w:rFonts w:ascii="Garamond" w:hAnsi="Garamond" w:cs="Times New Roman"/>
          <w:i/>
          <w:sz w:val="24"/>
          <w:szCs w:val="24"/>
        </w:rPr>
        <w:t>Proceeding</w:t>
      </w:r>
      <w:r w:rsidR="000349A3" w:rsidRPr="00D57862">
        <w:rPr>
          <w:rFonts w:ascii="Garamond" w:hAnsi="Garamond" w:cs="Times New Roman"/>
          <w:i/>
          <w:sz w:val="24"/>
          <w:szCs w:val="24"/>
        </w:rPr>
        <w:t xml:space="preserve"> </w:t>
      </w:r>
      <w:r w:rsidRPr="00D57862">
        <w:rPr>
          <w:rFonts w:ascii="Garamond" w:hAnsi="Garamond" w:cs="Times New Roman"/>
          <w:i/>
          <w:sz w:val="24"/>
          <w:szCs w:val="24"/>
        </w:rPr>
        <w:t>s of the Aristotelian Society</w:t>
      </w:r>
      <w:r w:rsidRPr="00D57862">
        <w:rPr>
          <w:rFonts w:ascii="Garamond" w:hAnsi="Garamond" w:cs="Times New Roman"/>
          <w:sz w:val="24"/>
          <w:szCs w:val="24"/>
        </w:rPr>
        <w:t xml:space="preserve">, </w:t>
      </w:r>
      <w:r w:rsidRPr="00D57862">
        <w:rPr>
          <w:rFonts w:ascii="Garamond" w:hAnsi="Garamond" w:cs="Times New Roman"/>
          <w:i/>
          <w:sz w:val="24"/>
          <w:szCs w:val="24"/>
        </w:rPr>
        <w:t>57,</w:t>
      </w:r>
      <w:r w:rsidRPr="00D57862">
        <w:rPr>
          <w:rFonts w:ascii="Garamond" w:hAnsi="Garamond" w:cs="Times New Roman"/>
          <w:sz w:val="24"/>
          <w:szCs w:val="24"/>
        </w:rPr>
        <w:t xml:space="preserve"> 1–30.</w:t>
      </w:r>
    </w:p>
    <w:p w14:paraId="1F8392FB" w14:textId="77777777" w:rsidR="0082450F" w:rsidRPr="00D57862" w:rsidRDefault="0082450F"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Austin, J.L. (1962). </w:t>
      </w:r>
      <w:r w:rsidRPr="00D57862">
        <w:rPr>
          <w:rFonts w:ascii="Garamond" w:hAnsi="Garamond" w:cs="Times New Roman"/>
          <w:i/>
          <w:sz w:val="24"/>
          <w:szCs w:val="24"/>
        </w:rPr>
        <w:t xml:space="preserve">Sense and </w:t>
      </w:r>
      <w:proofErr w:type="spellStart"/>
      <w:r w:rsidRPr="00D57862">
        <w:rPr>
          <w:rFonts w:ascii="Garamond" w:hAnsi="Garamond" w:cs="Times New Roman"/>
          <w:i/>
          <w:sz w:val="24"/>
          <w:szCs w:val="24"/>
        </w:rPr>
        <w:t>Sensibilia</w:t>
      </w:r>
      <w:proofErr w:type="spellEnd"/>
      <w:r w:rsidRPr="00D57862">
        <w:rPr>
          <w:rFonts w:ascii="Garamond" w:hAnsi="Garamond" w:cs="Times New Roman"/>
          <w:sz w:val="24"/>
          <w:szCs w:val="24"/>
        </w:rPr>
        <w:t>. Oxford: Oxford University Press.</w:t>
      </w:r>
    </w:p>
    <w:p w14:paraId="54E37427" w14:textId="77777777" w:rsidR="000445CD" w:rsidRPr="00D57862" w:rsidRDefault="000445CD" w:rsidP="008A5737">
      <w:pPr>
        <w:widowControl w:val="0"/>
        <w:spacing w:after="60"/>
        <w:ind w:left="567" w:hanging="567"/>
        <w:contextualSpacing/>
        <w:rPr>
          <w:rFonts w:ascii="Garamond" w:hAnsi="Garamond" w:cs="Times New Roman"/>
          <w:sz w:val="24"/>
          <w:szCs w:val="24"/>
        </w:rPr>
      </w:pPr>
      <w:r w:rsidRPr="00D57862">
        <w:rPr>
          <w:rFonts w:ascii="Garamond" w:hAnsi="Garamond" w:cs="Times New Roman"/>
          <w:sz w:val="24"/>
          <w:szCs w:val="24"/>
        </w:rPr>
        <w:t xml:space="preserve">Austin, J.L. (1975). </w:t>
      </w:r>
      <w:r w:rsidRPr="00D57862">
        <w:rPr>
          <w:rFonts w:ascii="Garamond" w:hAnsi="Garamond" w:cs="Times New Roman"/>
          <w:i/>
          <w:sz w:val="24"/>
          <w:szCs w:val="24"/>
          <w:lang w:val="de-DE"/>
        </w:rPr>
        <w:t xml:space="preserve">Sinn und Sinneserfahrung. </w:t>
      </w:r>
      <w:r w:rsidRPr="00D57862">
        <w:rPr>
          <w:rFonts w:ascii="Garamond" w:hAnsi="Garamond" w:cs="Times New Roman"/>
          <w:sz w:val="24"/>
          <w:szCs w:val="24"/>
          <w:lang w:val="de-DE"/>
        </w:rPr>
        <w:t xml:space="preserve">Transl. [of Austin, 1962] by E. Cassirer. </w:t>
      </w:r>
      <w:r w:rsidRPr="00D57862">
        <w:rPr>
          <w:rFonts w:ascii="Garamond" w:hAnsi="Garamond" w:cs="Times New Roman"/>
          <w:sz w:val="24"/>
          <w:szCs w:val="24"/>
        </w:rPr>
        <w:t xml:space="preserve">Stuttgart: </w:t>
      </w:r>
      <w:proofErr w:type="spellStart"/>
      <w:r w:rsidRPr="00D57862">
        <w:rPr>
          <w:rFonts w:ascii="Garamond" w:hAnsi="Garamond" w:cs="Times New Roman"/>
          <w:sz w:val="24"/>
          <w:szCs w:val="24"/>
        </w:rPr>
        <w:t>Reclam</w:t>
      </w:r>
      <w:proofErr w:type="spellEnd"/>
      <w:r w:rsidRPr="00D57862">
        <w:rPr>
          <w:rFonts w:ascii="Garamond" w:hAnsi="Garamond" w:cs="Times New Roman"/>
          <w:sz w:val="24"/>
          <w:szCs w:val="24"/>
        </w:rPr>
        <w:t>.</w:t>
      </w:r>
    </w:p>
    <w:p w14:paraId="630453F6" w14:textId="77777777" w:rsidR="000445CD" w:rsidRPr="00D57862" w:rsidRDefault="000445CD"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Austin, J.L. (1984). </w:t>
      </w:r>
      <w:proofErr w:type="spellStart"/>
      <w:r w:rsidRPr="00D57862">
        <w:rPr>
          <w:rFonts w:ascii="Garamond" w:hAnsi="Garamond" w:cs="Times New Roman"/>
          <w:i/>
          <w:sz w:val="24"/>
          <w:szCs w:val="24"/>
        </w:rPr>
        <w:t>Chikaku</w:t>
      </w:r>
      <w:proofErr w:type="spellEnd"/>
      <w:r w:rsidRPr="00D57862">
        <w:rPr>
          <w:rFonts w:ascii="Garamond" w:hAnsi="Garamond" w:cs="Times New Roman"/>
          <w:i/>
          <w:sz w:val="24"/>
          <w:szCs w:val="24"/>
        </w:rPr>
        <w:t xml:space="preserve"> no </w:t>
      </w:r>
      <w:proofErr w:type="spellStart"/>
      <w:r w:rsidRPr="00D57862">
        <w:rPr>
          <w:rFonts w:ascii="Garamond" w:hAnsi="Garamond" w:cs="Times New Roman"/>
          <w:i/>
          <w:sz w:val="24"/>
          <w:szCs w:val="24"/>
        </w:rPr>
        <w:t>Gengo</w:t>
      </w:r>
      <w:proofErr w:type="spellEnd"/>
      <w:r w:rsidRPr="00D57862">
        <w:rPr>
          <w:rFonts w:ascii="Garamond" w:hAnsi="Garamond" w:cs="Times New Roman"/>
          <w:i/>
          <w:sz w:val="24"/>
          <w:szCs w:val="24"/>
        </w:rPr>
        <w:t xml:space="preserve">: Sense to </w:t>
      </w:r>
      <w:proofErr w:type="spellStart"/>
      <w:r w:rsidRPr="00D57862">
        <w:rPr>
          <w:rFonts w:ascii="Garamond" w:hAnsi="Garamond" w:cs="Times New Roman"/>
          <w:i/>
          <w:sz w:val="24"/>
          <w:szCs w:val="24"/>
        </w:rPr>
        <w:t>Sensibilia</w:t>
      </w:r>
      <w:proofErr w:type="spellEnd"/>
      <w:r w:rsidRPr="00D57862">
        <w:rPr>
          <w:rFonts w:ascii="Garamond" w:hAnsi="Garamond" w:cs="Times New Roman"/>
          <w:sz w:val="24"/>
          <w:szCs w:val="24"/>
        </w:rPr>
        <w:t xml:space="preserve">. Transl. [of Austin, 1962] by N. </w:t>
      </w:r>
      <w:proofErr w:type="spellStart"/>
      <w:r w:rsidRPr="00D57862">
        <w:rPr>
          <w:rFonts w:ascii="Garamond" w:hAnsi="Garamond" w:cs="Times New Roman"/>
          <w:sz w:val="24"/>
          <w:szCs w:val="24"/>
        </w:rPr>
        <w:t>Tanji</w:t>
      </w:r>
      <w:proofErr w:type="spellEnd"/>
      <w:r w:rsidRPr="00D57862">
        <w:rPr>
          <w:rFonts w:ascii="Garamond" w:hAnsi="Garamond" w:cs="Times New Roman"/>
          <w:sz w:val="24"/>
          <w:szCs w:val="24"/>
        </w:rPr>
        <w:t xml:space="preserve"> &amp; </w:t>
      </w:r>
      <w:r w:rsidRPr="00D57862">
        <w:rPr>
          <w:rFonts w:ascii="Garamond" w:hAnsi="Garamond" w:cs="Times New Roman"/>
          <w:sz w:val="24"/>
          <w:szCs w:val="24"/>
          <w:lang w:eastAsia="ja-JP"/>
        </w:rPr>
        <w:t>S. Moriya</w:t>
      </w:r>
      <w:r w:rsidRPr="00D57862">
        <w:rPr>
          <w:rFonts w:ascii="Garamond" w:hAnsi="Garamond" w:cs="Times New Roman"/>
          <w:sz w:val="24"/>
          <w:szCs w:val="24"/>
        </w:rPr>
        <w:t xml:space="preserve">. Tokyo: </w:t>
      </w:r>
      <w:proofErr w:type="spellStart"/>
      <w:r w:rsidRPr="00D57862">
        <w:rPr>
          <w:rFonts w:ascii="Garamond" w:hAnsi="Garamond" w:cs="Times New Roman"/>
          <w:sz w:val="24"/>
          <w:szCs w:val="24"/>
        </w:rPr>
        <w:t>Keiso</w:t>
      </w:r>
      <w:proofErr w:type="spellEnd"/>
      <w:r w:rsidRPr="00D57862">
        <w:rPr>
          <w:rFonts w:ascii="Garamond" w:hAnsi="Garamond" w:cs="Times New Roman"/>
          <w:sz w:val="24"/>
          <w:szCs w:val="24"/>
        </w:rPr>
        <w:t xml:space="preserve"> </w:t>
      </w:r>
      <w:proofErr w:type="spellStart"/>
      <w:r w:rsidRPr="00D57862">
        <w:rPr>
          <w:rFonts w:ascii="Garamond" w:hAnsi="Garamond" w:cs="Times New Roman"/>
          <w:sz w:val="24"/>
          <w:szCs w:val="24"/>
        </w:rPr>
        <w:t>Shobo</w:t>
      </w:r>
      <w:proofErr w:type="spellEnd"/>
      <w:r w:rsidRPr="00D57862">
        <w:rPr>
          <w:rFonts w:ascii="Garamond" w:hAnsi="Garamond" w:cs="Times New Roman"/>
          <w:sz w:val="24"/>
          <w:szCs w:val="24"/>
        </w:rPr>
        <w:t>.</w:t>
      </w:r>
    </w:p>
    <w:p w14:paraId="6B0EB516" w14:textId="77777777" w:rsidR="00604DEC" w:rsidRPr="00D57862" w:rsidRDefault="00604DEC"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Ayer, A.J. (1940). </w:t>
      </w:r>
      <w:r w:rsidRPr="00D57862">
        <w:rPr>
          <w:rFonts w:ascii="Garamond" w:hAnsi="Garamond" w:cs="Times New Roman"/>
          <w:i/>
          <w:iCs/>
          <w:sz w:val="24"/>
          <w:szCs w:val="24"/>
        </w:rPr>
        <w:t>Foundations of Empirical Knowledge</w:t>
      </w:r>
      <w:r w:rsidRPr="00D57862">
        <w:rPr>
          <w:rFonts w:ascii="Garamond" w:hAnsi="Garamond" w:cs="Times New Roman"/>
          <w:sz w:val="24"/>
          <w:szCs w:val="24"/>
        </w:rPr>
        <w:t>. London: Macmillan.</w:t>
      </w:r>
    </w:p>
    <w:p w14:paraId="79D90A42" w14:textId="284E0A0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Ayer, A.J. (1956/1990). </w:t>
      </w:r>
      <w:r w:rsidRPr="00D57862">
        <w:rPr>
          <w:rFonts w:ascii="Garamond" w:hAnsi="Garamond"/>
          <w:i/>
          <w:sz w:val="24"/>
          <w:szCs w:val="24"/>
        </w:rPr>
        <w:t>The Problem of Knowledge</w:t>
      </w:r>
      <w:r w:rsidRPr="00D57862">
        <w:rPr>
          <w:rFonts w:ascii="Garamond" w:hAnsi="Garamond"/>
          <w:sz w:val="24"/>
          <w:szCs w:val="24"/>
        </w:rPr>
        <w:t>. London: Penguin.</w:t>
      </w:r>
    </w:p>
    <w:p w14:paraId="0A0C6195" w14:textId="77777777" w:rsidR="000445CD" w:rsidRPr="00D57862" w:rsidRDefault="000445CD" w:rsidP="008A5737">
      <w:pPr>
        <w:widowControl w:val="0"/>
        <w:spacing w:after="60"/>
        <w:ind w:left="284" w:hanging="284"/>
        <w:contextualSpacing/>
        <w:rPr>
          <w:rFonts w:ascii="Garamond" w:hAnsi="Garamond" w:cs="Times New Roman"/>
          <w:sz w:val="24"/>
          <w:szCs w:val="24"/>
          <w:lang w:eastAsia="ja-JP"/>
        </w:rPr>
      </w:pPr>
      <w:r w:rsidRPr="00D57862">
        <w:rPr>
          <w:rFonts w:ascii="Garamond" w:hAnsi="Garamond" w:cs="Times New Roman"/>
          <w:sz w:val="24"/>
          <w:szCs w:val="24"/>
        </w:rPr>
        <w:t xml:space="preserve">Ayer, A.J. (1981). </w:t>
      </w:r>
      <w:proofErr w:type="spellStart"/>
      <w:r w:rsidRPr="00D57862">
        <w:rPr>
          <w:rFonts w:ascii="Garamond" w:hAnsi="Garamond" w:cs="Times New Roman"/>
          <w:i/>
          <w:sz w:val="24"/>
          <w:szCs w:val="24"/>
        </w:rPr>
        <w:t>Chishiki</w:t>
      </w:r>
      <w:proofErr w:type="spellEnd"/>
      <w:r w:rsidRPr="00D57862">
        <w:rPr>
          <w:rFonts w:ascii="Garamond" w:hAnsi="Garamond" w:cs="Times New Roman"/>
          <w:i/>
          <w:sz w:val="24"/>
          <w:szCs w:val="24"/>
        </w:rPr>
        <w:t xml:space="preserve"> no </w:t>
      </w:r>
      <w:proofErr w:type="spellStart"/>
      <w:r w:rsidRPr="00D57862">
        <w:rPr>
          <w:rFonts w:ascii="Garamond" w:hAnsi="Garamond" w:cs="Times New Roman"/>
          <w:i/>
          <w:sz w:val="24"/>
          <w:szCs w:val="24"/>
        </w:rPr>
        <w:t>Tetsugaku</w:t>
      </w:r>
      <w:proofErr w:type="spellEnd"/>
      <w:r w:rsidRPr="00D57862">
        <w:rPr>
          <w:rFonts w:ascii="Garamond" w:hAnsi="Garamond" w:cs="Times New Roman"/>
          <w:sz w:val="24"/>
          <w:szCs w:val="24"/>
        </w:rPr>
        <w:t xml:space="preserve">. Transl. [of Ayer, 1956] by K. </w:t>
      </w:r>
      <w:proofErr w:type="spellStart"/>
      <w:r w:rsidRPr="00D57862">
        <w:rPr>
          <w:rFonts w:ascii="Garamond" w:hAnsi="Garamond" w:cs="Times New Roman"/>
          <w:sz w:val="24"/>
          <w:szCs w:val="24"/>
        </w:rPr>
        <w:t>Kamino</w:t>
      </w:r>
      <w:proofErr w:type="spellEnd"/>
      <w:r w:rsidRPr="00D57862">
        <w:rPr>
          <w:rFonts w:ascii="Garamond" w:hAnsi="Garamond" w:cs="Times New Roman"/>
          <w:sz w:val="24"/>
          <w:szCs w:val="24"/>
        </w:rPr>
        <w:t xml:space="preserve">. Tokyo: </w:t>
      </w:r>
      <w:proofErr w:type="spellStart"/>
      <w:r w:rsidRPr="00D57862">
        <w:rPr>
          <w:rFonts w:ascii="Garamond" w:hAnsi="Garamond" w:cs="Times New Roman"/>
          <w:sz w:val="24"/>
          <w:szCs w:val="24"/>
        </w:rPr>
        <w:t>Hakusuisha</w:t>
      </w:r>
      <w:proofErr w:type="spellEnd"/>
      <w:r w:rsidRPr="00D57862">
        <w:rPr>
          <w:rFonts w:ascii="Garamond" w:hAnsi="Garamond" w:cs="Times New Roman"/>
          <w:sz w:val="24"/>
          <w:szCs w:val="24"/>
        </w:rPr>
        <w:t>.</w:t>
      </w:r>
    </w:p>
    <w:p w14:paraId="379247DB" w14:textId="77777777" w:rsidR="000445CD" w:rsidRPr="00D57862" w:rsidRDefault="000445CD" w:rsidP="008A5737">
      <w:pPr>
        <w:widowControl w:val="0"/>
        <w:spacing w:after="60"/>
        <w:ind w:left="720" w:hanging="720"/>
        <w:contextualSpacing/>
        <w:rPr>
          <w:rFonts w:ascii="Garamond" w:hAnsi="Garamond"/>
          <w:sz w:val="24"/>
          <w:szCs w:val="24"/>
          <w:lang w:val="en-GB"/>
        </w:rPr>
      </w:pPr>
      <w:r w:rsidRPr="00D57862">
        <w:rPr>
          <w:rFonts w:ascii="Garamond" w:hAnsi="Garamond"/>
          <w:sz w:val="24"/>
          <w:szCs w:val="24"/>
          <w:lang w:val="en-GB"/>
        </w:rPr>
        <w:t xml:space="preserve">Ayer, A.J. (1991). </w:t>
      </w:r>
      <w:proofErr w:type="spellStart"/>
      <w:r w:rsidRPr="00D57862">
        <w:rPr>
          <w:rFonts w:ascii="Garamond" w:hAnsi="Garamond"/>
          <w:i/>
          <w:sz w:val="24"/>
          <w:szCs w:val="24"/>
          <w:lang w:val="en-GB"/>
        </w:rPr>
        <w:t>Keikenteki</w:t>
      </w:r>
      <w:proofErr w:type="spellEnd"/>
      <w:r w:rsidRPr="00D57862">
        <w:rPr>
          <w:rFonts w:ascii="Garamond" w:hAnsi="Garamond"/>
          <w:i/>
          <w:sz w:val="24"/>
          <w:szCs w:val="24"/>
          <w:lang w:val="en-GB"/>
        </w:rPr>
        <w:t xml:space="preserve"> </w:t>
      </w:r>
      <w:proofErr w:type="spellStart"/>
      <w:r w:rsidRPr="00D57862">
        <w:rPr>
          <w:rFonts w:ascii="Garamond" w:hAnsi="Garamond"/>
          <w:i/>
          <w:sz w:val="24"/>
          <w:szCs w:val="24"/>
          <w:lang w:val="en-GB"/>
        </w:rPr>
        <w:t>Chishiki</w:t>
      </w:r>
      <w:proofErr w:type="spellEnd"/>
      <w:r w:rsidRPr="00D57862">
        <w:rPr>
          <w:rFonts w:ascii="Garamond" w:hAnsi="Garamond"/>
          <w:i/>
          <w:sz w:val="24"/>
          <w:szCs w:val="24"/>
          <w:lang w:val="en-GB"/>
        </w:rPr>
        <w:t xml:space="preserve"> no Kiso</w:t>
      </w:r>
      <w:r w:rsidRPr="00D57862">
        <w:rPr>
          <w:rFonts w:ascii="Garamond" w:hAnsi="Garamond"/>
          <w:sz w:val="24"/>
          <w:szCs w:val="24"/>
          <w:lang w:val="en-GB"/>
        </w:rPr>
        <w:t xml:space="preserve">. Transl. [of Ayer, 1940] by K. </w:t>
      </w:r>
      <w:proofErr w:type="spellStart"/>
      <w:r w:rsidRPr="00D57862">
        <w:rPr>
          <w:rFonts w:ascii="Garamond" w:hAnsi="Garamond"/>
          <w:sz w:val="24"/>
          <w:szCs w:val="24"/>
          <w:lang w:val="en-GB"/>
        </w:rPr>
        <w:t>Kamino</w:t>
      </w:r>
      <w:proofErr w:type="spellEnd"/>
      <w:r w:rsidRPr="00D57862">
        <w:rPr>
          <w:rFonts w:ascii="Garamond" w:hAnsi="Garamond"/>
          <w:sz w:val="24"/>
          <w:szCs w:val="24"/>
          <w:lang w:val="en-GB"/>
        </w:rPr>
        <w:t xml:space="preserve">, T. </w:t>
      </w:r>
      <w:proofErr w:type="spellStart"/>
      <w:r w:rsidRPr="00D57862">
        <w:rPr>
          <w:rFonts w:ascii="Garamond" w:hAnsi="Garamond"/>
          <w:sz w:val="24"/>
          <w:szCs w:val="24"/>
          <w:lang w:val="en-GB"/>
        </w:rPr>
        <w:t>Nakasai</w:t>
      </w:r>
      <w:proofErr w:type="spellEnd"/>
      <w:r w:rsidRPr="00D57862">
        <w:rPr>
          <w:rFonts w:ascii="Garamond" w:hAnsi="Garamond"/>
          <w:sz w:val="24"/>
          <w:szCs w:val="24"/>
          <w:lang w:val="en-GB"/>
        </w:rPr>
        <w:t xml:space="preserve">, &amp; T. Nakatani. Tokyo: </w:t>
      </w:r>
      <w:proofErr w:type="spellStart"/>
      <w:r w:rsidRPr="00D57862">
        <w:rPr>
          <w:rFonts w:ascii="Garamond" w:hAnsi="Garamond"/>
          <w:sz w:val="24"/>
          <w:szCs w:val="24"/>
          <w:lang w:val="en-GB"/>
        </w:rPr>
        <w:t>Keiso</w:t>
      </w:r>
      <w:proofErr w:type="spellEnd"/>
      <w:r w:rsidRPr="00D57862">
        <w:rPr>
          <w:rFonts w:ascii="Garamond" w:hAnsi="Garamond"/>
          <w:sz w:val="24"/>
          <w:szCs w:val="24"/>
          <w:lang w:val="en-GB"/>
        </w:rPr>
        <w:t xml:space="preserve"> </w:t>
      </w:r>
      <w:proofErr w:type="spellStart"/>
      <w:r w:rsidRPr="00D57862">
        <w:rPr>
          <w:rFonts w:ascii="Garamond" w:hAnsi="Garamond"/>
          <w:sz w:val="24"/>
          <w:szCs w:val="24"/>
          <w:lang w:val="en-GB"/>
        </w:rPr>
        <w:t>Shobo</w:t>
      </w:r>
      <w:proofErr w:type="spellEnd"/>
      <w:r w:rsidRPr="00D57862">
        <w:rPr>
          <w:rFonts w:ascii="Garamond" w:hAnsi="Garamond"/>
          <w:sz w:val="24"/>
          <w:szCs w:val="24"/>
          <w:lang w:val="en-GB"/>
        </w:rPr>
        <w:t>.</w:t>
      </w:r>
    </w:p>
    <w:p w14:paraId="166B6E94" w14:textId="77777777" w:rsidR="00124141" w:rsidRPr="00D57862" w:rsidRDefault="00124141" w:rsidP="008A5737">
      <w:pPr>
        <w:widowControl w:val="0"/>
        <w:spacing w:after="60"/>
        <w:ind w:left="720" w:hanging="720"/>
        <w:contextualSpacing/>
        <w:rPr>
          <w:rFonts w:ascii="Garamond" w:hAnsi="Garamond"/>
          <w:sz w:val="24"/>
          <w:szCs w:val="24"/>
        </w:rPr>
      </w:pPr>
      <w:proofErr w:type="spellStart"/>
      <w:r w:rsidRPr="00D57862">
        <w:rPr>
          <w:rFonts w:ascii="Garamond" w:hAnsi="Garamond"/>
          <w:sz w:val="24"/>
          <w:szCs w:val="24"/>
        </w:rPr>
        <w:t>Balota</w:t>
      </w:r>
      <w:proofErr w:type="spellEnd"/>
      <w:r w:rsidRPr="00D57862">
        <w:rPr>
          <w:rFonts w:ascii="Garamond" w:hAnsi="Garamond"/>
          <w:sz w:val="24"/>
          <w:szCs w:val="24"/>
        </w:rPr>
        <w:t xml:space="preserve">, D.A., &amp; </w:t>
      </w:r>
      <w:proofErr w:type="spellStart"/>
      <w:r w:rsidRPr="00D57862">
        <w:rPr>
          <w:rFonts w:ascii="Garamond" w:hAnsi="Garamond"/>
          <w:sz w:val="24"/>
          <w:szCs w:val="24"/>
        </w:rPr>
        <w:t>Lorch</w:t>
      </w:r>
      <w:proofErr w:type="spellEnd"/>
      <w:r w:rsidRPr="00D57862">
        <w:rPr>
          <w:rFonts w:ascii="Garamond" w:hAnsi="Garamond"/>
          <w:sz w:val="24"/>
          <w:szCs w:val="24"/>
        </w:rPr>
        <w:t xml:space="preserve">, R.F. (1986). Depth of automatic spreading activation: mediated by priming effects in pronunciation but not in lexical decision. </w:t>
      </w:r>
      <w:r w:rsidRPr="00D57862">
        <w:rPr>
          <w:rFonts w:ascii="Garamond" w:hAnsi="Garamond"/>
          <w:i/>
          <w:sz w:val="24"/>
          <w:szCs w:val="24"/>
        </w:rPr>
        <w:t xml:space="preserve">Journal of Experimental Psychology: Learning, Memory, and Cognition, 12, </w:t>
      </w:r>
      <w:r w:rsidRPr="00D57862">
        <w:rPr>
          <w:rFonts w:ascii="Garamond" w:hAnsi="Garamond"/>
          <w:sz w:val="24"/>
          <w:szCs w:val="24"/>
        </w:rPr>
        <w:t>336-345.</w:t>
      </w:r>
    </w:p>
    <w:p w14:paraId="6009E309" w14:textId="77777777" w:rsidR="00604DEC" w:rsidRPr="00D57862" w:rsidRDefault="00604DEC"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Barton, S.B., &amp; Sanford, A.J. (1993). A case study of anomaly detection: Shallow semantic processing and cohesion establishment. </w:t>
      </w:r>
      <w:r w:rsidRPr="00D57862">
        <w:rPr>
          <w:rFonts w:ascii="Garamond" w:hAnsi="Garamond" w:cs="Times New Roman"/>
          <w:i/>
          <w:sz w:val="24"/>
          <w:szCs w:val="24"/>
        </w:rPr>
        <w:t xml:space="preserve">Memory and Cognition, 21, </w:t>
      </w:r>
      <w:r w:rsidRPr="00D57862">
        <w:rPr>
          <w:rFonts w:ascii="Garamond" w:hAnsi="Garamond" w:cs="Times New Roman"/>
          <w:sz w:val="24"/>
          <w:szCs w:val="24"/>
        </w:rPr>
        <w:t>477-487.</w:t>
      </w:r>
    </w:p>
    <w:p w14:paraId="529894A1" w14:textId="77777777"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 xml:space="preserve">Baz, A. (2012). </w:t>
      </w:r>
      <w:r w:rsidRPr="00D57862">
        <w:rPr>
          <w:rFonts w:ascii="Garamond" w:hAnsi="Garamond"/>
          <w:i/>
          <w:sz w:val="24"/>
          <w:szCs w:val="24"/>
          <w:lang w:val="en-GB"/>
        </w:rPr>
        <w:t xml:space="preserve">When Words Are Called For: A </w:t>
      </w:r>
      <w:proofErr w:type="spellStart"/>
      <w:r w:rsidRPr="00D57862">
        <w:rPr>
          <w:rFonts w:ascii="Garamond" w:hAnsi="Garamond"/>
          <w:i/>
          <w:sz w:val="24"/>
          <w:szCs w:val="24"/>
          <w:lang w:val="en-GB"/>
        </w:rPr>
        <w:t>Defense</w:t>
      </w:r>
      <w:proofErr w:type="spellEnd"/>
      <w:r w:rsidRPr="00D57862">
        <w:rPr>
          <w:rFonts w:ascii="Garamond" w:hAnsi="Garamond"/>
          <w:i/>
          <w:sz w:val="24"/>
          <w:szCs w:val="24"/>
          <w:lang w:val="en-GB"/>
        </w:rPr>
        <w:t xml:space="preserve"> of Ordinary Language Philosophy</w:t>
      </w:r>
      <w:r w:rsidRPr="00D57862">
        <w:rPr>
          <w:rFonts w:ascii="Garamond" w:hAnsi="Garamond"/>
          <w:sz w:val="24"/>
          <w:szCs w:val="24"/>
          <w:lang w:val="en-GB"/>
        </w:rPr>
        <w:t>. Cambridge, Mass.: Harvard University Press.</w:t>
      </w:r>
    </w:p>
    <w:p w14:paraId="585CE26F" w14:textId="77777777"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 xml:space="preserve">Baz, A. (2016). Ordinary language philosophy. In H. </w:t>
      </w:r>
      <w:proofErr w:type="spellStart"/>
      <w:r w:rsidRPr="00D57862">
        <w:rPr>
          <w:rFonts w:ascii="Garamond" w:hAnsi="Garamond"/>
          <w:sz w:val="24"/>
          <w:szCs w:val="24"/>
          <w:lang w:val="en-GB"/>
        </w:rPr>
        <w:t>Cappelen</w:t>
      </w:r>
      <w:proofErr w:type="spellEnd"/>
      <w:r w:rsidRPr="00D57862">
        <w:rPr>
          <w:rFonts w:ascii="Garamond" w:hAnsi="Garamond"/>
          <w:sz w:val="24"/>
          <w:szCs w:val="24"/>
          <w:lang w:val="en-GB"/>
        </w:rPr>
        <w:t xml:space="preserve">, T. Szabo </w:t>
      </w:r>
      <w:proofErr w:type="spellStart"/>
      <w:r w:rsidRPr="00D57862">
        <w:rPr>
          <w:rFonts w:ascii="Garamond" w:hAnsi="Garamond"/>
          <w:sz w:val="24"/>
          <w:szCs w:val="24"/>
          <w:lang w:val="en-GB"/>
        </w:rPr>
        <w:t>Gendler</w:t>
      </w:r>
      <w:proofErr w:type="spellEnd"/>
      <w:r w:rsidRPr="00D57862">
        <w:rPr>
          <w:rFonts w:ascii="Garamond" w:hAnsi="Garamond"/>
          <w:sz w:val="24"/>
          <w:szCs w:val="24"/>
          <w:lang w:val="en-GB"/>
        </w:rPr>
        <w:t xml:space="preserve">, &amp; J. Hawthorne (eds.), </w:t>
      </w:r>
      <w:r w:rsidRPr="00D57862">
        <w:rPr>
          <w:rFonts w:ascii="Garamond" w:hAnsi="Garamond"/>
          <w:i/>
          <w:sz w:val="24"/>
          <w:szCs w:val="24"/>
          <w:lang w:val="en-GB"/>
        </w:rPr>
        <w:t>Oxford Handbook of Philosophical Methodology</w:t>
      </w:r>
      <w:r w:rsidRPr="00D57862">
        <w:rPr>
          <w:rFonts w:ascii="Garamond" w:hAnsi="Garamond"/>
          <w:sz w:val="24"/>
          <w:szCs w:val="24"/>
          <w:lang w:val="en-GB"/>
        </w:rPr>
        <w:t xml:space="preserve"> (pp. 112-129). Oxford: OUP.</w:t>
      </w:r>
    </w:p>
    <w:p w14:paraId="27227133" w14:textId="04D59CCA" w:rsidR="00604DEC" w:rsidRPr="00D57862" w:rsidRDefault="00610E9E" w:rsidP="008A5737">
      <w:pPr>
        <w:widowControl w:val="0"/>
        <w:autoSpaceDE w:val="0"/>
        <w:autoSpaceDN w:val="0"/>
        <w:adjustRightInd w:val="0"/>
        <w:spacing w:after="60"/>
        <w:ind w:left="284" w:hanging="284"/>
        <w:contextualSpacing/>
        <w:rPr>
          <w:rFonts w:ascii="Garamond" w:hAnsi="Garamond" w:cs="Times New Roman"/>
          <w:sz w:val="24"/>
          <w:szCs w:val="24"/>
        </w:rPr>
      </w:pPr>
      <w:r w:rsidRPr="00D57862">
        <w:rPr>
          <w:rFonts w:ascii="Garamond" w:hAnsi="Garamond" w:cs="Times New Roman"/>
          <w:sz w:val="24"/>
          <w:szCs w:val="24"/>
        </w:rPr>
        <w:t>Baz, A. (2017</w:t>
      </w:r>
      <w:r w:rsidR="00604DEC" w:rsidRPr="00D57862">
        <w:rPr>
          <w:rFonts w:ascii="Garamond" w:hAnsi="Garamond" w:cs="Times New Roman"/>
          <w:sz w:val="24"/>
          <w:szCs w:val="24"/>
        </w:rPr>
        <w:t xml:space="preserve">). </w:t>
      </w:r>
      <w:r w:rsidR="00604DEC" w:rsidRPr="00D57862">
        <w:rPr>
          <w:rFonts w:ascii="Garamond" w:hAnsi="Garamond" w:cs="Times New Roman"/>
          <w:i/>
          <w:sz w:val="24"/>
          <w:szCs w:val="24"/>
        </w:rPr>
        <w:t>The Crisis of Method</w:t>
      </w:r>
      <w:r w:rsidR="00604DEC" w:rsidRPr="00D57862">
        <w:rPr>
          <w:rFonts w:ascii="Garamond" w:hAnsi="Garamond" w:cs="Times New Roman"/>
          <w:sz w:val="24"/>
          <w:szCs w:val="24"/>
        </w:rPr>
        <w:t>. Oxford: OUP.</w:t>
      </w:r>
    </w:p>
    <w:p w14:paraId="35F05B05" w14:textId="6BC75035"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lang w:val="de-DE"/>
        </w:rPr>
        <w:t xml:space="preserve">Bicknell, K., Elman, J.L., Hare, M., McRae, K., &amp; Kutas, M. (2010). </w:t>
      </w:r>
      <w:r w:rsidRPr="00D57862">
        <w:rPr>
          <w:rFonts w:ascii="Garamond" w:hAnsi="Garamond"/>
          <w:sz w:val="24"/>
          <w:szCs w:val="24"/>
        </w:rPr>
        <w:t xml:space="preserve">Effects of event knowledge in processing verbal arguments. </w:t>
      </w:r>
      <w:r w:rsidRPr="00D57862">
        <w:rPr>
          <w:rFonts w:ascii="Garamond" w:hAnsi="Garamond"/>
          <w:i/>
          <w:sz w:val="24"/>
          <w:szCs w:val="24"/>
        </w:rPr>
        <w:t>Journal of Memory and Language, 63,</w:t>
      </w:r>
      <w:r w:rsidRPr="00D57862">
        <w:rPr>
          <w:rFonts w:ascii="Garamond" w:hAnsi="Garamond"/>
          <w:sz w:val="24"/>
          <w:szCs w:val="24"/>
        </w:rPr>
        <w:t xml:space="preserve"> 489–505.</w:t>
      </w:r>
    </w:p>
    <w:p w14:paraId="4A736E02" w14:textId="77777777" w:rsidR="00604DEC" w:rsidRPr="00D57862" w:rsidRDefault="00604DEC" w:rsidP="008A5737">
      <w:pPr>
        <w:widowControl w:val="0"/>
        <w:spacing w:after="60"/>
        <w:ind w:left="720" w:hanging="720"/>
        <w:contextualSpacing/>
        <w:rPr>
          <w:rFonts w:ascii="Garamond" w:hAnsi="Garamond" w:cs="Times New Roman"/>
          <w:sz w:val="24"/>
          <w:szCs w:val="24"/>
        </w:rPr>
      </w:pPr>
      <w:proofErr w:type="spellStart"/>
      <w:r w:rsidRPr="00D57862">
        <w:rPr>
          <w:rFonts w:ascii="Garamond" w:hAnsi="Garamond" w:cs="Times New Roman"/>
          <w:sz w:val="24"/>
          <w:szCs w:val="24"/>
        </w:rPr>
        <w:t>Bornkessel</w:t>
      </w:r>
      <w:proofErr w:type="spellEnd"/>
      <w:r w:rsidRPr="00D57862">
        <w:rPr>
          <w:rFonts w:ascii="Garamond" w:hAnsi="Garamond" w:cs="Times New Roman"/>
          <w:sz w:val="24"/>
          <w:szCs w:val="24"/>
        </w:rPr>
        <w:t xml:space="preserve">, I., </w:t>
      </w:r>
      <w:proofErr w:type="spellStart"/>
      <w:r w:rsidRPr="00D57862">
        <w:rPr>
          <w:rFonts w:ascii="Garamond" w:hAnsi="Garamond" w:cs="Times New Roman"/>
          <w:sz w:val="24"/>
          <w:szCs w:val="24"/>
        </w:rPr>
        <w:t>McElree</w:t>
      </w:r>
      <w:proofErr w:type="spellEnd"/>
      <w:r w:rsidRPr="00D57862">
        <w:rPr>
          <w:rFonts w:ascii="Garamond" w:hAnsi="Garamond" w:cs="Times New Roman"/>
          <w:sz w:val="24"/>
          <w:szCs w:val="24"/>
        </w:rPr>
        <w:t xml:space="preserve">, B., </w:t>
      </w:r>
      <w:proofErr w:type="spellStart"/>
      <w:r w:rsidRPr="00D57862">
        <w:rPr>
          <w:rFonts w:ascii="Garamond" w:hAnsi="Garamond" w:cs="Times New Roman"/>
          <w:sz w:val="24"/>
          <w:szCs w:val="24"/>
        </w:rPr>
        <w:t>Schlesewsky</w:t>
      </w:r>
      <w:proofErr w:type="spellEnd"/>
      <w:r w:rsidRPr="00D57862">
        <w:rPr>
          <w:rFonts w:ascii="Garamond" w:hAnsi="Garamond" w:cs="Times New Roman"/>
          <w:sz w:val="24"/>
          <w:szCs w:val="24"/>
        </w:rPr>
        <w:t xml:space="preserve">, M., &amp; </w:t>
      </w:r>
      <w:proofErr w:type="spellStart"/>
      <w:r w:rsidRPr="00D57862">
        <w:rPr>
          <w:rFonts w:ascii="Garamond" w:hAnsi="Garamond" w:cs="Times New Roman"/>
          <w:sz w:val="24"/>
          <w:szCs w:val="24"/>
        </w:rPr>
        <w:t>Friederici</w:t>
      </w:r>
      <w:proofErr w:type="spellEnd"/>
      <w:r w:rsidRPr="00D57862">
        <w:rPr>
          <w:rFonts w:ascii="Garamond" w:hAnsi="Garamond" w:cs="Times New Roman"/>
          <w:sz w:val="24"/>
          <w:szCs w:val="24"/>
        </w:rPr>
        <w:t xml:space="preserve">, A.D. (2004). Multi-dimensional contributions to garden path strength: Dissociating phrase structure from case marking. </w:t>
      </w:r>
      <w:r w:rsidRPr="00D57862">
        <w:rPr>
          <w:rFonts w:ascii="Garamond" w:hAnsi="Garamond" w:cs="Times New Roman"/>
          <w:i/>
          <w:sz w:val="24"/>
          <w:szCs w:val="24"/>
        </w:rPr>
        <w:t xml:space="preserve">Journal of Memory and Language, 51, </w:t>
      </w:r>
      <w:r w:rsidRPr="00D57862">
        <w:rPr>
          <w:rFonts w:ascii="Garamond" w:hAnsi="Garamond" w:cs="Times New Roman"/>
          <w:sz w:val="24"/>
          <w:szCs w:val="24"/>
        </w:rPr>
        <w:t>495-522.</w:t>
      </w:r>
    </w:p>
    <w:p w14:paraId="24B61216" w14:textId="1F92B4BE"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Bortfeld</w:t>
      </w:r>
      <w:proofErr w:type="spellEnd"/>
      <w:r w:rsidRPr="00D57862">
        <w:rPr>
          <w:rFonts w:ascii="Garamond" w:hAnsi="Garamond"/>
          <w:sz w:val="24"/>
          <w:szCs w:val="24"/>
        </w:rPr>
        <w:t>, H.</w:t>
      </w:r>
      <w:r w:rsidR="00F91740" w:rsidRPr="00D57862">
        <w:rPr>
          <w:rFonts w:ascii="Garamond" w:hAnsi="Garamond"/>
          <w:sz w:val="24"/>
          <w:szCs w:val="24"/>
        </w:rPr>
        <w:t>,</w:t>
      </w:r>
      <w:r w:rsidRPr="00D57862">
        <w:rPr>
          <w:rFonts w:ascii="Garamond" w:hAnsi="Garamond"/>
          <w:sz w:val="24"/>
          <w:szCs w:val="24"/>
        </w:rPr>
        <w:t xml:space="preserve"> &amp; McGlone, M.S. (2001). The continuum of metaphor processing. </w:t>
      </w:r>
      <w:r w:rsidRPr="00D57862">
        <w:rPr>
          <w:rFonts w:ascii="Garamond" w:hAnsi="Garamond"/>
          <w:i/>
          <w:sz w:val="24"/>
          <w:szCs w:val="24"/>
        </w:rPr>
        <w:t>Metaphor and Symbol, 16,</w:t>
      </w:r>
      <w:r w:rsidRPr="00D57862">
        <w:rPr>
          <w:rFonts w:ascii="Garamond" w:hAnsi="Garamond"/>
          <w:sz w:val="24"/>
          <w:szCs w:val="24"/>
        </w:rPr>
        <w:t xml:space="preserve"> 75-86.</w:t>
      </w:r>
    </w:p>
    <w:p w14:paraId="09113DB5" w14:textId="77777777" w:rsidR="00604DEC" w:rsidRPr="00D57862" w:rsidRDefault="00604DEC"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lastRenderedPageBreak/>
        <w:t xml:space="preserve">Broad, C. D. (1923). </w:t>
      </w:r>
      <w:r w:rsidRPr="00D57862">
        <w:rPr>
          <w:rFonts w:ascii="Garamond" w:hAnsi="Garamond" w:cs="Times New Roman"/>
          <w:i/>
          <w:sz w:val="24"/>
          <w:szCs w:val="24"/>
        </w:rPr>
        <w:t>Scientific Thought.</w:t>
      </w:r>
      <w:r w:rsidRPr="00D57862">
        <w:rPr>
          <w:rFonts w:ascii="Garamond" w:hAnsi="Garamond" w:cs="Times New Roman"/>
          <w:sz w:val="24"/>
          <w:szCs w:val="24"/>
        </w:rPr>
        <w:t xml:space="preserve"> </w:t>
      </w:r>
      <w:proofErr w:type="spellStart"/>
      <w:r w:rsidRPr="00D57862">
        <w:rPr>
          <w:rFonts w:ascii="Garamond" w:hAnsi="Garamond" w:cs="Times New Roman"/>
          <w:sz w:val="24"/>
          <w:szCs w:val="24"/>
        </w:rPr>
        <w:t>Repr</w:t>
      </w:r>
      <w:proofErr w:type="spellEnd"/>
      <w:r w:rsidRPr="00D57862">
        <w:rPr>
          <w:rFonts w:ascii="Garamond" w:hAnsi="Garamond" w:cs="Times New Roman"/>
          <w:sz w:val="24"/>
          <w:szCs w:val="24"/>
        </w:rPr>
        <w:t>. 2000. London: Routledge.</w:t>
      </w:r>
    </w:p>
    <w:p w14:paraId="62B87535" w14:textId="77777777" w:rsidR="00604DEC" w:rsidRPr="00D57862" w:rsidRDefault="00604DEC" w:rsidP="008A5737">
      <w:pPr>
        <w:widowControl w:val="0"/>
        <w:spacing w:after="60"/>
        <w:ind w:left="720" w:hanging="720"/>
        <w:contextualSpacing/>
        <w:rPr>
          <w:rFonts w:ascii="Garamond" w:hAnsi="Garamond" w:cs="Times New Roman"/>
          <w:sz w:val="24"/>
          <w:szCs w:val="24"/>
        </w:rPr>
      </w:pPr>
      <w:proofErr w:type="spellStart"/>
      <w:r w:rsidRPr="00D57862">
        <w:rPr>
          <w:rFonts w:ascii="Garamond" w:hAnsi="Garamond" w:cs="Times New Roman"/>
          <w:sz w:val="24"/>
          <w:szCs w:val="24"/>
        </w:rPr>
        <w:t>Brogaard</w:t>
      </w:r>
      <w:proofErr w:type="spellEnd"/>
      <w:r w:rsidRPr="00D57862">
        <w:rPr>
          <w:rFonts w:ascii="Garamond" w:hAnsi="Garamond" w:cs="Times New Roman"/>
          <w:sz w:val="24"/>
          <w:szCs w:val="24"/>
        </w:rPr>
        <w:t xml:space="preserve">, B. (2013). It’s not what it seems: a semantic account of ‘seems’ and </w:t>
      </w:r>
      <w:proofErr w:type="spellStart"/>
      <w:r w:rsidRPr="00D57862">
        <w:rPr>
          <w:rFonts w:ascii="Garamond" w:hAnsi="Garamond" w:cs="Times New Roman"/>
          <w:sz w:val="24"/>
          <w:szCs w:val="24"/>
        </w:rPr>
        <w:t>seemings</w:t>
      </w:r>
      <w:proofErr w:type="spellEnd"/>
      <w:r w:rsidRPr="00D57862">
        <w:rPr>
          <w:rFonts w:ascii="Garamond" w:hAnsi="Garamond" w:cs="Times New Roman"/>
          <w:sz w:val="24"/>
          <w:szCs w:val="24"/>
        </w:rPr>
        <w:t xml:space="preserve">. </w:t>
      </w:r>
      <w:r w:rsidRPr="00D57862">
        <w:rPr>
          <w:rFonts w:ascii="Garamond" w:hAnsi="Garamond" w:cs="Times New Roman"/>
          <w:i/>
          <w:sz w:val="24"/>
          <w:szCs w:val="24"/>
        </w:rPr>
        <w:t>Inquiry</w:t>
      </w:r>
      <w:r w:rsidRPr="00D57862">
        <w:rPr>
          <w:rFonts w:ascii="Garamond" w:hAnsi="Garamond" w:cs="Times New Roman"/>
          <w:sz w:val="24"/>
          <w:szCs w:val="24"/>
        </w:rPr>
        <w:t>,</w:t>
      </w:r>
      <w:r w:rsidRPr="00D57862">
        <w:rPr>
          <w:rFonts w:ascii="Garamond" w:hAnsi="Garamond" w:cs="Times New Roman"/>
          <w:i/>
          <w:sz w:val="24"/>
          <w:szCs w:val="24"/>
        </w:rPr>
        <w:t xml:space="preserve"> 56,</w:t>
      </w:r>
      <w:r w:rsidRPr="00D57862">
        <w:rPr>
          <w:rFonts w:ascii="Garamond" w:hAnsi="Garamond" w:cs="Times New Roman"/>
          <w:sz w:val="24"/>
          <w:szCs w:val="24"/>
        </w:rPr>
        <w:t xml:space="preserve"> 210–239.</w:t>
      </w:r>
    </w:p>
    <w:p w14:paraId="5975547C" w14:textId="77777777" w:rsidR="00604DEC" w:rsidRPr="00D57862" w:rsidRDefault="00604DEC" w:rsidP="008A5737">
      <w:pPr>
        <w:widowControl w:val="0"/>
        <w:spacing w:after="60"/>
        <w:ind w:left="720" w:hanging="720"/>
        <w:contextualSpacing/>
        <w:rPr>
          <w:rFonts w:ascii="Garamond" w:hAnsi="Garamond" w:cs="Times New Roman"/>
          <w:sz w:val="24"/>
          <w:szCs w:val="24"/>
        </w:rPr>
      </w:pPr>
      <w:proofErr w:type="spellStart"/>
      <w:r w:rsidRPr="00D57862">
        <w:rPr>
          <w:rFonts w:ascii="Garamond" w:hAnsi="Garamond" w:cs="Times New Roman"/>
          <w:sz w:val="24"/>
          <w:szCs w:val="24"/>
        </w:rPr>
        <w:t>Brogaard</w:t>
      </w:r>
      <w:proofErr w:type="spellEnd"/>
      <w:r w:rsidRPr="00D57862">
        <w:rPr>
          <w:rFonts w:ascii="Garamond" w:hAnsi="Garamond" w:cs="Times New Roman"/>
          <w:sz w:val="24"/>
          <w:szCs w:val="24"/>
        </w:rPr>
        <w:t xml:space="preserve">, B. (2014). The phenomenal use of ‘look’ and perceptual representation. </w:t>
      </w:r>
      <w:r w:rsidRPr="00D57862">
        <w:rPr>
          <w:rFonts w:ascii="Garamond" w:hAnsi="Garamond" w:cs="Times New Roman"/>
          <w:i/>
          <w:sz w:val="24"/>
          <w:szCs w:val="24"/>
        </w:rPr>
        <w:t>Philosophy</w:t>
      </w:r>
      <w:r w:rsidRPr="00D57862">
        <w:rPr>
          <w:rFonts w:ascii="Garamond" w:hAnsi="Garamond" w:cs="Times New Roman"/>
          <w:sz w:val="24"/>
          <w:szCs w:val="24"/>
        </w:rPr>
        <w:t xml:space="preserve"> </w:t>
      </w:r>
      <w:r w:rsidRPr="00D57862">
        <w:rPr>
          <w:rFonts w:ascii="Garamond" w:hAnsi="Garamond" w:cs="Times New Roman"/>
          <w:i/>
          <w:sz w:val="24"/>
          <w:szCs w:val="24"/>
        </w:rPr>
        <w:t>Compass</w:t>
      </w:r>
      <w:r w:rsidRPr="00D57862">
        <w:rPr>
          <w:rFonts w:ascii="Garamond" w:hAnsi="Garamond" w:cs="Times New Roman"/>
          <w:sz w:val="24"/>
          <w:szCs w:val="24"/>
        </w:rPr>
        <w:t>,</w:t>
      </w:r>
      <w:r w:rsidRPr="00D57862">
        <w:rPr>
          <w:rFonts w:ascii="Garamond" w:hAnsi="Garamond" w:cs="Times New Roman"/>
          <w:i/>
          <w:sz w:val="24"/>
          <w:szCs w:val="24"/>
        </w:rPr>
        <w:t xml:space="preserve"> 9(7),</w:t>
      </w:r>
      <w:r w:rsidRPr="00D57862">
        <w:rPr>
          <w:rFonts w:ascii="Garamond" w:hAnsi="Garamond" w:cs="Times New Roman"/>
          <w:sz w:val="24"/>
          <w:szCs w:val="24"/>
        </w:rPr>
        <w:t xml:space="preserve"> 455–468.</w:t>
      </w:r>
    </w:p>
    <w:p w14:paraId="026C5693" w14:textId="2B76FB98" w:rsidR="0076398A" w:rsidRPr="00D57862" w:rsidRDefault="0076398A" w:rsidP="008A5737">
      <w:pPr>
        <w:widowControl w:val="0"/>
        <w:spacing w:after="60"/>
        <w:ind w:left="284" w:hanging="284"/>
        <w:rPr>
          <w:rFonts w:ascii="Garamond" w:hAnsi="Garamond"/>
          <w:sz w:val="24"/>
          <w:szCs w:val="24"/>
        </w:rPr>
      </w:pPr>
      <w:r w:rsidRPr="00D57862">
        <w:rPr>
          <w:rFonts w:ascii="Garamond" w:hAnsi="Garamond"/>
          <w:sz w:val="24"/>
          <w:szCs w:val="24"/>
        </w:rPr>
        <w:t xml:space="preserve">Cabin, R.J., &amp; Mitchell, R.J. (2000). To Bonferroni or not to Bonferroni: When and how are the questions. </w:t>
      </w:r>
      <w:r w:rsidRPr="00D57862">
        <w:rPr>
          <w:rFonts w:ascii="Garamond" w:hAnsi="Garamond"/>
          <w:i/>
          <w:sz w:val="24"/>
          <w:szCs w:val="24"/>
        </w:rPr>
        <w:t>Bulletin of the Ecological Society of America</w:t>
      </w:r>
      <w:r w:rsidRPr="00D57862">
        <w:rPr>
          <w:rFonts w:ascii="Garamond" w:hAnsi="Garamond"/>
          <w:sz w:val="24"/>
          <w:szCs w:val="24"/>
        </w:rPr>
        <w:t>, 81, 246-248.</w:t>
      </w:r>
    </w:p>
    <w:p w14:paraId="7D4FB3C9" w14:textId="77777777"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Cappelen</w:t>
      </w:r>
      <w:proofErr w:type="spellEnd"/>
      <w:r w:rsidRPr="00D57862">
        <w:rPr>
          <w:rFonts w:ascii="Garamond" w:hAnsi="Garamond"/>
          <w:sz w:val="24"/>
          <w:szCs w:val="24"/>
        </w:rPr>
        <w:t xml:space="preserve">, H. (2012). </w:t>
      </w:r>
      <w:r w:rsidRPr="00D57862">
        <w:rPr>
          <w:rFonts w:ascii="Garamond" w:hAnsi="Garamond"/>
          <w:i/>
          <w:sz w:val="24"/>
          <w:szCs w:val="24"/>
        </w:rPr>
        <w:t>Philosophy without Intuitions</w:t>
      </w:r>
      <w:r w:rsidRPr="00D57862">
        <w:rPr>
          <w:rFonts w:ascii="Garamond" w:hAnsi="Garamond"/>
          <w:sz w:val="24"/>
          <w:szCs w:val="24"/>
        </w:rPr>
        <w:t>. Oxford: OUP.</w:t>
      </w:r>
    </w:p>
    <w:p w14:paraId="5D81A965" w14:textId="77777777" w:rsidR="000445CD" w:rsidRPr="00D57862" w:rsidRDefault="000445CD"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Cavell, S. (1994). </w:t>
      </w:r>
      <w:r w:rsidRPr="00D57862">
        <w:rPr>
          <w:rFonts w:ascii="Garamond" w:hAnsi="Garamond"/>
          <w:i/>
          <w:sz w:val="24"/>
          <w:szCs w:val="24"/>
        </w:rPr>
        <w:t>A Pitch of Philosophy: Autobiographical Exercises</w:t>
      </w:r>
      <w:r w:rsidRPr="00D57862">
        <w:rPr>
          <w:rFonts w:ascii="Garamond" w:hAnsi="Garamond"/>
          <w:sz w:val="24"/>
          <w:szCs w:val="24"/>
        </w:rPr>
        <w:t>. Cambridge, MA: Harvard University Press.</w:t>
      </w:r>
    </w:p>
    <w:p w14:paraId="1E18DAB8" w14:textId="77777777" w:rsidR="00604DEC" w:rsidRPr="00D57862" w:rsidRDefault="00604DEC"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Chisholm, R. (1957). </w:t>
      </w:r>
      <w:r w:rsidRPr="00D57862">
        <w:rPr>
          <w:rFonts w:ascii="Garamond" w:hAnsi="Garamond" w:cs="Times New Roman"/>
          <w:i/>
          <w:iCs/>
          <w:sz w:val="24"/>
          <w:szCs w:val="24"/>
        </w:rPr>
        <w:t>Perceiving</w:t>
      </w:r>
      <w:r w:rsidRPr="00D57862">
        <w:rPr>
          <w:rFonts w:ascii="Garamond" w:hAnsi="Garamond" w:cs="Times New Roman"/>
          <w:sz w:val="24"/>
          <w:szCs w:val="24"/>
        </w:rPr>
        <w:t>, Ithaca: Cornell UP.</w:t>
      </w:r>
    </w:p>
    <w:p w14:paraId="3036E2E0"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Chow, W., Smith, C., Lau, E., &amp; Phillips, C. (2016). A ‘bag-of-arguments’ mechanism for initial verb predictions. </w:t>
      </w:r>
      <w:r w:rsidRPr="00D57862">
        <w:rPr>
          <w:rFonts w:ascii="Garamond" w:hAnsi="Garamond"/>
          <w:i/>
          <w:sz w:val="24"/>
          <w:szCs w:val="24"/>
        </w:rPr>
        <w:t>Language, Cognition, and Neuroscience</w:t>
      </w:r>
      <w:r w:rsidRPr="00D57862">
        <w:rPr>
          <w:rFonts w:ascii="Garamond" w:hAnsi="Garamond"/>
          <w:sz w:val="24"/>
          <w:szCs w:val="24"/>
        </w:rPr>
        <w:t>,</w:t>
      </w:r>
      <w:r w:rsidRPr="00D57862">
        <w:rPr>
          <w:rFonts w:ascii="Garamond" w:hAnsi="Garamond"/>
          <w:i/>
          <w:sz w:val="24"/>
          <w:szCs w:val="24"/>
        </w:rPr>
        <w:t xml:space="preserve"> 31,</w:t>
      </w:r>
      <w:r w:rsidRPr="00D57862">
        <w:rPr>
          <w:rFonts w:ascii="Garamond" w:hAnsi="Garamond"/>
          <w:sz w:val="24"/>
          <w:szCs w:val="24"/>
        </w:rPr>
        <w:t xml:space="preserve"> 577-596.</w:t>
      </w:r>
    </w:p>
    <w:p w14:paraId="1051F6F2" w14:textId="2E38DF14" w:rsidR="00121FEF" w:rsidRPr="00D57862" w:rsidRDefault="00121FEF"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Clark, A. (1996). </w:t>
      </w:r>
      <w:r w:rsidRPr="00D57862">
        <w:rPr>
          <w:rFonts w:ascii="Garamond" w:hAnsi="Garamond"/>
          <w:i/>
          <w:sz w:val="24"/>
          <w:szCs w:val="24"/>
        </w:rPr>
        <w:t>Sensory Qualities</w:t>
      </w:r>
      <w:r w:rsidRPr="00D57862">
        <w:rPr>
          <w:rFonts w:ascii="Garamond" w:hAnsi="Garamond"/>
          <w:sz w:val="24"/>
          <w:szCs w:val="24"/>
        </w:rPr>
        <w:t>. Oxford: OUP</w:t>
      </w:r>
    </w:p>
    <w:p w14:paraId="091C0C41" w14:textId="59A2FB85" w:rsidR="000D0C68" w:rsidRPr="00D57862" w:rsidRDefault="000D0C68" w:rsidP="008A5737">
      <w:pPr>
        <w:widowControl w:val="0"/>
        <w:spacing w:after="60"/>
        <w:ind w:left="567" w:hanging="567"/>
        <w:contextualSpacing/>
        <w:rPr>
          <w:rFonts w:ascii="Garamond" w:hAnsi="Garamond"/>
          <w:sz w:val="24"/>
          <w:szCs w:val="24"/>
        </w:rPr>
      </w:pPr>
      <w:r w:rsidRPr="00D57862">
        <w:rPr>
          <w:rFonts w:ascii="Garamond" w:hAnsi="Garamond"/>
          <w:sz w:val="24"/>
          <w:szCs w:val="24"/>
        </w:rPr>
        <w:t>Cova, F. et al. (2018). Estimating the Reproducibility of Experimental Philosophy. DOI: 10.17605/OSF.IO/SXDAH</w:t>
      </w:r>
    </w:p>
    <w:p w14:paraId="06CBA534" w14:textId="35BF5B3D" w:rsidR="000445CD" w:rsidRPr="00D57862" w:rsidRDefault="000445CD"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Crane, T., &amp; French, C. (2015). The problem of perception. In N. </w:t>
      </w:r>
      <w:proofErr w:type="spellStart"/>
      <w:r w:rsidRPr="00D57862">
        <w:rPr>
          <w:rFonts w:ascii="Garamond" w:hAnsi="Garamond"/>
          <w:sz w:val="24"/>
          <w:szCs w:val="24"/>
        </w:rPr>
        <w:t>Zalta</w:t>
      </w:r>
      <w:proofErr w:type="spellEnd"/>
      <w:r w:rsidRPr="00D57862">
        <w:rPr>
          <w:rFonts w:ascii="Garamond" w:hAnsi="Garamond"/>
          <w:sz w:val="24"/>
          <w:szCs w:val="24"/>
        </w:rPr>
        <w:t xml:space="preserve"> (ed.), </w:t>
      </w:r>
      <w:r w:rsidRPr="00D57862">
        <w:rPr>
          <w:rFonts w:ascii="Garamond" w:hAnsi="Garamond"/>
          <w:i/>
          <w:iCs/>
          <w:sz w:val="24"/>
          <w:szCs w:val="24"/>
        </w:rPr>
        <w:t>The Stanford Encyclopedia of Philosophy</w:t>
      </w:r>
      <w:r w:rsidRPr="00D57862">
        <w:rPr>
          <w:rFonts w:ascii="Garamond" w:hAnsi="Garamond"/>
          <w:sz w:val="24"/>
          <w:szCs w:val="24"/>
        </w:rPr>
        <w:t xml:space="preserve">. Summer 2015. </w:t>
      </w:r>
      <w:hyperlink r:id="rId8" w:history="1">
        <w:r w:rsidRPr="00D57862">
          <w:rPr>
            <w:rStyle w:val="Hyperlink"/>
            <w:rFonts w:ascii="Garamond" w:hAnsi="Garamond"/>
            <w:sz w:val="24"/>
            <w:szCs w:val="24"/>
            <w:lang w:eastAsia="en-GB"/>
          </w:rPr>
          <w:t>http://plato.stanford.edu/entries/perception-problem/</w:t>
        </w:r>
      </w:hyperlink>
      <w:r w:rsidRPr="00D57862">
        <w:rPr>
          <w:rFonts w:ascii="Garamond" w:hAnsi="Garamond"/>
          <w:color w:val="000000"/>
          <w:sz w:val="24"/>
          <w:szCs w:val="24"/>
          <w:lang w:eastAsia="en-GB"/>
        </w:rPr>
        <w:t xml:space="preserve"> </w:t>
      </w:r>
    </w:p>
    <w:p w14:paraId="088C8EEE" w14:textId="0CA93103" w:rsidR="00604DEC" w:rsidRPr="00D57862" w:rsidRDefault="00604DEC"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Dancy</w:t>
      </w:r>
      <w:r w:rsidR="000D024A" w:rsidRPr="00D57862">
        <w:rPr>
          <w:rFonts w:ascii="Garamond" w:hAnsi="Garamond" w:cs="Times New Roman"/>
          <w:sz w:val="24"/>
          <w:szCs w:val="24"/>
        </w:rPr>
        <w:t>,</w:t>
      </w:r>
      <w:r w:rsidRPr="00D57862">
        <w:rPr>
          <w:rFonts w:ascii="Garamond" w:hAnsi="Garamond" w:cs="Times New Roman"/>
          <w:sz w:val="24"/>
          <w:szCs w:val="24"/>
        </w:rPr>
        <w:t xml:space="preserve"> J. (1985). </w:t>
      </w:r>
      <w:r w:rsidRPr="00D57862">
        <w:rPr>
          <w:rFonts w:ascii="Garamond" w:hAnsi="Garamond" w:cs="Times New Roman"/>
          <w:i/>
          <w:sz w:val="24"/>
          <w:szCs w:val="24"/>
        </w:rPr>
        <w:t>Introduction to Contemporary Epistemology</w:t>
      </w:r>
      <w:r w:rsidRPr="00D57862">
        <w:rPr>
          <w:rFonts w:ascii="Garamond" w:hAnsi="Garamond" w:cs="Times New Roman"/>
          <w:sz w:val="24"/>
          <w:szCs w:val="24"/>
        </w:rPr>
        <w:t>. Oxford: Blackwell.</w:t>
      </w:r>
    </w:p>
    <w:p w14:paraId="319F7AFB" w14:textId="77777777" w:rsidR="00604DEC" w:rsidRPr="00D57862" w:rsidRDefault="00604DEC"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De </w:t>
      </w:r>
      <w:proofErr w:type="spellStart"/>
      <w:r w:rsidRPr="00D57862">
        <w:rPr>
          <w:rFonts w:ascii="Garamond" w:hAnsi="Garamond" w:cs="Times New Roman"/>
          <w:sz w:val="24"/>
          <w:szCs w:val="24"/>
        </w:rPr>
        <w:t>Neys</w:t>
      </w:r>
      <w:proofErr w:type="spellEnd"/>
      <w:r w:rsidRPr="00D57862">
        <w:rPr>
          <w:rFonts w:ascii="Garamond" w:hAnsi="Garamond" w:cs="Times New Roman"/>
          <w:sz w:val="24"/>
          <w:szCs w:val="24"/>
        </w:rPr>
        <w:t xml:space="preserve">, W. (2006). Automatic-heuristic and executive-analytic processing during reasoning: Chronometric and dual-task considerations. </w:t>
      </w:r>
      <w:r w:rsidRPr="00D57862">
        <w:rPr>
          <w:rFonts w:ascii="Garamond" w:hAnsi="Garamond" w:cs="Times New Roman"/>
          <w:i/>
          <w:sz w:val="24"/>
          <w:szCs w:val="24"/>
        </w:rPr>
        <w:t xml:space="preserve">Quarterly Journal of Experimental Psychology, 59, </w:t>
      </w:r>
      <w:r w:rsidRPr="00D57862">
        <w:rPr>
          <w:rFonts w:ascii="Garamond" w:hAnsi="Garamond" w:cs="Times New Roman"/>
          <w:sz w:val="24"/>
          <w:szCs w:val="24"/>
        </w:rPr>
        <w:t xml:space="preserve">1070-1100. </w:t>
      </w:r>
    </w:p>
    <w:p w14:paraId="2129654F" w14:textId="77777777" w:rsidR="00604DEC" w:rsidRPr="00D57862" w:rsidRDefault="00604DEC" w:rsidP="008A5737">
      <w:pPr>
        <w:widowControl w:val="0"/>
        <w:spacing w:after="60"/>
        <w:ind w:left="720" w:hanging="720"/>
        <w:contextualSpacing/>
        <w:rPr>
          <w:rFonts w:ascii="Garamond" w:hAnsi="Garamond" w:cs="Times New Roman"/>
          <w:sz w:val="24"/>
          <w:szCs w:val="24"/>
          <w:lang w:val="fr-FR"/>
        </w:rPr>
      </w:pPr>
      <w:r w:rsidRPr="00D57862">
        <w:rPr>
          <w:rFonts w:ascii="Garamond" w:hAnsi="Garamond" w:cs="Times New Roman"/>
          <w:sz w:val="24"/>
          <w:szCs w:val="24"/>
        </w:rPr>
        <w:t xml:space="preserve">De </w:t>
      </w:r>
      <w:proofErr w:type="spellStart"/>
      <w:r w:rsidRPr="00D57862">
        <w:rPr>
          <w:rFonts w:ascii="Garamond" w:hAnsi="Garamond" w:cs="Times New Roman"/>
          <w:sz w:val="24"/>
          <w:szCs w:val="24"/>
        </w:rPr>
        <w:t>Neys</w:t>
      </w:r>
      <w:proofErr w:type="spellEnd"/>
      <w:r w:rsidRPr="00D57862">
        <w:rPr>
          <w:rFonts w:ascii="Garamond" w:hAnsi="Garamond" w:cs="Times New Roman"/>
          <w:sz w:val="24"/>
          <w:szCs w:val="24"/>
        </w:rPr>
        <w:t xml:space="preserve">, W., </w:t>
      </w:r>
      <w:proofErr w:type="spellStart"/>
      <w:r w:rsidRPr="00D57862">
        <w:rPr>
          <w:rFonts w:ascii="Garamond" w:hAnsi="Garamond" w:cs="Times New Roman"/>
          <w:sz w:val="24"/>
          <w:szCs w:val="24"/>
        </w:rPr>
        <w:t>Cromheeke</w:t>
      </w:r>
      <w:proofErr w:type="spellEnd"/>
      <w:r w:rsidRPr="00D57862">
        <w:rPr>
          <w:rFonts w:ascii="Garamond" w:hAnsi="Garamond" w:cs="Times New Roman"/>
          <w:sz w:val="24"/>
          <w:szCs w:val="24"/>
        </w:rPr>
        <w:t xml:space="preserve">, S., &amp; Osman, M. (2011). Biased but in doubt: Conflict and decision confidence. </w:t>
      </w:r>
      <w:proofErr w:type="spellStart"/>
      <w:r w:rsidRPr="00D57862">
        <w:rPr>
          <w:rFonts w:ascii="Garamond" w:hAnsi="Garamond" w:cs="Times New Roman"/>
          <w:i/>
          <w:sz w:val="24"/>
          <w:szCs w:val="24"/>
          <w:lang w:val="fr-FR"/>
        </w:rPr>
        <w:t>PLoS</w:t>
      </w:r>
      <w:proofErr w:type="spellEnd"/>
      <w:r w:rsidRPr="00D57862">
        <w:rPr>
          <w:rFonts w:ascii="Garamond" w:hAnsi="Garamond" w:cs="Times New Roman"/>
          <w:i/>
          <w:sz w:val="24"/>
          <w:szCs w:val="24"/>
          <w:lang w:val="fr-FR"/>
        </w:rPr>
        <w:t xml:space="preserve"> ONE,</w:t>
      </w:r>
      <w:r w:rsidRPr="00D57862">
        <w:rPr>
          <w:rFonts w:ascii="Garamond" w:hAnsi="Garamond" w:cs="Times New Roman"/>
          <w:sz w:val="24"/>
          <w:szCs w:val="24"/>
          <w:lang w:val="fr-FR"/>
        </w:rPr>
        <w:t xml:space="preserve"> e15954. doi:10.1371/journal.pone.0015954.</w:t>
      </w:r>
    </w:p>
    <w:p w14:paraId="63D6DE40" w14:textId="77777777" w:rsidR="00604DEC" w:rsidRPr="00D57862" w:rsidRDefault="00604DEC"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lang w:val="fr-FR"/>
        </w:rPr>
        <w:t xml:space="preserve">De </w:t>
      </w:r>
      <w:proofErr w:type="spellStart"/>
      <w:r w:rsidRPr="00D57862">
        <w:rPr>
          <w:rFonts w:ascii="Garamond" w:hAnsi="Garamond" w:cs="Times New Roman"/>
          <w:sz w:val="24"/>
          <w:szCs w:val="24"/>
          <w:lang w:val="fr-FR"/>
        </w:rPr>
        <w:t>Neys</w:t>
      </w:r>
      <w:proofErr w:type="spellEnd"/>
      <w:r w:rsidRPr="00D57862">
        <w:rPr>
          <w:rFonts w:ascii="Garamond" w:hAnsi="Garamond" w:cs="Times New Roman"/>
          <w:sz w:val="24"/>
          <w:szCs w:val="24"/>
          <w:lang w:val="fr-FR"/>
        </w:rPr>
        <w:t xml:space="preserve">, W., </w:t>
      </w:r>
      <w:proofErr w:type="spellStart"/>
      <w:r w:rsidRPr="00D57862">
        <w:rPr>
          <w:rFonts w:ascii="Garamond" w:hAnsi="Garamond" w:cs="Times New Roman"/>
          <w:sz w:val="24"/>
          <w:szCs w:val="24"/>
          <w:lang w:val="fr-FR"/>
        </w:rPr>
        <w:t>Schaeken</w:t>
      </w:r>
      <w:proofErr w:type="spellEnd"/>
      <w:r w:rsidRPr="00D57862">
        <w:rPr>
          <w:rFonts w:ascii="Garamond" w:hAnsi="Garamond" w:cs="Times New Roman"/>
          <w:sz w:val="24"/>
          <w:szCs w:val="24"/>
          <w:lang w:val="fr-FR"/>
        </w:rPr>
        <w:t>, W., &amp; D’</w:t>
      </w:r>
      <w:proofErr w:type="spellStart"/>
      <w:r w:rsidRPr="00D57862">
        <w:rPr>
          <w:rFonts w:ascii="Garamond" w:hAnsi="Garamond" w:cs="Times New Roman"/>
          <w:sz w:val="24"/>
          <w:szCs w:val="24"/>
          <w:lang w:val="fr-FR"/>
        </w:rPr>
        <w:t>Ydewalle</w:t>
      </w:r>
      <w:proofErr w:type="spellEnd"/>
      <w:r w:rsidRPr="00D57862">
        <w:rPr>
          <w:rFonts w:ascii="Garamond" w:hAnsi="Garamond" w:cs="Times New Roman"/>
          <w:sz w:val="24"/>
          <w:szCs w:val="24"/>
          <w:lang w:val="fr-FR"/>
        </w:rPr>
        <w:t xml:space="preserve">, G. (2003). </w:t>
      </w:r>
      <w:r w:rsidRPr="00D57862">
        <w:rPr>
          <w:rFonts w:ascii="Garamond" w:hAnsi="Garamond" w:cs="Times New Roman"/>
          <w:sz w:val="24"/>
          <w:szCs w:val="24"/>
        </w:rPr>
        <w:t xml:space="preserve">Inference suppression and semantic memory retrieval: Every counterexample counts. </w:t>
      </w:r>
      <w:r w:rsidRPr="00D57862">
        <w:rPr>
          <w:rFonts w:ascii="Garamond" w:hAnsi="Garamond" w:cs="Times New Roman"/>
          <w:i/>
          <w:sz w:val="24"/>
          <w:szCs w:val="24"/>
        </w:rPr>
        <w:t>Memory and Cognition, 31, 581-595.</w:t>
      </w:r>
      <w:r w:rsidRPr="00D57862">
        <w:rPr>
          <w:rFonts w:ascii="Garamond" w:hAnsi="Garamond" w:cs="Times New Roman"/>
          <w:sz w:val="24"/>
          <w:szCs w:val="24"/>
        </w:rPr>
        <w:t xml:space="preserve"> </w:t>
      </w:r>
    </w:p>
    <w:p w14:paraId="22F536E1"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Deutsch, M. (2015). </w:t>
      </w:r>
      <w:r w:rsidRPr="00D57862">
        <w:rPr>
          <w:rFonts w:ascii="Garamond" w:hAnsi="Garamond"/>
          <w:i/>
          <w:sz w:val="24"/>
          <w:szCs w:val="24"/>
        </w:rPr>
        <w:t>The Myth of the Intuitive</w:t>
      </w:r>
      <w:r w:rsidRPr="00D57862">
        <w:rPr>
          <w:rFonts w:ascii="Garamond" w:hAnsi="Garamond"/>
          <w:sz w:val="24"/>
          <w:szCs w:val="24"/>
        </w:rPr>
        <w:t>. Cambridge, Mass.: MIT Press</w:t>
      </w:r>
    </w:p>
    <w:p w14:paraId="1AC1838E" w14:textId="77777777" w:rsidR="00604DEC" w:rsidRPr="00D57862" w:rsidRDefault="00604DEC"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Eckman, F.R. (1977). </w:t>
      </w:r>
      <w:proofErr w:type="spellStart"/>
      <w:r w:rsidRPr="00D57862">
        <w:rPr>
          <w:rFonts w:ascii="Garamond" w:hAnsi="Garamond" w:cs="Times New Roman"/>
          <w:sz w:val="24"/>
          <w:szCs w:val="24"/>
        </w:rPr>
        <w:t>Markedness</w:t>
      </w:r>
      <w:proofErr w:type="spellEnd"/>
      <w:r w:rsidRPr="00D57862">
        <w:rPr>
          <w:rFonts w:ascii="Garamond" w:hAnsi="Garamond" w:cs="Times New Roman"/>
          <w:sz w:val="24"/>
          <w:szCs w:val="24"/>
        </w:rPr>
        <w:t xml:space="preserve"> and the contrastive analysis hypothesis. </w:t>
      </w:r>
      <w:r w:rsidRPr="00D57862">
        <w:rPr>
          <w:rFonts w:ascii="Garamond" w:hAnsi="Garamond" w:cs="Times New Roman"/>
          <w:i/>
          <w:sz w:val="24"/>
          <w:szCs w:val="24"/>
        </w:rPr>
        <w:t xml:space="preserve">Language Learning, 27, </w:t>
      </w:r>
      <w:r w:rsidRPr="00D57862">
        <w:rPr>
          <w:rFonts w:ascii="Garamond" w:hAnsi="Garamond" w:cs="Times New Roman"/>
          <w:sz w:val="24"/>
          <w:szCs w:val="24"/>
        </w:rPr>
        <w:t>315-330.</w:t>
      </w:r>
    </w:p>
    <w:p w14:paraId="24A0D000"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Elman. J.L. (2009). On the meaning of words and dinosaur bones: Lexical knowledge without a lexicon. </w:t>
      </w:r>
      <w:r w:rsidRPr="00D57862">
        <w:rPr>
          <w:rFonts w:ascii="Garamond" w:hAnsi="Garamond"/>
          <w:i/>
          <w:sz w:val="24"/>
          <w:szCs w:val="24"/>
        </w:rPr>
        <w:t>Cognition</w:t>
      </w:r>
      <w:r w:rsidRPr="00D57862">
        <w:rPr>
          <w:rFonts w:ascii="Garamond" w:hAnsi="Garamond"/>
          <w:sz w:val="24"/>
          <w:szCs w:val="24"/>
        </w:rPr>
        <w:t xml:space="preserve">, </w:t>
      </w:r>
      <w:r w:rsidRPr="00D57862">
        <w:rPr>
          <w:rFonts w:ascii="Garamond" w:hAnsi="Garamond"/>
          <w:i/>
          <w:sz w:val="24"/>
          <w:szCs w:val="24"/>
        </w:rPr>
        <w:t>33,</w:t>
      </w:r>
      <w:r w:rsidRPr="00D57862">
        <w:rPr>
          <w:rFonts w:ascii="Garamond" w:hAnsi="Garamond"/>
          <w:sz w:val="24"/>
          <w:szCs w:val="24"/>
        </w:rPr>
        <w:t xml:space="preserve"> 547–582. </w:t>
      </w:r>
    </w:p>
    <w:p w14:paraId="7DD3A8F8" w14:textId="77777777"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Erk</w:t>
      </w:r>
      <w:proofErr w:type="spellEnd"/>
      <w:r w:rsidRPr="00D57862">
        <w:rPr>
          <w:rFonts w:ascii="Garamond" w:hAnsi="Garamond"/>
          <w:sz w:val="24"/>
          <w:szCs w:val="24"/>
        </w:rPr>
        <w:t xml:space="preserve">, K. (2012). Vector space models of word meaning and phrase meaning: A survey. </w:t>
      </w:r>
      <w:r w:rsidRPr="00D57862">
        <w:rPr>
          <w:rFonts w:ascii="Garamond" w:hAnsi="Garamond"/>
          <w:i/>
          <w:sz w:val="24"/>
          <w:szCs w:val="24"/>
        </w:rPr>
        <w:t>Language and Linguistics Compass, 6,</w:t>
      </w:r>
      <w:r w:rsidRPr="00D57862">
        <w:rPr>
          <w:rFonts w:ascii="Garamond" w:hAnsi="Garamond"/>
          <w:sz w:val="24"/>
          <w:szCs w:val="24"/>
        </w:rPr>
        <w:t xml:space="preserve"> 635-653.</w:t>
      </w:r>
    </w:p>
    <w:p w14:paraId="7D2C903E" w14:textId="77777777" w:rsidR="00604DEC" w:rsidRPr="00D57862" w:rsidRDefault="00604DEC"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Farah, M.J., &amp; McClelland, J.L. (1991). A computational model of semantic memory impairment: Modality specificity and emergent category specificity. </w:t>
      </w:r>
      <w:r w:rsidRPr="00D57862">
        <w:rPr>
          <w:rFonts w:ascii="Garamond" w:hAnsi="Garamond" w:cs="Times New Roman"/>
          <w:i/>
          <w:sz w:val="24"/>
          <w:szCs w:val="24"/>
        </w:rPr>
        <w:t xml:space="preserve">Journal of Experimental Psychology: General, 120, </w:t>
      </w:r>
      <w:r w:rsidRPr="00D57862">
        <w:rPr>
          <w:rFonts w:ascii="Garamond" w:hAnsi="Garamond" w:cs="Times New Roman"/>
          <w:sz w:val="24"/>
          <w:szCs w:val="24"/>
        </w:rPr>
        <w:t>339-357.</w:t>
      </w:r>
    </w:p>
    <w:p w14:paraId="6D25343A" w14:textId="77777777" w:rsidR="00604DEC" w:rsidRPr="00D57862" w:rsidRDefault="00604DEC"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lang w:val="en-GB"/>
        </w:rPr>
        <w:t xml:space="preserve">Faust, M.E., &amp; </w:t>
      </w:r>
      <w:proofErr w:type="spellStart"/>
      <w:r w:rsidRPr="00D57862">
        <w:rPr>
          <w:rFonts w:ascii="Garamond" w:hAnsi="Garamond" w:cs="Times New Roman"/>
          <w:sz w:val="24"/>
          <w:szCs w:val="24"/>
          <w:lang w:val="en-GB"/>
        </w:rPr>
        <w:t>Gernsbacher</w:t>
      </w:r>
      <w:proofErr w:type="spellEnd"/>
      <w:r w:rsidRPr="00D57862">
        <w:rPr>
          <w:rFonts w:ascii="Garamond" w:hAnsi="Garamond" w:cs="Times New Roman"/>
          <w:sz w:val="24"/>
          <w:szCs w:val="24"/>
          <w:lang w:val="en-GB"/>
        </w:rPr>
        <w:t xml:space="preserve">, M.A. (1996). </w:t>
      </w:r>
      <w:r w:rsidRPr="00D57862">
        <w:rPr>
          <w:rFonts w:ascii="Garamond" w:hAnsi="Garamond" w:cs="Times New Roman"/>
          <w:sz w:val="24"/>
          <w:szCs w:val="24"/>
        </w:rPr>
        <w:t xml:space="preserve">Cerebral mechanisms for suppression of inappropriate information during sentence comprehension. </w:t>
      </w:r>
      <w:r w:rsidRPr="00D57862">
        <w:rPr>
          <w:rFonts w:ascii="Garamond" w:hAnsi="Garamond" w:cs="Times New Roman"/>
          <w:i/>
          <w:sz w:val="24"/>
          <w:szCs w:val="24"/>
        </w:rPr>
        <w:t xml:space="preserve">Brain and Language, 53, </w:t>
      </w:r>
      <w:r w:rsidRPr="00D57862">
        <w:rPr>
          <w:rFonts w:ascii="Garamond" w:hAnsi="Garamond" w:cs="Times New Roman"/>
          <w:sz w:val="24"/>
          <w:szCs w:val="24"/>
        </w:rPr>
        <w:t>234-259.</w:t>
      </w:r>
    </w:p>
    <w:p w14:paraId="56A749A1"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Fein, O., </w:t>
      </w:r>
      <w:proofErr w:type="spellStart"/>
      <w:r w:rsidRPr="00D57862">
        <w:rPr>
          <w:rFonts w:ascii="Garamond" w:hAnsi="Garamond"/>
          <w:sz w:val="24"/>
          <w:szCs w:val="24"/>
        </w:rPr>
        <w:t>Yeari</w:t>
      </w:r>
      <w:proofErr w:type="spellEnd"/>
      <w:r w:rsidRPr="00D57862">
        <w:rPr>
          <w:rFonts w:ascii="Garamond" w:hAnsi="Garamond"/>
          <w:sz w:val="24"/>
          <w:szCs w:val="24"/>
        </w:rPr>
        <w:t xml:space="preserve">, M., &amp; Giora, R. (2015). On the priority of salience-based interpretations: the case of sarcastic irony. </w:t>
      </w:r>
      <w:r w:rsidRPr="00D57862">
        <w:rPr>
          <w:rFonts w:ascii="Garamond" w:hAnsi="Garamond"/>
          <w:i/>
          <w:sz w:val="24"/>
          <w:szCs w:val="24"/>
        </w:rPr>
        <w:t>Intercultural Pragmatics,</w:t>
      </w:r>
      <w:r w:rsidRPr="00D57862">
        <w:rPr>
          <w:rFonts w:ascii="Garamond" w:hAnsi="Garamond"/>
          <w:sz w:val="24"/>
          <w:szCs w:val="24"/>
        </w:rPr>
        <w:t xml:space="preserve"> </w:t>
      </w:r>
      <w:r w:rsidRPr="00D57862">
        <w:rPr>
          <w:rFonts w:ascii="Garamond" w:hAnsi="Garamond"/>
          <w:i/>
          <w:sz w:val="24"/>
          <w:szCs w:val="24"/>
        </w:rPr>
        <w:t>12,</w:t>
      </w:r>
      <w:r w:rsidRPr="00D57862">
        <w:rPr>
          <w:rFonts w:ascii="Garamond" w:hAnsi="Garamond"/>
          <w:sz w:val="24"/>
          <w:szCs w:val="24"/>
        </w:rPr>
        <w:t xml:space="preserve"> 1-32. </w:t>
      </w:r>
    </w:p>
    <w:p w14:paraId="11CCAED7" w14:textId="0ED1D976" w:rsidR="002B02E5" w:rsidRPr="00D57862" w:rsidRDefault="002B02E5" w:rsidP="008A5737">
      <w:pPr>
        <w:widowControl w:val="0"/>
        <w:spacing w:after="60"/>
        <w:ind w:left="567" w:hanging="567"/>
        <w:contextualSpacing/>
        <w:rPr>
          <w:rFonts w:ascii="Garamond" w:hAnsi="Garamond"/>
          <w:sz w:val="24"/>
          <w:szCs w:val="24"/>
        </w:rPr>
      </w:pPr>
      <w:r w:rsidRPr="00D57862">
        <w:rPr>
          <w:rFonts w:ascii="Garamond" w:hAnsi="Garamond"/>
          <w:sz w:val="24"/>
          <w:szCs w:val="24"/>
        </w:rPr>
        <w:lastRenderedPageBreak/>
        <w:t xml:space="preserve">Ferguson, C.J. (2009). An effect size primer: A guide for clinicians and researchers. </w:t>
      </w:r>
      <w:r w:rsidRPr="00D57862">
        <w:rPr>
          <w:rFonts w:ascii="Garamond" w:hAnsi="Garamond"/>
          <w:i/>
          <w:sz w:val="24"/>
          <w:szCs w:val="24"/>
        </w:rPr>
        <w:t>Professional Psychology: Research and Practice</w:t>
      </w:r>
      <w:r w:rsidRPr="00D57862">
        <w:rPr>
          <w:rFonts w:ascii="Garamond" w:hAnsi="Garamond"/>
          <w:sz w:val="24"/>
          <w:szCs w:val="24"/>
        </w:rPr>
        <w:t>, 40, 532-538.</w:t>
      </w:r>
    </w:p>
    <w:p w14:paraId="6AC0840C"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Ferretti, T. R., </w:t>
      </w:r>
      <w:proofErr w:type="spellStart"/>
      <w:r w:rsidRPr="00D57862">
        <w:rPr>
          <w:rFonts w:ascii="Garamond" w:hAnsi="Garamond"/>
          <w:sz w:val="24"/>
          <w:szCs w:val="24"/>
        </w:rPr>
        <w:t>Kutas</w:t>
      </w:r>
      <w:proofErr w:type="spellEnd"/>
      <w:r w:rsidRPr="00D57862">
        <w:rPr>
          <w:rFonts w:ascii="Garamond" w:hAnsi="Garamond"/>
          <w:sz w:val="24"/>
          <w:szCs w:val="24"/>
        </w:rPr>
        <w:t xml:space="preserve">, M., &amp; McRae, K. (2007). Verb aspect and the activation of event knowledge. </w:t>
      </w:r>
      <w:r w:rsidRPr="00D57862">
        <w:rPr>
          <w:rFonts w:ascii="Garamond" w:hAnsi="Garamond"/>
          <w:i/>
          <w:sz w:val="24"/>
          <w:szCs w:val="24"/>
        </w:rPr>
        <w:t>Journal of Experimental Psychology: Learning, Memory, and Cognition</w:t>
      </w:r>
      <w:r w:rsidRPr="00D57862">
        <w:rPr>
          <w:rFonts w:ascii="Garamond" w:hAnsi="Garamond"/>
          <w:sz w:val="24"/>
          <w:szCs w:val="24"/>
        </w:rPr>
        <w:t xml:space="preserve">, </w:t>
      </w:r>
      <w:r w:rsidRPr="00D57862">
        <w:rPr>
          <w:rFonts w:ascii="Garamond" w:hAnsi="Garamond"/>
          <w:i/>
          <w:sz w:val="24"/>
          <w:szCs w:val="24"/>
        </w:rPr>
        <w:t>33,</w:t>
      </w:r>
      <w:r w:rsidRPr="00D57862">
        <w:rPr>
          <w:rFonts w:ascii="Garamond" w:hAnsi="Garamond"/>
          <w:sz w:val="24"/>
          <w:szCs w:val="24"/>
        </w:rPr>
        <w:t xml:space="preserve"> 182–196.</w:t>
      </w:r>
    </w:p>
    <w:p w14:paraId="7696A309"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Ferretti, T., McRae, K., &amp; </w:t>
      </w:r>
      <w:proofErr w:type="spellStart"/>
      <w:r w:rsidRPr="00D57862">
        <w:rPr>
          <w:rFonts w:ascii="Garamond" w:hAnsi="Garamond"/>
          <w:sz w:val="24"/>
          <w:szCs w:val="24"/>
        </w:rPr>
        <w:t>Hatherell</w:t>
      </w:r>
      <w:proofErr w:type="spellEnd"/>
      <w:r w:rsidRPr="00D57862">
        <w:rPr>
          <w:rFonts w:ascii="Garamond" w:hAnsi="Garamond"/>
          <w:sz w:val="24"/>
          <w:szCs w:val="24"/>
        </w:rPr>
        <w:t xml:space="preserve">, A. (2001). Integrating verbs, situation schemas, and thematic role concepts. </w:t>
      </w:r>
      <w:r w:rsidRPr="00D57862">
        <w:rPr>
          <w:rFonts w:ascii="Garamond" w:hAnsi="Garamond"/>
          <w:i/>
          <w:iCs/>
          <w:sz w:val="24"/>
          <w:szCs w:val="24"/>
        </w:rPr>
        <w:t>Journal of Memory and Language, 44</w:t>
      </w:r>
      <w:r w:rsidRPr="00D57862">
        <w:rPr>
          <w:rFonts w:ascii="Garamond" w:hAnsi="Garamond"/>
          <w:sz w:val="24"/>
          <w:szCs w:val="24"/>
        </w:rPr>
        <w:t>, 516-547.</w:t>
      </w:r>
    </w:p>
    <w:p w14:paraId="6AB001A2" w14:textId="1134954B" w:rsidR="00DC010E" w:rsidRPr="000D04ED" w:rsidRDefault="00DC010E" w:rsidP="008A5737">
      <w:pPr>
        <w:widowControl w:val="0"/>
        <w:spacing w:after="60"/>
        <w:ind w:left="567" w:hanging="567"/>
        <w:contextualSpacing/>
        <w:rPr>
          <w:rFonts w:ascii="Garamond" w:hAnsi="Garamond" w:cs="Times New Roman"/>
          <w:sz w:val="24"/>
          <w:szCs w:val="24"/>
          <w:lang w:val="en-GB"/>
        </w:rPr>
      </w:pPr>
      <w:r w:rsidRPr="00EB3CB1">
        <w:rPr>
          <w:rFonts w:ascii="Garamond" w:hAnsi="Garamond" w:cs="Times New Roman"/>
          <w:sz w:val="24"/>
          <w:szCs w:val="24"/>
          <w:lang w:val="en-GB"/>
        </w:rPr>
        <w:t>Fischer</w:t>
      </w:r>
      <w:r w:rsidR="00B417D2" w:rsidRPr="00EB3CB1">
        <w:rPr>
          <w:rFonts w:ascii="Garamond" w:hAnsi="Garamond" w:cs="Times New Roman"/>
          <w:sz w:val="24"/>
          <w:szCs w:val="24"/>
          <w:lang w:val="en-GB"/>
        </w:rPr>
        <w:t>, E.</w:t>
      </w:r>
      <w:r w:rsidRPr="00EB3CB1">
        <w:rPr>
          <w:rFonts w:ascii="Garamond" w:hAnsi="Garamond" w:cs="Times New Roman"/>
          <w:sz w:val="24"/>
          <w:szCs w:val="24"/>
          <w:lang w:val="en-GB"/>
        </w:rPr>
        <w:t xml:space="preserve"> </w:t>
      </w:r>
      <w:r w:rsidR="00B417D2" w:rsidRPr="00EB3CB1">
        <w:rPr>
          <w:rFonts w:ascii="Garamond" w:hAnsi="Garamond" w:cs="Times New Roman"/>
          <w:sz w:val="24"/>
          <w:szCs w:val="24"/>
          <w:lang w:val="en-GB"/>
        </w:rPr>
        <w:t>(</w:t>
      </w:r>
      <w:r w:rsidRPr="00EB3CB1">
        <w:rPr>
          <w:rFonts w:ascii="Garamond" w:hAnsi="Garamond" w:cs="Times New Roman"/>
          <w:sz w:val="24"/>
          <w:szCs w:val="24"/>
          <w:lang w:val="en-GB"/>
        </w:rPr>
        <w:t>2011</w:t>
      </w:r>
      <w:r w:rsidR="00B417D2" w:rsidRPr="00EB3CB1">
        <w:rPr>
          <w:rFonts w:ascii="Garamond" w:hAnsi="Garamond" w:cs="Times New Roman"/>
          <w:sz w:val="24"/>
          <w:szCs w:val="24"/>
          <w:lang w:val="en-GB"/>
        </w:rPr>
        <w:t xml:space="preserve">). </w:t>
      </w:r>
      <w:r w:rsidR="000D04ED" w:rsidRPr="000D04ED">
        <w:rPr>
          <w:rFonts w:ascii="Garamond" w:hAnsi="Garamond" w:cs="Times New Roman"/>
          <w:i/>
          <w:sz w:val="24"/>
          <w:szCs w:val="24"/>
          <w:lang w:val="en-GB"/>
        </w:rPr>
        <w:t>Philosophical Delusion and its Therapy. Outline of a Philosophical Revolution</w:t>
      </w:r>
      <w:r w:rsidR="000D04ED">
        <w:rPr>
          <w:rFonts w:ascii="Garamond" w:hAnsi="Garamond" w:cs="Times New Roman"/>
          <w:sz w:val="24"/>
          <w:szCs w:val="24"/>
          <w:lang w:val="en-GB"/>
        </w:rPr>
        <w:t>.</w:t>
      </w:r>
      <w:r w:rsidR="000D04ED" w:rsidRPr="000D04ED">
        <w:rPr>
          <w:rFonts w:ascii="Garamond" w:hAnsi="Garamond" w:cs="Times New Roman"/>
          <w:sz w:val="24"/>
          <w:szCs w:val="24"/>
          <w:lang w:val="en-GB"/>
        </w:rPr>
        <w:t xml:space="preserve"> New York: Routledge.</w:t>
      </w:r>
    </w:p>
    <w:p w14:paraId="74BADB24" w14:textId="42A49232" w:rsidR="005D23DE" w:rsidRPr="000D04ED" w:rsidRDefault="005D23DE" w:rsidP="008A5737">
      <w:pPr>
        <w:widowControl w:val="0"/>
        <w:spacing w:after="60"/>
        <w:ind w:left="567" w:hanging="567"/>
        <w:contextualSpacing/>
        <w:rPr>
          <w:rFonts w:ascii="Garamond" w:hAnsi="Garamond" w:cs="Times New Roman"/>
          <w:sz w:val="24"/>
          <w:szCs w:val="24"/>
          <w:lang w:val="en-GB"/>
        </w:rPr>
      </w:pPr>
      <w:r w:rsidRPr="000D04ED">
        <w:rPr>
          <w:rFonts w:ascii="Garamond" w:hAnsi="Garamond" w:cs="Times New Roman"/>
          <w:sz w:val="24"/>
          <w:szCs w:val="24"/>
          <w:lang w:val="en-GB"/>
        </w:rPr>
        <w:t>Fischer</w:t>
      </w:r>
      <w:r w:rsidR="000D04ED">
        <w:rPr>
          <w:rFonts w:ascii="Garamond" w:hAnsi="Garamond" w:cs="Times New Roman"/>
          <w:sz w:val="24"/>
          <w:szCs w:val="24"/>
          <w:lang w:val="en-GB"/>
        </w:rPr>
        <w:t>, E.</w:t>
      </w:r>
      <w:r w:rsidRPr="000D04ED">
        <w:rPr>
          <w:rFonts w:ascii="Garamond" w:hAnsi="Garamond" w:cs="Times New Roman"/>
          <w:sz w:val="24"/>
          <w:szCs w:val="24"/>
          <w:lang w:val="en-GB"/>
        </w:rPr>
        <w:t xml:space="preserve"> </w:t>
      </w:r>
      <w:r w:rsidR="000D04ED">
        <w:rPr>
          <w:rFonts w:ascii="Garamond" w:hAnsi="Garamond" w:cs="Times New Roman"/>
          <w:sz w:val="24"/>
          <w:szCs w:val="24"/>
          <w:lang w:val="en-GB"/>
        </w:rPr>
        <w:t>(</w:t>
      </w:r>
      <w:r w:rsidRPr="000D04ED">
        <w:rPr>
          <w:rFonts w:ascii="Garamond" w:hAnsi="Garamond" w:cs="Times New Roman"/>
          <w:sz w:val="24"/>
          <w:szCs w:val="24"/>
          <w:lang w:val="en-GB"/>
        </w:rPr>
        <w:t>2014a</w:t>
      </w:r>
      <w:r w:rsidR="00D57862" w:rsidRPr="000D04ED">
        <w:rPr>
          <w:rFonts w:ascii="Garamond" w:hAnsi="Garamond" w:cs="Times New Roman"/>
          <w:sz w:val="24"/>
          <w:szCs w:val="24"/>
          <w:lang w:val="en-GB"/>
        </w:rPr>
        <w:t>)</w:t>
      </w:r>
      <w:r w:rsidR="000D04ED">
        <w:rPr>
          <w:rFonts w:ascii="Garamond" w:hAnsi="Garamond" w:cs="Times New Roman"/>
          <w:sz w:val="24"/>
          <w:szCs w:val="24"/>
          <w:lang w:val="en-GB"/>
        </w:rPr>
        <w:t>.</w:t>
      </w:r>
      <w:r w:rsidR="000D04ED" w:rsidRPr="000D04ED">
        <w:t xml:space="preserve"> </w:t>
      </w:r>
      <w:r w:rsidR="000D04ED" w:rsidRPr="000D04ED">
        <w:rPr>
          <w:rFonts w:ascii="Garamond" w:hAnsi="Garamond" w:cs="Times New Roman"/>
          <w:sz w:val="24"/>
          <w:szCs w:val="24"/>
          <w:lang w:val="en-GB"/>
        </w:rPr>
        <w:t xml:space="preserve">Verbal </w:t>
      </w:r>
      <w:r w:rsidR="000D04ED">
        <w:rPr>
          <w:rFonts w:ascii="Garamond" w:hAnsi="Garamond" w:cs="Times New Roman"/>
          <w:sz w:val="24"/>
          <w:szCs w:val="24"/>
          <w:lang w:val="en-GB"/>
        </w:rPr>
        <w:t>f</w:t>
      </w:r>
      <w:r w:rsidR="000D04ED" w:rsidRPr="000D04ED">
        <w:rPr>
          <w:rFonts w:ascii="Garamond" w:hAnsi="Garamond" w:cs="Times New Roman"/>
          <w:sz w:val="24"/>
          <w:szCs w:val="24"/>
          <w:lang w:val="en-GB"/>
        </w:rPr>
        <w:t xml:space="preserve">allacies and </w:t>
      </w:r>
      <w:r w:rsidR="000D04ED">
        <w:rPr>
          <w:rFonts w:ascii="Garamond" w:hAnsi="Garamond" w:cs="Times New Roman"/>
          <w:sz w:val="24"/>
          <w:szCs w:val="24"/>
          <w:lang w:val="en-GB"/>
        </w:rPr>
        <w:t>p</w:t>
      </w:r>
      <w:r w:rsidR="000D04ED" w:rsidRPr="000D04ED">
        <w:rPr>
          <w:rFonts w:ascii="Garamond" w:hAnsi="Garamond" w:cs="Times New Roman"/>
          <w:sz w:val="24"/>
          <w:szCs w:val="24"/>
          <w:lang w:val="en-GB"/>
        </w:rPr>
        <w:t xml:space="preserve">hilosophical </w:t>
      </w:r>
      <w:r w:rsidR="000D04ED">
        <w:rPr>
          <w:rFonts w:ascii="Garamond" w:hAnsi="Garamond" w:cs="Times New Roman"/>
          <w:sz w:val="24"/>
          <w:szCs w:val="24"/>
          <w:lang w:val="en-GB"/>
        </w:rPr>
        <w:t>i</w:t>
      </w:r>
      <w:r w:rsidR="000D04ED" w:rsidRPr="000D04ED">
        <w:rPr>
          <w:rFonts w:ascii="Garamond" w:hAnsi="Garamond" w:cs="Times New Roman"/>
          <w:sz w:val="24"/>
          <w:szCs w:val="24"/>
          <w:lang w:val="en-GB"/>
        </w:rPr>
        <w:t xml:space="preserve">ntuitions: The </w:t>
      </w:r>
      <w:r w:rsidR="000D04ED">
        <w:rPr>
          <w:rFonts w:ascii="Garamond" w:hAnsi="Garamond" w:cs="Times New Roman"/>
          <w:sz w:val="24"/>
          <w:szCs w:val="24"/>
          <w:lang w:val="en-GB"/>
        </w:rPr>
        <w:t>c</w:t>
      </w:r>
      <w:r w:rsidR="000D04ED" w:rsidRPr="000D04ED">
        <w:rPr>
          <w:rFonts w:ascii="Garamond" w:hAnsi="Garamond" w:cs="Times New Roman"/>
          <w:sz w:val="24"/>
          <w:szCs w:val="24"/>
          <w:lang w:val="en-GB"/>
        </w:rPr>
        <w:t xml:space="preserve">ontinuing </w:t>
      </w:r>
      <w:r w:rsidR="000D04ED">
        <w:rPr>
          <w:rFonts w:ascii="Garamond" w:hAnsi="Garamond" w:cs="Times New Roman"/>
          <w:sz w:val="24"/>
          <w:szCs w:val="24"/>
          <w:lang w:val="en-GB"/>
        </w:rPr>
        <w:t>r</w:t>
      </w:r>
      <w:r w:rsidR="000D04ED" w:rsidRPr="000D04ED">
        <w:rPr>
          <w:rFonts w:ascii="Garamond" w:hAnsi="Garamond" w:cs="Times New Roman"/>
          <w:sz w:val="24"/>
          <w:szCs w:val="24"/>
          <w:lang w:val="en-GB"/>
        </w:rPr>
        <w:t xml:space="preserve">elevance of </w:t>
      </w:r>
      <w:r w:rsidR="000D04ED">
        <w:rPr>
          <w:rFonts w:ascii="Garamond" w:hAnsi="Garamond" w:cs="Times New Roman"/>
          <w:sz w:val="24"/>
          <w:szCs w:val="24"/>
          <w:lang w:val="en-GB"/>
        </w:rPr>
        <w:t>o</w:t>
      </w:r>
      <w:r w:rsidR="000D04ED" w:rsidRPr="000D04ED">
        <w:rPr>
          <w:rFonts w:ascii="Garamond" w:hAnsi="Garamond" w:cs="Times New Roman"/>
          <w:sz w:val="24"/>
          <w:szCs w:val="24"/>
          <w:lang w:val="en-GB"/>
        </w:rPr>
        <w:t xml:space="preserve">rdinary </w:t>
      </w:r>
      <w:r w:rsidR="000D04ED">
        <w:rPr>
          <w:rFonts w:ascii="Garamond" w:hAnsi="Garamond" w:cs="Times New Roman"/>
          <w:sz w:val="24"/>
          <w:szCs w:val="24"/>
          <w:lang w:val="en-GB"/>
        </w:rPr>
        <w:t>l</w:t>
      </w:r>
      <w:r w:rsidR="000D04ED" w:rsidRPr="000D04ED">
        <w:rPr>
          <w:rFonts w:ascii="Garamond" w:hAnsi="Garamond" w:cs="Times New Roman"/>
          <w:sz w:val="24"/>
          <w:szCs w:val="24"/>
          <w:lang w:val="en-GB"/>
        </w:rPr>
        <w:t xml:space="preserve">anguage </w:t>
      </w:r>
      <w:r w:rsidR="000D04ED">
        <w:rPr>
          <w:rFonts w:ascii="Garamond" w:hAnsi="Garamond" w:cs="Times New Roman"/>
          <w:sz w:val="24"/>
          <w:szCs w:val="24"/>
          <w:lang w:val="en-GB"/>
        </w:rPr>
        <w:t>a</w:t>
      </w:r>
      <w:r w:rsidR="000D04ED" w:rsidRPr="000D04ED">
        <w:rPr>
          <w:rFonts w:ascii="Garamond" w:hAnsi="Garamond" w:cs="Times New Roman"/>
          <w:sz w:val="24"/>
          <w:szCs w:val="24"/>
          <w:lang w:val="en-GB"/>
        </w:rPr>
        <w:t>nalysis. In B. Garvey (ed.)</w:t>
      </w:r>
      <w:r w:rsidR="000D04ED">
        <w:rPr>
          <w:rFonts w:ascii="Garamond" w:hAnsi="Garamond" w:cs="Times New Roman"/>
          <w:sz w:val="24"/>
          <w:szCs w:val="24"/>
          <w:lang w:val="en-GB"/>
        </w:rPr>
        <w:t>,</w:t>
      </w:r>
      <w:r w:rsidR="000D04ED" w:rsidRPr="000D04ED">
        <w:rPr>
          <w:rFonts w:ascii="Garamond" w:hAnsi="Garamond" w:cs="Times New Roman"/>
          <w:sz w:val="24"/>
          <w:szCs w:val="24"/>
          <w:lang w:val="en-GB"/>
        </w:rPr>
        <w:t xml:space="preserve"> </w:t>
      </w:r>
      <w:r w:rsidR="000D04ED" w:rsidRPr="000D04ED">
        <w:rPr>
          <w:rFonts w:ascii="Garamond" w:hAnsi="Garamond" w:cs="Times New Roman"/>
          <w:i/>
          <w:sz w:val="24"/>
          <w:szCs w:val="24"/>
          <w:lang w:val="en-GB"/>
        </w:rPr>
        <w:t>J.L. Austin on Language</w:t>
      </w:r>
      <w:r w:rsidR="000D04ED" w:rsidRPr="000D04ED">
        <w:rPr>
          <w:rFonts w:ascii="Garamond" w:hAnsi="Garamond" w:cs="Times New Roman"/>
          <w:sz w:val="24"/>
          <w:szCs w:val="24"/>
          <w:lang w:val="en-GB"/>
        </w:rPr>
        <w:t xml:space="preserve"> (pp. 124-140). Basingstoke: Palgrave Macmillan</w:t>
      </w:r>
      <w:r w:rsidR="000D04ED">
        <w:rPr>
          <w:rFonts w:ascii="Garamond" w:hAnsi="Garamond" w:cs="Times New Roman"/>
          <w:sz w:val="24"/>
          <w:szCs w:val="24"/>
          <w:lang w:val="en-GB"/>
        </w:rPr>
        <w:t>.</w:t>
      </w:r>
    </w:p>
    <w:p w14:paraId="75524612" w14:textId="3E588CA9" w:rsidR="00D57862" w:rsidRPr="00D57862" w:rsidRDefault="00D57862" w:rsidP="008A5737">
      <w:pPr>
        <w:widowControl w:val="0"/>
        <w:spacing w:after="60"/>
        <w:ind w:left="567" w:hanging="567"/>
        <w:contextualSpacing/>
        <w:rPr>
          <w:rFonts w:ascii="Garamond" w:hAnsi="Garamond" w:cs="Times New Roman"/>
          <w:sz w:val="24"/>
          <w:szCs w:val="24"/>
          <w:lang w:val="en-GB"/>
        </w:rPr>
      </w:pPr>
      <w:r w:rsidRPr="00D57862">
        <w:rPr>
          <w:rFonts w:ascii="Garamond" w:hAnsi="Garamond" w:cs="Times New Roman"/>
          <w:sz w:val="24"/>
          <w:szCs w:val="24"/>
          <w:lang w:val="en-GB"/>
        </w:rPr>
        <w:t>Fischer</w:t>
      </w:r>
      <w:r w:rsidR="000D04ED">
        <w:rPr>
          <w:rFonts w:ascii="Garamond" w:hAnsi="Garamond" w:cs="Times New Roman"/>
          <w:sz w:val="24"/>
          <w:szCs w:val="24"/>
          <w:lang w:val="en-GB"/>
        </w:rPr>
        <w:t>, E.</w:t>
      </w:r>
      <w:r w:rsidRPr="00D57862">
        <w:rPr>
          <w:rFonts w:ascii="Garamond" w:hAnsi="Garamond" w:cs="Times New Roman"/>
          <w:sz w:val="24"/>
          <w:szCs w:val="24"/>
          <w:lang w:val="en-GB"/>
        </w:rPr>
        <w:t xml:space="preserve"> </w:t>
      </w:r>
      <w:r w:rsidR="000D04ED">
        <w:rPr>
          <w:rFonts w:ascii="Garamond" w:hAnsi="Garamond" w:cs="Times New Roman"/>
          <w:sz w:val="24"/>
          <w:szCs w:val="24"/>
          <w:lang w:val="en-GB"/>
        </w:rPr>
        <w:t>(</w:t>
      </w:r>
      <w:r w:rsidRPr="00D57862">
        <w:rPr>
          <w:rFonts w:ascii="Garamond" w:hAnsi="Garamond" w:cs="Times New Roman"/>
          <w:sz w:val="24"/>
          <w:szCs w:val="24"/>
          <w:lang w:val="en-GB"/>
        </w:rPr>
        <w:t>2014b)</w:t>
      </w:r>
      <w:r w:rsidR="000D04ED">
        <w:rPr>
          <w:rFonts w:ascii="Garamond" w:hAnsi="Garamond" w:cs="Times New Roman"/>
          <w:sz w:val="24"/>
          <w:szCs w:val="24"/>
          <w:lang w:val="en-GB"/>
        </w:rPr>
        <w:t xml:space="preserve">. </w:t>
      </w:r>
      <w:r w:rsidR="000D04ED" w:rsidRPr="000D04ED">
        <w:rPr>
          <w:rFonts w:ascii="Garamond" w:hAnsi="Garamond" w:cs="Times New Roman"/>
          <w:sz w:val="24"/>
          <w:szCs w:val="24"/>
          <w:lang w:val="en-GB"/>
        </w:rPr>
        <w:t xml:space="preserve">Philosophical </w:t>
      </w:r>
      <w:r w:rsidR="000D04ED">
        <w:rPr>
          <w:rFonts w:ascii="Garamond" w:hAnsi="Garamond" w:cs="Times New Roman"/>
          <w:sz w:val="24"/>
          <w:szCs w:val="24"/>
          <w:lang w:val="en-GB"/>
        </w:rPr>
        <w:t>i</w:t>
      </w:r>
      <w:r w:rsidR="000D04ED" w:rsidRPr="000D04ED">
        <w:rPr>
          <w:rFonts w:ascii="Garamond" w:hAnsi="Garamond" w:cs="Times New Roman"/>
          <w:sz w:val="24"/>
          <w:szCs w:val="24"/>
          <w:lang w:val="en-GB"/>
        </w:rPr>
        <w:t xml:space="preserve">ntuitions, </w:t>
      </w:r>
      <w:r w:rsidR="000D04ED">
        <w:rPr>
          <w:rFonts w:ascii="Garamond" w:hAnsi="Garamond" w:cs="Times New Roman"/>
          <w:sz w:val="24"/>
          <w:szCs w:val="24"/>
          <w:lang w:val="en-GB"/>
        </w:rPr>
        <w:t>h</w:t>
      </w:r>
      <w:r w:rsidR="000D04ED" w:rsidRPr="000D04ED">
        <w:rPr>
          <w:rFonts w:ascii="Garamond" w:hAnsi="Garamond" w:cs="Times New Roman"/>
          <w:sz w:val="24"/>
          <w:szCs w:val="24"/>
          <w:lang w:val="en-GB"/>
        </w:rPr>
        <w:t xml:space="preserve">euristics, and </w:t>
      </w:r>
      <w:r w:rsidR="000D04ED">
        <w:rPr>
          <w:rFonts w:ascii="Garamond" w:hAnsi="Garamond" w:cs="Times New Roman"/>
          <w:sz w:val="24"/>
          <w:szCs w:val="24"/>
          <w:lang w:val="en-GB"/>
        </w:rPr>
        <w:t>m</w:t>
      </w:r>
      <w:r w:rsidR="000D04ED" w:rsidRPr="000D04ED">
        <w:rPr>
          <w:rFonts w:ascii="Garamond" w:hAnsi="Garamond" w:cs="Times New Roman"/>
          <w:sz w:val="24"/>
          <w:szCs w:val="24"/>
          <w:lang w:val="en-GB"/>
        </w:rPr>
        <w:t xml:space="preserve">etaphors. </w:t>
      </w:r>
      <w:proofErr w:type="spellStart"/>
      <w:r w:rsidR="000D04ED" w:rsidRPr="000D04ED">
        <w:rPr>
          <w:rFonts w:ascii="Garamond" w:hAnsi="Garamond" w:cs="Times New Roman"/>
          <w:i/>
          <w:sz w:val="24"/>
          <w:szCs w:val="24"/>
          <w:lang w:val="en-GB"/>
        </w:rPr>
        <w:t>Synthese</w:t>
      </w:r>
      <w:proofErr w:type="spellEnd"/>
      <w:r w:rsidR="000D04ED" w:rsidRPr="000D04ED">
        <w:rPr>
          <w:rFonts w:ascii="Garamond" w:hAnsi="Garamond" w:cs="Times New Roman"/>
          <w:sz w:val="24"/>
          <w:szCs w:val="24"/>
          <w:lang w:val="en-GB"/>
        </w:rPr>
        <w:t xml:space="preserve">, </w:t>
      </w:r>
      <w:r w:rsidR="000D04ED" w:rsidRPr="00424892">
        <w:rPr>
          <w:rFonts w:ascii="Garamond" w:hAnsi="Garamond" w:cs="Times New Roman"/>
          <w:i/>
          <w:sz w:val="24"/>
          <w:szCs w:val="24"/>
          <w:lang w:val="en-GB"/>
        </w:rPr>
        <w:t>191</w:t>
      </w:r>
      <w:r w:rsidR="000D04ED" w:rsidRPr="000D04ED">
        <w:rPr>
          <w:rFonts w:ascii="Garamond" w:hAnsi="Garamond" w:cs="Times New Roman"/>
          <w:sz w:val="24"/>
          <w:szCs w:val="24"/>
          <w:lang w:val="en-GB"/>
        </w:rPr>
        <w:t>, 569-606</w:t>
      </w:r>
      <w:r w:rsidR="000D04ED">
        <w:rPr>
          <w:rFonts w:ascii="Garamond" w:hAnsi="Garamond" w:cs="Times New Roman"/>
          <w:sz w:val="24"/>
          <w:szCs w:val="24"/>
          <w:lang w:val="en-GB"/>
        </w:rPr>
        <w:t>.</w:t>
      </w:r>
    </w:p>
    <w:p w14:paraId="21F0C1EC" w14:textId="1BDF35BD" w:rsidR="00D57862" w:rsidRPr="000D04ED" w:rsidRDefault="00D57862" w:rsidP="008A5737">
      <w:pPr>
        <w:widowControl w:val="0"/>
        <w:spacing w:after="60"/>
        <w:ind w:left="567" w:hanging="567"/>
        <w:contextualSpacing/>
        <w:rPr>
          <w:rFonts w:ascii="Garamond" w:hAnsi="Garamond" w:cs="Times New Roman"/>
          <w:sz w:val="24"/>
          <w:szCs w:val="24"/>
          <w:lang w:val="en-GB"/>
        </w:rPr>
      </w:pPr>
      <w:r w:rsidRPr="000D04ED">
        <w:rPr>
          <w:rFonts w:ascii="Garamond" w:hAnsi="Garamond" w:cs="Times New Roman"/>
          <w:sz w:val="24"/>
          <w:szCs w:val="24"/>
          <w:lang w:val="en-GB"/>
        </w:rPr>
        <w:t>Fischer</w:t>
      </w:r>
      <w:r w:rsidR="000D04ED">
        <w:rPr>
          <w:rFonts w:ascii="Garamond" w:hAnsi="Garamond" w:cs="Times New Roman"/>
          <w:sz w:val="24"/>
          <w:szCs w:val="24"/>
          <w:lang w:val="en-GB"/>
        </w:rPr>
        <w:t>, E.</w:t>
      </w:r>
      <w:r w:rsidRPr="000D04ED">
        <w:rPr>
          <w:rFonts w:ascii="Garamond" w:hAnsi="Garamond" w:cs="Times New Roman"/>
          <w:sz w:val="24"/>
          <w:szCs w:val="24"/>
          <w:lang w:val="en-GB"/>
        </w:rPr>
        <w:t xml:space="preserve"> </w:t>
      </w:r>
      <w:r w:rsidR="000D04ED">
        <w:rPr>
          <w:rFonts w:ascii="Garamond" w:hAnsi="Garamond" w:cs="Times New Roman"/>
          <w:sz w:val="24"/>
          <w:szCs w:val="24"/>
          <w:lang w:val="en-GB"/>
        </w:rPr>
        <w:t>(</w:t>
      </w:r>
      <w:r w:rsidRPr="000D04ED">
        <w:rPr>
          <w:rFonts w:ascii="Garamond" w:hAnsi="Garamond" w:cs="Times New Roman"/>
          <w:sz w:val="24"/>
          <w:szCs w:val="24"/>
          <w:lang w:val="en-GB"/>
        </w:rPr>
        <w:t>2018a</w:t>
      </w:r>
      <w:r w:rsidR="000D04ED">
        <w:rPr>
          <w:rFonts w:ascii="Garamond" w:hAnsi="Garamond" w:cs="Times New Roman"/>
          <w:sz w:val="24"/>
          <w:szCs w:val="24"/>
          <w:lang w:val="en-GB"/>
        </w:rPr>
        <w:t>).</w:t>
      </w:r>
      <w:r w:rsidR="000D04ED" w:rsidRPr="000D04ED">
        <w:t xml:space="preserve"> </w:t>
      </w:r>
      <w:proofErr w:type="spellStart"/>
      <w:r w:rsidR="000D04ED" w:rsidRPr="000D04ED">
        <w:rPr>
          <w:rFonts w:ascii="Garamond" w:hAnsi="Garamond" w:cs="Times New Roman"/>
          <w:sz w:val="24"/>
          <w:szCs w:val="24"/>
          <w:lang w:val="en-GB"/>
        </w:rPr>
        <w:t>Wittgensteinian</w:t>
      </w:r>
      <w:proofErr w:type="spellEnd"/>
      <w:r w:rsidR="000D04ED" w:rsidRPr="000D04ED">
        <w:rPr>
          <w:rFonts w:ascii="Garamond" w:hAnsi="Garamond" w:cs="Times New Roman"/>
          <w:sz w:val="24"/>
          <w:szCs w:val="24"/>
          <w:lang w:val="en-GB"/>
        </w:rPr>
        <w:t xml:space="preserve"> ‘</w:t>
      </w:r>
      <w:r w:rsidR="000D04ED">
        <w:rPr>
          <w:rFonts w:ascii="Garamond" w:hAnsi="Garamond" w:cs="Times New Roman"/>
          <w:sz w:val="24"/>
          <w:szCs w:val="24"/>
          <w:lang w:val="en-GB"/>
        </w:rPr>
        <w:t>t</w:t>
      </w:r>
      <w:r w:rsidR="000D04ED" w:rsidRPr="000D04ED">
        <w:rPr>
          <w:rFonts w:ascii="Garamond" w:hAnsi="Garamond" w:cs="Times New Roman"/>
          <w:sz w:val="24"/>
          <w:szCs w:val="24"/>
          <w:lang w:val="en-GB"/>
        </w:rPr>
        <w:t xml:space="preserve">herapy’, </w:t>
      </w:r>
      <w:r w:rsidR="000D04ED">
        <w:rPr>
          <w:rFonts w:ascii="Garamond" w:hAnsi="Garamond" w:cs="Times New Roman"/>
          <w:sz w:val="24"/>
          <w:szCs w:val="24"/>
          <w:lang w:val="en-GB"/>
        </w:rPr>
        <w:t>e</w:t>
      </w:r>
      <w:r w:rsidR="000D04ED" w:rsidRPr="000D04ED">
        <w:rPr>
          <w:rFonts w:ascii="Garamond" w:hAnsi="Garamond" w:cs="Times New Roman"/>
          <w:sz w:val="24"/>
          <w:szCs w:val="24"/>
          <w:lang w:val="en-GB"/>
        </w:rPr>
        <w:t xml:space="preserve">xperimental </w:t>
      </w:r>
      <w:r w:rsidR="000D04ED">
        <w:rPr>
          <w:rFonts w:ascii="Garamond" w:hAnsi="Garamond" w:cs="Times New Roman"/>
          <w:sz w:val="24"/>
          <w:szCs w:val="24"/>
          <w:lang w:val="en-GB"/>
        </w:rPr>
        <w:t>p</w:t>
      </w:r>
      <w:r w:rsidR="000D04ED" w:rsidRPr="000D04ED">
        <w:rPr>
          <w:rFonts w:ascii="Garamond" w:hAnsi="Garamond" w:cs="Times New Roman"/>
          <w:sz w:val="24"/>
          <w:szCs w:val="24"/>
          <w:lang w:val="en-GB"/>
        </w:rPr>
        <w:t xml:space="preserve">hilosophy, and </w:t>
      </w:r>
      <w:r w:rsidR="000D04ED">
        <w:rPr>
          <w:rFonts w:ascii="Garamond" w:hAnsi="Garamond" w:cs="Times New Roman"/>
          <w:sz w:val="24"/>
          <w:szCs w:val="24"/>
          <w:lang w:val="en-GB"/>
        </w:rPr>
        <w:t>m</w:t>
      </w:r>
      <w:r w:rsidR="000D04ED" w:rsidRPr="000D04ED">
        <w:rPr>
          <w:rFonts w:ascii="Garamond" w:hAnsi="Garamond" w:cs="Times New Roman"/>
          <w:sz w:val="24"/>
          <w:szCs w:val="24"/>
          <w:lang w:val="en-GB"/>
        </w:rPr>
        <w:t xml:space="preserve">etaphilosophical </w:t>
      </w:r>
      <w:r w:rsidR="000D04ED">
        <w:rPr>
          <w:rFonts w:ascii="Garamond" w:hAnsi="Garamond" w:cs="Times New Roman"/>
          <w:sz w:val="24"/>
          <w:szCs w:val="24"/>
          <w:lang w:val="en-GB"/>
        </w:rPr>
        <w:t>n</w:t>
      </w:r>
      <w:r w:rsidR="000D04ED" w:rsidRPr="000D04ED">
        <w:rPr>
          <w:rFonts w:ascii="Garamond" w:hAnsi="Garamond" w:cs="Times New Roman"/>
          <w:sz w:val="24"/>
          <w:szCs w:val="24"/>
          <w:lang w:val="en-GB"/>
        </w:rPr>
        <w:t xml:space="preserve">aturalism. In K. Cahill </w:t>
      </w:r>
      <w:r w:rsidR="000D04ED">
        <w:rPr>
          <w:rFonts w:ascii="Garamond" w:hAnsi="Garamond" w:cs="Times New Roman"/>
          <w:sz w:val="24"/>
          <w:szCs w:val="24"/>
          <w:lang w:val="en-GB"/>
        </w:rPr>
        <w:t>&amp;</w:t>
      </w:r>
      <w:r w:rsidR="000D04ED" w:rsidRPr="000D04ED">
        <w:rPr>
          <w:rFonts w:ascii="Garamond" w:hAnsi="Garamond" w:cs="Times New Roman"/>
          <w:sz w:val="24"/>
          <w:szCs w:val="24"/>
          <w:lang w:val="en-GB"/>
        </w:rPr>
        <w:t xml:space="preserve"> T. Raleigh (eds.)</w:t>
      </w:r>
      <w:r w:rsidR="000D04ED">
        <w:rPr>
          <w:rFonts w:ascii="Garamond" w:hAnsi="Garamond" w:cs="Times New Roman"/>
          <w:sz w:val="24"/>
          <w:szCs w:val="24"/>
          <w:lang w:val="en-GB"/>
        </w:rPr>
        <w:t>,</w:t>
      </w:r>
      <w:r w:rsidR="000D04ED" w:rsidRPr="000D04ED">
        <w:rPr>
          <w:rFonts w:ascii="Garamond" w:hAnsi="Garamond" w:cs="Times New Roman"/>
          <w:sz w:val="24"/>
          <w:szCs w:val="24"/>
          <w:lang w:val="en-GB"/>
        </w:rPr>
        <w:t xml:space="preserve"> </w:t>
      </w:r>
      <w:r w:rsidR="000D04ED" w:rsidRPr="000D04ED">
        <w:rPr>
          <w:rFonts w:ascii="Garamond" w:hAnsi="Garamond" w:cs="Times New Roman"/>
          <w:i/>
          <w:sz w:val="24"/>
          <w:szCs w:val="24"/>
          <w:lang w:val="en-GB"/>
        </w:rPr>
        <w:t>Wittgenstein and Naturalism</w:t>
      </w:r>
      <w:r w:rsidR="000D04ED" w:rsidRPr="000D04ED">
        <w:rPr>
          <w:rFonts w:ascii="Garamond" w:hAnsi="Garamond" w:cs="Times New Roman"/>
          <w:sz w:val="24"/>
          <w:szCs w:val="24"/>
          <w:lang w:val="en-GB"/>
        </w:rPr>
        <w:t xml:space="preserve"> (pp. 260-286). New York: Routledge</w:t>
      </w:r>
    </w:p>
    <w:p w14:paraId="644FF9BD" w14:textId="15579F17" w:rsidR="00D57862" w:rsidRPr="000D04ED" w:rsidRDefault="00D57862" w:rsidP="008A5737">
      <w:pPr>
        <w:widowControl w:val="0"/>
        <w:spacing w:after="60"/>
        <w:ind w:left="567" w:hanging="567"/>
        <w:contextualSpacing/>
        <w:rPr>
          <w:rFonts w:ascii="Garamond" w:hAnsi="Garamond" w:cs="Times New Roman"/>
          <w:sz w:val="24"/>
          <w:szCs w:val="24"/>
          <w:lang w:val="en-GB"/>
        </w:rPr>
      </w:pPr>
      <w:r w:rsidRPr="000D04ED">
        <w:rPr>
          <w:rFonts w:ascii="Garamond" w:hAnsi="Garamond" w:cs="Times New Roman"/>
          <w:sz w:val="24"/>
          <w:szCs w:val="24"/>
          <w:lang w:val="en-GB"/>
        </w:rPr>
        <w:t>Fischer</w:t>
      </w:r>
      <w:r w:rsidR="000D04ED">
        <w:rPr>
          <w:rFonts w:ascii="Garamond" w:hAnsi="Garamond" w:cs="Times New Roman"/>
          <w:sz w:val="24"/>
          <w:szCs w:val="24"/>
          <w:lang w:val="en-GB"/>
        </w:rPr>
        <w:t>, E.</w:t>
      </w:r>
      <w:r w:rsidRPr="000D04ED">
        <w:rPr>
          <w:rFonts w:ascii="Garamond" w:hAnsi="Garamond" w:cs="Times New Roman"/>
          <w:sz w:val="24"/>
          <w:szCs w:val="24"/>
          <w:lang w:val="en-GB"/>
        </w:rPr>
        <w:t xml:space="preserve"> </w:t>
      </w:r>
      <w:r w:rsidR="000D04ED">
        <w:rPr>
          <w:rFonts w:ascii="Garamond" w:hAnsi="Garamond" w:cs="Times New Roman"/>
          <w:sz w:val="24"/>
          <w:szCs w:val="24"/>
          <w:lang w:val="en-GB"/>
        </w:rPr>
        <w:t>(</w:t>
      </w:r>
      <w:r w:rsidRPr="000D04ED">
        <w:rPr>
          <w:rFonts w:ascii="Garamond" w:hAnsi="Garamond" w:cs="Times New Roman"/>
          <w:sz w:val="24"/>
          <w:szCs w:val="24"/>
          <w:lang w:val="en-GB"/>
        </w:rPr>
        <w:t>2018b)</w:t>
      </w:r>
      <w:r w:rsidR="000D04ED">
        <w:rPr>
          <w:rFonts w:ascii="Garamond" w:hAnsi="Garamond" w:cs="Times New Roman"/>
          <w:sz w:val="24"/>
          <w:szCs w:val="24"/>
          <w:lang w:val="en-GB"/>
        </w:rPr>
        <w:t>.</w:t>
      </w:r>
      <w:r w:rsidR="000D04ED" w:rsidRPr="000D04ED">
        <w:t xml:space="preserve"> </w:t>
      </w:r>
      <w:r w:rsidR="000D04ED" w:rsidRPr="000D04ED">
        <w:rPr>
          <w:rFonts w:ascii="Garamond" w:hAnsi="Garamond" w:cs="Times New Roman"/>
          <w:sz w:val="24"/>
          <w:szCs w:val="24"/>
          <w:lang w:val="en-GB"/>
        </w:rPr>
        <w:t xml:space="preserve">Two </w:t>
      </w:r>
      <w:r w:rsidR="000D04ED">
        <w:rPr>
          <w:rFonts w:ascii="Garamond" w:hAnsi="Garamond" w:cs="Times New Roman"/>
          <w:sz w:val="24"/>
          <w:szCs w:val="24"/>
          <w:lang w:val="en-GB"/>
        </w:rPr>
        <w:t>a</w:t>
      </w:r>
      <w:r w:rsidR="000D04ED" w:rsidRPr="000D04ED">
        <w:rPr>
          <w:rFonts w:ascii="Garamond" w:hAnsi="Garamond" w:cs="Times New Roman"/>
          <w:sz w:val="24"/>
          <w:szCs w:val="24"/>
          <w:lang w:val="en-GB"/>
        </w:rPr>
        <w:t>nalogy</w:t>
      </w:r>
      <w:r w:rsidR="000D04ED">
        <w:rPr>
          <w:rFonts w:ascii="Garamond" w:hAnsi="Garamond" w:cs="Times New Roman"/>
          <w:sz w:val="24"/>
          <w:szCs w:val="24"/>
          <w:lang w:val="en-GB"/>
        </w:rPr>
        <w:t xml:space="preserve"> s</w:t>
      </w:r>
      <w:r w:rsidR="000D04ED" w:rsidRPr="000D04ED">
        <w:rPr>
          <w:rFonts w:ascii="Garamond" w:hAnsi="Garamond" w:cs="Times New Roman"/>
          <w:sz w:val="24"/>
          <w:szCs w:val="24"/>
          <w:lang w:val="en-GB"/>
        </w:rPr>
        <w:t xml:space="preserve">trategies: The </w:t>
      </w:r>
      <w:r w:rsidR="000D04ED">
        <w:rPr>
          <w:rFonts w:ascii="Garamond" w:hAnsi="Garamond" w:cs="Times New Roman"/>
          <w:sz w:val="24"/>
          <w:szCs w:val="24"/>
          <w:lang w:val="en-GB"/>
        </w:rPr>
        <w:t>c</w:t>
      </w:r>
      <w:r w:rsidR="000D04ED" w:rsidRPr="000D04ED">
        <w:rPr>
          <w:rFonts w:ascii="Garamond" w:hAnsi="Garamond" w:cs="Times New Roman"/>
          <w:sz w:val="24"/>
          <w:szCs w:val="24"/>
          <w:lang w:val="en-GB"/>
        </w:rPr>
        <w:t xml:space="preserve">ases of </w:t>
      </w:r>
      <w:r w:rsidR="000D04ED">
        <w:rPr>
          <w:rFonts w:ascii="Garamond" w:hAnsi="Garamond" w:cs="Times New Roman"/>
          <w:sz w:val="24"/>
          <w:szCs w:val="24"/>
          <w:lang w:val="en-GB"/>
        </w:rPr>
        <w:t>m</w:t>
      </w:r>
      <w:r w:rsidR="000D04ED" w:rsidRPr="000D04ED">
        <w:rPr>
          <w:rFonts w:ascii="Garamond" w:hAnsi="Garamond" w:cs="Times New Roman"/>
          <w:sz w:val="24"/>
          <w:szCs w:val="24"/>
          <w:lang w:val="en-GB"/>
        </w:rPr>
        <w:t xml:space="preserve">ind </w:t>
      </w:r>
      <w:r w:rsidR="000D04ED">
        <w:rPr>
          <w:rFonts w:ascii="Garamond" w:hAnsi="Garamond" w:cs="Times New Roman"/>
          <w:sz w:val="24"/>
          <w:szCs w:val="24"/>
          <w:lang w:val="en-GB"/>
        </w:rPr>
        <w:t>m</w:t>
      </w:r>
      <w:r w:rsidR="000D04ED" w:rsidRPr="000D04ED">
        <w:rPr>
          <w:rFonts w:ascii="Garamond" w:hAnsi="Garamond" w:cs="Times New Roman"/>
          <w:sz w:val="24"/>
          <w:szCs w:val="24"/>
          <w:lang w:val="en-GB"/>
        </w:rPr>
        <w:t xml:space="preserve">etaphors and </w:t>
      </w:r>
      <w:r w:rsidR="000D04ED">
        <w:rPr>
          <w:rFonts w:ascii="Garamond" w:hAnsi="Garamond" w:cs="Times New Roman"/>
          <w:sz w:val="24"/>
          <w:szCs w:val="24"/>
          <w:lang w:val="en-GB"/>
        </w:rPr>
        <w:t>i</w:t>
      </w:r>
      <w:r w:rsidR="000D04ED" w:rsidRPr="000D04ED">
        <w:rPr>
          <w:rFonts w:ascii="Garamond" w:hAnsi="Garamond" w:cs="Times New Roman"/>
          <w:sz w:val="24"/>
          <w:szCs w:val="24"/>
          <w:lang w:val="en-GB"/>
        </w:rPr>
        <w:t xml:space="preserve">ntrospection. </w:t>
      </w:r>
      <w:r w:rsidR="000D04ED" w:rsidRPr="000D04ED">
        <w:rPr>
          <w:rFonts w:ascii="Garamond" w:hAnsi="Garamond" w:cs="Times New Roman"/>
          <w:i/>
          <w:sz w:val="24"/>
          <w:szCs w:val="24"/>
          <w:lang w:val="en-GB"/>
        </w:rPr>
        <w:t>Connection Science</w:t>
      </w:r>
      <w:r w:rsidR="000D04ED" w:rsidRPr="000D04ED">
        <w:rPr>
          <w:rFonts w:ascii="Garamond" w:hAnsi="Garamond" w:cs="Times New Roman"/>
          <w:sz w:val="24"/>
          <w:szCs w:val="24"/>
          <w:lang w:val="en-GB"/>
        </w:rPr>
        <w:t xml:space="preserve">, </w:t>
      </w:r>
      <w:r w:rsidR="000D04ED" w:rsidRPr="00424892">
        <w:rPr>
          <w:rFonts w:ascii="Garamond" w:hAnsi="Garamond" w:cs="Times New Roman"/>
          <w:i/>
          <w:sz w:val="24"/>
          <w:szCs w:val="24"/>
          <w:lang w:val="en-GB"/>
        </w:rPr>
        <w:t>30</w:t>
      </w:r>
      <w:r w:rsidR="000D04ED" w:rsidRPr="000D04ED">
        <w:rPr>
          <w:rFonts w:ascii="Garamond" w:hAnsi="Garamond" w:cs="Times New Roman"/>
          <w:sz w:val="24"/>
          <w:szCs w:val="24"/>
          <w:lang w:val="en-GB"/>
        </w:rPr>
        <w:t>, 211-243</w:t>
      </w:r>
      <w:r w:rsidR="000D04ED">
        <w:rPr>
          <w:rFonts w:ascii="Garamond" w:hAnsi="Garamond" w:cs="Times New Roman"/>
          <w:sz w:val="24"/>
          <w:szCs w:val="24"/>
          <w:lang w:val="en-GB"/>
        </w:rPr>
        <w:t>.</w:t>
      </w:r>
    </w:p>
    <w:p w14:paraId="7528E388" w14:textId="5BB5D01C" w:rsidR="00D57862" w:rsidRPr="000D04ED" w:rsidRDefault="00D57862" w:rsidP="008A5737">
      <w:pPr>
        <w:widowControl w:val="0"/>
        <w:spacing w:after="60"/>
        <w:ind w:left="567" w:hanging="567"/>
        <w:contextualSpacing/>
        <w:rPr>
          <w:rFonts w:ascii="Garamond" w:hAnsi="Garamond" w:cs="Times New Roman"/>
          <w:sz w:val="24"/>
          <w:szCs w:val="24"/>
          <w:lang w:val="en-GB"/>
        </w:rPr>
      </w:pPr>
      <w:r w:rsidRPr="000D04ED">
        <w:rPr>
          <w:rFonts w:ascii="Garamond" w:hAnsi="Garamond" w:cs="Times New Roman"/>
          <w:sz w:val="24"/>
          <w:szCs w:val="24"/>
          <w:lang w:val="en-GB"/>
        </w:rPr>
        <w:t>Fischer</w:t>
      </w:r>
      <w:r w:rsidR="000D04ED">
        <w:rPr>
          <w:rFonts w:ascii="Garamond" w:hAnsi="Garamond" w:cs="Times New Roman"/>
          <w:sz w:val="24"/>
          <w:szCs w:val="24"/>
          <w:lang w:val="en-GB"/>
        </w:rPr>
        <w:t>, E., &amp;</w:t>
      </w:r>
      <w:r w:rsidRPr="000D04ED">
        <w:rPr>
          <w:rFonts w:ascii="Garamond" w:hAnsi="Garamond" w:cs="Times New Roman"/>
          <w:sz w:val="24"/>
          <w:szCs w:val="24"/>
          <w:lang w:val="en-GB"/>
        </w:rPr>
        <w:t xml:space="preserve"> Collins</w:t>
      </w:r>
      <w:r w:rsidR="000D04ED">
        <w:rPr>
          <w:rFonts w:ascii="Garamond" w:hAnsi="Garamond" w:cs="Times New Roman"/>
          <w:sz w:val="24"/>
          <w:szCs w:val="24"/>
          <w:lang w:val="en-GB"/>
        </w:rPr>
        <w:t>, J.</w:t>
      </w:r>
      <w:r w:rsidRPr="000D04ED">
        <w:rPr>
          <w:rFonts w:ascii="Garamond" w:hAnsi="Garamond" w:cs="Times New Roman"/>
          <w:sz w:val="24"/>
          <w:szCs w:val="24"/>
          <w:lang w:val="en-GB"/>
        </w:rPr>
        <w:t xml:space="preserve"> </w:t>
      </w:r>
      <w:r w:rsidR="000D04ED">
        <w:rPr>
          <w:rFonts w:ascii="Garamond" w:hAnsi="Garamond" w:cs="Times New Roman"/>
          <w:sz w:val="24"/>
          <w:szCs w:val="24"/>
          <w:lang w:val="en-GB"/>
        </w:rPr>
        <w:t>(</w:t>
      </w:r>
      <w:r w:rsidRPr="000D04ED">
        <w:rPr>
          <w:rFonts w:ascii="Garamond" w:hAnsi="Garamond" w:cs="Times New Roman"/>
          <w:sz w:val="24"/>
          <w:szCs w:val="24"/>
          <w:lang w:val="en-GB"/>
        </w:rPr>
        <w:t>2015</w:t>
      </w:r>
      <w:r w:rsidR="000D04ED">
        <w:rPr>
          <w:rFonts w:ascii="Garamond" w:hAnsi="Garamond" w:cs="Times New Roman"/>
          <w:sz w:val="24"/>
          <w:szCs w:val="24"/>
          <w:lang w:val="en-GB"/>
        </w:rPr>
        <w:t>).</w:t>
      </w:r>
      <w:r w:rsidR="000D04ED" w:rsidRPr="000D04ED">
        <w:t xml:space="preserve"> </w:t>
      </w:r>
      <w:r w:rsidR="000D04ED" w:rsidRPr="000D04ED">
        <w:rPr>
          <w:rFonts w:ascii="Garamond" w:hAnsi="Garamond" w:cs="Times New Roman"/>
          <w:sz w:val="24"/>
          <w:szCs w:val="24"/>
          <w:lang w:val="en-GB"/>
        </w:rPr>
        <w:t xml:space="preserve">Rationalism and </w:t>
      </w:r>
      <w:r w:rsidR="000D04ED">
        <w:rPr>
          <w:rFonts w:ascii="Garamond" w:hAnsi="Garamond" w:cs="Times New Roman"/>
          <w:sz w:val="24"/>
          <w:szCs w:val="24"/>
          <w:lang w:val="en-GB"/>
        </w:rPr>
        <w:t>n</w:t>
      </w:r>
      <w:r w:rsidR="000D04ED" w:rsidRPr="000D04ED">
        <w:rPr>
          <w:rFonts w:ascii="Garamond" w:hAnsi="Garamond" w:cs="Times New Roman"/>
          <w:sz w:val="24"/>
          <w:szCs w:val="24"/>
          <w:lang w:val="en-GB"/>
        </w:rPr>
        <w:t xml:space="preserve">aturalism in the </w:t>
      </w:r>
      <w:r w:rsidR="000D04ED">
        <w:rPr>
          <w:rFonts w:ascii="Garamond" w:hAnsi="Garamond" w:cs="Times New Roman"/>
          <w:sz w:val="24"/>
          <w:szCs w:val="24"/>
          <w:lang w:val="en-GB"/>
        </w:rPr>
        <w:t>a</w:t>
      </w:r>
      <w:r w:rsidR="000D04ED" w:rsidRPr="000D04ED">
        <w:rPr>
          <w:rFonts w:ascii="Garamond" w:hAnsi="Garamond" w:cs="Times New Roman"/>
          <w:sz w:val="24"/>
          <w:szCs w:val="24"/>
          <w:lang w:val="en-GB"/>
        </w:rPr>
        <w:t xml:space="preserve">ge of </w:t>
      </w:r>
      <w:r w:rsidR="000D04ED">
        <w:rPr>
          <w:rFonts w:ascii="Garamond" w:hAnsi="Garamond" w:cs="Times New Roman"/>
          <w:sz w:val="24"/>
          <w:szCs w:val="24"/>
          <w:lang w:val="en-GB"/>
        </w:rPr>
        <w:t>e</w:t>
      </w:r>
      <w:r w:rsidR="000D04ED" w:rsidRPr="000D04ED">
        <w:rPr>
          <w:rFonts w:ascii="Garamond" w:hAnsi="Garamond" w:cs="Times New Roman"/>
          <w:sz w:val="24"/>
          <w:szCs w:val="24"/>
          <w:lang w:val="en-GB"/>
        </w:rPr>
        <w:t xml:space="preserve">xperimental </w:t>
      </w:r>
      <w:r w:rsidR="000D04ED">
        <w:rPr>
          <w:rFonts w:ascii="Garamond" w:hAnsi="Garamond" w:cs="Times New Roman"/>
          <w:sz w:val="24"/>
          <w:szCs w:val="24"/>
          <w:lang w:val="en-GB"/>
        </w:rPr>
        <w:t>p</w:t>
      </w:r>
      <w:r w:rsidR="000D04ED" w:rsidRPr="000D04ED">
        <w:rPr>
          <w:rFonts w:ascii="Garamond" w:hAnsi="Garamond" w:cs="Times New Roman"/>
          <w:sz w:val="24"/>
          <w:szCs w:val="24"/>
          <w:lang w:val="en-GB"/>
        </w:rPr>
        <w:t xml:space="preserve">hilosophy. In E. Fischer </w:t>
      </w:r>
      <w:r w:rsidR="000D04ED">
        <w:rPr>
          <w:rFonts w:ascii="Garamond" w:hAnsi="Garamond" w:cs="Times New Roman"/>
          <w:sz w:val="24"/>
          <w:szCs w:val="24"/>
          <w:lang w:val="en-GB"/>
        </w:rPr>
        <w:t>&amp;</w:t>
      </w:r>
      <w:r w:rsidR="000D04ED" w:rsidRPr="000D04ED">
        <w:rPr>
          <w:rFonts w:ascii="Garamond" w:hAnsi="Garamond" w:cs="Times New Roman"/>
          <w:sz w:val="24"/>
          <w:szCs w:val="24"/>
          <w:lang w:val="en-GB"/>
        </w:rPr>
        <w:t xml:space="preserve"> J. Collins (eds.)</w:t>
      </w:r>
      <w:r w:rsidR="000D04ED">
        <w:rPr>
          <w:rFonts w:ascii="Garamond" w:hAnsi="Garamond" w:cs="Times New Roman"/>
          <w:sz w:val="24"/>
          <w:szCs w:val="24"/>
          <w:lang w:val="en-GB"/>
        </w:rPr>
        <w:t>,</w:t>
      </w:r>
      <w:r w:rsidR="000D04ED" w:rsidRPr="000D04ED">
        <w:rPr>
          <w:rFonts w:ascii="Garamond" w:hAnsi="Garamond" w:cs="Times New Roman"/>
          <w:sz w:val="24"/>
          <w:szCs w:val="24"/>
          <w:lang w:val="en-GB"/>
        </w:rPr>
        <w:t xml:space="preserve"> </w:t>
      </w:r>
      <w:r w:rsidR="000D04ED" w:rsidRPr="000D04ED">
        <w:rPr>
          <w:rFonts w:ascii="Garamond" w:hAnsi="Garamond" w:cs="Times New Roman"/>
          <w:i/>
          <w:sz w:val="24"/>
          <w:szCs w:val="24"/>
          <w:lang w:val="en-GB"/>
        </w:rPr>
        <w:t>Experimental Philosophy, Rationalism and Naturalism</w:t>
      </w:r>
      <w:r w:rsidR="000D04ED" w:rsidRPr="000D04ED">
        <w:rPr>
          <w:rFonts w:ascii="Garamond" w:hAnsi="Garamond" w:cs="Times New Roman"/>
          <w:sz w:val="24"/>
          <w:szCs w:val="24"/>
          <w:lang w:val="en-GB"/>
        </w:rPr>
        <w:t xml:space="preserve"> (pp. 3-33). London: Routledge</w:t>
      </w:r>
    </w:p>
    <w:p w14:paraId="66319984" w14:textId="49556717" w:rsidR="00DC010E" w:rsidRPr="00EB3CB1" w:rsidRDefault="00C44401" w:rsidP="008A5737">
      <w:pPr>
        <w:widowControl w:val="0"/>
        <w:spacing w:after="60"/>
        <w:ind w:left="567" w:hanging="567"/>
        <w:contextualSpacing/>
        <w:rPr>
          <w:rFonts w:ascii="Garamond" w:hAnsi="Garamond" w:cs="Times New Roman"/>
          <w:sz w:val="24"/>
          <w:szCs w:val="24"/>
          <w:lang w:val="en-GB"/>
        </w:rPr>
      </w:pPr>
      <w:r w:rsidRPr="00424892">
        <w:rPr>
          <w:rFonts w:ascii="Garamond" w:hAnsi="Garamond" w:cs="Times New Roman"/>
          <w:sz w:val="24"/>
          <w:szCs w:val="24"/>
          <w:lang w:val="de-DE"/>
        </w:rPr>
        <w:t>Fischer</w:t>
      </w:r>
      <w:r w:rsidR="000D04ED" w:rsidRPr="00424892">
        <w:rPr>
          <w:rFonts w:ascii="Garamond" w:hAnsi="Garamond" w:cs="Times New Roman"/>
          <w:sz w:val="24"/>
          <w:szCs w:val="24"/>
          <w:lang w:val="de-DE"/>
        </w:rPr>
        <w:t>, E., &amp;</w:t>
      </w:r>
      <w:r w:rsidRPr="00424892">
        <w:rPr>
          <w:rFonts w:ascii="Garamond" w:hAnsi="Garamond" w:cs="Times New Roman"/>
          <w:sz w:val="24"/>
          <w:szCs w:val="24"/>
          <w:lang w:val="de-DE"/>
        </w:rPr>
        <w:t xml:space="preserve"> Engelhardt</w:t>
      </w:r>
      <w:r w:rsidR="000D04ED" w:rsidRPr="00424892">
        <w:rPr>
          <w:rFonts w:ascii="Garamond" w:hAnsi="Garamond" w:cs="Times New Roman"/>
          <w:sz w:val="24"/>
          <w:szCs w:val="24"/>
          <w:lang w:val="de-DE"/>
        </w:rPr>
        <w:t>, P.E.</w:t>
      </w:r>
      <w:r w:rsidRPr="00424892">
        <w:rPr>
          <w:rFonts w:ascii="Garamond" w:hAnsi="Garamond" w:cs="Times New Roman"/>
          <w:sz w:val="24"/>
          <w:szCs w:val="24"/>
          <w:lang w:val="de-DE"/>
        </w:rPr>
        <w:t xml:space="preserve"> </w:t>
      </w:r>
      <w:r w:rsidR="000D04ED" w:rsidRPr="00424892">
        <w:rPr>
          <w:rFonts w:ascii="Garamond" w:hAnsi="Garamond" w:cs="Times New Roman"/>
          <w:sz w:val="24"/>
          <w:szCs w:val="24"/>
          <w:lang w:val="de-DE"/>
        </w:rPr>
        <w:t>(</w:t>
      </w:r>
      <w:r w:rsidRPr="00424892">
        <w:rPr>
          <w:rFonts w:ascii="Garamond" w:hAnsi="Garamond" w:cs="Times New Roman"/>
          <w:sz w:val="24"/>
          <w:szCs w:val="24"/>
          <w:lang w:val="de-DE"/>
        </w:rPr>
        <w:t>2016</w:t>
      </w:r>
      <w:r w:rsidR="00424892" w:rsidRPr="00424892">
        <w:rPr>
          <w:rFonts w:ascii="Garamond" w:hAnsi="Garamond" w:cs="Times New Roman"/>
          <w:sz w:val="24"/>
          <w:szCs w:val="24"/>
          <w:lang w:val="de-DE"/>
        </w:rPr>
        <w:t>).</w:t>
      </w:r>
      <w:r w:rsidR="000D04ED" w:rsidRPr="00424892">
        <w:rPr>
          <w:lang w:val="de-DE"/>
        </w:rPr>
        <w:t xml:space="preserve"> </w:t>
      </w:r>
      <w:r w:rsidR="000D04ED" w:rsidRPr="00424892">
        <w:rPr>
          <w:rFonts w:ascii="Garamond" w:hAnsi="Garamond" w:cs="Times New Roman"/>
          <w:sz w:val="24"/>
          <w:szCs w:val="24"/>
          <w:lang w:val="fr-FR"/>
        </w:rPr>
        <w:t>Intuitions’</w:t>
      </w:r>
      <w:r w:rsidR="00424892" w:rsidRPr="00424892">
        <w:rPr>
          <w:rFonts w:ascii="Garamond" w:hAnsi="Garamond" w:cs="Times New Roman"/>
          <w:sz w:val="24"/>
          <w:szCs w:val="24"/>
          <w:lang w:val="fr-FR"/>
        </w:rPr>
        <w:t xml:space="preserve"> </w:t>
      </w:r>
      <w:proofErr w:type="spellStart"/>
      <w:r w:rsidR="00424892" w:rsidRPr="00424892">
        <w:rPr>
          <w:rFonts w:ascii="Garamond" w:hAnsi="Garamond" w:cs="Times New Roman"/>
          <w:sz w:val="24"/>
          <w:szCs w:val="24"/>
          <w:lang w:val="fr-FR"/>
        </w:rPr>
        <w:t>l</w:t>
      </w:r>
      <w:r w:rsidR="000D04ED" w:rsidRPr="00424892">
        <w:rPr>
          <w:rFonts w:ascii="Garamond" w:hAnsi="Garamond" w:cs="Times New Roman"/>
          <w:sz w:val="24"/>
          <w:szCs w:val="24"/>
          <w:lang w:val="fr-FR"/>
        </w:rPr>
        <w:t>inguistic</w:t>
      </w:r>
      <w:proofErr w:type="spellEnd"/>
      <w:r w:rsidR="000D04ED" w:rsidRPr="00424892">
        <w:rPr>
          <w:rFonts w:ascii="Garamond" w:hAnsi="Garamond" w:cs="Times New Roman"/>
          <w:sz w:val="24"/>
          <w:szCs w:val="24"/>
          <w:lang w:val="fr-FR"/>
        </w:rPr>
        <w:t xml:space="preserve"> </w:t>
      </w:r>
      <w:r w:rsidR="00424892" w:rsidRPr="00424892">
        <w:rPr>
          <w:rFonts w:ascii="Garamond" w:hAnsi="Garamond" w:cs="Times New Roman"/>
          <w:sz w:val="24"/>
          <w:szCs w:val="24"/>
          <w:lang w:val="fr-FR"/>
        </w:rPr>
        <w:t>s</w:t>
      </w:r>
      <w:r w:rsidR="000D04ED" w:rsidRPr="00424892">
        <w:rPr>
          <w:rFonts w:ascii="Garamond" w:hAnsi="Garamond" w:cs="Times New Roman"/>
          <w:sz w:val="24"/>
          <w:szCs w:val="24"/>
          <w:lang w:val="fr-FR"/>
        </w:rPr>
        <w:t xml:space="preserve">ources: </w:t>
      </w:r>
      <w:proofErr w:type="spellStart"/>
      <w:r w:rsidR="000D04ED" w:rsidRPr="00424892">
        <w:rPr>
          <w:rFonts w:ascii="Garamond" w:hAnsi="Garamond" w:cs="Times New Roman"/>
          <w:sz w:val="24"/>
          <w:szCs w:val="24"/>
          <w:lang w:val="fr-FR"/>
        </w:rPr>
        <w:t>Stereotypes</w:t>
      </w:r>
      <w:proofErr w:type="spellEnd"/>
      <w:r w:rsidR="000D04ED" w:rsidRPr="00424892">
        <w:rPr>
          <w:rFonts w:ascii="Garamond" w:hAnsi="Garamond" w:cs="Times New Roman"/>
          <w:sz w:val="24"/>
          <w:szCs w:val="24"/>
          <w:lang w:val="fr-FR"/>
        </w:rPr>
        <w:t xml:space="preserve">, </w:t>
      </w:r>
      <w:r w:rsidR="00424892" w:rsidRPr="00424892">
        <w:rPr>
          <w:rFonts w:ascii="Garamond" w:hAnsi="Garamond" w:cs="Times New Roman"/>
          <w:sz w:val="24"/>
          <w:szCs w:val="24"/>
          <w:lang w:val="fr-FR"/>
        </w:rPr>
        <w:t>i</w:t>
      </w:r>
      <w:r w:rsidR="000D04ED" w:rsidRPr="00424892">
        <w:rPr>
          <w:rFonts w:ascii="Garamond" w:hAnsi="Garamond" w:cs="Times New Roman"/>
          <w:sz w:val="24"/>
          <w:szCs w:val="24"/>
          <w:lang w:val="fr-FR"/>
        </w:rPr>
        <w:t xml:space="preserve">ntuitions, and </w:t>
      </w:r>
      <w:r w:rsidR="00424892" w:rsidRPr="00424892">
        <w:rPr>
          <w:rFonts w:ascii="Garamond" w:hAnsi="Garamond" w:cs="Times New Roman"/>
          <w:sz w:val="24"/>
          <w:szCs w:val="24"/>
          <w:lang w:val="fr-FR"/>
        </w:rPr>
        <w:t>i</w:t>
      </w:r>
      <w:r w:rsidR="000D04ED" w:rsidRPr="00424892">
        <w:rPr>
          <w:rFonts w:ascii="Garamond" w:hAnsi="Garamond" w:cs="Times New Roman"/>
          <w:sz w:val="24"/>
          <w:szCs w:val="24"/>
          <w:lang w:val="fr-FR"/>
        </w:rPr>
        <w:t xml:space="preserve">llusions. </w:t>
      </w:r>
      <w:r w:rsidR="000D04ED" w:rsidRPr="00EB3CB1">
        <w:rPr>
          <w:rFonts w:ascii="Garamond" w:hAnsi="Garamond" w:cs="Times New Roman"/>
          <w:i/>
          <w:sz w:val="24"/>
          <w:szCs w:val="24"/>
          <w:lang w:val="en-GB"/>
        </w:rPr>
        <w:t>Mind and Language</w:t>
      </w:r>
      <w:r w:rsidR="000D04ED" w:rsidRPr="00EB3CB1">
        <w:rPr>
          <w:rFonts w:ascii="Garamond" w:hAnsi="Garamond" w:cs="Times New Roman"/>
          <w:sz w:val="24"/>
          <w:szCs w:val="24"/>
          <w:lang w:val="en-GB"/>
        </w:rPr>
        <w:t xml:space="preserve">, </w:t>
      </w:r>
      <w:r w:rsidR="000D04ED" w:rsidRPr="00EB3CB1">
        <w:rPr>
          <w:rFonts w:ascii="Garamond" w:hAnsi="Garamond" w:cs="Times New Roman"/>
          <w:i/>
          <w:sz w:val="24"/>
          <w:szCs w:val="24"/>
          <w:lang w:val="en-GB"/>
        </w:rPr>
        <w:t>31</w:t>
      </w:r>
      <w:r w:rsidR="000D04ED" w:rsidRPr="00EB3CB1">
        <w:rPr>
          <w:rFonts w:ascii="Garamond" w:hAnsi="Garamond" w:cs="Times New Roman"/>
          <w:sz w:val="24"/>
          <w:szCs w:val="24"/>
          <w:lang w:val="en-GB"/>
        </w:rPr>
        <w:t>, 67-103</w:t>
      </w:r>
      <w:r w:rsidR="00424892" w:rsidRPr="00EB3CB1">
        <w:rPr>
          <w:rFonts w:ascii="Garamond" w:hAnsi="Garamond" w:cs="Times New Roman"/>
          <w:sz w:val="24"/>
          <w:szCs w:val="24"/>
          <w:lang w:val="en-GB"/>
        </w:rPr>
        <w:t>.</w:t>
      </w:r>
    </w:p>
    <w:p w14:paraId="0292A96B" w14:textId="4EAF42D9" w:rsidR="00C44401" w:rsidRPr="00424892" w:rsidRDefault="00424892" w:rsidP="008A5737">
      <w:pPr>
        <w:widowControl w:val="0"/>
        <w:spacing w:after="60"/>
        <w:ind w:left="567" w:hanging="567"/>
        <w:contextualSpacing/>
        <w:rPr>
          <w:rFonts w:ascii="Garamond" w:hAnsi="Garamond" w:cs="Times New Roman"/>
          <w:sz w:val="24"/>
          <w:szCs w:val="24"/>
          <w:lang w:val="en-GB"/>
        </w:rPr>
      </w:pPr>
      <w:r w:rsidRPr="00EB3CB1">
        <w:rPr>
          <w:rFonts w:ascii="Garamond" w:hAnsi="Garamond" w:cs="Times New Roman"/>
          <w:sz w:val="24"/>
          <w:szCs w:val="24"/>
          <w:lang w:val="en-GB"/>
        </w:rPr>
        <w:t>Fischer, E., &amp; Engelhardt, P.E. (</w:t>
      </w:r>
      <w:r w:rsidR="00C44401" w:rsidRPr="00EB3CB1">
        <w:rPr>
          <w:rFonts w:ascii="Garamond" w:hAnsi="Garamond" w:cs="Times New Roman"/>
          <w:sz w:val="24"/>
          <w:szCs w:val="24"/>
          <w:lang w:val="en-GB"/>
        </w:rPr>
        <w:t>2017</w:t>
      </w:r>
      <w:r w:rsidRPr="00EB3CB1">
        <w:rPr>
          <w:rFonts w:ascii="Garamond" w:hAnsi="Garamond" w:cs="Times New Roman"/>
          <w:sz w:val="24"/>
          <w:szCs w:val="24"/>
          <w:lang w:val="en-GB"/>
        </w:rPr>
        <w:t xml:space="preserve">). </w:t>
      </w:r>
      <w:r w:rsidRPr="00424892">
        <w:rPr>
          <w:rFonts w:ascii="Garamond" w:hAnsi="Garamond" w:cs="Times New Roman"/>
          <w:sz w:val="24"/>
          <w:szCs w:val="24"/>
          <w:lang w:val="en-GB"/>
        </w:rPr>
        <w:t xml:space="preserve">Stereotypical </w:t>
      </w:r>
      <w:r>
        <w:rPr>
          <w:rFonts w:ascii="Garamond" w:hAnsi="Garamond" w:cs="Times New Roman"/>
          <w:sz w:val="24"/>
          <w:szCs w:val="24"/>
          <w:lang w:val="en-GB"/>
        </w:rPr>
        <w:t>i</w:t>
      </w:r>
      <w:r w:rsidRPr="00424892">
        <w:rPr>
          <w:rFonts w:ascii="Garamond" w:hAnsi="Garamond" w:cs="Times New Roman"/>
          <w:sz w:val="24"/>
          <w:szCs w:val="24"/>
          <w:lang w:val="en-GB"/>
        </w:rPr>
        <w:t xml:space="preserve">nferences: Philosophical </w:t>
      </w:r>
      <w:r>
        <w:rPr>
          <w:rFonts w:ascii="Garamond" w:hAnsi="Garamond" w:cs="Times New Roman"/>
          <w:sz w:val="24"/>
          <w:szCs w:val="24"/>
          <w:lang w:val="en-GB"/>
        </w:rPr>
        <w:t>r</w:t>
      </w:r>
      <w:r w:rsidRPr="00424892">
        <w:rPr>
          <w:rFonts w:ascii="Garamond" w:hAnsi="Garamond" w:cs="Times New Roman"/>
          <w:sz w:val="24"/>
          <w:szCs w:val="24"/>
          <w:lang w:val="en-GB"/>
        </w:rPr>
        <w:t xml:space="preserve">elevance and </w:t>
      </w:r>
      <w:r>
        <w:rPr>
          <w:rFonts w:ascii="Garamond" w:hAnsi="Garamond" w:cs="Times New Roman"/>
          <w:sz w:val="24"/>
          <w:szCs w:val="24"/>
          <w:lang w:val="en-GB"/>
        </w:rPr>
        <w:t>p</w:t>
      </w:r>
      <w:r w:rsidRPr="00424892">
        <w:rPr>
          <w:rFonts w:ascii="Garamond" w:hAnsi="Garamond" w:cs="Times New Roman"/>
          <w:sz w:val="24"/>
          <w:szCs w:val="24"/>
          <w:lang w:val="en-GB"/>
        </w:rPr>
        <w:t xml:space="preserve">sycholinguistic </w:t>
      </w:r>
      <w:r>
        <w:rPr>
          <w:rFonts w:ascii="Garamond" w:hAnsi="Garamond" w:cs="Times New Roman"/>
          <w:sz w:val="24"/>
          <w:szCs w:val="24"/>
          <w:lang w:val="en-GB"/>
        </w:rPr>
        <w:t>t</w:t>
      </w:r>
      <w:r w:rsidRPr="00424892">
        <w:rPr>
          <w:rFonts w:ascii="Garamond" w:hAnsi="Garamond" w:cs="Times New Roman"/>
          <w:sz w:val="24"/>
          <w:szCs w:val="24"/>
          <w:lang w:val="en-GB"/>
        </w:rPr>
        <w:t xml:space="preserve">oolkit. </w:t>
      </w:r>
      <w:r w:rsidRPr="00424892">
        <w:rPr>
          <w:rFonts w:ascii="Garamond" w:hAnsi="Garamond" w:cs="Times New Roman"/>
          <w:i/>
          <w:sz w:val="24"/>
          <w:szCs w:val="24"/>
          <w:lang w:val="en-GB"/>
        </w:rPr>
        <w:t>Ratio</w:t>
      </w:r>
      <w:r w:rsidRPr="00424892">
        <w:rPr>
          <w:rFonts w:ascii="Garamond" w:hAnsi="Garamond" w:cs="Times New Roman"/>
          <w:sz w:val="24"/>
          <w:szCs w:val="24"/>
          <w:lang w:val="en-GB"/>
        </w:rPr>
        <w:t xml:space="preserve">, </w:t>
      </w:r>
      <w:r w:rsidRPr="00C02490">
        <w:rPr>
          <w:rFonts w:ascii="Garamond" w:hAnsi="Garamond" w:cs="Times New Roman"/>
          <w:i/>
          <w:sz w:val="24"/>
          <w:szCs w:val="24"/>
          <w:lang w:val="en-GB"/>
        </w:rPr>
        <w:t>30</w:t>
      </w:r>
      <w:r w:rsidRPr="00424892">
        <w:rPr>
          <w:rFonts w:ascii="Garamond" w:hAnsi="Garamond" w:cs="Times New Roman"/>
          <w:sz w:val="24"/>
          <w:szCs w:val="24"/>
          <w:lang w:val="en-GB"/>
        </w:rPr>
        <w:t>, 411–442</w:t>
      </w:r>
      <w:r>
        <w:rPr>
          <w:rFonts w:ascii="Garamond" w:hAnsi="Garamond" w:cs="Times New Roman"/>
          <w:sz w:val="24"/>
          <w:szCs w:val="24"/>
          <w:lang w:val="en-GB"/>
        </w:rPr>
        <w:t>.</w:t>
      </w:r>
    </w:p>
    <w:p w14:paraId="648F96EB" w14:textId="187473F4" w:rsidR="00C44401" w:rsidRPr="00424892" w:rsidRDefault="00424892" w:rsidP="008A5737">
      <w:pPr>
        <w:widowControl w:val="0"/>
        <w:spacing w:after="60"/>
        <w:ind w:left="567" w:hanging="567"/>
        <w:contextualSpacing/>
        <w:rPr>
          <w:rFonts w:ascii="Garamond" w:hAnsi="Garamond" w:cs="Times New Roman"/>
          <w:sz w:val="24"/>
          <w:szCs w:val="24"/>
          <w:lang w:val="en-GB"/>
        </w:rPr>
      </w:pPr>
      <w:r w:rsidRPr="00424892">
        <w:rPr>
          <w:rFonts w:ascii="Garamond" w:hAnsi="Garamond" w:cs="Times New Roman"/>
          <w:sz w:val="24"/>
          <w:szCs w:val="24"/>
          <w:lang w:val="en-GB"/>
        </w:rPr>
        <w:t>Fischer, E., &amp; Engelhardt, P.E. (</w:t>
      </w:r>
      <w:r w:rsidR="00C44401" w:rsidRPr="00424892">
        <w:rPr>
          <w:rFonts w:ascii="Garamond" w:hAnsi="Garamond" w:cs="Times New Roman"/>
          <w:sz w:val="24"/>
          <w:szCs w:val="24"/>
          <w:lang w:val="en-GB"/>
        </w:rPr>
        <w:t>2019</w:t>
      </w:r>
      <w:r w:rsidRPr="00424892">
        <w:rPr>
          <w:rFonts w:ascii="Garamond" w:hAnsi="Garamond" w:cs="Times New Roman"/>
          <w:sz w:val="24"/>
          <w:szCs w:val="24"/>
          <w:lang w:val="en-GB"/>
        </w:rPr>
        <w:t xml:space="preserve">). Eyes as </w:t>
      </w:r>
      <w:r>
        <w:rPr>
          <w:rFonts w:ascii="Garamond" w:hAnsi="Garamond" w:cs="Times New Roman"/>
          <w:sz w:val="24"/>
          <w:szCs w:val="24"/>
          <w:lang w:val="en-GB"/>
        </w:rPr>
        <w:t>w</w:t>
      </w:r>
      <w:r w:rsidRPr="00424892">
        <w:rPr>
          <w:rFonts w:ascii="Garamond" w:hAnsi="Garamond" w:cs="Times New Roman"/>
          <w:sz w:val="24"/>
          <w:szCs w:val="24"/>
          <w:lang w:val="en-GB"/>
        </w:rPr>
        <w:t xml:space="preserve">indows to </w:t>
      </w:r>
      <w:r>
        <w:rPr>
          <w:rFonts w:ascii="Garamond" w:hAnsi="Garamond" w:cs="Times New Roman"/>
          <w:sz w:val="24"/>
          <w:szCs w:val="24"/>
          <w:lang w:val="en-GB"/>
        </w:rPr>
        <w:t>m</w:t>
      </w:r>
      <w:r w:rsidRPr="00424892">
        <w:rPr>
          <w:rFonts w:ascii="Garamond" w:hAnsi="Garamond" w:cs="Times New Roman"/>
          <w:sz w:val="24"/>
          <w:szCs w:val="24"/>
          <w:lang w:val="en-GB"/>
        </w:rPr>
        <w:t xml:space="preserve">inds: Psycholinguistics for </w:t>
      </w:r>
      <w:r>
        <w:rPr>
          <w:rFonts w:ascii="Garamond" w:hAnsi="Garamond" w:cs="Times New Roman"/>
          <w:sz w:val="24"/>
          <w:szCs w:val="24"/>
          <w:lang w:val="en-GB"/>
        </w:rPr>
        <w:t>e</w:t>
      </w:r>
      <w:r w:rsidRPr="00424892">
        <w:rPr>
          <w:rFonts w:ascii="Garamond" w:hAnsi="Garamond" w:cs="Times New Roman"/>
          <w:sz w:val="24"/>
          <w:szCs w:val="24"/>
          <w:lang w:val="en-GB"/>
        </w:rPr>
        <w:t xml:space="preserve">xperimental </w:t>
      </w:r>
      <w:r>
        <w:rPr>
          <w:rFonts w:ascii="Garamond" w:hAnsi="Garamond" w:cs="Times New Roman"/>
          <w:sz w:val="24"/>
          <w:szCs w:val="24"/>
          <w:lang w:val="en-GB"/>
        </w:rPr>
        <w:t>p</w:t>
      </w:r>
      <w:r w:rsidRPr="00424892">
        <w:rPr>
          <w:rFonts w:ascii="Garamond" w:hAnsi="Garamond" w:cs="Times New Roman"/>
          <w:sz w:val="24"/>
          <w:szCs w:val="24"/>
          <w:lang w:val="en-GB"/>
        </w:rPr>
        <w:t xml:space="preserve">hilosophy. In E. Fischer </w:t>
      </w:r>
      <w:r>
        <w:rPr>
          <w:rFonts w:ascii="Garamond" w:hAnsi="Garamond" w:cs="Times New Roman"/>
          <w:sz w:val="24"/>
          <w:szCs w:val="24"/>
          <w:lang w:val="en-GB"/>
        </w:rPr>
        <w:t>&amp;</w:t>
      </w:r>
      <w:r w:rsidRPr="00424892">
        <w:rPr>
          <w:rFonts w:ascii="Garamond" w:hAnsi="Garamond" w:cs="Times New Roman"/>
          <w:sz w:val="24"/>
          <w:szCs w:val="24"/>
          <w:lang w:val="en-GB"/>
        </w:rPr>
        <w:t xml:space="preserve"> M. Curtis (eds.)</w:t>
      </w:r>
      <w:r>
        <w:rPr>
          <w:rFonts w:ascii="Garamond" w:hAnsi="Garamond" w:cs="Times New Roman"/>
          <w:sz w:val="24"/>
          <w:szCs w:val="24"/>
          <w:lang w:val="en-GB"/>
        </w:rPr>
        <w:t>,</w:t>
      </w:r>
      <w:r w:rsidRPr="00424892">
        <w:rPr>
          <w:rFonts w:ascii="Garamond" w:hAnsi="Garamond" w:cs="Times New Roman"/>
          <w:sz w:val="24"/>
          <w:szCs w:val="24"/>
          <w:lang w:val="en-GB"/>
        </w:rPr>
        <w:t xml:space="preserve"> </w:t>
      </w:r>
      <w:r w:rsidRPr="00424892">
        <w:rPr>
          <w:rFonts w:ascii="Garamond" w:hAnsi="Garamond" w:cs="Times New Roman"/>
          <w:i/>
          <w:sz w:val="24"/>
          <w:szCs w:val="24"/>
          <w:lang w:val="en-GB"/>
        </w:rPr>
        <w:t>Methodological Advances in Experimental Philosophy</w:t>
      </w:r>
      <w:r w:rsidRPr="00424892">
        <w:rPr>
          <w:rFonts w:ascii="Garamond" w:hAnsi="Garamond" w:cs="Times New Roman"/>
          <w:sz w:val="24"/>
          <w:szCs w:val="24"/>
          <w:lang w:val="en-GB"/>
        </w:rPr>
        <w:t xml:space="preserve"> (pp.43-100). London: Bloomsbury</w:t>
      </w:r>
    </w:p>
    <w:p w14:paraId="4FC14541" w14:textId="1BBB1A1D" w:rsidR="00C44401" w:rsidRPr="00424892" w:rsidRDefault="00424892" w:rsidP="008A5737">
      <w:pPr>
        <w:widowControl w:val="0"/>
        <w:spacing w:after="60"/>
        <w:ind w:left="567" w:hanging="567"/>
        <w:contextualSpacing/>
        <w:rPr>
          <w:rFonts w:ascii="Garamond" w:hAnsi="Garamond" w:cs="Times New Roman"/>
          <w:sz w:val="24"/>
          <w:szCs w:val="24"/>
          <w:lang w:val="en-GB"/>
        </w:rPr>
      </w:pPr>
      <w:r w:rsidRPr="00424892">
        <w:rPr>
          <w:rFonts w:ascii="Garamond" w:hAnsi="Garamond" w:cs="Times New Roman"/>
          <w:sz w:val="24"/>
          <w:szCs w:val="24"/>
          <w:lang w:val="en-GB"/>
        </w:rPr>
        <w:t>Fischer, E., &amp; Engelhardt, P.E. (</w:t>
      </w:r>
      <w:r w:rsidR="00C44401" w:rsidRPr="00424892">
        <w:rPr>
          <w:rFonts w:ascii="Garamond" w:hAnsi="Garamond" w:cs="Times New Roman"/>
          <w:sz w:val="24"/>
          <w:szCs w:val="24"/>
          <w:lang w:val="en-GB"/>
        </w:rPr>
        <w:t>under review</w:t>
      </w:r>
      <w:r w:rsidRPr="00424892">
        <w:rPr>
          <w:rFonts w:ascii="Garamond" w:hAnsi="Garamond" w:cs="Times New Roman"/>
          <w:sz w:val="24"/>
          <w:szCs w:val="24"/>
          <w:lang w:val="en-GB"/>
        </w:rPr>
        <w:t xml:space="preserve">). Lingering </w:t>
      </w:r>
      <w:r>
        <w:rPr>
          <w:rFonts w:ascii="Garamond" w:hAnsi="Garamond" w:cs="Times New Roman"/>
          <w:sz w:val="24"/>
          <w:szCs w:val="24"/>
          <w:lang w:val="en-GB"/>
        </w:rPr>
        <w:t>s</w:t>
      </w:r>
      <w:r w:rsidRPr="00424892">
        <w:rPr>
          <w:rFonts w:ascii="Garamond" w:hAnsi="Garamond" w:cs="Times New Roman"/>
          <w:sz w:val="24"/>
          <w:szCs w:val="24"/>
          <w:lang w:val="en-GB"/>
        </w:rPr>
        <w:t>tereotypes: Salience bias in philosophical arguments.</w:t>
      </w:r>
    </w:p>
    <w:p w14:paraId="5C748359" w14:textId="33C2B6C5" w:rsidR="00D57862" w:rsidRPr="00424892" w:rsidRDefault="00424892" w:rsidP="008A5737">
      <w:pPr>
        <w:widowControl w:val="0"/>
        <w:spacing w:after="60"/>
        <w:ind w:left="567" w:hanging="567"/>
        <w:contextualSpacing/>
        <w:rPr>
          <w:rFonts w:ascii="Garamond" w:hAnsi="Garamond"/>
          <w:sz w:val="24"/>
          <w:szCs w:val="24"/>
          <w:lang w:val="en-GB"/>
        </w:rPr>
      </w:pPr>
      <w:r w:rsidRPr="00424892">
        <w:rPr>
          <w:rFonts w:ascii="Garamond" w:hAnsi="Garamond" w:cs="Times New Roman"/>
          <w:sz w:val="24"/>
          <w:szCs w:val="24"/>
          <w:lang w:val="de-DE"/>
        </w:rPr>
        <w:t xml:space="preserve">Fischer, E., Engelhardt, P.E., &amp; </w:t>
      </w:r>
      <w:r w:rsidR="00D57862" w:rsidRPr="00424892">
        <w:rPr>
          <w:rFonts w:ascii="Garamond" w:hAnsi="Garamond"/>
          <w:sz w:val="24"/>
          <w:szCs w:val="24"/>
          <w:lang w:val="de-DE"/>
        </w:rPr>
        <w:t>Herbelot</w:t>
      </w:r>
      <w:r w:rsidRPr="00424892">
        <w:rPr>
          <w:rFonts w:ascii="Garamond" w:hAnsi="Garamond"/>
          <w:sz w:val="24"/>
          <w:szCs w:val="24"/>
          <w:lang w:val="de-DE"/>
        </w:rPr>
        <w:t>, A.</w:t>
      </w:r>
      <w:r w:rsidR="00D57862" w:rsidRPr="00424892">
        <w:rPr>
          <w:rFonts w:ascii="Garamond" w:hAnsi="Garamond"/>
          <w:sz w:val="24"/>
          <w:szCs w:val="24"/>
          <w:lang w:val="de-DE"/>
        </w:rPr>
        <w:t xml:space="preserve"> </w:t>
      </w:r>
      <w:r w:rsidRPr="00424892">
        <w:rPr>
          <w:rFonts w:ascii="Garamond" w:hAnsi="Garamond"/>
          <w:sz w:val="24"/>
          <w:szCs w:val="24"/>
          <w:lang w:val="de-DE"/>
        </w:rPr>
        <w:t>(</w:t>
      </w:r>
      <w:r w:rsidR="00D57862" w:rsidRPr="00424892">
        <w:rPr>
          <w:rFonts w:ascii="Garamond" w:hAnsi="Garamond"/>
          <w:sz w:val="24"/>
          <w:szCs w:val="24"/>
          <w:lang w:val="de-DE"/>
        </w:rPr>
        <w:t>2015</w:t>
      </w:r>
      <w:r w:rsidRPr="00424892">
        <w:rPr>
          <w:rFonts w:ascii="Garamond" w:hAnsi="Garamond"/>
          <w:sz w:val="24"/>
          <w:szCs w:val="24"/>
          <w:lang w:val="de-DE"/>
        </w:rPr>
        <w:t>).</w:t>
      </w:r>
      <w:r w:rsidRPr="00424892">
        <w:rPr>
          <w:lang w:val="de-DE"/>
        </w:rPr>
        <w:t xml:space="preserve"> </w:t>
      </w:r>
      <w:r w:rsidRPr="00424892">
        <w:rPr>
          <w:rFonts w:ascii="Garamond" w:hAnsi="Garamond"/>
          <w:sz w:val="24"/>
          <w:szCs w:val="24"/>
          <w:lang w:val="en-GB"/>
        </w:rPr>
        <w:t xml:space="preserve">Intuitions and </w:t>
      </w:r>
      <w:r>
        <w:rPr>
          <w:rFonts w:ascii="Garamond" w:hAnsi="Garamond"/>
          <w:sz w:val="24"/>
          <w:szCs w:val="24"/>
          <w:lang w:val="en-GB"/>
        </w:rPr>
        <w:t>i</w:t>
      </w:r>
      <w:r w:rsidRPr="00424892">
        <w:rPr>
          <w:rFonts w:ascii="Garamond" w:hAnsi="Garamond"/>
          <w:sz w:val="24"/>
          <w:szCs w:val="24"/>
          <w:lang w:val="en-GB"/>
        </w:rPr>
        <w:t xml:space="preserve">llusions: From </w:t>
      </w:r>
      <w:r>
        <w:rPr>
          <w:rFonts w:ascii="Garamond" w:hAnsi="Garamond"/>
          <w:sz w:val="24"/>
          <w:szCs w:val="24"/>
          <w:lang w:val="en-GB"/>
        </w:rPr>
        <w:t>e</w:t>
      </w:r>
      <w:r w:rsidRPr="00424892">
        <w:rPr>
          <w:rFonts w:ascii="Garamond" w:hAnsi="Garamond"/>
          <w:sz w:val="24"/>
          <w:szCs w:val="24"/>
          <w:lang w:val="en-GB"/>
        </w:rPr>
        <w:t xml:space="preserve">xperiment and </w:t>
      </w:r>
      <w:r>
        <w:rPr>
          <w:rFonts w:ascii="Garamond" w:hAnsi="Garamond"/>
          <w:sz w:val="24"/>
          <w:szCs w:val="24"/>
          <w:lang w:val="en-GB"/>
        </w:rPr>
        <w:t>e</w:t>
      </w:r>
      <w:r w:rsidRPr="00424892">
        <w:rPr>
          <w:rFonts w:ascii="Garamond" w:hAnsi="Garamond"/>
          <w:sz w:val="24"/>
          <w:szCs w:val="24"/>
          <w:lang w:val="en-GB"/>
        </w:rPr>
        <w:t xml:space="preserve">xplanation to </w:t>
      </w:r>
      <w:r>
        <w:rPr>
          <w:rFonts w:ascii="Garamond" w:hAnsi="Garamond"/>
          <w:sz w:val="24"/>
          <w:szCs w:val="24"/>
          <w:lang w:val="en-GB"/>
        </w:rPr>
        <w:t>a</w:t>
      </w:r>
      <w:r w:rsidRPr="00424892">
        <w:rPr>
          <w:rFonts w:ascii="Garamond" w:hAnsi="Garamond"/>
          <w:sz w:val="24"/>
          <w:szCs w:val="24"/>
          <w:lang w:val="en-GB"/>
        </w:rPr>
        <w:t xml:space="preserve">ssessment. In E. Fischer </w:t>
      </w:r>
      <w:r>
        <w:rPr>
          <w:rFonts w:ascii="Garamond" w:hAnsi="Garamond"/>
          <w:sz w:val="24"/>
          <w:szCs w:val="24"/>
          <w:lang w:val="en-GB"/>
        </w:rPr>
        <w:t>&amp;</w:t>
      </w:r>
      <w:r w:rsidRPr="00424892">
        <w:rPr>
          <w:rFonts w:ascii="Garamond" w:hAnsi="Garamond"/>
          <w:sz w:val="24"/>
          <w:szCs w:val="24"/>
          <w:lang w:val="en-GB"/>
        </w:rPr>
        <w:t xml:space="preserve"> J. Collins (eds.)</w:t>
      </w:r>
      <w:r>
        <w:rPr>
          <w:rFonts w:ascii="Garamond" w:hAnsi="Garamond"/>
          <w:sz w:val="24"/>
          <w:szCs w:val="24"/>
          <w:lang w:val="en-GB"/>
        </w:rPr>
        <w:t>,</w:t>
      </w:r>
      <w:r w:rsidRPr="00424892">
        <w:rPr>
          <w:rFonts w:ascii="Garamond" w:hAnsi="Garamond"/>
          <w:sz w:val="24"/>
          <w:szCs w:val="24"/>
          <w:lang w:val="en-GB"/>
        </w:rPr>
        <w:t xml:space="preserve"> </w:t>
      </w:r>
      <w:r w:rsidRPr="00424892">
        <w:rPr>
          <w:rFonts w:ascii="Garamond" w:hAnsi="Garamond"/>
          <w:i/>
          <w:sz w:val="24"/>
          <w:szCs w:val="24"/>
          <w:lang w:val="en-GB"/>
        </w:rPr>
        <w:t xml:space="preserve">Experimental Philosophy, Rationalism and Naturalism </w:t>
      </w:r>
      <w:r w:rsidRPr="00424892">
        <w:rPr>
          <w:rFonts w:ascii="Garamond" w:hAnsi="Garamond"/>
          <w:sz w:val="24"/>
          <w:szCs w:val="24"/>
          <w:lang w:val="en-GB"/>
        </w:rPr>
        <w:t>(pp. 259-292). London: Routledge</w:t>
      </w:r>
    </w:p>
    <w:p w14:paraId="2C618DA1" w14:textId="5EDE62C3" w:rsidR="003359C6" w:rsidRPr="00424892" w:rsidRDefault="00424892" w:rsidP="003359C6">
      <w:pPr>
        <w:widowControl w:val="0"/>
        <w:spacing w:after="60"/>
        <w:ind w:left="567" w:hanging="567"/>
        <w:contextualSpacing/>
        <w:rPr>
          <w:rFonts w:ascii="Garamond" w:hAnsi="Garamond"/>
          <w:sz w:val="24"/>
          <w:szCs w:val="24"/>
          <w:lang w:val="en-GB"/>
        </w:rPr>
      </w:pPr>
      <w:r w:rsidRPr="00EB3CB1">
        <w:rPr>
          <w:rFonts w:ascii="Garamond" w:hAnsi="Garamond" w:cs="Times New Roman"/>
          <w:sz w:val="24"/>
          <w:szCs w:val="24"/>
          <w:lang w:val="en-GB"/>
        </w:rPr>
        <w:t xml:space="preserve">Fischer, E., Engelhardt, P.E., &amp; </w:t>
      </w:r>
      <w:r w:rsidRPr="00EB3CB1">
        <w:rPr>
          <w:rFonts w:ascii="Garamond" w:hAnsi="Garamond"/>
          <w:sz w:val="24"/>
          <w:szCs w:val="24"/>
          <w:lang w:val="en-GB"/>
        </w:rPr>
        <w:t>Herbelot, A. (</w:t>
      </w:r>
      <w:r w:rsidR="003359C6" w:rsidRPr="00EB3CB1">
        <w:rPr>
          <w:rFonts w:ascii="Garamond" w:hAnsi="Garamond"/>
          <w:sz w:val="24"/>
          <w:szCs w:val="24"/>
          <w:lang w:val="en-GB"/>
        </w:rPr>
        <w:t>in prep</w:t>
      </w:r>
      <w:r w:rsidRPr="00EB3CB1">
        <w:rPr>
          <w:rFonts w:ascii="Garamond" w:hAnsi="Garamond"/>
          <w:sz w:val="24"/>
          <w:szCs w:val="24"/>
          <w:lang w:val="en-GB"/>
        </w:rPr>
        <w:t xml:space="preserve">). </w:t>
      </w:r>
      <w:r w:rsidRPr="00424892">
        <w:rPr>
          <w:rFonts w:ascii="Garamond" w:hAnsi="Garamond"/>
          <w:sz w:val="24"/>
          <w:szCs w:val="24"/>
          <w:lang w:val="en-GB"/>
        </w:rPr>
        <w:t xml:space="preserve">The expertise objection to experimental philosophy: A psycholinguistic perspective. </w:t>
      </w:r>
    </w:p>
    <w:p w14:paraId="1105A1AB" w14:textId="264CC861" w:rsidR="00124141" w:rsidRPr="00D57862" w:rsidRDefault="00124141" w:rsidP="008A5737">
      <w:pPr>
        <w:widowControl w:val="0"/>
        <w:spacing w:after="60"/>
        <w:ind w:left="567" w:hanging="567"/>
        <w:contextualSpacing/>
        <w:rPr>
          <w:rFonts w:ascii="Garamond" w:hAnsi="Garamond"/>
          <w:sz w:val="24"/>
          <w:szCs w:val="24"/>
        </w:rPr>
      </w:pPr>
      <w:r w:rsidRPr="00EB3CB1">
        <w:rPr>
          <w:rFonts w:ascii="Garamond" w:hAnsi="Garamond"/>
          <w:sz w:val="24"/>
          <w:szCs w:val="24"/>
          <w:lang w:val="en-GB"/>
        </w:rPr>
        <w:t xml:space="preserve">Fish, W. (2009). </w:t>
      </w:r>
      <w:r w:rsidRPr="00D57862">
        <w:rPr>
          <w:rFonts w:ascii="Garamond" w:hAnsi="Garamond"/>
          <w:i/>
          <w:sz w:val="24"/>
          <w:szCs w:val="24"/>
        </w:rPr>
        <w:t>Perception, Hallucination, and Illusion</w:t>
      </w:r>
      <w:r w:rsidRPr="00D57862">
        <w:rPr>
          <w:rFonts w:ascii="Garamond" w:hAnsi="Garamond"/>
          <w:sz w:val="24"/>
          <w:szCs w:val="24"/>
        </w:rPr>
        <w:t xml:space="preserve">. Oxford: Oxford University Press. </w:t>
      </w:r>
    </w:p>
    <w:p w14:paraId="2017DF23"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Fish, W. (2010). </w:t>
      </w:r>
      <w:r w:rsidRPr="00D57862">
        <w:rPr>
          <w:rFonts w:ascii="Garamond" w:hAnsi="Garamond"/>
          <w:i/>
          <w:sz w:val="24"/>
          <w:szCs w:val="24"/>
        </w:rPr>
        <w:t>Philosophy of Perception</w:t>
      </w:r>
      <w:r w:rsidRPr="00D57862">
        <w:rPr>
          <w:rFonts w:ascii="Garamond" w:hAnsi="Garamond"/>
          <w:sz w:val="24"/>
          <w:szCs w:val="24"/>
        </w:rPr>
        <w:t>. London: Routledge.</w:t>
      </w:r>
    </w:p>
    <w:p w14:paraId="0C5B9183" w14:textId="77777777" w:rsidR="00604DEC" w:rsidRPr="00D57862" w:rsidRDefault="00604DEC" w:rsidP="008A5737">
      <w:pPr>
        <w:widowControl w:val="0"/>
        <w:spacing w:after="60"/>
        <w:ind w:left="567" w:hanging="567"/>
        <w:contextualSpacing/>
        <w:rPr>
          <w:rFonts w:ascii="Garamond" w:hAnsi="Garamond" w:cs="Times New Roman"/>
          <w:sz w:val="24"/>
          <w:szCs w:val="24"/>
        </w:rPr>
      </w:pPr>
      <w:r w:rsidRPr="00D57862">
        <w:rPr>
          <w:rFonts w:ascii="Garamond" w:hAnsi="Garamond" w:cs="Times New Roman"/>
          <w:sz w:val="24"/>
          <w:szCs w:val="24"/>
        </w:rPr>
        <w:t xml:space="preserve">Flickinger, D., </w:t>
      </w:r>
      <w:proofErr w:type="spellStart"/>
      <w:r w:rsidRPr="00D57862">
        <w:rPr>
          <w:rFonts w:ascii="Garamond" w:hAnsi="Garamond" w:cs="Times New Roman"/>
          <w:sz w:val="24"/>
          <w:szCs w:val="24"/>
        </w:rPr>
        <w:t>Oepen</w:t>
      </w:r>
      <w:proofErr w:type="spellEnd"/>
      <w:r w:rsidRPr="00D57862">
        <w:rPr>
          <w:rFonts w:ascii="Garamond" w:hAnsi="Garamond" w:cs="Times New Roman"/>
          <w:sz w:val="24"/>
          <w:szCs w:val="24"/>
        </w:rPr>
        <w:t xml:space="preserve">, S., &amp; </w:t>
      </w:r>
      <w:proofErr w:type="spellStart"/>
      <w:r w:rsidRPr="00D57862">
        <w:rPr>
          <w:rFonts w:ascii="Garamond" w:hAnsi="Garamond" w:cs="Times New Roman"/>
          <w:sz w:val="24"/>
          <w:szCs w:val="24"/>
        </w:rPr>
        <w:t>Ytrestol</w:t>
      </w:r>
      <w:proofErr w:type="spellEnd"/>
      <w:r w:rsidRPr="00D57862">
        <w:rPr>
          <w:rFonts w:ascii="Garamond" w:hAnsi="Garamond" w:cs="Times New Roman"/>
          <w:sz w:val="24"/>
          <w:szCs w:val="24"/>
        </w:rPr>
        <w:t xml:space="preserve">, G. (2010). </w:t>
      </w:r>
      <w:proofErr w:type="spellStart"/>
      <w:r w:rsidRPr="00D57862">
        <w:rPr>
          <w:rFonts w:ascii="Garamond" w:hAnsi="Garamond" w:cs="Times New Roman"/>
          <w:sz w:val="24"/>
          <w:szCs w:val="24"/>
        </w:rPr>
        <w:t>Wikiwoods</w:t>
      </w:r>
      <w:proofErr w:type="spellEnd"/>
      <w:r w:rsidRPr="00D57862">
        <w:rPr>
          <w:rFonts w:ascii="Garamond" w:hAnsi="Garamond" w:cs="Times New Roman"/>
          <w:sz w:val="24"/>
          <w:szCs w:val="24"/>
        </w:rPr>
        <w:t xml:space="preserve">: </w:t>
      </w:r>
      <w:proofErr w:type="spellStart"/>
      <w:r w:rsidRPr="00D57862">
        <w:rPr>
          <w:rFonts w:ascii="Garamond" w:hAnsi="Garamond" w:cs="Times New Roman"/>
          <w:sz w:val="24"/>
          <w:szCs w:val="24"/>
        </w:rPr>
        <w:t>syntacto</w:t>
      </w:r>
      <w:proofErr w:type="spellEnd"/>
      <w:r w:rsidRPr="00D57862">
        <w:rPr>
          <w:rFonts w:ascii="Garamond" w:hAnsi="Garamond" w:cs="Times New Roman"/>
          <w:sz w:val="24"/>
          <w:szCs w:val="24"/>
        </w:rPr>
        <w:t xml:space="preserve">-semantic annotation for the English Wikipedia. In N. </w:t>
      </w:r>
      <w:proofErr w:type="spellStart"/>
      <w:r w:rsidRPr="00D57862">
        <w:rPr>
          <w:rFonts w:ascii="Garamond" w:hAnsi="Garamond" w:cs="Times New Roman"/>
          <w:sz w:val="24"/>
          <w:szCs w:val="24"/>
        </w:rPr>
        <w:t>Calzolari</w:t>
      </w:r>
      <w:proofErr w:type="spellEnd"/>
      <w:r w:rsidRPr="00D57862">
        <w:rPr>
          <w:rFonts w:ascii="Garamond" w:hAnsi="Garamond" w:cs="Times New Roman"/>
          <w:sz w:val="24"/>
          <w:szCs w:val="24"/>
        </w:rPr>
        <w:t xml:space="preserve">, K. </w:t>
      </w:r>
      <w:proofErr w:type="spellStart"/>
      <w:r w:rsidRPr="00D57862">
        <w:rPr>
          <w:rFonts w:ascii="Garamond" w:hAnsi="Garamond" w:cs="Times New Roman"/>
          <w:sz w:val="24"/>
          <w:szCs w:val="24"/>
        </w:rPr>
        <w:t>Choukri</w:t>
      </w:r>
      <w:proofErr w:type="spellEnd"/>
      <w:r w:rsidRPr="00D57862">
        <w:rPr>
          <w:rFonts w:ascii="Garamond" w:hAnsi="Garamond" w:cs="Times New Roman"/>
          <w:sz w:val="24"/>
          <w:szCs w:val="24"/>
        </w:rPr>
        <w:t xml:space="preserve">, B. </w:t>
      </w:r>
      <w:proofErr w:type="spellStart"/>
      <w:r w:rsidRPr="00D57862">
        <w:rPr>
          <w:rFonts w:ascii="Garamond" w:hAnsi="Garamond" w:cs="Times New Roman"/>
          <w:sz w:val="24"/>
          <w:szCs w:val="24"/>
        </w:rPr>
        <w:t>Maegaard</w:t>
      </w:r>
      <w:proofErr w:type="spellEnd"/>
      <w:r w:rsidRPr="00D57862">
        <w:rPr>
          <w:rFonts w:ascii="Garamond" w:hAnsi="Garamond" w:cs="Times New Roman"/>
          <w:sz w:val="24"/>
          <w:szCs w:val="24"/>
        </w:rPr>
        <w:t xml:space="preserve">, J. </w:t>
      </w:r>
      <w:proofErr w:type="spellStart"/>
      <w:r w:rsidRPr="00D57862">
        <w:rPr>
          <w:rFonts w:ascii="Garamond" w:hAnsi="Garamond" w:cs="Times New Roman"/>
          <w:sz w:val="24"/>
          <w:szCs w:val="24"/>
        </w:rPr>
        <w:t>Mariani</w:t>
      </w:r>
      <w:proofErr w:type="spellEnd"/>
      <w:r w:rsidRPr="00D57862">
        <w:rPr>
          <w:rFonts w:ascii="Garamond" w:hAnsi="Garamond" w:cs="Times New Roman"/>
          <w:sz w:val="24"/>
          <w:szCs w:val="24"/>
        </w:rPr>
        <w:t xml:space="preserve">, J. </w:t>
      </w:r>
      <w:proofErr w:type="spellStart"/>
      <w:r w:rsidRPr="00D57862">
        <w:rPr>
          <w:rFonts w:ascii="Garamond" w:hAnsi="Garamond" w:cs="Times New Roman"/>
          <w:sz w:val="24"/>
          <w:szCs w:val="24"/>
        </w:rPr>
        <w:t>Odijk</w:t>
      </w:r>
      <w:proofErr w:type="spellEnd"/>
      <w:r w:rsidRPr="00D57862">
        <w:rPr>
          <w:rFonts w:ascii="Garamond" w:hAnsi="Garamond" w:cs="Times New Roman"/>
          <w:sz w:val="24"/>
          <w:szCs w:val="24"/>
        </w:rPr>
        <w:t xml:space="preserve">, S. </w:t>
      </w:r>
      <w:proofErr w:type="spellStart"/>
      <w:r w:rsidRPr="00D57862">
        <w:rPr>
          <w:rFonts w:ascii="Garamond" w:hAnsi="Garamond" w:cs="Times New Roman"/>
          <w:sz w:val="24"/>
          <w:szCs w:val="24"/>
        </w:rPr>
        <w:t>Piperidis</w:t>
      </w:r>
      <w:proofErr w:type="spellEnd"/>
      <w:r w:rsidRPr="00D57862">
        <w:rPr>
          <w:rFonts w:ascii="Garamond" w:hAnsi="Garamond" w:cs="Times New Roman"/>
          <w:sz w:val="24"/>
          <w:szCs w:val="24"/>
        </w:rPr>
        <w:t xml:space="preserve">, M. Rosner and D. </w:t>
      </w:r>
      <w:proofErr w:type="spellStart"/>
      <w:r w:rsidRPr="00D57862">
        <w:rPr>
          <w:rFonts w:ascii="Garamond" w:hAnsi="Garamond" w:cs="Times New Roman"/>
          <w:sz w:val="24"/>
          <w:szCs w:val="24"/>
        </w:rPr>
        <w:t>Tapias</w:t>
      </w:r>
      <w:proofErr w:type="spellEnd"/>
      <w:r w:rsidRPr="00D57862">
        <w:rPr>
          <w:rFonts w:ascii="Garamond" w:hAnsi="Garamond" w:cs="Times New Roman"/>
          <w:sz w:val="24"/>
          <w:szCs w:val="24"/>
        </w:rPr>
        <w:t xml:space="preserve"> (eds.), </w:t>
      </w:r>
      <w:r w:rsidRPr="00D57862">
        <w:rPr>
          <w:rFonts w:ascii="Garamond" w:hAnsi="Garamond" w:cs="Times New Roman"/>
          <w:i/>
          <w:sz w:val="24"/>
          <w:szCs w:val="24"/>
        </w:rPr>
        <w:t>Proceedings of the Seventh International Conference on Language Resources and Evaluation (LREC2010)</w:t>
      </w:r>
      <w:r w:rsidRPr="00D57862">
        <w:rPr>
          <w:rFonts w:ascii="Garamond" w:hAnsi="Garamond" w:cs="Times New Roman"/>
          <w:sz w:val="24"/>
          <w:szCs w:val="24"/>
        </w:rPr>
        <w:t xml:space="preserve"> (pp. 1665–1671). Paris: European Language Resources Association.</w:t>
      </w:r>
    </w:p>
    <w:p w14:paraId="43407A5A" w14:textId="176EAFD1" w:rsidR="000445CD" w:rsidRPr="00D57862" w:rsidRDefault="000445CD" w:rsidP="008A5737">
      <w:pPr>
        <w:widowControl w:val="0"/>
        <w:spacing w:after="60"/>
        <w:ind w:left="567" w:hanging="567"/>
        <w:contextualSpacing/>
        <w:rPr>
          <w:rFonts w:ascii="Garamond" w:hAnsi="Garamond"/>
          <w:sz w:val="24"/>
          <w:szCs w:val="24"/>
          <w:lang w:val="en-GB"/>
        </w:rPr>
      </w:pPr>
      <w:proofErr w:type="spellStart"/>
      <w:r w:rsidRPr="00D57862">
        <w:rPr>
          <w:rFonts w:ascii="Garamond" w:hAnsi="Garamond"/>
          <w:sz w:val="24"/>
          <w:szCs w:val="24"/>
          <w:lang w:val="en-GB"/>
        </w:rPr>
        <w:lastRenderedPageBreak/>
        <w:t>Fodor</w:t>
      </w:r>
      <w:proofErr w:type="spellEnd"/>
      <w:r w:rsidRPr="00D57862">
        <w:rPr>
          <w:rFonts w:ascii="Garamond" w:hAnsi="Garamond"/>
          <w:sz w:val="24"/>
          <w:szCs w:val="24"/>
          <w:lang w:val="en-GB"/>
        </w:rPr>
        <w:t xml:space="preserve">, J. (1983). </w:t>
      </w:r>
      <w:r w:rsidRPr="00D57862">
        <w:rPr>
          <w:rFonts w:ascii="Garamond" w:hAnsi="Garamond"/>
          <w:i/>
          <w:iCs/>
          <w:sz w:val="24"/>
          <w:szCs w:val="24"/>
          <w:lang w:val="en-GB"/>
        </w:rPr>
        <w:t>The Modularity of Mind</w:t>
      </w:r>
      <w:r w:rsidRPr="00D57862">
        <w:rPr>
          <w:rFonts w:ascii="Garamond" w:hAnsi="Garamond"/>
          <w:sz w:val="24"/>
          <w:szCs w:val="24"/>
          <w:lang w:val="en-GB"/>
        </w:rPr>
        <w:t>. Cambridge (MA): MIT Press</w:t>
      </w:r>
      <w:r w:rsidRPr="00D57862">
        <w:rPr>
          <w:rFonts w:ascii="Garamond" w:hAnsi="Garamond"/>
          <w:sz w:val="24"/>
          <w:szCs w:val="24"/>
          <w:rtl/>
        </w:rPr>
        <w:t>.</w:t>
      </w:r>
    </w:p>
    <w:p w14:paraId="5702FC28" w14:textId="4F703E03" w:rsidR="00604DEC" w:rsidRPr="00D57862" w:rsidRDefault="00604DEC"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Foss, D.J., &amp; Speer, S.R. (1991). Global and local context effect in sentence processing. I</w:t>
      </w:r>
      <w:r w:rsidR="00D200FB" w:rsidRPr="00D57862">
        <w:rPr>
          <w:rFonts w:ascii="Garamond" w:hAnsi="Garamond" w:cs="Times New Roman"/>
          <w:sz w:val="24"/>
          <w:szCs w:val="24"/>
        </w:rPr>
        <w:t>n R.R. Hoffman &amp; D.S. Palermo (e</w:t>
      </w:r>
      <w:r w:rsidRPr="00D57862">
        <w:rPr>
          <w:rFonts w:ascii="Garamond" w:hAnsi="Garamond" w:cs="Times New Roman"/>
          <w:sz w:val="24"/>
          <w:szCs w:val="24"/>
        </w:rPr>
        <w:t xml:space="preserve">ds.), </w:t>
      </w:r>
      <w:r w:rsidRPr="00D57862">
        <w:rPr>
          <w:rFonts w:ascii="Garamond" w:hAnsi="Garamond" w:cs="Times New Roman"/>
          <w:i/>
          <w:sz w:val="24"/>
          <w:szCs w:val="24"/>
        </w:rPr>
        <w:t xml:space="preserve">Cognitive and the symbolic processes: Applied and ecological perspectives </w:t>
      </w:r>
      <w:r w:rsidRPr="00D57862">
        <w:rPr>
          <w:rFonts w:ascii="Garamond" w:hAnsi="Garamond" w:cs="Times New Roman"/>
          <w:sz w:val="24"/>
          <w:szCs w:val="24"/>
        </w:rPr>
        <w:t>(pp. 115-139). Hillsdale, NJ: Erlbaum.</w:t>
      </w:r>
    </w:p>
    <w:p w14:paraId="38D95527"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Garrod, S., &amp; Sanford, A.J. (1981). Bridging inferences and the extended domain of reference. In J. Long &amp; A. </w:t>
      </w:r>
      <w:proofErr w:type="spellStart"/>
      <w:r w:rsidRPr="00D57862">
        <w:rPr>
          <w:rFonts w:ascii="Garamond" w:hAnsi="Garamond"/>
          <w:sz w:val="24"/>
          <w:szCs w:val="24"/>
        </w:rPr>
        <w:t>Baddley</w:t>
      </w:r>
      <w:proofErr w:type="spellEnd"/>
      <w:r w:rsidRPr="00D57862">
        <w:rPr>
          <w:rFonts w:ascii="Garamond" w:hAnsi="Garamond"/>
          <w:sz w:val="24"/>
          <w:szCs w:val="24"/>
        </w:rPr>
        <w:t xml:space="preserve"> (eds.), </w:t>
      </w:r>
      <w:r w:rsidRPr="00D57862">
        <w:rPr>
          <w:rFonts w:ascii="Garamond" w:hAnsi="Garamond"/>
          <w:i/>
          <w:sz w:val="24"/>
          <w:szCs w:val="24"/>
        </w:rPr>
        <w:t>Attention and performance IX</w:t>
      </w:r>
      <w:r w:rsidRPr="00D57862">
        <w:rPr>
          <w:rFonts w:ascii="Garamond" w:hAnsi="Garamond"/>
          <w:sz w:val="24"/>
          <w:szCs w:val="24"/>
        </w:rPr>
        <w:t xml:space="preserve"> (pp. 331–346). Hillsdale, NJ: Erlbaum.</w:t>
      </w:r>
    </w:p>
    <w:p w14:paraId="771ED591" w14:textId="77777777" w:rsidR="000445CD" w:rsidRPr="00D57862" w:rsidRDefault="000445CD"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Garvey, B. (ed.) (2014). </w:t>
      </w:r>
      <w:r w:rsidRPr="00D57862">
        <w:rPr>
          <w:rFonts w:ascii="Garamond" w:hAnsi="Garamond" w:cs="Times New Roman"/>
          <w:i/>
          <w:sz w:val="24"/>
          <w:szCs w:val="24"/>
        </w:rPr>
        <w:t>J.L. Austin on Language</w:t>
      </w:r>
      <w:r w:rsidRPr="00D57862">
        <w:rPr>
          <w:rFonts w:ascii="Garamond" w:hAnsi="Garamond" w:cs="Times New Roman"/>
          <w:sz w:val="24"/>
          <w:szCs w:val="24"/>
        </w:rPr>
        <w:t>. Basingstoke: Palgrave.</w:t>
      </w:r>
    </w:p>
    <w:p w14:paraId="505E78F9" w14:textId="28BA81AF" w:rsidR="008E3461" w:rsidRPr="00D57862" w:rsidRDefault="008E3461" w:rsidP="008A5737">
      <w:pPr>
        <w:widowControl w:val="0"/>
        <w:spacing w:after="60"/>
        <w:ind w:left="567" w:hanging="567"/>
        <w:contextualSpacing/>
        <w:rPr>
          <w:rFonts w:ascii="Garamond" w:hAnsi="Garamond" w:cs="Times New Roman"/>
          <w:sz w:val="24"/>
          <w:szCs w:val="24"/>
        </w:rPr>
      </w:pPr>
      <w:r w:rsidRPr="00D57862">
        <w:rPr>
          <w:rFonts w:ascii="Garamond" w:hAnsi="Garamond" w:cs="Times New Roman"/>
          <w:sz w:val="24"/>
          <w:szCs w:val="24"/>
        </w:rPr>
        <w:t xml:space="preserve">Genka, T. (2017). </w:t>
      </w:r>
      <w:proofErr w:type="spellStart"/>
      <w:r w:rsidRPr="00D57862">
        <w:rPr>
          <w:rFonts w:ascii="Garamond" w:hAnsi="Garamond" w:cs="Times New Roman"/>
          <w:i/>
          <w:sz w:val="24"/>
          <w:szCs w:val="24"/>
        </w:rPr>
        <w:t>Chikaku</w:t>
      </w:r>
      <w:proofErr w:type="spellEnd"/>
      <w:r w:rsidRPr="00D57862">
        <w:rPr>
          <w:rFonts w:ascii="Garamond" w:hAnsi="Garamond" w:cs="Times New Roman"/>
          <w:i/>
          <w:sz w:val="24"/>
          <w:szCs w:val="24"/>
        </w:rPr>
        <w:t xml:space="preserve"> to Handan no </w:t>
      </w:r>
      <w:proofErr w:type="spellStart"/>
      <w:r w:rsidRPr="00D57862">
        <w:rPr>
          <w:rFonts w:ascii="Garamond" w:hAnsi="Garamond" w:cs="Times New Roman"/>
          <w:i/>
          <w:sz w:val="24"/>
          <w:szCs w:val="24"/>
        </w:rPr>
        <w:t>Kyoukaisen</w:t>
      </w:r>
      <w:proofErr w:type="spellEnd"/>
      <w:r w:rsidRPr="00D57862">
        <w:rPr>
          <w:rFonts w:ascii="Garamond" w:hAnsi="Garamond" w:cs="Times New Roman"/>
          <w:i/>
          <w:sz w:val="24"/>
          <w:szCs w:val="24"/>
        </w:rPr>
        <w:t xml:space="preserve"> [The Distinction between Perception and Cognition].</w:t>
      </w:r>
      <w:r w:rsidRPr="00D57862">
        <w:rPr>
          <w:rFonts w:ascii="Garamond" w:hAnsi="Garamond" w:cs="Times New Roman"/>
          <w:sz w:val="24"/>
          <w:szCs w:val="24"/>
        </w:rPr>
        <w:t xml:space="preserve"> Tokyo: Keio University Press.</w:t>
      </w:r>
    </w:p>
    <w:p w14:paraId="379D316D" w14:textId="5353B961"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Gerken</w:t>
      </w:r>
      <w:proofErr w:type="spellEnd"/>
      <w:r w:rsidRPr="00D57862">
        <w:rPr>
          <w:rFonts w:ascii="Garamond" w:hAnsi="Garamond"/>
          <w:sz w:val="24"/>
          <w:szCs w:val="24"/>
        </w:rPr>
        <w:t xml:space="preserve">, M., &amp; Beebe, J. (2016). Knowledge in and out of contrast. </w:t>
      </w:r>
      <w:r w:rsidRPr="00D57862">
        <w:rPr>
          <w:rFonts w:ascii="Garamond" w:hAnsi="Garamond"/>
          <w:i/>
          <w:sz w:val="24"/>
          <w:szCs w:val="24"/>
        </w:rPr>
        <w:t>Nous</w:t>
      </w:r>
      <w:r w:rsidRPr="00D57862">
        <w:rPr>
          <w:rFonts w:ascii="Garamond" w:hAnsi="Garamond"/>
          <w:sz w:val="24"/>
          <w:szCs w:val="24"/>
        </w:rPr>
        <w:t>,</w:t>
      </w:r>
      <w:r w:rsidRPr="00D57862">
        <w:rPr>
          <w:rFonts w:ascii="Garamond" w:hAnsi="Garamond"/>
          <w:i/>
          <w:sz w:val="24"/>
          <w:szCs w:val="24"/>
        </w:rPr>
        <w:t xml:space="preserve"> 50,</w:t>
      </w:r>
      <w:r w:rsidRPr="00D57862">
        <w:rPr>
          <w:rFonts w:ascii="Garamond" w:hAnsi="Garamond"/>
          <w:sz w:val="24"/>
          <w:szCs w:val="24"/>
        </w:rPr>
        <w:t xml:space="preserve"> 133-164.</w:t>
      </w:r>
    </w:p>
    <w:p w14:paraId="2D4E9DC6"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Giora, R. (1997). Understanding figurative and literal language: The graded salience hypothesis. </w:t>
      </w:r>
      <w:r w:rsidRPr="00D57862">
        <w:rPr>
          <w:rFonts w:ascii="Garamond" w:hAnsi="Garamond" w:cs="Times New Roman"/>
          <w:i/>
          <w:sz w:val="24"/>
          <w:szCs w:val="24"/>
        </w:rPr>
        <w:t xml:space="preserve">Cognitive Linguistics, 8, </w:t>
      </w:r>
      <w:r w:rsidRPr="00D57862">
        <w:rPr>
          <w:rFonts w:ascii="Garamond" w:hAnsi="Garamond" w:cs="Times New Roman"/>
          <w:sz w:val="24"/>
          <w:szCs w:val="24"/>
        </w:rPr>
        <w:t>183-206.</w:t>
      </w:r>
    </w:p>
    <w:p w14:paraId="4AA7E404"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Giora, R. (2003). </w:t>
      </w:r>
      <w:r w:rsidRPr="00D57862">
        <w:rPr>
          <w:rFonts w:ascii="Garamond" w:hAnsi="Garamond"/>
          <w:i/>
          <w:iCs/>
          <w:sz w:val="24"/>
          <w:szCs w:val="24"/>
        </w:rPr>
        <w:t xml:space="preserve">On Our Mind. Salience, Context, and Figurative Language. </w:t>
      </w:r>
      <w:r w:rsidRPr="00D57862">
        <w:rPr>
          <w:rFonts w:ascii="Garamond" w:hAnsi="Garamond"/>
          <w:sz w:val="24"/>
          <w:szCs w:val="24"/>
        </w:rPr>
        <w:t>Oxford: OUP.</w:t>
      </w:r>
    </w:p>
    <w:p w14:paraId="25E3378F" w14:textId="797D1CFD"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Giora, R.</w:t>
      </w:r>
      <w:r w:rsidR="00F91740" w:rsidRPr="00D57862">
        <w:rPr>
          <w:rFonts w:ascii="Garamond" w:hAnsi="Garamond"/>
          <w:sz w:val="24"/>
          <w:szCs w:val="24"/>
        </w:rPr>
        <w:t>,</w:t>
      </w:r>
      <w:r w:rsidRPr="00D57862">
        <w:rPr>
          <w:rFonts w:ascii="Garamond" w:hAnsi="Garamond"/>
          <w:sz w:val="24"/>
          <w:szCs w:val="24"/>
        </w:rPr>
        <w:t xml:space="preserve"> &amp; Fein, O. (1999). On understanding familiar and less-familiar figurative language. </w:t>
      </w:r>
      <w:r w:rsidRPr="00D57862">
        <w:rPr>
          <w:rFonts w:ascii="Garamond" w:hAnsi="Garamond"/>
          <w:i/>
          <w:sz w:val="24"/>
          <w:szCs w:val="24"/>
        </w:rPr>
        <w:t>Journal of Pragmatics</w:t>
      </w:r>
      <w:r w:rsidRPr="00D57862">
        <w:rPr>
          <w:rFonts w:ascii="Garamond" w:hAnsi="Garamond"/>
          <w:sz w:val="24"/>
          <w:szCs w:val="24"/>
        </w:rPr>
        <w:t xml:space="preserve">, </w:t>
      </w:r>
      <w:r w:rsidRPr="00D57862">
        <w:rPr>
          <w:rFonts w:ascii="Garamond" w:hAnsi="Garamond"/>
          <w:i/>
          <w:sz w:val="24"/>
          <w:szCs w:val="24"/>
        </w:rPr>
        <w:t>31,</w:t>
      </w:r>
      <w:r w:rsidRPr="00D57862">
        <w:rPr>
          <w:rFonts w:ascii="Garamond" w:hAnsi="Garamond"/>
          <w:sz w:val="24"/>
          <w:szCs w:val="24"/>
        </w:rPr>
        <w:t xml:space="preserve"> 1601-1618.</w:t>
      </w:r>
    </w:p>
    <w:p w14:paraId="18D73514" w14:textId="2BF70F98"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lang w:val="en-GB"/>
        </w:rPr>
        <w:t xml:space="preserve">Giora, R., Fein, O., </w:t>
      </w:r>
      <w:proofErr w:type="spellStart"/>
      <w:r w:rsidRPr="00D57862">
        <w:rPr>
          <w:rFonts w:ascii="Garamond" w:hAnsi="Garamond"/>
          <w:sz w:val="24"/>
          <w:szCs w:val="24"/>
          <w:lang w:val="en-GB"/>
        </w:rPr>
        <w:t>Aschkenazi</w:t>
      </w:r>
      <w:proofErr w:type="spellEnd"/>
      <w:r w:rsidRPr="00D57862">
        <w:rPr>
          <w:rFonts w:ascii="Garamond" w:hAnsi="Garamond"/>
          <w:sz w:val="24"/>
          <w:szCs w:val="24"/>
          <w:lang w:val="en-GB"/>
        </w:rPr>
        <w:t xml:space="preserve">, K., </w:t>
      </w:r>
      <w:r w:rsidR="00F91740" w:rsidRPr="00D57862">
        <w:rPr>
          <w:rFonts w:ascii="Garamond" w:hAnsi="Garamond"/>
          <w:sz w:val="24"/>
          <w:szCs w:val="24"/>
          <w:lang w:val="en-GB"/>
        </w:rPr>
        <w:t>&amp;</w:t>
      </w:r>
      <w:r w:rsidRPr="00D57862">
        <w:rPr>
          <w:rFonts w:ascii="Garamond" w:hAnsi="Garamond"/>
          <w:sz w:val="24"/>
          <w:szCs w:val="24"/>
          <w:lang w:val="en-GB"/>
        </w:rPr>
        <w:t xml:space="preserve"> </w:t>
      </w:r>
      <w:proofErr w:type="spellStart"/>
      <w:r w:rsidRPr="00D57862">
        <w:rPr>
          <w:rFonts w:ascii="Garamond" w:hAnsi="Garamond"/>
          <w:sz w:val="24"/>
          <w:szCs w:val="24"/>
          <w:lang w:val="en-GB"/>
        </w:rPr>
        <w:t>Alkabets-Zlozover</w:t>
      </w:r>
      <w:proofErr w:type="spellEnd"/>
      <w:r w:rsidRPr="00D57862">
        <w:rPr>
          <w:rFonts w:ascii="Garamond" w:hAnsi="Garamond"/>
          <w:sz w:val="24"/>
          <w:szCs w:val="24"/>
          <w:lang w:val="en-GB"/>
        </w:rPr>
        <w:t xml:space="preserve">, I. (2007a). </w:t>
      </w:r>
      <w:r w:rsidRPr="00D57862">
        <w:rPr>
          <w:rFonts w:ascii="Garamond" w:hAnsi="Garamond"/>
          <w:sz w:val="24"/>
          <w:szCs w:val="24"/>
        </w:rPr>
        <w:t xml:space="preserve">Negation in context: A functional approach to suppression. </w:t>
      </w:r>
      <w:r w:rsidRPr="00D57862">
        <w:rPr>
          <w:rFonts w:ascii="Garamond" w:hAnsi="Garamond"/>
          <w:i/>
          <w:sz w:val="24"/>
          <w:szCs w:val="24"/>
        </w:rPr>
        <w:t>Discourse Processes</w:t>
      </w:r>
      <w:r w:rsidRPr="00D57862">
        <w:rPr>
          <w:rFonts w:ascii="Garamond" w:hAnsi="Garamond"/>
          <w:sz w:val="24"/>
          <w:szCs w:val="24"/>
        </w:rPr>
        <w:t>,</w:t>
      </w:r>
      <w:r w:rsidRPr="00D57862">
        <w:rPr>
          <w:rFonts w:ascii="Garamond" w:hAnsi="Garamond"/>
          <w:i/>
          <w:sz w:val="24"/>
          <w:szCs w:val="24"/>
        </w:rPr>
        <w:t xml:space="preserve"> 43,</w:t>
      </w:r>
      <w:r w:rsidRPr="00D57862">
        <w:rPr>
          <w:rFonts w:ascii="Garamond" w:hAnsi="Garamond"/>
          <w:sz w:val="24"/>
          <w:szCs w:val="24"/>
        </w:rPr>
        <w:t xml:space="preserve"> 153–172.</w:t>
      </w:r>
    </w:p>
    <w:p w14:paraId="131C08B9"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lang w:val="de-DE"/>
        </w:rPr>
        <w:t xml:space="preserve">Giora, R., Fein, O., Laadan, D., Wolfson, J., Zeituny, M., Kidron, R., Kaufman, R. &amp; Shaham, R. (2007b). </w:t>
      </w:r>
      <w:r w:rsidRPr="00D57862">
        <w:rPr>
          <w:rFonts w:ascii="Garamond" w:hAnsi="Garamond"/>
          <w:sz w:val="24"/>
          <w:szCs w:val="24"/>
        </w:rPr>
        <w:t xml:space="preserve">Expecting irony: Context vs. salience-based effects. </w:t>
      </w:r>
      <w:r w:rsidRPr="00D57862">
        <w:rPr>
          <w:rFonts w:ascii="Garamond" w:hAnsi="Garamond"/>
          <w:i/>
          <w:sz w:val="24"/>
          <w:szCs w:val="24"/>
        </w:rPr>
        <w:t>Metaphor and Symbol</w:t>
      </w:r>
      <w:r w:rsidRPr="00D57862">
        <w:rPr>
          <w:rFonts w:ascii="Garamond" w:hAnsi="Garamond"/>
          <w:sz w:val="24"/>
          <w:szCs w:val="24"/>
        </w:rPr>
        <w:t>,</w:t>
      </w:r>
      <w:r w:rsidRPr="00D57862">
        <w:rPr>
          <w:rFonts w:ascii="Garamond" w:hAnsi="Garamond"/>
          <w:i/>
          <w:sz w:val="24"/>
          <w:szCs w:val="24"/>
        </w:rPr>
        <w:t xml:space="preserve"> 22,</w:t>
      </w:r>
      <w:r w:rsidRPr="00D57862">
        <w:rPr>
          <w:rFonts w:ascii="Garamond" w:hAnsi="Garamond"/>
          <w:sz w:val="24"/>
          <w:szCs w:val="24"/>
        </w:rPr>
        <w:t xml:space="preserve"> 119–146.</w:t>
      </w:r>
    </w:p>
    <w:p w14:paraId="35876D7C" w14:textId="60601D5C"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Giora, R., </w:t>
      </w:r>
      <w:proofErr w:type="spellStart"/>
      <w:r w:rsidRPr="00D57862">
        <w:rPr>
          <w:rFonts w:ascii="Garamond" w:hAnsi="Garamond"/>
          <w:sz w:val="24"/>
          <w:szCs w:val="24"/>
        </w:rPr>
        <w:t>Raphaely</w:t>
      </w:r>
      <w:proofErr w:type="spellEnd"/>
      <w:r w:rsidRPr="00D57862">
        <w:rPr>
          <w:rFonts w:ascii="Garamond" w:hAnsi="Garamond"/>
          <w:sz w:val="24"/>
          <w:szCs w:val="24"/>
        </w:rPr>
        <w:t>, M., Fein, O.</w:t>
      </w:r>
      <w:r w:rsidR="00F91740" w:rsidRPr="00D57862">
        <w:rPr>
          <w:rFonts w:ascii="Garamond" w:hAnsi="Garamond"/>
          <w:sz w:val="24"/>
          <w:szCs w:val="24"/>
        </w:rPr>
        <w:t>,</w:t>
      </w:r>
      <w:r w:rsidRPr="00D57862">
        <w:rPr>
          <w:rFonts w:ascii="Garamond" w:hAnsi="Garamond"/>
          <w:sz w:val="24"/>
          <w:szCs w:val="24"/>
        </w:rPr>
        <w:t xml:space="preserve"> &amp; </w:t>
      </w:r>
      <w:proofErr w:type="spellStart"/>
      <w:r w:rsidRPr="00D57862">
        <w:rPr>
          <w:rFonts w:ascii="Garamond" w:hAnsi="Garamond"/>
          <w:sz w:val="24"/>
          <w:szCs w:val="24"/>
        </w:rPr>
        <w:t>Livnat</w:t>
      </w:r>
      <w:proofErr w:type="spellEnd"/>
      <w:r w:rsidRPr="00D57862">
        <w:rPr>
          <w:rFonts w:ascii="Garamond" w:hAnsi="Garamond"/>
          <w:sz w:val="24"/>
          <w:szCs w:val="24"/>
        </w:rPr>
        <w:t xml:space="preserve">, E. (2014). Resonating with contextually inappropriate interpretations: The case of irony. </w:t>
      </w:r>
      <w:r w:rsidRPr="00D57862">
        <w:rPr>
          <w:rFonts w:ascii="Garamond" w:hAnsi="Garamond"/>
          <w:i/>
          <w:sz w:val="24"/>
          <w:szCs w:val="24"/>
        </w:rPr>
        <w:t>Cognitive Linguistics</w:t>
      </w:r>
      <w:r w:rsidRPr="00D57862">
        <w:rPr>
          <w:rFonts w:ascii="Garamond" w:hAnsi="Garamond"/>
          <w:sz w:val="24"/>
          <w:szCs w:val="24"/>
        </w:rPr>
        <w:t>,</w:t>
      </w:r>
      <w:r w:rsidRPr="00D57862">
        <w:rPr>
          <w:rFonts w:ascii="Garamond" w:hAnsi="Garamond"/>
          <w:i/>
          <w:sz w:val="24"/>
          <w:szCs w:val="24"/>
        </w:rPr>
        <w:t xml:space="preserve"> 25,</w:t>
      </w:r>
      <w:r w:rsidRPr="00D57862">
        <w:rPr>
          <w:rFonts w:ascii="Garamond" w:hAnsi="Garamond"/>
          <w:sz w:val="24"/>
          <w:szCs w:val="24"/>
        </w:rPr>
        <w:t xml:space="preserve"> 443-455</w:t>
      </w:r>
      <w:r w:rsidR="00F91740" w:rsidRPr="00D57862">
        <w:rPr>
          <w:rFonts w:ascii="Garamond" w:hAnsi="Garamond"/>
          <w:sz w:val="24"/>
          <w:szCs w:val="24"/>
        </w:rPr>
        <w:t>.</w:t>
      </w:r>
    </w:p>
    <w:p w14:paraId="27800471" w14:textId="51A9A394" w:rsidR="00124141" w:rsidRPr="00D57862" w:rsidRDefault="00124141" w:rsidP="008A5737">
      <w:pPr>
        <w:widowControl w:val="0"/>
        <w:spacing w:after="60"/>
        <w:ind w:left="567" w:hanging="567"/>
        <w:contextualSpacing/>
        <w:rPr>
          <w:rFonts w:ascii="Garamond" w:hAnsi="Garamond"/>
          <w:sz w:val="24"/>
          <w:szCs w:val="24"/>
        </w:rPr>
      </w:pPr>
      <w:r w:rsidRPr="00EB3CB1">
        <w:rPr>
          <w:rFonts w:ascii="Garamond" w:hAnsi="Garamond"/>
          <w:sz w:val="24"/>
          <w:szCs w:val="24"/>
          <w:lang w:val="de-DE"/>
        </w:rPr>
        <w:t xml:space="preserve">Givoni, S., Giora, R., </w:t>
      </w:r>
      <w:r w:rsidR="00F91740" w:rsidRPr="00EB3CB1">
        <w:rPr>
          <w:rFonts w:ascii="Garamond" w:hAnsi="Garamond"/>
          <w:sz w:val="24"/>
          <w:szCs w:val="24"/>
          <w:lang w:val="de-DE"/>
        </w:rPr>
        <w:t>&amp;</w:t>
      </w:r>
      <w:r w:rsidRPr="00EB3CB1">
        <w:rPr>
          <w:rFonts w:ascii="Garamond" w:hAnsi="Garamond"/>
          <w:sz w:val="24"/>
          <w:szCs w:val="24"/>
          <w:lang w:val="de-DE"/>
        </w:rPr>
        <w:t xml:space="preserve"> Bergerbest, D. </w:t>
      </w:r>
      <w:r w:rsidR="00F91740" w:rsidRPr="00EB3CB1">
        <w:rPr>
          <w:rFonts w:ascii="Garamond" w:hAnsi="Garamond"/>
          <w:sz w:val="24"/>
          <w:szCs w:val="24"/>
          <w:lang w:val="de-DE"/>
        </w:rPr>
        <w:t>(</w:t>
      </w:r>
      <w:r w:rsidRPr="00EB3CB1">
        <w:rPr>
          <w:rFonts w:ascii="Garamond" w:hAnsi="Garamond"/>
          <w:sz w:val="24"/>
          <w:szCs w:val="24"/>
          <w:lang w:val="de-DE"/>
        </w:rPr>
        <w:t>2013</w:t>
      </w:r>
      <w:r w:rsidR="00F91740" w:rsidRPr="00EB3CB1">
        <w:rPr>
          <w:rFonts w:ascii="Garamond" w:hAnsi="Garamond"/>
          <w:sz w:val="24"/>
          <w:szCs w:val="24"/>
          <w:lang w:val="de-DE"/>
        </w:rPr>
        <w:t>).</w:t>
      </w:r>
      <w:r w:rsidRPr="00EB3CB1">
        <w:rPr>
          <w:rFonts w:ascii="Garamond" w:hAnsi="Garamond"/>
          <w:sz w:val="24"/>
          <w:szCs w:val="24"/>
          <w:lang w:val="de-DE"/>
        </w:rPr>
        <w:t xml:space="preserve"> </w:t>
      </w:r>
      <w:r w:rsidRPr="00D57862">
        <w:rPr>
          <w:rFonts w:ascii="Garamond" w:hAnsi="Garamond"/>
          <w:sz w:val="24"/>
          <w:szCs w:val="24"/>
        </w:rPr>
        <w:t xml:space="preserve">How speakers alert </w:t>
      </w:r>
      <w:r w:rsidR="00F91740" w:rsidRPr="00D57862">
        <w:rPr>
          <w:rFonts w:ascii="Garamond" w:hAnsi="Garamond"/>
          <w:sz w:val="24"/>
          <w:szCs w:val="24"/>
        </w:rPr>
        <w:t>addressees to multiple meanings.</w:t>
      </w:r>
      <w:r w:rsidRPr="00D57862">
        <w:rPr>
          <w:rFonts w:ascii="Garamond" w:hAnsi="Garamond"/>
          <w:sz w:val="24"/>
          <w:szCs w:val="24"/>
        </w:rPr>
        <w:t xml:space="preserve"> </w:t>
      </w:r>
      <w:r w:rsidRPr="00D57862">
        <w:rPr>
          <w:rFonts w:ascii="Garamond" w:hAnsi="Garamond"/>
          <w:i/>
          <w:sz w:val="24"/>
          <w:szCs w:val="24"/>
        </w:rPr>
        <w:t>Journal of Pragmatics</w:t>
      </w:r>
      <w:r w:rsidRPr="00D57862">
        <w:rPr>
          <w:rFonts w:ascii="Garamond" w:hAnsi="Garamond"/>
          <w:sz w:val="24"/>
          <w:szCs w:val="24"/>
        </w:rPr>
        <w:t>,</w:t>
      </w:r>
      <w:r w:rsidRPr="00D57862">
        <w:rPr>
          <w:rFonts w:ascii="Garamond" w:hAnsi="Garamond"/>
          <w:i/>
          <w:sz w:val="24"/>
          <w:szCs w:val="24"/>
        </w:rPr>
        <w:t xml:space="preserve"> 48,</w:t>
      </w:r>
      <w:r w:rsidRPr="00D57862">
        <w:rPr>
          <w:rFonts w:ascii="Garamond" w:hAnsi="Garamond"/>
          <w:sz w:val="24"/>
          <w:szCs w:val="24"/>
        </w:rPr>
        <w:t xml:space="preserve"> 29-40.</w:t>
      </w:r>
    </w:p>
    <w:p w14:paraId="137648DE" w14:textId="77777777"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 xml:space="preserve">Goldberg, A.E. (2003). Constructions: A new theoretical approach to language. </w:t>
      </w:r>
      <w:r w:rsidRPr="00D57862">
        <w:rPr>
          <w:rFonts w:ascii="Garamond" w:hAnsi="Garamond"/>
          <w:i/>
          <w:sz w:val="24"/>
          <w:szCs w:val="24"/>
          <w:lang w:val="en-GB"/>
        </w:rPr>
        <w:t>Trends in Cognitive Sciences</w:t>
      </w:r>
      <w:r w:rsidRPr="00D57862">
        <w:rPr>
          <w:rFonts w:ascii="Garamond" w:hAnsi="Garamond"/>
          <w:sz w:val="24"/>
          <w:szCs w:val="24"/>
          <w:lang w:val="en-GB"/>
        </w:rPr>
        <w:t>,</w:t>
      </w:r>
      <w:r w:rsidRPr="00D57862">
        <w:rPr>
          <w:rFonts w:ascii="Garamond" w:hAnsi="Garamond"/>
          <w:i/>
          <w:sz w:val="24"/>
          <w:szCs w:val="24"/>
          <w:lang w:val="en-GB"/>
        </w:rPr>
        <w:t xml:space="preserve"> 7,</w:t>
      </w:r>
      <w:r w:rsidRPr="00D57862">
        <w:rPr>
          <w:rFonts w:ascii="Garamond" w:hAnsi="Garamond"/>
          <w:sz w:val="24"/>
          <w:szCs w:val="24"/>
          <w:lang w:val="en-GB"/>
        </w:rPr>
        <w:t xml:space="preserve"> 219–224.</w:t>
      </w:r>
    </w:p>
    <w:p w14:paraId="0945E49A" w14:textId="77777777" w:rsidR="00FC47A9" w:rsidRPr="00D57862" w:rsidRDefault="00FC47A9" w:rsidP="008A5737">
      <w:pPr>
        <w:widowControl w:val="0"/>
        <w:spacing w:after="60"/>
        <w:ind w:left="284" w:hanging="284"/>
        <w:contextualSpacing/>
        <w:rPr>
          <w:rFonts w:ascii="Garamond" w:hAnsi="Garamond" w:cs="Times New Roman"/>
          <w:sz w:val="24"/>
          <w:szCs w:val="24"/>
        </w:rPr>
      </w:pPr>
      <w:proofErr w:type="spellStart"/>
      <w:r w:rsidRPr="00D57862">
        <w:rPr>
          <w:rFonts w:ascii="Garamond" w:hAnsi="Garamond" w:cs="Times New Roman"/>
          <w:sz w:val="24"/>
          <w:szCs w:val="24"/>
        </w:rPr>
        <w:t>Goryo</w:t>
      </w:r>
      <w:proofErr w:type="spellEnd"/>
      <w:r w:rsidRPr="00D57862">
        <w:rPr>
          <w:rFonts w:ascii="Garamond" w:hAnsi="Garamond" w:cs="Times New Roman"/>
          <w:sz w:val="24"/>
          <w:szCs w:val="24"/>
        </w:rPr>
        <w:t xml:space="preserve">, K. (1987). </w:t>
      </w:r>
      <w:proofErr w:type="spellStart"/>
      <w:r w:rsidRPr="00D57862">
        <w:rPr>
          <w:rFonts w:ascii="Garamond" w:hAnsi="Garamond" w:cs="Times New Roman"/>
          <w:i/>
          <w:sz w:val="24"/>
          <w:szCs w:val="24"/>
        </w:rPr>
        <w:t>Yomu</w:t>
      </w:r>
      <w:proofErr w:type="spellEnd"/>
      <w:r w:rsidRPr="00D57862">
        <w:rPr>
          <w:rFonts w:ascii="Garamond" w:hAnsi="Garamond" w:cs="Times New Roman"/>
          <w:i/>
          <w:sz w:val="24"/>
          <w:szCs w:val="24"/>
        </w:rPr>
        <w:t xml:space="preserve"> </w:t>
      </w:r>
      <w:proofErr w:type="spellStart"/>
      <w:r w:rsidRPr="00D57862">
        <w:rPr>
          <w:rFonts w:ascii="Garamond" w:hAnsi="Garamond" w:cs="Times New Roman"/>
          <w:i/>
          <w:sz w:val="24"/>
          <w:szCs w:val="24"/>
        </w:rPr>
        <w:t>toiu</w:t>
      </w:r>
      <w:proofErr w:type="spellEnd"/>
      <w:r w:rsidRPr="00D57862">
        <w:rPr>
          <w:rFonts w:ascii="Garamond" w:hAnsi="Garamond" w:cs="Times New Roman"/>
          <w:i/>
          <w:sz w:val="24"/>
          <w:szCs w:val="24"/>
        </w:rPr>
        <w:t xml:space="preserve"> </w:t>
      </w:r>
      <w:proofErr w:type="spellStart"/>
      <w:r w:rsidRPr="00D57862">
        <w:rPr>
          <w:rFonts w:ascii="Garamond" w:hAnsi="Garamond" w:cs="Times New Roman"/>
          <w:i/>
          <w:sz w:val="24"/>
          <w:szCs w:val="24"/>
        </w:rPr>
        <w:t>koto</w:t>
      </w:r>
      <w:proofErr w:type="spellEnd"/>
      <w:r w:rsidRPr="00D57862">
        <w:rPr>
          <w:rFonts w:ascii="Garamond" w:hAnsi="Garamond" w:cs="Times New Roman"/>
          <w:i/>
          <w:sz w:val="24"/>
          <w:szCs w:val="24"/>
        </w:rPr>
        <w:t>.</w:t>
      </w:r>
      <w:r w:rsidRPr="00D57862">
        <w:rPr>
          <w:rFonts w:ascii="Garamond" w:hAnsi="Garamond" w:cs="Times New Roman"/>
          <w:sz w:val="24"/>
          <w:szCs w:val="24"/>
        </w:rPr>
        <w:t xml:space="preserve"> [On Reading.] Tokyo: University of Tokyo Press. </w:t>
      </w:r>
    </w:p>
    <w:p w14:paraId="595F9BB8" w14:textId="7C98CBB5" w:rsidR="00FC47A9" w:rsidRPr="00D57862" w:rsidRDefault="009D022F" w:rsidP="008A5737">
      <w:pPr>
        <w:widowControl w:val="0"/>
        <w:spacing w:after="60"/>
        <w:ind w:left="720" w:hanging="720"/>
        <w:contextualSpacing/>
        <w:rPr>
          <w:rFonts w:ascii="Garamond" w:hAnsi="Garamond" w:cs="Times New Roman"/>
          <w:i/>
          <w:sz w:val="24"/>
          <w:szCs w:val="24"/>
        </w:rPr>
      </w:pPr>
      <w:r w:rsidRPr="00D57862">
        <w:rPr>
          <w:rFonts w:ascii="Garamond" w:hAnsi="Garamond" w:cs="Times New Roman"/>
          <w:sz w:val="24"/>
          <w:szCs w:val="24"/>
        </w:rPr>
        <w:t xml:space="preserve">Grice, H.P. </w:t>
      </w:r>
      <w:r w:rsidR="00FC47A9" w:rsidRPr="00D57862">
        <w:rPr>
          <w:rFonts w:ascii="Garamond" w:hAnsi="Garamond" w:cs="Times New Roman"/>
          <w:sz w:val="24"/>
          <w:szCs w:val="24"/>
        </w:rPr>
        <w:t xml:space="preserve">(1961). The causal theory of perception. </w:t>
      </w:r>
      <w:r w:rsidR="00FC47A9" w:rsidRPr="00D57862">
        <w:rPr>
          <w:rFonts w:ascii="Garamond" w:hAnsi="Garamond" w:cs="Times New Roman"/>
          <w:i/>
          <w:sz w:val="24"/>
          <w:szCs w:val="24"/>
        </w:rPr>
        <w:t>Proceedings of the Aristotelian Society</w:t>
      </w:r>
      <w:r w:rsidR="00FC47A9" w:rsidRPr="00D57862">
        <w:rPr>
          <w:rFonts w:ascii="Garamond" w:hAnsi="Garamond" w:cs="Times New Roman"/>
          <w:sz w:val="24"/>
          <w:szCs w:val="24"/>
        </w:rPr>
        <w:t xml:space="preserve">, 35, </w:t>
      </w:r>
      <w:r w:rsidRPr="00D57862">
        <w:rPr>
          <w:rFonts w:ascii="Garamond" w:hAnsi="Garamond" w:cs="Times New Roman"/>
          <w:sz w:val="24"/>
          <w:szCs w:val="24"/>
        </w:rPr>
        <w:t>121-152</w:t>
      </w:r>
      <w:r w:rsidR="00FC47A9" w:rsidRPr="00D57862">
        <w:rPr>
          <w:rFonts w:ascii="Garamond" w:hAnsi="Garamond" w:cs="Times New Roman"/>
          <w:i/>
          <w:sz w:val="24"/>
          <w:szCs w:val="24"/>
        </w:rPr>
        <w:t>.</w:t>
      </w:r>
    </w:p>
    <w:p w14:paraId="5FE34E22"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Grice, H.P. (1989). Logic and conversation. In his: </w:t>
      </w:r>
      <w:r w:rsidRPr="00D57862">
        <w:rPr>
          <w:rFonts w:ascii="Garamond" w:hAnsi="Garamond"/>
          <w:i/>
          <w:iCs/>
          <w:sz w:val="24"/>
          <w:szCs w:val="24"/>
        </w:rPr>
        <w:t>Studies in the Ways of Words</w:t>
      </w:r>
      <w:r w:rsidRPr="00D57862">
        <w:rPr>
          <w:rFonts w:ascii="Garamond" w:hAnsi="Garamond"/>
          <w:sz w:val="24"/>
          <w:szCs w:val="24"/>
        </w:rPr>
        <w:t xml:space="preserve"> (pp. 22-40). Cambridge, Mass.: Harvard UP.</w:t>
      </w:r>
    </w:p>
    <w:p w14:paraId="1B65E72A" w14:textId="11D581D2" w:rsidR="00794E64" w:rsidRPr="00D57862" w:rsidRDefault="00794E64"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 xml:space="preserve">Grindrod, J., Andow, J., &amp; Hansen, N. (2018). Third-person knowledge ascriptions: a crucial experiment for contextualism. </w:t>
      </w:r>
      <w:r w:rsidRPr="00D57862">
        <w:rPr>
          <w:rFonts w:ascii="Garamond" w:hAnsi="Garamond"/>
          <w:i/>
          <w:sz w:val="24"/>
          <w:szCs w:val="24"/>
          <w:lang w:val="en-GB"/>
        </w:rPr>
        <w:t>Mind and Language</w:t>
      </w:r>
      <w:r w:rsidRPr="00D57862">
        <w:rPr>
          <w:rFonts w:ascii="Garamond" w:hAnsi="Garamond"/>
          <w:sz w:val="24"/>
          <w:szCs w:val="24"/>
          <w:lang w:val="en-GB"/>
        </w:rPr>
        <w:t xml:space="preserve">. </w:t>
      </w:r>
      <w:proofErr w:type="spellStart"/>
      <w:r w:rsidRPr="00D57862">
        <w:rPr>
          <w:rFonts w:ascii="Garamond" w:hAnsi="Garamond"/>
          <w:sz w:val="24"/>
          <w:szCs w:val="24"/>
          <w:lang w:val="en-GB"/>
        </w:rPr>
        <w:t>doi</w:t>
      </w:r>
      <w:proofErr w:type="spellEnd"/>
      <w:r w:rsidRPr="00D57862">
        <w:rPr>
          <w:rFonts w:ascii="Garamond" w:hAnsi="Garamond"/>
          <w:sz w:val="24"/>
          <w:szCs w:val="24"/>
          <w:lang w:val="en-GB"/>
        </w:rPr>
        <w:t>: https://doi.org/10.1111/mila.12196</w:t>
      </w:r>
    </w:p>
    <w:p w14:paraId="55353C8A" w14:textId="063787EB"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Gustafsson, M.</w:t>
      </w:r>
      <w:r w:rsidR="00F91740" w:rsidRPr="00D57862">
        <w:rPr>
          <w:rFonts w:ascii="Garamond" w:hAnsi="Garamond"/>
          <w:sz w:val="24"/>
          <w:szCs w:val="24"/>
          <w:lang w:val="en-GB"/>
        </w:rPr>
        <w:t>,</w:t>
      </w:r>
      <w:r w:rsidRPr="00D57862">
        <w:rPr>
          <w:rFonts w:ascii="Garamond" w:hAnsi="Garamond"/>
          <w:sz w:val="24"/>
          <w:szCs w:val="24"/>
          <w:lang w:val="en-GB"/>
        </w:rPr>
        <w:t xml:space="preserve"> &amp; </w:t>
      </w:r>
      <w:proofErr w:type="spellStart"/>
      <w:r w:rsidRPr="00D57862">
        <w:rPr>
          <w:rFonts w:ascii="Garamond" w:hAnsi="Garamond"/>
          <w:sz w:val="24"/>
          <w:szCs w:val="24"/>
          <w:lang w:val="en-GB"/>
        </w:rPr>
        <w:t>Sørli</w:t>
      </w:r>
      <w:proofErr w:type="spellEnd"/>
      <w:r w:rsidRPr="00D57862">
        <w:rPr>
          <w:rFonts w:ascii="Garamond" w:hAnsi="Garamond"/>
          <w:sz w:val="24"/>
          <w:szCs w:val="24"/>
          <w:lang w:val="en-GB"/>
        </w:rPr>
        <w:t xml:space="preserve">, R. (2011). </w:t>
      </w:r>
      <w:r w:rsidRPr="00D57862">
        <w:rPr>
          <w:rFonts w:ascii="Garamond" w:hAnsi="Garamond"/>
          <w:i/>
          <w:sz w:val="24"/>
          <w:szCs w:val="24"/>
          <w:lang w:val="en-GB"/>
        </w:rPr>
        <w:t>The Philosophy of J.L. Austin</w:t>
      </w:r>
      <w:r w:rsidRPr="00D57862">
        <w:rPr>
          <w:rFonts w:ascii="Garamond" w:hAnsi="Garamond"/>
          <w:sz w:val="24"/>
          <w:szCs w:val="24"/>
          <w:lang w:val="en-GB"/>
        </w:rPr>
        <w:t>. Oxford: OUP.</w:t>
      </w:r>
    </w:p>
    <w:p w14:paraId="680340EB" w14:textId="1B0BEB11"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lang w:val="en-GB"/>
        </w:rPr>
        <w:t>Hampton, J.A.</w:t>
      </w:r>
      <w:r w:rsidR="00F91740" w:rsidRPr="00D57862">
        <w:rPr>
          <w:rFonts w:ascii="Garamond" w:hAnsi="Garamond"/>
          <w:sz w:val="24"/>
          <w:szCs w:val="24"/>
          <w:lang w:val="en-GB"/>
        </w:rPr>
        <w:t>,</w:t>
      </w:r>
      <w:r w:rsidRPr="00D57862">
        <w:rPr>
          <w:rFonts w:ascii="Garamond" w:hAnsi="Garamond"/>
          <w:sz w:val="24"/>
          <w:szCs w:val="24"/>
          <w:lang w:val="en-GB"/>
        </w:rPr>
        <w:t xml:space="preserve"> &amp; </w:t>
      </w:r>
      <w:proofErr w:type="spellStart"/>
      <w:r w:rsidRPr="00D57862">
        <w:rPr>
          <w:rFonts w:ascii="Garamond" w:hAnsi="Garamond"/>
          <w:sz w:val="24"/>
          <w:szCs w:val="24"/>
          <w:lang w:val="en-GB"/>
        </w:rPr>
        <w:t>Passanisi</w:t>
      </w:r>
      <w:proofErr w:type="spellEnd"/>
      <w:r w:rsidRPr="00D57862">
        <w:rPr>
          <w:rFonts w:ascii="Garamond" w:hAnsi="Garamond"/>
          <w:sz w:val="24"/>
          <w:szCs w:val="24"/>
          <w:lang w:val="en-GB"/>
        </w:rPr>
        <w:t xml:space="preserve">, A. (2016). </w:t>
      </w:r>
      <w:r w:rsidRPr="00D57862">
        <w:rPr>
          <w:rFonts w:ascii="Garamond" w:hAnsi="Garamond"/>
          <w:sz w:val="24"/>
          <w:szCs w:val="24"/>
        </w:rPr>
        <w:t xml:space="preserve">When intensions do not map onto extensions: Individual differences in conceptualization. </w:t>
      </w:r>
      <w:r w:rsidRPr="00D57862">
        <w:rPr>
          <w:rFonts w:ascii="Garamond" w:hAnsi="Garamond"/>
          <w:i/>
          <w:sz w:val="24"/>
          <w:szCs w:val="24"/>
        </w:rPr>
        <w:t>Journal of Experimental Psychology: Learning Memory and Cognition</w:t>
      </w:r>
      <w:r w:rsidRPr="00D57862">
        <w:rPr>
          <w:rFonts w:ascii="Garamond" w:hAnsi="Garamond"/>
          <w:sz w:val="24"/>
          <w:szCs w:val="24"/>
        </w:rPr>
        <w:t xml:space="preserve">, </w:t>
      </w:r>
      <w:r w:rsidRPr="00D57862">
        <w:rPr>
          <w:rFonts w:ascii="Garamond" w:hAnsi="Garamond"/>
          <w:i/>
          <w:sz w:val="24"/>
          <w:szCs w:val="24"/>
        </w:rPr>
        <w:t>42</w:t>
      </w:r>
      <w:r w:rsidR="00F91740" w:rsidRPr="00D57862">
        <w:rPr>
          <w:rFonts w:ascii="Garamond" w:hAnsi="Garamond"/>
          <w:i/>
          <w:sz w:val="24"/>
          <w:szCs w:val="24"/>
        </w:rPr>
        <w:t>,</w:t>
      </w:r>
      <w:r w:rsidRPr="00D57862">
        <w:rPr>
          <w:rFonts w:ascii="Garamond" w:hAnsi="Garamond"/>
          <w:sz w:val="24"/>
          <w:szCs w:val="24"/>
        </w:rPr>
        <w:t xml:space="preserve"> 505-523.</w:t>
      </w:r>
    </w:p>
    <w:p w14:paraId="7530C072" w14:textId="77777777" w:rsidR="00FC47A9" w:rsidRPr="00D57862" w:rsidRDefault="00FC47A9" w:rsidP="008A5737">
      <w:pPr>
        <w:widowControl w:val="0"/>
        <w:spacing w:after="60"/>
        <w:ind w:left="284" w:hanging="284"/>
        <w:contextualSpacing/>
        <w:rPr>
          <w:rFonts w:ascii="Garamond" w:hAnsi="Garamond" w:cs="Times New Roman"/>
          <w:sz w:val="24"/>
          <w:szCs w:val="24"/>
        </w:rPr>
      </w:pPr>
      <w:proofErr w:type="spellStart"/>
      <w:r w:rsidRPr="00D57862">
        <w:rPr>
          <w:rFonts w:ascii="Garamond" w:hAnsi="Garamond" w:cs="Times New Roman"/>
          <w:sz w:val="24"/>
          <w:szCs w:val="24"/>
        </w:rPr>
        <w:t>Hanfling</w:t>
      </w:r>
      <w:proofErr w:type="spellEnd"/>
      <w:r w:rsidRPr="00D57862">
        <w:rPr>
          <w:rFonts w:ascii="Garamond" w:hAnsi="Garamond" w:cs="Times New Roman"/>
          <w:sz w:val="24"/>
          <w:szCs w:val="24"/>
        </w:rPr>
        <w:t xml:space="preserve">, O. (2000). </w:t>
      </w:r>
      <w:r w:rsidRPr="00D57862">
        <w:rPr>
          <w:rFonts w:ascii="Garamond" w:hAnsi="Garamond" w:cs="Times New Roman"/>
          <w:i/>
          <w:sz w:val="24"/>
          <w:szCs w:val="24"/>
        </w:rPr>
        <w:t>Philosophy and Ordinary Language</w:t>
      </w:r>
      <w:r w:rsidRPr="00D57862">
        <w:rPr>
          <w:rFonts w:ascii="Garamond" w:hAnsi="Garamond" w:cs="Times New Roman"/>
          <w:sz w:val="24"/>
          <w:szCs w:val="24"/>
        </w:rPr>
        <w:t>. London: Routledge.</w:t>
      </w:r>
    </w:p>
    <w:p w14:paraId="5FDE5A5A" w14:textId="77777777" w:rsidR="00124141" w:rsidRPr="00D57862" w:rsidRDefault="00124141" w:rsidP="008A5737">
      <w:pPr>
        <w:widowControl w:val="0"/>
        <w:spacing w:after="60"/>
        <w:ind w:left="567" w:hanging="567"/>
        <w:contextualSpacing/>
        <w:rPr>
          <w:rFonts w:ascii="Garamond" w:hAnsi="Garamond"/>
          <w:sz w:val="24"/>
          <w:szCs w:val="24"/>
          <w:lang w:val="fr-FR"/>
        </w:rPr>
      </w:pPr>
      <w:r w:rsidRPr="00D57862">
        <w:rPr>
          <w:rFonts w:ascii="Garamond" w:hAnsi="Garamond"/>
          <w:sz w:val="24"/>
          <w:szCs w:val="24"/>
        </w:rPr>
        <w:t xml:space="preserve">Hare, M., Jones, M., Thomson, C., Kelly, S., &amp; McRae, K. (2009) Activating event knowledge. </w:t>
      </w:r>
      <w:r w:rsidRPr="00D57862">
        <w:rPr>
          <w:rFonts w:ascii="Garamond" w:hAnsi="Garamond"/>
          <w:i/>
          <w:sz w:val="24"/>
          <w:szCs w:val="24"/>
          <w:lang w:val="fr-FR"/>
        </w:rPr>
        <w:t>Cognition, 111,</w:t>
      </w:r>
      <w:r w:rsidRPr="00D57862">
        <w:rPr>
          <w:rFonts w:ascii="Garamond" w:hAnsi="Garamond"/>
          <w:sz w:val="24"/>
          <w:szCs w:val="24"/>
          <w:lang w:val="fr-FR"/>
        </w:rPr>
        <w:t xml:space="preserve"> 151-167.</w:t>
      </w:r>
    </w:p>
    <w:p w14:paraId="703D0682" w14:textId="742EED6F"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lang w:val="fr-FR"/>
        </w:rPr>
        <w:t>Harmon-Vukić</w:t>
      </w:r>
      <w:proofErr w:type="spellEnd"/>
      <w:r w:rsidRPr="00D57862">
        <w:rPr>
          <w:rFonts w:ascii="Garamond" w:hAnsi="Garamond"/>
          <w:sz w:val="24"/>
          <w:szCs w:val="24"/>
          <w:lang w:val="fr-FR"/>
        </w:rPr>
        <w:t xml:space="preserve">, M., </w:t>
      </w:r>
      <w:proofErr w:type="spellStart"/>
      <w:r w:rsidRPr="00D57862">
        <w:rPr>
          <w:rFonts w:ascii="Garamond" w:hAnsi="Garamond"/>
          <w:sz w:val="24"/>
          <w:szCs w:val="24"/>
          <w:lang w:val="fr-FR"/>
        </w:rPr>
        <w:t>Guéraud</w:t>
      </w:r>
      <w:proofErr w:type="spellEnd"/>
      <w:r w:rsidRPr="00D57862">
        <w:rPr>
          <w:rFonts w:ascii="Garamond" w:hAnsi="Garamond"/>
          <w:sz w:val="24"/>
          <w:szCs w:val="24"/>
          <w:lang w:val="fr-FR"/>
        </w:rPr>
        <w:t>, S., Lassonde, K.A.</w:t>
      </w:r>
      <w:r w:rsidR="00F91740" w:rsidRPr="00D57862">
        <w:rPr>
          <w:rFonts w:ascii="Garamond" w:hAnsi="Garamond"/>
          <w:sz w:val="24"/>
          <w:szCs w:val="24"/>
          <w:lang w:val="fr-FR"/>
        </w:rPr>
        <w:t>,</w:t>
      </w:r>
      <w:r w:rsidRPr="00D57862">
        <w:rPr>
          <w:rFonts w:ascii="Garamond" w:hAnsi="Garamond"/>
          <w:sz w:val="24"/>
          <w:szCs w:val="24"/>
          <w:lang w:val="fr-FR"/>
        </w:rPr>
        <w:t xml:space="preserve"> &amp; O’Brien, E.J. (2009). </w:t>
      </w:r>
      <w:r w:rsidRPr="00D57862">
        <w:rPr>
          <w:rFonts w:ascii="Garamond" w:hAnsi="Garamond"/>
          <w:sz w:val="24"/>
          <w:szCs w:val="24"/>
        </w:rPr>
        <w:t xml:space="preserve">The activation and instantiation of instrumental inferences. </w:t>
      </w:r>
      <w:r w:rsidRPr="00D57862">
        <w:rPr>
          <w:rFonts w:ascii="Garamond" w:hAnsi="Garamond"/>
          <w:i/>
          <w:iCs/>
          <w:sz w:val="24"/>
          <w:szCs w:val="24"/>
        </w:rPr>
        <w:t xml:space="preserve">Discourse Processes,46, </w:t>
      </w:r>
      <w:r w:rsidRPr="00D57862">
        <w:rPr>
          <w:rFonts w:ascii="Garamond" w:hAnsi="Garamond"/>
          <w:sz w:val="24"/>
          <w:szCs w:val="24"/>
        </w:rPr>
        <w:t>467-490.</w:t>
      </w:r>
    </w:p>
    <w:p w14:paraId="2FCBA4A5" w14:textId="77777777" w:rsidR="000445CD" w:rsidRPr="00D57862" w:rsidRDefault="000445CD" w:rsidP="008A5737">
      <w:pPr>
        <w:widowControl w:val="0"/>
        <w:spacing w:after="60"/>
        <w:ind w:left="720" w:hanging="720"/>
        <w:contextualSpacing/>
        <w:rPr>
          <w:rFonts w:ascii="Garamond" w:hAnsi="Garamond"/>
          <w:sz w:val="24"/>
          <w:szCs w:val="24"/>
          <w:lang w:val="en-GB"/>
        </w:rPr>
      </w:pPr>
      <w:r w:rsidRPr="00D57862">
        <w:rPr>
          <w:rFonts w:ascii="Garamond" w:hAnsi="Garamond"/>
          <w:sz w:val="24"/>
          <w:szCs w:val="24"/>
          <w:lang w:val="en-GB"/>
        </w:rPr>
        <w:t xml:space="preserve">Hansen, N. (2014). Contemporary ordinary language philosophy. </w:t>
      </w:r>
      <w:r w:rsidRPr="00D57862">
        <w:rPr>
          <w:rFonts w:ascii="Garamond" w:hAnsi="Garamond"/>
          <w:i/>
          <w:sz w:val="24"/>
          <w:szCs w:val="24"/>
          <w:lang w:val="en-GB"/>
        </w:rPr>
        <w:t>Philosophy Compass</w:t>
      </w:r>
      <w:r w:rsidRPr="00D57862">
        <w:rPr>
          <w:rFonts w:ascii="Garamond" w:hAnsi="Garamond"/>
          <w:sz w:val="24"/>
          <w:szCs w:val="24"/>
          <w:lang w:val="en-GB"/>
        </w:rPr>
        <w:t xml:space="preserve">, </w:t>
      </w:r>
      <w:r w:rsidRPr="00D57862">
        <w:rPr>
          <w:rFonts w:ascii="Garamond" w:hAnsi="Garamond"/>
          <w:i/>
          <w:sz w:val="24"/>
          <w:szCs w:val="24"/>
          <w:lang w:val="en-GB"/>
        </w:rPr>
        <w:t>9,</w:t>
      </w:r>
      <w:r w:rsidRPr="00D57862">
        <w:rPr>
          <w:rFonts w:ascii="Garamond" w:hAnsi="Garamond"/>
          <w:sz w:val="24"/>
          <w:szCs w:val="24"/>
          <w:lang w:val="en-GB"/>
        </w:rPr>
        <w:t xml:space="preserve"> 556–569.</w:t>
      </w:r>
    </w:p>
    <w:p w14:paraId="32781174" w14:textId="79BECBA5" w:rsidR="000445CD" w:rsidRPr="00D57862" w:rsidRDefault="000445CD" w:rsidP="008A5737">
      <w:pPr>
        <w:widowControl w:val="0"/>
        <w:spacing w:after="60"/>
        <w:ind w:left="720" w:hanging="720"/>
        <w:contextualSpacing/>
        <w:rPr>
          <w:rFonts w:ascii="Garamond" w:hAnsi="Garamond"/>
          <w:sz w:val="24"/>
          <w:szCs w:val="24"/>
          <w:lang w:val="en-GB"/>
        </w:rPr>
      </w:pPr>
      <w:r w:rsidRPr="00D57862">
        <w:rPr>
          <w:rFonts w:ascii="Garamond" w:hAnsi="Garamond"/>
          <w:sz w:val="24"/>
          <w:szCs w:val="24"/>
          <w:lang w:val="en-GB"/>
        </w:rPr>
        <w:lastRenderedPageBreak/>
        <w:t xml:space="preserve">Hansen, N. (2017). Must we measure what we mean? </w:t>
      </w:r>
      <w:r w:rsidRPr="00D57862">
        <w:rPr>
          <w:rFonts w:ascii="Garamond" w:hAnsi="Garamond"/>
          <w:i/>
          <w:sz w:val="24"/>
          <w:szCs w:val="24"/>
          <w:lang w:val="en-GB"/>
        </w:rPr>
        <w:t>Inquiry</w:t>
      </w:r>
      <w:r w:rsidRPr="00D57862">
        <w:rPr>
          <w:rFonts w:ascii="Garamond" w:hAnsi="Garamond"/>
          <w:sz w:val="24"/>
          <w:szCs w:val="24"/>
          <w:lang w:val="en-GB"/>
        </w:rPr>
        <w:t xml:space="preserve">, </w:t>
      </w:r>
      <w:r w:rsidR="00760C2C" w:rsidRPr="00D57862">
        <w:rPr>
          <w:rFonts w:ascii="Garamond" w:hAnsi="Garamond"/>
          <w:sz w:val="24"/>
          <w:szCs w:val="24"/>
          <w:lang w:val="en-GB"/>
        </w:rPr>
        <w:t>60, 785-815.</w:t>
      </w:r>
    </w:p>
    <w:p w14:paraId="279770FA" w14:textId="5B7CEA97" w:rsidR="006A61FA" w:rsidRPr="00D57862" w:rsidRDefault="006A61FA" w:rsidP="008A5737">
      <w:pPr>
        <w:widowControl w:val="0"/>
        <w:spacing w:after="60"/>
        <w:ind w:left="720" w:hanging="720"/>
        <w:contextualSpacing/>
        <w:rPr>
          <w:rFonts w:ascii="Garamond" w:hAnsi="Garamond"/>
          <w:sz w:val="24"/>
          <w:szCs w:val="24"/>
          <w:lang w:val="en-GB"/>
        </w:rPr>
      </w:pPr>
      <w:r w:rsidRPr="00D57862">
        <w:rPr>
          <w:rFonts w:ascii="Garamond" w:hAnsi="Garamond"/>
          <w:sz w:val="24"/>
          <w:szCs w:val="24"/>
          <w:lang w:val="en-GB"/>
        </w:rPr>
        <w:t xml:space="preserve">Hansen, N. (2018). “Nobody would really talk that way!”: the critical project in contemporary ordinary language philosophy. </w:t>
      </w:r>
      <w:proofErr w:type="spellStart"/>
      <w:r w:rsidRPr="00D57862">
        <w:rPr>
          <w:rFonts w:ascii="Garamond" w:hAnsi="Garamond"/>
          <w:i/>
          <w:sz w:val="24"/>
          <w:szCs w:val="24"/>
          <w:lang w:val="en-GB"/>
        </w:rPr>
        <w:t>Synthese</w:t>
      </w:r>
      <w:proofErr w:type="spellEnd"/>
      <w:r w:rsidRPr="00D57862">
        <w:rPr>
          <w:rFonts w:ascii="Garamond" w:hAnsi="Garamond"/>
          <w:sz w:val="24"/>
          <w:szCs w:val="24"/>
          <w:lang w:val="en-GB"/>
        </w:rPr>
        <w:t>. https://doi.org/10.1007/s11229-018-1812-x</w:t>
      </w:r>
    </w:p>
    <w:p w14:paraId="43425BDE" w14:textId="77777777" w:rsidR="000445CD" w:rsidRPr="00D57862" w:rsidRDefault="000445CD" w:rsidP="008A5737">
      <w:pPr>
        <w:widowControl w:val="0"/>
        <w:spacing w:after="60"/>
        <w:ind w:left="720" w:hanging="720"/>
        <w:contextualSpacing/>
        <w:rPr>
          <w:rFonts w:ascii="Garamond" w:hAnsi="Garamond"/>
          <w:sz w:val="24"/>
          <w:szCs w:val="24"/>
          <w:lang w:val="en-GB"/>
        </w:rPr>
      </w:pPr>
      <w:r w:rsidRPr="00D57862">
        <w:rPr>
          <w:rFonts w:ascii="Garamond" w:hAnsi="Garamond"/>
          <w:sz w:val="24"/>
          <w:szCs w:val="24"/>
          <w:lang w:val="en-GB"/>
        </w:rPr>
        <w:t xml:space="preserve">Hansen, N. &amp; </w:t>
      </w:r>
      <w:proofErr w:type="spellStart"/>
      <w:r w:rsidRPr="00D57862">
        <w:rPr>
          <w:rFonts w:ascii="Garamond" w:hAnsi="Garamond"/>
          <w:sz w:val="24"/>
          <w:szCs w:val="24"/>
          <w:lang w:val="en-GB"/>
        </w:rPr>
        <w:t>Chemla</w:t>
      </w:r>
      <w:proofErr w:type="spellEnd"/>
      <w:r w:rsidRPr="00D57862">
        <w:rPr>
          <w:rFonts w:ascii="Garamond" w:hAnsi="Garamond"/>
          <w:sz w:val="24"/>
          <w:szCs w:val="24"/>
          <w:lang w:val="en-GB"/>
        </w:rPr>
        <w:t xml:space="preserve">, E. (2013). Experimenting on Contextualism. </w:t>
      </w:r>
      <w:r w:rsidRPr="00D57862">
        <w:rPr>
          <w:rFonts w:ascii="Garamond" w:hAnsi="Garamond"/>
          <w:i/>
          <w:sz w:val="24"/>
          <w:szCs w:val="24"/>
          <w:lang w:val="en-GB"/>
        </w:rPr>
        <w:t>Mind &amp; Language,</w:t>
      </w:r>
      <w:r w:rsidRPr="00D57862">
        <w:rPr>
          <w:rFonts w:ascii="Garamond" w:hAnsi="Garamond"/>
          <w:sz w:val="24"/>
          <w:szCs w:val="24"/>
          <w:lang w:val="en-GB"/>
        </w:rPr>
        <w:t xml:space="preserve"> </w:t>
      </w:r>
      <w:r w:rsidRPr="00D57862">
        <w:rPr>
          <w:rFonts w:ascii="Garamond" w:hAnsi="Garamond"/>
          <w:i/>
          <w:sz w:val="24"/>
          <w:szCs w:val="24"/>
          <w:lang w:val="en-GB"/>
        </w:rPr>
        <w:t>28,</w:t>
      </w:r>
      <w:r w:rsidRPr="00D57862">
        <w:rPr>
          <w:rFonts w:ascii="Garamond" w:hAnsi="Garamond"/>
          <w:sz w:val="24"/>
          <w:szCs w:val="24"/>
          <w:lang w:val="en-GB"/>
        </w:rPr>
        <w:t xml:space="preserve"> 286–321.</w:t>
      </w:r>
    </w:p>
    <w:p w14:paraId="63CB2D7C" w14:textId="77777777" w:rsidR="000445CD" w:rsidRPr="00D57862" w:rsidRDefault="000445CD" w:rsidP="008A5737">
      <w:pPr>
        <w:widowControl w:val="0"/>
        <w:spacing w:after="60"/>
        <w:ind w:left="720" w:hanging="720"/>
        <w:contextualSpacing/>
        <w:rPr>
          <w:rFonts w:ascii="Garamond" w:hAnsi="Garamond"/>
          <w:sz w:val="24"/>
          <w:szCs w:val="24"/>
          <w:lang w:val="en-GB"/>
        </w:rPr>
      </w:pPr>
      <w:r w:rsidRPr="00D57862">
        <w:rPr>
          <w:rFonts w:ascii="Garamond" w:hAnsi="Garamond"/>
          <w:sz w:val="24"/>
          <w:szCs w:val="24"/>
          <w:lang w:val="en-GB"/>
        </w:rPr>
        <w:t xml:space="preserve">Hansen, N., &amp; </w:t>
      </w:r>
      <w:proofErr w:type="spellStart"/>
      <w:r w:rsidRPr="00D57862">
        <w:rPr>
          <w:rFonts w:ascii="Garamond" w:hAnsi="Garamond"/>
          <w:sz w:val="24"/>
          <w:szCs w:val="24"/>
          <w:lang w:val="en-GB"/>
        </w:rPr>
        <w:t>Chemla</w:t>
      </w:r>
      <w:proofErr w:type="spellEnd"/>
      <w:r w:rsidRPr="00D57862">
        <w:rPr>
          <w:rFonts w:ascii="Garamond" w:hAnsi="Garamond"/>
          <w:sz w:val="24"/>
          <w:szCs w:val="24"/>
          <w:lang w:val="en-GB"/>
        </w:rPr>
        <w:t xml:space="preserve">, E. (2015). Linguistic experiments and ordinary language philosophy. </w:t>
      </w:r>
      <w:r w:rsidRPr="00D57862">
        <w:rPr>
          <w:rFonts w:ascii="Garamond" w:hAnsi="Garamond"/>
          <w:i/>
          <w:sz w:val="24"/>
          <w:szCs w:val="24"/>
          <w:lang w:val="en-GB"/>
        </w:rPr>
        <w:t>Ratio</w:t>
      </w:r>
      <w:r w:rsidRPr="00D57862">
        <w:rPr>
          <w:rFonts w:ascii="Garamond" w:hAnsi="Garamond"/>
          <w:sz w:val="24"/>
          <w:szCs w:val="24"/>
          <w:lang w:val="en-GB"/>
        </w:rPr>
        <w:t xml:space="preserve">, </w:t>
      </w:r>
      <w:r w:rsidRPr="00D57862">
        <w:rPr>
          <w:rFonts w:ascii="Garamond" w:hAnsi="Garamond"/>
          <w:i/>
          <w:sz w:val="24"/>
          <w:szCs w:val="24"/>
          <w:lang w:val="en-GB"/>
        </w:rPr>
        <w:t>28,</w:t>
      </w:r>
      <w:r w:rsidRPr="00D57862">
        <w:rPr>
          <w:rFonts w:ascii="Garamond" w:hAnsi="Garamond"/>
          <w:sz w:val="24"/>
          <w:szCs w:val="24"/>
          <w:lang w:val="en-GB"/>
        </w:rPr>
        <w:t xml:space="preserve"> 422–445.</w:t>
      </w:r>
    </w:p>
    <w:p w14:paraId="3682A2DF" w14:textId="537CD1EA" w:rsidR="00FD511A" w:rsidRPr="00D57862" w:rsidRDefault="00FD511A" w:rsidP="00FD511A">
      <w:pPr>
        <w:widowControl w:val="0"/>
        <w:spacing w:after="60"/>
        <w:ind w:left="567" w:hanging="567"/>
        <w:contextualSpacing/>
        <w:rPr>
          <w:rFonts w:ascii="Garamond" w:hAnsi="Garamond" w:cs="Times New Roman"/>
          <w:sz w:val="24"/>
          <w:szCs w:val="24"/>
        </w:rPr>
      </w:pPr>
      <w:r w:rsidRPr="00D57862">
        <w:rPr>
          <w:rFonts w:ascii="Garamond" w:hAnsi="Garamond" w:cs="Times New Roman"/>
          <w:sz w:val="24"/>
          <w:szCs w:val="24"/>
        </w:rPr>
        <w:t>Hansen, N., Porter, J.D., &amp; Francis, K. (under review). A corpus study of “know”: On the verification of philosophers’ frequency claims about language.</w:t>
      </w:r>
    </w:p>
    <w:p w14:paraId="23A8E089" w14:textId="77777777" w:rsidR="00FC47A9" w:rsidRPr="00D57862" w:rsidRDefault="00FC47A9"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Hawkins, J.A. (1994). </w:t>
      </w:r>
      <w:r w:rsidRPr="00D57862">
        <w:rPr>
          <w:rFonts w:ascii="Garamond" w:hAnsi="Garamond" w:cs="Times New Roman"/>
          <w:i/>
          <w:sz w:val="24"/>
          <w:szCs w:val="24"/>
        </w:rPr>
        <w:t xml:space="preserve">A performance theory of order and constituency. </w:t>
      </w:r>
      <w:r w:rsidRPr="00D57862">
        <w:rPr>
          <w:rFonts w:ascii="Garamond" w:hAnsi="Garamond" w:cs="Times New Roman"/>
          <w:sz w:val="24"/>
          <w:szCs w:val="24"/>
        </w:rPr>
        <w:t>Cambridge: CUP.</w:t>
      </w:r>
    </w:p>
    <w:p w14:paraId="20BAB10D" w14:textId="77777777" w:rsidR="00FC47A9" w:rsidRPr="00D57862" w:rsidRDefault="00FC47A9"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Hawkins, J.A. (2004). </w:t>
      </w:r>
      <w:r w:rsidRPr="00D57862">
        <w:rPr>
          <w:rFonts w:ascii="Garamond" w:hAnsi="Garamond" w:cs="Times New Roman"/>
          <w:i/>
          <w:sz w:val="24"/>
          <w:szCs w:val="24"/>
        </w:rPr>
        <w:t xml:space="preserve">Efficiency and complexity in grammars. </w:t>
      </w:r>
      <w:r w:rsidRPr="00D57862">
        <w:rPr>
          <w:rFonts w:ascii="Garamond" w:hAnsi="Garamond" w:cs="Times New Roman"/>
          <w:sz w:val="24"/>
          <w:szCs w:val="24"/>
        </w:rPr>
        <w:t xml:space="preserve">Oxford: OUP. </w:t>
      </w:r>
    </w:p>
    <w:p w14:paraId="0E4786CD" w14:textId="77777777" w:rsidR="00607BBB" w:rsidRPr="00D57862" w:rsidRDefault="0063680C" w:rsidP="00FD511A">
      <w:pPr>
        <w:widowControl w:val="0"/>
        <w:spacing w:after="60"/>
        <w:ind w:left="567" w:hanging="567"/>
        <w:contextualSpacing/>
        <w:rPr>
          <w:rFonts w:ascii="Garamond" w:hAnsi="Garamond" w:cs="Times New Roman"/>
          <w:sz w:val="24"/>
          <w:szCs w:val="24"/>
        </w:rPr>
      </w:pPr>
      <w:r w:rsidRPr="00D57862">
        <w:rPr>
          <w:rFonts w:ascii="Garamond" w:hAnsi="Garamond" w:cs="Times New Roman"/>
          <w:sz w:val="24"/>
          <w:szCs w:val="24"/>
        </w:rPr>
        <w:t xml:space="preserve">Horne, Z., &amp; </w:t>
      </w:r>
      <w:proofErr w:type="spellStart"/>
      <w:r w:rsidRPr="00D57862">
        <w:rPr>
          <w:rFonts w:ascii="Garamond" w:hAnsi="Garamond" w:cs="Times New Roman"/>
          <w:sz w:val="24"/>
          <w:szCs w:val="24"/>
        </w:rPr>
        <w:t>Livengood</w:t>
      </w:r>
      <w:proofErr w:type="spellEnd"/>
      <w:r w:rsidRPr="00D57862">
        <w:rPr>
          <w:rFonts w:ascii="Garamond" w:hAnsi="Garamond" w:cs="Times New Roman"/>
          <w:sz w:val="24"/>
          <w:szCs w:val="24"/>
        </w:rPr>
        <w:t xml:space="preserve">, J. (2017). Ordering effects, updating effects, and the </w:t>
      </w:r>
      <w:proofErr w:type="spellStart"/>
      <w:r w:rsidRPr="00D57862">
        <w:rPr>
          <w:rFonts w:ascii="Garamond" w:hAnsi="Garamond" w:cs="Times New Roman"/>
          <w:sz w:val="24"/>
          <w:szCs w:val="24"/>
        </w:rPr>
        <w:t>spectre</w:t>
      </w:r>
      <w:proofErr w:type="spellEnd"/>
      <w:r w:rsidRPr="00D57862">
        <w:rPr>
          <w:rFonts w:ascii="Garamond" w:hAnsi="Garamond" w:cs="Times New Roman"/>
          <w:sz w:val="24"/>
          <w:szCs w:val="24"/>
        </w:rPr>
        <w:t xml:space="preserve"> of global </w:t>
      </w:r>
      <w:proofErr w:type="spellStart"/>
      <w:r w:rsidRPr="00D57862">
        <w:rPr>
          <w:rFonts w:ascii="Garamond" w:hAnsi="Garamond" w:cs="Times New Roman"/>
          <w:sz w:val="24"/>
          <w:szCs w:val="24"/>
        </w:rPr>
        <w:t>scepticism</w:t>
      </w:r>
      <w:proofErr w:type="spellEnd"/>
      <w:r w:rsidRPr="00D57862">
        <w:rPr>
          <w:rFonts w:ascii="Garamond" w:hAnsi="Garamond" w:cs="Times New Roman"/>
          <w:sz w:val="24"/>
          <w:szCs w:val="24"/>
        </w:rPr>
        <w:t xml:space="preserve">. </w:t>
      </w:r>
      <w:proofErr w:type="spellStart"/>
      <w:r w:rsidRPr="00D57862">
        <w:rPr>
          <w:rFonts w:ascii="Garamond" w:hAnsi="Garamond" w:cs="Times New Roman"/>
          <w:i/>
          <w:sz w:val="24"/>
          <w:szCs w:val="24"/>
        </w:rPr>
        <w:t>Synthese</w:t>
      </w:r>
      <w:proofErr w:type="spellEnd"/>
      <w:r w:rsidRPr="00D57862">
        <w:rPr>
          <w:rFonts w:ascii="Garamond" w:hAnsi="Garamond" w:cs="Times New Roman"/>
          <w:sz w:val="24"/>
          <w:szCs w:val="24"/>
        </w:rPr>
        <w:t>, 194, 1189–1218</w:t>
      </w:r>
    </w:p>
    <w:p w14:paraId="51EAD8BF"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Hume, D. (1739/1975). </w:t>
      </w:r>
      <w:r w:rsidRPr="00D57862">
        <w:rPr>
          <w:rFonts w:ascii="Garamond" w:hAnsi="Garamond"/>
          <w:i/>
          <w:sz w:val="24"/>
          <w:szCs w:val="24"/>
        </w:rPr>
        <w:t>A Treatise of Human Nature</w:t>
      </w:r>
      <w:r w:rsidRPr="00D57862">
        <w:rPr>
          <w:rFonts w:ascii="Garamond" w:hAnsi="Garamond"/>
          <w:sz w:val="24"/>
          <w:szCs w:val="24"/>
        </w:rPr>
        <w:t>, ed. L. A. Selby-</w:t>
      </w:r>
      <w:proofErr w:type="spellStart"/>
      <w:r w:rsidRPr="00D57862">
        <w:rPr>
          <w:rFonts w:ascii="Garamond" w:hAnsi="Garamond"/>
          <w:sz w:val="24"/>
          <w:szCs w:val="24"/>
        </w:rPr>
        <w:t>Bigge</w:t>
      </w:r>
      <w:proofErr w:type="spellEnd"/>
      <w:r w:rsidRPr="00D57862">
        <w:rPr>
          <w:rFonts w:ascii="Garamond" w:hAnsi="Garamond"/>
          <w:sz w:val="24"/>
          <w:szCs w:val="24"/>
        </w:rPr>
        <w:t xml:space="preserve">, 2nd ed. revised by P.H. </w:t>
      </w:r>
      <w:proofErr w:type="spellStart"/>
      <w:r w:rsidRPr="00D57862">
        <w:rPr>
          <w:rFonts w:ascii="Garamond" w:hAnsi="Garamond"/>
          <w:sz w:val="24"/>
          <w:szCs w:val="24"/>
        </w:rPr>
        <w:t>Nidditch</w:t>
      </w:r>
      <w:proofErr w:type="spellEnd"/>
      <w:r w:rsidRPr="00D57862">
        <w:rPr>
          <w:rFonts w:ascii="Garamond" w:hAnsi="Garamond"/>
          <w:sz w:val="24"/>
          <w:szCs w:val="24"/>
        </w:rPr>
        <w:t>, Oxford: Clarendon Press.</w:t>
      </w:r>
    </w:p>
    <w:p w14:paraId="564F325B" w14:textId="77777777"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bCs/>
          <w:sz w:val="24"/>
          <w:szCs w:val="24"/>
          <w:lang w:val="en-GB"/>
        </w:rPr>
        <w:t xml:space="preserve">Institute for Japanese Language and Linguistics &amp; Lago Institute of Language. 2012. </w:t>
      </w:r>
      <w:r w:rsidRPr="00D57862">
        <w:rPr>
          <w:rFonts w:ascii="Garamond" w:hAnsi="Garamond"/>
          <w:bCs/>
          <w:i/>
          <w:sz w:val="24"/>
          <w:szCs w:val="24"/>
          <w:lang w:val="en-GB"/>
        </w:rPr>
        <w:t xml:space="preserve">NINJAL-LWP for </w:t>
      </w:r>
      <w:proofErr w:type="spellStart"/>
      <w:r w:rsidRPr="00D57862">
        <w:rPr>
          <w:rFonts w:ascii="Garamond" w:hAnsi="Garamond"/>
          <w:bCs/>
          <w:i/>
          <w:sz w:val="24"/>
          <w:szCs w:val="24"/>
          <w:lang w:val="en-GB"/>
        </w:rPr>
        <w:t>BCCWJNational</w:t>
      </w:r>
      <w:proofErr w:type="spellEnd"/>
      <w:r w:rsidRPr="00D57862">
        <w:rPr>
          <w:rFonts w:ascii="Garamond" w:hAnsi="Garamond"/>
          <w:bCs/>
          <w:sz w:val="24"/>
          <w:szCs w:val="24"/>
          <w:lang w:val="en-GB"/>
        </w:rPr>
        <w:t>. (Available from http://nlb.ninjal.ac.jp/)</w:t>
      </w:r>
    </w:p>
    <w:p w14:paraId="7D0C0353"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Jackson, F. (1977). </w:t>
      </w:r>
      <w:r w:rsidRPr="00D57862">
        <w:rPr>
          <w:rFonts w:ascii="Garamond" w:hAnsi="Garamond"/>
          <w:i/>
          <w:sz w:val="24"/>
          <w:szCs w:val="24"/>
        </w:rPr>
        <w:t>Perception. A Representative Theory</w:t>
      </w:r>
      <w:r w:rsidRPr="00D57862">
        <w:rPr>
          <w:rFonts w:ascii="Garamond" w:hAnsi="Garamond"/>
          <w:sz w:val="24"/>
          <w:szCs w:val="24"/>
        </w:rPr>
        <w:t>. Cambridge: CUP.</w:t>
      </w:r>
    </w:p>
    <w:p w14:paraId="4A943858" w14:textId="77777777"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lang w:val="en-GB"/>
        </w:rPr>
        <w:t>Kamide</w:t>
      </w:r>
      <w:proofErr w:type="spellEnd"/>
      <w:r w:rsidRPr="00D57862">
        <w:rPr>
          <w:rFonts w:ascii="Garamond" w:hAnsi="Garamond"/>
          <w:sz w:val="24"/>
          <w:szCs w:val="24"/>
          <w:lang w:val="en-GB"/>
        </w:rPr>
        <w:t xml:space="preserve">, Y., Altmann, G. T. M., &amp; Haywood, S. L. (2003). </w:t>
      </w:r>
      <w:r w:rsidRPr="00D57862">
        <w:rPr>
          <w:rFonts w:ascii="Garamond" w:hAnsi="Garamond"/>
          <w:sz w:val="24"/>
          <w:szCs w:val="24"/>
        </w:rPr>
        <w:t xml:space="preserve">The time-course of prediction in incremental sentence processing: Evidence from anticipatory eye movements. </w:t>
      </w:r>
      <w:r w:rsidRPr="00D57862">
        <w:rPr>
          <w:rFonts w:ascii="Garamond" w:hAnsi="Garamond"/>
          <w:i/>
          <w:sz w:val="24"/>
          <w:szCs w:val="24"/>
        </w:rPr>
        <w:t>Journal of Memory and Language</w:t>
      </w:r>
      <w:r w:rsidRPr="00D57862">
        <w:rPr>
          <w:rFonts w:ascii="Garamond" w:hAnsi="Garamond"/>
          <w:sz w:val="24"/>
          <w:szCs w:val="24"/>
        </w:rPr>
        <w:t>,</w:t>
      </w:r>
      <w:r w:rsidRPr="00D57862">
        <w:rPr>
          <w:rFonts w:ascii="Garamond" w:hAnsi="Garamond"/>
          <w:i/>
          <w:sz w:val="24"/>
          <w:szCs w:val="24"/>
        </w:rPr>
        <w:t xml:space="preserve"> 49,</w:t>
      </w:r>
      <w:r w:rsidRPr="00D57862">
        <w:rPr>
          <w:rFonts w:ascii="Garamond" w:hAnsi="Garamond"/>
          <w:sz w:val="24"/>
          <w:szCs w:val="24"/>
        </w:rPr>
        <w:t xml:space="preserve"> 133–156.</w:t>
      </w:r>
    </w:p>
    <w:p w14:paraId="0535E0A3" w14:textId="77777777" w:rsidR="00FC47A9" w:rsidRPr="00D57862" w:rsidRDefault="00FC47A9"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Kahneman, D. (1973). </w:t>
      </w:r>
      <w:r w:rsidRPr="00D57862">
        <w:rPr>
          <w:rFonts w:ascii="Garamond" w:hAnsi="Garamond" w:cs="Times New Roman"/>
          <w:i/>
          <w:sz w:val="24"/>
          <w:szCs w:val="24"/>
        </w:rPr>
        <w:t xml:space="preserve">Attention and effort. </w:t>
      </w:r>
      <w:r w:rsidRPr="00D57862">
        <w:rPr>
          <w:rFonts w:ascii="Garamond" w:hAnsi="Garamond" w:cs="Times New Roman"/>
          <w:sz w:val="24"/>
          <w:szCs w:val="24"/>
        </w:rPr>
        <w:t>Englewood Cliffs, NJ: Prentice-Hall.</w:t>
      </w:r>
    </w:p>
    <w:p w14:paraId="4F983CB7" w14:textId="2E3968D0" w:rsidR="00673CF2" w:rsidRPr="00D57862" w:rsidRDefault="00673CF2" w:rsidP="00FA07BE">
      <w:pPr>
        <w:widowControl w:val="0"/>
        <w:spacing w:after="60"/>
        <w:ind w:left="720" w:hanging="720"/>
        <w:contextualSpacing/>
        <w:rPr>
          <w:rFonts w:ascii="Garamond" w:hAnsi="Garamond" w:cs="Times New Roman"/>
          <w:sz w:val="24"/>
          <w:szCs w:val="24"/>
          <w:lang w:val="en-GB"/>
        </w:rPr>
      </w:pPr>
      <w:r w:rsidRPr="00D57862">
        <w:rPr>
          <w:rFonts w:ascii="Garamond" w:hAnsi="Garamond" w:cs="Times New Roman"/>
          <w:sz w:val="24"/>
          <w:szCs w:val="24"/>
          <w:lang w:val="en-GB"/>
        </w:rPr>
        <w:t xml:space="preserve">Kahneman, D. (2011). </w:t>
      </w:r>
      <w:r w:rsidRPr="00D57862">
        <w:rPr>
          <w:rFonts w:ascii="Garamond" w:hAnsi="Garamond" w:cs="Times New Roman"/>
          <w:i/>
          <w:sz w:val="24"/>
          <w:szCs w:val="24"/>
          <w:lang w:val="en-GB"/>
        </w:rPr>
        <w:t>Thinking fast and slow</w:t>
      </w:r>
      <w:r w:rsidRPr="00D57862">
        <w:rPr>
          <w:rFonts w:ascii="Garamond" w:hAnsi="Garamond" w:cs="Times New Roman"/>
          <w:sz w:val="24"/>
          <w:szCs w:val="24"/>
          <w:lang w:val="en-GB"/>
        </w:rPr>
        <w:t>. London: Allen and Lane.</w:t>
      </w:r>
    </w:p>
    <w:p w14:paraId="13E0ADB6" w14:textId="23174AAB" w:rsidR="00FA07BE" w:rsidRPr="00D57862" w:rsidRDefault="00FA07BE" w:rsidP="00FA07BE">
      <w:pPr>
        <w:widowControl w:val="0"/>
        <w:spacing w:after="60"/>
        <w:ind w:left="720" w:hanging="720"/>
        <w:contextualSpacing/>
        <w:rPr>
          <w:rFonts w:ascii="Garamond" w:hAnsi="Garamond" w:cs="Times New Roman"/>
          <w:sz w:val="24"/>
          <w:szCs w:val="24"/>
          <w:lang w:val="en-GB"/>
        </w:rPr>
      </w:pPr>
      <w:r w:rsidRPr="00D57862">
        <w:rPr>
          <w:rFonts w:ascii="Garamond" w:hAnsi="Garamond" w:cs="Times New Roman"/>
          <w:sz w:val="24"/>
          <w:szCs w:val="24"/>
          <w:lang w:val="en-GB"/>
        </w:rPr>
        <w:t xml:space="preserve">Kahneman, D. &amp; Frederick, S. (2002). Representativeness revisited: Attribute substitution in intuitive judgment. In </w:t>
      </w:r>
      <w:r w:rsidR="002E2631" w:rsidRPr="00D57862">
        <w:rPr>
          <w:rFonts w:ascii="Garamond" w:hAnsi="Garamond" w:cs="Times New Roman"/>
          <w:sz w:val="24"/>
          <w:szCs w:val="24"/>
          <w:lang w:val="en-GB"/>
        </w:rPr>
        <w:t xml:space="preserve">T. </w:t>
      </w:r>
      <w:r w:rsidRPr="00D57862">
        <w:rPr>
          <w:rFonts w:ascii="Garamond" w:hAnsi="Garamond" w:cs="Times New Roman"/>
          <w:sz w:val="24"/>
          <w:szCs w:val="24"/>
          <w:lang w:val="en-GB"/>
        </w:rPr>
        <w:t xml:space="preserve">Gilovich et al. </w:t>
      </w:r>
      <w:r w:rsidR="002E2631" w:rsidRPr="00D57862">
        <w:rPr>
          <w:rFonts w:ascii="Garamond" w:hAnsi="Garamond" w:cs="Times New Roman"/>
          <w:sz w:val="24"/>
          <w:szCs w:val="24"/>
          <w:lang w:val="en-GB"/>
        </w:rPr>
        <w:t>(</w:t>
      </w:r>
      <w:r w:rsidRPr="00D57862">
        <w:rPr>
          <w:rFonts w:ascii="Garamond" w:hAnsi="Garamond" w:cs="Times New Roman"/>
          <w:sz w:val="24"/>
          <w:szCs w:val="24"/>
          <w:lang w:val="en-GB"/>
        </w:rPr>
        <w:t>eds</w:t>
      </w:r>
      <w:r w:rsidR="002E2631" w:rsidRPr="00D57862">
        <w:rPr>
          <w:rFonts w:ascii="Garamond" w:hAnsi="Garamond" w:cs="Times New Roman"/>
          <w:sz w:val="24"/>
          <w:szCs w:val="24"/>
          <w:lang w:val="en-GB"/>
        </w:rPr>
        <w:t>.</w:t>
      </w:r>
      <w:r w:rsidRPr="00D57862">
        <w:rPr>
          <w:rFonts w:ascii="Garamond" w:hAnsi="Garamond" w:cs="Times New Roman"/>
          <w:sz w:val="24"/>
          <w:szCs w:val="24"/>
          <w:lang w:val="en-GB"/>
        </w:rPr>
        <w:t>)</w:t>
      </w:r>
      <w:r w:rsidR="002E2631" w:rsidRPr="00D57862">
        <w:rPr>
          <w:rFonts w:ascii="Garamond" w:hAnsi="Garamond" w:cs="Times New Roman"/>
          <w:sz w:val="24"/>
          <w:szCs w:val="24"/>
          <w:lang w:val="en-GB"/>
        </w:rPr>
        <w:t>,</w:t>
      </w:r>
      <w:r w:rsidRPr="00D57862">
        <w:rPr>
          <w:rFonts w:ascii="Garamond" w:hAnsi="Garamond" w:cs="Times New Roman"/>
          <w:sz w:val="24"/>
          <w:szCs w:val="24"/>
          <w:lang w:val="en-GB"/>
        </w:rPr>
        <w:t xml:space="preserve"> </w:t>
      </w:r>
      <w:r w:rsidRPr="00D57862">
        <w:rPr>
          <w:rFonts w:ascii="Garamond" w:hAnsi="Garamond" w:cs="Times New Roman"/>
          <w:i/>
          <w:sz w:val="24"/>
          <w:szCs w:val="24"/>
          <w:lang w:val="en-GB"/>
        </w:rPr>
        <w:t>Heuristics and Biases: the Psychology of Intuitive Judgment</w:t>
      </w:r>
      <w:r w:rsidR="002E2631" w:rsidRPr="00D57862">
        <w:rPr>
          <w:rFonts w:ascii="Garamond" w:hAnsi="Garamond" w:cs="Times New Roman"/>
          <w:i/>
          <w:sz w:val="24"/>
          <w:szCs w:val="24"/>
          <w:lang w:val="en-GB"/>
        </w:rPr>
        <w:t xml:space="preserve"> </w:t>
      </w:r>
      <w:r w:rsidR="002E2631" w:rsidRPr="00D57862">
        <w:rPr>
          <w:rFonts w:ascii="Garamond" w:hAnsi="Garamond" w:cs="Times New Roman"/>
          <w:sz w:val="24"/>
          <w:szCs w:val="24"/>
          <w:lang w:val="en-GB"/>
        </w:rPr>
        <w:t>(</w:t>
      </w:r>
      <w:r w:rsidRPr="00D57862">
        <w:rPr>
          <w:rFonts w:ascii="Garamond" w:hAnsi="Garamond" w:cs="Times New Roman"/>
          <w:sz w:val="24"/>
          <w:szCs w:val="24"/>
          <w:lang w:val="en-GB"/>
        </w:rPr>
        <w:t>pp. 49–81</w:t>
      </w:r>
      <w:r w:rsidR="002E2631" w:rsidRPr="00D57862">
        <w:rPr>
          <w:rFonts w:ascii="Garamond" w:hAnsi="Garamond" w:cs="Times New Roman"/>
          <w:sz w:val="24"/>
          <w:szCs w:val="24"/>
          <w:lang w:val="en-GB"/>
        </w:rPr>
        <w:t>).</w:t>
      </w:r>
      <w:r w:rsidRPr="00D57862">
        <w:rPr>
          <w:rFonts w:ascii="Garamond" w:hAnsi="Garamond" w:cs="Times New Roman"/>
          <w:sz w:val="24"/>
          <w:szCs w:val="24"/>
          <w:lang w:val="en-GB"/>
        </w:rPr>
        <w:t xml:space="preserve"> Cambridge</w:t>
      </w:r>
      <w:r w:rsidR="002E2631" w:rsidRPr="00D57862">
        <w:rPr>
          <w:rFonts w:ascii="Garamond" w:hAnsi="Garamond" w:cs="Times New Roman"/>
          <w:sz w:val="24"/>
          <w:szCs w:val="24"/>
          <w:lang w:val="en-GB"/>
        </w:rPr>
        <w:t>: CUP</w:t>
      </w:r>
    </w:p>
    <w:p w14:paraId="719B14E0" w14:textId="3D662D32"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lang w:val="en-GB"/>
        </w:rPr>
        <w:t xml:space="preserve">Kamas, E. N., </w:t>
      </w:r>
      <w:proofErr w:type="spellStart"/>
      <w:r w:rsidRPr="00D57862">
        <w:rPr>
          <w:rFonts w:ascii="Garamond" w:hAnsi="Garamond" w:cs="Times New Roman"/>
          <w:sz w:val="24"/>
          <w:szCs w:val="24"/>
          <w:lang w:val="en-GB"/>
        </w:rPr>
        <w:t>Reder</w:t>
      </w:r>
      <w:proofErr w:type="spellEnd"/>
      <w:r w:rsidRPr="00D57862">
        <w:rPr>
          <w:rFonts w:ascii="Garamond" w:hAnsi="Garamond" w:cs="Times New Roman"/>
          <w:sz w:val="24"/>
          <w:szCs w:val="24"/>
          <w:lang w:val="en-GB"/>
        </w:rPr>
        <w:t xml:space="preserve">, L. M., &amp; Ayers, M. S. (1996). </w:t>
      </w:r>
      <w:r w:rsidRPr="00D57862">
        <w:rPr>
          <w:rFonts w:ascii="Garamond" w:hAnsi="Garamond" w:cs="Times New Roman"/>
          <w:sz w:val="24"/>
          <w:szCs w:val="24"/>
        </w:rPr>
        <w:t xml:space="preserve">Partial matching in the Moses illusion: response bias not sensitivity. </w:t>
      </w:r>
      <w:r w:rsidRPr="00D57862">
        <w:rPr>
          <w:rFonts w:ascii="Garamond" w:hAnsi="Garamond" w:cs="Times New Roman"/>
          <w:i/>
          <w:sz w:val="24"/>
          <w:szCs w:val="24"/>
        </w:rPr>
        <w:t>Memory and Cognition</w:t>
      </w:r>
      <w:r w:rsidRPr="00D57862">
        <w:rPr>
          <w:rFonts w:ascii="Garamond" w:hAnsi="Garamond" w:cs="Times New Roman"/>
          <w:sz w:val="24"/>
          <w:szCs w:val="24"/>
        </w:rPr>
        <w:t xml:space="preserve">, </w:t>
      </w:r>
      <w:r w:rsidRPr="00D57862">
        <w:rPr>
          <w:rFonts w:ascii="Garamond" w:hAnsi="Garamond" w:cs="Times New Roman"/>
          <w:i/>
          <w:sz w:val="24"/>
          <w:szCs w:val="24"/>
        </w:rPr>
        <w:t>24,</w:t>
      </w:r>
      <w:r w:rsidRPr="00D57862">
        <w:rPr>
          <w:rFonts w:ascii="Garamond" w:hAnsi="Garamond" w:cs="Times New Roman"/>
          <w:sz w:val="24"/>
          <w:szCs w:val="24"/>
        </w:rPr>
        <w:t xml:space="preserve"> 687–699.</w:t>
      </w:r>
    </w:p>
    <w:p w14:paraId="657CD7AC"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Kelly, C.M., &amp; Lindsey, D.S. (1993). Remembering mistaken for knowing: Ease of retrieval as a basis for confidence in answers to general knowledge questions. </w:t>
      </w:r>
      <w:r w:rsidRPr="00D57862">
        <w:rPr>
          <w:rFonts w:ascii="Garamond" w:hAnsi="Garamond" w:cs="Times New Roman"/>
          <w:i/>
          <w:sz w:val="24"/>
          <w:szCs w:val="24"/>
        </w:rPr>
        <w:t xml:space="preserve">Journal of Memory and Language, 32, </w:t>
      </w:r>
      <w:r w:rsidRPr="00D57862">
        <w:rPr>
          <w:rFonts w:ascii="Garamond" w:hAnsi="Garamond" w:cs="Times New Roman"/>
          <w:sz w:val="24"/>
          <w:szCs w:val="24"/>
        </w:rPr>
        <w:t>1-24.</w:t>
      </w:r>
    </w:p>
    <w:p w14:paraId="21CF850E" w14:textId="77777777" w:rsidR="000445CD" w:rsidRPr="00D57862" w:rsidRDefault="000445CD" w:rsidP="008A5737">
      <w:pPr>
        <w:widowControl w:val="0"/>
        <w:spacing w:after="60"/>
        <w:ind w:left="567" w:hanging="567"/>
        <w:contextualSpacing/>
        <w:rPr>
          <w:rFonts w:ascii="Garamond" w:hAnsi="Garamond"/>
          <w:sz w:val="24"/>
          <w:szCs w:val="24"/>
          <w:lang w:val="en-GB"/>
        </w:rPr>
      </w:pPr>
      <w:proofErr w:type="spellStart"/>
      <w:r w:rsidRPr="00D57862">
        <w:rPr>
          <w:rFonts w:ascii="Garamond" w:hAnsi="Garamond"/>
          <w:sz w:val="24"/>
          <w:szCs w:val="24"/>
          <w:lang w:val="en-GB"/>
        </w:rPr>
        <w:t>Kehler</w:t>
      </w:r>
      <w:proofErr w:type="spellEnd"/>
      <w:r w:rsidRPr="00D57862">
        <w:rPr>
          <w:rFonts w:ascii="Garamond" w:hAnsi="Garamond"/>
          <w:sz w:val="24"/>
          <w:szCs w:val="24"/>
          <w:lang w:val="en-GB"/>
        </w:rPr>
        <w:t xml:space="preserve">, A., </w:t>
      </w:r>
      <w:proofErr w:type="spellStart"/>
      <w:r w:rsidRPr="00D57862">
        <w:rPr>
          <w:rFonts w:ascii="Garamond" w:hAnsi="Garamond"/>
          <w:sz w:val="24"/>
          <w:szCs w:val="24"/>
          <w:lang w:val="en-GB"/>
        </w:rPr>
        <w:t>Kertz</w:t>
      </w:r>
      <w:proofErr w:type="spellEnd"/>
      <w:r w:rsidRPr="00D57862">
        <w:rPr>
          <w:rFonts w:ascii="Garamond" w:hAnsi="Garamond"/>
          <w:sz w:val="24"/>
          <w:szCs w:val="24"/>
          <w:lang w:val="en-GB"/>
        </w:rPr>
        <w:t xml:space="preserve">, L., Rohde, H., &amp; Elman, J. L. (2008). Coherence and coreference revisited. </w:t>
      </w:r>
      <w:r w:rsidRPr="00D57862">
        <w:rPr>
          <w:rFonts w:ascii="Garamond" w:hAnsi="Garamond"/>
          <w:i/>
          <w:sz w:val="24"/>
          <w:szCs w:val="24"/>
          <w:lang w:val="en-GB"/>
        </w:rPr>
        <w:t>Journal of Semantics, 25,</w:t>
      </w:r>
      <w:r w:rsidRPr="00D57862">
        <w:rPr>
          <w:rFonts w:ascii="Garamond" w:hAnsi="Garamond"/>
          <w:sz w:val="24"/>
          <w:szCs w:val="24"/>
          <w:lang w:val="en-GB"/>
        </w:rPr>
        <w:t xml:space="preserve"> 1–44.</w:t>
      </w:r>
    </w:p>
    <w:p w14:paraId="3AA60573"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lang w:val="de-DE"/>
        </w:rPr>
        <w:t xml:space="preserve">Kim, A.E., Oines, L.D., Sikos, L. (2016). </w:t>
      </w:r>
      <w:r w:rsidRPr="00D57862">
        <w:rPr>
          <w:rFonts w:ascii="Garamond" w:hAnsi="Garamond"/>
          <w:sz w:val="24"/>
          <w:szCs w:val="24"/>
        </w:rPr>
        <w:t xml:space="preserve">Prediction during sentence comprehension is more than a sum of lexical associations: the role of event knowledge. </w:t>
      </w:r>
      <w:r w:rsidRPr="00D57862">
        <w:rPr>
          <w:rFonts w:ascii="Garamond" w:hAnsi="Garamond"/>
          <w:i/>
          <w:sz w:val="24"/>
          <w:szCs w:val="24"/>
        </w:rPr>
        <w:t>Language, Cognition, and Neuroscience</w:t>
      </w:r>
      <w:r w:rsidRPr="00D57862">
        <w:rPr>
          <w:rFonts w:ascii="Garamond" w:hAnsi="Garamond"/>
          <w:sz w:val="24"/>
          <w:szCs w:val="24"/>
        </w:rPr>
        <w:t xml:space="preserve">, </w:t>
      </w:r>
      <w:r w:rsidRPr="00D57862">
        <w:rPr>
          <w:rFonts w:ascii="Garamond" w:hAnsi="Garamond"/>
          <w:i/>
          <w:sz w:val="24"/>
          <w:szCs w:val="24"/>
        </w:rPr>
        <w:t>31,</w:t>
      </w:r>
      <w:r w:rsidRPr="00D57862">
        <w:rPr>
          <w:rFonts w:ascii="Garamond" w:hAnsi="Garamond"/>
          <w:sz w:val="24"/>
          <w:szCs w:val="24"/>
        </w:rPr>
        <w:t xml:space="preserve"> 597-601.</w:t>
      </w:r>
    </w:p>
    <w:p w14:paraId="0E2BD5D6" w14:textId="1F5F2486"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lang w:val="en-GB"/>
        </w:rPr>
        <w:t>Kim, A.E</w:t>
      </w:r>
      <w:r w:rsidR="00F91740" w:rsidRPr="00D57862">
        <w:rPr>
          <w:rFonts w:ascii="Garamond" w:hAnsi="Garamond"/>
          <w:sz w:val="24"/>
          <w:szCs w:val="24"/>
          <w:lang w:val="en-GB"/>
        </w:rPr>
        <w:t>.,</w:t>
      </w:r>
      <w:r w:rsidRPr="00D57862">
        <w:rPr>
          <w:rFonts w:ascii="Garamond" w:hAnsi="Garamond"/>
          <w:sz w:val="24"/>
          <w:szCs w:val="24"/>
          <w:lang w:val="en-GB"/>
        </w:rPr>
        <w:t xml:space="preserve"> &amp; </w:t>
      </w:r>
      <w:proofErr w:type="spellStart"/>
      <w:r w:rsidRPr="00D57862">
        <w:rPr>
          <w:rFonts w:ascii="Garamond" w:hAnsi="Garamond"/>
          <w:sz w:val="24"/>
          <w:szCs w:val="24"/>
          <w:lang w:val="en-GB"/>
        </w:rPr>
        <w:t>Osterhout</w:t>
      </w:r>
      <w:proofErr w:type="spellEnd"/>
      <w:r w:rsidRPr="00D57862">
        <w:rPr>
          <w:rFonts w:ascii="Garamond" w:hAnsi="Garamond"/>
          <w:sz w:val="24"/>
          <w:szCs w:val="24"/>
          <w:lang w:val="en-GB"/>
        </w:rPr>
        <w:t xml:space="preserve">, L. (2005). </w:t>
      </w:r>
      <w:r w:rsidRPr="00D57862">
        <w:rPr>
          <w:rFonts w:ascii="Garamond" w:hAnsi="Garamond"/>
          <w:sz w:val="24"/>
          <w:szCs w:val="24"/>
        </w:rPr>
        <w:t xml:space="preserve">The independence of combinatory semantic processing: Evidence from anticipatory eye-movements. </w:t>
      </w:r>
      <w:r w:rsidRPr="00D57862">
        <w:rPr>
          <w:rFonts w:ascii="Garamond" w:hAnsi="Garamond"/>
          <w:i/>
          <w:sz w:val="24"/>
          <w:szCs w:val="24"/>
        </w:rPr>
        <w:t>Journal of Memory and Language</w:t>
      </w:r>
      <w:r w:rsidRPr="00D57862">
        <w:rPr>
          <w:rFonts w:ascii="Garamond" w:hAnsi="Garamond"/>
          <w:sz w:val="24"/>
          <w:szCs w:val="24"/>
        </w:rPr>
        <w:t xml:space="preserve">, </w:t>
      </w:r>
      <w:r w:rsidRPr="00D57862">
        <w:rPr>
          <w:rFonts w:ascii="Garamond" w:hAnsi="Garamond"/>
          <w:i/>
          <w:sz w:val="24"/>
          <w:szCs w:val="24"/>
        </w:rPr>
        <w:t>52,</w:t>
      </w:r>
      <w:r w:rsidRPr="00D57862">
        <w:rPr>
          <w:rFonts w:ascii="Garamond" w:hAnsi="Garamond"/>
          <w:sz w:val="24"/>
          <w:szCs w:val="24"/>
        </w:rPr>
        <w:t xml:space="preserve"> 205-225.</w:t>
      </w:r>
    </w:p>
    <w:p w14:paraId="42B72A0A" w14:textId="77777777" w:rsidR="00124141" w:rsidRPr="00D57862" w:rsidRDefault="00124141" w:rsidP="008A5737">
      <w:pPr>
        <w:widowControl w:val="0"/>
        <w:spacing w:after="60"/>
        <w:ind w:left="720" w:hanging="720"/>
        <w:contextualSpacing/>
        <w:rPr>
          <w:rFonts w:ascii="Garamond" w:hAnsi="Garamond"/>
          <w:sz w:val="24"/>
          <w:szCs w:val="24"/>
        </w:rPr>
      </w:pPr>
      <w:r w:rsidRPr="00D57862">
        <w:rPr>
          <w:rFonts w:ascii="Garamond" w:hAnsi="Garamond"/>
          <w:sz w:val="24"/>
          <w:szCs w:val="24"/>
        </w:rPr>
        <w:t xml:space="preserve">Klein, D.E., &amp; Murphy, G.L. (2001). The representation of polysemous words. </w:t>
      </w:r>
      <w:r w:rsidRPr="00D57862">
        <w:rPr>
          <w:rFonts w:ascii="Garamond" w:hAnsi="Garamond"/>
          <w:i/>
          <w:sz w:val="24"/>
          <w:szCs w:val="24"/>
        </w:rPr>
        <w:t xml:space="preserve">Journal of Memory and Language, 45, </w:t>
      </w:r>
      <w:r w:rsidRPr="00D57862">
        <w:rPr>
          <w:rFonts w:ascii="Garamond" w:hAnsi="Garamond"/>
          <w:sz w:val="24"/>
          <w:szCs w:val="24"/>
        </w:rPr>
        <w:t>259-282.</w:t>
      </w:r>
    </w:p>
    <w:p w14:paraId="3D45F23D" w14:textId="1BB8C52F"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lang w:val="en-GB"/>
        </w:rPr>
        <w:t>Kutas</w:t>
      </w:r>
      <w:proofErr w:type="spellEnd"/>
      <w:r w:rsidRPr="00D57862">
        <w:rPr>
          <w:rFonts w:ascii="Garamond" w:hAnsi="Garamond"/>
          <w:sz w:val="24"/>
          <w:szCs w:val="24"/>
          <w:lang w:val="en-GB"/>
        </w:rPr>
        <w:t>, M.</w:t>
      </w:r>
      <w:r w:rsidR="00F53725" w:rsidRPr="00D57862">
        <w:rPr>
          <w:rFonts w:ascii="Garamond" w:hAnsi="Garamond"/>
          <w:sz w:val="24"/>
          <w:szCs w:val="24"/>
          <w:lang w:val="en-GB"/>
        </w:rPr>
        <w:t>,</w:t>
      </w:r>
      <w:r w:rsidRPr="00D57862">
        <w:rPr>
          <w:rFonts w:ascii="Garamond" w:hAnsi="Garamond"/>
          <w:sz w:val="24"/>
          <w:szCs w:val="24"/>
          <w:lang w:val="en-GB"/>
        </w:rPr>
        <w:t xml:space="preserve"> &amp; </w:t>
      </w:r>
      <w:proofErr w:type="spellStart"/>
      <w:r w:rsidRPr="00D57862">
        <w:rPr>
          <w:rFonts w:ascii="Garamond" w:hAnsi="Garamond"/>
          <w:sz w:val="24"/>
          <w:szCs w:val="24"/>
          <w:lang w:val="en-GB"/>
        </w:rPr>
        <w:t>Federmeier</w:t>
      </w:r>
      <w:proofErr w:type="spellEnd"/>
      <w:r w:rsidRPr="00D57862">
        <w:rPr>
          <w:rFonts w:ascii="Garamond" w:hAnsi="Garamond"/>
          <w:sz w:val="24"/>
          <w:szCs w:val="24"/>
          <w:lang w:val="en-GB"/>
        </w:rPr>
        <w:t xml:space="preserve">, K.T. (2000). </w:t>
      </w:r>
      <w:r w:rsidRPr="00D57862">
        <w:rPr>
          <w:rFonts w:ascii="Garamond" w:hAnsi="Garamond"/>
          <w:sz w:val="24"/>
          <w:szCs w:val="24"/>
        </w:rPr>
        <w:t xml:space="preserve">Electrophysiology reveals semantic memory use in language comprehension. </w:t>
      </w:r>
      <w:r w:rsidRPr="00D57862">
        <w:rPr>
          <w:rFonts w:ascii="Garamond" w:hAnsi="Garamond"/>
          <w:i/>
          <w:iCs/>
          <w:sz w:val="24"/>
          <w:szCs w:val="24"/>
        </w:rPr>
        <w:t>Trends in Cognitive Sciences, 4,</w:t>
      </w:r>
      <w:r w:rsidRPr="00D57862">
        <w:rPr>
          <w:rFonts w:ascii="Garamond" w:hAnsi="Garamond"/>
          <w:sz w:val="24"/>
          <w:szCs w:val="24"/>
        </w:rPr>
        <w:t xml:space="preserve"> 463-460.</w:t>
      </w:r>
    </w:p>
    <w:p w14:paraId="3F6AE213" w14:textId="2FA59256"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lastRenderedPageBreak/>
        <w:t>Kutas</w:t>
      </w:r>
      <w:proofErr w:type="spellEnd"/>
      <w:r w:rsidRPr="00D57862">
        <w:rPr>
          <w:rFonts w:ascii="Garamond" w:hAnsi="Garamond"/>
          <w:sz w:val="24"/>
          <w:szCs w:val="24"/>
        </w:rPr>
        <w:t>, M.</w:t>
      </w:r>
      <w:r w:rsidR="00F53725" w:rsidRPr="00D57862">
        <w:rPr>
          <w:rFonts w:ascii="Garamond" w:hAnsi="Garamond"/>
          <w:sz w:val="24"/>
          <w:szCs w:val="24"/>
        </w:rPr>
        <w:t>,</w:t>
      </w:r>
      <w:r w:rsidRPr="00D57862">
        <w:rPr>
          <w:rFonts w:ascii="Garamond" w:hAnsi="Garamond"/>
          <w:sz w:val="24"/>
          <w:szCs w:val="24"/>
        </w:rPr>
        <w:t xml:space="preserve"> &amp; </w:t>
      </w:r>
      <w:proofErr w:type="spellStart"/>
      <w:r w:rsidRPr="00D57862">
        <w:rPr>
          <w:rFonts w:ascii="Garamond" w:hAnsi="Garamond"/>
          <w:sz w:val="24"/>
          <w:szCs w:val="24"/>
        </w:rPr>
        <w:t>Federmeier</w:t>
      </w:r>
      <w:proofErr w:type="spellEnd"/>
      <w:r w:rsidRPr="00D57862">
        <w:rPr>
          <w:rFonts w:ascii="Garamond" w:hAnsi="Garamond"/>
          <w:sz w:val="24"/>
          <w:szCs w:val="24"/>
        </w:rPr>
        <w:t xml:space="preserve">, K.T. (2011). Thirty years and counting: Finding meaning in the N400 component of the event-related brain potential (ERP). </w:t>
      </w:r>
      <w:r w:rsidRPr="00D57862">
        <w:rPr>
          <w:rFonts w:ascii="Garamond" w:hAnsi="Garamond"/>
          <w:i/>
          <w:iCs/>
          <w:sz w:val="24"/>
          <w:szCs w:val="24"/>
        </w:rPr>
        <w:t>Annual Review of Psychology, 62,</w:t>
      </w:r>
      <w:r w:rsidRPr="00D57862">
        <w:rPr>
          <w:rFonts w:ascii="Garamond" w:hAnsi="Garamond"/>
          <w:sz w:val="24"/>
          <w:szCs w:val="24"/>
        </w:rPr>
        <w:t xml:space="preserve"> 621-647.</w:t>
      </w:r>
    </w:p>
    <w:p w14:paraId="7103DD09" w14:textId="77777777" w:rsidR="00FC47A9" w:rsidRPr="00D57862" w:rsidRDefault="00FC47A9" w:rsidP="008A5737">
      <w:pPr>
        <w:widowControl w:val="0"/>
        <w:spacing w:after="60"/>
        <w:ind w:left="720" w:hanging="720"/>
        <w:contextualSpacing/>
        <w:rPr>
          <w:rFonts w:ascii="Garamond" w:hAnsi="Garamond" w:cs="Times New Roman"/>
          <w:sz w:val="24"/>
          <w:szCs w:val="24"/>
        </w:rPr>
      </w:pPr>
      <w:proofErr w:type="spellStart"/>
      <w:r w:rsidRPr="00D57862">
        <w:rPr>
          <w:rFonts w:ascii="Garamond" w:hAnsi="Garamond" w:cs="Times New Roman"/>
          <w:sz w:val="24"/>
          <w:szCs w:val="24"/>
        </w:rPr>
        <w:t>Laeng</w:t>
      </w:r>
      <w:proofErr w:type="spellEnd"/>
      <w:r w:rsidRPr="00D57862">
        <w:rPr>
          <w:rFonts w:ascii="Garamond" w:hAnsi="Garamond" w:cs="Times New Roman"/>
          <w:sz w:val="24"/>
          <w:szCs w:val="24"/>
        </w:rPr>
        <w:t xml:space="preserve">, B., Sirois, S., &amp; </w:t>
      </w:r>
      <w:proofErr w:type="spellStart"/>
      <w:r w:rsidRPr="00D57862">
        <w:rPr>
          <w:rFonts w:ascii="Garamond" w:hAnsi="Garamond" w:cs="Times New Roman"/>
          <w:sz w:val="24"/>
          <w:szCs w:val="24"/>
        </w:rPr>
        <w:t>Gredeback</w:t>
      </w:r>
      <w:proofErr w:type="spellEnd"/>
      <w:r w:rsidRPr="00D57862">
        <w:rPr>
          <w:rFonts w:ascii="Garamond" w:hAnsi="Garamond" w:cs="Times New Roman"/>
          <w:sz w:val="24"/>
          <w:szCs w:val="24"/>
        </w:rPr>
        <w:t xml:space="preserve">, G. (2012). Pupillometry: A window to the preconscious? </w:t>
      </w:r>
      <w:r w:rsidRPr="00D57862">
        <w:rPr>
          <w:rFonts w:ascii="Garamond" w:hAnsi="Garamond" w:cs="Times New Roman"/>
          <w:i/>
          <w:sz w:val="24"/>
          <w:szCs w:val="24"/>
        </w:rPr>
        <w:t xml:space="preserve">Perspectives on Psychological Science, 7, </w:t>
      </w:r>
      <w:r w:rsidRPr="00D57862">
        <w:rPr>
          <w:rFonts w:ascii="Garamond" w:hAnsi="Garamond" w:cs="Times New Roman"/>
          <w:sz w:val="24"/>
          <w:szCs w:val="24"/>
        </w:rPr>
        <w:t>18-27.</w:t>
      </w:r>
    </w:p>
    <w:p w14:paraId="35DDE6AF" w14:textId="77777777" w:rsidR="000445CD" w:rsidRPr="00D57862" w:rsidRDefault="000445CD" w:rsidP="008A5737">
      <w:pPr>
        <w:widowControl w:val="0"/>
        <w:suppressAutoHyphens/>
        <w:spacing w:after="60"/>
        <w:ind w:left="720" w:hanging="720"/>
        <w:contextualSpacing/>
        <w:rPr>
          <w:rFonts w:ascii="Garamond" w:eastAsia="Times New Roman" w:hAnsi="Garamond"/>
          <w:sz w:val="24"/>
          <w:szCs w:val="24"/>
          <w:lang w:val="en-GB" w:eastAsia="ar-SA"/>
        </w:rPr>
      </w:pPr>
      <w:proofErr w:type="spellStart"/>
      <w:r w:rsidRPr="00D57862">
        <w:rPr>
          <w:rFonts w:ascii="Garamond" w:eastAsia="Times New Roman" w:hAnsi="Garamond"/>
          <w:sz w:val="24"/>
          <w:szCs w:val="24"/>
          <w:lang w:val="en-GB" w:eastAsia="ar-SA"/>
        </w:rPr>
        <w:t>Laugier</w:t>
      </w:r>
      <w:proofErr w:type="spellEnd"/>
      <w:r w:rsidRPr="00D57862">
        <w:rPr>
          <w:rFonts w:ascii="Garamond" w:eastAsia="Times New Roman" w:hAnsi="Garamond"/>
          <w:sz w:val="24"/>
          <w:szCs w:val="24"/>
          <w:lang w:val="en-GB" w:eastAsia="ar-SA"/>
        </w:rPr>
        <w:t xml:space="preserve">, S. (2013). </w:t>
      </w:r>
      <w:r w:rsidRPr="00D57862">
        <w:rPr>
          <w:rFonts w:ascii="Garamond" w:eastAsia="Times New Roman" w:hAnsi="Garamond"/>
          <w:i/>
          <w:sz w:val="24"/>
          <w:szCs w:val="24"/>
          <w:lang w:val="en-GB" w:eastAsia="ar-SA"/>
        </w:rPr>
        <w:t>Why We Need Ordinary Language Philosophy</w:t>
      </w:r>
      <w:r w:rsidRPr="00D57862">
        <w:rPr>
          <w:rFonts w:ascii="Garamond" w:eastAsia="Times New Roman" w:hAnsi="Garamond"/>
          <w:sz w:val="24"/>
          <w:szCs w:val="24"/>
          <w:lang w:val="en-GB" w:eastAsia="ar-SA"/>
        </w:rPr>
        <w:t>. Chicago: University of Chicago Press.</w:t>
      </w:r>
    </w:p>
    <w:p w14:paraId="2560003B"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Leech, G., </w:t>
      </w:r>
      <w:proofErr w:type="spellStart"/>
      <w:r w:rsidRPr="00D57862">
        <w:rPr>
          <w:rFonts w:ascii="Garamond" w:hAnsi="Garamond" w:cs="Times New Roman"/>
          <w:sz w:val="24"/>
          <w:szCs w:val="24"/>
        </w:rPr>
        <w:t>Rayson</w:t>
      </w:r>
      <w:proofErr w:type="spellEnd"/>
      <w:r w:rsidRPr="00D57862">
        <w:rPr>
          <w:rFonts w:ascii="Garamond" w:hAnsi="Garamond" w:cs="Times New Roman"/>
          <w:sz w:val="24"/>
          <w:szCs w:val="24"/>
        </w:rPr>
        <w:t xml:space="preserve">, P., &amp; Wilson, A. (2001). </w:t>
      </w:r>
      <w:r w:rsidRPr="00D57862">
        <w:rPr>
          <w:rFonts w:ascii="Garamond" w:hAnsi="Garamond" w:cs="Times New Roman"/>
          <w:i/>
          <w:sz w:val="24"/>
          <w:szCs w:val="24"/>
        </w:rPr>
        <w:t>Word frequencies in written and spoken English: based on the British National Corpus.</w:t>
      </w:r>
      <w:r w:rsidRPr="00D57862">
        <w:rPr>
          <w:rFonts w:ascii="Garamond" w:hAnsi="Garamond" w:cs="Times New Roman"/>
          <w:sz w:val="24"/>
          <w:szCs w:val="24"/>
        </w:rPr>
        <w:t xml:space="preserve"> Longman, London. </w:t>
      </w:r>
    </w:p>
    <w:p w14:paraId="7548FB0C"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Levinson, S.C. (2000).</w:t>
      </w:r>
      <w:r w:rsidRPr="00D57862">
        <w:rPr>
          <w:rFonts w:ascii="Garamond" w:hAnsi="Garamond"/>
          <w:i/>
          <w:iCs/>
          <w:sz w:val="24"/>
          <w:szCs w:val="24"/>
        </w:rPr>
        <w:t xml:space="preserve"> Presumptive Meanings. The Theory of Generalized Conversational Implicature</w:t>
      </w:r>
      <w:r w:rsidRPr="00D57862">
        <w:rPr>
          <w:rFonts w:ascii="Garamond" w:hAnsi="Garamond"/>
          <w:sz w:val="24"/>
          <w:szCs w:val="24"/>
        </w:rPr>
        <w:t>, Cambridge, Mass.: MIT Press.</w:t>
      </w:r>
    </w:p>
    <w:p w14:paraId="09849E36"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Levy, B.J., &amp; Anderson, M.C. (2002). Inhibitory processes and the control of memory retrieval. </w:t>
      </w:r>
      <w:r w:rsidRPr="00D57862">
        <w:rPr>
          <w:rFonts w:ascii="Garamond" w:hAnsi="Garamond" w:cs="Times New Roman"/>
          <w:i/>
          <w:sz w:val="24"/>
          <w:szCs w:val="24"/>
        </w:rPr>
        <w:t xml:space="preserve">Trends in Cognitive Sciences, 6, </w:t>
      </w:r>
      <w:r w:rsidRPr="00D57862">
        <w:rPr>
          <w:rFonts w:ascii="Garamond" w:hAnsi="Garamond" w:cs="Times New Roman"/>
          <w:sz w:val="24"/>
          <w:szCs w:val="24"/>
        </w:rPr>
        <w:t>299-305.</w:t>
      </w:r>
    </w:p>
    <w:p w14:paraId="0BD40322"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Lewinski, M. (2012). The paradox of charity. </w:t>
      </w:r>
      <w:r w:rsidRPr="00D57862">
        <w:rPr>
          <w:rFonts w:ascii="Garamond" w:hAnsi="Garamond"/>
          <w:i/>
          <w:sz w:val="24"/>
          <w:szCs w:val="24"/>
        </w:rPr>
        <w:t>Informal Logic</w:t>
      </w:r>
      <w:r w:rsidRPr="00D57862">
        <w:rPr>
          <w:rFonts w:ascii="Garamond" w:hAnsi="Garamond"/>
          <w:sz w:val="24"/>
          <w:szCs w:val="24"/>
        </w:rPr>
        <w:t xml:space="preserve">, </w:t>
      </w:r>
      <w:r w:rsidRPr="00D57862">
        <w:rPr>
          <w:rFonts w:ascii="Garamond" w:hAnsi="Garamond"/>
          <w:i/>
          <w:sz w:val="24"/>
          <w:szCs w:val="24"/>
        </w:rPr>
        <w:t>32,</w:t>
      </w:r>
      <w:r w:rsidRPr="00D57862">
        <w:rPr>
          <w:rFonts w:ascii="Garamond" w:hAnsi="Garamond"/>
          <w:sz w:val="24"/>
          <w:szCs w:val="24"/>
        </w:rPr>
        <w:t xml:space="preserve"> 403-439.</w:t>
      </w:r>
    </w:p>
    <w:p w14:paraId="4426F7DA"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Loftus, E.F. (1973). Activation of semantic memory. </w:t>
      </w:r>
      <w:r w:rsidRPr="00D57862">
        <w:rPr>
          <w:rFonts w:ascii="Garamond" w:hAnsi="Garamond" w:cs="Times New Roman"/>
          <w:i/>
          <w:sz w:val="24"/>
          <w:szCs w:val="24"/>
        </w:rPr>
        <w:t xml:space="preserve">The American Journal of Psychology, 86, </w:t>
      </w:r>
      <w:r w:rsidRPr="00D57862">
        <w:rPr>
          <w:rFonts w:ascii="Garamond" w:hAnsi="Garamond" w:cs="Times New Roman"/>
          <w:sz w:val="24"/>
          <w:szCs w:val="24"/>
        </w:rPr>
        <w:t>331-337.</w:t>
      </w:r>
    </w:p>
    <w:p w14:paraId="628CD250"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Lucas, M. (2000). Semantic priming without association: a meta-analytic review. </w:t>
      </w:r>
      <w:r w:rsidRPr="00D57862">
        <w:rPr>
          <w:rFonts w:ascii="Garamond" w:hAnsi="Garamond" w:cs="Times New Roman"/>
          <w:i/>
          <w:sz w:val="24"/>
          <w:szCs w:val="24"/>
        </w:rPr>
        <w:t>Psychonomic Bulletin and Review</w:t>
      </w:r>
      <w:r w:rsidRPr="00D57862">
        <w:rPr>
          <w:rFonts w:ascii="Garamond" w:hAnsi="Garamond" w:cs="Times New Roman"/>
          <w:sz w:val="24"/>
          <w:szCs w:val="24"/>
        </w:rPr>
        <w:t xml:space="preserve">, </w:t>
      </w:r>
      <w:r w:rsidRPr="00D57862">
        <w:rPr>
          <w:rFonts w:ascii="Garamond" w:hAnsi="Garamond" w:cs="Times New Roman"/>
          <w:i/>
          <w:sz w:val="24"/>
          <w:szCs w:val="24"/>
        </w:rPr>
        <w:t>7,</w:t>
      </w:r>
      <w:r w:rsidRPr="00D57862">
        <w:rPr>
          <w:rFonts w:ascii="Garamond" w:hAnsi="Garamond" w:cs="Times New Roman"/>
          <w:sz w:val="24"/>
          <w:szCs w:val="24"/>
        </w:rPr>
        <w:t xml:space="preserve"> 618–630.</w:t>
      </w:r>
    </w:p>
    <w:p w14:paraId="223627E5" w14:textId="77777777" w:rsidR="00124141" w:rsidRPr="00D57862" w:rsidRDefault="00124141" w:rsidP="008A5737">
      <w:pPr>
        <w:widowControl w:val="0"/>
        <w:spacing w:after="60"/>
        <w:ind w:left="720" w:hanging="720"/>
        <w:contextualSpacing/>
        <w:rPr>
          <w:rFonts w:ascii="Garamond" w:hAnsi="Garamond"/>
          <w:sz w:val="24"/>
          <w:szCs w:val="24"/>
        </w:rPr>
      </w:pPr>
      <w:proofErr w:type="spellStart"/>
      <w:r w:rsidRPr="00D57862">
        <w:rPr>
          <w:rFonts w:ascii="Garamond" w:hAnsi="Garamond"/>
          <w:sz w:val="24"/>
          <w:szCs w:val="24"/>
        </w:rPr>
        <w:t>Lupker</w:t>
      </w:r>
      <w:proofErr w:type="spellEnd"/>
      <w:r w:rsidRPr="00D57862">
        <w:rPr>
          <w:rFonts w:ascii="Garamond" w:hAnsi="Garamond"/>
          <w:sz w:val="24"/>
          <w:szCs w:val="24"/>
        </w:rPr>
        <w:t xml:space="preserve">, S.J. (1984). Semantic priming without association: A second look. </w:t>
      </w:r>
      <w:r w:rsidRPr="00D57862">
        <w:rPr>
          <w:rFonts w:ascii="Garamond" w:hAnsi="Garamond"/>
          <w:i/>
          <w:sz w:val="24"/>
          <w:szCs w:val="24"/>
        </w:rPr>
        <w:t xml:space="preserve">Journal of Verbal Learning and Verbal Behavior, 23, </w:t>
      </w:r>
      <w:r w:rsidRPr="00D57862">
        <w:rPr>
          <w:rFonts w:ascii="Garamond" w:hAnsi="Garamond"/>
          <w:sz w:val="24"/>
          <w:szCs w:val="24"/>
        </w:rPr>
        <w:t>709-733.</w:t>
      </w:r>
    </w:p>
    <w:p w14:paraId="6F72109A" w14:textId="533559B4" w:rsidR="00476DAE" w:rsidRPr="00D57862" w:rsidRDefault="00476DAE"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Machery</w:t>
      </w:r>
      <w:proofErr w:type="spellEnd"/>
      <w:r w:rsidRPr="00D57862">
        <w:rPr>
          <w:rFonts w:ascii="Garamond" w:hAnsi="Garamond"/>
          <w:sz w:val="24"/>
          <w:szCs w:val="24"/>
        </w:rPr>
        <w:t xml:space="preserve">, E. (2017). </w:t>
      </w:r>
      <w:r w:rsidRPr="00D57862">
        <w:rPr>
          <w:rFonts w:ascii="Garamond" w:hAnsi="Garamond"/>
          <w:i/>
          <w:sz w:val="24"/>
          <w:szCs w:val="24"/>
        </w:rPr>
        <w:t>Philosophy within its Proper Bounds</w:t>
      </w:r>
      <w:r w:rsidRPr="00D57862">
        <w:rPr>
          <w:rFonts w:ascii="Garamond" w:hAnsi="Garamond"/>
          <w:sz w:val="24"/>
          <w:szCs w:val="24"/>
        </w:rPr>
        <w:t>. Oxford: OUP</w:t>
      </w:r>
    </w:p>
    <w:p w14:paraId="6A109787"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Mallon, R. (2016). Experimental philosophy. In H. </w:t>
      </w:r>
      <w:proofErr w:type="spellStart"/>
      <w:r w:rsidRPr="00D57862">
        <w:rPr>
          <w:rFonts w:ascii="Garamond" w:hAnsi="Garamond"/>
          <w:sz w:val="24"/>
          <w:szCs w:val="24"/>
        </w:rPr>
        <w:t>Cappelen</w:t>
      </w:r>
      <w:proofErr w:type="spellEnd"/>
      <w:r w:rsidRPr="00D57862">
        <w:rPr>
          <w:rFonts w:ascii="Garamond" w:hAnsi="Garamond"/>
          <w:sz w:val="24"/>
          <w:szCs w:val="24"/>
        </w:rPr>
        <w:t xml:space="preserve">, T. Szabo </w:t>
      </w:r>
      <w:proofErr w:type="spellStart"/>
      <w:r w:rsidRPr="00D57862">
        <w:rPr>
          <w:rFonts w:ascii="Garamond" w:hAnsi="Garamond"/>
          <w:sz w:val="24"/>
          <w:szCs w:val="24"/>
        </w:rPr>
        <w:t>Gendler</w:t>
      </w:r>
      <w:proofErr w:type="spellEnd"/>
      <w:r w:rsidRPr="00D57862">
        <w:rPr>
          <w:rFonts w:ascii="Garamond" w:hAnsi="Garamond"/>
          <w:sz w:val="24"/>
          <w:szCs w:val="24"/>
        </w:rPr>
        <w:t xml:space="preserve">, &amp; J. Hawthorne (eds.), </w:t>
      </w:r>
      <w:r w:rsidRPr="00D57862">
        <w:rPr>
          <w:rFonts w:ascii="Garamond" w:hAnsi="Garamond"/>
          <w:i/>
          <w:sz w:val="24"/>
          <w:szCs w:val="24"/>
        </w:rPr>
        <w:t>Oxford Handbook of Philosophical Methodology</w:t>
      </w:r>
      <w:r w:rsidRPr="00D57862">
        <w:rPr>
          <w:rFonts w:ascii="Garamond" w:hAnsi="Garamond"/>
          <w:sz w:val="24"/>
          <w:szCs w:val="24"/>
        </w:rPr>
        <w:t xml:space="preserve"> (pp. 410-433). Oxford: OUP.</w:t>
      </w:r>
    </w:p>
    <w:p w14:paraId="04983BB2" w14:textId="36445683" w:rsidR="00AE66C0" w:rsidRPr="00D57862" w:rsidRDefault="00AE66C0"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Masuoka</w:t>
      </w:r>
      <w:proofErr w:type="spellEnd"/>
      <w:r w:rsidRPr="00D57862">
        <w:rPr>
          <w:rFonts w:ascii="Garamond" w:hAnsi="Garamond"/>
          <w:sz w:val="24"/>
          <w:szCs w:val="24"/>
        </w:rPr>
        <w:t xml:space="preserve">, T. (2002). Handan no modality [Modality of judgment.]. </w:t>
      </w:r>
      <w:proofErr w:type="spellStart"/>
      <w:r w:rsidRPr="00D57862">
        <w:rPr>
          <w:rFonts w:ascii="Garamond" w:hAnsi="Garamond"/>
          <w:i/>
          <w:sz w:val="24"/>
          <w:szCs w:val="24"/>
        </w:rPr>
        <w:t>Nihongogaku</w:t>
      </w:r>
      <w:proofErr w:type="spellEnd"/>
      <w:r w:rsidRPr="00D57862">
        <w:rPr>
          <w:rFonts w:ascii="Garamond" w:hAnsi="Garamond"/>
          <w:i/>
          <w:sz w:val="24"/>
          <w:szCs w:val="24"/>
        </w:rPr>
        <w:t>,</w:t>
      </w:r>
      <w:r w:rsidRPr="00D57862">
        <w:rPr>
          <w:rFonts w:ascii="Garamond" w:hAnsi="Garamond"/>
          <w:sz w:val="24"/>
          <w:szCs w:val="24"/>
        </w:rPr>
        <w:t xml:space="preserve"> 21(2), 6-16</w:t>
      </w:r>
    </w:p>
    <w:p w14:paraId="76D97585" w14:textId="31593E14"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Matsui, T. (2000). Linguistic encoding of the guarantee of relevance: Japanese sentence-final particle YO. In G. Anderson and T. </w:t>
      </w:r>
      <w:proofErr w:type="spellStart"/>
      <w:r w:rsidRPr="00D57862">
        <w:rPr>
          <w:rFonts w:ascii="Garamond" w:hAnsi="Garamond" w:cs="Times New Roman"/>
          <w:sz w:val="24"/>
          <w:szCs w:val="24"/>
        </w:rPr>
        <w:t>Frethein</w:t>
      </w:r>
      <w:proofErr w:type="spellEnd"/>
      <w:r w:rsidRPr="00D57862">
        <w:rPr>
          <w:rFonts w:ascii="Garamond" w:hAnsi="Garamond" w:cs="Times New Roman"/>
          <w:sz w:val="24"/>
          <w:szCs w:val="24"/>
        </w:rPr>
        <w:t xml:space="preserve"> (</w:t>
      </w:r>
      <w:r w:rsidR="00FA07BE" w:rsidRPr="00D57862">
        <w:rPr>
          <w:rFonts w:ascii="Garamond" w:hAnsi="Garamond" w:cs="Times New Roman"/>
          <w:sz w:val="24"/>
          <w:szCs w:val="24"/>
        </w:rPr>
        <w:t>e</w:t>
      </w:r>
      <w:r w:rsidRPr="00D57862">
        <w:rPr>
          <w:rFonts w:ascii="Garamond" w:hAnsi="Garamond" w:cs="Times New Roman"/>
          <w:sz w:val="24"/>
          <w:szCs w:val="24"/>
        </w:rPr>
        <w:t xml:space="preserve">ds.), </w:t>
      </w:r>
      <w:r w:rsidRPr="00D57862">
        <w:rPr>
          <w:rFonts w:ascii="Garamond" w:hAnsi="Garamond" w:cs="Times New Roman"/>
          <w:i/>
          <w:sz w:val="24"/>
          <w:szCs w:val="24"/>
        </w:rPr>
        <w:t xml:space="preserve">Pragmatic Markers and Propositional Attitude </w:t>
      </w:r>
      <w:r w:rsidRPr="00D57862">
        <w:rPr>
          <w:rFonts w:ascii="Garamond" w:hAnsi="Garamond" w:cs="Times New Roman"/>
          <w:sz w:val="24"/>
          <w:szCs w:val="24"/>
        </w:rPr>
        <w:t>(pp. 145-172)</w:t>
      </w:r>
      <w:r w:rsidRPr="00D57862">
        <w:rPr>
          <w:rFonts w:ascii="Garamond" w:hAnsi="Garamond" w:cs="Times New Roman"/>
          <w:i/>
          <w:sz w:val="24"/>
          <w:szCs w:val="24"/>
        </w:rPr>
        <w:t xml:space="preserve">. </w:t>
      </w:r>
      <w:r w:rsidRPr="00D57862">
        <w:rPr>
          <w:rFonts w:ascii="Garamond" w:hAnsi="Garamond" w:cs="Times New Roman"/>
          <w:sz w:val="24"/>
          <w:szCs w:val="24"/>
        </w:rPr>
        <w:t>John Benjamins, Amsterdam.</w:t>
      </w:r>
    </w:p>
    <w:p w14:paraId="10EB68E9" w14:textId="77777777"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Matsuki</w:t>
      </w:r>
      <w:proofErr w:type="spellEnd"/>
      <w:r w:rsidRPr="00D57862">
        <w:rPr>
          <w:rFonts w:ascii="Garamond" w:hAnsi="Garamond"/>
          <w:sz w:val="24"/>
          <w:szCs w:val="24"/>
        </w:rPr>
        <w:t xml:space="preserve">, K., Chow, T., Hare, M., Elman, J. L., Scheepers, C., &amp; McRae, K. (2011). Event-based plausibility immediately influences on-line language comprehension. </w:t>
      </w:r>
      <w:r w:rsidRPr="00D57862">
        <w:rPr>
          <w:rFonts w:ascii="Garamond" w:hAnsi="Garamond"/>
          <w:i/>
          <w:sz w:val="24"/>
          <w:szCs w:val="24"/>
        </w:rPr>
        <w:t>Journal of Experimental Psychology: Learning, Memory and Cognition</w:t>
      </w:r>
      <w:r w:rsidRPr="00D57862">
        <w:rPr>
          <w:rFonts w:ascii="Garamond" w:hAnsi="Garamond"/>
          <w:sz w:val="24"/>
          <w:szCs w:val="24"/>
        </w:rPr>
        <w:t xml:space="preserve">, </w:t>
      </w:r>
      <w:r w:rsidRPr="00D57862">
        <w:rPr>
          <w:rFonts w:ascii="Garamond" w:hAnsi="Garamond"/>
          <w:i/>
          <w:sz w:val="24"/>
          <w:szCs w:val="24"/>
        </w:rPr>
        <w:t>37,</w:t>
      </w:r>
      <w:r w:rsidRPr="00D57862">
        <w:rPr>
          <w:rFonts w:ascii="Garamond" w:hAnsi="Garamond"/>
          <w:sz w:val="24"/>
          <w:szCs w:val="24"/>
        </w:rPr>
        <w:t xml:space="preserve"> 913–934.</w:t>
      </w:r>
    </w:p>
    <w:p w14:paraId="5D068EA3" w14:textId="77777777" w:rsidR="00FC47A9" w:rsidRPr="00D57862" w:rsidRDefault="00FC47A9" w:rsidP="008A5737">
      <w:pPr>
        <w:widowControl w:val="0"/>
        <w:spacing w:after="60"/>
        <w:ind w:left="720" w:hanging="720"/>
        <w:contextualSpacing/>
        <w:rPr>
          <w:rFonts w:ascii="Garamond" w:hAnsi="Garamond" w:cs="Times New Roman"/>
          <w:sz w:val="24"/>
          <w:szCs w:val="24"/>
        </w:rPr>
      </w:pPr>
      <w:proofErr w:type="spellStart"/>
      <w:r w:rsidRPr="00D57862">
        <w:rPr>
          <w:rFonts w:ascii="Garamond" w:hAnsi="Garamond" w:cs="Times New Roman"/>
          <w:sz w:val="24"/>
          <w:szCs w:val="24"/>
        </w:rPr>
        <w:t>Maund</w:t>
      </w:r>
      <w:proofErr w:type="spellEnd"/>
      <w:r w:rsidRPr="00D57862">
        <w:rPr>
          <w:rFonts w:ascii="Garamond" w:hAnsi="Garamond" w:cs="Times New Roman"/>
          <w:sz w:val="24"/>
          <w:szCs w:val="24"/>
        </w:rPr>
        <w:t xml:space="preserve">, J. B. (1986). The phenomenal and other uses of ‘looks’. </w:t>
      </w:r>
      <w:r w:rsidRPr="00D57862">
        <w:rPr>
          <w:rFonts w:ascii="Garamond" w:hAnsi="Garamond" w:cs="Times New Roman"/>
          <w:i/>
          <w:sz w:val="24"/>
          <w:szCs w:val="24"/>
        </w:rPr>
        <w:t>Australasian Journal of Philosophy, 64,</w:t>
      </w:r>
      <w:r w:rsidRPr="00D57862">
        <w:rPr>
          <w:rFonts w:ascii="Garamond" w:hAnsi="Garamond" w:cs="Times New Roman"/>
          <w:sz w:val="24"/>
          <w:szCs w:val="24"/>
        </w:rPr>
        <w:t xml:space="preserve"> 170–180.</w:t>
      </w:r>
    </w:p>
    <w:p w14:paraId="3C542391" w14:textId="77777777" w:rsidR="00124141" w:rsidRPr="00D57862" w:rsidRDefault="00124141" w:rsidP="008A5737">
      <w:pPr>
        <w:widowControl w:val="0"/>
        <w:spacing w:after="60"/>
        <w:ind w:left="720" w:hanging="720"/>
        <w:contextualSpacing/>
        <w:rPr>
          <w:rFonts w:ascii="Garamond" w:hAnsi="Garamond"/>
          <w:sz w:val="24"/>
          <w:szCs w:val="24"/>
        </w:rPr>
      </w:pPr>
      <w:proofErr w:type="spellStart"/>
      <w:r w:rsidRPr="00D57862">
        <w:rPr>
          <w:rFonts w:ascii="Garamond" w:hAnsi="Garamond"/>
          <w:sz w:val="24"/>
          <w:szCs w:val="24"/>
        </w:rPr>
        <w:t>McKoon</w:t>
      </w:r>
      <w:proofErr w:type="spellEnd"/>
      <w:r w:rsidRPr="00D57862">
        <w:rPr>
          <w:rFonts w:ascii="Garamond" w:hAnsi="Garamond"/>
          <w:sz w:val="24"/>
          <w:szCs w:val="24"/>
        </w:rPr>
        <w:t xml:space="preserve">, G., &amp; Ratcliff, R. (1980). Priming in item recognition: The organization of propositions in memory for text. </w:t>
      </w:r>
      <w:r w:rsidRPr="00D57862">
        <w:rPr>
          <w:rFonts w:ascii="Garamond" w:hAnsi="Garamond"/>
          <w:i/>
          <w:sz w:val="24"/>
          <w:szCs w:val="24"/>
        </w:rPr>
        <w:t xml:space="preserve">Journal of Verbal Learning and Verbal Behavior, 19, </w:t>
      </w:r>
      <w:r w:rsidRPr="00D57862">
        <w:rPr>
          <w:rFonts w:ascii="Garamond" w:hAnsi="Garamond"/>
          <w:sz w:val="24"/>
          <w:szCs w:val="24"/>
        </w:rPr>
        <w:t>369-386.</w:t>
      </w:r>
    </w:p>
    <w:p w14:paraId="02E55602"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McRae, K., Ferretti, T.R., &amp; </w:t>
      </w:r>
      <w:proofErr w:type="spellStart"/>
      <w:r w:rsidRPr="00D57862">
        <w:rPr>
          <w:rFonts w:ascii="Garamond" w:hAnsi="Garamond"/>
          <w:sz w:val="24"/>
          <w:szCs w:val="24"/>
        </w:rPr>
        <w:t>Amyote</w:t>
      </w:r>
      <w:proofErr w:type="spellEnd"/>
      <w:r w:rsidRPr="00D57862">
        <w:rPr>
          <w:rFonts w:ascii="Garamond" w:hAnsi="Garamond"/>
          <w:sz w:val="24"/>
          <w:szCs w:val="24"/>
        </w:rPr>
        <w:t xml:space="preserve">, I. (1997). Thematic roles as verb-specific concepts. </w:t>
      </w:r>
      <w:r w:rsidRPr="00D57862">
        <w:rPr>
          <w:rFonts w:ascii="Garamond" w:hAnsi="Garamond"/>
          <w:i/>
          <w:iCs/>
          <w:sz w:val="24"/>
          <w:szCs w:val="24"/>
        </w:rPr>
        <w:t>Language and Cognitive Processes, 12</w:t>
      </w:r>
      <w:r w:rsidRPr="00D57862">
        <w:rPr>
          <w:rFonts w:ascii="Garamond" w:hAnsi="Garamond"/>
          <w:sz w:val="24"/>
          <w:szCs w:val="24"/>
        </w:rPr>
        <w:t>, 137-176.</w:t>
      </w:r>
    </w:p>
    <w:p w14:paraId="33214685"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McRae, K., Hare, M., Elman, J. L., &amp; Ferretti, T. R. (2005). A basis for generating expectancies for verbs from nouns. </w:t>
      </w:r>
      <w:r w:rsidRPr="00D57862">
        <w:rPr>
          <w:rFonts w:ascii="Garamond" w:hAnsi="Garamond"/>
          <w:i/>
          <w:sz w:val="24"/>
          <w:szCs w:val="24"/>
        </w:rPr>
        <w:t>Memory &amp; Cognition</w:t>
      </w:r>
      <w:r w:rsidRPr="00D57862">
        <w:rPr>
          <w:rFonts w:ascii="Garamond" w:hAnsi="Garamond"/>
          <w:sz w:val="24"/>
          <w:szCs w:val="24"/>
        </w:rPr>
        <w:t xml:space="preserve">, </w:t>
      </w:r>
      <w:r w:rsidRPr="00D57862">
        <w:rPr>
          <w:rFonts w:ascii="Garamond" w:hAnsi="Garamond"/>
          <w:i/>
          <w:sz w:val="24"/>
          <w:szCs w:val="24"/>
        </w:rPr>
        <w:t>33,</w:t>
      </w:r>
      <w:r w:rsidRPr="00D57862">
        <w:rPr>
          <w:rFonts w:ascii="Garamond" w:hAnsi="Garamond"/>
          <w:sz w:val="24"/>
          <w:szCs w:val="24"/>
        </w:rPr>
        <w:t xml:space="preserve"> 1174-1184.</w:t>
      </w:r>
    </w:p>
    <w:p w14:paraId="1E9B3436"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McRae, K., &amp; Jones, M. (2013). Semantic memory. In D. Reisberg (ed.), </w:t>
      </w:r>
      <w:r w:rsidRPr="00D57862">
        <w:rPr>
          <w:rFonts w:ascii="Garamond" w:hAnsi="Garamond"/>
          <w:i/>
          <w:iCs/>
          <w:sz w:val="24"/>
          <w:szCs w:val="24"/>
        </w:rPr>
        <w:t>Oxford Handbook of Cognitive Psychology</w:t>
      </w:r>
      <w:r w:rsidRPr="00D57862">
        <w:rPr>
          <w:rFonts w:ascii="Garamond" w:hAnsi="Garamond"/>
          <w:sz w:val="24"/>
          <w:szCs w:val="24"/>
        </w:rPr>
        <w:t>, Oxford: OUP.</w:t>
      </w:r>
    </w:p>
    <w:p w14:paraId="432EC892"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lang w:val="de-DE"/>
        </w:rPr>
        <w:t xml:space="preserve">Mehler, J., Sebastian, N., Altmann, G., Dupoux, E., Christophe, A., &amp; Pallier, C. (1993). </w:t>
      </w:r>
      <w:r w:rsidRPr="00D57862">
        <w:rPr>
          <w:rFonts w:ascii="Garamond" w:hAnsi="Garamond"/>
          <w:sz w:val="24"/>
          <w:szCs w:val="24"/>
        </w:rPr>
        <w:t>Understanding compressed sentences: The role of rhythm and meaning. A</w:t>
      </w:r>
      <w:r w:rsidRPr="00D57862">
        <w:rPr>
          <w:rFonts w:ascii="Garamond" w:hAnsi="Garamond"/>
          <w:i/>
          <w:sz w:val="24"/>
          <w:szCs w:val="24"/>
        </w:rPr>
        <w:t>nnals of the New York Academy of Sciences</w:t>
      </w:r>
      <w:r w:rsidRPr="00D57862">
        <w:rPr>
          <w:rFonts w:ascii="Garamond" w:hAnsi="Garamond"/>
          <w:sz w:val="24"/>
          <w:szCs w:val="24"/>
        </w:rPr>
        <w:t xml:space="preserve">, </w:t>
      </w:r>
      <w:r w:rsidRPr="00D57862">
        <w:rPr>
          <w:rFonts w:ascii="Garamond" w:hAnsi="Garamond"/>
          <w:i/>
          <w:sz w:val="24"/>
          <w:szCs w:val="24"/>
        </w:rPr>
        <w:t>682,</w:t>
      </w:r>
      <w:r w:rsidRPr="00D57862">
        <w:rPr>
          <w:rFonts w:ascii="Garamond" w:hAnsi="Garamond"/>
          <w:sz w:val="24"/>
          <w:szCs w:val="24"/>
        </w:rPr>
        <w:t xml:space="preserve"> 272-282.</w:t>
      </w:r>
    </w:p>
    <w:p w14:paraId="425D6F7D" w14:textId="77777777" w:rsidR="00FC47A9" w:rsidRPr="00D57862" w:rsidRDefault="00FC47A9" w:rsidP="008A5737">
      <w:pPr>
        <w:widowControl w:val="0"/>
        <w:spacing w:after="60"/>
        <w:ind w:left="720" w:hanging="720"/>
        <w:contextualSpacing/>
        <w:rPr>
          <w:rFonts w:ascii="Garamond" w:hAnsi="Garamond" w:cs="Times New Roman"/>
          <w:sz w:val="24"/>
          <w:szCs w:val="24"/>
        </w:rPr>
      </w:pPr>
      <w:proofErr w:type="spellStart"/>
      <w:r w:rsidRPr="00D57862">
        <w:rPr>
          <w:rFonts w:ascii="Garamond" w:hAnsi="Garamond" w:cs="Times New Roman"/>
          <w:sz w:val="24"/>
          <w:szCs w:val="24"/>
        </w:rPr>
        <w:t>Melinger</w:t>
      </w:r>
      <w:proofErr w:type="spellEnd"/>
      <w:r w:rsidRPr="00D57862">
        <w:rPr>
          <w:rFonts w:ascii="Garamond" w:hAnsi="Garamond" w:cs="Times New Roman"/>
          <w:sz w:val="24"/>
          <w:szCs w:val="24"/>
        </w:rPr>
        <w:t xml:space="preserve">, A., &amp; </w:t>
      </w:r>
      <w:proofErr w:type="spellStart"/>
      <w:r w:rsidRPr="00D57862">
        <w:rPr>
          <w:rFonts w:ascii="Garamond" w:hAnsi="Garamond" w:cs="Times New Roman"/>
          <w:sz w:val="24"/>
          <w:szCs w:val="24"/>
        </w:rPr>
        <w:t>Mauner</w:t>
      </w:r>
      <w:proofErr w:type="spellEnd"/>
      <w:r w:rsidRPr="00D57862">
        <w:rPr>
          <w:rFonts w:ascii="Garamond" w:hAnsi="Garamond" w:cs="Times New Roman"/>
          <w:sz w:val="24"/>
          <w:szCs w:val="24"/>
        </w:rPr>
        <w:t xml:space="preserve">, G. (1999). When are implicit agents encoded? Evidence from cross-modal </w:t>
      </w:r>
      <w:r w:rsidRPr="00D57862">
        <w:rPr>
          <w:rFonts w:ascii="Garamond" w:hAnsi="Garamond" w:cs="Times New Roman"/>
          <w:sz w:val="24"/>
          <w:szCs w:val="24"/>
        </w:rPr>
        <w:lastRenderedPageBreak/>
        <w:t xml:space="preserve">priming. </w:t>
      </w:r>
      <w:r w:rsidRPr="00D57862">
        <w:rPr>
          <w:rFonts w:ascii="Garamond" w:hAnsi="Garamond" w:cs="Times New Roman"/>
          <w:i/>
          <w:sz w:val="24"/>
          <w:szCs w:val="24"/>
        </w:rPr>
        <w:t xml:space="preserve">Brain and Language, 68, </w:t>
      </w:r>
      <w:r w:rsidRPr="00D57862">
        <w:rPr>
          <w:rFonts w:ascii="Garamond" w:hAnsi="Garamond" w:cs="Times New Roman"/>
          <w:sz w:val="24"/>
          <w:szCs w:val="24"/>
        </w:rPr>
        <w:t>185-191.</w:t>
      </w:r>
    </w:p>
    <w:p w14:paraId="74D1516B" w14:textId="1FF073E8"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Metusalem</w:t>
      </w:r>
      <w:proofErr w:type="spellEnd"/>
      <w:r w:rsidRPr="00D57862">
        <w:rPr>
          <w:rFonts w:ascii="Garamond" w:hAnsi="Garamond"/>
          <w:sz w:val="24"/>
          <w:szCs w:val="24"/>
        </w:rPr>
        <w:t xml:space="preserve">, R., </w:t>
      </w:r>
      <w:proofErr w:type="spellStart"/>
      <w:r w:rsidRPr="00D57862">
        <w:rPr>
          <w:rFonts w:ascii="Garamond" w:hAnsi="Garamond"/>
          <w:sz w:val="24"/>
          <w:szCs w:val="24"/>
        </w:rPr>
        <w:t>Kutas</w:t>
      </w:r>
      <w:proofErr w:type="spellEnd"/>
      <w:r w:rsidRPr="00D57862">
        <w:rPr>
          <w:rFonts w:ascii="Garamond" w:hAnsi="Garamond"/>
          <w:sz w:val="24"/>
          <w:szCs w:val="24"/>
        </w:rPr>
        <w:t xml:space="preserve">, M., </w:t>
      </w:r>
      <w:proofErr w:type="spellStart"/>
      <w:r w:rsidRPr="00D57862">
        <w:rPr>
          <w:rFonts w:ascii="Garamond" w:hAnsi="Garamond"/>
          <w:sz w:val="24"/>
          <w:szCs w:val="24"/>
        </w:rPr>
        <w:t>Urbach</w:t>
      </w:r>
      <w:proofErr w:type="spellEnd"/>
      <w:r w:rsidRPr="00D57862">
        <w:rPr>
          <w:rFonts w:ascii="Garamond" w:hAnsi="Garamond"/>
          <w:sz w:val="24"/>
          <w:szCs w:val="24"/>
        </w:rPr>
        <w:t xml:space="preserve">, T.P., Hare, M., McRae, K., </w:t>
      </w:r>
      <w:r w:rsidR="00F53725" w:rsidRPr="00D57862">
        <w:rPr>
          <w:rFonts w:ascii="Garamond" w:hAnsi="Garamond"/>
          <w:sz w:val="24"/>
          <w:szCs w:val="24"/>
        </w:rPr>
        <w:t xml:space="preserve">&amp; </w:t>
      </w:r>
      <w:r w:rsidRPr="00D57862">
        <w:rPr>
          <w:rFonts w:ascii="Garamond" w:hAnsi="Garamond"/>
          <w:sz w:val="24"/>
          <w:szCs w:val="24"/>
        </w:rPr>
        <w:t xml:space="preserve">Elman, J.L. (2012). Generalized event knowledge activation during online sentence comprehension. </w:t>
      </w:r>
      <w:r w:rsidRPr="00D57862">
        <w:rPr>
          <w:rFonts w:ascii="Garamond" w:hAnsi="Garamond"/>
          <w:i/>
          <w:sz w:val="24"/>
          <w:szCs w:val="24"/>
        </w:rPr>
        <w:t>Journal of Memory and Language</w:t>
      </w:r>
      <w:r w:rsidRPr="00D57862">
        <w:rPr>
          <w:rFonts w:ascii="Garamond" w:hAnsi="Garamond"/>
          <w:sz w:val="24"/>
          <w:szCs w:val="24"/>
        </w:rPr>
        <w:t xml:space="preserve">, </w:t>
      </w:r>
      <w:r w:rsidRPr="00D57862">
        <w:rPr>
          <w:rFonts w:ascii="Garamond" w:hAnsi="Garamond"/>
          <w:i/>
          <w:sz w:val="24"/>
          <w:szCs w:val="24"/>
        </w:rPr>
        <w:t>66,</w:t>
      </w:r>
      <w:r w:rsidRPr="00D57862">
        <w:rPr>
          <w:rFonts w:ascii="Garamond" w:hAnsi="Garamond"/>
          <w:sz w:val="24"/>
          <w:szCs w:val="24"/>
        </w:rPr>
        <w:t xml:space="preserve"> 545-567.</w:t>
      </w:r>
    </w:p>
    <w:p w14:paraId="7AFEFAC7" w14:textId="7185E5DA" w:rsidR="000445CD" w:rsidRPr="00D57862" w:rsidRDefault="000445CD" w:rsidP="008A5737">
      <w:pPr>
        <w:widowControl w:val="0"/>
        <w:spacing w:after="60"/>
        <w:ind w:left="567" w:hanging="567"/>
        <w:contextualSpacing/>
        <w:rPr>
          <w:rFonts w:ascii="Garamond" w:hAnsi="Garamond"/>
          <w:sz w:val="24"/>
          <w:szCs w:val="24"/>
          <w:lang w:val="en-GB"/>
        </w:rPr>
      </w:pPr>
      <w:proofErr w:type="spellStart"/>
      <w:r w:rsidRPr="00D57862">
        <w:rPr>
          <w:rFonts w:ascii="Garamond" w:hAnsi="Garamond"/>
          <w:sz w:val="24"/>
          <w:szCs w:val="24"/>
          <w:lang w:val="en-GB"/>
        </w:rPr>
        <w:t>Minamide</w:t>
      </w:r>
      <w:proofErr w:type="spellEnd"/>
      <w:r w:rsidRPr="00D57862">
        <w:rPr>
          <w:rFonts w:ascii="Garamond" w:hAnsi="Garamond"/>
          <w:sz w:val="24"/>
          <w:szCs w:val="24"/>
          <w:lang w:val="en-GB"/>
        </w:rPr>
        <w:t>, K.</w:t>
      </w:r>
      <w:r w:rsidR="00F53725" w:rsidRPr="00D57862">
        <w:rPr>
          <w:rFonts w:ascii="Garamond" w:hAnsi="Garamond"/>
          <w:sz w:val="24"/>
          <w:szCs w:val="24"/>
          <w:lang w:val="en-GB"/>
        </w:rPr>
        <w:t>,</w:t>
      </w:r>
      <w:r w:rsidRPr="00D57862">
        <w:rPr>
          <w:rFonts w:ascii="Garamond" w:hAnsi="Garamond"/>
          <w:sz w:val="24"/>
          <w:szCs w:val="24"/>
          <w:lang w:val="en-GB"/>
        </w:rPr>
        <w:t xml:space="preserve"> &amp; Nakamura, M. (eds.) (2011). </w:t>
      </w:r>
      <w:r w:rsidRPr="00D57862">
        <w:rPr>
          <w:rFonts w:ascii="Garamond" w:hAnsi="Garamond"/>
          <w:i/>
          <w:sz w:val="24"/>
          <w:szCs w:val="24"/>
          <w:lang w:val="en-GB"/>
        </w:rPr>
        <w:t>Genius Japanese-English Dictionary</w:t>
      </w:r>
      <w:r w:rsidRPr="00D57862">
        <w:rPr>
          <w:rFonts w:ascii="Garamond" w:hAnsi="Garamond"/>
          <w:sz w:val="24"/>
          <w:szCs w:val="24"/>
          <w:lang w:val="en-GB"/>
        </w:rPr>
        <w:t>. 3rd edition. Tokyo: Taishukan.</w:t>
      </w:r>
    </w:p>
    <w:p w14:paraId="0AB161F5"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Moore, G.E. (1918/19). Some judgments of perception. </w:t>
      </w:r>
      <w:r w:rsidRPr="00D57862">
        <w:rPr>
          <w:rFonts w:ascii="Garamond" w:hAnsi="Garamond" w:cs="Times New Roman"/>
          <w:i/>
          <w:sz w:val="24"/>
          <w:szCs w:val="24"/>
        </w:rPr>
        <w:t>Proceedings of the Aristotelian Society</w:t>
      </w:r>
      <w:r w:rsidRPr="00D57862">
        <w:rPr>
          <w:rFonts w:ascii="Garamond" w:hAnsi="Garamond" w:cs="Times New Roman"/>
          <w:sz w:val="24"/>
          <w:szCs w:val="24"/>
        </w:rPr>
        <w:t xml:space="preserve">, </w:t>
      </w:r>
      <w:r w:rsidRPr="00D57862">
        <w:rPr>
          <w:rFonts w:ascii="Garamond" w:hAnsi="Garamond" w:cs="Times New Roman"/>
          <w:i/>
          <w:sz w:val="24"/>
          <w:szCs w:val="24"/>
        </w:rPr>
        <w:t>19,</w:t>
      </w:r>
      <w:r w:rsidRPr="00D57862">
        <w:rPr>
          <w:rFonts w:ascii="Garamond" w:hAnsi="Garamond" w:cs="Times New Roman"/>
          <w:sz w:val="24"/>
          <w:szCs w:val="24"/>
        </w:rPr>
        <w:t xml:space="preserve"> 1-29.</w:t>
      </w:r>
    </w:p>
    <w:p w14:paraId="64C5C748" w14:textId="765413C4" w:rsidR="008F7120" w:rsidRPr="00D57862" w:rsidRDefault="008F7120" w:rsidP="008A5737">
      <w:pPr>
        <w:widowControl w:val="0"/>
        <w:spacing w:after="60"/>
        <w:ind w:left="720" w:hanging="720"/>
        <w:contextualSpacing/>
        <w:rPr>
          <w:rFonts w:ascii="Garamond" w:hAnsi="Garamond" w:cs="Times New Roman"/>
          <w:sz w:val="24"/>
          <w:szCs w:val="24"/>
        </w:rPr>
      </w:pPr>
      <w:proofErr w:type="spellStart"/>
      <w:r w:rsidRPr="00D57862">
        <w:rPr>
          <w:rFonts w:ascii="Garamond" w:hAnsi="Garamond" w:cs="Times New Roman"/>
          <w:sz w:val="24"/>
          <w:szCs w:val="24"/>
        </w:rPr>
        <w:t>Morewedge</w:t>
      </w:r>
      <w:proofErr w:type="spellEnd"/>
      <w:r w:rsidRPr="00D57862">
        <w:rPr>
          <w:rFonts w:ascii="Garamond" w:hAnsi="Garamond" w:cs="Times New Roman"/>
          <w:sz w:val="24"/>
          <w:szCs w:val="24"/>
        </w:rPr>
        <w:t xml:space="preserve">, C.K., &amp; </w:t>
      </w:r>
      <w:proofErr w:type="spellStart"/>
      <w:r w:rsidRPr="00D57862">
        <w:rPr>
          <w:rFonts w:ascii="Garamond" w:hAnsi="Garamond" w:cs="Times New Roman"/>
          <w:sz w:val="24"/>
          <w:szCs w:val="24"/>
        </w:rPr>
        <w:t>Kahneman</w:t>
      </w:r>
      <w:proofErr w:type="spellEnd"/>
      <w:r w:rsidRPr="00D57862">
        <w:rPr>
          <w:rFonts w:ascii="Garamond" w:hAnsi="Garamond" w:cs="Times New Roman"/>
          <w:sz w:val="24"/>
          <w:szCs w:val="24"/>
        </w:rPr>
        <w:t xml:space="preserve">, D. (2010). Associative processes in intuitive judgment. </w:t>
      </w:r>
      <w:r w:rsidRPr="00D57862">
        <w:rPr>
          <w:rFonts w:ascii="Garamond" w:hAnsi="Garamond" w:cs="Times New Roman"/>
          <w:i/>
          <w:sz w:val="24"/>
          <w:szCs w:val="24"/>
        </w:rPr>
        <w:t>Trends in Cognitive Science</w:t>
      </w:r>
      <w:r w:rsidRPr="00D57862">
        <w:rPr>
          <w:rFonts w:ascii="Garamond" w:hAnsi="Garamond" w:cs="Times New Roman"/>
          <w:sz w:val="24"/>
          <w:szCs w:val="24"/>
        </w:rPr>
        <w:t>, 14, 435-440.</w:t>
      </w:r>
    </w:p>
    <w:p w14:paraId="5A09FB06" w14:textId="5772A8E2"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Morris, R.K. (1994). Lexical and message-level sentence context effects on fixation times in reading. </w:t>
      </w:r>
      <w:r w:rsidRPr="00D57862">
        <w:rPr>
          <w:rFonts w:ascii="Garamond" w:hAnsi="Garamond" w:cs="Times New Roman"/>
          <w:i/>
          <w:sz w:val="24"/>
          <w:szCs w:val="24"/>
        </w:rPr>
        <w:t xml:space="preserve">Journal of Experimental Psychology: Learning, Memory, and Cognition, 20, </w:t>
      </w:r>
      <w:r w:rsidRPr="00D57862">
        <w:rPr>
          <w:rFonts w:ascii="Garamond" w:hAnsi="Garamond" w:cs="Times New Roman"/>
          <w:sz w:val="24"/>
          <w:szCs w:val="24"/>
        </w:rPr>
        <w:t>92-103.</w:t>
      </w:r>
    </w:p>
    <w:p w14:paraId="4E6BF867" w14:textId="77777777"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 xml:space="preserve">Murphy, T. (2014). Experimental philosophy 1935-1965. In J. </w:t>
      </w:r>
      <w:proofErr w:type="spellStart"/>
      <w:r w:rsidRPr="00D57862">
        <w:rPr>
          <w:rFonts w:ascii="Garamond" w:hAnsi="Garamond"/>
          <w:sz w:val="24"/>
          <w:szCs w:val="24"/>
          <w:lang w:val="en-GB"/>
        </w:rPr>
        <w:t>Knobe</w:t>
      </w:r>
      <w:proofErr w:type="spellEnd"/>
      <w:r w:rsidRPr="00D57862">
        <w:rPr>
          <w:rFonts w:ascii="Garamond" w:hAnsi="Garamond"/>
          <w:sz w:val="24"/>
          <w:szCs w:val="24"/>
          <w:lang w:val="en-GB"/>
        </w:rPr>
        <w:t xml:space="preserve">, T. </w:t>
      </w:r>
      <w:proofErr w:type="spellStart"/>
      <w:r w:rsidRPr="00D57862">
        <w:rPr>
          <w:rFonts w:ascii="Garamond" w:hAnsi="Garamond"/>
          <w:sz w:val="24"/>
          <w:szCs w:val="24"/>
          <w:lang w:val="en-GB"/>
        </w:rPr>
        <w:t>Lombrozo</w:t>
      </w:r>
      <w:proofErr w:type="spellEnd"/>
      <w:r w:rsidRPr="00D57862">
        <w:rPr>
          <w:rFonts w:ascii="Garamond" w:hAnsi="Garamond"/>
          <w:sz w:val="24"/>
          <w:szCs w:val="24"/>
          <w:lang w:val="en-GB"/>
        </w:rPr>
        <w:t xml:space="preserve">, &amp; S. Nichols (eds.), </w:t>
      </w:r>
      <w:r w:rsidRPr="00D57862">
        <w:rPr>
          <w:rFonts w:ascii="Garamond" w:hAnsi="Garamond"/>
          <w:i/>
          <w:sz w:val="24"/>
          <w:szCs w:val="24"/>
          <w:lang w:val="en-GB"/>
        </w:rPr>
        <w:t>Oxford Studies in Experimental Philosophy: Vol. 1</w:t>
      </w:r>
      <w:r w:rsidRPr="00D57862">
        <w:rPr>
          <w:rFonts w:ascii="Garamond" w:hAnsi="Garamond"/>
          <w:sz w:val="24"/>
          <w:szCs w:val="24"/>
          <w:lang w:val="en-GB"/>
        </w:rPr>
        <w:t xml:space="preserve"> (pp. 325-368). Oxford: OUP.</w:t>
      </w:r>
    </w:p>
    <w:p w14:paraId="0890F44F"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Nado, J. (2014). Philosophical Expertise. </w:t>
      </w:r>
      <w:r w:rsidRPr="00D57862">
        <w:rPr>
          <w:rFonts w:ascii="Garamond" w:hAnsi="Garamond"/>
          <w:i/>
          <w:sz w:val="24"/>
          <w:szCs w:val="24"/>
        </w:rPr>
        <w:t>Philosophy Compass</w:t>
      </w:r>
      <w:r w:rsidRPr="00D57862">
        <w:rPr>
          <w:rFonts w:ascii="Garamond" w:hAnsi="Garamond"/>
          <w:sz w:val="24"/>
          <w:szCs w:val="24"/>
        </w:rPr>
        <w:t xml:space="preserve">, </w:t>
      </w:r>
      <w:r w:rsidRPr="00D57862">
        <w:rPr>
          <w:rFonts w:ascii="Garamond" w:hAnsi="Garamond"/>
          <w:i/>
          <w:sz w:val="24"/>
          <w:szCs w:val="24"/>
        </w:rPr>
        <w:t>9,</w:t>
      </w:r>
      <w:r w:rsidRPr="00D57862">
        <w:rPr>
          <w:rFonts w:ascii="Garamond" w:hAnsi="Garamond"/>
          <w:sz w:val="24"/>
          <w:szCs w:val="24"/>
        </w:rPr>
        <w:t xml:space="preserve"> 631-641.</w:t>
      </w:r>
    </w:p>
    <w:p w14:paraId="089F0590" w14:textId="77777777" w:rsidR="000445CD" w:rsidRPr="00D57862" w:rsidRDefault="000445CD" w:rsidP="008A5737">
      <w:pPr>
        <w:widowControl w:val="0"/>
        <w:spacing w:after="60"/>
        <w:ind w:left="567" w:hanging="567"/>
        <w:contextualSpacing/>
        <w:rPr>
          <w:rFonts w:ascii="Garamond" w:hAnsi="Garamond"/>
          <w:sz w:val="24"/>
          <w:szCs w:val="24"/>
          <w:lang w:val="en-GB"/>
        </w:rPr>
      </w:pPr>
      <w:proofErr w:type="spellStart"/>
      <w:r w:rsidRPr="00D57862">
        <w:rPr>
          <w:rFonts w:ascii="Garamond" w:hAnsi="Garamond"/>
          <w:sz w:val="24"/>
          <w:szCs w:val="24"/>
          <w:lang w:val="en-GB"/>
        </w:rPr>
        <w:t>Naess</w:t>
      </w:r>
      <w:proofErr w:type="spellEnd"/>
      <w:r w:rsidRPr="00D57862">
        <w:rPr>
          <w:rFonts w:ascii="Garamond" w:hAnsi="Garamond"/>
          <w:sz w:val="24"/>
          <w:szCs w:val="24"/>
          <w:lang w:val="en-GB"/>
        </w:rPr>
        <w:t xml:space="preserve">, A. (1956). Logical equivalence, intentional isomorphism and synonymity as studied by questionnaires. </w:t>
      </w:r>
      <w:proofErr w:type="spellStart"/>
      <w:r w:rsidRPr="00D57862">
        <w:rPr>
          <w:rFonts w:ascii="Garamond" w:hAnsi="Garamond"/>
          <w:i/>
          <w:sz w:val="24"/>
          <w:szCs w:val="24"/>
          <w:lang w:val="en-GB"/>
        </w:rPr>
        <w:t>Synthese</w:t>
      </w:r>
      <w:proofErr w:type="spellEnd"/>
      <w:r w:rsidRPr="00D57862">
        <w:rPr>
          <w:rFonts w:ascii="Garamond" w:hAnsi="Garamond"/>
          <w:i/>
          <w:sz w:val="24"/>
          <w:szCs w:val="24"/>
          <w:lang w:val="en-GB"/>
        </w:rPr>
        <w:t>, 10,</w:t>
      </w:r>
      <w:r w:rsidRPr="00D57862">
        <w:rPr>
          <w:rFonts w:ascii="Garamond" w:hAnsi="Garamond"/>
          <w:sz w:val="24"/>
          <w:szCs w:val="24"/>
          <w:lang w:val="en-GB"/>
        </w:rPr>
        <w:t xml:space="preserve"> 471–479.</w:t>
      </w:r>
    </w:p>
    <w:p w14:paraId="57A50861" w14:textId="77777777" w:rsidR="000445CD" w:rsidRPr="00D57862" w:rsidRDefault="000445CD" w:rsidP="008A5737">
      <w:pPr>
        <w:widowControl w:val="0"/>
        <w:spacing w:after="60"/>
        <w:ind w:left="567" w:hanging="567"/>
        <w:contextualSpacing/>
        <w:rPr>
          <w:rFonts w:ascii="Garamond" w:hAnsi="Garamond"/>
          <w:sz w:val="24"/>
          <w:szCs w:val="24"/>
          <w:lang w:val="en-GB"/>
        </w:rPr>
      </w:pPr>
      <w:proofErr w:type="spellStart"/>
      <w:r w:rsidRPr="00D57862">
        <w:rPr>
          <w:rFonts w:ascii="Garamond" w:hAnsi="Garamond"/>
          <w:sz w:val="24"/>
          <w:szCs w:val="24"/>
          <w:lang w:val="en-GB"/>
        </w:rPr>
        <w:t>Naess</w:t>
      </w:r>
      <w:proofErr w:type="spellEnd"/>
      <w:r w:rsidRPr="00D57862">
        <w:rPr>
          <w:rFonts w:ascii="Garamond" w:hAnsi="Garamond"/>
          <w:sz w:val="24"/>
          <w:szCs w:val="24"/>
          <w:lang w:val="en-GB"/>
        </w:rPr>
        <w:t xml:space="preserve">, A. (1961). A study of “or”. </w:t>
      </w:r>
      <w:proofErr w:type="spellStart"/>
      <w:r w:rsidRPr="00D57862">
        <w:rPr>
          <w:rFonts w:ascii="Garamond" w:hAnsi="Garamond"/>
          <w:i/>
          <w:sz w:val="24"/>
          <w:szCs w:val="24"/>
          <w:lang w:val="en-GB"/>
        </w:rPr>
        <w:t>Synthese</w:t>
      </w:r>
      <w:proofErr w:type="spellEnd"/>
      <w:r w:rsidRPr="00D57862">
        <w:rPr>
          <w:rFonts w:ascii="Garamond" w:hAnsi="Garamond"/>
          <w:i/>
          <w:sz w:val="24"/>
          <w:szCs w:val="24"/>
          <w:lang w:val="en-GB"/>
        </w:rPr>
        <w:t>, 13,</w:t>
      </w:r>
      <w:r w:rsidRPr="00D57862">
        <w:rPr>
          <w:rFonts w:ascii="Garamond" w:hAnsi="Garamond"/>
          <w:sz w:val="24"/>
          <w:szCs w:val="24"/>
          <w:lang w:val="en-GB"/>
        </w:rPr>
        <w:t xml:space="preserve"> 49–60.</w:t>
      </w:r>
    </w:p>
    <w:p w14:paraId="366B3799" w14:textId="3010CAAF" w:rsidR="008A5737" w:rsidRPr="00D57862" w:rsidRDefault="008A5737" w:rsidP="008A5737">
      <w:pPr>
        <w:widowControl w:val="0"/>
        <w:spacing w:after="60"/>
        <w:ind w:left="284" w:hanging="284"/>
        <w:rPr>
          <w:rFonts w:ascii="Garamond" w:hAnsi="Garamond"/>
          <w:sz w:val="24"/>
          <w:szCs w:val="24"/>
        </w:rPr>
      </w:pPr>
      <w:r w:rsidRPr="00D57862">
        <w:rPr>
          <w:rFonts w:ascii="Garamond" w:hAnsi="Garamond"/>
          <w:sz w:val="24"/>
          <w:szCs w:val="24"/>
        </w:rPr>
        <w:t xml:space="preserve">Nakagawa, S. (2004). A farewell to Bonferroni: the problems of low statistical power and publication bias. </w:t>
      </w:r>
      <w:r w:rsidRPr="00D57862">
        <w:rPr>
          <w:rFonts w:ascii="Garamond" w:hAnsi="Garamond"/>
          <w:i/>
          <w:sz w:val="24"/>
          <w:szCs w:val="24"/>
        </w:rPr>
        <w:t>Behavioral Ecology</w:t>
      </w:r>
      <w:r w:rsidRPr="00D57862">
        <w:rPr>
          <w:rFonts w:ascii="Garamond" w:hAnsi="Garamond"/>
          <w:sz w:val="24"/>
          <w:szCs w:val="24"/>
        </w:rPr>
        <w:t>, 15, 1044-1045.</w:t>
      </w:r>
    </w:p>
    <w:p w14:paraId="603F7399"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Neely, J.H. &amp; Kahan, T.A. 2001: Is semantic activation automatic? A critical re-evaluation. In H.L. </w:t>
      </w:r>
      <w:proofErr w:type="spellStart"/>
      <w:r w:rsidRPr="00D57862">
        <w:rPr>
          <w:rFonts w:ascii="Garamond" w:hAnsi="Garamond"/>
          <w:sz w:val="24"/>
          <w:szCs w:val="24"/>
        </w:rPr>
        <w:t>Roediger</w:t>
      </w:r>
      <w:proofErr w:type="spellEnd"/>
      <w:r w:rsidRPr="00D57862">
        <w:rPr>
          <w:rFonts w:ascii="Garamond" w:hAnsi="Garamond"/>
          <w:sz w:val="24"/>
          <w:szCs w:val="24"/>
        </w:rPr>
        <w:t xml:space="preserve">, J.S. </w:t>
      </w:r>
      <w:proofErr w:type="spellStart"/>
      <w:r w:rsidRPr="00D57862">
        <w:rPr>
          <w:rFonts w:ascii="Garamond" w:hAnsi="Garamond"/>
          <w:sz w:val="24"/>
          <w:szCs w:val="24"/>
        </w:rPr>
        <w:t>Nairne</w:t>
      </w:r>
      <w:proofErr w:type="spellEnd"/>
      <w:r w:rsidRPr="00D57862">
        <w:rPr>
          <w:rFonts w:ascii="Garamond" w:hAnsi="Garamond"/>
          <w:sz w:val="24"/>
          <w:szCs w:val="24"/>
        </w:rPr>
        <w:t xml:space="preserve">, I. Neath, A.M. </w:t>
      </w:r>
      <w:proofErr w:type="spellStart"/>
      <w:r w:rsidRPr="00D57862">
        <w:rPr>
          <w:rFonts w:ascii="Garamond" w:hAnsi="Garamond"/>
          <w:sz w:val="24"/>
          <w:szCs w:val="24"/>
        </w:rPr>
        <w:t>Surprenant</w:t>
      </w:r>
      <w:proofErr w:type="spellEnd"/>
      <w:r w:rsidRPr="00D57862">
        <w:rPr>
          <w:rFonts w:ascii="Garamond" w:hAnsi="Garamond"/>
          <w:sz w:val="24"/>
          <w:szCs w:val="24"/>
        </w:rPr>
        <w:t xml:space="preserve"> (eds.), </w:t>
      </w:r>
      <w:r w:rsidRPr="00D57862">
        <w:rPr>
          <w:rFonts w:ascii="Garamond" w:hAnsi="Garamond"/>
          <w:i/>
          <w:sz w:val="24"/>
          <w:szCs w:val="24"/>
        </w:rPr>
        <w:t>The Nature of Remembering</w:t>
      </w:r>
      <w:r w:rsidRPr="00D57862">
        <w:rPr>
          <w:rFonts w:ascii="Garamond" w:hAnsi="Garamond"/>
          <w:sz w:val="24"/>
          <w:szCs w:val="24"/>
        </w:rPr>
        <w:t>. Washington, DC: APA, pp. 69-93.</w:t>
      </w:r>
    </w:p>
    <w:p w14:paraId="0C3B6FAA" w14:textId="28630B88"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Nichols, S., &amp; </w:t>
      </w:r>
      <w:proofErr w:type="spellStart"/>
      <w:r w:rsidRPr="00D57862">
        <w:rPr>
          <w:rFonts w:ascii="Garamond" w:hAnsi="Garamond" w:cs="Times New Roman"/>
          <w:sz w:val="24"/>
          <w:szCs w:val="24"/>
        </w:rPr>
        <w:t>Knobe</w:t>
      </w:r>
      <w:proofErr w:type="spellEnd"/>
      <w:r w:rsidRPr="00D57862">
        <w:rPr>
          <w:rFonts w:ascii="Garamond" w:hAnsi="Garamond" w:cs="Times New Roman"/>
          <w:sz w:val="24"/>
          <w:szCs w:val="24"/>
        </w:rPr>
        <w:t>, J. (2007).</w:t>
      </w:r>
      <w:r w:rsidR="008E3461" w:rsidRPr="00D57862">
        <w:rPr>
          <w:rFonts w:ascii="Garamond" w:hAnsi="Garamond" w:cs="Times New Roman"/>
          <w:sz w:val="24"/>
          <w:szCs w:val="24"/>
        </w:rPr>
        <w:t xml:space="preserve"> Moral responsibility and determinism: The cognitive science of folk i</w:t>
      </w:r>
      <w:r w:rsidRPr="00D57862">
        <w:rPr>
          <w:rFonts w:ascii="Garamond" w:hAnsi="Garamond" w:cs="Times New Roman"/>
          <w:sz w:val="24"/>
          <w:szCs w:val="24"/>
        </w:rPr>
        <w:t xml:space="preserve">ntuitions. </w:t>
      </w:r>
      <w:proofErr w:type="spellStart"/>
      <w:r w:rsidRPr="00D57862">
        <w:rPr>
          <w:rFonts w:ascii="Garamond" w:hAnsi="Garamond" w:cs="Times New Roman"/>
          <w:i/>
          <w:sz w:val="24"/>
          <w:szCs w:val="24"/>
        </w:rPr>
        <w:t>Noûs</w:t>
      </w:r>
      <w:proofErr w:type="spellEnd"/>
      <w:r w:rsidRPr="00D57862">
        <w:rPr>
          <w:rFonts w:ascii="Garamond" w:hAnsi="Garamond" w:cs="Times New Roman"/>
          <w:sz w:val="24"/>
          <w:szCs w:val="24"/>
        </w:rPr>
        <w:t xml:space="preserve">, </w:t>
      </w:r>
      <w:r w:rsidRPr="00D57862">
        <w:rPr>
          <w:rFonts w:ascii="Garamond" w:hAnsi="Garamond" w:cs="Times New Roman"/>
          <w:i/>
          <w:sz w:val="24"/>
          <w:szCs w:val="24"/>
        </w:rPr>
        <w:t>41,</w:t>
      </w:r>
      <w:r w:rsidRPr="00D57862">
        <w:rPr>
          <w:rFonts w:ascii="Garamond" w:hAnsi="Garamond" w:cs="Times New Roman"/>
          <w:sz w:val="24"/>
          <w:szCs w:val="24"/>
        </w:rPr>
        <w:t xml:space="preserve"> 663–685.</w:t>
      </w:r>
    </w:p>
    <w:p w14:paraId="160CF213" w14:textId="2C69255E" w:rsidR="00FD511A" w:rsidRPr="00D57862" w:rsidRDefault="00FD511A" w:rsidP="00FD511A">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Nichols, S. &amp; </w:t>
      </w:r>
      <w:proofErr w:type="spellStart"/>
      <w:r w:rsidRPr="00D57862">
        <w:rPr>
          <w:rFonts w:ascii="Garamond" w:hAnsi="Garamond" w:cs="Times New Roman"/>
          <w:sz w:val="24"/>
          <w:szCs w:val="24"/>
        </w:rPr>
        <w:t>Pinillos</w:t>
      </w:r>
      <w:proofErr w:type="spellEnd"/>
      <w:r w:rsidRPr="00D57862">
        <w:rPr>
          <w:rFonts w:ascii="Garamond" w:hAnsi="Garamond" w:cs="Times New Roman"/>
          <w:sz w:val="24"/>
          <w:szCs w:val="24"/>
        </w:rPr>
        <w:t>, A. (</w:t>
      </w:r>
      <w:r w:rsidR="00AC13F9" w:rsidRPr="00D57862">
        <w:rPr>
          <w:rFonts w:ascii="Garamond" w:hAnsi="Garamond" w:cs="Times New Roman"/>
          <w:sz w:val="24"/>
          <w:szCs w:val="24"/>
        </w:rPr>
        <w:t>2018</w:t>
      </w:r>
      <w:r w:rsidRPr="00D57862">
        <w:rPr>
          <w:rFonts w:ascii="Garamond" w:hAnsi="Garamond" w:cs="Times New Roman"/>
          <w:sz w:val="24"/>
          <w:szCs w:val="24"/>
        </w:rPr>
        <w:t xml:space="preserve">). Skepticism and the acquisition of ‘knowledge’. </w:t>
      </w:r>
      <w:r w:rsidRPr="00D57862">
        <w:rPr>
          <w:rFonts w:ascii="Garamond" w:hAnsi="Garamond" w:cs="Times New Roman"/>
          <w:i/>
          <w:sz w:val="24"/>
          <w:szCs w:val="24"/>
        </w:rPr>
        <w:t>Mind &amp; Language</w:t>
      </w:r>
      <w:r w:rsidRPr="00D57862">
        <w:rPr>
          <w:rFonts w:ascii="Garamond" w:hAnsi="Garamond" w:cs="Times New Roman"/>
          <w:sz w:val="24"/>
          <w:szCs w:val="24"/>
        </w:rPr>
        <w:t>.</w:t>
      </w:r>
      <w:r w:rsidR="00AC13F9" w:rsidRPr="00D57862">
        <w:rPr>
          <w:rFonts w:ascii="Garamond" w:hAnsi="Garamond" w:cs="Times New Roman"/>
          <w:sz w:val="24"/>
          <w:szCs w:val="24"/>
        </w:rPr>
        <w:t xml:space="preserve"> https://doi.org/10.1111/mila.12179</w:t>
      </w:r>
    </w:p>
    <w:p w14:paraId="4C182F92" w14:textId="14F5D71D" w:rsidR="008E3461" w:rsidRPr="00D57862" w:rsidRDefault="008E3461" w:rsidP="008A5737">
      <w:pPr>
        <w:widowControl w:val="0"/>
        <w:spacing w:after="60"/>
        <w:ind w:left="284" w:hanging="284"/>
        <w:contextualSpacing/>
        <w:rPr>
          <w:rFonts w:ascii="Garamond" w:hAnsi="Garamond" w:cs="Times New Roman"/>
          <w:sz w:val="24"/>
          <w:szCs w:val="24"/>
        </w:rPr>
      </w:pPr>
      <w:proofErr w:type="spellStart"/>
      <w:r w:rsidRPr="00D57862">
        <w:rPr>
          <w:rFonts w:ascii="Garamond" w:hAnsi="Garamond" w:cs="Times New Roman"/>
          <w:sz w:val="24"/>
          <w:szCs w:val="24"/>
        </w:rPr>
        <w:t>Nobuhara</w:t>
      </w:r>
      <w:proofErr w:type="spellEnd"/>
      <w:r w:rsidRPr="00D57862">
        <w:rPr>
          <w:rFonts w:ascii="Garamond" w:hAnsi="Garamond" w:cs="Times New Roman"/>
          <w:sz w:val="24"/>
          <w:szCs w:val="24"/>
        </w:rPr>
        <w:t xml:space="preserve">, Y. (1999). </w:t>
      </w:r>
      <w:proofErr w:type="spellStart"/>
      <w:r w:rsidRPr="00D57862">
        <w:rPr>
          <w:rFonts w:ascii="Garamond" w:hAnsi="Garamond" w:cs="Times New Roman"/>
          <w:i/>
          <w:sz w:val="24"/>
          <w:szCs w:val="24"/>
        </w:rPr>
        <w:t>Kokoro</w:t>
      </w:r>
      <w:proofErr w:type="spellEnd"/>
      <w:r w:rsidRPr="00D57862">
        <w:rPr>
          <w:rFonts w:ascii="Garamond" w:hAnsi="Garamond" w:cs="Times New Roman"/>
          <w:i/>
          <w:sz w:val="24"/>
          <w:szCs w:val="24"/>
        </w:rPr>
        <w:t xml:space="preserve"> no </w:t>
      </w:r>
      <w:proofErr w:type="spellStart"/>
      <w:r w:rsidRPr="00D57862">
        <w:rPr>
          <w:rFonts w:ascii="Garamond" w:hAnsi="Garamond" w:cs="Times New Roman"/>
          <w:i/>
          <w:sz w:val="24"/>
          <w:szCs w:val="24"/>
        </w:rPr>
        <w:t>Gendai</w:t>
      </w:r>
      <w:proofErr w:type="spellEnd"/>
      <w:r w:rsidRPr="00D57862">
        <w:rPr>
          <w:rFonts w:ascii="Garamond" w:hAnsi="Garamond" w:cs="Times New Roman"/>
          <w:i/>
          <w:sz w:val="24"/>
          <w:szCs w:val="24"/>
        </w:rPr>
        <w:t xml:space="preserve"> </w:t>
      </w:r>
      <w:proofErr w:type="spellStart"/>
      <w:r w:rsidRPr="00D57862">
        <w:rPr>
          <w:rFonts w:ascii="Garamond" w:hAnsi="Garamond" w:cs="Times New Roman"/>
          <w:i/>
          <w:sz w:val="24"/>
          <w:szCs w:val="24"/>
        </w:rPr>
        <w:t>Tetsugaku</w:t>
      </w:r>
      <w:proofErr w:type="spellEnd"/>
      <w:r w:rsidRPr="00D57862">
        <w:rPr>
          <w:rFonts w:ascii="Garamond" w:hAnsi="Garamond" w:cs="Times New Roman"/>
          <w:sz w:val="24"/>
          <w:szCs w:val="24"/>
        </w:rPr>
        <w:t xml:space="preserve"> </w:t>
      </w:r>
      <w:r w:rsidRPr="00D57862">
        <w:rPr>
          <w:rFonts w:ascii="Garamond" w:hAnsi="Garamond" w:cs="Times New Roman"/>
          <w:i/>
          <w:sz w:val="24"/>
          <w:szCs w:val="24"/>
        </w:rPr>
        <w:t>[Contemporary Philosophy of Mind].</w:t>
      </w:r>
      <w:r w:rsidRPr="00D57862">
        <w:rPr>
          <w:rFonts w:ascii="Garamond" w:hAnsi="Garamond" w:cs="Times New Roman"/>
          <w:sz w:val="24"/>
          <w:szCs w:val="24"/>
        </w:rPr>
        <w:t xml:space="preserve"> Tokyo: </w:t>
      </w:r>
      <w:proofErr w:type="spellStart"/>
      <w:r w:rsidRPr="00D57862">
        <w:rPr>
          <w:rFonts w:ascii="Garamond" w:hAnsi="Garamond" w:cs="Times New Roman"/>
          <w:sz w:val="24"/>
          <w:szCs w:val="24"/>
        </w:rPr>
        <w:t>Keiso</w:t>
      </w:r>
      <w:proofErr w:type="spellEnd"/>
      <w:r w:rsidRPr="00D57862">
        <w:rPr>
          <w:rFonts w:ascii="Garamond" w:hAnsi="Garamond" w:cs="Times New Roman"/>
          <w:sz w:val="24"/>
          <w:szCs w:val="24"/>
        </w:rPr>
        <w:t xml:space="preserve"> </w:t>
      </w:r>
      <w:proofErr w:type="spellStart"/>
      <w:r w:rsidRPr="00D57862">
        <w:rPr>
          <w:rFonts w:ascii="Garamond" w:hAnsi="Garamond" w:cs="Times New Roman"/>
          <w:sz w:val="24"/>
          <w:szCs w:val="24"/>
        </w:rPr>
        <w:t>Shobo</w:t>
      </w:r>
      <w:proofErr w:type="spellEnd"/>
      <w:r w:rsidRPr="00D57862">
        <w:rPr>
          <w:rFonts w:ascii="Garamond" w:hAnsi="Garamond" w:cs="Times New Roman"/>
          <w:sz w:val="24"/>
          <w:szCs w:val="24"/>
        </w:rPr>
        <w:t>.</w:t>
      </w:r>
    </w:p>
    <w:p w14:paraId="347EC6C4"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lang w:val="en-GB"/>
        </w:rPr>
        <w:t xml:space="preserve">O'Brien, E.J., &amp; Albrecht, J.E. (1992). </w:t>
      </w:r>
      <w:r w:rsidRPr="00D57862">
        <w:rPr>
          <w:rFonts w:ascii="Garamond" w:hAnsi="Garamond"/>
          <w:sz w:val="24"/>
          <w:szCs w:val="24"/>
        </w:rPr>
        <w:t xml:space="preserve">Comprehension strategies in the development of a mental model. </w:t>
      </w:r>
      <w:r w:rsidRPr="00D57862">
        <w:rPr>
          <w:rFonts w:ascii="Garamond" w:hAnsi="Garamond"/>
          <w:i/>
          <w:sz w:val="24"/>
          <w:szCs w:val="24"/>
        </w:rPr>
        <w:t>Journal of Experimental Psychology:</w:t>
      </w:r>
      <w:r w:rsidRPr="00D57862">
        <w:rPr>
          <w:rFonts w:ascii="Garamond" w:hAnsi="Garamond"/>
          <w:sz w:val="24"/>
          <w:szCs w:val="24"/>
        </w:rPr>
        <w:t xml:space="preserve"> </w:t>
      </w:r>
      <w:r w:rsidRPr="00D57862">
        <w:rPr>
          <w:rFonts w:ascii="Garamond" w:hAnsi="Garamond"/>
          <w:i/>
          <w:sz w:val="24"/>
          <w:szCs w:val="24"/>
        </w:rPr>
        <w:t>Learning, Memory, and Cognition</w:t>
      </w:r>
      <w:r w:rsidRPr="00D57862">
        <w:rPr>
          <w:rFonts w:ascii="Garamond" w:hAnsi="Garamond"/>
          <w:sz w:val="24"/>
          <w:szCs w:val="24"/>
        </w:rPr>
        <w:t xml:space="preserve">, </w:t>
      </w:r>
      <w:r w:rsidRPr="00D57862">
        <w:rPr>
          <w:rFonts w:ascii="Garamond" w:hAnsi="Garamond"/>
          <w:i/>
          <w:sz w:val="24"/>
          <w:szCs w:val="24"/>
        </w:rPr>
        <w:t>18,</w:t>
      </w:r>
      <w:r w:rsidRPr="00D57862">
        <w:rPr>
          <w:rFonts w:ascii="Garamond" w:hAnsi="Garamond"/>
          <w:sz w:val="24"/>
          <w:szCs w:val="24"/>
        </w:rPr>
        <w:t xml:space="preserve"> 777-784.</w:t>
      </w:r>
    </w:p>
    <w:p w14:paraId="7E9C2F6E" w14:textId="6F18E745"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Oden, G.C., &amp; </w:t>
      </w:r>
      <w:proofErr w:type="spellStart"/>
      <w:r w:rsidRPr="00D57862">
        <w:rPr>
          <w:rFonts w:ascii="Garamond" w:hAnsi="Garamond"/>
          <w:sz w:val="24"/>
          <w:szCs w:val="24"/>
        </w:rPr>
        <w:t>Spira</w:t>
      </w:r>
      <w:proofErr w:type="spellEnd"/>
      <w:r w:rsidRPr="00D57862">
        <w:rPr>
          <w:rFonts w:ascii="Garamond" w:hAnsi="Garamond"/>
          <w:sz w:val="24"/>
          <w:szCs w:val="24"/>
        </w:rPr>
        <w:t xml:space="preserve">, J.L. (1983). Influence of context on the activation and selection of ambiguous word senses. </w:t>
      </w:r>
      <w:r w:rsidRPr="00D57862">
        <w:rPr>
          <w:rFonts w:ascii="Garamond" w:hAnsi="Garamond"/>
          <w:i/>
          <w:iCs/>
          <w:sz w:val="24"/>
          <w:szCs w:val="24"/>
        </w:rPr>
        <w:t>Quarterly Journal of Experimental Psychology, 35A</w:t>
      </w:r>
      <w:r w:rsidR="00F53725" w:rsidRPr="00D57862">
        <w:rPr>
          <w:rFonts w:ascii="Garamond" w:hAnsi="Garamond"/>
          <w:i/>
          <w:iCs/>
          <w:sz w:val="24"/>
          <w:szCs w:val="24"/>
        </w:rPr>
        <w:t>,</w:t>
      </w:r>
      <w:r w:rsidRPr="00D57862">
        <w:rPr>
          <w:rFonts w:ascii="Garamond" w:hAnsi="Garamond"/>
          <w:iCs/>
          <w:sz w:val="24"/>
          <w:szCs w:val="24"/>
        </w:rPr>
        <w:t xml:space="preserve"> </w:t>
      </w:r>
      <w:r w:rsidRPr="00D57862">
        <w:rPr>
          <w:rFonts w:ascii="Garamond" w:hAnsi="Garamond"/>
          <w:sz w:val="24"/>
          <w:szCs w:val="24"/>
        </w:rPr>
        <w:t>51–64.</w:t>
      </w:r>
    </w:p>
    <w:p w14:paraId="5B53D464"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Oppenheimer, D. M. (2006). Consequences of erudite vernacular </w:t>
      </w:r>
      <w:proofErr w:type="spellStart"/>
      <w:r w:rsidRPr="00D57862">
        <w:rPr>
          <w:rFonts w:ascii="Garamond" w:hAnsi="Garamond" w:cs="Times New Roman"/>
          <w:sz w:val="24"/>
          <w:szCs w:val="24"/>
        </w:rPr>
        <w:t>utilised</w:t>
      </w:r>
      <w:proofErr w:type="spellEnd"/>
      <w:r w:rsidRPr="00D57862">
        <w:rPr>
          <w:rFonts w:ascii="Garamond" w:hAnsi="Garamond" w:cs="Times New Roman"/>
          <w:sz w:val="24"/>
          <w:szCs w:val="24"/>
        </w:rPr>
        <w:t xml:space="preserve"> irrespective of necessity: problems with using long words needlessly. </w:t>
      </w:r>
      <w:r w:rsidRPr="00D57862">
        <w:rPr>
          <w:rFonts w:ascii="Garamond" w:hAnsi="Garamond" w:cs="Times New Roman"/>
          <w:i/>
          <w:sz w:val="24"/>
          <w:szCs w:val="24"/>
        </w:rPr>
        <w:t>Applied Cognitive Psychology, 20,</w:t>
      </w:r>
      <w:r w:rsidRPr="00D57862">
        <w:rPr>
          <w:rFonts w:ascii="Garamond" w:hAnsi="Garamond" w:cs="Times New Roman"/>
          <w:sz w:val="24"/>
          <w:szCs w:val="24"/>
        </w:rPr>
        <w:t xml:space="preserve"> 139–156.</w:t>
      </w:r>
    </w:p>
    <w:p w14:paraId="48D4942F" w14:textId="7910FD8F"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Ortony</w:t>
      </w:r>
      <w:proofErr w:type="spellEnd"/>
      <w:r w:rsidRPr="00D57862">
        <w:rPr>
          <w:rFonts w:ascii="Garamond" w:hAnsi="Garamond"/>
          <w:sz w:val="24"/>
          <w:szCs w:val="24"/>
        </w:rPr>
        <w:t xml:space="preserve">, A. (1993). The role of similarity in similes and metaphors. In A. </w:t>
      </w:r>
      <w:proofErr w:type="spellStart"/>
      <w:r w:rsidRPr="00D57862">
        <w:rPr>
          <w:rFonts w:ascii="Garamond" w:hAnsi="Garamond"/>
          <w:sz w:val="24"/>
          <w:szCs w:val="24"/>
        </w:rPr>
        <w:t>Ortony</w:t>
      </w:r>
      <w:proofErr w:type="spellEnd"/>
      <w:r w:rsidRPr="00D57862">
        <w:rPr>
          <w:rFonts w:ascii="Garamond" w:hAnsi="Garamond"/>
          <w:sz w:val="24"/>
          <w:szCs w:val="24"/>
        </w:rPr>
        <w:t xml:space="preserve"> (ed.), </w:t>
      </w:r>
      <w:r w:rsidRPr="00D57862">
        <w:rPr>
          <w:rFonts w:ascii="Garamond" w:hAnsi="Garamond"/>
          <w:i/>
          <w:sz w:val="24"/>
          <w:szCs w:val="24"/>
        </w:rPr>
        <w:t>Metaphor and Thought</w:t>
      </w:r>
      <w:r w:rsidRPr="00D57862">
        <w:rPr>
          <w:rFonts w:ascii="Garamond" w:hAnsi="Garamond"/>
          <w:sz w:val="24"/>
          <w:szCs w:val="24"/>
        </w:rPr>
        <w:t>, 2nd edition (pp.342-356).</w:t>
      </w:r>
      <w:r w:rsidR="000D3622" w:rsidRPr="00D57862">
        <w:rPr>
          <w:rFonts w:ascii="Garamond" w:hAnsi="Garamond"/>
          <w:sz w:val="24"/>
          <w:szCs w:val="24"/>
        </w:rPr>
        <w:t xml:space="preserve"> </w:t>
      </w:r>
      <w:r w:rsidRPr="00D57862">
        <w:rPr>
          <w:rFonts w:ascii="Garamond" w:hAnsi="Garamond"/>
          <w:sz w:val="24"/>
          <w:szCs w:val="24"/>
        </w:rPr>
        <w:t>Cambridge: CUP.</w:t>
      </w:r>
    </w:p>
    <w:p w14:paraId="1E45A76B" w14:textId="7AB781CA"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Osterhout</w:t>
      </w:r>
      <w:proofErr w:type="spellEnd"/>
      <w:r w:rsidRPr="00D57862">
        <w:rPr>
          <w:rFonts w:ascii="Garamond" w:hAnsi="Garamond"/>
          <w:sz w:val="24"/>
          <w:szCs w:val="24"/>
        </w:rPr>
        <w:t xml:space="preserve">, L., </w:t>
      </w:r>
      <w:proofErr w:type="spellStart"/>
      <w:r w:rsidRPr="00D57862">
        <w:rPr>
          <w:rFonts w:ascii="Garamond" w:hAnsi="Garamond"/>
          <w:sz w:val="24"/>
          <w:szCs w:val="24"/>
        </w:rPr>
        <w:t>Bersick</w:t>
      </w:r>
      <w:proofErr w:type="spellEnd"/>
      <w:r w:rsidRPr="00D57862">
        <w:rPr>
          <w:rFonts w:ascii="Garamond" w:hAnsi="Garamond"/>
          <w:sz w:val="24"/>
          <w:szCs w:val="24"/>
        </w:rPr>
        <w:t xml:space="preserve">, M., &amp; McLaughlin, J. (1997). Brain potentials reflect violations of gender stereotypes. </w:t>
      </w:r>
      <w:r w:rsidRPr="00D57862">
        <w:rPr>
          <w:rFonts w:ascii="Garamond" w:hAnsi="Garamond"/>
          <w:i/>
          <w:sz w:val="24"/>
          <w:szCs w:val="24"/>
        </w:rPr>
        <w:t>Memory &amp; Cognition, 25</w:t>
      </w:r>
      <w:r w:rsidR="000D3622" w:rsidRPr="00D57862">
        <w:rPr>
          <w:rFonts w:ascii="Garamond" w:hAnsi="Garamond"/>
          <w:i/>
          <w:sz w:val="24"/>
          <w:szCs w:val="24"/>
        </w:rPr>
        <w:t>,</w:t>
      </w:r>
      <w:r w:rsidRPr="00D57862">
        <w:rPr>
          <w:rFonts w:ascii="Garamond" w:hAnsi="Garamond"/>
          <w:i/>
          <w:sz w:val="24"/>
          <w:szCs w:val="24"/>
        </w:rPr>
        <w:t xml:space="preserve"> </w:t>
      </w:r>
      <w:r w:rsidRPr="00D57862">
        <w:rPr>
          <w:rFonts w:ascii="Garamond" w:hAnsi="Garamond"/>
          <w:sz w:val="24"/>
          <w:szCs w:val="24"/>
        </w:rPr>
        <w:t>273-285.</w:t>
      </w:r>
    </w:p>
    <w:p w14:paraId="35A6D379"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Papineau, D. (2009). The poverty of analysis. </w:t>
      </w:r>
      <w:r w:rsidRPr="00D57862">
        <w:rPr>
          <w:rFonts w:ascii="Garamond" w:hAnsi="Garamond" w:cs="Times New Roman"/>
          <w:i/>
          <w:sz w:val="24"/>
          <w:szCs w:val="24"/>
        </w:rPr>
        <w:t>Aristotelian Society Supplementary Volume</w:t>
      </w:r>
      <w:r w:rsidRPr="00D57862">
        <w:rPr>
          <w:rFonts w:ascii="Garamond" w:hAnsi="Garamond" w:cs="Times New Roman"/>
          <w:sz w:val="24"/>
          <w:szCs w:val="24"/>
        </w:rPr>
        <w:t xml:space="preserve">, </w:t>
      </w:r>
      <w:r w:rsidRPr="00D57862">
        <w:rPr>
          <w:rFonts w:ascii="Garamond" w:hAnsi="Garamond" w:cs="Times New Roman"/>
          <w:i/>
          <w:sz w:val="24"/>
          <w:szCs w:val="24"/>
        </w:rPr>
        <w:t>83,</w:t>
      </w:r>
      <w:r w:rsidRPr="00D57862">
        <w:rPr>
          <w:rFonts w:ascii="Garamond" w:hAnsi="Garamond" w:cs="Times New Roman"/>
          <w:sz w:val="24"/>
          <w:szCs w:val="24"/>
        </w:rPr>
        <w:t xml:space="preserve"> 1-30.</w:t>
      </w:r>
    </w:p>
    <w:p w14:paraId="5C0BAABD"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lang w:val="de-DE"/>
        </w:rPr>
        <w:t xml:space="preserve">Park, H., &amp; Reder, L.M. (2004). </w:t>
      </w:r>
      <w:r w:rsidRPr="00D57862">
        <w:rPr>
          <w:rFonts w:ascii="Garamond" w:hAnsi="Garamond" w:cs="Times New Roman"/>
          <w:sz w:val="24"/>
          <w:szCs w:val="24"/>
        </w:rPr>
        <w:t xml:space="preserve">Moses illusion. In R. Pohl (ed.), </w:t>
      </w:r>
      <w:r w:rsidRPr="00D57862">
        <w:rPr>
          <w:rFonts w:ascii="Garamond" w:hAnsi="Garamond" w:cs="Times New Roman"/>
          <w:i/>
          <w:sz w:val="24"/>
          <w:szCs w:val="24"/>
        </w:rPr>
        <w:t>Cognitive Illusions</w:t>
      </w:r>
      <w:r w:rsidRPr="00D57862">
        <w:rPr>
          <w:rFonts w:ascii="Garamond" w:hAnsi="Garamond" w:cs="Times New Roman"/>
          <w:sz w:val="24"/>
          <w:szCs w:val="24"/>
        </w:rPr>
        <w:t xml:space="preserve"> (pp. 275–291). New York: Psychology Press.</w:t>
      </w:r>
    </w:p>
    <w:p w14:paraId="0350A8CB" w14:textId="7F42E8B8"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lang w:val="de-DE"/>
        </w:rPr>
        <w:lastRenderedPageBreak/>
        <w:t>Patson, N.D.</w:t>
      </w:r>
      <w:r w:rsidR="00F53725" w:rsidRPr="00D57862">
        <w:rPr>
          <w:rFonts w:ascii="Garamond" w:hAnsi="Garamond"/>
          <w:sz w:val="24"/>
          <w:szCs w:val="24"/>
          <w:lang w:val="de-DE"/>
        </w:rPr>
        <w:t>,</w:t>
      </w:r>
      <w:r w:rsidRPr="00D57862">
        <w:rPr>
          <w:rFonts w:ascii="Garamond" w:hAnsi="Garamond"/>
          <w:sz w:val="24"/>
          <w:szCs w:val="24"/>
          <w:lang w:val="de-DE"/>
        </w:rPr>
        <w:t xml:space="preserve"> &amp; Warren, T. (2010). </w:t>
      </w:r>
      <w:r w:rsidRPr="00D57862">
        <w:rPr>
          <w:rFonts w:ascii="Garamond" w:hAnsi="Garamond"/>
          <w:sz w:val="24"/>
          <w:szCs w:val="24"/>
        </w:rPr>
        <w:t xml:space="preserve">Eye movements to plausibility violations. </w:t>
      </w:r>
      <w:r w:rsidRPr="00D57862">
        <w:rPr>
          <w:rFonts w:ascii="Garamond" w:hAnsi="Garamond"/>
          <w:i/>
          <w:iCs/>
          <w:sz w:val="24"/>
          <w:szCs w:val="24"/>
        </w:rPr>
        <w:t>Quarterly Journal of Experimental Psychology, 63,</w:t>
      </w:r>
      <w:r w:rsidRPr="00D57862">
        <w:rPr>
          <w:rFonts w:ascii="Garamond" w:hAnsi="Garamond"/>
          <w:sz w:val="24"/>
          <w:szCs w:val="24"/>
        </w:rPr>
        <w:t xml:space="preserve"> 1516-1532.</w:t>
      </w:r>
    </w:p>
    <w:p w14:paraId="48681431" w14:textId="2A89A1AF" w:rsidR="00124141" w:rsidRPr="00D57862" w:rsidRDefault="00124141" w:rsidP="008A5737">
      <w:pPr>
        <w:widowControl w:val="0"/>
        <w:spacing w:after="60"/>
        <w:ind w:left="567" w:hanging="567"/>
        <w:contextualSpacing/>
        <w:rPr>
          <w:rFonts w:ascii="Garamond" w:hAnsi="Garamond"/>
          <w:sz w:val="24"/>
          <w:szCs w:val="24"/>
          <w:lang w:val="it-IT"/>
        </w:rPr>
      </w:pPr>
      <w:r w:rsidRPr="00D57862">
        <w:rPr>
          <w:rFonts w:ascii="Garamond" w:hAnsi="Garamond"/>
          <w:sz w:val="24"/>
          <w:szCs w:val="24"/>
          <w:lang w:val="it-IT"/>
        </w:rPr>
        <w:t>Peleg, O.</w:t>
      </w:r>
      <w:r w:rsidR="000D3622" w:rsidRPr="00D57862">
        <w:rPr>
          <w:rFonts w:ascii="Garamond" w:hAnsi="Garamond"/>
          <w:sz w:val="24"/>
          <w:szCs w:val="24"/>
          <w:lang w:val="it-IT"/>
        </w:rPr>
        <w:t>,</w:t>
      </w:r>
      <w:r w:rsidRPr="00D57862">
        <w:rPr>
          <w:rFonts w:ascii="Garamond" w:hAnsi="Garamond"/>
          <w:sz w:val="24"/>
          <w:szCs w:val="24"/>
          <w:lang w:val="it-IT"/>
        </w:rPr>
        <w:t xml:space="preserve"> </w:t>
      </w:r>
      <w:r w:rsidR="000D3622" w:rsidRPr="00D57862">
        <w:rPr>
          <w:rFonts w:ascii="Garamond" w:hAnsi="Garamond"/>
          <w:sz w:val="24"/>
          <w:szCs w:val="24"/>
          <w:lang w:val="it-IT"/>
        </w:rPr>
        <w:t>&amp;</w:t>
      </w:r>
      <w:r w:rsidRPr="00D57862">
        <w:rPr>
          <w:rFonts w:ascii="Garamond" w:hAnsi="Garamond"/>
          <w:sz w:val="24"/>
          <w:szCs w:val="24"/>
          <w:lang w:val="it-IT"/>
        </w:rPr>
        <w:t xml:space="preserve"> Giora, R. </w:t>
      </w:r>
      <w:r w:rsidR="000D3622" w:rsidRPr="00D57862">
        <w:rPr>
          <w:rFonts w:ascii="Garamond" w:hAnsi="Garamond"/>
          <w:sz w:val="24"/>
          <w:szCs w:val="24"/>
          <w:lang w:val="it-IT"/>
        </w:rPr>
        <w:t>(</w:t>
      </w:r>
      <w:r w:rsidRPr="00D57862">
        <w:rPr>
          <w:rFonts w:ascii="Garamond" w:hAnsi="Garamond"/>
          <w:sz w:val="24"/>
          <w:szCs w:val="24"/>
          <w:lang w:val="it-IT"/>
        </w:rPr>
        <w:t>2011</w:t>
      </w:r>
      <w:r w:rsidR="000D3622" w:rsidRPr="00D57862">
        <w:rPr>
          <w:rFonts w:ascii="Garamond" w:hAnsi="Garamond"/>
          <w:sz w:val="24"/>
          <w:szCs w:val="24"/>
          <w:lang w:val="it-IT"/>
        </w:rPr>
        <w:t>).</w:t>
      </w:r>
      <w:r w:rsidRPr="00D57862">
        <w:rPr>
          <w:rFonts w:ascii="Garamond" w:hAnsi="Garamond"/>
          <w:sz w:val="24"/>
          <w:szCs w:val="24"/>
          <w:lang w:val="it-IT"/>
        </w:rPr>
        <w:t xml:space="preserve"> Salient meanings: the whens and wheres. In K.M. Jaszczolt and K. Allan (eds.), </w:t>
      </w:r>
      <w:r w:rsidRPr="00D57862">
        <w:rPr>
          <w:rFonts w:ascii="Garamond" w:hAnsi="Garamond"/>
          <w:i/>
          <w:sz w:val="24"/>
          <w:szCs w:val="24"/>
          <w:lang w:val="it-IT"/>
        </w:rPr>
        <w:t>Salience and Defaults in Utterance Processing</w:t>
      </w:r>
      <w:r w:rsidRPr="00D57862">
        <w:rPr>
          <w:rFonts w:ascii="Garamond" w:hAnsi="Garamond"/>
          <w:sz w:val="24"/>
          <w:szCs w:val="24"/>
          <w:lang w:val="it-IT"/>
        </w:rPr>
        <w:t xml:space="preserve"> (pp. 32-52). Berlin: de Gruyter.</w:t>
      </w:r>
    </w:p>
    <w:p w14:paraId="0B3A7468" w14:textId="77777777" w:rsidR="00124141" w:rsidRPr="00D57862" w:rsidRDefault="00124141" w:rsidP="008A5737">
      <w:pPr>
        <w:widowControl w:val="0"/>
        <w:spacing w:after="60"/>
        <w:ind w:left="720" w:hanging="720"/>
        <w:contextualSpacing/>
        <w:rPr>
          <w:rFonts w:ascii="Garamond" w:hAnsi="Garamond"/>
          <w:sz w:val="24"/>
          <w:szCs w:val="24"/>
        </w:rPr>
      </w:pPr>
      <w:r w:rsidRPr="00D57862">
        <w:rPr>
          <w:rFonts w:ascii="Garamond" w:hAnsi="Garamond"/>
          <w:sz w:val="24"/>
          <w:szCs w:val="24"/>
        </w:rPr>
        <w:t xml:space="preserve">Pickering, M.J., &amp; Garrod, S. (2013). An integrated theory of language production and comprehension. </w:t>
      </w:r>
      <w:r w:rsidRPr="00D57862">
        <w:rPr>
          <w:rFonts w:ascii="Garamond" w:hAnsi="Garamond"/>
          <w:i/>
          <w:sz w:val="24"/>
          <w:szCs w:val="24"/>
        </w:rPr>
        <w:t xml:space="preserve">Behavioral and Brain Sciences, 36, </w:t>
      </w:r>
      <w:r w:rsidRPr="00D57862">
        <w:rPr>
          <w:rFonts w:ascii="Garamond" w:hAnsi="Garamond"/>
          <w:sz w:val="24"/>
          <w:szCs w:val="24"/>
        </w:rPr>
        <w:t>329-347.</w:t>
      </w:r>
    </w:p>
    <w:p w14:paraId="3BE0F278" w14:textId="77777777" w:rsidR="00FC47A9" w:rsidRPr="00D57862" w:rsidRDefault="00FC47A9"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Pollock, J.L. (1986). The paradox of the preface. </w:t>
      </w:r>
      <w:r w:rsidRPr="00D57862">
        <w:rPr>
          <w:rFonts w:ascii="Garamond" w:hAnsi="Garamond" w:cs="Times New Roman"/>
          <w:i/>
          <w:sz w:val="24"/>
          <w:szCs w:val="24"/>
        </w:rPr>
        <w:t xml:space="preserve">Philosophy of Science, 53, </w:t>
      </w:r>
      <w:r w:rsidRPr="00D57862">
        <w:rPr>
          <w:rFonts w:ascii="Garamond" w:hAnsi="Garamond" w:cs="Times New Roman"/>
          <w:sz w:val="24"/>
          <w:szCs w:val="24"/>
        </w:rPr>
        <w:t>246-258.</w:t>
      </w:r>
    </w:p>
    <w:p w14:paraId="3FC2B5D8" w14:textId="77777777" w:rsidR="00FC47A9" w:rsidRPr="00D57862" w:rsidRDefault="00FC47A9"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Postal, P. (1973). </w:t>
      </w:r>
      <w:r w:rsidRPr="00D57862">
        <w:rPr>
          <w:rFonts w:ascii="Garamond" w:hAnsi="Garamond" w:cs="Times New Roman"/>
          <w:i/>
          <w:iCs/>
          <w:sz w:val="24"/>
          <w:szCs w:val="24"/>
        </w:rPr>
        <w:t>On Raising.</w:t>
      </w:r>
      <w:r w:rsidRPr="00D57862">
        <w:rPr>
          <w:rFonts w:ascii="Garamond" w:hAnsi="Garamond" w:cs="Times New Roman"/>
          <w:sz w:val="24"/>
          <w:szCs w:val="24"/>
        </w:rPr>
        <w:t xml:space="preserve"> Cambridge, Mass.: MIT Press.</w:t>
      </w:r>
    </w:p>
    <w:p w14:paraId="2BC6E78D" w14:textId="77777777" w:rsidR="00FC47A9" w:rsidRPr="00D57862" w:rsidRDefault="00FC47A9"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Price, H.H. (1932). </w:t>
      </w:r>
      <w:r w:rsidRPr="00D57862">
        <w:rPr>
          <w:rFonts w:ascii="Garamond" w:hAnsi="Garamond" w:cs="Times New Roman"/>
          <w:i/>
          <w:iCs/>
          <w:sz w:val="24"/>
          <w:szCs w:val="24"/>
        </w:rPr>
        <w:t>Perception</w:t>
      </w:r>
      <w:r w:rsidRPr="00D57862">
        <w:rPr>
          <w:rFonts w:ascii="Garamond" w:hAnsi="Garamond" w:cs="Times New Roman"/>
          <w:sz w:val="24"/>
          <w:szCs w:val="24"/>
        </w:rPr>
        <w:t>. 2</w:t>
      </w:r>
      <w:r w:rsidRPr="00D57862">
        <w:rPr>
          <w:rFonts w:ascii="Garamond" w:hAnsi="Garamond" w:cs="Times New Roman"/>
          <w:sz w:val="24"/>
          <w:szCs w:val="24"/>
          <w:vertAlign w:val="superscript"/>
        </w:rPr>
        <w:t>nd</w:t>
      </w:r>
      <w:r w:rsidRPr="00D57862">
        <w:rPr>
          <w:rFonts w:ascii="Garamond" w:hAnsi="Garamond" w:cs="Times New Roman"/>
          <w:sz w:val="24"/>
          <w:szCs w:val="24"/>
        </w:rPr>
        <w:t xml:space="preserve"> ed., </w:t>
      </w:r>
      <w:proofErr w:type="spellStart"/>
      <w:r w:rsidRPr="00D57862">
        <w:rPr>
          <w:rFonts w:ascii="Garamond" w:hAnsi="Garamond" w:cs="Times New Roman"/>
          <w:sz w:val="24"/>
          <w:szCs w:val="24"/>
        </w:rPr>
        <w:t>repr</w:t>
      </w:r>
      <w:proofErr w:type="spellEnd"/>
      <w:r w:rsidRPr="00D57862">
        <w:rPr>
          <w:rFonts w:ascii="Garamond" w:hAnsi="Garamond" w:cs="Times New Roman"/>
          <w:sz w:val="24"/>
          <w:szCs w:val="24"/>
        </w:rPr>
        <w:t>. 1961, London: Methuen.</w:t>
      </w:r>
    </w:p>
    <w:p w14:paraId="502AF61E" w14:textId="43C7ED29"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Rayner, K. </w:t>
      </w:r>
      <w:r w:rsidR="00F53725" w:rsidRPr="00D57862">
        <w:rPr>
          <w:rFonts w:ascii="Garamond" w:hAnsi="Garamond"/>
          <w:sz w:val="24"/>
          <w:szCs w:val="24"/>
        </w:rPr>
        <w:t>(</w:t>
      </w:r>
      <w:r w:rsidRPr="00D57862">
        <w:rPr>
          <w:rFonts w:ascii="Garamond" w:hAnsi="Garamond"/>
          <w:sz w:val="24"/>
          <w:szCs w:val="24"/>
        </w:rPr>
        <w:t>1998</w:t>
      </w:r>
      <w:r w:rsidR="00F53725" w:rsidRPr="00D57862">
        <w:rPr>
          <w:rFonts w:ascii="Garamond" w:hAnsi="Garamond"/>
          <w:sz w:val="24"/>
          <w:szCs w:val="24"/>
        </w:rPr>
        <w:t>).</w:t>
      </w:r>
      <w:r w:rsidRPr="00D57862">
        <w:rPr>
          <w:rFonts w:ascii="Garamond" w:hAnsi="Garamond"/>
          <w:sz w:val="24"/>
          <w:szCs w:val="24"/>
        </w:rPr>
        <w:t xml:space="preserve"> Eye movements in reading and information processing: 20 years of research. </w:t>
      </w:r>
      <w:r w:rsidRPr="00D57862">
        <w:rPr>
          <w:rFonts w:ascii="Garamond" w:hAnsi="Garamond"/>
          <w:i/>
          <w:sz w:val="24"/>
          <w:szCs w:val="24"/>
        </w:rPr>
        <w:t>Psychological Bulletin</w:t>
      </w:r>
      <w:r w:rsidRPr="00D57862">
        <w:rPr>
          <w:rFonts w:ascii="Garamond" w:hAnsi="Garamond"/>
          <w:sz w:val="24"/>
          <w:szCs w:val="24"/>
        </w:rPr>
        <w:t xml:space="preserve">, </w:t>
      </w:r>
      <w:r w:rsidRPr="00D57862">
        <w:rPr>
          <w:rFonts w:ascii="Garamond" w:hAnsi="Garamond"/>
          <w:i/>
          <w:sz w:val="24"/>
          <w:szCs w:val="24"/>
        </w:rPr>
        <w:t>124,</w:t>
      </w:r>
      <w:r w:rsidRPr="00D57862">
        <w:rPr>
          <w:rFonts w:ascii="Garamond" w:hAnsi="Garamond"/>
          <w:sz w:val="24"/>
          <w:szCs w:val="24"/>
        </w:rPr>
        <w:t xml:space="preserve"> 372-422.</w:t>
      </w:r>
    </w:p>
    <w:p w14:paraId="0AAC8129"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Robinson, H. (2001). </w:t>
      </w:r>
      <w:r w:rsidRPr="00D57862">
        <w:rPr>
          <w:rFonts w:ascii="Garamond" w:hAnsi="Garamond"/>
          <w:i/>
          <w:sz w:val="24"/>
          <w:szCs w:val="24"/>
        </w:rPr>
        <w:t>Perception</w:t>
      </w:r>
      <w:r w:rsidRPr="00D57862">
        <w:rPr>
          <w:rFonts w:ascii="Garamond" w:hAnsi="Garamond"/>
          <w:sz w:val="24"/>
          <w:szCs w:val="24"/>
        </w:rPr>
        <w:t>. London: Routledge.</w:t>
      </w:r>
    </w:p>
    <w:p w14:paraId="365C2884" w14:textId="1C9DB30A" w:rsidR="00D65668" w:rsidRPr="00D57862" w:rsidRDefault="00D65668"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Rosnow</w:t>
      </w:r>
      <w:proofErr w:type="spellEnd"/>
      <w:r w:rsidRPr="00D57862">
        <w:rPr>
          <w:rFonts w:ascii="Garamond" w:hAnsi="Garamond"/>
          <w:sz w:val="24"/>
          <w:szCs w:val="24"/>
        </w:rPr>
        <w:t xml:space="preserve">, R.L., &amp; Rosenthal, R. (2003). Effect sizes for experimenting psychologists. </w:t>
      </w:r>
      <w:r w:rsidRPr="00D57862">
        <w:rPr>
          <w:rFonts w:ascii="Garamond" w:hAnsi="Garamond"/>
          <w:i/>
          <w:sz w:val="24"/>
          <w:szCs w:val="24"/>
        </w:rPr>
        <w:t>Canadian Journal of Experimental Psychology</w:t>
      </w:r>
      <w:r w:rsidRPr="00D57862">
        <w:rPr>
          <w:rFonts w:ascii="Garamond" w:hAnsi="Garamond"/>
          <w:sz w:val="24"/>
          <w:szCs w:val="24"/>
        </w:rPr>
        <w:t>, 57, 221-237.</w:t>
      </w:r>
    </w:p>
    <w:p w14:paraId="2FF376DF" w14:textId="77777777"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Rumelhart</w:t>
      </w:r>
      <w:proofErr w:type="spellEnd"/>
      <w:r w:rsidRPr="00D57862">
        <w:rPr>
          <w:rFonts w:ascii="Garamond" w:hAnsi="Garamond"/>
          <w:sz w:val="24"/>
          <w:szCs w:val="24"/>
        </w:rPr>
        <w:t xml:space="preserve">. D. E. (1978). Schemata: The building blocks of cognition. In R. Spiro, B. Bruce, &amp; W. Brewer (eds.), </w:t>
      </w:r>
      <w:r w:rsidRPr="00D57862">
        <w:rPr>
          <w:rFonts w:ascii="Garamond" w:hAnsi="Garamond"/>
          <w:i/>
          <w:sz w:val="24"/>
          <w:szCs w:val="24"/>
        </w:rPr>
        <w:t>Theoretical Issues in Reading Comprehension</w:t>
      </w:r>
      <w:r w:rsidRPr="00D57862">
        <w:rPr>
          <w:rFonts w:ascii="Garamond" w:hAnsi="Garamond"/>
          <w:sz w:val="24"/>
          <w:szCs w:val="24"/>
        </w:rPr>
        <w:t>. Hillsdale, N.J.: Erlbaum.</w:t>
      </w:r>
    </w:p>
    <w:p w14:paraId="234AA0CF" w14:textId="77777777" w:rsidR="00FC47A9" w:rsidRPr="00D57862" w:rsidRDefault="00FC47A9"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Russell, B. (1912/1980). </w:t>
      </w:r>
      <w:r w:rsidRPr="00D57862">
        <w:rPr>
          <w:rFonts w:ascii="Garamond" w:hAnsi="Garamond" w:cs="Times New Roman"/>
          <w:i/>
          <w:sz w:val="24"/>
          <w:szCs w:val="24"/>
        </w:rPr>
        <w:t>The Problems of Philosophy</w:t>
      </w:r>
      <w:r w:rsidRPr="00D57862">
        <w:rPr>
          <w:rFonts w:ascii="Garamond" w:hAnsi="Garamond" w:cs="Times New Roman"/>
          <w:sz w:val="24"/>
          <w:szCs w:val="24"/>
        </w:rPr>
        <w:t>, Oxford: OUP.</w:t>
      </w:r>
    </w:p>
    <w:p w14:paraId="47EB19EC" w14:textId="77777777"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 xml:space="preserve">Russell, B. (1964). </w:t>
      </w:r>
      <w:proofErr w:type="spellStart"/>
      <w:r w:rsidRPr="00D57862">
        <w:rPr>
          <w:rFonts w:ascii="Garamond" w:hAnsi="Garamond"/>
          <w:i/>
          <w:sz w:val="24"/>
          <w:szCs w:val="24"/>
          <w:lang w:val="en-GB"/>
        </w:rPr>
        <w:t>Tetusgaku</w:t>
      </w:r>
      <w:proofErr w:type="spellEnd"/>
      <w:r w:rsidRPr="00D57862">
        <w:rPr>
          <w:rFonts w:ascii="Garamond" w:hAnsi="Garamond"/>
          <w:i/>
          <w:sz w:val="24"/>
          <w:szCs w:val="24"/>
          <w:lang w:val="en-GB"/>
        </w:rPr>
        <w:t xml:space="preserve"> </w:t>
      </w:r>
      <w:proofErr w:type="spellStart"/>
      <w:r w:rsidRPr="00D57862">
        <w:rPr>
          <w:rFonts w:ascii="Garamond" w:hAnsi="Garamond"/>
          <w:i/>
          <w:sz w:val="24"/>
          <w:szCs w:val="24"/>
          <w:lang w:val="en-GB"/>
        </w:rPr>
        <w:t>Nyuumon</w:t>
      </w:r>
      <w:proofErr w:type="spellEnd"/>
      <w:r w:rsidRPr="00D57862">
        <w:rPr>
          <w:rFonts w:ascii="Garamond" w:hAnsi="Garamond"/>
          <w:sz w:val="24"/>
          <w:szCs w:val="24"/>
          <w:lang w:val="en-GB"/>
        </w:rPr>
        <w:t xml:space="preserve">. Transl. [of Russell, 1912] by H. Nakamura. Tokyo: </w:t>
      </w:r>
      <w:proofErr w:type="spellStart"/>
      <w:r w:rsidRPr="00D57862">
        <w:rPr>
          <w:rFonts w:ascii="Garamond" w:hAnsi="Garamond"/>
          <w:sz w:val="24"/>
          <w:szCs w:val="24"/>
          <w:lang w:val="en-GB"/>
        </w:rPr>
        <w:t>Shakaishisousha</w:t>
      </w:r>
      <w:proofErr w:type="spellEnd"/>
      <w:r w:rsidRPr="00D57862">
        <w:rPr>
          <w:rFonts w:ascii="Garamond" w:hAnsi="Garamond"/>
          <w:sz w:val="24"/>
          <w:szCs w:val="24"/>
          <w:lang w:val="en-GB"/>
        </w:rPr>
        <w:t>.</w:t>
      </w:r>
    </w:p>
    <w:p w14:paraId="214E49BA" w14:textId="77777777"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 xml:space="preserve">Russell, B. (1965). </w:t>
      </w:r>
      <w:proofErr w:type="spellStart"/>
      <w:r w:rsidRPr="00D57862">
        <w:rPr>
          <w:rFonts w:ascii="Garamond" w:hAnsi="Garamond"/>
          <w:i/>
          <w:sz w:val="24"/>
          <w:szCs w:val="24"/>
          <w:lang w:val="en-GB"/>
        </w:rPr>
        <w:t>Tetusgaku</w:t>
      </w:r>
      <w:proofErr w:type="spellEnd"/>
      <w:r w:rsidRPr="00D57862">
        <w:rPr>
          <w:rFonts w:ascii="Garamond" w:hAnsi="Garamond"/>
          <w:i/>
          <w:sz w:val="24"/>
          <w:szCs w:val="24"/>
          <w:lang w:val="en-GB"/>
        </w:rPr>
        <w:t xml:space="preserve"> </w:t>
      </w:r>
      <w:proofErr w:type="spellStart"/>
      <w:r w:rsidRPr="00D57862">
        <w:rPr>
          <w:rFonts w:ascii="Garamond" w:hAnsi="Garamond"/>
          <w:i/>
          <w:sz w:val="24"/>
          <w:szCs w:val="24"/>
          <w:lang w:val="en-GB"/>
        </w:rPr>
        <w:t>Nyuumon</w:t>
      </w:r>
      <w:proofErr w:type="spellEnd"/>
      <w:r w:rsidRPr="00D57862">
        <w:rPr>
          <w:rFonts w:ascii="Garamond" w:hAnsi="Garamond"/>
          <w:sz w:val="24"/>
          <w:szCs w:val="24"/>
          <w:lang w:val="en-GB"/>
        </w:rPr>
        <w:t xml:space="preserve">. Transl. [of Russell, 1912] by K. </w:t>
      </w:r>
      <w:proofErr w:type="spellStart"/>
      <w:r w:rsidRPr="00D57862">
        <w:rPr>
          <w:rFonts w:ascii="Garamond" w:hAnsi="Garamond"/>
          <w:sz w:val="24"/>
          <w:szCs w:val="24"/>
          <w:lang w:val="en-GB"/>
        </w:rPr>
        <w:t>Ikumatsu</w:t>
      </w:r>
      <w:proofErr w:type="spellEnd"/>
      <w:r w:rsidRPr="00D57862">
        <w:rPr>
          <w:rFonts w:ascii="Garamond" w:hAnsi="Garamond"/>
          <w:sz w:val="24"/>
          <w:szCs w:val="24"/>
          <w:lang w:val="en-GB"/>
        </w:rPr>
        <w:t xml:space="preserve">. Tokyo: </w:t>
      </w:r>
      <w:proofErr w:type="spellStart"/>
      <w:r w:rsidRPr="00D57862">
        <w:rPr>
          <w:rFonts w:ascii="Garamond" w:hAnsi="Garamond"/>
          <w:sz w:val="24"/>
          <w:szCs w:val="24"/>
          <w:lang w:val="en-GB"/>
        </w:rPr>
        <w:t>Kadokawa</w:t>
      </w:r>
      <w:proofErr w:type="spellEnd"/>
      <w:r w:rsidRPr="00D57862">
        <w:rPr>
          <w:rFonts w:ascii="Garamond" w:hAnsi="Garamond"/>
          <w:sz w:val="24"/>
          <w:szCs w:val="24"/>
          <w:lang w:val="en-GB"/>
        </w:rPr>
        <w:t xml:space="preserve"> </w:t>
      </w:r>
      <w:proofErr w:type="spellStart"/>
      <w:r w:rsidRPr="00D57862">
        <w:rPr>
          <w:rFonts w:ascii="Garamond" w:hAnsi="Garamond"/>
          <w:sz w:val="24"/>
          <w:szCs w:val="24"/>
          <w:lang w:val="en-GB"/>
        </w:rPr>
        <w:t>Shoten</w:t>
      </w:r>
      <w:proofErr w:type="spellEnd"/>
      <w:r w:rsidRPr="00D57862">
        <w:rPr>
          <w:rFonts w:ascii="Garamond" w:hAnsi="Garamond"/>
          <w:sz w:val="24"/>
          <w:szCs w:val="24"/>
          <w:lang w:val="en-GB"/>
        </w:rPr>
        <w:t>.</w:t>
      </w:r>
    </w:p>
    <w:p w14:paraId="536F39FD" w14:textId="77777777"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 xml:space="preserve">Russell, B. (1967). </w:t>
      </w:r>
      <w:proofErr w:type="spellStart"/>
      <w:r w:rsidRPr="00D57862">
        <w:rPr>
          <w:rFonts w:ascii="Garamond" w:hAnsi="Garamond"/>
          <w:i/>
          <w:iCs/>
          <w:sz w:val="24"/>
          <w:szCs w:val="24"/>
          <w:lang w:val="en-GB"/>
        </w:rPr>
        <w:t>Probleme</w:t>
      </w:r>
      <w:proofErr w:type="spellEnd"/>
      <w:r w:rsidRPr="00D57862">
        <w:rPr>
          <w:rFonts w:ascii="Garamond" w:hAnsi="Garamond"/>
          <w:i/>
          <w:iCs/>
          <w:sz w:val="24"/>
          <w:szCs w:val="24"/>
          <w:lang w:val="en-GB"/>
        </w:rPr>
        <w:t xml:space="preserve"> der </w:t>
      </w:r>
      <w:proofErr w:type="spellStart"/>
      <w:r w:rsidRPr="00D57862">
        <w:rPr>
          <w:rFonts w:ascii="Garamond" w:hAnsi="Garamond"/>
          <w:i/>
          <w:iCs/>
          <w:sz w:val="24"/>
          <w:szCs w:val="24"/>
          <w:lang w:val="en-GB"/>
        </w:rPr>
        <w:t>Philosophie</w:t>
      </w:r>
      <w:proofErr w:type="spellEnd"/>
      <w:r w:rsidRPr="00D57862">
        <w:rPr>
          <w:rFonts w:ascii="Garamond" w:hAnsi="Garamond"/>
          <w:sz w:val="24"/>
          <w:szCs w:val="24"/>
          <w:lang w:val="en-GB"/>
        </w:rPr>
        <w:t xml:space="preserve">. Transl. [of Russell, 1912] by E. </w:t>
      </w:r>
      <w:proofErr w:type="spellStart"/>
      <w:r w:rsidRPr="00D57862">
        <w:rPr>
          <w:rFonts w:ascii="Garamond" w:hAnsi="Garamond"/>
          <w:sz w:val="24"/>
          <w:szCs w:val="24"/>
          <w:lang w:val="en-GB"/>
        </w:rPr>
        <w:t>Bubser</w:t>
      </w:r>
      <w:proofErr w:type="spellEnd"/>
      <w:r w:rsidRPr="00D57862">
        <w:rPr>
          <w:rFonts w:ascii="Garamond" w:hAnsi="Garamond"/>
          <w:sz w:val="24"/>
          <w:szCs w:val="24"/>
          <w:lang w:val="en-GB"/>
        </w:rPr>
        <w:t xml:space="preserve">. Frankfurt </w:t>
      </w:r>
      <w:proofErr w:type="spellStart"/>
      <w:r w:rsidRPr="00D57862">
        <w:rPr>
          <w:rFonts w:ascii="Garamond" w:hAnsi="Garamond"/>
          <w:sz w:val="24"/>
          <w:szCs w:val="24"/>
          <w:lang w:val="en-GB"/>
        </w:rPr>
        <w:t>a.M.</w:t>
      </w:r>
      <w:proofErr w:type="spellEnd"/>
      <w:r w:rsidRPr="00D57862">
        <w:rPr>
          <w:rFonts w:ascii="Garamond" w:hAnsi="Garamond"/>
          <w:sz w:val="24"/>
          <w:szCs w:val="24"/>
          <w:lang w:val="en-GB"/>
        </w:rPr>
        <w:t xml:space="preserve">: </w:t>
      </w:r>
      <w:proofErr w:type="spellStart"/>
      <w:r w:rsidRPr="00D57862">
        <w:rPr>
          <w:rFonts w:ascii="Garamond" w:hAnsi="Garamond"/>
          <w:sz w:val="24"/>
          <w:szCs w:val="24"/>
          <w:lang w:val="en-GB"/>
        </w:rPr>
        <w:t>Suhrkamp</w:t>
      </w:r>
      <w:proofErr w:type="spellEnd"/>
      <w:r w:rsidRPr="00D57862">
        <w:rPr>
          <w:rFonts w:ascii="Garamond" w:hAnsi="Garamond"/>
          <w:sz w:val="24"/>
          <w:szCs w:val="24"/>
          <w:lang w:val="en-GB"/>
        </w:rPr>
        <w:t>.</w:t>
      </w:r>
    </w:p>
    <w:p w14:paraId="6D107B72" w14:textId="77777777"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 xml:space="preserve">Russell, B. (2005). </w:t>
      </w:r>
      <w:proofErr w:type="spellStart"/>
      <w:r w:rsidRPr="00D57862">
        <w:rPr>
          <w:rFonts w:ascii="Garamond" w:hAnsi="Garamond"/>
          <w:i/>
          <w:sz w:val="24"/>
          <w:szCs w:val="24"/>
          <w:lang w:val="en-GB"/>
        </w:rPr>
        <w:t>Tetusgaku</w:t>
      </w:r>
      <w:proofErr w:type="spellEnd"/>
      <w:r w:rsidRPr="00D57862">
        <w:rPr>
          <w:rFonts w:ascii="Garamond" w:hAnsi="Garamond"/>
          <w:i/>
          <w:sz w:val="24"/>
          <w:szCs w:val="24"/>
          <w:lang w:val="en-GB"/>
        </w:rPr>
        <w:t xml:space="preserve"> </w:t>
      </w:r>
      <w:proofErr w:type="spellStart"/>
      <w:r w:rsidRPr="00D57862">
        <w:rPr>
          <w:rFonts w:ascii="Garamond" w:hAnsi="Garamond"/>
          <w:i/>
          <w:sz w:val="24"/>
          <w:szCs w:val="24"/>
          <w:lang w:val="en-GB"/>
        </w:rPr>
        <w:t>Nyuumon</w:t>
      </w:r>
      <w:proofErr w:type="spellEnd"/>
      <w:r w:rsidRPr="00D57862">
        <w:rPr>
          <w:rFonts w:ascii="Garamond" w:hAnsi="Garamond"/>
          <w:sz w:val="24"/>
          <w:szCs w:val="24"/>
          <w:lang w:val="en-GB"/>
        </w:rPr>
        <w:t xml:space="preserve">. Transl. [of Russell, 1912] by N. </w:t>
      </w:r>
      <w:proofErr w:type="spellStart"/>
      <w:r w:rsidRPr="00D57862">
        <w:rPr>
          <w:rFonts w:ascii="Garamond" w:hAnsi="Garamond"/>
          <w:sz w:val="24"/>
          <w:szCs w:val="24"/>
          <w:lang w:val="en-GB"/>
        </w:rPr>
        <w:t>Takamura</w:t>
      </w:r>
      <w:proofErr w:type="spellEnd"/>
      <w:r w:rsidRPr="00D57862">
        <w:rPr>
          <w:rFonts w:ascii="Garamond" w:hAnsi="Garamond"/>
          <w:sz w:val="24"/>
          <w:szCs w:val="24"/>
          <w:lang w:val="en-GB"/>
        </w:rPr>
        <w:t xml:space="preserve">. Tokyo: </w:t>
      </w:r>
      <w:proofErr w:type="spellStart"/>
      <w:r w:rsidRPr="00D57862">
        <w:rPr>
          <w:rFonts w:ascii="Garamond" w:hAnsi="Garamond"/>
          <w:sz w:val="24"/>
          <w:szCs w:val="24"/>
          <w:lang w:val="en-GB"/>
        </w:rPr>
        <w:t>Chikuma</w:t>
      </w:r>
      <w:proofErr w:type="spellEnd"/>
      <w:r w:rsidRPr="00D57862">
        <w:rPr>
          <w:rFonts w:ascii="Garamond" w:hAnsi="Garamond"/>
          <w:sz w:val="24"/>
          <w:szCs w:val="24"/>
          <w:lang w:val="en-GB"/>
        </w:rPr>
        <w:t xml:space="preserve"> </w:t>
      </w:r>
      <w:proofErr w:type="spellStart"/>
      <w:r w:rsidRPr="00D57862">
        <w:rPr>
          <w:rFonts w:ascii="Garamond" w:hAnsi="Garamond"/>
          <w:sz w:val="24"/>
          <w:szCs w:val="24"/>
          <w:lang w:val="en-GB"/>
        </w:rPr>
        <w:t>Shobo</w:t>
      </w:r>
      <w:proofErr w:type="spellEnd"/>
      <w:r w:rsidRPr="00D57862">
        <w:rPr>
          <w:rFonts w:ascii="Garamond" w:hAnsi="Garamond"/>
          <w:sz w:val="24"/>
          <w:szCs w:val="24"/>
          <w:lang w:val="en-GB"/>
        </w:rPr>
        <w:t>.</w:t>
      </w:r>
    </w:p>
    <w:p w14:paraId="369F0F5D" w14:textId="77777777" w:rsidR="00FC47A9" w:rsidRPr="00D57862" w:rsidRDefault="00FC47A9" w:rsidP="008A5737">
      <w:pPr>
        <w:widowControl w:val="0"/>
        <w:spacing w:after="60"/>
        <w:ind w:left="720" w:hanging="720"/>
        <w:contextualSpacing/>
        <w:rPr>
          <w:rFonts w:ascii="Garamond" w:hAnsi="Garamond" w:cs="Times New Roman"/>
          <w:sz w:val="24"/>
          <w:szCs w:val="24"/>
        </w:rPr>
      </w:pPr>
      <w:proofErr w:type="spellStart"/>
      <w:r w:rsidRPr="00D57862">
        <w:rPr>
          <w:rFonts w:ascii="Garamond" w:hAnsi="Garamond" w:cs="Times New Roman"/>
          <w:sz w:val="24"/>
          <w:szCs w:val="24"/>
        </w:rPr>
        <w:t>Sasanuma</w:t>
      </w:r>
      <w:proofErr w:type="spellEnd"/>
      <w:r w:rsidRPr="00D57862">
        <w:rPr>
          <w:rFonts w:ascii="Garamond" w:hAnsi="Garamond" w:cs="Times New Roman"/>
          <w:sz w:val="24"/>
          <w:szCs w:val="24"/>
        </w:rPr>
        <w:t xml:space="preserve">, S. (1980). Acquired dyslexia in Japanese: clinical features and underlying mechanisms. In M. Coltheart, K. Patterson and J.C. Marshall (eds.), </w:t>
      </w:r>
      <w:r w:rsidRPr="00D57862">
        <w:rPr>
          <w:rFonts w:ascii="Garamond" w:hAnsi="Garamond" w:cs="Times New Roman"/>
          <w:i/>
          <w:sz w:val="24"/>
          <w:szCs w:val="24"/>
        </w:rPr>
        <w:t>Deep Dyslexia</w:t>
      </w:r>
      <w:r w:rsidRPr="00D57862">
        <w:rPr>
          <w:rFonts w:ascii="Garamond" w:hAnsi="Garamond" w:cs="Times New Roman"/>
          <w:sz w:val="24"/>
          <w:szCs w:val="24"/>
        </w:rPr>
        <w:t xml:space="preserve"> (pp. 48-90). London: Routledge. </w:t>
      </w:r>
    </w:p>
    <w:p w14:paraId="60A774B2" w14:textId="6D3D9271"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Schaffer, J.</w:t>
      </w:r>
      <w:r w:rsidR="00F53725" w:rsidRPr="00D57862">
        <w:rPr>
          <w:rFonts w:ascii="Garamond" w:hAnsi="Garamond"/>
          <w:sz w:val="24"/>
          <w:szCs w:val="24"/>
          <w:lang w:val="en-GB"/>
        </w:rPr>
        <w:t>,</w:t>
      </w:r>
      <w:r w:rsidRPr="00D57862">
        <w:rPr>
          <w:rFonts w:ascii="Garamond" w:hAnsi="Garamond"/>
          <w:sz w:val="24"/>
          <w:szCs w:val="24"/>
          <w:lang w:val="en-GB"/>
        </w:rPr>
        <w:t xml:space="preserve"> &amp; </w:t>
      </w:r>
      <w:proofErr w:type="spellStart"/>
      <w:r w:rsidRPr="00D57862">
        <w:rPr>
          <w:rFonts w:ascii="Garamond" w:hAnsi="Garamond"/>
          <w:sz w:val="24"/>
          <w:szCs w:val="24"/>
          <w:lang w:val="en-GB"/>
        </w:rPr>
        <w:t>Knobe</w:t>
      </w:r>
      <w:proofErr w:type="spellEnd"/>
      <w:r w:rsidRPr="00D57862">
        <w:rPr>
          <w:rFonts w:ascii="Garamond" w:hAnsi="Garamond"/>
          <w:sz w:val="24"/>
          <w:szCs w:val="24"/>
          <w:lang w:val="en-GB"/>
        </w:rPr>
        <w:t xml:space="preserve">, J. (2012). Contrastive Knowledge Surveyed. </w:t>
      </w:r>
      <w:proofErr w:type="spellStart"/>
      <w:r w:rsidRPr="00D57862">
        <w:rPr>
          <w:rFonts w:ascii="Garamond" w:hAnsi="Garamond"/>
          <w:i/>
          <w:sz w:val="24"/>
          <w:szCs w:val="24"/>
          <w:lang w:val="en-GB"/>
        </w:rPr>
        <w:t>Noûs</w:t>
      </w:r>
      <w:proofErr w:type="spellEnd"/>
      <w:r w:rsidRPr="00D57862">
        <w:rPr>
          <w:rFonts w:ascii="Garamond" w:hAnsi="Garamond"/>
          <w:i/>
          <w:sz w:val="24"/>
          <w:szCs w:val="24"/>
          <w:lang w:val="en-GB"/>
        </w:rPr>
        <w:t>, 46,</w:t>
      </w:r>
      <w:r w:rsidRPr="00D57862">
        <w:rPr>
          <w:rFonts w:ascii="Garamond" w:hAnsi="Garamond"/>
          <w:sz w:val="24"/>
          <w:szCs w:val="24"/>
          <w:lang w:val="en-GB"/>
        </w:rPr>
        <w:t xml:space="preserve"> 675–708.</w:t>
      </w:r>
    </w:p>
    <w:p w14:paraId="1334C4E2" w14:textId="3D87A1C7" w:rsidR="000445CD" w:rsidRPr="00D57862" w:rsidRDefault="000445CD" w:rsidP="008A5737">
      <w:pPr>
        <w:widowControl w:val="0"/>
        <w:spacing w:after="60"/>
        <w:ind w:left="567" w:hanging="567"/>
        <w:contextualSpacing/>
        <w:rPr>
          <w:rFonts w:ascii="Garamond" w:hAnsi="Garamond"/>
          <w:bCs/>
          <w:sz w:val="24"/>
          <w:szCs w:val="24"/>
          <w:lang w:val="en-GB"/>
        </w:rPr>
      </w:pPr>
      <w:r w:rsidRPr="00D57862">
        <w:rPr>
          <w:rFonts w:ascii="Garamond" w:hAnsi="Garamond"/>
          <w:bCs/>
          <w:sz w:val="24"/>
          <w:szCs w:val="24"/>
          <w:lang w:val="de-DE"/>
        </w:rPr>
        <w:t>Scholze-Stubenrecht, W.</w:t>
      </w:r>
      <w:r w:rsidR="00F53725" w:rsidRPr="00D57862">
        <w:rPr>
          <w:rFonts w:ascii="Garamond" w:hAnsi="Garamond"/>
          <w:bCs/>
          <w:sz w:val="24"/>
          <w:szCs w:val="24"/>
          <w:lang w:val="de-DE"/>
        </w:rPr>
        <w:t>,</w:t>
      </w:r>
      <w:r w:rsidRPr="00D57862">
        <w:rPr>
          <w:rFonts w:ascii="Garamond" w:hAnsi="Garamond"/>
          <w:bCs/>
          <w:sz w:val="24"/>
          <w:szCs w:val="24"/>
          <w:lang w:val="de-DE"/>
        </w:rPr>
        <w:t xml:space="preserve"> &amp; Sykes, J.B. (eds.) (1999). D</w:t>
      </w:r>
      <w:r w:rsidRPr="00D57862">
        <w:rPr>
          <w:rFonts w:ascii="Garamond" w:hAnsi="Garamond"/>
          <w:bCs/>
          <w:i/>
          <w:sz w:val="24"/>
          <w:szCs w:val="24"/>
          <w:lang w:val="de-DE"/>
        </w:rPr>
        <w:t>uden-Oxford, Großwörterbuch Englisch</w:t>
      </w:r>
      <w:r w:rsidRPr="00D57862">
        <w:rPr>
          <w:rFonts w:ascii="Garamond" w:hAnsi="Garamond"/>
          <w:bCs/>
          <w:sz w:val="24"/>
          <w:szCs w:val="24"/>
          <w:lang w:val="de-DE"/>
        </w:rPr>
        <w:t xml:space="preserve">. 2nd rev. ed. </w:t>
      </w:r>
      <w:r w:rsidRPr="00D57862">
        <w:rPr>
          <w:rFonts w:ascii="Garamond" w:hAnsi="Garamond"/>
          <w:bCs/>
          <w:sz w:val="24"/>
          <w:szCs w:val="24"/>
          <w:lang w:val="en-GB"/>
        </w:rPr>
        <w:t xml:space="preserve">Mannheim: </w:t>
      </w:r>
      <w:proofErr w:type="spellStart"/>
      <w:r w:rsidRPr="00D57862">
        <w:rPr>
          <w:rFonts w:ascii="Garamond" w:hAnsi="Garamond"/>
          <w:bCs/>
          <w:sz w:val="24"/>
          <w:szCs w:val="24"/>
          <w:lang w:val="en-GB"/>
        </w:rPr>
        <w:t>Dudenverlag</w:t>
      </w:r>
      <w:proofErr w:type="spellEnd"/>
      <w:r w:rsidRPr="00D57862">
        <w:rPr>
          <w:rFonts w:ascii="Garamond" w:hAnsi="Garamond"/>
          <w:bCs/>
          <w:sz w:val="24"/>
          <w:szCs w:val="24"/>
          <w:lang w:val="en-GB"/>
        </w:rPr>
        <w:t>.</w:t>
      </w:r>
    </w:p>
    <w:p w14:paraId="2A2426F9"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Searle, J. (1993). Metaphor. In A. </w:t>
      </w:r>
      <w:proofErr w:type="spellStart"/>
      <w:r w:rsidRPr="00D57862">
        <w:rPr>
          <w:rFonts w:ascii="Garamond" w:hAnsi="Garamond"/>
          <w:sz w:val="24"/>
          <w:szCs w:val="24"/>
        </w:rPr>
        <w:t>Ortony</w:t>
      </w:r>
      <w:proofErr w:type="spellEnd"/>
      <w:r w:rsidRPr="00D57862">
        <w:rPr>
          <w:rFonts w:ascii="Garamond" w:hAnsi="Garamond"/>
          <w:sz w:val="24"/>
          <w:szCs w:val="24"/>
        </w:rPr>
        <w:t xml:space="preserve"> (ed.), </w:t>
      </w:r>
      <w:r w:rsidRPr="00D57862">
        <w:rPr>
          <w:rFonts w:ascii="Garamond" w:hAnsi="Garamond"/>
          <w:i/>
          <w:sz w:val="24"/>
          <w:szCs w:val="24"/>
        </w:rPr>
        <w:t>Metaphor and Thought</w:t>
      </w:r>
      <w:r w:rsidRPr="00D57862">
        <w:rPr>
          <w:rFonts w:ascii="Garamond" w:hAnsi="Garamond"/>
          <w:sz w:val="24"/>
          <w:szCs w:val="24"/>
        </w:rPr>
        <w:t>, 2nd ed. (pp. 83-111). Cambridge: CUP.</w:t>
      </w:r>
    </w:p>
    <w:p w14:paraId="63BF9B22" w14:textId="77777777"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 xml:space="preserve">Searle, J. (2001). J.L. Austin. In A. </w:t>
      </w:r>
      <w:proofErr w:type="spellStart"/>
      <w:r w:rsidRPr="00D57862">
        <w:rPr>
          <w:rFonts w:ascii="Garamond" w:hAnsi="Garamond"/>
          <w:sz w:val="24"/>
          <w:szCs w:val="24"/>
          <w:lang w:val="en-GB"/>
        </w:rPr>
        <w:t>Martinich</w:t>
      </w:r>
      <w:proofErr w:type="spellEnd"/>
      <w:r w:rsidRPr="00D57862">
        <w:rPr>
          <w:rFonts w:ascii="Garamond" w:hAnsi="Garamond"/>
          <w:sz w:val="24"/>
          <w:szCs w:val="24"/>
          <w:lang w:val="en-GB"/>
        </w:rPr>
        <w:t xml:space="preserve"> and D. Sosa (eds.), </w:t>
      </w:r>
      <w:r w:rsidRPr="00D57862">
        <w:rPr>
          <w:rFonts w:ascii="Garamond" w:hAnsi="Garamond"/>
          <w:i/>
          <w:sz w:val="24"/>
          <w:szCs w:val="24"/>
          <w:lang w:val="en-GB"/>
        </w:rPr>
        <w:t>A Companion to Analytic Philosophy</w:t>
      </w:r>
      <w:r w:rsidRPr="00D57862">
        <w:rPr>
          <w:rFonts w:ascii="Garamond" w:hAnsi="Garamond"/>
          <w:sz w:val="24"/>
          <w:szCs w:val="24"/>
          <w:lang w:val="en-GB"/>
        </w:rPr>
        <w:t xml:space="preserve"> (pp. 218–230). Oxford: Blackwell.</w:t>
      </w:r>
    </w:p>
    <w:p w14:paraId="38538284"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lang w:val="en-GB"/>
        </w:rPr>
        <w:t xml:space="preserve">Shattuck-Hufnagel, S., &amp; Klatt, D.H. (1979). </w:t>
      </w:r>
      <w:r w:rsidRPr="00D57862">
        <w:rPr>
          <w:rFonts w:ascii="Garamond" w:hAnsi="Garamond" w:cs="Times New Roman"/>
          <w:sz w:val="24"/>
          <w:szCs w:val="24"/>
        </w:rPr>
        <w:t xml:space="preserve">The limited use of distinctive features and </w:t>
      </w:r>
      <w:proofErr w:type="spellStart"/>
      <w:r w:rsidRPr="00D57862">
        <w:rPr>
          <w:rFonts w:ascii="Garamond" w:hAnsi="Garamond" w:cs="Times New Roman"/>
          <w:sz w:val="24"/>
          <w:szCs w:val="24"/>
        </w:rPr>
        <w:t>markedness</w:t>
      </w:r>
      <w:proofErr w:type="spellEnd"/>
      <w:r w:rsidRPr="00D57862">
        <w:rPr>
          <w:rFonts w:ascii="Garamond" w:hAnsi="Garamond" w:cs="Times New Roman"/>
          <w:sz w:val="24"/>
          <w:szCs w:val="24"/>
        </w:rPr>
        <w:t xml:space="preserve"> in speech production: Evidence from speech error data. </w:t>
      </w:r>
      <w:r w:rsidRPr="00D57862">
        <w:rPr>
          <w:rFonts w:ascii="Garamond" w:hAnsi="Garamond" w:cs="Times New Roman"/>
          <w:i/>
          <w:sz w:val="24"/>
          <w:szCs w:val="24"/>
        </w:rPr>
        <w:t xml:space="preserve">Journal of Verbal Learning and Verbal Behavior, 18, </w:t>
      </w:r>
      <w:r w:rsidRPr="00D57862">
        <w:rPr>
          <w:rFonts w:ascii="Garamond" w:hAnsi="Garamond" w:cs="Times New Roman"/>
          <w:sz w:val="24"/>
          <w:szCs w:val="24"/>
        </w:rPr>
        <w:t>41-55.</w:t>
      </w:r>
    </w:p>
    <w:p w14:paraId="25EA59F9" w14:textId="77777777" w:rsidR="00FC47A9" w:rsidRPr="00D57862" w:rsidRDefault="00FC47A9" w:rsidP="008A5737">
      <w:pPr>
        <w:widowControl w:val="0"/>
        <w:spacing w:after="60"/>
        <w:ind w:left="720" w:hanging="720"/>
        <w:contextualSpacing/>
        <w:rPr>
          <w:rFonts w:ascii="Garamond" w:hAnsi="Garamond" w:cs="Times New Roman"/>
          <w:sz w:val="24"/>
          <w:szCs w:val="24"/>
        </w:rPr>
      </w:pPr>
      <w:proofErr w:type="spellStart"/>
      <w:r w:rsidRPr="00D57862">
        <w:rPr>
          <w:rFonts w:ascii="Garamond" w:hAnsi="Garamond" w:cs="Times New Roman"/>
          <w:sz w:val="24"/>
          <w:szCs w:val="24"/>
        </w:rPr>
        <w:t>Shynkaruk</w:t>
      </w:r>
      <w:proofErr w:type="spellEnd"/>
      <w:r w:rsidRPr="00D57862">
        <w:rPr>
          <w:rFonts w:ascii="Garamond" w:hAnsi="Garamond" w:cs="Times New Roman"/>
          <w:sz w:val="24"/>
          <w:szCs w:val="24"/>
        </w:rPr>
        <w:t xml:space="preserve">, J. M. and Thompson, V. A. (2006). Confidence and accuracy in deductive reasoning. </w:t>
      </w:r>
      <w:r w:rsidRPr="00D57862">
        <w:rPr>
          <w:rFonts w:ascii="Garamond" w:hAnsi="Garamond" w:cs="Times New Roman"/>
          <w:i/>
          <w:sz w:val="24"/>
          <w:szCs w:val="24"/>
        </w:rPr>
        <w:t>Memory and Cognition</w:t>
      </w:r>
      <w:r w:rsidRPr="00D57862">
        <w:rPr>
          <w:rFonts w:ascii="Garamond" w:hAnsi="Garamond" w:cs="Times New Roman"/>
          <w:sz w:val="24"/>
          <w:szCs w:val="24"/>
        </w:rPr>
        <w:t xml:space="preserve">, </w:t>
      </w:r>
      <w:r w:rsidRPr="00D57862">
        <w:rPr>
          <w:rFonts w:ascii="Garamond" w:hAnsi="Garamond" w:cs="Times New Roman"/>
          <w:i/>
          <w:sz w:val="24"/>
          <w:szCs w:val="24"/>
        </w:rPr>
        <w:t>34,</w:t>
      </w:r>
      <w:r w:rsidRPr="00D57862">
        <w:rPr>
          <w:rFonts w:ascii="Garamond" w:hAnsi="Garamond" w:cs="Times New Roman"/>
          <w:sz w:val="24"/>
          <w:szCs w:val="24"/>
        </w:rPr>
        <w:t xml:space="preserve"> 619–632.</w:t>
      </w:r>
    </w:p>
    <w:p w14:paraId="76C2E229"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lang w:val="en-GB"/>
        </w:rPr>
        <w:t xml:space="preserve">Simmons, J. P., &amp; Nelson, L. D. (2006). </w:t>
      </w:r>
      <w:r w:rsidRPr="00D57862">
        <w:rPr>
          <w:rFonts w:ascii="Garamond" w:hAnsi="Garamond" w:cs="Times New Roman"/>
          <w:sz w:val="24"/>
          <w:szCs w:val="24"/>
        </w:rPr>
        <w:t>Intuitive confidence: choosing between intuitive and non-</w:t>
      </w:r>
      <w:r w:rsidRPr="00D57862">
        <w:rPr>
          <w:rFonts w:ascii="Garamond" w:hAnsi="Garamond" w:cs="Times New Roman"/>
          <w:sz w:val="24"/>
          <w:szCs w:val="24"/>
        </w:rPr>
        <w:lastRenderedPageBreak/>
        <w:t xml:space="preserve">intuitive alternatives. </w:t>
      </w:r>
      <w:r w:rsidRPr="00D57862">
        <w:rPr>
          <w:rFonts w:ascii="Garamond" w:hAnsi="Garamond" w:cs="Times New Roman"/>
          <w:i/>
          <w:sz w:val="24"/>
          <w:szCs w:val="24"/>
        </w:rPr>
        <w:t>Journal of Experimental Psychology: General</w:t>
      </w:r>
      <w:r w:rsidRPr="00D57862">
        <w:rPr>
          <w:rFonts w:ascii="Garamond" w:hAnsi="Garamond" w:cs="Times New Roman"/>
          <w:sz w:val="24"/>
          <w:szCs w:val="24"/>
        </w:rPr>
        <w:t xml:space="preserve">, </w:t>
      </w:r>
      <w:r w:rsidRPr="00D57862">
        <w:rPr>
          <w:rFonts w:ascii="Garamond" w:hAnsi="Garamond" w:cs="Times New Roman"/>
          <w:i/>
          <w:sz w:val="24"/>
          <w:szCs w:val="24"/>
        </w:rPr>
        <w:t>135,</w:t>
      </w:r>
      <w:r w:rsidRPr="00D57862">
        <w:rPr>
          <w:rFonts w:ascii="Garamond" w:hAnsi="Garamond" w:cs="Times New Roman"/>
          <w:sz w:val="24"/>
          <w:szCs w:val="24"/>
        </w:rPr>
        <w:t xml:space="preserve"> 409–428.</w:t>
      </w:r>
    </w:p>
    <w:p w14:paraId="47F7EFC1"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Simpson, G.B., &amp; Burgess, C. (1985). Activation and selection processes in the recognition of ambiguous words. </w:t>
      </w:r>
      <w:r w:rsidRPr="00D57862">
        <w:rPr>
          <w:rFonts w:ascii="Garamond" w:hAnsi="Garamond"/>
          <w:i/>
          <w:iCs/>
          <w:sz w:val="24"/>
          <w:szCs w:val="24"/>
        </w:rPr>
        <w:t>Journal of Experimental Psychology: Human Perception and Performance, 11</w:t>
      </w:r>
      <w:r w:rsidRPr="00D57862">
        <w:rPr>
          <w:rFonts w:ascii="Garamond" w:hAnsi="Garamond"/>
          <w:sz w:val="24"/>
          <w:szCs w:val="24"/>
        </w:rPr>
        <w:t>, 28-39.</w:t>
      </w:r>
    </w:p>
    <w:p w14:paraId="0DB59C07"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Smith, A.D. (2002). </w:t>
      </w:r>
      <w:r w:rsidRPr="00D57862">
        <w:rPr>
          <w:rFonts w:ascii="Garamond" w:hAnsi="Garamond"/>
          <w:i/>
          <w:iCs/>
          <w:sz w:val="24"/>
          <w:szCs w:val="24"/>
        </w:rPr>
        <w:t>The Problem of Perception</w:t>
      </w:r>
      <w:r w:rsidRPr="00D57862">
        <w:rPr>
          <w:rFonts w:ascii="Garamond" w:hAnsi="Garamond"/>
          <w:sz w:val="24"/>
          <w:szCs w:val="24"/>
        </w:rPr>
        <w:t>. Cambridge, Mass: Harvard UP.</w:t>
      </w:r>
    </w:p>
    <w:p w14:paraId="2BEAEAEF" w14:textId="77777777" w:rsidR="000445CD" w:rsidRPr="00D57862" w:rsidRDefault="000445CD" w:rsidP="008A5737">
      <w:pPr>
        <w:widowControl w:val="0"/>
        <w:spacing w:after="60"/>
        <w:ind w:left="567" w:hanging="567"/>
        <w:contextualSpacing/>
        <w:rPr>
          <w:rFonts w:ascii="Garamond" w:hAnsi="Garamond"/>
          <w:sz w:val="24"/>
          <w:szCs w:val="24"/>
          <w:lang w:val="de-DE"/>
        </w:rPr>
      </w:pPr>
      <w:r w:rsidRPr="00D57862">
        <w:rPr>
          <w:rFonts w:ascii="Garamond" w:hAnsi="Garamond"/>
          <w:sz w:val="24"/>
          <w:szCs w:val="24"/>
          <w:lang w:val="de-DE"/>
        </w:rPr>
        <w:t xml:space="preserve">Springer, O. (ed.) (2000). </w:t>
      </w:r>
      <w:r w:rsidRPr="00D57862">
        <w:rPr>
          <w:rFonts w:ascii="Garamond" w:hAnsi="Garamond"/>
          <w:i/>
          <w:sz w:val="24"/>
          <w:szCs w:val="24"/>
          <w:lang w:val="de-DE"/>
        </w:rPr>
        <w:t>Langenscheidts Enzyklopädisches Wörterbuch der englischen und deutschen Sprache: "Der Große Muret-Sanders".</w:t>
      </w:r>
      <w:r w:rsidRPr="00D57862">
        <w:rPr>
          <w:rFonts w:ascii="Garamond" w:hAnsi="Garamond"/>
          <w:sz w:val="24"/>
          <w:szCs w:val="24"/>
          <w:lang w:val="de-DE"/>
        </w:rPr>
        <w:t xml:space="preserve"> 2 vols. Berlin: Langenscheidt.</w:t>
      </w:r>
    </w:p>
    <w:p w14:paraId="37DCD38E" w14:textId="77777777" w:rsidR="000445CD" w:rsidRPr="00D57862" w:rsidRDefault="000445CD" w:rsidP="008A5737">
      <w:pPr>
        <w:widowControl w:val="0"/>
        <w:spacing w:after="60"/>
        <w:ind w:left="720" w:hanging="720"/>
        <w:contextualSpacing/>
        <w:rPr>
          <w:rFonts w:ascii="Garamond" w:hAnsi="Garamond"/>
          <w:sz w:val="24"/>
          <w:szCs w:val="24"/>
          <w:lang w:val="de-DE"/>
        </w:rPr>
      </w:pPr>
      <w:r w:rsidRPr="00D57862">
        <w:rPr>
          <w:rFonts w:ascii="Garamond" w:hAnsi="Garamond"/>
          <w:sz w:val="24"/>
          <w:szCs w:val="24"/>
          <w:lang w:val="de-DE"/>
        </w:rPr>
        <w:t xml:space="preserve">Staudacher, A. (2011). </w:t>
      </w:r>
      <w:r w:rsidRPr="00D57862">
        <w:rPr>
          <w:rFonts w:ascii="Garamond" w:hAnsi="Garamond"/>
          <w:i/>
          <w:sz w:val="24"/>
          <w:szCs w:val="24"/>
          <w:lang w:val="de-DE"/>
        </w:rPr>
        <w:t>Das Problem der Wahrnehmung</w:t>
      </w:r>
      <w:r w:rsidRPr="00D57862">
        <w:rPr>
          <w:rFonts w:ascii="Garamond" w:hAnsi="Garamond"/>
          <w:sz w:val="24"/>
          <w:szCs w:val="24"/>
          <w:lang w:val="de-DE"/>
        </w:rPr>
        <w:t>. Paderborn: mentis.</w:t>
      </w:r>
    </w:p>
    <w:p w14:paraId="028CB0AF" w14:textId="77777777" w:rsidR="00124141" w:rsidRPr="00D57862" w:rsidRDefault="00124141" w:rsidP="008A5737">
      <w:pPr>
        <w:widowControl w:val="0"/>
        <w:spacing w:after="60"/>
        <w:ind w:left="720" w:hanging="720"/>
        <w:contextualSpacing/>
        <w:rPr>
          <w:rFonts w:ascii="Garamond" w:hAnsi="Garamond"/>
          <w:sz w:val="24"/>
          <w:szCs w:val="24"/>
        </w:rPr>
      </w:pPr>
      <w:r w:rsidRPr="00D57862">
        <w:rPr>
          <w:rFonts w:ascii="Garamond" w:hAnsi="Garamond"/>
          <w:sz w:val="24"/>
          <w:szCs w:val="24"/>
        </w:rPr>
        <w:t xml:space="preserve">Stephens, G.J., Silber, L.J., &amp; Hasson, U. (2010). Speaker-listener neural coupling underlies successful communication. </w:t>
      </w:r>
      <w:r w:rsidRPr="00D57862">
        <w:rPr>
          <w:rFonts w:ascii="Garamond" w:hAnsi="Garamond"/>
          <w:i/>
          <w:sz w:val="24"/>
          <w:szCs w:val="24"/>
        </w:rPr>
        <w:t xml:space="preserve">Proceedings of the National Academy of Sciences, 107, </w:t>
      </w:r>
      <w:r w:rsidRPr="00D57862">
        <w:rPr>
          <w:rFonts w:ascii="Garamond" w:hAnsi="Garamond"/>
          <w:sz w:val="24"/>
          <w:szCs w:val="24"/>
        </w:rPr>
        <w:t>14425-14430.</w:t>
      </w:r>
    </w:p>
    <w:p w14:paraId="6A62D807" w14:textId="5CDDD31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Stich, S., &amp; </w:t>
      </w:r>
      <w:proofErr w:type="spellStart"/>
      <w:r w:rsidRPr="00D57862">
        <w:rPr>
          <w:rFonts w:ascii="Garamond" w:hAnsi="Garamond"/>
          <w:sz w:val="24"/>
          <w:szCs w:val="24"/>
        </w:rPr>
        <w:t>Tobia</w:t>
      </w:r>
      <w:proofErr w:type="spellEnd"/>
      <w:r w:rsidRPr="00D57862">
        <w:rPr>
          <w:rFonts w:ascii="Garamond" w:hAnsi="Garamond"/>
          <w:sz w:val="24"/>
          <w:szCs w:val="24"/>
        </w:rPr>
        <w:t xml:space="preserve">, K. (2016). Experimental philosophy and the philosophical tradition. In J. Sytsma &amp; W. Buckwalter (eds.), </w:t>
      </w:r>
      <w:r w:rsidRPr="00D57862">
        <w:rPr>
          <w:rFonts w:ascii="Garamond" w:hAnsi="Garamond"/>
          <w:i/>
          <w:sz w:val="24"/>
          <w:szCs w:val="24"/>
        </w:rPr>
        <w:t>Blackwell Companion to Experimental Philosophy</w:t>
      </w:r>
      <w:r w:rsidRPr="00D57862">
        <w:rPr>
          <w:rFonts w:ascii="Garamond" w:hAnsi="Garamond"/>
          <w:sz w:val="24"/>
          <w:szCs w:val="24"/>
        </w:rPr>
        <w:t xml:space="preserve"> (pp.5-21). </w:t>
      </w:r>
      <w:r w:rsidR="00425AA9" w:rsidRPr="00D57862">
        <w:rPr>
          <w:rFonts w:ascii="Garamond" w:hAnsi="Garamond"/>
          <w:sz w:val="24"/>
          <w:szCs w:val="24"/>
        </w:rPr>
        <w:t xml:space="preserve">Malden: </w:t>
      </w:r>
      <w:r w:rsidRPr="00D57862">
        <w:rPr>
          <w:rFonts w:ascii="Garamond" w:hAnsi="Garamond"/>
          <w:sz w:val="24"/>
          <w:szCs w:val="24"/>
        </w:rPr>
        <w:t>Wiley Blackwell</w:t>
      </w:r>
    </w:p>
    <w:p w14:paraId="6D06760F"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Sturt, P. (2003). A new look at the syntax-discourse interface: The use of binding principles in sentence processing. </w:t>
      </w:r>
      <w:r w:rsidRPr="00D57862">
        <w:rPr>
          <w:rFonts w:ascii="Garamond" w:hAnsi="Garamond"/>
          <w:i/>
          <w:sz w:val="24"/>
          <w:szCs w:val="24"/>
        </w:rPr>
        <w:t xml:space="preserve">Journal of Psycholinguistic Research, 32, </w:t>
      </w:r>
      <w:r w:rsidRPr="00D57862">
        <w:rPr>
          <w:rFonts w:ascii="Garamond" w:hAnsi="Garamond"/>
          <w:sz w:val="24"/>
          <w:szCs w:val="24"/>
        </w:rPr>
        <w:t>125-139.</w:t>
      </w:r>
    </w:p>
    <w:p w14:paraId="4A4BA9F5" w14:textId="709C1DF1" w:rsidR="00425AA9" w:rsidRPr="00D57862" w:rsidRDefault="00425AA9" w:rsidP="008A5737">
      <w:pPr>
        <w:widowControl w:val="0"/>
        <w:spacing w:after="60"/>
        <w:ind w:left="720" w:hanging="720"/>
        <w:contextualSpacing/>
        <w:rPr>
          <w:rFonts w:ascii="Garamond" w:hAnsi="Garamond" w:cs="Times New Roman"/>
          <w:sz w:val="24"/>
          <w:szCs w:val="24"/>
          <w:lang w:val="en-GB"/>
        </w:rPr>
      </w:pPr>
      <w:r w:rsidRPr="00D57862">
        <w:rPr>
          <w:rFonts w:ascii="Garamond" w:hAnsi="Garamond" w:cs="Times New Roman"/>
          <w:sz w:val="24"/>
          <w:szCs w:val="24"/>
          <w:lang w:val="en-GB"/>
        </w:rPr>
        <w:t xml:space="preserve">Sytsma, J., &amp; </w:t>
      </w:r>
      <w:proofErr w:type="spellStart"/>
      <w:r w:rsidRPr="00D57862">
        <w:rPr>
          <w:rFonts w:ascii="Garamond" w:hAnsi="Garamond" w:cs="Times New Roman"/>
          <w:sz w:val="24"/>
          <w:szCs w:val="24"/>
          <w:lang w:val="en-GB"/>
        </w:rPr>
        <w:t>Livengood</w:t>
      </w:r>
      <w:proofErr w:type="spellEnd"/>
      <w:r w:rsidRPr="00D57862">
        <w:rPr>
          <w:rFonts w:ascii="Garamond" w:hAnsi="Garamond" w:cs="Times New Roman"/>
          <w:sz w:val="24"/>
          <w:szCs w:val="24"/>
          <w:lang w:val="en-GB"/>
        </w:rPr>
        <w:t xml:space="preserve">, J. (2016). </w:t>
      </w:r>
      <w:r w:rsidRPr="00D57862">
        <w:rPr>
          <w:rFonts w:ascii="Garamond" w:hAnsi="Garamond" w:cs="Times New Roman"/>
          <w:i/>
          <w:sz w:val="24"/>
          <w:szCs w:val="24"/>
          <w:lang w:val="en-GB"/>
        </w:rPr>
        <w:t>The Theory and Practice of Experimental Philosophy</w:t>
      </w:r>
      <w:r w:rsidRPr="00D57862">
        <w:rPr>
          <w:rFonts w:ascii="Garamond" w:hAnsi="Garamond" w:cs="Times New Roman"/>
          <w:sz w:val="24"/>
          <w:szCs w:val="24"/>
          <w:lang w:val="en-GB"/>
        </w:rPr>
        <w:t>. Broadview</w:t>
      </w:r>
    </w:p>
    <w:p w14:paraId="049D9927" w14:textId="69645CDE" w:rsidR="00FC47A9" w:rsidRPr="00D57862" w:rsidRDefault="00FC47A9" w:rsidP="008A5737">
      <w:pPr>
        <w:widowControl w:val="0"/>
        <w:spacing w:after="60"/>
        <w:ind w:left="720" w:hanging="720"/>
        <w:contextualSpacing/>
        <w:rPr>
          <w:rFonts w:ascii="Garamond" w:hAnsi="Garamond" w:cs="Times New Roman"/>
          <w:sz w:val="24"/>
          <w:szCs w:val="24"/>
        </w:rPr>
      </w:pPr>
      <w:proofErr w:type="spellStart"/>
      <w:r w:rsidRPr="00D57862">
        <w:rPr>
          <w:rFonts w:ascii="Garamond" w:hAnsi="Garamond" w:cs="Times New Roman"/>
          <w:sz w:val="24"/>
          <w:szCs w:val="24"/>
          <w:lang w:val="en-GB"/>
        </w:rPr>
        <w:t>Tanenhaus</w:t>
      </w:r>
      <w:proofErr w:type="spellEnd"/>
      <w:r w:rsidRPr="00D57862">
        <w:rPr>
          <w:rFonts w:ascii="Garamond" w:hAnsi="Garamond" w:cs="Times New Roman"/>
          <w:sz w:val="24"/>
          <w:szCs w:val="24"/>
          <w:lang w:val="en-GB"/>
        </w:rPr>
        <w:t xml:space="preserve">, M.K., &amp; Carlson, G.N. (1989). </w:t>
      </w:r>
      <w:r w:rsidRPr="00D57862">
        <w:rPr>
          <w:rFonts w:ascii="Garamond" w:hAnsi="Garamond" w:cs="Times New Roman"/>
          <w:sz w:val="24"/>
          <w:szCs w:val="24"/>
        </w:rPr>
        <w:t xml:space="preserve">Lexical structure and language comprehension. In W. </w:t>
      </w:r>
      <w:proofErr w:type="spellStart"/>
      <w:r w:rsidRPr="00D57862">
        <w:rPr>
          <w:rFonts w:ascii="Garamond" w:hAnsi="Garamond" w:cs="Times New Roman"/>
          <w:sz w:val="24"/>
          <w:szCs w:val="24"/>
        </w:rPr>
        <w:t>Marslen</w:t>
      </w:r>
      <w:proofErr w:type="spellEnd"/>
      <w:r w:rsidRPr="00D57862">
        <w:rPr>
          <w:rFonts w:ascii="Garamond" w:hAnsi="Garamond" w:cs="Times New Roman"/>
          <w:sz w:val="24"/>
          <w:szCs w:val="24"/>
        </w:rPr>
        <w:t xml:space="preserve">-Wilson (Ed.), </w:t>
      </w:r>
      <w:r w:rsidRPr="00D57862">
        <w:rPr>
          <w:rFonts w:ascii="Garamond" w:hAnsi="Garamond" w:cs="Times New Roman"/>
          <w:i/>
          <w:sz w:val="24"/>
          <w:szCs w:val="24"/>
        </w:rPr>
        <w:t xml:space="preserve">Lexical Representation and Process </w:t>
      </w:r>
      <w:r w:rsidRPr="00D57862">
        <w:rPr>
          <w:rFonts w:ascii="Garamond" w:hAnsi="Garamond" w:cs="Times New Roman"/>
          <w:sz w:val="24"/>
          <w:szCs w:val="24"/>
        </w:rPr>
        <w:t xml:space="preserve">(pp. 529-561). Cambridge, MA: MIT Press. </w:t>
      </w:r>
    </w:p>
    <w:p w14:paraId="2BEC1569" w14:textId="0E696A5D"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Tanenhaus</w:t>
      </w:r>
      <w:proofErr w:type="spellEnd"/>
      <w:r w:rsidRPr="00D57862">
        <w:rPr>
          <w:rFonts w:ascii="Garamond" w:hAnsi="Garamond"/>
          <w:sz w:val="24"/>
          <w:szCs w:val="24"/>
        </w:rPr>
        <w:t xml:space="preserve">, M.K., Carlson, G.N., &amp; </w:t>
      </w:r>
      <w:proofErr w:type="spellStart"/>
      <w:r w:rsidRPr="00D57862">
        <w:rPr>
          <w:rFonts w:ascii="Garamond" w:hAnsi="Garamond"/>
          <w:sz w:val="24"/>
          <w:szCs w:val="24"/>
        </w:rPr>
        <w:t>Trueswell</w:t>
      </w:r>
      <w:proofErr w:type="spellEnd"/>
      <w:r w:rsidRPr="00D57862">
        <w:rPr>
          <w:rFonts w:ascii="Garamond" w:hAnsi="Garamond"/>
          <w:sz w:val="24"/>
          <w:szCs w:val="24"/>
        </w:rPr>
        <w:t xml:space="preserve">, J.T. (1989). The role of thematic structures in interpretation and parsing. </w:t>
      </w:r>
      <w:r w:rsidRPr="00D57862">
        <w:rPr>
          <w:rFonts w:ascii="Garamond" w:hAnsi="Garamond"/>
          <w:i/>
          <w:sz w:val="24"/>
          <w:szCs w:val="24"/>
        </w:rPr>
        <w:t>Language and Cognitive Processes</w:t>
      </w:r>
      <w:r w:rsidRPr="00D57862">
        <w:rPr>
          <w:rFonts w:ascii="Garamond" w:hAnsi="Garamond"/>
          <w:sz w:val="24"/>
          <w:szCs w:val="24"/>
        </w:rPr>
        <w:t xml:space="preserve">, </w:t>
      </w:r>
      <w:r w:rsidRPr="00D57862">
        <w:rPr>
          <w:rFonts w:ascii="Garamond" w:hAnsi="Garamond"/>
          <w:i/>
          <w:sz w:val="24"/>
          <w:szCs w:val="24"/>
        </w:rPr>
        <w:t>4,</w:t>
      </w:r>
      <w:r w:rsidRPr="00D57862">
        <w:rPr>
          <w:rFonts w:ascii="Garamond" w:hAnsi="Garamond"/>
          <w:sz w:val="24"/>
          <w:szCs w:val="24"/>
        </w:rPr>
        <w:t xml:space="preserve"> 211–234.</w:t>
      </w:r>
    </w:p>
    <w:p w14:paraId="1AFE2FA5" w14:textId="78154BA3"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lang w:val="en-GB"/>
        </w:rPr>
        <w:t>Thagard</w:t>
      </w:r>
      <w:proofErr w:type="spellEnd"/>
      <w:r w:rsidRPr="00D57862">
        <w:rPr>
          <w:rFonts w:ascii="Garamond" w:hAnsi="Garamond"/>
          <w:sz w:val="24"/>
          <w:szCs w:val="24"/>
          <w:lang w:val="en-GB"/>
        </w:rPr>
        <w:t>, P.</w:t>
      </w:r>
      <w:r w:rsidR="00F53725" w:rsidRPr="00D57862">
        <w:rPr>
          <w:rFonts w:ascii="Garamond" w:hAnsi="Garamond"/>
          <w:sz w:val="24"/>
          <w:szCs w:val="24"/>
          <w:lang w:val="en-GB"/>
        </w:rPr>
        <w:t>,</w:t>
      </w:r>
      <w:r w:rsidRPr="00D57862">
        <w:rPr>
          <w:rFonts w:ascii="Garamond" w:hAnsi="Garamond"/>
          <w:sz w:val="24"/>
          <w:szCs w:val="24"/>
          <w:lang w:val="en-GB"/>
        </w:rPr>
        <w:t xml:space="preserve"> &amp; Nisbett, R.E. (1983). </w:t>
      </w:r>
      <w:r w:rsidRPr="00D57862">
        <w:rPr>
          <w:rFonts w:ascii="Garamond" w:hAnsi="Garamond"/>
          <w:sz w:val="24"/>
          <w:szCs w:val="24"/>
        </w:rPr>
        <w:t xml:space="preserve">Rationality and charity. </w:t>
      </w:r>
      <w:r w:rsidRPr="00D57862">
        <w:rPr>
          <w:rFonts w:ascii="Garamond" w:hAnsi="Garamond"/>
          <w:i/>
          <w:sz w:val="24"/>
          <w:szCs w:val="24"/>
        </w:rPr>
        <w:t>Philosophy of Science</w:t>
      </w:r>
      <w:r w:rsidRPr="00D57862">
        <w:rPr>
          <w:rFonts w:ascii="Garamond" w:hAnsi="Garamond"/>
          <w:sz w:val="24"/>
          <w:szCs w:val="24"/>
        </w:rPr>
        <w:t xml:space="preserve">, </w:t>
      </w:r>
      <w:r w:rsidRPr="00D57862">
        <w:rPr>
          <w:rFonts w:ascii="Garamond" w:hAnsi="Garamond"/>
          <w:i/>
          <w:sz w:val="24"/>
          <w:szCs w:val="24"/>
        </w:rPr>
        <w:t>50,</w:t>
      </w:r>
      <w:r w:rsidRPr="00D57862">
        <w:rPr>
          <w:rFonts w:ascii="Garamond" w:hAnsi="Garamond"/>
          <w:sz w:val="24"/>
          <w:szCs w:val="24"/>
        </w:rPr>
        <w:t xml:space="preserve"> 250-267.</w:t>
      </w:r>
    </w:p>
    <w:p w14:paraId="259A2875"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Thompson, V.A., Prowse Turner, J.A., &amp; Pennycook, G. (2011). Intuition, reason, and metacognition. </w:t>
      </w:r>
      <w:r w:rsidRPr="00D57862">
        <w:rPr>
          <w:rFonts w:ascii="Garamond" w:hAnsi="Garamond" w:cs="Times New Roman"/>
          <w:i/>
          <w:sz w:val="24"/>
          <w:szCs w:val="24"/>
        </w:rPr>
        <w:t>Cognitive Psychology</w:t>
      </w:r>
      <w:r w:rsidRPr="00D57862">
        <w:rPr>
          <w:rFonts w:ascii="Garamond" w:hAnsi="Garamond" w:cs="Times New Roman"/>
          <w:sz w:val="24"/>
          <w:szCs w:val="24"/>
        </w:rPr>
        <w:t xml:space="preserve">, </w:t>
      </w:r>
      <w:r w:rsidRPr="00D57862">
        <w:rPr>
          <w:rFonts w:ascii="Garamond" w:hAnsi="Garamond" w:cs="Times New Roman"/>
          <w:i/>
          <w:sz w:val="24"/>
          <w:szCs w:val="24"/>
        </w:rPr>
        <w:t>63,</w:t>
      </w:r>
      <w:r w:rsidRPr="00D57862">
        <w:rPr>
          <w:rFonts w:ascii="Garamond" w:hAnsi="Garamond" w:cs="Times New Roman"/>
          <w:sz w:val="24"/>
          <w:szCs w:val="24"/>
        </w:rPr>
        <w:t xml:space="preserve"> 107-140.</w:t>
      </w:r>
    </w:p>
    <w:p w14:paraId="71153B72" w14:textId="77777777" w:rsidR="00124141" w:rsidRPr="00D57862" w:rsidRDefault="00124141"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Till, R.E., </w:t>
      </w:r>
      <w:proofErr w:type="spellStart"/>
      <w:r w:rsidRPr="00D57862">
        <w:rPr>
          <w:rFonts w:ascii="Garamond" w:hAnsi="Garamond"/>
          <w:sz w:val="24"/>
          <w:szCs w:val="24"/>
        </w:rPr>
        <w:t>Mross</w:t>
      </w:r>
      <w:proofErr w:type="spellEnd"/>
      <w:r w:rsidRPr="00D57862">
        <w:rPr>
          <w:rFonts w:ascii="Garamond" w:hAnsi="Garamond"/>
          <w:sz w:val="24"/>
          <w:szCs w:val="24"/>
        </w:rPr>
        <w:t xml:space="preserve">, E.F., &amp; </w:t>
      </w:r>
      <w:proofErr w:type="spellStart"/>
      <w:r w:rsidRPr="00D57862">
        <w:rPr>
          <w:rFonts w:ascii="Garamond" w:hAnsi="Garamond"/>
          <w:sz w:val="24"/>
          <w:szCs w:val="24"/>
        </w:rPr>
        <w:t>Kintsch</w:t>
      </w:r>
      <w:proofErr w:type="spellEnd"/>
      <w:r w:rsidRPr="00D57862">
        <w:rPr>
          <w:rFonts w:ascii="Garamond" w:hAnsi="Garamond"/>
          <w:sz w:val="24"/>
          <w:szCs w:val="24"/>
        </w:rPr>
        <w:t>, W. (1988). Time course of priming for associate and inference words in a discourse context.</w:t>
      </w:r>
      <w:r w:rsidRPr="00D57862">
        <w:rPr>
          <w:rFonts w:ascii="Garamond" w:hAnsi="Garamond"/>
          <w:i/>
          <w:iCs/>
          <w:sz w:val="24"/>
          <w:szCs w:val="24"/>
        </w:rPr>
        <w:t xml:space="preserve"> Journal of Verbal Learning and Verbal </w:t>
      </w:r>
      <w:proofErr w:type="spellStart"/>
      <w:r w:rsidRPr="00D57862">
        <w:rPr>
          <w:rFonts w:ascii="Garamond" w:hAnsi="Garamond"/>
          <w:i/>
          <w:iCs/>
          <w:sz w:val="24"/>
          <w:szCs w:val="24"/>
        </w:rPr>
        <w:t>Behaviour</w:t>
      </w:r>
      <w:proofErr w:type="spellEnd"/>
      <w:r w:rsidRPr="00D57862">
        <w:rPr>
          <w:rFonts w:ascii="Garamond" w:hAnsi="Garamond"/>
          <w:i/>
          <w:iCs/>
          <w:sz w:val="24"/>
          <w:szCs w:val="24"/>
        </w:rPr>
        <w:t>, 16,</w:t>
      </w:r>
      <w:r w:rsidRPr="00D57862">
        <w:rPr>
          <w:rFonts w:ascii="Garamond" w:hAnsi="Garamond"/>
          <w:sz w:val="24"/>
          <w:szCs w:val="24"/>
        </w:rPr>
        <w:t xml:space="preserve"> 283-298.</w:t>
      </w:r>
    </w:p>
    <w:p w14:paraId="3F8EDD42" w14:textId="77777777"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Traxler, M.J., Foss, D.J., Seely, R.E., &amp; Morris, R.K. (2000). Priming in sentence processing: </w:t>
      </w:r>
      <w:proofErr w:type="spellStart"/>
      <w:r w:rsidRPr="00D57862">
        <w:rPr>
          <w:rFonts w:ascii="Garamond" w:hAnsi="Garamond" w:cs="Times New Roman"/>
          <w:sz w:val="24"/>
          <w:szCs w:val="24"/>
        </w:rPr>
        <w:t>Intralexical</w:t>
      </w:r>
      <w:proofErr w:type="spellEnd"/>
      <w:r w:rsidRPr="00D57862">
        <w:rPr>
          <w:rFonts w:ascii="Garamond" w:hAnsi="Garamond" w:cs="Times New Roman"/>
          <w:sz w:val="24"/>
          <w:szCs w:val="24"/>
        </w:rPr>
        <w:t xml:space="preserve"> spreading activation, schemas, and situation models. </w:t>
      </w:r>
      <w:r w:rsidRPr="00D57862">
        <w:rPr>
          <w:rFonts w:ascii="Garamond" w:hAnsi="Garamond" w:cs="Times New Roman"/>
          <w:i/>
          <w:sz w:val="24"/>
          <w:szCs w:val="24"/>
        </w:rPr>
        <w:t xml:space="preserve">Journal of Psycholinguistic Research, 29, </w:t>
      </w:r>
      <w:r w:rsidRPr="00D57862">
        <w:rPr>
          <w:rFonts w:ascii="Garamond" w:hAnsi="Garamond" w:cs="Times New Roman"/>
          <w:sz w:val="24"/>
          <w:szCs w:val="24"/>
        </w:rPr>
        <w:t>581-595.</w:t>
      </w:r>
    </w:p>
    <w:p w14:paraId="1BEE4603" w14:textId="0F1C5612" w:rsidR="00FC47A9" w:rsidRPr="00D57862" w:rsidRDefault="00FC47A9" w:rsidP="008A5737">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rPr>
        <w:t xml:space="preserve">Tsai, C.I., &amp; Thomas, M. (2011). When </w:t>
      </w:r>
      <w:r w:rsidR="00FA07BE" w:rsidRPr="00D57862">
        <w:rPr>
          <w:rFonts w:ascii="Garamond" w:hAnsi="Garamond" w:cs="Times New Roman"/>
          <w:sz w:val="24"/>
          <w:szCs w:val="24"/>
        </w:rPr>
        <w:t>d</w:t>
      </w:r>
      <w:r w:rsidRPr="00D57862">
        <w:rPr>
          <w:rFonts w:ascii="Garamond" w:hAnsi="Garamond" w:cs="Times New Roman"/>
          <w:sz w:val="24"/>
          <w:szCs w:val="24"/>
        </w:rPr>
        <w:t xml:space="preserve">oes </w:t>
      </w:r>
      <w:r w:rsidR="00FA07BE" w:rsidRPr="00D57862">
        <w:rPr>
          <w:rFonts w:ascii="Garamond" w:hAnsi="Garamond" w:cs="Times New Roman"/>
          <w:sz w:val="24"/>
          <w:szCs w:val="24"/>
        </w:rPr>
        <w:t>f</w:t>
      </w:r>
      <w:r w:rsidRPr="00D57862">
        <w:rPr>
          <w:rFonts w:ascii="Garamond" w:hAnsi="Garamond" w:cs="Times New Roman"/>
          <w:sz w:val="24"/>
          <w:szCs w:val="24"/>
        </w:rPr>
        <w:t xml:space="preserve">eeling of </w:t>
      </w:r>
      <w:r w:rsidR="00FA07BE" w:rsidRPr="00D57862">
        <w:rPr>
          <w:rFonts w:ascii="Garamond" w:hAnsi="Garamond" w:cs="Times New Roman"/>
          <w:sz w:val="24"/>
          <w:szCs w:val="24"/>
        </w:rPr>
        <w:t>f</w:t>
      </w:r>
      <w:r w:rsidRPr="00D57862">
        <w:rPr>
          <w:rFonts w:ascii="Garamond" w:hAnsi="Garamond" w:cs="Times New Roman"/>
          <w:sz w:val="24"/>
          <w:szCs w:val="24"/>
        </w:rPr>
        <w:t xml:space="preserve">luency </w:t>
      </w:r>
      <w:r w:rsidR="00FA07BE" w:rsidRPr="00D57862">
        <w:rPr>
          <w:rFonts w:ascii="Garamond" w:hAnsi="Garamond" w:cs="Times New Roman"/>
          <w:sz w:val="24"/>
          <w:szCs w:val="24"/>
        </w:rPr>
        <w:t>m</w:t>
      </w:r>
      <w:r w:rsidRPr="00D57862">
        <w:rPr>
          <w:rFonts w:ascii="Garamond" w:hAnsi="Garamond" w:cs="Times New Roman"/>
          <w:sz w:val="24"/>
          <w:szCs w:val="24"/>
        </w:rPr>
        <w:t xml:space="preserve">atter? : How </w:t>
      </w:r>
      <w:r w:rsidR="00FA07BE" w:rsidRPr="00D57862">
        <w:rPr>
          <w:rFonts w:ascii="Garamond" w:hAnsi="Garamond" w:cs="Times New Roman"/>
          <w:sz w:val="24"/>
          <w:szCs w:val="24"/>
        </w:rPr>
        <w:t>a</w:t>
      </w:r>
      <w:r w:rsidRPr="00D57862">
        <w:rPr>
          <w:rFonts w:ascii="Garamond" w:hAnsi="Garamond" w:cs="Times New Roman"/>
          <w:sz w:val="24"/>
          <w:szCs w:val="24"/>
        </w:rPr>
        <w:t xml:space="preserve">bstract and </w:t>
      </w:r>
      <w:r w:rsidR="00FA07BE" w:rsidRPr="00D57862">
        <w:rPr>
          <w:rFonts w:ascii="Garamond" w:hAnsi="Garamond" w:cs="Times New Roman"/>
          <w:sz w:val="24"/>
          <w:szCs w:val="24"/>
        </w:rPr>
        <w:t>c</w:t>
      </w:r>
      <w:r w:rsidRPr="00D57862">
        <w:rPr>
          <w:rFonts w:ascii="Garamond" w:hAnsi="Garamond" w:cs="Times New Roman"/>
          <w:sz w:val="24"/>
          <w:szCs w:val="24"/>
        </w:rPr>
        <w:t xml:space="preserve">oncrete </w:t>
      </w:r>
      <w:r w:rsidR="00FA07BE" w:rsidRPr="00D57862">
        <w:rPr>
          <w:rFonts w:ascii="Garamond" w:hAnsi="Garamond" w:cs="Times New Roman"/>
          <w:sz w:val="24"/>
          <w:szCs w:val="24"/>
        </w:rPr>
        <w:t>t</w:t>
      </w:r>
      <w:r w:rsidRPr="00D57862">
        <w:rPr>
          <w:rFonts w:ascii="Garamond" w:hAnsi="Garamond" w:cs="Times New Roman"/>
          <w:sz w:val="24"/>
          <w:szCs w:val="24"/>
        </w:rPr>
        <w:t xml:space="preserve">hinking </w:t>
      </w:r>
      <w:r w:rsidR="00FA07BE" w:rsidRPr="00D57862">
        <w:rPr>
          <w:rFonts w:ascii="Garamond" w:hAnsi="Garamond" w:cs="Times New Roman"/>
          <w:sz w:val="24"/>
          <w:szCs w:val="24"/>
        </w:rPr>
        <w:t>i</w:t>
      </w:r>
      <w:r w:rsidRPr="00D57862">
        <w:rPr>
          <w:rFonts w:ascii="Garamond" w:hAnsi="Garamond" w:cs="Times New Roman"/>
          <w:sz w:val="24"/>
          <w:szCs w:val="24"/>
        </w:rPr>
        <w:t xml:space="preserve">nfluence </w:t>
      </w:r>
      <w:r w:rsidR="00FA07BE" w:rsidRPr="00D57862">
        <w:rPr>
          <w:rFonts w:ascii="Garamond" w:hAnsi="Garamond" w:cs="Times New Roman"/>
          <w:sz w:val="24"/>
          <w:szCs w:val="24"/>
        </w:rPr>
        <w:t>f</w:t>
      </w:r>
      <w:r w:rsidRPr="00D57862">
        <w:rPr>
          <w:rFonts w:ascii="Garamond" w:hAnsi="Garamond" w:cs="Times New Roman"/>
          <w:sz w:val="24"/>
          <w:szCs w:val="24"/>
        </w:rPr>
        <w:t xml:space="preserve">luency </w:t>
      </w:r>
      <w:r w:rsidR="00FA07BE" w:rsidRPr="00D57862">
        <w:rPr>
          <w:rFonts w:ascii="Garamond" w:hAnsi="Garamond" w:cs="Times New Roman"/>
          <w:sz w:val="24"/>
          <w:szCs w:val="24"/>
        </w:rPr>
        <w:t>e</w:t>
      </w:r>
      <w:r w:rsidRPr="00D57862">
        <w:rPr>
          <w:rFonts w:ascii="Garamond" w:hAnsi="Garamond" w:cs="Times New Roman"/>
          <w:sz w:val="24"/>
          <w:szCs w:val="24"/>
        </w:rPr>
        <w:t xml:space="preserve">ffects. </w:t>
      </w:r>
      <w:r w:rsidRPr="00D57862">
        <w:rPr>
          <w:rFonts w:ascii="Garamond" w:hAnsi="Garamond" w:cs="Times New Roman"/>
          <w:i/>
          <w:sz w:val="24"/>
          <w:szCs w:val="24"/>
        </w:rPr>
        <w:t>Psychological Science</w:t>
      </w:r>
      <w:r w:rsidRPr="00D57862">
        <w:rPr>
          <w:rFonts w:ascii="Garamond" w:hAnsi="Garamond" w:cs="Times New Roman"/>
          <w:sz w:val="24"/>
          <w:szCs w:val="24"/>
        </w:rPr>
        <w:t xml:space="preserve">, </w:t>
      </w:r>
      <w:r w:rsidRPr="00D57862">
        <w:rPr>
          <w:rFonts w:ascii="Garamond" w:hAnsi="Garamond" w:cs="Times New Roman"/>
          <w:i/>
          <w:sz w:val="24"/>
          <w:szCs w:val="24"/>
        </w:rPr>
        <w:t>22,</w:t>
      </w:r>
      <w:r w:rsidRPr="00D57862">
        <w:rPr>
          <w:rFonts w:ascii="Garamond" w:hAnsi="Garamond" w:cs="Times New Roman"/>
          <w:sz w:val="24"/>
          <w:szCs w:val="24"/>
        </w:rPr>
        <w:t xml:space="preserve"> 348–354.</w:t>
      </w:r>
    </w:p>
    <w:p w14:paraId="236BD5D4" w14:textId="7047F901" w:rsidR="0095727D" w:rsidRPr="00D57862" w:rsidRDefault="0095727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 xml:space="preserve">Tversky, A. &amp; Kahneman, D. (1982). Judgments of and by representativeness. In D. Kahneman, P. </w:t>
      </w:r>
      <w:proofErr w:type="spellStart"/>
      <w:r w:rsidRPr="00D57862">
        <w:rPr>
          <w:rFonts w:ascii="Garamond" w:hAnsi="Garamond"/>
          <w:sz w:val="24"/>
          <w:szCs w:val="24"/>
          <w:lang w:val="en-GB"/>
        </w:rPr>
        <w:t>Slovic</w:t>
      </w:r>
      <w:proofErr w:type="spellEnd"/>
      <w:r w:rsidRPr="00D57862">
        <w:rPr>
          <w:rFonts w:ascii="Garamond" w:hAnsi="Garamond"/>
          <w:sz w:val="24"/>
          <w:szCs w:val="24"/>
          <w:lang w:val="en-GB"/>
        </w:rPr>
        <w:t>, A. Tversky (</w:t>
      </w:r>
      <w:r w:rsidR="00FA07BE" w:rsidRPr="00D57862">
        <w:rPr>
          <w:rFonts w:ascii="Garamond" w:hAnsi="Garamond"/>
          <w:sz w:val="24"/>
          <w:szCs w:val="24"/>
          <w:lang w:val="en-GB"/>
        </w:rPr>
        <w:t>e</w:t>
      </w:r>
      <w:r w:rsidRPr="00D57862">
        <w:rPr>
          <w:rFonts w:ascii="Garamond" w:hAnsi="Garamond"/>
          <w:sz w:val="24"/>
          <w:szCs w:val="24"/>
          <w:lang w:val="en-GB"/>
        </w:rPr>
        <w:t xml:space="preserve">ds.), </w:t>
      </w:r>
      <w:r w:rsidRPr="00D57862">
        <w:rPr>
          <w:rFonts w:ascii="Garamond" w:hAnsi="Garamond"/>
          <w:i/>
          <w:sz w:val="24"/>
          <w:szCs w:val="24"/>
          <w:lang w:val="en-GB"/>
        </w:rPr>
        <w:t>Judgment under uncertainty: Heuristics and biases</w:t>
      </w:r>
      <w:r w:rsidRPr="00D57862">
        <w:rPr>
          <w:rFonts w:ascii="Garamond" w:hAnsi="Garamond"/>
          <w:sz w:val="24"/>
          <w:szCs w:val="24"/>
          <w:lang w:val="en-GB"/>
        </w:rPr>
        <w:t>. Cambridge: Cambridge University Press.</w:t>
      </w:r>
    </w:p>
    <w:p w14:paraId="04792BCA" w14:textId="0B4CFBFD" w:rsidR="000445CD" w:rsidRPr="00D57862" w:rsidRDefault="000445CD" w:rsidP="008A5737">
      <w:pPr>
        <w:widowControl w:val="0"/>
        <w:spacing w:after="60"/>
        <w:ind w:left="567" w:hanging="567"/>
        <w:contextualSpacing/>
        <w:rPr>
          <w:rFonts w:ascii="Garamond" w:hAnsi="Garamond"/>
          <w:sz w:val="24"/>
          <w:szCs w:val="24"/>
          <w:lang w:val="en-GB"/>
        </w:rPr>
      </w:pPr>
      <w:proofErr w:type="spellStart"/>
      <w:r w:rsidRPr="00D57862">
        <w:rPr>
          <w:rFonts w:ascii="Garamond" w:hAnsi="Garamond"/>
          <w:sz w:val="24"/>
          <w:szCs w:val="24"/>
          <w:lang w:val="en-GB"/>
        </w:rPr>
        <w:t>Urmson</w:t>
      </w:r>
      <w:proofErr w:type="spellEnd"/>
      <w:r w:rsidRPr="00D57862">
        <w:rPr>
          <w:rFonts w:ascii="Garamond" w:hAnsi="Garamond"/>
          <w:sz w:val="24"/>
          <w:szCs w:val="24"/>
          <w:lang w:val="en-GB"/>
        </w:rPr>
        <w:t xml:space="preserve">, J.O. (1969). A symposium on Austin’s method. Part I. In K.T. </w:t>
      </w:r>
      <w:proofErr w:type="spellStart"/>
      <w:r w:rsidRPr="00D57862">
        <w:rPr>
          <w:rFonts w:ascii="Garamond" w:hAnsi="Garamond"/>
          <w:sz w:val="24"/>
          <w:szCs w:val="24"/>
          <w:lang w:val="en-GB"/>
        </w:rPr>
        <w:t>Fann</w:t>
      </w:r>
      <w:proofErr w:type="spellEnd"/>
      <w:r w:rsidRPr="00D57862">
        <w:rPr>
          <w:rFonts w:ascii="Garamond" w:hAnsi="Garamond"/>
          <w:sz w:val="24"/>
          <w:szCs w:val="24"/>
          <w:lang w:val="en-GB"/>
        </w:rPr>
        <w:t xml:space="preserve"> (ed.), </w:t>
      </w:r>
      <w:r w:rsidRPr="00D57862">
        <w:rPr>
          <w:rFonts w:ascii="Garamond" w:hAnsi="Garamond"/>
          <w:i/>
          <w:sz w:val="24"/>
          <w:szCs w:val="24"/>
          <w:lang w:val="en-GB"/>
        </w:rPr>
        <w:t xml:space="preserve">Symposium on J.L. Austin </w:t>
      </w:r>
      <w:r w:rsidRPr="00D57862">
        <w:rPr>
          <w:rFonts w:ascii="Garamond" w:hAnsi="Garamond"/>
          <w:sz w:val="24"/>
          <w:szCs w:val="24"/>
          <w:lang w:val="en-GB"/>
        </w:rPr>
        <w:t>(pp. 76-86). London: Routledge.</w:t>
      </w:r>
    </w:p>
    <w:p w14:paraId="7EF64F2E" w14:textId="77777777"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 xml:space="preserve">Watanabe, T., </w:t>
      </w:r>
      <w:proofErr w:type="spellStart"/>
      <w:r w:rsidRPr="00D57862">
        <w:rPr>
          <w:rFonts w:ascii="Garamond" w:hAnsi="Garamond"/>
          <w:sz w:val="24"/>
          <w:szCs w:val="24"/>
          <w:lang w:val="en-GB"/>
        </w:rPr>
        <w:t>Skrzypczak</w:t>
      </w:r>
      <w:proofErr w:type="spellEnd"/>
      <w:r w:rsidRPr="00D57862">
        <w:rPr>
          <w:rFonts w:ascii="Garamond" w:hAnsi="Garamond"/>
          <w:sz w:val="24"/>
          <w:szCs w:val="24"/>
          <w:lang w:val="en-GB"/>
        </w:rPr>
        <w:t xml:space="preserve">, E.R. &amp; Snowden, P. (eds.) (2003). </w:t>
      </w:r>
      <w:r w:rsidRPr="00D57862">
        <w:rPr>
          <w:rFonts w:ascii="Garamond" w:hAnsi="Garamond"/>
          <w:i/>
          <w:sz w:val="24"/>
          <w:szCs w:val="24"/>
          <w:lang w:val="en-GB"/>
        </w:rPr>
        <w:t>Kenkyusha’s New Japanese-English Dictionary</w:t>
      </w:r>
      <w:r w:rsidRPr="00D57862">
        <w:rPr>
          <w:rFonts w:ascii="Garamond" w:hAnsi="Garamond"/>
          <w:sz w:val="24"/>
          <w:szCs w:val="24"/>
          <w:lang w:val="en-GB"/>
        </w:rPr>
        <w:t>. 5th ed. Tokyo: Kenkyusha.</w:t>
      </w:r>
    </w:p>
    <w:p w14:paraId="59610CF2" w14:textId="3D60C771" w:rsidR="00124141" w:rsidRPr="00D57862" w:rsidRDefault="00124141" w:rsidP="008A5737">
      <w:pPr>
        <w:widowControl w:val="0"/>
        <w:spacing w:after="60"/>
        <w:ind w:left="567" w:hanging="567"/>
        <w:contextualSpacing/>
        <w:rPr>
          <w:rFonts w:ascii="Garamond" w:hAnsi="Garamond"/>
          <w:bCs/>
          <w:iCs/>
          <w:sz w:val="24"/>
          <w:szCs w:val="24"/>
        </w:rPr>
      </w:pPr>
      <w:r w:rsidRPr="00D57862">
        <w:rPr>
          <w:rFonts w:ascii="Garamond" w:hAnsi="Garamond"/>
          <w:sz w:val="24"/>
          <w:szCs w:val="24"/>
        </w:rPr>
        <w:t xml:space="preserve">Weinberg. J. (2015). Humans as instruments, on the inevitability of experimental philosophy. In: E. Fischer </w:t>
      </w:r>
      <w:r w:rsidR="006F2439">
        <w:rPr>
          <w:rFonts w:ascii="Garamond" w:hAnsi="Garamond"/>
          <w:sz w:val="24"/>
          <w:szCs w:val="24"/>
        </w:rPr>
        <w:t>&amp;</w:t>
      </w:r>
      <w:r w:rsidRPr="00D57862">
        <w:rPr>
          <w:rFonts w:ascii="Garamond" w:hAnsi="Garamond"/>
          <w:sz w:val="24"/>
          <w:szCs w:val="24"/>
        </w:rPr>
        <w:t xml:space="preserve"> J. Collins (eds.)</w:t>
      </w:r>
      <w:r w:rsidR="006F2439">
        <w:rPr>
          <w:rFonts w:ascii="Garamond" w:hAnsi="Garamond"/>
          <w:sz w:val="24"/>
          <w:szCs w:val="24"/>
        </w:rPr>
        <w:t>,</w:t>
      </w:r>
      <w:r w:rsidRPr="00D57862">
        <w:rPr>
          <w:rFonts w:ascii="Garamond" w:hAnsi="Garamond"/>
          <w:sz w:val="24"/>
          <w:szCs w:val="24"/>
        </w:rPr>
        <w:t xml:space="preserve"> </w:t>
      </w:r>
      <w:r w:rsidRPr="00D57862">
        <w:rPr>
          <w:rFonts w:ascii="Garamond" w:hAnsi="Garamond"/>
          <w:bCs/>
          <w:i/>
          <w:sz w:val="24"/>
          <w:szCs w:val="24"/>
        </w:rPr>
        <w:t xml:space="preserve">Experimental Philosophy, Rationalism, and Naturalism </w:t>
      </w:r>
      <w:r w:rsidRPr="00D57862">
        <w:rPr>
          <w:rFonts w:ascii="Garamond" w:hAnsi="Garamond"/>
          <w:bCs/>
          <w:iCs/>
          <w:sz w:val="24"/>
          <w:szCs w:val="24"/>
        </w:rPr>
        <w:t>(pp. 171-187). London: Routledge.</w:t>
      </w:r>
    </w:p>
    <w:p w14:paraId="048311A8" w14:textId="56834504" w:rsidR="001066B9" w:rsidRPr="00D57862" w:rsidRDefault="001066B9"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Weinberg, J. (2016). Intuitions. In H. </w:t>
      </w:r>
      <w:proofErr w:type="spellStart"/>
      <w:r w:rsidRPr="00D57862">
        <w:rPr>
          <w:rFonts w:ascii="Garamond" w:hAnsi="Garamond"/>
          <w:sz w:val="24"/>
          <w:szCs w:val="24"/>
        </w:rPr>
        <w:t>Cappelen</w:t>
      </w:r>
      <w:proofErr w:type="spellEnd"/>
      <w:r w:rsidRPr="00D57862">
        <w:rPr>
          <w:rFonts w:ascii="Garamond" w:hAnsi="Garamond"/>
          <w:sz w:val="24"/>
          <w:szCs w:val="24"/>
        </w:rPr>
        <w:t xml:space="preserve">, T. Szabo </w:t>
      </w:r>
      <w:proofErr w:type="spellStart"/>
      <w:r w:rsidRPr="00D57862">
        <w:rPr>
          <w:rFonts w:ascii="Garamond" w:hAnsi="Garamond"/>
          <w:sz w:val="24"/>
          <w:szCs w:val="24"/>
        </w:rPr>
        <w:t>Gendler</w:t>
      </w:r>
      <w:proofErr w:type="spellEnd"/>
      <w:r w:rsidRPr="00D57862">
        <w:rPr>
          <w:rFonts w:ascii="Garamond" w:hAnsi="Garamond"/>
          <w:sz w:val="24"/>
          <w:szCs w:val="24"/>
        </w:rPr>
        <w:t xml:space="preserve">, &amp; J. Hawthorne (eds.), </w:t>
      </w:r>
      <w:r w:rsidRPr="00D57862">
        <w:rPr>
          <w:rFonts w:ascii="Garamond" w:hAnsi="Garamond"/>
          <w:i/>
          <w:sz w:val="24"/>
          <w:szCs w:val="24"/>
        </w:rPr>
        <w:t xml:space="preserve">Oxford </w:t>
      </w:r>
      <w:r w:rsidRPr="00D57862">
        <w:rPr>
          <w:rFonts w:ascii="Garamond" w:hAnsi="Garamond"/>
          <w:i/>
          <w:sz w:val="24"/>
          <w:szCs w:val="24"/>
        </w:rPr>
        <w:lastRenderedPageBreak/>
        <w:t>Handbook of Philosophical Methodology</w:t>
      </w:r>
      <w:r w:rsidRPr="00D57862">
        <w:rPr>
          <w:rFonts w:ascii="Garamond" w:hAnsi="Garamond"/>
          <w:sz w:val="24"/>
          <w:szCs w:val="24"/>
        </w:rPr>
        <w:t xml:space="preserve"> (pp. 287-308). Oxford: OUP.</w:t>
      </w:r>
    </w:p>
    <w:p w14:paraId="375E4134" w14:textId="77777777" w:rsidR="000445CD" w:rsidRPr="00D57862" w:rsidRDefault="000445CD" w:rsidP="008A5737">
      <w:pPr>
        <w:widowControl w:val="0"/>
        <w:spacing w:after="60"/>
        <w:ind w:left="567" w:hanging="567"/>
        <w:contextualSpacing/>
        <w:rPr>
          <w:rFonts w:ascii="Garamond" w:hAnsi="Garamond"/>
          <w:sz w:val="24"/>
          <w:szCs w:val="24"/>
          <w:lang w:val="en-GB"/>
        </w:rPr>
      </w:pPr>
      <w:r w:rsidRPr="00D57862">
        <w:rPr>
          <w:rFonts w:ascii="Garamond" w:hAnsi="Garamond"/>
          <w:sz w:val="24"/>
          <w:szCs w:val="24"/>
          <w:lang w:val="en-GB"/>
        </w:rPr>
        <w:t xml:space="preserve">Weinberg, J.M. (2017). What is negative experimental philosophy good for? In G. </w:t>
      </w:r>
      <w:proofErr w:type="spellStart"/>
      <w:r w:rsidRPr="00D57862">
        <w:rPr>
          <w:rFonts w:ascii="Garamond" w:hAnsi="Garamond"/>
          <w:sz w:val="24"/>
          <w:szCs w:val="24"/>
          <w:lang w:val="en-GB"/>
        </w:rPr>
        <w:t>D'Oro</w:t>
      </w:r>
      <w:proofErr w:type="spellEnd"/>
      <w:r w:rsidRPr="00D57862">
        <w:rPr>
          <w:rFonts w:ascii="Garamond" w:hAnsi="Garamond"/>
          <w:sz w:val="24"/>
          <w:szCs w:val="24"/>
          <w:lang w:val="en-GB"/>
        </w:rPr>
        <w:t xml:space="preserve"> &amp; S. Overgaard (eds.), </w:t>
      </w:r>
      <w:r w:rsidRPr="00D57862">
        <w:rPr>
          <w:rFonts w:ascii="Garamond" w:hAnsi="Garamond"/>
          <w:i/>
          <w:sz w:val="24"/>
          <w:szCs w:val="24"/>
          <w:lang w:val="en-GB"/>
        </w:rPr>
        <w:t>The Cambridge Companion to Philosophical Methodology</w:t>
      </w:r>
      <w:r w:rsidRPr="00D57862">
        <w:rPr>
          <w:rFonts w:ascii="Garamond" w:hAnsi="Garamond"/>
          <w:sz w:val="24"/>
          <w:szCs w:val="24"/>
          <w:lang w:val="en-GB"/>
        </w:rPr>
        <w:t xml:space="preserve"> (pp. 161-183). Cambridge: CUP.</w:t>
      </w:r>
    </w:p>
    <w:p w14:paraId="3B2D7631" w14:textId="77777777"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lang w:val="en-GB"/>
        </w:rPr>
        <w:t>Welke</w:t>
      </w:r>
      <w:proofErr w:type="spellEnd"/>
      <w:r w:rsidRPr="00D57862">
        <w:rPr>
          <w:rFonts w:ascii="Garamond" w:hAnsi="Garamond"/>
          <w:sz w:val="24"/>
          <w:szCs w:val="24"/>
          <w:lang w:val="en-GB"/>
        </w:rPr>
        <w:t xml:space="preserve">, T., </w:t>
      </w:r>
      <w:proofErr w:type="spellStart"/>
      <w:r w:rsidRPr="00D57862">
        <w:rPr>
          <w:rFonts w:ascii="Garamond" w:hAnsi="Garamond"/>
          <w:sz w:val="24"/>
          <w:szCs w:val="24"/>
          <w:lang w:val="en-GB"/>
        </w:rPr>
        <w:t>Raisig</w:t>
      </w:r>
      <w:proofErr w:type="spellEnd"/>
      <w:r w:rsidRPr="00D57862">
        <w:rPr>
          <w:rFonts w:ascii="Garamond" w:hAnsi="Garamond"/>
          <w:sz w:val="24"/>
          <w:szCs w:val="24"/>
          <w:lang w:val="en-GB"/>
        </w:rPr>
        <w:t xml:space="preserve">, S., </w:t>
      </w:r>
      <w:proofErr w:type="spellStart"/>
      <w:r w:rsidRPr="00D57862">
        <w:rPr>
          <w:rFonts w:ascii="Garamond" w:hAnsi="Garamond"/>
          <w:sz w:val="24"/>
          <w:szCs w:val="24"/>
          <w:lang w:val="en-GB"/>
        </w:rPr>
        <w:t>Nowack</w:t>
      </w:r>
      <w:proofErr w:type="spellEnd"/>
      <w:r w:rsidRPr="00D57862">
        <w:rPr>
          <w:rFonts w:ascii="Garamond" w:hAnsi="Garamond"/>
          <w:sz w:val="24"/>
          <w:szCs w:val="24"/>
          <w:lang w:val="en-GB"/>
        </w:rPr>
        <w:t xml:space="preserve">, K., </w:t>
      </w:r>
      <w:proofErr w:type="spellStart"/>
      <w:r w:rsidRPr="00D57862">
        <w:rPr>
          <w:rFonts w:ascii="Garamond" w:hAnsi="Garamond"/>
          <w:sz w:val="24"/>
          <w:szCs w:val="24"/>
          <w:lang w:val="en-GB"/>
        </w:rPr>
        <w:t>Schaadt</w:t>
      </w:r>
      <w:proofErr w:type="spellEnd"/>
      <w:r w:rsidRPr="00D57862">
        <w:rPr>
          <w:rFonts w:ascii="Garamond" w:hAnsi="Garamond"/>
          <w:sz w:val="24"/>
          <w:szCs w:val="24"/>
          <w:lang w:val="en-GB"/>
        </w:rPr>
        <w:t xml:space="preserve">, G., </w:t>
      </w:r>
      <w:proofErr w:type="spellStart"/>
      <w:r w:rsidRPr="00D57862">
        <w:rPr>
          <w:rFonts w:ascii="Garamond" w:hAnsi="Garamond"/>
          <w:sz w:val="24"/>
          <w:szCs w:val="24"/>
          <w:lang w:val="en-GB"/>
        </w:rPr>
        <w:t>Hagendorf</w:t>
      </w:r>
      <w:proofErr w:type="spellEnd"/>
      <w:r w:rsidRPr="00D57862">
        <w:rPr>
          <w:rFonts w:ascii="Garamond" w:hAnsi="Garamond"/>
          <w:sz w:val="24"/>
          <w:szCs w:val="24"/>
          <w:lang w:val="en-GB"/>
        </w:rPr>
        <w:t xml:space="preserve">, H., &amp; van der Meer, E. (2015). </w:t>
      </w:r>
      <w:r w:rsidRPr="00D57862">
        <w:rPr>
          <w:rFonts w:ascii="Garamond" w:hAnsi="Garamond"/>
          <w:sz w:val="24"/>
          <w:szCs w:val="24"/>
        </w:rPr>
        <w:t xml:space="preserve">Semantic Priming of Progression Features in Events. </w:t>
      </w:r>
      <w:r w:rsidRPr="00D57862">
        <w:rPr>
          <w:rFonts w:ascii="Garamond" w:hAnsi="Garamond"/>
          <w:i/>
          <w:sz w:val="24"/>
          <w:szCs w:val="24"/>
        </w:rPr>
        <w:t>Journal of Psycholinguistic Research, 44,</w:t>
      </w:r>
      <w:r w:rsidRPr="00D57862">
        <w:rPr>
          <w:rFonts w:ascii="Garamond" w:hAnsi="Garamond"/>
          <w:sz w:val="24"/>
          <w:szCs w:val="24"/>
        </w:rPr>
        <w:t xml:space="preserve"> 201–214.</w:t>
      </w:r>
    </w:p>
    <w:p w14:paraId="5A1C04C6" w14:textId="079DCBF9" w:rsidR="00124141" w:rsidRPr="00D57862" w:rsidRDefault="00124141" w:rsidP="008A5737">
      <w:pPr>
        <w:widowControl w:val="0"/>
        <w:spacing w:after="60"/>
        <w:ind w:left="567" w:hanging="567"/>
        <w:contextualSpacing/>
        <w:rPr>
          <w:rFonts w:ascii="Garamond" w:hAnsi="Garamond"/>
          <w:sz w:val="24"/>
          <w:szCs w:val="24"/>
        </w:rPr>
      </w:pPr>
      <w:proofErr w:type="spellStart"/>
      <w:r w:rsidRPr="00D57862">
        <w:rPr>
          <w:rFonts w:ascii="Garamond" w:hAnsi="Garamond"/>
          <w:sz w:val="24"/>
          <w:szCs w:val="24"/>
        </w:rPr>
        <w:t>Wheeldon</w:t>
      </w:r>
      <w:proofErr w:type="spellEnd"/>
      <w:r w:rsidRPr="00D57862">
        <w:rPr>
          <w:rFonts w:ascii="Garamond" w:hAnsi="Garamond"/>
          <w:sz w:val="24"/>
          <w:szCs w:val="24"/>
        </w:rPr>
        <w:t>, L.R.</w:t>
      </w:r>
      <w:r w:rsidR="00F53725" w:rsidRPr="00D57862">
        <w:rPr>
          <w:rFonts w:ascii="Garamond" w:hAnsi="Garamond"/>
          <w:sz w:val="24"/>
          <w:szCs w:val="24"/>
        </w:rPr>
        <w:t>,</w:t>
      </w:r>
      <w:r w:rsidRPr="00D57862">
        <w:rPr>
          <w:rFonts w:ascii="Garamond" w:hAnsi="Garamond"/>
          <w:sz w:val="24"/>
          <w:szCs w:val="24"/>
        </w:rPr>
        <w:t xml:space="preserve"> &amp; </w:t>
      </w:r>
      <w:proofErr w:type="spellStart"/>
      <w:r w:rsidRPr="00D57862">
        <w:rPr>
          <w:rFonts w:ascii="Garamond" w:hAnsi="Garamond"/>
          <w:sz w:val="24"/>
          <w:szCs w:val="24"/>
        </w:rPr>
        <w:t>Levelt</w:t>
      </w:r>
      <w:proofErr w:type="spellEnd"/>
      <w:r w:rsidRPr="00D57862">
        <w:rPr>
          <w:rFonts w:ascii="Garamond" w:hAnsi="Garamond"/>
          <w:sz w:val="24"/>
          <w:szCs w:val="24"/>
        </w:rPr>
        <w:t xml:space="preserve">, W.J.M. (1995). Monitoring the time course of phonological encoding. </w:t>
      </w:r>
      <w:r w:rsidRPr="00D57862">
        <w:rPr>
          <w:rFonts w:ascii="Garamond" w:hAnsi="Garamond"/>
          <w:i/>
          <w:sz w:val="24"/>
          <w:szCs w:val="24"/>
        </w:rPr>
        <w:t>Journal of Memory and Language</w:t>
      </w:r>
      <w:r w:rsidRPr="00D57862">
        <w:rPr>
          <w:rFonts w:ascii="Garamond" w:hAnsi="Garamond"/>
          <w:sz w:val="24"/>
          <w:szCs w:val="24"/>
        </w:rPr>
        <w:t>,</w:t>
      </w:r>
      <w:r w:rsidRPr="00D57862">
        <w:rPr>
          <w:rFonts w:ascii="Garamond" w:hAnsi="Garamond"/>
          <w:i/>
          <w:sz w:val="24"/>
          <w:szCs w:val="24"/>
        </w:rPr>
        <w:t xml:space="preserve"> 34,</w:t>
      </w:r>
      <w:r w:rsidRPr="00D57862">
        <w:rPr>
          <w:rFonts w:ascii="Garamond" w:hAnsi="Garamond"/>
          <w:sz w:val="24"/>
          <w:szCs w:val="24"/>
        </w:rPr>
        <w:t xml:space="preserve"> 311-334.</w:t>
      </w:r>
    </w:p>
    <w:p w14:paraId="57A7B3F1" w14:textId="77777777" w:rsidR="000445CD" w:rsidRPr="00D57862" w:rsidRDefault="000445CD" w:rsidP="008A5737">
      <w:pPr>
        <w:widowControl w:val="0"/>
        <w:spacing w:after="60"/>
        <w:ind w:left="567" w:hanging="567"/>
        <w:contextualSpacing/>
        <w:rPr>
          <w:rFonts w:ascii="Garamond" w:hAnsi="Garamond"/>
          <w:sz w:val="24"/>
          <w:szCs w:val="24"/>
          <w:lang w:val="en-GB"/>
        </w:rPr>
      </w:pPr>
      <w:proofErr w:type="spellStart"/>
      <w:r w:rsidRPr="00D57862">
        <w:rPr>
          <w:rFonts w:ascii="Garamond" w:hAnsi="Garamond"/>
          <w:sz w:val="24"/>
          <w:szCs w:val="24"/>
          <w:lang w:val="en-GB"/>
        </w:rPr>
        <w:t>Wiesing</w:t>
      </w:r>
      <w:proofErr w:type="spellEnd"/>
      <w:r w:rsidRPr="00D57862">
        <w:rPr>
          <w:rFonts w:ascii="Garamond" w:hAnsi="Garamond"/>
          <w:sz w:val="24"/>
          <w:szCs w:val="24"/>
          <w:lang w:val="en-GB"/>
        </w:rPr>
        <w:t xml:space="preserve">, L. (2002). </w:t>
      </w:r>
      <w:proofErr w:type="spellStart"/>
      <w:r w:rsidRPr="00D57862">
        <w:rPr>
          <w:rFonts w:ascii="Garamond" w:hAnsi="Garamond"/>
          <w:i/>
          <w:sz w:val="24"/>
          <w:szCs w:val="24"/>
          <w:lang w:val="en-GB"/>
        </w:rPr>
        <w:t>Philosophie</w:t>
      </w:r>
      <w:proofErr w:type="spellEnd"/>
      <w:r w:rsidRPr="00D57862">
        <w:rPr>
          <w:rFonts w:ascii="Garamond" w:hAnsi="Garamond"/>
          <w:i/>
          <w:sz w:val="24"/>
          <w:szCs w:val="24"/>
          <w:lang w:val="en-GB"/>
        </w:rPr>
        <w:t xml:space="preserve"> der </w:t>
      </w:r>
      <w:proofErr w:type="spellStart"/>
      <w:r w:rsidRPr="00D57862">
        <w:rPr>
          <w:rFonts w:ascii="Garamond" w:hAnsi="Garamond"/>
          <w:i/>
          <w:sz w:val="24"/>
          <w:szCs w:val="24"/>
          <w:lang w:val="en-GB"/>
        </w:rPr>
        <w:t>Wahrnehmung</w:t>
      </w:r>
      <w:proofErr w:type="spellEnd"/>
      <w:r w:rsidRPr="00D57862">
        <w:rPr>
          <w:rFonts w:ascii="Garamond" w:hAnsi="Garamond"/>
          <w:sz w:val="24"/>
          <w:szCs w:val="24"/>
          <w:lang w:val="en-GB"/>
        </w:rPr>
        <w:t xml:space="preserve">. Frankfurt </w:t>
      </w:r>
      <w:proofErr w:type="spellStart"/>
      <w:r w:rsidRPr="00D57862">
        <w:rPr>
          <w:rFonts w:ascii="Garamond" w:hAnsi="Garamond"/>
          <w:sz w:val="24"/>
          <w:szCs w:val="24"/>
          <w:lang w:val="en-GB"/>
        </w:rPr>
        <w:t>a.M.</w:t>
      </w:r>
      <w:proofErr w:type="spellEnd"/>
      <w:r w:rsidRPr="00D57862">
        <w:rPr>
          <w:rFonts w:ascii="Garamond" w:hAnsi="Garamond"/>
          <w:sz w:val="24"/>
          <w:szCs w:val="24"/>
          <w:lang w:val="en-GB"/>
        </w:rPr>
        <w:t xml:space="preserve">: </w:t>
      </w:r>
      <w:proofErr w:type="spellStart"/>
      <w:r w:rsidRPr="00D57862">
        <w:rPr>
          <w:rFonts w:ascii="Garamond" w:hAnsi="Garamond"/>
          <w:sz w:val="24"/>
          <w:szCs w:val="24"/>
          <w:lang w:val="en-GB"/>
        </w:rPr>
        <w:t>Suhrkamp</w:t>
      </w:r>
      <w:proofErr w:type="spellEnd"/>
      <w:r w:rsidRPr="00D57862">
        <w:rPr>
          <w:rFonts w:ascii="Garamond" w:hAnsi="Garamond"/>
          <w:sz w:val="24"/>
          <w:szCs w:val="24"/>
          <w:lang w:val="en-GB"/>
        </w:rPr>
        <w:t>.</w:t>
      </w:r>
    </w:p>
    <w:p w14:paraId="60939DAB" w14:textId="77777777" w:rsidR="00FC47A9" w:rsidRPr="00D57862" w:rsidRDefault="00FC47A9" w:rsidP="008A5737">
      <w:pPr>
        <w:widowControl w:val="0"/>
        <w:spacing w:after="60"/>
        <w:ind w:left="720" w:hanging="720"/>
        <w:contextualSpacing/>
        <w:rPr>
          <w:rFonts w:ascii="Garamond" w:hAnsi="Garamond"/>
          <w:sz w:val="24"/>
          <w:szCs w:val="24"/>
          <w:lang w:val="en-GB"/>
        </w:rPr>
      </w:pPr>
      <w:r w:rsidRPr="00D57862">
        <w:rPr>
          <w:rFonts w:ascii="Garamond" w:hAnsi="Garamond"/>
          <w:sz w:val="24"/>
          <w:szCs w:val="24"/>
          <w:lang w:val="en-GB"/>
        </w:rPr>
        <w:t xml:space="preserve">Williams, B. (2014). </w:t>
      </w:r>
      <w:r w:rsidRPr="00D57862">
        <w:rPr>
          <w:rFonts w:ascii="Garamond" w:hAnsi="Garamond"/>
          <w:i/>
          <w:sz w:val="24"/>
          <w:szCs w:val="24"/>
          <w:lang w:val="en-GB"/>
        </w:rPr>
        <w:t>Essays and Reviews: 1959–2002</w:t>
      </w:r>
      <w:r w:rsidRPr="00D57862">
        <w:rPr>
          <w:rFonts w:ascii="Garamond" w:hAnsi="Garamond"/>
          <w:sz w:val="24"/>
          <w:szCs w:val="24"/>
          <w:lang w:val="en-GB"/>
        </w:rPr>
        <w:t>. Princeton, NJ: Princeton University Press.</w:t>
      </w:r>
    </w:p>
    <w:p w14:paraId="4E1D6919" w14:textId="77777777" w:rsidR="00FC47A9" w:rsidRPr="00D57862" w:rsidRDefault="00FC47A9" w:rsidP="008A5737">
      <w:pPr>
        <w:widowControl w:val="0"/>
        <w:spacing w:after="60"/>
        <w:ind w:left="284" w:hanging="284"/>
        <w:contextualSpacing/>
        <w:rPr>
          <w:rFonts w:ascii="Garamond" w:hAnsi="Garamond" w:cs="Times New Roman"/>
          <w:sz w:val="24"/>
          <w:szCs w:val="24"/>
        </w:rPr>
      </w:pPr>
      <w:r w:rsidRPr="00D57862">
        <w:rPr>
          <w:rFonts w:ascii="Garamond" w:hAnsi="Garamond" w:cs="Times New Roman"/>
          <w:sz w:val="24"/>
          <w:szCs w:val="24"/>
        </w:rPr>
        <w:t xml:space="preserve">Williams, M. (1996). </w:t>
      </w:r>
      <w:r w:rsidRPr="00D57862">
        <w:rPr>
          <w:rFonts w:ascii="Garamond" w:hAnsi="Garamond" w:cs="Times New Roman"/>
          <w:i/>
          <w:sz w:val="24"/>
          <w:szCs w:val="24"/>
        </w:rPr>
        <w:t>Unnatural Doubts.</w:t>
      </w:r>
      <w:r w:rsidRPr="00D57862">
        <w:rPr>
          <w:rFonts w:ascii="Garamond" w:hAnsi="Garamond" w:cs="Times New Roman"/>
          <w:sz w:val="24"/>
          <w:szCs w:val="24"/>
        </w:rPr>
        <w:t xml:space="preserve"> Princeton, NJ.: Princeton University Press.</w:t>
      </w:r>
    </w:p>
    <w:p w14:paraId="61F1A390" w14:textId="6F09DE86" w:rsidR="00FC47A9" w:rsidRPr="00D57862" w:rsidRDefault="00FC47A9" w:rsidP="008A5737">
      <w:pPr>
        <w:widowControl w:val="0"/>
        <w:spacing w:after="60"/>
        <w:ind w:left="567" w:hanging="567"/>
        <w:contextualSpacing/>
        <w:rPr>
          <w:rFonts w:ascii="Garamond" w:hAnsi="Garamond"/>
          <w:sz w:val="24"/>
          <w:szCs w:val="24"/>
        </w:rPr>
      </w:pPr>
      <w:r w:rsidRPr="00D57862">
        <w:rPr>
          <w:rFonts w:ascii="Garamond" w:hAnsi="Garamond"/>
          <w:sz w:val="24"/>
          <w:szCs w:val="24"/>
        </w:rPr>
        <w:t xml:space="preserve">Williamson, T. (2007). </w:t>
      </w:r>
      <w:r w:rsidRPr="00D57862">
        <w:rPr>
          <w:rFonts w:ascii="Garamond" w:hAnsi="Garamond"/>
          <w:i/>
          <w:sz w:val="24"/>
          <w:szCs w:val="24"/>
        </w:rPr>
        <w:t>The Philosophy of Philosophy</w:t>
      </w:r>
      <w:r w:rsidRPr="00D57862">
        <w:rPr>
          <w:rFonts w:ascii="Garamond" w:hAnsi="Garamond"/>
          <w:sz w:val="24"/>
          <w:szCs w:val="24"/>
        </w:rPr>
        <w:t>. Oxford: Blackwell.</w:t>
      </w:r>
    </w:p>
    <w:p w14:paraId="43548C66" w14:textId="0BDDD118" w:rsidR="00673CF2" w:rsidRPr="00D57862" w:rsidRDefault="00673CF2" w:rsidP="000E1364">
      <w:pPr>
        <w:widowControl w:val="0"/>
        <w:spacing w:after="60"/>
        <w:ind w:left="720" w:hanging="720"/>
        <w:contextualSpacing/>
        <w:rPr>
          <w:rFonts w:ascii="Garamond" w:hAnsi="Garamond" w:cs="Times New Roman"/>
          <w:sz w:val="24"/>
          <w:szCs w:val="24"/>
          <w:lang w:val="en-GB"/>
        </w:rPr>
      </w:pPr>
      <w:r w:rsidRPr="00D57862">
        <w:rPr>
          <w:rFonts w:ascii="Garamond" w:hAnsi="Garamond" w:cs="Times New Roman"/>
          <w:sz w:val="24"/>
          <w:szCs w:val="24"/>
          <w:lang w:val="en-GB"/>
        </w:rPr>
        <w:t xml:space="preserve">Wilson, T.D. (2001). </w:t>
      </w:r>
      <w:r w:rsidRPr="00D57862">
        <w:rPr>
          <w:rFonts w:ascii="Garamond" w:hAnsi="Garamond" w:cs="Times New Roman"/>
          <w:i/>
          <w:sz w:val="24"/>
          <w:szCs w:val="24"/>
          <w:lang w:val="en-GB"/>
        </w:rPr>
        <w:t>Strangers to ourselves</w:t>
      </w:r>
      <w:r w:rsidRPr="00D57862">
        <w:rPr>
          <w:rFonts w:ascii="Garamond" w:hAnsi="Garamond" w:cs="Times New Roman"/>
          <w:sz w:val="24"/>
          <w:szCs w:val="24"/>
          <w:lang w:val="en-GB"/>
        </w:rPr>
        <w:t>. Cambridge, Mass.: Harvard University Press</w:t>
      </w:r>
    </w:p>
    <w:p w14:paraId="0C43BE10" w14:textId="04664C46" w:rsidR="0044048C" w:rsidRDefault="00FC47A9" w:rsidP="000E1364">
      <w:pPr>
        <w:widowControl w:val="0"/>
        <w:spacing w:after="60"/>
        <w:ind w:left="720" w:hanging="720"/>
        <w:contextualSpacing/>
        <w:rPr>
          <w:rFonts w:ascii="Garamond" w:hAnsi="Garamond" w:cs="Times New Roman"/>
          <w:sz w:val="24"/>
          <w:szCs w:val="24"/>
        </w:rPr>
      </w:pPr>
      <w:r w:rsidRPr="00D57862">
        <w:rPr>
          <w:rFonts w:ascii="Garamond" w:hAnsi="Garamond" w:cs="Times New Roman"/>
          <w:sz w:val="24"/>
          <w:szCs w:val="24"/>
          <w:lang w:val="en-GB"/>
        </w:rPr>
        <w:t xml:space="preserve">Wittgenstein (1933/2005). </w:t>
      </w:r>
      <w:r w:rsidRPr="00D57862">
        <w:rPr>
          <w:rFonts w:ascii="Garamond" w:hAnsi="Garamond" w:cs="Times New Roman"/>
          <w:i/>
          <w:sz w:val="24"/>
          <w:szCs w:val="24"/>
        </w:rPr>
        <w:t>The Big Typescript TS 213,</w:t>
      </w:r>
      <w:r w:rsidRPr="00D57862">
        <w:rPr>
          <w:rFonts w:ascii="Garamond" w:hAnsi="Garamond" w:cs="Times New Roman"/>
          <w:sz w:val="24"/>
          <w:szCs w:val="24"/>
        </w:rPr>
        <w:t xml:space="preserve"> ed. and transl. C.G. </w:t>
      </w:r>
      <w:proofErr w:type="spellStart"/>
      <w:r w:rsidRPr="00D57862">
        <w:rPr>
          <w:rFonts w:ascii="Garamond" w:hAnsi="Garamond" w:cs="Times New Roman"/>
          <w:sz w:val="24"/>
          <w:szCs w:val="24"/>
        </w:rPr>
        <w:t>Luckardt</w:t>
      </w:r>
      <w:proofErr w:type="spellEnd"/>
      <w:r w:rsidRPr="00D57862">
        <w:rPr>
          <w:rFonts w:ascii="Garamond" w:hAnsi="Garamond" w:cs="Times New Roman"/>
          <w:sz w:val="24"/>
          <w:szCs w:val="24"/>
        </w:rPr>
        <w:t xml:space="preserve"> &amp; M.A.E. </w:t>
      </w:r>
      <w:proofErr w:type="spellStart"/>
      <w:r w:rsidRPr="00D57862">
        <w:rPr>
          <w:rFonts w:ascii="Garamond" w:hAnsi="Garamond" w:cs="Times New Roman"/>
          <w:sz w:val="24"/>
          <w:szCs w:val="24"/>
        </w:rPr>
        <w:t>Aue</w:t>
      </w:r>
      <w:proofErr w:type="spellEnd"/>
      <w:r w:rsidRPr="00D57862">
        <w:rPr>
          <w:rFonts w:ascii="Garamond" w:hAnsi="Garamond" w:cs="Times New Roman"/>
          <w:sz w:val="24"/>
          <w:szCs w:val="24"/>
        </w:rPr>
        <w:t>. Oxford: Blackwell.</w:t>
      </w:r>
    </w:p>
    <w:p w14:paraId="6388CA22" w14:textId="11BF56BE" w:rsidR="00EB3CB1" w:rsidRDefault="00EB3CB1" w:rsidP="000E1364">
      <w:pPr>
        <w:widowControl w:val="0"/>
        <w:spacing w:after="60"/>
        <w:ind w:left="720" w:hanging="720"/>
        <w:contextualSpacing/>
        <w:rPr>
          <w:rFonts w:ascii="Garamond" w:hAnsi="Garamond" w:cs="Times New Roman"/>
          <w:sz w:val="24"/>
          <w:szCs w:val="24"/>
        </w:rPr>
      </w:pPr>
    </w:p>
    <w:p w14:paraId="746F6913" w14:textId="30673C32" w:rsidR="00EB3CB1" w:rsidRDefault="00EB3CB1">
      <w:pPr>
        <w:spacing w:after="160" w:line="259" w:lineRule="auto"/>
        <w:rPr>
          <w:rFonts w:ascii="Garamond" w:hAnsi="Garamond" w:cs="Times New Roman"/>
          <w:sz w:val="24"/>
          <w:szCs w:val="24"/>
        </w:rPr>
      </w:pPr>
      <w:r>
        <w:rPr>
          <w:rFonts w:ascii="Garamond" w:hAnsi="Garamond" w:cs="Times New Roman"/>
          <w:sz w:val="24"/>
          <w:szCs w:val="24"/>
        </w:rPr>
        <w:br w:type="page"/>
      </w:r>
    </w:p>
    <w:p w14:paraId="02AAA2D0" w14:textId="77777777" w:rsidR="00EB3CB1" w:rsidRPr="00F356A4" w:rsidRDefault="00EB3CB1" w:rsidP="00EB3CB1">
      <w:pPr>
        <w:jc w:val="center"/>
        <w:rPr>
          <w:rFonts w:ascii="Garamond" w:hAnsi="Garamond" w:cs="Times New Roman"/>
          <w:b/>
          <w:sz w:val="24"/>
          <w:szCs w:val="24"/>
        </w:rPr>
      </w:pPr>
      <w:r w:rsidRPr="00F356A4">
        <w:rPr>
          <w:rFonts w:ascii="Garamond" w:hAnsi="Garamond" w:cs="Times New Roman"/>
          <w:b/>
          <w:sz w:val="24"/>
          <w:szCs w:val="24"/>
        </w:rPr>
        <w:lastRenderedPageBreak/>
        <w:t>Appendix</w:t>
      </w:r>
    </w:p>
    <w:p w14:paraId="6734B0CB" w14:textId="77777777" w:rsidR="00EB3CB1" w:rsidRPr="00F356A4" w:rsidRDefault="00EB3CB1" w:rsidP="00EB3CB1">
      <w:pPr>
        <w:jc w:val="center"/>
        <w:rPr>
          <w:rFonts w:ascii="Garamond" w:hAnsi="Garamond" w:cs="Times New Roman"/>
          <w:b/>
          <w:sz w:val="24"/>
          <w:szCs w:val="24"/>
        </w:rPr>
      </w:pPr>
    </w:p>
    <w:p w14:paraId="6B6F5488" w14:textId="77777777" w:rsidR="00EB3CB1" w:rsidRPr="00F356A4" w:rsidRDefault="00EB3CB1" w:rsidP="00EB3CB1">
      <w:pPr>
        <w:rPr>
          <w:rFonts w:ascii="Garamond" w:hAnsi="Garamond" w:cs="Times New Roman"/>
          <w:b/>
          <w:sz w:val="24"/>
          <w:szCs w:val="24"/>
        </w:rPr>
      </w:pPr>
      <w:r w:rsidRPr="00F356A4">
        <w:rPr>
          <w:rFonts w:ascii="Garamond" w:hAnsi="Garamond" w:cs="Times New Roman"/>
          <w:b/>
          <w:sz w:val="24"/>
          <w:szCs w:val="24"/>
        </w:rPr>
        <w:t xml:space="preserve">Section A. </w:t>
      </w:r>
      <w:r w:rsidRPr="00F356A4">
        <w:rPr>
          <w:rFonts w:ascii="Garamond" w:hAnsi="Garamond" w:cs="Times New Roman"/>
          <w:sz w:val="24"/>
          <w:szCs w:val="24"/>
        </w:rPr>
        <w:t xml:space="preserve">Frequencies of critical verbs in written reference corpora (Leech et al. 2001; </w:t>
      </w:r>
      <w:proofErr w:type="spellStart"/>
      <w:r w:rsidRPr="00F356A4">
        <w:rPr>
          <w:rFonts w:ascii="Garamond" w:hAnsi="Garamond" w:cs="Times New Roman"/>
          <w:sz w:val="24"/>
          <w:szCs w:val="24"/>
        </w:rPr>
        <w:t>Wortschatz</w:t>
      </w:r>
      <w:proofErr w:type="spellEnd"/>
      <w:r w:rsidRPr="00F356A4">
        <w:rPr>
          <w:rFonts w:ascii="Garamond" w:hAnsi="Garamond" w:cs="Times New Roman"/>
          <w:sz w:val="24"/>
          <w:szCs w:val="24"/>
        </w:rPr>
        <w:t xml:space="preserve"> Leipzig (deu_newscrawl_2011); NINJA-LWP); Japanese figures for uninflected forms (</w:t>
      </w:r>
      <w:proofErr w:type="spellStart"/>
      <w:r w:rsidRPr="00F356A4">
        <w:rPr>
          <w:rFonts w:ascii="Garamond" w:hAnsi="Garamond" w:cs="Times New Roman"/>
          <w:sz w:val="24"/>
          <w:szCs w:val="24"/>
        </w:rPr>
        <w:t>mieru</w:t>
      </w:r>
      <w:proofErr w:type="spellEnd"/>
      <w:r w:rsidRPr="00F356A4">
        <w:rPr>
          <w:rFonts w:ascii="Garamond" w:hAnsi="Garamond" w:cs="Times New Roman"/>
          <w:sz w:val="24"/>
          <w:szCs w:val="24"/>
        </w:rPr>
        <w:t>, etc.).</w:t>
      </w:r>
    </w:p>
    <w:tbl>
      <w:tblPr>
        <w:tblStyle w:val="TableGrid"/>
        <w:tblW w:w="0" w:type="auto"/>
        <w:tblLook w:val="04A0" w:firstRow="1" w:lastRow="0" w:firstColumn="1" w:lastColumn="0" w:noHBand="0" w:noVBand="1"/>
      </w:tblPr>
      <w:tblGrid>
        <w:gridCol w:w="1288"/>
        <w:gridCol w:w="1826"/>
        <w:gridCol w:w="1417"/>
        <w:gridCol w:w="1134"/>
        <w:gridCol w:w="2268"/>
        <w:gridCol w:w="993"/>
      </w:tblGrid>
      <w:tr w:rsidR="00EB3CB1" w:rsidRPr="00F356A4" w14:paraId="0F91CB30" w14:textId="77777777" w:rsidTr="00CD0D2C">
        <w:tc>
          <w:tcPr>
            <w:tcW w:w="1288" w:type="dxa"/>
          </w:tcPr>
          <w:p w14:paraId="290ACEC2" w14:textId="77777777" w:rsidR="00EB3CB1" w:rsidRPr="00F356A4" w:rsidRDefault="00EB3CB1" w:rsidP="00CD0D2C">
            <w:pPr>
              <w:spacing w:after="160" w:line="259" w:lineRule="auto"/>
              <w:rPr>
                <w:rFonts w:ascii="Garamond" w:hAnsi="Garamond" w:cs="Times New Roman"/>
                <w:b/>
                <w:sz w:val="24"/>
                <w:szCs w:val="24"/>
              </w:rPr>
            </w:pPr>
            <w:r w:rsidRPr="00F356A4">
              <w:rPr>
                <w:rFonts w:ascii="Garamond" w:hAnsi="Garamond" w:cs="Times New Roman"/>
                <w:b/>
                <w:sz w:val="24"/>
                <w:szCs w:val="24"/>
              </w:rPr>
              <w:t>English</w:t>
            </w:r>
          </w:p>
        </w:tc>
        <w:tc>
          <w:tcPr>
            <w:tcW w:w="1826" w:type="dxa"/>
          </w:tcPr>
          <w:p w14:paraId="1EAAAAF1" w14:textId="77777777" w:rsidR="00EB3CB1" w:rsidRPr="00F356A4" w:rsidRDefault="00EB3CB1" w:rsidP="00CD0D2C">
            <w:pPr>
              <w:spacing w:after="160" w:line="259" w:lineRule="auto"/>
              <w:rPr>
                <w:rFonts w:ascii="Garamond" w:hAnsi="Garamond" w:cs="Times New Roman"/>
                <w:sz w:val="24"/>
                <w:szCs w:val="24"/>
              </w:rPr>
            </w:pPr>
          </w:p>
        </w:tc>
        <w:tc>
          <w:tcPr>
            <w:tcW w:w="1417" w:type="dxa"/>
          </w:tcPr>
          <w:p w14:paraId="146C9773" w14:textId="77777777" w:rsidR="00EB3CB1" w:rsidRPr="00F356A4" w:rsidRDefault="00EB3CB1" w:rsidP="00CD0D2C">
            <w:pPr>
              <w:spacing w:after="160" w:line="259" w:lineRule="auto"/>
              <w:rPr>
                <w:rFonts w:ascii="Garamond" w:hAnsi="Garamond" w:cs="Times New Roman"/>
                <w:b/>
                <w:sz w:val="24"/>
                <w:szCs w:val="24"/>
              </w:rPr>
            </w:pPr>
            <w:r w:rsidRPr="00F356A4">
              <w:rPr>
                <w:rFonts w:ascii="Garamond" w:hAnsi="Garamond" w:cs="Times New Roman"/>
                <w:b/>
                <w:sz w:val="24"/>
                <w:szCs w:val="24"/>
              </w:rPr>
              <w:t>German</w:t>
            </w:r>
          </w:p>
        </w:tc>
        <w:tc>
          <w:tcPr>
            <w:tcW w:w="1134" w:type="dxa"/>
          </w:tcPr>
          <w:p w14:paraId="24FADD96" w14:textId="77777777" w:rsidR="00EB3CB1" w:rsidRPr="00F356A4" w:rsidRDefault="00EB3CB1" w:rsidP="00CD0D2C">
            <w:pPr>
              <w:spacing w:after="160" w:line="259" w:lineRule="auto"/>
              <w:rPr>
                <w:rFonts w:ascii="Garamond" w:hAnsi="Garamond" w:cs="Times New Roman"/>
                <w:sz w:val="24"/>
                <w:szCs w:val="24"/>
              </w:rPr>
            </w:pPr>
          </w:p>
        </w:tc>
        <w:tc>
          <w:tcPr>
            <w:tcW w:w="2268" w:type="dxa"/>
          </w:tcPr>
          <w:p w14:paraId="47138FEB" w14:textId="77777777" w:rsidR="00EB3CB1" w:rsidRPr="00F356A4" w:rsidRDefault="00EB3CB1" w:rsidP="00CD0D2C">
            <w:pPr>
              <w:spacing w:after="160" w:line="259" w:lineRule="auto"/>
              <w:rPr>
                <w:rFonts w:ascii="Garamond" w:hAnsi="Garamond" w:cs="Times New Roman"/>
                <w:b/>
                <w:sz w:val="24"/>
                <w:szCs w:val="24"/>
              </w:rPr>
            </w:pPr>
            <w:r w:rsidRPr="00F356A4">
              <w:rPr>
                <w:rFonts w:ascii="Garamond" w:hAnsi="Garamond" w:cs="Times New Roman"/>
                <w:b/>
                <w:sz w:val="24"/>
                <w:szCs w:val="24"/>
              </w:rPr>
              <w:t>Japanese</w:t>
            </w:r>
          </w:p>
        </w:tc>
        <w:tc>
          <w:tcPr>
            <w:tcW w:w="993" w:type="dxa"/>
          </w:tcPr>
          <w:p w14:paraId="54850EB3" w14:textId="77777777" w:rsidR="00EB3CB1" w:rsidRPr="00F356A4" w:rsidRDefault="00EB3CB1" w:rsidP="00CD0D2C">
            <w:pPr>
              <w:spacing w:after="160" w:line="259" w:lineRule="auto"/>
              <w:rPr>
                <w:rFonts w:ascii="Garamond" w:hAnsi="Garamond" w:cs="Times New Roman"/>
                <w:sz w:val="24"/>
                <w:szCs w:val="24"/>
              </w:rPr>
            </w:pPr>
          </w:p>
        </w:tc>
      </w:tr>
      <w:tr w:rsidR="00EB3CB1" w:rsidRPr="00F356A4" w14:paraId="17E5F239" w14:textId="77777777" w:rsidTr="00CD0D2C">
        <w:tc>
          <w:tcPr>
            <w:tcW w:w="1288" w:type="dxa"/>
            <w:vAlign w:val="bottom"/>
          </w:tcPr>
          <w:p w14:paraId="672CA1F7" w14:textId="77777777" w:rsidR="00EB3CB1" w:rsidRPr="00F356A4" w:rsidRDefault="00EB3CB1" w:rsidP="00CD0D2C">
            <w:pPr>
              <w:spacing w:after="160" w:line="259" w:lineRule="auto"/>
              <w:rPr>
                <w:rFonts w:ascii="Garamond" w:hAnsi="Garamond" w:cs="Times New Roman"/>
                <w:sz w:val="24"/>
                <w:szCs w:val="24"/>
              </w:rPr>
            </w:pPr>
            <w:r>
              <w:rPr>
                <w:rFonts w:ascii="Garamond" w:hAnsi="Garamond" w:cs="Times New Roman"/>
                <w:sz w:val="24"/>
                <w:szCs w:val="24"/>
              </w:rPr>
              <w:t>l</w:t>
            </w:r>
            <w:r w:rsidRPr="00F356A4">
              <w:rPr>
                <w:rFonts w:ascii="Garamond" w:hAnsi="Garamond" w:cs="Times New Roman"/>
                <w:sz w:val="24"/>
                <w:szCs w:val="24"/>
              </w:rPr>
              <w:t>ooked</w:t>
            </w:r>
          </w:p>
          <w:p w14:paraId="364E5D0B" w14:textId="77777777" w:rsidR="00EB3CB1" w:rsidRPr="00F356A4" w:rsidRDefault="00EB3CB1" w:rsidP="00CD0D2C">
            <w:pPr>
              <w:spacing w:after="160" w:line="259" w:lineRule="auto"/>
              <w:rPr>
                <w:rFonts w:ascii="Garamond" w:hAnsi="Garamond" w:cs="Times New Roman"/>
                <w:sz w:val="24"/>
                <w:szCs w:val="24"/>
              </w:rPr>
            </w:pPr>
          </w:p>
        </w:tc>
        <w:tc>
          <w:tcPr>
            <w:tcW w:w="1826" w:type="dxa"/>
          </w:tcPr>
          <w:p w14:paraId="77544071"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368</w:t>
            </w:r>
          </w:p>
        </w:tc>
        <w:tc>
          <w:tcPr>
            <w:tcW w:w="1417" w:type="dxa"/>
          </w:tcPr>
          <w:p w14:paraId="763919E5" w14:textId="77777777" w:rsidR="00EB3CB1" w:rsidRPr="00F356A4" w:rsidRDefault="00EB3CB1" w:rsidP="00CD0D2C">
            <w:pPr>
              <w:spacing w:after="160" w:line="259" w:lineRule="auto"/>
              <w:rPr>
                <w:rFonts w:ascii="Garamond" w:hAnsi="Garamond" w:cs="Times New Roman"/>
                <w:sz w:val="24"/>
                <w:szCs w:val="24"/>
              </w:rPr>
            </w:pPr>
            <w:proofErr w:type="spellStart"/>
            <w:r w:rsidRPr="00F356A4">
              <w:rPr>
                <w:rFonts w:ascii="Garamond" w:hAnsi="Garamond" w:cs="Times New Roman"/>
                <w:sz w:val="24"/>
                <w:szCs w:val="24"/>
              </w:rPr>
              <w:t>sah</w:t>
            </w:r>
            <w:proofErr w:type="spellEnd"/>
            <w:r w:rsidRPr="00F356A4">
              <w:rPr>
                <w:rFonts w:ascii="Garamond" w:hAnsi="Garamond" w:cs="Times New Roman"/>
                <w:sz w:val="24"/>
                <w:szCs w:val="24"/>
              </w:rPr>
              <w:t xml:space="preserve"> </w:t>
            </w:r>
            <w:proofErr w:type="spellStart"/>
            <w:r w:rsidRPr="00F356A4">
              <w:rPr>
                <w:rFonts w:ascii="Garamond" w:hAnsi="Garamond" w:cs="Times New Roman"/>
                <w:sz w:val="24"/>
                <w:szCs w:val="24"/>
              </w:rPr>
              <w:t>aus</w:t>
            </w:r>
            <w:proofErr w:type="spellEnd"/>
          </w:p>
          <w:p w14:paraId="07A3674C"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w:t>
            </w:r>
            <w:proofErr w:type="spellStart"/>
            <w:r w:rsidRPr="00F356A4">
              <w:rPr>
                <w:rFonts w:ascii="Garamond" w:hAnsi="Garamond" w:cs="Times New Roman"/>
                <w:sz w:val="24"/>
                <w:szCs w:val="24"/>
              </w:rPr>
              <w:t>sah</w:t>
            </w:r>
            <w:proofErr w:type="spellEnd"/>
            <w:r w:rsidRPr="00F356A4">
              <w:rPr>
                <w:rFonts w:ascii="Garamond" w:hAnsi="Garamond" w:cs="Times New Roman"/>
                <w:sz w:val="24"/>
                <w:szCs w:val="24"/>
              </w:rPr>
              <w:t>)</w:t>
            </w:r>
          </w:p>
        </w:tc>
        <w:tc>
          <w:tcPr>
            <w:tcW w:w="1134" w:type="dxa"/>
          </w:tcPr>
          <w:p w14:paraId="22BE80E3"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n/a</w:t>
            </w:r>
          </w:p>
          <w:p w14:paraId="016359BD"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(33,102)</w:t>
            </w:r>
          </w:p>
        </w:tc>
        <w:tc>
          <w:tcPr>
            <w:tcW w:w="2268" w:type="dxa"/>
          </w:tcPr>
          <w:p w14:paraId="5B764FE5" w14:textId="77777777" w:rsidR="00EB3CB1" w:rsidRPr="00F356A4" w:rsidRDefault="00EB3CB1" w:rsidP="00CD0D2C">
            <w:pPr>
              <w:spacing w:after="160" w:line="259" w:lineRule="auto"/>
              <w:rPr>
                <w:rFonts w:ascii="Garamond" w:hAnsi="Garamond" w:cs="Times New Roman"/>
                <w:sz w:val="24"/>
                <w:szCs w:val="24"/>
              </w:rPr>
            </w:pPr>
            <w:proofErr w:type="spellStart"/>
            <w:r w:rsidRPr="00F356A4">
              <w:rPr>
                <w:rFonts w:ascii="Garamond" w:hAnsi="Garamond" w:cs="Times New Roman"/>
                <w:sz w:val="24"/>
                <w:szCs w:val="24"/>
              </w:rPr>
              <w:t>mieta</w:t>
            </w:r>
            <w:proofErr w:type="spellEnd"/>
            <w:r w:rsidRPr="00F356A4">
              <w:rPr>
                <w:rFonts w:ascii="Garamond" w:hAnsi="Garamond" w:cs="Times New Roman"/>
                <w:sz w:val="24"/>
                <w:szCs w:val="24"/>
              </w:rPr>
              <w:t xml:space="preserve"> (both spellings)</w:t>
            </w:r>
          </w:p>
        </w:tc>
        <w:tc>
          <w:tcPr>
            <w:tcW w:w="993" w:type="dxa"/>
          </w:tcPr>
          <w:p w14:paraId="64E3F2C9"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32,932</w:t>
            </w:r>
          </w:p>
        </w:tc>
      </w:tr>
      <w:tr w:rsidR="00EB3CB1" w:rsidRPr="00F356A4" w14:paraId="187C71CA" w14:textId="77777777" w:rsidTr="00CD0D2C">
        <w:trPr>
          <w:trHeight w:val="584"/>
        </w:trPr>
        <w:tc>
          <w:tcPr>
            <w:tcW w:w="1288" w:type="dxa"/>
            <w:vAlign w:val="bottom"/>
          </w:tcPr>
          <w:p w14:paraId="6B8A2914"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appeared</w:t>
            </w:r>
          </w:p>
          <w:p w14:paraId="2E56E332" w14:textId="77777777" w:rsidR="00EB3CB1" w:rsidRPr="00F356A4" w:rsidRDefault="00EB3CB1" w:rsidP="00CD0D2C">
            <w:pPr>
              <w:spacing w:after="160" w:line="259" w:lineRule="auto"/>
              <w:rPr>
                <w:rFonts w:ascii="Garamond" w:hAnsi="Garamond" w:cs="Times New Roman"/>
                <w:sz w:val="24"/>
                <w:szCs w:val="24"/>
              </w:rPr>
            </w:pPr>
          </w:p>
        </w:tc>
        <w:tc>
          <w:tcPr>
            <w:tcW w:w="1826" w:type="dxa"/>
            <w:vAlign w:val="bottom"/>
          </w:tcPr>
          <w:p w14:paraId="5656C39D"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117</w:t>
            </w:r>
          </w:p>
          <w:p w14:paraId="599B3EB1" w14:textId="77777777" w:rsidR="00EB3CB1" w:rsidRPr="00F356A4" w:rsidRDefault="00EB3CB1" w:rsidP="00CD0D2C">
            <w:pPr>
              <w:spacing w:after="160" w:line="259" w:lineRule="auto"/>
              <w:rPr>
                <w:rFonts w:ascii="Garamond" w:hAnsi="Garamond" w:cs="Times New Roman"/>
                <w:sz w:val="24"/>
                <w:szCs w:val="24"/>
              </w:rPr>
            </w:pPr>
          </w:p>
        </w:tc>
        <w:tc>
          <w:tcPr>
            <w:tcW w:w="1417" w:type="dxa"/>
          </w:tcPr>
          <w:p w14:paraId="33C0F247" w14:textId="17C7606C" w:rsidR="00EB3CB1" w:rsidRPr="00F356A4" w:rsidRDefault="00CA71CF" w:rsidP="00CD0D2C">
            <w:pPr>
              <w:spacing w:after="160" w:line="259" w:lineRule="auto"/>
              <w:rPr>
                <w:rFonts w:ascii="Garamond" w:hAnsi="Garamond" w:cs="Times New Roman"/>
                <w:sz w:val="24"/>
                <w:szCs w:val="24"/>
              </w:rPr>
            </w:pPr>
            <w:proofErr w:type="spellStart"/>
            <w:r>
              <w:rPr>
                <w:rFonts w:ascii="Garamond" w:hAnsi="Garamond" w:cs="Times New Roman"/>
                <w:sz w:val="24"/>
                <w:szCs w:val="24"/>
              </w:rPr>
              <w:t>e</w:t>
            </w:r>
            <w:r w:rsidR="00EB3CB1" w:rsidRPr="00F356A4">
              <w:rPr>
                <w:rFonts w:ascii="Garamond" w:hAnsi="Garamond" w:cs="Times New Roman"/>
                <w:sz w:val="24"/>
                <w:szCs w:val="24"/>
              </w:rPr>
              <w:t>rschien</w:t>
            </w:r>
            <w:proofErr w:type="spellEnd"/>
          </w:p>
        </w:tc>
        <w:tc>
          <w:tcPr>
            <w:tcW w:w="1134" w:type="dxa"/>
          </w:tcPr>
          <w:p w14:paraId="0C1B6FCD"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9,576</w:t>
            </w:r>
          </w:p>
        </w:tc>
        <w:tc>
          <w:tcPr>
            <w:tcW w:w="2268" w:type="dxa"/>
          </w:tcPr>
          <w:p w14:paraId="139CD56E" w14:textId="77777777" w:rsidR="00EB3CB1" w:rsidRPr="00F356A4" w:rsidRDefault="00EB3CB1" w:rsidP="00CD0D2C">
            <w:pPr>
              <w:spacing w:after="160" w:line="259" w:lineRule="auto"/>
              <w:rPr>
                <w:rFonts w:ascii="Garamond" w:hAnsi="Garamond" w:cs="Times New Roman"/>
                <w:sz w:val="24"/>
                <w:szCs w:val="24"/>
              </w:rPr>
            </w:pPr>
            <w:proofErr w:type="spellStart"/>
            <w:r w:rsidRPr="00F356A4">
              <w:rPr>
                <w:rFonts w:ascii="Garamond" w:hAnsi="Garamond" w:cs="Times New Roman"/>
                <w:sz w:val="24"/>
                <w:szCs w:val="24"/>
              </w:rPr>
              <w:t>yousu</w:t>
            </w:r>
            <w:proofErr w:type="spellEnd"/>
            <w:r w:rsidRPr="00F356A4">
              <w:rPr>
                <w:rFonts w:ascii="Garamond" w:hAnsi="Garamond" w:cs="Times New Roman"/>
                <w:sz w:val="24"/>
                <w:szCs w:val="24"/>
              </w:rPr>
              <w:t xml:space="preserve"> wo </w:t>
            </w:r>
            <w:proofErr w:type="spellStart"/>
            <w:r w:rsidRPr="00F356A4">
              <w:rPr>
                <w:rFonts w:ascii="Garamond" w:hAnsi="Garamond" w:cs="Times New Roman"/>
                <w:sz w:val="24"/>
                <w:szCs w:val="24"/>
              </w:rPr>
              <w:t>shiteita</w:t>
            </w:r>
            <w:proofErr w:type="spellEnd"/>
          </w:p>
          <w:p w14:paraId="02B49B28"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w:t>
            </w:r>
            <w:proofErr w:type="spellStart"/>
            <w:r w:rsidRPr="00F356A4">
              <w:rPr>
                <w:rFonts w:ascii="Garamond" w:hAnsi="Garamond" w:cs="Times New Roman"/>
                <w:sz w:val="24"/>
                <w:szCs w:val="24"/>
              </w:rPr>
              <w:t>yousu</w:t>
            </w:r>
            <w:proofErr w:type="spellEnd"/>
            <w:r w:rsidRPr="00F356A4">
              <w:rPr>
                <w:rFonts w:ascii="Garamond" w:hAnsi="Garamond" w:cs="Times New Roman"/>
                <w:sz w:val="24"/>
                <w:szCs w:val="24"/>
              </w:rPr>
              <w:t>)</w:t>
            </w:r>
          </w:p>
        </w:tc>
        <w:tc>
          <w:tcPr>
            <w:tcW w:w="993" w:type="dxa"/>
          </w:tcPr>
          <w:p w14:paraId="65B0F7DD"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n/a</w:t>
            </w:r>
          </w:p>
          <w:p w14:paraId="5121CB2E"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10,398</w:t>
            </w:r>
          </w:p>
        </w:tc>
      </w:tr>
      <w:tr w:rsidR="00EB3CB1" w:rsidRPr="00F356A4" w14:paraId="0375F3E3" w14:textId="77777777" w:rsidTr="00CD0D2C">
        <w:tc>
          <w:tcPr>
            <w:tcW w:w="1288" w:type="dxa"/>
            <w:vAlign w:val="bottom"/>
          </w:tcPr>
          <w:p w14:paraId="79261032" w14:textId="77777777" w:rsidR="00EB3CB1" w:rsidRPr="00F356A4" w:rsidRDefault="00EB3CB1" w:rsidP="00CD0D2C">
            <w:pPr>
              <w:spacing w:after="160" w:line="259" w:lineRule="auto"/>
              <w:rPr>
                <w:rFonts w:ascii="Garamond" w:hAnsi="Garamond" w:cs="Times New Roman"/>
                <w:sz w:val="24"/>
                <w:szCs w:val="24"/>
              </w:rPr>
            </w:pPr>
            <w:r>
              <w:rPr>
                <w:rFonts w:ascii="Garamond" w:hAnsi="Garamond" w:cs="Times New Roman"/>
                <w:sz w:val="24"/>
                <w:szCs w:val="24"/>
              </w:rPr>
              <w:t>s</w:t>
            </w:r>
            <w:r w:rsidRPr="00F356A4">
              <w:rPr>
                <w:rFonts w:ascii="Garamond" w:hAnsi="Garamond" w:cs="Times New Roman"/>
                <w:sz w:val="24"/>
                <w:szCs w:val="24"/>
              </w:rPr>
              <w:t>eemed</w:t>
            </w:r>
          </w:p>
        </w:tc>
        <w:tc>
          <w:tcPr>
            <w:tcW w:w="1826" w:type="dxa"/>
            <w:vAlign w:val="bottom"/>
          </w:tcPr>
          <w:p w14:paraId="444848BF"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259</w:t>
            </w:r>
          </w:p>
        </w:tc>
        <w:tc>
          <w:tcPr>
            <w:tcW w:w="1417" w:type="dxa"/>
          </w:tcPr>
          <w:p w14:paraId="241BA786" w14:textId="3FAD22F9" w:rsidR="00EB3CB1" w:rsidRPr="00F356A4" w:rsidRDefault="00CA71CF" w:rsidP="00CD0D2C">
            <w:pPr>
              <w:spacing w:after="160" w:line="259" w:lineRule="auto"/>
              <w:rPr>
                <w:rFonts w:ascii="Garamond" w:hAnsi="Garamond" w:cs="Times New Roman"/>
                <w:sz w:val="24"/>
                <w:szCs w:val="24"/>
              </w:rPr>
            </w:pPr>
            <w:proofErr w:type="spellStart"/>
            <w:r>
              <w:rPr>
                <w:rFonts w:ascii="Garamond" w:hAnsi="Garamond" w:cs="Times New Roman"/>
                <w:sz w:val="24"/>
                <w:szCs w:val="24"/>
              </w:rPr>
              <w:t>s</w:t>
            </w:r>
            <w:r w:rsidR="00EB3CB1" w:rsidRPr="00F356A4">
              <w:rPr>
                <w:rFonts w:ascii="Garamond" w:hAnsi="Garamond" w:cs="Times New Roman"/>
                <w:sz w:val="24"/>
                <w:szCs w:val="24"/>
              </w:rPr>
              <w:t>chien</w:t>
            </w:r>
            <w:proofErr w:type="spellEnd"/>
          </w:p>
        </w:tc>
        <w:tc>
          <w:tcPr>
            <w:tcW w:w="1134" w:type="dxa"/>
          </w:tcPr>
          <w:p w14:paraId="53F674E1"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12,088</w:t>
            </w:r>
          </w:p>
        </w:tc>
        <w:tc>
          <w:tcPr>
            <w:tcW w:w="2268" w:type="dxa"/>
          </w:tcPr>
          <w:p w14:paraId="30EEB43B" w14:textId="77777777" w:rsidR="00EB3CB1" w:rsidRPr="00F356A4" w:rsidRDefault="00EB3CB1" w:rsidP="00CD0D2C">
            <w:pPr>
              <w:spacing w:after="160" w:line="259" w:lineRule="auto"/>
              <w:rPr>
                <w:rFonts w:ascii="Garamond" w:hAnsi="Garamond" w:cs="Times New Roman"/>
                <w:sz w:val="24"/>
                <w:szCs w:val="24"/>
              </w:rPr>
            </w:pPr>
            <w:proofErr w:type="spellStart"/>
            <w:r>
              <w:rPr>
                <w:rFonts w:ascii="Garamond" w:hAnsi="Garamond" w:cs="Times New Roman"/>
                <w:sz w:val="24"/>
                <w:szCs w:val="24"/>
              </w:rPr>
              <w:t>o</w:t>
            </w:r>
            <w:r w:rsidRPr="00F356A4">
              <w:rPr>
                <w:rFonts w:ascii="Garamond" w:hAnsi="Garamond" w:cs="Times New Roman"/>
                <w:sz w:val="24"/>
                <w:szCs w:val="24"/>
              </w:rPr>
              <w:t>mowareta</w:t>
            </w:r>
            <w:proofErr w:type="spellEnd"/>
          </w:p>
          <w:p w14:paraId="508502C4"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w:t>
            </w:r>
            <w:proofErr w:type="spellStart"/>
            <w:r w:rsidRPr="00F356A4">
              <w:rPr>
                <w:rFonts w:ascii="Garamond" w:hAnsi="Garamond" w:cs="Times New Roman"/>
                <w:sz w:val="24"/>
                <w:szCs w:val="24"/>
              </w:rPr>
              <w:t>omotta</w:t>
            </w:r>
            <w:proofErr w:type="spellEnd"/>
            <w:r w:rsidRPr="00F356A4">
              <w:rPr>
                <w:rFonts w:ascii="Garamond" w:hAnsi="Garamond" w:cs="Times New Roman"/>
                <w:sz w:val="24"/>
                <w:szCs w:val="24"/>
              </w:rPr>
              <w:t>)</w:t>
            </w:r>
          </w:p>
        </w:tc>
        <w:tc>
          <w:tcPr>
            <w:tcW w:w="993" w:type="dxa"/>
          </w:tcPr>
          <w:p w14:paraId="19C7F00C"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n/a</w:t>
            </w:r>
          </w:p>
          <w:p w14:paraId="2650C3D8"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199,915</w:t>
            </w:r>
          </w:p>
        </w:tc>
      </w:tr>
      <w:tr w:rsidR="00EB3CB1" w:rsidRPr="00F356A4" w14:paraId="0F6F9609" w14:textId="77777777" w:rsidTr="00CD0D2C">
        <w:tc>
          <w:tcPr>
            <w:tcW w:w="1288" w:type="dxa"/>
            <w:vAlign w:val="bottom"/>
          </w:tcPr>
          <w:p w14:paraId="5F1A0AB4" w14:textId="77777777" w:rsidR="00EB3CB1" w:rsidRPr="00F356A4" w:rsidRDefault="00EB3CB1" w:rsidP="00CD0D2C">
            <w:pPr>
              <w:spacing w:after="160" w:line="259" w:lineRule="auto"/>
              <w:rPr>
                <w:rFonts w:ascii="Garamond" w:hAnsi="Garamond" w:cs="Times New Roman"/>
                <w:sz w:val="24"/>
                <w:szCs w:val="24"/>
              </w:rPr>
            </w:pPr>
            <w:r>
              <w:rPr>
                <w:rFonts w:ascii="Garamond" w:hAnsi="Garamond" w:cs="Times New Roman"/>
                <w:sz w:val="24"/>
                <w:szCs w:val="24"/>
              </w:rPr>
              <w:t>w</w:t>
            </w:r>
            <w:r w:rsidRPr="00F356A4">
              <w:rPr>
                <w:rFonts w:ascii="Garamond" w:hAnsi="Garamond" w:cs="Times New Roman"/>
                <w:sz w:val="24"/>
                <w:szCs w:val="24"/>
              </w:rPr>
              <w:t>as</w:t>
            </w:r>
          </w:p>
        </w:tc>
        <w:tc>
          <w:tcPr>
            <w:tcW w:w="1826" w:type="dxa"/>
            <w:vAlign w:val="bottom"/>
          </w:tcPr>
          <w:p w14:paraId="051980EC"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9368</w:t>
            </w:r>
          </w:p>
        </w:tc>
        <w:tc>
          <w:tcPr>
            <w:tcW w:w="1417" w:type="dxa"/>
          </w:tcPr>
          <w:p w14:paraId="3E7395EE" w14:textId="1E2CA28F" w:rsidR="00EB3CB1" w:rsidRPr="00F356A4" w:rsidRDefault="00CA71CF" w:rsidP="00CD0D2C">
            <w:pPr>
              <w:spacing w:after="160" w:line="259" w:lineRule="auto"/>
              <w:rPr>
                <w:rFonts w:ascii="Garamond" w:hAnsi="Garamond" w:cs="Times New Roman"/>
                <w:sz w:val="24"/>
                <w:szCs w:val="24"/>
              </w:rPr>
            </w:pPr>
            <w:r>
              <w:rPr>
                <w:rFonts w:ascii="Garamond" w:hAnsi="Garamond" w:cs="Times New Roman"/>
                <w:sz w:val="24"/>
                <w:szCs w:val="24"/>
              </w:rPr>
              <w:t>w</w:t>
            </w:r>
            <w:r w:rsidR="00EB3CB1" w:rsidRPr="00F356A4">
              <w:rPr>
                <w:rFonts w:ascii="Garamond" w:hAnsi="Garamond" w:cs="Times New Roman"/>
                <w:sz w:val="24"/>
                <w:szCs w:val="24"/>
              </w:rPr>
              <w:t>ar</w:t>
            </w:r>
          </w:p>
        </w:tc>
        <w:tc>
          <w:tcPr>
            <w:tcW w:w="1134" w:type="dxa"/>
          </w:tcPr>
          <w:p w14:paraId="734BAE24"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1,042,537</w:t>
            </w:r>
          </w:p>
        </w:tc>
        <w:tc>
          <w:tcPr>
            <w:tcW w:w="2268" w:type="dxa"/>
          </w:tcPr>
          <w:p w14:paraId="39647D63" w14:textId="77777777" w:rsidR="00EB3CB1" w:rsidRPr="00F356A4" w:rsidRDefault="00EB3CB1" w:rsidP="00CD0D2C">
            <w:pPr>
              <w:spacing w:after="160" w:line="259" w:lineRule="auto"/>
              <w:rPr>
                <w:rFonts w:ascii="Garamond" w:hAnsi="Garamond" w:cs="Times New Roman"/>
                <w:sz w:val="24"/>
                <w:szCs w:val="24"/>
              </w:rPr>
            </w:pPr>
            <w:proofErr w:type="spellStart"/>
            <w:r>
              <w:rPr>
                <w:rFonts w:ascii="Garamond" w:hAnsi="Garamond" w:cs="Times New Roman"/>
                <w:sz w:val="24"/>
                <w:szCs w:val="24"/>
              </w:rPr>
              <w:t>i</w:t>
            </w:r>
            <w:r w:rsidRPr="00F356A4">
              <w:rPr>
                <w:rFonts w:ascii="Garamond" w:hAnsi="Garamond" w:cs="Times New Roman"/>
                <w:sz w:val="24"/>
                <w:szCs w:val="24"/>
              </w:rPr>
              <w:t>ta</w:t>
            </w:r>
            <w:proofErr w:type="spellEnd"/>
          </w:p>
        </w:tc>
        <w:tc>
          <w:tcPr>
            <w:tcW w:w="993" w:type="dxa"/>
          </w:tcPr>
          <w:p w14:paraId="5F2AFE6D"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95,901</w:t>
            </w:r>
          </w:p>
        </w:tc>
      </w:tr>
      <w:tr w:rsidR="00EB3CB1" w:rsidRPr="00F356A4" w14:paraId="3A418559" w14:textId="77777777" w:rsidTr="00CD0D2C">
        <w:tc>
          <w:tcPr>
            <w:tcW w:w="1288" w:type="dxa"/>
            <w:vAlign w:val="bottom"/>
          </w:tcPr>
          <w:p w14:paraId="46DB831A" w14:textId="77777777" w:rsidR="00EB3CB1" w:rsidRPr="00F356A4" w:rsidRDefault="00EB3CB1" w:rsidP="00CD0D2C">
            <w:pPr>
              <w:spacing w:after="160" w:line="259" w:lineRule="auto"/>
              <w:rPr>
                <w:rFonts w:ascii="Garamond" w:hAnsi="Garamond" w:cs="Times New Roman"/>
                <w:sz w:val="24"/>
                <w:szCs w:val="24"/>
              </w:rPr>
            </w:pPr>
            <w:r>
              <w:rPr>
                <w:rFonts w:ascii="Garamond" w:hAnsi="Garamond" w:cs="Times New Roman"/>
                <w:sz w:val="24"/>
                <w:szCs w:val="24"/>
              </w:rPr>
              <w:t>w</w:t>
            </w:r>
            <w:r w:rsidRPr="00F356A4">
              <w:rPr>
                <w:rFonts w:ascii="Garamond" w:hAnsi="Garamond" w:cs="Times New Roman"/>
                <w:sz w:val="24"/>
                <w:szCs w:val="24"/>
              </w:rPr>
              <w:t>ere</w:t>
            </w:r>
          </w:p>
        </w:tc>
        <w:tc>
          <w:tcPr>
            <w:tcW w:w="1826" w:type="dxa"/>
            <w:vAlign w:val="bottom"/>
          </w:tcPr>
          <w:p w14:paraId="6E41603F"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3282</w:t>
            </w:r>
          </w:p>
        </w:tc>
        <w:tc>
          <w:tcPr>
            <w:tcW w:w="1417" w:type="dxa"/>
          </w:tcPr>
          <w:p w14:paraId="5D164EFD" w14:textId="0C643B60" w:rsidR="00EB3CB1" w:rsidRPr="00F356A4" w:rsidRDefault="00CA71CF" w:rsidP="00CD0D2C">
            <w:pPr>
              <w:spacing w:after="160" w:line="259" w:lineRule="auto"/>
              <w:rPr>
                <w:rFonts w:ascii="Garamond" w:hAnsi="Garamond" w:cs="Times New Roman"/>
                <w:sz w:val="24"/>
                <w:szCs w:val="24"/>
              </w:rPr>
            </w:pPr>
            <w:proofErr w:type="spellStart"/>
            <w:r>
              <w:rPr>
                <w:rFonts w:ascii="Garamond" w:hAnsi="Garamond" w:cs="Times New Roman"/>
                <w:sz w:val="24"/>
                <w:szCs w:val="24"/>
              </w:rPr>
              <w:t>w</w:t>
            </w:r>
            <w:r w:rsidR="00EB3CB1" w:rsidRPr="00F356A4">
              <w:rPr>
                <w:rFonts w:ascii="Garamond" w:hAnsi="Garamond" w:cs="Times New Roman"/>
                <w:sz w:val="24"/>
                <w:szCs w:val="24"/>
              </w:rPr>
              <w:t>aren</w:t>
            </w:r>
            <w:proofErr w:type="spellEnd"/>
          </w:p>
        </w:tc>
        <w:tc>
          <w:tcPr>
            <w:tcW w:w="1134" w:type="dxa"/>
          </w:tcPr>
          <w:p w14:paraId="3BE134B9"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351,664</w:t>
            </w:r>
          </w:p>
        </w:tc>
        <w:tc>
          <w:tcPr>
            <w:tcW w:w="2268" w:type="dxa"/>
          </w:tcPr>
          <w:p w14:paraId="49B07DDD" w14:textId="77777777" w:rsidR="00EB3CB1" w:rsidRPr="00F356A4" w:rsidRDefault="00EB3CB1" w:rsidP="00CD0D2C">
            <w:pPr>
              <w:spacing w:after="160" w:line="259" w:lineRule="auto"/>
              <w:rPr>
                <w:rFonts w:ascii="Garamond" w:hAnsi="Garamond" w:cs="Times New Roman"/>
                <w:sz w:val="24"/>
                <w:szCs w:val="24"/>
              </w:rPr>
            </w:pPr>
            <w:proofErr w:type="spellStart"/>
            <w:r w:rsidRPr="00F356A4">
              <w:rPr>
                <w:rFonts w:ascii="Garamond" w:hAnsi="Garamond" w:cs="Times New Roman"/>
                <w:sz w:val="24"/>
                <w:szCs w:val="24"/>
              </w:rPr>
              <w:t>atta</w:t>
            </w:r>
            <w:proofErr w:type="spellEnd"/>
            <w:r w:rsidRPr="00F356A4">
              <w:rPr>
                <w:rFonts w:ascii="Garamond" w:hAnsi="Garamond" w:cs="Times New Roman"/>
                <w:sz w:val="24"/>
                <w:szCs w:val="24"/>
              </w:rPr>
              <w:t xml:space="preserve"> </w:t>
            </w:r>
          </w:p>
        </w:tc>
        <w:tc>
          <w:tcPr>
            <w:tcW w:w="993" w:type="dxa"/>
          </w:tcPr>
          <w:p w14:paraId="12D96D44" w14:textId="77777777" w:rsidR="00EB3CB1" w:rsidRPr="00F356A4" w:rsidRDefault="00EB3CB1" w:rsidP="00CD0D2C">
            <w:pPr>
              <w:spacing w:after="160" w:line="259" w:lineRule="auto"/>
              <w:rPr>
                <w:rFonts w:ascii="Garamond" w:hAnsi="Garamond" w:cs="Times New Roman"/>
                <w:sz w:val="24"/>
                <w:szCs w:val="24"/>
              </w:rPr>
            </w:pPr>
            <w:r w:rsidRPr="00F356A4">
              <w:rPr>
                <w:rFonts w:ascii="Garamond" w:hAnsi="Garamond" w:cs="Times New Roman"/>
                <w:sz w:val="24"/>
                <w:szCs w:val="24"/>
              </w:rPr>
              <w:t>479,785</w:t>
            </w:r>
          </w:p>
        </w:tc>
      </w:tr>
    </w:tbl>
    <w:p w14:paraId="7EA57148" w14:textId="77777777" w:rsidR="00EB3CB1" w:rsidRPr="00F356A4" w:rsidRDefault="00EB3CB1" w:rsidP="00EB3CB1">
      <w:pPr>
        <w:rPr>
          <w:rFonts w:ascii="Garamond" w:hAnsi="Garamond" w:cs="Times New Roman"/>
          <w:sz w:val="24"/>
          <w:szCs w:val="24"/>
        </w:rPr>
      </w:pPr>
    </w:p>
    <w:p w14:paraId="2BF7E213" w14:textId="77777777" w:rsidR="00EB3CB1" w:rsidRPr="00F356A4" w:rsidRDefault="00EB3CB1" w:rsidP="00EB3CB1">
      <w:pPr>
        <w:rPr>
          <w:rFonts w:ascii="Garamond" w:hAnsi="Garamond" w:cs="Times New Roman"/>
          <w:sz w:val="24"/>
          <w:szCs w:val="24"/>
        </w:rPr>
      </w:pPr>
      <w:r w:rsidRPr="00F356A4">
        <w:rPr>
          <w:rFonts w:ascii="Garamond" w:hAnsi="Garamond" w:cs="Times New Roman"/>
          <w:sz w:val="24"/>
          <w:szCs w:val="24"/>
        </w:rPr>
        <w:br w:type="page"/>
      </w:r>
    </w:p>
    <w:p w14:paraId="5FA8C3C0" w14:textId="77777777" w:rsidR="00EB3CB1" w:rsidRPr="00F356A4" w:rsidRDefault="00EB3CB1" w:rsidP="00EB3CB1">
      <w:pPr>
        <w:rPr>
          <w:rFonts w:ascii="Garamond" w:hAnsi="Garamond" w:cs="Times New Roman"/>
          <w:sz w:val="24"/>
          <w:szCs w:val="24"/>
        </w:rPr>
      </w:pPr>
      <w:r w:rsidRPr="00F356A4">
        <w:rPr>
          <w:rFonts w:ascii="Garamond" w:hAnsi="Garamond" w:cs="Times New Roman"/>
          <w:b/>
          <w:sz w:val="24"/>
          <w:szCs w:val="24"/>
        </w:rPr>
        <w:lastRenderedPageBreak/>
        <w:t xml:space="preserve">Section B. </w:t>
      </w:r>
      <w:r w:rsidRPr="00F356A4">
        <w:rPr>
          <w:rFonts w:ascii="Garamond" w:hAnsi="Garamond" w:cs="Times New Roman"/>
          <w:sz w:val="24"/>
          <w:szCs w:val="24"/>
        </w:rPr>
        <w:t>Distributions of the correct responses to the filler items. Top three panels are for the high-frequency items and the bottom three panels for the low frequency items.</w:t>
      </w:r>
    </w:p>
    <w:p w14:paraId="686A7636" w14:textId="77777777" w:rsidR="00EB3CB1" w:rsidRPr="00F356A4" w:rsidRDefault="00EB3CB1" w:rsidP="00EB3CB1">
      <w:pPr>
        <w:rPr>
          <w:rFonts w:ascii="Garamond" w:hAnsi="Garamond" w:cs="Times New Roman"/>
          <w:sz w:val="24"/>
          <w:szCs w:val="24"/>
        </w:rPr>
      </w:pPr>
      <w:r w:rsidRPr="00F356A4">
        <w:rPr>
          <w:rFonts w:ascii="Garamond" w:hAnsi="Garamond" w:cs="Times New Roman"/>
          <w:noProof/>
          <w:sz w:val="24"/>
          <w:szCs w:val="24"/>
          <w:lang w:val="en-GB" w:eastAsia="en-GB"/>
        </w:rPr>
        <w:drawing>
          <wp:inline distT="0" distB="0" distL="0" distR="0" wp14:anchorId="62BC1202" wp14:editId="640BD2A8">
            <wp:extent cx="3366063" cy="7593495"/>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83850" cy="7633621"/>
                    </a:xfrm>
                    <a:prstGeom prst="rect">
                      <a:avLst/>
                    </a:prstGeom>
                  </pic:spPr>
                </pic:pic>
              </a:graphicData>
            </a:graphic>
          </wp:inline>
        </w:drawing>
      </w:r>
    </w:p>
    <w:p w14:paraId="5745F12C" w14:textId="77777777" w:rsidR="00EB3CB1" w:rsidRPr="00F356A4" w:rsidRDefault="00EB3CB1" w:rsidP="00EB3CB1">
      <w:pPr>
        <w:rPr>
          <w:rFonts w:ascii="Garamond" w:hAnsi="Garamond" w:cs="Times New Roman"/>
          <w:sz w:val="24"/>
          <w:szCs w:val="24"/>
        </w:rPr>
      </w:pPr>
      <w:r w:rsidRPr="00F356A4">
        <w:rPr>
          <w:rFonts w:ascii="Garamond" w:hAnsi="Garamond" w:cs="Times New Roman"/>
          <w:noProof/>
          <w:sz w:val="24"/>
          <w:szCs w:val="24"/>
          <w:lang w:val="en-GB" w:eastAsia="en-GB"/>
        </w:rPr>
        <w:lastRenderedPageBreak/>
        <w:drawing>
          <wp:inline distT="0" distB="0" distL="0" distR="0" wp14:anchorId="349D6181" wp14:editId="14B26FFA">
            <wp:extent cx="3464864" cy="819824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87399" cy="8251569"/>
                    </a:xfrm>
                    <a:prstGeom prst="rect">
                      <a:avLst/>
                    </a:prstGeom>
                  </pic:spPr>
                </pic:pic>
              </a:graphicData>
            </a:graphic>
          </wp:inline>
        </w:drawing>
      </w:r>
    </w:p>
    <w:p w14:paraId="314212FB" w14:textId="77777777" w:rsidR="00EB3CB1" w:rsidRPr="008B0736" w:rsidRDefault="00EB3CB1" w:rsidP="00EB3CB1">
      <w:pPr>
        <w:spacing w:before="120" w:after="120"/>
        <w:jc w:val="both"/>
        <w:rPr>
          <w:rFonts w:ascii="Garamond" w:hAnsi="Garamond" w:cs="Times New Roman"/>
          <w:sz w:val="24"/>
          <w:szCs w:val="24"/>
        </w:rPr>
      </w:pPr>
      <w:r w:rsidRPr="008B0736">
        <w:rPr>
          <w:rFonts w:ascii="Garamond" w:hAnsi="Garamond" w:cs="Times New Roman"/>
          <w:b/>
          <w:sz w:val="24"/>
          <w:szCs w:val="24"/>
        </w:rPr>
        <w:lastRenderedPageBreak/>
        <w:t>Section C.</w:t>
      </w:r>
      <w:r w:rsidRPr="008B0736">
        <w:rPr>
          <w:rFonts w:ascii="Garamond" w:hAnsi="Garamond" w:cs="Times New Roman"/>
          <w:sz w:val="24"/>
          <w:szCs w:val="24"/>
        </w:rPr>
        <w:t xml:space="preserve"> Epistemic associations of ‘aware’ and ‘see’: Plausibility ranking study</w:t>
      </w:r>
    </w:p>
    <w:p w14:paraId="4EDEF389" w14:textId="77777777" w:rsidR="00EB3CB1" w:rsidRPr="008B0736" w:rsidRDefault="00EB3CB1" w:rsidP="00EB3CB1">
      <w:pPr>
        <w:spacing w:before="60" w:after="0"/>
        <w:jc w:val="both"/>
        <w:rPr>
          <w:rFonts w:ascii="Garamond" w:hAnsi="Garamond" w:cs="Times New Roman"/>
          <w:sz w:val="24"/>
          <w:szCs w:val="24"/>
        </w:rPr>
      </w:pPr>
      <w:r w:rsidRPr="008B0736">
        <w:rPr>
          <w:rFonts w:ascii="Garamond" w:hAnsi="Garamond" w:cs="Times New Roman"/>
          <w:sz w:val="24"/>
          <w:szCs w:val="24"/>
        </w:rPr>
        <w:t xml:space="preserve">The purpose of this study was to determine whether ‘S is aware of X’ is most strongly associated with the epistemic agent feature </w:t>
      </w:r>
      <w:r w:rsidRPr="008B0736">
        <w:rPr>
          <w:rFonts w:ascii="Garamond" w:hAnsi="Garamond" w:cs="Times New Roman"/>
          <w:i/>
          <w:sz w:val="24"/>
          <w:szCs w:val="24"/>
        </w:rPr>
        <w:t>S knows what X is</w:t>
      </w:r>
      <w:r w:rsidRPr="008B0736">
        <w:rPr>
          <w:rFonts w:ascii="Garamond" w:hAnsi="Garamond" w:cs="Times New Roman"/>
          <w:sz w:val="24"/>
          <w:szCs w:val="24"/>
        </w:rPr>
        <w:t>. ‘S sees X’ is strongly associated with epistemic agent features. The association is strong enough to support a metaphorical epistemic sense (e.g., ‘I see your point’), but epistemic inferences from the verb are still defeasible (‘I saw a kidnapping but didn’t realize what was happening’). This study therefore examined the hypothesis that ‘S is aware of X’ is even more strongly associated with epistemic agent features (</w:t>
      </w:r>
      <w:r w:rsidRPr="008B0736">
        <w:rPr>
          <w:rFonts w:ascii="Garamond" w:hAnsi="Garamond" w:cs="Times New Roman"/>
          <w:i/>
          <w:sz w:val="24"/>
          <w:szCs w:val="24"/>
        </w:rPr>
        <w:t>S knows what X is</w:t>
      </w:r>
      <w:r w:rsidRPr="008B0736">
        <w:rPr>
          <w:rFonts w:ascii="Garamond" w:hAnsi="Garamond" w:cs="Times New Roman"/>
          <w:sz w:val="24"/>
          <w:szCs w:val="24"/>
        </w:rPr>
        <w:t>) than ‘S sees X’.</w:t>
      </w:r>
    </w:p>
    <w:p w14:paraId="5A31AC21" w14:textId="77777777" w:rsidR="00EB3CB1" w:rsidRPr="008B0736" w:rsidRDefault="00EB3CB1" w:rsidP="00EB3CB1">
      <w:pPr>
        <w:spacing w:before="60" w:after="0"/>
        <w:jc w:val="both"/>
        <w:rPr>
          <w:rFonts w:ascii="Garamond" w:hAnsi="Garamond" w:cs="Times New Roman"/>
          <w:sz w:val="24"/>
          <w:szCs w:val="24"/>
        </w:rPr>
      </w:pPr>
      <w:r w:rsidRPr="008B0736">
        <w:rPr>
          <w:rFonts w:ascii="Garamond" w:hAnsi="Garamond" w:cs="Times New Roman"/>
          <w:i/>
          <w:sz w:val="24"/>
          <w:szCs w:val="24"/>
        </w:rPr>
        <w:t>Approach and predictions:</w:t>
      </w:r>
      <w:r w:rsidRPr="008B0736">
        <w:rPr>
          <w:rFonts w:ascii="Garamond" w:hAnsi="Garamond" w:cs="Times New Roman"/>
          <w:sz w:val="24"/>
          <w:szCs w:val="24"/>
        </w:rPr>
        <w:t xml:space="preserve"> We used the forced-choice plausibility ranking paradigm also employed in our main study. Our hypothesis implies that epistemic inferences from ‘aware’ will be harder to suppress than such inferences from ‘see’. Sequels inconsistent with epistemic inferences will therefore reduce the plausibility of ‘aware’-sentences more strongly than that of ‘see’-sentences. Our hypothesis thus predicts that preferences for ‘see’- over ‘aware’-sentences will be significantly stronger in items with epistemically inconsistent contexts than in items with epistemically consistent contexts.</w:t>
      </w:r>
    </w:p>
    <w:p w14:paraId="3EA55444" w14:textId="77777777" w:rsidR="00EB3CB1" w:rsidRPr="008B0736" w:rsidRDefault="00EB3CB1" w:rsidP="00EB3CB1">
      <w:pPr>
        <w:spacing w:before="120" w:after="120"/>
        <w:jc w:val="both"/>
        <w:rPr>
          <w:rFonts w:ascii="Garamond" w:hAnsi="Garamond" w:cs="Times New Roman"/>
          <w:i/>
          <w:sz w:val="24"/>
          <w:szCs w:val="24"/>
        </w:rPr>
      </w:pPr>
      <w:r w:rsidRPr="008B0736">
        <w:rPr>
          <w:rFonts w:ascii="Garamond" w:hAnsi="Garamond" w:cs="Times New Roman"/>
          <w:i/>
          <w:sz w:val="24"/>
          <w:szCs w:val="24"/>
        </w:rPr>
        <w:t>Methods</w:t>
      </w:r>
    </w:p>
    <w:p w14:paraId="679E8C38" w14:textId="77777777" w:rsidR="00EB3CB1" w:rsidRPr="008B0736" w:rsidRDefault="00EB3CB1" w:rsidP="00EB3CB1">
      <w:pPr>
        <w:spacing w:before="60" w:after="0"/>
        <w:jc w:val="both"/>
        <w:rPr>
          <w:rFonts w:ascii="Garamond" w:hAnsi="Garamond" w:cs="Times New Roman"/>
          <w:sz w:val="24"/>
          <w:szCs w:val="24"/>
        </w:rPr>
      </w:pPr>
      <w:r w:rsidRPr="008B0736">
        <w:rPr>
          <w:rFonts w:ascii="Garamond" w:hAnsi="Garamond" w:cs="Times New Roman"/>
          <w:i/>
          <w:sz w:val="24"/>
          <w:szCs w:val="24"/>
        </w:rPr>
        <w:t>Participants</w:t>
      </w:r>
      <w:r w:rsidRPr="008B0736">
        <w:rPr>
          <w:rFonts w:ascii="Garamond" w:hAnsi="Garamond" w:cs="Times New Roman"/>
          <w:sz w:val="24"/>
          <w:szCs w:val="24"/>
        </w:rPr>
        <w:t>: 46 psychology undergraduates from the University of East Anglia participated for course credit. All were native speakers of English.</w:t>
      </w:r>
    </w:p>
    <w:p w14:paraId="4876202D" w14:textId="77777777" w:rsidR="00EB3CB1" w:rsidRPr="008B0736" w:rsidRDefault="00EB3CB1" w:rsidP="00EB3CB1">
      <w:pPr>
        <w:spacing w:before="60" w:after="0"/>
        <w:jc w:val="both"/>
        <w:rPr>
          <w:rFonts w:ascii="Garamond" w:hAnsi="Garamond" w:cs="Times New Roman"/>
          <w:sz w:val="24"/>
          <w:szCs w:val="24"/>
        </w:rPr>
      </w:pPr>
      <w:r w:rsidRPr="008B0736">
        <w:rPr>
          <w:rFonts w:ascii="Garamond" w:hAnsi="Garamond" w:cs="Times New Roman"/>
          <w:i/>
          <w:sz w:val="24"/>
          <w:szCs w:val="24"/>
        </w:rPr>
        <w:t>Materials:</w:t>
      </w:r>
      <w:r w:rsidRPr="008B0736">
        <w:rPr>
          <w:rFonts w:ascii="Garamond" w:hAnsi="Garamond" w:cs="Times New Roman"/>
          <w:sz w:val="24"/>
          <w:szCs w:val="24"/>
        </w:rPr>
        <w:t xml:space="preserve"> Participants received a paper questionnaire with 54 minimal pairs. These included the same 30 fillers as the main study. The 24 critical items paired ‘aware’- with ‘see’-sentences. Half of each employed concrete objects (‘coin’, etc.), inviting visual interpretations of the verb. Half employed abstract objects (‘risks’, etc.), which invite purely epistemic interpretations of the verb (</w:t>
      </w:r>
      <w:r w:rsidRPr="008B0736">
        <w:rPr>
          <w:rFonts w:ascii="Garamond" w:hAnsi="Garamond" w:cs="Times New Roman"/>
          <w:i/>
          <w:sz w:val="24"/>
          <w:szCs w:val="24"/>
        </w:rPr>
        <w:t>cf.</w:t>
      </w:r>
      <w:r w:rsidRPr="008B0736">
        <w:rPr>
          <w:rFonts w:ascii="Garamond" w:hAnsi="Garamond" w:cs="Times New Roman"/>
          <w:sz w:val="24"/>
          <w:szCs w:val="24"/>
        </w:rPr>
        <w:t xml:space="preserve"> </w:t>
      </w:r>
      <w:r w:rsidRPr="008B0736">
        <w:rPr>
          <w:rFonts w:ascii="Garamond" w:hAnsi="Garamond" w:cs="Times New Roman"/>
          <w:i/>
          <w:sz w:val="24"/>
          <w:szCs w:val="24"/>
        </w:rPr>
        <w:t>MEDAL</w:t>
      </w:r>
      <w:r w:rsidRPr="008B0736">
        <w:rPr>
          <w:rFonts w:ascii="Garamond" w:hAnsi="Garamond" w:cs="Times New Roman"/>
          <w:sz w:val="24"/>
          <w:szCs w:val="24"/>
        </w:rPr>
        <w:t xml:space="preserve">, ‘see’, sense 4). In half the items, the ‘aware’- or ‘see’-sentence was followed by a sequel consistent with epistemic inferences from the verb (e.g., from ‘Mary saw a tuatara’ to </w:t>
      </w:r>
      <w:r w:rsidRPr="008B0736">
        <w:rPr>
          <w:rFonts w:ascii="Garamond" w:hAnsi="Garamond" w:cs="Times New Roman"/>
          <w:i/>
          <w:sz w:val="24"/>
          <w:szCs w:val="24"/>
        </w:rPr>
        <w:t>Mary knew it was a tuatara</w:t>
      </w:r>
      <w:r w:rsidRPr="008B0736">
        <w:rPr>
          <w:rFonts w:ascii="Garamond" w:hAnsi="Garamond" w:cs="Times New Roman"/>
          <w:sz w:val="24"/>
          <w:szCs w:val="24"/>
        </w:rPr>
        <w:t xml:space="preserve">). Half the items had sequels inconsistent with such inferences (see Table). </w:t>
      </w:r>
    </w:p>
    <w:p w14:paraId="76BD4466" w14:textId="77777777" w:rsidR="00EB3CB1" w:rsidRPr="008B0736" w:rsidRDefault="00EB3CB1" w:rsidP="00EB3CB1">
      <w:pPr>
        <w:spacing w:before="60" w:after="0"/>
        <w:jc w:val="both"/>
        <w:rPr>
          <w:rFonts w:ascii="Garamond" w:hAnsi="Garamond" w:cs="Times New Roman"/>
          <w:sz w:val="24"/>
          <w:szCs w:val="24"/>
        </w:rPr>
      </w:pPr>
      <w:r w:rsidRPr="008B0736">
        <w:rPr>
          <w:rFonts w:ascii="Garamond" w:hAnsi="Garamond" w:cs="Times New Roman"/>
          <w:i/>
          <w:sz w:val="24"/>
          <w:szCs w:val="24"/>
        </w:rPr>
        <w:t>Design:</w:t>
      </w:r>
      <w:r w:rsidRPr="008B0736">
        <w:rPr>
          <w:rFonts w:ascii="Garamond" w:hAnsi="Garamond" w:cs="Times New Roman"/>
          <w:sz w:val="24"/>
          <w:szCs w:val="24"/>
        </w:rPr>
        <w:t xml:space="preserve"> We manipulated object (visual/epistemic) and context (consistent/inconsistent with epistemic inferences; for short ‘consistent’/‘inconsistent’), within subjects, in a 2x2 design.</w:t>
      </w:r>
      <w:r w:rsidRPr="008B0736">
        <w:rPr>
          <w:rStyle w:val="FootnoteReference"/>
          <w:rFonts w:ascii="Garamond" w:hAnsi="Garamond" w:cs="Times New Roman"/>
          <w:sz w:val="24"/>
          <w:szCs w:val="24"/>
        </w:rPr>
        <w:footnoteReference w:id="29"/>
      </w:r>
    </w:p>
    <w:p w14:paraId="55F5E607" w14:textId="77777777" w:rsidR="00EB3CB1" w:rsidRPr="008B0736" w:rsidRDefault="00EB3CB1" w:rsidP="00EB3CB1">
      <w:pPr>
        <w:spacing w:after="0"/>
        <w:jc w:val="both"/>
        <w:rPr>
          <w:rFonts w:ascii="Garamond" w:hAnsi="Garamond" w:cs="Times New Roman"/>
          <w:sz w:val="24"/>
          <w:szCs w:val="24"/>
        </w:rPr>
      </w:pPr>
    </w:p>
    <w:p w14:paraId="558686D0" w14:textId="77777777" w:rsidR="00EB3CB1" w:rsidRPr="008B0736" w:rsidRDefault="00EB3CB1" w:rsidP="00EB3CB1">
      <w:pPr>
        <w:spacing w:before="60" w:after="0"/>
        <w:jc w:val="both"/>
        <w:rPr>
          <w:rFonts w:ascii="Garamond" w:hAnsi="Garamond" w:cs="Times New Roman"/>
          <w:i/>
          <w:sz w:val="24"/>
          <w:szCs w:val="24"/>
        </w:rPr>
      </w:pPr>
      <w:r w:rsidRPr="008B0736">
        <w:rPr>
          <w:rFonts w:ascii="Garamond" w:hAnsi="Garamond" w:cs="Times New Roman"/>
          <w:i/>
          <w:sz w:val="24"/>
          <w:szCs w:val="24"/>
        </w:rPr>
        <w:t>Table of sample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025"/>
        <w:gridCol w:w="4165"/>
      </w:tblGrid>
      <w:tr w:rsidR="00EB3CB1" w:rsidRPr="008B0736" w14:paraId="57BBB5A1" w14:textId="77777777" w:rsidTr="00CD0D2C">
        <w:tc>
          <w:tcPr>
            <w:tcW w:w="988" w:type="dxa"/>
          </w:tcPr>
          <w:p w14:paraId="24EEC576" w14:textId="77777777" w:rsidR="00EB3CB1" w:rsidRPr="008B0736" w:rsidRDefault="00EB3CB1" w:rsidP="00CD0D2C">
            <w:pPr>
              <w:spacing w:before="60"/>
              <w:jc w:val="both"/>
              <w:rPr>
                <w:rFonts w:ascii="Garamond" w:hAnsi="Garamond" w:cs="Times New Roman"/>
                <w:i/>
                <w:sz w:val="24"/>
                <w:szCs w:val="24"/>
              </w:rPr>
            </w:pPr>
          </w:p>
        </w:tc>
        <w:tc>
          <w:tcPr>
            <w:tcW w:w="4110" w:type="dxa"/>
          </w:tcPr>
          <w:p w14:paraId="771A08EB" w14:textId="77777777" w:rsidR="00EB3CB1" w:rsidRPr="008B0736" w:rsidRDefault="00EB3CB1" w:rsidP="00CD0D2C">
            <w:pPr>
              <w:spacing w:before="60"/>
              <w:jc w:val="both"/>
              <w:rPr>
                <w:rFonts w:ascii="Garamond" w:hAnsi="Garamond" w:cs="Times New Roman"/>
                <w:b/>
              </w:rPr>
            </w:pPr>
            <w:r w:rsidRPr="008B0736">
              <w:rPr>
                <w:rFonts w:ascii="Garamond" w:hAnsi="Garamond" w:cs="Times New Roman"/>
                <w:b/>
              </w:rPr>
              <w:t>Consistent</w:t>
            </w:r>
          </w:p>
        </w:tc>
        <w:tc>
          <w:tcPr>
            <w:tcW w:w="4252" w:type="dxa"/>
          </w:tcPr>
          <w:p w14:paraId="3CD52365" w14:textId="77777777" w:rsidR="00EB3CB1" w:rsidRPr="008B0736" w:rsidRDefault="00EB3CB1" w:rsidP="00CD0D2C">
            <w:pPr>
              <w:spacing w:before="60"/>
              <w:jc w:val="both"/>
              <w:rPr>
                <w:rFonts w:ascii="Garamond" w:hAnsi="Garamond" w:cs="Times New Roman"/>
                <w:b/>
              </w:rPr>
            </w:pPr>
            <w:r w:rsidRPr="008B0736">
              <w:rPr>
                <w:rFonts w:ascii="Garamond" w:hAnsi="Garamond" w:cs="Times New Roman"/>
                <w:b/>
              </w:rPr>
              <w:t>Inconsistent</w:t>
            </w:r>
          </w:p>
        </w:tc>
      </w:tr>
      <w:tr w:rsidR="00EB3CB1" w:rsidRPr="008B0736" w14:paraId="7465270F" w14:textId="77777777" w:rsidTr="00CD0D2C">
        <w:tc>
          <w:tcPr>
            <w:tcW w:w="988" w:type="dxa"/>
          </w:tcPr>
          <w:p w14:paraId="5733B675" w14:textId="77777777" w:rsidR="00EB3CB1" w:rsidRPr="008B0736" w:rsidRDefault="00EB3CB1" w:rsidP="00CD0D2C">
            <w:pPr>
              <w:spacing w:before="60"/>
              <w:rPr>
                <w:rFonts w:ascii="Garamond" w:hAnsi="Garamond" w:cs="Times New Roman"/>
                <w:b/>
              </w:rPr>
            </w:pPr>
            <w:r w:rsidRPr="008B0736">
              <w:rPr>
                <w:rFonts w:ascii="Garamond" w:hAnsi="Garamond" w:cs="Times New Roman"/>
                <w:b/>
              </w:rPr>
              <w:t>Visual</w:t>
            </w:r>
          </w:p>
        </w:tc>
        <w:tc>
          <w:tcPr>
            <w:tcW w:w="4110" w:type="dxa"/>
          </w:tcPr>
          <w:p w14:paraId="75EB7F97" w14:textId="77777777" w:rsidR="00EB3CB1" w:rsidRPr="008B0736" w:rsidRDefault="00EB3CB1" w:rsidP="00CD0D2C">
            <w:pPr>
              <w:spacing w:before="60"/>
              <w:rPr>
                <w:rFonts w:ascii="Garamond" w:hAnsi="Garamond" w:cs="Times New Roman"/>
                <w:sz w:val="24"/>
                <w:szCs w:val="24"/>
              </w:rPr>
            </w:pPr>
            <w:r w:rsidRPr="008B0736">
              <w:rPr>
                <w:rFonts w:ascii="Garamond" w:hAnsi="Garamond" w:cs="Times New Roman"/>
                <w:sz w:val="24"/>
                <w:szCs w:val="24"/>
              </w:rPr>
              <w:t xml:space="preserve">As Mary approached the terrarium, she was aware of / saw a tuatara. She immediately knew what the animal was. </w:t>
            </w:r>
          </w:p>
        </w:tc>
        <w:tc>
          <w:tcPr>
            <w:tcW w:w="4252" w:type="dxa"/>
          </w:tcPr>
          <w:p w14:paraId="668AC2EF" w14:textId="77777777" w:rsidR="00EB3CB1" w:rsidRPr="008B0736" w:rsidRDefault="00EB3CB1" w:rsidP="00CD0D2C">
            <w:pPr>
              <w:spacing w:before="60"/>
              <w:rPr>
                <w:rFonts w:ascii="Garamond" w:hAnsi="Garamond" w:cs="Times New Roman"/>
                <w:sz w:val="24"/>
                <w:szCs w:val="24"/>
              </w:rPr>
            </w:pPr>
            <w:r w:rsidRPr="008B0736">
              <w:rPr>
                <w:rFonts w:ascii="Garamond" w:hAnsi="Garamond" w:cs="Times New Roman"/>
                <w:sz w:val="24"/>
                <w:szCs w:val="24"/>
              </w:rPr>
              <w:t xml:space="preserve">As Jane entered the aviary, she was aware of / saw a </w:t>
            </w:r>
            <w:proofErr w:type="spellStart"/>
            <w:r w:rsidRPr="008B0736">
              <w:rPr>
                <w:rFonts w:ascii="Garamond" w:hAnsi="Garamond" w:cs="Times New Roman"/>
                <w:sz w:val="24"/>
                <w:szCs w:val="24"/>
              </w:rPr>
              <w:t>Hammerkop</w:t>
            </w:r>
            <w:proofErr w:type="spellEnd"/>
            <w:r w:rsidRPr="008B0736">
              <w:rPr>
                <w:rFonts w:ascii="Garamond" w:hAnsi="Garamond" w:cs="Times New Roman"/>
                <w:sz w:val="24"/>
                <w:szCs w:val="24"/>
              </w:rPr>
              <w:t xml:space="preserve"> – a species she didn’t even know existed. </w:t>
            </w:r>
          </w:p>
        </w:tc>
      </w:tr>
      <w:tr w:rsidR="00EB3CB1" w:rsidRPr="008B0736" w14:paraId="638F6313" w14:textId="77777777" w:rsidTr="00CD0D2C">
        <w:tc>
          <w:tcPr>
            <w:tcW w:w="988" w:type="dxa"/>
          </w:tcPr>
          <w:p w14:paraId="67985B4A" w14:textId="77777777" w:rsidR="00EB3CB1" w:rsidRPr="008B0736" w:rsidRDefault="00EB3CB1" w:rsidP="00CD0D2C">
            <w:pPr>
              <w:spacing w:before="60"/>
              <w:rPr>
                <w:rFonts w:ascii="Garamond" w:hAnsi="Garamond" w:cs="Times New Roman"/>
                <w:b/>
              </w:rPr>
            </w:pPr>
            <w:r w:rsidRPr="008B0736">
              <w:rPr>
                <w:rFonts w:ascii="Garamond" w:hAnsi="Garamond" w:cs="Times New Roman"/>
                <w:b/>
              </w:rPr>
              <w:t>Epistemic</w:t>
            </w:r>
          </w:p>
        </w:tc>
        <w:tc>
          <w:tcPr>
            <w:tcW w:w="4110" w:type="dxa"/>
          </w:tcPr>
          <w:p w14:paraId="5AF31500" w14:textId="77777777" w:rsidR="00EB3CB1" w:rsidRPr="008B0736" w:rsidRDefault="00EB3CB1" w:rsidP="00CD0D2C">
            <w:pPr>
              <w:spacing w:before="60"/>
              <w:rPr>
                <w:rFonts w:ascii="Garamond" w:hAnsi="Garamond" w:cs="Times New Roman"/>
                <w:sz w:val="24"/>
                <w:szCs w:val="24"/>
              </w:rPr>
            </w:pPr>
            <w:r w:rsidRPr="008B0736">
              <w:rPr>
                <w:rFonts w:ascii="Garamond" w:hAnsi="Garamond" w:cs="Times New Roman"/>
                <w:sz w:val="24"/>
                <w:szCs w:val="24"/>
              </w:rPr>
              <w:t>Tessa was aware of / saw the risks involved. She knew what could go wrong.</w:t>
            </w:r>
          </w:p>
        </w:tc>
        <w:tc>
          <w:tcPr>
            <w:tcW w:w="4252" w:type="dxa"/>
          </w:tcPr>
          <w:p w14:paraId="3A798927" w14:textId="77777777" w:rsidR="00EB3CB1" w:rsidRPr="008B0736" w:rsidRDefault="00EB3CB1" w:rsidP="00CD0D2C">
            <w:pPr>
              <w:spacing w:before="60"/>
              <w:rPr>
                <w:rFonts w:ascii="Garamond" w:hAnsi="Garamond" w:cs="Times New Roman"/>
                <w:sz w:val="24"/>
                <w:szCs w:val="24"/>
              </w:rPr>
            </w:pPr>
            <w:r w:rsidRPr="008B0736">
              <w:rPr>
                <w:rFonts w:ascii="Garamond" w:hAnsi="Garamond" w:cs="Times New Roman"/>
                <w:sz w:val="24"/>
                <w:szCs w:val="24"/>
              </w:rPr>
              <w:t>Tamara was aware of / saw the risks involved. She had no idea what could go wrong.</w:t>
            </w:r>
          </w:p>
        </w:tc>
      </w:tr>
    </w:tbl>
    <w:p w14:paraId="2BA97088" w14:textId="77777777" w:rsidR="00EB3CB1" w:rsidRPr="008B0736" w:rsidRDefault="00EB3CB1" w:rsidP="00EB3CB1">
      <w:pPr>
        <w:spacing w:before="240" w:after="120"/>
        <w:jc w:val="both"/>
        <w:rPr>
          <w:rFonts w:ascii="Garamond" w:hAnsi="Garamond" w:cs="Times New Roman"/>
          <w:i/>
          <w:sz w:val="24"/>
          <w:szCs w:val="24"/>
        </w:rPr>
      </w:pPr>
      <w:r w:rsidRPr="008B0736">
        <w:rPr>
          <w:rFonts w:ascii="Garamond" w:hAnsi="Garamond" w:cs="Times New Roman"/>
          <w:i/>
          <w:sz w:val="24"/>
          <w:szCs w:val="24"/>
        </w:rPr>
        <w:lastRenderedPageBreak/>
        <w:t>Results</w:t>
      </w:r>
    </w:p>
    <w:p w14:paraId="1E4EC8B5" w14:textId="77777777" w:rsidR="00EB3CB1" w:rsidRPr="008B0736" w:rsidRDefault="00EB3CB1" w:rsidP="00EB3CB1">
      <w:pPr>
        <w:widowControl w:val="0"/>
        <w:spacing w:before="60" w:after="0"/>
        <w:jc w:val="both"/>
        <w:rPr>
          <w:rFonts w:ascii="Garamond" w:hAnsi="Garamond" w:cs="Times New Roman"/>
          <w:sz w:val="24"/>
          <w:szCs w:val="24"/>
        </w:rPr>
      </w:pPr>
      <w:r w:rsidRPr="008B0736">
        <w:rPr>
          <w:rFonts w:ascii="Garamond" w:hAnsi="Garamond" w:cs="Times New Roman"/>
          <w:sz w:val="24"/>
          <w:szCs w:val="24"/>
        </w:rPr>
        <w:t>One response for the visual-consistent condition was an outlier (</w:t>
      </w:r>
      <w:r w:rsidRPr="008B0736">
        <w:rPr>
          <w:rFonts w:ascii="Garamond" w:hAnsi="Garamond" w:cs="Times New Roman"/>
          <w:i/>
          <w:sz w:val="24"/>
          <w:szCs w:val="24"/>
        </w:rPr>
        <w:t>SD</w:t>
      </w:r>
      <w:r w:rsidRPr="008B0736">
        <w:rPr>
          <w:rFonts w:ascii="Garamond" w:hAnsi="Garamond" w:cs="Times New Roman"/>
          <w:sz w:val="24"/>
          <w:szCs w:val="24"/>
        </w:rPr>
        <w:t xml:space="preserve">&gt;3). The data point was replaced by the mean with that condition. A 2×2 (object × context) repeated measures ANOVA showed a marginally significant interaction </w:t>
      </w:r>
      <w:proofErr w:type="gramStart"/>
      <w:r w:rsidRPr="008B0736">
        <w:rPr>
          <w:rFonts w:ascii="Garamond" w:hAnsi="Garamond" w:cs="Times New Roman"/>
          <w:i/>
          <w:sz w:val="24"/>
          <w:szCs w:val="24"/>
        </w:rPr>
        <w:t>F</w:t>
      </w:r>
      <w:r w:rsidRPr="008B0736">
        <w:rPr>
          <w:rFonts w:ascii="Garamond" w:hAnsi="Garamond" w:cs="Times New Roman"/>
          <w:sz w:val="24"/>
          <w:szCs w:val="24"/>
        </w:rPr>
        <w:t>(</w:t>
      </w:r>
      <w:proofErr w:type="gramEnd"/>
      <w:r w:rsidRPr="008B0736">
        <w:rPr>
          <w:rFonts w:ascii="Garamond" w:hAnsi="Garamond" w:cs="Times New Roman"/>
          <w:sz w:val="24"/>
          <w:szCs w:val="24"/>
        </w:rPr>
        <w:t xml:space="preserve">1,45)=3.94, </w:t>
      </w:r>
      <w:r w:rsidRPr="008B0736">
        <w:rPr>
          <w:rFonts w:ascii="Garamond" w:hAnsi="Garamond" w:cs="Times New Roman"/>
          <w:i/>
          <w:sz w:val="24"/>
          <w:szCs w:val="24"/>
        </w:rPr>
        <w:t>p</w:t>
      </w:r>
      <w:r w:rsidRPr="008B0736">
        <w:rPr>
          <w:rFonts w:ascii="Garamond" w:hAnsi="Garamond" w:cs="Times New Roman"/>
          <w:sz w:val="24"/>
          <w:szCs w:val="24"/>
        </w:rPr>
        <w:t>=.053,</w:t>
      </w:r>
      <w:r w:rsidRPr="008B0736">
        <w:rPr>
          <w:rFonts w:ascii="Garamond" w:hAnsi="Garamond" w:cs="Times New Roman"/>
          <w:i/>
          <w:sz w:val="24"/>
          <w:szCs w:val="24"/>
        </w:rPr>
        <w:t xml:space="preserve"> η</w:t>
      </w:r>
      <w:r w:rsidRPr="008B0736">
        <w:rPr>
          <w:rFonts w:ascii="Garamond" w:hAnsi="Garamond" w:cs="Times New Roman"/>
          <w:i/>
          <w:sz w:val="24"/>
          <w:szCs w:val="24"/>
          <w:vertAlign w:val="superscript"/>
        </w:rPr>
        <w:t>2</w:t>
      </w:r>
      <w:r w:rsidRPr="008B0736">
        <w:rPr>
          <w:rFonts w:ascii="Garamond" w:hAnsi="Garamond" w:cs="Times New Roman"/>
          <w:sz w:val="24"/>
          <w:szCs w:val="24"/>
        </w:rPr>
        <w:t xml:space="preserve">=.08, as well as main effects of object </w:t>
      </w:r>
      <w:r w:rsidRPr="008B0736">
        <w:rPr>
          <w:rFonts w:ascii="Garamond" w:hAnsi="Garamond" w:cs="Times New Roman"/>
          <w:i/>
          <w:sz w:val="24"/>
          <w:szCs w:val="24"/>
        </w:rPr>
        <w:t>F</w:t>
      </w:r>
      <w:r w:rsidRPr="008B0736">
        <w:rPr>
          <w:rFonts w:ascii="Garamond" w:hAnsi="Garamond" w:cs="Times New Roman"/>
          <w:sz w:val="24"/>
          <w:szCs w:val="24"/>
        </w:rPr>
        <w:t xml:space="preserve">(1,45)=157.49, </w:t>
      </w:r>
      <w:r w:rsidRPr="008B0736">
        <w:rPr>
          <w:rFonts w:ascii="Garamond" w:hAnsi="Garamond" w:cs="Times New Roman"/>
          <w:i/>
          <w:sz w:val="24"/>
          <w:szCs w:val="24"/>
        </w:rPr>
        <w:t>p</w:t>
      </w:r>
      <w:r w:rsidRPr="008B0736">
        <w:rPr>
          <w:rFonts w:ascii="Garamond" w:hAnsi="Garamond" w:cs="Times New Roman"/>
          <w:sz w:val="24"/>
          <w:szCs w:val="24"/>
        </w:rPr>
        <w:t xml:space="preserve">&lt;.001, </w:t>
      </w:r>
      <w:r w:rsidRPr="008B0736">
        <w:rPr>
          <w:rFonts w:ascii="Garamond" w:hAnsi="Garamond" w:cs="Times New Roman"/>
          <w:i/>
          <w:sz w:val="24"/>
          <w:szCs w:val="24"/>
        </w:rPr>
        <w:t>η</w:t>
      </w:r>
      <w:r w:rsidRPr="008B0736">
        <w:rPr>
          <w:rFonts w:ascii="Garamond" w:hAnsi="Garamond" w:cs="Times New Roman"/>
          <w:i/>
          <w:sz w:val="24"/>
          <w:szCs w:val="24"/>
          <w:vertAlign w:val="superscript"/>
        </w:rPr>
        <w:t>2</w:t>
      </w:r>
      <w:r w:rsidRPr="008B0736">
        <w:rPr>
          <w:rFonts w:ascii="Garamond" w:hAnsi="Garamond" w:cs="Times New Roman"/>
          <w:sz w:val="24"/>
          <w:szCs w:val="24"/>
        </w:rPr>
        <w:t xml:space="preserve">=.78 and context </w:t>
      </w:r>
      <w:r w:rsidRPr="008B0736">
        <w:rPr>
          <w:rFonts w:ascii="Garamond" w:hAnsi="Garamond" w:cs="Times New Roman"/>
          <w:i/>
          <w:sz w:val="24"/>
          <w:szCs w:val="24"/>
        </w:rPr>
        <w:t>F</w:t>
      </w:r>
      <w:r w:rsidRPr="008B0736">
        <w:rPr>
          <w:rFonts w:ascii="Garamond" w:hAnsi="Garamond" w:cs="Times New Roman"/>
          <w:sz w:val="24"/>
          <w:szCs w:val="24"/>
        </w:rPr>
        <w:t xml:space="preserve">(1,45)=30.23, </w:t>
      </w:r>
      <w:r w:rsidRPr="008B0736">
        <w:rPr>
          <w:rFonts w:ascii="Garamond" w:hAnsi="Garamond" w:cs="Times New Roman"/>
          <w:i/>
          <w:sz w:val="24"/>
          <w:szCs w:val="24"/>
        </w:rPr>
        <w:t>p</w:t>
      </w:r>
      <w:r w:rsidRPr="008B0736">
        <w:rPr>
          <w:rFonts w:ascii="Garamond" w:hAnsi="Garamond" w:cs="Times New Roman"/>
          <w:sz w:val="24"/>
          <w:szCs w:val="24"/>
        </w:rPr>
        <w:t xml:space="preserve">&lt;.001, </w:t>
      </w:r>
      <w:r w:rsidRPr="008B0736">
        <w:rPr>
          <w:rFonts w:ascii="Garamond" w:hAnsi="Garamond" w:cs="Times New Roman"/>
          <w:i/>
          <w:sz w:val="24"/>
          <w:szCs w:val="24"/>
        </w:rPr>
        <w:t>η</w:t>
      </w:r>
      <w:r w:rsidRPr="008B0736">
        <w:rPr>
          <w:rFonts w:ascii="Garamond" w:hAnsi="Garamond" w:cs="Times New Roman"/>
          <w:i/>
          <w:sz w:val="24"/>
          <w:szCs w:val="24"/>
          <w:vertAlign w:val="superscript"/>
        </w:rPr>
        <w:t>2</w:t>
      </w:r>
      <w:r w:rsidRPr="008B0736">
        <w:rPr>
          <w:rFonts w:ascii="Garamond" w:hAnsi="Garamond" w:cs="Times New Roman"/>
          <w:sz w:val="24"/>
          <w:szCs w:val="24"/>
        </w:rPr>
        <w:t xml:space="preserve">=.40. All four paired comparisons were significant (epistemic-consistent vs. epistemic-inconsistent </w:t>
      </w:r>
      <w:proofErr w:type="gramStart"/>
      <w:r w:rsidRPr="008B0736">
        <w:rPr>
          <w:rFonts w:ascii="Garamond" w:hAnsi="Garamond" w:cs="Times New Roman"/>
          <w:i/>
          <w:sz w:val="24"/>
          <w:szCs w:val="24"/>
        </w:rPr>
        <w:t>t</w:t>
      </w:r>
      <w:r w:rsidRPr="008B0736">
        <w:rPr>
          <w:rFonts w:ascii="Garamond" w:hAnsi="Garamond" w:cs="Times New Roman"/>
          <w:sz w:val="24"/>
          <w:szCs w:val="24"/>
        </w:rPr>
        <w:t>(</w:t>
      </w:r>
      <w:proofErr w:type="gramEnd"/>
      <w:r w:rsidRPr="008B0736">
        <w:rPr>
          <w:rFonts w:ascii="Garamond" w:hAnsi="Garamond" w:cs="Times New Roman"/>
          <w:sz w:val="24"/>
          <w:szCs w:val="24"/>
        </w:rPr>
        <w:t xml:space="preserve">45)=-5.06, </w:t>
      </w:r>
      <w:r w:rsidRPr="008B0736">
        <w:rPr>
          <w:rFonts w:ascii="Garamond" w:hAnsi="Garamond" w:cs="Times New Roman"/>
          <w:i/>
          <w:sz w:val="24"/>
          <w:szCs w:val="24"/>
        </w:rPr>
        <w:t>p</w:t>
      </w:r>
      <w:r w:rsidRPr="008B0736">
        <w:rPr>
          <w:rFonts w:ascii="Garamond" w:hAnsi="Garamond" w:cs="Times New Roman"/>
          <w:sz w:val="24"/>
          <w:szCs w:val="24"/>
        </w:rPr>
        <w:t xml:space="preserve">&lt;.001, visual-consistent vs. visual-inconsistent </w:t>
      </w:r>
      <w:r w:rsidRPr="008B0736">
        <w:rPr>
          <w:rFonts w:ascii="Garamond" w:hAnsi="Garamond" w:cs="Times New Roman"/>
          <w:i/>
          <w:sz w:val="24"/>
          <w:szCs w:val="24"/>
        </w:rPr>
        <w:t>t</w:t>
      </w:r>
      <w:r w:rsidRPr="008B0736">
        <w:rPr>
          <w:rFonts w:ascii="Garamond" w:hAnsi="Garamond" w:cs="Times New Roman"/>
          <w:sz w:val="24"/>
          <w:szCs w:val="24"/>
        </w:rPr>
        <w:t xml:space="preserve">(45)=-4.93, </w:t>
      </w:r>
      <w:r w:rsidRPr="008B0736">
        <w:rPr>
          <w:rFonts w:ascii="Garamond" w:hAnsi="Garamond" w:cs="Times New Roman"/>
          <w:i/>
          <w:sz w:val="24"/>
          <w:szCs w:val="24"/>
        </w:rPr>
        <w:t>p</w:t>
      </w:r>
      <w:r w:rsidRPr="008B0736">
        <w:rPr>
          <w:rFonts w:ascii="Garamond" w:hAnsi="Garamond" w:cs="Times New Roman"/>
          <w:sz w:val="24"/>
          <w:szCs w:val="24"/>
        </w:rPr>
        <w:t xml:space="preserve">&lt;.001, epistemic-consistent vs. visual-consistent </w:t>
      </w:r>
      <w:r w:rsidRPr="008B0736">
        <w:rPr>
          <w:rFonts w:ascii="Garamond" w:hAnsi="Garamond" w:cs="Times New Roman"/>
          <w:i/>
          <w:sz w:val="24"/>
          <w:szCs w:val="24"/>
        </w:rPr>
        <w:t>t</w:t>
      </w:r>
      <w:r w:rsidRPr="008B0736">
        <w:rPr>
          <w:rFonts w:ascii="Garamond" w:hAnsi="Garamond" w:cs="Times New Roman"/>
          <w:sz w:val="24"/>
          <w:szCs w:val="24"/>
        </w:rPr>
        <w:t xml:space="preserve">(45)=-11.73, </w:t>
      </w:r>
      <w:r w:rsidRPr="008B0736">
        <w:rPr>
          <w:rFonts w:ascii="Garamond" w:hAnsi="Garamond" w:cs="Times New Roman"/>
          <w:i/>
          <w:sz w:val="24"/>
          <w:szCs w:val="24"/>
        </w:rPr>
        <w:t>p</w:t>
      </w:r>
      <w:r w:rsidRPr="008B0736">
        <w:rPr>
          <w:rFonts w:ascii="Garamond" w:hAnsi="Garamond" w:cs="Times New Roman"/>
          <w:sz w:val="24"/>
          <w:szCs w:val="24"/>
        </w:rPr>
        <w:t xml:space="preserve">&lt;.001, epistemic-inconsistent vs. visual-inconsistent </w:t>
      </w:r>
      <w:r w:rsidRPr="008B0736">
        <w:rPr>
          <w:rFonts w:ascii="Garamond" w:hAnsi="Garamond" w:cs="Times New Roman"/>
          <w:i/>
          <w:sz w:val="24"/>
          <w:szCs w:val="24"/>
        </w:rPr>
        <w:t>t</w:t>
      </w:r>
      <w:r w:rsidRPr="008B0736">
        <w:rPr>
          <w:rFonts w:ascii="Garamond" w:hAnsi="Garamond" w:cs="Times New Roman"/>
          <w:sz w:val="24"/>
          <w:szCs w:val="24"/>
        </w:rPr>
        <w:t xml:space="preserve">(45)=-9.10, </w:t>
      </w:r>
      <w:r w:rsidRPr="008B0736">
        <w:rPr>
          <w:rFonts w:ascii="Garamond" w:hAnsi="Garamond" w:cs="Times New Roman"/>
          <w:i/>
          <w:sz w:val="24"/>
          <w:szCs w:val="24"/>
        </w:rPr>
        <w:t>p</w:t>
      </w:r>
      <w:r w:rsidRPr="008B0736">
        <w:rPr>
          <w:rFonts w:ascii="Garamond" w:hAnsi="Garamond" w:cs="Times New Roman"/>
          <w:sz w:val="24"/>
          <w:szCs w:val="24"/>
        </w:rPr>
        <w:t>&lt;.001). As predicted, preferences for ‘see’- over ‘aware’-sentences with both visual and epistemic objects were significantly higher in the inconsistent than the consistent conditions (see figure below, 1=100%).</w:t>
      </w:r>
    </w:p>
    <w:p w14:paraId="4F767D2D" w14:textId="77777777" w:rsidR="00EB3CB1" w:rsidRPr="008B0736" w:rsidRDefault="00EB3CB1" w:rsidP="00EB3CB1">
      <w:pPr>
        <w:spacing w:before="60" w:after="0"/>
        <w:ind w:firstLine="567"/>
        <w:jc w:val="both"/>
        <w:rPr>
          <w:rFonts w:ascii="Garamond" w:hAnsi="Garamond" w:cs="Times New Roman"/>
          <w:sz w:val="24"/>
          <w:szCs w:val="24"/>
        </w:rPr>
      </w:pPr>
      <w:r w:rsidRPr="008B0736">
        <w:rPr>
          <w:rFonts w:ascii="Garamond" w:hAnsi="Garamond" w:cs="Times New Roman"/>
          <w:sz w:val="24"/>
          <w:szCs w:val="24"/>
        </w:rPr>
        <w:t xml:space="preserve">One sample </w:t>
      </w:r>
      <w:r w:rsidRPr="008B0736">
        <w:rPr>
          <w:rFonts w:ascii="Garamond" w:hAnsi="Garamond" w:cs="Times New Roman"/>
          <w:i/>
          <w:sz w:val="24"/>
          <w:szCs w:val="24"/>
        </w:rPr>
        <w:t>t-</w:t>
      </w:r>
      <w:r w:rsidRPr="008B0736">
        <w:rPr>
          <w:rFonts w:ascii="Garamond" w:hAnsi="Garamond" w:cs="Times New Roman"/>
          <w:sz w:val="24"/>
          <w:szCs w:val="24"/>
        </w:rPr>
        <w:t xml:space="preserve">tests determined whether the preference of ‘see’- over ‘aware’-sentences was significant. Preferences were significantly different from chance (.50) in three of the four conditions (epistemic-consistent </w:t>
      </w:r>
      <w:proofErr w:type="gramStart"/>
      <w:r w:rsidRPr="008B0736">
        <w:rPr>
          <w:rFonts w:ascii="Garamond" w:hAnsi="Garamond" w:cs="Times New Roman"/>
          <w:i/>
          <w:sz w:val="24"/>
          <w:szCs w:val="24"/>
        </w:rPr>
        <w:t>t</w:t>
      </w:r>
      <w:r w:rsidRPr="008B0736">
        <w:rPr>
          <w:rFonts w:ascii="Garamond" w:hAnsi="Garamond" w:cs="Times New Roman"/>
          <w:sz w:val="24"/>
          <w:szCs w:val="24"/>
        </w:rPr>
        <w:t>(</w:t>
      </w:r>
      <w:proofErr w:type="gramEnd"/>
      <w:r w:rsidRPr="008B0736">
        <w:rPr>
          <w:rFonts w:ascii="Garamond" w:hAnsi="Garamond" w:cs="Times New Roman"/>
          <w:sz w:val="24"/>
          <w:szCs w:val="24"/>
        </w:rPr>
        <w:t xml:space="preserve">46)=-7.59, </w:t>
      </w:r>
      <w:r w:rsidRPr="008B0736">
        <w:rPr>
          <w:rFonts w:ascii="Garamond" w:hAnsi="Garamond" w:cs="Times New Roman"/>
          <w:i/>
          <w:sz w:val="24"/>
          <w:szCs w:val="24"/>
        </w:rPr>
        <w:t>p</w:t>
      </w:r>
      <w:r w:rsidRPr="008B0736">
        <w:rPr>
          <w:rFonts w:ascii="Garamond" w:hAnsi="Garamond" w:cs="Times New Roman"/>
          <w:sz w:val="24"/>
          <w:szCs w:val="24"/>
        </w:rPr>
        <w:t xml:space="preserve">&lt;.001, epistemic-inconsistent </w:t>
      </w:r>
      <w:r w:rsidRPr="008B0736">
        <w:rPr>
          <w:rFonts w:ascii="Garamond" w:hAnsi="Garamond" w:cs="Times New Roman"/>
          <w:i/>
          <w:sz w:val="24"/>
          <w:szCs w:val="24"/>
        </w:rPr>
        <w:t>t</w:t>
      </w:r>
      <w:r w:rsidRPr="008B0736">
        <w:rPr>
          <w:rFonts w:ascii="Garamond" w:hAnsi="Garamond" w:cs="Times New Roman"/>
          <w:sz w:val="24"/>
          <w:szCs w:val="24"/>
        </w:rPr>
        <w:t xml:space="preserve">(46)=0.46, </w:t>
      </w:r>
      <w:r w:rsidRPr="008B0736">
        <w:rPr>
          <w:rFonts w:ascii="Garamond" w:hAnsi="Garamond" w:cs="Times New Roman"/>
          <w:i/>
          <w:sz w:val="24"/>
          <w:szCs w:val="24"/>
        </w:rPr>
        <w:t>p</w:t>
      </w:r>
      <w:r w:rsidRPr="008B0736">
        <w:rPr>
          <w:rFonts w:ascii="Garamond" w:hAnsi="Garamond" w:cs="Times New Roman"/>
          <w:sz w:val="24"/>
          <w:szCs w:val="24"/>
        </w:rPr>
        <w:t xml:space="preserve">=.65, visual-consistent </w:t>
      </w:r>
      <w:r w:rsidRPr="008B0736">
        <w:rPr>
          <w:rFonts w:ascii="Garamond" w:hAnsi="Garamond" w:cs="Times New Roman"/>
          <w:i/>
          <w:sz w:val="24"/>
          <w:szCs w:val="24"/>
        </w:rPr>
        <w:t>t</w:t>
      </w:r>
      <w:r w:rsidRPr="008B0736">
        <w:rPr>
          <w:rFonts w:ascii="Garamond" w:hAnsi="Garamond" w:cs="Times New Roman"/>
          <w:sz w:val="24"/>
          <w:szCs w:val="24"/>
        </w:rPr>
        <w:t xml:space="preserve">(46)=5.50, </w:t>
      </w:r>
      <w:r w:rsidRPr="008B0736">
        <w:rPr>
          <w:rFonts w:ascii="Garamond" w:hAnsi="Garamond" w:cs="Times New Roman"/>
          <w:i/>
          <w:sz w:val="24"/>
          <w:szCs w:val="24"/>
        </w:rPr>
        <w:t xml:space="preserve">p </w:t>
      </w:r>
      <w:r w:rsidRPr="008B0736">
        <w:rPr>
          <w:rFonts w:ascii="Garamond" w:hAnsi="Garamond" w:cs="Times New Roman"/>
          <w:sz w:val="24"/>
          <w:szCs w:val="24"/>
        </w:rPr>
        <w:t xml:space="preserve">&lt;.001, visual-inconsistent </w:t>
      </w:r>
      <w:r w:rsidRPr="008B0736">
        <w:rPr>
          <w:rFonts w:ascii="Garamond" w:hAnsi="Garamond" w:cs="Times New Roman"/>
          <w:i/>
          <w:sz w:val="24"/>
          <w:szCs w:val="24"/>
        </w:rPr>
        <w:t>t</w:t>
      </w:r>
      <w:r w:rsidRPr="008B0736">
        <w:rPr>
          <w:rFonts w:ascii="Garamond" w:hAnsi="Garamond" w:cs="Times New Roman"/>
          <w:sz w:val="24"/>
          <w:szCs w:val="24"/>
        </w:rPr>
        <w:t xml:space="preserve">(46)=21.42, </w:t>
      </w:r>
      <w:r w:rsidRPr="008B0736">
        <w:rPr>
          <w:rFonts w:ascii="Garamond" w:hAnsi="Garamond" w:cs="Times New Roman"/>
          <w:i/>
          <w:sz w:val="24"/>
          <w:szCs w:val="24"/>
        </w:rPr>
        <w:t>p</w:t>
      </w:r>
      <w:r w:rsidRPr="008B0736">
        <w:rPr>
          <w:rFonts w:ascii="Garamond" w:hAnsi="Garamond" w:cs="Times New Roman"/>
          <w:sz w:val="24"/>
          <w:szCs w:val="24"/>
        </w:rPr>
        <w:t>&lt;.001). ‘See’-preferences were significantly above chance in both visual conditions. In the epistemic-consistent condition, ‘aware’-sentences were significantly preferred. In the epistemic-inconsistent condition, preferences were random.</w:t>
      </w:r>
    </w:p>
    <w:p w14:paraId="0FAD14BF" w14:textId="77777777" w:rsidR="00EB3CB1" w:rsidRPr="008B0736" w:rsidRDefault="00EB3CB1" w:rsidP="00EB3CB1">
      <w:pPr>
        <w:spacing w:before="60" w:after="0"/>
        <w:jc w:val="both"/>
        <w:rPr>
          <w:rFonts w:ascii="Garamond" w:hAnsi="Garamond" w:cs="Times New Roman"/>
          <w:sz w:val="24"/>
          <w:szCs w:val="24"/>
        </w:rPr>
      </w:pPr>
    </w:p>
    <w:p w14:paraId="7E019E5A" w14:textId="77777777" w:rsidR="00EB3CB1" w:rsidRPr="008B0736" w:rsidRDefault="00EB3CB1" w:rsidP="00EB3CB1">
      <w:pPr>
        <w:spacing w:before="60" w:after="0"/>
        <w:jc w:val="both"/>
        <w:rPr>
          <w:rFonts w:ascii="Garamond" w:hAnsi="Garamond" w:cs="Times New Roman"/>
          <w:sz w:val="24"/>
          <w:szCs w:val="24"/>
        </w:rPr>
      </w:pPr>
      <w:r w:rsidRPr="008B0736">
        <w:rPr>
          <w:rFonts w:ascii="Garamond" w:hAnsi="Garamond" w:cs="Times New Roman"/>
          <w:noProof/>
          <w:sz w:val="24"/>
          <w:szCs w:val="24"/>
          <w:lang w:val="en-GB" w:eastAsia="en-GB"/>
        </w:rPr>
        <w:drawing>
          <wp:inline distT="0" distB="0" distL="0" distR="0" wp14:anchorId="1C7E82B2" wp14:editId="3C6894F8">
            <wp:extent cx="3560445" cy="2743835"/>
            <wp:effectExtent l="0" t="0" r="1905" b="1841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24E107" w14:textId="77777777" w:rsidR="00EB3CB1" w:rsidRPr="008B0736" w:rsidRDefault="00EB3CB1" w:rsidP="003D0465">
      <w:pPr>
        <w:spacing w:before="240" w:after="120"/>
        <w:rPr>
          <w:rFonts w:ascii="Garamond" w:hAnsi="Garamond" w:cs="Times New Roman"/>
          <w:i/>
          <w:sz w:val="24"/>
          <w:szCs w:val="24"/>
        </w:rPr>
      </w:pPr>
      <w:r w:rsidRPr="008B0736">
        <w:rPr>
          <w:rFonts w:ascii="Garamond" w:hAnsi="Garamond" w:cs="Times New Roman"/>
          <w:i/>
          <w:sz w:val="24"/>
          <w:szCs w:val="24"/>
        </w:rPr>
        <w:t>Discussion</w:t>
      </w:r>
    </w:p>
    <w:p w14:paraId="64D9869C" w14:textId="77777777" w:rsidR="00EB3CB1" w:rsidRPr="008B0736" w:rsidRDefault="00EB3CB1" w:rsidP="00EB3CB1">
      <w:pPr>
        <w:spacing w:before="60" w:after="0"/>
        <w:jc w:val="both"/>
        <w:rPr>
          <w:rFonts w:ascii="Garamond" w:hAnsi="Garamond" w:cs="Times New Roman"/>
          <w:sz w:val="24"/>
          <w:szCs w:val="24"/>
        </w:rPr>
      </w:pPr>
      <w:r w:rsidRPr="008B0736">
        <w:rPr>
          <w:rFonts w:ascii="Garamond" w:hAnsi="Garamond" w:cs="Times New Roman"/>
          <w:sz w:val="24"/>
          <w:szCs w:val="24"/>
        </w:rPr>
        <w:t>Findings support the hypothesis that ‘aware’ is more strongly associated with epistemic agent features than ‘see’, and less strongly with concrete features included in both ‘aware’- and ‘see’-stereotypes (Sec. 7.2). Pupillometry and eye-tracking data (</w:t>
      </w:r>
      <w:r>
        <w:rPr>
          <w:rFonts w:ascii="Garamond" w:hAnsi="Garamond" w:cs="Times New Roman"/>
          <w:sz w:val="24"/>
          <w:szCs w:val="24"/>
        </w:rPr>
        <w:t>Fischer</w:t>
      </w:r>
      <w:r w:rsidRPr="008B0736">
        <w:rPr>
          <w:rFonts w:ascii="Garamond" w:hAnsi="Garamond" w:cs="Times New Roman"/>
          <w:sz w:val="24"/>
          <w:szCs w:val="24"/>
        </w:rPr>
        <w:t xml:space="preserve"> and </w:t>
      </w:r>
      <w:r>
        <w:rPr>
          <w:rFonts w:ascii="Garamond" w:hAnsi="Garamond" w:cs="Times New Roman"/>
          <w:sz w:val="24"/>
          <w:szCs w:val="24"/>
        </w:rPr>
        <w:t>Engelhardt</w:t>
      </w:r>
      <w:r w:rsidRPr="008B0736">
        <w:rPr>
          <w:rFonts w:ascii="Garamond" w:hAnsi="Garamond" w:cs="Times New Roman"/>
          <w:sz w:val="24"/>
          <w:szCs w:val="24"/>
        </w:rPr>
        <w:t xml:space="preserve"> 2017; 2019; under review) suggest that ‘aware’ and ‘see’ are associated with similar stereotypes: ‘aware’ activates a schema which resembles the </w:t>
      </w:r>
      <w:r w:rsidRPr="008B0736">
        <w:rPr>
          <w:rFonts w:ascii="Garamond" w:hAnsi="Garamond" w:cs="Times New Roman"/>
          <w:i/>
          <w:sz w:val="24"/>
          <w:szCs w:val="24"/>
        </w:rPr>
        <w:t>seeing</w:t>
      </w:r>
      <w:r w:rsidRPr="008B0736">
        <w:rPr>
          <w:rFonts w:ascii="Garamond" w:hAnsi="Garamond" w:cs="Times New Roman"/>
          <w:sz w:val="24"/>
          <w:szCs w:val="24"/>
        </w:rPr>
        <w:t xml:space="preserve"> stereotype and includes, e.g., spatial components (</w:t>
      </w:r>
      <w:r w:rsidRPr="008B0736">
        <w:rPr>
          <w:rFonts w:ascii="Garamond" w:hAnsi="Garamond" w:cs="Times New Roman"/>
          <w:i/>
          <w:sz w:val="24"/>
          <w:szCs w:val="24"/>
        </w:rPr>
        <w:t>X is before S</w:t>
      </w:r>
      <w:r w:rsidRPr="008B0736">
        <w:rPr>
          <w:rFonts w:ascii="Garamond" w:hAnsi="Garamond" w:cs="Times New Roman"/>
          <w:sz w:val="24"/>
          <w:szCs w:val="24"/>
        </w:rPr>
        <w:t>). We suggest that observed preferences in the consistent conditions (‘see’ for visual objects, ‘aware’ for abstract epistemic objects) reflect (a) selection preferences consistent with corpus data (</w:t>
      </w:r>
      <w:r w:rsidRPr="008B0736">
        <w:rPr>
          <w:rFonts w:ascii="Garamond" w:hAnsi="Garamond" w:cs="Times New Roman"/>
          <w:i/>
          <w:sz w:val="24"/>
          <w:szCs w:val="24"/>
        </w:rPr>
        <w:t>BNC</w:t>
      </w:r>
      <w:r w:rsidRPr="008B0736">
        <w:rPr>
          <w:rFonts w:ascii="Garamond" w:hAnsi="Garamond" w:cs="Times New Roman"/>
          <w:sz w:val="24"/>
          <w:szCs w:val="24"/>
        </w:rPr>
        <w:t xml:space="preserve">) that ‘see’ and </w:t>
      </w:r>
      <w:r w:rsidRPr="008B0736">
        <w:rPr>
          <w:rFonts w:ascii="Garamond" w:hAnsi="Garamond" w:cs="Times New Roman"/>
          <w:sz w:val="24"/>
          <w:szCs w:val="24"/>
        </w:rPr>
        <w:lastRenderedPageBreak/>
        <w:t>‘aware’ are mainly applied to perceptual and non-perceptual situations, respectively (</w:t>
      </w:r>
      <w:r>
        <w:rPr>
          <w:rFonts w:ascii="Garamond" w:hAnsi="Garamond" w:cs="Times New Roman"/>
          <w:sz w:val="24"/>
          <w:szCs w:val="24"/>
        </w:rPr>
        <w:t>Fische</w:t>
      </w:r>
      <w:r w:rsidRPr="008B0736">
        <w:rPr>
          <w:rFonts w:ascii="Garamond" w:hAnsi="Garamond" w:cs="Times New Roman"/>
          <w:sz w:val="24"/>
          <w:szCs w:val="24"/>
        </w:rPr>
        <w:t>r et al, in prep), and (b) the resulting difference in strength of association with concrete (spatial, etc.) features included in the relevant stereotypes.</w:t>
      </w:r>
    </w:p>
    <w:p w14:paraId="080DE9F0" w14:textId="77777777" w:rsidR="00EB3CB1" w:rsidRPr="008B0736" w:rsidRDefault="00EB3CB1" w:rsidP="00EB3CB1">
      <w:pPr>
        <w:spacing w:before="60" w:after="0"/>
        <w:ind w:firstLine="567"/>
        <w:jc w:val="both"/>
        <w:rPr>
          <w:rFonts w:ascii="Garamond" w:hAnsi="Garamond" w:cs="Times New Roman"/>
          <w:sz w:val="24"/>
          <w:szCs w:val="24"/>
        </w:rPr>
      </w:pPr>
      <w:r w:rsidRPr="008B0736">
        <w:rPr>
          <w:rFonts w:ascii="Garamond" w:hAnsi="Garamond" w:cs="Times New Roman"/>
          <w:sz w:val="24"/>
          <w:szCs w:val="24"/>
        </w:rPr>
        <w:t>Evidence that concrete features are less strongly associated with ‘aware’ than ‘see’ is provided by observed preference for ‘aware’ over ‘see’ in items with abstract objects and epistemically consistent sequels (i.e. epistemic-consistent condition). In incremental text comprehension, less strong association with the verb makes it easier (less effortful) to suppress the concrete features, the moment abstract objects (‘risks’, etc.) render them contextually irrelevant. Since strength of association encodes information about observed co-occurrence frequencies (McRae and Jones 2013, Neely and Kahan 2001), less strong association with concrete features also makes it more probable that an agent is ‘aware of’ (rather than ‘sees’) the patient in situations failing to instantiate the concrete features. These factors increase plausibility on fluency-based accounts (review: Alter and Oppenheimer 2009) and content-based approaches, respectively.</w:t>
      </w:r>
    </w:p>
    <w:p w14:paraId="18D458CF" w14:textId="77777777" w:rsidR="00EB3CB1" w:rsidRPr="008B0736" w:rsidRDefault="00EB3CB1" w:rsidP="00EB3CB1">
      <w:pPr>
        <w:spacing w:before="60" w:after="0"/>
        <w:ind w:firstLine="567"/>
        <w:jc w:val="both"/>
        <w:rPr>
          <w:rFonts w:ascii="Garamond" w:hAnsi="Garamond" w:cs="Times New Roman"/>
          <w:sz w:val="24"/>
          <w:szCs w:val="24"/>
        </w:rPr>
      </w:pPr>
      <w:r w:rsidRPr="008B0736">
        <w:rPr>
          <w:rFonts w:ascii="Garamond" w:hAnsi="Garamond" w:cs="Times New Roman"/>
          <w:sz w:val="24"/>
          <w:szCs w:val="24"/>
        </w:rPr>
        <w:t>Evidence that abstract epistemic agent features are more strongly associated with ‘aware’ than ‘see’ is provided by the yet more pronounced preference (close to ceiling) for ‘see’ over ‘aware’ in the visual-inconsistent than the visual-consistent condition. We infer that cancelling the epistemic implication from the verb affects the plausibility of ‘aware’ sentences more than that of ‘see’ sentences with visual objects. Fluency-based accounts explain this with the greater difficulty of suppressing epistemic agent features in interpreting ‘aware’ than ‘see’-sentences. Content-based approaches suggest this reflects the lower probability that these features should fail to be instantiated when agents are ‘aware of’, rather than ‘see’ the patients. Both greater suppression effort and lower subjective probability would be explained by stronger association of epistemic features with ‘aware’ than ‘see’.</w:t>
      </w:r>
    </w:p>
    <w:p w14:paraId="4935CF87" w14:textId="593C7D88" w:rsidR="00EB3CB1" w:rsidRPr="00D57862" w:rsidRDefault="00EB3CB1" w:rsidP="00EB3CB1">
      <w:pPr>
        <w:spacing w:before="60" w:after="0"/>
        <w:ind w:firstLine="567"/>
        <w:jc w:val="both"/>
        <w:rPr>
          <w:rFonts w:ascii="Garamond" w:hAnsi="Garamond" w:cs="Times New Roman"/>
          <w:sz w:val="24"/>
          <w:szCs w:val="24"/>
        </w:rPr>
      </w:pPr>
      <w:r w:rsidRPr="008B0736">
        <w:rPr>
          <w:rFonts w:ascii="Garamond" w:hAnsi="Garamond" w:cs="Times New Roman"/>
          <w:sz w:val="24"/>
          <w:szCs w:val="24"/>
        </w:rPr>
        <w:t>This leaves the epistemic-inconsistent condition, where choices were random. In this condition, we suggest, participants were unable to construct coherent situation models for either ‘aware’- or ‘see’-sentences. The abstract objects (‘risks’, etc.) render all concrete, non-epistemic component features of the ‘aware’- and ‘see’-stereotypes contextually irrelevant, so only the epistemic features remain contextually relevant. Their suppression in response to the subsequent clash with epistemically inconsistent sequels would render interpretations vacuous. Therefore, differences in strength of association of ‘aware’ and ‘see’ with epistemic features make no difference to plausibility: If epistemic agent features are suppressed, this reduces the perceived clash with the sequel at the price of vacuity, without increasing plausibility. Plausible interpretations of ‘see’- and ‘aware’-sentences therefore are equally elusive, and choices between the sentences are random.</w:t>
      </w:r>
    </w:p>
    <w:sectPr w:rsidR="00EB3CB1" w:rsidRPr="00D57862" w:rsidSect="0046516B">
      <w:headerReference w:type="default" r:id="rId12"/>
      <w:headerReference w:type="first" r:id="rId1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027EA" w14:textId="77777777" w:rsidR="00F30801" w:rsidRDefault="00F30801" w:rsidP="001A5AB1">
      <w:pPr>
        <w:spacing w:after="0" w:line="240" w:lineRule="auto"/>
      </w:pPr>
      <w:r>
        <w:separator/>
      </w:r>
    </w:p>
  </w:endnote>
  <w:endnote w:type="continuationSeparator" w:id="0">
    <w:p w14:paraId="64D034B7" w14:textId="77777777" w:rsidR="00F30801" w:rsidRDefault="00F30801" w:rsidP="001A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9EB85" w14:textId="77777777" w:rsidR="00F30801" w:rsidRDefault="00F30801" w:rsidP="001A5AB1">
      <w:pPr>
        <w:spacing w:after="0" w:line="240" w:lineRule="auto"/>
      </w:pPr>
      <w:r>
        <w:separator/>
      </w:r>
    </w:p>
  </w:footnote>
  <w:footnote w:type="continuationSeparator" w:id="0">
    <w:p w14:paraId="59FFCB8E" w14:textId="77777777" w:rsidR="00F30801" w:rsidRDefault="00F30801" w:rsidP="001A5AB1">
      <w:pPr>
        <w:spacing w:after="0" w:line="240" w:lineRule="auto"/>
      </w:pPr>
      <w:r>
        <w:continuationSeparator/>
      </w:r>
    </w:p>
  </w:footnote>
  <w:footnote w:id="1">
    <w:p w14:paraId="374AE3A1" w14:textId="5554B5FC" w:rsidR="00213E19" w:rsidRPr="008A5737" w:rsidRDefault="00213E19" w:rsidP="008A5737">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‘OLP’ is a family resemblance concept (c</w:t>
      </w:r>
      <w:r>
        <w:rPr>
          <w:rFonts w:ascii="Garamond" w:hAnsi="Garamond" w:cs="Times New Roman"/>
        </w:rPr>
        <w:t>f</w:t>
      </w:r>
      <w:r w:rsidRPr="008A5737">
        <w:rPr>
          <w:rFonts w:ascii="Garamond" w:hAnsi="Garamond" w:cs="Times New Roman"/>
        </w:rPr>
        <w:t xml:space="preserve">. Baz 2016, p.112) associated with several related paradigms. These include two precursors of experimental philosophy: J.L. Austin (e.g., 1957; 1962) and Arne Naess (e.g., 1956; 1961). This paper develops Austinian ideas. For </w:t>
      </w:r>
      <w:r>
        <w:rPr>
          <w:rFonts w:ascii="Garamond" w:hAnsi="Garamond" w:cs="Times New Roman"/>
        </w:rPr>
        <w:t xml:space="preserve">Naess, and </w:t>
      </w:r>
      <w:r w:rsidRPr="008A5737">
        <w:rPr>
          <w:rFonts w:ascii="Garamond" w:hAnsi="Garamond" w:cs="Times New Roman"/>
        </w:rPr>
        <w:t>methodological debates between the two camps, see Murphy (2014)</w:t>
      </w:r>
      <w:r>
        <w:rPr>
          <w:rFonts w:ascii="Garamond" w:hAnsi="Garamond" w:cs="Times New Roman"/>
        </w:rPr>
        <w:t xml:space="preserve"> and</w:t>
      </w:r>
      <w:r w:rsidRPr="008A5737">
        <w:rPr>
          <w:rFonts w:ascii="Garamond" w:hAnsi="Garamond" w:cs="Times New Roman"/>
        </w:rPr>
        <w:t xml:space="preserve"> c</w:t>
      </w:r>
      <w:r>
        <w:rPr>
          <w:rFonts w:ascii="Garamond" w:hAnsi="Garamond" w:cs="Times New Roman"/>
        </w:rPr>
        <w:t>f</w:t>
      </w:r>
      <w:r w:rsidRPr="008A5737">
        <w:rPr>
          <w:rFonts w:ascii="Garamond" w:hAnsi="Garamond" w:cs="Times New Roman"/>
        </w:rPr>
        <w:t xml:space="preserve">. Hansen (2017). </w:t>
      </w:r>
    </w:p>
  </w:footnote>
  <w:footnote w:id="2">
    <w:p w14:paraId="51E966D7" w14:textId="1B3AEC4A" w:rsidR="00213E19" w:rsidRPr="008A5737" w:rsidRDefault="00213E19" w:rsidP="00C96361">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OLP’s other, ‘constructive’ main strand, exemplified by Austin (1957), is continued, e.g., by experimental work on epistemic contextualism (Gerken </w:t>
      </w:r>
      <w:r>
        <w:rPr>
          <w:rFonts w:ascii="Garamond" w:hAnsi="Garamond" w:cs="Times New Roman"/>
        </w:rPr>
        <w:t>and</w:t>
      </w:r>
      <w:r w:rsidRPr="008A5737">
        <w:rPr>
          <w:rFonts w:ascii="Garamond" w:hAnsi="Garamond" w:cs="Times New Roman"/>
        </w:rPr>
        <w:t xml:space="preserve"> Beebe 2016;</w:t>
      </w:r>
      <w:r>
        <w:rPr>
          <w:rFonts w:ascii="Garamond" w:hAnsi="Garamond" w:cs="Times New Roman"/>
        </w:rPr>
        <w:t xml:space="preserve"> Grindrod et al.</w:t>
      </w:r>
      <w:r w:rsidRPr="008A5737">
        <w:rPr>
          <w:rFonts w:ascii="Garamond" w:hAnsi="Garamond" w:cs="Times New Roman"/>
        </w:rPr>
        <w:t xml:space="preserve"> 201</w:t>
      </w:r>
      <w:r>
        <w:rPr>
          <w:rFonts w:ascii="Garamond" w:hAnsi="Garamond" w:cs="Times New Roman"/>
        </w:rPr>
        <w:t>8</w:t>
      </w:r>
      <w:r w:rsidRPr="008A5737">
        <w:rPr>
          <w:rFonts w:ascii="Garamond" w:hAnsi="Garamond" w:cs="Times New Roman"/>
        </w:rPr>
        <w:t xml:space="preserve">; </w:t>
      </w:r>
      <w:r>
        <w:rPr>
          <w:rFonts w:ascii="Garamond" w:hAnsi="Garamond" w:cs="Times New Roman"/>
        </w:rPr>
        <w:t>Hansen and Chemla 2013;</w:t>
      </w:r>
      <w:r w:rsidRPr="008A5737">
        <w:rPr>
          <w:rFonts w:ascii="Garamond" w:hAnsi="Garamond" w:cs="Times New Roman"/>
        </w:rPr>
        <w:t xml:space="preserve"> Schaffer </w:t>
      </w:r>
      <w:r>
        <w:rPr>
          <w:rFonts w:ascii="Garamond" w:hAnsi="Garamond" w:cs="Times New Roman"/>
        </w:rPr>
        <w:t>and</w:t>
      </w:r>
      <w:r w:rsidRPr="008A5737">
        <w:rPr>
          <w:rFonts w:ascii="Garamond" w:hAnsi="Garamond" w:cs="Times New Roman"/>
        </w:rPr>
        <w:t xml:space="preserve"> Knobe 2014).</w:t>
      </w:r>
    </w:p>
  </w:footnote>
  <w:footnote w:id="3">
    <w:p w14:paraId="2DFF81EF" w14:textId="2AB2F122" w:rsidR="00213E19" w:rsidRPr="008A5737" w:rsidRDefault="00213E19" w:rsidP="008A5737">
      <w:pPr>
        <w:pStyle w:val="FootnoteText"/>
        <w:spacing w:before="60" w:line="252" w:lineRule="auto"/>
        <w:ind w:left="142" w:hanging="142"/>
        <w:rPr>
          <w:rFonts w:ascii="Garamond" w:hAnsi="Garamond" w:cs="Times New Roman"/>
          <w:sz w:val="24"/>
          <w:szCs w:val="24"/>
        </w:rPr>
      </w:pPr>
      <w:r w:rsidRPr="008A5737">
        <w:rPr>
          <w:rStyle w:val="FootnoteReference"/>
          <w:rFonts w:ascii="Garamond" w:hAnsi="Garamond" w:cs="Times New Roman"/>
        </w:rPr>
        <w:footnoteRef/>
      </w:r>
      <w:r w:rsidRPr="008A5737">
        <w:rPr>
          <w:rFonts w:ascii="Garamond" w:hAnsi="Garamond" w:cs="Times New Roman"/>
        </w:rPr>
        <w:t xml:space="preserve"> Participants are presented with a ‘prime’ word or short text and then a ‘probe’ word or letter string, and have to, e.g., read out the word or decide whether the string forms a word. That the prime </w:t>
      </w:r>
      <w:r w:rsidRPr="008A5737">
        <w:rPr>
          <w:rFonts w:ascii="Garamond" w:hAnsi="Garamond" w:cs="Times New Roman"/>
          <w:i/>
        </w:rPr>
        <w:t>activates</w:t>
      </w:r>
      <w:r w:rsidRPr="008A5737">
        <w:rPr>
          <w:rFonts w:ascii="Garamond" w:hAnsi="Garamond" w:cs="Times New Roman"/>
        </w:rPr>
        <w:t xml:space="preserve"> the probe concept, i.e., makes it more accessible and likely to be used by cognitive processes (from word recognition to forward-inferencing), is inferred from shorter response times (Lucas 2000).</w:t>
      </w:r>
    </w:p>
  </w:footnote>
  <w:footnote w:id="4">
    <w:p w14:paraId="5F51967D" w14:textId="7A555B9D" w:rsidR="00213E19" w:rsidRPr="00B65F1B" w:rsidRDefault="00213E19" w:rsidP="00F749BD">
      <w:pPr>
        <w:pStyle w:val="FootnoteText"/>
        <w:spacing w:before="60" w:line="252" w:lineRule="auto"/>
        <w:ind w:left="142" w:hanging="142"/>
        <w:rPr>
          <w:rFonts w:ascii="Garamond" w:hAnsi="Garamond"/>
          <w:lang w:val="en-GB"/>
        </w:rPr>
      </w:pPr>
      <w:r w:rsidRPr="00F749BD">
        <w:rPr>
          <w:rStyle w:val="FootnoteReference"/>
          <w:rFonts w:ascii="Garamond" w:hAnsi="Garamond"/>
        </w:rPr>
        <w:footnoteRef/>
      </w:r>
      <w:r w:rsidRPr="00F749BD">
        <w:rPr>
          <w:rFonts w:ascii="Garamond" w:hAnsi="Garamond"/>
        </w:rPr>
        <w:t xml:space="preserve"> Similarly, while ERP studies show the verb is expected (as indicated by reduced N400 amplitude), where preceded by subject and object (‘The restaurant owner forgot which </w:t>
      </w:r>
      <w:r w:rsidRPr="00F749BD">
        <w:rPr>
          <w:rFonts w:ascii="Garamond" w:hAnsi="Garamond"/>
          <w:i/>
        </w:rPr>
        <w:t>customer</w:t>
      </w:r>
      <w:r w:rsidRPr="00F749BD">
        <w:rPr>
          <w:rFonts w:ascii="Garamond" w:hAnsi="Garamond"/>
        </w:rPr>
        <w:t xml:space="preserve"> the </w:t>
      </w:r>
      <w:r w:rsidRPr="00F749BD">
        <w:rPr>
          <w:rFonts w:ascii="Garamond" w:hAnsi="Garamond"/>
          <w:i/>
        </w:rPr>
        <w:t>waitress</w:t>
      </w:r>
      <w:r w:rsidRPr="00F749BD">
        <w:rPr>
          <w:rFonts w:ascii="Garamond" w:hAnsi="Garamond"/>
        </w:rPr>
        <w:t xml:space="preserve"> had </w:t>
      </w:r>
      <w:r w:rsidRPr="00F749BD">
        <w:rPr>
          <w:rFonts w:ascii="Garamond" w:hAnsi="Garamond"/>
          <w:u w:val="single"/>
        </w:rPr>
        <w:t>served</w:t>
      </w:r>
      <w:r w:rsidRPr="00F749BD">
        <w:rPr>
          <w:rFonts w:ascii="Garamond" w:hAnsi="Garamond"/>
        </w:rPr>
        <w:t xml:space="preserve">…’), even where their typical roles are reversed (‘…which </w:t>
      </w:r>
      <w:r w:rsidRPr="00F749BD">
        <w:rPr>
          <w:rFonts w:ascii="Garamond" w:hAnsi="Garamond"/>
          <w:i/>
        </w:rPr>
        <w:t>waitress</w:t>
      </w:r>
      <w:r w:rsidRPr="00F749BD">
        <w:rPr>
          <w:rFonts w:ascii="Garamond" w:hAnsi="Garamond"/>
        </w:rPr>
        <w:t xml:space="preserve"> the </w:t>
      </w:r>
      <w:r w:rsidRPr="00F749BD">
        <w:rPr>
          <w:rFonts w:ascii="Garamond" w:hAnsi="Garamond"/>
          <w:i/>
        </w:rPr>
        <w:t>customer</w:t>
      </w:r>
      <w:r w:rsidRPr="00F749BD">
        <w:rPr>
          <w:rFonts w:ascii="Garamond" w:hAnsi="Garamond"/>
        </w:rPr>
        <w:t xml:space="preserve"> had </w:t>
      </w:r>
      <w:r w:rsidRPr="00F749BD">
        <w:rPr>
          <w:rFonts w:ascii="Garamond" w:hAnsi="Garamond"/>
          <w:u w:val="single"/>
        </w:rPr>
        <w:t>served</w:t>
      </w:r>
      <w:r w:rsidRPr="00F749BD">
        <w:rPr>
          <w:rFonts w:ascii="Garamond" w:hAnsi="Garamond"/>
        </w:rPr>
        <w:t>’) (Chow et al. 2016), this reversal prompts signature electrophysiological responses to syntactic violations (known as ‘enhanced P600’)</w:t>
      </w:r>
      <w:r>
        <w:rPr>
          <w:rFonts w:ascii="Garamond" w:hAnsi="Garamond"/>
        </w:rPr>
        <w:t>. This</w:t>
      </w:r>
      <w:r w:rsidRPr="00F749BD">
        <w:rPr>
          <w:rFonts w:ascii="Garamond" w:hAnsi="Garamond"/>
        </w:rPr>
        <w:t xml:space="preserve"> suggest</w:t>
      </w:r>
      <w:r>
        <w:rPr>
          <w:rFonts w:ascii="Garamond" w:hAnsi="Garamond"/>
        </w:rPr>
        <w:t>s</w:t>
      </w:r>
      <w:r w:rsidRPr="00F749BD">
        <w:rPr>
          <w:rFonts w:ascii="Garamond" w:hAnsi="Garamond"/>
        </w:rPr>
        <w:t xml:space="preserve"> that participants expected the verb in the passive voice (‘which waitress the customer had been served by’), consistent with assignments of agent and patient-roles typical for the verb (Kim et al. 2016; </w:t>
      </w:r>
      <w:r w:rsidRPr="006F0A4C">
        <w:rPr>
          <w:rFonts w:ascii="Garamond" w:hAnsi="Garamond"/>
          <w:i/>
        </w:rPr>
        <w:t>cf.</w:t>
      </w:r>
      <w:r w:rsidRPr="00F749BD">
        <w:rPr>
          <w:rFonts w:ascii="Garamond" w:hAnsi="Garamond"/>
        </w:rPr>
        <w:t xml:space="preserve"> </w:t>
      </w:r>
      <w:r w:rsidRPr="00B65F1B">
        <w:rPr>
          <w:rFonts w:ascii="Garamond" w:hAnsi="Garamond"/>
          <w:lang w:val="en-GB"/>
        </w:rPr>
        <w:t xml:space="preserve">Kim </w:t>
      </w:r>
      <w:r>
        <w:rPr>
          <w:rFonts w:ascii="Garamond" w:hAnsi="Garamond"/>
          <w:lang w:val="en-GB"/>
        </w:rPr>
        <w:t>and</w:t>
      </w:r>
      <w:r w:rsidRPr="00B65F1B">
        <w:rPr>
          <w:rFonts w:ascii="Garamond" w:hAnsi="Garamond"/>
          <w:lang w:val="en-GB"/>
        </w:rPr>
        <w:t xml:space="preserve"> Osterhout 2005).</w:t>
      </w:r>
    </w:p>
  </w:footnote>
  <w:footnote w:id="5">
    <w:p w14:paraId="11D0930D" w14:textId="45B99C65" w:rsidR="00213E19" w:rsidRPr="003675C9" w:rsidRDefault="00213E19" w:rsidP="003675C9">
      <w:pPr>
        <w:pStyle w:val="FootnoteText"/>
        <w:spacing w:before="60" w:line="252" w:lineRule="auto"/>
        <w:ind w:left="142" w:hanging="142"/>
        <w:rPr>
          <w:rFonts w:ascii="Garamond" w:hAnsi="Garamond"/>
          <w:lang w:val="en-GB"/>
        </w:rPr>
      </w:pPr>
      <w:r w:rsidRPr="003675C9">
        <w:rPr>
          <w:rStyle w:val="FootnoteReference"/>
          <w:rFonts w:ascii="Garamond" w:hAnsi="Garamond"/>
        </w:rPr>
        <w:footnoteRef/>
      </w:r>
      <w:r w:rsidRPr="003675C9">
        <w:rPr>
          <w:rFonts w:ascii="Garamond" w:hAnsi="Garamond"/>
        </w:rPr>
        <w:t xml:space="preserve"> Since exposure frequency cannot be directly measured, it is inferred from occurrence frequencies in corpora or from familiarity and conventionality ratings, leading to the early, but not strictly accurate, explanation of (non-contextual) salience as a function of ‘frequency, familiarity, conventionality, and prototypicality’ (e.g., Giora 2003, </w:t>
      </w:r>
      <w:r>
        <w:rPr>
          <w:rFonts w:ascii="Garamond" w:hAnsi="Garamond"/>
        </w:rPr>
        <w:t>pp.</w:t>
      </w:r>
      <w:r w:rsidRPr="003675C9">
        <w:rPr>
          <w:rFonts w:ascii="Garamond" w:hAnsi="Garamond"/>
        </w:rPr>
        <w:t>15-22). Giora now concurs with the above explication (personal communication).</w:t>
      </w:r>
    </w:p>
  </w:footnote>
  <w:footnote w:id="6">
    <w:p w14:paraId="72C1F652" w14:textId="156B12AD" w:rsidR="00213E19" w:rsidRPr="008A5737" w:rsidRDefault="00213E19" w:rsidP="008A5737">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See relevant entries in: </w:t>
      </w:r>
      <w:hyperlink r:id="rId1" w:history="1">
        <w:r w:rsidRPr="008A5737">
          <w:rPr>
            <w:rStyle w:val="Hyperlink"/>
            <w:rFonts w:ascii="Garamond" w:hAnsi="Garamond" w:cs="Times New Roman"/>
          </w:rPr>
          <w:t>http://www.macmillandictionary.com/</w:t>
        </w:r>
      </w:hyperlink>
      <w:r w:rsidRPr="008A5737">
        <w:rPr>
          <w:rFonts w:ascii="Garamond" w:hAnsi="Garamond" w:cs="Times New Roman"/>
        </w:rPr>
        <w:t xml:space="preserve">; </w:t>
      </w:r>
      <w:hyperlink r:id="rId2" w:history="1">
        <w:r w:rsidRPr="008A5737">
          <w:rPr>
            <w:rStyle w:val="Hyperlink"/>
            <w:rFonts w:ascii="Garamond" w:hAnsi="Garamond" w:cs="Times New Roman"/>
          </w:rPr>
          <w:t>https://en.oxforddictionaries.com/</w:t>
        </w:r>
      </w:hyperlink>
      <w:r w:rsidRPr="008A5737">
        <w:rPr>
          <w:rFonts w:ascii="Garamond" w:hAnsi="Garamond" w:cs="Times New Roman"/>
        </w:rPr>
        <w:t xml:space="preserve">; </w:t>
      </w:r>
      <w:r w:rsidRPr="00D57862">
        <w:rPr>
          <w:rFonts w:ascii="Garamond" w:hAnsi="Garamond" w:cs="Times New Roman"/>
          <w:i/>
        </w:rPr>
        <w:t>cf.</w:t>
      </w:r>
      <w:r w:rsidRPr="008A5737">
        <w:rPr>
          <w:rFonts w:ascii="Garamond" w:hAnsi="Garamond" w:cs="Times New Roman"/>
        </w:rPr>
        <w:t xml:space="preserve"> </w:t>
      </w:r>
      <w:hyperlink r:id="rId3" w:history="1">
        <w:r w:rsidRPr="008A5737">
          <w:rPr>
            <w:rStyle w:val="Hyperlink"/>
            <w:rFonts w:ascii="Garamond" w:hAnsi="Garamond" w:cs="Times New Roman"/>
          </w:rPr>
          <w:t>https://wordnet.princeton.edu/wordnet/</w:t>
        </w:r>
      </w:hyperlink>
      <w:r w:rsidRPr="008A5737">
        <w:rPr>
          <w:rFonts w:ascii="Garamond" w:hAnsi="Garamond" w:cs="Times New Roman"/>
        </w:rPr>
        <w:t xml:space="preserve"> </w:t>
      </w:r>
      <w:r w:rsidR="006F0A4C">
        <w:rPr>
          <w:rFonts w:ascii="Garamond" w:hAnsi="Garamond" w:cs="Times New Roman"/>
        </w:rPr>
        <w:t>Last accessed 20/0</w:t>
      </w:r>
      <w:r w:rsidR="008F58DE">
        <w:rPr>
          <w:rFonts w:ascii="Garamond" w:hAnsi="Garamond" w:cs="Times New Roman"/>
        </w:rPr>
        <w:t>5</w:t>
      </w:r>
      <w:r w:rsidR="006F0A4C">
        <w:rPr>
          <w:rFonts w:ascii="Garamond" w:hAnsi="Garamond" w:cs="Times New Roman"/>
        </w:rPr>
        <w:t>/2018</w:t>
      </w:r>
      <w:r w:rsidR="008F58DE">
        <w:rPr>
          <w:rFonts w:ascii="Garamond" w:hAnsi="Garamond" w:cs="Times New Roman"/>
        </w:rPr>
        <w:t>.</w:t>
      </w:r>
    </w:p>
  </w:footnote>
  <w:footnote w:id="7">
    <w:p w14:paraId="1613AC31" w14:textId="1BA08642" w:rsidR="00213E19" w:rsidRPr="008A5737" w:rsidRDefault="00213E19" w:rsidP="008A5737">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It is an open question whether this generalised situation schema has subordinate schemas that are verb-specific and include components suggested by Austin (1962, pp.36-37): special circumstances, agent’s possession of inconclusive evidence, etc.</w:t>
      </w:r>
    </w:p>
  </w:footnote>
  <w:footnote w:id="8">
    <w:p w14:paraId="65E4FD20" w14:textId="3D4D2E78" w:rsidR="00213E19" w:rsidRPr="008A5737" w:rsidRDefault="00213E19" w:rsidP="008A5737">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Pre-verb interpretation of nouns is facilitated by morphological case-markers (Bornkessel et al. 2004), which are highly correlated with verb-final languages (Hawkins 2004).</w:t>
      </w:r>
    </w:p>
  </w:footnote>
  <w:footnote w:id="9">
    <w:p w14:paraId="313A7F1E" w14:textId="26BD2D79" w:rsidR="00213E19" w:rsidRPr="008A5737" w:rsidRDefault="00213E19" w:rsidP="008A5737">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In view of criticism against experimental philosophy from ‘radically contextualist’ OLP (Baz 2017), note the context-free presentation of brief items is well suited precisely to study automatic inferences from brief premises of philosophical arguments, presented out of any (non-theoretical) context.</w:t>
      </w:r>
    </w:p>
  </w:footnote>
  <w:footnote w:id="10">
    <w:p w14:paraId="7FCE94BD" w14:textId="50AA5968" w:rsidR="00213E19" w:rsidRPr="008A5737" w:rsidRDefault="00213E19" w:rsidP="008A5737">
      <w:pPr>
        <w:pStyle w:val="FootnoteText"/>
        <w:spacing w:before="60" w:line="252" w:lineRule="auto"/>
        <w:ind w:left="142" w:hanging="142"/>
        <w:rPr>
          <w:rFonts w:ascii="Garamond" w:hAnsi="Garamond" w:cs="Times New Roman"/>
          <w:lang w:val="en-GB"/>
        </w:rPr>
      </w:pPr>
      <w:r w:rsidRPr="008A5737">
        <w:rPr>
          <w:rStyle w:val="FootnoteReference"/>
          <w:rFonts w:ascii="Garamond" w:hAnsi="Garamond" w:cs="Times New Roman"/>
        </w:rPr>
        <w:footnoteRef/>
      </w:r>
      <w:r w:rsidRPr="008A5737">
        <w:rPr>
          <w:rFonts w:ascii="Garamond" w:hAnsi="Garamond" w:cs="Times New Roman"/>
        </w:rPr>
        <w:t xml:space="preserve"> To assess whether there were significant differences within the full dataset, we conducted an omnibus analysis which included language as a variable. This analysis helps guard against family-wise Type I error, and reveals whether some conditions differ significantly from each other. A 3</w:t>
      </w:r>
      <w:r w:rsidRPr="008A5737">
        <w:rPr>
          <w:rFonts w:ascii="Garamond" w:hAnsi="Garamond" w:cs="Times New Roman"/>
        </w:rPr>
        <w:sym w:font="Symbol" w:char="F0B4"/>
      </w:r>
      <w:r w:rsidRPr="008A5737">
        <w:rPr>
          <w:rFonts w:ascii="Garamond" w:hAnsi="Garamond" w:cs="Times New Roman"/>
        </w:rPr>
        <w:t>3</w:t>
      </w:r>
      <w:r w:rsidRPr="008A5737">
        <w:rPr>
          <w:rFonts w:ascii="Garamond" w:hAnsi="Garamond" w:cs="Times New Roman"/>
        </w:rPr>
        <w:sym w:font="Symbol" w:char="F0B4"/>
      </w:r>
      <w:r w:rsidRPr="008A5737">
        <w:rPr>
          <w:rFonts w:ascii="Garamond" w:hAnsi="Garamond" w:cs="Times New Roman"/>
        </w:rPr>
        <w:t xml:space="preserve">2 (language </w:t>
      </w:r>
      <w:r w:rsidRPr="008A5737">
        <w:rPr>
          <w:rFonts w:ascii="Garamond" w:hAnsi="Garamond" w:cs="Times New Roman"/>
        </w:rPr>
        <w:sym w:font="Symbol" w:char="F0B4"/>
      </w:r>
      <w:r w:rsidRPr="008A5737">
        <w:rPr>
          <w:rFonts w:ascii="Garamond" w:hAnsi="Garamond" w:cs="Times New Roman"/>
        </w:rPr>
        <w:t xml:space="preserve"> verb </w:t>
      </w:r>
      <w:r w:rsidRPr="008A5737">
        <w:rPr>
          <w:rFonts w:ascii="Garamond" w:hAnsi="Garamond" w:cs="Times New Roman"/>
        </w:rPr>
        <w:sym w:font="Symbol" w:char="F0B4"/>
      </w:r>
      <w:r w:rsidRPr="008A5737">
        <w:rPr>
          <w:rFonts w:ascii="Garamond" w:hAnsi="Garamond" w:cs="Times New Roman"/>
        </w:rPr>
        <w:t xml:space="preserve"> object) repeated measures ANOVA showed a significant main effect of verb </w:t>
      </w:r>
      <w:r w:rsidRPr="008A5737">
        <w:rPr>
          <w:rFonts w:ascii="Garamond" w:hAnsi="Garamond" w:cs="Times New Roman"/>
          <w:i/>
        </w:rPr>
        <w:t>F</w:t>
      </w:r>
      <w:r w:rsidRPr="008A5737">
        <w:rPr>
          <w:rFonts w:ascii="Garamond" w:hAnsi="Garamond" w:cs="Times New Roman"/>
        </w:rPr>
        <w:t xml:space="preserve">(2,414)=10.51, </w:t>
      </w:r>
      <w:r w:rsidRPr="008A5737">
        <w:rPr>
          <w:rFonts w:ascii="Garamond" w:hAnsi="Garamond" w:cs="Times New Roman"/>
          <w:i/>
        </w:rPr>
        <w:t>p</w:t>
      </w:r>
      <w:r w:rsidRPr="008A5737">
        <w:rPr>
          <w:rFonts w:ascii="Garamond" w:hAnsi="Garamond" w:cs="Times New Roman"/>
        </w:rPr>
        <w:t>&lt;.001, η</w:t>
      </w:r>
      <w:r w:rsidRPr="008A5737">
        <w:rPr>
          <w:rFonts w:ascii="Garamond" w:hAnsi="Garamond" w:cs="Times New Roman"/>
          <w:vertAlign w:val="superscript"/>
        </w:rPr>
        <w:t>2</w:t>
      </w:r>
      <w:r w:rsidRPr="008A5737">
        <w:rPr>
          <w:rFonts w:ascii="Garamond" w:hAnsi="Garamond" w:cs="Times New Roman"/>
        </w:rPr>
        <w:t xml:space="preserve">=.05, object </w:t>
      </w:r>
      <w:r w:rsidRPr="008A5737">
        <w:rPr>
          <w:rFonts w:ascii="Garamond" w:hAnsi="Garamond" w:cs="Times New Roman"/>
          <w:i/>
        </w:rPr>
        <w:t>F</w:t>
      </w:r>
      <w:r w:rsidRPr="008A5737">
        <w:rPr>
          <w:rFonts w:ascii="Garamond" w:hAnsi="Garamond" w:cs="Times New Roman"/>
        </w:rPr>
        <w:t xml:space="preserve">(1,207) =22.36, </w:t>
      </w:r>
      <w:r w:rsidRPr="008A5737">
        <w:rPr>
          <w:rFonts w:ascii="Garamond" w:hAnsi="Garamond" w:cs="Times New Roman"/>
          <w:i/>
        </w:rPr>
        <w:t>p</w:t>
      </w:r>
      <w:r w:rsidRPr="008A5737">
        <w:rPr>
          <w:rFonts w:ascii="Garamond" w:hAnsi="Garamond" w:cs="Times New Roman"/>
        </w:rPr>
        <w:t>&lt;.001, η</w:t>
      </w:r>
      <w:r w:rsidRPr="008A5737">
        <w:rPr>
          <w:rFonts w:ascii="Garamond" w:hAnsi="Garamond" w:cs="Times New Roman"/>
          <w:vertAlign w:val="superscript"/>
        </w:rPr>
        <w:t>2</w:t>
      </w:r>
      <w:r w:rsidRPr="008A5737">
        <w:rPr>
          <w:rFonts w:ascii="Garamond" w:hAnsi="Garamond" w:cs="Times New Roman"/>
        </w:rPr>
        <w:t xml:space="preserve">=.10, and language </w:t>
      </w:r>
      <w:r w:rsidRPr="008A5737">
        <w:rPr>
          <w:rFonts w:ascii="Garamond" w:hAnsi="Garamond" w:cs="Times New Roman"/>
          <w:i/>
        </w:rPr>
        <w:t>F</w:t>
      </w:r>
      <w:r w:rsidRPr="008A5737">
        <w:rPr>
          <w:rFonts w:ascii="Garamond" w:hAnsi="Garamond" w:cs="Times New Roman"/>
        </w:rPr>
        <w:t xml:space="preserve">(2,207)=6.73, </w:t>
      </w:r>
      <w:r w:rsidRPr="008A5737">
        <w:rPr>
          <w:rFonts w:ascii="Garamond" w:hAnsi="Garamond" w:cs="Times New Roman"/>
          <w:i/>
        </w:rPr>
        <w:t>p</w:t>
      </w:r>
      <w:r w:rsidRPr="008A5737">
        <w:rPr>
          <w:rFonts w:ascii="Garamond" w:hAnsi="Garamond" w:cs="Times New Roman"/>
        </w:rPr>
        <w:t>=.001, η</w:t>
      </w:r>
      <w:r w:rsidRPr="008A5737">
        <w:rPr>
          <w:rFonts w:ascii="Garamond" w:hAnsi="Garamond" w:cs="Times New Roman"/>
          <w:vertAlign w:val="superscript"/>
        </w:rPr>
        <w:t>2</w:t>
      </w:r>
      <w:r w:rsidRPr="008A5737">
        <w:rPr>
          <w:rFonts w:ascii="Garamond" w:hAnsi="Garamond" w:cs="Times New Roman"/>
        </w:rPr>
        <w:t xml:space="preserve">=.06. The 3-way interaction was also significant </w:t>
      </w:r>
      <w:r w:rsidRPr="008A5737">
        <w:rPr>
          <w:rFonts w:ascii="Garamond" w:hAnsi="Garamond" w:cs="Times New Roman"/>
          <w:i/>
        </w:rPr>
        <w:t>F</w:t>
      </w:r>
      <w:r w:rsidRPr="008A5737">
        <w:rPr>
          <w:rFonts w:ascii="Garamond" w:hAnsi="Garamond" w:cs="Times New Roman"/>
        </w:rPr>
        <w:t xml:space="preserve">(4,414)=2.41, </w:t>
      </w:r>
      <w:r w:rsidRPr="008A5737">
        <w:rPr>
          <w:rFonts w:ascii="Garamond" w:hAnsi="Garamond" w:cs="Times New Roman"/>
          <w:i/>
        </w:rPr>
        <w:t>p</w:t>
      </w:r>
      <w:r w:rsidRPr="008A5737">
        <w:rPr>
          <w:rFonts w:ascii="Garamond" w:hAnsi="Garamond" w:cs="Times New Roman"/>
        </w:rPr>
        <w:t>=.049, η</w:t>
      </w:r>
      <w:r w:rsidRPr="008A5737">
        <w:rPr>
          <w:rFonts w:ascii="Garamond" w:hAnsi="Garamond" w:cs="Times New Roman"/>
          <w:vertAlign w:val="superscript"/>
        </w:rPr>
        <w:t>2</w:t>
      </w:r>
      <w:r w:rsidRPr="008A5737">
        <w:rPr>
          <w:rFonts w:ascii="Garamond" w:hAnsi="Garamond" w:cs="Times New Roman"/>
        </w:rPr>
        <w:t>=.02.</w:t>
      </w:r>
    </w:p>
  </w:footnote>
  <w:footnote w:id="11">
    <w:p w14:paraId="290D4E26" w14:textId="74AFBB75" w:rsidR="00213E19" w:rsidRPr="008A5737" w:rsidRDefault="00213E19" w:rsidP="008A5737">
      <w:pPr>
        <w:pStyle w:val="FootnoteText"/>
        <w:spacing w:before="60" w:line="252" w:lineRule="auto"/>
        <w:ind w:left="142" w:hanging="142"/>
        <w:rPr>
          <w:rFonts w:ascii="Garamond" w:hAnsi="Garamond" w:cs="Times New Roman"/>
          <w:lang w:val="en-GB"/>
        </w:rPr>
      </w:pPr>
      <w:r w:rsidRPr="00FA750C">
        <w:rPr>
          <w:rStyle w:val="FootnoteReference"/>
          <w:rFonts w:ascii="Garamond" w:hAnsi="Garamond" w:cs="Times New Roman"/>
        </w:rPr>
        <w:footnoteRef/>
      </w:r>
      <w:r w:rsidRPr="00FA750C">
        <w:rPr>
          <w:rFonts w:ascii="Garamond" w:hAnsi="Garamond" w:cs="Times New Roman"/>
        </w:rPr>
        <w:t xml:space="preserve"> </w:t>
      </w:r>
      <w:r w:rsidRPr="00FA750C">
        <w:rPr>
          <w:rFonts w:ascii="Garamond" w:hAnsi="Garamond" w:cs="Times New Roman"/>
          <w:lang w:val="en-GB"/>
        </w:rPr>
        <w:t xml:space="preserve">In view of forceful arguments that correction for multiple comparisons is too conservative (e.g., Armstrong 2014; Cabin </w:t>
      </w:r>
      <w:r>
        <w:rPr>
          <w:rFonts w:ascii="Garamond" w:hAnsi="Garamond" w:cs="Times New Roman"/>
          <w:lang w:val="en-GB"/>
        </w:rPr>
        <w:t>and</w:t>
      </w:r>
      <w:r w:rsidRPr="00FA750C">
        <w:rPr>
          <w:rFonts w:ascii="Garamond" w:hAnsi="Garamond" w:cs="Times New Roman"/>
          <w:lang w:val="en-GB"/>
        </w:rPr>
        <w:t xml:space="preserve"> Mitchell 2000; Nakagawa 2004), we used the conventional significance threshold of .05</w:t>
      </w:r>
      <w:r w:rsidRPr="008A5737">
        <w:rPr>
          <w:rFonts w:ascii="Garamond" w:hAnsi="Garamond" w:cs="Times New Roman"/>
          <w:lang w:val="en-GB"/>
        </w:rPr>
        <w:t>.</w:t>
      </w:r>
      <w:r>
        <w:rPr>
          <w:rFonts w:ascii="Garamond" w:hAnsi="Garamond" w:cs="Times New Roman"/>
          <w:lang w:val="en-GB"/>
        </w:rPr>
        <w:t xml:space="preserve"> However, all </w:t>
      </w:r>
      <w:r w:rsidRPr="00E921BE">
        <w:rPr>
          <w:rFonts w:ascii="Garamond" w:hAnsi="Garamond" w:cs="Times New Roman"/>
          <w:i/>
          <w:lang w:val="en-GB"/>
        </w:rPr>
        <w:t>p</w:t>
      </w:r>
      <w:r>
        <w:rPr>
          <w:rFonts w:ascii="Garamond" w:hAnsi="Garamond" w:cs="Times New Roman"/>
          <w:lang w:val="en-GB"/>
        </w:rPr>
        <w:t xml:space="preserve">-values reported in Tables 1-2 as </w:t>
      </w:r>
      <w:r>
        <w:rPr>
          <w:rFonts w:ascii="Garamond" w:hAnsi="Garamond" w:cs="Times New Roman"/>
        </w:rPr>
        <w:t>&lt;.0</w:t>
      </w:r>
      <w:r w:rsidRPr="008A5737">
        <w:rPr>
          <w:rFonts w:ascii="Garamond" w:hAnsi="Garamond" w:cs="Times New Roman"/>
        </w:rPr>
        <w:t>1</w:t>
      </w:r>
      <w:r>
        <w:rPr>
          <w:rFonts w:ascii="Garamond" w:hAnsi="Garamond" w:cs="Times New Roman"/>
        </w:rPr>
        <w:t xml:space="preserve"> would retain significance upon Bonferroni correction.</w:t>
      </w:r>
    </w:p>
  </w:footnote>
  <w:footnote w:id="12">
    <w:p w14:paraId="29B5754E" w14:textId="75811452" w:rsidR="00213E19" w:rsidRPr="008A5737" w:rsidRDefault="00213E19" w:rsidP="008A5737">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w:t>
      </w:r>
      <w:hyperlink r:id="rId4" w:history="1">
        <w:r w:rsidRPr="008A5737">
          <w:rPr>
            <w:rStyle w:val="Hyperlink"/>
            <w:rFonts w:ascii="Garamond" w:hAnsi="Garamond" w:cs="Times New Roman"/>
          </w:rPr>
          <w:t>http://corpora.informatik.uni-leipzig.de/</w:t>
        </w:r>
      </w:hyperlink>
      <w:r w:rsidRPr="008A5737">
        <w:rPr>
          <w:rFonts w:ascii="Garamond" w:hAnsi="Garamond" w:cs="Times New Roman"/>
        </w:rPr>
        <w:t>, using a German newspaper corpus (deu_newscrawl_2011).</w:t>
      </w:r>
    </w:p>
  </w:footnote>
  <w:footnote w:id="13">
    <w:p w14:paraId="254E3EC4" w14:textId="3B5A39E8" w:rsidR="00213E19" w:rsidRPr="008A5737" w:rsidRDefault="00213E19" w:rsidP="008A5737">
      <w:pPr>
        <w:spacing w:before="60" w:after="0" w:line="252" w:lineRule="auto"/>
        <w:ind w:left="142" w:hanging="142"/>
        <w:jc w:val="both"/>
        <w:rPr>
          <w:rFonts w:ascii="Garamond" w:hAnsi="Garamond" w:cs="Times New Roman"/>
          <w:sz w:val="20"/>
          <w:szCs w:val="20"/>
        </w:rPr>
      </w:pPr>
      <w:r w:rsidRPr="008A5737">
        <w:rPr>
          <w:rStyle w:val="FootnoteReference"/>
          <w:rFonts w:ascii="Garamond" w:hAnsi="Garamond" w:cs="Times New Roman"/>
          <w:sz w:val="20"/>
          <w:szCs w:val="20"/>
        </w:rPr>
        <w:footnoteRef/>
      </w:r>
      <w:r w:rsidRPr="008A5737">
        <w:rPr>
          <w:rFonts w:ascii="Garamond" w:hAnsi="Garamond" w:cs="Times New Roman"/>
          <w:sz w:val="20"/>
          <w:szCs w:val="20"/>
        </w:rPr>
        <w:t xml:space="preserve"> Ayer (1991) employs the same translations, but uses both spellings of ‘mieru’, in translating ‘appear’. The different translations of Russell (1912) render both ‘look’ and ‘seem’ as ‘mieru’ with Kanji ‘mi’, but ‘appear’ variously as ‘mieru’ with Kanji or hiragana, ‘omowareru’, ‘arawareru’, and ‘arawareteiru’. The last two are idiomatic only where ‘appear’ applies in the sense ‘become visible’, despite sharing kanji with the noun for ‘appearance’ (possibly motivating this problematic translation), and we disregarded them. Ayer (1981) also translates ‘look’ as ‘yôsu wo shiteiru’, but this is mainly used to express hedged judgments and has strong doxastic implications.</w:t>
      </w:r>
    </w:p>
  </w:footnote>
  <w:footnote w:id="14">
    <w:p w14:paraId="0F29C5EF" w14:textId="77777777" w:rsidR="00213E19" w:rsidRPr="008A5737" w:rsidRDefault="00213E19" w:rsidP="008A5737">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‘think’, ‘intend’, ‘judge’, ‘evaluate’, ‘imagine’, ‘assume’, ‘expect’, ‘pray’, ‘desire’ ‘believe’, ‘suspect’ and ‘recall’ (Watanabe et al., 2003, pp.426-428). See also http://jisho.org/</w:t>
      </w:r>
    </w:p>
  </w:footnote>
  <w:footnote w:id="15">
    <w:p w14:paraId="34C950DE" w14:textId="73C772F2" w:rsidR="00213E19" w:rsidRPr="008A5737" w:rsidRDefault="00213E19" w:rsidP="008A5737">
      <w:pPr>
        <w:pStyle w:val="FootnoteText"/>
        <w:spacing w:before="60" w:line="252" w:lineRule="auto"/>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‘see’, ‘look at’, ‘witness’, ‘stare at’, ‘watch’, and ‘attend’ (Watanabe et al. 2003, p.2513).</w:t>
      </w:r>
    </w:p>
  </w:footnote>
  <w:footnote w:id="16">
    <w:p w14:paraId="5256BD0E" w14:textId="297771BE" w:rsidR="00213E19" w:rsidRPr="008A5737" w:rsidRDefault="00213E19" w:rsidP="008A5737">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w:t>
      </w:r>
      <w:hyperlink r:id="rId5" w:history="1">
        <w:r w:rsidRPr="008A5737">
          <w:rPr>
            <w:rStyle w:val="Hyperlink"/>
            <w:rFonts w:ascii="Garamond" w:hAnsi="Garamond" w:cs="Times New Roman"/>
          </w:rPr>
          <w:t>http://nlb.ninjal.ac.jp/</w:t>
        </w:r>
      </w:hyperlink>
      <w:r w:rsidRPr="008A5737">
        <w:rPr>
          <w:rFonts w:ascii="Garamond" w:hAnsi="Garamond" w:cs="Times New Roman"/>
        </w:rPr>
        <w:t xml:space="preserve">, using </w:t>
      </w:r>
      <w:r w:rsidRPr="008A5737">
        <w:rPr>
          <w:rFonts w:ascii="Garamond" w:hAnsi="Garamond" w:cs="Times New Roman"/>
          <w:i/>
        </w:rPr>
        <w:t>The Balanced Corpus of Contemporary Written Japanese</w:t>
      </w:r>
      <w:r w:rsidRPr="008A5737">
        <w:rPr>
          <w:rFonts w:ascii="Garamond" w:hAnsi="Garamond" w:cs="Times New Roman"/>
        </w:rPr>
        <w:t>.</w:t>
      </w:r>
    </w:p>
  </w:footnote>
  <w:footnote w:id="17">
    <w:p w14:paraId="110C8A7E" w14:textId="44401DB6" w:rsidR="00213E19" w:rsidRPr="003564A5" w:rsidRDefault="00213E19" w:rsidP="003564A5">
      <w:pPr>
        <w:pStyle w:val="FootnoteText"/>
        <w:spacing w:before="60" w:line="252" w:lineRule="auto"/>
        <w:ind w:left="142" w:hanging="142"/>
        <w:rPr>
          <w:rFonts w:ascii="Garamond" w:hAnsi="Garamond"/>
          <w:lang w:val="en-GB"/>
        </w:rPr>
      </w:pPr>
      <w:r w:rsidRPr="00FA750C">
        <w:rPr>
          <w:rStyle w:val="FootnoteReference"/>
          <w:rFonts w:ascii="Garamond" w:hAnsi="Garamond"/>
        </w:rPr>
        <w:footnoteRef/>
      </w:r>
      <w:r w:rsidRPr="00FA750C">
        <w:rPr>
          <w:rFonts w:ascii="Garamond" w:hAnsi="Garamond"/>
        </w:rPr>
        <w:t xml:space="preserve"> </w:t>
      </w:r>
      <w:r w:rsidRPr="00FA750C">
        <w:rPr>
          <w:rFonts w:ascii="Garamond" w:hAnsi="Garamond"/>
          <w:lang w:val="en-GB"/>
        </w:rPr>
        <w:t xml:space="preserve">We measured medium-size effects in German. In English and Japanese, effects were comparatively small, as often in social science experiments </w:t>
      </w:r>
      <w:r w:rsidRPr="00FA750C">
        <w:rPr>
          <w:rFonts w:ascii="Garamond" w:hAnsi="Garamond"/>
        </w:rPr>
        <w:t xml:space="preserve">(Rosnow </w:t>
      </w:r>
      <w:r>
        <w:rPr>
          <w:rFonts w:ascii="Garamond" w:hAnsi="Garamond"/>
        </w:rPr>
        <w:t>and</w:t>
      </w:r>
      <w:r w:rsidRPr="00FA750C">
        <w:rPr>
          <w:rFonts w:ascii="Garamond" w:hAnsi="Garamond"/>
        </w:rPr>
        <w:t xml:space="preserve"> Rosenthal 2003);</w:t>
      </w:r>
      <w:r w:rsidRPr="00FA750C">
        <w:rPr>
          <w:rFonts w:ascii="Garamond" w:hAnsi="Garamond"/>
          <w:lang w:val="en-GB"/>
        </w:rPr>
        <w:t xml:space="preserve"> but they were well above the anchor point of η</w:t>
      </w:r>
      <w:r w:rsidRPr="00FA750C">
        <w:rPr>
          <w:rFonts w:ascii="Garamond" w:hAnsi="Garamond"/>
          <w:vertAlign w:val="superscript"/>
          <w:lang w:val="en-GB"/>
        </w:rPr>
        <w:t>2</w:t>
      </w:r>
      <w:r w:rsidRPr="00FA750C">
        <w:rPr>
          <w:rFonts w:ascii="Garamond" w:hAnsi="Garamond"/>
          <w:lang w:val="en-GB"/>
        </w:rPr>
        <w:t>=.04 for practical significance (Ferguson 2009). Further relevant sources of variance (individual differences in verbal IQ, inhibitory abilities, etc.) are unfortunately ill understood at this point.</w:t>
      </w:r>
    </w:p>
  </w:footnote>
  <w:footnote w:id="18">
    <w:p w14:paraId="756F452A" w14:textId="53C483C4" w:rsidR="00213E19" w:rsidRPr="008A5737" w:rsidRDefault="00213E19" w:rsidP="008A5737">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Since stereotypical association with doxastic patient-properties is stronger for ‘seem’ than ‘look’ or ‘appear’ (</w:t>
      </w:r>
      <w:r>
        <w:rPr>
          <w:rFonts w:ascii="Garamond" w:hAnsi="Garamond" w:cs="Times New Roman"/>
        </w:rPr>
        <w:t>Fischer</w:t>
      </w:r>
      <w:r w:rsidRPr="008A5737">
        <w:rPr>
          <w:rFonts w:ascii="Garamond" w:hAnsi="Garamond" w:cs="Times New Roman"/>
        </w:rPr>
        <w:t xml:space="preserve"> </w:t>
      </w:r>
      <w:r>
        <w:rPr>
          <w:rFonts w:ascii="Garamond" w:hAnsi="Garamond" w:cs="Times New Roman"/>
        </w:rPr>
        <w:t>and</w:t>
      </w:r>
      <w:r w:rsidRPr="008A5737">
        <w:rPr>
          <w:rFonts w:ascii="Garamond" w:hAnsi="Garamond" w:cs="Times New Roman"/>
        </w:rPr>
        <w:t xml:space="preserve"> </w:t>
      </w:r>
      <w:r>
        <w:rPr>
          <w:rFonts w:ascii="Garamond" w:hAnsi="Garamond" w:cs="Times New Roman"/>
        </w:rPr>
        <w:t>Engelhardt</w:t>
      </w:r>
      <w:r w:rsidRPr="008A5737">
        <w:rPr>
          <w:rFonts w:ascii="Garamond" w:hAnsi="Garamond" w:cs="Times New Roman"/>
        </w:rPr>
        <w:t xml:space="preserve"> 2016), we submit our ‘seem’-items are perceived as more contradictory. </w:t>
      </w:r>
      <w:r w:rsidRPr="00374B52">
        <w:rPr>
          <w:rFonts w:ascii="Garamond" w:hAnsi="Garamond" w:cs="Times New Roman"/>
        </w:rPr>
        <w:t>In our deliberately artificial forced-choice setting (Sec. 4.1), this prompts occasional</w:t>
      </w:r>
      <w:r w:rsidRPr="008A5737">
        <w:rPr>
          <w:rFonts w:ascii="Garamond" w:hAnsi="Garamond" w:cs="Times New Roman"/>
        </w:rPr>
        <w:t xml:space="preserve"> reference reassignment and M-heuristic inferences (Sec.3.</w:t>
      </w:r>
      <w:r>
        <w:rPr>
          <w:rFonts w:ascii="Garamond" w:hAnsi="Garamond" w:cs="Times New Roman"/>
        </w:rPr>
        <w:t>3</w:t>
      </w:r>
      <w:r w:rsidRPr="008A5737">
        <w:rPr>
          <w:rFonts w:ascii="Garamond" w:hAnsi="Garamond" w:cs="Times New Roman"/>
        </w:rPr>
        <w:t>), even with visual objects, and thus lead</w:t>
      </w:r>
      <w:r>
        <w:rPr>
          <w:rFonts w:ascii="Garamond" w:hAnsi="Garamond" w:cs="Times New Roman"/>
        </w:rPr>
        <w:t>s</w:t>
      </w:r>
      <w:r w:rsidRPr="008A5737">
        <w:rPr>
          <w:rFonts w:ascii="Garamond" w:hAnsi="Garamond" w:cs="Times New Roman"/>
        </w:rPr>
        <w:t xml:space="preserve"> to the lower ‘is’-preferences observed in this study (Exp.1, replicated for German in Exp.2).</w:t>
      </w:r>
    </w:p>
  </w:footnote>
  <w:footnote w:id="19">
    <w:p w14:paraId="1B0079AE" w14:textId="4CFACD7E" w:rsidR="00213E19" w:rsidRPr="00722305" w:rsidRDefault="00213E19" w:rsidP="005D0AA9">
      <w:pPr>
        <w:pStyle w:val="FootnoteText"/>
        <w:spacing w:before="60" w:line="252" w:lineRule="auto"/>
        <w:ind w:left="142" w:hanging="142"/>
        <w:rPr>
          <w:rFonts w:ascii="Garamond" w:hAnsi="Garamond"/>
        </w:rPr>
      </w:pPr>
      <w:r w:rsidRPr="00722305">
        <w:rPr>
          <w:rStyle w:val="FootnoteReference"/>
          <w:rFonts w:ascii="Garamond" w:hAnsi="Garamond"/>
        </w:rPr>
        <w:footnoteRef/>
      </w:r>
      <w:r w:rsidRPr="00722305">
        <w:rPr>
          <w:rFonts w:ascii="Garamond" w:hAnsi="Garamond"/>
        </w:rPr>
        <w:t xml:space="preserve"> Austin (1962) discusses appearance verbs (see above, Sec.2), but does not deploy conclusions to </w:t>
      </w:r>
      <w:proofErr w:type="spellStart"/>
      <w:r w:rsidRPr="00722305">
        <w:rPr>
          <w:rFonts w:ascii="Garamond" w:hAnsi="Garamond"/>
        </w:rPr>
        <w:t>analyse</w:t>
      </w:r>
      <w:proofErr w:type="spellEnd"/>
      <w:r w:rsidRPr="00722305">
        <w:rPr>
          <w:rFonts w:ascii="Garamond" w:hAnsi="Garamond"/>
        </w:rPr>
        <w:t xml:space="preserve"> the argument from illusion. H</w:t>
      </w:r>
      <w:r w:rsidRPr="00722305">
        <w:rPr>
          <w:rFonts w:ascii="Garamond" w:hAnsi="Garamond"/>
          <w:vertAlign w:val="subscript"/>
        </w:rPr>
        <w:t>3</w:t>
      </w:r>
      <w:r w:rsidRPr="00722305">
        <w:rPr>
          <w:rFonts w:ascii="Garamond" w:hAnsi="Garamond"/>
        </w:rPr>
        <w:t xml:space="preserve"> was first mooted by </w:t>
      </w:r>
      <w:r>
        <w:rPr>
          <w:rFonts w:ascii="Garamond" w:hAnsi="Garamond"/>
        </w:rPr>
        <w:t>Fischer</w:t>
      </w:r>
      <w:r w:rsidRPr="00722305">
        <w:rPr>
          <w:rFonts w:ascii="Garamond" w:hAnsi="Garamond"/>
        </w:rPr>
        <w:t xml:space="preserve"> (2014a). </w:t>
      </w:r>
    </w:p>
  </w:footnote>
  <w:footnote w:id="20">
    <w:p w14:paraId="1D316ADE" w14:textId="56587699" w:rsidR="00213E19" w:rsidRPr="007E5F19" w:rsidRDefault="00213E19" w:rsidP="00622344">
      <w:pPr>
        <w:pStyle w:val="FootnoteText"/>
        <w:spacing w:before="60" w:line="252" w:lineRule="auto"/>
        <w:ind w:left="142" w:hanging="142"/>
        <w:rPr>
          <w:rFonts w:ascii="Garamond" w:hAnsi="Garamond"/>
          <w:lang w:val="en-GB"/>
        </w:rPr>
      </w:pPr>
      <w:r w:rsidRPr="007E5F19">
        <w:rPr>
          <w:rStyle w:val="FootnoteReference"/>
          <w:rFonts w:ascii="Garamond" w:hAnsi="Garamond"/>
        </w:rPr>
        <w:footnoteRef/>
      </w:r>
      <w:r w:rsidRPr="007E5F19">
        <w:rPr>
          <w:rFonts w:ascii="Garamond" w:hAnsi="Garamond"/>
          <w:lang w:val="en-GB"/>
        </w:rPr>
        <w:t xml:space="preserve"> </w:t>
      </w:r>
      <w:r>
        <w:rPr>
          <w:rFonts w:ascii="Garamond" w:hAnsi="Garamond"/>
          <w:lang w:val="en-GB"/>
        </w:rPr>
        <w:t>For a parallel examination of</w:t>
      </w:r>
      <w:r w:rsidRPr="007E5F19">
        <w:rPr>
          <w:rFonts w:ascii="Garamond" w:hAnsi="Garamond"/>
          <w:lang w:val="en-GB"/>
        </w:rPr>
        <w:t xml:space="preserve"> </w:t>
      </w:r>
      <w:r>
        <w:rPr>
          <w:rFonts w:ascii="Garamond" w:hAnsi="Garamond"/>
          <w:lang w:val="en-GB"/>
        </w:rPr>
        <w:t>‘</w:t>
      </w:r>
      <w:r w:rsidRPr="007E5F19">
        <w:rPr>
          <w:rFonts w:ascii="Garamond" w:hAnsi="Garamond"/>
          <w:lang w:val="en-GB"/>
        </w:rPr>
        <w:t>arguments from hallucination’</w:t>
      </w:r>
      <w:r>
        <w:rPr>
          <w:rFonts w:ascii="Garamond" w:hAnsi="Garamond"/>
          <w:lang w:val="en-GB"/>
        </w:rPr>
        <w:t>, see</w:t>
      </w:r>
      <w:r w:rsidRPr="007E5F19">
        <w:rPr>
          <w:rFonts w:ascii="Garamond" w:hAnsi="Garamond"/>
          <w:lang w:val="en-GB"/>
        </w:rPr>
        <w:t xml:space="preserve"> </w:t>
      </w:r>
      <w:r>
        <w:rPr>
          <w:rFonts w:ascii="Garamond" w:hAnsi="Garamond"/>
          <w:lang w:val="en-GB"/>
        </w:rPr>
        <w:t>Fischer</w:t>
      </w:r>
      <w:r w:rsidRPr="007E5F19">
        <w:rPr>
          <w:rFonts w:ascii="Garamond" w:hAnsi="Garamond"/>
          <w:lang w:val="en-GB"/>
        </w:rPr>
        <w:t xml:space="preserve"> </w:t>
      </w:r>
      <w:r>
        <w:rPr>
          <w:rFonts w:ascii="Garamond" w:hAnsi="Garamond"/>
          <w:lang w:val="en-GB"/>
        </w:rPr>
        <w:t>and</w:t>
      </w:r>
      <w:r w:rsidRPr="007E5F19">
        <w:rPr>
          <w:rFonts w:ascii="Garamond" w:hAnsi="Garamond"/>
          <w:lang w:val="en-GB"/>
        </w:rPr>
        <w:t xml:space="preserve"> </w:t>
      </w:r>
      <w:r>
        <w:rPr>
          <w:rFonts w:ascii="Garamond" w:hAnsi="Garamond"/>
          <w:lang w:val="en-GB"/>
        </w:rPr>
        <w:t>Engelhardt</w:t>
      </w:r>
      <w:r w:rsidRPr="007E5F19">
        <w:rPr>
          <w:rFonts w:ascii="Garamond" w:hAnsi="Garamond"/>
          <w:lang w:val="en-GB"/>
        </w:rPr>
        <w:t xml:space="preserve"> </w:t>
      </w:r>
      <w:r>
        <w:rPr>
          <w:rFonts w:ascii="Garamond" w:hAnsi="Garamond"/>
          <w:lang w:val="en-GB"/>
        </w:rPr>
        <w:t>(</w:t>
      </w:r>
      <w:r w:rsidRPr="007E5F19">
        <w:rPr>
          <w:rFonts w:ascii="Garamond" w:hAnsi="Garamond"/>
          <w:lang w:val="en-GB"/>
        </w:rPr>
        <w:t xml:space="preserve">2017; </w:t>
      </w:r>
      <w:r>
        <w:rPr>
          <w:rFonts w:ascii="Garamond" w:hAnsi="Garamond"/>
          <w:lang w:val="en-GB"/>
        </w:rPr>
        <w:t xml:space="preserve">2019; </w:t>
      </w:r>
      <w:r w:rsidRPr="007E5F19">
        <w:rPr>
          <w:rFonts w:ascii="Garamond" w:hAnsi="Garamond"/>
          <w:lang w:val="en-GB"/>
        </w:rPr>
        <w:t>under review</w:t>
      </w:r>
      <w:r>
        <w:rPr>
          <w:rFonts w:ascii="Garamond" w:hAnsi="Garamond"/>
          <w:lang w:val="en-GB"/>
        </w:rPr>
        <w:t>)</w:t>
      </w:r>
      <w:r w:rsidRPr="007E5F19">
        <w:rPr>
          <w:rFonts w:ascii="Garamond" w:hAnsi="Garamond"/>
          <w:lang w:val="en-GB"/>
        </w:rPr>
        <w:t>.</w:t>
      </w:r>
    </w:p>
  </w:footnote>
  <w:footnote w:id="21">
    <w:p w14:paraId="0BDD7E40" w14:textId="77777777" w:rsidR="00213E19" w:rsidRPr="00D34334" w:rsidRDefault="00213E19" w:rsidP="00622344">
      <w:pPr>
        <w:pStyle w:val="FootnoteText"/>
        <w:spacing w:before="60" w:line="252" w:lineRule="auto"/>
        <w:ind w:left="142" w:hanging="142"/>
        <w:rPr>
          <w:rFonts w:ascii="Garamond" w:hAnsi="Garamond"/>
        </w:rPr>
      </w:pPr>
      <w:r w:rsidRPr="00D161DA">
        <w:rPr>
          <w:rStyle w:val="FootnoteReference"/>
          <w:rFonts w:ascii="Garamond" w:hAnsi="Garamond"/>
        </w:rPr>
        <w:footnoteRef/>
      </w:r>
      <w:r w:rsidRPr="00D161DA">
        <w:rPr>
          <w:rFonts w:ascii="Garamond" w:hAnsi="Garamond"/>
        </w:rPr>
        <w:t xml:space="preserve"> An anonymous reviewer questioned whether the use of appearance verbs is crucial for the argument. Brief ‘roadmaps’ of the argument (e.g., the first outline in Crane and French 2015, sec.2.1) indeed do without them, but start the argument with the controversial negative claim (2 above). Appearance verbs are required, however, for stating the uncontroversial case descriptions (like 1 above) that fuller statements of the argument treat as initial premise.</w:t>
      </w:r>
    </w:p>
  </w:footnote>
  <w:footnote w:id="22">
    <w:p w14:paraId="375752B8" w14:textId="4EC0C18D" w:rsidR="00213E19" w:rsidRPr="008A5737" w:rsidRDefault="00213E19" w:rsidP="00D161DA">
      <w:pPr>
        <w:pStyle w:val="FootnoteText"/>
        <w:spacing w:before="60" w:line="252" w:lineRule="auto"/>
        <w:ind w:left="142" w:hanging="142"/>
        <w:rPr>
          <w:rFonts w:ascii="Garamond" w:hAnsi="Garamond" w:cs="Times New Roman"/>
          <w:lang w:val="en-GB"/>
        </w:rPr>
      </w:pPr>
      <w:r w:rsidRPr="009E527A">
        <w:rPr>
          <w:rStyle w:val="FootnoteReference"/>
          <w:rFonts w:ascii="Garamond" w:hAnsi="Garamond" w:cs="Times New Roman"/>
        </w:rPr>
        <w:footnoteRef/>
      </w:r>
      <w:r w:rsidRPr="009E527A">
        <w:rPr>
          <w:rFonts w:ascii="Garamond" w:hAnsi="Garamond" w:cs="Times New Roman"/>
        </w:rPr>
        <w:t xml:space="preserve"> </w:t>
      </w:r>
      <w:r w:rsidRPr="009E527A">
        <w:rPr>
          <w:rFonts w:ascii="Garamond" w:hAnsi="Garamond" w:cs="Times New Roman"/>
          <w:lang w:val="en-GB"/>
        </w:rPr>
        <w:t xml:space="preserve">A nearest </w:t>
      </w:r>
      <w:proofErr w:type="gramStart"/>
      <w:r w:rsidRPr="009E527A">
        <w:rPr>
          <w:rFonts w:ascii="Garamond" w:hAnsi="Garamond" w:cs="Times New Roman"/>
          <w:lang w:val="en-GB"/>
        </w:rPr>
        <w:t>neighbours</w:t>
      </w:r>
      <w:proofErr w:type="gramEnd"/>
      <w:r w:rsidRPr="009E527A">
        <w:rPr>
          <w:rFonts w:ascii="Garamond" w:hAnsi="Garamond" w:cs="Times New Roman"/>
          <w:lang w:val="en-GB"/>
        </w:rPr>
        <w:t xml:space="preserve"> analysis provided supporting evidence. </w:t>
      </w:r>
      <w:proofErr w:type="spellStart"/>
      <w:r>
        <w:rPr>
          <w:rFonts w:ascii="Garamond" w:hAnsi="Garamond" w:cs="Times New Roman"/>
          <w:lang w:val="en-GB"/>
        </w:rPr>
        <w:t>Aurélie</w:t>
      </w:r>
      <w:proofErr w:type="spellEnd"/>
      <w:r>
        <w:rPr>
          <w:rFonts w:ascii="Garamond" w:hAnsi="Garamond" w:cs="Times New Roman"/>
          <w:lang w:val="en-GB"/>
        </w:rPr>
        <w:t xml:space="preserve"> Herbelot</w:t>
      </w:r>
      <w:r w:rsidRPr="009E527A">
        <w:rPr>
          <w:rFonts w:ascii="Garamond" w:hAnsi="Garamond" w:cs="Times New Roman"/>
          <w:lang w:val="en-GB"/>
        </w:rPr>
        <w:t xml:space="preserve"> complemented the data from </w:t>
      </w:r>
      <w:r>
        <w:rPr>
          <w:rFonts w:ascii="Garamond" w:hAnsi="Garamond" w:cs="Times New Roman"/>
          <w:lang w:val="en-GB"/>
        </w:rPr>
        <w:t>Fischer</w:t>
      </w:r>
      <w:r w:rsidR="008F40B4">
        <w:rPr>
          <w:rFonts w:ascii="Garamond" w:hAnsi="Garamond" w:cs="Times New Roman"/>
          <w:lang w:val="en-GB"/>
        </w:rPr>
        <w:t>, Engelhardt, and Herbelot</w:t>
      </w:r>
      <w:r w:rsidRPr="009E527A">
        <w:rPr>
          <w:rFonts w:ascii="Garamond" w:hAnsi="Garamond" w:cs="Times New Roman"/>
          <w:lang w:val="en-GB"/>
        </w:rPr>
        <w:t xml:space="preserve"> (2015) (see above, Section 3.2) with similar analysis for ‘look at’. While its five nearest neighbours included epistemic terms ‘notice’ and ‘find’, distributional similarity was strikingly low, with a cosine of 0.14 for the nearest neighbour and no words clearly standing out in terms of distributional similarity. By constrast, appearance verbs had distributionally highly similar nearest neigbours (cosine 0.45 for 5</w:t>
      </w:r>
      <w:r w:rsidRPr="009E527A">
        <w:rPr>
          <w:rFonts w:ascii="Garamond" w:hAnsi="Garamond" w:cs="Times New Roman"/>
          <w:vertAlign w:val="superscript"/>
          <w:lang w:val="en-GB"/>
        </w:rPr>
        <w:t>th</w:t>
      </w:r>
      <w:r w:rsidRPr="009E527A">
        <w:rPr>
          <w:rFonts w:ascii="Garamond" w:hAnsi="Garamond" w:cs="Times New Roman"/>
          <w:lang w:val="en-GB"/>
        </w:rPr>
        <w:t>-nearest neighbour of ‘seem’ and ‘appear’), which clearly stood out.</w:t>
      </w:r>
    </w:p>
  </w:footnote>
  <w:footnote w:id="23">
    <w:p w14:paraId="2CD6281E" w14:textId="044845C4" w:rsidR="00213E19" w:rsidRPr="008A5737" w:rsidRDefault="00213E19" w:rsidP="00622344">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Some authors exclude inferences by admitting as objects of ‘direct awareness’ only things to which the appearance/</w:t>
      </w:r>
      <w:r>
        <w:rPr>
          <w:rFonts w:ascii="Garamond" w:hAnsi="Garamond" w:cs="Times New Roman"/>
        </w:rPr>
        <w:t xml:space="preserve"> </w:t>
      </w:r>
      <w:r w:rsidRPr="008A5737">
        <w:rPr>
          <w:rFonts w:ascii="Garamond" w:hAnsi="Garamond" w:cs="Times New Roman"/>
        </w:rPr>
        <w:t xml:space="preserve">reality-distinction does not apply (e.g. Ayer 1940, pp.59, 61, 69), so that no inference is required to find out whether they merely appear or actually </w:t>
      </w:r>
      <w:r>
        <w:rPr>
          <w:rFonts w:ascii="Garamond" w:hAnsi="Garamond" w:cs="Times New Roman"/>
        </w:rPr>
        <w:t>are F (</w:t>
      </w:r>
      <w:r w:rsidRPr="004C415D">
        <w:rPr>
          <w:rFonts w:ascii="Garamond" w:hAnsi="Garamond" w:cs="Times New Roman"/>
          <w:i/>
        </w:rPr>
        <w:t>cf.</w:t>
      </w:r>
      <w:r w:rsidRPr="008A5737">
        <w:rPr>
          <w:rFonts w:ascii="Garamond" w:hAnsi="Garamond" w:cs="Times New Roman"/>
        </w:rPr>
        <w:t xml:space="preserve"> Broad 1923, pp.239-40, 248).</w:t>
      </w:r>
    </w:p>
  </w:footnote>
  <w:footnote w:id="24">
    <w:p w14:paraId="7D563F0E" w14:textId="18376B39" w:rsidR="00213E19" w:rsidRPr="00121FEF" w:rsidRDefault="00213E19" w:rsidP="00611281">
      <w:pPr>
        <w:pStyle w:val="FootnoteText"/>
        <w:spacing w:before="60" w:line="252" w:lineRule="auto"/>
        <w:ind w:left="142" w:hanging="142"/>
        <w:rPr>
          <w:rFonts w:ascii="Garamond" w:hAnsi="Garamond"/>
        </w:rPr>
      </w:pPr>
      <w:r w:rsidRPr="009037CB">
        <w:rPr>
          <w:rStyle w:val="FootnoteReference"/>
          <w:rFonts w:ascii="Garamond" w:hAnsi="Garamond"/>
        </w:rPr>
        <w:footnoteRef/>
      </w:r>
      <w:r w:rsidRPr="009037CB">
        <w:rPr>
          <w:rFonts w:ascii="Garamond" w:hAnsi="Garamond"/>
        </w:rPr>
        <w:t xml:space="preserve"> </w:t>
      </w:r>
      <w:r>
        <w:rPr>
          <w:rFonts w:ascii="Garamond" w:hAnsi="Garamond"/>
        </w:rPr>
        <w:t>T</w:t>
      </w:r>
      <w:r w:rsidRPr="009037CB">
        <w:rPr>
          <w:rFonts w:ascii="Garamond" w:hAnsi="Garamond"/>
        </w:rPr>
        <w:t xml:space="preserve">his </w:t>
      </w:r>
      <w:r>
        <w:rPr>
          <w:rFonts w:ascii="Garamond" w:hAnsi="Garamond"/>
        </w:rPr>
        <w:t>conclusion will arguably</w:t>
      </w:r>
      <w:r w:rsidRPr="009037CB">
        <w:rPr>
          <w:rFonts w:ascii="Garamond" w:hAnsi="Garamond"/>
        </w:rPr>
        <w:t xml:space="preserve"> also appl</w:t>
      </w:r>
      <w:r>
        <w:rPr>
          <w:rFonts w:ascii="Garamond" w:hAnsi="Garamond"/>
        </w:rPr>
        <w:t>y</w:t>
      </w:r>
      <w:r w:rsidRPr="009037CB">
        <w:rPr>
          <w:rFonts w:ascii="Garamond" w:hAnsi="Garamond"/>
        </w:rPr>
        <w:t xml:space="preserve"> where the</w:t>
      </w:r>
      <w:r>
        <w:rPr>
          <w:rFonts w:ascii="Garamond" w:hAnsi="Garamond"/>
        </w:rPr>
        <w:t xml:space="preserve"> </w:t>
      </w:r>
      <w:r w:rsidR="00C47F35">
        <w:rPr>
          <w:rFonts w:ascii="Garamond" w:hAnsi="Garamond"/>
        </w:rPr>
        <w:t>P</w:t>
      </w:r>
      <w:r>
        <w:rPr>
          <w:rFonts w:ascii="Garamond" w:hAnsi="Garamond"/>
        </w:rPr>
        <w:t xml:space="preserve">henomenal </w:t>
      </w:r>
      <w:r w:rsidR="00C47F35">
        <w:rPr>
          <w:rFonts w:ascii="Garamond" w:hAnsi="Garamond"/>
        </w:rPr>
        <w:t>P</w:t>
      </w:r>
      <w:r>
        <w:rPr>
          <w:rFonts w:ascii="Garamond" w:hAnsi="Garamond"/>
        </w:rPr>
        <w:t>rinciple</w:t>
      </w:r>
      <w:r w:rsidRPr="009037CB">
        <w:rPr>
          <w:rFonts w:ascii="Garamond" w:hAnsi="Garamond"/>
        </w:rPr>
        <w:t xml:space="preserve"> </w:t>
      </w:r>
      <w:r>
        <w:rPr>
          <w:rFonts w:ascii="Garamond" w:hAnsi="Garamond"/>
        </w:rPr>
        <w:t>(</w:t>
      </w:r>
      <w:r w:rsidRPr="009037CB">
        <w:rPr>
          <w:rFonts w:ascii="Garamond" w:hAnsi="Garamond"/>
        </w:rPr>
        <w:t>PP</w:t>
      </w:r>
      <w:r>
        <w:rPr>
          <w:rFonts w:ascii="Garamond" w:hAnsi="Garamond"/>
        </w:rPr>
        <w:t>)</w:t>
      </w:r>
      <w:r w:rsidRPr="009037CB">
        <w:rPr>
          <w:rFonts w:ascii="Garamond" w:hAnsi="Garamond"/>
        </w:rPr>
        <w:t xml:space="preserve"> is invoked </w:t>
      </w:r>
      <w:r>
        <w:rPr>
          <w:rFonts w:ascii="Garamond" w:hAnsi="Garamond"/>
        </w:rPr>
        <w:t>on explanatory grounds. E.g.,</w:t>
      </w:r>
      <w:r w:rsidRPr="009037CB">
        <w:rPr>
          <w:rFonts w:ascii="Garamond" w:hAnsi="Garamond"/>
        </w:rPr>
        <w:t xml:space="preserve"> C.D. Broad (1932, p.240)</w:t>
      </w:r>
      <w:r>
        <w:rPr>
          <w:rFonts w:ascii="Garamond" w:hAnsi="Garamond"/>
        </w:rPr>
        <w:t xml:space="preserve"> </w:t>
      </w:r>
      <w:r w:rsidRPr="009037CB">
        <w:rPr>
          <w:rFonts w:ascii="Garamond" w:hAnsi="Garamond"/>
        </w:rPr>
        <w:t>in</w:t>
      </w:r>
      <w:r>
        <w:rPr>
          <w:rFonts w:ascii="Garamond" w:hAnsi="Garamond"/>
        </w:rPr>
        <w:t>vok</w:t>
      </w:r>
      <w:r w:rsidRPr="009037CB">
        <w:rPr>
          <w:rFonts w:ascii="Garamond" w:hAnsi="Garamond"/>
        </w:rPr>
        <w:t>es the PP to explain ‘why the penny should seem elliptical rather than of any other shape’. But, as Broad grants, familiar ‘laws of perspective’ explain this (p. 235); what these laws supposedly cannot explain is ‘the compatibility of these changing elliptical appearances … with the … constancy and roundness of the physical object’ (p.236). This compatibility problem arises from an apparent tension between</w:t>
      </w:r>
      <w:r>
        <w:rPr>
          <w:rFonts w:ascii="Garamond" w:hAnsi="Garamond"/>
        </w:rPr>
        <w:t>, e.g.,</w:t>
      </w:r>
      <w:r w:rsidRPr="009037CB">
        <w:rPr>
          <w:rFonts w:ascii="Garamond" w:hAnsi="Garamond"/>
        </w:rPr>
        <w:t xml:space="preserve"> the object’s elliptical appearance and the fact that it is round. Since people ordinarily expect round objects to look elliptical from various perspectives (Austin 1962, 26), the</w:t>
      </w:r>
      <w:r>
        <w:rPr>
          <w:rFonts w:ascii="Garamond" w:hAnsi="Garamond"/>
        </w:rPr>
        <w:t xml:space="preserve"> felt</w:t>
      </w:r>
      <w:r w:rsidRPr="009037CB">
        <w:rPr>
          <w:rFonts w:ascii="Garamond" w:hAnsi="Garamond"/>
        </w:rPr>
        <w:t xml:space="preserve"> tension is only generated by the expectation that when something appears F there should be something that </w:t>
      </w:r>
      <w:r w:rsidRPr="00353EEF">
        <w:rPr>
          <w:rFonts w:ascii="Garamond" w:hAnsi="Garamond"/>
          <w:i/>
        </w:rPr>
        <w:t>is</w:t>
      </w:r>
      <w:r w:rsidRPr="009037CB">
        <w:rPr>
          <w:rFonts w:ascii="Garamond" w:hAnsi="Garamond"/>
        </w:rPr>
        <w:t xml:space="preserve"> F. Without </w:t>
      </w:r>
      <w:r>
        <w:rPr>
          <w:rFonts w:ascii="Garamond" w:hAnsi="Garamond"/>
        </w:rPr>
        <w:t>such prior commitment to the PP</w:t>
      </w:r>
      <w:r w:rsidRPr="009037CB">
        <w:rPr>
          <w:rFonts w:ascii="Garamond" w:hAnsi="Garamond"/>
        </w:rPr>
        <w:t>, th</w:t>
      </w:r>
      <w:r>
        <w:rPr>
          <w:rFonts w:ascii="Garamond" w:hAnsi="Garamond"/>
        </w:rPr>
        <w:t>is specific</w:t>
      </w:r>
      <w:r w:rsidRPr="009037CB">
        <w:rPr>
          <w:rFonts w:ascii="Garamond" w:hAnsi="Garamond"/>
        </w:rPr>
        <w:t xml:space="preserve"> explanatory</w:t>
      </w:r>
      <w:r>
        <w:rPr>
          <w:rFonts w:ascii="Garamond" w:hAnsi="Garamond"/>
        </w:rPr>
        <w:t xml:space="preserve"> </w:t>
      </w:r>
      <w:r w:rsidRPr="009037CB">
        <w:rPr>
          <w:rFonts w:ascii="Garamond" w:hAnsi="Garamond"/>
        </w:rPr>
        <w:t>challenge does not arise</w:t>
      </w:r>
      <w:r>
        <w:rPr>
          <w:rFonts w:ascii="Garamond" w:hAnsi="Garamond"/>
        </w:rPr>
        <w:t>. Alternatively, authors insist that only instantiations of F can ‘adequately explain’ why our experience of an F-looking thing is as it is (Fish 2010, p.6) – without considering scientific explanations, which take a different line (review: Clark 1996). Either way, thinkers seem committed to the PP from the start, instead of basing their acceptance of it on an inference to the best explanation, and our account below may apply.</w:t>
      </w:r>
    </w:p>
  </w:footnote>
  <w:footnote w:id="25">
    <w:p w14:paraId="70BDE7E8" w14:textId="77777777" w:rsidR="00213E19" w:rsidRPr="008A5737" w:rsidRDefault="00213E19" w:rsidP="00611281">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The common feature transfer strategy (Bortfeld </w:t>
      </w:r>
      <w:r>
        <w:rPr>
          <w:rFonts w:ascii="Garamond" w:hAnsi="Garamond" w:cs="Times New Roman"/>
        </w:rPr>
        <w:t>and</w:t>
      </w:r>
      <w:r w:rsidRPr="008A5737">
        <w:rPr>
          <w:rFonts w:ascii="Garamond" w:hAnsi="Garamond" w:cs="Times New Roman"/>
        </w:rPr>
        <w:t xml:space="preserve"> McGlone 2001; Ortony 1993; Searle 1993) has language users select one or more stereotypical implications of the dominant (literal) sense of an expression, as metaphorical interpretation. Here, we select the stereotypical looks of the literal referent.</w:t>
      </w:r>
    </w:p>
  </w:footnote>
  <w:footnote w:id="26">
    <w:p w14:paraId="7D1314FB" w14:textId="5069FA85" w:rsidR="00213E19" w:rsidRPr="008A5737" w:rsidRDefault="00213E19" w:rsidP="008A5737">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This criterion is inspired by Wittgenstein ([1933] 2005), who wished to ‘completely dissolve’ some philosophical problems (p.421) and suggested that ‘taking care of a philosophical problem is not a matter of pronouncing new truths about the subject of the investigation’ (p.416).</w:t>
      </w:r>
    </w:p>
  </w:footnote>
  <w:footnote w:id="27">
    <w:p w14:paraId="5E861049" w14:textId="17CE66EF" w:rsidR="00213E19" w:rsidRPr="008A5737" w:rsidRDefault="00213E19" w:rsidP="008A5737">
      <w:pPr>
        <w:pStyle w:val="FootnoteText"/>
        <w:spacing w:before="60" w:line="252" w:lineRule="auto"/>
        <w:ind w:left="142" w:hanging="142"/>
        <w:rPr>
          <w:rFonts w:ascii="Garamond" w:hAnsi="Garamond" w:cs="Times New Roman"/>
        </w:rPr>
      </w:pPr>
      <w:r w:rsidRPr="008A5737">
        <w:rPr>
          <w:rStyle w:val="FootnoteReference"/>
          <w:rFonts w:ascii="Garamond" w:hAnsi="Garamond" w:cs="Times New Roman"/>
        </w:rPr>
        <w:footnoteRef/>
      </w:r>
      <w:r w:rsidRPr="008A5737">
        <w:rPr>
          <w:rFonts w:ascii="Garamond" w:hAnsi="Garamond" w:cs="Times New Roman"/>
        </w:rPr>
        <w:t xml:space="preserve"> For discussion of how this approach is in line with a new ‘metaphilosophical naturalism’, while deviating from traditional ‘first-order methodological naturalism’, see </w:t>
      </w:r>
      <w:r>
        <w:rPr>
          <w:rFonts w:ascii="Garamond" w:hAnsi="Garamond" w:cs="Times New Roman"/>
        </w:rPr>
        <w:t>Fischer</w:t>
      </w:r>
      <w:r w:rsidRPr="008A5737">
        <w:rPr>
          <w:rFonts w:ascii="Garamond" w:hAnsi="Garamond" w:cs="Times New Roman"/>
        </w:rPr>
        <w:t xml:space="preserve"> &amp;</w:t>
      </w:r>
      <w:r>
        <w:rPr>
          <w:rFonts w:ascii="Garamond" w:hAnsi="Garamond" w:cs="Times New Roman"/>
        </w:rPr>
        <w:t xml:space="preserve"> Collins</w:t>
      </w:r>
      <w:r w:rsidRPr="008A5737">
        <w:rPr>
          <w:rFonts w:ascii="Garamond" w:hAnsi="Garamond" w:cs="Times New Roman"/>
        </w:rPr>
        <w:t xml:space="preserve"> (2015) and </w:t>
      </w:r>
      <w:r>
        <w:rPr>
          <w:rFonts w:ascii="Garamond" w:hAnsi="Garamond" w:cs="Times New Roman"/>
        </w:rPr>
        <w:t>Fischer</w:t>
      </w:r>
      <w:r w:rsidRPr="008A5737">
        <w:rPr>
          <w:rFonts w:ascii="Garamond" w:hAnsi="Garamond" w:cs="Times New Roman"/>
        </w:rPr>
        <w:t xml:space="preserve"> (2018</w:t>
      </w:r>
      <w:r>
        <w:rPr>
          <w:rFonts w:ascii="Garamond" w:hAnsi="Garamond" w:cs="Times New Roman"/>
        </w:rPr>
        <w:t>a</w:t>
      </w:r>
      <w:r w:rsidRPr="008A5737">
        <w:rPr>
          <w:rFonts w:ascii="Garamond" w:hAnsi="Garamond" w:cs="Times New Roman"/>
        </w:rPr>
        <w:t>).</w:t>
      </w:r>
    </w:p>
  </w:footnote>
  <w:footnote w:id="28">
    <w:p w14:paraId="04B455F8" w14:textId="66163ED3" w:rsidR="00213E19" w:rsidRPr="001176F0" w:rsidRDefault="00213E19" w:rsidP="001176F0">
      <w:pPr>
        <w:pStyle w:val="FootnoteText"/>
        <w:spacing w:before="60" w:line="252" w:lineRule="auto"/>
        <w:ind w:left="142" w:hanging="142"/>
        <w:rPr>
          <w:rFonts w:ascii="Garamond" w:hAnsi="Garamond"/>
          <w:lang w:val="en-GB"/>
        </w:rPr>
      </w:pPr>
      <w:r w:rsidRPr="001176F0">
        <w:rPr>
          <w:rStyle w:val="FootnoteReference"/>
          <w:rFonts w:ascii="Garamond" w:hAnsi="Garamond"/>
        </w:rPr>
        <w:footnoteRef/>
      </w:r>
      <w:r w:rsidRPr="001176F0">
        <w:rPr>
          <w:rFonts w:ascii="Garamond" w:hAnsi="Garamond"/>
        </w:rPr>
        <w:t xml:space="preserve"> For helpful comments on previous drafts, the authors thank two anonymous reviewers</w:t>
      </w:r>
      <w:r>
        <w:rPr>
          <w:rFonts w:ascii="Garamond" w:hAnsi="Garamond"/>
        </w:rPr>
        <w:t xml:space="preserve"> </w:t>
      </w:r>
      <w:r w:rsidRPr="001176F0">
        <w:rPr>
          <w:rFonts w:ascii="Garamond" w:hAnsi="Garamond"/>
        </w:rPr>
        <w:t xml:space="preserve">as well as James Andow, </w:t>
      </w:r>
      <w:proofErr w:type="spellStart"/>
      <w:r w:rsidRPr="001176F0">
        <w:rPr>
          <w:rFonts w:ascii="Garamond" w:hAnsi="Garamond"/>
        </w:rPr>
        <w:t>Avner</w:t>
      </w:r>
      <w:proofErr w:type="spellEnd"/>
      <w:r w:rsidRPr="001176F0">
        <w:rPr>
          <w:rFonts w:ascii="Garamond" w:hAnsi="Garamond"/>
        </w:rPr>
        <w:t xml:space="preserve"> Baz, Chi-He Elder, Rachel Giora, Nat Hansen, Jennifer Nado, and conference audiences in Turku (Finland, May 2017) and Osnabrück (Germany, November 2017). Linguist Akiko Tomatsuri kindly provided advice on the development of Japanese materials. For help with gathering and entering English</w:t>
      </w:r>
      <w:r>
        <w:rPr>
          <w:rFonts w:ascii="Garamond" w:hAnsi="Garamond"/>
        </w:rPr>
        <w:t>, German</w:t>
      </w:r>
      <w:r w:rsidR="009A0473">
        <w:rPr>
          <w:rFonts w:ascii="Garamond" w:hAnsi="Garamond"/>
        </w:rPr>
        <w:t>,</w:t>
      </w:r>
      <w:r>
        <w:rPr>
          <w:rFonts w:ascii="Garamond" w:hAnsi="Garamond"/>
        </w:rPr>
        <w:t xml:space="preserve"> and Japanese</w:t>
      </w:r>
      <w:r w:rsidRPr="001176F0">
        <w:rPr>
          <w:rFonts w:ascii="Garamond" w:hAnsi="Garamond"/>
        </w:rPr>
        <w:t xml:space="preserve"> data,</w:t>
      </w:r>
      <w:r>
        <w:rPr>
          <w:rFonts w:ascii="Garamond" w:hAnsi="Garamond"/>
        </w:rPr>
        <w:t xml:space="preserve"> respectively,</w:t>
      </w:r>
      <w:r w:rsidRPr="001176F0">
        <w:rPr>
          <w:rFonts w:ascii="Garamond" w:hAnsi="Garamond"/>
        </w:rPr>
        <w:t xml:space="preserve"> we thank Oliver </w:t>
      </w:r>
      <w:proofErr w:type="spellStart"/>
      <w:r w:rsidRPr="001176F0">
        <w:rPr>
          <w:rFonts w:ascii="Garamond" w:hAnsi="Garamond"/>
        </w:rPr>
        <w:t>Afridijanta</w:t>
      </w:r>
      <w:proofErr w:type="spellEnd"/>
      <w:r>
        <w:rPr>
          <w:rFonts w:ascii="Garamond" w:hAnsi="Garamond"/>
        </w:rPr>
        <w:t xml:space="preserve">, </w:t>
      </w:r>
      <w:r w:rsidRPr="00213E19">
        <w:rPr>
          <w:rFonts w:ascii="Garamond" w:hAnsi="Garamond"/>
        </w:rPr>
        <w:t xml:space="preserve">Karolin </w:t>
      </w:r>
      <w:proofErr w:type="spellStart"/>
      <w:r w:rsidRPr="00213E19">
        <w:rPr>
          <w:rFonts w:ascii="Garamond" w:hAnsi="Garamond"/>
        </w:rPr>
        <w:t>Meinert</w:t>
      </w:r>
      <w:proofErr w:type="spellEnd"/>
      <w:r>
        <w:rPr>
          <w:rFonts w:ascii="Garamond" w:hAnsi="Garamond"/>
        </w:rPr>
        <w:t xml:space="preserve">, and </w:t>
      </w:r>
      <w:r w:rsidRPr="00213E19">
        <w:rPr>
          <w:rFonts w:ascii="Garamond" w:hAnsi="Garamond"/>
        </w:rPr>
        <w:t>Junichiro Wada</w:t>
      </w:r>
      <w:r>
        <w:rPr>
          <w:rFonts w:ascii="Garamond" w:hAnsi="Garamond"/>
        </w:rPr>
        <w:t xml:space="preserve">. </w:t>
      </w:r>
      <w:r w:rsidRPr="00213E19">
        <w:rPr>
          <w:rFonts w:ascii="Garamond" w:hAnsi="Garamond"/>
        </w:rPr>
        <w:t>Joachim Horvath’s work on this paper was supported by a</w:t>
      </w:r>
      <w:r>
        <w:rPr>
          <w:rFonts w:ascii="Garamond" w:hAnsi="Garamond"/>
        </w:rPr>
        <w:t xml:space="preserve">n </w:t>
      </w:r>
      <w:r w:rsidRPr="00213E19">
        <w:rPr>
          <w:rFonts w:ascii="Garamond" w:hAnsi="Garamond"/>
        </w:rPr>
        <w:t xml:space="preserve">Emmy </w:t>
      </w:r>
      <w:proofErr w:type="spellStart"/>
      <w:r w:rsidRPr="00213E19">
        <w:rPr>
          <w:rFonts w:ascii="Garamond" w:hAnsi="Garamond"/>
        </w:rPr>
        <w:t>Noether</w:t>
      </w:r>
      <w:proofErr w:type="spellEnd"/>
      <w:r w:rsidRPr="00213E19">
        <w:rPr>
          <w:rFonts w:ascii="Garamond" w:hAnsi="Garamond"/>
        </w:rPr>
        <w:t xml:space="preserve"> grant of</w:t>
      </w:r>
      <w:r>
        <w:rPr>
          <w:rFonts w:ascii="Garamond" w:hAnsi="Garamond"/>
        </w:rPr>
        <w:t xml:space="preserve"> the</w:t>
      </w:r>
      <w:r w:rsidRPr="00213E19">
        <w:rPr>
          <w:rFonts w:ascii="Garamond" w:hAnsi="Garamond"/>
        </w:rPr>
        <w:t xml:space="preserve"> </w:t>
      </w:r>
      <w:r w:rsidRPr="00213E19">
        <w:rPr>
          <w:rFonts w:ascii="Garamond" w:hAnsi="Garamond"/>
          <w:i/>
        </w:rPr>
        <w:t xml:space="preserve">Deutsche </w:t>
      </w:r>
      <w:proofErr w:type="spellStart"/>
      <w:r w:rsidRPr="00213E19">
        <w:rPr>
          <w:rFonts w:ascii="Garamond" w:hAnsi="Garamond"/>
          <w:i/>
        </w:rPr>
        <w:t>Forschungsgemeinschaft</w:t>
      </w:r>
      <w:proofErr w:type="spellEnd"/>
      <w:r>
        <w:rPr>
          <w:rFonts w:ascii="Garamond" w:hAnsi="Garamond"/>
        </w:rPr>
        <w:t xml:space="preserve"> (</w:t>
      </w:r>
      <w:r w:rsidRPr="00213E19">
        <w:rPr>
          <w:rFonts w:ascii="Garamond" w:hAnsi="Garamond"/>
        </w:rPr>
        <w:t>project number 391304769</w:t>
      </w:r>
      <w:r>
        <w:rPr>
          <w:rFonts w:ascii="Garamond" w:hAnsi="Garamond"/>
        </w:rPr>
        <w:t>).</w:t>
      </w:r>
    </w:p>
  </w:footnote>
  <w:footnote w:id="29">
    <w:p w14:paraId="1327D1AD" w14:textId="77777777" w:rsidR="00EB3CB1" w:rsidRPr="00430E54" w:rsidRDefault="00EB3CB1" w:rsidP="00EB3CB1">
      <w:pPr>
        <w:pStyle w:val="FootnoteText"/>
        <w:ind w:left="142" w:hanging="142"/>
        <w:rPr>
          <w:rFonts w:ascii="Garamond" w:hAnsi="Garamond" w:cs="Arial"/>
        </w:rPr>
      </w:pPr>
      <w:r>
        <w:rPr>
          <w:rStyle w:val="FootnoteReference"/>
        </w:rPr>
        <w:footnoteRef/>
      </w:r>
      <w:r>
        <w:t xml:space="preserve"> </w:t>
      </w:r>
      <w:r>
        <w:rPr>
          <w:rFonts w:ascii="Garamond" w:hAnsi="Garamond" w:cs="Arial"/>
        </w:rPr>
        <w:t>O</w:t>
      </w:r>
      <w:r w:rsidRPr="00430E54">
        <w:rPr>
          <w:rFonts w:ascii="Garamond" w:hAnsi="Garamond" w:cs="Arial"/>
        </w:rPr>
        <w:t xml:space="preserve">ne </w:t>
      </w:r>
      <w:r>
        <w:rPr>
          <w:rFonts w:ascii="Garamond" w:hAnsi="Garamond" w:cs="Arial"/>
        </w:rPr>
        <w:t xml:space="preserve">item was accidentally </w:t>
      </w:r>
      <w:r w:rsidRPr="00430E54">
        <w:rPr>
          <w:rFonts w:ascii="Garamond" w:hAnsi="Garamond" w:cs="Arial"/>
        </w:rPr>
        <w:t>repeated</w:t>
      </w:r>
      <w:r>
        <w:rPr>
          <w:rFonts w:ascii="Garamond" w:hAnsi="Garamond" w:cs="Arial"/>
        </w:rPr>
        <w:t>.</w:t>
      </w:r>
      <w:r w:rsidRPr="00430E54">
        <w:rPr>
          <w:rFonts w:ascii="Garamond" w:hAnsi="Garamond" w:cs="Arial"/>
        </w:rPr>
        <w:t xml:space="preserve"> </w:t>
      </w:r>
      <w:r>
        <w:rPr>
          <w:rFonts w:ascii="Garamond" w:hAnsi="Garamond" w:cs="Arial"/>
        </w:rPr>
        <w:t>W</w:t>
      </w:r>
      <w:r w:rsidRPr="00430E54">
        <w:rPr>
          <w:rFonts w:ascii="Garamond" w:hAnsi="Garamond" w:cs="Arial"/>
        </w:rPr>
        <w:t xml:space="preserve">e excluded </w:t>
      </w:r>
      <w:r>
        <w:rPr>
          <w:rFonts w:ascii="Garamond" w:hAnsi="Garamond" w:cs="Arial"/>
        </w:rPr>
        <w:t>its second occurrence</w:t>
      </w:r>
      <w:r w:rsidRPr="00430E54">
        <w:rPr>
          <w:rFonts w:ascii="Garamond" w:hAnsi="Garamond" w:cs="Arial"/>
        </w:rPr>
        <w:t xml:space="preserve"> and only </w:t>
      </w:r>
      <w:proofErr w:type="spellStart"/>
      <w:r w:rsidRPr="00430E54">
        <w:rPr>
          <w:rFonts w:ascii="Garamond" w:hAnsi="Garamond" w:cs="Arial"/>
        </w:rPr>
        <w:t>analysed</w:t>
      </w:r>
      <w:proofErr w:type="spellEnd"/>
      <w:r w:rsidRPr="00430E54">
        <w:rPr>
          <w:rFonts w:ascii="Garamond" w:hAnsi="Garamond" w:cs="Arial"/>
        </w:rPr>
        <w:t xml:space="preserve"> the first</w:t>
      </w:r>
      <w:r>
        <w:rPr>
          <w:rFonts w:ascii="Garamond" w:hAnsi="Garamond" w:cs="Arial"/>
        </w:rPr>
        <w:t>, leaving 5 items in the visual</w:t>
      </w:r>
      <w:r w:rsidRPr="00430E54">
        <w:rPr>
          <w:rFonts w:ascii="Garamond" w:hAnsi="Garamond"/>
        </w:rPr>
        <w:t xml:space="preserve">-inconsistent </w:t>
      </w:r>
      <w:r>
        <w:rPr>
          <w:rFonts w:ascii="Garamond" w:hAnsi="Garamond"/>
        </w:rPr>
        <w:t>condition.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669499"/>
      <w:docPartObj>
        <w:docPartGallery w:val="Page Numbers (Top of Page)"/>
        <w:docPartUnique/>
      </w:docPartObj>
    </w:sdtPr>
    <w:sdtEndPr>
      <w:rPr>
        <w:rFonts w:ascii="Times New Roman" w:hAnsi="Times New Roman" w:cs="Times New Roman"/>
        <w:noProof/>
        <w:sz w:val="24"/>
        <w:szCs w:val="24"/>
      </w:rPr>
    </w:sdtEndPr>
    <w:sdtContent>
      <w:p w14:paraId="5200338E" w14:textId="2CC49CDD" w:rsidR="00213E19" w:rsidRPr="00261DBC" w:rsidRDefault="00213E19">
        <w:pPr>
          <w:pStyle w:val="Header"/>
          <w:jc w:val="center"/>
          <w:rPr>
            <w:rFonts w:ascii="Times New Roman" w:hAnsi="Times New Roman" w:cs="Times New Roman"/>
            <w:sz w:val="24"/>
            <w:szCs w:val="24"/>
          </w:rPr>
        </w:pPr>
        <w:r w:rsidRPr="00261DBC">
          <w:rPr>
            <w:rFonts w:ascii="Times New Roman" w:hAnsi="Times New Roman" w:cs="Times New Roman"/>
            <w:sz w:val="24"/>
            <w:szCs w:val="24"/>
          </w:rPr>
          <w:fldChar w:fldCharType="begin"/>
        </w:r>
        <w:r w:rsidRPr="00261DBC">
          <w:rPr>
            <w:rFonts w:ascii="Times New Roman" w:hAnsi="Times New Roman" w:cs="Times New Roman"/>
            <w:sz w:val="24"/>
            <w:szCs w:val="24"/>
          </w:rPr>
          <w:instrText xml:space="preserve"> PAGE   \* MERGEFORMAT </w:instrText>
        </w:r>
        <w:r w:rsidRPr="00261DBC">
          <w:rPr>
            <w:rFonts w:ascii="Times New Roman" w:hAnsi="Times New Roman" w:cs="Times New Roman"/>
            <w:sz w:val="24"/>
            <w:szCs w:val="24"/>
          </w:rPr>
          <w:fldChar w:fldCharType="separate"/>
        </w:r>
        <w:r w:rsidR="002B7959">
          <w:rPr>
            <w:rFonts w:ascii="Times New Roman" w:hAnsi="Times New Roman" w:cs="Times New Roman"/>
            <w:noProof/>
            <w:sz w:val="24"/>
            <w:szCs w:val="24"/>
          </w:rPr>
          <w:t>20</w:t>
        </w:r>
        <w:r w:rsidRPr="00261DBC">
          <w:rPr>
            <w:rFonts w:ascii="Times New Roman" w:hAnsi="Times New Roman" w:cs="Times New Roman"/>
            <w:noProof/>
            <w:sz w:val="24"/>
            <w:szCs w:val="24"/>
          </w:rPr>
          <w:fldChar w:fldCharType="end"/>
        </w:r>
      </w:p>
    </w:sdtContent>
  </w:sdt>
  <w:p w14:paraId="6CC6A414" w14:textId="77777777" w:rsidR="00213E19" w:rsidRDefault="00213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84DB" w14:textId="768DF436" w:rsidR="00CA71CF" w:rsidRPr="00CA71CF" w:rsidRDefault="00CA71CF">
    <w:pPr>
      <w:pStyle w:val="Header"/>
      <w:rPr>
        <w:rFonts w:ascii="Garamond" w:hAnsi="Garamond"/>
        <w:lang w:val="en-GB"/>
      </w:rPr>
    </w:pPr>
    <w:r w:rsidRPr="00CA71CF">
      <w:rPr>
        <w:rFonts w:ascii="Garamond" w:hAnsi="Garamond"/>
        <w:lang w:val="en-GB"/>
      </w:rPr>
      <w:t xml:space="preserve">Pre-print of paper </w:t>
    </w:r>
    <w:r w:rsidR="002B7959">
      <w:rPr>
        <w:rFonts w:ascii="Garamond" w:hAnsi="Garamond"/>
        <w:lang w:val="en-GB"/>
      </w:rPr>
      <w:t>forthcoming</w:t>
    </w:r>
    <w:r w:rsidRPr="00CA71CF">
      <w:rPr>
        <w:rFonts w:ascii="Garamond" w:hAnsi="Garamond"/>
        <w:lang w:val="en-GB"/>
      </w:rPr>
      <w:t xml:space="preserve"> in </w:t>
    </w:r>
    <w:proofErr w:type="spellStart"/>
    <w:r w:rsidRPr="00CA71CF">
      <w:rPr>
        <w:rFonts w:ascii="Garamond" w:hAnsi="Garamond"/>
        <w:i/>
        <w:lang w:val="en-GB"/>
      </w:rPr>
      <w:t>Synthese</w:t>
    </w:r>
    <w:proofErr w:type="spellEnd"/>
    <w:r w:rsidRPr="00CA71CF">
      <w:rPr>
        <w:rFonts w:ascii="Garamond" w:hAnsi="Garamond"/>
        <w:lang w:val="en-GB"/>
      </w:rPr>
      <w:t xml:space="preserve"> (acceptance January 2</w:t>
    </w:r>
    <w:r w:rsidRPr="00CA71CF">
      <w:rPr>
        <w:rFonts w:ascii="Garamond" w:hAnsi="Garamond"/>
        <w:vertAlign w:val="superscript"/>
        <w:lang w:val="en-GB"/>
      </w:rPr>
      <w:t>nd</w:t>
    </w:r>
    <w:r w:rsidRPr="00CA71CF">
      <w:rPr>
        <w:rFonts w:ascii="Garamond" w:hAnsi="Garamond"/>
        <w:lang w:val="en-GB"/>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05DA7"/>
    <w:multiLevelType w:val="hybridMultilevel"/>
    <w:tmpl w:val="5A503CD2"/>
    <w:lvl w:ilvl="0" w:tplc="64BA94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A7715"/>
    <w:multiLevelType w:val="hybridMultilevel"/>
    <w:tmpl w:val="7478B0FE"/>
    <w:lvl w:ilvl="0" w:tplc="A53C5F16">
      <w:start w:val="5"/>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0298A"/>
    <w:multiLevelType w:val="hybridMultilevel"/>
    <w:tmpl w:val="A9A48364"/>
    <w:lvl w:ilvl="0" w:tplc="3462E0F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4315B"/>
    <w:multiLevelType w:val="hybridMultilevel"/>
    <w:tmpl w:val="AA0AD74A"/>
    <w:lvl w:ilvl="0" w:tplc="A572A5F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73F1D93"/>
    <w:multiLevelType w:val="hybridMultilevel"/>
    <w:tmpl w:val="429E2B00"/>
    <w:lvl w:ilvl="0" w:tplc="F448EF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DC288B"/>
    <w:multiLevelType w:val="hybridMultilevel"/>
    <w:tmpl w:val="9F70272C"/>
    <w:lvl w:ilvl="0" w:tplc="B1AA742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7F105E6B"/>
    <w:multiLevelType w:val="hybridMultilevel"/>
    <w:tmpl w:val="69F0A332"/>
    <w:lvl w:ilvl="0" w:tplc="FE08029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hideSpellingErrors/>
  <w:hideGrammaticalError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0"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58"/>
    <w:rsid w:val="00002CD4"/>
    <w:rsid w:val="00005C17"/>
    <w:rsid w:val="0000684B"/>
    <w:rsid w:val="0001100D"/>
    <w:rsid w:val="00011826"/>
    <w:rsid w:val="0001183C"/>
    <w:rsid w:val="00012A2A"/>
    <w:rsid w:val="0001312E"/>
    <w:rsid w:val="00013247"/>
    <w:rsid w:val="000158EB"/>
    <w:rsid w:val="00017945"/>
    <w:rsid w:val="00022C73"/>
    <w:rsid w:val="00024C3D"/>
    <w:rsid w:val="00025316"/>
    <w:rsid w:val="00030663"/>
    <w:rsid w:val="00031881"/>
    <w:rsid w:val="00033A62"/>
    <w:rsid w:val="000349A3"/>
    <w:rsid w:val="00035100"/>
    <w:rsid w:val="0003535A"/>
    <w:rsid w:val="00035554"/>
    <w:rsid w:val="00037F95"/>
    <w:rsid w:val="00041C03"/>
    <w:rsid w:val="00042220"/>
    <w:rsid w:val="00042303"/>
    <w:rsid w:val="00042884"/>
    <w:rsid w:val="000445CD"/>
    <w:rsid w:val="000456C0"/>
    <w:rsid w:val="000467DC"/>
    <w:rsid w:val="00050865"/>
    <w:rsid w:val="000508B6"/>
    <w:rsid w:val="000519AE"/>
    <w:rsid w:val="0005508B"/>
    <w:rsid w:val="00055A87"/>
    <w:rsid w:val="0006269B"/>
    <w:rsid w:val="000635A5"/>
    <w:rsid w:val="00064715"/>
    <w:rsid w:val="0006569C"/>
    <w:rsid w:val="000663E6"/>
    <w:rsid w:val="000671D4"/>
    <w:rsid w:val="0006750C"/>
    <w:rsid w:val="0006756D"/>
    <w:rsid w:val="000730AC"/>
    <w:rsid w:val="00073AB0"/>
    <w:rsid w:val="000745AD"/>
    <w:rsid w:val="00074E3F"/>
    <w:rsid w:val="00075141"/>
    <w:rsid w:val="000757C6"/>
    <w:rsid w:val="00076004"/>
    <w:rsid w:val="00077CFF"/>
    <w:rsid w:val="00081763"/>
    <w:rsid w:val="00081860"/>
    <w:rsid w:val="00082A5E"/>
    <w:rsid w:val="00083B04"/>
    <w:rsid w:val="00087F92"/>
    <w:rsid w:val="00091E3C"/>
    <w:rsid w:val="00093994"/>
    <w:rsid w:val="0009669F"/>
    <w:rsid w:val="00096725"/>
    <w:rsid w:val="000A05D8"/>
    <w:rsid w:val="000A2369"/>
    <w:rsid w:val="000A2599"/>
    <w:rsid w:val="000A4B80"/>
    <w:rsid w:val="000A62CC"/>
    <w:rsid w:val="000A6FFF"/>
    <w:rsid w:val="000A75E4"/>
    <w:rsid w:val="000B079F"/>
    <w:rsid w:val="000B1425"/>
    <w:rsid w:val="000B173A"/>
    <w:rsid w:val="000B2824"/>
    <w:rsid w:val="000B45E2"/>
    <w:rsid w:val="000B56DA"/>
    <w:rsid w:val="000B5F1A"/>
    <w:rsid w:val="000C0BF8"/>
    <w:rsid w:val="000C1594"/>
    <w:rsid w:val="000C1A6C"/>
    <w:rsid w:val="000C30F0"/>
    <w:rsid w:val="000C5409"/>
    <w:rsid w:val="000C62D4"/>
    <w:rsid w:val="000C7BF2"/>
    <w:rsid w:val="000D024A"/>
    <w:rsid w:val="000D04ED"/>
    <w:rsid w:val="000D0766"/>
    <w:rsid w:val="000D0BAB"/>
    <w:rsid w:val="000D0C68"/>
    <w:rsid w:val="000D1E09"/>
    <w:rsid w:val="000D3622"/>
    <w:rsid w:val="000D4BE1"/>
    <w:rsid w:val="000D52A9"/>
    <w:rsid w:val="000D74CB"/>
    <w:rsid w:val="000D787B"/>
    <w:rsid w:val="000E1364"/>
    <w:rsid w:val="000E2B3C"/>
    <w:rsid w:val="000E44B0"/>
    <w:rsid w:val="000E6093"/>
    <w:rsid w:val="000F147F"/>
    <w:rsid w:val="000F2188"/>
    <w:rsid w:val="000F2425"/>
    <w:rsid w:val="000F2F6A"/>
    <w:rsid w:val="000F5823"/>
    <w:rsid w:val="000F5F3F"/>
    <w:rsid w:val="000F6DB7"/>
    <w:rsid w:val="001017F5"/>
    <w:rsid w:val="00102A78"/>
    <w:rsid w:val="00102D8C"/>
    <w:rsid w:val="001039F7"/>
    <w:rsid w:val="00104434"/>
    <w:rsid w:val="00106060"/>
    <w:rsid w:val="001066B9"/>
    <w:rsid w:val="0011109A"/>
    <w:rsid w:val="001113C9"/>
    <w:rsid w:val="00111823"/>
    <w:rsid w:val="00111D74"/>
    <w:rsid w:val="001123EA"/>
    <w:rsid w:val="001137E7"/>
    <w:rsid w:val="00114FBB"/>
    <w:rsid w:val="0011676F"/>
    <w:rsid w:val="00116DF2"/>
    <w:rsid w:val="001174BA"/>
    <w:rsid w:val="001176F0"/>
    <w:rsid w:val="00120D1A"/>
    <w:rsid w:val="00120D85"/>
    <w:rsid w:val="00121FEF"/>
    <w:rsid w:val="00122898"/>
    <w:rsid w:val="00123FC6"/>
    <w:rsid w:val="00124141"/>
    <w:rsid w:val="00125E05"/>
    <w:rsid w:val="0012692D"/>
    <w:rsid w:val="00127CE9"/>
    <w:rsid w:val="00127E7A"/>
    <w:rsid w:val="001326E3"/>
    <w:rsid w:val="00133294"/>
    <w:rsid w:val="00136770"/>
    <w:rsid w:val="00137207"/>
    <w:rsid w:val="00142900"/>
    <w:rsid w:val="00144B8B"/>
    <w:rsid w:val="0014527B"/>
    <w:rsid w:val="001466A9"/>
    <w:rsid w:val="0014721E"/>
    <w:rsid w:val="001473DA"/>
    <w:rsid w:val="00147DE1"/>
    <w:rsid w:val="00151096"/>
    <w:rsid w:val="00151AE1"/>
    <w:rsid w:val="00151D65"/>
    <w:rsid w:val="001528D0"/>
    <w:rsid w:val="001532EC"/>
    <w:rsid w:val="001536BC"/>
    <w:rsid w:val="00154527"/>
    <w:rsid w:val="00157E0D"/>
    <w:rsid w:val="00160253"/>
    <w:rsid w:val="0016316A"/>
    <w:rsid w:val="0016322D"/>
    <w:rsid w:val="00163D6D"/>
    <w:rsid w:val="00164BAC"/>
    <w:rsid w:val="00165C37"/>
    <w:rsid w:val="00165E6E"/>
    <w:rsid w:val="0017046D"/>
    <w:rsid w:val="0017082A"/>
    <w:rsid w:val="0017298C"/>
    <w:rsid w:val="00173E33"/>
    <w:rsid w:val="001741C6"/>
    <w:rsid w:val="0017584F"/>
    <w:rsid w:val="001770C1"/>
    <w:rsid w:val="00180E74"/>
    <w:rsid w:val="00181213"/>
    <w:rsid w:val="00182E62"/>
    <w:rsid w:val="0018358A"/>
    <w:rsid w:val="00184D2B"/>
    <w:rsid w:val="00190D5E"/>
    <w:rsid w:val="0019169D"/>
    <w:rsid w:val="00196FEA"/>
    <w:rsid w:val="0019706E"/>
    <w:rsid w:val="001A0F43"/>
    <w:rsid w:val="001A3B3E"/>
    <w:rsid w:val="001A5AB1"/>
    <w:rsid w:val="001A66C0"/>
    <w:rsid w:val="001B1506"/>
    <w:rsid w:val="001B2122"/>
    <w:rsid w:val="001B2CAF"/>
    <w:rsid w:val="001B32A4"/>
    <w:rsid w:val="001B35FB"/>
    <w:rsid w:val="001B3F0B"/>
    <w:rsid w:val="001B5141"/>
    <w:rsid w:val="001B55C8"/>
    <w:rsid w:val="001B5AC9"/>
    <w:rsid w:val="001B6C15"/>
    <w:rsid w:val="001B7975"/>
    <w:rsid w:val="001B79B4"/>
    <w:rsid w:val="001C1CA8"/>
    <w:rsid w:val="001C20FE"/>
    <w:rsid w:val="001C2198"/>
    <w:rsid w:val="001C2B7E"/>
    <w:rsid w:val="001C5D9E"/>
    <w:rsid w:val="001C6FCE"/>
    <w:rsid w:val="001C7C90"/>
    <w:rsid w:val="001D0588"/>
    <w:rsid w:val="001D1E80"/>
    <w:rsid w:val="001D3034"/>
    <w:rsid w:val="001D3906"/>
    <w:rsid w:val="001D57C8"/>
    <w:rsid w:val="001D62B3"/>
    <w:rsid w:val="001E44AD"/>
    <w:rsid w:val="001E44B7"/>
    <w:rsid w:val="001E4548"/>
    <w:rsid w:val="001E4E8D"/>
    <w:rsid w:val="001E6520"/>
    <w:rsid w:val="001E6DDD"/>
    <w:rsid w:val="001F35DC"/>
    <w:rsid w:val="00200B4E"/>
    <w:rsid w:val="0020164E"/>
    <w:rsid w:val="00204091"/>
    <w:rsid w:val="00204C03"/>
    <w:rsid w:val="00204F74"/>
    <w:rsid w:val="00206EEB"/>
    <w:rsid w:val="00207345"/>
    <w:rsid w:val="00210625"/>
    <w:rsid w:val="00213139"/>
    <w:rsid w:val="00213A65"/>
    <w:rsid w:val="00213E19"/>
    <w:rsid w:val="002143EF"/>
    <w:rsid w:val="00215D49"/>
    <w:rsid w:val="00216258"/>
    <w:rsid w:val="0021660A"/>
    <w:rsid w:val="00216EEB"/>
    <w:rsid w:val="00217627"/>
    <w:rsid w:val="00222E91"/>
    <w:rsid w:val="0022448D"/>
    <w:rsid w:val="0022563D"/>
    <w:rsid w:val="00227E57"/>
    <w:rsid w:val="002328C0"/>
    <w:rsid w:val="002346CD"/>
    <w:rsid w:val="002352F6"/>
    <w:rsid w:val="002365F2"/>
    <w:rsid w:val="002372B1"/>
    <w:rsid w:val="002377B2"/>
    <w:rsid w:val="00237ABE"/>
    <w:rsid w:val="00240CD2"/>
    <w:rsid w:val="00242575"/>
    <w:rsid w:val="00243AAB"/>
    <w:rsid w:val="0024507F"/>
    <w:rsid w:val="00245214"/>
    <w:rsid w:val="00246178"/>
    <w:rsid w:val="00246336"/>
    <w:rsid w:val="002471B3"/>
    <w:rsid w:val="00251349"/>
    <w:rsid w:val="00251CA4"/>
    <w:rsid w:val="00252660"/>
    <w:rsid w:val="00253683"/>
    <w:rsid w:val="00253716"/>
    <w:rsid w:val="002537AC"/>
    <w:rsid w:val="0025462F"/>
    <w:rsid w:val="00256C68"/>
    <w:rsid w:val="00256D3D"/>
    <w:rsid w:val="00261DBC"/>
    <w:rsid w:val="0026242D"/>
    <w:rsid w:val="00262C0B"/>
    <w:rsid w:val="00262D38"/>
    <w:rsid w:val="00263D1F"/>
    <w:rsid w:val="00266F3B"/>
    <w:rsid w:val="00270A33"/>
    <w:rsid w:val="00270FBE"/>
    <w:rsid w:val="00271031"/>
    <w:rsid w:val="0027125F"/>
    <w:rsid w:val="002714C7"/>
    <w:rsid w:val="002720C3"/>
    <w:rsid w:val="002732D5"/>
    <w:rsid w:val="002758FC"/>
    <w:rsid w:val="00276096"/>
    <w:rsid w:val="00281442"/>
    <w:rsid w:val="0028243B"/>
    <w:rsid w:val="00282E7A"/>
    <w:rsid w:val="002837D5"/>
    <w:rsid w:val="002839EA"/>
    <w:rsid w:val="00284EBA"/>
    <w:rsid w:val="00285CF4"/>
    <w:rsid w:val="00286F26"/>
    <w:rsid w:val="0029115F"/>
    <w:rsid w:val="0029287F"/>
    <w:rsid w:val="00293703"/>
    <w:rsid w:val="00293AB9"/>
    <w:rsid w:val="00296C3D"/>
    <w:rsid w:val="002A0F72"/>
    <w:rsid w:val="002A26AC"/>
    <w:rsid w:val="002A2FFB"/>
    <w:rsid w:val="002A4A83"/>
    <w:rsid w:val="002A7C0C"/>
    <w:rsid w:val="002A7EB5"/>
    <w:rsid w:val="002B02E5"/>
    <w:rsid w:val="002B0766"/>
    <w:rsid w:val="002B1F79"/>
    <w:rsid w:val="002B2177"/>
    <w:rsid w:val="002B23DA"/>
    <w:rsid w:val="002B23EE"/>
    <w:rsid w:val="002B2665"/>
    <w:rsid w:val="002B3D12"/>
    <w:rsid w:val="002B4A21"/>
    <w:rsid w:val="002B7959"/>
    <w:rsid w:val="002C1576"/>
    <w:rsid w:val="002C2FA2"/>
    <w:rsid w:val="002C4114"/>
    <w:rsid w:val="002C63C5"/>
    <w:rsid w:val="002C6C71"/>
    <w:rsid w:val="002D09E9"/>
    <w:rsid w:val="002D62D7"/>
    <w:rsid w:val="002E0CE1"/>
    <w:rsid w:val="002E1036"/>
    <w:rsid w:val="002E105E"/>
    <w:rsid w:val="002E10C9"/>
    <w:rsid w:val="002E14D4"/>
    <w:rsid w:val="002E17F7"/>
    <w:rsid w:val="002E2338"/>
    <w:rsid w:val="002E2631"/>
    <w:rsid w:val="002E5119"/>
    <w:rsid w:val="002E59F5"/>
    <w:rsid w:val="002E6A5A"/>
    <w:rsid w:val="002E6B0E"/>
    <w:rsid w:val="002E7197"/>
    <w:rsid w:val="002F0883"/>
    <w:rsid w:val="002F0C4D"/>
    <w:rsid w:val="002F17A2"/>
    <w:rsid w:val="002F1BE4"/>
    <w:rsid w:val="002F61E3"/>
    <w:rsid w:val="002F66D7"/>
    <w:rsid w:val="002F7213"/>
    <w:rsid w:val="002F75E3"/>
    <w:rsid w:val="002F7C1A"/>
    <w:rsid w:val="00301579"/>
    <w:rsid w:val="00301EAF"/>
    <w:rsid w:val="00301FD8"/>
    <w:rsid w:val="00302034"/>
    <w:rsid w:val="00303CFA"/>
    <w:rsid w:val="003040DB"/>
    <w:rsid w:val="003042A4"/>
    <w:rsid w:val="00304EF0"/>
    <w:rsid w:val="00306336"/>
    <w:rsid w:val="003079B7"/>
    <w:rsid w:val="00310027"/>
    <w:rsid w:val="00310938"/>
    <w:rsid w:val="00310C1F"/>
    <w:rsid w:val="0031160A"/>
    <w:rsid w:val="00312F37"/>
    <w:rsid w:val="00313154"/>
    <w:rsid w:val="003157F1"/>
    <w:rsid w:val="00317622"/>
    <w:rsid w:val="00323056"/>
    <w:rsid w:val="0032502D"/>
    <w:rsid w:val="003253BA"/>
    <w:rsid w:val="00325CBB"/>
    <w:rsid w:val="00325D6F"/>
    <w:rsid w:val="00325E1B"/>
    <w:rsid w:val="00327200"/>
    <w:rsid w:val="003273C3"/>
    <w:rsid w:val="00327CC5"/>
    <w:rsid w:val="003310E8"/>
    <w:rsid w:val="0033249D"/>
    <w:rsid w:val="00332A0E"/>
    <w:rsid w:val="00333727"/>
    <w:rsid w:val="00333ADA"/>
    <w:rsid w:val="003343CA"/>
    <w:rsid w:val="00334EB8"/>
    <w:rsid w:val="003359C6"/>
    <w:rsid w:val="00335D84"/>
    <w:rsid w:val="003369AA"/>
    <w:rsid w:val="00337A84"/>
    <w:rsid w:val="0034061D"/>
    <w:rsid w:val="0034117F"/>
    <w:rsid w:val="00341841"/>
    <w:rsid w:val="00341915"/>
    <w:rsid w:val="003430A1"/>
    <w:rsid w:val="00344B0E"/>
    <w:rsid w:val="0034688A"/>
    <w:rsid w:val="00353EEF"/>
    <w:rsid w:val="00354C2C"/>
    <w:rsid w:val="00355A51"/>
    <w:rsid w:val="0035647C"/>
    <w:rsid w:val="003564A5"/>
    <w:rsid w:val="003568F1"/>
    <w:rsid w:val="00356F7E"/>
    <w:rsid w:val="00357C3A"/>
    <w:rsid w:val="00360C94"/>
    <w:rsid w:val="003612D3"/>
    <w:rsid w:val="00362E24"/>
    <w:rsid w:val="00363F5E"/>
    <w:rsid w:val="003640AE"/>
    <w:rsid w:val="0036537A"/>
    <w:rsid w:val="003675C9"/>
    <w:rsid w:val="00367B96"/>
    <w:rsid w:val="00370B32"/>
    <w:rsid w:val="003711ED"/>
    <w:rsid w:val="0037152F"/>
    <w:rsid w:val="00372B09"/>
    <w:rsid w:val="00374670"/>
    <w:rsid w:val="00374A92"/>
    <w:rsid w:val="00374B52"/>
    <w:rsid w:val="00374BD0"/>
    <w:rsid w:val="003751E7"/>
    <w:rsid w:val="00376AC5"/>
    <w:rsid w:val="00382C43"/>
    <w:rsid w:val="00383776"/>
    <w:rsid w:val="00383BCE"/>
    <w:rsid w:val="00384448"/>
    <w:rsid w:val="00384CCC"/>
    <w:rsid w:val="00384D22"/>
    <w:rsid w:val="0039196F"/>
    <w:rsid w:val="00396AEF"/>
    <w:rsid w:val="00396CDE"/>
    <w:rsid w:val="0039765A"/>
    <w:rsid w:val="003A0902"/>
    <w:rsid w:val="003A27C7"/>
    <w:rsid w:val="003A2B94"/>
    <w:rsid w:val="003A5889"/>
    <w:rsid w:val="003A5A93"/>
    <w:rsid w:val="003A72B4"/>
    <w:rsid w:val="003B2DF7"/>
    <w:rsid w:val="003B3C7E"/>
    <w:rsid w:val="003B5EC0"/>
    <w:rsid w:val="003B702C"/>
    <w:rsid w:val="003B765D"/>
    <w:rsid w:val="003C0C8A"/>
    <w:rsid w:val="003C5669"/>
    <w:rsid w:val="003C567E"/>
    <w:rsid w:val="003C5973"/>
    <w:rsid w:val="003C60FE"/>
    <w:rsid w:val="003C786E"/>
    <w:rsid w:val="003C787B"/>
    <w:rsid w:val="003D0465"/>
    <w:rsid w:val="003D0516"/>
    <w:rsid w:val="003D4801"/>
    <w:rsid w:val="003D537C"/>
    <w:rsid w:val="003D7038"/>
    <w:rsid w:val="003D71FE"/>
    <w:rsid w:val="003E0B93"/>
    <w:rsid w:val="003E0F89"/>
    <w:rsid w:val="003E2A88"/>
    <w:rsid w:val="003E3640"/>
    <w:rsid w:val="003E7E59"/>
    <w:rsid w:val="003F0350"/>
    <w:rsid w:val="003F2A44"/>
    <w:rsid w:val="003F371C"/>
    <w:rsid w:val="003F4680"/>
    <w:rsid w:val="003F4DEB"/>
    <w:rsid w:val="003F6934"/>
    <w:rsid w:val="003F767A"/>
    <w:rsid w:val="003F7A21"/>
    <w:rsid w:val="00400824"/>
    <w:rsid w:val="00401375"/>
    <w:rsid w:val="00401CE4"/>
    <w:rsid w:val="00405502"/>
    <w:rsid w:val="00405F20"/>
    <w:rsid w:val="00406ABC"/>
    <w:rsid w:val="0041090E"/>
    <w:rsid w:val="004109C4"/>
    <w:rsid w:val="004110CC"/>
    <w:rsid w:val="0041192B"/>
    <w:rsid w:val="00412970"/>
    <w:rsid w:val="00412B26"/>
    <w:rsid w:val="00413616"/>
    <w:rsid w:val="004136E1"/>
    <w:rsid w:val="00413D58"/>
    <w:rsid w:val="004146D7"/>
    <w:rsid w:val="0041515B"/>
    <w:rsid w:val="00415E23"/>
    <w:rsid w:val="004164A2"/>
    <w:rsid w:val="0041733A"/>
    <w:rsid w:val="00420CBA"/>
    <w:rsid w:val="0042185B"/>
    <w:rsid w:val="004236BE"/>
    <w:rsid w:val="00424892"/>
    <w:rsid w:val="00425AA9"/>
    <w:rsid w:val="0043033F"/>
    <w:rsid w:val="0043177B"/>
    <w:rsid w:val="00431F6D"/>
    <w:rsid w:val="0043220F"/>
    <w:rsid w:val="00432C91"/>
    <w:rsid w:val="004341CE"/>
    <w:rsid w:val="00435C1C"/>
    <w:rsid w:val="00435F51"/>
    <w:rsid w:val="00437F8D"/>
    <w:rsid w:val="0044048C"/>
    <w:rsid w:val="00440D21"/>
    <w:rsid w:val="00440D3C"/>
    <w:rsid w:val="00441157"/>
    <w:rsid w:val="0044166F"/>
    <w:rsid w:val="00446465"/>
    <w:rsid w:val="00447BE3"/>
    <w:rsid w:val="00450BE2"/>
    <w:rsid w:val="00450F12"/>
    <w:rsid w:val="00451FA3"/>
    <w:rsid w:val="00453F8F"/>
    <w:rsid w:val="00455BFA"/>
    <w:rsid w:val="004563B2"/>
    <w:rsid w:val="00456CDF"/>
    <w:rsid w:val="00457428"/>
    <w:rsid w:val="00460734"/>
    <w:rsid w:val="0046204A"/>
    <w:rsid w:val="00462FB4"/>
    <w:rsid w:val="004644AF"/>
    <w:rsid w:val="0046516B"/>
    <w:rsid w:val="004677D2"/>
    <w:rsid w:val="0047237E"/>
    <w:rsid w:val="00475831"/>
    <w:rsid w:val="00475BC4"/>
    <w:rsid w:val="00476DAE"/>
    <w:rsid w:val="00477BE0"/>
    <w:rsid w:val="0048257B"/>
    <w:rsid w:val="00484574"/>
    <w:rsid w:val="00485157"/>
    <w:rsid w:val="004856B6"/>
    <w:rsid w:val="00485D51"/>
    <w:rsid w:val="00486732"/>
    <w:rsid w:val="004904B9"/>
    <w:rsid w:val="0049135E"/>
    <w:rsid w:val="004925E5"/>
    <w:rsid w:val="0049261C"/>
    <w:rsid w:val="00492AB8"/>
    <w:rsid w:val="00497628"/>
    <w:rsid w:val="0049766B"/>
    <w:rsid w:val="004977A5"/>
    <w:rsid w:val="004A5282"/>
    <w:rsid w:val="004A5A3C"/>
    <w:rsid w:val="004A6616"/>
    <w:rsid w:val="004A6C6E"/>
    <w:rsid w:val="004A7366"/>
    <w:rsid w:val="004B0A66"/>
    <w:rsid w:val="004B0E75"/>
    <w:rsid w:val="004B39BD"/>
    <w:rsid w:val="004B6528"/>
    <w:rsid w:val="004B65A8"/>
    <w:rsid w:val="004B73A1"/>
    <w:rsid w:val="004B7FC8"/>
    <w:rsid w:val="004C0FD1"/>
    <w:rsid w:val="004C178A"/>
    <w:rsid w:val="004C1B57"/>
    <w:rsid w:val="004C415D"/>
    <w:rsid w:val="004C4FA6"/>
    <w:rsid w:val="004C5E44"/>
    <w:rsid w:val="004C7111"/>
    <w:rsid w:val="004C791F"/>
    <w:rsid w:val="004D0FFD"/>
    <w:rsid w:val="004D1D63"/>
    <w:rsid w:val="004D2A4F"/>
    <w:rsid w:val="004D53EB"/>
    <w:rsid w:val="004D6298"/>
    <w:rsid w:val="004D6B19"/>
    <w:rsid w:val="004D6CC7"/>
    <w:rsid w:val="004E0167"/>
    <w:rsid w:val="004E020B"/>
    <w:rsid w:val="004E111C"/>
    <w:rsid w:val="004E12A7"/>
    <w:rsid w:val="004E2097"/>
    <w:rsid w:val="004E316B"/>
    <w:rsid w:val="004E4549"/>
    <w:rsid w:val="004E5E7C"/>
    <w:rsid w:val="004E62AB"/>
    <w:rsid w:val="004E6720"/>
    <w:rsid w:val="004E7060"/>
    <w:rsid w:val="004F108A"/>
    <w:rsid w:val="004F17E3"/>
    <w:rsid w:val="004F2835"/>
    <w:rsid w:val="004F2BAC"/>
    <w:rsid w:val="004F3C2C"/>
    <w:rsid w:val="004F3E51"/>
    <w:rsid w:val="004F5751"/>
    <w:rsid w:val="004F5F4D"/>
    <w:rsid w:val="004F70EA"/>
    <w:rsid w:val="004F78BE"/>
    <w:rsid w:val="00500649"/>
    <w:rsid w:val="00501D39"/>
    <w:rsid w:val="005023E8"/>
    <w:rsid w:val="00502E1B"/>
    <w:rsid w:val="005030D8"/>
    <w:rsid w:val="005034D2"/>
    <w:rsid w:val="0050388A"/>
    <w:rsid w:val="0050403E"/>
    <w:rsid w:val="005043E8"/>
    <w:rsid w:val="00504DFE"/>
    <w:rsid w:val="0050538A"/>
    <w:rsid w:val="00506AA5"/>
    <w:rsid w:val="00506B33"/>
    <w:rsid w:val="00506DD9"/>
    <w:rsid w:val="005072AE"/>
    <w:rsid w:val="00511D7B"/>
    <w:rsid w:val="005126C7"/>
    <w:rsid w:val="0051604A"/>
    <w:rsid w:val="00516B9F"/>
    <w:rsid w:val="00522895"/>
    <w:rsid w:val="0052457D"/>
    <w:rsid w:val="0052540C"/>
    <w:rsid w:val="005268B5"/>
    <w:rsid w:val="00526A0C"/>
    <w:rsid w:val="00527A7D"/>
    <w:rsid w:val="0053139A"/>
    <w:rsid w:val="0053361E"/>
    <w:rsid w:val="0053616C"/>
    <w:rsid w:val="005365F5"/>
    <w:rsid w:val="00540682"/>
    <w:rsid w:val="00540CE1"/>
    <w:rsid w:val="00541977"/>
    <w:rsid w:val="0055429F"/>
    <w:rsid w:val="005616A8"/>
    <w:rsid w:val="00562690"/>
    <w:rsid w:val="00562B8E"/>
    <w:rsid w:val="00563A82"/>
    <w:rsid w:val="0056559B"/>
    <w:rsid w:val="005657A9"/>
    <w:rsid w:val="00566A13"/>
    <w:rsid w:val="00572476"/>
    <w:rsid w:val="00572F00"/>
    <w:rsid w:val="0057414D"/>
    <w:rsid w:val="005745B7"/>
    <w:rsid w:val="0057556D"/>
    <w:rsid w:val="00577B6D"/>
    <w:rsid w:val="00580769"/>
    <w:rsid w:val="005820E2"/>
    <w:rsid w:val="0058333D"/>
    <w:rsid w:val="00586660"/>
    <w:rsid w:val="00586F21"/>
    <w:rsid w:val="00590991"/>
    <w:rsid w:val="005954AF"/>
    <w:rsid w:val="0059586A"/>
    <w:rsid w:val="00595DB0"/>
    <w:rsid w:val="005A1CAB"/>
    <w:rsid w:val="005A28C8"/>
    <w:rsid w:val="005A3B37"/>
    <w:rsid w:val="005A456C"/>
    <w:rsid w:val="005A4DCC"/>
    <w:rsid w:val="005A7CB9"/>
    <w:rsid w:val="005B4021"/>
    <w:rsid w:val="005B455C"/>
    <w:rsid w:val="005B5D86"/>
    <w:rsid w:val="005C171A"/>
    <w:rsid w:val="005C1890"/>
    <w:rsid w:val="005C3B61"/>
    <w:rsid w:val="005C5455"/>
    <w:rsid w:val="005C54DC"/>
    <w:rsid w:val="005C5C06"/>
    <w:rsid w:val="005C5F16"/>
    <w:rsid w:val="005D0AA9"/>
    <w:rsid w:val="005D136E"/>
    <w:rsid w:val="005D23DE"/>
    <w:rsid w:val="005D7C85"/>
    <w:rsid w:val="005E14F3"/>
    <w:rsid w:val="005E201F"/>
    <w:rsid w:val="005E2ED6"/>
    <w:rsid w:val="005E3B7B"/>
    <w:rsid w:val="005E416F"/>
    <w:rsid w:val="005E478A"/>
    <w:rsid w:val="005E57D7"/>
    <w:rsid w:val="005F04EA"/>
    <w:rsid w:val="005F126A"/>
    <w:rsid w:val="005F508A"/>
    <w:rsid w:val="005F5FBF"/>
    <w:rsid w:val="005F73CB"/>
    <w:rsid w:val="005F79D7"/>
    <w:rsid w:val="005F7A6B"/>
    <w:rsid w:val="00604434"/>
    <w:rsid w:val="00604DEC"/>
    <w:rsid w:val="00605D80"/>
    <w:rsid w:val="006060A9"/>
    <w:rsid w:val="00606795"/>
    <w:rsid w:val="006076DE"/>
    <w:rsid w:val="0060781A"/>
    <w:rsid w:val="00607BBB"/>
    <w:rsid w:val="00610E9E"/>
    <w:rsid w:val="00611281"/>
    <w:rsid w:val="0061172B"/>
    <w:rsid w:val="00613D14"/>
    <w:rsid w:val="00614EB9"/>
    <w:rsid w:val="00614F08"/>
    <w:rsid w:val="00617F16"/>
    <w:rsid w:val="00621E7A"/>
    <w:rsid w:val="00622344"/>
    <w:rsid w:val="006228BA"/>
    <w:rsid w:val="006232CE"/>
    <w:rsid w:val="00626BEE"/>
    <w:rsid w:val="00627D8F"/>
    <w:rsid w:val="00630C9B"/>
    <w:rsid w:val="00633D50"/>
    <w:rsid w:val="006348A9"/>
    <w:rsid w:val="00635262"/>
    <w:rsid w:val="00635CDE"/>
    <w:rsid w:val="00635CFB"/>
    <w:rsid w:val="00636136"/>
    <w:rsid w:val="006367A4"/>
    <w:rsid w:val="0063680C"/>
    <w:rsid w:val="006433C2"/>
    <w:rsid w:val="00643D05"/>
    <w:rsid w:val="00643ECA"/>
    <w:rsid w:val="00644A1F"/>
    <w:rsid w:val="0064547A"/>
    <w:rsid w:val="00646250"/>
    <w:rsid w:val="00646CF2"/>
    <w:rsid w:val="00660C2D"/>
    <w:rsid w:val="00661F0A"/>
    <w:rsid w:val="006637A6"/>
    <w:rsid w:val="006656DF"/>
    <w:rsid w:val="00666390"/>
    <w:rsid w:val="006675D2"/>
    <w:rsid w:val="00671765"/>
    <w:rsid w:val="00672AB3"/>
    <w:rsid w:val="00672C2B"/>
    <w:rsid w:val="00672F67"/>
    <w:rsid w:val="00673CF2"/>
    <w:rsid w:val="00681ACE"/>
    <w:rsid w:val="00682D19"/>
    <w:rsid w:val="00684F21"/>
    <w:rsid w:val="00687313"/>
    <w:rsid w:val="006905AE"/>
    <w:rsid w:val="006914DC"/>
    <w:rsid w:val="00691AC5"/>
    <w:rsid w:val="00691C7F"/>
    <w:rsid w:val="00692DDF"/>
    <w:rsid w:val="00693B45"/>
    <w:rsid w:val="006944EF"/>
    <w:rsid w:val="0069497E"/>
    <w:rsid w:val="00695410"/>
    <w:rsid w:val="006A0EA0"/>
    <w:rsid w:val="006A2112"/>
    <w:rsid w:val="006A22F0"/>
    <w:rsid w:val="006A276E"/>
    <w:rsid w:val="006A36AC"/>
    <w:rsid w:val="006A61FA"/>
    <w:rsid w:val="006A6947"/>
    <w:rsid w:val="006A70B1"/>
    <w:rsid w:val="006A72FC"/>
    <w:rsid w:val="006B0552"/>
    <w:rsid w:val="006B1696"/>
    <w:rsid w:val="006B1A7A"/>
    <w:rsid w:val="006B1B7A"/>
    <w:rsid w:val="006B2127"/>
    <w:rsid w:val="006B2668"/>
    <w:rsid w:val="006B31DE"/>
    <w:rsid w:val="006B41F1"/>
    <w:rsid w:val="006B5062"/>
    <w:rsid w:val="006B5217"/>
    <w:rsid w:val="006B58F1"/>
    <w:rsid w:val="006B6D84"/>
    <w:rsid w:val="006B719F"/>
    <w:rsid w:val="006C166C"/>
    <w:rsid w:val="006C2558"/>
    <w:rsid w:val="006C3218"/>
    <w:rsid w:val="006C60F4"/>
    <w:rsid w:val="006C6409"/>
    <w:rsid w:val="006C6B17"/>
    <w:rsid w:val="006D032E"/>
    <w:rsid w:val="006D27F0"/>
    <w:rsid w:val="006D5A1B"/>
    <w:rsid w:val="006D5DB0"/>
    <w:rsid w:val="006D5FF9"/>
    <w:rsid w:val="006D65DD"/>
    <w:rsid w:val="006E0B77"/>
    <w:rsid w:val="006E0EA5"/>
    <w:rsid w:val="006E207A"/>
    <w:rsid w:val="006E30AE"/>
    <w:rsid w:val="006E39DE"/>
    <w:rsid w:val="006E40C3"/>
    <w:rsid w:val="006E4720"/>
    <w:rsid w:val="006E4DBF"/>
    <w:rsid w:val="006E5FD6"/>
    <w:rsid w:val="006E6229"/>
    <w:rsid w:val="006E6BDA"/>
    <w:rsid w:val="006F029F"/>
    <w:rsid w:val="006F0A4C"/>
    <w:rsid w:val="006F21C4"/>
    <w:rsid w:val="006F2439"/>
    <w:rsid w:val="006F2B70"/>
    <w:rsid w:val="006F3BE7"/>
    <w:rsid w:val="006F4BEB"/>
    <w:rsid w:val="006F55EA"/>
    <w:rsid w:val="0070093C"/>
    <w:rsid w:val="00700FD5"/>
    <w:rsid w:val="00701DE9"/>
    <w:rsid w:val="007023C3"/>
    <w:rsid w:val="00702873"/>
    <w:rsid w:val="0070510B"/>
    <w:rsid w:val="00705DDA"/>
    <w:rsid w:val="00706283"/>
    <w:rsid w:val="0071014A"/>
    <w:rsid w:val="007125E1"/>
    <w:rsid w:val="0071297E"/>
    <w:rsid w:val="00712B3A"/>
    <w:rsid w:val="00713195"/>
    <w:rsid w:val="007137F7"/>
    <w:rsid w:val="00716D40"/>
    <w:rsid w:val="00720741"/>
    <w:rsid w:val="00722305"/>
    <w:rsid w:val="00722616"/>
    <w:rsid w:val="00722D89"/>
    <w:rsid w:val="00723DC1"/>
    <w:rsid w:val="0072438F"/>
    <w:rsid w:val="007253DC"/>
    <w:rsid w:val="007268CE"/>
    <w:rsid w:val="007331FA"/>
    <w:rsid w:val="00733390"/>
    <w:rsid w:val="00734933"/>
    <w:rsid w:val="00734CC9"/>
    <w:rsid w:val="007357DE"/>
    <w:rsid w:val="00735E8F"/>
    <w:rsid w:val="00736589"/>
    <w:rsid w:val="0073694B"/>
    <w:rsid w:val="00737D14"/>
    <w:rsid w:val="007425D0"/>
    <w:rsid w:val="00742966"/>
    <w:rsid w:val="007432E5"/>
    <w:rsid w:val="00744B99"/>
    <w:rsid w:val="00750443"/>
    <w:rsid w:val="0075089A"/>
    <w:rsid w:val="00750AF9"/>
    <w:rsid w:val="0075107F"/>
    <w:rsid w:val="00752DF1"/>
    <w:rsid w:val="007532BE"/>
    <w:rsid w:val="007539C9"/>
    <w:rsid w:val="007541BE"/>
    <w:rsid w:val="00755A01"/>
    <w:rsid w:val="00760C2C"/>
    <w:rsid w:val="0076192F"/>
    <w:rsid w:val="00762851"/>
    <w:rsid w:val="00763105"/>
    <w:rsid w:val="0076398A"/>
    <w:rsid w:val="00763990"/>
    <w:rsid w:val="0076423F"/>
    <w:rsid w:val="0076425D"/>
    <w:rsid w:val="00765DD8"/>
    <w:rsid w:val="0076624B"/>
    <w:rsid w:val="00766E61"/>
    <w:rsid w:val="007674A7"/>
    <w:rsid w:val="0077029F"/>
    <w:rsid w:val="00770A59"/>
    <w:rsid w:val="00771C8A"/>
    <w:rsid w:val="00772793"/>
    <w:rsid w:val="0077281F"/>
    <w:rsid w:val="00774D40"/>
    <w:rsid w:val="00776300"/>
    <w:rsid w:val="0077707D"/>
    <w:rsid w:val="007808DC"/>
    <w:rsid w:val="00783E6E"/>
    <w:rsid w:val="0078498D"/>
    <w:rsid w:val="00786AD4"/>
    <w:rsid w:val="00790959"/>
    <w:rsid w:val="00793D24"/>
    <w:rsid w:val="00794275"/>
    <w:rsid w:val="00794570"/>
    <w:rsid w:val="00794E64"/>
    <w:rsid w:val="00796D0D"/>
    <w:rsid w:val="007A1B02"/>
    <w:rsid w:val="007A1E00"/>
    <w:rsid w:val="007A2141"/>
    <w:rsid w:val="007A3664"/>
    <w:rsid w:val="007A3E83"/>
    <w:rsid w:val="007A4688"/>
    <w:rsid w:val="007A471F"/>
    <w:rsid w:val="007A4BA5"/>
    <w:rsid w:val="007A5A91"/>
    <w:rsid w:val="007A5CF7"/>
    <w:rsid w:val="007A67A1"/>
    <w:rsid w:val="007A7EE2"/>
    <w:rsid w:val="007B01A7"/>
    <w:rsid w:val="007B071F"/>
    <w:rsid w:val="007B0E19"/>
    <w:rsid w:val="007B2D91"/>
    <w:rsid w:val="007B2EB6"/>
    <w:rsid w:val="007B3498"/>
    <w:rsid w:val="007B4053"/>
    <w:rsid w:val="007B44A9"/>
    <w:rsid w:val="007B4754"/>
    <w:rsid w:val="007B47C0"/>
    <w:rsid w:val="007B525E"/>
    <w:rsid w:val="007B6A02"/>
    <w:rsid w:val="007B7FCB"/>
    <w:rsid w:val="007C02A8"/>
    <w:rsid w:val="007C15FF"/>
    <w:rsid w:val="007C1EE2"/>
    <w:rsid w:val="007C3202"/>
    <w:rsid w:val="007C3516"/>
    <w:rsid w:val="007C355B"/>
    <w:rsid w:val="007C6398"/>
    <w:rsid w:val="007C7DAB"/>
    <w:rsid w:val="007D0A3B"/>
    <w:rsid w:val="007D0D30"/>
    <w:rsid w:val="007D1D98"/>
    <w:rsid w:val="007D27D7"/>
    <w:rsid w:val="007D33F7"/>
    <w:rsid w:val="007D3E08"/>
    <w:rsid w:val="007D4DDD"/>
    <w:rsid w:val="007D6298"/>
    <w:rsid w:val="007E08B0"/>
    <w:rsid w:val="007E15CF"/>
    <w:rsid w:val="007E15F6"/>
    <w:rsid w:val="007E30F3"/>
    <w:rsid w:val="007E44B2"/>
    <w:rsid w:val="007E5033"/>
    <w:rsid w:val="007E5B38"/>
    <w:rsid w:val="007E5F19"/>
    <w:rsid w:val="007F0B61"/>
    <w:rsid w:val="007F0DFD"/>
    <w:rsid w:val="007F1C11"/>
    <w:rsid w:val="007F1DED"/>
    <w:rsid w:val="007F3EA8"/>
    <w:rsid w:val="007F57A7"/>
    <w:rsid w:val="007F5DDD"/>
    <w:rsid w:val="007F7BF1"/>
    <w:rsid w:val="00803808"/>
    <w:rsid w:val="00803F17"/>
    <w:rsid w:val="00805251"/>
    <w:rsid w:val="0080581B"/>
    <w:rsid w:val="00806BD5"/>
    <w:rsid w:val="00807BD7"/>
    <w:rsid w:val="00811772"/>
    <w:rsid w:val="008117A2"/>
    <w:rsid w:val="00812832"/>
    <w:rsid w:val="00813726"/>
    <w:rsid w:val="00813812"/>
    <w:rsid w:val="00813B20"/>
    <w:rsid w:val="00816AF2"/>
    <w:rsid w:val="00820B0B"/>
    <w:rsid w:val="00820F04"/>
    <w:rsid w:val="00822BEF"/>
    <w:rsid w:val="008231F3"/>
    <w:rsid w:val="00823CDB"/>
    <w:rsid w:val="0082450F"/>
    <w:rsid w:val="0082473B"/>
    <w:rsid w:val="00824AC2"/>
    <w:rsid w:val="008251ED"/>
    <w:rsid w:val="008253CC"/>
    <w:rsid w:val="00825DCC"/>
    <w:rsid w:val="00827277"/>
    <w:rsid w:val="008305BA"/>
    <w:rsid w:val="0083185D"/>
    <w:rsid w:val="00833691"/>
    <w:rsid w:val="00833A7A"/>
    <w:rsid w:val="008346DD"/>
    <w:rsid w:val="0083472E"/>
    <w:rsid w:val="00834F3B"/>
    <w:rsid w:val="00836856"/>
    <w:rsid w:val="00840C61"/>
    <w:rsid w:val="00841D38"/>
    <w:rsid w:val="00842BDC"/>
    <w:rsid w:val="00843090"/>
    <w:rsid w:val="00843ED7"/>
    <w:rsid w:val="008443BE"/>
    <w:rsid w:val="00844A0A"/>
    <w:rsid w:val="008477C9"/>
    <w:rsid w:val="008502CD"/>
    <w:rsid w:val="00852A46"/>
    <w:rsid w:val="00854E44"/>
    <w:rsid w:val="00855853"/>
    <w:rsid w:val="008608FB"/>
    <w:rsid w:val="00860B21"/>
    <w:rsid w:val="00862057"/>
    <w:rsid w:val="00862EBA"/>
    <w:rsid w:val="00863F35"/>
    <w:rsid w:val="00864624"/>
    <w:rsid w:val="00864B15"/>
    <w:rsid w:val="00865127"/>
    <w:rsid w:val="00865298"/>
    <w:rsid w:val="00866BDB"/>
    <w:rsid w:val="00870F47"/>
    <w:rsid w:val="00871F89"/>
    <w:rsid w:val="0087221B"/>
    <w:rsid w:val="0087225A"/>
    <w:rsid w:val="00872C2C"/>
    <w:rsid w:val="00873EFF"/>
    <w:rsid w:val="008740D6"/>
    <w:rsid w:val="008749EB"/>
    <w:rsid w:val="0087583A"/>
    <w:rsid w:val="0087656B"/>
    <w:rsid w:val="008801CD"/>
    <w:rsid w:val="0088077A"/>
    <w:rsid w:val="00883484"/>
    <w:rsid w:val="00884C72"/>
    <w:rsid w:val="00885D03"/>
    <w:rsid w:val="00887424"/>
    <w:rsid w:val="008940D1"/>
    <w:rsid w:val="00896518"/>
    <w:rsid w:val="00897450"/>
    <w:rsid w:val="00897555"/>
    <w:rsid w:val="00897D56"/>
    <w:rsid w:val="008A0F11"/>
    <w:rsid w:val="008A229C"/>
    <w:rsid w:val="008A411B"/>
    <w:rsid w:val="008A5737"/>
    <w:rsid w:val="008B02A4"/>
    <w:rsid w:val="008B1FD0"/>
    <w:rsid w:val="008B3B65"/>
    <w:rsid w:val="008B73A2"/>
    <w:rsid w:val="008B7E43"/>
    <w:rsid w:val="008C216C"/>
    <w:rsid w:val="008C247E"/>
    <w:rsid w:val="008C2D07"/>
    <w:rsid w:val="008C2D1D"/>
    <w:rsid w:val="008C72E1"/>
    <w:rsid w:val="008C7824"/>
    <w:rsid w:val="008D0217"/>
    <w:rsid w:val="008D3440"/>
    <w:rsid w:val="008D378F"/>
    <w:rsid w:val="008D5E95"/>
    <w:rsid w:val="008E133A"/>
    <w:rsid w:val="008E13A4"/>
    <w:rsid w:val="008E2FA8"/>
    <w:rsid w:val="008E3461"/>
    <w:rsid w:val="008F144B"/>
    <w:rsid w:val="008F1C9C"/>
    <w:rsid w:val="008F2EDE"/>
    <w:rsid w:val="008F40B4"/>
    <w:rsid w:val="008F58DE"/>
    <w:rsid w:val="008F6404"/>
    <w:rsid w:val="008F7120"/>
    <w:rsid w:val="00900731"/>
    <w:rsid w:val="0090236B"/>
    <w:rsid w:val="00902C58"/>
    <w:rsid w:val="009037CB"/>
    <w:rsid w:val="009038B3"/>
    <w:rsid w:val="00903F38"/>
    <w:rsid w:val="00904D3A"/>
    <w:rsid w:val="00910BD9"/>
    <w:rsid w:val="00913159"/>
    <w:rsid w:val="00913F45"/>
    <w:rsid w:val="0091490A"/>
    <w:rsid w:val="00914F22"/>
    <w:rsid w:val="009158B3"/>
    <w:rsid w:val="00916839"/>
    <w:rsid w:val="009212BA"/>
    <w:rsid w:val="00921624"/>
    <w:rsid w:val="0092170A"/>
    <w:rsid w:val="00922119"/>
    <w:rsid w:val="00923681"/>
    <w:rsid w:val="00925041"/>
    <w:rsid w:val="00925075"/>
    <w:rsid w:val="00927A70"/>
    <w:rsid w:val="00930A2D"/>
    <w:rsid w:val="00930ECD"/>
    <w:rsid w:val="00932771"/>
    <w:rsid w:val="00933CAC"/>
    <w:rsid w:val="00934469"/>
    <w:rsid w:val="00934A92"/>
    <w:rsid w:val="00936481"/>
    <w:rsid w:val="00936D2C"/>
    <w:rsid w:val="00937087"/>
    <w:rsid w:val="00937AF3"/>
    <w:rsid w:val="00941574"/>
    <w:rsid w:val="00941980"/>
    <w:rsid w:val="00942B63"/>
    <w:rsid w:val="0094484A"/>
    <w:rsid w:val="009468B4"/>
    <w:rsid w:val="00950B06"/>
    <w:rsid w:val="00950E47"/>
    <w:rsid w:val="00950ECD"/>
    <w:rsid w:val="00951804"/>
    <w:rsid w:val="00952B8F"/>
    <w:rsid w:val="00954286"/>
    <w:rsid w:val="00954EFF"/>
    <w:rsid w:val="009559BE"/>
    <w:rsid w:val="00955B1E"/>
    <w:rsid w:val="00956F37"/>
    <w:rsid w:val="0095727D"/>
    <w:rsid w:val="00957598"/>
    <w:rsid w:val="00962334"/>
    <w:rsid w:val="00966581"/>
    <w:rsid w:val="00967796"/>
    <w:rsid w:val="00970BCA"/>
    <w:rsid w:val="0097150C"/>
    <w:rsid w:val="009771F6"/>
    <w:rsid w:val="0098021B"/>
    <w:rsid w:val="00980495"/>
    <w:rsid w:val="0098054E"/>
    <w:rsid w:val="009808A9"/>
    <w:rsid w:val="009810CC"/>
    <w:rsid w:val="009811FA"/>
    <w:rsid w:val="00981A32"/>
    <w:rsid w:val="00982D81"/>
    <w:rsid w:val="00984D07"/>
    <w:rsid w:val="0099034D"/>
    <w:rsid w:val="00992910"/>
    <w:rsid w:val="00992F67"/>
    <w:rsid w:val="00993EF4"/>
    <w:rsid w:val="00993F24"/>
    <w:rsid w:val="00994746"/>
    <w:rsid w:val="00994BC8"/>
    <w:rsid w:val="00994C77"/>
    <w:rsid w:val="00994E54"/>
    <w:rsid w:val="009954CA"/>
    <w:rsid w:val="009955CD"/>
    <w:rsid w:val="009961BA"/>
    <w:rsid w:val="00997DE3"/>
    <w:rsid w:val="009A0473"/>
    <w:rsid w:val="009A0795"/>
    <w:rsid w:val="009A09DD"/>
    <w:rsid w:val="009A161F"/>
    <w:rsid w:val="009A20E5"/>
    <w:rsid w:val="009A3CB5"/>
    <w:rsid w:val="009B2DC8"/>
    <w:rsid w:val="009B6A64"/>
    <w:rsid w:val="009C25F3"/>
    <w:rsid w:val="009C3F84"/>
    <w:rsid w:val="009C504A"/>
    <w:rsid w:val="009C69D6"/>
    <w:rsid w:val="009D022F"/>
    <w:rsid w:val="009D1ABA"/>
    <w:rsid w:val="009D1EA3"/>
    <w:rsid w:val="009D302D"/>
    <w:rsid w:val="009D3CD7"/>
    <w:rsid w:val="009D6B6D"/>
    <w:rsid w:val="009E0FB9"/>
    <w:rsid w:val="009E527A"/>
    <w:rsid w:val="009E5A37"/>
    <w:rsid w:val="009F0558"/>
    <w:rsid w:val="009F064A"/>
    <w:rsid w:val="009F0AD3"/>
    <w:rsid w:val="009F165F"/>
    <w:rsid w:val="009F19F9"/>
    <w:rsid w:val="009F1E4B"/>
    <w:rsid w:val="009F1FCC"/>
    <w:rsid w:val="009F2C38"/>
    <w:rsid w:val="009F449A"/>
    <w:rsid w:val="009F5258"/>
    <w:rsid w:val="009F56A6"/>
    <w:rsid w:val="009F56CB"/>
    <w:rsid w:val="009F641F"/>
    <w:rsid w:val="00A01E4B"/>
    <w:rsid w:val="00A02311"/>
    <w:rsid w:val="00A032F6"/>
    <w:rsid w:val="00A04A6A"/>
    <w:rsid w:val="00A060B2"/>
    <w:rsid w:val="00A109C8"/>
    <w:rsid w:val="00A11C36"/>
    <w:rsid w:val="00A1455D"/>
    <w:rsid w:val="00A14698"/>
    <w:rsid w:val="00A1580D"/>
    <w:rsid w:val="00A203AE"/>
    <w:rsid w:val="00A20B10"/>
    <w:rsid w:val="00A2111E"/>
    <w:rsid w:val="00A21A99"/>
    <w:rsid w:val="00A22446"/>
    <w:rsid w:val="00A2469F"/>
    <w:rsid w:val="00A253A5"/>
    <w:rsid w:val="00A25BB1"/>
    <w:rsid w:val="00A2700F"/>
    <w:rsid w:val="00A279F0"/>
    <w:rsid w:val="00A33B86"/>
    <w:rsid w:val="00A34507"/>
    <w:rsid w:val="00A35497"/>
    <w:rsid w:val="00A3580D"/>
    <w:rsid w:val="00A360B1"/>
    <w:rsid w:val="00A374D7"/>
    <w:rsid w:val="00A3778E"/>
    <w:rsid w:val="00A377E8"/>
    <w:rsid w:val="00A404A2"/>
    <w:rsid w:val="00A40BE1"/>
    <w:rsid w:val="00A40F78"/>
    <w:rsid w:val="00A41786"/>
    <w:rsid w:val="00A42170"/>
    <w:rsid w:val="00A42530"/>
    <w:rsid w:val="00A4299B"/>
    <w:rsid w:val="00A4355D"/>
    <w:rsid w:val="00A438A9"/>
    <w:rsid w:val="00A45EE9"/>
    <w:rsid w:val="00A47149"/>
    <w:rsid w:val="00A5067B"/>
    <w:rsid w:val="00A56332"/>
    <w:rsid w:val="00A56B1C"/>
    <w:rsid w:val="00A626BB"/>
    <w:rsid w:val="00A72413"/>
    <w:rsid w:val="00A74726"/>
    <w:rsid w:val="00A74802"/>
    <w:rsid w:val="00A75477"/>
    <w:rsid w:val="00A765D9"/>
    <w:rsid w:val="00A80AE8"/>
    <w:rsid w:val="00A82C39"/>
    <w:rsid w:val="00A90127"/>
    <w:rsid w:val="00A925D0"/>
    <w:rsid w:val="00A92C3D"/>
    <w:rsid w:val="00A93CF0"/>
    <w:rsid w:val="00A9401F"/>
    <w:rsid w:val="00A96733"/>
    <w:rsid w:val="00AA0D19"/>
    <w:rsid w:val="00AA2441"/>
    <w:rsid w:val="00AA3238"/>
    <w:rsid w:val="00AA505D"/>
    <w:rsid w:val="00AA5873"/>
    <w:rsid w:val="00AA5988"/>
    <w:rsid w:val="00AA5F93"/>
    <w:rsid w:val="00AA621F"/>
    <w:rsid w:val="00AA67F6"/>
    <w:rsid w:val="00AB0A70"/>
    <w:rsid w:val="00AB1B9F"/>
    <w:rsid w:val="00AB20CA"/>
    <w:rsid w:val="00AB24E5"/>
    <w:rsid w:val="00AB255F"/>
    <w:rsid w:val="00AB2D08"/>
    <w:rsid w:val="00AB3B7D"/>
    <w:rsid w:val="00AB622B"/>
    <w:rsid w:val="00AB6FFC"/>
    <w:rsid w:val="00AC13F9"/>
    <w:rsid w:val="00AC3508"/>
    <w:rsid w:val="00AC4E4B"/>
    <w:rsid w:val="00AC504C"/>
    <w:rsid w:val="00AC718B"/>
    <w:rsid w:val="00AD1C6F"/>
    <w:rsid w:val="00AD2660"/>
    <w:rsid w:val="00AD2E06"/>
    <w:rsid w:val="00AD2E58"/>
    <w:rsid w:val="00AD3C0C"/>
    <w:rsid w:val="00AD5616"/>
    <w:rsid w:val="00AD6A8E"/>
    <w:rsid w:val="00AD7743"/>
    <w:rsid w:val="00AE12FC"/>
    <w:rsid w:val="00AE1E44"/>
    <w:rsid w:val="00AE3AD1"/>
    <w:rsid w:val="00AE4AF3"/>
    <w:rsid w:val="00AE613F"/>
    <w:rsid w:val="00AE66C0"/>
    <w:rsid w:val="00AE6883"/>
    <w:rsid w:val="00AE7EAA"/>
    <w:rsid w:val="00AF2338"/>
    <w:rsid w:val="00AF3B69"/>
    <w:rsid w:val="00AF4D05"/>
    <w:rsid w:val="00AF5E61"/>
    <w:rsid w:val="00AF6AE9"/>
    <w:rsid w:val="00B03845"/>
    <w:rsid w:val="00B056A7"/>
    <w:rsid w:val="00B057A9"/>
    <w:rsid w:val="00B07132"/>
    <w:rsid w:val="00B109AD"/>
    <w:rsid w:val="00B12B6A"/>
    <w:rsid w:val="00B12EE7"/>
    <w:rsid w:val="00B138AE"/>
    <w:rsid w:val="00B13E76"/>
    <w:rsid w:val="00B15888"/>
    <w:rsid w:val="00B15DCB"/>
    <w:rsid w:val="00B16533"/>
    <w:rsid w:val="00B176CB"/>
    <w:rsid w:val="00B177A2"/>
    <w:rsid w:val="00B20E59"/>
    <w:rsid w:val="00B22080"/>
    <w:rsid w:val="00B224E0"/>
    <w:rsid w:val="00B23E8E"/>
    <w:rsid w:val="00B26A45"/>
    <w:rsid w:val="00B27F6D"/>
    <w:rsid w:val="00B30979"/>
    <w:rsid w:val="00B31685"/>
    <w:rsid w:val="00B3265C"/>
    <w:rsid w:val="00B341FC"/>
    <w:rsid w:val="00B36378"/>
    <w:rsid w:val="00B36393"/>
    <w:rsid w:val="00B417D2"/>
    <w:rsid w:val="00B42404"/>
    <w:rsid w:val="00B4426C"/>
    <w:rsid w:val="00B44AA5"/>
    <w:rsid w:val="00B45215"/>
    <w:rsid w:val="00B4551D"/>
    <w:rsid w:val="00B46E64"/>
    <w:rsid w:val="00B4773C"/>
    <w:rsid w:val="00B516BC"/>
    <w:rsid w:val="00B5328A"/>
    <w:rsid w:val="00B5372C"/>
    <w:rsid w:val="00B546B7"/>
    <w:rsid w:val="00B55D18"/>
    <w:rsid w:val="00B608D2"/>
    <w:rsid w:val="00B612DF"/>
    <w:rsid w:val="00B61D3B"/>
    <w:rsid w:val="00B633F4"/>
    <w:rsid w:val="00B65F1B"/>
    <w:rsid w:val="00B71BC3"/>
    <w:rsid w:val="00B73689"/>
    <w:rsid w:val="00B756B5"/>
    <w:rsid w:val="00B75961"/>
    <w:rsid w:val="00B76783"/>
    <w:rsid w:val="00B77CE2"/>
    <w:rsid w:val="00B8217A"/>
    <w:rsid w:val="00B823C0"/>
    <w:rsid w:val="00B83A54"/>
    <w:rsid w:val="00B85740"/>
    <w:rsid w:val="00B8612F"/>
    <w:rsid w:val="00B902D8"/>
    <w:rsid w:val="00B90A46"/>
    <w:rsid w:val="00B914CA"/>
    <w:rsid w:val="00B91BB0"/>
    <w:rsid w:val="00B934EA"/>
    <w:rsid w:val="00B94252"/>
    <w:rsid w:val="00B94E7E"/>
    <w:rsid w:val="00B96988"/>
    <w:rsid w:val="00BA23DE"/>
    <w:rsid w:val="00BA283E"/>
    <w:rsid w:val="00BA50C4"/>
    <w:rsid w:val="00BA6054"/>
    <w:rsid w:val="00BB0D21"/>
    <w:rsid w:val="00BB1C01"/>
    <w:rsid w:val="00BB314D"/>
    <w:rsid w:val="00BB5005"/>
    <w:rsid w:val="00BB56C7"/>
    <w:rsid w:val="00BC1572"/>
    <w:rsid w:val="00BC20CB"/>
    <w:rsid w:val="00BC3D9E"/>
    <w:rsid w:val="00BC3F78"/>
    <w:rsid w:val="00BC569B"/>
    <w:rsid w:val="00BC5AA5"/>
    <w:rsid w:val="00BD238C"/>
    <w:rsid w:val="00BD6A23"/>
    <w:rsid w:val="00BD7043"/>
    <w:rsid w:val="00BE01D7"/>
    <w:rsid w:val="00BE033B"/>
    <w:rsid w:val="00BE1E13"/>
    <w:rsid w:val="00BE26CF"/>
    <w:rsid w:val="00BE359E"/>
    <w:rsid w:val="00BE5262"/>
    <w:rsid w:val="00BE5917"/>
    <w:rsid w:val="00BF1B93"/>
    <w:rsid w:val="00BF4417"/>
    <w:rsid w:val="00BF4B7F"/>
    <w:rsid w:val="00BF4EE7"/>
    <w:rsid w:val="00BF7AD6"/>
    <w:rsid w:val="00BF7F85"/>
    <w:rsid w:val="00C02490"/>
    <w:rsid w:val="00C04F49"/>
    <w:rsid w:val="00C0618B"/>
    <w:rsid w:val="00C0783D"/>
    <w:rsid w:val="00C1121B"/>
    <w:rsid w:val="00C12467"/>
    <w:rsid w:val="00C128D9"/>
    <w:rsid w:val="00C13177"/>
    <w:rsid w:val="00C144E8"/>
    <w:rsid w:val="00C16E3F"/>
    <w:rsid w:val="00C16E52"/>
    <w:rsid w:val="00C17346"/>
    <w:rsid w:val="00C1799D"/>
    <w:rsid w:val="00C2130B"/>
    <w:rsid w:val="00C21E08"/>
    <w:rsid w:val="00C255AF"/>
    <w:rsid w:val="00C25F9F"/>
    <w:rsid w:val="00C2745C"/>
    <w:rsid w:val="00C30293"/>
    <w:rsid w:val="00C3280F"/>
    <w:rsid w:val="00C3295E"/>
    <w:rsid w:val="00C334C7"/>
    <w:rsid w:val="00C34918"/>
    <w:rsid w:val="00C35F6F"/>
    <w:rsid w:val="00C3607F"/>
    <w:rsid w:val="00C360AD"/>
    <w:rsid w:val="00C41997"/>
    <w:rsid w:val="00C44401"/>
    <w:rsid w:val="00C445F7"/>
    <w:rsid w:val="00C44873"/>
    <w:rsid w:val="00C44B62"/>
    <w:rsid w:val="00C46ACC"/>
    <w:rsid w:val="00C47697"/>
    <w:rsid w:val="00C47F35"/>
    <w:rsid w:val="00C50520"/>
    <w:rsid w:val="00C5179D"/>
    <w:rsid w:val="00C51B01"/>
    <w:rsid w:val="00C51F7F"/>
    <w:rsid w:val="00C52242"/>
    <w:rsid w:val="00C52D38"/>
    <w:rsid w:val="00C5335B"/>
    <w:rsid w:val="00C54330"/>
    <w:rsid w:val="00C55D97"/>
    <w:rsid w:val="00C57E5B"/>
    <w:rsid w:val="00C60498"/>
    <w:rsid w:val="00C616AB"/>
    <w:rsid w:val="00C619DF"/>
    <w:rsid w:val="00C62037"/>
    <w:rsid w:val="00C63009"/>
    <w:rsid w:val="00C65030"/>
    <w:rsid w:val="00C655FE"/>
    <w:rsid w:val="00C66D8D"/>
    <w:rsid w:val="00C674BD"/>
    <w:rsid w:val="00C73DC3"/>
    <w:rsid w:val="00C763C3"/>
    <w:rsid w:val="00C77A55"/>
    <w:rsid w:val="00C80221"/>
    <w:rsid w:val="00C807C1"/>
    <w:rsid w:val="00C828C8"/>
    <w:rsid w:val="00C82C7B"/>
    <w:rsid w:val="00C84FC5"/>
    <w:rsid w:val="00C8763B"/>
    <w:rsid w:val="00C906F1"/>
    <w:rsid w:val="00C90A41"/>
    <w:rsid w:val="00C90BAB"/>
    <w:rsid w:val="00C929A3"/>
    <w:rsid w:val="00C934E6"/>
    <w:rsid w:val="00C938B4"/>
    <w:rsid w:val="00C94CA0"/>
    <w:rsid w:val="00C96361"/>
    <w:rsid w:val="00C96F61"/>
    <w:rsid w:val="00CA305E"/>
    <w:rsid w:val="00CA42BD"/>
    <w:rsid w:val="00CA4833"/>
    <w:rsid w:val="00CA4855"/>
    <w:rsid w:val="00CA496B"/>
    <w:rsid w:val="00CA5422"/>
    <w:rsid w:val="00CA5F42"/>
    <w:rsid w:val="00CA6626"/>
    <w:rsid w:val="00CA71CF"/>
    <w:rsid w:val="00CA7500"/>
    <w:rsid w:val="00CA7B9E"/>
    <w:rsid w:val="00CB0E4D"/>
    <w:rsid w:val="00CB2300"/>
    <w:rsid w:val="00CB3D6F"/>
    <w:rsid w:val="00CB44C8"/>
    <w:rsid w:val="00CB4C02"/>
    <w:rsid w:val="00CB62D2"/>
    <w:rsid w:val="00CB781F"/>
    <w:rsid w:val="00CB7A9B"/>
    <w:rsid w:val="00CC0E66"/>
    <w:rsid w:val="00CC20F5"/>
    <w:rsid w:val="00CC26DA"/>
    <w:rsid w:val="00CC2F27"/>
    <w:rsid w:val="00CC334F"/>
    <w:rsid w:val="00CC42CC"/>
    <w:rsid w:val="00CC490F"/>
    <w:rsid w:val="00CC4EF5"/>
    <w:rsid w:val="00CC56C1"/>
    <w:rsid w:val="00CC572E"/>
    <w:rsid w:val="00CC5DAA"/>
    <w:rsid w:val="00CC5DAB"/>
    <w:rsid w:val="00CC7E5B"/>
    <w:rsid w:val="00CD225F"/>
    <w:rsid w:val="00CD4DC7"/>
    <w:rsid w:val="00CD5E12"/>
    <w:rsid w:val="00CD656E"/>
    <w:rsid w:val="00CD6B77"/>
    <w:rsid w:val="00CE0225"/>
    <w:rsid w:val="00CE068D"/>
    <w:rsid w:val="00CE0923"/>
    <w:rsid w:val="00CE3DCE"/>
    <w:rsid w:val="00CE3DEB"/>
    <w:rsid w:val="00CE4320"/>
    <w:rsid w:val="00CE5211"/>
    <w:rsid w:val="00CF00AF"/>
    <w:rsid w:val="00CF127A"/>
    <w:rsid w:val="00CF161C"/>
    <w:rsid w:val="00CF2269"/>
    <w:rsid w:val="00CF3AD0"/>
    <w:rsid w:val="00CF5D7F"/>
    <w:rsid w:val="00CF6885"/>
    <w:rsid w:val="00D00846"/>
    <w:rsid w:val="00D01E21"/>
    <w:rsid w:val="00D051AE"/>
    <w:rsid w:val="00D054CB"/>
    <w:rsid w:val="00D06F97"/>
    <w:rsid w:val="00D102DD"/>
    <w:rsid w:val="00D104FE"/>
    <w:rsid w:val="00D132B4"/>
    <w:rsid w:val="00D161DA"/>
    <w:rsid w:val="00D16635"/>
    <w:rsid w:val="00D17983"/>
    <w:rsid w:val="00D17DA5"/>
    <w:rsid w:val="00D200FB"/>
    <w:rsid w:val="00D2155E"/>
    <w:rsid w:val="00D25A54"/>
    <w:rsid w:val="00D3050D"/>
    <w:rsid w:val="00D32457"/>
    <w:rsid w:val="00D32509"/>
    <w:rsid w:val="00D3299E"/>
    <w:rsid w:val="00D32F64"/>
    <w:rsid w:val="00D33219"/>
    <w:rsid w:val="00D33800"/>
    <w:rsid w:val="00D33985"/>
    <w:rsid w:val="00D33EF3"/>
    <w:rsid w:val="00D34334"/>
    <w:rsid w:val="00D34BCE"/>
    <w:rsid w:val="00D34F95"/>
    <w:rsid w:val="00D35F44"/>
    <w:rsid w:val="00D3650B"/>
    <w:rsid w:val="00D370EF"/>
    <w:rsid w:val="00D42AAF"/>
    <w:rsid w:val="00D45143"/>
    <w:rsid w:val="00D4699B"/>
    <w:rsid w:val="00D47F8F"/>
    <w:rsid w:val="00D50D7D"/>
    <w:rsid w:val="00D5196E"/>
    <w:rsid w:val="00D51DFF"/>
    <w:rsid w:val="00D57862"/>
    <w:rsid w:val="00D57B0A"/>
    <w:rsid w:val="00D60129"/>
    <w:rsid w:val="00D65668"/>
    <w:rsid w:val="00D669D3"/>
    <w:rsid w:val="00D66C10"/>
    <w:rsid w:val="00D6705C"/>
    <w:rsid w:val="00D71789"/>
    <w:rsid w:val="00D72E32"/>
    <w:rsid w:val="00D743BE"/>
    <w:rsid w:val="00D75793"/>
    <w:rsid w:val="00D7646D"/>
    <w:rsid w:val="00D7671A"/>
    <w:rsid w:val="00D77E83"/>
    <w:rsid w:val="00D80887"/>
    <w:rsid w:val="00D81421"/>
    <w:rsid w:val="00D83EC8"/>
    <w:rsid w:val="00D85C64"/>
    <w:rsid w:val="00D900E5"/>
    <w:rsid w:val="00D90DA9"/>
    <w:rsid w:val="00D90E5F"/>
    <w:rsid w:val="00D915F6"/>
    <w:rsid w:val="00D9163C"/>
    <w:rsid w:val="00D9243D"/>
    <w:rsid w:val="00D925BD"/>
    <w:rsid w:val="00D9281A"/>
    <w:rsid w:val="00D929B2"/>
    <w:rsid w:val="00D93F91"/>
    <w:rsid w:val="00D943AA"/>
    <w:rsid w:val="00D94D94"/>
    <w:rsid w:val="00DA147F"/>
    <w:rsid w:val="00DA1975"/>
    <w:rsid w:val="00DA1BF7"/>
    <w:rsid w:val="00DA4435"/>
    <w:rsid w:val="00DB2409"/>
    <w:rsid w:val="00DB24DA"/>
    <w:rsid w:val="00DB5C30"/>
    <w:rsid w:val="00DB5E6A"/>
    <w:rsid w:val="00DB6E9C"/>
    <w:rsid w:val="00DC010E"/>
    <w:rsid w:val="00DC2821"/>
    <w:rsid w:val="00DC2C2D"/>
    <w:rsid w:val="00DC3F56"/>
    <w:rsid w:val="00DC428E"/>
    <w:rsid w:val="00DC4458"/>
    <w:rsid w:val="00DC5768"/>
    <w:rsid w:val="00DD2351"/>
    <w:rsid w:val="00DD2F98"/>
    <w:rsid w:val="00DD4E9F"/>
    <w:rsid w:val="00DD4F6C"/>
    <w:rsid w:val="00DD5A3A"/>
    <w:rsid w:val="00DD5A6C"/>
    <w:rsid w:val="00DD5CC9"/>
    <w:rsid w:val="00DD606E"/>
    <w:rsid w:val="00DD7054"/>
    <w:rsid w:val="00DE13B2"/>
    <w:rsid w:val="00DE2C2C"/>
    <w:rsid w:val="00DE3C28"/>
    <w:rsid w:val="00DE4987"/>
    <w:rsid w:val="00DE4A5E"/>
    <w:rsid w:val="00DE57E7"/>
    <w:rsid w:val="00DE7319"/>
    <w:rsid w:val="00DE7A81"/>
    <w:rsid w:val="00DF069B"/>
    <w:rsid w:val="00DF220C"/>
    <w:rsid w:val="00DF2A1B"/>
    <w:rsid w:val="00DF3EAB"/>
    <w:rsid w:val="00DF7735"/>
    <w:rsid w:val="00E00192"/>
    <w:rsid w:val="00E02435"/>
    <w:rsid w:val="00E0299A"/>
    <w:rsid w:val="00E04877"/>
    <w:rsid w:val="00E0584F"/>
    <w:rsid w:val="00E11E70"/>
    <w:rsid w:val="00E1249B"/>
    <w:rsid w:val="00E1351B"/>
    <w:rsid w:val="00E13F9B"/>
    <w:rsid w:val="00E160A1"/>
    <w:rsid w:val="00E2007E"/>
    <w:rsid w:val="00E2009A"/>
    <w:rsid w:val="00E200AD"/>
    <w:rsid w:val="00E2076B"/>
    <w:rsid w:val="00E236D7"/>
    <w:rsid w:val="00E237BC"/>
    <w:rsid w:val="00E23B9F"/>
    <w:rsid w:val="00E240E4"/>
    <w:rsid w:val="00E24133"/>
    <w:rsid w:val="00E25C69"/>
    <w:rsid w:val="00E26EC9"/>
    <w:rsid w:val="00E27944"/>
    <w:rsid w:val="00E27B7F"/>
    <w:rsid w:val="00E30E8E"/>
    <w:rsid w:val="00E323E7"/>
    <w:rsid w:val="00E3251C"/>
    <w:rsid w:val="00E32F41"/>
    <w:rsid w:val="00E3312F"/>
    <w:rsid w:val="00E332FE"/>
    <w:rsid w:val="00E34714"/>
    <w:rsid w:val="00E34B16"/>
    <w:rsid w:val="00E3679B"/>
    <w:rsid w:val="00E40F14"/>
    <w:rsid w:val="00E414D7"/>
    <w:rsid w:val="00E41583"/>
    <w:rsid w:val="00E42604"/>
    <w:rsid w:val="00E44859"/>
    <w:rsid w:val="00E477E5"/>
    <w:rsid w:val="00E523EC"/>
    <w:rsid w:val="00E534B6"/>
    <w:rsid w:val="00E54954"/>
    <w:rsid w:val="00E550FC"/>
    <w:rsid w:val="00E55A2D"/>
    <w:rsid w:val="00E571CB"/>
    <w:rsid w:val="00E57A6E"/>
    <w:rsid w:val="00E613F1"/>
    <w:rsid w:val="00E63126"/>
    <w:rsid w:val="00E634B0"/>
    <w:rsid w:val="00E63F0C"/>
    <w:rsid w:val="00E64161"/>
    <w:rsid w:val="00E64A40"/>
    <w:rsid w:val="00E66293"/>
    <w:rsid w:val="00E71B3D"/>
    <w:rsid w:val="00E74839"/>
    <w:rsid w:val="00E75AA7"/>
    <w:rsid w:val="00E76E6D"/>
    <w:rsid w:val="00E81440"/>
    <w:rsid w:val="00E8222F"/>
    <w:rsid w:val="00E82562"/>
    <w:rsid w:val="00E82613"/>
    <w:rsid w:val="00E82D61"/>
    <w:rsid w:val="00E84187"/>
    <w:rsid w:val="00E8568D"/>
    <w:rsid w:val="00E8571C"/>
    <w:rsid w:val="00E86358"/>
    <w:rsid w:val="00E875C8"/>
    <w:rsid w:val="00E87628"/>
    <w:rsid w:val="00E9151D"/>
    <w:rsid w:val="00E918AA"/>
    <w:rsid w:val="00E921BE"/>
    <w:rsid w:val="00E92CCA"/>
    <w:rsid w:val="00E933BE"/>
    <w:rsid w:val="00E940CB"/>
    <w:rsid w:val="00E94A05"/>
    <w:rsid w:val="00E95D58"/>
    <w:rsid w:val="00E97677"/>
    <w:rsid w:val="00E9782A"/>
    <w:rsid w:val="00E97B2F"/>
    <w:rsid w:val="00EA0BFE"/>
    <w:rsid w:val="00EA0D3D"/>
    <w:rsid w:val="00EA1049"/>
    <w:rsid w:val="00EA2C02"/>
    <w:rsid w:val="00EA3F07"/>
    <w:rsid w:val="00EA4A41"/>
    <w:rsid w:val="00EA6078"/>
    <w:rsid w:val="00EA73F4"/>
    <w:rsid w:val="00EA7758"/>
    <w:rsid w:val="00EB14C2"/>
    <w:rsid w:val="00EB2683"/>
    <w:rsid w:val="00EB2CE3"/>
    <w:rsid w:val="00EB36C5"/>
    <w:rsid w:val="00EB3B68"/>
    <w:rsid w:val="00EB3CB1"/>
    <w:rsid w:val="00EB4CD3"/>
    <w:rsid w:val="00EB5EDD"/>
    <w:rsid w:val="00EB7947"/>
    <w:rsid w:val="00EC0EFD"/>
    <w:rsid w:val="00EC45D1"/>
    <w:rsid w:val="00EC7936"/>
    <w:rsid w:val="00EC7CED"/>
    <w:rsid w:val="00ED1B74"/>
    <w:rsid w:val="00ED2498"/>
    <w:rsid w:val="00ED294C"/>
    <w:rsid w:val="00ED438E"/>
    <w:rsid w:val="00ED6E53"/>
    <w:rsid w:val="00ED7DF7"/>
    <w:rsid w:val="00EE26E0"/>
    <w:rsid w:val="00EE2BF1"/>
    <w:rsid w:val="00EE2BFE"/>
    <w:rsid w:val="00EE414B"/>
    <w:rsid w:val="00EE4D0A"/>
    <w:rsid w:val="00EE698A"/>
    <w:rsid w:val="00EE6B89"/>
    <w:rsid w:val="00EE7DE1"/>
    <w:rsid w:val="00EF0571"/>
    <w:rsid w:val="00EF1F57"/>
    <w:rsid w:val="00EF23FE"/>
    <w:rsid w:val="00EF251A"/>
    <w:rsid w:val="00EF2B51"/>
    <w:rsid w:val="00EF3C36"/>
    <w:rsid w:val="00EF4D13"/>
    <w:rsid w:val="00F02E05"/>
    <w:rsid w:val="00F05305"/>
    <w:rsid w:val="00F0793C"/>
    <w:rsid w:val="00F07BD3"/>
    <w:rsid w:val="00F10F99"/>
    <w:rsid w:val="00F10FF6"/>
    <w:rsid w:val="00F1190D"/>
    <w:rsid w:val="00F1193D"/>
    <w:rsid w:val="00F13E89"/>
    <w:rsid w:val="00F1588C"/>
    <w:rsid w:val="00F164FD"/>
    <w:rsid w:val="00F166C7"/>
    <w:rsid w:val="00F17052"/>
    <w:rsid w:val="00F170BF"/>
    <w:rsid w:val="00F2078C"/>
    <w:rsid w:val="00F21343"/>
    <w:rsid w:val="00F21E6B"/>
    <w:rsid w:val="00F2203D"/>
    <w:rsid w:val="00F22B32"/>
    <w:rsid w:val="00F23BDB"/>
    <w:rsid w:val="00F30296"/>
    <w:rsid w:val="00F30512"/>
    <w:rsid w:val="00F30550"/>
    <w:rsid w:val="00F30645"/>
    <w:rsid w:val="00F30801"/>
    <w:rsid w:val="00F30FC6"/>
    <w:rsid w:val="00F34A78"/>
    <w:rsid w:val="00F35FF7"/>
    <w:rsid w:val="00F36CDB"/>
    <w:rsid w:val="00F375A3"/>
    <w:rsid w:val="00F37637"/>
    <w:rsid w:val="00F4066A"/>
    <w:rsid w:val="00F42373"/>
    <w:rsid w:val="00F424C0"/>
    <w:rsid w:val="00F42A3C"/>
    <w:rsid w:val="00F45121"/>
    <w:rsid w:val="00F505D0"/>
    <w:rsid w:val="00F520FF"/>
    <w:rsid w:val="00F52B0C"/>
    <w:rsid w:val="00F53725"/>
    <w:rsid w:val="00F53BD7"/>
    <w:rsid w:val="00F5439A"/>
    <w:rsid w:val="00F54670"/>
    <w:rsid w:val="00F54EE5"/>
    <w:rsid w:val="00F5537A"/>
    <w:rsid w:val="00F57A5A"/>
    <w:rsid w:val="00F607D0"/>
    <w:rsid w:val="00F621E7"/>
    <w:rsid w:val="00F63907"/>
    <w:rsid w:val="00F6504D"/>
    <w:rsid w:val="00F65844"/>
    <w:rsid w:val="00F65CF1"/>
    <w:rsid w:val="00F67550"/>
    <w:rsid w:val="00F702D8"/>
    <w:rsid w:val="00F70A97"/>
    <w:rsid w:val="00F7321B"/>
    <w:rsid w:val="00F738BC"/>
    <w:rsid w:val="00F741E9"/>
    <w:rsid w:val="00F74382"/>
    <w:rsid w:val="00F749BD"/>
    <w:rsid w:val="00F76485"/>
    <w:rsid w:val="00F76736"/>
    <w:rsid w:val="00F77085"/>
    <w:rsid w:val="00F772AC"/>
    <w:rsid w:val="00F77D0D"/>
    <w:rsid w:val="00F81476"/>
    <w:rsid w:val="00F83BAB"/>
    <w:rsid w:val="00F84A59"/>
    <w:rsid w:val="00F85E01"/>
    <w:rsid w:val="00F86477"/>
    <w:rsid w:val="00F87902"/>
    <w:rsid w:val="00F87B5C"/>
    <w:rsid w:val="00F87D76"/>
    <w:rsid w:val="00F9084C"/>
    <w:rsid w:val="00F90C51"/>
    <w:rsid w:val="00F91740"/>
    <w:rsid w:val="00F97657"/>
    <w:rsid w:val="00FA07BE"/>
    <w:rsid w:val="00FA3F9B"/>
    <w:rsid w:val="00FA4934"/>
    <w:rsid w:val="00FA6EBC"/>
    <w:rsid w:val="00FA750C"/>
    <w:rsid w:val="00FB4443"/>
    <w:rsid w:val="00FB45A5"/>
    <w:rsid w:val="00FB5DC2"/>
    <w:rsid w:val="00FB5FCA"/>
    <w:rsid w:val="00FB7182"/>
    <w:rsid w:val="00FC13FE"/>
    <w:rsid w:val="00FC18D0"/>
    <w:rsid w:val="00FC306E"/>
    <w:rsid w:val="00FC3D9B"/>
    <w:rsid w:val="00FC47A9"/>
    <w:rsid w:val="00FC54AB"/>
    <w:rsid w:val="00FC5F1D"/>
    <w:rsid w:val="00FD1055"/>
    <w:rsid w:val="00FD3841"/>
    <w:rsid w:val="00FD410B"/>
    <w:rsid w:val="00FD511A"/>
    <w:rsid w:val="00FD5169"/>
    <w:rsid w:val="00FD6F89"/>
    <w:rsid w:val="00FD7981"/>
    <w:rsid w:val="00FE0445"/>
    <w:rsid w:val="00FE22B8"/>
    <w:rsid w:val="00FE2700"/>
    <w:rsid w:val="00FE27C4"/>
    <w:rsid w:val="00FE314E"/>
    <w:rsid w:val="00FE4478"/>
    <w:rsid w:val="00FE6064"/>
    <w:rsid w:val="00FE6CAB"/>
    <w:rsid w:val="00FF0648"/>
    <w:rsid w:val="00FF154A"/>
    <w:rsid w:val="00FF1782"/>
    <w:rsid w:val="00FF252F"/>
    <w:rsid w:val="00FF26DD"/>
    <w:rsid w:val="00FF2C3D"/>
    <w:rsid w:val="00FF4AE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66213"/>
  <w15:docId w15:val="{F5DF5672-3FF0-4832-BEA4-DA142A54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58"/>
    <w:pPr>
      <w:spacing w:after="200" w:line="276" w:lineRule="auto"/>
    </w:pPr>
    <w:rPr>
      <w:lang w:val="en-US"/>
    </w:rPr>
  </w:style>
  <w:style w:type="paragraph" w:styleId="Heading2">
    <w:name w:val="heading 2"/>
    <w:basedOn w:val="Normal"/>
    <w:next w:val="Normal"/>
    <w:link w:val="Heading2Char"/>
    <w:uiPriority w:val="9"/>
    <w:unhideWhenUsed/>
    <w:qFormat/>
    <w:rsid w:val="00144B8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00D"/>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01100D"/>
    <w:rPr>
      <w:rFonts w:ascii="Calibri" w:hAnsi="Calibri"/>
      <w:sz w:val="18"/>
      <w:szCs w:val="18"/>
    </w:rPr>
  </w:style>
  <w:style w:type="paragraph" w:styleId="FootnoteText">
    <w:name w:val="footnote text"/>
    <w:basedOn w:val="Normal"/>
    <w:link w:val="FootnoteTextChar"/>
    <w:uiPriority w:val="99"/>
    <w:unhideWhenUsed/>
    <w:rsid w:val="001A5AB1"/>
    <w:pPr>
      <w:spacing w:after="0" w:line="240" w:lineRule="auto"/>
    </w:pPr>
    <w:rPr>
      <w:sz w:val="20"/>
      <w:szCs w:val="20"/>
    </w:rPr>
  </w:style>
  <w:style w:type="character" w:customStyle="1" w:styleId="FootnoteTextChar">
    <w:name w:val="Footnote Text Char"/>
    <w:basedOn w:val="DefaultParagraphFont"/>
    <w:link w:val="FootnoteText"/>
    <w:uiPriority w:val="99"/>
    <w:rsid w:val="001A5AB1"/>
    <w:rPr>
      <w:sz w:val="20"/>
      <w:szCs w:val="20"/>
    </w:rPr>
  </w:style>
  <w:style w:type="character" w:styleId="FootnoteReference">
    <w:name w:val="footnote reference"/>
    <w:basedOn w:val="DefaultParagraphFont"/>
    <w:uiPriority w:val="99"/>
    <w:semiHidden/>
    <w:unhideWhenUsed/>
    <w:rsid w:val="001A5AB1"/>
    <w:rPr>
      <w:vertAlign w:val="superscript"/>
    </w:rPr>
  </w:style>
  <w:style w:type="paragraph" w:styleId="Header">
    <w:name w:val="header"/>
    <w:basedOn w:val="Normal"/>
    <w:link w:val="HeaderChar"/>
    <w:unhideWhenUsed/>
    <w:rsid w:val="00261DBC"/>
    <w:pPr>
      <w:tabs>
        <w:tab w:val="center" w:pos="4513"/>
        <w:tab w:val="right" w:pos="9026"/>
      </w:tabs>
      <w:spacing w:after="0" w:line="240" w:lineRule="auto"/>
    </w:pPr>
  </w:style>
  <w:style w:type="character" w:customStyle="1" w:styleId="HeaderChar">
    <w:name w:val="Header Char"/>
    <w:basedOn w:val="DefaultParagraphFont"/>
    <w:link w:val="Header"/>
    <w:rsid w:val="00261DBC"/>
  </w:style>
  <w:style w:type="paragraph" w:styleId="Footer">
    <w:name w:val="footer"/>
    <w:basedOn w:val="Normal"/>
    <w:link w:val="FooterChar"/>
    <w:uiPriority w:val="99"/>
    <w:unhideWhenUsed/>
    <w:rsid w:val="00261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BC"/>
  </w:style>
  <w:style w:type="character" w:styleId="Hyperlink">
    <w:name w:val="Hyperlink"/>
    <w:uiPriority w:val="99"/>
    <w:unhideWhenUsed/>
    <w:rsid w:val="00DF069B"/>
    <w:rPr>
      <w:color w:val="0000FF"/>
      <w:u w:val="single"/>
    </w:rPr>
  </w:style>
  <w:style w:type="paragraph" w:styleId="ListParagraph">
    <w:name w:val="List Paragraph"/>
    <w:basedOn w:val="Normal"/>
    <w:uiPriority w:val="34"/>
    <w:qFormat/>
    <w:rsid w:val="00271031"/>
    <w:pPr>
      <w:ind w:left="720"/>
      <w:contextualSpacing/>
    </w:pPr>
  </w:style>
  <w:style w:type="character" w:styleId="CommentReference">
    <w:name w:val="annotation reference"/>
    <w:basedOn w:val="DefaultParagraphFont"/>
    <w:uiPriority w:val="99"/>
    <w:semiHidden/>
    <w:unhideWhenUsed/>
    <w:rsid w:val="00215D49"/>
    <w:rPr>
      <w:sz w:val="16"/>
      <w:szCs w:val="16"/>
    </w:rPr>
  </w:style>
  <w:style w:type="paragraph" w:styleId="CommentText">
    <w:name w:val="annotation text"/>
    <w:basedOn w:val="Normal"/>
    <w:link w:val="CommentTextChar"/>
    <w:uiPriority w:val="99"/>
    <w:semiHidden/>
    <w:unhideWhenUsed/>
    <w:rsid w:val="00215D49"/>
    <w:pPr>
      <w:spacing w:line="240" w:lineRule="auto"/>
    </w:pPr>
    <w:rPr>
      <w:sz w:val="20"/>
      <w:szCs w:val="20"/>
    </w:rPr>
  </w:style>
  <w:style w:type="character" w:customStyle="1" w:styleId="CommentTextChar">
    <w:name w:val="Comment Text Char"/>
    <w:basedOn w:val="DefaultParagraphFont"/>
    <w:link w:val="CommentText"/>
    <w:uiPriority w:val="99"/>
    <w:semiHidden/>
    <w:rsid w:val="00215D49"/>
    <w:rPr>
      <w:sz w:val="20"/>
      <w:szCs w:val="20"/>
    </w:rPr>
  </w:style>
  <w:style w:type="paragraph" w:styleId="CommentSubject">
    <w:name w:val="annotation subject"/>
    <w:basedOn w:val="CommentText"/>
    <w:next w:val="CommentText"/>
    <w:link w:val="CommentSubjectChar"/>
    <w:uiPriority w:val="99"/>
    <w:semiHidden/>
    <w:unhideWhenUsed/>
    <w:rsid w:val="00215D49"/>
    <w:rPr>
      <w:b/>
      <w:bCs/>
    </w:rPr>
  </w:style>
  <w:style w:type="character" w:customStyle="1" w:styleId="CommentSubjectChar">
    <w:name w:val="Comment Subject Char"/>
    <w:basedOn w:val="CommentTextChar"/>
    <w:link w:val="CommentSubject"/>
    <w:uiPriority w:val="99"/>
    <w:semiHidden/>
    <w:rsid w:val="00215D49"/>
    <w:rPr>
      <w:b/>
      <w:bCs/>
      <w:sz w:val="20"/>
      <w:szCs w:val="20"/>
    </w:rPr>
  </w:style>
  <w:style w:type="character" w:styleId="FollowedHyperlink">
    <w:name w:val="FollowedHyperlink"/>
    <w:basedOn w:val="DefaultParagraphFont"/>
    <w:uiPriority w:val="99"/>
    <w:semiHidden/>
    <w:unhideWhenUsed/>
    <w:rsid w:val="00840C61"/>
    <w:rPr>
      <w:color w:val="954F72" w:themeColor="followedHyperlink"/>
      <w:u w:val="single"/>
    </w:rPr>
  </w:style>
  <w:style w:type="character" w:styleId="Emphasis">
    <w:name w:val="Emphasis"/>
    <w:basedOn w:val="DefaultParagraphFont"/>
    <w:uiPriority w:val="20"/>
    <w:qFormat/>
    <w:rsid w:val="00CA4855"/>
    <w:rPr>
      <w:i/>
      <w:iCs/>
    </w:rPr>
  </w:style>
  <w:style w:type="table" w:styleId="TableGrid">
    <w:name w:val="Table Grid"/>
    <w:basedOn w:val="TableNormal"/>
    <w:uiPriority w:val="39"/>
    <w:rsid w:val="003612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23F"/>
    <w:rPr>
      <w:color w:val="808080"/>
    </w:rPr>
  </w:style>
  <w:style w:type="character" w:customStyle="1" w:styleId="Heading2Char">
    <w:name w:val="Heading 2 Char"/>
    <w:basedOn w:val="DefaultParagraphFont"/>
    <w:link w:val="Heading2"/>
    <w:uiPriority w:val="9"/>
    <w:rsid w:val="00144B8B"/>
    <w:rPr>
      <w:rFonts w:asciiTheme="majorHAnsi" w:eastAsiaTheme="majorEastAsia" w:hAnsiTheme="majorHAnsi" w:cstheme="majorBidi"/>
      <w:b/>
      <w:bCs/>
      <w:color w:val="5B9BD5" w:themeColor="accent1"/>
      <w:sz w:val="26"/>
      <w:szCs w:val="26"/>
      <w:lang w:val="en-US"/>
    </w:rPr>
  </w:style>
  <w:style w:type="paragraph" w:styleId="NoSpacing">
    <w:name w:val="No Spacing"/>
    <w:uiPriority w:val="1"/>
    <w:qFormat/>
    <w:rsid w:val="00FD511A"/>
    <w:pPr>
      <w:widowControl w:val="0"/>
      <w:spacing w:after="0" w:line="240" w:lineRule="auto"/>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72300">
      <w:bodyDiv w:val="1"/>
      <w:marLeft w:val="0"/>
      <w:marRight w:val="0"/>
      <w:marTop w:val="0"/>
      <w:marBottom w:val="0"/>
      <w:divBdr>
        <w:top w:val="none" w:sz="0" w:space="0" w:color="auto"/>
        <w:left w:val="none" w:sz="0" w:space="0" w:color="auto"/>
        <w:bottom w:val="none" w:sz="0" w:space="0" w:color="auto"/>
        <w:right w:val="none" w:sz="0" w:space="0" w:color="auto"/>
      </w:divBdr>
    </w:div>
    <w:div w:id="162280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perception-proble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ordnet.princeton.edu/wordnet/" TargetMode="External"/><Relationship Id="rId2" Type="http://schemas.openxmlformats.org/officeDocument/2006/relationships/hyperlink" Target="https://en.oxforddictionaries.com/" TargetMode="External"/><Relationship Id="rId1" Type="http://schemas.openxmlformats.org/officeDocument/2006/relationships/hyperlink" Target="http://www.macmillandictionary.com/" TargetMode="External"/><Relationship Id="rId5" Type="http://schemas.openxmlformats.org/officeDocument/2006/relationships/hyperlink" Target="http://nlb.ninjal.ac.jp/" TargetMode="External"/><Relationship Id="rId4" Type="http://schemas.openxmlformats.org/officeDocument/2006/relationships/hyperlink" Target="http://corpora.informatik.uni-leipzig.d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ueahome\eresssf1\bay12rwu\data\NTProfile\Desktop\eugen\ET%20expt%20edited%20volume\graphs.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333333"/>
                </a:solidFill>
                <a:latin typeface="Calibri"/>
                <a:ea typeface="Calibri"/>
                <a:cs typeface="Calibri"/>
              </a:defRPr>
            </a:pPr>
            <a:r>
              <a:rPr lang="en-GB"/>
              <a:t>Proportion of 'see' preferences</a:t>
            </a:r>
          </a:p>
        </c:rich>
      </c:tx>
      <c:layout>
        <c:manualLayout>
          <c:xMode val="edge"/>
          <c:yMode val="edge"/>
          <c:x val="9.6557874085963974E-2"/>
          <c:y val="3.703721251460091E-2"/>
        </c:manualLayout>
      </c:layout>
      <c:overlay val="0"/>
      <c:spPr>
        <a:noFill/>
        <a:ln w="25400">
          <a:noFill/>
        </a:ln>
      </c:spPr>
    </c:title>
    <c:autoTitleDeleted val="0"/>
    <c:plotArea>
      <c:layout/>
      <c:barChart>
        <c:barDir val="col"/>
        <c:grouping val="clustered"/>
        <c:varyColors val="0"/>
        <c:ser>
          <c:idx val="0"/>
          <c:order val="0"/>
          <c:tx>
            <c:strRef>
              <c:f>'seeaware epistemic'!$C$2</c:f>
              <c:strCache>
                <c:ptCount val="1"/>
                <c:pt idx="0">
                  <c:v>Consistent</c:v>
                </c:pt>
              </c:strCache>
            </c:strRef>
          </c:tx>
          <c:spPr>
            <a:solidFill>
              <a:schemeClr val="bg2"/>
            </a:solidFill>
            <a:ln w="31750">
              <a:solidFill>
                <a:schemeClr val="tx1"/>
              </a:solidFill>
            </a:ln>
          </c:spPr>
          <c:invertIfNegative val="0"/>
          <c:errBars>
            <c:errBarType val="both"/>
            <c:errValType val="cust"/>
            <c:noEndCap val="0"/>
            <c:plus>
              <c:numLit>
                <c:formatCode>General</c:formatCode>
                <c:ptCount val="2"/>
                <c:pt idx="0">
                  <c:v>3.5000000000000003E-2</c:v>
                </c:pt>
                <c:pt idx="1">
                  <c:v>3.2000000000000001E-2</c:v>
                </c:pt>
              </c:numLit>
            </c:plus>
            <c:minus>
              <c:numLit>
                <c:formatCode>General</c:formatCode>
                <c:ptCount val="2"/>
                <c:pt idx="0">
                  <c:v>3.5000000000000003E-2</c:v>
                </c:pt>
                <c:pt idx="1">
                  <c:v>3.2000000000000001E-2</c:v>
                </c:pt>
              </c:numLit>
            </c:minus>
          </c:errBars>
          <c:cat>
            <c:strRef>
              <c:f>'seeaware epistemic'!$B$3:$B$4</c:f>
              <c:strCache>
                <c:ptCount val="2"/>
                <c:pt idx="0">
                  <c:v>Epistemic</c:v>
                </c:pt>
                <c:pt idx="1">
                  <c:v>Visual</c:v>
                </c:pt>
              </c:strCache>
            </c:strRef>
          </c:cat>
          <c:val>
            <c:numRef>
              <c:f>'seeaware epistemic'!$C$3:$C$4</c:f>
              <c:numCache>
                <c:formatCode>General</c:formatCode>
                <c:ptCount val="2"/>
                <c:pt idx="0">
                  <c:v>0.23</c:v>
                </c:pt>
                <c:pt idx="1">
                  <c:v>0.68</c:v>
                </c:pt>
              </c:numCache>
            </c:numRef>
          </c:val>
          <c:extLst xmlns:c16r2="http://schemas.microsoft.com/office/drawing/2015/06/chart">
            <c:ext xmlns:c16="http://schemas.microsoft.com/office/drawing/2014/chart" uri="{C3380CC4-5D6E-409C-BE32-E72D297353CC}">
              <c16:uniqueId val="{00000000-2583-4ECB-A8FF-14FD5C403959}"/>
            </c:ext>
          </c:extLst>
        </c:ser>
        <c:ser>
          <c:idx val="1"/>
          <c:order val="1"/>
          <c:tx>
            <c:strRef>
              <c:f>'seeaware epistemic'!$D$2</c:f>
              <c:strCache>
                <c:ptCount val="1"/>
                <c:pt idx="0">
                  <c:v>Inconsistent</c:v>
                </c:pt>
              </c:strCache>
            </c:strRef>
          </c:tx>
          <c:spPr>
            <a:solidFill>
              <a:schemeClr val="tx1"/>
            </a:solidFill>
            <a:ln w="31750">
              <a:solidFill>
                <a:schemeClr val="tx1"/>
              </a:solidFill>
            </a:ln>
          </c:spPr>
          <c:invertIfNegative val="0"/>
          <c:errBars>
            <c:errBarType val="both"/>
            <c:errValType val="cust"/>
            <c:noEndCap val="0"/>
            <c:plus>
              <c:numLit>
                <c:formatCode>General</c:formatCode>
                <c:ptCount val="2"/>
                <c:pt idx="0">
                  <c:v>0.04</c:v>
                </c:pt>
                <c:pt idx="1">
                  <c:v>1.7999999999999999E-2</c:v>
                </c:pt>
              </c:numLit>
            </c:plus>
            <c:minus>
              <c:numLit>
                <c:formatCode>General</c:formatCode>
                <c:ptCount val="2"/>
                <c:pt idx="0">
                  <c:v>0.04</c:v>
                </c:pt>
                <c:pt idx="1">
                  <c:v>1.7999999999999999E-2</c:v>
                </c:pt>
              </c:numLit>
            </c:minus>
            <c:spPr>
              <a:noFill/>
              <a:ln w="9525" cap="flat" cmpd="sng" algn="ctr">
                <a:solidFill>
                  <a:schemeClr val="tx1">
                    <a:lumMod val="65000"/>
                    <a:lumOff val="35000"/>
                  </a:schemeClr>
                </a:solidFill>
                <a:round/>
              </a:ln>
              <a:effectLst/>
            </c:spPr>
          </c:errBars>
          <c:cat>
            <c:strRef>
              <c:f>'seeaware epistemic'!$B$3:$B$4</c:f>
              <c:strCache>
                <c:ptCount val="2"/>
                <c:pt idx="0">
                  <c:v>Epistemic</c:v>
                </c:pt>
                <c:pt idx="1">
                  <c:v>Visual</c:v>
                </c:pt>
              </c:strCache>
            </c:strRef>
          </c:cat>
          <c:val>
            <c:numRef>
              <c:f>'seeaware epistemic'!$D$3:$D$4</c:f>
              <c:numCache>
                <c:formatCode>General</c:formatCode>
                <c:ptCount val="2"/>
                <c:pt idx="0">
                  <c:v>0.52</c:v>
                </c:pt>
                <c:pt idx="1">
                  <c:v>0.88</c:v>
                </c:pt>
              </c:numCache>
            </c:numRef>
          </c:val>
          <c:extLst xmlns:c16r2="http://schemas.microsoft.com/office/drawing/2015/06/chart">
            <c:ext xmlns:c16="http://schemas.microsoft.com/office/drawing/2014/chart" uri="{C3380CC4-5D6E-409C-BE32-E72D297353CC}">
              <c16:uniqueId val="{00000001-2583-4ECB-A8FF-14FD5C403959}"/>
            </c:ext>
          </c:extLst>
        </c:ser>
        <c:dLbls>
          <c:showLegendKey val="0"/>
          <c:showVal val="0"/>
          <c:showCatName val="0"/>
          <c:showSerName val="0"/>
          <c:showPercent val="0"/>
          <c:showBubbleSize val="0"/>
        </c:dLbls>
        <c:gapWidth val="219"/>
        <c:overlap val="-27"/>
        <c:axId val="349146248"/>
        <c:axId val="349147032"/>
      </c:barChart>
      <c:catAx>
        <c:axId val="349146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100" b="1" i="0" u="none" strike="noStrike" baseline="0">
                <a:solidFill>
                  <a:srgbClr val="333333"/>
                </a:solidFill>
                <a:latin typeface="Calibri"/>
                <a:ea typeface="Calibri"/>
                <a:cs typeface="Calibri"/>
              </a:defRPr>
            </a:pPr>
            <a:endParaRPr lang="en-US"/>
          </a:p>
        </c:txPr>
        <c:crossAx val="349147032"/>
        <c:crosses val="autoZero"/>
        <c:auto val="1"/>
        <c:lblAlgn val="ctr"/>
        <c:lblOffset val="100"/>
        <c:noMultiLvlLbl val="0"/>
      </c:catAx>
      <c:valAx>
        <c:axId val="349147032"/>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1000" b="1" i="0" u="none" strike="noStrike" baseline="0">
                <a:solidFill>
                  <a:srgbClr val="333333"/>
                </a:solidFill>
                <a:latin typeface="Calibri"/>
                <a:ea typeface="Calibri"/>
                <a:cs typeface="Calibri"/>
              </a:defRPr>
            </a:pPr>
            <a:endParaRPr lang="en-US"/>
          </a:p>
        </c:txPr>
        <c:crossAx val="349146248"/>
        <c:crosses val="autoZero"/>
        <c:crossBetween val="between"/>
      </c:valAx>
      <c:spPr>
        <a:noFill/>
        <a:ln w="25400">
          <a:noFill/>
        </a:ln>
      </c:spPr>
    </c:plotArea>
    <c:legend>
      <c:legendPos val="b"/>
      <c:layout/>
      <c:overlay val="0"/>
      <c:spPr>
        <a:noFill/>
        <a:ln w="25400">
          <a:noFill/>
        </a:ln>
      </c:spPr>
      <c:txPr>
        <a:bodyPr/>
        <a:lstStyle/>
        <a:p>
          <a:pPr>
            <a:defRPr sz="1010" b="1"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7E30-467F-4E6E-867B-2E5A74EB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CA0DDD0C</Template>
  <TotalTime>0</TotalTime>
  <Pages>48</Pages>
  <Words>21361</Words>
  <Characters>121759</Characters>
  <Application>Microsoft Office Word</Application>
  <DocSecurity>0</DocSecurity>
  <Lines>1014</Lines>
  <Paragraphs>285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 Fischer (PPL - Staff)</dc:creator>
  <cp:lastModifiedBy>Eugen Fischer (PPL)</cp:lastModifiedBy>
  <cp:revision>6</cp:revision>
  <cp:lastPrinted>2018-11-08T18:50:00Z</cp:lastPrinted>
  <dcterms:created xsi:type="dcterms:W3CDTF">2019-01-06T13:55:00Z</dcterms:created>
  <dcterms:modified xsi:type="dcterms:W3CDTF">2019-01-07T19:03:00Z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-2016823308</vt:i4>
  </property>
  <property fmtid="{D5CDD505-2E9C-101B-9397-08002B2CF9AE}" pid="4" name="_EmailSubject">
    <vt:lpwstr>Fw: Major Revisions requested SYNT-D-18-00534R1</vt:lpwstr>
  </property>
  <property fmtid="{D5CDD505-2E9C-101B-9397-08002B2CF9AE}" pid="5" name="_AuthorEmail">
    <vt:lpwstr>E.Fischer@uea.ac.uk</vt:lpwstr>
  </property>
  <property fmtid="{D5CDD505-2E9C-101B-9397-08002B2CF9AE}" pid="6" name="_AuthorEmailDisplayName">
    <vt:lpwstr>Eugen Fischer (PPL - Staff)</vt:lpwstr>
  </property>
  <property fmtid="{D5CDD505-2E9C-101B-9397-08002B2CF9AE}" pid="7" name="_PreviousAdHocReviewCycleID">
    <vt:i4>78345568</vt:i4>
  </property>
  <property fmtid="{D5CDD505-2E9C-101B-9397-08002B2CF9AE}" pid="8" name="_ReviewingToolsShownOnce">
    <vt:lpwstr/>
  </property>
</Properties>
</file>