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23FFE" w14:textId="2824D4B5" w:rsidR="003F1306" w:rsidRDefault="003F1306" w:rsidP="00573267">
      <w:pPr>
        <w:rPr>
          <w:rFonts w:ascii="Cambria" w:hAnsi="Cambria"/>
          <w:b/>
          <w:color w:val="000000" w:themeColor="text1"/>
          <w:sz w:val="32"/>
          <w:szCs w:val="32"/>
        </w:rPr>
      </w:pPr>
      <w:r w:rsidRPr="003F1306">
        <w:rPr>
          <w:rFonts w:ascii="Cambria" w:hAnsi="Cambria"/>
          <w:b/>
          <w:color w:val="000000" w:themeColor="text1"/>
          <w:sz w:val="32"/>
          <w:szCs w:val="32"/>
        </w:rPr>
        <w:t>The Centre and Periphery of Conscious Thought</w:t>
      </w:r>
      <w:r w:rsidR="00573267">
        <w:rPr>
          <w:rFonts w:ascii="Cambria" w:hAnsi="Cambria"/>
          <w:b/>
          <w:color w:val="000000" w:themeColor="text1"/>
          <w:sz w:val="32"/>
          <w:szCs w:val="32"/>
        </w:rPr>
        <w:br/>
      </w:r>
      <w:r w:rsidR="00573267">
        <w:rPr>
          <w:rFonts w:ascii="Cambria" w:hAnsi="Cambria"/>
          <w:b/>
          <w:color w:val="000000" w:themeColor="text1"/>
          <w:sz w:val="32"/>
          <w:szCs w:val="32"/>
        </w:rPr>
        <w:br/>
      </w:r>
      <w:r w:rsidR="00573267" w:rsidRPr="00573267">
        <w:rPr>
          <w:rFonts w:ascii="Cambria" w:hAnsi="Cambria"/>
          <w:b/>
          <w:i/>
          <w:color w:val="000000" w:themeColor="text1"/>
          <w:sz w:val="32"/>
          <w:szCs w:val="32"/>
        </w:rPr>
        <w:t>Journal of Consciousness Studies</w:t>
      </w:r>
      <w:r w:rsidR="00573267" w:rsidRPr="00573267">
        <w:rPr>
          <w:rFonts w:ascii="Cambria" w:hAnsi="Cambria"/>
          <w:b/>
          <w:color w:val="000000" w:themeColor="text1"/>
          <w:sz w:val="32"/>
          <w:szCs w:val="32"/>
        </w:rPr>
        <w:t xml:space="preserve"> 25 (3-4):</w:t>
      </w:r>
      <w:r w:rsidR="00573267">
        <w:rPr>
          <w:rFonts w:ascii="Cambria" w:hAnsi="Cambria"/>
          <w:b/>
          <w:color w:val="000000" w:themeColor="text1"/>
          <w:sz w:val="32"/>
          <w:szCs w:val="32"/>
        </w:rPr>
        <w:t xml:space="preserve"> </w:t>
      </w:r>
      <w:r w:rsidR="00573267" w:rsidRPr="00573267">
        <w:rPr>
          <w:rFonts w:ascii="Cambria" w:hAnsi="Cambria"/>
          <w:b/>
          <w:color w:val="000000" w:themeColor="text1"/>
          <w:sz w:val="32"/>
          <w:szCs w:val="32"/>
        </w:rPr>
        <w:t>112-136 (2018)</w:t>
      </w:r>
    </w:p>
    <w:p w14:paraId="00E907A1" w14:textId="77777777" w:rsidR="00D95EAF" w:rsidRDefault="00D95EAF" w:rsidP="003F1306">
      <w:pPr>
        <w:jc w:val="center"/>
        <w:rPr>
          <w:rFonts w:ascii="Cambria" w:hAnsi="Cambria"/>
          <w:b/>
          <w:color w:val="000000" w:themeColor="text1"/>
          <w:sz w:val="32"/>
          <w:szCs w:val="32"/>
        </w:rPr>
      </w:pPr>
    </w:p>
    <w:p w14:paraId="06D65AFF" w14:textId="50F6971A" w:rsidR="00D95EAF" w:rsidRPr="00573267" w:rsidRDefault="00D95EAF" w:rsidP="00573267">
      <w:pPr>
        <w:rPr>
          <w:rFonts w:ascii="Cambria" w:hAnsi="Cambria"/>
          <w:b/>
          <w:color w:val="000000" w:themeColor="text1"/>
        </w:rPr>
      </w:pPr>
      <w:r w:rsidRPr="00573267">
        <w:rPr>
          <w:rFonts w:ascii="Cambria" w:hAnsi="Cambria"/>
          <w:b/>
          <w:color w:val="000000" w:themeColor="text1"/>
        </w:rPr>
        <w:t>Mark Fortney</w:t>
      </w:r>
    </w:p>
    <w:p w14:paraId="686DA241" w14:textId="25819B45" w:rsidR="00D95EAF" w:rsidRPr="00573267" w:rsidRDefault="00D95EAF" w:rsidP="00573267">
      <w:pPr>
        <w:rPr>
          <w:rFonts w:ascii="Cambria" w:hAnsi="Cambria"/>
          <w:b/>
          <w:color w:val="000000" w:themeColor="text1"/>
        </w:rPr>
      </w:pPr>
      <w:r w:rsidRPr="00573267">
        <w:rPr>
          <w:rFonts w:ascii="Cambria" w:hAnsi="Cambria"/>
          <w:b/>
          <w:color w:val="000000" w:themeColor="text1"/>
        </w:rPr>
        <w:t xml:space="preserve">The </w:t>
      </w:r>
      <w:r w:rsidR="003D076D" w:rsidRPr="00573267">
        <w:rPr>
          <w:rFonts w:ascii="Cambria" w:hAnsi="Cambria"/>
          <w:b/>
          <w:color w:val="000000" w:themeColor="text1"/>
        </w:rPr>
        <w:t>University</w:t>
      </w:r>
      <w:r w:rsidRPr="00573267">
        <w:rPr>
          <w:rFonts w:ascii="Cambria" w:hAnsi="Cambria"/>
          <w:b/>
          <w:color w:val="000000" w:themeColor="text1"/>
        </w:rPr>
        <w:t xml:space="preserve"> of Toronto</w:t>
      </w:r>
    </w:p>
    <w:p w14:paraId="5AC069A6" w14:textId="77777777" w:rsidR="00575841" w:rsidRPr="00363657" w:rsidRDefault="00575841" w:rsidP="00573267">
      <w:pPr>
        <w:rPr>
          <w:rFonts w:ascii="Cambria" w:hAnsi="Cambria"/>
          <w:b/>
          <w:color w:val="000000" w:themeColor="text1"/>
        </w:rPr>
      </w:pPr>
      <w:bookmarkStart w:id="0" w:name="_Toc457735359"/>
      <w:bookmarkStart w:id="1" w:name="_Toc461609510"/>
    </w:p>
    <w:p w14:paraId="204957B0" w14:textId="77777777" w:rsidR="00575841" w:rsidRPr="00363657" w:rsidRDefault="00575841" w:rsidP="00573267">
      <w:pPr>
        <w:rPr>
          <w:rFonts w:ascii="Cambria" w:hAnsi="Cambria"/>
          <w:b/>
          <w:color w:val="000000" w:themeColor="text1"/>
        </w:rPr>
      </w:pPr>
    </w:p>
    <w:p w14:paraId="3D962AEA" w14:textId="47EB2EF4" w:rsidR="00B671A9" w:rsidRPr="00363657" w:rsidRDefault="00B671A9" w:rsidP="00573267">
      <w:pPr>
        <w:rPr>
          <w:rFonts w:ascii="Cambria" w:hAnsi="Cambria"/>
          <w:b/>
          <w:color w:val="000000" w:themeColor="text1"/>
        </w:rPr>
      </w:pPr>
      <w:r w:rsidRPr="00363657">
        <w:rPr>
          <w:rFonts w:ascii="Cambria" w:hAnsi="Cambria"/>
          <w:b/>
          <w:color w:val="000000" w:themeColor="text1"/>
        </w:rPr>
        <w:t>Abstract</w:t>
      </w:r>
      <w:bookmarkEnd w:id="0"/>
      <w:bookmarkEnd w:id="1"/>
      <w:r w:rsidR="00573267">
        <w:rPr>
          <w:rFonts w:ascii="Cambria" w:hAnsi="Cambria"/>
          <w:b/>
          <w:color w:val="000000" w:themeColor="text1"/>
        </w:rPr>
        <w:t>:</w:t>
      </w:r>
    </w:p>
    <w:p w14:paraId="44F92488" w14:textId="77777777" w:rsidR="00B671A9" w:rsidRPr="00363657" w:rsidRDefault="00B671A9" w:rsidP="00B671A9">
      <w:pPr>
        <w:rPr>
          <w:color w:val="000000" w:themeColor="text1"/>
        </w:rPr>
      </w:pPr>
    </w:p>
    <w:p w14:paraId="4AB891AB" w14:textId="05DE4604" w:rsidR="00993796" w:rsidRDefault="00AA4C5D" w:rsidP="00AA4C5D">
      <w:pPr>
        <w:jc w:val="both"/>
        <w:rPr>
          <w:rFonts w:ascii="Cambria" w:hAnsi="Cambria" w:cs="Times New Roman"/>
          <w:color w:val="000000" w:themeColor="text1"/>
        </w:rPr>
      </w:pPr>
      <w:r w:rsidRPr="00363657">
        <w:rPr>
          <w:rFonts w:ascii="Cambria" w:hAnsi="Cambria" w:cs="Times New Roman"/>
          <w:color w:val="000000" w:themeColor="text1"/>
        </w:rPr>
        <w:t>This paper is about</w:t>
      </w:r>
      <w:r w:rsidR="00B671A9" w:rsidRPr="00363657">
        <w:rPr>
          <w:rFonts w:ascii="Cambria" w:hAnsi="Cambria" w:cs="Times New Roman"/>
          <w:color w:val="000000" w:themeColor="text1"/>
        </w:rPr>
        <w:t xml:space="preserve"> whether </w:t>
      </w:r>
      <w:r w:rsidR="0086156C">
        <w:rPr>
          <w:rFonts w:ascii="Cambria" w:hAnsi="Cambria" w:cs="Times New Roman"/>
          <w:color w:val="000000" w:themeColor="text1"/>
        </w:rPr>
        <w:t xml:space="preserve">shifts in </w:t>
      </w:r>
      <w:r w:rsidR="00B671A9" w:rsidRPr="00363657">
        <w:rPr>
          <w:rFonts w:ascii="Cambria" w:hAnsi="Cambria" w:cs="Times New Roman"/>
          <w:color w:val="000000" w:themeColor="text1"/>
        </w:rPr>
        <w:t xml:space="preserve">attention </w:t>
      </w:r>
      <w:r w:rsidR="00A57B70" w:rsidRPr="00363657">
        <w:rPr>
          <w:rFonts w:ascii="Cambria" w:hAnsi="Cambria" w:cs="Times New Roman"/>
          <w:color w:val="000000" w:themeColor="text1"/>
        </w:rPr>
        <w:t xml:space="preserve">can alter what it is like to </w:t>
      </w:r>
      <w:r w:rsidRPr="00363657">
        <w:rPr>
          <w:rFonts w:ascii="Cambria" w:hAnsi="Cambria" w:cs="Times New Roman"/>
          <w:color w:val="000000" w:themeColor="text1"/>
        </w:rPr>
        <w:t xml:space="preserve">think. </w:t>
      </w:r>
      <w:r w:rsidR="00B671A9" w:rsidRPr="00363657">
        <w:rPr>
          <w:rFonts w:ascii="Cambria" w:hAnsi="Cambria" w:cs="Times New Roman"/>
          <w:color w:val="000000" w:themeColor="text1"/>
        </w:rPr>
        <w:t xml:space="preserve">I </w:t>
      </w:r>
      <w:r w:rsidR="001C5BAB" w:rsidRPr="00363657">
        <w:rPr>
          <w:rFonts w:ascii="Cambria" w:hAnsi="Cambria" w:cs="Times New Roman"/>
          <w:color w:val="000000" w:themeColor="text1"/>
        </w:rPr>
        <w:t>begin by taking</w:t>
      </w:r>
      <w:r w:rsidR="00B671A9" w:rsidRPr="00363657">
        <w:rPr>
          <w:rFonts w:ascii="Cambria" w:hAnsi="Cambria" w:cs="Times New Roman"/>
          <w:color w:val="000000" w:themeColor="text1"/>
        </w:rPr>
        <w:t xml:space="preserve"> up the hypothesis that attention </w:t>
      </w:r>
      <w:r w:rsidR="00602350">
        <w:rPr>
          <w:rFonts w:ascii="Cambria" w:hAnsi="Cambria" w:cs="Times New Roman"/>
          <w:color w:val="000000" w:themeColor="text1"/>
        </w:rPr>
        <w:t>structures consciousness into a centre and a periphery</w:t>
      </w:r>
      <w:r w:rsidR="00B671A9" w:rsidRPr="00363657">
        <w:rPr>
          <w:rFonts w:ascii="Cambria" w:hAnsi="Cambria" w:cs="Times New Roman"/>
          <w:color w:val="000000" w:themeColor="text1"/>
        </w:rPr>
        <w:t xml:space="preserve">, following </w:t>
      </w:r>
      <w:proofErr w:type="spellStart"/>
      <w:r w:rsidR="00B671A9" w:rsidRPr="00363657">
        <w:rPr>
          <w:rFonts w:ascii="Cambria" w:hAnsi="Cambria" w:cs="Times New Roman"/>
          <w:color w:val="000000" w:themeColor="text1"/>
        </w:rPr>
        <w:t>Watzl’s</w:t>
      </w:r>
      <w:proofErr w:type="spellEnd"/>
      <w:r w:rsidR="00B671A9" w:rsidRPr="00363657">
        <w:rPr>
          <w:rFonts w:ascii="Cambria" w:hAnsi="Cambria" w:cs="Times New Roman"/>
          <w:color w:val="000000" w:themeColor="text1"/>
        </w:rPr>
        <w:t xml:space="preserve"> (2014</w:t>
      </w:r>
      <w:r w:rsidR="00C50B87">
        <w:rPr>
          <w:rFonts w:ascii="Cambria" w:hAnsi="Cambria" w:cs="Times New Roman"/>
          <w:color w:val="000000" w:themeColor="text1"/>
        </w:rPr>
        <w:t>, 2017</w:t>
      </w:r>
      <w:r w:rsidR="00B671A9" w:rsidRPr="00363657">
        <w:rPr>
          <w:rFonts w:ascii="Cambria" w:hAnsi="Cambria" w:cs="Times New Roman"/>
          <w:color w:val="000000" w:themeColor="text1"/>
        </w:rPr>
        <w:t>) understanding of the distinction between the centre and periphery of the field of consciousness. Then I show that introspection leads to divided results about whether</w:t>
      </w:r>
      <w:r w:rsidR="00E17149">
        <w:rPr>
          <w:rFonts w:ascii="Cambria" w:hAnsi="Cambria" w:cs="Times New Roman"/>
          <w:color w:val="000000" w:themeColor="text1"/>
        </w:rPr>
        <w:t xml:space="preserve"> attention structures conscious thought into a centre and a periphery </w:t>
      </w:r>
      <w:r w:rsidR="00B70478" w:rsidRPr="00363657">
        <w:rPr>
          <w:rFonts w:ascii="Cambria" w:hAnsi="Cambria" w:cs="Times New Roman"/>
          <w:color w:val="000000" w:themeColor="text1"/>
        </w:rPr>
        <w:t xml:space="preserve">– </w:t>
      </w:r>
      <w:r w:rsidR="00061ADD">
        <w:rPr>
          <w:rFonts w:ascii="Cambria" w:hAnsi="Cambria" w:cs="Times New Roman"/>
          <w:color w:val="000000" w:themeColor="text1"/>
        </w:rPr>
        <w:t xml:space="preserve">remarks by </w:t>
      </w:r>
      <w:r w:rsidR="00B70478" w:rsidRPr="00363657">
        <w:rPr>
          <w:rFonts w:ascii="Cambria" w:hAnsi="Cambria" w:cs="Times New Roman"/>
          <w:color w:val="000000" w:themeColor="text1"/>
        </w:rPr>
        <w:t xml:space="preserve">Martin (1997) and Phillips (2012) </w:t>
      </w:r>
      <w:r w:rsidR="00061ADD">
        <w:rPr>
          <w:rFonts w:ascii="Cambria" w:hAnsi="Cambria" w:cs="Times New Roman"/>
          <w:color w:val="000000" w:themeColor="text1"/>
        </w:rPr>
        <w:t>suggest a negative answer</w:t>
      </w:r>
      <w:r w:rsidR="00B70478" w:rsidRPr="00363657">
        <w:rPr>
          <w:rFonts w:ascii="Cambria" w:hAnsi="Cambria" w:cs="Times New Roman"/>
          <w:color w:val="000000" w:themeColor="text1"/>
        </w:rPr>
        <w:t xml:space="preserve">, whereas </w:t>
      </w:r>
      <w:r w:rsidR="00061ADD">
        <w:rPr>
          <w:rFonts w:ascii="Cambria" w:hAnsi="Cambria" w:cs="Times New Roman"/>
          <w:color w:val="000000" w:themeColor="text1"/>
        </w:rPr>
        <w:t xml:space="preserve">remarks by </w:t>
      </w:r>
      <w:r w:rsidR="00B70478" w:rsidRPr="00363657">
        <w:rPr>
          <w:rFonts w:ascii="Cambria" w:hAnsi="Cambria" w:cs="Times New Roman"/>
          <w:color w:val="000000" w:themeColor="text1"/>
        </w:rPr>
        <w:t>Maher (192</w:t>
      </w:r>
      <w:r w:rsidR="00061ADD">
        <w:rPr>
          <w:rFonts w:ascii="Cambria" w:hAnsi="Cambria" w:cs="Times New Roman"/>
          <w:color w:val="000000" w:themeColor="text1"/>
        </w:rPr>
        <w:t>3) and Chudnoff (2013) suggest a positive answer</w:t>
      </w:r>
      <w:r w:rsidR="00B671A9" w:rsidRPr="00363657">
        <w:rPr>
          <w:rFonts w:ascii="Cambria" w:hAnsi="Cambria" w:cs="Times New Roman"/>
          <w:color w:val="000000" w:themeColor="text1"/>
        </w:rPr>
        <w:t xml:space="preserve">. </w:t>
      </w:r>
      <w:r w:rsidR="00061ADD">
        <w:rPr>
          <w:rFonts w:ascii="Cambria" w:hAnsi="Cambria" w:cs="Times New Roman"/>
          <w:color w:val="000000" w:themeColor="text1"/>
        </w:rPr>
        <w:t>Lastly</w:t>
      </w:r>
      <w:r w:rsidRPr="00363657">
        <w:rPr>
          <w:rFonts w:ascii="Cambria" w:hAnsi="Cambria" w:cs="Times New Roman"/>
          <w:color w:val="000000" w:themeColor="text1"/>
        </w:rPr>
        <w:t xml:space="preserve">, I argue </w:t>
      </w:r>
      <w:r w:rsidR="00B671A9" w:rsidRPr="00363657">
        <w:rPr>
          <w:rFonts w:ascii="Cambria" w:hAnsi="Cambria" w:cs="Times New Roman"/>
          <w:color w:val="000000" w:themeColor="text1"/>
        </w:rPr>
        <w:t xml:space="preserve">that there is </w:t>
      </w:r>
      <w:r w:rsidR="00B671A9" w:rsidRPr="00363657">
        <w:rPr>
          <w:rFonts w:ascii="Cambria" w:hAnsi="Cambria" w:cs="Times New Roman"/>
          <w:i/>
          <w:color w:val="000000" w:themeColor="text1"/>
        </w:rPr>
        <w:t>behavioral</w:t>
      </w:r>
      <w:r w:rsidR="00B671A9" w:rsidRPr="00363657">
        <w:rPr>
          <w:rFonts w:ascii="Cambria" w:hAnsi="Cambria" w:cs="Times New Roman"/>
          <w:color w:val="000000" w:themeColor="text1"/>
        </w:rPr>
        <w:t xml:space="preserve"> evidence </w:t>
      </w:r>
      <w:r w:rsidR="00993796" w:rsidRPr="00363657">
        <w:rPr>
          <w:rFonts w:ascii="Cambria" w:hAnsi="Cambria" w:cs="Times New Roman"/>
          <w:color w:val="000000" w:themeColor="text1"/>
        </w:rPr>
        <w:t>that lend</w:t>
      </w:r>
      <w:r w:rsidR="00362B50">
        <w:rPr>
          <w:rFonts w:ascii="Cambria" w:hAnsi="Cambria" w:cs="Times New Roman"/>
          <w:color w:val="000000" w:themeColor="text1"/>
        </w:rPr>
        <w:t>s</w:t>
      </w:r>
      <w:r w:rsidR="00993796" w:rsidRPr="00363657">
        <w:rPr>
          <w:rFonts w:ascii="Cambria" w:hAnsi="Cambria" w:cs="Times New Roman"/>
          <w:color w:val="000000" w:themeColor="text1"/>
        </w:rPr>
        <w:t xml:space="preserve"> weight to the “yes” side of the introspective dispute. My argument makes use of </w:t>
      </w:r>
      <w:r w:rsidR="00362B50">
        <w:rPr>
          <w:rFonts w:ascii="Cambria" w:hAnsi="Cambria" w:cs="Times New Roman"/>
          <w:color w:val="000000" w:themeColor="text1"/>
        </w:rPr>
        <w:t>Garavan’s</w:t>
      </w:r>
      <w:r w:rsidR="00993796" w:rsidRPr="00363657">
        <w:rPr>
          <w:rFonts w:ascii="Cambria" w:hAnsi="Cambria" w:cs="Times New Roman"/>
          <w:color w:val="000000" w:themeColor="text1"/>
        </w:rPr>
        <w:t xml:space="preserve"> (1998) study of forming and maintaining two mental counts at once. </w:t>
      </w:r>
    </w:p>
    <w:p w14:paraId="0EF3B8AA" w14:textId="77777777" w:rsidR="00A11F74" w:rsidRDefault="00A11F74" w:rsidP="00AA4C5D">
      <w:pPr>
        <w:jc w:val="both"/>
        <w:rPr>
          <w:rFonts w:ascii="Cambria" w:hAnsi="Cambria" w:cs="Times New Roman"/>
          <w:color w:val="000000" w:themeColor="text1"/>
        </w:rPr>
      </w:pPr>
    </w:p>
    <w:p w14:paraId="58A42777" w14:textId="40A144EE" w:rsidR="00BB73E2" w:rsidRPr="00BB73E2" w:rsidRDefault="00BB73E2" w:rsidP="00AA4C5D">
      <w:pPr>
        <w:jc w:val="both"/>
        <w:rPr>
          <w:rFonts w:ascii="Cambria" w:hAnsi="Cambria" w:cs="Times New Roman"/>
          <w:b/>
          <w:color w:val="000000" w:themeColor="text1"/>
        </w:rPr>
      </w:pPr>
      <w:r w:rsidRPr="00BB73E2">
        <w:rPr>
          <w:rFonts w:ascii="Cambria" w:hAnsi="Cambria" w:cs="Times New Roman"/>
          <w:b/>
          <w:color w:val="000000" w:themeColor="text1"/>
        </w:rPr>
        <w:t xml:space="preserve">Note: This is the penultimate draft. Please refer to the published version for quotations and page numbers. </w:t>
      </w:r>
    </w:p>
    <w:p w14:paraId="492CF327" w14:textId="77777777" w:rsidR="00993796" w:rsidRPr="00363657" w:rsidRDefault="00993796" w:rsidP="00AA4C5D">
      <w:pPr>
        <w:jc w:val="both"/>
        <w:rPr>
          <w:rFonts w:ascii="Cambria" w:hAnsi="Cambria" w:cs="Times New Roman"/>
          <w:color w:val="000000" w:themeColor="text1"/>
        </w:rPr>
      </w:pPr>
    </w:p>
    <w:p w14:paraId="08EBD7BF" w14:textId="77777777" w:rsidR="00B671A9" w:rsidRPr="00363657" w:rsidRDefault="00B671A9" w:rsidP="00B671A9">
      <w:pPr>
        <w:spacing w:line="480" w:lineRule="auto"/>
        <w:jc w:val="both"/>
        <w:rPr>
          <w:rFonts w:ascii="Cambria" w:hAnsi="Cambria" w:cs="Times New Roman"/>
          <w:color w:val="000000" w:themeColor="text1"/>
        </w:rPr>
      </w:pPr>
    </w:p>
    <w:p w14:paraId="5AC06D56" w14:textId="77777777" w:rsidR="00B671A9" w:rsidRPr="00363657" w:rsidRDefault="00B671A9" w:rsidP="00B671A9">
      <w:pPr>
        <w:spacing w:line="480" w:lineRule="auto"/>
        <w:jc w:val="both"/>
        <w:rPr>
          <w:rFonts w:ascii="Cambria" w:hAnsi="Cambria" w:cs="Times New Roman"/>
          <w:color w:val="000000" w:themeColor="text1"/>
        </w:rPr>
      </w:pPr>
    </w:p>
    <w:p w14:paraId="232F69DD" w14:textId="77777777" w:rsidR="00B671A9" w:rsidRPr="00363657" w:rsidRDefault="00B671A9" w:rsidP="00B671A9">
      <w:pPr>
        <w:spacing w:line="480" w:lineRule="auto"/>
        <w:jc w:val="both"/>
        <w:rPr>
          <w:rFonts w:ascii="Cambria" w:hAnsi="Cambria" w:cs="Times New Roman"/>
          <w:b/>
          <w:color w:val="000000" w:themeColor="text1"/>
          <w:u w:val="single"/>
        </w:rPr>
      </w:pPr>
    </w:p>
    <w:p w14:paraId="6CFD1328" w14:textId="77777777" w:rsidR="00B671A9" w:rsidRPr="00363657" w:rsidRDefault="00B671A9" w:rsidP="00B671A9">
      <w:pPr>
        <w:spacing w:line="480" w:lineRule="auto"/>
        <w:jc w:val="center"/>
        <w:rPr>
          <w:rFonts w:ascii="Cambria" w:hAnsi="Cambria" w:cs="Times New Roman"/>
          <w:b/>
          <w:color w:val="000000" w:themeColor="text1"/>
          <w:sz w:val="32"/>
          <w:szCs w:val="32"/>
          <w:u w:val="single"/>
        </w:rPr>
      </w:pPr>
    </w:p>
    <w:p w14:paraId="575C079D" w14:textId="77777777" w:rsidR="009008C9" w:rsidRPr="00363657" w:rsidRDefault="009008C9" w:rsidP="00342E39">
      <w:pPr>
        <w:pStyle w:val="Heading2"/>
        <w:jc w:val="center"/>
        <w:rPr>
          <w:rFonts w:eastAsiaTheme="minorHAnsi" w:cs="Times New Roman"/>
          <w:sz w:val="32"/>
          <w:szCs w:val="32"/>
        </w:rPr>
      </w:pPr>
    </w:p>
    <w:p w14:paraId="009D0222" w14:textId="77777777" w:rsidR="0036585C" w:rsidRPr="00363657" w:rsidRDefault="0036585C" w:rsidP="00B671A9">
      <w:pPr>
        <w:rPr>
          <w:color w:val="000000" w:themeColor="text1"/>
        </w:rPr>
      </w:pPr>
    </w:p>
    <w:p w14:paraId="4713301E" w14:textId="77777777" w:rsidR="002A2947" w:rsidRPr="00363657" w:rsidRDefault="002A2947" w:rsidP="00B671A9">
      <w:pPr>
        <w:rPr>
          <w:rFonts w:ascii="Cambria" w:hAnsi="Cambria"/>
          <w:b/>
          <w:color w:val="000000" w:themeColor="text1"/>
          <w:u w:val="single"/>
        </w:rPr>
      </w:pPr>
    </w:p>
    <w:p w14:paraId="4AFB9561" w14:textId="77777777" w:rsidR="008E0034" w:rsidRPr="00363657" w:rsidRDefault="008E0034" w:rsidP="00B671A9">
      <w:pPr>
        <w:rPr>
          <w:rFonts w:ascii="Cambria" w:hAnsi="Cambria"/>
          <w:b/>
          <w:color w:val="000000" w:themeColor="text1"/>
          <w:u w:val="single"/>
        </w:rPr>
      </w:pPr>
    </w:p>
    <w:p w14:paraId="309E808F" w14:textId="77777777" w:rsidR="008E0034" w:rsidRPr="00363657" w:rsidRDefault="008E0034" w:rsidP="00B671A9">
      <w:pPr>
        <w:rPr>
          <w:rFonts w:ascii="Cambria" w:hAnsi="Cambria"/>
          <w:b/>
          <w:color w:val="000000" w:themeColor="text1"/>
          <w:u w:val="single"/>
        </w:rPr>
      </w:pPr>
    </w:p>
    <w:p w14:paraId="251FC16B" w14:textId="77777777" w:rsidR="00C80B1A" w:rsidRPr="00363657" w:rsidRDefault="00C80B1A" w:rsidP="00B671A9">
      <w:pPr>
        <w:rPr>
          <w:rFonts w:ascii="Cambria" w:hAnsi="Cambria"/>
          <w:b/>
          <w:color w:val="000000" w:themeColor="text1"/>
          <w:u w:val="single"/>
        </w:rPr>
      </w:pPr>
    </w:p>
    <w:p w14:paraId="20643110" w14:textId="77777777" w:rsidR="00575841" w:rsidRPr="00363657" w:rsidRDefault="00575841" w:rsidP="00B671A9">
      <w:pPr>
        <w:rPr>
          <w:rFonts w:ascii="Cambria" w:hAnsi="Cambria"/>
          <w:b/>
          <w:color w:val="000000" w:themeColor="text1"/>
          <w:u w:val="single"/>
        </w:rPr>
      </w:pPr>
    </w:p>
    <w:p w14:paraId="3D93290D" w14:textId="16CCE8A6" w:rsidR="00B00DA6" w:rsidRPr="00363657" w:rsidRDefault="00B00DA6" w:rsidP="006F050A">
      <w:pPr>
        <w:jc w:val="center"/>
        <w:rPr>
          <w:rFonts w:ascii="Cambria" w:hAnsi="Cambria"/>
          <w:b/>
          <w:color w:val="000000" w:themeColor="text1"/>
          <w:u w:val="single"/>
        </w:rPr>
      </w:pPr>
    </w:p>
    <w:p w14:paraId="4E05E1A0" w14:textId="77777777" w:rsidR="00B00DA6" w:rsidRPr="00363657" w:rsidRDefault="00B00DA6" w:rsidP="006F050A">
      <w:pPr>
        <w:jc w:val="center"/>
        <w:rPr>
          <w:rFonts w:ascii="Cambria" w:hAnsi="Cambria"/>
          <w:b/>
          <w:color w:val="000000" w:themeColor="text1"/>
          <w:u w:val="single"/>
        </w:rPr>
      </w:pPr>
    </w:p>
    <w:p w14:paraId="52AD8F3D" w14:textId="77777777" w:rsidR="00B00DA6" w:rsidRPr="00363657" w:rsidRDefault="00B00DA6" w:rsidP="006F050A">
      <w:pPr>
        <w:jc w:val="center"/>
        <w:rPr>
          <w:rFonts w:ascii="Cambria" w:hAnsi="Cambria"/>
          <w:b/>
          <w:color w:val="000000" w:themeColor="text1"/>
          <w:u w:val="single"/>
        </w:rPr>
      </w:pPr>
    </w:p>
    <w:p w14:paraId="4C6D07C4" w14:textId="24751A43" w:rsidR="003F1306" w:rsidRDefault="003F1306" w:rsidP="00573267">
      <w:pPr>
        <w:jc w:val="center"/>
        <w:rPr>
          <w:rFonts w:ascii="Cambria" w:hAnsi="Cambria"/>
          <w:b/>
          <w:color w:val="000000" w:themeColor="text1"/>
          <w:u w:val="single"/>
        </w:rPr>
      </w:pPr>
      <w:r w:rsidRPr="00363657">
        <w:rPr>
          <w:rFonts w:ascii="Cambria" w:hAnsi="Cambria"/>
          <w:b/>
          <w:color w:val="000000" w:themeColor="text1"/>
          <w:u w:val="single"/>
        </w:rPr>
        <w:lastRenderedPageBreak/>
        <w:t>Introduction</w:t>
      </w:r>
      <w:r w:rsidR="00173261">
        <w:rPr>
          <w:rStyle w:val="FootnoteReference"/>
          <w:rFonts w:ascii="Cambria" w:hAnsi="Cambria"/>
          <w:b/>
          <w:color w:val="000000" w:themeColor="text1"/>
          <w:u w:val="single"/>
        </w:rPr>
        <w:footnoteReference w:id="1"/>
      </w:r>
    </w:p>
    <w:p w14:paraId="4EB365C1" w14:textId="77777777" w:rsidR="00573267" w:rsidRPr="00573267" w:rsidRDefault="00573267" w:rsidP="00573267">
      <w:pPr>
        <w:jc w:val="center"/>
        <w:rPr>
          <w:rFonts w:ascii="Cambria" w:hAnsi="Cambria"/>
          <w:b/>
          <w:color w:val="000000" w:themeColor="text1"/>
          <w:u w:val="single"/>
        </w:rPr>
      </w:pPr>
    </w:p>
    <w:p w14:paraId="2EADEEB3" w14:textId="77777777" w:rsidR="00B671A9" w:rsidRPr="00363657" w:rsidRDefault="00B671A9" w:rsidP="006F050A">
      <w:pPr>
        <w:jc w:val="both"/>
        <w:rPr>
          <w:rFonts w:ascii="Cambria" w:hAnsi="Cambria" w:cs="Times New Roman"/>
          <w:color w:val="000000" w:themeColor="text1"/>
        </w:rPr>
      </w:pPr>
      <w:r w:rsidRPr="00363657">
        <w:rPr>
          <w:rFonts w:ascii="Cambria" w:hAnsi="Cambria" w:cs="Times New Roman"/>
          <w:color w:val="000000" w:themeColor="text1"/>
        </w:rPr>
        <w:t xml:space="preserve">We can ask a wide variety of interesting questions about the relationship between </w:t>
      </w:r>
      <w:r w:rsidRPr="00363657">
        <w:rPr>
          <w:rFonts w:ascii="Cambria" w:hAnsi="Cambria" w:cs="Times New Roman"/>
          <w:i/>
          <w:color w:val="000000" w:themeColor="text1"/>
        </w:rPr>
        <w:t>perceptual</w:t>
      </w:r>
      <w:r w:rsidRPr="00363657">
        <w:rPr>
          <w:rFonts w:ascii="Cambria" w:hAnsi="Cambria" w:cs="Times New Roman"/>
          <w:color w:val="000000" w:themeColor="text1"/>
        </w:rPr>
        <w:t xml:space="preserve"> attention and </w:t>
      </w:r>
      <w:r w:rsidRPr="00363657">
        <w:rPr>
          <w:rFonts w:ascii="Cambria" w:hAnsi="Cambria" w:cs="Times New Roman"/>
          <w:i/>
          <w:color w:val="000000" w:themeColor="text1"/>
        </w:rPr>
        <w:t>perceptual</w:t>
      </w:r>
      <w:r w:rsidRPr="00363657">
        <w:rPr>
          <w:rFonts w:ascii="Cambria" w:hAnsi="Cambria" w:cs="Times New Roman"/>
          <w:color w:val="000000" w:themeColor="text1"/>
        </w:rPr>
        <w:t xml:space="preserve"> consciousness.  For example, we can ask whether directing our perceptual attention towards an object can cause our perceptual consciousness of the object to change in certain distinctive ways.</w:t>
      </w:r>
      <w:r w:rsidRPr="00363657">
        <w:rPr>
          <w:rStyle w:val="FootnoteReference"/>
          <w:rFonts w:ascii="Cambria" w:hAnsi="Cambria" w:cs="Times New Roman"/>
          <w:color w:val="000000" w:themeColor="text1"/>
        </w:rPr>
        <w:footnoteReference w:id="2"/>
      </w:r>
      <w:r w:rsidRPr="00363657">
        <w:rPr>
          <w:rFonts w:ascii="Cambria" w:hAnsi="Cambria" w:cs="Times New Roman"/>
          <w:color w:val="000000" w:themeColor="text1"/>
        </w:rPr>
        <w:t xml:space="preserve"> According to William James, the answer to that question is “yes”. Here is his description of the way that perceptual attention seems to alter perceptual consciousness: </w:t>
      </w:r>
    </w:p>
    <w:p w14:paraId="394F46FD" w14:textId="77777777" w:rsidR="006F050A" w:rsidRPr="00363657" w:rsidRDefault="006F050A" w:rsidP="006F050A">
      <w:pPr>
        <w:jc w:val="both"/>
        <w:rPr>
          <w:rFonts w:ascii="Cambria" w:hAnsi="Cambria" w:cs="Times New Roman"/>
          <w:color w:val="000000" w:themeColor="text1"/>
        </w:rPr>
      </w:pPr>
    </w:p>
    <w:p w14:paraId="61AB196C" w14:textId="55395CAE" w:rsidR="00B671A9" w:rsidRPr="00363657" w:rsidRDefault="00B671A9" w:rsidP="006F050A">
      <w:pPr>
        <w:ind w:left="1134" w:right="1134"/>
        <w:jc w:val="both"/>
        <w:rPr>
          <w:rFonts w:ascii="Cambria" w:hAnsi="Cambria" w:cs="Times New Roman"/>
          <w:color w:val="000000" w:themeColor="text1"/>
        </w:rPr>
      </w:pPr>
      <w:r w:rsidRPr="00363657">
        <w:rPr>
          <w:rFonts w:ascii="Cambria" w:hAnsi="Cambria" w:cs="Times New Roman"/>
          <w:color w:val="000000" w:themeColor="text1"/>
        </w:rPr>
        <w:t>… it must be admitted that to some extent the relative intensity of two sensations may be changed when one of them is att</w:t>
      </w:r>
      <w:r w:rsidR="00A56FEA">
        <w:rPr>
          <w:rFonts w:ascii="Cambria" w:hAnsi="Cambria" w:cs="Times New Roman"/>
          <w:color w:val="000000" w:themeColor="text1"/>
        </w:rPr>
        <w:t>ended to and the other is not..</w:t>
      </w:r>
      <w:r w:rsidRPr="00363657">
        <w:rPr>
          <w:rFonts w:ascii="Cambria" w:hAnsi="Cambria" w:cs="Times New Roman"/>
          <w:color w:val="000000" w:themeColor="text1"/>
        </w:rPr>
        <w:t>. in listening for certain notes in a chord, the one we attend to sounds probabl</w:t>
      </w:r>
      <w:r w:rsidR="000E4C9E" w:rsidRPr="00363657">
        <w:rPr>
          <w:rFonts w:ascii="Cambria" w:hAnsi="Cambria" w:cs="Times New Roman"/>
          <w:color w:val="000000" w:themeColor="text1"/>
        </w:rPr>
        <w:t xml:space="preserve">y a little </w:t>
      </w:r>
      <w:proofErr w:type="gramStart"/>
      <w:r w:rsidR="000E4C9E" w:rsidRPr="00363657">
        <w:rPr>
          <w:rFonts w:ascii="Cambria" w:hAnsi="Cambria" w:cs="Times New Roman"/>
          <w:color w:val="000000" w:themeColor="text1"/>
        </w:rPr>
        <w:t>more loud</w:t>
      </w:r>
      <w:proofErr w:type="gramEnd"/>
      <w:r w:rsidR="00B00DA6" w:rsidRPr="00363657">
        <w:rPr>
          <w:rFonts w:ascii="Cambria" w:hAnsi="Cambria" w:cs="Times New Roman"/>
          <w:color w:val="000000" w:themeColor="text1"/>
        </w:rPr>
        <w:t xml:space="preserve"> </w:t>
      </w:r>
      <w:r w:rsidR="000E4C9E" w:rsidRPr="00363657">
        <w:rPr>
          <w:rFonts w:ascii="Cambria" w:hAnsi="Cambria" w:cs="Times New Roman"/>
          <w:color w:val="000000" w:themeColor="text1"/>
        </w:rPr>
        <w:t xml:space="preserve">... (James 1890 </w:t>
      </w:r>
      <w:r w:rsidRPr="00363657">
        <w:rPr>
          <w:rFonts w:ascii="Cambria" w:hAnsi="Cambria" w:cs="Times New Roman"/>
          <w:color w:val="000000" w:themeColor="text1"/>
        </w:rPr>
        <w:t>p. 425).</w:t>
      </w:r>
    </w:p>
    <w:p w14:paraId="7BFB409D" w14:textId="1E347885" w:rsidR="00B671A9" w:rsidRPr="00363657" w:rsidRDefault="00B671A9" w:rsidP="006F050A">
      <w:pPr>
        <w:jc w:val="both"/>
        <w:rPr>
          <w:rFonts w:ascii="Cambria" w:hAnsi="Cambria" w:cs="Times New Roman"/>
          <w:color w:val="000000" w:themeColor="text1"/>
        </w:rPr>
      </w:pPr>
      <w:r w:rsidRPr="00363657">
        <w:rPr>
          <w:rFonts w:ascii="Cambria" w:hAnsi="Cambria" w:cs="Times New Roman"/>
          <w:color w:val="000000" w:themeColor="text1"/>
        </w:rPr>
        <w:br/>
        <w:t xml:space="preserve"> According to Gustav Fechner, however, the answer is “no”. Here is his description of the phenomenology of conscious perceptual attention:</w:t>
      </w:r>
    </w:p>
    <w:p w14:paraId="31632A42" w14:textId="77777777" w:rsidR="006F050A" w:rsidRPr="00363657" w:rsidRDefault="006F050A" w:rsidP="006F050A">
      <w:pPr>
        <w:jc w:val="both"/>
        <w:rPr>
          <w:rFonts w:ascii="Cambria" w:hAnsi="Cambria" w:cs="Times New Roman"/>
          <w:color w:val="000000" w:themeColor="text1"/>
        </w:rPr>
      </w:pPr>
    </w:p>
    <w:p w14:paraId="70EAB4F4" w14:textId="05D2E9A0" w:rsidR="00B671A9" w:rsidRPr="00363657" w:rsidRDefault="00B671A9" w:rsidP="006F050A">
      <w:pPr>
        <w:ind w:left="1134" w:right="1134"/>
        <w:jc w:val="both"/>
        <w:rPr>
          <w:rFonts w:ascii="Cambria" w:hAnsi="Cambria" w:cs="Times New Roman"/>
          <w:color w:val="000000" w:themeColor="text1"/>
        </w:rPr>
      </w:pPr>
      <w:r w:rsidRPr="00363657">
        <w:rPr>
          <w:rFonts w:ascii="Cambria" w:hAnsi="Cambria" w:cs="Times New Roman"/>
          <w:color w:val="000000" w:themeColor="text1"/>
        </w:rPr>
        <w:t>A gray paper appears to us no lighter, the pendulum-beat of a clock no louder, no matter how much we increase the strain of our</w:t>
      </w:r>
      <w:r w:rsidR="000E4C9E" w:rsidRPr="00363657">
        <w:rPr>
          <w:rFonts w:ascii="Cambria" w:hAnsi="Cambria" w:cs="Times New Roman"/>
          <w:color w:val="000000" w:themeColor="text1"/>
        </w:rPr>
        <w:t xml:space="preserve"> attention upon them (in James 1890 </w:t>
      </w:r>
      <w:r w:rsidRPr="00363657">
        <w:rPr>
          <w:rFonts w:ascii="Cambria" w:hAnsi="Cambria" w:cs="Times New Roman"/>
          <w:color w:val="000000" w:themeColor="text1"/>
        </w:rPr>
        <w:t>p. 426).</w:t>
      </w:r>
      <w:r w:rsidR="00D618EC">
        <w:rPr>
          <w:rStyle w:val="FootnoteReference"/>
          <w:rFonts w:ascii="Cambria" w:hAnsi="Cambria" w:cs="Times New Roman"/>
          <w:color w:val="000000" w:themeColor="text1"/>
        </w:rPr>
        <w:footnoteReference w:id="3"/>
      </w:r>
    </w:p>
    <w:p w14:paraId="772CE076" w14:textId="77777777" w:rsidR="00B671A9" w:rsidRPr="00363657" w:rsidRDefault="00B671A9" w:rsidP="006F050A">
      <w:pPr>
        <w:jc w:val="both"/>
        <w:rPr>
          <w:rFonts w:ascii="Cambria" w:hAnsi="Cambria" w:cs="Times New Roman"/>
          <w:color w:val="000000" w:themeColor="text1"/>
        </w:rPr>
      </w:pPr>
    </w:p>
    <w:p w14:paraId="5B93D48C" w14:textId="7A51844E" w:rsidR="006F050A" w:rsidRPr="00363657" w:rsidRDefault="00B671A9" w:rsidP="006F050A">
      <w:pPr>
        <w:jc w:val="both"/>
        <w:rPr>
          <w:rFonts w:ascii="Cambria" w:hAnsi="Cambria" w:cs="Times New Roman"/>
          <w:color w:val="000000" w:themeColor="text1"/>
        </w:rPr>
      </w:pPr>
      <w:r w:rsidRPr="00363657">
        <w:rPr>
          <w:rFonts w:ascii="Cambria" w:hAnsi="Cambria" w:cs="Times New Roman"/>
          <w:color w:val="000000" w:themeColor="text1"/>
        </w:rPr>
        <w:t>A great deal of recent work in philosophy, psychology, and neuroscience has increased our understanding of their dispute.</w:t>
      </w:r>
      <w:r w:rsidRPr="00363657">
        <w:rPr>
          <w:rStyle w:val="FootnoteReference"/>
          <w:rFonts w:ascii="Cambria" w:hAnsi="Cambria" w:cs="Times New Roman"/>
          <w:color w:val="000000" w:themeColor="text1"/>
        </w:rPr>
        <w:footnoteReference w:id="4"/>
      </w:r>
      <w:r w:rsidRPr="00363657">
        <w:rPr>
          <w:rFonts w:ascii="Cambria" w:hAnsi="Cambria" w:cs="Times New Roman"/>
          <w:color w:val="000000" w:themeColor="text1"/>
        </w:rPr>
        <w:t xml:space="preserve"> However, I think that this recent work has mostly neglected a closely related and very interesting question. The question is whether the </w:t>
      </w:r>
      <w:r w:rsidRPr="00363657">
        <w:rPr>
          <w:rFonts w:ascii="Cambria" w:hAnsi="Cambria" w:cs="Times New Roman"/>
          <w:i/>
          <w:color w:val="000000" w:themeColor="text1"/>
        </w:rPr>
        <w:t>cognitive</w:t>
      </w:r>
      <w:r w:rsidRPr="00363657">
        <w:rPr>
          <w:rFonts w:ascii="Cambria" w:hAnsi="Cambria" w:cs="Times New Roman"/>
          <w:color w:val="000000" w:themeColor="text1"/>
        </w:rPr>
        <w:t xml:space="preserve"> kind of attention - what William James called “intellectual attention” - can alter the phenomenology of conscious </w:t>
      </w:r>
      <w:r w:rsidRPr="00363657">
        <w:rPr>
          <w:rFonts w:ascii="Cambria" w:hAnsi="Cambria" w:cs="Times New Roman"/>
          <w:i/>
          <w:color w:val="000000" w:themeColor="text1"/>
        </w:rPr>
        <w:t>cognition</w:t>
      </w:r>
      <w:r w:rsidR="009551F2" w:rsidRPr="00363657">
        <w:rPr>
          <w:rFonts w:ascii="Cambria" w:hAnsi="Cambria" w:cs="Times New Roman"/>
          <w:i/>
          <w:color w:val="000000" w:themeColor="text1"/>
        </w:rPr>
        <w:t xml:space="preserve"> </w:t>
      </w:r>
      <w:r w:rsidR="009551F2" w:rsidRPr="00363657">
        <w:rPr>
          <w:rFonts w:ascii="Cambria" w:hAnsi="Cambria" w:cs="Times New Roman"/>
          <w:color w:val="000000" w:themeColor="text1"/>
        </w:rPr>
        <w:t>(James 1890 p. 419)</w:t>
      </w:r>
      <w:r w:rsidRPr="00363657">
        <w:rPr>
          <w:rFonts w:ascii="Cambria" w:hAnsi="Cambria" w:cs="Times New Roman"/>
          <w:color w:val="000000" w:themeColor="text1"/>
        </w:rPr>
        <w:t>.</w:t>
      </w:r>
      <w:r w:rsidR="001F154E" w:rsidRPr="00363657">
        <w:rPr>
          <w:rStyle w:val="FootnoteReference"/>
          <w:rFonts w:ascii="Cambria" w:hAnsi="Cambria" w:cs="Times New Roman"/>
          <w:color w:val="000000" w:themeColor="text1"/>
        </w:rPr>
        <w:footnoteReference w:id="5"/>
      </w:r>
      <w:r w:rsidR="006F050A" w:rsidRPr="00363657">
        <w:rPr>
          <w:rFonts w:ascii="Cambria" w:hAnsi="Cambria" w:cs="Times New Roman"/>
          <w:color w:val="000000" w:themeColor="text1"/>
        </w:rPr>
        <w:t xml:space="preserve"> </w:t>
      </w:r>
    </w:p>
    <w:p w14:paraId="36DD4A64" w14:textId="77777777" w:rsidR="006F050A" w:rsidRPr="00363657" w:rsidRDefault="006F050A" w:rsidP="006F050A">
      <w:pPr>
        <w:jc w:val="both"/>
        <w:rPr>
          <w:rFonts w:ascii="Cambria" w:hAnsi="Cambria" w:cs="Times New Roman"/>
          <w:color w:val="000000" w:themeColor="text1"/>
        </w:rPr>
      </w:pPr>
    </w:p>
    <w:p w14:paraId="0FABF765" w14:textId="167705A5" w:rsidR="00342E39" w:rsidRPr="00363657" w:rsidRDefault="006F050A" w:rsidP="006F050A">
      <w:pPr>
        <w:jc w:val="both"/>
        <w:rPr>
          <w:rFonts w:ascii="Cambria" w:hAnsi="Cambria" w:cs="Times New Roman"/>
          <w:color w:val="000000" w:themeColor="text1"/>
        </w:rPr>
      </w:pPr>
      <w:r w:rsidRPr="00363657">
        <w:rPr>
          <w:rFonts w:ascii="Cambria" w:hAnsi="Cambria" w:cs="Times New Roman"/>
          <w:color w:val="000000" w:themeColor="text1"/>
        </w:rPr>
        <w:tab/>
        <w:t xml:space="preserve">In this paper, I will answer that question positively. In particular, I will argue that, </w:t>
      </w:r>
      <w:r w:rsidRPr="00363657">
        <w:rPr>
          <w:rFonts w:ascii="Cambria" w:hAnsi="Cambria" w:cs="Times New Roman"/>
          <w:i/>
          <w:color w:val="000000" w:themeColor="text1"/>
        </w:rPr>
        <w:t>contra</w:t>
      </w:r>
      <w:r w:rsidRPr="00363657">
        <w:rPr>
          <w:rFonts w:ascii="Cambria" w:hAnsi="Cambria" w:cs="Times New Roman"/>
          <w:color w:val="000000" w:themeColor="text1"/>
        </w:rPr>
        <w:t xml:space="preserve"> </w:t>
      </w:r>
      <w:r w:rsidR="00B00DA6" w:rsidRPr="00363657">
        <w:rPr>
          <w:rFonts w:ascii="Cambria" w:hAnsi="Cambria" w:cs="Times New Roman"/>
          <w:color w:val="000000" w:themeColor="text1"/>
        </w:rPr>
        <w:t>Michael Martin (1997)</w:t>
      </w:r>
      <w:r w:rsidRPr="00363657">
        <w:rPr>
          <w:rFonts w:ascii="Cambria" w:hAnsi="Cambria" w:cs="Times New Roman"/>
          <w:color w:val="000000" w:themeColor="text1"/>
        </w:rPr>
        <w:t xml:space="preserve"> and </w:t>
      </w:r>
      <w:r w:rsidR="00B00DA6" w:rsidRPr="00363657">
        <w:rPr>
          <w:rFonts w:ascii="Cambria" w:hAnsi="Cambria" w:cs="Times New Roman"/>
          <w:color w:val="000000" w:themeColor="text1"/>
        </w:rPr>
        <w:t xml:space="preserve">Ian </w:t>
      </w:r>
      <w:proofErr w:type="spellStart"/>
      <w:r w:rsidR="00B00DA6" w:rsidRPr="00363657">
        <w:rPr>
          <w:rFonts w:ascii="Cambria" w:hAnsi="Cambria" w:cs="Times New Roman"/>
          <w:color w:val="000000" w:themeColor="text1"/>
        </w:rPr>
        <w:t>Phillps</w:t>
      </w:r>
      <w:proofErr w:type="spellEnd"/>
      <w:r w:rsidR="00A56FEA">
        <w:rPr>
          <w:rFonts w:ascii="Cambria" w:hAnsi="Cambria" w:cs="Times New Roman"/>
          <w:color w:val="000000" w:themeColor="text1"/>
        </w:rPr>
        <w:t xml:space="preserve"> (2012)</w:t>
      </w:r>
      <w:r w:rsidRPr="00363657">
        <w:rPr>
          <w:rFonts w:ascii="Cambria" w:hAnsi="Cambria" w:cs="Times New Roman"/>
          <w:color w:val="000000" w:themeColor="text1"/>
        </w:rPr>
        <w:t xml:space="preserve">, </w:t>
      </w:r>
      <w:r w:rsidR="006D39C2">
        <w:rPr>
          <w:rFonts w:ascii="Cambria" w:hAnsi="Cambria" w:cs="Times New Roman"/>
          <w:color w:val="000000" w:themeColor="text1"/>
        </w:rPr>
        <w:t xml:space="preserve">shifts in </w:t>
      </w:r>
      <w:r w:rsidRPr="00363657">
        <w:rPr>
          <w:rFonts w:ascii="Cambria" w:hAnsi="Cambria" w:cs="Times New Roman"/>
          <w:color w:val="000000" w:themeColor="text1"/>
        </w:rPr>
        <w:t xml:space="preserve">intellectual attention can cause some cognitive experiences to become more central than others in the field of consciousness. In so doing, I will move beyond merely </w:t>
      </w:r>
      <w:r w:rsidR="00A56FEA">
        <w:rPr>
          <w:rFonts w:ascii="Cambria" w:hAnsi="Cambria" w:cs="Times New Roman"/>
          <w:color w:val="000000" w:themeColor="text1"/>
        </w:rPr>
        <w:t>introspective</w:t>
      </w:r>
      <w:r w:rsidRPr="00363657">
        <w:rPr>
          <w:rFonts w:ascii="Cambria" w:hAnsi="Cambria" w:cs="Times New Roman"/>
          <w:color w:val="000000" w:themeColor="text1"/>
        </w:rPr>
        <w:t xml:space="preserve"> considerations, which are the only </w:t>
      </w:r>
      <w:r w:rsidRPr="00363657">
        <w:rPr>
          <w:rFonts w:ascii="Cambria" w:hAnsi="Cambria" w:cs="Times New Roman"/>
          <w:color w:val="000000" w:themeColor="text1"/>
        </w:rPr>
        <w:lastRenderedPageBreak/>
        <w:t xml:space="preserve">considerations taken into account by </w:t>
      </w:r>
      <w:r w:rsidR="00B00DA6" w:rsidRPr="00363657">
        <w:rPr>
          <w:rFonts w:ascii="Cambria" w:hAnsi="Cambria" w:cs="Times New Roman"/>
          <w:color w:val="000000" w:themeColor="text1"/>
        </w:rPr>
        <w:t>Martin</w:t>
      </w:r>
      <w:r w:rsidRPr="00363657">
        <w:rPr>
          <w:rFonts w:ascii="Cambria" w:hAnsi="Cambria" w:cs="Times New Roman"/>
          <w:color w:val="000000" w:themeColor="text1"/>
        </w:rPr>
        <w:t xml:space="preserve"> and </w:t>
      </w:r>
      <w:r w:rsidR="00B00DA6" w:rsidRPr="00363657">
        <w:rPr>
          <w:rFonts w:ascii="Cambria" w:hAnsi="Cambria" w:cs="Times New Roman"/>
          <w:color w:val="000000" w:themeColor="text1"/>
        </w:rPr>
        <w:t>Phillips</w:t>
      </w:r>
      <w:r w:rsidRPr="00363657">
        <w:rPr>
          <w:rFonts w:ascii="Cambria" w:hAnsi="Cambria" w:cs="Times New Roman"/>
          <w:color w:val="000000" w:themeColor="text1"/>
        </w:rPr>
        <w:t xml:space="preserve">, and bring some behavioral evidence to bear on the question. </w:t>
      </w:r>
      <w:r w:rsidR="006D0075" w:rsidRPr="00363657">
        <w:rPr>
          <w:rFonts w:ascii="Cambria" w:hAnsi="Cambria" w:cs="Times New Roman"/>
          <w:color w:val="000000" w:themeColor="text1"/>
        </w:rPr>
        <w:t xml:space="preserve">My argument makes use of Hugh </w:t>
      </w:r>
      <w:r w:rsidR="001C1514">
        <w:rPr>
          <w:rFonts w:ascii="Cambria" w:hAnsi="Cambria" w:cs="Times New Roman"/>
          <w:color w:val="000000" w:themeColor="text1"/>
        </w:rPr>
        <w:t>Garavan’s</w:t>
      </w:r>
      <w:r w:rsidR="006D0075" w:rsidRPr="00363657">
        <w:rPr>
          <w:rFonts w:ascii="Cambria" w:hAnsi="Cambria" w:cs="Times New Roman"/>
          <w:color w:val="000000" w:themeColor="text1"/>
        </w:rPr>
        <w:t xml:space="preserve"> (1998) study of forming and maintaining two mental counts at once. </w:t>
      </w:r>
      <w:r w:rsidR="00B00DA6" w:rsidRPr="00363657">
        <w:rPr>
          <w:rFonts w:ascii="Cambria" w:hAnsi="Cambria" w:cs="Times New Roman"/>
          <w:color w:val="000000" w:themeColor="text1"/>
        </w:rPr>
        <w:t>On my view,</w:t>
      </w:r>
      <w:r w:rsidR="006D0075" w:rsidRPr="00363657">
        <w:rPr>
          <w:rFonts w:ascii="Cambria" w:hAnsi="Cambria" w:cs="Times New Roman"/>
          <w:color w:val="000000" w:themeColor="text1"/>
        </w:rPr>
        <w:t xml:space="preserve"> his study shows that we can consciously and attentively think of one count while consciously and inattentively</w:t>
      </w:r>
      <w:r w:rsidR="001C1514">
        <w:rPr>
          <w:rFonts w:ascii="Cambria" w:hAnsi="Cambria" w:cs="Times New Roman"/>
          <w:color w:val="000000" w:themeColor="text1"/>
        </w:rPr>
        <w:t xml:space="preserve"> thinking</w:t>
      </w:r>
      <w:r w:rsidR="006D0075" w:rsidRPr="00363657">
        <w:rPr>
          <w:rFonts w:ascii="Cambria" w:hAnsi="Cambria" w:cs="Times New Roman"/>
          <w:color w:val="000000" w:themeColor="text1"/>
        </w:rPr>
        <w:t xml:space="preserve"> of another count. Paired with the assumption that it’s </w:t>
      </w:r>
      <w:r w:rsidR="00A61D34">
        <w:rPr>
          <w:rFonts w:ascii="Cambria" w:hAnsi="Cambria" w:cs="Times New Roman"/>
          <w:color w:val="000000" w:themeColor="text1"/>
        </w:rPr>
        <w:t>in virtue of the</w:t>
      </w:r>
      <w:r w:rsidR="006D0075" w:rsidRPr="00363657">
        <w:rPr>
          <w:rFonts w:ascii="Cambria" w:hAnsi="Cambria" w:cs="Times New Roman"/>
          <w:color w:val="000000" w:themeColor="text1"/>
        </w:rPr>
        <w:t xml:space="preserve"> attentive mode of th</w:t>
      </w:r>
      <w:r w:rsidR="00A56FEA">
        <w:rPr>
          <w:rFonts w:ascii="Cambria" w:hAnsi="Cambria" w:cs="Times New Roman"/>
          <w:color w:val="000000" w:themeColor="text1"/>
        </w:rPr>
        <w:t xml:space="preserve">ought </w:t>
      </w:r>
      <w:r w:rsidR="002D4C21">
        <w:rPr>
          <w:rFonts w:ascii="Cambria" w:hAnsi="Cambria" w:cs="Times New Roman"/>
          <w:color w:val="000000" w:themeColor="text1"/>
        </w:rPr>
        <w:t xml:space="preserve">that </w:t>
      </w:r>
      <w:r w:rsidR="00A56FEA">
        <w:rPr>
          <w:rFonts w:ascii="Cambria" w:hAnsi="Cambria" w:cs="Times New Roman"/>
          <w:color w:val="000000" w:themeColor="text1"/>
        </w:rPr>
        <w:t>an experience</w:t>
      </w:r>
      <w:r w:rsidR="006D0075" w:rsidRPr="00363657">
        <w:rPr>
          <w:rFonts w:ascii="Cambria" w:hAnsi="Cambria" w:cs="Times New Roman"/>
          <w:color w:val="000000" w:themeColor="text1"/>
        </w:rPr>
        <w:t xml:space="preserve"> become</w:t>
      </w:r>
      <w:r w:rsidR="002D4C21">
        <w:rPr>
          <w:rFonts w:ascii="Cambria" w:hAnsi="Cambria" w:cs="Times New Roman"/>
          <w:color w:val="000000" w:themeColor="text1"/>
        </w:rPr>
        <w:t>s</w:t>
      </w:r>
      <w:r w:rsidR="006D0075" w:rsidRPr="00363657">
        <w:rPr>
          <w:rFonts w:ascii="Cambria" w:hAnsi="Cambria" w:cs="Times New Roman"/>
          <w:color w:val="000000" w:themeColor="text1"/>
        </w:rPr>
        <w:t xml:space="preserve"> more central </w:t>
      </w:r>
      <w:r w:rsidR="001C1514">
        <w:rPr>
          <w:rFonts w:ascii="Cambria" w:hAnsi="Cambria" w:cs="Times New Roman"/>
          <w:color w:val="000000" w:themeColor="text1"/>
        </w:rPr>
        <w:t xml:space="preserve">in the field of consciousness </w:t>
      </w:r>
      <w:r w:rsidR="006D0075" w:rsidRPr="00363657">
        <w:rPr>
          <w:rFonts w:ascii="Cambria" w:hAnsi="Cambria" w:cs="Times New Roman"/>
          <w:color w:val="000000" w:themeColor="text1"/>
        </w:rPr>
        <w:t>than other experiences</w:t>
      </w:r>
      <w:r w:rsidR="003B6D9C">
        <w:rPr>
          <w:rFonts w:ascii="Cambria" w:hAnsi="Cambria" w:cs="Times New Roman"/>
          <w:color w:val="000000" w:themeColor="text1"/>
        </w:rPr>
        <w:t xml:space="preserve"> (which I defend in the final section of the paper)</w:t>
      </w:r>
      <w:r w:rsidR="006D0075" w:rsidRPr="00363657">
        <w:rPr>
          <w:rFonts w:ascii="Cambria" w:hAnsi="Cambria" w:cs="Times New Roman"/>
          <w:color w:val="000000" w:themeColor="text1"/>
        </w:rPr>
        <w:t xml:space="preserve">, this result lends some weight </w:t>
      </w:r>
      <w:r w:rsidR="00EF2915" w:rsidRPr="00363657">
        <w:rPr>
          <w:rFonts w:ascii="Cambria" w:hAnsi="Cambria" w:cs="Times New Roman"/>
          <w:color w:val="000000" w:themeColor="text1"/>
        </w:rPr>
        <w:t xml:space="preserve">to the claim that attention can alter the phenomenology of conscious cognition. </w:t>
      </w:r>
    </w:p>
    <w:p w14:paraId="6E7F5B12" w14:textId="77777777" w:rsidR="00566B85" w:rsidRPr="00363657" w:rsidRDefault="00566B85" w:rsidP="006F050A">
      <w:pPr>
        <w:jc w:val="both"/>
        <w:rPr>
          <w:rFonts w:ascii="Cambria" w:hAnsi="Cambria" w:cs="Times New Roman"/>
          <w:color w:val="000000" w:themeColor="text1"/>
        </w:rPr>
      </w:pPr>
    </w:p>
    <w:p w14:paraId="533EA027" w14:textId="1FC20B6F" w:rsidR="00B33312" w:rsidRPr="00363657" w:rsidRDefault="00342E39" w:rsidP="006D0075">
      <w:pPr>
        <w:jc w:val="both"/>
        <w:rPr>
          <w:rFonts w:ascii="Cambria" w:hAnsi="Cambria" w:cs="Times New Roman"/>
          <w:color w:val="000000" w:themeColor="text1"/>
        </w:rPr>
      </w:pPr>
      <w:r w:rsidRPr="00363657">
        <w:rPr>
          <w:rFonts w:ascii="Cambria" w:hAnsi="Cambria" w:cs="Times New Roman"/>
          <w:color w:val="000000" w:themeColor="text1"/>
        </w:rPr>
        <w:tab/>
      </w:r>
      <w:r w:rsidR="002B083C" w:rsidRPr="00363657">
        <w:rPr>
          <w:rFonts w:ascii="Cambria" w:hAnsi="Cambria" w:cs="Times New Roman"/>
          <w:color w:val="000000" w:themeColor="text1"/>
        </w:rPr>
        <w:t xml:space="preserve">In distinguishing between perceptual kinds of processing and cognitive kinds of processing, I use “cognitive” to refer to the non-perceptual kind of mental processing, and not in the broader way that it is used when we say something like “the subject matter of cognitive science”. Clearly, the subject matter of cognitive science includes perceptual processing as well as </w:t>
      </w:r>
      <w:r w:rsidR="000E4C9E" w:rsidRPr="00363657">
        <w:rPr>
          <w:rFonts w:ascii="Cambria" w:hAnsi="Cambria" w:cs="Times New Roman"/>
          <w:color w:val="000000" w:themeColor="text1"/>
        </w:rPr>
        <w:t>(</w:t>
      </w:r>
      <w:r w:rsidR="000E4C9E" w:rsidRPr="00363657">
        <w:rPr>
          <w:rFonts w:ascii="Cambria" w:hAnsi="Cambria" w:cs="Times New Roman"/>
          <w:i/>
          <w:color w:val="000000" w:themeColor="text1"/>
        </w:rPr>
        <w:t>e.g.</w:t>
      </w:r>
      <w:r w:rsidR="000E4C9E" w:rsidRPr="00363657">
        <w:rPr>
          <w:rFonts w:ascii="Cambria" w:hAnsi="Cambria" w:cs="Times New Roman"/>
          <w:color w:val="000000" w:themeColor="text1"/>
        </w:rPr>
        <w:t xml:space="preserve">) </w:t>
      </w:r>
      <w:r w:rsidR="002B083C" w:rsidRPr="00363657">
        <w:rPr>
          <w:rFonts w:ascii="Cambria" w:hAnsi="Cambria" w:cs="Times New Roman"/>
          <w:color w:val="000000" w:themeColor="text1"/>
        </w:rPr>
        <w:t>memorial processing. But there is also a narrower use of “cognitive”. Paradigm cases of this narrower kind of cognition include deliberation, judgment,</w:t>
      </w:r>
      <w:r w:rsidR="00495DFC" w:rsidRPr="00363657">
        <w:rPr>
          <w:rFonts w:ascii="Cambria" w:hAnsi="Cambria" w:cs="Times New Roman"/>
          <w:color w:val="000000" w:themeColor="text1"/>
        </w:rPr>
        <w:t xml:space="preserve"> and memory</w:t>
      </w:r>
      <w:r w:rsidR="002B083C" w:rsidRPr="00363657">
        <w:rPr>
          <w:rFonts w:ascii="Cambria" w:hAnsi="Cambria" w:cs="Times New Roman"/>
          <w:color w:val="000000" w:themeColor="text1"/>
        </w:rPr>
        <w:t xml:space="preserve">. </w:t>
      </w:r>
    </w:p>
    <w:p w14:paraId="0833B9AE" w14:textId="77777777" w:rsidR="006D0075" w:rsidRPr="00363657" w:rsidRDefault="006D0075" w:rsidP="006D0075">
      <w:pPr>
        <w:jc w:val="both"/>
        <w:rPr>
          <w:rFonts w:ascii="Cambria" w:hAnsi="Cambria" w:cs="Times New Roman"/>
          <w:color w:val="000000" w:themeColor="text1"/>
        </w:rPr>
      </w:pPr>
    </w:p>
    <w:p w14:paraId="2492D66E" w14:textId="632201DE" w:rsidR="00B33312" w:rsidRPr="00363657" w:rsidRDefault="00B33312" w:rsidP="006D0075">
      <w:pPr>
        <w:jc w:val="both"/>
        <w:rPr>
          <w:rFonts w:ascii="Cambria" w:hAnsi="Cambria" w:cs="Times New Roman"/>
          <w:color w:val="000000" w:themeColor="text1"/>
        </w:rPr>
      </w:pPr>
      <w:r w:rsidRPr="00363657">
        <w:rPr>
          <w:rFonts w:ascii="Cambria" w:hAnsi="Cambria" w:cs="Times New Roman"/>
          <w:color w:val="000000" w:themeColor="text1"/>
        </w:rPr>
        <w:tab/>
      </w:r>
      <w:r w:rsidR="002B083C" w:rsidRPr="00363657">
        <w:rPr>
          <w:rFonts w:ascii="Cambria" w:hAnsi="Cambria" w:cs="Times New Roman"/>
          <w:color w:val="000000" w:themeColor="text1"/>
        </w:rPr>
        <w:t xml:space="preserve">There is a hard question to ask about how to precisely mark the </w:t>
      </w:r>
      <w:r w:rsidR="00A56FEA">
        <w:rPr>
          <w:rFonts w:ascii="Cambria" w:hAnsi="Cambria" w:cs="Times New Roman"/>
          <w:color w:val="000000" w:themeColor="text1"/>
        </w:rPr>
        <w:t>boundary</w:t>
      </w:r>
      <w:r w:rsidR="002B083C" w:rsidRPr="00363657">
        <w:rPr>
          <w:rFonts w:ascii="Cambria" w:hAnsi="Cambria" w:cs="Times New Roman"/>
          <w:color w:val="000000" w:themeColor="text1"/>
        </w:rPr>
        <w:t xml:space="preserve"> between perception and this narrower kind of cognition.</w:t>
      </w:r>
      <w:r w:rsidRPr="00363657">
        <w:rPr>
          <w:rFonts w:ascii="Cambria" w:hAnsi="Cambria" w:cs="Times New Roman"/>
          <w:color w:val="000000" w:themeColor="text1"/>
        </w:rPr>
        <w:t xml:space="preserve"> In what follows, by “cognitive”, I will mean “stimulus-independent” (See </w:t>
      </w:r>
      <w:r w:rsidR="00CB5DDB" w:rsidRPr="00BB1397">
        <w:rPr>
          <w:rFonts w:ascii="Cambria" w:hAnsi="Cambria" w:cs="Times New Roman"/>
          <w:color w:val="000000" w:themeColor="text1"/>
        </w:rPr>
        <w:t>Camp</w:t>
      </w:r>
      <w:r w:rsidR="00CB5DDB">
        <w:rPr>
          <w:rFonts w:ascii="Cambria" w:hAnsi="Cambria" w:cs="Times New Roman"/>
          <w:color w:val="000000" w:themeColor="text1"/>
        </w:rPr>
        <w:t xml:space="preserve"> 2009, </w:t>
      </w:r>
      <w:r w:rsidRPr="00363657">
        <w:rPr>
          <w:rFonts w:ascii="Cambria" w:hAnsi="Cambria" w:cs="Times New Roman"/>
          <w:color w:val="000000" w:themeColor="text1"/>
        </w:rPr>
        <w:t>Burge 2010 p. 378, Beck 2012 p. 586</w:t>
      </w:r>
      <w:r w:rsidR="003D52ED">
        <w:rPr>
          <w:rFonts w:ascii="Cambria" w:hAnsi="Cambria" w:cs="Times New Roman"/>
          <w:color w:val="000000" w:themeColor="text1"/>
        </w:rPr>
        <w:t>, and Beck 2017</w:t>
      </w:r>
      <w:r w:rsidRPr="00363657">
        <w:rPr>
          <w:rFonts w:ascii="Cambria" w:hAnsi="Cambria" w:cs="Times New Roman"/>
          <w:color w:val="000000" w:themeColor="text1"/>
        </w:rPr>
        <w:t xml:space="preserve"> for discussion</w:t>
      </w:r>
      <w:r w:rsidR="00BC11B6">
        <w:rPr>
          <w:rFonts w:ascii="Cambria" w:hAnsi="Cambria" w:cs="Times New Roman"/>
          <w:color w:val="000000" w:themeColor="text1"/>
        </w:rPr>
        <w:t xml:space="preserve"> and</w:t>
      </w:r>
      <w:r w:rsidR="00CB5DDB">
        <w:rPr>
          <w:rFonts w:ascii="Cambria" w:hAnsi="Cambria" w:cs="Times New Roman"/>
          <w:color w:val="000000" w:themeColor="text1"/>
        </w:rPr>
        <w:t>/or</w:t>
      </w:r>
      <w:r w:rsidR="00BC11B6">
        <w:rPr>
          <w:rFonts w:ascii="Cambria" w:hAnsi="Cambria" w:cs="Times New Roman"/>
          <w:color w:val="000000" w:themeColor="text1"/>
        </w:rPr>
        <w:t xml:space="preserve"> refinement</w:t>
      </w:r>
      <w:r w:rsidRPr="00363657">
        <w:rPr>
          <w:rFonts w:ascii="Cambria" w:hAnsi="Cambria" w:cs="Times New Roman"/>
          <w:color w:val="000000" w:themeColor="text1"/>
        </w:rPr>
        <w:t xml:space="preserve"> of this way of marking off cognitive processing from perceptual processing). A stimulus-independent mental representation does not require an active causal link with the object that it is about to continue existing. A visual representation of an apple is, therefore, stimulus-depend</w:t>
      </w:r>
      <w:r w:rsidR="00495DFC" w:rsidRPr="00363657">
        <w:rPr>
          <w:rFonts w:ascii="Cambria" w:hAnsi="Cambria" w:cs="Times New Roman"/>
          <w:color w:val="000000" w:themeColor="text1"/>
        </w:rPr>
        <w:t xml:space="preserve">ent, while a memory of an apple </w:t>
      </w:r>
      <w:r w:rsidRPr="00363657">
        <w:rPr>
          <w:rFonts w:ascii="Cambria" w:hAnsi="Cambria" w:cs="Times New Roman"/>
          <w:color w:val="000000" w:themeColor="text1"/>
        </w:rPr>
        <w:t>is stimulus-independent.</w:t>
      </w:r>
    </w:p>
    <w:p w14:paraId="4366EBA7" w14:textId="77777777" w:rsidR="006D0075" w:rsidRPr="00363657" w:rsidRDefault="006D0075" w:rsidP="006D0075">
      <w:pPr>
        <w:jc w:val="both"/>
        <w:rPr>
          <w:rFonts w:ascii="Cambria" w:hAnsi="Cambria" w:cs="Times New Roman"/>
          <w:color w:val="000000" w:themeColor="text1"/>
        </w:rPr>
      </w:pPr>
    </w:p>
    <w:p w14:paraId="303900C5" w14:textId="76BADB68" w:rsidR="0068424F" w:rsidRPr="00363657" w:rsidRDefault="0068424F" w:rsidP="006D0075">
      <w:pPr>
        <w:jc w:val="both"/>
        <w:rPr>
          <w:rFonts w:ascii="Cambria" w:hAnsi="Cambria" w:cs="Times New Roman"/>
          <w:color w:val="000000" w:themeColor="text1"/>
        </w:rPr>
      </w:pPr>
      <w:r w:rsidRPr="00363657">
        <w:rPr>
          <w:rFonts w:ascii="Cambria" w:hAnsi="Cambria" w:cs="Times New Roman"/>
          <w:color w:val="000000" w:themeColor="text1"/>
        </w:rPr>
        <w:tab/>
        <w:t xml:space="preserve">Note that such a cognitive representation of the apple is, </w:t>
      </w:r>
      <w:r w:rsidRPr="00363657">
        <w:rPr>
          <w:rFonts w:ascii="Cambria" w:hAnsi="Cambria" w:cs="Times New Roman"/>
          <w:i/>
          <w:color w:val="000000" w:themeColor="text1"/>
        </w:rPr>
        <w:t>in a sense</w:t>
      </w:r>
      <w:r w:rsidRPr="00363657">
        <w:rPr>
          <w:rFonts w:ascii="Cambria" w:hAnsi="Cambria" w:cs="Times New Roman"/>
          <w:color w:val="000000" w:themeColor="text1"/>
        </w:rPr>
        <w:t>, dependent on the apple. But the sense in which it is dependent on the apple is attenuated and unimportant</w:t>
      </w:r>
      <w:r w:rsidR="00A96B17" w:rsidRPr="00363657">
        <w:rPr>
          <w:rFonts w:ascii="Cambria" w:hAnsi="Cambria" w:cs="Times New Roman"/>
          <w:color w:val="000000" w:themeColor="text1"/>
        </w:rPr>
        <w:t xml:space="preserve"> for our purposes here</w:t>
      </w:r>
      <w:r w:rsidRPr="00363657">
        <w:rPr>
          <w:rFonts w:ascii="Cambria" w:hAnsi="Cambria" w:cs="Times New Roman"/>
          <w:color w:val="000000" w:themeColor="text1"/>
        </w:rPr>
        <w:t xml:space="preserve">. You can’t have a memory of an apple without having </w:t>
      </w:r>
      <w:r w:rsidR="00792A68" w:rsidRPr="00363657">
        <w:rPr>
          <w:rFonts w:ascii="Cambria" w:hAnsi="Cambria" w:cs="Times New Roman"/>
          <w:color w:val="000000" w:themeColor="text1"/>
        </w:rPr>
        <w:t>perceived</w:t>
      </w:r>
      <w:r w:rsidRPr="00363657">
        <w:rPr>
          <w:rFonts w:ascii="Cambria" w:hAnsi="Cambria" w:cs="Times New Roman"/>
          <w:color w:val="000000" w:themeColor="text1"/>
        </w:rPr>
        <w:t xml:space="preserve"> the apple first, and this is the sense in which many cognitive representations ultimately do depend for their existence on a stimulus. But the cognitive representation does not depend for its existence, in a moment-to-moment way, on an active causal connection with the apple. </w:t>
      </w:r>
      <w:r w:rsidRPr="00363657">
        <w:rPr>
          <w:rFonts w:ascii="Cambria" w:hAnsi="Cambria" w:cs="Times New Roman"/>
          <w:i/>
          <w:color w:val="000000" w:themeColor="text1"/>
        </w:rPr>
        <w:t>That</w:t>
      </w:r>
      <w:r w:rsidRPr="00363657">
        <w:rPr>
          <w:rFonts w:ascii="Cambria" w:hAnsi="Cambria" w:cs="Times New Roman"/>
          <w:color w:val="000000" w:themeColor="text1"/>
        </w:rPr>
        <w:t xml:space="preserve"> is the sense in which the cognitive representation is stimulus-independent.</w:t>
      </w:r>
    </w:p>
    <w:p w14:paraId="20AC48F7" w14:textId="77777777" w:rsidR="006D0075" w:rsidRPr="00363657" w:rsidRDefault="006D0075" w:rsidP="006D0075">
      <w:pPr>
        <w:jc w:val="both"/>
        <w:rPr>
          <w:rFonts w:ascii="Cambria" w:hAnsi="Cambria" w:cs="Times New Roman"/>
          <w:color w:val="000000" w:themeColor="text1"/>
        </w:rPr>
      </w:pPr>
    </w:p>
    <w:p w14:paraId="15DF51FF" w14:textId="414B58F2" w:rsidR="00B671A9" w:rsidRPr="00363657" w:rsidRDefault="0068424F" w:rsidP="006D0075">
      <w:pPr>
        <w:jc w:val="both"/>
        <w:rPr>
          <w:rFonts w:ascii="Cambria" w:hAnsi="Cambria" w:cs="Times New Roman"/>
          <w:color w:val="000000" w:themeColor="text1"/>
        </w:rPr>
      </w:pPr>
      <w:r w:rsidRPr="00363657">
        <w:rPr>
          <w:rFonts w:ascii="Cambria" w:hAnsi="Cambria" w:cs="Times New Roman"/>
          <w:color w:val="000000" w:themeColor="text1"/>
        </w:rPr>
        <w:tab/>
      </w:r>
      <w:r w:rsidR="00FD49E5" w:rsidRPr="00363657">
        <w:rPr>
          <w:rFonts w:ascii="Cambria" w:hAnsi="Cambria" w:cs="Times New Roman"/>
          <w:color w:val="000000" w:themeColor="text1"/>
        </w:rPr>
        <w:t xml:space="preserve">With those remarks about cognition on hand we can move on to asking my question about </w:t>
      </w:r>
      <w:r w:rsidR="006A6C1A" w:rsidRPr="00363657">
        <w:rPr>
          <w:rFonts w:ascii="Cambria" w:hAnsi="Cambria" w:cs="Times New Roman"/>
          <w:color w:val="000000" w:themeColor="text1"/>
        </w:rPr>
        <w:t xml:space="preserve">intellectual attention and </w:t>
      </w:r>
      <w:r w:rsidR="00FD49E5" w:rsidRPr="00363657">
        <w:rPr>
          <w:rFonts w:ascii="Cambria" w:hAnsi="Cambria" w:cs="Times New Roman"/>
          <w:color w:val="000000" w:themeColor="text1"/>
        </w:rPr>
        <w:t xml:space="preserve">the phenomenology of conscious cognition. </w:t>
      </w:r>
      <w:r w:rsidR="00B671A9" w:rsidRPr="00363657">
        <w:rPr>
          <w:rFonts w:ascii="Cambria" w:hAnsi="Cambria" w:cs="Times New Roman"/>
          <w:color w:val="000000" w:themeColor="text1"/>
        </w:rPr>
        <w:t>Just as it is plausible to assume that there is often something it is like to perceive, it is plausible to assume that there is often something it is like to engage in cognition.</w:t>
      </w:r>
      <w:r w:rsidR="006A6C1A" w:rsidRPr="00363657">
        <w:rPr>
          <w:rStyle w:val="FootnoteReference"/>
          <w:rFonts w:ascii="Cambria" w:hAnsi="Cambria" w:cs="Times New Roman"/>
          <w:color w:val="000000" w:themeColor="text1"/>
        </w:rPr>
        <w:t xml:space="preserve"> </w:t>
      </w:r>
      <w:r w:rsidR="006A6C1A" w:rsidRPr="00363657">
        <w:rPr>
          <w:rStyle w:val="FootnoteReference"/>
          <w:rFonts w:ascii="Cambria" w:hAnsi="Cambria" w:cs="Times New Roman"/>
          <w:color w:val="000000" w:themeColor="text1"/>
        </w:rPr>
        <w:footnoteReference w:id="6"/>
      </w:r>
      <w:r w:rsidR="006A6C1A" w:rsidRPr="00363657">
        <w:rPr>
          <w:rFonts w:ascii="Cambria" w:hAnsi="Cambria" w:cs="Times New Roman"/>
          <w:color w:val="000000" w:themeColor="text1"/>
        </w:rPr>
        <w:t xml:space="preserve"> </w:t>
      </w:r>
      <w:r w:rsidR="00B671A9" w:rsidRPr="00363657">
        <w:rPr>
          <w:rFonts w:ascii="Cambria" w:hAnsi="Cambria" w:cs="Times New Roman"/>
          <w:color w:val="000000" w:themeColor="text1"/>
        </w:rPr>
        <w:t xml:space="preserve"> Declan Smithies has helpfully provided the following list of examples of cognition that seem phenomenally conscious:</w:t>
      </w:r>
    </w:p>
    <w:p w14:paraId="3E5F0E95" w14:textId="77777777" w:rsidR="006D0075" w:rsidRPr="00363657" w:rsidRDefault="006D0075" w:rsidP="006D0075">
      <w:pPr>
        <w:jc w:val="both"/>
        <w:rPr>
          <w:rFonts w:ascii="Cambria" w:hAnsi="Cambria" w:cs="Times New Roman"/>
          <w:color w:val="000000" w:themeColor="text1"/>
        </w:rPr>
      </w:pPr>
    </w:p>
    <w:p w14:paraId="3359619B"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lastRenderedPageBreak/>
        <w:t>Considering a hypothesis</w:t>
      </w:r>
    </w:p>
    <w:p w14:paraId="0702331B"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Judging that a hypothesis is true</w:t>
      </w:r>
    </w:p>
    <w:p w14:paraId="7A6F4455"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Recalling a fact learned in the past</w:t>
      </w:r>
    </w:p>
    <w:p w14:paraId="199D738E"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Recognizing that the conclusion of an argument follows from its premises</w:t>
      </w:r>
    </w:p>
    <w:p w14:paraId="4866E008"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Inferring the conclusion of an argument from its premises</w:t>
      </w:r>
    </w:p>
    <w:p w14:paraId="2DAD7DC1"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 xml:space="preserve">Drifting aimlessly in thought </w:t>
      </w:r>
    </w:p>
    <w:p w14:paraId="73BE2FB3"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Calculating the solution to a problem</w:t>
      </w:r>
    </w:p>
    <w:p w14:paraId="6238D704"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Deliberating about what to do</w:t>
      </w:r>
    </w:p>
    <w:p w14:paraId="399DB15C"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Grasping a metaphor</w:t>
      </w:r>
    </w:p>
    <w:p w14:paraId="71A9E864"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Getting a joke</w:t>
      </w:r>
    </w:p>
    <w:p w14:paraId="1E453998"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Understanding a sentence</w:t>
      </w:r>
    </w:p>
    <w:p w14:paraId="60BF3A08"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Having an unarticulated thought on the tip of your tongue</w:t>
      </w:r>
    </w:p>
    <w:p w14:paraId="23223F7E"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Feeling confident, or certain, or doubtful, or incredulous</w:t>
      </w:r>
    </w:p>
    <w:p w14:paraId="73EA7E8A" w14:textId="77777777" w:rsidR="00B671A9" w:rsidRPr="00363657" w:rsidRDefault="00B671A9" w:rsidP="00B671A9">
      <w:pPr>
        <w:pStyle w:val="ListParagraph"/>
        <w:widowControl w:val="0"/>
        <w:numPr>
          <w:ilvl w:val="0"/>
          <w:numId w:val="1"/>
        </w:numPr>
        <w:autoSpaceDE w:val="0"/>
        <w:autoSpaceDN w:val="0"/>
        <w:adjustRightInd w:val="0"/>
        <w:spacing w:after="240"/>
        <w:ind w:left="714" w:hanging="357"/>
        <w:rPr>
          <w:rFonts w:ascii="Cambria" w:hAnsi="Cambria" w:cs="Times New Roman"/>
          <w:color w:val="000000" w:themeColor="text1"/>
        </w:rPr>
      </w:pPr>
      <w:r w:rsidRPr="00363657">
        <w:rPr>
          <w:rFonts w:ascii="Cambria" w:hAnsi="Cambria" w:cs="Times New Roman"/>
          <w:color w:val="000000" w:themeColor="text1"/>
        </w:rPr>
        <w:t>Having a suspicion or a hunch (Smithies 2013 p. 2)</w:t>
      </w:r>
    </w:p>
    <w:p w14:paraId="4DB5D388" w14:textId="5339EA54" w:rsidR="00A96B17" w:rsidRPr="00363657" w:rsidRDefault="00A56FEA" w:rsidP="00A96B17">
      <w:pPr>
        <w:widowControl w:val="0"/>
        <w:autoSpaceDE w:val="0"/>
        <w:autoSpaceDN w:val="0"/>
        <w:adjustRightInd w:val="0"/>
        <w:spacing w:after="240"/>
        <w:jc w:val="both"/>
        <w:rPr>
          <w:rFonts w:ascii="Cambria" w:hAnsi="Cambria" w:cs="Times New Roman"/>
          <w:color w:val="000000" w:themeColor="text1"/>
        </w:rPr>
      </w:pPr>
      <w:r>
        <w:rPr>
          <w:rFonts w:ascii="Cambria" w:hAnsi="Cambria" w:cs="Times New Roman"/>
          <w:color w:val="000000" w:themeColor="text1"/>
        </w:rPr>
        <w:t>O</w:t>
      </w:r>
      <w:r w:rsidR="00132099" w:rsidRPr="00363657">
        <w:rPr>
          <w:rFonts w:ascii="Cambria" w:hAnsi="Cambria" w:cs="Times New Roman"/>
          <w:color w:val="000000" w:themeColor="text1"/>
        </w:rPr>
        <w:t>nce</w:t>
      </w:r>
      <w:r w:rsidR="00B671A9" w:rsidRPr="00363657">
        <w:rPr>
          <w:rFonts w:ascii="Cambria" w:hAnsi="Cambria" w:cs="Times New Roman"/>
          <w:color w:val="000000" w:themeColor="text1"/>
        </w:rPr>
        <w:t xml:space="preserve"> this plausible assumption about cognition has been made salient, it should be obvious that we can ask some interesting questions about the way that attention can alter </w:t>
      </w:r>
      <w:r w:rsidR="00B671A9" w:rsidRPr="00363657">
        <w:rPr>
          <w:rFonts w:ascii="Cambria" w:hAnsi="Cambria" w:cs="Times New Roman"/>
          <w:i/>
          <w:color w:val="000000" w:themeColor="text1"/>
        </w:rPr>
        <w:t>these</w:t>
      </w:r>
      <w:r w:rsidR="009736FD">
        <w:rPr>
          <w:rFonts w:ascii="Cambria" w:hAnsi="Cambria" w:cs="Times New Roman"/>
          <w:color w:val="000000" w:themeColor="text1"/>
        </w:rPr>
        <w:t xml:space="preserve"> kinds of experiences, and not </w:t>
      </w:r>
      <w:r w:rsidR="009736FD" w:rsidRPr="00A56FEA">
        <w:rPr>
          <w:rFonts w:ascii="Cambria" w:hAnsi="Cambria" w:cs="Times New Roman"/>
          <w:i/>
          <w:color w:val="000000" w:themeColor="text1"/>
        </w:rPr>
        <w:t>just</w:t>
      </w:r>
      <w:r w:rsidR="009736FD">
        <w:rPr>
          <w:rFonts w:ascii="Cambria" w:hAnsi="Cambria" w:cs="Times New Roman"/>
          <w:color w:val="000000" w:themeColor="text1"/>
        </w:rPr>
        <w:t xml:space="preserve"> the perceptual kinds of experiences.</w:t>
      </w:r>
      <w:r w:rsidR="00660B9B">
        <w:rPr>
          <w:rStyle w:val="FootnoteReference"/>
          <w:rFonts w:ascii="Cambria" w:hAnsi="Cambria" w:cs="Times New Roman"/>
          <w:color w:val="000000" w:themeColor="text1"/>
        </w:rPr>
        <w:footnoteReference w:id="7"/>
      </w:r>
      <w:r w:rsidR="009736FD">
        <w:rPr>
          <w:rFonts w:ascii="Cambria" w:hAnsi="Cambria" w:cs="Times New Roman"/>
          <w:color w:val="000000" w:themeColor="text1"/>
        </w:rPr>
        <w:t xml:space="preserve"> </w:t>
      </w:r>
    </w:p>
    <w:p w14:paraId="7983A59F" w14:textId="700B31F8" w:rsidR="00B671A9" w:rsidRPr="00363657" w:rsidRDefault="00A96B17" w:rsidP="00A96B17">
      <w:pPr>
        <w:widowControl w:val="0"/>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tab/>
      </w:r>
      <w:r w:rsidR="00AF6DE1" w:rsidRPr="00363657">
        <w:rPr>
          <w:rFonts w:ascii="Cambria" w:hAnsi="Cambria" w:cs="Times New Roman"/>
          <w:color w:val="000000" w:themeColor="text1"/>
        </w:rPr>
        <w:t xml:space="preserve">In the rest of this paper I aim to address one of those </w:t>
      </w:r>
      <w:r w:rsidR="00F139AD" w:rsidRPr="00363657">
        <w:rPr>
          <w:rFonts w:ascii="Cambria" w:hAnsi="Cambria" w:cs="Times New Roman"/>
          <w:color w:val="000000" w:themeColor="text1"/>
        </w:rPr>
        <w:t xml:space="preserve">interesting </w:t>
      </w:r>
      <w:r w:rsidR="00AF6DE1" w:rsidRPr="00363657">
        <w:rPr>
          <w:rFonts w:ascii="Cambria" w:hAnsi="Cambria" w:cs="Times New Roman"/>
          <w:color w:val="000000" w:themeColor="text1"/>
        </w:rPr>
        <w:t>questions</w:t>
      </w:r>
      <w:r w:rsidR="00F139AD" w:rsidRPr="00363657">
        <w:rPr>
          <w:rFonts w:ascii="Cambria" w:hAnsi="Cambria" w:cs="Times New Roman"/>
          <w:color w:val="000000" w:themeColor="text1"/>
        </w:rPr>
        <w:t xml:space="preserve"> – whether </w:t>
      </w:r>
      <w:r w:rsidR="006D39C2">
        <w:rPr>
          <w:rFonts w:ascii="Cambria" w:hAnsi="Cambria" w:cs="Times New Roman"/>
          <w:color w:val="000000" w:themeColor="text1"/>
        </w:rPr>
        <w:t xml:space="preserve">shifts in </w:t>
      </w:r>
      <w:r w:rsidR="00A56FEA">
        <w:rPr>
          <w:rFonts w:ascii="Cambria" w:hAnsi="Cambria" w:cs="Times New Roman"/>
          <w:color w:val="000000" w:themeColor="text1"/>
        </w:rPr>
        <w:t xml:space="preserve">intellectual </w:t>
      </w:r>
      <w:r w:rsidR="00F139AD" w:rsidRPr="00363657">
        <w:rPr>
          <w:rFonts w:ascii="Cambria" w:hAnsi="Cambria" w:cs="Times New Roman"/>
          <w:color w:val="000000" w:themeColor="text1"/>
        </w:rPr>
        <w:t>attention can cause some thoughts to become more central in the field of consciousness than other thoughts</w:t>
      </w:r>
      <w:r w:rsidR="00B671A9" w:rsidRPr="00363657">
        <w:rPr>
          <w:rFonts w:ascii="Cambria" w:hAnsi="Cambria" w:cs="Times New Roman"/>
          <w:color w:val="000000" w:themeColor="text1"/>
        </w:rPr>
        <w:t xml:space="preserve">. First, I articulate my question about attention and consciousness a bit more clearly, and design a method to answer it grounded in Sebastian </w:t>
      </w:r>
      <w:proofErr w:type="spellStart"/>
      <w:r w:rsidR="00B671A9" w:rsidRPr="00363657">
        <w:rPr>
          <w:rFonts w:ascii="Cambria" w:hAnsi="Cambria" w:cs="Times New Roman"/>
          <w:color w:val="000000" w:themeColor="text1"/>
        </w:rPr>
        <w:t>Watzl’s</w:t>
      </w:r>
      <w:proofErr w:type="spellEnd"/>
      <w:r w:rsidR="00B671A9" w:rsidRPr="00363657">
        <w:rPr>
          <w:rFonts w:ascii="Cambria" w:hAnsi="Cambria" w:cs="Times New Roman"/>
          <w:color w:val="000000" w:themeColor="text1"/>
        </w:rPr>
        <w:t xml:space="preserve"> (2014</w:t>
      </w:r>
      <w:r w:rsidR="00C50B87">
        <w:rPr>
          <w:rFonts w:ascii="Cambria" w:hAnsi="Cambria" w:cs="Times New Roman"/>
          <w:color w:val="000000" w:themeColor="text1"/>
        </w:rPr>
        <w:t>, 2017</w:t>
      </w:r>
      <w:r w:rsidR="00B671A9" w:rsidRPr="00363657">
        <w:rPr>
          <w:rFonts w:ascii="Cambria" w:hAnsi="Cambria" w:cs="Times New Roman"/>
          <w:color w:val="000000" w:themeColor="text1"/>
        </w:rPr>
        <w:t>) understanding of the distinction between “centre” and “periphery” in the field of consciousness. Next, I show that using this method, which is grounded in introspection</w:t>
      </w:r>
      <w:r w:rsidR="00566B85" w:rsidRPr="00363657">
        <w:rPr>
          <w:rFonts w:ascii="Cambria" w:hAnsi="Cambria" w:cs="Times New Roman"/>
          <w:color w:val="000000" w:themeColor="text1"/>
        </w:rPr>
        <w:t>, leads to conflicting results</w:t>
      </w:r>
      <w:r w:rsidR="00B671A9" w:rsidRPr="00363657">
        <w:rPr>
          <w:rFonts w:ascii="Cambria" w:hAnsi="Cambria" w:cs="Times New Roman"/>
          <w:color w:val="000000" w:themeColor="text1"/>
        </w:rPr>
        <w:t xml:space="preserve">. Finally, I introduce some </w:t>
      </w:r>
      <w:r w:rsidR="00A43F6C" w:rsidRPr="00363657">
        <w:rPr>
          <w:rFonts w:ascii="Cambria" w:hAnsi="Cambria" w:cs="Times New Roman"/>
          <w:color w:val="000000" w:themeColor="text1"/>
        </w:rPr>
        <w:t>behavioral</w:t>
      </w:r>
      <w:r w:rsidR="00B671A9" w:rsidRPr="00363657">
        <w:rPr>
          <w:rFonts w:ascii="Cambria" w:hAnsi="Cambria" w:cs="Times New Roman"/>
          <w:color w:val="000000" w:themeColor="text1"/>
        </w:rPr>
        <w:t xml:space="preserve"> evidence</w:t>
      </w:r>
      <w:r w:rsidR="00C25237" w:rsidRPr="00363657">
        <w:rPr>
          <w:rFonts w:ascii="Cambria" w:hAnsi="Cambria" w:cs="Times New Roman"/>
          <w:color w:val="000000" w:themeColor="text1"/>
        </w:rPr>
        <w:t xml:space="preserve"> to help us move past the introspective deadlock</w:t>
      </w:r>
      <w:r w:rsidR="006A6C1A" w:rsidRPr="00363657">
        <w:rPr>
          <w:rFonts w:ascii="Cambria" w:hAnsi="Cambria" w:cs="Times New Roman"/>
          <w:color w:val="000000" w:themeColor="text1"/>
        </w:rPr>
        <w:t xml:space="preserve">. The evidence in question is Hugh Garavan’s (1998) examination of what happens when we try to </w:t>
      </w:r>
      <w:r w:rsidR="00A43F6C" w:rsidRPr="00363657">
        <w:rPr>
          <w:rFonts w:ascii="Cambria" w:hAnsi="Cambria" w:cs="Times New Roman"/>
          <w:color w:val="000000" w:themeColor="text1"/>
        </w:rPr>
        <w:t>simultaneously</w:t>
      </w:r>
      <w:r w:rsidR="006A6C1A" w:rsidRPr="00363657">
        <w:rPr>
          <w:rFonts w:ascii="Cambria" w:hAnsi="Cambria" w:cs="Times New Roman"/>
          <w:color w:val="000000" w:themeColor="text1"/>
        </w:rPr>
        <w:t xml:space="preserve"> </w:t>
      </w:r>
      <w:r w:rsidR="00A43F6C" w:rsidRPr="00363657">
        <w:rPr>
          <w:rFonts w:ascii="Cambria" w:hAnsi="Cambria" w:cs="Times New Roman"/>
          <w:color w:val="000000" w:themeColor="text1"/>
        </w:rPr>
        <w:t xml:space="preserve">form and maintain two mental counts at once. </w:t>
      </w:r>
      <w:r w:rsidR="00B671A9" w:rsidRPr="00363657">
        <w:rPr>
          <w:rFonts w:ascii="Cambria" w:hAnsi="Cambria" w:cs="Times New Roman"/>
          <w:color w:val="000000" w:themeColor="text1"/>
        </w:rPr>
        <w:t>My analysis of the evidence, I argue, gives us</w:t>
      </w:r>
      <w:r w:rsidR="00132099" w:rsidRPr="00363657">
        <w:rPr>
          <w:rFonts w:ascii="Cambria" w:hAnsi="Cambria" w:cs="Times New Roman"/>
          <w:color w:val="000000" w:themeColor="text1"/>
        </w:rPr>
        <w:t xml:space="preserve"> new, additional</w:t>
      </w:r>
      <w:r w:rsidR="00B671A9" w:rsidRPr="00363657">
        <w:rPr>
          <w:rFonts w:ascii="Cambria" w:hAnsi="Cambria" w:cs="Times New Roman"/>
          <w:color w:val="000000" w:themeColor="text1"/>
        </w:rPr>
        <w:t xml:space="preserve"> reason to think that intellectual attention </w:t>
      </w:r>
      <w:r w:rsidR="00B671A9" w:rsidRPr="00363657">
        <w:rPr>
          <w:rFonts w:ascii="Cambria" w:hAnsi="Cambria" w:cs="Times New Roman"/>
          <w:i/>
          <w:color w:val="000000" w:themeColor="text1"/>
        </w:rPr>
        <w:t>can</w:t>
      </w:r>
      <w:r w:rsidR="00B671A9" w:rsidRPr="00363657">
        <w:rPr>
          <w:rFonts w:ascii="Cambria" w:hAnsi="Cambria" w:cs="Times New Roman"/>
          <w:color w:val="000000" w:themeColor="text1"/>
        </w:rPr>
        <w:t xml:space="preserve"> alter the structure of conscious cognition. </w:t>
      </w:r>
    </w:p>
    <w:p w14:paraId="4A75B9B9" w14:textId="5BCB6826" w:rsidR="00B671A9" w:rsidRPr="00363657" w:rsidRDefault="00B348E9" w:rsidP="00F73AFA">
      <w:pPr>
        <w:rPr>
          <w:rFonts w:ascii="Cambria" w:hAnsi="Cambria"/>
          <w:b/>
          <w:color w:val="000000" w:themeColor="text1"/>
          <w:u w:val="single"/>
        </w:rPr>
      </w:pPr>
      <w:bookmarkStart w:id="2" w:name="_Toc457735361"/>
      <w:bookmarkStart w:id="3" w:name="_Toc461609512"/>
      <w:r w:rsidRPr="00363657">
        <w:rPr>
          <w:rFonts w:ascii="Cambria" w:hAnsi="Cambria"/>
          <w:b/>
          <w:color w:val="000000" w:themeColor="text1"/>
          <w:u w:val="single"/>
        </w:rPr>
        <w:lastRenderedPageBreak/>
        <w:t>§</w:t>
      </w:r>
      <w:r w:rsidR="00B671A9" w:rsidRPr="00363657">
        <w:rPr>
          <w:rFonts w:ascii="Cambria" w:hAnsi="Cambria"/>
          <w:b/>
          <w:color w:val="000000" w:themeColor="text1"/>
          <w:u w:val="single"/>
        </w:rPr>
        <w:t>1. What does it mean for attention to alter consciousness?</w:t>
      </w:r>
      <w:bookmarkEnd w:id="2"/>
      <w:bookmarkEnd w:id="3"/>
    </w:p>
    <w:p w14:paraId="2162DCE1" w14:textId="77777777" w:rsidR="00B671A9" w:rsidRPr="00363657" w:rsidRDefault="00B671A9" w:rsidP="00B671A9">
      <w:pPr>
        <w:rPr>
          <w:color w:val="000000" w:themeColor="text1"/>
        </w:rPr>
      </w:pPr>
    </w:p>
    <w:p w14:paraId="439AE103" w14:textId="1E4A3B02" w:rsidR="007860F7" w:rsidRPr="007860F7" w:rsidRDefault="007860F7" w:rsidP="007860F7">
      <w:pPr>
        <w:jc w:val="both"/>
        <w:rPr>
          <w:rFonts w:ascii="Cambria" w:hAnsi="Cambria"/>
        </w:rPr>
      </w:pPr>
      <w:r w:rsidRPr="007860F7">
        <w:rPr>
          <w:rFonts w:ascii="Cambria" w:hAnsi="Cambria"/>
        </w:rPr>
        <w:t>“There are at least two ways to understand the question of whether a particular kind of attention alters consciousness. The first way, as we saw in the disagreement between James and Fechner above, amounted to a question about whether attention alters the apparent qualities of stimuli, like intensity or loudness. In the perceptual case, James and Fechner seem to come to different introspective judgments abo</w:t>
      </w:r>
      <w:r w:rsidR="008C59B0">
        <w:rPr>
          <w:rFonts w:ascii="Cambria" w:hAnsi="Cambria"/>
        </w:rPr>
        <w:t>ut how to answer the question.</w:t>
      </w:r>
    </w:p>
    <w:p w14:paraId="6DFBE92D" w14:textId="77777777" w:rsidR="00DE131A" w:rsidRPr="00363657" w:rsidRDefault="00DE131A" w:rsidP="00DE131A">
      <w:pPr>
        <w:ind w:firstLine="720"/>
        <w:jc w:val="both"/>
        <w:rPr>
          <w:rFonts w:ascii="Cambria" w:hAnsi="Cambria" w:cs="Times New Roman"/>
          <w:color w:val="000000" w:themeColor="text1"/>
        </w:rPr>
      </w:pPr>
    </w:p>
    <w:p w14:paraId="377F77E7" w14:textId="4A525C23" w:rsidR="00B671A9" w:rsidRPr="00363657" w:rsidRDefault="000905AF" w:rsidP="00DE131A">
      <w:pPr>
        <w:ind w:firstLine="720"/>
        <w:jc w:val="both"/>
        <w:rPr>
          <w:rFonts w:ascii="Cambria" w:hAnsi="Cambria" w:cs="Times New Roman"/>
          <w:color w:val="000000" w:themeColor="text1"/>
        </w:rPr>
      </w:pPr>
      <w:r>
        <w:rPr>
          <w:rFonts w:ascii="Cambria" w:hAnsi="Cambria" w:cs="Times New Roman"/>
          <w:color w:val="000000" w:themeColor="text1"/>
        </w:rPr>
        <w:t>But there is also a</w:t>
      </w:r>
      <w:r w:rsidR="00B671A9" w:rsidRPr="00363657">
        <w:rPr>
          <w:rFonts w:ascii="Cambria" w:hAnsi="Cambria" w:cs="Times New Roman"/>
          <w:color w:val="000000" w:themeColor="text1"/>
        </w:rPr>
        <w:t xml:space="preserve"> second way of understanding the question about whether </w:t>
      </w:r>
      <w:r w:rsidR="00E3789C">
        <w:rPr>
          <w:rFonts w:ascii="Cambria" w:hAnsi="Cambria" w:cs="Times New Roman"/>
          <w:color w:val="000000" w:themeColor="text1"/>
        </w:rPr>
        <w:t xml:space="preserve">a particular kind of </w:t>
      </w:r>
      <w:r w:rsidR="00B671A9" w:rsidRPr="00363657">
        <w:rPr>
          <w:rFonts w:ascii="Cambria" w:hAnsi="Cambria" w:cs="Times New Roman"/>
          <w:color w:val="000000" w:themeColor="text1"/>
        </w:rPr>
        <w:t>attention alters consciousness</w:t>
      </w:r>
      <w:r>
        <w:rPr>
          <w:rFonts w:ascii="Cambria" w:hAnsi="Cambria" w:cs="Times New Roman"/>
          <w:color w:val="000000" w:themeColor="text1"/>
        </w:rPr>
        <w:t xml:space="preserve">. This second way amounts to a </w:t>
      </w:r>
      <w:r w:rsidR="00B671A9" w:rsidRPr="00363657">
        <w:rPr>
          <w:rFonts w:ascii="Cambria" w:hAnsi="Cambria" w:cs="Times New Roman"/>
          <w:color w:val="000000" w:themeColor="text1"/>
        </w:rPr>
        <w:t xml:space="preserve">question about whether attention alters the </w:t>
      </w:r>
      <w:r w:rsidR="00B671A9" w:rsidRPr="00363657">
        <w:rPr>
          <w:rFonts w:ascii="Cambria" w:hAnsi="Cambria" w:cs="Times New Roman"/>
          <w:i/>
          <w:color w:val="000000" w:themeColor="text1"/>
        </w:rPr>
        <w:t>relations</w:t>
      </w:r>
      <w:r w:rsidR="00B671A9" w:rsidRPr="00363657">
        <w:rPr>
          <w:rFonts w:ascii="Cambria" w:hAnsi="Cambria" w:cs="Times New Roman"/>
          <w:color w:val="000000" w:themeColor="text1"/>
        </w:rPr>
        <w:t xml:space="preserve"> that hold between particular experiences, rather than the </w:t>
      </w:r>
      <w:r w:rsidR="009736FD">
        <w:rPr>
          <w:rFonts w:ascii="Cambria" w:hAnsi="Cambria" w:cs="Times New Roman"/>
          <w:color w:val="000000" w:themeColor="text1"/>
        </w:rPr>
        <w:t xml:space="preserve">individual </w:t>
      </w:r>
      <w:r w:rsidR="00B671A9" w:rsidRPr="00363657">
        <w:rPr>
          <w:rFonts w:ascii="Cambria" w:hAnsi="Cambria" w:cs="Times New Roman"/>
          <w:color w:val="000000" w:themeColor="text1"/>
        </w:rPr>
        <w:t xml:space="preserve">experiences themselves. </w:t>
      </w:r>
      <w:r w:rsidR="00A1098F" w:rsidRPr="00363657">
        <w:rPr>
          <w:rFonts w:ascii="Cambria" w:hAnsi="Cambria" w:cs="Times New Roman"/>
          <w:color w:val="000000" w:themeColor="text1"/>
        </w:rPr>
        <w:t>For example</w:t>
      </w:r>
      <w:r w:rsidR="00B671A9" w:rsidRPr="00363657">
        <w:rPr>
          <w:rFonts w:ascii="Cambria" w:hAnsi="Cambria" w:cs="Times New Roman"/>
          <w:color w:val="000000" w:themeColor="text1"/>
        </w:rPr>
        <w:t>, when we shift our visual attention to different crosses on the figure below, while our gazes remain fixed</w:t>
      </w:r>
      <w:r w:rsidR="00DE131A" w:rsidRPr="00363657">
        <w:rPr>
          <w:rFonts w:ascii="Cambria" w:hAnsi="Cambria" w:cs="Times New Roman"/>
          <w:color w:val="000000" w:themeColor="text1"/>
        </w:rPr>
        <w:t xml:space="preserve"> on the centre cross</w:t>
      </w:r>
      <w:r w:rsidR="00B671A9" w:rsidRPr="00363657">
        <w:rPr>
          <w:rFonts w:ascii="Cambria" w:hAnsi="Cambria" w:cs="Times New Roman"/>
          <w:color w:val="000000" w:themeColor="text1"/>
        </w:rPr>
        <w:t xml:space="preserve">, our experiences of some of the crosses seem to become more peripheral </w:t>
      </w:r>
      <w:r w:rsidR="001A3B26">
        <w:rPr>
          <w:rFonts w:ascii="Cambria" w:hAnsi="Cambria" w:cs="Times New Roman"/>
          <w:color w:val="000000" w:themeColor="text1"/>
        </w:rPr>
        <w:t>(</w:t>
      </w:r>
      <w:r w:rsidR="00B671A9" w:rsidRPr="00363657">
        <w:rPr>
          <w:rFonts w:ascii="Cambria" w:hAnsi="Cambria" w:cs="Times New Roman"/>
          <w:color w:val="000000" w:themeColor="text1"/>
        </w:rPr>
        <w:t>or backgrounded</w:t>
      </w:r>
      <w:r w:rsidR="001A3B26">
        <w:rPr>
          <w:rFonts w:ascii="Cambria" w:hAnsi="Cambria" w:cs="Times New Roman"/>
          <w:color w:val="000000" w:themeColor="text1"/>
        </w:rPr>
        <w:t>)</w:t>
      </w:r>
      <w:r w:rsidR="00B671A9" w:rsidRPr="00363657">
        <w:rPr>
          <w:rFonts w:ascii="Cambria" w:hAnsi="Cambria" w:cs="Times New Roman"/>
          <w:color w:val="000000" w:themeColor="text1"/>
        </w:rPr>
        <w:t xml:space="preserve"> than others: </w:t>
      </w:r>
    </w:p>
    <w:p w14:paraId="30279C34" w14:textId="68793722" w:rsidR="00B671A9" w:rsidRPr="00363657" w:rsidRDefault="00F139AD" w:rsidP="00DE131A">
      <w:pPr>
        <w:ind w:firstLine="720"/>
        <w:jc w:val="both"/>
        <w:rPr>
          <w:rFonts w:ascii="Cambria" w:hAnsi="Cambria" w:cs="Times New Roman"/>
          <w:color w:val="000000" w:themeColor="text1"/>
        </w:rPr>
      </w:pPr>
      <w:r w:rsidRPr="00363657">
        <w:rPr>
          <w:rFonts w:ascii="Cambria" w:hAnsi="Cambria" w:cs="Times New Roman"/>
          <w:noProof/>
          <w:color w:val="000000" w:themeColor="text1"/>
        </w:rPr>
        <w:drawing>
          <wp:anchor distT="0" distB="0" distL="114300" distR="114300" simplePos="0" relativeHeight="251660288" behindDoc="1" locked="0" layoutInCell="1" allowOverlap="1" wp14:anchorId="398CE698" wp14:editId="519B7629">
            <wp:simplePos x="0" y="0"/>
            <wp:positionH relativeFrom="column">
              <wp:posOffset>1768475</wp:posOffset>
            </wp:positionH>
            <wp:positionV relativeFrom="paragraph">
              <wp:posOffset>126365</wp:posOffset>
            </wp:positionV>
            <wp:extent cx="2286635" cy="1285875"/>
            <wp:effectExtent l="0" t="0" r="0" b="9525"/>
            <wp:wrapThrough wrapText="bothSides">
              <wp:wrapPolygon edited="0">
                <wp:start x="0" y="0"/>
                <wp:lineTo x="0" y="21333"/>
                <wp:lineTo x="21354" y="21333"/>
                <wp:lineTo x="21354" y="0"/>
                <wp:lineTo x="0" y="0"/>
              </wp:wrapPolygon>
            </wp:wrapThrough>
            <wp:docPr id="9" name="Picture 9" descr="../../Desktop/Presentation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esentation1/Slid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63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05512" w14:textId="246F9A25" w:rsidR="00B671A9" w:rsidRPr="00363657" w:rsidRDefault="00B671A9" w:rsidP="00DE131A">
      <w:pPr>
        <w:ind w:firstLine="720"/>
        <w:jc w:val="both"/>
        <w:rPr>
          <w:rFonts w:ascii="Cambria" w:hAnsi="Cambria" w:cs="Times New Roman"/>
          <w:color w:val="000000" w:themeColor="text1"/>
        </w:rPr>
      </w:pPr>
      <w:r w:rsidRPr="00363657">
        <w:rPr>
          <w:rFonts w:ascii="Cambria" w:hAnsi="Cambria" w:cs="Times New Roman"/>
          <w:color w:val="000000" w:themeColor="text1"/>
        </w:rPr>
        <w:t>,</w:t>
      </w:r>
      <w:r w:rsidRPr="00363657">
        <w:rPr>
          <w:rFonts w:ascii="Cambria" w:hAnsi="Cambria" w:cs="Times New Roman"/>
          <w:color w:val="000000" w:themeColor="text1"/>
        </w:rPr>
        <w:br/>
      </w:r>
      <w:r w:rsidRPr="00363657">
        <w:rPr>
          <w:rFonts w:ascii="Cambria" w:hAnsi="Cambria" w:cs="Times New Roman"/>
          <w:color w:val="000000" w:themeColor="text1"/>
        </w:rPr>
        <w:br/>
      </w:r>
    </w:p>
    <w:p w14:paraId="73ECA01A" w14:textId="0943C498" w:rsidR="00B671A9" w:rsidRPr="00363657" w:rsidRDefault="00B671A9" w:rsidP="00DE131A">
      <w:pPr>
        <w:ind w:firstLine="720"/>
        <w:jc w:val="both"/>
        <w:rPr>
          <w:rFonts w:ascii="Cambria" w:hAnsi="Cambria" w:cs="Times New Roman"/>
          <w:color w:val="000000" w:themeColor="text1"/>
        </w:rPr>
      </w:pPr>
    </w:p>
    <w:p w14:paraId="57C6FC5B" w14:textId="77777777" w:rsidR="00B671A9" w:rsidRPr="00363657" w:rsidRDefault="00B671A9" w:rsidP="00DE131A">
      <w:pPr>
        <w:ind w:firstLine="720"/>
        <w:jc w:val="both"/>
        <w:rPr>
          <w:rFonts w:ascii="Cambria" w:hAnsi="Cambria" w:cs="Times New Roman"/>
          <w:color w:val="000000" w:themeColor="text1"/>
        </w:rPr>
      </w:pPr>
    </w:p>
    <w:p w14:paraId="07CC1317" w14:textId="711E66EE" w:rsidR="00B671A9" w:rsidRPr="00363657" w:rsidRDefault="00B671A9" w:rsidP="00DE131A">
      <w:pPr>
        <w:ind w:firstLine="720"/>
        <w:jc w:val="both"/>
        <w:rPr>
          <w:rFonts w:ascii="Cambria" w:hAnsi="Cambria" w:cs="Times New Roman"/>
          <w:color w:val="000000" w:themeColor="text1"/>
        </w:rPr>
      </w:pPr>
    </w:p>
    <w:p w14:paraId="3B051FA4" w14:textId="40D3A055" w:rsidR="00B671A9" w:rsidRPr="00363657" w:rsidRDefault="00B671A9" w:rsidP="00DE131A">
      <w:pPr>
        <w:ind w:firstLine="720"/>
        <w:jc w:val="both"/>
        <w:rPr>
          <w:rFonts w:ascii="Cambria" w:hAnsi="Cambria" w:cs="Times New Roman"/>
          <w:color w:val="000000" w:themeColor="text1"/>
        </w:rPr>
      </w:pPr>
    </w:p>
    <w:p w14:paraId="742D5430" w14:textId="58DC158D" w:rsidR="00DE131A" w:rsidRPr="00363657" w:rsidRDefault="00F139AD" w:rsidP="00DE131A">
      <w:pPr>
        <w:jc w:val="both"/>
        <w:rPr>
          <w:rFonts w:ascii="Cambria" w:hAnsi="Cambria" w:cs="Times New Roman"/>
          <w:color w:val="000000" w:themeColor="text1"/>
        </w:rPr>
      </w:pPr>
      <w:r w:rsidRPr="00363657">
        <w:rPr>
          <w:noProof/>
          <w:color w:val="000000" w:themeColor="text1"/>
        </w:rPr>
        <mc:AlternateContent>
          <mc:Choice Requires="wps">
            <w:drawing>
              <wp:anchor distT="0" distB="0" distL="114300" distR="114300" simplePos="0" relativeHeight="251662336" behindDoc="0" locked="0" layoutInCell="1" allowOverlap="1" wp14:anchorId="102CE5EF" wp14:editId="7D43BEEB">
                <wp:simplePos x="0" y="0"/>
                <wp:positionH relativeFrom="column">
                  <wp:posOffset>1764030</wp:posOffset>
                </wp:positionH>
                <wp:positionV relativeFrom="paragraph">
                  <wp:posOffset>131445</wp:posOffset>
                </wp:positionV>
                <wp:extent cx="3197860" cy="260985"/>
                <wp:effectExtent l="0" t="0" r="0" b="0"/>
                <wp:wrapThrough wrapText="bothSides">
                  <wp:wrapPolygon edited="0">
                    <wp:start x="0" y="0"/>
                    <wp:lineTo x="0" y="20571"/>
                    <wp:lineTo x="21446" y="20571"/>
                    <wp:lineTo x="21446"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3197860" cy="260985"/>
                        </a:xfrm>
                        <a:prstGeom prst="rect">
                          <a:avLst/>
                        </a:prstGeom>
                        <a:solidFill>
                          <a:prstClr val="white"/>
                        </a:solidFill>
                        <a:ln>
                          <a:noFill/>
                        </a:ln>
                        <a:effectLst/>
                      </wps:spPr>
                      <wps:txbx>
                        <w:txbxContent>
                          <w:p w14:paraId="10F52C57" w14:textId="77777777" w:rsidR="00B671A9" w:rsidRPr="00A1098F" w:rsidRDefault="00B671A9" w:rsidP="00B671A9">
                            <w:pPr>
                              <w:pStyle w:val="Caption"/>
                              <w:rPr>
                                <w:rFonts w:ascii="Cambria" w:hAnsi="Cambria" w:cs="Times New Roman"/>
                                <w:i w:val="0"/>
                                <w:noProof/>
                                <w:color w:val="000000" w:themeColor="text1"/>
                              </w:rPr>
                            </w:pPr>
                            <w:bookmarkStart w:id="4" w:name="_Toc458510184"/>
                            <w:bookmarkStart w:id="5" w:name="_Toc458510281"/>
                            <w:bookmarkStart w:id="6" w:name="_Toc458510873"/>
                            <w:bookmarkStart w:id="7" w:name="_Toc460164051"/>
                            <w:bookmarkStart w:id="8" w:name="_Toc461562029"/>
                            <w:bookmarkStart w:id="9" w:name="_Toc461608148"/>
                            <w:r w:rsidRPr="00A1098F">
                              <w:rPr>
                                <w:rFonts w:ascii="Cambria" w:hAnsi="Cambria"/>
                                <w:i w:val="0"/>
                              </w:rPr>
                              <w:t>Figure</w:t>
                            </w:r>
                            <w:r w:rsidR="00A1098F" w:rsidRPr="00A1098F">
                              <w:rPr>
                                <w:rFonts w:ascii="Cambria" w:hAnsi="Cambria"/>
                                <w:i w:val="0"/>
                              </w:rPr>
                              <w:t xml:space="preserve"> 1</w:t>
                            </w:r>
                            <w:r w:rsidRPr="00A1098F">
                              <w:rPr>
                                <w:rFonts w:ascii="Cambria" w:hAnsi="Cambria"/>
                                <w:i w:val="0"/>
                              </w:rPr>
                              <w:t>: Three crosses</w:t>
                            </w:r>
                            <w:bookmarkEnd w:id="4"/>
                            <w:bookmarkEnd w:id="5"/>
                            <w:bookmarkEnd w:id="6"/>
                            <w:bookmarkEnd w:id="7"/>
                            <w:bookmarkEnd w:id="8"/>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102CE5EF" id="_x0000_t202" coordsize="21600,21600" o:spt="202" path="m0,0l0,21600,21600,21600,21600,0xe">
                <v:stroke joinstyle="miter"/>
                <v:path gradientshapeok="t" o:connecttype="rect"/>
              </v:shapetype>
              <v:shape id="Text_x0020_Box_x0020_17" o:spid="_x0000_s1026" type="#_x0000_t202" style="position:absolute;left:0;text-align:left;margin-left:138.9pt;margin-top:10.35pt;width:251.8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" stroked="f">
                <v:textbox style="mso-fit-shape-to-text:t" inset="0,0,0,0">
                  <w:txbxContent>
                    <w:p w14:paraId="10F52C57" w14:textId="77777777" w:rsidR="00B671A9" w:rsidRPr="00A1098F" w:rsidRDefault="00B671A9" w:rsidP="00B671A9">
                      <w:pPr>
                        <w:pStyle w:val="Caption"/>
                        <w:rPr>
                          <w:rFonts w:ascii="Cambria" w:hAnsi="Cambria" w:cs="Times New Roman"/>
                          <w:i w:val="0"/>
                          <w:noProof/>
                          <w:color w:val="000000" w:themeColor="text1"/>
                        </w:rPr>
                      </w:pPr>
                      <w:bookmarkStart w:id="11" w:name="_Toc458510184"/>
                      <w:bookmarkStart w:id="12" w:name="_Toc458510281"/>
                      <w:bookmarkStart w:id="13" w:name="_Toc458510873"/>
                      <w:bookmarkStart w:id="14" w:name="_Toc460164051"/>
                      <w:bookmarkStart w:id="15" w:name="_Toc461562029"/>
                      <w:bookmarkStart w:id="16" w:name="_Toc461608148"/>
                      <w:r w:rsidRPr="00A1098F">
                        <w:rPr>
                          <w:rFonts w:ascii="Cambria" w:hAnsi="Cambria"/>
                          <w:i w:val="0"/>
                        </w:rPr>
                        <w:t>Figure</w:t>
                      </w:r>
                      <w:r w:rsidR="00A1098F" w:rsidRPr="00A1098F">
                        <w:rPr>
                          <w:rFonts w:ascii="Cambria" w:hAnsi="Cambria"/>
                          <w:i w:val="0"/>
                        </w:rPr>
                        <w:t xml:space="preserve"> 1</w:t>
                      </w:r>
                      <w:r w:rsidRPr="00A1098F">
                        <w:rPr>
                          <w:rFonts w:ascii="Cambria" w:hAnsi="Cambria"/>
                          <w:i w:val="0"/>
                        </w:rPr>
                        <w:t>: Three crosses</w:t>
                      </w:r>
                      <w:bookmarkEnd w:id="11"/>
                      <w:bookmarkEnd w:id="12"/>
                      <w:bookmarkEnd w:id="13"/>
                      <w:bookmarkEnd w:id="14"/>
                      <w:bookmarkEnd w:id="15"/>
                      <w:bookmarkEnd w:id="16"/>
                    </w:p>
                  </w:txbxContent>
                </v:textbox>
                <w10:wrap type="through"/>
              </v:shape>
            </w:pict>
          </mc:Fallback>
        </mc:AlternateContent>
      </w:r>
    </w:p>
    <w:p w14:paraId="0A03A48F" w14:textId="366842EC" w:rsidR="00DE131A" w:rsidRPr="00363657" w:rsidRDefault="00DE131A" w:rsidP="00DE131A">
      <w:pPr>
        <w:jc w:val="both"/>
        <w:rPr>
          <w:rFonts w:ascii="Cambria" w:hAnsi="Cambria" w:cs="Times New Roman"/>
          <w:color w:val="000000" w:themeColor="text1"/>
        </w:rPr>
      </w:pPr>
    </w:p>
    <w:p w14:paraId="48CCC3D0" w14:textId="2EECC240" w:rsidR="00DE131A" w:rsidRPr="00363657" w:rsidRDefault="00DE131A" w:rsidP="00DE131A">
      <w:pPr>
        <w:jc w:val="both"/>
        <w:rPr>
          <w:rFonts w:ascii="Cambria" w:hAnsi="Cambria" w:cs="Times New Roman"/>
          <w:color w:val="000000" w:themeColor="text1"/>
        </w:rPr>
      </w:pPr>
    </w:p>
    <w:p w14:paraId="4E9B9897" w14:textId="7BF36448" w:rsidR="00B671A9" w:rsidRPr="00363657" w:rsidRDefault="00E3789C" w:rsidP="00DE131A">
      <w:pPr>
        <w:jc w:val="both"/>
        <w:rPr>
          <w:rFonts w:ascii="Cambria" w:hAnsi="Cambria" w:cs="Times New Roman"/>
          <w:color w:val="000000" w:themeColor="text1"/>
        </w:rPr>
      </w:pPr>
      <w:r>
        <w:rPr>
          <w:rFonts w:ascii="Cambria" w:hAnsi="Cambria" w:cs="Times New Roman"/>
          <w:color w:val="000000" w:themeColor="text1"/>
        </w:rPr>
        <w:t xml:space="preserve">According to Christopher Mole, </w:t>
      </w:r>
      <w:r w:rsidR="00B671A9" w:rsidRPr="00363657">
        <w:rPr>
          <w:rFonts w:ascii="Cambria" w:hAnsi="Cambria" w:cs="Times New Roman"/>
          <w:color w:val="000000" w:themeColor="text1"/>
        </w:rPr>
        <w:t xml:space="preserve">the introspective verdict about how to describe cases like this one is less contentious than the introspective verdict about the </w:t>
      </w:r>
      <w:r w:rsidR="000A255E" w:rsidRPr="00363657">
        <w:rPr>
          <w:rFonts w:ascii="Cambria" w:hAnsi="Cambria" w:cs="Times New Roman"/>
          <w:color w:val="000000" w:themeColor="text1"/>
        </w:rPr>
        <w:t xml:space="preserve">non-structural </w:t>
      </w:r>
      <w:r w:rsidR="00B671A9" w:rsidRPr="00363657">
        <w:rPr>
          <w:rFonts w:ascii="Cambria" w:hAnsi="Cambria" w:cs="Times New Roman"/>
          <w:color w:val="000000" w:themeColor="text1"/>
        </w:rPr>
        <w:t>question</w:t>
      </w:r>
      <w:r w:rsidR="000A255E" w:rsidRPr="00363657">
        <w:rPr>
          <w:rFonts w:ascii="Cambria" w:hAnsi="Cambria" w:cs="Times New Roman"/>
          <w:color w:val="000000" w:themeColor="text1"/>
        </w:rPr>
        <w:t xml:space="preserve"> about phenomenology</w:t>
      </w:r>
      <w:r w:rsidR="00B671A9" w:rsidRPr="00363657">
        <w:rPr>
          <w:rFonts w:ascii="Cambria" w:hAnsi="Cambria" w:cs="Times New Roman"/>
          <w:color w:val="000000" w:themeColor="text1"/>
        </w:rPr>
        <w:t xml:space="preserve"> that James and Fechner were arguing about (2008</w:t>
      </w:r>
      <w:r w:rsidR="00316CB2" w:rsidRPr="00363657">
        <w:rPr>
          <w:rFonts w:ascii="Cambria" w:hAnsi="Cambria" w:cs="Times New Roman"/>
          <w:color w:val="000000" w:themeColor="text1"/>
        </w:rPr>
        <w:t xml:space="preserve"> pp. 88-89</w:t>
      </w:r>
      <w:r w:rsidR="00B671A9" w:rsidRPr="00363657">
        <w:rPr>
          <w:rFonts w:ascii="Cambria" w:hAnsi="Cambria" w:cs="Times New Roman"/>
          <w:color w:val="000000" w:themeColor="text1"/>
        </w:rPr>
        <w:t>). On his view, most people think that as we shift our perceptual attention from one cross to another,</w:t>
      </w:r>
      <w:r w:rsidR="000905AF">
        <w:rPr>
          <w:rFonts w:ascii="Cambria" w:hAnsi="Cambria" w:cs="Times New Roman"/>
          <w:color w:val="000000" w:themeColor="text1"/>
        </w:rPr>
        <w:t xml:space="preserve"> while keeping our gaze fixed on the centre </w:t>
      </w:r>
      <w:r>
        <w:rPr>
          <w:rFonts w:ascii="Cambria" w:hAnsi="Cambria" w:cs="Times New Roman"/>
          <w:color w:val="000000" w:themeColor="text1"/>
        </w:rPr>
        <w:t>cross</w:t>
      </w:r>
      <w:r w:rsidR="000905AF">
        <w:rPr>
          <w:rFonts w:ascii="Cambria" w:hAnsi="Cambria" w:cs="Times New Roman"/>
          <w:color w:val="000000" w:themeColor="text1"/>
        </w:rPr>
        <w:t>,</w:t>
      </w:r>
      <w:r w:rsidR="00B671A9" w:rsidRPr="00363657">
        <w:rPr>
          <w:rFonts w:ascii="Cambria" w:hAnsi="Cambria" w:cs="Times New Roman"/>
          <w:color w:val="000000" w:themeColor="text1"/>
        </w:rPr>
        <w:t xml:space="preserve"> perceptual attention does seem to alter perceptual consciousness, in this structural sense.</w:t>
      </w:r>
      <w:r w:rsidR="000A255E" w:rsidRPr="00363657">
        <w:rPr>
          <w:rStyle w:val="FootnoteReference"/>
          <w:rFonts w:ascii="Cambria" w:hAnsi="Cambria" w:cs="Times New Roman"/>
          <w:color w:val="000000" w:themeColor="text1"/>
        </w:rPr>
        <w:footnoteReference w:id="8"/>
      </w:r>
    </w:p>
    <w:p w14:paraId="65FDF085" w14:textId="77777777" w:rsidR="00DE131A" w:rsidRPr="00363657" w:rsidRDefault="00DE131A" w:rsidP="00DE131A">
      <w:pPr>
        <w:jc w:val="both"/>
        <w:rPr>
          <w:rFonts w:ascii="Cambria" w:hAnsi="Cambria" w:cs="Times New Roman"/>
          <w:color w:val="000000" w:themeColor="text1"/>
        </w:rPr>
      </w:pPr>
    </w:p>
    <w:p w14:paraId="4239B3AB" w14:textId="5613C652" w:rsidR="00B671A9" w:rsidRPr="00363657" w:rsidRDefault="00B671A9" w:rsidP="00DE131A">
      <w:pPr>
        <w:jc w:val="both"/>
        <w:rPr>
          <w:rFonts w:ascii="Cambria" w:hAnsi="Cambria" w:cs="Times New Roman"/>
          <w:color w:val="000000" w:themeColor="text1"/>
        </w:rPr>
      </w:pPr>
      <w:r w:rsidRPr="00363657">
        <w:rPr>
          <w:rFonts w:ascii="Cambria" w:hAnsi="Cambria" w:cs="Times New Roman"/>
          <w:color w:val="000000" w:themeColor="text1"/>
        </w:rPr>
        <w:tab/>
        <w:t>Whether there is a connection between the ways we must answer these two questions about attention and consciousness is itself an open and interesting question</w:t>
      </w:r>
      <w:r w:rsidR="001C3976" w:rsidRPr="00363657">
        <w:rPr>
          <w:rFonts w:ascii="Cambria" w:hAnsi="Cambria" w:cs="Times New Roman"/>
          <w:color w:val="000000" w:themeColor="text1"/>
        </w:rPr>
        <w:t xml:space="preserve"> (i.e., the structural question and then non-structural question)</w:t>
      </w:r>
      <w:r w:rsidRPr="00363657">
        <w:rPr>
          <w:rFonts w:ascii="Cambria" w:hAnsi="Cambria" w:cs="Times New Roman"/>
          <w:color w:val="000000" w:themeColor="text1"/>
        </w:rPr>
        <w:t xml:space="preserve">. It might, for example, be the case that the facts about the structure of consciousness can explain the facts about which objects are presented as having certain properties to a certain degree, or vice versa, or it might be that these sets of facts are independent of each other. </w:t>
      </w:r>
    </w:p>
    <w:p w14:paraId="5A011381" w14:textId="77777777" w:rsidR="00DE131A" w:rsidRPr="00363657" w:rsidRDefault="00B671A9" w:rsidP="00DE131A">
      <w:pPr>
        <w:jc w:val="both"/>
        <w:rPr>
          <w:rFonts w:ascii="Cambria" w:hAnsi="Cambria" w:cs="Times New Roman"/>
          <w:color w:val="000000" w:themeColor="text1"/>
        </w:rPr>
      </w:pPr>
      <w:r w:rsidRPr="00363657">
        <w:rPr>
          <w:rFonts w:ascii="Cambria" w:hAnsi="Cambria" w:cs="Times New Roman"/>
          <w:color w:val="000000" w:themeColor="text1"/>
        </w:rPr>
        <w:tab/>
      </w:r>
    </w:p>
    <w:p w14:paraId="3AAE86A8" w14:textId="0104B348" w:rsidR="00B671A9" w:rsidRPr="00363657" w:rsidRDefault="00DE131A" w:rsidP="00DE131A">
      <w:pPr>
        <w:jc w:val="both"/>
        <w:rPr>
          <w:rFonts w:ascii="Cambria" w:hAnsi="Cambria" w:cs="Times New Roman"/>
          <w:color w:val="000000" w:themeColor="text1"/>
        </w:rPr>
      </w:pPr>
      <w:r w:rsidRPr="00363657">
        <w:rPr>
          <w:rFonts w:ascii="Cambria" w:hAnsi="Cambria" w:cs="Times New Roman"/>
          <w:color w:val="000000" w:themeColor="text1"/>
        </w:rPr>
        <w:tab/>
      </w:r>
      <w:r w:rsidR="00B671A9" w:rsidRPr="00363657">
        <w:rPr>
          <w:rFonts w:ascii="Cambria" w:hAnsi="Cambria" w:cs="Times New Roman"/>
          <w:color w:val="000000" w:themeColor="text1"/>
        </w:rPr>
        <w:t xml:space="preserve">In this </w:t>
      </w:r>
      <w:r w:rsidR="00A1098F" w:rsidRPr="00363657">
        <w:rPr>
          <w:rFonts w:ascii="Cambria" w:hAnsi="Cambria" w:cs="Times New Roman"/>
          <w:color w:val="000000" w:themeColor="text1"/>
        </w:rPr>
        <w:t>paper</w:t>
      </w:r>
      <w:r w:rsidR="00B671A9" w:rsidRPr="00363657">
        <w:rPr>
          <w:rFonts w:ascii="Cambria" w:hAnsi="Cambria" w:cs="Times New Roman"/>
          <w:color w:val="000000" w:themeColor="text1"/>
        </w:rPr>
        <w:t xml:space="preserve"> I restrict the scope of my investigation to </w:t>
      </w:r>
      <w:r w:rsidR="004D087C">
        <w:rPr>
          <w:rFonts w:ascii="Cambria" w:hAnsi="Cambria" w:cs="Times New Roman"/>
          <w:color w:val="000000" w:themeColor="text1"/>
        </w:rPr>
        <w:t xml:space="preserve">just one of those questions: </w:t>
      </w:r>
      <w:r w:rsidR="00B671A9" w:rsidRPr="00363657">
        <w:rPr>
          <w:rFonts w:ascii="Cambria" w:hAnsi="Cambria" w:cs="Times New Roman"/>
          <w:color w:val="000000" w:themeColor="text1"/>
        </w:rPr>
        <w:t xml:space="preserve">the question of whether intellectual attention can alter conscious cognition in </w:t>
      </w:r>
      <w:r w:rsidR="004D087C">
        <w:rPr>
          <w:rFonts w:ascii="Cambria" w:hAnsi="Cambria" w:cs="Times New Roman"/>
          <w:color w:val="000000" w:themeColor="text1"/>
        </w:rPr>
        <w:t>a</w:t>
      </w:r>
      <w:r w:rsidR="00B671A9" w:rsidRPr="00363657">
        <w:rPr>
          <w:rFonts w:ascii="Cambria" w:hAnsi="Cambria" w:cs="Times New Roman"/>
          <w:color w:val="000000" w:themeColor="text1"/>
        </w:rPr>
        <w:t xml:space="preserve"> </w:t>
      </w:r>
      <w:r w:rsidR="00B671A9" w:rsidRPr="004D087C">
        <w:rPr>
          <w:rFonts w:ascii="Cambria" w:hAnsi="Cambria" w:cs="Times New Roman"/>
          <w:i/>
          <w:color w:val="000000" w:themeColor="text1"/>
        </w:rPr>
        <w:t>structural</w:t>
      </w:r>
      <w:r w:rsidR="00B671A9" w:rsidRPr="00363657">
        <w:rPr>
          <w:rFonts w:ascii="Cambria" w:hAnsi="Cambria" w:cs="Times New Roman"/>
          <w:color w:val="000000" w:themeColor="text1"/>
        </w:rPr>
        <w:t xml:space="preserve"> </w:t>
      </w:r>
      <w:r w:rsidR="004D087C">
        <w:rPr>
          <w:rFonts w:ascii="Cambria" w:hAnsi="Cambria" w:cs="Times New Roman"/>
          <w:color w:val="000000" w:themeColor="text1"/>
        </w:rPr>
        <w:t xml:space="preserve">way. </w:t>
      </w:r>
      <w:r w:rsidR="00B671A9" w:rsidRPr="00363657">
        <w:rPr>
          <w:rFonts w:ascii="Cambria" w:hAnsi="Cambria" w:cs="Times New Roman"/>
          <w:color w:val="000000" w:themeColor="text1"/>
        </w:rPr>
        <w:t xml:space="preserve">I leave open the question of whether intellectual attention to an object can alter what </w:t>
      </w:r>
      <w:r w:rsidR="00B671A9" w:rsidRPr="00363657">
        <w:rPr>
          <w:rFonts w:ascii="Cambria" w:hAnsi="Cambria" w:cs="Times New Roman"/>
          <w:color w:val="000000" w:themeColor="text1"/>
        </w:rPr>
        <w:lastRenderedPageBreak/>
        <w:t xml:space="preserve">properties the object seems to have, and and I leave open the question of what the relationship between our answers to those two questions might be. </w:t>
      </w:r>
    </w:p>
    <w:p w14:paraId="76D7AE8A" w14:textId="77777777" w:rsidR="00DE131A" w:rsidRPr="00363657" w:rsidRDefault="00B671A9" w:rsidP="00DE131A">
      <w:pPr>
        <w:jc w:val="both"/>
        <w:rPr>
          <w:rFonts w:ascii="Cambria" w:hAnsi="Cambria" w:cs="Times New Roman"/>
          <w:color w:val="000000" w:themeColor="text1"/>
        </w:rPr>
      </w:pPr>
      <w:r w:rsidRPr="00363657">
        <w:rPr>
          <w:rFonts w:ascii="Cambria" w:hAnsi="Cambria" w:cs="Times New Roman"/>
          <w:color w:val="000000" w:themeColor="text1"/>
        </w:rPr>
        <w:tab/>
      </w:r>
    </w:p>
    <w:p w14:paraId="5470A536" w14:textId="60869A79" w:rsidR="00B671A9" w:rsidRDefault="00DE131A" w:rsidP="00DE131A">
      <w:pPr>
        <w:jc w:val="both"/>
        <w:rPr>
          <w:rFonts w:ascii="Cambria" w:hAnsi="Cambria" w:cs="Times New Roman"/>
          <w:color w:val="000000" w:themeColor="text1"/>
        </w:rPr>
      </w:pPr>
      <w:r w:rsidRPr="00363657">
        <w:rPr>
          <w:rFonts w:ascii="Cambria" w:hAnsi="Cambria" w:cs="Times New Roman"/>
          <w:color w:val="000000" w:themeColor="text1"/>
        </w:rPr>
        <w:tab/>
      </w:r>
      <w:r w:rsidR="009A55F7" w:rsidRPr="00363657">
        <w:rPr>
          <w:rFonts w:ascii="Cambria" w:hAnsi="Cambria" w:cs="Times New Roman"/>
          <w:color w:val="000000" w:themeColor="text1"/>
        </w:rPr>
        <w:t>But before</w:t>
      </w:r>
      <w:r w:rsidR="00B671A9" w:rsidRPr="00363657">
        <w:rPr>
          <w:rFonts w:ascii="Cambria" w:hAnsi="Cambria" w:cs="Times New Roman"/>
          <w:color w:val="000000" w:themeColor="text1"/>
        </w:rPr>
        <w:t xml:space="preserve"> going on to actually answer the </w:t>
      </w:r>
      <w:r w:rsidR="00EE5677">
        <w:rPr>
          <w:rFonts w:ascii="Cambria" w:hAnsi="Cambria" w:cs="Times New Roman"/>
          <w:color w:val="000000" w:themeColor="text1"/>
        </w:rPr>
        <w:t xml:space="preserve">structural </w:t>
      </w:r>
      <w:r w:rsidR="00B671A9" w:rsidRPr="00363657">
        <w:rPr>
          <w:rFonts w:ascii="Cambria" w:hAnsi="Cambria" w:cs="Times New Roman"/>
          <w:color w:val="000000" w:themeColor="text1"/>
        </w:rPr>
        <w:t>question</w:t>
      </w:r>
      <w:r w:rsidR="00EE5677">
        <w:rPr>
          <w:rFonts w:ascii="Cambria" w:hAnsi="Cambria" w:cs="Times New Roman"/>
          <w:color w:val="000000" w:themeColor="text1"/>
        </w:rPr>
        <w:t xml:space="preserve"> about intellectual attention and consciousness</w:t>
      </w:r>
      <w:r w:rsidR="00B671A9" w:rsidRPr="00363657">
        <w:rPr>
          <w:rFonts w:ascii="Cambria" w:hAnsi="Cambria" w:cs="Times New Roman"/>
          <w:color w:val="000000" w:themeColor="text1"/>
        </w:rPr>
        <w:t xml:space="preserve">, I’ll discuss in some more depth what I mean when I say that attention might alter the </w:t>
      </w:r>
      <w:r w:rsidR="00B671A9" w:rsidRPr="00E3789C">
        <w:rPr>
          <w:rFonts w:ascii="Cambria" w:hAnsi="Cambria" w:cs="Times New Roman"/>
          <w:i/>
          <w:color w:val="000000" w:themeColor="text1"/>
        </w:rPr>
        <w:t>structural</w:t>
      </w:r>
      <w:r w:rsidR="00B671A9" w:rsidRPr="00363657">
        <w:rPr>
          <w:rFonts w:ascii="Cambria" w:hAnsi="Cambria" w:cs="Times New Roman"/>
          <w:color w:val="000000" w:themeColor="text1"/>
        </w:rPr>
        <w:t xml:space="preserve"> features of consciousness. </w:t>
      </w:r>
    </w:p>
    <w:p w14:paraId="51FAB518" w14:textId="77777777" w:rsidR="00C108E7" w:rsidRDefault="00C108E7" w:rsidP="00DE131A">
      <w:pPr>
        <w:jc w:val="both"/>
        <w:rPr>
          <w:rFonts w:ascii="Cambria" w:hAnsi="Cambria" w:cs="Times New Roman"/>
          <w:color w:val="000000" w:themeColor="text1"/>
        </w:rPr>
      </w:pPr>
    </w:p>
    <w:p w14:paraId="21CC2C87" w14:textId="59B2792F" w:rsidR="00DE131A" w:rsidRPr="00363657" w:rsidRDefault="00DE131A" w:rsidP="00DE131A">
      <w:pPr>
        <w:pStyle w:val="Heading3"/>
        <w:rPr>
          <w:rFonts w:ascii="Cambria" w:hAnsi="Cambria"/>
          <w:b/>
          <w:color w:val="000000" w:themeColor="text1"/>
          <w:u w:val="single"/>
        </w:rPr>
      </w:pPr>
      <w:r w:rsidRPr="00363657">
        <w:rPr>
          <w:rFonts w:ascii="Cambria" w:hAnsi="Cambria"/>
          <w:b/>
          <w:color w:val="000000" w:themeColor="text1"/>
          <w:u w:val="single"/>
        </w:rPr>
        <w:t>§1.1 What is phenomenal structure?</w:t>
      </w:r>
    </w:p>
    <w:p w14:paraId="73936E74" w14:textId="77777777" w:rsidR="00DE131A" w:rsidRPr="00363657" w:rsidRDefault="00B671A9" w:rsidP="00A85362">
      <w:pPr>
        <w:jc w:val="both"/>
        <w:rPr>
          <w:rFonts w:ascii="Cambria" w:hAnsi="Cambria" w:cs="Times New Roman"/>
          <w:b/>
          <w:i/>
          <w:color w:val="000000" w:themeColor="text1"/>
        </w:rPr>
      </w:pPr>
      <w:r w:rsidRPr="00363657">
        <w:rPr>
          <w:rFonts w:ascii="Cambria" w:hAnsi="Cambria" w:cs="Times New Roman"/>
          <w:b/>
          <w:i/>
          <w:color w:val="000000" w:themeColor="text1"/>
        </w:rPr>
        <w:tab/>
      </w:r>
    </w:p>
    <w:p w14:paraId="602E8194" w14:textId="498836DA" w:rsidR="00B671A9" w:rsidRPr="00363657" w:rsidRDefault="00DE131A" w:rsidP="00A85362">
      <w:pPr>
        <w:jc w:val="both"/>
        <w:rPr>
          <w:rFonts w:ascii="Cambria" w:hAnsi="Cambria" w:cs="Times New Roman"/>
          <w:color w:val="000000" w:themeColor="text1"/>
        </w:rPr>
      </w:pPr>
      <w:r w:rsidRPr="00363657">
        <w:rPr>
          <w:rFonts w:ascii="Cambria" w:hAnsi="Cambria" w:cs="Times New Roman"/>
          <w:color w:val="000000" w:themeColor="text1"/>
        </w:rPr>
        <w:tab/>
      </w:r>
      <w:r w:rsidR="00B671A9" w:rsidRPr="00363657">
        <w:rPr>
          <w:rFonts w:ascii="Cambria" w:hAnsi="Cambria" w:cs="Times New Roman"/>
          <w:color w:val="000000" w:themeColor="text1"/>
        </w:rPr>
        <w:t xml:space="preserve">A stream of consciousness, as I use the term, is a temporally extended experience that is itself composed of experiences. For example, the experience of writing a </w:t>
      </w:r>
      <w:r w:rsidR="001C3976" w:rsidRPr="00363657">
        <w:rPr>
          <w:rFonts w:ascii="Cambria" w:hAnsi="Cambria" w:cs="Times New Roman"/>
          <w:color w:val="000000" w:themeColor="text1"/>
        </w:rPr>
        <w:t>paper</w:t>
      </w:r>
      <w:r w:rsidR="00B671A9" w:rsidRPr="00363657">
        <w:rPr>
          <w:rFonts w:ascii="Cambria" w:hAnsi="Cambria" w:cs="Times New Roman"/>
          <w:color w:val="000000" w:themeColor="text1"/>
        </w:rPr>
        <w:t xml:space="preserve"> in a </w:t>
      </w:r>
      <w:r w:rsidR="001C3976" w:rsidRPr="00363657">
        <w:rPr>
          <w:rFonts w:ascii="Cambria" w:hAnsi="Cambria" w:cs="Times New Roman"/>
          <w:color w:val="000000" w:themeColor="text1"/>
        </w:rPr>
        <w:t>cafe</w:t>
      </w:r>
      <w:r w:rsidR="00B671A9" w:rsidRPr="00363657">
        <w:rPr>
          <w:rFonts w:ascii="Cambria" w:hAnsi="Cambria" w:cs="Times New Roman"/>
          <w:color w:val="000000" w:themeColor="text1"/>
        </w:rPr>
        <w:t xml:space="preserve"> might be composed of the experience of feeling the seat beneath oneself, the experience of tasting coffee, the experience of coming to various conclusions about what to write next, etc. Total conscious states are sets of experiences that are all a part of the same stream of consciousness and that all occur at the same moment.</w:t>
      </w:r>
      <w:r w:rsidR="00E76D78" w:rsidRPr="00E76D78">
        <w:rPr>
          <w:rStyle w:val="FootnoteReference"/>
          <w:rFonts w:ascii="Cambria" w:hAnsi="Cambria" w:cs="Times New Roman"/>
          <w:color w:val="000000" w:themeColor="text1"/>
        </w:rPr>
        <w:t xml:space="preserve"> </w:t>
      </w:r>
      <w:r w:rsidR="00E76D78" w:rsidRPr="00363657">
        <w:rPr>
          <w:rStyle w:val="FootnoteReference"/>
          <w:rFonts w:ascii="Cambria" w:hAnsi="Cambria" w:cs="Times New Roman"/>
          <w:color w:val="000000" w:themeColor="text1"/>
        </w:rPr>
        <w:footnoteReference w:id="9"/>
      </w:r>
      <w:r w:rsidR="00B671A9" w:rsidRPr="00363657">
        <w:rPr>
          <w:rFonts w:ascii="Cambria" w:hAnsi="Cambria" w:cs="Times New Roman"/>
          <w:color w:val="000000" w:themeColor="text1"/>
        </w:rPr>
        <w:t xml:space="preserve"> A total conscious state that is a part of the temporally extended experience of writing a paper in a café, for example, might involve simultaneously making a judgment about an argument and </w:t>
      </w:r>
      <w:r w:rsidR="004B0D95" w:rsidRPr="00363657">
        <w:rPr>
          <w:rFonts w:ascii="Cambria" w:hAnsi="Cambria" w:cs="Times New Roman"/>
          <w:color w:val="000000" w:themeColor="text1"/>
        </w:rPr>
        <w:t>hearing some music</w:t>
      </w:r>
      <w:r w:rsidR="00B671A9" w:rsidRPr="00363657">
        <w:rPr>
          <w:rFonts w:ascii="Cambria" w:hAnsi="Cambria" w:cs="Times New Roman"/>
          <w:color w:val="000000" w:themeColor="text1"/>
        </w:rPr>
        <w:t>.</w:t>
      </w:r>
      <w:r w:rsidR="00B671A9" w:rsidRPr="00363657">
        <w:rPr>
          <w:rFonts w:ascii="Cambria" w:hAnsi="Cambria" w:cs="Times New Roman"/>
          <w:color w:val="000000" w:themeColor="text1"/>
        </w:rPr>
        <w:tab/>
      </w:r>
    </w:p>
    <w:p w14:paraId="0A6862DA" w14:textId="77777777" w:rsidR="00A85362" w:rsidRPr="00363657" w:rsidRDefault="00A85362" w:rsidP="00A85362">
      <w:pPr>
        <w:jc w:val="both"/>
        <w:rPr>
          <w:rFonts w:ascii="Cambria" w:hAnsi="Cambria" w:cs="Times New Roman"/>
          <w:color w:val="000000" w:themeColor="text1"/>
        </w:rPr>
      </w:pPr>
    </w:p>
    <w:p w14:paraId="732DE923" w14:textId="26E28A3E" w:rsidR="00B671A9" w:rsidRPr="00363657" w:rsidRDefault="00B671A9" w:rsidP="00A85362">
      <w:pPr>
        <w:jc w:val="both"/>
        <w:rPr>
          <w:rFonts w:ascii="Cambria" w:hAnsi="Cambria" w:cs="Times New Roman"/>
          <w:color w:val="000000" w:themeColor="text1"/>
        </w:rPr>
      </w:pPr>
      <w:r w:rsidRPr="00363657">
        <w:rPr>
          <w:rFonts w:ascii="Cambria" w:hAnsi="Cambria" w:cs="Times New Roman"/>
          <w:color w:val="000000" w:themeColor="text1"/>
        </w:rPr>
        <w:tab/>
        <w:t xml:space="preserve">Sebastian </w:t>
      </w:r>
      <w:proofErr w:type="spellStart"/>
      <w:r w:rsidRPr="00363657">
        <w:rPr>
          <w:rFonts w:ascii="Cambria" w:hAnsi="Cambria" w:cs="Times New Roman"/>
          <w:color w:val="000000" w:themeColor="text1"/>
        </w:rPr>
        <w:t>Watzl</w:t>
      </w:r>
      <w:proofErr w:type="spellEnd"/>
      <w:r w:rsidRPr="00363657">
        <w:rPr>
          <w:rFonts w:ascii="Cambria" w:hAnsi="Cambria" w:cs="Times New Roman"/>
          <w:color w:val="000000" w:themeColor="text1"/>
        </w:rPr>
        <w:t xml:space="preserve"> (2014</w:t>
      </w:r>
      <w:r w:rsidR="00C50B87">
        <w:rPr>
          <w:rFonts w:ascii="Cambria" w:hAnsi="Cambria" w:cs="Times New Roman"/>
          <w:color w:val="000000" w:themeColor="text1"/>
        </w:rPr>
        <w:t>, 2017</w:t>
      </w:r>
      <w:r w:rsidRPr="00363657">
        <w:rPr>
          <w:rFonts w:ascii="Cambria" w:hAnsi="Cambria" w:cs="Times New Roman"/>
          <w:color w:val="000000" w:themeColor="text1"/>
        </w:rPr>
        <w:t xml:space="preserve">), among others, has argued that consciousness is aptly described as a “field” of experiences, and that the field has “structure”. To be more precise, what he seems to mean is that </w:t>
      </w:r>
      <w:r w:rsidRPr="00363657">
        <w:rPr>
          <w:rFonts w:ascii="Cambria" w:hAnsi="Cambria" w:cs="Times New Roman"/>
          <w:i/>
          <w:color w:val="000000" w:themeColor="text1"/>
        </w:rPr>
        <w:t>total conscious states</w:t>
      </w:r>
      <w:r w:rsidRPr="00363657">
        <w:rPr>
          <w:rFonts w:ascii="Cambria" w:hAnsi="Cambria" w:cs="Times New Roman"/>
          <w:color w:val="000000" w:themeColor="text1"/>
        </w:rPr>
        <w:t xml:space="preserve"> are aptly described as field-like. For example, on this sort of view, when you’re sitting in an audience in front of an orchestra your field of experiences will probably include a visual experience of the members of the orchestra and an auditory experience of the piece that they are playing.</w:t>
      </w:r>
      <w:r w:rsidR="007F52DB" w:rsidRPr="00363657">
        <w:rPr>
          <w:rStyle w:val="FootnoteReference"/>
          <w:rFonts w:ascii="Cambria" w:hAnsi="Cambria" w:cs="Times New Roman"/>
          <w:color w:val="000000" w:themeColor="text1"/>
        </w:rPr>
        <w:t xml:space="preserve"> </w:t>
      </w:r>
    </w:p>
    <w:p w14:paraId="297DF532" w14:textId="77777777" w:rsidR="00A85362" w:rsidRPr="00363657" w:rsidRDefault="00A85362" w:rsidP="00A85362">
      <w:pPr>
        <w:jc w:val="both"/>
        <w:rPr>
          <w:rFonts w:ascii="Cambria" w:hAnsi="Cambria" w:cs="Times New Roman"/>
          <w:color w:val="000000" w:themeColor="text1"/>
        </w:rPr>
      </w:pPr>
    </w:p>
    <w:p w14:paraId="4355C81E" w14:textId="7262032D" w:rsidR="00B671A9" w:rsidRPr="00363657" w:rsidRDefault="00B671A9" w:rsidP="00A85362">
      <w:pPr>
        <w:jc w:val="both"/>
        <w:rPr>
          <w:rFonts w:ascii="Cambria" w:hAnsi="Cambria" w:cs="Times New Roman"/>
          <w:b/>
          <w:color w:val="000000" w:themeColor="text1"/>
        </w:rPr>
      </w:pPr>
      <w:r w:rsidRPr="00363657">
        <w:rPr>
          <w:rFonts w:ascii="Cambria" w:hAnsi="Cambria" w:cs="Times New Roman"/>
          <w:color w:val="000000" w:themeColor="text1"/>
        </w:rPr>
        <w:tab/>
        <w:t>Moreover, many of these philosophers seem to think that the field of experiences has at least two parts – a “</w:t>
      </w:r>
      <w:r w:rsidR="00BA1C19" w:rsidRPr="00363657">
        <w:rPr>
          <w:rFonts w:ascii="Cambria" w:hAnsi="Cambria" w:cs="Times New Roman"/>
          <w:color w:val="000000" w:themeColor="text1"/>
        </w:rPr>
        <w:t>centre</w:t>
      </w:r>
      <w:r w:rsidRPr="00363657">
        <w:rPr>
          <w:rFonts w:ascii="Cambria" w:hAnsi="Cambria" w:cs="Times New Roman"/>
          <w:color w:val="000000" w:themeColor="text1"/>
        </w:rPr>
        <w:t>” and a “periphery”. On this way of thinking, one experience, or small group of experiences, can be said to be at the “centre” of the field of experiences, while all the rest of the experiences can be said to be further out, in some sense, at the “periphery”. Here are some representative examples of how philosophers and psychologists articulate the idea that the field of experiences seem to have this kind of structure:</w:t>
      </w:r>
    </w:p>
    <w:p w14:paraId="4CEB1006" w14:textId="77777777" w:rsidR="00B671A9" w:rsidRPr="00363657" w:rsidRDefault="00B671A9" w:rsidP="00B671A9">
      <w:pPr>
        <w:spacing w:before="100" w:beforeAutospacing="1" w:after="100" w:afterAutospacing="1"/>
        <w:ind w:left="1134" w:right="1134"/>
        <w:jc w:val="both"/>
        <w:rPr>
          <w:rFonts w:ascii="Cambria" w:hAnsi="Cambria" w:cs="Times New Roman"/>
          <w:color w:val="000000" w:themeColor="text1"/>
        </w:rPr>
      </w:pPr>
      <w:r w:rsidRPr="00363657">
        <w:rPr>
          <w:rFonts w:ascii="Cambria" w:hAnsi="Cambria" w:cs="Times New Roman"/>
          <w:color w:val="000000" w:themeColor="text1"/>
        </w:rPr>
        <w:t>In most of our fields of consciousness there is a core of sensation that is very pronounced. You, for example, now, although you are also thinking and feeling, are getting through your eyes sensations of my face and figure, and through your ears sensations of my voice. The sensations are the centre or focus, the thoughts and feelings the margin, of your actually present conscious field. (James 1890 p. 18)</w:t>
      </w:r>
    </w:p>
    <w:p w14:paraId="70D289F2" w14:textId="273C2189" w:rsidR="00B671A9" w:rsidRPr="00363657" w:rsidRDefault="00B671A9" w:rsidP="00B671A9">
      <w:pPr>
        <w:ind w:left="1134" w:right="1134"/>
        <w:jc w:val="both"/>
        <w:rPr>
          <w:rFonts w:ascii="Cambria" w:hAnsi="Cambria" w:cs="Times New Roman"/>
          <w:color w:val="000000" w:themeColor="text1"/>
        </w:rPr>
      </w:pPr>
      <w:r w:rsidRPr="00363657">
        <w:rPr>
          <w:rFonts w:ascii="Cambria" w:hAnsi="Cambria" w:cs="Times New Roman"/>
          <w:color w:val="000000" w:themeColor="text1"/>
        </w:rPr>
        <w:t xml:space="preserve"> Perhaps the best general description of the effect of attention is afforded by Wundt’s comparison of consciousness to the field of vision. As in the eye there is a point of clearest vision, where all </w:t>
      </w:r>
      <w:r w:rsidRPr="00363657">
        <w:rPr>
          <w:rFonts w:ascii="Cambria" w:hAnsi="Cambria" w:cs="Times New Roman"/>
          <w:color w:val="000000" w:themeColor="text1"/>
        </w:rPr>
        <w:lastRenderedPageBreak/>
        <w:t>impressions are very distinct as opposed to the vagueness of the objects seen with other parts of the retina, so in the mind there are always a few processes which stand out clearly while the others are blurred and indefinite.</w:t>
      </w:r>
      <w:r w:rsidR="00C108E7">
        <w:rPr>
          <w:rFonts w:ascii="Cambria" w:hAnsi="Cambria" w:cs="Times New Roman"/>
          <w:color w:val="000000" w:themeColor="text1"/>
        </w:rPr>
        <w:t>.</w:t>
      </w:r>
      <w:r w:rsidRPr="00363657">
        <w:rPr>
          <w:rFonts w:ascii="Cambria" w:hAnsi="Cambria" w:cs="Times New Roman"/>
          <w:color w:val="000000" w:themeColor="text1"/>
        </w:rPr>
        <w:t>. Attention may wander over the mental field as the eye may wander over a surface in the outside world. (Pillsbury 1907 p. 2)</w:t>
      </w:r>
    </w:p>
    <w:p w14:paraId="58030BF6" w14:textId="3CD3F782" w:rsidR="00B671A9" w:rsidRPr="00363657" w:rsidRDefault="00B671A9" w:rsidP="00B671A9">
      <w:pPr>
        <w:spacing w:before="100" w:beforeAutospacing="1" w:after="100" w:afterAutospacing="1"/>
        <w:ind w:left="1134" w:right="1134"/>
        <w:jc w:val="both"/>
        <w:rPr>
          <w:rFonts w:ascii="Cambria" w:hAnsi="Cambria" w:cs="Times New Roman"/>
          <w:color w:val="000000" w:themeColor="text1"/>
        </w:rPr>
      </w:pPr>
      <w:r w:rsidRPr="00363657">
        <w:rPr>
          <w:rFonts w:ascii="Cambria" w:hAnsi="Cambria" w:cs="Times New Roman"/>
          <w:color w:val="000000" w:themeColor="text1"/>
        </w:rPr>
        <w:t>It might be helpful if I were to give some more definite idea of the manner in which I conceive a thought or an element of consciousness to occupy the foreground of consciousness.</w:t>
      </w:r>
      <w:r w:rsidR="004F1817">
        <w:rPr>
          <w:rFonts w:ascii="Cambria" w:hAnsi="Cambria" w:cs="Times New Roman"/>
          <w:color w:val="000000" w:themeColor="text1"/>
        </w:rPr>
        <w:t>.</w:t>
      </w:r>
      <w:r w:rsidRPr="00363657">
        <w:rPr>
          <w:rFonts w:ascii="Cambria" w:hAnsi="Cambria" w:cs="Times New Roman"/>
          <w:color w:val="000000" w:themeColor="text1"/>
        </w:rPr>
        <w:t>. When speaking about an object in the vicinity it is usually possible to point to it. The visual field, the auditory field, or whatever sense-field it is, then organizes itself about the object. It becomes the centre of attention. Very much of a parallel situation is found, I suggest, in consciousness generally. When I have a thought, for instance, the thought becomes the cognitive referent around which consciousness organizes itself. (Evans 1970 p. 91)</w:t>
      </w:r>
    </w:p>
    <w:p w14:paraId="07EED0BC" w14:textId="50A458E8" w:rsidR="00B671A9" w:rsidRPr="00363657" w:rsidRDefault="00B671A9" w:rsidP="00B671A9">
      <w:pPr>
        <w:widowControl w:val="0"/>
        <w:autoSpaceDE w:val="0"/>
        <w:autoSpaceDN w:val="0"/>
        <w:adjustRightInd w:val="0"/>
        <w:spacing w:after="240"/>
        <w:ind w:left="1134" w:right="1134"/>
        <w:jc w:val="both"/>
        <w:rPr>
          <w:rFonts w:ascii="Cambria" w:hAnsi="Cambria" w:cs="Times New Roman"/>
          <w:color w:val="000000" w:themeColor="text1"/>
        </w:rPr>
      </w:pPr>
      <w:r w:rsidRPr="00363657">
        <w:rPr>
          <w:rFonts w:ascii="Cambria" w:hAnsi="Cambria" w:cs="Times New Roman"/>
          <w:color w:val="000000" w:themeColor="text1"/>
        </w:rPr>
        <w:t>… imagine you are in a room with dark gray walls, ceiling, and floor and a single source of dim overhead light. In that room is sitting a cushion and a small table. On the table is a steaming pot of tea. Imagine that you are sitting on the cushion facing the teapot with your eyes open, fixated on the teapot, breathing steadily and slowly. To yield the phenomenal contrast, imagine that you are interested in observing the steam from the pot of tea. In the second version of this experience, imagine that you are interested in observing your breath, as in a session of yogic meditation…. I suspect that most experience the stimulus of interest to be in the foreground when interested in the steam, and the breath in the foreground when interested in the breath. This is not to say that most people experience the stimulus of interest to be in the spatial foreground; the stimulus of interest is experienced as though in the foreground of the mind. (Jennings 2015 p. 1268).</w:t>
      </w:r>
    </w:p>
    <w:p w14:paraId="6FCA7324" w14:textId="65B5C2A5" w:rsidR="00B671A9" w:rsidRPr="00363657" w:rsidRDefault="00B671A9" w:rsidP="00A85362">
      <w:pPr>
        <w:spacing w:before="100" w:beforeAutospacing="1" w:after="100" w:afterAutospacing="1"/>
        <w:jc w:val="both"/>
        <w:rPr>
          <w:rFonts w:ascii="Cambria" w:hAnsi="Cambria" w:cs="Times New Roman"/>
          <w:color w:val="000000" w:themeColor="text1"/>
        </w:rPr>
      </w:pPr>
      <w:r w:rsidRPr="00363657">
        <w:rPr>
          <w:rFonts w:ascii="Cambria" w:hAnsi="Cambria" w:cs="Times New Roman"/>
          <w:color w:val="000000" w:themeColor="text1"/>
        </w:rPr>
        <w:t>As these passages demonstrate, the view that it is correct to describe parts of the field of consciousness as more central than other</w:t>
      </w:r>
      <w:r w:rsidR="00F560BC">
        <w:rPr>
          <w:rFonts w:ascii="Cambria" w:hAnsi="Cambria" w:cs="Times New Roman"/>
          <w:color w:val="000000" w:themeColor="text1"/>
        </w:rPr>
        <w:t>s</w:t>
      </w:r>
      <w:r w:rsidRPr="00363657">
        <w:rPr>
          <w:rFonts w:ascii="Cambria" w:hAnsi="Cambria" w:cs="Times New Roman"/>
          <w:color w:val="000000" w:themeColor="text1"/>
        </w:rPr>
        <w:t xml:space="preserve"> is a popular and enduring one. </w:t>
      </w:r>
    </w:p>
    <w:p w14:paraId="44B02AC8" w14:textId="76DCCADF" w:rsidR="00B671A9" w:rsidRPr="00363657" w:rsidRDefault="00B671A9" w:rsidP="00A85362">
      <w:pPr>
        <w:jc w:val="both"/>
        <w:rPr>
          <w:rFonts w:ascii="Cambria" w:hAnsi="Cambria" w:cs="Times New Roman"/>
          <w:color w:val="000000" w:themeColor="text1"/>
        </w:rPr>
      </w:pPr>
      <w:r w:rsidRPr="00363657">
        <w:rPr>
          <w:rFonts w:ascii="Cambria" w:hAnsi="Cambria" w:cs="Times New Roman"/>
          <w:color w:val="000000" w:themeColor="text1"/>
        </w:rPr>
        <w:tab/>
        <w:t xml:space="preserve">Sebastian </w:t>
      </w:r>
      <w:proofErr w:type="spellStart"/>
      <w:r w:rsidRPr="00363657">
        <w:rPr>
          <w:rFonts w:ascii="Cambria" w:hAnsi="Cambria" w:cs="Times New Roman"/>
          <w:color w:val="000000" w:themeColor="text1"/>
        </w:rPr>
        <w:t>Watzl’s</w:t>
      </w:r>
      <w:proofErr w:type="spellEnd"/>
      <w:r w:rsidRPr="00363657">
        <w:rPr>
          <w:rFonts w:ascii="Cambria" w:hAnsi="Cambria" w:cs="Times New Roman"/>
          <w:color w:val="000000" w:themeColor="text1"/>
        </w:rPr>
        <w:t xml:space="preserve"> account of the distinction between centre and periphery seems to be the most extensive and explicit, and so in what follows I will work with his view in particular (his account is developed in </w:t>
      </w:r>
      <w:proofErr w:type="spellStart"/>
      <w:r w:rsidRPr="00363657">
        <w:rPr>
          <w:rFonts w:ascii="Cambria" w:hAnsi="Cambria" w:cs="Times New Roman"/>
          <w:color w:val="000000" w:themeColor="text1"/>
        </w:rPr>
        <w:t>Watzl</w:t>
      </w:r>
      <w:proofErr w:type="spellEnd"/>
      <w:r w:rsidRPr="00363657">
        <w:rPr>
          <w:rFonts w:ascii="Cambria" w:hAnsi="Cambria" w:cs="Times New Roman"/>
          <w:color w:val="000000" w:themeColor="text1"/>
        </w:rPr>
        <w:t xml:space="preserve"> 2010, </w:t>
      </w:r>
      <w:proofErr w:type="spellStart"/>
      <w:r w:rsidRPr="00363657">
        <w:rPr>
          <w:rFonts w:ascii="Cambria" w:hAnsi="Cambria" w:cs="Times New Roman"/>
          <w:color w:val="000000" w:themeColor="text1"/>
        </w:rPr>
        <w:t>Watzl</w:t>
      </w:r>
      <w:proofErr w:type="spellEnd"/>
      <w:r w:rsidRPr="00363657">
        <w:rPr>
          <w:rFonts w:ascii="Cambria" w:hAnsi="Cambria" w:cs="Times New Roman"/>
          <w:color w:val="000000" w:themeColor="text1"/>
        </w:rPr>
        <w:t xml:space="preserve"> 2011a, </w:t>
      </w:r>
      <w:proofErr w:type="spellStart"/>
      <w:r w:rsidRPr="00363657">
        <w:rPr>
          <w:rFonts w:ascii="Cambria" w:hAnsi="Cambria" w:cs="Times New Roman"/>
          <w:color w:val="000000" w:themeColor="text1"/>
        </w:rPr>
        <w:t>Watzl</w:t>
      </w:r>
      <w:proofErr w:type="spellEnd"/>
      <w:r w:rsidRPr="00363657">
        <w:rPr>
          <w:rFonts w:ascii="Cambria" w:hAnsi="Cambria" w:cs="Times New Roman"/>
          <w:color w:val="000000" w:themeColor="text1"/>
        </w:rPr>
        <w:t xml:space="preserve"> 2014</w:t>
      </w:r>
      <w:r w:rsidR="00C50B87">
        <w:rPr>
          <w:rFonts w:ascii="Cambria" w:hAnsi="Cambria" w:cs="Times New Roman"/>
          <w:color w:val="000000" w:themeColor="text1"/>
        </w:rPr>
        <w:t xml:space="preserve">, and </w:t>
      </w:r>
      <w:proofErr w:type="spellStart"/>
      <w:r w:rsidR="00C50B87">
        <w:rPr>
          <w:rFonts w:ascii="Cambria" w:hAnsi="Cambria" w:cs="Times New Roman"/>
          <w:color w:val="000000" w:themeColor="text1"/>
        </w:rPr>
        <w:t>Watzl</w:t>
      </w:r>
      <w:proofErr w:type="spellEnd"/>
      <w:r w:rsidR="00C50B87">
        <w:rPr>
          <w:rFonts w:ascii="Cambria" w:hAnsi="Cambria" w:cs="Times New Roman"/>
          <w:color w:val="000000" w:themeColor="text1"/>
        </w:rPr>
        <w:t xml:space="preserve"> 2017</w:t>
      </w:r>
      <w:r w:rsidRPr="00363657">
        <w:rPr>
          <w:rFonts w:ascii="Cambria" w:hAnsi="Cambria" w:cs="Times New Roman"/>
          <w:color w:val="000000" w:themeColor="text1"/>
        </w:rPr>
        <w:t xml:space="preserve">). Here is what </w:t>
      </w:r>
      <w:proofErr w:type="spellStart"/>
      <w:r w:rsidRPr="00363657">
        <w:rPr>
          <w:rFonts w:ascii="Cambria" w:hAnsi="Cambria" w:cs="Times New Roman"/>
          <w:color w:val="000000" w:themeColor="text1"/>
        </w:rPr>
        <w:t>Watzl</w:t>
      </w:r>
      <w:proofErr w:type="spellEnd"/>
      <w:r w:rsidRPr="00363657">
        <w:rPr>
          <w:rFonts w:ascii="Cambria" w:hAnsi="Cambria" w:cs="Times New Roman"/>
          <w:color w:val="000000" w:themeColor="text1"/>
        </w:rPr>
        <w:t xml:space="preserve"> has to say about what makes one experience “further” from the centre of the field of consciousness than another experience:</w:t>
      </w:r>
    </w:p>
    <w:p w14:paraId="6CDF8825" w14:textId="77777777" w:rsidR="00A85362" w:rsidRPr="00363657" w:rsidRDefault="00A85362" w:rsidP="00A85362">
      <w:pPr>
        <w:jc w:val="both"/>
        <w:rPr>
          <w:rFonts w:ascii="Cambria" w:hAnsi="Cambria" w:cs="Times New Roman"/>
          <w:color w:val="000000" w:themeColor="text1"/>
        </w:rPr>
      </w:pPr>
    </w:p>
    <w:p w14:paraId="35661A7E" w14:textId="77777777" w:rsidR="00B671A9" w:rsidRPr="00363657" w:rsidRDefault="00B671A9" w:rsidP="00B671A9">
      <w:pPr>
        <w:ind w:left="1134" w:right="1134"/>
        <w:jc w:val="both"/>
        <w:rPr>
          <w:rFonts w:ascii="Cambria" w:hAnsi="Cambria" w:cs="Times New Roman"/>
          <w:color w:val="000000" w:themeColor="text1"/>
        </w:rPr>
      </w:pPr>
      <w:r w:rsidRPr="00363657">
        <w:rPr>
          <w:rFonts w:ascii="Cambria" w:hAnsi="Cambria" w:cs="Times New Roman"/>
          <w:color w:val="000000" w:themeColor="text1"/>
        </w:rPr>
        <w:t xml:space="preserve">The idea that the field of consciousness has attentional structure is highly intuitive. When I focus attention on an itch there seems to be a sense in which the itch experience is central in the field of consciousness, while the feeling of elevation, the experience of the </w:t>
      </w:r>
      <w:r w:rsidRPr="00363657">
        <w:rPr>
          <w:rFonts w:ascii="Cambria" w:hAnsi="Cambria" w:cs="Times New Roman"/>
          <w:color w:val="000000" w:themeColor="text1"/>
        </w:rPr>
        <w:lastRenderedPageBreak/>
        <w:t xml:space="preserve">jazz, and the experience of the letters become a mere periphery to that central experience. By contrast, when I start focusing on the melody being played by the saxophone, the itch experience moves from the centre to the fringe or margin of my field of consciousness. </w:t>
      </w:r>
      <w:r w:rsidRPr="00363657">
        <w:rPr>
          <w:rFonts w:ascii="Cambria" w:eastAsia="MingLiU" w:hAnsi="Cambria" w:cs="Times New Roman"/>
          <w:color w:val="000000" w:themeColor="text1"/>
        </w:rPr>
        <w:br/>
      </w:r>
      <w:r w:rsidRPr="00363657">
        <w:rPr>
          <w:rFonts w:ascii="Cambria" w:hAnsi="Cambria" w:cs="Times New Roman"/>
          <w:color w:val="000000" w:themeColor="text1"/>
        </w:rPr>
        <w:t>(</w:t>
      </w:r>
      <w:proofErr w:type="spellStart"/>
      <w:r w:rsidRPr="00363657">
        <w:rPr>
          <w:rFonts w:ascii="Cambria" w:hAnsi="Cambria" w:cs="Times New Roman"/>
          <w:color w:val="000000" w:themeColor="text1"/>
        </w:rPr>
        <w:t>Watzl</w:t>
      </w:r>
      <w:proofErr w:type="spellEnd"/>
      <w:r w:rsidRPr="00363657">
        <w:rPr>
          <w:rFonts w:ascii="Cambria" w:hAnsi="Cambria" w:cs="Times New Roman"/>
          <w:color w:val="000000" w:themeColor="text1"/>
        </w:rPr>
        <w:t xml:space="preserve"> 2014 p. 65) </w:t>
      </w:r>
    </w:p>
    <w:p w14:paraId="5BDE7ED7" w14:textId="4214113F" w:rsidR="00B671A9" w:rsidRPr="00363657" w:rsidRDefault="00A85362" w:rsidP="00A85362">
      <w:pPr>
        <w:jc w:val="both"/>
        <w:rPr>
          <w:rFonts w:ascii="Cambria" w:hAnsi="Cambria" w:cs="Times New Roman"/>
          <w:color w:val="000000" w:themeColor="text1"/>
        </w:rPr>
      </w:pPr>
      <w:r w:rsidRPr="00363657">
        <w:rPr>
          <w:rFonts w:ascii="Cambria" w:hAnsi="Cambria" w:cs="Times New Roman"/>
          <w:color w:val="000000" w:themeColor="text1"/>
        </w:rPr>
        <w:br/>
      </w:r>
      <w:r w:rsidR="00B671A9" w:rsidRPr="00363657">
        <w:rPr>
          <w:rFonts w:ascii="Cambria" w:hAnsi="Cambria" w:cs="Times New Roman"/>
          <w:color w:val="000000" w:themeColor="text1"/>
        </w:rPr>
        <w:t xml:space="preserve">So according to </w:t>
      </w:r>
      <w:proofErr w:type="spellStart"/>
      <w:r w:rsidR="00B671A9" w:rsidRPr="00363657">
        <w:rPr>
          <w:rFonts w:ascii="Cambria" w:hAnsi="Cambria" w:cs="Times New Roman"/>
          <w:color w:val="000000" w:themeColor="text1"/>
        </w:rPr>
        <w:t>Watzl’s</w:t>
      </w:r>
      <w:proofErr w:type="spellEnd"/>
      <w:r w:rsidR="00B671A9" w:rsidRPr="00363657">
        <w:rPr>
          <w:rFonts w:ascii="Cambria" w:hAnsi="Cambria" w:cs="Times New Roman"/>
          <w:color w:val="000000" w:themeColor="text1"/>
        </w:rPr>
        <w:t xml:space="preserve"> introspective observations, when we consciously focus our attention on one thing and then another, what it is like to be us seems to change in a distinctive and systematic way. Our experiences of what we focus our attention on seem to move to the centre of the field of experiences, and our experiences of many other things that we were already experiencing seem to move further from the centre. </w:t>
      </w:r>
    </w:p>
    <w:p w14:paraId="34553C7F" w14:textId="77777777" w:rsidR="00A85362" w:rsidRPr="00363657" w:rsidRDefault="00B671A9" w:rsidP="00A85362">
      <w:pPr>
        <w:jc w:val="both"/>
        <w:rPr>
          <w:rFonts w:ascii="Cambria" w:hAnsi="Cambria" w:cs="Times New Roman"/>
          <w:color w:val="000000" w:themeColor="text1"/>
        </w:rPr>
      </w:pPr>
      <w:r w:rsidRPr="00363657">
        <w:rPr>
          <w:rFonts w:ascii="Cambria" w:hAnsi="Cambria" w:cs="Times New Roman"/>
          <w:color w:val="000000" w:themeColor="text1"/>
        </w:rPr>
        <w:tab/>
      </w:r>
    </w:p>
    <w:p w14:paraId="01B4EA4E" w14:textId="7A427788" w:rsidR="00B671A9" w:rsidRPr="00363657" w:rsidRDefault="00A85362" w:rsidP="00A85362">
      <w:pPr>
        <w:jc w:val="both"/>
        <w:rPr>
          <w:rFonts w:ascii="Cambria" w:hAnsi="Cambria" w:cs="Times New Roman"/>
          <w:color w:val="000000" w:themeColor="text1"/>
        </w:rPr>
      </w:pPr>
      <w:r w:rsidRPr="00363657">
        <w:rPr>
          <w:rFonts w:ascii="Cambria" w:hAnsi="Cambria" w:cs="Times New Roman"/>
          <w:color w:val="000000" w:themeColor="text1"/>
        </w:rPr>
        <w:tab/>
      </w:r>
      <w:r w:rsidR="00B671A9" w:rsidRPr="00363657">
        <w:rPr>
          <w:rFonts w:ascii="Cambria" w:hAnsi="Cambria" w:cs="Times New Roman"/>
          <w:color w:val="000000" w:themeColor="text1"/>
        </w:rPr>
        <w:t xml:space="preserve">To put things a bit more precisely, </w:t>
      </w:r>
      <w:proofErr w:type="spellStart"/>
      <w:r w:rsidR="00B671A9" w:rsidRPr="00363657">
        <w:rPr>
          <w:rFonts w:ascii="Cambria" w:hAnsi="Cambria" w:cs="Times New Roman"/>
          <w:color w:val="000000" w:themeColor="text1"/>
        </w:rPr>
        <w:t>Watzl</w:t>
      </w:r>
      <w:proofErr w:type="spellEnd"/>
      <w:r w:rsidR="00B671A9" w:rsidRPr="00363657">
        <w:rPr>
          <w:rFonts w:ascii="Cambria" w:hAnsi="Cambria" w:cs="Times New Roman"/>
          <w:color w:val="000000" w:themeColor="text1"/>
        </w:rPr>
        <w:t xml:space="preserve"> thinks that a particular phenomenal property – “being in the centre of the field of experiences” – is to be explained with reference to various instances of a particular phenomenal relation – the “peripheral-to” relation (</w:t>
      </w:r>
      <w:proofErr w:type="spellStart"/>
      <w:r w:rsidR="00B671A9" w:rsidRPr="00363657">
        <w:rPr>
          <w:rFonts w:ascii="Cambria" w:hAnsi="Cambria" w:cs="Times New Roman"/>
          <w:color w:val="000000" w:themeColor="text1"/>
        </w:rPr>
        <w:t>Watzl</w:t>
      </w:r>
      <w:proofErr w:type="spellEnd"/>
      <w:r w:rsidR="00B671A9" w:rsidRPr="00363657">
        <w:rPr>
          <w:rFonts w:ascii="Cambria" w:hAnsi="Cambria" w:cs="Times New Roman"/>
          <w:color w:val="000000" w:themeColor="text1"/>
        </w:rPr>
        <w:t xml:space="preserve"> 2014 p. 66). On his view, the centre of the field of experiences is the experience (or experiences) that are not peripheral to any other experiences. Additionally, on his view, one’s “object of attention” is the object that the experience at the centre of the field of experiences is about (</w:t>
      </w:r>
      <w:proofErr w:type="spellStart"/>
      <w:r w:rsidR="00B671A9" w:rsidRPr="00363657">
        <w:rPr>
          <w:rFonts w:ascii="Cambria" w:hAnsi="Cambria" w:cs="Times New Roman"/>
          <w:color w:val="000000" w:themeColor="text1"/>
        </w:rPr>
        <w:t>Watzl</w:t>
      </w:r>
      <w:proofErr w:type="spellEnd"/>
      <w:r w:rsidR="00B671A9" w:rsidRPr="00363657">
        <w:rPr>
          <w:rFonts w:ascii="Cambria" w:hAnsi="Cambria" w:cs="Times New Roman"/>
          <w:color w:val="000000" w:themeColor="text1"/>
        </w:rPr>
        <w:t xml:space="preserve"> 2010 p. 150, 2014 p. 67). </w:t>
      </w:r>
    </w:p>
    <w:p w14:paraId="62F091BE" w14:textId="77777777" w:rsidR="00A85362" w:rsidRPr="00363657" w:rsidRDefault="00A85362" w:rsidP="00A85362">
      <w:pPr>
        <w:ind w:firstLine="720"/>
        <w:jc w:val="both"/>
        <w:rPr>
          <w:rFonts w:ascii="Cambria" w:hAnsi="Cambria" w:cs="Times New Roman"/>
          <w:color w:val="000000" w:themeColor="text1"/>
        </w:rPr>
      </w:pPr>
    </w:p>
    <w:p w14:paraId="148D70E7" w14:textId="4B1B3EAA" w:rsidR="00B671A9" w:rsidRPr="00363657" w:rsidRDefault="00B671A9" w:rsidP="00A85362">
      <w:pPr>
        <w:ind w:firstLine="720"/>
        <w:jc w:val="both"/>
        <w:rPr>
          <w:rFonts w:ascii="Cambria" w:hAnsi="Cambria" w:cs="Times New Roman"/>
          <w:color w:val="000000" w:themeColor="text1"/>
        </w:rPr>
      </w:pPr>
      <w:proofErr w:type="spellStart"/>
      <w:r w:rsidRPr="00363657">
        <w:rPr>
          <w:rFonts w:ascii="Cambria" w:hAnsi="Cambria" w:cs="Times New Roman"/>
          <w:color w:val="000000" w:themeColor="text1"/>
        </w:rPr>
        <w:t>Watzl’s</w:t>
      </w:r>
      <w:proofErr w:type="spellEnd"/>
      <w:r w:rsidRPr="00363657">
        <w:rPr>
          <w:rFonts w:ascii="Cambria" w:hAnsi="Cambria" w:cs="Times New Roman"/>
          <w:color w:val="000000" w:themeColor="text1"/>
        </w:rPr>
        <w:t xml:space="preserve"> account of the peripheral-to relation generates, therefore, a method </w:t>
      </w:r>
      <w:r w:rsidR="00C67C29">
        <w:rPr>
          <w:rFonts w:ascii="Cambria" w:hAnsi="Cambria" w:cs="Times New Roman"/>
          <w:color w:val="000000" w:themeColor="text1"/>
        </w:rPr>
        <w:t xml:space="preserve">of trying to find out whether a shift in a particular </w:t>
      </w:r>
      <w:r w:rsidRPr="00363657">
        <w:rPr>
          <w:rFonts w:ascii="Cambria" w:hAnsi="Cambria" w:cs="Times New Roman"/>
          <w:color w:val="000000" w:themeColor="text1"/>
        </w:rPr>
        <w:t xml:space="preserve">kind of attention (e.g. perceptual or intellectual) can cause the structure of part of the field of experiences to change. The method is this: </w:t>
      </w:r>
      <w:r w:rsidR="00FF6325" w:rsidRPr="00363657">
        <w:rPr>
          <w:rFonts w:ascii="Cambria" w:hAnsi="Cambria" w:cs="Times New Roman"/>
          <w:color w:val="000000" w:themeColor="text1"/>
        </w:rPr>
        <w:t>you</w:t>
      </w:r>
      <w:r w:rsidRPr="00363657">
        <w:rPr>
          <w:rFonts w:ascii="Cambria" w:hAnsi="Cambria" w:cs="Times New Roman"/>
          <w:color w:val="000000" w:themeColor="text1"/>
        </w:rPr>
        <w:t xml:space="preserve"> </w:t>
      </w:r>
      <w:r w:rsidR="00FF6325" w:rsidRPr="00363657">
        <w:rPr>
          <w:rFonts w:ascii="Cambria" w:hAnsi="Cambria" w:cs="Times New Roman"/>
          <w:color w:val="000000" w:themeColor="text1"/>
        </w:rPr>
        <w:t xml:space="preserve">deliberately shift the </w:t>
      </w:r>
      <w:r w:rsidR="005C5D48" w:rsidRPr="00363657">
        <w:rPr>
          <w:rFonts w:ascii="Cambria" w:hAnsi="Cambria" w:cs="Times New Roman"/>
          <w:color w:val="000000" w:themeColor="text1"/>
        </w:rPr>
        <w:t>direction of either variety of attention</w:t>
      </w:r>
      <w:r w:rsidR="00FF6325" w:rsidRPr="00363657">
        <w:rPr>
          <w:rFonts w:ascii="Cambria" w:hAnsi="Cambria" w:cs="Times New Roman"/>
          <w:color w:val="000000" w:themeColor="text1"/>
        </w:rPr>
        <w:t>, and then you as</w:t>
      </w:r>
      <w:r w:rsidR="005C5D48" w:rsidRPr="00363657">
        <w:rPr>
          <w:rFonts w:ascii="Cambria" w:hAnsi="Cambria" w:cs="Times New Roman"/>
          <w:color w:val="000000" w:themeColor="text1"/>
        </w:rPr>
        <w:t>k</w:t>
      </w:r>
      <w:r w:rsidR="00FF6325" w:rsidRPr="00363657">
        <w:rPr>
          <w:rFonts w:ascii="Cambria" w:hAnsi="Cambria" w:cs="Times New Roman"/>
          <w:color w:val="000000" w:themeColor="text1"/>
        </w:rPr>
        <w:t xml:space="preserve"> yourself questions of the form: </w:t>
      </w:r>
      <w:r w:rsidR="005C5D48" w:rsidRPr="00363657">
        <w:rPr>
          <w:rFonts w:ascii="Cambria" w:hAnsi="Cambria" w:cs="Times New Roman"/>
          <w:color w:val="000000" w:themeColor="text1"/>
        </w:rPr>
        <w:t>“</w:t>
      </w:r>
      <w:r w:rsidR="00FF6325" w:rsidRPr="00363657">
        <w:rPr>
          <w:rFonts w:ascii="Cambria" w:hAnsi="Cambria" w:cs="Times New Roman"/>
          <w:color w:val="000000" w:themeColor="text1"/>
        </w:rPr>
        <w:t xml:space="preserve">Did that series of experiences reveal to me </w:t>
      </w:r>
      <w:r w:rsidR="00BA1C19" w:rsidRPr="00363657">
        <w:rPr>
          <w:rFonts w:ascii="Cambria" w:hAnsi="Cambria" w:cs="Times New Roman"/>
          <w:color w:val="000000" w:themeColor="text1"/>
        </w:rPr>
        <w:t>that the shift</w:t>
      </w:r>
      <w:r w:rsidR="005C5D48" w:rsidRPr="00363657">
        <w:rPr>
          <w:rFonts w:ascii="Cambria" w:hAnsi="Cambria" w:cs="Times New Roman"/>
          <w:color w:val="000000" w:themeColor="text1"/>
        </w:rPr>
        <w:t xml:space="preserve"> of my attention </w:t>
      </w:r>
      <w:r w:rsidR="00FF6325" w:rsidRPr="00363657">
        <w:rPr>
          <w:rFonts w:ascii="Cambria" w:hAnsi="Cambria" w:cs="Times New Roman"/>
          <w:color w:val="000000" w:themeColor="text1"/>
        </w:rPr>
        <w:t>altered the structur</w:t>
      </w:r>
      <w:r w:rsidR="005C5D48" w:rsidRPr="00363657">
        <w:rPr>
          <w:rFonts w:ascii="Cambria" w:hAnsi="Cambria" w:cs="Times New Roman"/>
          <w:color w:val="000000" w:themeColor="text1"/>
        </w:rPr>
        <w:t xml:space="preserve">e of my field of consciousness?”. </w:t>
      </w:r>
      <w:r w:rsidRPr="00363657">
        <w:rPr>
          <w:rFonts w:ascii="Cambria" w:hAnsi="Cambria" w:cs="Times New Roman"/>
          <w:color w:val="000000" w:themeColor="text1"/>
        </w:rPr>
        <w:t>If “yes” seems to be the answer, one can then move to conclusions of the form “Well then: directing that kind of attention can change the structure of the field of experiences”.</w:t>
      </w:r>
    </w:p>
    <w:p w14:paraId="1B1328E6" w14:textId="77777777" w:rsidR="00F91240" w:rsidRPr="00363657" w:rsidRDefault="00F91240" w:rsidP="00A85362">
      <w:pPr>
        <w:ind w:firstLine="720"/>
        <w:jc w:val="both"/>
        <w:rPr>
          <w:rFonts w:ascii="Cambria" w:hAnsi="Cambria" w:cs="Times New Roman"/>
          <w:color w:val="000000" w:themeColor="text1"/>
        </w:rPr>
      </w:pPr>
    </w:p>
    <w:p w14:paraId="525E79B2" w14:textId="123AE5B1" w:rsidR="00B85486" w:rsidRPr="00363657" w:rsidRDefault="00B671A9" w:rsidP="00A85362">
      <w:pPr>
        <w:ind w:firstLine="720"/>
        <w:jc w:val="both"/>
        <w:rPr>
          <w:rFonts w:ascii="Cambria" w:hAnsi="Cambria" w:cs="Times New Roman"/>
          <w:color w:val="000000" w:themeColor="text1"/>
        </w:rPr>
      </w:pPr>
      <w:r w:rsidRPr="00363657">
        <w:rPr>
          <w:rFonts w:ascii="Cambria" w:hAnsi="Cambria" w:cs="Times New Roman"/>
          <w:color w:val="000000" w:themeColor="text1"/>
        </w:rPr>
        <w:t xml:space="preserve">Reflection on </w:t>
      </w:r>
      <w:proofErr w:type="spellStart"/>
      <w:r w:rsidRPr="00363657">
        <w:rPr>
          <w:rFonts w:ascii="Cambria" w:hAnsi="Cambria" w:cs="Times New Roman"/>
          <w:color w:val="000000" w:themeColor="text1"/>
        </w:rPr>
        <w:t>Watzl’s</w:t>
      </w:r>
      <w:proofErr w:type="spellEnd"/>
      <w:r w:rsidRPr="00363657">
        <w:rPr>
          <w:rFonts w:ascii="Cambria" w:hAnsi="Cambria" w:cs="Times New Roman"/>
          <w:color w:val="000000" w:themeColor="text1"/>
        </w:rPr>
        <w:t xml:space="preserve"> case above seems to generate the conclusion that perceptual attention can alter the structure of the perceptual part of the field of consciousness.</w:t>
      </w:r>
      <w:r w:rsidR="00C8654B" w:rsidRPr="00363657">
        <w:rPr>
          <w:rFonts w:ascii="Cambria" w:hAnsi="Cambria" w:cs="Times New Roman"/>
          <w:color w:val="000000" w:themeColor="text1"/>
        </w:rPr>
        <w:t xml:space="preserve"> </w:t>
      </w:r>
      <w:r w:rsidRPr="00363657">
        <w:rPr>
          <w:rFonts w:ascii="Cambria" w:hAnsi="Cambria" w:cs="Times New Roman"/>
          <w:color w:val="000000" w:themeColor="text1"/>
        </w:rPr>
        <w:t>This</w:t>
      </w:r>
      <w:r w:rsidR="003639B3">
        <w:rPr>
          <w:rFonts w:ascii="Cambria" w:hAnsi="Cambria" w:cs="Times New Roman"/>
          <w:color w:val="000000" w:themeColor="text1"/>
        </w:rPr>
        <w:t xml:space="preserve"> conclusion is also </w:t>
      </w:r>
      <w:r w:rsidRPr="00363657">
        <w:rPr>
          <w:rFonts w:ascii="Cambria" w:hAnsi="Cambria" w:cs="Times New Roman"/>
          <w:color w:val="000000" w:themeColor="text1"/>
        </w:rPr>
        <w:t xml:space="preserve">in line with Mole’s articulation of the common-sense picture of the relationship between attention and </w:t>
      </w:r>
      <w:r w:rsidR="003639B3">
        <w:rPr>
          <w:rFonts w:ascii="Cambria" w:hAnsi="Cambria" w:cs="Times New Roman"/>
          <w:color w:val="000000" w:themeColor="text1"/>
        </w:rPr>
        <w:t>consciousness, which I discussed above</w:t>
      </w:r>
      <w:r w:rsidRPr="00363657">
        <w:rPr>
          <w:rFonts w:ascii="Cambria" w:hAnsi="Cambria" w:cs="Times New Roman"/>
          <w:color w:val="000000" w:themeColor="text1"/>
        </w:rPr>
        <w:t xml:space="preserve">. </w:t>
      </w:r>
    </w:p>
    <w:p w14:paraId="0BE712C0" w14:textId="77777777" w:rsidR="00B85486" w:rsidRPr="00363657" w:rsidRDefault="00B85486" w:rsidP="00A85362">
      <w:pPr>
        <w:ind w:firstLine="720"/>
        <w:jc w:val="both"/>
        <w:rPr>
          <w:rFonts w:ascii="Cambria" w:hAnsi="Cambria" w:cs="Times New Roman"/>
          <w:color w:val="000000" w:themeColor="text1"/>
        </w:rPr>
      </w:pPr>
    </w:p>
    <w:p w14:paraId="11311B1A" w14:textId="6EC38003" w:rsidR="00B671A9" w:rsidRPr="00363657" w:rsidRDefault="00B671A9" w:rsidP="00A85362">
      <w:pPr>
        <w:ind w:firstLine="720"/>
        <w:jc w:val="both"/>
        <w:rPr>
          <w:rFonts w:ascii="Cambria" w:hAnsi="Cambria" w:cs="Times New Roman"/>
          <w:color w:val="000000" w:themeColor="text1"/>
        </w:rPr>
      </w:pPr>
      <w:r w:rsidRPr="00363657">
        <w:rPr>
          <w:rFonts w:ascii="Cambria" w:hAnsi="Cambria" w:cs="Times New Roman"/>
          <w:color w:val="000000" w:themeColor="text1"/>
        </w:rPr>
        <w:t xml:space="preserve">In the next section, I attempt to apply this methodology to answering my question about intellectual attention and conscious cognition. </w:t>
      </w:r>
      <w:r w:rsidR="00B85486" w:rsidRPr="00363657">
        <w:rPr>
          <w:rFonts w:ascii="Cambria" w:hAnsi="Cambria" w:cs="Times New Roman"/>
          <w:color w:val="000000" w:themeColor="text1"/>
        </w:rPr>
        <w:t xml:space="preserve">As we’ll see, there’s a problem: on the basis of introspection, Michael Martin (1997) and Ian Phillips (2012) would answer “no”, but Michael Maher (1923) </w:t>
      </w:r>
      <w:r w:rsidR="00847E3F" w:rsidRPr="00363657">
        <w:rPr>
          <w:rFonts w:ascii="Cambria" w:hAnsi="Cambria" w:cs="Times New Roman"/>
          <w:color w:val="000000" w:themeColor="text1"/>
        </w:rPr>
        <w:t xml:space="preserve">and Elijah Chudnoff (2013) </w:t>
      </w:r>
      <w:r w:rsidR="00B85486" w:rsidRPr="00363657">
        <w:rPr>
          <w:rFonts w:ascii="Cambria" w:hAnsi="Cambria" w:cs="Times New Roman"/>
          <w:color w:val="000000" w:themeColor="text1"/>
        </w:rPr>
        <w:t xml:space="preserve">would answer “yes”. </w:t>
      </w:r>
    </w:p>
    <w:p w14:paraId="16E674F5" w14:textId="77777777" w:rsidR="00A85362" w:rsidRPr="00363657" w:rsidRDefault="00A85362" w:rsidP="00A85362">
      <w:pPr>
        <w:ind w:firstLine="720"/>
        <w:jc w:val="both"/>
        <w:rPr>
          <w:rFonts w:ascii="Cambria" w:hAnsi="Cambria" w:cs="Times New Roman"/>
          <w:color w:val="000000" w:themeColor="text1"/>
        </w:rPr>
      </w:pPr>
    </w:p>
    <w:p w14:paraId="6E84D235" w14:textId="77777777" w:rsidR="00BB73E2" w:rsidRDefault="00BB73E2" w:rsidP="00DB2F65">
      <w:pPr>
        <w:pStyle w:val="Heading2"/>
      </w:pPr>
      <w:bookmarkStart w:id="10" w:name="_Toc457735363"/>
      <w:bookmarkStart w:id="11" w:name="_Toc461609514"/>
    </w:p>
    <w:p w14:paraId="23E95C02" w14:textId="2EF45846" w:rsidR="00B671A9" w:rsidRPr="00363657" w:rsidRDefault="00B348E9" w:rsidP="00DB2F65">
      <w:pPr>
        <w:pStyle w:val="Heading2"/>
      </w:pPr>
      <w:r w:rsidRPr="00363657">
        <w:t>§</w:t>
      </w:r>
      <w:r w:rsidR="00B671A9" w:rsidRPr="00363657">
        <w:t>2. Introspecting o</w:t>
      </w:r>
      <w:r w:rsidR="009C419E">
        <w:t>n the structure of conscious</w:t>
      </w:r>
      <w:r w:rsidR="00B671A9" w:rsidRPr="00363657">
        <w:t xml:space="preserve"> cognition</w:t>
      </w:r>
      <w:bookmarkEnd w:id="10"/>
      <w:bookmarkEnd w:id="11"/>
    </w:p>
    <w:p w14:paraId="4A7B8EF8" w14:textId="77777777" w:rsidR="00B671A9" w:rsidRPr="00363657" w:rsidRDefault="00B671A9" w:rsidP="00B671A9">
      <w:pPr>
        <w:rPr>
          <w:color w:val="000000" w:themeColor="text1"/>
        </w:rPr>
      </w:pPr>
    </w:p>
    <w:p w14:paraId="01289C8F" w14:textId="70D2A57D" w:rsidR="00B671A9" w:rsidRPr="00363657" w:rsidRDefault="00B671A9" w:rsidP="00611A7A">
      <w:pPr>
        <w:jc w:val="both"/>
        <w:rPr>
          <w:rFonts w:ascii="Cambria" w:hAnsi="Cambria" w:cs="Times New Roman"/>
          <w:color w:val="000000" w:themeColor="text1"/>
        </w:rPr>
      </w:pPr>
      <w:r w:rsidRPr="00363657">
        <w:rPr>
          <w:rFonts w:ascii="Cambria" w:hAnsi="Cambria" w:cs="Times New Roman"/>
          <w:color w:val="000000" w:themeColor="text1"/>
        </w:rPr>
        <w:tab/>
        <w:t xml:space="preserve"> If we think of the field of experiences as a set of experiences, it is easy to talk about parts of the field. Parts of the field are subsets of the set of experiences that constitutes the field. In fact, I’ve already mentioned two parts of the field in this </w:t>
      </w:r>
      <w:r w:rsidR="0054334E" w:rsidRPr="00363657">
        <w:rPr>
          <w:rFonts w:ascii="Cambria" w:hAnsi="Cambria" w:cs="Times New Roman"/>
          <w:color w:val="000000" w:themeColor="text1"/>
        </w:rPr>
        <w:t>paper</w:t>
      </w:r>
      <w:r w:rsidRPr="00363657">
        <w:rPr>
          <w:rFonts w:ascii="Cambria" w:hAnsi="Cambria" w:cs="Times New Roman"/>
          <w:color w:val="000000" w:themeColor="text1"/>
        </w:rPr>
        <w:t xml:space="preserve">: the centre and the </w:t>
      </w:r>
      <w:r w:rsidRPr="00363657">
        <w:rPr>
          <w:rFonts w:ascii="Cambria" w:hAnsi="Cambria" w:cs="Times New Roman"/>
          <w:color w:val="000000" w:themeColor="text1"/>
        </w:rPr>
        <w:lastRenderedPageBreak/>
        <w:t xml:space="preserve">periphery. Another interesting part of the field of experiences is the </w:t>
      </w:r>
      <w:r w:rsidRPr="00363657">
        <w:rPr>
          <w:rFonts w:ascii="Cambria" w:hAnsi="Cambria" w:cs="Times New Roman"/>
          <w:i/>
          <w:color w:val="000000" w:themeColor="text1"/>
        </w:rPr>
        <w:t>cognitive</w:t>
      </w:r>
      <w:r w:rsidRPr="00363657">
        <w:rPr>
          <w:rFonts w:ascii="Cambria" w:hAnsi="Cambria" w:cs="Times New Roman"/>
          <w:color w:val="000000" w:themeColor="text1"/>
        </w:rPr>
        <w:t xml:space="preserve"> part of the field – that is, the part composed of the experiences that you have when you engage in cognitive activities like judging and remembering.</w:t>
      </w:r>
    </w:p>
    <w:p w14:paraId="709C82F1" w14:textId="77777777" w:rsidR="00611A7A" w:rsidRPr="00363657" w:rsidRDefault="00611A7A" w:rsidP="00611A7A">
      <w:pPr>
        <w:ind w:firstLine="720"/>
        <w:jc w:val="both"/>
        <w:rPr>
          <w:rFonts w:ascii="Cambria" w:hAnsi="Cambria" w:cs="Times New Roman"/>
          <w:color w:val="000000" w:themeColor="text1"/>
        </w:rPr>
      </w:pPr>
    </w:p>
    <w:p w14:paraId="6975CBF7" w14:textId="2FD2DA08" w:rsidR="00A61C86" w:rsidRDefault="00B671A9" w:rsidP="00C8654B">
      <w:pPr>
        <w:ind w:firstLine="720"/>
        <w:jc w:val="both"/>
        <w:rPr>
          <w:rFonts w:ascii="Cambria" w:hAnsi="Cambria" w:cs="Times New Roman"/>
          <w:color w:val="000000" w:themeColor="text1"/>
        </w:rPr>
      </w:pPr>
      <w:r w:rsidRPr="00363657">
        <w:rPr>
          <w:rFonts w:ascii="Cambria" w:hAnsi="Cambria" w:cs="Times New Roman"/>
          <w:color w:val="000000" w:themeColor="text1"/>
        </w:rPr>
        <w:t xml:space="preserve">We should expect the methodology I discussed above to enable us to answer questions about the centres of </w:t>
      </w:r>
      <w:r w:rsidRPr="00363657">
        <w:rPr>
          <w:rFonts w:ascii="Cambria" w:hAnsi="Cambria" w:cs="Times New Roman"/>
          <w:i/>
          <w:color w:val="000000" w:themeColor="text1"/>
        </w:rPr>
        <w:t>parts</w:t>
      </w:r>
      <w:r w:rsidRPr="00363657">
        <w:rPr>
          <w:rFonts w:ascii="Cambria" w:hAnsi="Cambria" w:cs="Times New Roman"/>
          <w:color w:val="000000" w:themeColor="text1"/>
        </w:rPr>
        <w:t xml:space="preserve"> of the field of experiences, just as we should expect it to answer questions about the centre of the field </w:t>
      </w:r>
      <w:r w:rsidRPr="00363657">
        <w:rPr>
          <w:rFonts w:ascii="Cambria" w:hAnsi="Cambria" w:cs="Times New Roman"/>
          <w:i/>
          <w:color w:val="000000" w:themeColor="text1"/>
        </w:rPr>
        <w:t>as a whole</w:t>
      </w:r>
      <w:r w:rsidRPr="00363657">
        <w:rPr>
          <w:rFonts w:ascii="Cambria" w:hAnsi="Cambria" w:cs="Times New Roman"/>
          <w:color w:val="000000" w:themeColor="text1"/>
        </w:rPr>
        <w:t xml:space="preserve">. Here’s the particular question about a part of the field of experience that I’m interested in addressing in this </w:t>
      </w:r>
      <w:r w:rsidR="0054334E" w:rsidRPr="00363657">
        <w:rPr>
          <w:rFonts w:ascii="Cambria" w:hAnsi="Cambria" w:cs="Times New Roman"/>
          <w:color w:val="000000" w:themeColor="text1"/>
        </w:rPr>
        <w:t>paper</w:t>
      </w:r>
      <w:r w:rsidRPr="00363657">
        <w:rPr>
          <w:rFonts w:ascii="Cambria" w:hAnsi="Cambria" w:cs="Times New Roman"/>
          <w:color w:val="000000" w:themeColor="text1"/>
        </w:rPr>
        <w:t>: “</w:t>
      </w:r>
      <w:r w:rsidR="00575310">
        <w:rPr>
          <w:rFonts w:ascii="Cambria" w:hAnsi="Cambria" w:cs="Times New Roman"/>
          <w:color w:val="000000" w:themeColor="text1"/>
        </w:rPr>
        <w:t xml:space="preserve">Can </w:t>
      </w:r>
      <w:r w:rsidR="00385E53">
        <w:rPr>
          <w:rFonts w:ascii="Cambria" w:hAnsi="Cambria" w:cs="Times New Roman"/>
          <w:color w:val="000000" w:themeColor="text1"/>
        </w:rPr>
        <w:t xml:space="preserve">the way we direct our </w:t>
      </w:r>
      <w:r w:rsidR="00575310">
        <w:rPr>
          <w:rFonts w:ascii="Cambria" w:hAnsi="Cambria" w:cs="Times New Roman"/>
          <w:color w:val="000000" w:themeColor="text1"/>
        </w:rPr>
        <w:t xml:space="preserve">intellectual attention </w:t>
      </w:r>
      <w:r w:rsidR="00C52B09">
        <w:rPr>
          <w:rFonts w:ascii="Cambria" w:hAnsi="Cambria" w:cs="Times New Roman"/>
          <w:color w:val="000000" w:themeColor="text1"/>
        </w:rPr>
        <w:t xml:space="preserve">structure </w:t>
      </w:r>
      <w:r w:rsidR="00575310">
        <w:rPr>
          <w:rFonts w:ascii="Cambria" w:hAnsi="Cambria" w:cs="Times New Roman"/>
          <w:color w:val="000000" w:themeColor="text1"/>
        </w:rPr>
        <w:t xml:space="preserve">our cognitive experiences into a </w:t>
      </w:r>
      <w:r w:rsidR="00385E53">
        <w:rPr>
          <w:rFonts w:ascii="Cambria" w:hAnsi="Cambria" w:cs="Times New Roman"/>
          <w:color w:val="000000" w:themeColor="text1"/>
        </w:rPr>
        <w:t>centre and a periphery</w:t>
      </w:r>
      <w:r w:rsidRPr="00363657">
        <w:rPr>
          <w:rFonts w:ascii="Cambria" w:hAnsi="Cambria" w:cs="Times New Roman"/>
          <w:color w:val="000000" w:themeColor="text1"/>
        </w:rPr>
        <w:t xml:space="preserve">? Or are all of our cognitive experiences equally central?”. </w:t>
      </w:r>
      <w:r w:rsidR="00A61C86">
        <w:rPr>
          <w:rFonts w:ascii="Cambria" w:hAnsi="Cambria" w:cs="Times New Roman"/>
          <w:color w:val="000000" w:themeColor="text1"/>
        </w:rPr>
        <w:t>Note that precisely what it means for attention to “</w:t>
      </w:r>
      <w:r w:rsidR="00C52B09">
        <w:rPr>
          <w:rFonts w:ascii="Cambria" w:hAnsi="Cambria" w:cs="Times New Roman"/>
          <w:color w:val="000000" w:themeColor="text1"/>
        </w:rPr>
        <w:t>structure</w:t>
      </w:r>
      <w:r w:rsidR="00A61C86">
        <w:rPr>
          <w:rFonts w:ascii="Cambria" w:hAnsi="Cambria" w:cs="Times New Roman"/>
          <w:color w:val="000000" w:themeColor="text1"/>
        </w:rPr>
        <w:t xml:space="preserve">” experience into a centre and a periphery will depend on </w:t>
      </w:r>
      <w:r w:rsidR="001442BE">
        <w:rPr>
          <w:rFonts w:ascii="Cambria" w:hAnsi="Cambria" w:cs="Times New Roman"/>
          <w:color w:val="000000" w:themeColor="text1"/>
        </w:rPr>
        <w:t xml:space="preserve">what the metaphysical relationship between attention and consciousness consists in. If attention is something distinct from consciousness (as it is according to, e.g. Wu 2014) then </w:t>
      </w:r>
      <w:r w:rsidR="00D54D32">
        <w:rPr>
          <w:rFonts w:ascii="Cambria" w:hAnsi="Cambria" w:cs="Times New Roman"/>
          <w:color w:val="000000" w:themeColor="text1"/>
        </w:rPr>
        <w:t xml:space="preserve">my question is about the causal impact that </w:t>
      </w:r>
      <w:r w:rsidR="005272A9">
        <w:rPr>
          <w:rFonts w:ascii="Cambria" w:hAnsi="Cambria" w:cs="Times New Roman"/>
          <w:color w:val="000000" w:themeColor="text1"/>
        </w:rPr>
        <w:t xml:space="preserve">intellectual </w:t>
      </w:r>
      <w:r w:rsidR="00D54D32">
        <w:rPr>
          <w:rFonts w:ascii="Cambria" w:hAnsi="Cambria" w:cs="Times New Roman"/>
          <w:color w:val="000000" w:themeColor="text1"/>
        </w:rPr>
        <w:t xml:space="preserve">attention can have on consciousness. If attention is an aspect or mode of consciousness, then my question is about </w:t>
      </w:r>
      <w:r w:rsidR="005272A9">
        <w:rPr>
          <w:rFonts w:ascii="Cambria" w:hAnsi="Cambria" w:cs="Times New Roman"/>
          <w:color w:val="000000" w:themeColor="text1"/>
        </w:rPr>
        <w:t xml:space="preserve">how that aspect or mode of consciousness alters as we </w:t>
      </w:r>
      <w:r w:rsidR="007E0A44">
        <w:rPr>
          <w:rFonts w:ascii="Cambria" w:hAnsi="Cambria" w:cs="Times New Roman"/>
          <w:color w:val="000000" w:themeColor="text1"/>
        </w:rPr>
        <w:t xml:space="preserve">engage in shifts of attention. </w:t>
      </w:r>
    </w:p>
    <w:p w14:paraId="1BBF4C6E" w14:textId="77777777" w:rsidR="001442BE" w:rsidRDefault="001442BE" w:rsidP="00C8654B">
      <w:pPr>
        <w:ind w:firstLine="720"/>
        <w:jc w:val="both"/>
        <w:rPr>
          <w:rFonts w:ascii="Cambria" w:hAnsi="Cambria" w:cs="Times New Roman"/>
          <w:color w:val="000000" w:themeColor="text1"/>
        </w:rPr>
      </w:pPr>
    </w:p>
    <w:p w14:paraId="3F585C19" w14:textId="14D5CF13" w:rsidR="00611A7A" w:rsidRPr="00363657" w:rsidRDefault="00B671A9" w:rsidP="00C8654B">
      <w:pPr>
        <w:ind w:firstLine="720"/>
        <w:jc w:val="both"/>
        <w:rPr>
          <w:rFonts w:ascii="Cambria" w:hAnsi="Cambria" w:cs="Times New Roman"/>
          <w:color w:val="000000" w:themeColor="text1"/>
        </w:rPr>
      </w:pPr>
      <w:r w:rsidRPr="00363657">
        <w:rPr>
          <w:rFonts w:ascii="Cambria" w:hAnsi="Cambria" w:cs="Times New Roman"/>
          <w:color w:val="000000" w:themeColor="text1"/>
        </w:rPr>
        <w:t>In the rest of this section, I’ll review some answers that philosophers have given to this question on the basis of introspection</w:t>
      </w:r>
      <w:r w:rsidR="008E4656" w:rsidRPr="00363657">
        <w:rPr>
          <w:rFonts w:ascii="Cambria" w:hAnsi="Cambria" w:cs="Times New Roman"/>
          <w:color w:val="000000" w:themeColor="text1"/>
        </w:rPr>
        <w:t xml:space="preserve"> (i.e., the method suggested by </w:t>
      </w:r>
      <w:proofErr w:type="spellStart"/>
      <w:r w:rsidR="008E4656" w:rsidRPr="00363657">
        <w:rPr>
          <w:rFonts w:ascii="Cambria" w:hAnsi="Cambria" w:cs="Times New Roman"/>
          <w:color w:val="000000" w:themeColor="text1"/>
        </w:rPr>
        <w:t>Watzl’s</w:t>
      </w:r>
      <w:proofErr w:type="spellEnd"/>
      <w:r w:rsidR="008E4656" w:rsidRPr="00363657">
        <w:rPr>
          <w:rFonts w:ascii="Cambria" w:hAnsi="Cambria" w:cs="Times New Roman"/>
          <w:color w:val="000000" w:themeColor="text1"/>
        </w:rPr>
        <w:t xml:space="preserve"> remarks on the centre and periphery of the field of consciousness)</w:t>
      </w:r>
      <w:r w:rsidRPr="00363657">
        <w:rPr>
          <w:rFonts w:ascii="Cambria" w:hAnsi="Cambria" w:cs="Times New Roman"/>
          <w:color w:val="000000" w:themeColor="text1"/>
        </w:rPr>
        <w:t xml:space="preserve">. </w:t>
      </w:r>
    </w:p>
    <w:p w14:paraId="641E639D" w14:textId="77777777" w:rsidR="00C8654B" w:rsidRPr="00363657" w:rsidRDefault="00C8654B" w:rsidP="00C8654B">
      <w:pPr>
        <w:ind w:firstLine="720"/>
        <w:jc w:val="both"/>
        <w:rPr>
          <w:rFonts w:ascii="Cambria" w:hAnsi="Cambria" w:cs="Times New Roman"/>
          <w:color w:val="000000" w:themeColor="text1"/>
        </w:rPr>
      </w:pPr>
    </w:p>
    <w:p w14:paraId="504C56B3" w14:textId="04F0CDF1" w:rsidR="00B671A9" w:rsidRPr="00363657" w:rsidRDefault="00611A7A" w:rsidP="00611A7A">
      <w:pPr>
        <w:widowControl w:val="0"/>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tab/>
      </w:r>
      <w:r w:rsidR="00B671A9" w:rsidRPr="00363657">
        <w:rPr>
          <w:rFonts w:ascii="Cambria" w:hAnsi="Cambria" w:cs="Times New Roman"/>
          <w:color w:val="000000" w:themeColor="text1"/>
        </w:rPr>
        <w:t xml:space="preserve">Michael Martin and Ian Phillips have given introspective reports in favour of a negative answer to the question of whether intellectual attention seems to alter the structure of conscious cognition, but their treatment of the question </w:t>
      </w:r>
      <w:r w:rsidR="00B671A9" w:rsidRPr="00363657">
        <w:rPr>
          <w:rFonts w:ascii="Cambria" w:hAnsi="Cambria" w:cs="Times New Roman"/>
          <w:i/>
          <w:color w:val="000000" w:themeColor="text1"/>
        </w:rPr>
        <w:t>was</w:t>
      </w:r>
      <w:r w:rsidR="00B671A9" w:rsidRPr="00363657">
        <w:rPr>
          <w:rFonts w:ascii="Cambria" w:hAnsi="Cambria" w:cs="Times New Roman"/>
          <w:color w:val="000000" w:themeColor="text1"/>
        </w:rPr>
        <w:t xml:space="preserve"> relatively brief. Martin’s and Phillips’s claim actually occurs within an argument about a separate debate – the debate about how best define or otherwise give an account of intellectual attention. They think that intellectual attention </w:t>
      </w:r>
      <w:r w:rsidR="00B671A9" w:rsidRPr="00363657">
        <w:rPr>
          <w:rFonts w:ascii="Cambria" w:hAnsi="Cambria" w:cs="Times New Roman"/>
          <w:i/>
          <w:color w:val="000000" w:themeColor="text1"/>
        </w:rPr>
        <w:t>constitutes</w:t>
      </w:r>
      <w:r w:rsidR="00B671A9" w:rsidRPr="00363657">
        <w:rPr>
          <w:rFonts w:ascii="Cambria" w:hAnsi="Cambria" w:cs="Times New Roman"/>
          <w:color w:val="000000" w:themeColor="text1"/>
        </w:rPr>
        <w:t xml:space="preserve"> cognitive consciousness, while perceptual attention </w:t>
      </w:r>
      <w:r w:rsidR="00B671A9" w:rsidRPr="00363657">
        <w:rPr>
          <w:rFonts w:ascii="Cambria" w:hAnsi="Cambria" w:cs="Times New Roman"/>
          <w:i/>
          <w:color w:val="000000" w:themeColor="text1"/>
        </w:rPr>
        <w:t>structures</w:t>
      </w:r>
      <w:r w:rsidR="00B671A9" w:rsidRPr="00363657">
        <w:rPr>
          <w:rFonts w:ascii="Cambria" w:hAnsi="Cambria" w:cs="Times New Roman"/>
          <w:color w:val="000000" w:themeColor="text1"/>
        </w:rPr>
        <w:t xml:space="preserve"> perceptual consciousness.</w:t>
      </w:r>
      <w:r w:rsidR="00CC4E95" w:rsidRPr="00363657">
        <w:rPr>
          <w:rStyle w:val="FootnoteReference"/>
          <w:rFonts w:ascii="Cambria" w:hAnsi="Cambria" w:cs="Times New Roman"/>
          <w:color w:val="000000" w:themeColor="text1"/>
        </w:rPr>
        <w:footnoteReference w:id="10"/>
      </w:r>
      <w:r w:rsidR="00B671A9" w:rsidRPr="00363657">
        <w:rPr>
          <w:rFonts w:ascii="Cambria" w:hAnsi="Cambria" w:cs="Times New Roman"/>
          <w:color w:val="000000" w:themeColor="text1"/>
        </w:rPr>
        <w:t xml:space="preserve"> </w:t>
      </w:r>
    </w:p>
    <w:p w14:paraId="1BA6F7DE" w14:textId="6EA8F8D6" w:rsidR="00B671A9" w:rsidRPr="00363657" w:rsidRDefault="00B671A9" w:rsidP="00611A7A">
      <w:pPr>
        <w:widowControl w:val="0"/>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tab/>
        <w:t>This is their argument in favour of accepting that way of distinguishing perceptual attention from intellectual attention (Martin 1997 p. 78; Phillips 2012 p. 288):</w:t>
      </w:r>
    </w:p>
    <w:p w14:paraId="6F7FD1EB" w14:textId="77777777" w:rsidR="00B671A9" w:rsidRPr="00363657" w:rsidRDefault="00B671A9" w:rsidP="00611A7A">
      <w:pPr>
        <w:widowControl w:val="0"/>
        <w:autoSpaceDE w:val="0"/>
        <w:autoSpaceDN w:val="0"/>
        <w:adjustRightInd w:val="0"/>
        <w:spacing w:after="240"/>
        <w:ind w:left="1134" w:right="1134"/>
        <w:jc w:val="both"/>
        <w:rPr>
          <w:rFonts w:ascii="Cambria" w:hAnsi="Cambria" w:cs="Times New Roman"/>
          <w:color w:val="000000" w:themeColor="text1"/>
        </w:rPr>
      </w:pPr>
      <w:r w:rsidRPr="00363657">
        <w:rPr>
          <w:rFonts w:ascii="Cambria" w:hAnsi="Cambria" w:cs="Times New Roman"/>
          <w:color w:val="000000" w:themeColor="text1"/>
        </w:rPr>
        <w:t>(1) Initial reflection on ordinary perceptual experiences shows that it seems to be the case that we are currently having experience of a plenitude of items beyond what we are currently focusing our attention on.</w:t>
      </w:r>
    </w:p>
    <w:p w14:paraId="15A50F26" w14:textId="77777777" w:rsidR="00B671A9" w:rsidRPr="00363657" w:rsidRDefault="00B671A9" w:rsidP="00611A7A">
      <w:pPr>
        <w:widowControl w:val="0"/>
        <w:autoSpaceDE w:val="0"/>
        <w:autoSpaceDN w:val="0"/>
        <w:adjustRightInd w:val="0"/>
        <w:spacing w:after="240"/>
        <w:ind w:left="1134" w:right="1134"/>
        <w:jc w:val="both"/>
        <w:rPr>
          <w:rFonts w:ascii="Cambria" w:hAnsi="Cambria" w:cs="Times New Roman"/>
          <w:color w:val="000000" w:themeColor="text1"/>
        </w:rPr>
      </w:pPr>
      <w:r w:rsidRPr="00363657">
        <w:rPr>
          <w:rFonts w:ascii="Cambria" w:hAnsi="Cambria" w:cs="Times New Roman"/>
          <w:color w:val="000000" w:themeColor="text1"/>
        </w:rPr>
        <w:t>(2) Initial reflection on ordinary cognitive experiences seems to show that there is no such array of items for us to shift our attention across.</w:t>
      </w:r>
    </w:p>
    <w:p w14:paraId="7842D222" w14:textId="77777777" w:rsidR="00B671A9" w:rsidRPr="00363657" w:rsidRDefault="00B671A9" w:rsidP="00611A7A">
      <w:pPr>
        <w:ind w:left="1134" w:right="1134"/>
        <w:jc w:val="both"/>
        <w:rPr>
          <w:rFonts w:ascii="Cambria" w:hAnsi="Cambria" w:cs="Times New Roman"/>
          <w:color w:val="000000" w:themeColor="text1"/>
        </w:rPr>
      </w:pPr>
      <w:r w:rsidRPr="00363657">
        <w:rPr>
          <w:rFonts w:ascii="Cambria" w:hAnsi="Cambria" w:cs="Times New Roman"/>
          <w:color w:val="000000" w:themeColor="text1"/>
        </w:rPr>
        <w:t xml:space="preserve">(3) Therefore we can distinguish between perceptual and intellectual attention in the following way: perceptual attention is a </w:t>
      </w:r>
      <w:r w:rsidRPr="00363657">
        <w:rPr>
          <w:rFonts w:ascii="Cambria" w:hAnsi="Cambria" w:cs="Times New Roman"/>
          <w:i/>
          <w:iCs/>
          <w:color w:val="000000" w:themeColor="text1"/>
        </w:rPr>
        <w:t xml:space="preserve">modification </w:t>
      </w:r>
      <w:r w:rsidRPr="00363657">
        <w:rPr>
          <w:rFonts w:ascii="Cambria" w:hAnsi="Cambria" w:cs="Times New Roman"/>
          <w:color w:val="000000" w:themeColor="text1"/>
        </w:rPr>
        <w:lastRenderedPageBreak/>
        <w:t xml:space="preserve">of the perceptual stream of consciousness, but intellectual attention </w:t>
      </w:r>
      <w:r w:rsidRPr="00363657">
        <w:rPr>
          <w:rFonts w:ascii="Cambria" w:hAnsi="Cambria" w:cs="Times New Roman"/>
          <w:i/>
          <w:iCs/>
          <w:color w:val="000000" w:themeColor="text1"/>
        </w:rPr>
        <w:t xml:space="preserve">just is </w:t>
      </w:r>
      <w:r w:rsidRPr="00363657">
        <w:rPr>
          <w:rFonts w:ascii="Cambria" w:hAnsi="Cambria" w:cs="Times New Roman"/>
          <w:color w:val="000000" w:themeColor="text1"/>
        </w:rPr>
        <w:t>the cognitive stream of consciousness.</w:t>
      </w:r>
    </w:p>
    <w:p w14:paraId="36845E6F" w14:textId="77777777" w:rsidR="00B671A9" w:rsidRPr="00363657" w:rsidRDefault="00B671A9" w:rsidP="00611A7A">
      <w:pPr>
        <w:rPr>
          <w:rFonts w:ascii="Cambria" w:hAnsi="Cambria" w:cs="Times New Roman"/>
          <w:b/>
          <w:color w:val="000000" w:themeColor="text1"/>
        </w:rPr>
      </w:pPr>
    </w:p>
    <w:p w14:paraId="0F279A60" w14:textId="58A26DFA" w:rsidR="00B671A9" w:rsidRPr="00363657" w:rsidRDefault="00B671A9" w:rsidP="00611A7A">
      <w:pPr>
        <w:jc w:val="both"/>
        <w:rPr>
          <w:rFonts w:ascii="Cambria" w:hAnsi="Cambria" w:cs="Times New Roman"/>
          <w:color w:val="000000" w:themeColor="text1"/>
        </w:rPr>
      </w:pPr>
      <w:r w:rsidRPr="00363657">
        <w:rPr>
          <w:rFonts w:ascii="Cambria" w:hAnsi="Cambria" w:cs="Times New Roman"/>
          <w:color w:val="000000" w:themeColor="text1"/>
        </w:rPr>
        <w:tab/>
        <w:t xml:space="preserve"> (1) is relatively uncontroversial. As Christopher Mole (2008) argues, introspective reflection on day-to-day perceptual experiences seems to reveal that the relationship between perceptual attention and perceptual consciousness is as of a spotlight of attention ranging over field of experiences of which one is already conscious. Above, I used a figure with three crosses to help illustrate Mole’s point.</w:t>
      </w:r>
    </w:p>
    <w:p w14:paraId="10120218" w14:textId="77777777" w:rsidR="00611A7A" w:rsidRPr="00363657" w:rsidRDefault="00B671A9" w:rsidP="00611A7A">
      <w:pPr>
        <w:jc w:val="both"/>
        <w:rPr>
          <w:rFonts w:ascii="Cambria" w:hAnsi="Cambria" w:cs="Times New Roman"/>
          <w:color w:val="000000" w:themeColor="text1"/>
        </w:rPr>
      </w:pPr>
      <w:r w:rsidRPr="00363657">
        <w:rPr>
          <w:rFonts w:ascii="Cambria" w:hAnsi="Cambria" w:cs="Times New Roman"/>
          <w:color w:val="000000" w:themeColor="text1"/>
        </w:rPr>
        <w:tab/>
      </w:r>
    </w:p>
    <w:p w14:paraId="7D5A0460" w14:textId="460499E2" w:rsidR="00B671A9" w:rsidRPr="00363657" w:rsidRDefault="00611A7A" w:rsidP="00611A7A">
      <w:pPr>
        <w:jc w:val="both"/>
        <w:rPr>
          <w:rFonts w:ascii="Cambria" w:hAnsi="Cambria" w:cs="Times New Roman"/>
          <w:color w:val="000000" w:themeColor="text1"/>
        </w:rPr>
      </w:pPr>
      <w:r w:rsidRPr="00363657">
        <w:rPr>
          <w:rFonts w:ascii="Cambria" w:hAnsi="Cambria" w:cs="Times New Roman"/>
          <w:color w:val="000000" w:themeColor="text1"/>
        </w:rPr>
        <w:tab/>
      </w:r>
      <w:r w:rsidR="00B671A9" w:rsidRPr="00363657">
        <w:rPr>
          <w:rFonts w:ascii="Cambria" w:hAnsi="Cambria" w:cs="Times New Roman"/>
          <w:color w:val="000000" w:themeColor="text1"/>
        </w:rPr>
        <w:t>But (2), I will argue, is more controversial than Martin and Phillips seem to think. This is how they describe what their own conscious cognition seems to be like when they argue in favour of (2):</w:t>
      </w:r>
    </w:p>
    <w:p w14:paraId="52ED24A9" w14:textId="77777777" w:rsidR="00BE093B" w:rsidRPr="00363657" w:rsidRDefault="00BE093B" w:rsidP="00611A7A">
      <w:pPr>
        <w:ind w:left="1134" w:right="1134"/>
        <w:rPr>
          <w:rFonts w:ascii="Cambria" w:hAnsi="Cambria" w:cs="Times New Roman"/>
          <w:color w:val="000000" w:themeColor="text1"/>
        </w:rPr>
      </w:pPr>
    </w:p>
    <w:p w14:paraId="0166DD3A" w14:textId="77777777" w:rsidR="00B671A9" w:rsidRPr="00363657" w:rsidRDefault="00B671A9" w:rsidP="00BE093B">
      <w:pPr>
        <w:ind w:left="1134" w:right="1134"/>
        <w:jc w:val="both"/>
        <w:rPr>
          <w:rFonts w:ascii="Cambria" w:hAnsi="Cambria" w:cs="Times New Roman"/>
          <w:color w:val="000000" w:themeColor="text1"/>
        </w:rPr>
      </w:pPr>
      <w:r w:rsidRPr="00363657">
        <w:rPr>
          <w:rFonts w:ascii="Cambria" w:hAnsi="Cambria" w:cs="Times New Roman"/>
          <w:color w:val="000000" w:themeColor="text1"/>
        </w:rPr>
        <w:t>[P]erceptual attention seems to range over an array of objects of which we are already aware. Internal attention does not range over contents, some of which were already objects of thought… (Phillips 2012 p. 288).</w:t>
      </w:r>
    </w:p>
    <w:p w14:paraId="6241A168" w14:textId="77777777" w:rsidR="00B671A9" w:rsidRPr="00363657" w:rsidRDefault="00B671A9" w:rsidP="00611A7A">
      <w:pPr>
        <w:ind w:left="1134" w:right="1134"/>
        <w:jc w:val="both"/>
        <w:rPr>
          <w:rFonts w:ascii="Cambria" w:hAnsi="Cambria" w:cs="Times New Roman"/>
          <w:color w:val="000000" w:themeColor="text1"/>
        </w:rPr>
      </w:pPr>
    </w:p>
    <w:p w14:paraId="0AD9FA7D" w14:textId="77777777" w:rsidR="00B671A9" w:rsidRPr="00363657" w:rsidRDefault="00B671A9" w:rsidP="00611A7A">
      <w:pPr>
        <w:ind w:left="1134" w:right="1134"/>
        <w:jc w:val="both"/>
        <w:rPr>
          <w:rFonts w:ascii="Cambria" w:hAnsi="Cambria" w:cs="Times New Roman"/>
          <w:color w:val="000000" w:themeColor="text1"/>
        </w:rPr>
      </w:pPr>
      <w:r w:rsidRPr="00363657">
        <w:rPr>
          <w:rFonts w:ascii="Cambria" w:hAnsi="Cambria" w:cs="Times New Roman"/>
          <w:color w:val="000000" w:themeColor="text1"/>
        </w:rPr>
        <w:t xml:space="preserve">In [the perceptual case] it is tempting to think of experience in terms of a whole array of items stretching beyond what I have focused my attention on at a time - an array over which I could move my attention, as a beam or a spotlight. It is as if I am aware of the whole array at a time ... whether I now focus my attention on one part of it or not ... There seems to be no corresponding array of items to shift one’s attention over in thought… (Martin 1997 p. 78). </w:t>
      </w:r>
    </w:p>
    <w:p w14:paraId="676B34F8" w14:textId="77777777" w:rsidR="00B671A9" w:rsidRPr="00363657" w:rsidRDefault="00B671A9" w:rsidP="00611A7A">
      <w:pPr>
        <w:jc w:val="both"/>
        <w:rPr>
          <w:rFonts w:ascii="Cambria" w:hAnsi="Cambria" w:cs="Times New Roman"/>
          <w:color w:val="000000" w:themeColor="text1"/>
        </w:rPr>
      </w:pPr>
      <w:r w:rsidRPr="00363657">
        <w:rPr>
          <w:rFonts w:ascii="Cambria" w:hAnsi="Cambria" w:cs="Times New Roman"/>
          <w:color w:val="000000" w:themeColor="text1"/>
        </w:rPr>
        <w:br/>
        <w:t xml:space="preserve">So Martin and Phillips seem to think that structure plays less of a role in conscious cognition. That is, they seem endorse (2) because they think that all of our cognitive experiences seem to be in the focus of attention. On this way of thinking, all of our cognitive experiences are equally central, and consequently shifts in attention would not cause shifts in the way that the peripheral-to relation obtains in a given subject’s field of experiences. </w:t>
      </w:r>
    </w:p>
    <w:p w14:paraId="399051BD" w14:textId="77777777" w:rsidR="00611A7A" w:rsidRPr="00363657" w:rsidRDefault="00611A7A" w:rsidP="00611A7A">
      <w:pPr>
        <w:jc w:val="both"/>
        <w:rPr>
          <w:rFonts w:ascii="Cambria" w:hAnsi="Cambria" w:cs="Times New Roman"/>
          <w:color w:val="000000" w:themeColor="text1"/>
        </w:rPr>
      </w:pPr>
    </w:p>
    <w:p w14:paraId="16DC0AB4" w14:textId="77777777" w:rsidR="00EF31DC" w:rsidRPr="00363657" w:rsidRDefault="00B671A9" w:rsidP="00611A7A">
      <w:pPr>
        <w:jc w:val="both"/>
        <w:rPr>
          <w:rFonts w:ascii="Cambria" w:hAnsi="Cambria" w:cs="Times New Roman"/>
          <w:color w:val="000000" w:themeColor="text1"/>
        </w:rPr>
      </w:pPr>
      <w:r w:rsidRPr="00363657">
        <w:rPr>
          <w:rFonts w:ascii="Cambria" w:hAnsi="Cambria" w:cs="Times New Roman"/>
          <w:color w:val="000000" w:themeColor="text1"/>
        </w:rPr>
        <w:tab/>
        <w:t xml:space="preserve">(2) would be undermined if other theorists have come to different conclusions about what cognitive experience seems to be like, and indeed, other theorists </w:t>
      </w:r>
      <w:r w:rsidRPr="00363657">
        <w:rPr>
          <w:rFonts w:ascii="Cambria" w:hAnsi="Cambria" w:cs="Times New Roman"/>
          <w:i/>
          <w:color w:val="000000" w:themeColor="text1"/>
        </w:rPr>
        <w:t>have</w:t>
      </w:r>
      <w:r w:rsidRPr="00363657">
        <w:rPr>
          <w:rFonts w:ascii="Cambria" w:hAnsi="Cambria" w:cs="Times New Roman"/>
          <w:color w:val="000000" w:themeColor="text1"/>
        </w:rPr>
        <w:t xml:space="preserve"> come to that kind of conclusion.</w:t>
      </w:r>
      <w:r w:rsidR="00EF31DC" w:rsidRPr="00363657">
        <w:rPr>
          <w:rFonts w:ascii="Cambria" w:hAnsi="Cambria" w:cs="Times New Roman"/>
          <w:color w:val="000000" w:themeColor="text1"/>
        </w:rPr>
        <w:t xml:space="preserve"> F</w:t>
      </w:r>
      <w:r w:rsidRPr="00363657">
        <w:rPr>
          <w:rFonts w:ascii="Cambria" w:hAnsi="Cambria" w:cs="Times New Roman"/>
          <w:color w:val="000000" w:themeColor="text1"/>
        </w:rPr>
        <w:t>or example, Elijah Chudnoff has claimed that the phenomenology of performing a geometrical proof can involve having some cognitive experiences in the foreground of conscious</w:t>
      </w:r>
      <w:r w:rsidR="00EF31DC" w:rsidRPr="00363657">
        <w:rPr>
          <w:rFonts w:ascii="Cambria" w:hAnsi="Cambria" w:cs="Times New Roman"/>
          <w:color w:val="000000" w:themeColor="text1"/>
        </w:rPr>
        <w:t>ness and some in the background:</w:t>
      </w:r>
    </w:p>
    <w:p w14:paraId="6EA43FA8" w14:textId="77777777" w:rsidR="00BE093B" w:rsidRPr="00363657" w:rsidRDefault="00BE093B" w:rsidP="00611A7A">
      <w:pPr>
        <w:jc w:val="both"/>
        <w:rPr>
          <w:rFonts w:ascii="Cambria" w:hAnsi="Cambria" w:cs="Times New Roman"/>
          <w:color w:val="000000" w:themeColor="text1"/>
        </w:rPr>
      </w:pPr>
    </w:p>
    <w:p w14:paraId="1293517E" w14:textId="638507F7" w:rsidR="00EF31DC" w:rsidRPr="00363657" w:rsidRDefault="00EF31DC" w:rsidP="00611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right="1134"/>
        <w:jc w:val="both"/>
        <w:rPr>
          <w:rFonts w:ascii="Cambria" w:hAnsi="Cambria" w:cs="Times New Roman"/>
          <w:color w:val="000000" w:themeColor="text1"/>
        </w:rPr>
      </w:pPr>
      <w:r w:rsidRPr="00363657">
        <w:rPr>
          <w:rFonts w:ascii="Cambria" w:hAnsi="Cambria" w:cs="Times New Roman"/>
          <w:color w:val="000000" w:themeColor="text1"/>
        </w:rPr>
        <w:t>You consider the proposition that circles are symmetrical about their diameters.</w:t>
      </w:r>
      <w:r w:rsidR="003B1129">
        <w:rPr>
          <w:rFonts w:ascii="Cambria" w:hAnsi="Cambria" w:cs="Times New Roman"/>
          <w:color w:val="000000" w:themeColor="text1"/>
        </w:rPr>
        <w:t>.</w:t>
      </w:r>
      <w:r w:rsidRPr="00363657">
        <w:rPr>
          <w:rFonts w:ascii="Cambria" w:hAnsi="Cambria" w:cs="Times New Roman"/>
          <w:color w:val="000000" w:themeColor="text1"/>
        </w:rPr>
        <w:t>. What you do is imagine an arbitrary circle, and imagine folding it over various chords that divide it into equal parts. These chords are its diameters, and it is clear from your imaginative endeavor that the circle is symmetrical about them… In [this case] you differentiate the property of being a diameter from its background. This backgroun</w:t>
      </w:r>
      <w:r w:rsidR="003B1129">
        <w:rPr>
          <w:rFonts w:ascii="Cambria" w:hAnsi="Cambria" w:cs="Times New Roman"/>
          <w:color w:val="000000" w:themeColor="text1"/>
        </w:rPr>
        <w:t xml:space="preserve">d consists of other properties… </w:t>
      </w:r>
      <w:r w:rsidRPr="00363657">
        <w:rPr>
          <w:rFonts w:ascii="Cambria" w:hAnsi="Cambria" w:cs="Times New Roman"/>
          <w:color w:val="000000" w:themeColor="text1"/>
        </w:rPr>
        <w:t xml:space="preserve">To say that you are thinking about all the different sorts of chords on a circle is not to say </w:t>
      </w:r>
      <w:r w:rsidRPr="00363657">
        <w:rPr>
          <w:rFonts w:ascii="Cambria" w:hAnsi="Cambria" w:cs="Times New Roman"/>
          <w:color w:val="000000" w:themeColor="text1"/>
        </w:rPr>
        <w:lastRenderedPageBreak/>
        <w:t>that each one stands out clearly before your mind. Only one does: the diameter (Chudnoff 2013, pp. 717-718).</w:t>
      </w:r>
    </w:p>
    <w:p w14:paraId="6FA2731D" w14:textId="46D32910" w:rsidR="00890D1E" w:rsidRDefault="004C03D7" w:rsidP="00611A7A">
      <w:pPr>
        <w:jc w:val="both"/>
        <w:rPr>
          <w:rFonts w:ascii="Cambria" w:hAnsi="Cambria" w:cs="Times New Roman"/>
          <w:color w:val="000000" w:themeColor="text1"/>
        </w:rPr>
      </w:pPr>
      <w:r w:rsidRPr="00363657">
        <w:rPr>
          <w:rFonts w:ascii="Cambria" w:hAnsi="Cambria" w:cs="Times New Roman"/>
          <w:color w:val="000000" w:themeColor="text1"/>
        </w:rPr>
        <w:t xml:space="preserve">On </w:t>
      </w:r>
      <w:proofErr w:type="spellStart"/>
      <w:r w:rsidRPr="00363657">
        <w:rPr>
          <w:rFonts w:ascii="Cambria" w:hAnsi="Cambria" w:cs="Times New Roman"/>
          <w:color w:val="000000" w:themeColor="text1"/>
        </w:rPr>
        <w:t>Chudnoff</w:t>
      </w:r>
      <w:r w:rsidR="0044158D" w:rsidRPr="00363657">
        <w:rPr>
          <w:rFonts w:ascii="Cambria" w:hAnsi="Cambria" w:cs="Times New Roman"/>
          <w:color w:val="000000" w:themeColor="text1"/>
        </w:rPr>
        <w:t>’s</w:t>
      </w:r>
      <w:proofErr w:type="spellEnd"/>
      <w:r w:rsidRPr="00363657">
        <w:rPr>
          <w:rFonts w:ascii="Cambria" w:hAnsi="Cambria" w:cs="Times New Roman"/>
          <w:color w:val="000000" w:themeColor="text1"/>
        </w:rPr>
        <w:t xml:space="preserve"> view, therefore, thinking about something does </w:t>
      </w:r>
      <w:r w:rsidR="00E35A7F" w:rsidRPr="00363657">
        <w:rPr>
          <w:rFonts w:ascii="Cambria" w:hAnsi="Cambria" w:cs="Times New Roman"/>
          <w:color w:val="000000" w:themeColor="text1"/>
        </w:rPr>
        <w:t>not entail that it is an object of our intellectual attention: it might be in the backgro</w:t>
      </w:r>
      <w:r w:rsidR="003066A5">
        <w:rPr>
          <w:rFonts w:ascii="Cambria" w:hAnsi="Cambria" w:cs="Times New Roman"/>
          <w:color w:val="000000" w:themeColor="text1"/>
        </w:rPr>
        <w:t xml:space="preserve">und of cognitive consciousness. </w:t>
      </w:r>
      <w:r w:rsidR="00386C55">
        <w:rPr>
          <w:rFonts w:ascii="Cambria" w:hAnsi="Cambria" w:cs="Times New Roman"/>
          <w:color w:val="000000" w:themeColor="text1"/>
        </w:rPr>
        <w:t xml:space="preserve">An alternative explanation of this apparent dispute between Martin and Phillips and Chudnoff is that Chudnoff is describing an episode of visual imagination, which is not a process that is “cognitive” in the sense that Martin and Phillips intended. </w:t>
      </w:r>
      <w:r w:rsidR="00C276C2">
        <w:rPr>
          <w:rFonts w:ascii="Cambria" w:hAnsi="Cambria" w:cs="Times New Roman"/>
          <w:color w:val="000000" w:themeColor="text1"/>
        </w:rPr>
        <w:t xml:space="preserve">This gives us some reason to investigate the phenomenology of cognitive processes that are more obviously cognitive in the sense that they </w:t>
      </w:r>
      <w:r w:rsidR="00CE7D01">
        <w:rPr>
          <w:rFonts w:ascii="Cambria" w:hAnsi="Cambria" w:cs="Times New Roman"/>
          <w:color w:val="000000" w:themeColor="text1"/>
        </w:rPr>
        <w:t>intended</w:t>
      </w:r>
      <w:r w:rsidR="00C276C2">
        <w:rPr>
          <w:rFonts w:ascii="Cambria" w:hAnsi="Cambria" w:cs="Times New Roman"/>
          <w:color w:val="000000" w:themeColor="text1"/>
        </w:rPr>
        <w:t>, as I do below in my discussion of the phenomenology of formin</w:t>
      </w:r>
      <w:r w:rsidR="00962A32">
        <w:rPr>
          <w:rFonts w:ascii="Cambria" w:hAnsi="Cambria" w:cs="Times New Roman"/>
          <w:color w:val="000000" w:themeColor="text1"/>
        </w:rPr>
        <w:t>g and maintaining mental counts</w:t>
      </w:r>
      <w:r w:rsidR="00C276C2">
        <w:rPr>
          <w:rFonts w:ascii="Cambria" w:hAnsi="Cambria" w:cs="Times New Roman"/>
          <w:color w:val="000000" w:themeColor="text1"/>
        </w:rPr>
        <w:t xml:space="preserve">. </w:t>
      </w:r>
    </w:p>
    <w:p w14:paraId="652D5083" w14:textId="77777777" w:rsidR="00890D1E" w:rsidRDefault="00890D1E" w:rsidP="00611A7A">
      <w:pPr>
        <w:jc w:val="both"/>
        <w:rPr>
          <w:rFonts w:ascii="Cambria" w:hAnsi="Cambria" w:cs="Times New Roman"/>
          <w:color w:val="000000" w:themeColor="text1"/>
        </w:rPr>
      </w:pPr>
    </w:p>
    <w:p w14:paraId="38AA07CB" w14:textId="1676A309" w:rsidR="00B671A9" w:rsidRPr="00363657" w:rsidRDefault="00890D1E" w:rsidP="00611A7A">
      <w:pPr>
        <w:jc w:val="both"/>
        <w:rPr>
          <w:rFonts w:ascii="Cambria" w:hAnsi="Cambria" w:cs="Times New Roman"/>
          <w:color w:val="000000" w:themeColor="text1"/>
        </w:rPr>
      </w:pPr>
      <w:r>
        <w:rPr>
          <w:rFonts w:ascii="Cambria" w:hAnsi="Cambria" w:cs="Times New Roman"/>
          <w:color w:val="000000" w:themeColor="text1"/>
        </w:rPr>
        <w:tab/>
      </w:r>
      <w:r w:rsidR="00EF31DC" w:rsidRPr="00363657">
        <w:rPr>
          <w:rFonts w:ascii="Cambria" w:hAnsi="Cambria" w:cs="Times New Roman"/>
          <w:color w:val="000000" w:themeColor="text1"/>
        </w:rPr>
        <w:t>And h</w:t>
      </w:r>
      <w:r w:rsidR="00B671A9" w:rsidRPr="00363657">
        <w:rPr>
          <w:rFonts w:ascii="Cambria" w:hAnsi="Cambria" w:cs="Times New Roman"/>
          <w:color w:val="000000" w:themeColor="text1"/>
        </w:rPr>
        <w:t xml:space="preserve">ere is a second description of the phenomenology of thought that problematizes (2), from </w:t>
      </w:r>
      <w:r w:rsidR="00B671A9" w:rsidRPr="00363657">
        <w:rPr>
          <w:rFonts w:ascii="Cambria" w:hAnsi="Cambria" w:cs="Times New Roman"/>
          <w:iCs/>
          <w:color w:val="000000" w:themeColor="text1"/>
        </w:rPr>
        <w:t>Michael Maher’s book</w:t>
      </w:r>
      <w:r w:rsidR="00B671A9" w:rsidRPr="00363657">
        <w:rPr>
          <w:rFonts w:ascii="Cambria" w:hAnsi="Cambria" w:cs="Times New Roman"/>
          <w:i/>
          <w:iCs/>
          <w:color w:val="000000" w:themeColor="text1"/>
        </w:rPr>
        <w:t xml:space="preserve"> Psychology: Empirical and Rational</w:t>
      </w:r>
      <w:r w:rsidR="00B671A9" w:rsidRPr="00363657">
        <w:rPr>
          <w:rFonts w:ascii="Cambria" w:hAnsi="Cambria" w:cs="Times New Roman"/>
          <w:color w:val="000000" w:themeColor="text1"/>
        </w:rPr>
        <w:t>:</w:t>
      </w:r>
    </w:p>
    <w:p w14:paraId="6DF9D959" w14:textId="77777777" w:rsidR="00B671A9" w:rsidRPr="00363657" w:rsidRDefault="00B671A9" w:rsidP="00611A7A">
      <w:pPr>
        <w:ind w:left="1134" w:right="1134"/>
        <w:jc w:val="both"/>
        <w:rPr>
          <w:rFonts w:ascii="Cambria" w:hAnsi="Cambria" w:cs="Times New Roman"/>
          <w:color w:val="000000" w:themeColor="text1"/>
        </w:rPr>
      </w:pPr>
    </w:p>
    <w:p w14:paraId="25142D09" w14:textId="77777777" w:rsidR="00B671A9" w:rsidRPr="00363657" w:rsidRDefault="00B671A9" w:rsidP="00611A7A">
      <w:pPr>
        <w:ind w:left="1134" w:right="1134"/>
        <w:jc w:val="both"/>
        <w:rPr>
          <w:rFonts w:ascii="Cambria" w:hAnsi="Cambria" w:cs="Times New Roman"/>
          <w:color w:val="000000" w:themeColor="text1"/>
        </w:rPr>
      </w:pPr>
      <w:r w:rsidRPr="00363657">
        <w:rPr>
          <w:rFonts w:ascii="Cambria" w:hAnsi="Cambria" w:cs="Times New Roman"/>
          <w:color w:val="000000" w:themeColor="text1"/>
        </w:rPr>
        <w:t>... intellectual attention, even when engaged in comparison, apprehends its objects in the form of a unity of some sort. The focus of attention seems to be at any moment a single thought, though that thought may carry a fringe of relations and a nucleus of elements dimly felt to be distinct from each other… (Maher 1923 p. 349).</w:t>
      </w:r>
    </w:p>
    <w:p w14:paraId="121075EF" w14:textId="77777777" w:rsidR="00B671A9" w:rsidRPr="00363657" w:rsidRDefault="00B671A9" w:rsidP="00611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br/>
        <w:t xml:space="preserve">Maher seems to think any attentive cognitive experience we have is accompanied by a “fringe” which is felt in a different way than the thought that we are attending to. And it seems plausible to suggest that various parts of this fringe are items that we could direct intellectual attention towards, and cause to become more central in our fields of consciousness. So on Maher’s way of thinking, there </w:t>
      </w:r>
      <w:r w:rsidRPr="00363657">
        <w:rPr>
          <w:rFonts w:ascii="Cambria" w:hAnsi="Cambria" w:cs="Times New Roman"/>
          <w:i/>
          <w:color w:val="000000" w:themeColor="text1"/>
        </w:rPr>
        <w:t>does</w:t>
      </w:r>
      <w:r w:rsidRPr="00363657">
        <w:rPr>
          <w:rFonts w:ascii="Cambria" w:hAnsi="Cambria" w:cs="Times New Roman"/>
          <w:color w:val="000000" w:themeColor="text1"/>
        </w:rPr>
        <w:t xml:space="preserve"> seem to be an array of items in conscious thought that attention can range over. </w:t>
      </w:r>
    </w:p>
    <w:p w14:paraId="4FBCCB39" w14:textId="2FD20E57" w:rsidR="00B671A9" w:rsidRPr="00363657" w:rsidRDefault="00B671A9" w:rsidP="00611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t xml:space="preserve"> </w:t>
      </w:r>
      <w:r w:rsidRPr="00363657">
        <w:rPr>
          <w:rFonts w:ascii="Cambria" w:hAnsi="Cambria" w:cs="Times New Roman"/>
          <w:color w:val="000000" w:themeColor="text1"/>
        </w:rPr>
        <w:tab/>
      </w:r>
      <w:r w:rsidR="00F02603">
        <w:rPr>
          <w:rFonts w:ascii="Cambria" w:hAnsi="Cambria" w:cs="Times New Roman"/>
          <w:color w:val="000000" w:themeColor="text1"/>
        </w:rPr>
        <w:t>Maher</w:t>
      </w:r>
      <w:r w:rsidRPr="00363657">
        <w:rPr>
          <w:rFonts w:ascii="Cambria" w:hAnsi="Cambria" w:cs="Times New Roman"/>
          <w:color w:val="000000" w:themeColor="text1"/>
        </w:rPr>
        <w:t xml:space="preserve"> and </w:t>
      </w:r>
      <w:r w:rsidR="00F02603">
        <w:rPr>
          <w:rFonts w:ascii="Cambria" w:hAnsi="Cambria" w:cs="Times New Roman"/>
          <w:color w:val="000000" w:themeColor="text1"/>
        </w:rPr>
        <w:t>Chudnoff</w:t>
      </w:r>
      <w:r w:rsidRPr="00363657">
        <w:rPr>
          <w:rFonts w:ascii="Cambria" w:hAnsi="Cambria" w:cs="Times New Roman"/>
          <w:color w:val="000000" w:themeColor="text1"/>
        </w:rPr>
        <w:t xml:space="preserve"> may well be wrong about what the phenomenology of conscious thought is like. My goal in quoting their introspective reports is just making it evident that Martin’s and Phillips’s argument is much more controversial than it might first appear, and that in fact there are theorists who would dispute their claim about the phenomenology of conscious thinking. </w:t>
      </w:r>
    </w:p>
    <w:p w14:paraId="18CD1C22" w14:textId="77777777" w:rsidR="00B671A9" w:rsidRPr="00363657" w:rsidRDefault="00B671A9" w:rsidP="00611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tab/>
        <w:t>The core problem is that introspective judgments about how to characterize phenomenology notoriously vary from person to person.</w:t>
      </w:r>
      <w:r w:rsidRPr="00363657">
        <w:rPr>
          <w:rStyle w:val="FootnoteReference"/>
          <w:rFonts w:ascii="Cambria" w:hAnsi="Cambria" w:cs="Times New Roman"/>
          <w:color w:val="000000" w:themeColor="text1"/>
        </w:rPr>
        <w:footnoteReference w:id="11"/>
      </w:r>
      <w:r w:rsidRPr="00363657">
        <w:rPr>
          <w:rFonts w:ascii="Cambria" w:hAnsi="Cambria" w:cs="Times New Roman"/>
          <w:color w:val="000000" w:themeColor="text1"/>
        </w:rPr>
        <w:t xml:space="preserve"> Thus, these initial moves based on introspection doesn’t seem sufficient to answer my question about whether intellectual attention alters cognitive consciousness, or to provide Martin and Phillips adequate reason to distinguish perceptual attention from intellectual attention in the way that they do. Martin’s and Phillips’s argument for their definition of intellectual attention seems to rest on the hope that this particular introspective judgment will not be variable in that way, but, as I’ve shown, this introspective judgment is variable in just that way. </w:t>
      </w:r>
    </w:p>
    <w:p w14:paraId="0FBCF056" w14:textId="77777777" w:rsidR="00B671A9" w:rsidRPr="00363657" w:rsidRDefault="00B671A9" w:rsidP="00611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lastRenderedPageBreak/>
        <w:tab/>
        <w:t>For all that, (2) might be true. One way to make some headway would be to make some more sophisticated introspective arguments – e.g., to provide a debunking argument for the introspective judgments of either Martin and Phillips or Maher and Chudnoff. Such an argument would provide an explanation of why one of the pairs of philosophers is incorrectly describing the phenomenology of their own conscious cognition.  Another potential way would be to attempt to make use of introspective data from specially trained subjects rather than relatively naïve subjects.</w:t>
      </w:r>
      <w:r w:rsidRPr="00363657">
        <w:rPr>
          <w:rStyle w:val="FootnoteReference"/>
          <w:rFonts w:ascii="Cambria" w:hAnsi="Cambria" w:cs="Times New Roman"/>
          <w:color w:val="000000" w:themeColor="text1"/>
        </w:rPr>
        <w:footnoteReference w:id="12"/>
      </w:r>
      <w:r w:rsidRPr="00363657">
        <w:rPr>
          <w:rFonts w:ascii="Cambria" w:hAnsi="Cambria" w:cs="Times New Roman"/>
          <w:color w:val="000000" w:themeColor="text1"/>
        </w:rPr>
        <w:t xml:space="preserve"> </w:t>
      </w:r>
    </w:p>
    <w:p w14:paraId="5E5CDE9E" w14:textId="54BBED86" w:rsidR="00B671A9" w:rsidRPr="00363657" w:rsidRDefault="00B671A9" w:rsidP="00611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tab/>
        <w:t xml:space="preserve">Alternatively, another way to make some progress on the question of whether (2) is true would be to advert to some behavioral or neurological evidence. Behavioral or neurological evidence that there were two modes of consciously thinking (one attentive, the other inattentive) would lend some weight to the </w:t>
      </w:r>
      <w:r w:rsidR="009C3859">
        <w:rPr>
          <w:rFonts w:ascii="Cambria" w:hAnsi="Cambria" w:cs="Times New Roman"/>
          <w:color w:val="000000" w:themeColor="text1"/>
        </w:rPr>
        <w:t>conclusions</w:t>
      </w:r>
      <w:r w:rsidRPr="00363657">
        <w:rPr>
          <w:rFonts w:ascii="Cambria" w:hAnsi="Cambria" w:cs="Times New Roman"/>
          <w:color w:val="000000" w:themeColor="text1"/>
        </w:rPr>
        <w:t xml:space="preserve"> of </w:t>
      </w:r>
      <w:r w:rsidR="00F02603">
        <w:rPr>
          <w:rFonts w:ascii="Cambria" w:hAnsi="Cambria" w:cs="Times New Roman"/>
          <w:color w:val="000000" w:themeColor="text1"/>
        </w:rPr>
        <w:t>Maher</w:t>
      </w:r>
      <w:r w:rsidRPr="00363657">
        <w:rPr>
          <w:rFonts w:ascii="Cambria" w:hAnsi="Cambria" w:cs="Times New Roman"/>
          <w:color w:val="000000" w:themeColor="text1"/>
        </w:rPr>
        <w:t xml:space="preserve"> and </w:t>
      </w:r>
      <w:r w:rsidR="00F02603">
        <w:rPr>
          <w:rFonts w:ascii="Cambria" w:hAnsi="Cambria" w:cs="Times New Roman"/>
          <w:color w:val="000000" w:themeColor="text1"/>
        </w:rPr>
        <w:t>Chudnoff</w:t>
      </w:r>
      <w:r w:rsidRPr="00363657">
        <w:rPr>
          <w:rFonts w:ascii="Cambria" w:hAnsi="Cambria" w:cs="Times New Roman"/>
          <w:color w:val="000000" w:themeColor="text1"/>
        </w:rPr>
        <w:t xml:space="preserve">. Behavioral or neurological evidence to the contrary would lend some weight to the </w:t>
      </w:r>
      <w:r w:rsidR="009C3859">
        <w:rPr>
          <w:rFonts w:ascii="Cambria" w:hAnsi="Cambria" w:cs="Times New Roman"/>
          <w:color w:val="000000" w:themeColor="text1"/>
        </w:rPr>
        <w:t>conclusions</w:t>
      </w:r>
      <w:r w:rsidRPr="00363657">
        <w:rPr>
          <w:rFonts w:ascii="Cambria" w:hAnsi="Cambria" w:cs="Times New Roman"/>
          <w:color w:val="000000" w:themeColor="text1"/>
        </w:rPr>
        <w:t xml:space="preserve"> of Martin and Phillips. </w:t>
      </w:r>
    </w:p>
    <w:p w14:paraId="681BBDEB" w14:textId="77777777" w:rsidR="00A8446C" w:rsidRPr="00363657" w:rsidRDefault="00B671A9" w:rsidP="00611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color w:val="000000" w:themeColor="text1"/>
        </w:rPr>
      </w:pPr>
      <w:r w:rsidRPr="00363657">
        <w:rPr>
          <w:rFonts w:ascii="Cambria" w:hAnsi="Cambria" w:cs="Times New Roman"/>
          <w:color w:val="000000" w:themeColor="text1"/>
        </w:rPr>
        <w:tab/>
        <w:t xml:space="preserve">In the next </w:t>
      </w:r>
      <w:r w:rsidR="008E3EB5" w:rsidRPr="00363657">
        <w:rPr>
          <w:rFonts w:ascii="Cambria" w:hAnsi="Cambria" w:cs="Times New Roman"/>
          <w:color w:val="000000" w:themeColor="text1"/>
        </w:rPr>
        <w:t>section</w:t>
      </w:r>
      <w:r w:rsidRPr="00363657">
        <w:rPr>
          <w:rFonts w:ascii="Cambria" w:hAnsi="Cambria" w:cs="Times New Roman"/>
          <w:color w:val="000000" w:themeColor="text1"/>
        </w:rPr>
        <w:t xml:space="preserve"> of this </w:t>
      </w:r>
      <w:r w:rsidR="00CB4031" w:rsidRPr="00363657">
        <w:rPr>
          <w:rFonts w:ascii="Cambria" w:hAnsi="Cambria" w:cs="Times New Roman"/>
          <w:color w:val="000000" w:themeColor="text1"/>
        </w:rPr>
        <w:t>paper</w:t>
      </w:r>
      <w:r w:rsidRPr="00363657">
        <w:rPr>
          <w:rFonts w:ascii="Cambria" w:hAnsi="Cambria" w:cs="Times New Roman"/>
          <w:color w:val="000000" w:themeColor="text1"/>
        </w:rPr>
        <w:t xml:space="preserve">, I investigate the option of moving this debate forwards with behavioral evidence. </w:t>
      </w:r>
      <w:bookmarkStart w:id="12" w:name="_Toc457735364"/>
      <w:bookmarkStart w:id="13" w:name="_Toc461609515"/>
    </w:p>
    <w:p w14:paraId="237F6F4D" w14:textId="6F203F50" w:rsidR="00C40F9E" w:rsidRDefault="00B348E9" w:rsidP="00C40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b/>
          <w:color w:val="000000" w:themeColor="text1"/>
        </w:rPr>
      </w:pPr>
      <w:r w:rsidRPr="00363657">
        <w:rPr>
          <w:rFonts w:ascii="Cambria" w:hAnsi="Cambria"/>
          <w:b/>
          <w:color w:val="000000" w:themeColor="text1"/>
          <w:u w:val="single"/>
        </w:rPr>
        <w:t>§</w:t>
      </w:r>
      <w:r w:rsidR="00B671A9" w:rsidRPr="00363657">
        <w:rPr>
          <w:rFonts w:ascii="Cambria" w:hAnsi="Cambria"/>
          <w:b/>
          <w:color w:val="000000" w:themeColor="text1"/>
          <w:u w:val="single"/>
        </w:rPr>
        <w:t xml:space="preserve">3. How to find </w:t>
      </w:r>
      <w:proofErr w:type="spellStart"/>
      <w:r w:rsidR="00B671A9" w:rsidRPr="00363657">
        <w:rPr>
          <w:rFonts w:ascii="Cambria" w:hAnsi="Cambria"/>
          <w:b/>
          <w:color w:val="000000" w:themeColor="text1"/>
          <w:u w:val="single"/>
        </w:rPr>
        <w:t>behavioural</w:t>
      </w:r>
      <w:proofErr w:type="spellEnd"/>
      <w:r w:rsidR="00B671A9" w:rsidRPr="00363657">
        <w:rPr>
          <w:rFonts w:ascii="Cambria" w:hAnsi="Cambria"/>
          <w:b/>
          <w:color w:val="000000" w:themeColor="text1"/>
          <w:u w:val="single"/>
        </w:rPr>
        <w:t xml:space="preserve"> evidence that there is structure in conscious cognition</w:t>
      </w:r>
      <w:bookmarkEnd w:id="12"/>
      <w:bookmarkEnd w:id="13"/>
      <w:r w:rsidR="00D90B94" w:rsidRPr="00363657">
        <w:rPr>
          <w:rFonts w:ascii="Cambria" w:hAnsi="Cambria"/>
          <w:b/>
          <w:color w:val="000000" w:themeColor="text1"/>
          <w:u w:val="single"/>
        </w:rPr>
        <w:br/>
      </w:r>
      <w:r w:rsidR="00D90B94" w:rsidRPr="00363657">
        <w:rPr>
          <w:rFonts w:ascii="Cambria" w:hAnsi="Cambria"/>
          <w:b/>
          <w:color w:val="000000" w:themeColor="text1"/>
          <w:u w:val="single"/>
        </w:rPr>
        <w:br/>
      </w:r>
      <w:r w:rsidR="00A8446C" w:rsidRPr="00363657">
        <w:rPr>
          <w:rFonts w:ascii="Cambria" w:hAnsi="Cambria" w:cs="Times New Roman"/>
          <w:color w:val="000000" w:themeColor="text1"/>
        </w:rPr>
        <w:tab/>
      </w:r>
      <w:r w:rsidR="00B671A9" w:rsidRPr="00363657">
        <w:rPr>
          <w:rFonts w:ascii="Cambria" w:hAnsi="Cambria" w:cs="Times New Roman"/>
          <w:color w:val="000000" w:themeColor="text1"/>
        </w:rPr>
        <w:t xml:space="preserve">I think it’s reasonable to assume that theorists in both camps </w:t>
      </w:r>
      <w:r w:rsidR="00CE3CC6">
        <w:rPr>
          <w:rFonts w:ascii="Cambria" w:hAnsi="Cambria" w:cs="Times New Roman"/>
          <w:color w:val="000000" w:themeColor="text1"/>
        </w:rPr>
        <w:t>of</w:t>
      </w:r>
      <w:r w:rsidR="00B671A9" w:rsidRPr="00363657">
        <w:rPr>
          <w:rFonts w:ascii="Cambria" w:hAnsi="Cambria" w:cs="Times New Roman"/>
          <w:color w:val="000000" w:themeColor="text1"/>
        </w:rPr>
        <w:t xml:space="preserve"> </w:t>
      </w:r>
      <w:r w:rsidR="00CE3CC6">
        <w:rPr>
          <w:rFonts w:ascii="Cambria" w:hAnsi="Cambria" w:cs="Times New Roman"/>
          <w:color w:val="000000" w:themeColor="text1"/>
        </w:rPr>
        <w:t>this</w:t>
      </w:r>
      <w:r w:rsidR="00B671A9" w:rsidRPr="00363657">
        <w:rPr>
          <w:rFonts w:ascii="Cambria" w:hAnsi="Cambria" w:cs="Times New Roman"/>
          <w:color w:val="000000" w:themeColor="text1"/>
        </w:rPr>
        <w:t xml:space="preserve"> dispute would accept the claim that we can consciously think of more than one </w:t>
      </w:r>
      <w:r w:rsidR="00A3778F">
        <w:rPr>
          <w:rFonts w:ascii="Cambria" w:hAnsi="Cambria" w:cs="Times New Roman"/>
          <w:color w:val="000000" w:themeColor="text1"/>
        </w:rPr>
        <w:t>thing</w:t>
      </w:r>
      <w:r w:rsidR="00B671A9" w:rsidRPr="00363657">
        <w:rPr>
          <w:rFonts w:ascii="Cambria" w:hAnsi="Cambria" w:cs="Times New Roman"/>
          <w:color w:val="000000" w:themeColor="text1"/>
        </w:rPr>
        <w:t xml:space="preserve"> at once. What Martin and Phillips take issue with is the claim that in</w:t>
      </w:r>
      <w:r w:rsidR="004800C2">
        <w:rPr>
          <w:rFonts w:ascii="Cambria" w:hAnsi="Cambria" w:cs="Times New Roman"/>
          <w:color w:val="000000" w:themeColor="text1"/>
        </w:rPr>
        <w:t xml:space="preserve"> so</w:t>
      </w:r>
      <w:r w:rsidR="00B671A9" w:rsidRPr="00363657">
        <w:rPr>
          <w:rFonts w:ascii="Cambria" w:hAnsi="Cambria" w:cs="Times New Roman"/>
          <w:color w:val="000000" w:themeColor="text1"/>
        </w:rPr>
        <w:t xml:space="preserve"> doing we could </w:t>
      </w:r>
      <w:r w:rsidR="00B671A9" w:rsidRPr="00363657">
        <w:rPr>
          <w:rFonts w:ascii="Cambria" w:hAnsi="Cambria" w:cs="Times New Roman"/>
          <w:i/>
          <w:color w:val="000000" w:themeColor="text1"/>
        </w:rPr>
        <w:t>also</w:t>
      </w:r>
      <w:r w:rsidR="00B671A9" w:rsidRPr="00363657">
        <w:rPr>
          <w:rFonts w:ascii="Cambria" w:hAnsi="Cambria" w:cs="Times New Roman"/>
          <w:color w:val="000000" w:themeColor="text1"/>
        </w:rPr>
        <w:t xml:space="preserve"> think attentively about one of them and inattentively about the other. So the kind of evidence that would be compelling to Martin and Phillips, or someone who agrees with them about how to describe the phenomenology of conscious cognition, would be some </w:t>
      </w:r>
      <w:r w:rsidR="00B671A9" w:rsidRPr="00363657">
        <w:rPr>
          <w:rFonts w:ascii="Cambria" w:hAnsi="Cambria" w:cs="Times New Roman"/>
          <w:i/>
          <w:color w:val="000000" w:themeColor="text1"/>
        </w:rPr>
        <w:t>non-introspective</w:t>
      </w:r>
      <w:r w:rsidR="00B671A9" w:rsidRPr="00363657">
        <w:rPr>
          <w:rFonts w:ascii="Cambria" w:hAnsi="Cambria" w:cs="Times New Roman"/>
          <w:color w:val="000000" w:themeColor="text1"/>
        </w:rPr>
        <w:t xml:space="preserve"> evidence that </w:t>
      </w:r>
      <w:r w:rsidR="00CD3BAB">
        <w:rPr>
          <w:rFonts w:ascii="Cambria" w:hAnsi="Cambria" w:cs="Times New Roman"/>
          <w:color w:val="000000" w:themeColor="text1"/>
        </w:rPr>
        <w:t xml:space="preserve">we can attentively think of one thing while </w:t>
      </w:r>
      <w:r w:rsidR="00C40F9E">
        <w:rPr>
          <w:rFonts w:ascii="Cambria" w:hAnsi="Cambria" w:cs="Times New Roman"/>
          <w:color w:val="000000" w:themeColor="text1"/>
        </w:rPr>
        <w:t>inattentively</w:t>
      </w:r>
      <w:r w:rsidR="00CD3BAB">
        <w:rPr>
          <w:rFonts w:ascii="Cambria" w:hAnsi="Cambria" w:cs="Times New Roman"/>
          <w:color w:val="000000" w:themeColor="text1"/>
        </w:rPr>
        <w:t xml:space="preserve"> thinking of another. </w:t>
      </w:r>
      <w:r w:rsidR="00CD3BAB" w:rsidRPr="00363657">
        <w:rPr>
          <w:rFonts w:ascii="Cambria" w:hAnsi="Cambria" w:cs="Times New Roman"/>
          <w:color w:val="000000" w:themeColor="text1"/>
        </w:rPr>
        <w:t xml:space="preserve">Paired with the assumption that </w:t>
      </w:r>
      <w:r w:rsidR="00C12AD5">
        <w:rPr>
          <w:rFonts w:ascii="Cambria" w:hAnsi="Cambria" w:cs="Times New Roman"/>
          <w:color w:val="000000" w:themeColor="text1"/>
        </w:rPr>
        <w:t>it’s in virtue of the</w:t>
      </w:r>
      <w:r w:rsidR="00CD3BAB" w:rsidRPr="00363657">
        <w:rPr>
          <w:rFonts w:ascii="Cambria" w:hAnsi="Cambria" w:cs="Times New Roman"/>
          <w:color w:val="000000" w:themeColor="text1"/>
        </w:rPr>
        <w:t xml:space="preserve"> attentive mode of th</w:t>
      </w:r>
      <w:r w:rsidR="00CD3BAB">
        <w:rPr>
          <w:rFonts w:ascii="Cambria" w:hAnsi="Cambria" w:cs="Times New Roman"/>
          <w:color w:val="000000" w:themeColor="text1"/>
        </w:rPr>
        <w:t>ought an experience</w:t>
      </w:r>
      <w:r w:rsidR="00CD3BAB" w:rsidRPr="00363657">
        <w:rPr>
          <w:rFonts w:ascii="Cambria" w:hAnsi="Cambria" w:cs="Times New Roman"/>
          <w:color w:val="000000" w:themeColor="text1"/>
        </w:rPr>
        <w:t xml:space="preserve"> become</w:t>
      </w:r>
      <w:r w:rsidR="00C12AD5">
        <w:rPr>
          <w:rFonts w:ascii="Cambria" w:hAnsi="Cambria" w:cs="Times New Roman"/>
          <w:color w:val="000000" w:themeColor="text1"/>
        </w:rPr>
        <w:t>s</w:t>
      </w:r>
      <w:r w:rsidR="00CD3BAB" w:rsidRPr="00363657">
        <w:rPr>
          <w:rFonts w:ascii="Cambria" w:hAnsi="Cambria" w:cs="Times New Roman"/>
          <w:color w:val="000000" w:themeColor="text1"/>
        </w:rPr>
        <w:t xml:space="preserve"> more central </w:t>
      </w:r>
      <w:r w:rsidR="00CD3BAB">
        <w:rPr>
          <w:rFonts w:ascii="Cambria" w:hAnsi="Cambria" w:cs="Times New Roman"/>
          <w:color w:val="000000" w:themeColor="text1"/>
        </w:rPr>
        <w:t xml:space="preserve">in the field of consciousness </w:t>
      </w:r>
      <w:r w:rsidR="00CD3BAB" w:rsidRPr="00363657">
        <w:rPr>
          <w:rFonts w:ascii="Cambria" w:hAnsi="Cambria" w:cs="Times New Roman"/>
          <w:color w:val="000000" w:themeColor="text1"/>
        </w:rPr>
        <w:t>than other</w:t>
      </w:r>
      <w:r w:rsidR="00CD3BAB">
        <w:rPr>
          <w:rFonts w:ascii="Cambria" w:hAnsi="Cambria" w:cs="Times New Roman"/>
          <w:color w:val="000000" w:themeColor="text1"/>
        </w:rPr>
        <w:t>s</w:t>
      </w:r>
      <w:r w:rsidR="003B6D9C">
        <w:rPr>
          <w:rFonts w:ascii="Cambria" w:hAnsi="Cambria" w:cs="Times New Roman"/>
          <w:color w:val="000000" w:themeColor="text1"/>
        </w:rPr>
        <w:t xml:space="preserve"> (which I defend in the final section of the paper)</w:t>
      </w:r>
      <w:r w:rsidR="00CD3BAB" w:rsidRPr="00363657">
        <w:rPr>
          <w:rFonts w:ascii="Cambria" w:hAnsi="Cambria" w:cs="Times New Roman"/>
          <w:color w:val="000000" w:themeColor="text1"/>
        </w:rPr>
        <w:t xml:space="preserve">, </w:t>
      </w:r>
      <w:r w:rsidR="00C40F9E">
        <w:rPr>
          <w:rFonts w:ascii="Cambria" w:hAnsi="Cambria" w:cs="Times New Roman"/>
          <w:color w:val="000000" w:themeColor="text1"/>
        </w:rPr>
        <w:t>that result would corroborate</w:t>
      </w:r>
      <w:r w:rsidR="00C40F9E" w:rsidRPr="00363657">
        <w:rPr>
          <w:rFonts w:ascii="Cambria" w:hAnsi="Cambria" w:cs="Times New Roman"/>
          <w:color w:val="000000" w:themeColor="text1"/>
        </w:rPr>
        <w:t xml:space="preserve"> the introspective judgments of </w:t>
      </w:r>
      <w:r w:rsidR="00F02603">
        <w:rPr>
          <w:rFonts w:ascii="Cambria" w:hAnsi="Cambria" w:cs="Times New Roman"/>
          <w:color w:val="000000" w:themeColor="text1"/>
        </w:rPr>
        <w:t>Maher</w:t>
      </w:r>
      <w:r w:rsidR="00C40F9E">
        <w:rPr>
          <w:rFonts w:ascii="Cambria" w:hAnsi="Cambria" w:cs="Times New Roman"/>
          <w:color w:val="000000" w:themeColor="text1"/>
        </w:rPr>
        <w:t xml:space="preserve"> </w:t>
      </w:r>
      <w:r w:rsidR="00C40F9E" w:rsidRPr="00363657">
        <w:rPr>
          <w:rFonts w:ascii="Cambria" w:hAnsi="Cambria" w:cs="Times New Roman"/>
          <w:color w:val="000000" w:themeColor="text1"/>
        </w:rPr>
        <w:t xml:space="preserve">and </w:t>
      </w:r>
      <w:r w:rsidR="00F02603">
        <w:rPr>
          <w:rFonts w:ascii="Cambria" w:hAnsi="Cambria" w:cs="Times New Roman"/>
          <w:color w:val="000000" w:themeColor="text1"/>
        </w:rPr>
        <w:t>Chudnoff</w:t>
      </w:r>
      <w:r w:rsidR="00C40F9E" w:rsidRPr="00363657">
        <w:rPr>
          <w:rFonts w:ascii="Cambria" w:hAnsi="Cambria" w:cs="Times New Roman"/>
          <w:color w:val="000000" w:themeColor="text1"/>
        </w:rPr>
        <w:t xml:space="preserve">. </w:t>
      </w:r>
    </w:p>
    <w:p w14:paraId="3A271781" w14:textId="41CBEC22" w:rsidR="003E570A" w:rsidRPr="00494CCC" w:rsidRDefault="00C40F9E" w:rsidP="00494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Cambria" w:hAnsi="Cambria" w:cs="Times New Roman"/>
          <w:b/>
          <w:color w:val="000000" w:themeColor="text1"/>
        </w:rPr>
      </w:pPr>
      <w:r>
        <w:rPr>
          <w:rFonts w:ascii="Cambria" w:hAnsi="Cambria" w:cs="Times New Roman"/>
          <w:color w:val="000000" w:themeColor="text1"/>
        </w:rPr>
        <w:tab/>
      </w:r>
      <w:r w:rsidR="00B671A9" w:rsidRPr="00363657">
        <w:rPr>
          <w:rFonts w:ascii="Cambria" w:hAnsi="Cambria" w:cs="Times New Roman"/>
          <w:color w:val="000000" w:themeColor="text1"/>
        </w:rPr>
        <w:t>Hugh Garavan’s paper “Serial Attention Within Working Memory”</w:t>
      </w:r>
      <w:r w:rsidR="003E570A" w:rsidRPr="00363657">
        <w:rPr>
          <w:rFonts w:ascii="Cambria" w:hAnsi="Cambria" w:cs="Times New Roman"/>
          <w:color w:val="000000" w:themeColor="text1"/>
        </w:rPr>
        <w:t xml:space="preserve"> </w:t>
      </w:r>
      <w:r w:rsidR="00B671A9" w:rsidRPr="00363657">
        <w:rPr>
          <w:rFonts w:ascii="Cambria" w:hAnsi="Cambria" w:cs="Times New Roman"/>
          <w:color w:val="000000" w:themeColor="text1"/>
        </w:rPr>
        <w:t xml:space="preserve">(1998) provides some behavioral evidence that will help us answer my question. In Garavan’s study, participants formed and maintained two counts at the same time. Participants were informed of their two tasks - keeping count of the triangles and rectangles that they saw - and then exposed to one shape (a triangle or a rectangle) at a time. Participants controlled when they were exposed to the next shape in the series by pressing a bar as soon as they had updated their count (i.e., they had control of the </w:t>
      </w:r>
      <w:r w:rsidR="00BB590C">
        <w:rPr>
          <w:rFonts w:ascii="Cambria" w:hAnsi="Cambria" w:cs="Times New Roman"/>
          <w:color w:val="000000" w:themeColor="text1"/>
        </w:rPr>
        <w:t>“</w:t>
      </w:r>
      <w:r w:rsidR="00B671A9" w:rsidRPr="00363657">
        <w:rPr>
          <w:rFonts w:ascii="Cambria" w:hAnsi="Cambria" w:cs="Times New Roman"/>
          <w:color w:val="000000" w:themeColor="text1"/>
        </w:rPr>
        <w:t>stimulus onset</w:t>
      </w:r>
      <w:r w:rsidR="00BB590C">
        <w:rPr>
          <w:rFonts w:ascii="Cambria" w:hAnsi="Cambria" w:cs="Times New Roman"/>
          <w:color w:val="000000" w:themeColor="text1"/>
        </w:rPr>
        <w:t>”</w:t>
      </w:r>
      <w:r w:rsidR="00B671A9" w:rsidRPr="00363657">
        <w:rPr>
          <w:rFonts w:ascii="Cambria" w:hAnsi="Cambria" w:cs="Times New Roman"/>
          <w:color w:val="000000" w:themeColor="text1"/>
        </w:rPr>
        <w:t xml:space="preserve"> time).</w:t>
      </w:r>
    </w:p>
    <w:p w14:paraId="0AF3530B" w14:textId="5F2722AF" w:rsidR="00B671A9" w:rsidRPr="00363657" w:rsidRDefault="00B671A9" w:rsidP="007746F5">
      <w:pPr>
        <w:ind w:firstLine="720"/>
        <w:jc w:val="both"/>
        <w:rPr>
          <w:rFonts w:ascii="Cambria" w:hAnsi="Cambria" w:cs="Times New Roman"/>
          <w:color w:val="000000" w:themeColor="text1"/>
        </w:rPr>
      </w:pPr>
      <w:r w:rsidRPr="00363657">
        <w:rPr>
          <w:rFonts w:ascii="Cambria" w:hAnsi="Cambria" w:cs="Times New Roman"/>
          <w:color w:val="000000" w:themeColor="text1"/>
        </w:rPr>
        <w:t xml:space="preserve">There were two kinds of transitions between shape-slides within the series of shape-slides. In a “No Stimulus Switch” transition, a rectangle followed a rectangle or a triangle followed a triangle. In a “Stimulus Switch” transition, a rectangle followed a triangle or a </w:t>
      </w:r>
      <w:r w:rsidRPr="00363657">
        <w:rPr>
          <w:rFonts w:ascii="Cambria" w:hAnsi="Cambria" w:cs="Times New Roman"/>
          <w:color w:val="000000" w:themeColor="text1"/>
        </w:rPr>
        <w:lastRenderedPageBreak/>
        <w:t xml:space="preserve">triangle followed a rectangle. I’ve included </w:t>
      </w:r>
      <w:r w:rsidR="00CD0B0B" w:rsidRPr="00363657">
        <w:rPr>
          <w:rFonts w:ascii="Cambria" w:hAnsi="Cambria" w:cs="Times New Roman"/>
          <w:color w:val="000000" w:themeColor="text1"/>
        </w:rPr>
        <w:t>my</w:t>
      </w:r>
      <w:r w:rsidRPr="00363657">
        <w:rPr>
          <w:rFonts w:ascii="Cambria" w:hAnsi="Cambria" w:cs="Times New Roman"/>
          <w:color w:val="000000" w:themeColor="text1"/>
        </w:rPr>
        <w:t xml:space="preserve"> illustration of this below: transition #1 is a “No Stimulus Switch” transition, while transitions #2, #3, and #4 </w:t>
      </w:r>
      <w:proofErr w:type="gramStart"/>
      <w:r w:rsidRPr="00363657">
        <w:rPr>
          <w:rFonts w:ascii="Cambria" w:hAnsi="Cambria" w:cs="Times New Roman"/>
          <w:color w:val="000000" w:themeColor="text1"/>
        </w:rPr>
        <w:t>are</w:t>
      </w:r>
      <w:proofErr w:type="gramEnd"/>
      <w:r w:rsidRPr="00363657">
        <w:rPr>
          <w:rFonts w:ascii="Cambria" w:hAnsi="Cambria" w:cs="Times New Roman"/>
          <w:color w:val="000000" w:themeColor="text1"/>
        </w:rPr>
        <w:t xml:space="preserve"> “Stimulus Switch” transitions. On my way of speaking, a transition is the duration be</w:t>
      </w:r>
      <w:r w:rsidR="00A96A4F" w:rsidRPr="00363657">
        <w:rPr>
          <w:rFonts w:ascii="Cambria" w:hAnsi="Cambria" w:cs="Times New Roman"/>
          <w:color w:val="000000" w:themeColor="text1"/>
        </w:rPr>
        <w:t>tween two stimulus onset times.</w:t>
      </w:r>
    </w:p>
    <w:p w14:paraId="33C57589" w14:textId="1A7E0A3C" w:rsidR="00B671A9" w:rsidRPr="00363657" w:rsidRDefault="00B671A9" w:rsidP="00B671A9">
      <w:pPr>
        <w:spacing w:line="480" w:lineRule="auto"/>
        <w:jc w:val="both"/>
        <w:rPr>
          <w:rFonts w:ascii="Cambria" w:hAnsi="Cambria" w:cs="Times New Roman"/>
          <w:color w:val="000000" w:themeColor="text1"/>
        </w:rPr>
      </w:pPr>
      <w:r w:rsidRPr="00363657">
        <w:rPr>
          <w:rFonts w:ascii="Cambria" w:hAnsi="Cambria" w:cs="Times New Roman"/>
          <w:color w:val="000000" w:themeColor="text1"/>
        </w:rPr>
        <w:tab/>
      </w:r>
    </w:p>
    <w:p w14:paraId="0908C61A" w14:textId="6EE881AC" w:rsidR="009E6DC4" w:rsidRPr="00363657" w:rsidRDefault="007746F5" w:rsidP="007746F5">
      <w:pPr>
        <w:spacing w:line="480" w:lineRule="auto"/>
        <w:jc w:val="center"/>
        <w:rPr>
          <w:rFonts w:ascii="Cambria" w:hAnsi="Cambria" w:cs="Times New Roman"/>
          <w:color w:val="000000" w:themeColor="text1"/>
        </w:rPr>
      </w:pPr>
      <w:r>
        <w:rPr>
          <w:rFonts w:ascii="Cambria" w:hAnsi="Cambria" w:cs="Times New Roman"/>
          <w:noProof/>
          <w:color w:val="000000" w:themeColor="text1"/>
        </w:rPr>
        <w:drawing>
          <wp:inline distT="0" distB="0" distL="0" distR="0" wp14:anchorId="68C3A76E" wp14:editId="6C8138C6">
            <wp:extent cx="2794635" cy="2096872"/>
            <wp:effectExtent l="0" t="0" r="0" b="11430"/>
            <wp:docPr id="3" name="Picture 3" descr="Higher%20Resolution%20/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20Resolution%20/Slid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635" cy="2096872"/>
                    </a:xfrm>
                    <a:prstGeom prst="rect">
                      <a:avLst/>
                    </a:prstGeom>
                    <a:noFill/>
                    <a:ln>
                      <a:noFill/>
                    </a:ln>
                  </pic:spPr>
                </pic:pic>
              </a:graphicData>
            </a:graphic>
          </wp:inline>
        </w:drawing>
      </w:r>
      <w:r w:rsidRPr="00363657">
        <w:rPr>
          <w:noProof/>
          <w:color w:val="000000" w:themeColor="text1"/>
        </w:rPr>
        <mc:AlternateContent>
          <mc:Choice Requires="wps">
            <w:drawing>
              <wp:anchor distT="0" distB="0" distL="114300" distR="114300" simplePos="0" relativeHeight="251664384" behindDoc="0" locked="0" layoutInCell="1" allowOverlap="1" wp14:anchorId="1721086C" wp14:editId="52BAC5AF">
                <wp:simplePos x="0" y="0"/>
                <wp:positionH relativeFrom="column">
                  <wp:posOffset>1539875</wp:posOffset>
                </wp:positionH>
                <wp:positionV relativeFrom="paragraph">
                  <wp:posOffset>2242820</wp:posOffset>
                </wp:positionV>
                <wp:extent cx="3775710" cy="260985"/>
                <wp:effectExtent l="0" t="0" r="0" b="0"/>
                <wp:wrapThrough wrapText="bothSides">
                  <wp:wrapPolygon edited="0">
                    <wp:start x="0" y="0"/>
                    <wp:lineTo x="0" y="20571"/>
                    <wp:lineTo x="21506" y="20571"/>
                    <wp:lineTo x="21506"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3775710" cy="260985"/>
                        </a:xfrm>
                        <a:prstGeom prst="rect">
                          <a:avLst/>
                        </a:prstGeom>
                        <a:solidFill>
                          <a:prstClr val="white"/>
                        </a:solidFill>
                        <a:ln>
                          <a:noFill/>
                        </a:ln>
                        <a:effectLst/>
                      </wps:spPr>
                      <wps:txbx>
                        <w:txbxContent>
                          <w:p w14:paraId="362827E3" w14:textId="228FA7C5" w:rsidR="00B671A9" w:rsidRPr="00C417DA" w:rsidRDefault="00B671A9" w:rsidP="00B671A9">
                            <w:pPr>
                              <w:pStyle w:val="Caption"/>
                              <w:rPr>
                                <w:rFonts w:ascii="Cambria" w:hAnsi="Cambria"/>
                                <w:i w:val="0"/>
                              </w:rPr>
                            </w:pPr>
                            <w:bookmarkStart w:id="14" w:name="_Toc458510186"/>
                            <w:bookmarkStart w:id="15" w:name="_Toc458510283"/>
                            <w:bookmarkStart w:id="16" w:name="_Toc458510875"/>
                            <w:bookmarkStart w:id="17" w:name="_Toc460164053"/>
                            <w:bookmarkStart w:id="18" w:name="_Toc461562031"/>
                            <w:bookmarkStart w:id="19" w:name="_Toc461608150"/>
                            <w:r w:rsidRPr="00C417DA">
                              <w:rPr>
                                <w:rFonts w:ascii="Cambria" w:hAnsi="Cambria"/>
                                <w:i w:val="0"/>
                              </w:rPr>
                              <w:t xml:space="preserve">Figure </w:t>
                            </w:r>
                            <w:r w:rsidR="00C417DA" w:rsidRPr="00C417DA">
                              <w:rPr>
                                <w:rFonts w:ascii="Cambria" w:hAnsi="Cambria"/>
                                <w:i w:val="0"/>
                              </w:rPr>
                              <w:t>3</w:t>
                            </w:r>
                            <w:r w:rsidRPr="00C417DA">
                              <w:rPr>
                                <w:rFonts w:ascii="Cambria" w:hAnsi="Cambria"/>
                                <w:i w:val="0"/>
                              </w:rPr>
                              <w:t>: Garavan's experiment</w:t>
                            </w:r>
                            <w:bookmarkEnd w:id="14"/>
                            <w:bookmarkEnd w:id="15"/>
                            <w:bookmarkEnd w:id="16"/>
                            <w:bookmarkEnd w:id="17"/>
                            <w:bookmarkEnd w:id="18"/>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21086C" id="_x0000_t202" coordsize="21600,21600" o:spt="202" path="m0,0l0,21600,21600,21600,21600,0xe">
                <v:stroke joinstyle="miter"/>
                <v:path gradientshapeok="t" o:connecttype="rect"/>
              </v:shapetype>
              <v:shape id="Text_x0020_Box_x0020_19" o:spid="_x0000_s1027" type="#_x0000_t202" style="position:absolute;left:0;text-align:left;margin-left:121.25pt;margin-top:176.6pt;width:297.3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" stroked="f">
                <v:textbox style="mso-fit-shape-to-text:t" inset="0,0,0,0">
                  <w:txbxContent>
                    <w:p w14:paraId="362827E3" w14:textId="228FA7C5" w:rsidR="00B671A9" w:rsidRPr="00C417DA" w:rsidRDefault="00B671A9" w:rsidP="00B671A9">
                      <w:pPr>
                        <w:pStyle w:val="Caption"/>
                        <w:rPr>
                          <w:rFonts w:ascii="Cambria" w:hAnsi="Cambria"/>
                          <w:i w:val="0"/>
                        </w:rPr>
                      </w:pPr>
                      <w:bookmarkStart w:id="21" w:name="_Toc458510186"/>
                      <w:bookmarkStart w:id="22" w:name="_Toc458510283"/>
                      <w:bookmarkStart w:id="23" w:name="_Toc458510875"/>
                      <w:bookmarkStart w:id="24" w:name="_Toc460164053"/>
                      <w:bookmarkStart w:id="25" w:name="_Toc461562031"/>
                      <w:bookmarkStart w:id="26" w:name="_Toc461608150"/>
                      <w:r w:rsidRPr="00C417DA">
                        <w:rPr>
                          <w:rFonts w:ascii="Cambria" w:hAnsi="Cambria"/>
                          <w:i w:val="0"/>
                        </w:rPr>
                        <w:t xml:space="preserve">Figure </w:t>
                      </w:r>
                      <w:r w:rsidR="00C417DA" w:rsidRPr="00C417DA">
                        <w:rPr>
                          <w:rFonts w:ascii="Cambria" w:hAnsi="Cambria"/>
                          <w:i w:val="0"/>
                        </w:rPr>
                        <w:t>3</w:t>
                      </w:r>
                      <w:r w:rsidRPr="00C417DA">
                        <w:rPr>
                          <w:rFonts w:ascii="Cambria" w:hAnsi="Cambria"/>
                          <w:i w:val="0"/>
                        </w:rPr>
                        <w:t>: Garavan's experiment</w:t>
                      </w:r>
                      <w:bookmarkEnd w:id="21"/>
                      <w:bookmarkEnd w:id="22"/>
                      <w:bookmarkEnd w:id="23"/>
                      <w:bookmarkEnd w:id="24"/>
                      <w:bookmarkEnd w:id="25"/>
                      <w:bookmarkEnd w:id="26"/>
                    </w:p>
                  </w:txbxContent>
                </v:textbox>
                <w10:wrap type="through"/>
              </v:shape>
            </w:pict>
          </mc:Fallback>
        </mc:AlternateContent>
      </w:r>
    </w:p>
    <w:p w14:paraId="30A477DD" w14:textId="2EF269D5" w:rsidR="009E6DC4" w:rsidRPr="00363657" w:rsidRDefault="009E6DC4" w:rsidP="00B671A9">
      <w:pPr>
        <w:spacing w:line="480" w:lineRule="auto"/>
        <w:jc w:val="both"/>
        <w:rPr>
          <w:rFonts w:ascii="Cambria" w:hAnsi="Cambria" w:cs="Times New Roman"/>
          <w:color w:val="000000" w:themeColor="text1"/>
        </w:rPr>
      </w:pPr>
    </w:p>
    <w:p w14:paraId="5A586F8F" w14:textId="11989AA8" w:rsidR="00B671A9" w:rsidRDefault="00DE46A8" w:rsidP="00CF008E">
      <w:pPr>
        <w:jc w:val="both"/>
        <w:rPr>
          <w:rFonts w:ascii="Cambria" w:hAnsi="Cambria" w:cs="Times New Roman"/>
          <w:color w:val="000000" w:themeColor="text1"/>
        </w:rPr>
      </w:pPr>
      <w:r w:rsidRPr="00363657">
        <w:rPr>
          <w:rFonts w:ascii="Cambria" w:hAnsi="Cambria" w:cs="Times New Roman"/>
          <w:color w:val="000000" w:themeColor="text1"/>
        </w:rPr>
        <w:tab/>
      </w:r>
      <w:proofErr w:type="spellStart"/>
      <w:r w:rsidR="00B671A9" w:rsidRPr="00363657">
        <w:rPr>
          <w:rFonts w:ascii="Cambria" w:hAnsi="Cambria" w:cs="Times New Roman"/>
          <w:color w:val="000000" w:themeColor="text1"/>
        </w:rPr>
        <w:t>Garavan</w:t>
      </w:r>
      <w:proofErr w:type="spellEnd"/>
      <w:r w:rsidR="00B671A9" w:rsidRPr="00363657">
        <w:rPr>
          <w:rFonts w:ascii="Cambria" w:hAnsi="Cambria" w:cs="Times New Roman"/>
          <w:color w:val="000000" w:themeColor="text1"/>
        </w:rPr>
        <w:t xml:space="preserve"> found that participants took longer to respond to two slides in a “Stimulus Switch” transition than in a “No Stimulus Switch” transition. His explanation of the delay was that participants were only able to attend to one count at a time, and that in order to update their count in the “Stimulus Switch” condition, participants first had to switch their focus of attention to a different count than the one that they were already attending to</w:t>
      </w:r>
      <w:r w:rsidR="00AB539C" w:rsidRPr="00363657">
        <w:rPr>
          <w:rFonts w:ascii="Cambria" w:hAnsi="Cambria" w:cs="Times New Roman"/>
          <w:color w:val="000000" w:themeColor="text1"/>
        </w:rPr>
        <w:t xml:space="preserve"> (</w:t>
      </w:r>
      <w:proofErr w:type="spellStart"/>
      <w:r w:rsidR="00AB539C" w:rsidRPr="00363657">
        <w:rPr>
          <w:rFonts w:ascii="Cambria" w:hAnsi="Cambria" w:cs="Times New Roman"/>
          <w:color w:val="000000" w:themeColor="text1"/>
        </w:rPr>
        <w:t>Gara</w:t>
      </w:r>
      <w:r w:rsidR="00BD5137" w:rsidRPr="00363657">
        <w:rPr>
          <w:rFonts w:ascii="Cambria" w:hAnsi="Cambria" w:cs="Times New Roman"/>
          <w:color w:val="000000" w:themeColor="text1"/>
        </w:rPr>
        <w:t>van</w:t>
      </w:r>
      <w:proofErr w:type="spellEnd"/>
      <w:r w:rsidR="00BD5137" w:rsidRPr="00363657">
        <w:rPr>
          <w:rFonts w:ascii="Cambria" w:hAnsi="Cambria" w:cs="Times New Roman"/>
          <w:color w:val="000000" w:themeColor="text1"/>
        </w:rPr>
        <w:t xml:space="preserve"> 1998 p</w:t>
      </w:r>
      <w:r w:rsidR="00AB539C" w:rsidRPr="00363657">
        <w:rPr>
          <w:rFonts w:ascii="Cambria" w:hAnsi="Cambria" w:cs="Times New Roman"/>
          <w:color w:val="000000" w:themeColor="text1"/>
        </w:rPr>
        <w:t>.</w:t>
      </w:r>
      <w:r w:rsidR="00BD5137" w:rsidRPr="00363657">
        <w:rPr>
          <w:rFonts w:ascii="Cambria" w:hAnsi="Cambria" w:cs="Times New Roman"/>
          <w:color w:val="000000" w:themeColor="text1"/>
        </w:rPr>
        <w:t xml:space="preserve"> 271)</w:t>
      </w:r>
      <w:r w:rsidR="00B671A9" w:rsidRPr="00363657">
        <w:rPr>
          <w:rFonts w:ascii="Cambria" w:hAnsi="Cambria" w:cs="Times New Roman"/>
          <w:color w:val="000000" w:themeColor="text1"/>
        </w:rPr>
        <w:t xml:space="preserve">. </w:t>
      </w:r>
      <w:proofErr w:type="spellStart"/>
      <w:r w:rsidR="00B671A9" w:rsidRPr="00363657">
        <w:rPr>
          <w:rFonts w:ascii="Cambria" w:hAnsi="Cambria" w:cs="Times New Roman"/>
          <w:color w:val="000000" w:themeColor="text1"/>
        </w:rPr>
        <w:t>Garavan</w:t>
      </w:r>
      <w:proofErr w:type="spellEnd"/>
      <w:r w:rsidR="00B671A9" w:rsidRPr="00363657">
        <w:rPr>
          <w:rFonts w:ascii="Cambria" w:hAnsi="Cambria" w:cs="Times New Roman"/>
          <w:color w:val="000000" w:themeColor="text1"/>
        </w:rPr>
        <w:t xml:space="preserve"> performed additional experiments to rule out other perceptual explanations of the delay - e.g., the explanation that the delay occurred because it is easier to focus one’s gaze on two triangles consecutively than a triangle and then a rectangle</w:t>
      </w:r>
      <w:r w:rsidR="00847486" w:rsidRPr="00363657">
        <w:rPr>
          <w:rFonts w:ascii="Cambria" w:hAnsi="Cambria" w:cs="Times New Roman"/>
          <w:color w:val="000000" w:themeColor="text1"/>
        </w:rPr>
        <w:t xml:space="preserve"> (</w:t>
      </w:r>
      <w:proofErr w:type="spellStart"/>
      <w:r w:rsidR="00847486" w:rsidRPr="00363657">
        <w:rPr>
          <w:rFonts w:ascii="Cambria" w:hAnsi="Cambria" w:cs="Times New Roman"/>
          <w:color w:val="000000" w:themeColor="text1"/>
        </w:rPr>
        <w:t>Garavan</w:t>
      </w:r>
      <w:proofErr w:type="spellEnd"/>
      <w:r w:rsidR="00847486" w:rsidRPr="00363657">
        <w:rPr>
          <w:rFonts w:ascii="Cambria" w:hAnsi="Cambria" w:cs="Times New Roman"/>
          <w:color w:val="000000" w:themeColor="text1"/>
        </w:rPr>
        <w:t xml:space="preserve"> 1998 pp. 267-268)</w:t>
      </w:r>
      <w:r w:rsidR="00B671A9" w:rsidRPr="00363657">
        <w:rPr>
          <w:rFonts w:ascii="Cambria" w:hAnsi="Cambria" w:cs="Times New Roman"/>
          <w:color w:val="000000" w:themeColor="text1"/>
        </w:rPr>
        <w:t xml:space="preserve">. In short, this effect does not seem to be a purely perceptual phenomenon, and so our explanation of why it occurred needs to advert to </w:t>
      </w:r>
      <w:r w:rsidR="00B671A9" w:rsidRPr="00363657">
        <w:rPr>
          <w:rFonts w:ascii="Cambria" w:hAnsi="Cambria" w:cs="Times New Roman"/>
          <w:i/>
          <w:color w:val="000000" w:themeColor="text1"/>
        </w:rPr>
        <w:t>cognition</w:t>
      </w:r>
      <w:r w:rsidR="00B671A9" w:rsidRPr="00363657">
        <w:rPr>
          <w:rFonts w:ascii="Cambria" w:hAnsi="Cambria" w:cs="Times New Roman"/>
          <w:color w:val="000000" w:themeColor="text1"/>
        </w:rPr>
        <w:t xml:space="preserve">. </w:t>
      </w:r>
    </w:p>
    <w:p w14:paraId="0E699D35" w14:textId="77777777" w:rsidR="00B95B68" w:rsidRDefault="00B95B68" w:rsidP="00CF008E">
      <w:pPr>
        <w:jc w:val="both"/>
        <w:rPr>
          <w:rFonts w:ascii="Cambria" w:hAnsi="Cambria" w:cs="Times New Roman"/>
          <w:color w:val="000000" w:themeColor="text1"/>
        </w:rPr>
      </w:pPr>
    </w:p>
    <w:p w14:paraId="04C0B800" w14:textId="12D5126A" w:rsidR="00B95B68" w:rsidRPr="008C59B0" w:rsidRDefault="00B95B68" w:rsidP="00CF008E">
      <w:pPr>
        <w:jc w:val="both"/>
        <w:rPr>
          <w:rFonts w:ascii="Cambria" w:hAnsi="Cambria"/>
        </w:rPr>
      </w:pPr>
      <w:r w:rsidRPr="00B95B68">
        <w:rPr>
          <w:rFonts w:ascii="Cambria" w:hAnsi="Cambria"/>
        </w:rPr>
        <w:tab/>
      </w:r>
      <w:proofErr w:type="spellStart"/>
      <w:r w:rsidRPr="00B95B68">
        <w:rPr>
          <w:rFonts w:ascii="Cambria" w:hAnsi="Cambria"/>
        </w:rPr>
        <w:t>Garavan</w:t>
      </w:r>
      <w:proofErr w:type="spellEnd"/>
      <w:r w:rsidRPr="00B95B68">
        <w:rPr>
          <w:rFonts w:ascii="Cambria" w:hAnsi="Cambria"/>
        </w:rPr>
        <w:t xml:space="preserve"> also argued that an explanation that adverted to a shift in attention was more plausible than one that adverted to retrieval from memory. As he points out, over the course of the study participants would verbalize both of their counts in the same order. But in Stimulus Switch transitions, the delay persisted even when the count that the participant had to switch to was the count that they had most recently rehearsed. He has in mind, </w:t>
      </w:r>
      <w:r w:rsidRPr="00B95B68">
        <w:rPr>
          <w:rFonts w:ascii="Cambria" w:hAnsi="Cambria"/>
          <w:i/>
        </w:rPr>
        <w:t>e.g.</w:t>
      </w:r>
      <w:r w:rsidRPr="00B95B68">
        <w:rPr>
          <w:rFonts w:ascii="Cambria" w:hAnsi="Cambria"/>
        </w:rPr>
        <w:t xml:space="preserve">, the following sequence of events: the presentation of a square, a participant verbalizing their count of squares and then their count of triangles, the presentation of a triangle, and then the participant verbalizing their count of squares and count of triangles. </w:t>
      </w:r>
      <w:r w:rsidR="00CB0573" w:rsidRPr="00CB0573">
        <w:rPr>
          <w:rFonts w:ascii="Cambria" w:hAnsi="Cambria"/>
        </w:rPr>
        <w:t xml:space="preserve">As </w:t>
      </w:r>
      <w:proofErr w:type="spellStart"/>
      <w:r w:rsidR="00CB0573" w:rsidRPr="00CB0573">
        <w:rPr>
          <w:rFonts w:ascii="Cambria" w:hAnsi="Cambria"/>
        </w:rPr>
        <w:t>Garavan</w:t>
      </w:r>
      <w:proofErr w:type="spellEnd"/>
      <w:r w:rsidR="00CB0573" w:rsidRPr="00CB0573">
        <w:rPr>
          <w:rFonts w:ascii="Cambria" w:hAnsi="Cambria"/>
        </w:rPr>
        <w:t xml:space="preserve"> notes, “one would expect the retrieval of [the most recently rehearsed] count's current value to be at least as fast as, if not faster than, retrieval of the just updated count” (</w:t>
      </w:r>
      <w:proofErr w:type="spellStart"/>
      <w:r w:rsidR="00CB0573" w:rsidRPr="00CB0573">
        <w:rPr>
          <w:rFonts w:ascii="Cambria" w:hAnsi="Cambria"/>
        </w:rPr>
        <w:t>Garavan</w:t>
      </w:r>
      <w:proofErr w:type="spellEnd"/>
      <w:r w:rsidR="00CB0573" w:rsidRPr="00CB0573">
        <w:rPr>
          <w:rFonts w:ascii="Cambria" w:hAnsi="Cambria"/>
        </w:rPr>
        <w:t xml:space="preserve"> 1998 p. 273). But this is not what he observed, and the Stimulus Switch delay persisted even when a count had been recently rehearsed. </w:t>
      </w:r>
    </w:p>
    <w:p w14:paraId="7215A7A5" w14:textId="77777777" w:rsidR="00CF008E" w:rsidRPr="00363657" w:rsidRDefault="00CF008E" w:rsidP="00CF008E">
      <w:pPr>
        <w:jc w:val="both"/>
        <w:rPr>
          <w:rFonts w:ascii="Cambria" w:hAnsi="Cambria" w:cs="Times New Roman"/>
          <w:color w:val="000000" w:themeColor="text1"/>
        </w:rPr>
      </w:pPr>
    </w:p>
    <w:p w14:paraId="41B73BCB" w14:textId="654F0443" w:rsidR="00C25237" w:rsidRPr="00363657" w:rsidRDefault="00870FFB" w:rsidP="00CF008E">
      <w:pPr>
        <w:jc w:val="both"/>
        <w:rPr>
          <w:rFonts w:ascii="Cambria" w:hAnsi="Cambria" w:cs="Times New Roman"/>
          <w:color w:val="000000" w:themeColor="text1"/>
        </w:rPr>
      </w:pPr>
      <w:r>
        <w:rPr>
          <w:rFonts w:ascii="Cambria" w:hAnsi="Cambria" w:cs="Times New Roman"/>
          <w:color w:val="000000" w:themeColor="text1"/>
        </w:rPr>
        <w:lastRenderedPageBreak/>
        <w:tab/>
      </w:r>
      <w:r w:rsidR="00B671A9" w:rsidRPr="00363657">
        <w:rPr>
          <w:rFonts w:ascii="Cambria" w:hAnsi="Cambria" w:cs="Times New Roman"/>
          <w:color w:val="000000" w:themeColor="text1"/>
        </w:rPr>
        <w:t xml:space="preserve">But why should we really think that this explanation should advert to </w:t>
      </w:r>
      <w:r w:rsidR="00B671A9" w:rsidRPr="00363657">
        <w:rPr>
          <w:rFonts w:ascii="Cambria" w:hAnsi="Cambria" w:cs="Times New Roman"/>
          <w:i/>
          <w:color w:val="000000" w:themeColor="text1"/>
        </w:rPr>
        <w:t>intellectual</w:t>
      </w:r>
      <w:r w:rsidR="00B671A9" w:rsidRPr="00363657">
        <w:rPr>
          <w:rFonts w:ascii="Cambria" w:hAnsi="Cambria" w:cs="Times New Roman"/>
          <w:color w:val="000000" w:themeColor="text1"/>
        </w:rPr>
        <w:t xml:space="preserve"> </w:t>
      </w:r>
      <w:r w:rsidR="00B671A9" w:rsidRPr="00363657">
        <w:rPr>
          <w:rFonts w:ascii="Cambria" w:hAnsi="Cambria" w:cs="Times New Roman"/>
          <w:i/>
          <w:color w:val="000000" w:themeColor="text1"/>
        </w:rPr>
        <w:t>attention</w:t>
      </w:r>
      <w:r w:rsidR="00B671A9" w:rsidRPr="00363657">
        <w:rPr>
          <w:rFonts w:ascii="Cambria" w:hAnsi="Cambria" w:cs="Times New Roman"/>
          <w:color w:val="000000" w:themeColor="text1"/>
        </w:rPr>
        <w:t xml:space="preserve"> rather than some other</w:t>
      </w:r>
      <w:r>
        <w:rPr>
          <w:rFonts w:ascii="Cambria" w:hAnsi="Cambria" w:cs="Times New Roman"/>
          <w:color w:val="000000" w:themeColor="text1"/>
        </w:rPr>
        <w:t xml:space="preserve"> non-memorial</w:t>
      </w:r>
      <w:r w:rsidR="00B671A9" w:rsidRPr="00363657">
        <w:rPr>
          <w:rFonts w:ascii="Cambria" w:hAnsi="Cambria" w:cs="Times New Roman"/>
          <w:color w:val="000000" w:themeColor="text1"/>
        </w:rPr>
        <w:t xml:space="preserve"> aspect of cognition? </w:t>
      </w:r>
      <w:r w:rsidR="00C25237" w:rsidRPr="00363657">
        <w:rPr>
          <w:rFonts w:ascii="Cambria" w:hAnsi="Cambria" w:cs="Times New Roman"/>
          <w:color w:val="000000" w:themeColor="text1"/>
        </w:rPr>
        <w:t xml:space="preserve">This brings us to </w:t>
      </w:r>
      <w:r w:rsidR="004256D4">
        <w:rPr>
          <w:rFonts w:ascii="Cambria" w:hAnsi="Cambria" w:cs="Times New Roman"/>
          <w:color w:val="000000" w:themeColor="text1"/>
        </w:rPr>
        <w:t>challenging</w:t>
      </w:r>
      <w:r w:rsidR="00C25237" w:rsidRPr="00363657">
        <w:rPr>
          <w:rFonts w:ascii="Cambria" w:hAnsi="Cambria" w:cs="Times New Roman"/>
          <w:color w:val="000000" w:themeColor="text1"/>
        </w:rPr>
        <w:t xml:space="preserve"> question of what </w:t>
      </w:r>
      <w:r w:rsidR="009C3859">
        <w:rPr>
          <w:rFonts w:ascii="Cambria" w:hAnsi="Cambria" w:cs="Times New Roman"/>
          <w:color w:val="000000" w:themeColor="text1"/>
        </w:rPr>
        <w:t>the nature of attention really is</w:t>
      </w:r>
      <w:r w:rsidR="00C25237" w:rsidRPr="00363657">
        <w:rPr>
          <w:rFonts w:ascii="Cambria" w:hAnsi="Cambria" w:cs="Times New Roman"/>
          <w:color w:val="000000" w:themeColor="text1"/>
        </w:rPr>
        <w:t xml:space="preserve">, and </w:t>
      </w:r>
      <w:r w:rsidR="00D80FD6" w:rsidRPr="00363657">
        <w:rPr>
          <w:rFonts w:ascii="Cambria" w:hAnsi="Cambria" w:cs="Times New Roman"/>
          <w:color w:val="000000" w:themeColor="text1"/>
        </w:rPr>
        <w:t xml:space="preserve">the </w:t>
      </w:r>
      <w:r w:rsidR="00C25237" w:rsidRPr="00363657">
        <w:rPr>
          <w:rFonts w:ascii="Cambria" w:hAnsi="Cambria" w:cs="Times New Roman"/>
          <w:color w:val="000000" w:themeColor="text1"/>
        </w:rPr>
        <w:t>related question of what counts as behavio</w:t>
      </w:r>
      <w:r w:rsidR="00BD4688">
        <w:rPr>
          <w:rFonts w:ascii="Cambria" w:hAnsi="Cambria" w:cs="Times New Roman"/>
          <w:color w:val="000000" w:themeColor="text1"/>
        </w:rPr>
        <w:t>ral evidence that a participant has</w:t>
      </w:r>
      <w:r w:rsidR="00C25237" w:rsidRPr="00363657">
        <w:rPr>
          <w:rFonts w:ascii="Cambria" w:hAnsi="Cambria" w:cs="Times New Roman"/>
          <w:color w:val="000000" w:themeColor="text1"/>
        </w:rPr>
        <w:t xml:space="preserve"> directed her attention to one </w:t>
      </w:r>
      <w:r w:rsidR="00E02C88">
        <w:rPr>
          <w:rFonts w:ascii="Cambria" w:hAnsi="Cambria" w:cs="Times New Roman"/>
          <w:color w:val="000000" w:themeColor="text1"/>
        </w:rPr>
        <w:t>thing</w:t>
      </w:r>
      <w:r w:rsidR="00C25237" w:rsidRPr="00363657">
        <w:rPr>
          <w:rFonts w:ascii="Cambria" w:hAnsi="Cambria" w:cs="Times New Roman"/>
          <w:color w:val="000000" w:themeColor="text1"/>
        </w:rPr>
        <w:t xml:space="preserve"> and then </w:t>
      </w:r>
      <w:r w:rsidR="00E02C88">
        <w:rPr>
          <w:rFonts w:ascii="Cambria" w:hAnsi="Cambria" w:cs="Times New Roman"/>
          <w:color w:val="000000" w:themeColor="text1"/>
        </w:rPr>
        <w:t>another</w:t>
      </w:r>
      <w:r w:rsidR="009C3859">
        <w:rPr>
          <w:rFonts w:ascii="Cambria" w:hAnsi="Cambria" w:cs="Times New Roman"/>
          <w:color w:val="000000" w:themeColor="text1"/>
        </w:rPr>
        <w:t>. S</w:t>
      </w:r>
      <w:r w:rsidR="00D80FD6" w:rsidRPr="00363657">
        <w:rPr>
          <w:rFonts w:ascii="Cambria" w:hAnsi="Cambria" w:cs="Times New Roman"/>
          <w:color w:val="000000" w:themeColor="text1"/>
        </w:rPr>
        <w:t xml:space="preserve">ee </w:t>
      </w:r>
      <w:r w:rsidR="009C3859">
        <w:rPr>
          <w:rFonts w:ascii="Cambria" w:hAnsi="Cambria" w:cs="Times New Roman"/>
          <w:color w:val="000000" w:themeColor="text1"/>
        </w:rPr>
        <w:t xml:space="preserve">Anderson 2011 </w:t>
      </w:r>
      <w:proofErr w:type="spellStart"/>
      <w:r w:rsidR="00D80FD6" w:rsidRPr="00363657">
        <w:rPr>
          <w:rFonts w:ascii="Cambria" w:hAnsi="Cambria" w:cs="Times New Roman"/>
          <w:color w:val="000000" w:themeColor="text1"/>
        </w:rPr>
        <w:t>Watzl</w:t>
      </w:r>
      <w:proofErr w:type="spellEnd"/>
      <w:r w:rsidR="00D80FD6" w:rsidRPr="00363657">
        <w:rPr>
          <w:rFonts w:ascii="Cambria" w:hAnsi="Cambria" w:cs="Times New Roman"/>
          <w:color w:val="000000" w:themeColor="text1"/>
        </w:rPr>
        <w:t xml:space="preserve"> 2011b for discussion of the problem of </w:t>
      </w:r>
      <w:r w:rsidR="00E02C88">
        <w:rPr>
          <w:rFonts w:ascii="Cambria" w:hAnsi="Cambria" w:cs="Times New Roman"/>
          <w:color w:val="000000" w:themeColor="text1"/>
        </w:rPr>
        <w:t xml:space="preserve">widespread </w:t>
      </w:r>
      <w:r w:rsidR="00D80FD6" w:rsidRPr="00363657">
        <w:rPr>
          <w:rFonts w:ascii="Cambria" w:hAnsi="Cambria" w:cs="Times New Roman"/>
          <w:color w:val="000000" w:themeColor="text1"/>
        </w:rPr>
        <w:t>disagreement amongst psychologists and philosophers about</w:t>
      </w:r>
      <w:r w:rsidR="00E02C88">
        <w:rPr>
          <w:rFonts w:ascii="Cambria" w:hAnsi="Cambria" w:cs="Times New Roman"/>
          <w:color w:val="000000" w:themeColor="text1"/>
        </w:rPr>
        <w:t xml:space="preserve"> how to define “attention”</w:t>
      </w:r>
      <w:r w:rsidR="009246BA">
        <w:rPr>
          <w:rFonts w:ascii="Cambria" w:hAnsi="Cambria" w:cs="Times New Roman"/>
          <w:color w:val="000000" w:themeColor="text1"/>
        </w:rPr>
        <w:t xml:space="preserve">. Anderson’s concern that most psychologists studying attention are actually </w:t>
      </w:r>
      <w:r w:rsidR="00C5313D">
        <w:rPr>
          <w:rFonts w:ascii="Cambria" w:hAnsi="Cambria" w:cs="Times New Roman"/>
          <w:color w:val="000000" w:themeColor="text1"/>
        </w:rPr>
        <w:t>all studying something different is aptly expressed in the title of his 2011 paper, “</w:t>
      </w:r>
      <w:r w:rsidR="00C5313D" w:rsidRPr="00363657">
        <w:rPr>
          <w:rFonts w:ascii="Cambria" w:hAnsi="Cambria" w:cs="Times"/>
          <w:color w:val="000000" w:themeColor="text1"/>
        </w:rPr>
        <w:t>There is no such thing as attention</w:t>
      </w:r>
      <w:r w:rsidR="00C5313D">
        <w:rPr>
          <w:rFonts w:ascii="Cambria" w:hAnsi="Cambria" w:cs="Times"/>
          <w:color w:val="000000" w:themeColor="text1"/>
        </w:rPr>
        <w:t xml:space="preserve">”. </w:t>
      </w:r>
      <w:r w:rsidR="00C5313D">
        <w:rPr>
          <w:rFonts w:ascii="Cambria" w:hAnsi="Cambria" w:cs="Times New Roman"/>
          <w:color w:val="000000" w:themeColor="text1"/>
        </w:rPr>
        <w:t xml:space="preserve">And </w:t>
      </w:r>
      <w:proofErr w:type="spellStart"/>
      <w:r w:rsidR="003E0E26" w:rsidRPr="00363657">
        <w:rPr>
          <w:rFonts w:ascii="Cambria" w:hAnsi="Cambria" w:cs="Times New Roman"/>
          <w:color w:val="000000" w:themeColor="text1"/>
        </w:rPr>
        <w:t>Garavan</w:t>
      </w:r>
      <w:proofErr w:type="spellEnd"/>
      <w:r w:rsidR="002B6E72" w:rsidRPr="00363657">
        <w:rPr>
          <w:rFonts w:ascii="Cambria" w:hAnsi="Cambria" w:cs="Times New Roman"/>
          <w:color w:val="000000" w:themeColor="text1"/>
        </w:rPr>
        <w:t xml:space="preserve">, like </w:t>
      </w:r>
      <w:r w:rsidR="003E0E26" w:rsidRPr="00363657">
        <w:rPr>
          <w:rFonts w:ascii="Cambria" w:hAnsi="Cambria" w:cs="Times New Roman"/>
          <w:color w:val="000000" w:themeColor="text1"/>
        </w:rPr>
        <w:t>many</w:t>
      </w:r>
      <w:r w:rsidR="002B6E72" w:rsidRPr="00363657">
        <w:rPr>
          <w:rFonts w:ascii="Cambria" w:hAnsi="Cambria" w:cs="Times New Roman"/>
          <w:color w:val="000000" w:themeColor="text1"/>
        </w:rPr>
        <w:t xml:space="preserve"> psychologists</w:t>
      </w:r>
      <w:r w:rsidR="00895CC8">
        <w:rPr>
          <w:rFonts w:ascii="Cambria" w:hAnsi="Cambria" w:cs="Times New Roman"/>
          <w:color w:val="000000" w:themeColor="text1"/>
        </w:rPr>
        <w:t xml:space="preserve"> working on attention</w:t>
      </w:r>
      <w:r w:rsidR="002B6E72" w:rsidRPr="00363657">
        <w:rPr>
          <w:rFonts w:ascii="Cambria" w:hAnsi="Cambria" w:cs="Times New Roman"/>
          <w:color w:val="000000" w:themeColor="text1"/>
        </w:rPr>
        <w:t xml:space="preserve">, did not explicitly </w:t>
      </w:r>
      <w:r w:rsidR="003E0E26" w:rsidRPr="00363657">
        <w:rPr>
          <w:rFonts w:ascii="Cambria" w:hAnsi="Cambria" w:cs="Times New Roman"/>
          <w:color w:val="000000" w:themeColor="text1"/>
        </w:rPr>
        <w:t xml:space="preserve">define </w:t>
      </w:r>
      <w:r w:rsidR="00CA2417">
        <w:rPr>
          <w:rFonts w:ascii="Cambria" w:hAnsi="Cambria" w:cs="Times New Roman"/>
          <w:color w:val="000000" w:themeColor="text1"/>
        </w:rPr>
        <w:t>“</w:t>
      </w:r>
      <w:r w:rsidR="003E0E26" w:rsidRPr="00363657">
        <w:rPr>
          <w:rFonts w:ascii="Cambria" w:hAnsi="Cambria" w:cs="Times New Roman"/>
          <w:color w:val="000000" w:themeColor="text1"/>
        </w:rPr>
        <w:t>attention</w:t>
      </w:r>
      <w:r w:rsidR="00CA2417">
        <w:rPr>
          <w:rFonts w:ascii="Cambria" w:hAnsi="Cambria" w:cs="Times New Roman"/>
          <w:color w:val="000000" w:themeColor="text1"/>
        </w:rPr>
        <w:t>”</w:t>
      </w:r>
      <w:r w:rsidR="003E0E26" w:rsidRPr="00363657">
        <w:rPr>
          <w:rFonts w:ascii="Cambria" w:hAnsi="Cambria" w:cs="Times New Roman"/>
          <w:color w:val="000000" w:themeColor="text1"/>
        </w:rPr>
        <w:t xml:space="preserve"> in his article.</w:t>
      </w:r>
      <w:r w:rsidR="002B6E72" w:rsidRPr="00363657">
        <w:rPr>
          <w:rFonts w:ascii="Cambria" w:hAnsi="Cambria" w:cs="Times New Roman"/>
          <w:color w:val="000000" w:themeColor="text1"/>
        </w:rPr>
        <w:t xml:space="preserve"> </w:t>
      </w:r>
      <w:r w:rsidR="003E0E26" w:rsidRPr="00363657">
        <w:rPr>
          <w:rFonts w:ascii="Cambria" w:hAnsi="Cambria" w:cs="Times New Roman"/>
          <w:color w:val="000000" w:themeColor="text1"/>
        </w:rPr>
        <w:t>Instead, he</w:t>
      </w:r>
      <w:r w:rsidR="002B6E72" w:rsidRPr="00363657">
        <w:rPr>
          <w:rFonts w:ascii="Cambria" w:hAnsi="Cambria" w:cs="Times New Roman"/>
          <w:color w:val="000000" w:themeColor="text1"/>
        </w:rPr>
        <w:t xml:space="preserve"> </w:t>
      </w:r>
      <w:r w:rsidR="00BB590C">
        <w:rPr>
          <w:rFonts w:ascii="Cambria" w:hAnsi="Cambria" w:cs="Times New Roman"/>
          <w:color w:val="000000" w:themeColor="text1"/>
        </w:rPr>
        <w:t>seemed to rely on the idea that the process he was studying seemed to be a paradigm</w:t>
      </w:r>
      <w:r w:rsidR="0048336C">
        <w:rPr>
          <w:rFonts w:ascii="Cambria" w:hAnsi="Cambria" w:cs="Times New Roman"/>
          <w:color w:val="000000" w:themeColor="text1"/>
        </w:rPr>
        <w:t xml:space="preserve"> case</w:t>
      </w:r>
      <w:r w:rsidR="00BB590C">
        <w:rPr>
          <w:rFonts w:ascii="Cambria" w:hAnsi="Cambria" w:cs="Times New Roman"/>
          <w:color w:val="000000" w:themeColor="text1"/>
        </w:rPr>
        <w:t xml:space="preserve"> of </w:t>
      </w:r>
      <w:r w:rsidR="0048336C">
        <w:rPr>
          <w:rFonts w:ascii="Cambria" w:hAnsi="Cambria" w:cs="Times New Roman"/>
          <w:color w:val="000000" w:themeColor="text1"/>
        </w:rPr>
        <w:t xml:space="preserve">intellectual </w:t>
      </w:r>
      <w:r w:rsidR="00BB590C">
        <w:rPr>
          <w:rFonts w:ascii="Cambria" w:hAnsi="Cambria" w:cs="Times New Roman"/>
          <w:color w:val="000000" w:themeColor="text1"/>
        </w:rPr>
        <w:t xml:space="preserve">attention. </w:t>
      </w:r>
      <w:r w:rsidR="003E0E26" w:rsidRPr="00363657">
        <w:rPr>
          <w:rFonts w:ascii="Cambria" w:hAnsi="Cambria" w:cs="Times New Roman"/>
          <w:color w:val="000000" w:themeColor="text1"/>
        </w:rPr>
        <w:t xml:space="preserve"> </w:t>
      </w:r>
    </w:p>
    <w:p w14:paraId="426E4EA7" w14:textId="77777777" w:rsidR="003E0E26" w:rsidRPr="00363657" w:rsidRDefault="003E0E26" w:rsidP="00CF008E">
      <w:pPr>
        <w:jc w:val="both"/>
        <w:rPr>
          <w:rFonts w:ascii="Cambria" w:hAnsi="Cambria" w:cs="Times New Roman"/>
          <w:color w:val="000000" w:themeColor="text1"/>
        </w:rPr>
      </w:pPr>
    </w:p>
    <w:p w14:paraId="24ECD296" w14:textId="6F050D70" w:rsidR="00E97AAF" w:rsidRDefault="003E0E26" w:rsidP="00647773">
      <w:pPr>
        <w:jc w:val="both"/>
        <w:rPr>
          <w:rFonts w:ascii="Cambria" w:hAnsi="Cambria" w:cs="Times New Roman"/>
          <w:color w:val="000000" w:themeColor="text1"/>
        </w:rPr>
      </w:pPr>
      <w:r w:rsidRPr="00363657">
        <w:rPr>
          <w:rFonts w:ascii="Cambria" w:hAnsi="Cambria" w:cs="Times New Roman"/>
          <w:color w:val="000000" w:themeColor="text1"/>
        </w:rPr>
        <w:tab/>
      </w:r>
      <w:r w:rsidR="004B456C">
        <w:rPr>
          <w:rFonts w:ascii="Cambria" w:hAnsi="Cambria" w:cs="Times New Roman"/>
          <w:color w:val="000000" w:themeColor="text1"/>
        </w:rPr>
        <w:t xml:space="preserve">I agree with Garvan’s assumption, and here will provide an argument for it grounded in </w:t>
      </w:r>
      <w:r w:rsidR="002F2F28">
        <w:rPr>
          <w:rFonts w:ascii="Cambria" w:hAnsi="Cambria" w:cs="Times New Roman"/>
          <w:color w:val="000000" w:themeColor="text1"/>
        </w:rPr>
        <w:t xml:space="preserve">Wayne Wu’s (2014) analysis of the way many psychologists study </w:t>
      </w:r>
      <w:r w:rsidR="00E97AAF">
        <w:rPr>
          <w:rFonts w:ascii="Cambria" w:hAnsi="Cambria" w:cs="Times New Roman"/>
          <w:color w:val="000000" w:themeColor="text1"/>
        </w:rPr>
        <w:t xml:space="preserve">perceptual </w:t>
      </w:r>
      <w:r w:rsidR="002F2F28">
        <w:rPr>
          <w:rFonts w:ascii="Cambria" w:hAnsi="Cambria" w:cs="Times New Roman"/>
          <w:color w:val="000000" w:themeColor="text1"/>
        </w:rPr>
        <w:t xml:space="preserve">attention. </w:t>
      </w:r>
      <w:r w:rsidR="00E97AAF">
        <w:rPr>
          <w:rFonts w:ascii="Cambria" w:hAnsi="Cambria" w:cs="Times New Roman"/>
          <w:color w:val="000000" w:themeColor="text1"/>
        </w:rPr>
        <w:t xml:space="preserve">First I’ll explain Wu’s view and how it applies to the intellectual case, and then I’ll explain how we can use </w:t>
      </w:r>
      <w:r w:rsidR="00F649F3">
        <w:rPr>
          <w:rFonts w:ascii="Cambria" w:hAnsi="Cambria" w:cs="Times New Roman"/>
          <w:color w:val="000000" w:themeColor="text1"/>
        </w:rPr>
        <w:t>his</w:t>
      </w:r>
      <w:r w:rsidR="00E97AAF">
        <w:rPr>
          <w:rFonts w:ascii="Cambria" w:hAnsi="Cambria" w:cs="Times New Roman"/>
          <w:color w:val="000000" w:themeColor="text1"/>
        </w:rPr>
        <w:t xml:space="preserve"> view to defend the idea that Garavan’s task required shifts of intellectual attention. </w:t>
      </w:r>
    </w:p>
    <w:p w14:paraId="236373C2" w14:textId="77777777" w:rsidR="00870FFB" w:rsidRDefault="00870FFB" w:rsidP="00647773">
      <w:pPr>
        <w:jc w:val="both"/>
        <w:rPr>
          <w:rFonts w:ascii="Cambria" w:hAnsi="Cambria" w:cs="Times New Roman"/>
          <w:color w:val="000000" w:themeColor="text1"/>
        </w:rPr>
      </w:pPr>
    </w:p>
    <w:p w14:paraId="582BFFC0" w14:textId="7F7F6100" w:rsidR="00240ACC" w:rsidRDefault="00E97AAF" w:rsidP="00647773">
      <w:pPr>
        <w:jc w:val="both"/>
        <w:rPr>
          <w:rFonts w:ascii="Cambria" w:hAnsi="Cambria" w:cs="Times New Roman"/>
          <w:color w:val="000000" w:themeColor="text1"/>
        </w:rPr>
      </w:pPr>
      <w:r>
        <w:rPr>
          <w:rFonts w:ascii="Cambria" w:hAnsi="Cambria" w:cs="Times New Roman"/>
          <w:color w:val="000000" w:themeColor="text1"/>
        </w:rPr>
        <w:tab/>
      </w:r>
      <w:r w:rsidR="002F2F28">
        <w:rPr>
          <w:rFonts w:ascii="Cambria" w:hAnsi="Cambria" w:cs="Times New Roman"/>
          <w:color w:val="000000" w:themeColor="text1"/>
        </w:rPr>
        <w:t>Wu</w:t>
      </w:r>
      <w:r w:rsidR="00E30175">
        <w:rPr>
          <w:rFonts w:ascii="Cambria" w:hAnsi="Cambria" w:cs="Times New Roman"/>
          <w:color w:val="000000" w:themeColor="text1"/>
        </w:rPr>
        <w:t>’s view is designed to address the</w:t>
      </w:r>
      <w:r w:rsidR="00724EF6" w:rsidRPr="00363657">
        <w:rPr>
          <w:rFonts w:ascii="Cambria" w:hAnsi="Cambria" w:cs="Times New Roman"/>
          <w:color w:val="000000" w:themeColor="text1"/>
        </w:rPr>
        <w:t xml:space="preserve"> problem of apparent disagreement amongst psychologists about what </w:t>
      </w:r>
      <w:r w:rsidR="00724EF6" w:rsidRPr="00F128FD">
        <w:rPr>
          <w:rFonts w:ascii="Cambria" w:hAnsi="Cambria" w:cs="Times New Roman"/>
          <w:i/>
          <w:color w:val="000000" w:themeColor="text1"/>
        </w:rPr>
        <w:t>perceptual</w:t>
      </w:r>
      <w:r w:rsidR="00724EF6" w:rsidRPr="00363657">
        <w:rPr>
          <w:rFonts w:ascii="Cambria" w:hAnsi="Cambria" w:cs="Times New Roman"/>
          <w:color w:val="000000" w:themeColor="text1"/>
        </w:rPr>
        <w:t xml:space="preserve"> attention really is.</w:t>
      </w:r>
      <w:r w:rsidR="00CA2417">
        <w:rPr>
          <w:rFonts w:ascii="Cambria" w:hAnsi="Cambria" w:cs="Times New Roman"/>
          <w:color w:val="000000" w:themeColor="text1"/>
        </w:rPr>
        <w:t xml:space="preserve"> He acknowledges that many psychologists appear to define “perceptual attention” differently.</w:t>
      </w:r>
      <w:r w:rsidR="00724EF6" w:rsidRPr="00363657">
        <w:rPr>
          <w:rFonts w:ascii="Cambria" w:hAnsi="Cambria" w:cs="Times New Roman"/>
          <w:color w:val="000000" w:themeColor="text1"/>
        </w:rPr>
        <w:t xml:space="preserve"> </w:t>
      </w:r>
      <w:r w:rsidR="00CA2417">
        <w:rPr>
          <w:rFonts w:ascii="Cambria" w:hAnsi="Cambria" w:cs="Times New Roman"/>
          <w:color w:val="000000" w:themeColor="text1"/>
        </w:rPr>
        <w:t>But, he</w:t>
      </w:r>
      <w:r w:rsidR="00724EF6" w:rsidRPr="00363657">
        <w:rPr>
          <w:rFonts w:ascii="Cambria" w:hAnsi="Cambria" w:cs="Times New Roman"/>
          <w:color w:val="000000" w:themeColor="text1"/>
        </w:rPr>
        <w:t xml:space="preserve"> argues</w:t>
      </w:r>
      <w:r w:rsidR="00CA2417">
        <w:rPr>
          <w:rFonts w:ascii="Cambria" w:hAnsi="Cambria" w:cs="Times New Roman"/>
          <w:color w:val="000000" w:themeColor="text1"/>
        </w:rPr>
        <w:t>,</w:t>
      </w:r>
      <w:r w:rsidR="00724EF6" w:rsidRPr="00363657">
        <w:rPr>
          <w:rFonts w:ascii="Cambria" w:hAnsi="Cambria" w:cs="Times New Roman"/>
          <w:color w:val="000000" w:themeColor="text1"/>
        </w:rPr>
        <w:t xml:space="preserve"> </w:t>
      </w:r>
      <w:r w:rsidR="00F128FD">
        <w:rPr>
          <w:rFonts w:ascii="Cambria" w:hAnsi="Cambria" w:cs="Times New Roman"/>
          <w:color w:val="000000" w:themeColor="text1"/>
        </w:rPr>
        <w:t xml:space="preserve">many </w:t>
      </w:r>
      <w:r w:rsidR="00724EF6" w:rsidRPr="00363657">
        <w:rPr>
          <w:rFonts w:ascii="Cambria" w:hAnsi="Cambria" w:cs="Times New Roman"/>
          <w:color w:val="000000" w:themeColor="text1"/>
        </w:rPr>
        <w:t xml:space="preserve">psychologists seem to think that when a participant uses information from a personal level perceptual representation </w:t>
      </w:r>
      <w:r w:rsidR="003E65DE">
        <w:rPr>
          <w:rFonts w:ascii="Cambria" w:hAnsi="Cambria" w:cs="Times New Roman"/>
          <w:color w:val="000000" w:themeColor="text1"/>
        </w:rPr>
        <w:t xml:space="preserve">to guide the performance </w:t>
      </w:r>
      <w:r w:rsidR="00724EF6" w:rsidRPr="00363657">
        <w:rPr>
          <w:rFonts w:ascii="Cambria" w:hAnsi="Cambria" w:cs="Times New Roman"/>
          <w:color w:val="000000" w:themeColor="text1"/>
        </w:rPr>
        <w:t xml:space="preserve">of </w:t>
      </w:r>
      <w:r w:rsidR="003E65DE">
        <w:rPr>
          <w:rFonts w:ascii="Cambria" w:hAnsi="Cambria" w:cs="Times New Roman"/>
          <w:color w:val="000000" w:themeColor="text1"/>
        </w:rPr>
        <w:t>some</w:t>
      </w:r>
      <w:r w:rsidR="00724EF6" w:rsidRPr="00363657">
        <w:rPr>
          <w:rFonts w:ascii="Cambria" w:hAnsi="Cambria" w:cs="Times New Roman"/>
          <w:color w:val="000000" w:themeColor="text1"/>
        </w:rPr>
        <w:t xml:space="preserve"> task, she has perceptually attended to the object that the representation is about. </w:t>
      </w:r>
      <w:r w:rsidR="00E748A0">
        <w:rPr>
          <w:rFonts w:ascii="Cambria" w:hAnsi="Cambria" w:cs="Times New Roman"/>
          <w:color w:val="000000" w:themeColor="text1"/>
        </w:rPr>
        <w:t>This view is based on Wu’s analysis of how a wide variety of psychologists make inferences about perceptual attention, including psychologists studying attention via the visual search paradigm</w:t>
      </w:r>
      <w:r w:rsidR="003F6F36">
        <w:rPr>
          <w:rFonts w:ascii="Cambria" w:hAnsi="Cambria" w:cs="Times New Roman"/>
          <w:color w:val="000000" w:themeColor="text1"/>
        </w:rPr>
        <w:t xml:space="preserve"> and </w:t>
      </w:r>
      <w:r w:rsidR="00E748A0">
        <w:rPr>
          <w:rFonts w:ascii="Cambria" w:hAnsi="Cambria" w:cs="Times New Roman"/>
          <w:color w:val="000000" w:themeColor="text1"/>
        </w:rPr>
        <w:t>the shadowing paradigm</w:t>
      </w:r>
      <w:r w:rsidR="003F6F36">
        <w:rPr>
          <w:rFonts w:ascii="Cambria" w:hAnsi="Cambria" w:cs="Times New Roman"/>
          <w:color w:val="000000" w:themeColor="text1"/>
        </w:rPr>
        <w:t xml:space="preserve"> (Wu 2014 p.</w:t>
      </w:r>
      <w:r w:rsidR="000F4CD0">
        <w:rPr>
          <w:rFonts w:ascii="Cambria" w:hAnsi="Cambria" w:cs="Times New Roman"/>
          <w:color w:val="000000" w:themeColor="text1"/>
        </w:rPr>
        <w:t xml:space="preserve"> 39)</w:t>
      </w:r>
      <w:r w:rsidR="00E748A0">
        <w:rPr>
          <w:rFonts w:ascii="Cambria" w:hAnsi="Cambria" w:cs="Times New Roman"/>
          <w:color w:val="000000" w:themeColor="text1"/>
        </w:rPr>
        <w:t xml:space="preserve"> </w:t>
      </w:r>
    </w:p>
    <w:p w14:paraId="21D1FCAE" w14:textId="77777777" w:rsidR="00240ACC" w:rsidRDefault="00240ACC" w:rsidP="00647773">
      <w:pPr>
        <w:jc w:val="both"/>
        <w:rPr>
          <w:rFonts w:ascii="Cambria" w:hAnsi="Cambria" w:cs="Times New Roman"/>
          <w:color w:val="000000" w:themeColor="text1"/>
        </w:rPr>
      </w:pPr>
    </w:p>
    <w:p w14:paraId="495BB381" w14:textId="2BEE8F38" w:rsidR="00240ACC" w:rsidRDefault="00240ACC" w:rsidP="00240ACC">
      <w:pPr>
        <w:jc w:val="both"/>
        <w:rPr>
          <w:rFonts w:ascii="Cambria" w:hAnsi="Cambria" w:cs="Times New Roman"/>
          <w:color w:val="000000" w:themeColor="text1"/>
        </w:rPr>
      </w:pPr>
      <w:r>
        <w:rPr>
          <w:rFonts w:ascii="Cambria" w:hAnsi="Cambria" w:cs="Times New Roman"/>
          <w:color w:val="000000" w:themeColor="text1"/>
        </w:rPr>
        <w:tab/>
      </w:r>
      <w:r w:rsidR="004D1B27">
        <w:rPr>
          <w:rFonts w:ascii="Cambria" w:hAnsi="Cambria" w:cs="Times"/>
          <w:color w:val="000000" w:themeColor="text1"/>
        </w:rPr>
        <w:t>Wu’s</w:t>
      </w:r>
      <w:r w:rsidR="00785657" w:rsidRPr="00363657">
        <w:rPr>
          <w:rFonts w:ascii="Cambria" w:hAnsi="Cambria" w:cs="Times"/>
          <w:color w:val="000000" w:themeColor="text1"/>
        </w:rPr>
        <w:t xml:space="preserve"> </w:t>
      </w:r>
      <w:r w:rsidR="000F4CD0">
        <w:rPr>
          <w:rFonts w:ascii="Cambria" w:hAnsi="Cambria" w:cs="Times"/>
          <w:color w:val="000000" w:themeColor="text1"/>
        </w:rPr>
        <w:t>analysis</w:t>
      </w:r>
      <w:r w:rsidR="00785657" w:rsidRPr="00363657">
        <w:rPr>
          <w:rFonts w:ascii="Cambria" w:hAnsi="Cambria" w:cs="Times"/>
          <w:color w:val="000000" w:themeColor="text1"/>
        </w:rPr>
        <w:t xml:space="preserve"> reveals </w:t>
      </w:r>
      <w:r w:rsidR="00785657" w:rsidRPr="00363657">
        <w:rPr>
          <w:rFonts w:ascii="Cambria" w:hAnsi="Cambria" w:cs="Times New Roman"/>
          <w:color w:val="000000" w:themeColor="text1"/>
        </w:rPr>
        <w:t xml:space="preserve">that although many psychologists studying perceptual attention might </w:t>
      </w:r>
      <w:r w:rsidR="00785657" w:rsidRPr="00363657">
        <w:rPr>
          <w:rFonts w:ascii="Cambria" w:hAnsi="Cambria" w:cs="Times New Roman"/>
          <w:i/>
          <w:color w:val="000000" w:themeColor="text1"/>
        </w:rPr>
        <w:t>appear</w:t>
      </w:r>
      <w:r w:rsidR="00785657" w:rsidRPr="00363657">
        <w:rPr>
          <w:rFonts w:ascii="Cambria" w:hAnsi="Cambria" w:cs="Times New Roman"/>
          <w:color w:val="000000" w:themeColor="text1"/>
        </w:rPr>
        <w:t xml:space="preserve"> to use the word “perceptual attention” in different ways, a large group of them are actually all using the word in the same way when it really matters (i.e., when draw</w:t>
      </w:r>
      <w:r w:rsidR="003E65DE">
        <w:rPr>
          <w:rFonts w:ascii="Cambria" w:hAnsi="Cambria" w:cs="Times New Roman"/>
          <w:color w:val="000000" w:themeColor="text1"/>
        </w:rPr>
        <w:t>ing</w:t>
      </w:r>
      <w:r w:rsidR="00785657" w:rsidRPr="00363657">
        <w:rPr>
          <w:rFonts w:ascii="Cambria" w:hAnsi="Cambria" w:cs="Times New Roman"/>
          <w:color w:val="000000" w:themeColor="text1"/>
        </w:rPr>
        <w:t xml:space="preserve"> conclusions about attention on the basis of observed behavior). </w:t>
      </w:r>
      <w:r w:rsidR="0070628C">
        <w:rPr>
          <w:rFonts w:ascii="Cambria" w:hAnsi="Cambria" w:cs="Times New Roman"/>
          <w:color w:val="000000" w:themeColor="text1"/>
        </w:rPr>
        <w:t>As Wu notes, realizing that a variety of psychologists endorse</w:t>
      </w:r>
      <w:r w:rsidR="0070628C" w:rsidRPr="00B4652E">
        <w:rPr>
          <w:rFonts w:ascii="Cambria" w:hAnsi="Cambria" w:cs="Times New Roman"/>
          <w:color w:val="000000" w:themeColor="text1"/>
        </w:rPr>
        <w:t xml:space="preserve"> such a </w:t>
      </w:r>
      <w:r w:rsidR="004C37ED">
        <w:rPr>
          <w:rFonts w:ascii="Cambria" w:hAnsi="Cambria" w:cs="Times New Roman"/>
          <w:color w:val="000000" w:themeColor="text1"/>
        </w:rPr>
        <w:t xml:space="preserve">view about what is sufficient for attention </w:t>
      </w:r>
      <w:r w:rsidR="0070628C" w:rsidRPr="00B4652E">
        <w:rPr>
          <w:rFonts w:ascii="Cambria" w:hAnsi="Cambria" w:cs="Times New Roman"/>
          <w:color w:val="000000" w:themeColor="text1"/>
        </w:rPr>
        <w:t>goes along with being able to explain why we should resist the skepticism that some psychologists have about the progress of our collective study of attention.</w:t>
      </w:r>
      <w:r w:rsidR="00344F32">
        <w:rPr>
          <w:rFonts w:ascii="Cambria" w:hAnsi="Cambria" w:cs="Times New Roman"/>
          <w:color w:val="000000" w:themeColor="text1"/>
        </w:rPr>
        <w:t xml:space="preserve"> Moreover, on</w:t>
      </w:r>
      <w:r w:rsidR="003E65DE">
        <w:rPr>
          <w:rFonts w:ascii="Cambria" w:hAnsi="Cambria" w:cs="Times New Roman"/>
          <w:color w:val="000000" w:themeColor="text1"/>
        </w:rPr>
        <w:t xml:space="preserve"> this way of thinking, there </w:t>
      </w:r>
      <w:r w:rsidR="00217211">
        <w:rPr>
          <w:rFonts w:ascii="Cambria" w:hAnsi="Cambria" w:cs="Times New Roman"/>
          <w:color w:val="000000" w:themeColor="text1"/>
        </w:rPr>
        <w:t>might</w:t>
      </w:r>
      <w:r w:rsidR="003E65DE">
        <w:rPr>
          <w:rFonts w:ascii="Cambria" w:hAnsi="Cambria" w:cs="Times New Roman"/>
          <w:color w:val="000000" w:themeColor="text1"/>
        </w:rPr>
        <w:t xml:space="preserve"> be both conscious and unconscious attention</w:t>
      </w:r>
      <w:r w:rsidR="005A7D3A" w:rsidRPr="00363657">
        <w:rPr>
          <w:rFonts w:ascii="Cambria" w:hAnsi="Cambria" w:cs="Times New Roman"/>
          <w:color w:val="000000" w:themeColor="text1"/>
        </w:rPr>
        <w:t>: when the representation in question is conscious, the par</w:t>
      </w:r>
      <w:r w:rsidR="00217211">
        <w:rPr>
          <w:rFonts w:ascii="Cambria" w:hAnsi="Cambria" w:cs="Times New Roman"/>
          <w:color w:val="000000" w:themeColor="text1"/>
        </w:rPr>
        <w:t>ticipants’ use of information would be</w:t>
      </w:r>
      <w:r w:rsidR="005A7D3A" w:rsidRPr="00363657">
        <w:rPr>
          <w:rFonts w:ascii="Cambria" w:hAnsi="Cambria" w:cs="Times New Roman"/>
          <w:color w:val="000000" w:themeColor="text1"/>
        </w:rPr>
        <w:t xml:space="preserve"> sufficient for conscious attention, and when the representation is unconscious, the participants’ use of i</w:t>
      </w:r>
      <w:r w:rsidR="00217211">
        <w:rPr>
          <w:rFonts w:ascii="Cambria" w:hAnsi="Cambria" w:cs="Times New Roman"/>
          <w:color w:val="000000" w:themeColor="text1"/>
        </w:rPr>
        <w:t>nformation would be</w:t>
      </w:r>
      <w:r w:rsidR="005A7D3A" w:rsidRPr="00363657">
        <w:rPr>
          <w:rFonts w:ascii="Cambria" w:hAnsi="Cambria" w:cs="Times New Roman"/>
          <w:color w:val="000000" w:themeColor="text1"/>
        </w:rPr>
        <w:t xml:space="preserve"> sufficient for unconscious attention.</w:t>
      </w:r>
      <w:r w:rsidR="00ED1199">
        <w:rPr>
          <w:rStyle w:val="FootnoteReference"/>
          <w:rFonts w:ascii="Cambria" w:hAnsi="Cambria" w:cs="Times New Roman"/>
          <w:color w:val="000000" w:themeColor="text1"/>
        </w:rPr>
        <w:footnoteReference w:id="13"/>
      </w:r>
      <w:r>
        <w:rPr>
          <w:rFonts w:ascii="Cambria" w:hAnsi="Cambria" w:cs="Times New Roman"/>
          <w:color w:val="000000" w:themeColor="text1"/>
        </w:rPr>
        <w:t xml:space="preserve"> </w:t>
      </w:r>
    </w:p>
    <w:p w14:paraId="1E3343C7" w14:textId="77777777" w:rsidR="005A7D3A" w:rsidRPr="00363657" w:rsidRDefault="005A7D3A" w:rsidP="00647773">
      <w:pPr>
        <w:jc w:val="both"/>
        <w:rPr>
          <w:rFonts w:ascii="Cambria" w:hAnsi="Cambria" w:cs="Times New Roman"/>
          <w:color w:val="000000" w:themeColor="text1"/>
        </w:rPr>
      </w:pPr>
    </w:p>
    <w:p w14:paraId="31E91ADB" w14:textId="30164B61" w:rsidR="00B52F76" w:rsidRDefault="00785657" w:rsidP="00647773">
      <w:pPr>
        <w:jc w:val="both"/>
        <w:rPr>
          <w:rFonts w:ascii="Cambria" w:hAnsi="Cambria" w:cs="Times New Roman"/>
          <w:color w:val="000000" w:themeColor="text1"/>
        </w:rPr>
      </w:pPr>
      <w:r w:rsidRPr="00363657">
        <w:rPr>
          <w:rFonts w:ascii="Cambria" w:hAnsi="Cambria" w:cs="Times New Roman"/>
          <w:color w:val="000000" w:themeColor="text1"/>
        </w:rPr>
        <w:tab/>
      </w:r>
      <w:r w:rsidR="002E34F9">
        <w:rPr>
          <w:rFonts w:ascii="Cambria" w:hAnsi="Cambria" w:cs="Times New Roman"/>
          <w:color w:val="000000" w:themeColor="text1"/>
        </w:rPr>
        <w:t>Suppose</w:t>
      </w:r>
      <w:r w:rsidR="00B95BC5" w:rsidRPr="00363657">
        <w:rPr>
          <w:rFonts w:ascii="Cambria" w:hAnsi="Cambria" w:cs="Times New Roman"/>
          <w:color w:val="000000" w:themeColor="text1"/>
        </w:rPr>
        <w:t xml:space="preserve"> that Wu is right</w:t>
      </w:r>
      <w:r w:rsidR="00CC78F7">
        <w:rPr>
          <w:rFonts w:ascii="Cambria" w:hAnsi="Cambria" w:cs="Times New Roman"/>
          <w:color w:val="000000" w:themeColor="text1"/>
        </w:rPr>
        <w:t xml:space="preserve"> about how many </w:t>
      </w:r>
      <w:r w:rsidR="0038784B">
        <w:rPr>
          <w:rFonts w:ascii="Cambria" w:hAnsi="Cambria" w:cs="Times New Roman"/>
          <w:color w:val="000000" w:themeColor="text1"/>
        </w:rPr>
        <w:t>psychologists</w:t>
      </w:r>
      <w:r w:rsidR="00CC78F7">
        <w:rPr>
          <w:rFonts w:ascii="Cambria" w:hAnsi="Cambria" w:cs="Times New Roman"/>
          <w:color w:val="000000" w:themeColor="text1"/>
        </w:rPr>
        <w:t xml:space="preserve"> study perceptual attention</w:t>
      </w:r>
      <w:r w:rsidR="00B72A03">
        <w:rPr>
          <w:rFonts w:ascii="Cambria" w:hAnsi="Cambria" w:cs="Times New Roman"/>
          <w:color w:val="000000" w:themeColor="text1"/>
        </w:rPr>
        <w:t xml:space="preserve">. </w:t>
      </w:r>
      <w:r w:rsidR="002E34F9">
        <w:rPr>
          <w:rFonts w:ascii="Cambria" w:hAnsi="Cambria" w:cs="Times New Roman"/>
          <w:color w:val="000000" w:themeColor="text1"/>
        </w:rPr>
        <w:t>Then it</w:t>
      </w:r>
      <w:r w:rsidR="00772517">
        <w:rPr>
          <w:rFonts w:ascii="Cambria" w:hAnsi="Cambria" w:cs="Times New Roman"/>
          <w:color w:val="000000" w:themeColor="text1"/>
        </w:rPr>
        <w:t xml:space="preserve"> would be reasonable </w:t>
      </w:r>
      <w:r w:rsidR="00647773" w:rsidRPr="00363657">
        <w:rPr>
          <w:rFonts w:ascii="Cambria" w:hAnsi="Cambria" w:cs="Times New Roman"/>
          <w:color w:val="000000" w:themeColor="text1"/>
        </w:rPr>
        <w:t xml:space="preserve">to </w:t>
      </w:r>
      <w:r w:rsidR="00772517">
        <w:rPr>
          <w:rFonts w:ascii="Cambria" w:hAnsi="Cambria" w:cs="Times New Roman"/>
          <w:color w:val="000000" w:themeColor="text1"/>
        </w:rPr>
        <w:t>hypothesize</w:t>
      </w:r>
      <w:r w:rsidR="00647773" w:rsidRPr="00363657">
        <w:rPr>
          <w:rFonts w:ascii="Cambria" w:hAnsi="Cambria" w:cs="Times New Roman"/>
          <w:color w:val="000000" w:themeColor="text1"/>
        </w:rPr>
        <w:t xml:space="preserve"> that psychologists studying </w:t>
      </w:r>
      <w:r w:rsidR="00647773" w:rsidRPr="00363657">
        <w:rPr>
          <w:rFonts w:ascii="Cambria" w:hAnsi="Cambria" w:cs="Times New Roman"/>
          <w:i/>
          <w:color w:val="000000" w:themeColor="text1"/>
        </w:rPr>
        <w:t>intellectual</w:t>
      </w:r>
      <w:r w:rsidR="00647773" w:rsidRPr="00363657">
        <w:rPr>
          <w:rFonts w:ascii="Cambria" w:hAnsi="Cambria" w:cs="Times New Roman"/>
          <w:color w:val="000000" w:themeColor="text1"/>
        </w:rPr>
        <w:t xml:space="preserve"> attention </w:t>
      </w:r>
      <w:r w:rsidR="002C09DB">
        <w:rPr>
          <w:rFonts w:ascii="Cambria" w:hAnsi="Cambria" w:cs="Times New Roman"/>
          <w:color w:val="000000" w:themeColor="text1"/>
        </w:rPr>
        <w:t>believe</w:t>
      </w:r>
      <w:r w:rsidR="00647773" w:rsidRPr="00363657">
        <w:rPr>
          <w:rFonts w:ascii="Cambria" w:hAnsi="Cambria" w:cs="Times New Roman"/>
          <w:color w:val="000000" w:themeColor="text1"/>
        </w:rPr>
        <w:t xml:space="preserve"> that a similar kind of behaviour is sufficient reason to conclude that a participant has intellectua</w:t>
      </w:r>
      <w:r w:rsidR="00566A4C">
        <w:rPr>
          <w:rFonts w:ascii="Cambria" w:hAnsi="Cambria" w:cs="Times New Roman"/>
          <w:color w:val="000000" w:themeColor="text1"/>
        </w:rPr>
        <w:t>l</w:t>
      </w:r>
      <w:r w:rsidR="00647773" w:rsidRPr="00363657">
        <w:rPr>
          <w:rFonts w:ascii="Cambria" w:hAnsi="Cambria" w:cs="Times New Roman"/>
          <w:color w:val="000000" w:themeColor="text1"/>
        </w:rPr>
        <w:t>l</w:t>
      </w:r>
      <w:r w:rsidR="00566A4C">
        <w:rPr>
          <w:rFonts w:ascii="Cambria" w:hAnsi="Cambria" w:cs="Times New Roman"/>
          <w:color w:val="000000" w:themeColor="text1"/>
        </w:rPr>
        <w:t>y</w:t>
      </w:r>
      <w:r w:rsidR="00647773" w:rsidRPr="00363657">
        <w:rPr>
          <w:rFonts w:ascii="Cambria" w:hAnsi="Cambria" w:cs="Times New Roman"/>
          <w:color w:val="000000" w:themeColor="text1"/>
        </w:rPr>
        <w:t xml:space="preserve"> attended to an object. </w:t>
      </w:r>
      <w:r w:rsidR="00F33539" w:rsidRPr="00363657">
        <w:rPr>
          <w:rFonts w:ascii="Cambria" w:hAnsi="Cambria" w:cs="Times New Roman"/>
          <w:color w:val="000000" w:themeColor="text1"/>
        </w:rPr>
        <w:t>On this way of thinking, what</w:t>
      </w:r>
      <w:r w:rsidR="005A7D3A" w:rsidRPr="00363657">
        <w:rPr>
          <w:rFonts w:ascii="Cambria" w:hAnsi="Cambria" w:cs="Times New Roman"/>
          <w:color w:val="000000" w:themeColor="text1"/>
        </w:rPr>
        <w:t xml:space="preserve"> would</w:t>
      </w:r>
      <w:r w:rsidR="00F33539" w:rsidRPr="00363657">
        <w:rPr>
          <w:rFonts w:ascii="Cambria" w:hAnsi="Cambria" w:cs="Times New Roman"/>
          <w:color w:val="000000" w:themeColor="text1"/>
        </w:rPr>
        <w:t xml:space="preserve"> </w:t>
      </w:r>
      <w:r w:rsidR="005A7D3A" w:rsidRPr="00363657">
        <w:rPr>
          <w:rFonts w:ascii="Cambria" w:hAnsi="Cambria" w:cs="Times New Roman"/>
          <w:color w:val="000000" w:themeColor="text1"/>
        </w:rPr>
        <w:t>suffice</w:t>
      </w:r>
      <w:r w:rsidR="00F33539" w:rsidRPr="00363657">
        <w:rPr>
          <w:rFonts w:ascii="Cambria" w:hAnsi="Cambria" w:cs="Times New Roman"/>
          <w:color w:val="000000" w:themeColor="text1"/>
        </w:rPr>
        <w:t xml:space="preserve"> for intellectual attention to an object is that a subject uses in</w:t>
      </w:r>
      <w:r w:rsidR="00363657" w:rsidRPr="00363657">
        <w:rPr>
          <w:rFonts w:ascii="Cambria" w:hAnsi="Cambria" w:cs="Times New Roman"/>
          <w:color w:val="000000" w:themeColor="text1"/>
        </w:rPr>
        <w:t>formation from a</w:t>
      </w:r>
      <w:r w:rsidR="00F128FD">
        <w:rPr>
          <w:rFonts w:ascii="Cambria" w:hAnsi="Cambria" w:cs="Times New Roman"/>
          <w:color w:val="000000" w:themeColor="text1"/>
        </w:rPr>
        <w:t xml:space="preserve"> personal level </w:t>
      </w:r>
      <w:r w:rsidR="00F33539" w:rsidRPr="00363657">
        <w:rPr>
          <w:rFonts w:ascii="Cambria" w:hAnsi="Cambria" w:cs="Times New Roman"/>
          <w:color w:val="000000" w:themeColor="text1"/>
        </w:rPr>
        <w:t xml:space="preserve">cognitive representation of </w:t>
      </w:r>
      <w:r w:rsidR="00217211">
        <w:rPr>
          <w:rFonts w:ascii="Cambria" w:hAnsi="Cambria" w:cs="Times New Roman"/>
          <w:color w:val="000000" w:themeColor="text1"/>
        </w:rPr>
        <w:t>the</w:t>
      </w:r>
      <w:r w:rsidR="00F33539" w:rsidRPr="00363657">
        <w:rPr>
          <w:rFonts w:ascii="Cambria" w:hAnsi="Cambria" w:cs="Times New Roman"/>
          <w:color w:val="000000" w:themeColor="text1"/>
        </w:rPr>
        <w:t xml:space="preserve"> object to guide the performance of a task. </w:t>
      </w:r>
    </w:p>
    <w:p w14:paraId="6BE92D2B" w14:textId="628FEAF3" w:rsidR="00772517" w:rsidRPr="00772517" w:rsidRDefault="00772517" w:rsidP="00772517">
      <w:pPr>
        <w:widowControl w:val="0"/>
        <w:autoSpaceDE w:val="0"/>
        <w:autoSpaceDN w:val="0"/>
        <w:adjustRightInd w:val="0"/>
        <w:spacing w:after="240"/>
        <w:jc w:val="both"/>
        <w:rPr>
          <w:rFonts w:ascii="Cambria" w:hAnsi="Cambria" w:cs="Times New Roman"/>
        </w:rPr>
      </w:pPr>
      <w:r w:rsidRPr="00772517">
        <w:rPr>
          <w:rFonts w:ascii="Cambria" w:hAnsi="Cambria" w:cs="Times New Roman"/>
          <w:color w:val="000000" w:themeColor="text1"/>
        </w:rPr>
        <w:br/>
      </w:r>
      <w:r>
        <w:rPr>
          <w:rFonts w:ascii="Cambria" w:hAnsi="Cambria" w:cs="Times New Roman"/>
          <w:color w:val="000000" w:themeColor="text1"/>
        </w:rPr>
        <w:tab/>
      </w:r>
      <w:r w:rsidRPr="00772517">
        <w:rPr>
          <w:rFonts w:ascii="Cambria" w:hAnsi="Cambria" w:cs="Times New Roman"/>
          <w:color w:val="000000" w:themeColor="text1"/>
        </w:rPr>
        <w:t xml:space="preserve">The way that psychologists study intellectual attention </w:t>
      </w:r>
      <w:r w:rsidR="00F128FD">
        <w:rPr>
          <w:rFonts w:ascii="Cambria" w:hAnsi="Cambria" w:cs="Times New Roman"/>
          <w:color w:val="000000" w:themeColor="text1"/>
        </w:rPr>
        <w:t>using</w:t>
      </w:r>
      <w:r w:rsidRPr="00772517">
        <w:rPr>
          <w:rFonts w:ascii="Cambria" w:hAnsi="Cambria" w:cs="Times New Roman"/>
          <w:color w:val="000000" w:themeColor="text1"/>
        </w:rPr>
        <w:t xml:space="preserve"> the “refreshing paradigm” provides support for </w:t>
      </w:r>
      <w:r w:rsidR="00CC78F7">
        <w:rPr>
          <w:rFonts w:ascii="Cambria" w:hAnsi="Cambria" w:cs="Times New Roman"/>
          <w:color w:val="000000" w:themeColor="text1"/>
        </w:rPr>
        <w:t>this</w:t>
      </w:r>
      <w:r w:rsidRPr="00772517">
        <w:rPr>
          <w:rFonts w:ascii="Cambria" w:hAnsi="Cambria" w:cs="Times New Roman"/>
          <w:color w:val="000000" w:themeColor="text1"/>
        </w:rPr>
        <w:t xml:space="preserve"> hypothesis. In the simplest version of the refreshing paradigm, subjects see a series of words on slides, one at a time, interspersed with the occasional slide that displays a single black dot. They are instructed to read aloud the words that they see, and to think of (“refresh”) and say the previous word they saw when they see a black dot. Here is an example of what a series of slides in the refreshing paradigm look like:</w:t>
      </w:r>
    </w:p>
    <w:p w14:paraId="6B76B23F" w14:textId="77777777" w:rsidR="00772517" w:rsidRPr="00581E44" w:rsidRDefault="00772517" w:rsidP="00772517">
      <w:pPr>
        <w:ind w:firstLine="720"/>
        <w:jc w:val="both"/>
        <w:rPr>
          <w:rFonts w:ascii="Times New Roman" w:hAnsi="Times New Roman" w:cs="Times New Roman"/>
          <w:color w:val="000000" w:themeColor="text1"/>
        </w:rPr>
      </w:pPr>
    </w:p>
    <w:p w14:paraId="43A0FCD1" w14:textId="77777777" w:rsidR="00772517" w:rsidRPr="00581E44" w:rsidRDefault="00772517" w:rsidP="00772517">
      <w:pPr>
        <w:keepNext/>
        <w:jc w:val="center"/>
        <w:rPr>
          <w:rFonts w:ascii="Times New Roman" w:hAnsi="Times New Roman" w:cs="Times New Roman"/>
        </w:rPr>
      </w:pPr>
      <w:r w:rsidRPr="00581E44">
        <w:rPr>
          <w:rFonts w:ascii="Times New Roman" w:hAnsi="Times New Roman" w:cs="Times New Roman"/>
          <w:noProof/>
          <w:color w:val="000000" w:themeColor="text1"/>
        </w:rPr>
        <w:drawing>
          <wp:inline distT="0" distB="0" distL="0" distR="0" wp14:anchorId="229DDA4C" wp14:editId="1CCC56F3">
            <wp:extent cx="2908935" cy="1689420"/>
            <wp:effectExtent l="0" t="0" r="12065" b="12700"/>
            <wp:docPr id="2" name="Picture 2" descr="/Users/markfortney/Desktop/Screen Shot 2015-10-30 at 8.59.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kfortney/Desktop/Screen Shot 2015-10-30 at 8.59.4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850" cy="1694017"/>
                    </a:xfrm>
                    <a:prstGeom prst="rect">
                      <a:avLst/>
                    </a:prstGeom>
                    <a:noFill/>
                    <a:ln>
                      <a:noFill/>
                    </a:ln>
                  </pic:spPr>
                </pic:pic>
              </a:graphicData>
            </a:graphic>
          </wp:inline>
        </w:drawing>
      </w:r>
    </w:p>
    <w:p w14:paraId="120FC75A" w14:textId="77777777" w:rsidR="00772517" w:rsidRPr="00581E44" w:rsidRDefault="00772517" w:rsidP="00772517">
      <w:pPr>
        <w:pStyle w:val="Caption"/>
        <w:jc w:val="center"/>
        <w:rPr>
          <w:rFonts w:ascii="Times New Roman" w:hAnsi="Times New Roman" w:cs="Times New Roman"/>
        </w:rPr>
      </w:pPr>
      <w:bookmarkStart w:id="20" w:name="_Toc458510176"/>
      <w:bookmarkStart w:id="21" w:name="_Toc458510273"/>
      <w:bookmarkStart w:id="22" w:name="_Toc458510865"/>
      <w:bookmarkStart w:id="23" w:name="_Toc460164043"/>
      <w:bookmarkStart w:id="24" w:name="_Toc461562021"/>
      <w:bookmarkStart w:id="25" w:name="_Toc461608140"/>
      <w:bookmarkStart w:id="26" w:name="_Toc467053440"/>
      <w:r w:rsidRPr="00581E44">
        <w:rPr>
          <w:rFonts w:ascii="Times New Roman" w:hAnsi="Times New Roman" w:cs="Times New Roman"/>
        </w:rPr>
        <w:t xml:space="preserve">Figure </w:t>
      </w:r>
      <w:r w:rsidRPr="00581E44">
        <w:rPr>
          <w:rFonts w:ascii="Times New Roman" w:hAnsi="Times New Roman" w:cs="Times New Roman"/>
        </w:rPr>
        <w:fldChar w:fldCharType="begin"/>
      </w:r>
      <w:r w:rsidRPr="00581E44">
        <w:rPr>
          <w:rFonts w:ascii="Times New Roman" w:hAnsi="Times New Roman" w:cs="Times New Roman"/>
        </w:rPr>
        <w:instrText xml:space="preserve"> SEQ Figure \* ARABIC </w:instrText>
      </w:r>
      <w:r w:rsidRPr="00581E44">
        <w:rPr>
          <w:rFonts w:ascii="Times New Roman" w:hAnsi="Times New Roman" w:cs="Times New Roman"/>
        </w:rPr>
        <w:fldChar w:fldCharType="separate"/>
      </w:r>
      <w:r w:rsidR="00171585">
        <w:rPr>
          <w:rFonts w:ascii="Times New Roman" w:hAnsi="Times New Roman" w:cs="Times New Roman"/>
          <w:noProof/>
        </w:rPr>
        <w:t>1</w:t>
      </w:r>
      <w:r w:rsidRPr="00581E44">
        <w:rPr>
          <w:rFonts w:ascii="Times New Roman" w:hAnsi="Times New Roman" w:cs="Times New Roman"/>
        </w:rPr>
        <w:fldChar w:fldCharType="end"/>
      </w:r>
      <w:r w:rsidRPr="00581E44">
        <w:rPr>
          <w:rFonts w:ascii="Times New Roman" w:hAnsi="Times New Roman" w:cs="Times New Roman"/>
        </w:rPr>
        <w:t>: The refreshing paradigm</w:t>
      </w:r>
      <w:bookmarkEnd w:id="20"/>
      <w:bookmarkEnd w:id="21"/>
      <w:bookmarkEnd w:id="22"/>
      <w:bookmarkEnd w:id="23"/>
      <w:bookmarkEnd w:id="24"/>
      <w:bookmarkEnd w:id="25"/>
      <w:bookmarkEnd w:id="26"/>
    </w:p>
    <w:p w14:paraId="025F90FB" w14:textId="77777777" w:rsidR="00772517" w:rsidRPr="00581E44" w:rsidRDefault="00772517" w:rsidP="00772517">
      <w:pPr>
        <w:jc w:val="center"/>
        <w:rPr>
          <w:rFonts w:ascii="Times New Roman" w:hAnsi="Times New Roman" w:cs="Times New Roman"/>
          <w:color w:val="000000" w:themeColor="text1"/>
        </w:rPr>
      </w:pPr>
      <w:r w:rsidRPr="00581E44">
        <w:rPr>
          <w:rFonts w:ascii="Times New Roman" w:hAnsi="Times New Roman" w:cs="Times New Roman"/>
          <w:color w:val="000000" w:themeColor="text1"/>
        </w:rPr>
        <w:t xml:space="preserve"> </w:t>
      </w:r>
    </w:p>
    <w:p w14:paraId="4F55A44B" w14:textId="1BECF0A5" w:rsidR="00604F5A" w:rsidRDefault="00772517" w:rsidP="00647773">
      <w:pPr>
        <w:jc w:val="both"/>
        <w:rPr>
          <w:rFonts w:ascii="Cambria" w:hAnsi="Cambria" w:cs="Times New Roman"/>
          <w:color w:val="000000" w:themeColor="text1"/>
        </w:rPr>
      </w:pPr>
      <w:r w:rsidRPr="00772517">
        <w:rPr>
          <w:rFonts w:ascii="Cambria" w:hAnsi="Cambria" w:cs="Times New Roman"/>
          <w:color w:val="000000" w:themeColor="text1"/>
        </w:rPr>
        <w:t>Psychologists seem to think that when subjects successfully respond to the black dots, the subjects have attended to the previous word that they saw.</w:t>
      </w:r>
      <w:r w:rsidRPr="00772517">
        <w:rPr>
          <w:rStyle w:val="FootnoteReference"/>
          <w:rFonts w:ascii="Cambria" w:hAnsi="Cambria" w:cs="Times New Roman"/>
          <w:color w:val="000000" w:themeColor="text1"/>
        </w:rPr>
        <w:footnoteReference w:id="14"/>
      </w:r>
      <w:r w:rsidRPr="00772517">
        <w:rPr>
          <w:rFonts w:ascii="Cambria" w:hAnsi="Cambria" w:cs="Times New Roman"/>
          <w:color w:val="000000" w:themeColor="text1"/>
        </w:rPr>
        <w:t xml:space="preserve"> </w:t>
      </w:r>
      <w:r>
        <w:rPr>
          <w:rFonts w:ascii="Cambria" w:hAnsi="Cambria" w:cs="Times New Roman"/>
          <w:color w:val="000000" w:themeColor="text1"/>
        </w:rPr>
        <w:t>The hypothesis that they believe that using</w:t>
      </w:r>
      <w:r w:rsidRPr="00363657">
        <w:rPr>
          <w:rFonts w:ascii="Cambria" w:hAnsi="Cambria" w:cs="Times New Roman"/>
          <w:color w:val="000000" w:themeColor="text1"/>
        </w:rPr>
        <w:t xml:space="preserve"> information from a personal level</w:t>
      </w:r>
      <w:r>
        <w:rPr>
          <w:rFonts w:ascii="Cambria" w:hAnsi="Cambria" w:cs="Times New Roman"/>
          <w:color w:val="000000" w:themeColor="text1"/>
        </w:rPr>
        <w:t xml:space="preserve"> </w:t>
      </w:r>
      <w:r w:rsidRPr="00363657">
        <w:rPr>
          <w:rFonts w:ascii="Cambria" w:hAnsi="Cambria" w:cs="Times New Roman"/>
          <w:color w:val="000000" w:themeColor="text1"/>
        </w:rPr>
        <w:t xml:space="preserve">and cognitive representation of an object to </w:t>
      </w:r>
      <w:r>
        <w:rPr>
          <w:rFonts w:ascii="Cambria" w:hAnsi="Cambria" w:cs="Times New Roman"/>
          <w:color w:val="000000" w:themeColor="text1"/>
        </w:rPr>
        <w:t>guide the performance of a task</w:t>
      </w:r>
      <w:r w:rsidR="009C419E">
        <w:rPr>
          <w:rFonts w:ascii="Cambria" w:hAnsi="Cambria" w:cs="Times New Roman"/>
          <w:color w:val="000000" w:themeColor="text1"/>
        </w:rPr>
        <w:t xml:space="preserve"> seems to explain why they make</w:t>
      </w:r>
      <w:r>
        <w:rPr>
          <w:rFonts w:ascii="Cambria" w:hAnsi="Cambria" w:cs="Times New Roman"/>
          <w:color w:val="000000" w:themeColor="text1"/>
        </w:rPr>
        <w:t xml:space="preserve"> this inference. That’s because </w:t>
      </w:r>
      <w:r w:rsidRPr="00772517">
        <w:rPr>
          <w:rFonts w:ascii="Cambria" w:hAnsi="Cambria" w:cs="Times New Roman"/>
          <w:color w:val="000000" w:themeColor="text1"/>
        </w:rPr>
        <w:t xml:space="preserve">in this paradigm, subjects must have used information from cognitive representations of the previous word they had seen to guide their performance of the “respond to a black dot” task. </w:t>
      </w:r>
    </w:p>
    <w:p w14:paraId="6891A562" w14:textId="77777777" w:rsidR="00604F5A" w:rsidRDefault="00604F5A" w:rsidP="00647773">
      <w:pPr>
        <w:jc w:val="both"/>
        <w:rPr>
          <w:rFonts w:ascii="Cambria" w:hAnsi="Cambria" w:cs="Times New Roman"/>
          <w:color w:val="000000" w:themeColor="text1"/>
        </w:rPr>
      </w:pPr>
    </w:p>
    <w:p w14:paraId="54D919A2" w14:textId="686203ED" w:rsidR="003336D5" w:rsidRPr="00EE1A0C" w:rsidRDefault="00604F5A" w:rsidP="00647773">
      <w:pPr>
        <w:jc w:val="both"/>
        <w:rPr>
          <w:rFonts w:ascii="Cambria" w:hAnsi="Cambria" w:cs="Times New Roman"/>
          <w:color w:val="000000" w:themeColor="text1"/>
        </w:rPr>
      </w:pPr>
      <w:r>
        <w:rPr>
          <w:rFonts w:ascii="Cambria" w:hAnsi="Cambria" w:cs="Times New Roman"/>
          <w:color w:val="000000" w:themeColor="text1"/>
        </w:rPr>
        <w:tab/>
      </w:r>
      <w:r w:rsidR="00EE1A0C">
        <w:rPr>
          <w:rFonts w:ascii="Cambria" w:hAnsi="Cambria" w:cs="Times New Roman"/>
          <w:color w:val="000000" w:themeColor="text1"/>
        </w:rPr>
        <w:t xml:space="preserve">Psychologists that study intellectual attention via the refreshing paradigm, therefore, seem to think of attention </w:t>
      </w:r>
      <w:r w:rsidR="004D1B27">
        <w:rPr>
          <w:rFonts w:ascii="Cambria" w:hAnsi="Cambria" w:cs="Times New Roman"/>
          <w:color w:val="000000" w:themeColor="text1"/>
        </w:rPr>
        <w:t xml:space="preserve">in just </w:t>
      </w:r>
      <w:r w:rsidR="00EE1A0C">
        <w:rPr>
          <w:rFonts w:ascii="Cambria" w:hAnsi="Cambria" w:cs="Times New Roman"/>
          <w:color w:val="000000" w:themeColor="text1"/>
        </w:rPr>
        <w:t>the way that Wu argued that psychologists studying perceptual attention do</w:t>
      </w:r>
      <w:r w:rsidR="00EE1A0C" w:rsidRPr="00B24682">
        <w:rPr>
          <w:rFonts w:ascii="Cambria" w:hAnsi="Cambria"/>
          <w:sz w:val="20"/>
          <w:szCs w:val="20"/>
        </w:rPr>
        <w:t xml:space="preserve">. </w:t>
      </w:r>
      <w:r w:rsidR="00EE1A0C" w:rsidRPr="00EE1A0C">
        <w:rPr>
          <w:rFonts w:ascii="Cambria" w:hAnsi="Cambria"/>
        </w:rPr>
        <w:t>It’s also the case that scientists working in other paradigms, like the “</w:t>
      </w:r>
      <w:r w:rsidR="00EE1A0C" w:rsidRPr="00EE1A0C">
        <w:rPr>
          <w:rFonts w:ascii="Cambria" w:hAnsi="Cambria"/>
          <w:i/>
        </w:rPr>
        <w:t>n</w:t>
      </w:r>
      <w:r w:rsidR="00EE1A0C" w:rsidRPr="00EE1A0C">
        <w:rPr>
          <w:rFonts w:ascii="Cambria" w:hAnsi="Cambria"/>
        </w:rPr>
        <w:t xml:space="preserve">-back” paradigm and the “retro-cue” paradigm, appear to think of intellectual attention in terms of using information from cognitive representations to guide the performances of </w:t>
      </w:r>
      <w:r w:rsidR="00EE1A0C" w:rsidRPr="00EE1A0C">
        <w:rPr>
          <w:rFonts w:ascii="Cambria" w:hAnsi="Cambria"/>
        </w:rPr>
        <w:lastRenderedPageBreak/>
        <w:t xml:space="preserve">tasks, but I do not discuss those paradigms in this paper for brevity’s sake (see </w:t>
      </w:r>
      <w:proofErr w:type="spellStart"/>
      <w:r w:rsidR="00EE1A0C" w:rsidRPr="00EE1A0C">
        <w:rPr>
          <w:rFonts w:ascii="Cambria" w:hAnsi="Cambria"/>
        </w:rPr>
        <w:t>McElree</w:t>
      </w:r>
      <w:proofErr w:type="spellEnd"/>
      <w:r w:rsidR="00EE1A0C" w:rsidRPr="00EE1A0C">
        <w:rPr>
          <w:rFonts w:ascii="Cambria" w:hAnsi="Cambria"/>
        </w:rPr>
        <w:t xml:space="preserve"> 2006 for a look at the </w:t>
      </w:r>
      <w:r w:rsidR="00EE1A0C" w:rsidRPr="00EE1A0C">
        <w:rPr>
          <w:rFonts w:ascii="Cambria" w:hAnsi="Cambria"/>
          <w:i/>
        </w:rPr>
        <w:t>n</w:t>
      </w:r>
      <w:r w:rsidR="00EE1A0C" w:rsidRPr="00EE1A0C">
        <w:rPr>
          <w:rFonts w:ascii="Cambria" w:hAnsi="Cambria"/>
        </w:rPr>
        <w:t xml:space="preserve">-back paradigm and </w:t>
      </w:r>
      <w:proofErr w:type="spellStart"/>
      <w:r w:rsidR="00EE1A0C" w:rsidRPr="00EE1A0C">
        <w:rPr>
          <w:rFonts w:ascii="Cambria" w:hAnsi="Cambria"/>
        </w:rPr>
        <w:t>Astle</w:t>
      </w:r>
      <w:proofErr w:type="spellEnd"/>
      <w:r w:rsidR="00EE1A0C" w:rsidRPr="00EE1A0C">
        <w:rPr>
          <w:rFonts w:ascii="Cambria" w:hAnsi="Cambria"/>
        </w:rPr>
        <w:t xml:space="preserve"> et al. 2012 for a look at the retro-cue paradigm</w:t>
      </w:r>
      <w:r>
        <w:rPr>
          <w:rFonts w:ascii="Cambria" w:hAnsi="Cambria"/>
        </w:rPr>
        <w:t xml:space="preserve">). </w:t>
      </w:r>
    </w:p>
    <w:p w14:paraId="04A47FE1" w14:textId="77777777" w:rsidR="00EE1A0C" w:rsidRDefault="00EE1A0C" w:rsidP="00647773">
      <w:pPr>
        <w:jc w:val="both"/>
        <w:rPr>
          <w:rFonts w:ascii="Cambria" w:hAnsi="Cambria" w:cs="Times New Roman"/>
          <w:color w:val="000000" w:themeColor="text1"/>
        </w:rPr>
      </w:pPr>
    </w:p>
    <w:p w14:paraId="27B930AC" w14:textId="07C8B40B" w:rsidR="003336D5" w:rsidRDefault="003336D5" w:rsidP="00647773">
      <w:pPr>
        <w:jc w:val="both"/>
        <w:rPr>
          <w:rFonts w:ascii="Cambria" w:hAnsi="Cambria" w:cs="Times New Roman"/>
          <w:color w:val="000000" w:themeColor="text1"/>
        </w:rPr>
      </w:pPr>
      <w:r>
        <w:rPr>
          <w:rFonts w:ascii="Cambria" w:hAnsi="Cambria" w:cs="Times New Roman"/>
          <w:color w:val="000000" w:themeColor="text1"/>
        </w:rPr>
        <w:tab/>
        <w:t xml:space="preserve">Now I’ll argue that if we use this view about what’s sufficient for intellectual attention to analyze the methodology in Garvan’s study of mental counting, we get the result that </w:t>
      </w:r>
      <w:r w:rsidR="00AE04B5">
        <w:rPr>
          <w:rFonts w:ascii="Cambria" w:hAnsi="Cambria" w:cs="Times New Roman"/>
          <w:color w:val="000000" w:themeColor="text1"/>
        </w:rPr>
        <w:t xml:space="preserve">we should expect: </w:t>
      </w:r>
      <w:r>
        <w:rPr>
          <w:rFonts w:ascii="Cambria" w:hAnsi="Cambria" w:cs="Times New Roman"/>
          <w:color w:val="000000" w:themeColor="text1"/>
        </w:rPr>
        <w:t>in Garavan’s study</w:t>
      </w:r>
      <w:r w:rsidR="00AE04B5">
        <w:rPr>
          <w:rFonts w:ascii="Cambria" w:hAnsi="Cambria" w:cs="Times New Roman"/>
          <w:color w:val="000000" w:themeColor="text1"/>
        </w:rPr>
        <w:t>,</w:t>
      </w:r>
      <w:r>
        <w:rPr>
          <w:rFonts w:ascii="Cambria" w:hAnsi="Cambria" w:cs="Times New Roman"/>
          <w:color w:val="000000" w:themeColor="text1"/>
        </w:rPr>
        <w:t xml:space="preserve"> participants had to switch their conscious intellectual atten</w:t>
      </w:r>
      <w:r w:rsidR="00845435">
        <w:rPr>
          <w:rFonts w:ascii="Cambria" w:hAnsi="Cambria" w:cs="Times New Roman"/>
          <w:color w:val="000000" w:themeColor="text1"/>
        </w:rPr>
        <w:t xml:space="preserve">tion from one count to another throughout his experiment. </w:t>
      </w:r>
    </w:p>
    <w:p w14:paraId="19EECB54" w14:textId="77777777" w:rsidR="0044266C" w:rsidRDefault="0044266C" w:rsidP="00647773">
      <w:pPr>
        <w:jc w:val="both"/>
        <w:rPr>
          <w:rFonts w:ascii="Cambria" w:hAnsi="Cambria" w:cs="Times New Roman"/>
          <w:color w:val="000000" w:themeColor="text1"/>
        </w:rPr>
      </w:pPr>
    </w:p>
    <w:p w14:paraId="521D98D6" w14:textId="619FE9CF" w:rsidR="004612A2" w:rsidRPr="00363657" w:rsidRDefault="003336D5" w:rsidP="004612A2">
      <w:pPr>
        <w:jc w:val="both"/>
        <w:rPr>
          <w:rFonts w:ascii="Cambria" w:hAnsi="Cambria" w:cs="Times New Roman"/>
          <w:color w:val="000000" w:themeColor="text1"/>
        </w:rPr>
      </w:pPr>
      <w:r>
        <w:rPr>
          <w:rFonts w:ascii="Cambria" w:hAnsi="Cambria" w:cs="Times New Roman"/>
          <w:color w:val="000000" w:themeColor="text1"/>
        </w:rPr>
        <w:tab/>
      </w:r>
      <w:r w:rsidR="004612A2" w:rsidRPr="00363657">
        <w:rPr>
          <w:rFonts w:ascii="Cambria" w:hAnsi="Cambria" w:cs="Times New Roman"/>
          <w:color w:val="000000" w:themeColor="text1"/>
        </w:rPr>
        <w:t xml:space="preserve">First, note that in this experiment, participants working through the two slides of a Stimulus Switch transition had to use information from one cognitive representation of a count and then another cognitive representation of a count in order to guide their performances of their two counting tasks. The reason that the representations in question seem cognitive is because their existence is doesn’t actively depend on any particular stimulus – indeed, the point of these representations is to track information about several stimuli that are only ever briefly perceptually available (and some that are never perceptually available – the counts themselves). </w:t>
      </w:r>
    </w:p>
    <w:p w14:paraId="547D38C9" w14:textId="77777777" w:rsidR="004612A2" w:rsidRPr="00363657" w:rsidRDefault="004612A2" w:rsidP="004612A2">
      <w:pPr>
        <w:jc w:val="both"/>
        <w:rPr>
          <w:rFonts w:ascii="Cambria" w:hAnsi="Cambria" w:cs="Times New Roman"/>
          <w:color w:val="000000" w:themeColor="text1"/>
        </w:rPr>
      </w:pPr>
      <w:r w:rsidRPr="00363657">
        <w:rPr>
          <w:rFonts w:ascii="Cambria" w:hAnsi="Cambria" w:cs="Times New Roman"/>
          <w:color w:val="000000" w:themeColor="text1"/>
        </w:rPr>
        <w:tab/>
      </w:r>
    </w:p>
    <w:p w14:paraId="62F85833" w14:textId="77777777" w:rsidR="004612A2" w:rsidRPr="00363657" w:rsidRDefault="004612A2" w:rsidP="004612A2">
      <w:pPr>
        <w:jc w:val="both"/>
        <w:rPr>
          <w:rFonts w:ascii="Cambria" w:hAnsi="Cambria" w:cs="Times New Roman"/>
          <w:color w:val="000000" w:themeColor="text1"/>
        </w:rPr>
      </w:pPr>
      <w:r w:rsidRPr="00363657">
        <w:rPr>
          <w:rFonts w:ascii="Cambria" w:hAnsi="Cambria" w:cs="Times New Roman"/>
          <w:color w:val="000000" w:themeColor="text1"/>
        </w:rPr>
        <w:tab/>
        <w:t>Second, note that participants working through the two slides of a Stimulus Switch transition had to use information from one conscious representation of a count and then another conscious representation of a count in order to guide their performances of their two counting tasks. The representations in question seem conscious because, throughout the procedure, as participants updated any individual count, they verbally reported the current values of both counts:</w:t>
      </w:r>
    </w:p>
    <w:p w14:paraId="6C5C8CEB" w14:textId="77777777" w:rsidR="004612A2" w:rsidRPr="00363657" w:rsidRDefault="004612A2" w:rsidP="004612A2">
      <w:pPr>
        <w:ind w:left="1134" w:right="1134"/>
        <w:jc w:val="both"/>
        <w:rPr>
          <w:rFonts w:ascii="Cambria" w:hAnsi="Cambria" w:cs="Times New Roman"/>
          <w:color w:val="000000" w:themeColor="text1"/>
        </w:rPr>
      </w:pPr>
      <w:r w:rsidRPr="00363657">
        <w:rPr>
          <w:rFonts w:ascii="Cambria" w:hAnsi="Cambria" w:cs="Times New Roman"/>
          <w:color w:val="000000" w:themeColor="text1"/>
        </w:rPr>
        <w:br/>
        <w:t>“As previously described for Experiment 1, when asked to count aloud, all subjects adopted the technique of verbalizing both counts following each figure, that is, subjects would update one count and rehearse the current value of the other count. For convenience, these different operations will be referred to as “updating” and “rehearsing.” (</w:t>
      </w:r>
      <w:proofErr w:type="spellStart"/>
      <w:r w:rsidRPr="00363657">
        <w:rPr>
          <w:rFonts w:ascii="Cambria" w:hAnsi="Cambria" w:cs="Times New Roman"/>
          <w:color w:val="000000" w:themeColor="text1"/>
        </w:rPr>
        <w:t>Garavan</w:t>
      </w:r>
      <w:proofErr w:type="spellEnd"/>
      <w:r w:rsidRPr="00363657">
        <w:rPr>
          <w:rFonts w:ascii="Cambria" w:hAnsi="Cambria" w:cs="Times New Roman"/>
          <w:color w:val="000000" w:themeColor="text1"/>
        </w:rPr>
        <w:t xml:space="preserve"> 1998 p. 10)</w:t>
      </w:r>
    </w:p>
    <w:p w14:paraId="3596FEE5" w14:textId="77777777" w:rsidR="004612A2" w:rsidRPr="00363657" w:rsidRDefault="004612A2" w:rsidP="004612A2">
      <w:pPr>
        <w:jc w:val="both"/>
        <w:rPr>
          <w:rFonts w:ascii="Cambria" w:hAnsi="Cambria" w:cs="Times New Roman"/>
          <w:color w:val="000000" w:themeColor="text1"/>
        </w:rPr>
      </w:pPr>
    </w:p>
    <w:p w14:paraId="7CBD63D7" w14:textId="7F5C8937" w:rsidR="004612A2" w:rsidRPr="007A6C05" w:rsidRDefault="004612A2" w:rsidP="004612A2">
      <w:pPr>
        <w:jc w:val="both"/>
        <w:rPr>
          <w:rFonts w:ascii="Cambria" w:hAnsi="Cambria" w:cs="Times New Roman"/>
          <w:color w:val="000000" w:themeColor="text1"/>
        </w:rPr>
      </w:pPr>
      <w:r w:rsidRPr="00363657">
        <w:rPr>
          <w:rFonts w:ascii="Cambria" w:hAnsi="Cambria" w:cs="Times New Roman"/>
          <w:color w:val="000000" w:themeColor="text1"/>
        </w:rPr>
        <w:t xml:space="preserve">I take this kind of capacity to describe some of the content of a representation via introspection to be a good (although defeasible) reason to think that the representation in question is a conscious one. It seems phenomenologically implausible to suggest that while verbally reporting on their counts the participants were using unconscious representations to guide their actions, in the way that a person with </w:t>
      </w:r>
      <w:proofErr w:type="spellStart"/>
      <w:r w:rsidRPr="00363657">
        <w:rPr>
          <w:rFonts w:ascii="Cambria" w:hAnsi="Cambria" w:cs="Times New Roman"/>
          <w:color w:val="000000" w:themeColor="text1"/>
        </w:rPr>
        <w:t>blindsight</w:t>
      </w:r>
      <w:proofErr w:type="spellEnd"/>
      <w:r w:rsidRPr="00363657">
        <w:rPr>
          <w:rFonts w:ascii="Cambria" w:hAnsi="Cambria" w:cs="Times New Roman"/>
          <w:color w:val="000000" w:themeColor="text1"/>
        </w:rPr>
        <w:t>, forced to guess about where a nearby object is located, uses information from an unconscious representation to guide their actions.</w:t>
      </w:r>
      <w:r w:rsidR="006519FF">
        <w:rPr>
          <w:rFonts w:ascii="Cambria" w:hAnsi="Cambria" w:cs="Times New Roman"/>
          <w:color w:val="000000" w:themeColor="text1"/>
        </w:rPr>
        <w:t xml:space="preserve"> When we form and update two mental counts at once, it does not feel like </w:t>
      </w:r>
      <w:r w:rsidR="0061559A">
        <w:rPr>
          <w:rFonts w:ascii="Cambria" w:hAnsi="Cambria" w:cs="Times New Roman"/>
          <w:color w:val="000000" w:themeColor="text1"/>
        </w:rPr>
        <w:t xml:space="preserve">we are being </w:t>
      </w:r>
      <w:r w:rsidR="0061559A" w:rsidRPr="007A6C05">
        <w:rPr>
          <w:rFonts w:ascii="Cambria" w:hAnsi="Cambria" w:cs="Times New Roman"/>
          <w:color w:val="000000" w:themeColor="text1"/>
        </w:rPr>
        <w:t xml:space="preserve">guided by an unconscious state or retrieving something from memory. </w:t>
      </w:r>
    </w:p>
    <w:p w14:paraId="14CFE5FD" w14:textId="77777777" w:rsidR="006519FF" w:rsidRPr="007A6C05" w:rsidRDefault="006519FF" w:rsidP="004612A2">
      <w:pPr>
        <w:jc w:val="both"/>
        <w:rPr>
          <w:rFonts w:ascii="Cambria" w:hAnsi="Cambria" w:cs="Times New Roman"/>
          <w:color w:val="000000" w:themeColor="text1"/>
        </w:rPr>
      </w:pPr>
    </w:p>
    <w:p w14:paraId="7F097623" w14:textId="77777777" w:rsidR="007A6C05" w:rsidRPr="007A6C05" w:rsidRDefault="00181CCA" w:rsidP="006B5D90">
      <w:pPr>
        <w:pStyle w:val="CommentText"/>
        <w:jc w:val="both"/>
        <w:rPr>
          <w:rFonts w:ascii="Cambria" w:hAnsi="Cambria"/>
        </w:rPr>
      </w:pPr>
      <w:r w:rsidRPr="007A6C05">
        <w:rPr>
          <w:rFonts w:ascii="Cambria" w:hAnsi="Cambria" w:cs="Times"/>
          <w:color w:val="000000" w:themeColor="text1"/>
        </w:rPr>
        <w:tab/>
      </w:r>
      <w:r w:rsidR="007A5D60" w:rsidRPr="007A6C05">
        <w:rPr>
          <w:rFonts w:ascii="Cambria" w:hAnsi="Cambria" w:cs="Times"/>
          <w:color w:val="000000" w:themeColor="text1"/>
        </w:rPr>
        <w:t xml:space="preserve">But it is possible to press this point: after all, even if it seems as though we are conscious of both counts throughout, we might be mistaken about that.  Perhaps, in fact, </w:t>
      </w:r>
      <w:r w:rsidRPr="007A6C05">
        <w:rPr>
          <w:rFonts w:ascii="Cambria" w:hAnsi="Cambria" w:cs="Times"/>
          <w:color w:val="000000" w:themeColor="text1"/>
        </w:rPr>
        <w:t xml:space="preserve">participants are only ever conscious of the count that they are updating, and that the count that they are not updating is stored in memory and consequently unconscious. </w:t>
      </w:r>
      <w:r w:rsidR="007A6C05" w:rsidRPr="007A6C05">
        <w:rPr>
          <w:rFonts w:ascii="Cambria" w:hAnsi="Cambria"/>
        </w:rPr>
        <w:t>If might be argued that one count “moves” to long term memory and thereby becomes unconscious.</w:t>
      </w:r>
    </w:p>
    <w:p w14:paraId="676B5954" w14:textId="77777777" w:rsidR="007A6C05" w:rsidRPr="007A6C05" w:rsidRDefault="007A6C05" w:rsidP="007A6C05">
      <w:pPr>
        <w:pStyle w:val="CommentText"/>
        <w:rPr>
          <w:rFonts w:ascii="Cambria" w:hAnsi="Cambria"/>
        </w:rPr>
      </w:pPr>
    </w:p>
    <w:p w14:paraId="49A49830" w14:textId="03AA32A4" w:rsidR="007A6C05" w:rsidRPr="007A6C05" w:rsidRDefault="007A6C05" w:rsidP="006B5D90">
      <w:pPr>
        <w:pStyle w:val="CommentText"/>
        <w:jc w:val="both"/>
        <w:rPr>
          <w:rFonts w:ascii="Cambria" w:hAnsi="Cambria"/>
        </w:rPr>
      </w:pPr>
      <w:r w:rsidRPr="007A6C05">
        <w:rPr>
          <w:rFonts w:ascii="Cambria" w:hAnsi="Cambria"/>
        </w:rPr>
        <w:lastRenderedPageBreak/>
        <w:tab/>
        <w:t>However, the example of H.M., a famous patient in the history of psychology</w:t>
      </w:r>
      <w:r w:rsidR="006B5D90">
        <w:rPr>
          <w:rFonts w:ascii="Cambria" w:hAnsi="Cambria"/>
        </w:rPr>
        <w:t xml:space="preserve"> and neuroscience</w:t>
      </w:r>
      <w:r w:rsidRPr="007A6C05">
        <w:rPr>
          <w:rFonts w:ascii="Cambria" w:hAnsi="Cambria"/>
        </w:rPr>
        <w:t>, suggests otherwise. As a result of a lesion, H.M lost the capacity to form new long-term memories, but retained the capacity to acquire new skills and engage in day-to-day tasks. Crucially, the day-to-day tasks he was able to perform seem to include tasks that are very much like the mental counting task at issue in Garavan’s study – see</w:t>
      </w:r>
      <w:r w:rsidR="00903BCF">
        <w:rPr>
          <w:rFonts w:ascii="Cambria" w:hAnsi="Cambria"/>
        </w:rPr>
        <w:t xml:space="preserve"> this passage from Larry Squire’s </w:t>
      </w:r>
      <w:r w:rsidRPr="007A6C05">
        <w:rPr>
          <w:rFonts w:ascii="Cambria" w:hAnsi="Cambria"/>
        </w:rPr>
        <w:t xml:space="preserve">paper “The Legacy of Patient H.M. for Neuroscience”: </w:t>
      </w:r>
    </w:p>
    <w:p w14:paraId="2949AE68" w14:textId="29D2BBEE" w:rsidR="007A6C05" w:rsidRPr="007A6C05" w:rsidRDefault="007A6C05" w:rsidP="007A6C05">
      <w:pPr>
        <w:pStyle w:val="NormalWeb"/>
        <w:ind w:left="1134" w:right="1134"/>
        <w:jc w:val="both"/>
        <w:rPr>
          <w:rFonts w:ascii="Cambria" w:hAnsi="Cambria" w:cs="TimesNewRomanPSMT"/>
        </w:rPr>
      </w:pPr>
      <w:r w:rsidRPr="007A6C05">
        <w:rPr>
          <w:rFonts w:ascii="Cambria" w:hAnsi="Cambria"/>
        </w:rPr>
        <w:t>“</w:t>
      </w:r>
      <w:r w:rsidRPr="007A6C05">
        <w:rPr>
          <w:rFonts w:ascii="Cambria" w:hAnsi="Cambria" w:cs="TimesNewRomanPSMT"/>
        </w:rPr>
        <w:t>A key additional finding was that H.M. had a remarkable capacity for sustained attention, including the ability to retain information for a period of time after it was presented. Thus, he could carry on a conversation, and he exhibited an intact digit span (i.e., the ability to repeat back a string of six or seven digits). Indeed, information remained available so long as it could be ac</w:t>
      </w:r>
      <w:r w:rsidR="006B5D90">
        <w:rPr>
          <w:rFonts w:ascii="Cambria" w:hAnsi="Cambria" w:cs="TimesNewRomanPSMT"/>
        </w:rPr>
        <w:t xml:space="preserve">tively maintained by rehearsal… </w:t>
      </w:r>
      <w:r w:rsidRPr="007A6C05">
        <w:rPr>
          <w:rFonts w:ascii="Cambria" w:hAnsi="Cambria" w:cs="TimesNewRomanPSMT"/>
        </w:rPr>
        <w:t>In contrast, when the material was not easy to rehearse (in the case of nonverbal stimuli like faces or designs), information slipped awa</w:t>
      </w:r>
      <w:r w:rsidR="00A72E8B">
        <w:rPr>
          <w:rFonts w:ascii="Cambria" w:hAnsi="Cambria" w:cs="TimesNewRomanPSMT"/>
        </w:rPr>
        <w:t xml:space="preserve">y in less than a minute.” </w:t>
      </w:r>
      <w:r w:rsidR="00D55714">
        <w:rPr>
          <w:rFonts w:ascii="Cambria" w:hAnsi="Cambria" w:cs="TimesNewRomanPSMT"/>
        </w:rPr>
        <w:t>(</w:t>
      </w:r>
      <w:r w:rsidR="00A72E8B">
        <w:rPr>
          <w:rFonts w:ascii="Cambria" w:hAnsi="Cambria" w:cs="TimesNewRomanPSMT"/>
        </w:rPr>
        <w:t>Squire 2009 p. 7</w:t>
      </w:r>
      <w:r w:rsidR="00D55714">
        <w:rPr>
          <w:rFonts w:ascii="Cambria" w:hAnsi="Cambria" w:cs="TimesNewRomanPSMT"/>
        </w:rPr>
        <w:t>)</w:t>
      </w:r>
    </w:p>
    <w:p w14:paraId="776328A3" w14:textId="4B47767E" w:rsidR="00181CCA" w:rsidRPr="007A6C05" w:rsidRDefault="007A6C05" w:rsidP="007A6C05">
      <w:pPr>
        <w:jc w:val="both"/>
        <w:rPr>
          <w:rFonts w:ascii="Cambria" w:hAnsi="Cambria" w:cs="Times New Roman"/>
          <w:color w:val="000000" w:themeColor="text1"/>
        </w:rPr>
      </w:pPr>
      <w:r w:rsidRPr="007A6C05">
        <w:rPr>
          <w:rFonts w:ascii="Cambria" w:hAnsi="Cambria" w:cs="TimesNewRomanPSMT"/>
        </w:rPr>
        <w:t xml:space="preserve">What </w:t>
      </w:r>
      <w:r w:rsidR="006B5D90">
        <w:rPr>
          <w:rFonts w:ascii="Cambria" w:hAnsi="Cambria" w:cs="TimesNewRomanPSMT"/>
        </w:rPr>
        <w:t>H.M.’s capacities suggests</w:t>
      </w:r>
      <w:r w:rsidRPr="007A6C05">
        <w:rPr>
          <w:rFonts w:ascii="Cambria" w:hAnsi="Cambria" w:cs="TimesNewRomanPSMT"/>
        </w:rPr>
        <w:t xml:space="preserve"> is that the rehearsal strategy that Garavan’s participants engaged in was </w:t>
      </w:r>
      <w:r w:rsidRPr="006B5D90">
        <w:rPr>
          <w:rFonts w:ascii="Cambria" w:hAnsi="Cambria" w:cs="TimesNewRomanPSMT"/>
          <w:i/>
        </w:rPr>
        <w:t>not</w:t>
      </w:r>
      <w:r w:rsidRPr="007A6C05">
        <w:rPr>
          <w:rFonts w:ascii="Cambria" w:hAnsi="Cambria" w:cs="TimesNewRomanPSMT"/>
        </w:rPr>
        <w:t xml:space="preserve"> a strategy that was enabled by the use of storing a count in long-term memory</w:t>
      </w:r>
      <w:r w:rsidRPr="00BB73E2">
        <w:rPr>
          <w:rFonts w:ascii="Cambria" w:hAnsi="Cambria" w:cs="TimesNewRomanPSMT"/>
        </w:rPr>
        <w:t>. As Squire note</w:t>
      </w:r>
      <w:r w:rsidR="00483B88" w:rsidRPr="00BB73E2">
        <w:rPr>
          <w:rFonts w:ascii="Cambria" w:hAnsi="Cambria" w:cs="TimesNewRomanPSMT"/>
        </w:rPr>
        <w:t>s</w:t>
      </w:r>
      <w:r w:rsidRPr="00BB73E2">
        <w:rPr>
          <w:rFonts w:ascii="Cambria" w:hAnsi="Cambria" w:cs="TimesNewRomanPSMT"/>
        </w:rPr>
        <w:t>, it seems like in H.M. long-term memory was damaged but what William James called “primary memory” was preserved</w:t>
      </w:r>
      <w:r w:rsidR="00552A3B" w:rsidRPr="00BB73E2">
        <w:rPr>
          <w:rFonts w:ascii="Cambria" w:hAnsi="Cambria" w:cs="TimesNewRomanPSMT"/>
        </w:rPr>
        <w:t>, and that H.M.’s use of primary memory is what explains his success in performing day to day tasks like carrying on a conversation or rehearsing</w:t>
      </w:r>
      <w:r w:rsidR="00552A3B">
        <w:rPr>
          <w:rFonts w:ascii="Cambria" w:hAnsi="Cambria" w:cs="TimesNewRomanPSMT"/>
        </w:rPr>
        <w:t xml:space="preserve"> some digits</w:t>
      </w:r>
      <w:r w:rsidRPr="007A6C05">
        <w:rPr>
          <w:rFonts w:ascii="Cambria" w:hAnsi="Cambria" w:cs="TimesNewRomanPSMT"/>
        </w:rPr>
        <w:t>. James said that information pres</w:t>
      </w:r>
      <w:r w:rsidR="006D295D">
        <w:rPr>
          <w:rFonts w:ascii="Cambria" w:hAnsi="Cambria" w:cs="TimesNewRomanPSMT"/>
        </w:rPr>
        <w:t xml:space="preserve">ented to us </w:t>
      </w:r>
      <w:r w:rsidRPr="007A6C05">
        <w:rPr>
          <w:rFonts w:ascii="Cambria" w:hAnsi="Cambria" w:cs="TimesNewRomanPSMT"/>
        </w:rPr>
        <w:t xml:space="preserve">via </w:t>
      </w:r>
      <w:r w:rsidR="006B5D90">
        <w:rPr>
          <w:rFonts w:ascii="Cambria" w:hAnsi="Cambria" w:cs="TimesNewRomanPSMT"/>
        </w:rPr>
        <w:t xml:space="preserve">primary memory </w:t>
      </w:r>
      <w:r w:rsidRPr="007A6C05">
        <w:rPr>
          <w:rFonts w:ascii="Cambria" w:hAnsi="Cambria" w:cs="TimesNewRomanPSMT"/>
        </w:rPr>
        <w:t>“comes to us as belonging to the rearward portion of the present space of tim</w:t>
      </w:r>
      <w:r w:rsidR="006B5D90">
        <w:rPr>
          <w:rFonts w:ascii="Cambria" w:hAnsi="Cambria" w:cs="TimesNewRomanPSMT"/>
        </w:rPr>
        <w:t xml:space="preserve">e, and not to the genuine past”, </w:t>
      </w:r>
      <w:r w:rsidRPr="007A6C05">
        <w:rPr>
          <w:rFonts w:ascii="Cambria" w:hAnsi="Cambria" w:cs="TimesNewRomanPSMT"/>
        </w:rPr>
        <w:t xml:space="preserve">whereas </w:t>
      </w:r>
      <w:r w:rsidR="006B5D90">
        <w:rPr>
          <w:rFonts w:ascii="Cambria" w:hAnsi="Cambria" w:cs="TimesNewRomanPSMT"/>
        </w:rPr>
        <w:t xml:space="preserve">“secondary memory </w:t>
      </w:r>
      <w:r w:rsidRPr="007A6C05">
        <w:rPr>
          <w:rFonts w:ascii="Cambria" w:hAnsi="Cambria" w:cs="TimesNewRomanPSMT"/>
        </w:rPr>
        <w:t xml:space="preserve">is quite different. </w:t>
      </w:r>
      <w:r w:rsidRPr="007A6C05">
        <w:rPr>
          <w:rFonts w:ascii="Cambria" w:hAnsi="Cambria"/>
        </w:rPr>
        <w:t xml:space="preserve"> </w:t>
      </w:r>
      <w:r w:rsidRPr="007A6C05">
        <w:rPr>
          <w:rFonts w:ascii="Cambria" w:hAnsi="Cambria" w:cs="TimesNewRomanPSMT"/>
        </w:rPr>
        <w:t>An obj</w:t>
      </w:r>
      <w:r w:rsidR="006B5D90">
        <w:rPr>
          <w:rFonts w:ascii="Cambria" w:hAnsi="Cambria" w:cs="TimesNewRomanPSMT"/>
        </w:rPr>
        <w:t xml:space="preserve">ect which has been recollected </w:t>
      </w:r>
      <w:r w:rsidRPr="007A6C05">
        <w:rPr>
          <w:rFonts w:ascii="Cambria" w:hAnsi="Cambria" w:cs="TimesNewRomanPSMT"/>
        </w:rPr>
        <w:t>is one which has been absent from consciousness altogether, and now revives anew. It is brought back, recalled, fished up, so to speak, from a reservoir in which, with countless other objects, it lay buried and lost</w:t>
      </w:r>
      <w:r w:rsidR="006B5D90">
        <w:rPr>
          <w:rFonts w:ascii="Cambria" w:hAnsi="Cambria" w:cs="TimesNewRomanPSMT"/>
        </w:rPr>
        <w:t xml:space="preserve"> from view</w:t>
      </w:r>
      <w:r w:rsidR="00D35674">
        <w:rPr>
          <w:rFonts w:ascii="Cambria" w:hAnsi="Cambria" w:cs="TimesNewRomanPSMT"/>
        </w:rPr>
        <w:t>”</w:t>
      </w:r>
      <w:r w:rsidR="006B5D90">
        <w:rPr>
          <w:rFonts w:ascii="Cambria" w:hAnsi="Cambria" w:cs="TimesNewRomanPSMT"/>
        </w:rPr>
        <w:t>. (James, 1890, p. 647-648</w:t>
      </w:r>
      <w:r w:rsidRPr="007A6C05">
        <w:rPr>
          <w:rFonts w:ascii="Cambria" w:hAnsi="Cambria" w:cs="TimesNewRomanPSMT"/>
        </w:rPr>
        <w:t>).</w:t>
      </w:r>
    </w:p>
    <w:p w14:paraId="0B40DAFB" w14:textId="77777777" w:rsidR="004612A2" w:rsidRPr="007A6C05" w:rsidRDefault="004612A2" w:rsidP="00CF008E">
      <w:pPr>
        <w:jc w:val="both"/>
        <w:rPr>
          <w:rFonts w:ascii="Cambria" w:hAnsi="Cambria" w:cs="Times New Roman"/>
          <w:color w:val="000000" w:themeColor="text1"/>
        </w:rPr>
      </w:pPr>
    </w:p>
    <w:p w14:paraId="7CEF994F" w14:textId="301F1D9D" w:rsidR="0070788E" w:rsidRDefault="00363657" w:rsidP="0070788E">
      <w:pPr>
        <w:jc w:val="both"/>
        <w:rPr>
          <w:rFonts w:ascii="Cambria" w:hAnsi="Cambria" w:cs="Times New Roman"/>
          <w:color w:val="000000" w:themeColor="text1"/>
        </w:rPr>
      </w:pPr>
      <w:r w:rsidRPr="007A6C05">
        <w:rPr>
          <w:rFonts w:ascii="Cambria" w:hAnsi="Cambria" w:cs="Times New Roman"/>
          <w:color w:val="000000" w:themeColor="text1"/>
        </w:rPr>
        <w:tab/>
      </w:r>
      <w:r w:rsidR="00104D1A" w:rsidRPr="007A6C05">
        <w:rPr>
          <w:rFonts w:ascii="Cambria" w:hAnsi="Cambria" w:cs="Times New Roman"/>
          <w:color w:val="000000" w:themeColor="text1"/>
        </w:rPr>
        <w:t>T</w:t>
      </w:r>
      <w:r w:rsidR="001E0B7F" w:rsidRPr="007A6C05">
        <w:rPr>
          <w:rFonts w:ascii="Cambria" w:hAnsi="Cambria" w:cs="Times New Roman"/>
          <w:color w:val="000000" w:themeColor="text1"/>
        </w:rPr>
        <w:t>hese two points</w:t>
      </w:r>
      <w:r w:rsidR="00104D1A" w:rsidRPr="007A6C05">
        <w:rPr>
          <w:rFonts w:ascii="Cambria" w:hAnsi="Cambria" w:cs="Times New Roman"/>
          <w:color w:val="000000" w:themeColor="text1"/>
        </w:rPr>
        <w:t>, combined with Garavan’s observation</w:t>
      </w:r>
      <w:r w:rsidR="00104D1A" w:rsidRPr="007A6C05">
        <w:rPr>
          <w:rFonts w:ascii="Cambria" w:hAnsi="Cambria"/>
        </w:rPr>
        <w:t xml:space="preserve"> that Stimulus Switch transitions took more time than no stimulus switch transitions,</w:t>
      </w:r>
      <w:r w:rsidR="00B671A9" w:rsidRPr="007A6C05">
        <w:rPr>
          <w:rFonts w:ascii="Cambria" w:hAnsi="Cambria" w:cs="Times New Roman"/>
          <w:color w:val="000000" w:themeColor="text1"/>
        </w:rPr>
        <w:t xml:space="preserve"> show that during such a moment, the participants were consciously thinking of both counts, but only consciously attending to one of the counts. Paired with the assumption that attention </w:t>
      </w:r>
      <w:r w:rsidR="00E17149" w:rsidRPr="007A6C05">
        <w:rPr>
          <w:rFonts w:ascii="Cambria" w:hAnsi="Cambria" w:cs="Times New Roman"/>
          <w:color w:val="000000" w:themeColor="text1"/>
        </w:rPr>
        <w:t>structures consciousness into a centre and periphery</w:t>
      </w:r>
      <w:r w:rsidR="003B6D9C">
        <w:rPr>
          <w:rFonts w:ascii="Cambria" w:hAnsi="Cambria" w:cs="Times New Roman"/>
          <w:color w:val="000000" w:themeColor="text1"/>
        </w:rPr>
        <w:t xml:space="preserve"> (which I defend in the next section of the paper)</w:t>
      </w:r>
      <w:r w:rsidR="00B671A9" w:rsidRPr="007A6C05">
        <w:rPr>
          <w:rFonts w:ascii="Cambria" w:hAnsi="Cambria" w:cs="Times New Roman"/>
          <w:color w:val="000000" w:themeColor="text1"/>
        </w:rPr>
        <w:t xml:space="preserve">, we get the result that the peripheral-to relation can obtain in conscious cognition, </w:t>
      </w:r>
      <w:r w:rsidR="00B671A9" w:rsidRPr="007A6C05">
        <w:rPr>
          <w:rFonts w:ascii="Cambria" w:hAnsi="Cambria" w:cs="Times New Roman"/>
          <w:i/>
          <w:color w:val="000000" w:themeColor="text1"/>
        </w:rPr>
        <w:t>contra</w:t>
      </w:r>
      <w:r w:rsidR="00B671A9" w:rsidRPr="007A6C05">
        <w:rPr>
          <w:rFonts w:ascii="Cambria" w:hAnsi="Cambria" w:cs="Times New Roman"/>
          <w:color w:val="000000" w:themeColor="text1"/>
        </w:rPr>
        <w:t xml:space="preserve"> Martin’s and Phillips’s descriptions of the pheno</w:t>
      </w:r>
      <w:r w:rsidR="00AE5EAB" w:rsidRPr="007A6C05">
        <w:rPr>
          <w:rFonts w:ascii="Cambria" w:hAnsi="Cambria" w:cs="Times New Roman"/>
          <w:color w:val="000000" w:themeColor="text1"/>
        </w:rPr>
        <w:t>menology of conscious cognition</w:t>
      </w:r>
      <w:r w:rsidR="007E0A44" w:rsidRPr="007A6C05">
        <w:rPr>
          <w:rFonts w:ascii="Cambria" w:hAnsi="Cambria" w:cs="Times New Roman"/>
          <w:color w:val="000000" w:themeColor="text1"/>
        </w:rPr>
        <w:t xml:space="preserve">. </w:t>
      </w:r>
    </w:p>
    <w:p w14:paraId="42AEF576" w14:textId="77777777" w:rsidR="0070788E" w:rsidRDefault="0070788E" w:rsidP="0070788E">
      <w:pPr>
        <w:jc w:val="both"/>
        <w:rPr>
          <w:rFonts w:ascii="Cambria" w:hAnsi="Cambria" w:cs="Times New Roman"/>
          <w:color w:val="000000" w:themeColor="text1"/>
        </w:rPr>
      </w:pPr>
    </w:p>
    <w:p w14:paraId="593C4BFC" w14:textId="33BFCF17" w:rsidR="003E570A" w:rsidRPr="00890946" w:rsidRDefault="003E570A" w:rsidP="0070788E">
      <w:pPr>
        <w:jc w:val="both"/>
        <w:rPr>
          <w:rFonts w:ascii="Cambria" w:hAnsi="Cambria" w:cs="Times New Roman"/>
          <w:b/>
          <w:color w:val="000000" w:themeColor="text1"/>
          <w:u w:val="single"/>
        </w:rPr>
      </w:pPr>
      <w:r w:rsidRPr="00890946">
        <w:rPr>
          <w:rFonts w:ascii="Cambria" w:hAnsi="Cambria"/>
          <w:b/>
          <w:u w:val="single"/>
        </w:rPr>
        <w:t xml:space="preserve">§5. Do shifts in conscious attention </w:t>
      </w:r>
      <w:r w:rsidR="00EB500F" w:rsidRPr="00890946">
        <w:rPr>
          <w:rFonts w:ascii="Cambria" w:hAnsi="Cambria"/>
          <w:b/>
          <w:i/>
          <w:u w:val="single"/>
        </w:rPr>
        <w:t>always</w:t>
      </w:r>
      <w:r w:rsidRPr="00890946">
        <w:rPr>
          <w:rFonts w:ascii="Cambria" w:hAnsi="Cambria"/>
          <w:b/>
          <w:u w:val="single"/>
        </w:rPr>
        <w:t xml:space="preserve"> </w:t>
      </w:r>
      <w:r w:rsidR="00E17928" w:rsidRPr="00890946">
        <w:rPr>
          <w:rFonts w:ascii="Cambria" w:hAnsi="Cambria"/>
          <w:b/>
          <w:u w:val="single"/>
        </w:rPr>
        <w:t>accompany</w:t>
      </w:r>
      <w:r w:rsidRPr="00890946">
        <w:rPr>
          <w:rFonts w:ascii="Cambria" w:hAnsi="Cambria"/>
          <w:b/>
          <w:u w:val="single"/>
        </w:rPr>
        <w:t xml:space="preserve"> structural change?</w:t>
      </w:r>
    </w:p>
    <w:p w14:paraId="09BE0116" w14:textId="77777777" w:rsidR="003E570A" w:rsidRPr="00363657" w:rsidRDefault="003E570A" w:rsidP="00B671A9">
      <w:pPr>
        <w:rPr>
          <w:color w:val="000000" w:themeColor="text1"/>
        </w:rPr>
      </w:pPr>
    </w:p>
    <w:p w14:paraId="1AEE95F9" w14:textId="673ACC80" w:rsidR="00B671A9" w:rsidRPr="00363657" w:rsidRDefault="00B671A9" w:rsidP="00CF008E">
      <w:pPr>
        <w:jc w:val="both"/>
        <w:rPr>
          <w:rFonts w:ascii="Cambria" w:hAnsi="Cambria" w:cs="Times New Roman"/>
          <w:color w:val="000000" w:themeColor="text1"/>
        </w:rPr>
      </w:pPr>
      <w:r w:rsidRPr="00363657">
        <w:rPr>
          <w:rFonts w:ascii="Cambria" w:hAnsi="Cambria" w:cs="Times New Roman"/>
          <w:color w:val="000000" w:themeColor="text1"/>
        </w:rPr>
        <w:tab/>
        <w:t>As I’ve remarked a few times above, I’ve assumed that</w:t>
      </w:r>
      <w:r w:rsidR="00E17928">
        <w:rPr>
          <w:rFonts w:ascii="Cambria" w:hAnsi="Cambria" w:cs="Times New Roman"/>
          <w:color w:val="000000" w:themeColor="text1"/>
        </w:rPr>
        <w:t xml:space="preserve"> shifts in attention come along with alterations to the structure of consciousness</w:t>
      </w:r>
      <w:r w:rsidRPr="00363657">
        <w:rPr>
          <w:rFonts w:ascii="Cambria" w:hAnsi="Cambria" w:cs="Times New Roman"/>
          <w:color w:val="000000" w:themeColor="text1"/>
        </w:rPr>
        <w:t xml:space="preserve">. Someone with intuitions like Martin’s and Phillips’s could maintain their view of the phenomenology of conscious cognition through arguing that </w:t>
      </w:r>
      <w:r w:rsidRPr="00363657">
        <w:rPr>
          <w:rFonts w:ascii="Cambria" w:hAnsi="Cambria" w:cs="Times New Roman"/>
          <w:i/>
          <w:color w:val="000000" w:themeColor="text1"/>
        </w:rPr>
        <w:t>although</w:t>
      </w:r>
      <w:r w:rsidRPr="00363657">
        <w:rPr>
          <w:rFonts w:ascii="Cambria" w:hAnsi="Cambria" w:cs="Times New Roman"/>
          <w:color w:val="000000" w:themeColor="text1"/>
        </w:rPr>
        <w:t xml:space="preserve"> we can consciously and attentively think of one thing while consciously and inattentively thinking of another, it’s not the case that shifts in attention </w:t>
      </w:r>
      <w:r w:rsidRPr="00363657">
        <w:rPr>
          <w:rFonts w:ascii="Cambria" w:hAnsi="Cambria" w:cs="Times New Roman"/>
          <w:color w:val="000000" w:themeColor="text1"/>
        </w:rPr>
        <w:lastRenderedPageBreak/>
        <w:t xml:space="preserve">necessarily cause one experience to become more central than another one. </w:t>
      </w:r>
      <w:r w:rsidR="00CC7263">
        <w:rPr>
          <w:rFonts w:ascii="Cambria" w:hAnsi="Cambria" w:cs="Times New Roman"/>
          <w:color w:val="000000" w:themeColor="text1"/>
        </w:rPr>
        <w:t>So far</w:t>
      </w:r>
      <w:r w:rsidRPr="00363657">
        <w:rPr>
          <w:rFonts w:ascii="Cambria" w:hAnsi="Cambria" w:cs="Times New Roman"/>
          <w:color w:val="000000" w:themeColor="text1"/>
        </w:rPr>
        <w:t xml:space="preserve">, in this </w:t>
      </w:r>
      <w:r w:rsidR="00BE2B78" w:rsidRPr="00363657">
        <w:rPr>
          <w:rFonts w:ascii="Cambria" w:hAnsi="Cambria" w:cs="Times New Roman"/>
          <w:color w:val="000000" w:themeColor="text1"/>
        </w:rPr>
        <w:t>paper</w:t>
      </w:r>
      <w:r w:rsidRPr="00363657">
        <w:rPr>
          <w:rFonts w:ascii="Cambria" w:hAnsi="Cambria" w:cs="Times New Roman"/>
          <w:color w:val="000000" w:themeColor="text1"/>
        </w:rPr>
        <w:t xml:space="preserve"> I’ve only provided an argument for the former claim, and not the latter one. </w:t>
      </w:r>
    </w:p>
    <w:p w14:paraId="4072E8E5" w14:textId="77777777" w:rsidR="00CF008E" w:rsidRPr="00363657" w:rsidRDefault="00B671A9" w:rsidP="00CF008E">
      <w:pPr>
        <w:jc w:val="both"/>
        <w:rPr>
          <w:rFonts w:ascii="Cambria" w:hAnsi="Cambria" w:cs="Times New Roman"/>
          <w:color w:val="000000" w:themeColor="text1"/>
        </w:rPr>
      </w:pPr>
      <w:r w:rsidRPr="00363657">
        <w:rPr>
          <w:rFonts w:ascii="Cambria" w:hAnsi="Cambria" w:cs="Times New Roman"/>
          <w:color w:val="000000" w:themeColor="text1"/>
        </w:rPr>
        <w:tab/>
      </w:r>
    </w:p>
    <w:p w14:paraId="2C64DDD6" w14:textId="32C54694" w:rsidR="005452FE" w:rsidRPr="00363657" w:rsidRDefault="00CF008E" w:rsidP="00CF008E">
      <w:pPr>
        <w:jc w:val="both"/>
        <w:rPr>
          <w:rFonts w:ascii="Cambria" w:hAnsi="Cambria" w:cs="Times New Roman"/>
          <w:color w:val="000000" w:themeColor="text1"/>
        </w:rPr>
      </w:pPr>
      <w:r w:rsidRPr="00363657">
        <w:rPr>
          <w:rFonts w:ascii="Cambria" w:hAnsi="Cambria" w:cs="Times New Roman"/>
          <w:color w:val="000000" w:themeColor="text1"/>
        </w:rPr>
        <w:tab/>
      </w:r>
      <w:r w:rsidR="00B671A9" w:rsidRPr="00363657">
        <w:rPr>
          <w:rFonts w:ascii="Cambria" w:hAnsi="Cambria" w:cs="Times New Roman"/>
          <w:color w:val="000000" w:themeColor="text1"/>
        </w:rPr>
        <w:t>As we saw earlier in the paper, the latter claim is widely endorsed by many theorists that talk about attention. Early psychologists like William James and David Pillsbury, and a vari</w:t>
      </w:r>
      <w:r w:rsidR="00BE2B78" w:rsidRPr="00363657">
        <w:rPr>
          <w:rFonts w:ascii="Cambria" w:hAnsi="Cambria" w:cs="Times New Roman"/>
          <w:color w:val="000000" w:themeColor="text1"/>
        </w:rPr>
        <w:t>ety of philosophers including Cedric Owen</w:t>
      </w:r>
      <w:r w:rsidR="00B671A9" w:rsidRPr="00363657">
        <w:rPr>
          <w:rFonts w:ascii="Cambria" w:hAnsi="Cambria" w:cs="Times New Roman"/>
          <w:color w:val="000000" w:themeColor="text1"/>
        </w:rPr>
        <w:t xml:space="preserve"> Evans, Sebast</w:t>
      </w:r>
      <w:r w:rsidR="00BE2B78" w:rsidRPr="00363657">
        <w:rPr>
          <w:rFonts w:ascii="Cambria" w:hAnsi="Cambria" w:cs="Times New Roman"/>
          <w:color w:val="000000" w:themeColor="text1"/>
        </w:rPr>
        <w:t xml:space="preserve">ian </w:t>
      </w:r>
      <w:proofErr w:type="spellStart"/>
      <w:r w:rsidR="00BE2B78" w:rsidRPr="00363657">
        <w:rPr>
          <w:rFonts w:ascii="Cambria" w:hAnsi="Cambria" w:cs="Times New Roman"/>
          <w:color w:val="000000" w:themeColor="text1"/>
        </w:rPr>
        <w:t>Watzl</w:t>
      </w:r>
      <w:proofErr w:type="spellEnd"/>
      <w:r w:rsidR="00BE2B78" w:rsidRPr="00363657">
        <w:rPr>
          <w:rFonts w:ascii="Cambria" w:hAnsi="Cambria" w:cs="Times New Roman"/>
          <w:color w:val="000000" w:themeColor="text1"/>
        </w:rPr>
        <w:t xml:space="preserve">, and Carolyn Jennings, </w:t>
      </w:r>
      <w:r w:rsidR="00B671A9" w:rsidRPr="00363657">
        <w:rPr>
          <w:rFonts w:ascii="Cambria" w:hAnsi="Cambria" w:cs="Times New Roman"/>
          <w:color w:val="000000" w:themeColor="text1"/>
        </w:rPr>
        <w:t xml:space="preserve">have </w:t>
      </w:r>
      <w:r w:rsidR="00B671A9" w:rsidRPr="00331B8B">
        <w:rPr>
          <w:rFonts w:ascii="Cambria" w:hAnsi="Cambria" w:cs="Times New Roman"/>
          <w:i/>
          <w:color w:val="000000" w:themeColor="text1"/>
        </w:rPr>
        <w:t>all</w:t>
      </w:r>
      <w:r w:rsidR="00B671A9" w:rsidRPr="00363657">
        <w:rPr>
          <w:rFonts w:ascii="Cambria" w:hAnsi="Cambria" w:cs="Times New Roman"/>
          <w:color w:val="000000" w:themeColor="text1"/>
        </w:rPr>
        <w:t xml:space="preserve"> claimed that (</w:t>
      </w:r>
      <w:proofErr w:type="spellStart"/>
      <w:r w:rsidR="00B671A9" w:rsidRPr="00363657">
        <w:rPr>
          <w:rFonts w:ascii="Cambria" w:hAnsi="Cambria" w:cs="Times New Roman"/>
          <w:color w:val="000000" w:themeColor="text1"/>
        </w:rPr>
        <w:t>i</w:t>
      </w:r>
      <w:proofErr w:type="spellEnd"/>
      <w:r w:rsidR="00B671A9" w:rsidRPr="00363657">
        <w:rPr>
          <w:rFonts w:ascii="Cambria" w:hAnsi="Cambria" w:cs="Times New Roman"/>
          <w:color w:val="000000" w:themeColor="text1"/>
        </w:rPr>
        <w:t xml:space="preserve">) shifts in conscious attention seems to alter consciousness and that (ii) the language of centrality should be used to characterize this alteration. Their claims seem grounded in introspection, and I agree with them about the introspective verdict here. </w:t>
      </w:r>
    </w:p>
    <w:p w14:paraId="2E086586" w14:textId="77777777" w:rsidR="00CF008E" w:rsidRPr="00363657" w:rsidRDefault="005452FE" w:rsidP="00CF008E">
      <w:pPr>
        <w:jc w:val="both"/>
        <w:rPr>
          <w:rFonts w:ascii="Cambria" w:hAnsi="Cambria" w:cs="Times New Roman"/>
          <w:color w:val="000000" w:themeColor="text1"/>
        </w:rPr>
      </w:pPr>
      <w:r w:rsidRPr="00363657">
        <w:rPr>
          <w:rFonts w:ascii="Cambria" w:hAnsi="Cambria" w:cs="Times New Roman"/>
          <w:color w:val="000000" w:themeColor="text1"/>
        </w:rPr>
        <w:tab/>
      </w:r>
    </w:p>
    <w:p w14:paraId="1DC4AC9C" w14:textId="77777777" w:rsidR="00CF008E" w:rsidRPr="00363657" w:rsidRDefault="00CF008E" w:rsidP="00CF008E">
      <w:pPr>
        <w:jc w:val="both"/>
        <w:rPr>
          <w:rFonts w:ascii="Cambria" w:hAnsi="Cambria" w:cs="Times New Roman"/>
          <w:color w:val="000000" w:themeColor="text1"/>
        </w:rPr>
      </w:pPr>
      <w:r w:rsidRPr="00363657">
        <w:rPr>
          <w:rFonts w:ascii="Cambria" w:hAnsi="Cambria" w:cs="Times New Roman"/>
          <w:color w:val="000000" w:themeColor="text1"/>
        </w:rPr>
        <w:tab/>
      </w:r>
      <w:r w:rsidR="00B671A9" w:rsidRPr="00363657">
        <w:rPr>
          <w:rFonts w:ascii="Cambria" w:hAnsi="Cambria" w:cs="Times New Roman"/>
          <w:color w:val="000000" w:themeColor="text1"/>
        </w:rPr>
        <w:t xml:space="preserve">These claims are not, however, undisputed. Wayne Wu, for example, has this to say about the phenomenal effects of conscious attention: </w:t>
      </w:r>
    </w:p>
    <w:p w14:paraId="5CB75B48" w14:textId="1E8F2E6E" w:rsidR="00B671A9" w:rsidRDefault="00CF008E" w:rsidP="00CF008E">
      <w:pPr>
        <w:ind w:left="1134" w:right="1134"/>
        <w:jc w:val="both"/>
        <w:rPr>
          <w:rFonts w:ascii="Cambria" w:hAnsi="Cambria" w:cs="Times New Roman"/>
          <w:color w:val="000000" w:themeColor="text1"/>
        </w:rPr>
      </w:pPr>
      <w:r w:rsidRPr="00363657">
        <w:rPr>
          <w:rFonts w:ascii="Cambria" w:hAnsi="Cambria" w:cs="Times New Roman"/>
          <w:color w:val="000000" w:themeColor="text1"/>
        </w:rPr>
        <w:br/>
      </w:r>
      <w:r w:rsidR="00B671A9" w:rsidRPr="00363657">
        <w:rPr>
          <w:rFonts w:ascii="Cambria" w:hAnsi="Cambria" w:cs="Times New Roman"/>
          <w:color w:val="000000" w:themeColor="text1"/>
        </w:rPr>
        <w:t>In discussing phenomenal salience, I suggested that the phenomenology of attention is a product of very special cases where one reflects on attention and its targets. In reflecting in this way, one focuses on the targets, although in a way that need not involve a change in the phenomenology of experience per se.</w:t>
      </w:r>
      <w:r w:rsidR="00495B35">
        <w:rPr>
          <w:rFonts w:ascii="Cambria" w:hAnsi="Cambria" w:cs="Times New Roman"/>
          <w:color w:val="000000" w:themeColor="text1"/>
        </w:rPr>
        <w:t>.</w:t>
      </w:r>
      <w:r w:rsidR="00B671A9" w:rsidRPr="00363657">
        <w:rPr>
          <w:rFonts w:ascii="Cambria" w:hAnsi="Cambria" w:cs="Times New Roman"/>
          <w:color w:val="000000" w:themeColor="text1"/>
        </w:rPr>
        <w:t xml:space="preserve">. </w:t>
      </w:r>
      <w:proofErr w:type="spellStart"/>
      <w:r w:rsidR="00B671A9" w:rsidRPr="00363657">
        <w:rPr>
          <w:rFonts w:ascii="Cambria" w:hAnsi="Cambria" w:cs="Times New Roman"/>
          <w:color w:val="000000" w:themeColor="text1"/>
        </w:rPr>
        <w:t>Watzl</w:t>
      </w:r>
      <w:proofErr w:type="spellEnd"/>
      <w:r w:rsidR="00B671A9" w:rsidRPr="00363657">
        <w:rPr>
          <w:rFonts w:ascii="Cambria" w:hAnsi="Cambria" w:cs="Times New Roman"/>
          <w:color w:val="000000" w:themeColor="text1"/>
        </w:rPr>
        <w:t xml:space="preserve"> might be right that there is something like a center-periphery structure, but I claim that this is a reflection of special cases. Alternatively, </w:t>
      </w:r>
      <w:proofErr w:type="spellStart"/>
      <w:r w:rsidR="00B671A9" w:rsidRPr="00363657">
        <w:rPr>
          <w:rFonts w:ascii="Cambria" w:hAnsi="Cambria" w:cs="Times New Roman"/>
          <w:color w:val="000000" w:themeColor="text1"/>
        </w:rPr>
        <w:t>Watzl</w:t>
      </w:r>
      <w:proofErr w:type="spellEnd"/>
      <w:r w:rsidR="00B671A9" w:rsidRPr="00363657">
        <w:rPr>
          <w:rFonts w:ascii="Cambria" w:hAnsi="Cambria" w:cs="Times New Roman"/>
          <w:color w:val="000000" w:themeColor="text1"/>
        </w:rPr>
        <w:t xml:space="preserve"> can claim that I have simply missed a common structural feature of all perceptual experiences where attention is differentially deployed. At this </w:t>
      </w:r>
      <w:r w:rsidR="00495B35">
        <w:rPr>
          <w:rFonts w:ascii="Cambria" w:hAnsi="Cambria" w:cs="Times New Roman"/>
          <w:color w:val="000000" w:themeColor="text1"/>
        </w:rPr>
        <w:t>point, the debate mirrors some</w:t>
      </w:r>
      <w:r w:rsidR="00B671A9" w:rsidRPr="00363657">
        <w:rPr>
          <w:rFonts w:ascii="Cambria" w:hAnsi="Cambria" w:cs="Times New Roman"/>
          <w:color w:val="000000" w:themeColor="text1"/>
        </w:rPr>
        <w:t xml:space="preserve">thing like the exchange between James and Fechner, a difference in basic intuitions about the phenomenology of attention. The challenge then is how to resolve the impasse when one hits rock-bottom disagreements about how consciousness seems to be. (Wu 2014 p. 130). </w:t>
      </w:r>
    </w:p>
    <w:p w14:paraId="32970F11" w14:textId="77777777" w:rsidR="00444BE3" w:rsidRDefault="00444BE3" w:rsidP="00CF008E">
      <w:pPr>
        <w:ind w:left="1134" w:right="1134"/>
        <w:jc w:val="both"/>
        <w:rPr>
          <w:rFonts w:ascii="Cambria" w:hAnsi="Cambria" w:cs="Times New Roman"/>
          <w:color w:val="000000" w:themeColor="text1"/>
        </w:rPr>
      </w:pPr>
    </w:p>
    <w:p w14:paraId="249D4C7C" w14:textId="5214B490" w:rsidR="00444BE3" w:rsidRPr="00444BE3" w:rsidRDefault="00444BE3" w:rsidP="00444BE3">
      <w:pPr>
        <w:widowControl w:val="0"/>
        <w:autoSpaceDE w:val="0"/>
        <w:autoSpaceDN w:val="0"/>
        <w:adjustRightInd w:val="0"/>
        <w:spacing w:after="240"/>
        <w:jc w:val="both"/>
        <w:rPr>
          <w:rFonts w:ascii="Cambria" w:hAnsi="Cambria" w:cs="Times New Roman"/>
          <w:color w:val="000000" w:themeColor="text1"/>
        </w:rPr>
      </w:pPr>
      <w:r>
        <w:rPr>
          <w:rFonts w:ascii="Cambria" w:hAnsi="Cambria" w:cs="Times New Roman"/>
          <w:color w:val="000000" w:themeColor="text1"/>
        </w:rPr>
        <w:tab/>
      </w:r>
      <w:r w:rsidRPr="00444BE3">
        <w:rPr>
          <w:rFonts w:ascii="Cambria" w:hAnsi="Cambria" w:cs="Times New Roman"/>
          <w:color w:val="000000" w:themeColor="text1"/>
        </w:rPr>
        <w:t xml:space="preserve">On Wu’s view, attention only </w:t>
      </w:r>
      <w:r w:rsidRPr="00444BE3">
        <w:rPr>
          <w:rFonts w:ascii="Cambria" w:hAnsi="Cambria" w:cs="Times New Roman"/>
          <w:i/>
          <w:color w:val="000000" w:themeColor="text1"/>
        </w:rPr>
        <w:t>sometimes</w:t>
      </w:r>
      <w:r w:rsidRPr="00444BE3">
        <w:rPr>
          <w:rFonts w:ascii="Cambria" w:hAnsi="Cambria" w:cs="Times New Roman"/>
          <w:color w:val="000000" w:themeColor="text1"/>
        </w:rPr>
        <w:t xml:space="preserve"> results in phenomenal changes, and the language of centrality is </w:t>
      </w:r>
      <w:r w:rsidRPr="00444BE3">
        <w:rPr>
          <w:rFonts w:ascii="Cambria" w:hAnsi="Cambria" w:cs="Times New Roman"/>
          <w:i/>
          <w:color w:val="000000" w:themeColor="text1"/>
        </w:rPr>
        <w:t>not</w:t>
      </w:r>
      <w:r w:rsidRPr="00444BE3">
        <w:rPr>
          <w:rFonts w:ascii="Cambria" w:hAnsi="Cambria" w:cs="Times New Roman"/>
          <w:color w:val="000000" w:themeColor="text1"/>
        </w:rPr>
        <w:t xml:space="preserve"> the right language to characterize the changes that shifts in attention sometimes do explain. As Wu notes, it is difficult to know how to resolve “rock-bottom disagreements” like this one. </w:t>
      </w:r>
    </w:p>
    <w:p w14:paraId="418C0484" w14:textId="7F5FD85E" w:rsidR="00444BE3" w:rsidRPr="00444BE3" w:rsidRDefault="00444BE3" w:rsidP="00444BE3">
      <w:pPr>
        <w:widowControl w:val="0"/>
        <w:autoSpaceDE w:val="0"/>
        <w:autoSpaceDN w:val="0"/>
        <w:adjustRightInd w:val="0"/>
        <w:spacing w:after="240"/>
        <w:jc w:val="both"/>
        <w:rPr>
          <w:rFonts w:ascii="Cambria" w:hAnsi="Cambria" w:cs="Times New Roman"/>
          <w:color w:val="000000" w:themeColor="text1"/>
        </w:rPr>
      </w:pPr>
      <w:r>
        <w:rPr>
          <w:rFonts w:ascii="Cambria" w:hAnsi="Cambria" w:cs="Times New Roman"/>
          <w:color w:val="000000" w:themeColor="text1"/>
        </w:rPr>
        <w:tab/>
      </w:r>
      <w:r w:rsidRPr="00444BE3">
        <w:rPr>
          <w:rFonts w:ascii="Cambria" w:hAnsi="Cambria" w:cs="Times New Roman"/>
          <w:color w:val="000000" w:themeColor="text1"/>
        </w:rPr>
        <w:t xml:space="preserve">That being said, I think that it is reasonable to think that Wu’s description of the phenomenology of attention is something of an anomaly, and to side with theorists on the other side of this dispute – theorists like William James, David Pillsbury, Cedric Owen Evans, Sebastian </w:t>
      </w:r>
      <w:proofErr w:type="spellStart"/>
      <w:r w:rsidRPr="00444BE3">
        <w:rPr>
          <w:rFonts w:ascii="Cambria" w:hAnsi="Cambria" w:cs="Times New Roman"/>
          <w:color w:val="000000" w:themeColor="text1"/>
        </w:rPr>
        <w:t>Watzl</w:t>
      </w:r>
      <w:proofErr w:type="spellEnd"/>
      <w:r w:rsidRPr="00444BE3">
        <w:rPr>
          <w:rFonts w:ascii="Cambria" w:hAnsi="Cambria" w:cs="Times New Roman"/>
          <w:color w:val="000000" w:themeColor="text1"/>
        </w:rPr>
        <w:t xml:space="preserve">, and Carolyn Jennings, who all seem to describe the phenomenology of attention in convergent ways. </w:t>
      </w:r>
    </w:p>
    <w:p w14:paraId="33962321" w14:textId="1AFC891C" w:rsidR="00444BE3" w:rsidRPr="00444BE3" w:rsidRDefault="00444BE3" w:rsidP="00444BE3">
      <w:pPr>
        <w:widowControl w:val="0"/>
        <w:autoSpaceDE w:val="0"/>
        <w:autoSpaceDN w:val="0"/>
        <w:adjustRightInd w:val="0"/>
        <w:spacing w:after="240"/>
        <w:jc w:val="both"/>
        <w:rPr>
          <w:rFonts w:ascii="Cambria" w:hAnsi="Cambria" w:cs="Times New Roman"/>
          <w:color w:val="000000" w:themeColor="text1"/>
        </w:rPr>
      </w:pPr>
      <w:r>
        <w:rPr>
          <w:rFonts w:ascii="Cambria" w:hAnsi="Cambria" w:cs="Times New Roman"/>
          <w:color w:val="000000" w:themeColor="text1"/>
        </w:rPr>
        <w:tab/>
      </w:r>
      <w:r w:rsidRPr="00444BE3">
        <w:rPr>
          <w:rFonts w:ascii="Cambria" w:hAnsi="Cambria" w:cs="Times New Roman"/>
          <w:color w:val="000000" w:themeColor="text1"/>
        </w:rPr>
        <w:t xml:space="preserve">Moreover, the fact that Wu is such an outlier is not the only reason to side with James, Pillsbury, Evans, </w:t>
      </w:r>
      <w:proofErr w:type="spellStart"/>
      <w:r w:rsidRPr="00444BE3">
        <w:rPr>
          <w:rFonts w:ascii="Cambria" w:hAnsi="Cambria" w:cs="Times New Roman"/>
          <w:color w:val="000000" w:themeColor="text1"/>
        </w:rPr>
        <w:t>Watzl</w:t>
      </w:r>
      <w:proofErr w:type="spellEnd"/>
      <w:r w:rsidRPr="00444BE3">
        <w:rPr>
          <w:rFonts w:ascii="Cambria" w:hAnsi="Cambria" w:cs="Times New Roman"/>
          <w:color w:val="000000" w:themeColor="text1"/>
        </w:rPr>
        <w:t xml:space="preserve">, and Jennings It also seems epistemically significant that this range of theorists, from a wide array of differing intellectual vantage points – i.e., from a wide range of times, places, and theoretical backgrounds – have described the phenomenology of attention in such strikingly similar ways.  The tendency to describe attention in terms of centrality and peripherality, or equivalent terms, seems to be one that endures while time, place, and theoretical background vary, and most charitable explanation of that convergence </w:t>
      </w:r>
      <w:r w:rsidRPr="00444BE3">
        <w:rPr>
          <w:rFonts w:ascii="Cambria" w:hAnsi="Cambria" w:cs="Times New Roman"/>
          <w:color w:val="000000" w:themeColor="text1"/>
        </w:rPr>
        <w:lastRenderedPageBreak/>
        <w:t xml:space="preserve">is that these theorists are just getting at something right about the phenomenology of attention. </w:t>
      </w:r>
    </w:p>
    <w:p w14:paraId="6829BF50" w14:textId="6524AD7E" w:rsidR="00444BE3" w:rsidRPr="00444BE3" w:rsidRDefault="00444BE3" w:rsidP="00444BE3">
      <w:pPr>
        <w:jc w:val="both"/>
        <w:rPr>
          <w:rFonts w:ascii="Cambria" w:hAnsi="Cambria" w:cs="Times New Roman"/>
          <w:color w:val="000000" w:themeColor="text1"/>
        </w:rPr>
      </w:pPr>
      <w:r>
        <w:rPr>
          <w:rFonts w:ascii="Cambria" w:hAnsi="Cambria" w:cs="Times New Roman"/>
          <w:color w:val="000000" w:themeColor="text1"/>
        </w:rPr>
        <w:tab/>
      </w:r>
      <w:r w:rsidRPr="00444BE3">
        <w:rPr>
          <w:rFonts w:ascii="Cambria" w:hAnsi="Cambria" w:cs="Times New Roman"/>
          <w:color w:val="000000" w:themeColor="text1"/>
        </w:rPr>
        <w:t>Finally, while intuitive descriptions of the effect of perceptual attention on consciousness are more common than intuitive descriptions of the effect of intellectual attention on consciousness, it would be surprising if attention turned out to have radically different effects on the centrality of a cognitive experience as opposed to a perceptual experience. The field of consciousness is composed of both perceptual and cognitive experiences, and attention seems to make experiences more central in the field</w:t>
      </w:r>
      <w:r w:rsidRPr="00444BE3">
        <w:rPr>
          <w:rFonts w:ascii="Cambria" w:hAnsi="Cambria" w:cs="Times New Roman"/>
          <w:i/>
          <w:color w:val="000000" w:themeColor="text1"/>
        </w:rPr>
        <w:t xml:space="preserve"> as a whole </w:t>
      </w:r>
      <w:r w:rsidRPr="00444BE3">
        <w:rPr>
          <w:rFonts w:ascii="Cambria" w:hAnsi="Cambria" w:cs="Times New Roman"/>
          <w:color w:val="000000" w:themeColor="text1"/>
        </w:rPr>
        <w:t xml:space="preserve">rather than more central </w:t>
      </w:r>
      <w:r w:rsidRPr="00444BE3">
        <w:rPr>
          <w:rFonts w:ascii="Cambria" w:hAnsi="Cambria" w:cs="Times New Roman"/>
          <w:i/>
          <w:color w:val="000000" w:themeColor="text1"/>
        </w:rPr>
        <w:t>just with respect to experiences of the same variety</w:t>
      </w:r>
      <w:r w:rsidRPr="00444BE3">
        <w:rPr>
          <w:rFonts w:ascii="Cambria" w:hAnsi="Cambria" w:cs="Times New Roman"/>
          <w:color w:val="000000" w:themeColor="text1"/>
        </w:rPr>
        <w:t xml:space="preserve"> (cognitive or perceptual).</w:t>
      </w:r>
    </w:p>
    <w:p w14:paraId="462B7E2B" w14:textId="3FE8CF0E" w:rsidR="00B671A9" w:rsidRPr="00444BE3" w:rsidRDefault="00CF008E" w:rsidP="002F7FE5">
      <w:pPr>
        <w:widowControl w:val="0"/>
        <w:autoSpaceDE w:val="0"/>
        <w:autoSpaceDN w:val="0"/>
        <w:adjustRightInd w:val="0"/>
        <w:spacing w:after="240"/>
        <w:jc w:val="both"/>
        <w:rPr>
          <w:rFonts w:ascii="Cambria" w:hAnsi="Cambria" w:cs="Times New Roman"/>
          <w:color w:val="000000" w:themeColor="text1"/>
        </w:rPr>
      </w:pPr>
      <w:r w:rsidRPr="00486E4D">
        <w:rPr>
          <w:rFonts w:ascii="Cambria" w:hAnsi="Cambria" w:cs="Times New Roman"/>
          <w:color w:val="000000" w:themeColor="text1"/>
        </w:rPr>
        <w:br/>
      </w:r>
      <w:bookmarkStart w:id="27" w:name="_Toc457735367"/>
      <w:bookmarkStart w:id="28" w:name="_Toc461609518"/>
      <w:r w:rsidR="00A14BAD" w:rsidRPr="00486E4D">
        <w:rPr>
          <w:rFonts w:ascii="Cambria" w:hAnsi="Cambria"/>
          <w:b/>
          <w:u w:val="single"/>
        </w:rPr>
        <w:t>§6</w:t>
      </w:r>
      <w:r w:rsidR="00B671A9" w:rsidRPr="00486E4D">
        <w:rPr>
          <w:rFonts w:ascii="Cambria" w:hAnsi="Cambria"/>
          <w:b/>
          <w:u w:val="single"/>
        </w:rPr>
        <w:t>. Conclusion</w:t>
      </w:r>
      <w:bookmarkEnd w:id="27"/>
      <w:bookmarkEnd w:id="28"/>
    </w:p>
    <w:p w14:paraId="0D940A3A" w14:textId="77777777" w:rsidR="00B671A9" w:rsidRPr="00363657" w:rsidRDefault="00B671A9" w:rsidP="00B671A9">
      <w:pPr>
        <w:rPr>
          <w:color w:val="000000" w:themeColor="text1"/>
        </w:rPr>
      </w:pPr>
    </w:p>
    <w:p w14:paraId="7CE674BB" w14:textId="0856909B" w:rsidR="002E37DD" w:rsidRDefault="00B671A9" w:rsidP="00CF008E">
      <w:pPr>
        <w:widowControl w:val="0"/>
        <w:autoSpaceDE w:val="0"/>
        <w:autoSpaceDN w:val="0"/>
        <w:adjustRightInd w:val="0"/>
        <w:spacing w:after="240"/>
        <w:ind w:firstLine="720"/>
        <w:jc w:val="both"/>
        <w:rPr>
          <w:rFonts w:ascii="Cambria" w:hAnsi="Cambria" w:cs="Times New Roman"/>
          <w:color w:val="000000" w:themeColor="text1"/>
        </w:rPr>
      </w:pPr>
      <w:r w:rsidRPr="00363657">
        <w:rPr>
          <w:rFonts w:ascii="Cambria" w:hAnsi="Cambria" w:cs="Times New Roman"/>
          <w:color w:val="000000" w:themeColor="text1"/>
        </w:rPr>
        <w:t xml:space="preserve">In this </w:t>
      </w:r>
      <w:r w:rsidR="009008C9" w:rsidRPr="00363657">
        <w:rPr>
          <w:rFonts w:ascii="Cambria" w:hAnsi="Cambria" w:cs="Times New Roman"/>
          <w:color w:val="000000" w:themeColor="text1"/>
        </w:rPr>
        <w:t>paper</w:t>
      </w:r>
      <w:r w:rsidRPr="00363657">
        <w:rPr>
          <w:rFonts w:ascii="Cambria" w:hAnsi="Cambria" w:cs="Times New Roman"/>
          <w:color w:val="000000" w:themeColor="text1"/>
        </w:rPr>
        <w:t xml:space="preserve">, I’ve </w:t>
      </w:r>
      <w:r w:rsidR="002E37DD">
        <w:rPr>
          <w:rFonts w:ascii="Cambria" w:hAnsi="Cambria" w:cs="Times New Roman"/>
          <w:color w:val="000000" w:themeColor="text1"/>
        </w:rPr>
        <w:t>made</w:t>
      </w:r>
      <w:r w:rsidRPr="00363657">
        <w:rPr>
          <w:rFonts w:ascii="Cambria" w:hAnsi="Cambria" w:cs="Times New Roman"/>
          <w:color w:val="000000" w:themeColor="text1"/>
        </w:rPr>
        <w:t xml:space="preserve"> some headway on the question of what, in various contexts, occupies the centre of a field of experiences. In so doing, I’ve shown that understanding the </w:t>
      </w:r>
      <w:r w:rsidRPr="00363657">
        <w:rPr>
          <w:rFonts w:ascii="Cambria" w:hAnsi="Cambria" w:cs="Times New Roman"/>
          <w:color w:val="000000" w:themeColor="text1"/>
        </w:rPr>
        <w:softHyphen/>
      </w:r>
      <w:r w:rsidRPr="00363657">
        <w:rPr>
          <w:rFonts w:ascii="Cambria" w:hAnsi="Cambria" w:cs="Times New Roman"/>
          <w:color w:val="000000" w:themeColor="text1"/>
        </w:rPr>
        <w:softHyphen/>
      </w:r>
      <w:r w:rsidRPr="00363657">
        <w:rPr>
          <w:rFonts w:ascii="Cambria" w:hAnsi="Cambria" w:cs="Times New Roman"/>
          <w:color w:val="000000" w:themeColor="text1"/>
        </w:rPr>
        <w:softHyphen/>
        <w:t xml:space="preserve">notion of the “centre” of a field of experiences in purely introspective terms leads to some methodological troubles. </w:t>
      </w:r>
      <w:r w:rsidR="00CE5A14" w:rsidRPr="00363657">
        <w:rPr>
          <w:rFonts w:ascii="Cambria" w:hAnsi="Cambria" w:cs="Times New Roman"/>
          <w:color w:val="000000" w:themeColor="text1"/>
        </w:rPr>
        <w:t>Then I used some</w:t>
      </w:r>
      <w:r w:rsidRPr="00363657">
        <w:rPr>
          <w:rFonts w:ascii="Cambria" w:hAnsi="Cambria" w:cs="Times New Roman"/>
          <w:color w:val="000000" w:themeColor="text1"/>
        </w:rPr>
        <w:t xml:space="preserve"> behavioral evidence in favour of one way of answering the question.</w:t>
      </w:r>
      <w:r w:rsidR="008639C8">
        <w:rPr>
          <w:rFonts w:ascii="Cambria" w:hAnsi="Cambria" w:cs="Times New Roman"/>
          <w:color w:val="000000" w:themeColor="text1"/>
        </w:rPr>
        <w:t xml:space="preserve"> </w:t>
      </w:r>
      <w:r w:rsidR="00C417DA" w:rsidRPr="00363657">
        <w:rPr>
          <w:rFonts w:ascii="Cambria" w:hAnsi="Cambria" w:cs="Times New Roman"/>
          <w:color w:val="000000" w:themeColor="text1"/>
        </w:rPr>
        <w:t xml:space="preserve">As I’ve pointed out above, there remain a variety of open and interesting questions about the ways that intellectual attention and cognitive consciousness interact. For example, is there a cognitive analogue to James’s and Fechner’s </w:t>
      </w:r>
      <w:r w:rsidR="005A0976" w:rsidRPr="00363657">
        <w:rPr>
          <w:rFonts w:ascii="Cambria" w:hAnsi="Cambria" w:cs="Times New Roman"/>
          <w:color w:val="000000" w:themeColor="text1"/>
        </w:rPr>
        <w:t xml:space="preserve">question about whether perceptual attention alters perceptual consciousness in a non-structural sense? And if so, how should we answer it? </w:t>
      </w:r>
    </w:p>
    <w:p w14:paraId="13DFD9ED" w14:textId="123F8395" w:rsidR="008C662D" w:rsidRPr="00363657" w:rsidRDefault="008C662D" w:rsidP="00CF008E">
      <w:pPr>
        <w:widowControl w:val="0"/>
        <w:autoSpaceDE w:val="0"/>
        <w:autoSpaceDN w:val="0"/>
        <w:adjustRightInd w:val="0"/>
        <w:spacing w:after="240"/>
        <w:ind w:firstLine="720"/>
        <w:jc w:val="both"/>
        <w:rPr>
          <w:rFonts w:ascii="Cambria" w:hAnsi="Cambria" w:cs="Times New Roman"/>
          <w:color w:val="000000" w:themeColor="text1"/>
        </w:rPr>
      </w:pPr>
      <w:r w:rsidRPr="00363657">
        <w:rPr>
          <w:rFonts w:ascii="Cambria" w:hAnsi="Cambria" w:cs="Times New Roman"/>
          <w:color w:val="000000" w:themeColor="text1"/>
        </w:rPr>
        <w:t xml:space="preserve">Moreover, in investigating whether cognitive experience is structured into foreground and background, I’ve only begun the investigation into </w:t>
      </w:r>
      <w:r w:rsidRPr="00363657">
        <w:rPr>
          <w:rFonts w:ascii="Cambria" w:hAnsi="Cambria" w:cs="Times New Roman"/>
          <w:i/>
          <w:color w:val="000000" w:themeColor="text1"/>
        </w:rPr>
        <w:t>all</w:t>
      </w:r>
      <w:r w:rsidRPr="00363657">
        <w:rPr>
          <w:rFonts w:ascii="Cambria" w:hAnsi="Cambria" w:cs="Times New Roman"/>
          <w:color w:val="000000" w:themeColor="text1"/>
        </w:rPr>
        <w:t xml:space="preserve"> the ways it might be structured: according to James’s </w:t>
      </w:r>
      <w:r w:rsidR="001A153C" w:rsidRPr="00363657">
        <w:rPr>
          <w:rFonts w:ascii="Cambria" w:hAnsi="Cambria" w:cs="Times New Roman"/>
          <w:color w:val="000000" w:themeColor="text1"/>
        </w:rPr>
        <w:t xml:space="preserve">introspective </w:t>
      </w:r>
      <w:r w:rsidRPr="00363657">
        <w:rPr>
          <w:rFonts w:ascii="Cambria" w:hAnsi="Cambria" w:cs="Times New Roman"/>
          <w:color w:val="000000" w:themeColor="text1"/>
        </w:rPr>
        <w:t xml:space="preserve">observations, attention </w:t>
      </w:r>
      <w:r w:rsidR="00BE03D1">
        <w:rPr>
          <w:rFonts w:ascii="Cambria" w:hAnsi="Cambria" w:cs="Times New Roman"/>
          <w:color w:val="000000" w:themeColor="text1"/>
        </w:rPr>
        <w:t xml:space="preserve">structures our fields of consciousness in a wide variety of ways </w:t>
      </w:r>
      <w:r w:rsidR="00E8555D">
        <w:rPr>
          <w:rFonts w:ascii="Cambria" w:hAnsi="Cambria" w:cs="Times New Roman"/>
          <w:color w:val="000000" w:themeColor="text1"/>
        </w:rPr>
        <w:t xml:space="preserve">other than “foreground and background” </w:t>
      </w:r>
      <w:r w:rsidR="00BE03D1">
        <w:rPr>
          <w:rFonts w:ascii="Cambria" w:hAnsi="Cambria" w:cs="Times New Roman"/>
          <w:color w:val="000000" w:themeColor="text1"/>
        </w:rPr>
        <w:t>including</w:t>
      </w:r>
      <w:r w:rsidR="00E8555D">
        <w:rPr>
          <w:rFonts w:ascii="Cambria" w:hAnsi="Cambria" w:cs="Times New Roman"/>
          <w:color w:val="000000" w:themeColor="text1"/>
        </w:rPr>
        <w:t>, for example,</w:t>
      </w:r>
      <w:r w:rsidR="00BE03D1">
        <w:rPr>
          <w:rFonts w:ascii="Cambria" w:hAnsi="Cambria" w:cs="Times New Roman"/>
          <w:color w:val="000000" w:themeColor="text1"/>
        </w:rPr>
        <w:t xml:space="preserve"> </w:t>
      </w:r>
      <w:r w:rsidRPr="00363657">
        <w:rPr>
          <w:rFonts w:ascii="Cambria" w:hAnsi="Cambria" w:cs="Times New Roman"/>
          <w:color w:val="000000" w:themeColor="text1"/>
        </w:rPr>
        <w:t>“accent and emphasis, light a</w:t>
      </w:r>
      <w:r w:rsidR="00BE03D1">
        <w:rPr>
          <w:rFonts w:ascii="Cambria" w:hAnsi="Cambria" w:cs="Times New Roman"/>
          <w:color w:val="000000" w:themeColor="text1"/>
        </w:rPr>
        <w:t>nd shade”</w:t>
      </w:r>
      <w:r w:rsidR="00E8555D">
        <w:rPr>
          <w:rFonts w:ascii="Cambria" w:hAnsi="Cambria" w:cs="Times New Roman"/>
          <w:color w:val="000000" w:themeColor="text1"/>
        </w:rPr>
        <w:t xml:space="preserve">. </w:t>
      </w:r>
      <w:r w:rsidR="001A153C" w:rsidRPr="00363657">
        <w:rPr>
          <w:rFonts w:ascii="Cambria" w:hAnsi="Cambria" w:cs="Times New Roman"/>
          <w:color w:val="000000" w:themeColor="text1"/>
        </w:rPr>
        <w:t xml:space="preserve">(James 1890 p. 402). </w:t>
      </w:r>
      <w:r w:rsidR="008A2ED0" w:rsidRPr="00363657">
        <w:rPr>
          <w:rFonts w:ascii="Cambria" w:hAnsi="Cambria" w:cs="Times New Roman"/>
          <w:color w:val="000000" w:themeColor="text1"/>
        </w:rPr>
        <w:t xml:space="preserve">This paper provides a foundation for the investigation of further questions about </w:t>
      </w:r>
      <w:r w:rsidR="00CB4156" w:rsidRPr="00363657">
        <w:rPr>
          <w:rFonts w:ascii="Cambria" w:hAnsi="Cambria" w:cs="Times New Roman"/>
          <w:color w:val="000000" w:themeColor="text1"/>
        </w:rPr>
        <w:t>accent, emphasis, light, and shade in conscious cognition that ar</w:t>
      </w:r>
      <w:r w:rsidR="003021D2" w:rsidRPr="00363657">
        <w:rPr>
          <w:rFonts w:ascii="Cambria" w:hAnsi="Cambria" w:cs="Times New Roman"/>
          <w:color w:val="000000" w:themeColor="text1"/>
        </w:rPr>
        <w:t xml:space="preserve">e suggested by James’s remarks, as well </w:t>
      </w:r>
      <w:r w:rsidR="00E2618B" w:rsidRPr="00363657">
        <w:rPr>
          <w:rFonts w:ascii="Cambria" w:hAnsi="Cambria" w:cs="Times New Roman"/>
          <w:color w:val="000000" w:themeColor="text1"/>
        </w:rPr>
        <w:t>for doing</w:t>
      </w:r>
      <w:r w:rsidR="003021D2" w:rsidRPr="00363657">
        <w:rPr>
          <w:rFonts w:ascii="Cambria" w:hAnsi="Cambria" w:cs="Times New Roman"/>
          <w:color w:val="000000" w:themeColor="text1"/>
        </w:rPr>
        <w:t xml:space="preserve"> the conceptual work required to fully understand the additional ways in which his remarks suggest that </w:t>
      </w:r>
      <w:r w:rsidR="00413D3A" w:rsidRPr="00363657">
        <w:rPr>
          <w:rFonts w:ascii="Cambria" w:hAnsi="Cambria" w:cs="Times New Roman"/>
          <w:color w:val="000000" w:themeColor="text1"/>
        </w:rPr>
        <w:t xml:space="preserve">there is more to phenomenal structure than the “peripheral-to” relation. </w:t>
      </w:r>
    </w:p>
    <w:p w14:paraId="20DDA11D" w14:textId="77777777" w:rsidR="00573267" w:rsidRDefault="00573267" w:rsidP="003F7E2B">
      <w:pPr>
        <w:widowControl w:val="0"/>
        <w:autoSpaceDE w:val="0"/>
        <w:autoSpaceDN w:val="0"/>
        <w:adjustRightInd w:val="0"/>
        <w:spacing w:after="240"/>
        <w:rPr>
          <w:rFonts w:ascii="Cambria" w:eastAsiaTheme="majorEastAsia" w:hAnsi="Cambria" w:cstheme="majorBidi"/>
          <w:b/>
          <w:color w:val="000000" w:themeColor="text1"/>
          <w:sz w:val="32"/>
          <w:szCs w:val="32"/>
          <w:u w:val="single"/>
        </w:rPr>
      </w:pPr>
    </w:p>
    <w:p w14:paraId="717AA9FA" w14:textId="77777777" w:rsidR="00573267" w:rsidRDefault="00573267" w:rsidP="003F7E2B">
      <w:pPr>
        <w:widowControl w:val="0"/>
        <w:autoSpaceDE w:val="0"/>
        <w:autoSpaceDN w:val="0"/>
        <w:adjustRightInd w:val="0"/>
        <w:spacing w:after="240"/>
        <w:rPr>
          <w:rFonts w:ascii="Cambria" w:eastAsiaTheme="majorEastAsia" w:hAnsi="Cambria" w:cstheme="majorBidi"/>
          <w:b/>
          <w:color w:val="000000" w:themeColor="text1"/>
          <w:sz w:val="32"/>
          <w:szCs w:val="32"/>
          <w:u w:val="single"/>
        </w:rPr>
      </w:pPr>
    </w:p>
    <w:p w14:paraId="09D7D0DD" w14:textId="77777777" w:rsidR="00573267" w:rsidRDefault="00573267" w:rsidP="003F7E2B">
      <w:pPr>
        <w:widowControl w:val="0"/>
        <w:autoSpaceDE w:val="0"/>
        <w:autoSpaceDN w:val="0"/>
        <w:adjustRightInd w:val="0"/>
        <w:spacing w:after="240"/>
        <w:rPr>
          <w:rFonts w:ascii="Cambria" w:eastAsiaTheme="majorEastAsia" w:hAnsi="Cambria" w:cstheme="majorBidi"/>
          <w:b/>
          <w:color w:val="000000" w:themeColor="text1"/>
          <w:sz w:val="32"/>
          <w:szCs w:val="32"/>
          <w:u w:val="single"/>
        </w:rPr>
      </w:pPr>
    </w:p>
    <w:p w14:paraId="37745746" w14:textId="77777777" w:rsidR="00573267" w:rsidRDefault="00573267" w:rsidP="003F7E2B">
      <w:pPr>
        <w:widowControl w:val="0"/>
        <w:autoSpaceDE w:val="0"/>
        <w:autoSpaceDN w:val="0"/>
        <w:adjustRightInd w:val="0"/>
        <w:spacing w:after="240"/>
        <w:rPr>
          <w:rFonts w:ascii="Cambria" w:eastAsiaTheme="majorEastAsia" w:hAnsi="Cambria" w:cstheme="majorBidi"/>
          <w:b/>
          <w:color w:val="000000" w:themeColor="text1"/>
          <w:sz w:val="32"/>
          <w:szCs w:val="32"/>
          <w:u w:val="single"/>
        </w:rPr>
      </w:pPr>
    </w:p>
    <w:p w14:paraId="0544D99F" w14:textId="77777777" w:rsidR="00573267" w:rsidRDefault="00573267" w:rsidP="003F7E2B">
      <w:pPr>
        <w:widowControl w:val="0"/>
        <w:autoSpaceDE w:val="0"/>
        <w:autoSpaceDN w:val="0"/>
        <w:adjustRightInd w:val="0"/>
        <w:spacing w:after="240"/>
        <w:rPr>
          <w:rFonts w:ascii="Cambria" w:eastAsiaTheme="majorEastAsia" w:hAnsi="Cambria" w:cstheme="majorBidi"/>
          <w:b/>
          <w:color w:val="000000" w:themeColor="text1"/>
          <w:sz w:val="32"/>
          <w:szCs w:val="32"/>
          <w:u w:val="single"/>
        </w:rPr>
      </w:pPr>
    </w:p>
    <w:p w14:paraId="2A0BCE94" w14:textId="3987E7A2" w:rsidR="003F5337" w:rsidRPr="003F5337" w:rsidRDefault="003F5337" w:rsidP="003F7E2B">
      <w:pPr>
        <w:widowControl w:val="0"/>
        <w:autoSpaceDE w:val="0"/>
        <w:autoSpaceDN w:val="0"/>
        <w:adjustRightInd w:val="0"/>
        <w:spacing w:after="240"/>
        <w:rPr>
          <w:rFonts w:ascii="Cambria" w:hAnsi="Cambria" w:cs="Times"/>
          <w:b/>
          <w:color w:val="000000" w:themeColor="text1"/>
          <w:u w:val="single"/>
        </w:rPr>
      </w:pPr>
      <w:bookmarkStart w:id="29" w:name="_GoBack"/>
      <w:bookmarkEnd w:id="29"/>
      <w:r w:rsidRPr="003F5337">
        <w:rPr>
          <w:rFonts w:ascii="Cambria" w:hAnsi="Cambria" w:cs="Times"/>
          <w:b/>
          <w:color w:val="000000" w:themeColor="text1"/>
          <w:u w:val="single"/>
        </w:rPr>
        <w:lastRenderedPageBreak/>
        <w:t xml:space="preserve">References </w:t>
      </w:r>
    </w:p>
    <w:p w14:paraId="63789836" w14:textId="77777777" w:rsidR="004D38DE" w:rsidRPr="00363657" w:rsidRDefault="004D38DE" w:rsidP="003F7E2B">
      <w:pPr>
        <w:widowControl w:val="0"/>
        <w:autoSpaceDE w:val="0"/>
        <w:autoSpaceDN w:val="0"/>
        <w:adjustRightInd w:val="0"/>
        <w:spacing w:after="240"/>
        <w:rPr>
          <w:rFonts w:ascii="Cambria" w:hAnsi="Cambria" w:cs="Times"/>
          <w:color w:val="000000" w:themeColor="text1"/>
        </w:rPr>
      </w:pPr>
      <w:r w:rsidRPr="00363657">
        <w:rPr>
          <w:rFonts w:ascii="Cambria" w:hAnsi="Cambria" w:cs="Times"/>
          <w:color w:val="000000" w:themeColor="text1"/>
        </w:rPr>
        <w:t xml:space="preserve">Anderson, B. (2011). “There is no such thing as attention”. </w:t>
      </w:r>
      <w:r w:rsidRPr="00363657">
        <w:rPr>
          <w:rFonts w:ascii="Cambria" w:hAnsi="Cambria" w:cs="Times"/>
          <w:i/>
          <w:color w:val="000000" w:themeColor="text1"/>
        </w:rPr>
        <w:t xml:space="preserve">Frontiers in Psychology. </w:t>
      </w:r>
      <w:r w:rsidRPr="00363657">
        <w:rPr>
          <w:rFonts w:ascii="Cambria" w:hAnsi="Cambria" w:cs="Times"/>
          <w:color w:val="000000" w:themeColor="text1"/>
        </w:rPr>
        <w:t xml:space="preserve">246: 1-8. </w:t>
      </w:r>
    </w:p>
    <w:p w14:paraId="24742F27" w14:textId="3BE3F690" w:rsidR="004D38DE" w:rsidRPr="00DB6C51" w:rsidRDefault="004D38DE" w:rsidP="004D38DE">
      <w:pPr>
        <w:widowControl w:val="0"/>
        <w:autoSpaceDE w:val="0"/>
        <w:autoSpaceDN w:val="0"/>
        <w:adjustRightInd w:val="0"/>
        <w:spacing w:after="240"/>
        <w:rPr>
          <w:rFonts w:ascii="Cambria" w:hAnsi="Cambria" w:cs="Times"/>
        </w:rPr>
      </w:pPr>
      <w:proofErr w:type="spellStart"/>
      <w:r w:rsidRPr="00DB6C51">
        <w:rPr>
          <w:rFonts w:ascii="Cambria" w:hAnsi="Cambria" w:cs="Times"/>
        </w:rPr>
        <w:t>Astle</w:t>
      </w:r>
      <w:proofErr w:type="spellEnd"/>
      <w:r w:rsidRPr="00DB6C51">
        <w:rPr>
          <w:rFonts w:ascii="Cambria" w:hAnsi="Cambria" w:cs="Times"/>
        </w:rPr>
        <w:t xml:space="preserve">, D., Summerfield, J., Griffin, I., </w:t>
      </w:r>
      <w:proofErr w:type="spellStart"/>
      <w:r w:rsidRPr="00DB6C51">
        <w:rPr>
          <w:rFonts w:ascii="Cambria" w:hAnsi="Cambria" w:cs="Times"/>
        </w:rPr>
        <w:t>Nobre</w:t>
      </w:r>
      <w:proofErr w:type="spellEnd"/>
      <w:r w:rsidRPr="00DB6C51">
        <w:rPr>
          <w:rFonts w:ascii="Cambria" w:hAnsi="Cambria" w:cs="Times"/>
        </w:rPr>
        <w:t xml:space="preserve">, A. (2012). “Orienting attention to locations in mental representations”. </w:t>
      </w:r>
      <w:r w:rsidRPr="00DB6C51">
        <w:rPr>
          <w:rFonts w:ascii="Cambria" w:hAnsi="Cambria" w:cs="Times"/>
          <w:i/>
        </w:rPr>
        <w:t>Attention, Perception, and Psychophysics</w:t>
      </w:r>
      <w:r w:rsidRPr="00DB6C51">
        <w:rPr>
          <w:rFonts w:ascii="Cambria" w:hAnsi="Cambria" w:cs="Times"/>
        </w:rPr>
        <w:t>. 74:146–162</w:t>
      </w:r>
    </w:p>
    <w:p w14:paraId="1841B55A" w14:textId="77777777" w:rsidR="004D38DE" w:rsidRPr="00363657" w:rsidRDefault="004D38DE" w:rsidP="003F7E2B">
      <w:pPr>
        <w:rPr>
          <w:rFonts w:ascii="Cambria" w:hAnsi="Cambria"/>
          <w:color w:val="000000" w:themeColor="text1"/>
        </w:rPr>
      </w:pPr>
      <w:r w:rsidRPr="00363657">
        <w:rPr>
          <w:rFonts w:ascii="Cambria" w:hAnsi="Cambria"/>
          <w:color w:val="000000" w:themeColor="text1"/>
        </w:rPr>
        <w:t>Backer, K.</w:t>
      </w:r>
      <w:r>
        <w:rPr>
          <w:rFonts w:ascii="Cambria" w:hAnsi="Cambria"/>
          <w:color w:val="000000" w:themeColor="text1"/>
        </w:rPr>
        <w:t>, and Alain, C.</w:t>
      </w:r>
      <w:r w:rsidRPr="00363657">
        <w:rPr>
          <w:rFonts w:ascii="Cambria" w:hAnsi="Cambria"/>
          <w:color w:val="000000" w:themeColor="text1"/>
        </w:rPr>
        <w:t xml:space="preserve"> (2013) “Attention to memory: orienting attention to sound object representations” </w:t>
      </w:r>
      <w:r w:rsidRPr="00363657">
        <w:rPr>
          <w:rFonts w:ascii="Cambria" w:hAnsi="Cambria"/>
          <w:i/>
          <w:color w:val="000000" w:themeColor="text1"/>
        </w:rPr>
        <w:t>Psychological Research</w:t>
      </w:r>
      <w:r w:rsidRPr="00363657">
        <w:rPr>
          <w:rFonts w:ascii="Cambria" w:hAnsi="Cambria"/>
          <w:color w:val="000000" w:themeColor="text1"/>
        </w:rPr>
        <w:t>. 78 (3): 439-452</w:t>
      </w:r>
    </w:p>
    <w:p w14:paraId="2BD6EA6E" w14:textId="1433191F" w:rsidR="004D38DE" w:rsidRPr="00DB6C51" w:rsidRDefault="004D38DE" w:rsidP="0055010E">
      <w:pPr>
        <w:rPr>
          <w:rFonts w:ascii="Cambria" w:hAnsi="Cambria"/>
        </w:rPr>
      </w:pPr>
      <w:r>
        <w:rPr>
          <w:rFonts w:ascii="Cambria" w:hAnsi="Cambria"/>
        </w:rPr>
        <w:br/>
      </w:r>
      <w:r w:rsidRPr="00DB6C51">
        <w:rPr>
          <w:rFonts w:ascii="Cambria" w:hAnsi="Cambria"/>
        </w:rPr>
        <w:t xml:space="preserve">Bayne, T. (2010). </w:t>
      </w:r>
      <w:r w:rsidRPr="00DB6C51">
        <w:rPr>
          <w:rFonts w:ascii="Cambria" w:hAnsi="Cambria"/>
          <w:i/>
          <w:iCs/>
        </w:rPr>
        <w:t>The Unity of Consciousness</w:t>
      </w:r>
      <w:r>
        <w:rPr>
          <w:rFonts w:ascii="Cambria" w:hAnsi="Cambria"/>
        </w:rPr>
        <w:t xml:space="preserve">. </w:t>
      </w:r>
      <w:r w:rsidRPr="00DB6C51">
        <w:rPr>
          <w:rFonts w:ascii="Cambria" w:hAnsi="Cambria"/>
        </w:rPr>
        <w:t xml:space="preserve">Oxford University Press. </w:t>
      </w:r>
    </w:p>
    <w:p w14:paraId="6EEC424B" w14:textId="075786D8" w:rsidR="004D38DE" w:rsidRDefault="004D38DE" w:rsidP="003F7E2B">
      <w:pPr>
        <w:widowControl w:val="0"/>
        <w:autoSpaceDE w:val="0"/>
        <w:autoSpaceDN w:val="0"/>
        <w:adjustRightInd w:val="0"/>
        <w:spacing w:after="240"/>
        <w:rPr>
          <w:rFonts w:ascii="Cambria" w:hAnsi="Cambria" w:cs="Times"/>
          <w:color w:val="000000" w:themeColor="text1"/>
        </w:rPr>
      </w:pPr>
      <w:r>
        <w:rPr>
          <w:rFonts w:ascii="Cambria" w:hAnsi="Cambria" w:cs="Times"/>
          <w:color w:val="000000" w:themeColor="text1"/>
        </w:rPr>
        <w:br/>
      </w:r>
      <w:r w:rsidRPr="00363657">
        <w:rPr>
          <w:rFonts w:ascii="Cambria" w:hAnsi="Cambria" w:cs="Times"/>
          <w:color w:val="000000" w:themeColor="text1"/>
        </w:rPr>
        <w:t xml:space="preserve">Beck, J. (2012). “The Generality Constraint and the Structure of Thought”. </w:t>
      </w:r>
      <w:r w:rsidRPr="00363657">
        <w:rPr>
          <w:rFonts w:ascii="Cambria" w:hAnsi="Cambria" w:cs="Times"/>
          <w:i/>
          <w:color w:val="000000" w:themeColor="text1"/>
        </w:rPr>
        <w:t>Mind</w:t>
      </w:r>
      <w:r w:rsidRPr="00363657">
        <w:rPr>
          <w:rFonts w:ascii="Cambria" w:hAnsi="Cambria" w:cs="Times"/>
          <w:color w:val="000000" w:themeColor="text1"/>
        </w:rPr>
        <w:t xml:space="preserve">. 121: 563-600. </w:t>
      </w:r>
    </w:p>
    <w:p w14:paraId="040DA53A" w14:textId="0A390481" w:rsidR="00316020" w:rsidRPr="00360E83" w:rsidRDefault="00316020" w:rsidP="003F7E2B">
      <w:pPr>
        <w:widowControl w:val="0"/>
        <w:autoSpaceDE w:val="0"/>
        <w:autoSpaceDN w:val="0"/>
        <w:adjustRightInd w:val="0"/>
        <w:spacing w:after="240"/>
        <w:rPr>
          <w:rFonts w:ascii="Cambria" w:hAnsi="Cambria" w:cs="Times"/>
          <w:color w:val="000000" w:themeColor="text1"/>
        </w:rPr>
      </w:pPr>
      <w:r w:rsidRPr="00BB73E2">
        <w:rPr>
          <w:rFonts w:ascii="Cambria" w:hAnsi="Cambria" w:cs="Times"/>
          <w:color w:val="000000" w:themeColor="text1"/>
        </w:rPr>
        <w:t xml:space="preserve">Beck, J. (2017). “Marking the Perception–Cognition Boundary: The Criterion of Stimulus-Dependence”. </w:t>
      </w:r>
      <w:r w:rsidRPr="00BB73E2">
        <w:rPr>
          <w:rFonts w:ascii="Cambria" w:hAnsi="Cambria" w:cs="Times"/>
          <w:i/>
          <w:color w:val="000000" w:themeColor="text1"/>
        </w:rPr>
        <w:t>Australasian Journal of Philosophy</w:t>
      </w:r>
      <w:r w:rsidRPr="00BB73E2">
        <w:rPr>
          <w:rFonts w:ascii="Cambria" w:hAnsi="Cambria" w:cs="Times"/>
          <w:color w:val="000000" w:themeColor="text1"/>
        </w:rPr>
        <w:t xml:space="preserve">. </w:t>
      </w:r>
      <w:r w:rsidR="00360E83" w:rsidRPr="00BB73E2">
        <w:rPr>
          <w:rFonts w:ascii="Cambria" w:hAnsi="Cambria" w:cs="OpenSans-Regular"/>
          <w:color w:val="262626"/>
        </w:rPr>
        <w:t xml:space="preserve">DOI: </w:t>
      </w:r>
      <w:hyperlink r:id="rId11" w:history="1">
        <w:r w:rsidR="00360E83" w:rsidRPr="00BB73E2">
          <w:rPr>
            <w:rFonts w:ascii="Cambria" w:hAnsi="Cambria" w:cs="OpenSans-Regular"/>
            <w:color w:val="262626"/>
            <w:u w:val="single"/>
          </w:rPr>
          <w:t>10.1080/00048402.2017.1329329</w:t>
        </w:r>
      </w:hyperlink>
    </w:p>
    <w:p w14:paraId="78B82A42" w14:textId="77777777" w:rsidR="004D38DE" w:rsidRPr="00363657" w:rsidRDefault="004D38DE" w:rsidP="003F7E2B">
      <w:pPr>
        <w:rPr>
          <w:rFonts w:ascii="Cambria" w:hAnsi="Cambria" w:cs="Arial"/>
          <w:color w:val="000000" w:themeColor="text1"/>
        </w:rPr>
      </w:pPr>
      <w:r w:rsidRPr="00363657">
        <w:rPr>
          <w:rFonts w:ascii="Cambria" w:hAnsi="Cambria" w:cs="Arial"/>
          <w:bCs/>
          <w:color w:val="000000" w:themeColor="text1"/>
        </w:rPr>
        <w:t>Block, N</w:t>
      </w:r>
      <w:r w:rsidRPr="00363657">
        <w:rPr>
          <w:rFonts w:ascii="Cambria" w:hAnsi="Cambria" w:cs="Arial"/>
          <w:color w:val="000000" w:themeColor="text1"/>
        </w:rPr>
        <w:t xml:space="preserve">. (1995). “On a Confusion about a Function of </w:t>
      </w:r>
      <w:r w:rsidRPr="00363657">
        <w:rPr>
          <w:rFonts w:ascii="Cambria" w:hAnsi="Cambria" w:cs="Arial"/>
          <w:bCs/>
          <w:color w:val="000000" w:themeColor="text1"/>
        </w:rPr>
        <w:t>Consciousness</w:t>
      </w:r>
      <w:r w:rsidRPr="00363657">
        <w:rPr>
          <w:rFonts w:ascii="Cambria" w:hAnsi="Cambria" w:cs="Arial"/>
          <w:color w:val="000000" w:themeColor="text1"/>
        </w:rPr>
        <w:t xml:space="preserve">”. </w:t>
      </w:r>
      <w:r w:rsidRPr="00363657">
        <w:rPr>
          <w:rFonts w:ascii="Cambria" w:hAnsi="Cambria" w:cs="Arial"/>
          <w:i/>
          <w:color w:val="000000" w:themeColor="text1"/>
        </w:rPr>
        <w:t>Behavioral and Brain Sciences.</w:t>
      </w:r>
      <w:r w:rsidRPr="00363657">
        <w:rPr>
          <w:rFonts w:ascii="Cambria" w:hAnsi="Cambria" w:cs="Arial"/>
          <w:color w:val="000000" w:themeColor="text1"/>
        </w:rPr>
        <w:t xml:space="preserve"> 18: 227-47.</w:t>
      </w:r>
    </w:p>
    <w:p w14:paraId="4C3A1F49" w14:textId="43DCB202" w:rsidR="004D38DE" w:rsidRDefault="004D38DE" w:rsidP="003F7E2B">
      <w:pPr>
        <w:rPr>
          <w:rFonts w:ascii="Cambria" w:hAnsi="Cambria" w:cs="Arial"/>
          <w:color w:val="000000" w:themeColor="text1"/>
        </w:rPr>
      </w:pPr>
      <w:r>
        <w:rPr>
          <w:rFonts w:ascii="Cambria" w:hAnsi="Cambria" w:cs="Arial"/>
          <w:color w:val="000000" w:themeColor="text1"/>
        </w:rPr>
        <w:br/>
      </w:r>
      <w:r w:rsidRPr="00363657">
        <w:rPr>
          <w:rFonts w:ascii="Cambria" w:hAnsi="Cambria" w:cs="Arial"/>
          <w:color w:val="000000" w:themeColor="text1"/>
        </w:rPr>
        <w:t xml:space="preserve">Burge, T. (2010). </w:t>
      </w:r>
      <w:r w:rsidRPr="00363657">
        <w:rPr>
          <w:rFonts w:ascii="Cambria" w:hAnsi="Cambria" w:cs="Arial"/>
          <w:i/>
          <w:color w:val="000000" w:themeColor="text1"/>
        </w:rPr>
        <w:t>Origins of Objectivity</w:t>
      </w:r>
      <w:r w:rsidRPr="00363657">
        <w:rPr>
          <w:rFonts w:ascii="Cambria" w:hAnsi="Cambria" w:cs="Arial"/>
          <w:color w:val="000000" w:themeColor="text1"/>
        </w:rPr>
        <w:t xml:space="preserve">. Oxford University Press. </w:t>
      </w:r>
    </w:p>
    <w:p w14:paraId="77690F32" w14:textId="77777777" w:rsidR="00CB5DDB" w:rsidRDefault="00CB5DDB" w:rsidP="003F7E2B">
      <w:pPr>
        <w:rPr>
          <w:rFonts w:ascii="Cambria" w:hAnsi="Cambria" w:cs="Arial"/>
          <w:color w:val="000000" w:themeColor="text1"/>
        </w:rPr>
      </w:pPr>
    </w:p>
    <w:p w14:paraId="2AAE7FD6" w14:textId="60A051A4" w:rsidR="00CB5DDB" w:rsidRPr="00363657" w:rsidRDefault="00CB5DDB" w:rsidP="00CB5DDB">
      <w:pPr>
        <w:jc w:val="both"/>
        <w:rPr>
          <w:rFonts w:ascii="Cambria" w:hAnsi="Cambria" w:cs="Arial"/>
          <w:color w:val="000000" w:themeColor="text1"/>
        </w:rPr>
      </w:pPr>
      <w:r w:rsidRPr="00CB5DDB">
        <w:rPr>
          <w:rFonts w:ascii="Cambria" w:hAnsi="Cambria" w:cs="Arial"/>
          <w:color w:val="000000" w:themeColor="text1"/>
        </w:rPr>
        <w:t xml:space="preserve">Camp, E. </w:t>
      </w:r>
      <w:r>
        <w:rPr>
          <w:rFonts w:ascii="Cambria" w:hAnsi="Cambria" w:cs="Arial"/>
          <w:color w:val="000000" w:themeColor="text1"/>
        </w:rPr>
        <w:t>(</w:t>
      </w:r>
      <w:r w:rsidRPr="00CB5DDB">
        <w:rPr>
          <w:rFonts w:ascii="Cambria" w:hAnsi="Cambria" w:cs="Arial"/>
          <w:color w:val="000000" w:themeColor="text1"/>
        </w:rPr>
        <w:t>2009</w:t>
      </w:r>
      <w:r>
        <w:rPr>
          <w:rFonts w:ascii="Cambria" w:hAnsi="Cambria" w:cs="Arial"/>
          <w:color w:val="000000" w:themeColor="text1"/>
        </w:rPr>
        <w:t>)</w:t>
      </w:r>
      <w:r w:rsidRPr="00CB5DDB">
        <w:rPr>
          <w:rFonts w:ascii="Cambria" w:hAnsi="Cambria" w:cs="Arial"/>
          <w:color w:val="000000" w:themeColor="text1"/>
        </w:rPr>
        <w:t xml:space="preserve">. </w:t>
      </w:r>
      <w:r>
        <w:rPr>
          <w:rFonts w:ascii="Cambria" w:hAnsi="Cambria" w:cs="Arial"/>
          <w:color w:val="000000" w:themeColor="text1"/>
        </w:rPr>
        <w:t>“</w:t>
      </w:r>
      <w:r w:rsidRPr="00CB5DDB">
        <w:rPr>
          <w:rFonts w:ascii="Cambria" w:hAnsi="Cambria" w:cs="Arial"/>
          <w:color w:val="000000" w:themeColor="text1"/>
        </w:rPr>
        <w:t xml:space="preserve">Putting Thoughts to Work: Concepts, </w:t>
      </w:r>
      <w:proofErr w:type="spellStart"/>
      <w:r w:rsidRPr="00CB5DDB">
        <w:rPr>
          <w:rFonts w:ascii="Cambria" w:hAnsi="Cambria" w:cs="Arial"/>
          <w:color w:val="000000" w:themeColor="text1"/>
        </w:rPr>
        <w:t>Systemati</w:t>
      </w:r>
      <w:r>
        <w:rPr>
          <w:rFonts w:ascii="Cambria" w:hAnsi="Cambria" w:cs="Arial"/>
          <w:color w:val="000000" w:themeColor="text1"/>
        </w:rPr>
        <w:t>city</w:t>
      </w:r>
      <w:proofErr w:type="spellEnd"/>
      <w:r>
        <w:rPr>
          <w:rFonts w:ascii="Cambria" w:hAnsi="Cambria" w:cs="Arial"/>
          <w:color w:val="000000" w:themeColor="text1"/>
        </w:rPr>
        <w:t xml:space="preserve">, and Stimulus-Independence”. </w:t>
      </w:r>
      <w:r w:rsidRPr="00CB5DDB">
        <w:rPr>
          <w:rFonts w:ascii="Cambria" w:hAnsi="Cambria" w:cs="Arial"/>
          <w:i/>
          <w:color w:val="000000" w:themeColor="text1"/>
        </w:rPr>
        <w:t>Philosophy and Phenomenological Research</w:t>
      </w:r>
      <w:r>
        <w:rPr>
          <w:rFonts w:ascii="Cambria" w:hAnsi="Cambria" w:cs="Arial"/>
          <w:i/>
          <w:color w:val="000000" w:themeColor="text1"/>
        </w:rPr>
        <w:t>.</w:t>
      </w:r>
      <w:r>
        <w:rPr>
          <w:rFonts w:ascii="Cambria" w:hAnsi="Cambria" w:cs="Arial"/>
          <w:color w:val="000000" w:themeColor="text1"/>
        </w:rPr>
        <w:t xml:space="preserve"> 78(</w:t>
      </w:r>
      <w:r w:rsidRPr="00CB5DDB">
        <w:rPr>
          <w:rFonts w:ascii="Cambria" w:hAnsi="Cambria" w:cs="Arial"/>
          <w:color w:val="000000" w:themeColor="text1"/>
        </w:rPr>
        <w:t>2</w:t>
      </w:r>
      <w:r>
        <w:rPr>
          <w:rFonts w:ascii="Cambria" w:hAnsi="Cambria" w:cs="Arial"/>
          <w:color w:val="000000" w:themeColor="text1"/>
        </w:rPr>
        <w:t>)</w:t>
      </w:r>
      <w:r w:rsidRPr="00CB5DDB">
        <w:rPr>
          <w:rFonts w:ascii="Cambria" w:hAnsi="Cambria" w:cs="Arial"/>
          <w:color w:val="000000" w:themeColor="text1"/>
        </w:rPr>
        <w:t>: 275–311.</w:t>
      </w:r>
    </w:p>
    <w:p w14:paraId="6CCF105A" w14:textId="04A5D0A5" w:rsidR="004D38DE" w:rsidRDefault="004D38DE" w:rsidP="00CA1E07">
      <w:pPr>
        <w:widowControl w:val="0"/>
        <w:autoSpaceDE w:val="0"/>
        <w:autoSpaceDN w:val="0"/>
        <w:adjustRightInd w:val="0"/>
        <w:spacing w:after="240"/>
        <w:rPr>
          <w:rFonts w:ascii="Cambria" w:hAnsi="Cambria" w:cs="Times"/>
        </w:rPr>
      </w:pPr>
      <w:r>
        <w:rPr>
          <w:rFonts w:ascii="Cambria" w:hAnsi="Cambria" w:cs="Times"/>
        </w:rPr>
        <w:br/>
        <w:t>Chen, Z. and</w:t>
      </w:r>
      <w:r w:rsidRPr="00DB6C51">
        <w:rPr>
          <w:rFonts w:ascii="Cambria" w:hAnsi="Cambria" w:cs="Times"/>
        </w:rPr>
        <w:t xml:space="preserve"> Cowan, N. (2009). “How verbal memory loads consume attention”. </w:t>
      </w:r>
      <w:r w:rsidRPr="00DB6C51">
        <w:rPr>
          <w:rFonts w:ascii="Cambria" w:hAnsi="Cambria" w:cs="Times"/>
          <w:i/>
        </w:rPr>
        <w:t>Memory &amp; Cognition</w:t>
      </w:r>
      <w:r w:rsidRPr="00DB6C51">
        <w:rPr>
          <w:rFonts w:ascii="Cambria" w:hAnsi="Cambria" w:cs="Times"/>
        </w:rPr>
        <w:t>. 37(6): 829–836.</w:t>
      </w:r>
    </w:p>
    <w:p w14:paraId="5EB34EEB" w14:textId="77777777" w:rsidR="004D38DE" w:rsidRPr="00363657" w:rsidRDefault="004D38DE" w:rsidP="003F7E2B">
      <w:pPr>
        <w:rPr>
          <w:rFonts w:ascii="Cambria" w:hAnsi="Cambria"/>
          <w:color w:val="000000" w:themeColor="text1"/>
        </w:rPr>
      </w:pPr>
      <w:r w:rsidRPr="00363657">
        <w:rPr>
          <w:rFonts w:ascii="Cambria" w:hAnsi="Cambria"/>
          <w:color w:val="000000" w:themeColor="text1"/>
        </w:rPr>
        <w:t xml:space="preserve">Chudnoff, E. (2013). “Awareness of abstract objects”. </w:t>
      </w:r>
      <w:r w:rsidRPr="00363657">
        <w:rPr>
          <w:rFonts w:ascii="Cambria" w:hAnsi="Cambria"/>
          <w:i/>
          <w:color w:val="000000" w:themeColor="text1"/>
        </w:rPr>
        <w:t>Nous</w:t>
      </w:r>
      <w:r w:rsidRPr="00363657">
        <w:rPr>
          <w:rFonts w:ascii="Cambria" w:hAnsi="Cambria"/>
          <w:color w:val="000000" w:themeColor="text1"/>
        </w:rPr>
        <w:t xml:space="preserve">. 47(4): 706-726. </w:t>
      </w:r>
    </w:p>
    <w:p w14:paraId="1FE781E3" w14:textId="6841FC37" w:rsidR="004D38DE" w:rsidRPr="00363657" w:rsidRDefault="004D38DE" w:rsidP="003F7E2B">
      <w:pPr>
        <w:rPr>
          <w:rFonts w:ascii="Cambria" w:hAnsi="Cambria"/>
          <w:i/>
          <w:color w:val="000000" w:themeColor="text1"/>
        </w:rPr>
      </w:pPr>
      <w:r>
        <w:rPr>
          <w:rFonts w:ascii="Cambria" w:hAnsi="Cambria"/>
          <w:color w:val="000000" w:themeColor="text1"/>
        </w:rPr>
        <w:br/>
      </w:r>
      <w:r w:rsidRPr="00363657">
        <w:rPr>
          <w:rFonts w:ascii="Cambria" w:hAnsi="Cambria"/>
          <w:color w:val="000000" w:themeColor="text1"/>
        </w:rPr>
        <w:t xml:space="preserve">Chun, M., Golomb, J., and Turk-Browne, N. (2011). “A taxonomy of external and internal attention”. </w:t>
      </w:r>
      <w:r w:rsidRPr="00363657">
        <w:rPr>
          <w:rFonts w:ascii="Cambria" w:hAnsi="Cambria"/>
          <w:i/>
          <w:color w:val="000000" w:themeColor="text1"/>
        </w:rPr>
        <w:t>Annual review of psychology</w:t>
      </w:r>
      <w:r w:rsidRPr="00363657">
        <w:rPr>
          <w:rFonts w:ascii="Cambria" w:hAnsi="Cambria"/>
          <w:color w:val="000000" w:themeColor="text1"/>
        </w:rPr>
        <w:t>. 62: 73–101.</w:t>
      </w:r>
    </w:p>
    <w:p w14:paraId="22ECB55A" w14:textId="77777777" w:rsidR="004D38DE" w:rsidRPr="00363657" w:rsidRDefault="004D38DE" w:rsidP="003F7E2B">
      <w:pPr>
        <w:widowControl w:val="0"/>
        <w:autoSpaceDE w:val="0"/>
        <w:autoSpaceDN w:val="0"/>
        <w:adjustRightInd w:val="0"/>
        <w:spacing w:after="240"/>
        <w:rPr>
          <w:rFonts w:ascii="Cambria" w:hAnsi="Cambria" w:cs="Times"/>
          <w:color w:val="000000" w:themeColor="text1"/>
        </w:rPr>
      </w:pPr>
      <w:r w:rsidRPr="00363657">
        <w:rPr>
          <w:rFonts w:ascii="Cambria" w:hAnsi="Cambria" w:cs="Times"/>
          <w:color w:val="000000" w:themeColor="text1"/>
        </w:rPr>
        <w:br/>
      </w:r>
      <w:r w:rsidRPr="00363657">
        <w:rPr>
          <w:rFonts w:ascii="Cambria" w:hAnsi="Cambria" w:cs="Times New Roman"/>
          <w:color w:val="000000" w:themeColor="text1"/>
        </w:rPr>
        <w:t xml:space="preserve">De </w:t>
      </w:r>
      <w:proofErr w:type="spellStart"/>
      <w:r w:rsidRPr="00363657">
        <w:rPr>
          <w:rFonts w:ascii="Cambria" w:hAnsi="Cambria" w:cs="Times New Roman"/>
          <w:color w:val="000000" w:themeColor="text1"/>
        </w:rPr>
        <w:t>Brigard</w:t>
      </w:r>
      <w:proofErr w:type="spellEnd"/>
      <w:r w:rsidRPr="00363657">
        <w:rPr>
          <w:rFonts w:ascii="Cambria" w:hAnsi="Cambria" w:cs="Times New Roman"/>
          <w:color w:val="000000" w:themeColor="text1"/>
        </w:rPr>
        <w:t xml:space="preserve">, F. (2010). “Attention, consciousness, and commonsense”. </w:t>
      </w:r>
      <w:r w:rsidRPr="00363657">
        <w:rPr>
          <w:rFonts w:ascii="Cambria" w:hAnsi="Cambria" w:cs="Times New Roman"/>
          <w:i/>
          <w:iCs/>
          <w:color w:val="000000" w:themeColor="text1"/>
        </w:rPr>
        <w:t>Journal of Consciousness Studies</w:t>
      </w:r>
      <w:r w:rsidRPr="00363657">
        <w:rPr>
          <w:rFonts w:ascii="Cambria" w:hAnsi="Cambria" w:cs="Times New Roman"/>
          <w:color w:val="000000" w:themeColor="text1"/>
        </w:rPr>
        <w:t xml:space="preserve">. </w:t>
      </w:r>
      <w:r w:rsidRPr="00363657">
        <w:rPr>
          <w:rFonts w:ascii="Cambria" w:hAnsi="Cambria" w:cs="Times New Roman"/>
          <w:iCs/>
          <w:color w:val="000000" w:themeColor="text1"/>
        </w:rPr>
        <w:t>9-10</w:t>
      </w:r>
      <w:r w:rsidRPr="00363657">
        <w:rPr>
          <w:rFonts w:ascii="Cambria" w:hAnsi="Cambria" w:cs="Times New Roman"/>
          <w:color w:val="000000" w:themeColor="text1"/>
        </w:rPr>
        <w:t>: 189–201.</w:t>
      </w:r>
    </w:p>
    <w:p w14:paraId="1031CB26" w14:textId="77777777" w:rsidR="004D38DE" w:rsidRPr="00363657" w:rsidRDefault="004D38DE" w:rsidP="003F7E2B">
      <w:pPr>
        <w:rPr>
          <w:rFonts w:ascii="Cambria" w:hAnsi="Cambria"/>
          <w:color w:val="000000" w:themeColor="text1"/>
        </w:rPr>
      </w:pPr>
      <w:r w:rsidRPr="00363657">
        <w:rPr>
          <w:rFonts w:ascii="Cambria" w:hAnsi="Cambria"/>
          <w:color w:val="000000" w:themeColor="text1"/>
        </w:rPr>
        <w:t xml:space="preserve">Evans, C. O. (1970) </w:t>
      </w:r>
      <w:r w:rsidRPr="00363657">
        <w:rPr>
          <w:rFonts w:ascii="Cambria" w:hAnsi="Cambria"/>
          <w:i/>
          <w:color w:val="000000" w:themeColor="text1"/>
        </w:rPr>
        <w:t>The Subject of Consciousness</w:t>
      </w:r>
      <w:r w:rsidRPr="00363657">
        <w:rPr>
          <w:rFonts w:ascii="Cambria" w:hAnsi="Cambria"/>
          <w:color w:val="000000" w:themeColor="text1"/>
        </w:rPr>
        <w:t xml:space="preserve">. George Allen &amp; Unwin Ltd. </w:t>
      </w:r>
    </w:p>
    <w:p w14:paraId="1D341361" w14:textId="1BDEC373" w:rsidR="004D38DE" w:rsidRPr="00363657" w:rsidRDefault="004D38DE" w:rsidP="003F7E2B">
      <w:pPr>
        <w:rPr>
          <w:rFonts w:ascii="Cambria" w:hAnsi="Cambria"/>
          <w:color w:val="000000" w:themeColor="text1"/>
        </w:rPr>
      </w:pPr>
      <w:r>
        <w:rPr>
          <w:rFonts w:ascii="Cambria" w:hAnsi="Cambria"/>
          <w:color w:val="000000" w:themeColor="text1"/>
        </w:rPr>
        <w:br/>
      </w:r>
      <w:proofErr w:type="spellStart"/>
      <w:r w:rsidRPr="00363657">
        <w:rPr>
          <w:rFonts w:ascii="Cambria" w:hAnsi="Cambria"/>
          <w:color w:val="000000" w:themeColor="text1"/>
        </w:rPr>
        <w:t>Garavan</w:t>
      </w:r>
      <w:proofErr w:type="spellEnd"/>
      <w:r w:rsidRPr="00363657">
        <w:rPr>
          <w:rFonts w:ascii="Cambria" w:hAnsi="Cambria"/>
          <w:color w:val="000000" w:themeColor="text1"/>
        </w:rPr>
        <w:t xml:space="preserve">, H. (1998). “Serial attention within working memory”. </w:t>
      </w:r>
      <w:r w:rsidRPr="00363657">
        <w:rPr>
          <w:rFonts w:ascii="Cambria" w:hAnsi="Cambria"/>
          <w:i/>
          <w:color w:val="000000" w:themeColor="text1"/>
        </w:rPr>
        <w:t>Memory &amp; Cognition</w:t>
      </w:r>
      <w:r w:rsidRPr="00363657">
        <w:rPr>
          <w:rFonts w:ascii="Cambria" w:hAnsi="Cambria"/>
          <w:color w:val="000000" w:themeColor="text1"/>
        </w:rPr>
        <w:t>. 26(2): 263-276.</w:t>
      </w:r>
    </w:p>
    <w:p w14:paraId="71D83159" w14:textId="4BFCCA26" w:rsidR="004D38DE" w:rsidRPr="00363657" w:rsidRDefault="004D38DE" w:rsidP="003F7E2B">
      <w:pPr>
        <w:rPr>
          <w:rFonts w:ascii="Cambria" w:hAnsi="Cambria" w:cs="Trebuchet MS"/>
          <w:color w:val="000000" w:themeColor="text1"/>
        </w:rPr>
      </w:pPr>
      <w:r>
        <w:rPr>
          <w:rFonts w:ascii="Cambria" w:hAnsi="Cambria" w:cs="Trebuchet MS"/>
          <w:color w:val="000000" w:themeColor="text1"/>
        </w:rPr>
        <w:br/>
      </w:r>
      <w:proofErr w:type="spellStart"/>
      <w:r w:rsidRPr="00363657">
        <w:rPr>
          <w:rFonts w:ascii="Cambria" w:hAnsi="Cambria" w:cs="Trebuchet MS"/>
          <w:color w:val="000000" w:themeColor="text1"/>
        </w:rPr>
        <w:t>Heavey</w:t>
      </w:r>
      <w:proofErr w:type="spellEnd"/>
      <w:r w:rsidRPr="00363657">
        <w:rPr>
          <w:rFonts w:ascii="Cambria" w:hAnsi="Cambria" w:cs="Trebuchet MS"/>
          <w:color w:val="000000" w:themeColor="text1"/>
        </w:rPr>
        <w:t xml:space="preserve">, C. L., </w:t>
      </w:r>
      <w:proofErr w:type="spellStart"/>
      <w:r w:rsidRPr="00363657">
        <w:rPr>
          <w:rFonts w:ascii="Cambria" w:hAnsi="Cambria" w:cs="Trebuchet MS"/>
          <w:color w:val="000000" w:themeColor="text1"/>
        </w:rPr>
        <w:t>Hurlburt</w:t>
      </w:r>
      <w:proofErr w:type="spellEnd"/>
      <w:r w:rsidRPr="00363657">
        <w:rPr>
          <w:rFonts w:ascii="Cambria" w:hAnsi="Cambria" w:cs="Trebuchet MS"/>
          <w:color w:val="000000" w:themeColor="text1"/>
        </w:rPr>
        <w:t xml:space="preserve">, R. T., and </w:t>
      </w:r>
      <w:proofErr w:type="spellStart"/>
      <w:r w:rsidRPr="00363657">
        <w:rPr>
          <w:rFonts w:ascii="Cambria" w:hAnsi="Cambria" w:cs="Trebuchet MS"/>
          <w:color w:val="000000" w:themeColor="text1"/>
        </w:rPr>
        <w:t>Lefforge</w:t>
      </w:r>
      <w:proofErr w:type="spellEnd"/>
      <w:r w:rsidRPr="00363657">
        <w:rPr>
          <w:rFonts w:ascii="Cambria" w:hAnsi="Cambria" w:cs="Trebuchet MS"/>
          <w:color w:val="000000" w:themeColor="text1"/>
        </w:rPr>
        <w:t xml:space="preserve">, N. (2010). “Descriptive experience sampling: Exploring moments of inner experience”. </w:t>
      </w:r>
      <w:r w:rsidRPr="00363657">
        <w:rPr>
          <w:rFonts w:ascii="Cambria" w:hAnsi="Cambria" w:cs="Trebuchet MS"/>
          <w:i/>
          <w:iCs/>
          <w:color w:val="000000" w:themeColor="text1"/>
        </w:rPr>
        <w:t>Qualitative Research in Psychology, 7</w:t>
      </w:r>
      <w:r w:rsidRPr="00363657">
        <w:rPr>
          <w:rFonts w:ascii="Cambria" w:hAnsi="Cambria" w:cs="Trebuchet MS"/>
          <w:color w:val="000000" w:themeColor="text1"/>
        </w:rPr>
        <w:t xml:space="preserve">: 345-368. </w:t>
      </w:r>
    </w:p>
    <w:p w14:paraId="0DEA1D9E" w14:textId="6C132D69" w:rsidR="004D38DE" w:rsidRDefault="004D38DE" w:rsidP="00CA1E07">
      <w:pPr>
        <w:widowControl w:val="0"/>
        <w:autoSpaceDE w:val="0"/>
        <w:autoSpaceDN w:val="0"/>
        <w:adjustRightInd w:val="0"/>
        <w:spacing w:after="240"/>
        <w:rPr>
          <w:rFonts w:ascii="Cambria" w:hAnsi="Cambria" w:cs="Times"/>
        </w:rPr>
      </w:pPr>
      <w:r>
        <w:rPr>
          <w:rFonts w:ascii="Cambria" w:hAnsi="Cambria" w:cs="Times"/>
        </w:rPr>
        <w:br/>
        <w:t>Higgins, J. and</w:t>
      </w:r>
      <w:r w:rsidRPr="00DB6C51">
        <w:rPr>
          <w:rFonts w:ascii="Cambria" w:hAnsi="Cambria" w:cs="Times"/>
        </w:rPr>
        <w:t xml:space="preserve"> Johnson, M. (2009). “The consequence of refreshing for access to</w:t>
      </w:r>
      <w:r>
        <w:rPr>
          <w:rFonts w:ascii="Cambria" w:hAnsi="Cambria" w:cs="Times"/>
        </w:rPr>
        <w:t xml:space="preserve"> </w:t>
      </w:r>
      <w:proofErr w:type="spellStart"/>
      <w:r w:rsidRPr="00DB6C51">
        <w:rPr>
          <w:rFonts w:ascii="Cambria" w:hAnsi="Cambria" w:cs="Times"/>
        </w:rPr>
        <w:t>nonselected</w:t>
      </w:r>
      <w:proofErr w:type="spellEnd"/>
      <w:r w:rsidRPr="00DB6C51">
        <w:rPr>
          <w:rFonts w:ascii="Cambria" w:hAnsi="Cambria" w:cs="Times"/>
        </w:rPr>
        <w:t xml:space="preserve"> items in young and older adults”. </w:t>
      </w:r>
      <w:r w:rsidRPr="00DB6C51">
        <w:rPr>
          <w:rFonts w:ascii="Cambria" w:hAnsi="Cambria" w:cs="Times"/>
          <w:i/>
        </w:rPr>
        <w:t>Memory &amp; Cognition</w:t>
      </w:r>
      <w:r w:rsidRPr="00DB6C51">
        <w:rPr>
          <w:rFonts w:ascii="Cambria" w:hAnsi="Cambria" w:cs="Times"/>
        </w:rPr>
        <w:t xml:space="preserve">. 37(2):164–174. </w:t>
      </w:r>
    </w:p>
    <w:p w14:paraId="697EFAA8" w14:textId="36C20FF4" w:rsidR="004D38DE" w:rsidRPr="00363657" w:rsidRDefault="004D38DE" w:rsidP="003F7E2B">
      <w:pPr>
        <w:rPr>
          <w:rFonts w:ascii="Cambria" w:hAnsi="Cambria"/>
          <w:color w:val="000000" w:themeColor="text1"/>
        </w:rPr>
      </w:pPr>
      <w:r w:rsidRPr="00363657">
        <w:rPr>
          <w:rFonts w:ascii="Cambria" w:hAnsi="Cambria"/>
          <w:color w:val="000000" w:themeColor="text1"/>
        </w:rPr>
        <w:lastRenderedPageBreak/>
        <w:t xml:space="preserve">James, W. (1890). </w:t>
      </w:r>
      <w:r w:rsidRPr="00363657">
        <w:rPr>
          <w:rFonts w:ascii="Cambria" w:hAnsi="Cambria"/>
          <w:i/>
          <w:color w:val="000000" w:themeColor="text1"/>
        </w:rPr>
        <w:t>The Principles of Psychology</w:t>
      </w:r>
      <w:r w:rsidRPr="00363657">
        <w:rPr>
          <w:rFonts w:ascii="Cambria" w:hAnsi="Cambria"/>
          <w:color w:val="000000" w:themeColor="text1"/>
        </w:rPr>
        <w:t>. Harvard University Press.</w:t>
      </w:r>
    </w:p>
    <w:p w14:paraId="38E13542" w14:textId="44961C7F" w:rsidR="004D38DE" w:rsidRPr="00363657" w:rsidRDefault="004D38DE" w:rsidP="003F7E2B">
      <w:pPr>
        <w:rPr>
          <w:rFonts w:ascii="Cambria" w:hAnsi="Cambria"/>
          <w:color w:val="000000" w:themeColor="text1"/>
          <w:lang w:val="en-CA"/>
        </w:rPr>
      </w:pPr>
      <w:r>
        <w:rPr>
          <w:rFonts w:ascii="Cambria" w:hAnsi="Cambria" w:cs="Times"/>
          <w:color w:val="000000" w:themeColor="text1"/>
        </w:rPr>
        <w:br/>
      </w:r>
      <w:r w:rsidRPr="00363657">
        <w:rPr>
          <w:rFonts w:ascii="Cambria" w:hAnsi="Cambria"/>
          <w:color w:val="000000" w:themeColor="text1"/>
          <w:lang w:val="en-CA"/>
        </w:rPr>
        <w:t xml:space="preserve">Jennings, C.D. (2015). “Consciousness without Attention”. </w:t>
      </w:r>
      <w:r w:rsidRPr="00363657">
        <w:rPr>
          <w:rFonts w:ascii="Cambria" w:hAnsi="Cambria"/>
          <w:i/>
          <w:color w:val="000000" w:themeColor="text1"/>
          <w:lang w:val="en-CA"/>
        </w:rPr>
        <w:t>Journal of the American Philosophical Association.</w:t>
      </w:r>
      <w:r w:rsidRPr="00363657">
        <w:rPr>
          <w:rFonts w:ascii="Cambria" w:hAnsi="Cambria"/>
          <w:color w:val="000000" w:themeColor="text1"/>
          <w:lang w:val="en-CA"/>
        </w:rPr>
        <w:t xml:space="preserve"> 1(2): 276–295.</w:t>
      </w:r>
    </w:p>
    <w:p w14:paraId="32C4FA65" w14:textId="4DEAD264" w:rsidR="004D38DE" w:rsidRPr="00DB6C51" w:rsidRDefault="004D38DE" w:rsidP="00CA1E07">
      <w:pPr>
        <w:widowControl w:val="0"/>
        <w:autoSpaceDE w:val="0"/>
        <w:autoSpaceDN w:val="0"/>
        <w:adjustRightInd w:val="0"/>
        <w:spacing w:after="240"/>
        <w:rPr>
          <w:rFonts w:ascii="Cambria" w:hAnsi="Cambria" w:cs="Times"/>
        </w:rPr>
      </w:pPr>
      <w:r>
        <w:rPr>
          <w:rFonts w:ascii="Cambria" w:hAnsi="Cambria" w:cs="Times"/>
        </w:rPr>
        <w:br/>
      </w:r>
      <w:r w:rsidRPr="00DB6C51">
        <w:rPr>
          <w:rFonts w:ascii="Cambria" w:hAnsi="Cambria" w:cs="Times"/>
        </w:rPr>
        <w:t>Johnson, M.</w:t>
      </w:r>
      <w:r>
        <w:rPr>
          <w:rFonts w:ascii="Cambria" w:hAnsi="Cambria" w:cs="Times"/>
        </w:rPr>
        <w:t xml:space="preserve"> K</w:t>
      </w:r>
      <w:r w:rsidRPr="00DB6C51">
        <w:rPr>
          <w:rFonts w:ascii="Cambria" w:hAnsi="Cambria" w:cs="Times"/>
        </w:rPr>
        <w:t xml:space="preserve">, Reeder, J., Raye, C., and Mitchell, K. (2002). “Second thoughts versus second looks: an age-related deficit in reflectively refreshing just-activated information”. </w:t>
      </w:r>
      <w:r w:rsidRPr="00DB6C51">
        <w:rPr>
          <w:rFonts w:ascii="Cambria" w:hAnsi="Cambria" w:cs="Times"/>
          <w:i/>
        </w:rPr>
        <w:t>Psychological Science</w:t>
      </w:r>
      <w:r w:rsidRPr="00DB6C51">
        <w:rPr>
          <w:rFonts w:ascii="Cambria" w:hAnsi="Cambria" w:cs="Times"/>
        </w:rPr>
        <w:t xml:space="preserve">. 13(1): 64–67. </w:t>
      </w:r>
    </w:p>
    <w:p w14:paraId="49C6D13A" w14:textId="77777777" w:rsidR="004D38DE" w:rsidRDefault="004D38DE" w:rsidP="004D38DE">
      <w:pPr>
        <w:widowControl w:val="0"/>
        <w:autoSpaceDE w:val="0"/>
        <w:autoSpaceDN w:val="0"/>
        <w:adjustRightInd w:val="0"/>
        <w:spacing w:after="240"/>
        <w:rPr>
          <w:rFonts w:ascii="Cambria" w:hAnsi="Cambria" w:cs="Times"/>
        </w:rPr>
      </w:pPr>
      <w:r w:rsidRPr="00AF6738">
        <w:rPr>
          <w:rFonts w:ascii="Cambria" w:hAnsi="Cambria" w:cs="Times"/>
        </w:rPr>
        <w:t xml:space="preserve">Johnson, M. R., Higgins, J., Norman, K., </w:t>
      </w:r>
      <w:proofErr w:type="spellStart"/>
      <w:r w:rsidRPr="00AF6738">
        <w:rPr>
          <w:rFonts w:ascii="Cambria" w:hAnsi="Cambria" w:cs="Times"/>
        </w:rPr>
        <w:t>Sederberg</w:t>
      </w:r>
      <w:proofErr w:type="spellEnd"/>
      <w:r w:rsidRPr="00AF6738">
        <w:rPr>
          <w:rFonts w:ascii="Cambria" w:hAnsi="Cambria" w:cs="Times"/>
        </w:rPr>
        <w:t xml:space="preserve">, P., Smith, T., </w:t>
      </w:r>
      <w:r>
        <w:rPr>
          <w:rFonts w:ascii="Cambria" w:hAnsi="Cambria" w:cs="Times"/>
        </w:rPr>
        <w:t xml:space="preserve">and </w:t>
      </w:r>
      <w:r w:rsidRPr="00AF6738">
        <w:rPr>
          <w:rFonts w:ascii="Cambria" w:hAnsi="Cambria" w:cs="Times"/>
        </w:rPr>
        <w:t xml:space="preserve">Johnson, M. K. (2013). “Foraging for thought: an inhibition of return-like effect resulting from directing attention within working memory”. </w:t>
      </w:r>
      <w:r w:rsidRPr="00AF6738">
        <w:rPr>
          <w:rFonts w:ascii="Cambria" w:hAnsi="Cambria" w:cs="Times"/>
          <w:i/>
        </w:rPr>
        <w:t>Psychological Science</w:t>
      </w:r>
      <w:r w:rsidRPr="00AF6738">
        <w:rPr>
          <w:rFonts w:ascii="Cambria" w:hAnsi="Cambria" w:cs="Times"/>
        </w:rPr>
        <w:t>. 24(7): 1104–1112.</w:t>
      </w:r>
    </w:p>
    <w:p w14:paraId="6B55846C" w14:textId="77777777" w:rsidR="004D38DE" w:rsidRDefault="004D38DE" w:rsidP="00CA1E07">
      <w:pPr>
        <w:widowControl w:val="0"/>
        <w:autoSpaceDE w:val="0"/>
        <w:autoSpaceDN w:val="0"/>
        <w:adjustRightInd w:val="0"/>
        <w:spacing w:after="240"/>
        <w:rPr>
          <w:rFonts w:ascii="Cambria" w:hAnsi="Cambria" w:cs="Times"/>
        </w:rPr>
      </w:pPr>
      <w:r w:rsidRPr="00AF6738">
        <w:rPr>
          <w:rFonts w:ascii="Cambria" w:hAnsi="Cambria" w:cs="Times"/>
        </w:rPr>
        <w:t>Johnson, M.</w:t>
      </w:r>
      <w:r>
        <w:rPr>
          <w:rFonts w:ascii="Cambria" w:hAnsi="Cambria" w:cs="Times"/>
        </w:rPr>
        <w:t>K.</w:t>
      </w:r>
      <w:r w:rsidRPr="00AF6738">
        <w:rPr>
          <w:rFonts w:ascii="Cambria" w:hAnsi="Cambria" w:cs="Times"/>
        </w:rPr>
        <w:t xml:space="preserve">, Raye, C., Mitchell, K., Greene, J., Cunningham, W., </w:t>
      </w:r>
      <w:proofErr w:type="spellStart"/>
      <w:r w:rsidRPr="00AF6738">
        <w:rPr>
          <w:rFonts w:ascii="Cambria" w:hAnsi="Cambria" w:cs="Times"/>
        </w:rPr>
        <w:t>Sanislow</w:t>
      </w:r>
      <w:proofErr w:type="spellEnd"/>
      <w:r w:rsidRPr="00AF6738">
        <w:rPr>
          <w:rFonts w:ascii="Cambria" w:hAnsi="Cambria" w:cs="Times"/>
        </w:rPr>
        <w:t xml:space="preserve">, C. (2005). “Using fMRI to investigate a component process of reflection: prefrontal correlates of refreshing a just-activated representation”. </w:t>
      </w:r>
      <w:r w:rsidRPr="00AF6738">
        <w:rPr>
          <w:rFonts w:ascii="Cambria" w:hAnsi="Cambria" w:cs="Times"/>
          <w:i/>
        </w:rPr>
        <w:t>Cognitive, Affective, &amp; Behavioral Neuroscience</w:t>
      </w:r>
      <w:r w:rsidRPr="00AF6738">
        <w:rPr>
          <w:rFonts w:ascii="Cambria" w:hAnsi="Cambria" w:cs="Times"/>
        </w:rPr>
        <w:t>. 5(3): 339–361.</w:t>
      </w:r>
      <w:r>
        <w:rPr>
          <w:rFonts w:ascii="Cambria" w:hAnsi="Cambria" w:cs="Times"/>
        </w:rPr>
        <w:br/>
      </w:r>
      <w:r>
        <w:rPr>
          <w:rFonts w:ascii="Cambria" w:hAnsi="Cambria" w:cs="Times"/>
        </w:rPr>
        <w:br/>
      </w:r>
      <w:r w:rsidRPr="00DB6C51">
        <w:rPr>
          <w:rFonts w:ascii="Cambria" w:hAnsi="Cambria" w:cs="Times"/>
        </w:rPr>
        <w:t xml:space="preserve">Raye, C., Johnson, M., Mitchell, K., Reeder, J., and Greene, E. (2002). “Neuroimaging a single thought: dorsolateral PFC activity associated with refreshing just-activated information”. </w:t>
      </w:r>
      <w:proofErr w:type="spellStart"/>
      <w:r w:rsidRPr="00DB6C51">
        <w:rPr>
          <w:rFonts w:ascii="Cambria" w:hAnsi="Cambria" w:cs="Times"/>
          <w:i/>
        </w:rPr>
        <w:t>NeuroImage</w:t>
      </w:r>
      <w:proofErr w:type="spellEnd"/>
      <w:r w:rsidRPr="00DB6C51">
        <w:rPr>
          <w:rFonts w:ascii="Cambria" w:hAnsi="Cambria" w:cs="Times"/>
        </w:rPr>
        <w:t>. 15(2):447–453.</w:t>
      </w:r>
    </w:p>
    <w:p w14:paraId="4AC601B8" w14:textId="1BB1DE01" w:rsidR="004D38DE" w:rsidRDefault="004D38DE" w:rsidP="003F7E2B">
      <w:pPr>
        <w:rPr>
          <w:rFonts w:ascii="Cambria" w:hAnsi="Cambria"/>
          <w:color w:val="000000" w:themeColor="text1"/>
        </w:rPr>
      </w:pPr>
      <w:proofErr w:type="spellStart"/>
      <w:r w:rsidRPr="00363657">
        <w:rPr>
          <w:rFonts w:ascii="Cambria" w:hAnsi="Cambria"/>
          <w:color w:val="000000" w:themeColor="text1"/>
        </w:rPr>
        <w:t>Kentridge</w:t>
      </w:r>
      <w:proofErr w:type="spellEnd"/>
      <w:r w:rsidRPr="00363657">
        <w:rPr>
          <w:rFonts w:ascii="Cambria" w:hAnsi="Cambria"/>
          <w:color w:val="000000" w:themeColor="text1"/>
        </w:rPr>
        <w:t>, R. (2011). “Attention without Awareness: A brief review”. In Mole, Wu, and Smithies</w:t>
      </w:r>
      <w:r w:rsidR="008C59B0">
        <w:rPr>
          <w:rFonts w:ascii="Cambria" w:hAnsi="Cambria"/>
          <w:color w:val="000000" w:themeColor="text1"/>
        </w:rPr>
        <w:t xml:space="preserve"> </w:t>
      </w:r>
      <w:r w:rsidRPr="00363657">
        <w:rPr>
          <w:rFonts w:ascii="Cambria" w:hAnsi="Cambria"/>
          <w:color w:val="000000" w:themeColor="text1"/>
        </w:rPr>
        <w:t>(</w:t>
      </w:r>
      <w:proofErr w:type="spellStart"/>
      <w:r w:rsidRPr="00363657">
        <w:rPr>
          <w:rFonts w:ascii="Cambria" w:hAnsi="Cambria"/>
          <w:color w:val="000000" w:themeColor="text1"/>
        </w:rPr>
        <w:t>Eds</w:t>
      </w:r>
      <w:proofErr w:type="spellEnd"/>
      <w:r w:rsidRPr="00363657">
        <w:rPr>
          <w:rFonts w:ascii="Cambria" w:hAnsi="Cambria"/>
          <w:color w:val="000000" w:themeColor="text1"/>
        </w:rPr>
        <w:t xml:space="preserve">), </w:t>
      </w:r>
      <w:r w:rsidRPr="00363657">
        <w:rPr>
          <w:rFonts w:ascii="Cambria" w:hAnsi="Cambria"/>
          <w:i/>
          <w:color w:val="000000" w:themeColor="text1"/>
        </w:rPr>
        <w:t>Attention: Philosophical and Psychological Essays</w:t>
      </w:r>
      <w:r w:rsidRPr="00363657">
        <w:rPr>
          <w:rFonts w:ascii="Cambria" w:hAnsi="Cambria"/>
          <w:color w:val="000000" w:themeColor="text1"/>
        </w:rPr>
        <w:t>. Oxford University Press.</w:t>
      </w:r>
    </w:p>
    <w:p w14:paraId="51FC7AD9" w14:textId="77777777" w:rsidR="00201B2A" w:rsidRDefault="00201B2A" w:rsidP="003F7E2B">
      <w:pPr>
        <w:rPr>
          <w:rFonts w:ascii="Cambria" w:hAnsi="Cambria"/>
          <w:color w:val="000000" w:themeColor="text1"/>
        </w:rPr>
      </w:pPr>
    </w:p>
    <w:p w14:paraId="5E01C0C7" w14:textId="10E79248" w:rsidR="00201B2A" w:rsidRPr="00201B2A" w:rsidRDefault="00201B2A" w:rsidP="003F7E2B">
      <w:pPr>
        <w:rPr>
          <w:rFonts w:ascii="Cambria" w:hAnsi="Cambria"/>
          <w:b/>
          <w:color w:val="000000" w:themeColor="text1"/>
        </w:rPr>
      </w:pPr>
      <w:r w:rsidRPr="00201B2A">
        <w:rPr>
          <w:rFonts w:ascii="Cambria" w:hAnsi="Cambria" w:cs="OpenSans"/>
          <w:color w:val="262626"/>
        </w:rPr>
        <w:t xml:space="preserve">Macpherson, F. (2012). “Cognitive Penetration of Colour Experience: Rethinking the Issue in Light of an Indirect Mechanism”. </w:t>
      </w:r>
      <w:r w:rsidRPr="00201B2A">
        <w:rPr>
          <w:rFonts w:ascii="Cambria" w:hAnsi="Cambria" w:cs="OpenSans"/>
          <w:i/>
          <w:color w:val="262626"/>
        </w:rPr>
        <w:t>Philosophy and Phenomenological Research</w:t>
      </w:r>
      <w:r w:rsidRPr="00201B2A">
        <w:rPr>
          <w:rFonts w:ascii="Cambria" w:hAnsi="Cambria" w:cs="OpenSans"/>
          <w:color w:val="262626"/>
        </w:rPr>
        <w:t>, 84: 24–62.</w:t>
      </w:r>
    </w:p>
    <w:p w14:paraId="293CCBA2" w14:textId="4DD009A1" w:rsidR="004D38DE" w:rsidRPr="00363657" w:rsidRDefault="004D38DE" w:rsidP="003F7E2B">
      <w:pPr>
        <w:rPr>
          <w:rFonts w:ascii="Cambria" w:hAnsi="Cambria"/>
          <w:color w:val="000000" w:themeColor="text1"/>
          <w:lang w:val="en-CA"/>
        </w:rPr>
      </w:pPr>
      <w:r>
        <w:rPr>
          <w:rFonts w:ascii="Cambria" w:hAnsi="Cambria"/>
          <w:color w:val="000000" w:themeColor="text1"/>
          <w:lang w:val="en-CA"/>
        </w:rPr>
        <w:br/>
      </w:r>
      <w:r w:rsidRPr="00363657">
        <w:rPr>
          <w:rFonts w:ascii="Cambria" w:hAnsi="Cambria"/>
          <w:color w:val="000000" w:themeColor="text1"/>
          <w:lang w:val="en-CA"/>
        </w:rPr>
        <w:t xml:space="preserve">Maher, M. (1923). </w:t>
      </w:r>
      <w:r w:rsidRPr="00363657">
        <w:rPr>
          <w:rFonts w:ascii="Cambria" w:hAnsi="Cambria"/>
          <w:i/>
          <w:color w:val="000000" w:themeColor="text1"/>
          <w:lang w:val="en-CA"/>
        </w:rPr>
        <w:t>Psychology: Empirical and Rational</w:t>
      </w:r>
      <w:r w:rsidRPr="00363657">
        <w:rPr>
          <w:rFonts w:ascii="Cambria" w:hAnsi="Cambria"/>
          <w:color w:val="000000" w:themeColor="text1"/>
          <w:lang w:val="en-CA"/>
        </w:rPr>
        <w:t xml:space="preserve">. Longman, Greens, and Co. </w:t>
      </w:r>
    </w:p>
    <w:p w14:paraId="1C5CCCE3" w14:textId="410E48FE" w:rsidR="004D38DE" w:rsidRPr="00363657" w:rsidRDefault="004D38DE" w:rsidP="003F7E2B">
      <w:pPr>
        <w:rPr>
          <w:rFonts w:ascii="Cambria" w:hAnsi="Cambria"/>
          <w:color w:val="000000" w:themeColor="text1"/>
        </w:rPr>
      </w:pPr>
      <w:r>
        <w:rPr>
          <w:rFonts w:ascii="Cambria" w:hAnsi="Cambria"/>
          <w:color w:val="000000" w:themeColor="text1"/>
        </w:rPr>
        <w:br/>
      </w:r>
      <w:r w:rsidRPr="00363657">
        <w:rPr>
          <w:rFonts w:ascii="Cambria" w:hAnsi="Cambria"/>
          <w:color w:val="000000" w:themeColor="text1"/>
        </w:rPr>
        <w:t xml:space="preserve">Martin, M. (1997). “The shallows of the mind”. </w:t>
      </w:r>
      <w:r w:rsidRPr="00363657">
        <w:rPr>
          <w:rFonts w:ascii="Cambria" w:hAnsi="Cambria"/>
          <w:i/>
          <w:color w:val="000000" w:themeColor="text1"/>
        </w:rPr>
        <w:t>Proceedings of the Aristotelian Society, Supplementary Volumes</w:t>
      </w:r>
      <w:r w:rsidRPr="00363657">
        <w:rPr>
          <w:rFonts w:ascii="Cambria" w:hAnsi="Cambria"/>
          <w:color w:val="000000" w:themeColor="text1"/>
        </w:rPr>
        <w:t>, 71, 55-98.</w:t>
      </w:r>
    </w:p>
    <w:p w14:paraId="66EB094A" w14:textId="77777777" w:rsidR="004D38DE" w:rsidRDefault="004D38DE" w:rsidP="004D38DE">
      <w:pPr>
        <w:widowControl w:val="0"/>
        <w:autoSpaceDE w:val="0"/>
        <w:autoSpaceDN w:val="0"/>
        <w:adjustRightInd w:val="0"/>
        <w:spacing w:after="240"/>
        <w:rPr>
          <w:rFonts w:ascii="Cambria" w:hAnsi="Cambria" w:cs="Times"/>
        </w:rPr>
      </w:pPr>
      <w:r w:rsidRPr="00DB6C51">
        <w:rPr>
          <w:rFonts w:ascii="Cambria" w:hAnsi="Cambria" w:cs="Times"/>
        </w:rPr>
        <w:br/>
      </w:r>
      <w:proofErr w:type="spellStart"/>
      <w:r w:rsidRPr="00DB6C51">
        <w:rPr>
          <w:rFonts w:ascii="Cambria" w:hAnsi="Cambria" w:cs="Times"/>
        </w:rPr>
        <w:t>McElree</w:t>
      </w:r>
      <w:proofErr w:type="spellEnd"/>
      <w:r w:rsidRPr="00DB6C51">
        <w:rPr>
          <w:rFonts w:ascii="Cambria" w:hAnsi="Cambria" w:cs="Times"/>
        </w:rPr>
        <w:t xml:space="preserve">, B. (2006). “Accessing recent events”. In B. </w:t>
      </w:r>
      <w:r>
        <w:rPr>
          <w:rFonts w:ascii="Cambria" w:hAnsi="Cambria" w:cs="Times"/>
        </w:rPr>
        <w:t>H. Ross (e</w:t>
      </w:r>
      <w:r w:rsidRPr="00DB6C51">
        <w:rPr>
          <w:rFonts w:ascii="Cambria" w:hAnsi="Cambria" w:cs="Times"/>
        </w:rPr>
        <w:t xml:space="preserve">d.), </w:t>
      </w:r>
      <w:r w:rsidRPr="00DB6C51">
        <w:rPr>
          <w:rFonts w:ascii="Cambria" w:hAnsi="Cambria" w:cs="Times"/>
          <w:i/>
        </w:rPr>
        <w:t>The psychology of learning and motivation</w:t>
      </w:r>
      <w:r>
        <w:rPr>
          <w:rFonts w:ascii="Cambria" w:hAnsi="Cambria" w:cs="Times"/>
        </w:rPr>
        <w:t xml:space="preserve">. </w:t>
      </w:r>
      <w:r w:rsidRPr="00DB6C51">
        <w:rPr>
          <w:rFonts w:ascii="Cambria" w:hAnsi="Cambria" w:cs="Times"/>
        </w:rPr>
        <w:t>Academic Press.</w:t>
      </w:r>
    </w:p>
    <w:p w14:paraId="61D03F29" w14:textId="63ECA5B8" w:rsidR="004D38DE" w:rsidRPr="00363657" w:rsidRDefault="004D38DE" w:rsidP="003F7E2B">
      <w:pPr>
        <w:widowControl w:val="0"/>
        <w:autoSpaceDE w:val="0"/>
        <w:autoSpaceDN w:val="0"/>
        <w:adjustRightInd w:val="0"/>
        <w:spacing w:after="240"/>
        <w:rPr>
          <w:rFonts w:ascii="Cambria" w:hAnsi="Cambria"/>
          <w:color w:val="000000" w:themeColor="text1"/>
          <w:lang w:val="en-CA"/>
        </w:rPr>
      </w:pPr>
      <w:r w:rsidRPr="00363657">
        <w:rPr>
          <w:rFonts w:ascii="Cambria" w:hAnsi="Cambria" w:cs="Times New Roman"/>
          <w:color w:val="000000" w:themeColor="text1"/>
        </w:rPr>
        <w:t xml:space="preserve">Mole, C. (2008). “Attention and consciousness”. </w:t>
      </w:r>
      <w:r w:rsidRPr="00363657">
        <w:rPr>
          <w:rFonts w:ascii="Cambria" w:hAnsi="Cambria" w:cs="Times New Roman"/>
          <w:i/>
          <w:iCs/>
          <w:color w:val="000000" w:themeColor="text1"/>
        </w:rPr>
        <w:t>Consciousness Studies</w:t>
      </w:r>
      <w:r w:rsidRPr="00363657">
        <w:rPr>
          <w:rFonts w:ascii="Cambria" w:hAnsi="Cambria" w:cs="Times New Roman"/>
          <w:color w:val="000000" w:themeColor="text1"/>
        </w:rPr>
        <w:t xml:space="preserve">. </w:t>
      </w:r>
      <w:r w:rsidRPr="00363657">
        <w:rPr>
          <w:rFonts w:ascii="Cambria" w:hAnsi="Cambria" w:cs="Times New Roman"/>
          <w:i/>
          <w:iCs/>
          <w:color w:val="000000" w:themeColor="text1"/>
        </w:rPr>
        <w:t>4</w:t>
      </w:r>
      <w:r w:rsidRPr="00363657">
        <w:rPr>
          <w:rFonts w:ascii="Cambria" w:hAnsi="Cambria" w:cs="Times New Roman"/>
          <w:color w:val="000000" w:themeColor="text1"/>
        </w:rPr>
        <w:t>(15): 86–104.</w:t>
      </w:r>
    </w:p>
    <w:p w14:paraId="0D13FB96" w14:textId="77777777" w:rsidR="004D38DE" w:rsidRPr="00363657" w:rsidRDefault="004D38DE" w:rsidP="003F7E2B">
      <w:pPr>
        <w:rPr>
          <w:rFonts w:ascii="Cambria" w:hAnsi="Cambria"/>
          <w:color w:val="000000" w:themeColor="text1"/>
        </w:rPr>
      </w:pPr>
      <w:r w:rsidRPr="00363657">
        <w:rPr>
          <w:rFonts w:ascii="Cambria" w:hAnsi="Cambria"/>
          <w:color w:val="000000" w:themeColor="text1"/>
        </w:rPr>
        <w:t xml:space="preserve">Mole, C. (2014). “Attention to Unseen Objects”. </w:t>
      </w:r>
      <w:r w:rsidRPr="00363657">
        <w:rPr>
          <w:rFonts w:ascii="Cambria" w:hAnsi="Cambria"/>
          <w:i/>
          <w:color w:val="000000" w:themeColor="text1"/>
        </w:rPr>
        <w:t>Journal of Consciousness Studies</w:t>
      </w:r>
      <w:r w:rsidRPr="00363657">
        <w:rPr>
          <w:rFonts w:ascii="Cambria" w:hAnsi="Cambria"/>
          <w:color w:val="000000" w:themeColor="text1"/>
        </w:rPr>
        <w:t>, 21(11-12):41-56.</w:t>
      </w:r>
    </w:p>
    <w:p w14:paraId="52A76E5A" w14:textId="77777777" w:rsidR="004D38DE" w:rsidRPr="00363657" w:rsidRDefault="004D38DE" w:rsidP="003F7E2B">
      <w:pPr>
        <w:rPr>
          <w:rFonts w:ascii="Cambria" w:hAnsi="Cambria"/>
          <w:color w:val="000000" w:themeColor="text1"/>
        </w:rPr>
      </w:pPr>
      <w:r w:rsidRPr="00363657">
        <w:rPr>
          <w:rFonts w:ascii="Cambria" w:hAnsi="Cambria" w:cs="Times"/>
          <w:color w:val="000000" w:themeColor="text1"/>
        </w:rPr>
        <w:br/>
      </w:r>
      <w:r w:rsidRPr="00363657">
        <w:rPr>
          <w:rFonts w:ascii="Cambria" w:hAnsi="Cambria"/>
          <w:color w:val="000000" w:themeColor="text1"/>
        </w:rPr>
        <w:t xml:space="preserve">Norman, L., Heywood, C., and </w:t>
      </w:r>
      <w:proofErr w:type="spellStart"/>
      <w:r w:rsidRPr="00363657">
        <w:rPr>
          <w:rFonts w:ascii="Cambria" w:hAnsi="Cambria"/>
          <w:color w:val="000000" w:themeColor="text1"/>
        </w:rPr>
        <w:t>Kentridge</w:t>
      </w:r>
      <w:proofErr w:type="spellEnd"/>
      <w:r w:rsidRPr="00363657">
        <w:rPr>
          <w:rFonts w:ascii="Cambria" w:hAnsi="Cambria"/>
          <w:color w:val="000000" w:themeColor="text1"/>
        </w:rPr>
        <w:t xml:space="preserve">, R. (2013). “Object‐Based Attention Without Awareness”. </w:t>
      </w:r>
      <w:r w:rsidRPr="00363657">
        <w:rPr>
          <w:rFonts w:ascii="Cambria" w:hAnsi="Cambria"/>
          <w:i/>
          <w:color w:val="000000" w:themeColor="text1"/>
        </w:rPr>
        <w:t xml:space="preserve">Psychological </w:t>
      </w:r>
      <w:proofErr w:type="gramStart"/>
      <w:r w:rsidRPr="00363657">
        <w:rPr>
          <w:rFonts w:ascii="Cambria" w:hAnsi="Cambria"/>
          <w:i/>
          <w:color w:val="000000" w:themeColor="text1"/>
        </w:rPr>
        <w:t>Science</w:t>
      </w:r>
      <w:r w:rsidRPr="00363657">
        <w:rPr>
          <w:rFonts w:ascii="Cambria" w:hAnsi="Cambria"/>
          <w:color w:val="000000" w:themeColor="text1"/>
        </w:rPr>
        <w:t xml:space="preserve"> .</w:t>
      </w:r>
      <w:proofErr w:type="gramEnd"/>
      <w:r w:rsidRPr="00363657">
        <w:rPr>
          <w:rFonts w:ascii="Cambria" w:hAnsi="Cambria"/>
          <w:color w:val="000000" w:themeColor="text1"/>
        </w:rPr>
        <w:t xml:space="preserve"> 24 (5): 836‐843.</w:t>
      </w:r>
    </w:p>
    <w:p w14:paraId="7C4149C2" w14:textId="77777777" w:rsidR="004D38DE" w:rsidRPr="00363657" w:rsidRDefault="004D38DE" w:rsidP="003F7E2B">
      <w:pPr>
        <w:rPr>
          <w:rFonts w:ascii="Cambria" w:hAnsi="Cambria"/>
          <w:color w:val="000000" w:themeColor="text1"/>
        </w:rPr>
      </w:pPr>
      <w:r w:rsidRPr="00363657">
        <w:rPr>
          <w:rFonts w:ascii="Cambria" w:hAnsi="Cambria" w:cs="Times"/>
          <w:color w:val="000000" w:themeColor="text1"/>
        </w:rPr>
        <w:br/>
      </w:r>
      <w:r w:rsidRPr="00363657">
        <w:rPr>
          <w:rFonts w:ascii="Cambria" w:hAnsi="Cambria"/>
          <w:color w:val="000000" w:themeColor="text1"/>
        </w:rPr>
        <w:t xml:space="preserve">Phillips, I. (2012). “Attention to the passage of time”. </w:t>
      </w:r>
      <w:r w:rsidRPr="00363657">
        <w:rPr>
          <w:rFonts w:ascii="Cambria" w:hAnsi="Cambria"/>
          <w:i/>
          <w:color w:val="000000" w:themeColor="text1"/>
        </w:rPr>
        <w:t>Philosophical Perspectives</w:t>
      </w:r>
      <w:r w:rsidRPr="00363657">
        <w:rPr>
          <w:rFonts w:ascii="Cambria" w:hAnsi="Cambria"/>
          <w:color w:val="000000" w:themeColor="text1"/>
        </w:rPr>
        <w:t>, 26, 277-308.</w:t>
      </w:r>
    </w:p>
    <w:p w14:paraId="6FB79A39" w14:textId="089E8267" w:rsidR="004D38DE" w:rsidRPr="00363657" w:rsidRDefault="004D38DE" w:rsidP="003F7E2B">
      <w:pPr>
        <w:rPr>
          <w:rFonts w:ascii="Cambria" w:hAnsi="Cambria"/>
          <w:color w:val="000000" w:themeColor="text1"/>
          <w:lang w:val="en-CA"/>
        </w:rPr>
      </w:pPr>
      <w:r>
        <w:rPr>
          <w:rFonts w:ascii="Cambria" w:hAnsi="Cambria"/>
          <w:color w:val="000000" w:themeColor="text1"/>
          <w:lang w:val="en-CA"/>
        </w:rPr>
        <w:lastRenderedPageBreak/>
        <w:br/>
      </w:r>
      <w:r w:rsidRPr="00363657">
        <w:rPr>
          <w:rFonts w:ascii="Cambria" w:hAnsi="Cambria"/>
          <w:color w:val="000000" w:themeColor="text1"/>
          <w:lang w:val="en-CA"/>
        </w:rPr>
        <w:t xml:space="preserve">Pillsbury, D. (1907). </w:t>
      </w:r>
      <w:r w:rsidRPr="00363657">
        <w:rPr>
          <w:rFonts w:ascii="Cambria" w:hAnsi="Cambria"/>
          <w:i/>
          <w:color w:val="000000" w:themeColor="text1"/>
          <w:lang w:val="en-CA"/>
        </w:rPr>
        <w:t>Readings in General Psychology</w:t>
      </w:r>
      <w:r w:rsidRPr="00363657">
        <w:rPr>
          <w:rFonts w:ascii="Cambria" w:hAnsi="Cambria"/>
          <w:color w:val="000000" w:themeColor="text1"/>
          <w:lang w:val="en-CA"/>
        </w:rPr>
        <w:t xml:space="preserve">. Cambridge University Press. </w:t>
      </w:r>
    </w:p>
    <w:p w14:paraId="71A47B8F" w14:textId="43FD54E0" w:rsidR="004D38DE" w:rsidRPr="00363657" w:rsidRDefault="004D38DE" w:rsidP="003F7E2B">
      <w:pPr>
        <w:rPr>
          <w:rFonts w:ascii="Cambria" w:hAnsi="Cambria"/>
          <w:color w:val="000000" w:themeColor="text1"/>
        </w:rPr>
      </w:pPr>
      <w:r>
        <w:rPr>
          <w:rFonts w:ascii="Cambria" w:hAnsi="Cambria" w:cs="Times New Roman"/>
          <w:color w:val="000000" w:themeColor="text1"/>
        </w:rPr>
        <w:br/>
      </w:r>
      <w:r w:rsidRPr="00363657">
        <w:rPr>
          <w:rFonts w:ascii="Cambria" w:hAnsi="Cambria" w:cs="Times New Roman"/>
          <w:color w:val="000000" w:themeColor="text1"/>
        </w:rPr>
        <w:t xml:space="preserve">Pitt, D. (2004). “The phenomenology of cognition: or what is it like to think that p?” </w:t>
      </w:r>
      <w:r w:rsidRPr="00363657">
        <w:rPr>
          <w:rFonts w:ascii="Cambria" w:hAnsi="Cambria" w:cs="Times New Roman"/>
          <w:i/>
          <w:iCs/>
          <w:color w:val="000000" w:themeColor="text1"/>
        </w:rPr>
        <w:t>Philosophy and</w:t>
      </w:r>
      <w:r w:rsidRPr="00363657">
        <w:rPr>
          <w:rFonts w:ascii="Cambria" w:hAnsi="Cambria" w:cs="Times New Roman"/>
          <w:color w:val="000000" w:themeColor="text1"/>
        </w:rPr>
        <w:t xml:space="preserve"> </w:t>
      </w:r>
      <w:r w:rsidRPr="00363657">
        <w:rPr>
          <w:rFonts w:ascii="Cambria" w:hAnsi="Cambria" w:cs="Times New Roman"/>
          <w:i/>
          <w:iCs/>
          <w:color w:val="000000" w:themeColor="text1"/>
        </w:rPr>
        <w:t>Phenomenological Research</w:t>
      </w:r>
      <w:r w:rsidRPr="00363657">
        <w:rPr>
          <w:rFonts w:ascii="Cambria" w:hAnsi="Cambria" w:cs="Times New Roman"/>
          <w:color w:val="000000" w:themeColor="text1"/>
        </w:rPr>
        <w:t>. 1: 1–36.</w:t>
      </w:r>
    </w:p>
    <w:p w14:paraId="7E1912BA" w14:textId="77777777" w:rsidR="004D38DE" w:rsidRPr="00363657" w:rsidRDefault="004D38DE" w:rsidP="003F7E2B">
      <w:pPr>
        <w:rPr>
          <w:rFonts w:ascii="Cambria" w:hAnsi="Cambria"/>
          <w:color w:val="000000" w:themeColor="text1"/>
          <w:lang w:val="en-CA"/>
        </w:rPr>
      </w:pPr>
      <w:r w:rsidRPr="00363657">
        <w:rPr>
          <w:rFonts w:ascii="Cambria" w:hAnsi="Cambria" w:cs="Times"/>
          <w:color w:val="000000" w:themeColor="text1"/>
        </w:rPr>
        <w:br/>
      </w:r>
      <w:proofErr w:type="gramStart"/>
      <w:r w:rsidRPr="00363657">
        <w:rPr>
          <w:rFonts w:ascii="Cambria" w:hAnsi="Cambria"/>
          <w:color w:val="000000" w:themeColor="text1"/>
          <w:lang w:val="en-CA"/>
        </w:rPr>
        <w:t>Schwitzgebel ,</w:t>
      </w:r>
      <w:proofErr w:type="gramEnd"/>
      <w:r w:rsidRPr="00363657">
        <w:rPr>
          <w:rFonts w:ascii="Cambria" w:hAnsi="Cambria"/>
          <w:color w:val="000000" w:themeColor="text1"/>
          <w:lang w:val="en-CA"/>
        </w:rPr>
        <w:t xml:space="preserve"> E. (2004). "Introspective Training Apprehensively Defended: Reflections on </w:t>
      </w:r>
      <w:proofErr w:type="spellStart"/>
      <w:r w:rsidRPr="00363657">
        <w:rPr>
          <w:rFonts w:ascii="Cambria" w:hAnsi="Cambria"/>
          <w:color w:val="000000" w:themeColor="text1"/>
          <w:lang w:val="en-CA"/>
        </w:rPr>
        <w:t>Titchener's</w:t>
      </w:r>
      <w:proofErr w:type="spellEnd"/>
      <w:r w:rsidRPr="00363657">
        <w:rPr>
          <w:rFonts w:ascii="Cambria" w:hAnsi="Cambria"/>
          <w:color w:val="000000" w:themeColor="text1"/>
          <w:lang w:val="en-CA"/>
        </w:rPr>
        <w:t xml:space="preserve"> Lab Manual". </w:t>
      </w:r>
      <w:r w:rsidRPr="00363657">
        <w:rPr>
          <w:rFonts w:ascii="Cambria" w:hAnsi="Cambria"/>
          <w:i/>
          <w:color w:val="000000" w:themeColor="text1"/>
          <w:lang w:val="en-CA"/>
        </w:rPr>
        <w:t>Journal of Consciousness Studies</w:t>
      </w:r>
      <w:r w:rsidRPr="00363657">
        <w:rPr>
          <w:rFonts w:ascii="Cambria" w:hAnsi="Cambria"/>
          <w:color w:val="000000" w:themeColor="text1"/>
          <w:lang w:val="en-CA"/>
        </w:rPr>
        <w:t>. 11(7-8): 58-76</w:t>
      </w:r>
    </w:p>
    <w:p w14:paraId="22F05A44" w14:textId="77777777" w:rsidR="004D38DE" w:rsidRPr="00363657" w:rsidRDefault="004D38DE" w:rsidP="003F7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Times New Roman"/>
          <w:color w:val="000000" w:themeColor="text1"/>
        </w:rPr>
      </w:pPr>
      <w:r w:rsidRPr="00363657">
        <w:rPr>
          <w:rFonts w:ascii="Cambria" w:hAnsi="Cambria" w:cs="Georgia"/>
          <w:i/>
          <w:iCs/>
          <w:color w:val="000000" w:themeColor="text1"/>
        </w:rPr>
        <w:br/>
      </w:r>
      <w:r w:rsidRPr="00363657">
        <w:rPr>
          <w:rFonts w:ascii="Cambria" w:hAnsi="Cambria" w:cs="Times New Roman"/>
          <w:color w:val="000000" w:themeColor="text1"/>
        </w:rPr>
        <w:t xml:space="preserve">Schwitzgebel, E. (2008). “The unreliability of naive introspection”. </w:t>
      </w:r>
      <w:r w:rsidRPr="00363657">
        <w:rPr>
          <w:rFonts w:ascii="Cambria" w:hAnsi="Cambria" w:cs="Times New Roman"/>
          <w:i/>
          <w:iCs/>
          <w:color w:val="000000" w:themeColor="text1"/>
        </w:rPr>
        <w:t>The Philosophical Review</w:t>
      </w:r>
      <w:r w:rsidRPr="00363657">
        <w:rPr>
          <w:rFonts w:ascii="Cambria" w:hAnsi="Cambria" w:cs="Times New Roman"/>
          <w:color w:val="000000" w:themeColor="text1"/>
        </w:rPr>
        <w:t xml:space="preserve">. </w:t>
      </w:r>
      <w:r w:rsidRPr="00363657">
        <w:rPr>
          <w:rFonts w:ascii="Cambria" w:hAnsi="Cambria" w:cs="Times New Roman"/>
          <w:iCs/>
          <w:color w:val="000000" w:themeColor="text1"/>
        </w:rPr>
        <w:t>117</w:t>
      </w:r>
      <w:r w:rsidRPr="00363657">
        <w:rPr>
          <w:rFonts w:ascii="Cambria" w:hAnsi="Cambria" w:cs="Times New Roman"/>
          <w:color w:val="000000" w:themeColor="text1"/>
        </w:rPr>
        <w:t>(2): 245–273.</w:t>
      </w:r>
    </w:p>
    <w:p w14:paraId="607927F7" w14:textId="04B04580" w:rsidR="004D38DE" w:rsidRDefault="004D38DE" w:rsidP="003F7E2B">
      <w:pPr>
        <w:rPr>
          <w:rFonts w:ascii="Cambria" w:hAnsi="Cambria"/>
          <w:color w:val="000000" w:themeColor="text1"/>
        </w:rPr>
      </w:pPr>
      <w:r w:rsidRPr="00363657">
        <w:rPr>
          <w:rFonts w:ascii="Cambria" w:hAnsi="Cambria"/>
          <w:color w:val="000000" w:themeColor="text1"/>
        </w:rPr>
        <w:t>Smithies, D. (2013). “</w:t>
      </w:r>
      <w:r w:rsidRPr="00363657">
        <w:rPr>
          <w:rFonts w:ascii="Cambria" w:eastAsia="SimSun" w:hAnsi="Cambria" w:cs="SimSun"/>
          <w:color w:val="000000" w:themeColor="text1"/>
        </w:rPr>
        <w:t>Th</w:t>
      </w:r>
      <w:r w:rsidRPr="00363657">
        <w:rPr>
          <w:rFonts w:ascii="Cambria" w:hAnsi="Cambria"/>
          <w:color w:val="000000" w:themeColor="text1"/>
        </w:rPr>
        <w:t xml:space="preserve">e nature of cognitive phenomenology”. </w:t>
      </w:r>
      <w:r w:rsidRPr="00363657">
        <w:rPr>
          <w:rFonts w:ascii="Cambria" w:hAnsi="Cambria"/>
          <w:i/>
          <w:color w:val="000000" w:themeColor="text1"/>
        </w:rPr>
        <w:t>Philosophy Compass</w:t>
      </w:r>
      <w:r w:rsidRPr="00363657">
        <w:rPr>
          <w:rFonts w:ascii="Cambria" w:hAnsi="Cambria"/>
          <w:color w:val="000000" w:themeColor="text1"/>
        </w:rPr>
        <w:t xml:space="preserve">. 8: 744–754. </w:t>
      </w:r>
    </w:p>
    <w:p w14:paraId="16B42A57" w14:textId="7A87692C" w:rsidR="00C020AA" w:rsidRDefault="00C020AA" w:rsidP="003F7E2B">
      <w:pPr>
        <w:rPr>
          <w:rFonts w:ascii="Cambria" w:hAnsi="Cambria"/>
          <w:color w:val="000000" w:themeColor="text1"/>
        </w:rPr>
      </w:pPr>
    </w:p>
    <w:p w14:paraId="37DAB1E0" w14:textId="62AB9953" w:rsidR="00C020AA" w:rsidRPr="00C020AA" w:rsidRDefault="00C020AA" w:rsidP="003F7E2B">
      <w:pPr>
        <w:rPr>
          <w:rFonts w:ascii="Cambria" w:hAnsi="Cambria"/>
          <w:color w:val="000000" w:themeColor="text1"/>
        </w:rPr>
      </w:pPr>
      <w:r w:rsidRPr="00C020AA">
        <w:rPr>
          <w:rFonts w:ascii="Cambria" w:hAnsi="Cambria" w:cs="Times New Roman"/>
          <w:color w:val="000000" w:themeColor="text1"/>
        </w:rPr>
        <w:t xml:space="preserve">Squire, L. (2009). “The Legacy of Patient H. M. for Neuroscience”. </w:t>
      </w:r>
      <w:r w:rsidRPr="00C020AA">
        <w:rPr>
          <w:rFonts w:ascii="Cambria" w:hAnsi="Cambria" w:cs="Times New Roman"/>
          <w:i/>
          <w:color w:val="000000" w:themeColor="text1"/>
        </w:rPr>
        <w:t>Neuron</w:t>
      </w:r>
      <w:r w:rsidRPr="00C020AA">
        <w:rPr>
          <w:rFonts w:ascii="Cambria" w:hAnsi="Cambria" w:cs="Times New Roman"/>
          <w:color w:val="000000" w:themeColor="text1"/>
        </w:rPr>
        <w:t xml:space="preserve"> 61(1): 6-9.</w:t>
      </w:r>
    </w:p>
    <w:p w14:paraId="22FF22A6" w14:textId="068C6E61" w:rsidR="004D38DE" w:rsidRPr="00363657" w:rsidRDefault="004D38DE" w:rsidP="003F7E2B">
      <w:pPr>
        <w:rPr>
          <w:rFonts w:ascii="Cambria" w:hAnsi="Cambria"/>
          <w:color w:val="000000" w:themeColor="text1"/>
        </w:rPr>
      </w:pPr>
      <w:r>
        <w:rPr>
          <w:rFonts w:ascii="Cambria" w:hAnsi="Cambria"/>
          <w:color w:val="000000" w:themeColor="text1"/>
        </w:rPr>
        <w:br/>
      </w:r>
      <w:proofErr w:type="spellStart"/>
      <w:r w:rsidRPr="00363657">
        <w:rPr>
          <w:rFonts w:ascii="Cambria" w:hAnsi="Cambria"/>
          <w:color w:val="000000" w:themeColor="text1"/>
        </w:rPr>
        <w:t>Tye</w:t>
      </w:r>
      <w:proofErr w:type="spellEnd"/>
      <w:r w:rsidRPr="00363657">
        <w:rPr>
          <w:rFonts w:ascii="Cambria" w:hAnsi="Cambria"/>
          <w:color w:val="000000" w:themeColor="text1"/>
        </w:rPr>
        <w:t xml:space="preserve">, M., and Wright, B. (2011). “Is there a phenomenology of thought?” In T. Bayne and M. Montague (Eds.), </w:t>
      </w:r>
      <w:r w:rsidRPr="00363657">
        <w:rPr>
          <w:rFonts w:ascii="Cambria" w:hAnsi="Cambria"/>
          <w:i/>
          <w:color w:val="000000" w:themeColor="text1"/>
        </w:rPr>
        <w:t>Cognitive phenomenolog</w:t>
      </w:r>
      <w:r w:rsidRPr="00363657">
        <w:rPr>
          <w:rFonts w:ascii="Cambria" w:hAnsi="Cambria"/>
          <w:color w:val="000000" w:themeColor="text1"/>
        </w:rPr>
        <w:t>y. Oxford University Press.</w:t>
      </w:r>
    </w:p>
    <w:p w14:paraId="30E0EDB5" w14:textId="5473443F" w:rsidR="004D38DE" w:rsidRPr="00363657" w:rsidRDefault="004D38DE" w:rsidP="003F7E2B">
      <w:pPr>
        <w:rPr>
          <w:rFonts w:ascii="Cambria" w:hAnsi="Cambria"/>
          <w:color w:val="000000" w:themeColor="text1"/>
        </w:rPr>
      </w:pPr>
      <w:r>
        <w:rPr>
          <w:rFonts w:ascii="Cambria" w:hAnsi="Cambria"/>
          <w:color w:val="000000" w:themeColor="text1"/>
        </w:rPr>
        <w:br/>
      </w:r>
      <w:proofErr w:type="spellStart"/>
      <w:r w:rsidRPr="00363657">
        <w:rPr>
          <w:rFonts w:ascii="Cambria" w:hAnsi="Cambria"/>
          <w:color w:val="000000" w:themeColor="text1"/>
        </w:rPr>
        <w:t>Watzl</w:t>
      </w:r>
      <w:proofErr w:type="spellEnd"/>
      <w:r w:rsidRPr="00363657">
        <w:rPr>
          <w:rFonts w:ascii="Cambria" w:hAnsi="Cambria"/>
          <w:color w:val="000000" w:themeColor="text1"/>
        </w:rPr>
        <w:t xml:space="preserve">, S. (2010). </w:t>
      </w:r>
      <w:r w:rsidRPr="00363657">
        <w:rPr>
          <w:rFonts w:ascii="Cambria" w:hAnsi="Cambria"/>
          <w:i/>
          <w:color w:val="000000" w:themeColor="text1"/>
        </w:rPr>
        <w:t>The Significance of Attention</w:t>
      </w:r>
      <w:r w:rsidRPr="00363657">
        <w:rPr>
          <w:rFonts w:ascii="Cambria" w:hAnsi="Cambria"/>
          <w:color w:val="000000" w:themeColor="text1"/>
        </w:rPr>
        <w:t xml:space="preserve">. PhD Thesis, Columbia. </w:t>
      </w:r>
    </w:p>
    <w:p w14:paraId="400C0375" w14:textId="77777777" w:rsidR="004D38DE" w:rsidRPr="00363657" w:rsidRDefault="004D38DE" w:rsidP="003F7E2B">
      <w:pPr>
        <w:rPr>
          <w:rFonts w:ascii="Cambria" w:hAnsi="Cambria"/>
          <w:color w:val="000000" w:themeColor="text1"/>
        </w:rPr>
      </w:pPr>
      <w:r w:rsidRPr="00363657">
        <w:rPr>
          <w:rFonts w:ascii="Cambria" w:hAnsi="Cambria"/>
          <w:color w:val="000000" w:themeColor="text1"/>
        </w:rPr>
        <w:br/>
      </w:r>
      <w:proofErr w:type="spellStart"/>
      <w:r w:rsidRPr="00363657">
        <w:rPr>
          <w:rFonts w:ascii="Cambria" w:hAnsi="Cambria"/>
          <w:color w:val="000000" w:themeColor="text1"/>
        </w:rPr>
        <w:t>Watzl</w:t>
      </w:r>
      <w:proofErr w:type="spellEnd"/>
      <w:r w:rsidRPr="00363657">
        <w:rPr>
          <w:rFonts w:ascii="Cambria" w:hAnsi="Cambria"/>
          <w:color w:val="000000" w:themeColor="text1"/>
        </w:rPr>
        <w:t xml:space="preserve">, S. (2011a). “Attention as structuring of the stream of consciousness”. In Christopher Mole, Declan Smithies, and Wayne Wu (eds.), </w:t>
      </w:r>
      <w:r w:rsidRPr="00363657">
        <w:rPr>
          <w:rFonts w:ascii="Cambria" w:hAnsi="Cambria"/>
          <w:i/>
          <w:color w:val="000000" w:themeColor="text1"/>
        </w:rPr>
        <w:t>Attention: Philosophical and Psychological Essays</w:t>
      </w:r>
      <w:r w:rsidRPr="00363657">
        <w:rPr>
          <w:rFonts w:ascii="Cambria" w:hAnsi="Cambria"/>
          <w:color w:val="000000" w:themeColor="text1"/>
        </w:rPr>
        <w:t xml:space="preserve">. Oxford University Press. </w:t>
      </w:r>
    </w:p>
    <w:p w14:paraId="27ED7D04" w14:textId="1EF5BB52" w:rsidR="004D38DE" w:rsidRPr="00363657" w:rsidRDefault="0022717A" w:rsidP="00F316B8">
      <w:pPr>
        <w:rPr>
          <w:rFonts w:ascii="Cambria" w:hAnsi="Cambria"/>
          <w:color w:val="000000" w:themeColor="text1"/>
        </w:rPr>
      </w:pPr>
      <w:r>
        <w:rPr>
          <w:rFonts w:ascii="Cambria" w:hAnsi="Cambria"/>
          <w:color w:val="000000" w:themeColor="text1"/>
        </w:rPr>
        <w:br/>
      </w:r>
      <w:proofErr w:type="spellStart"/>
      <w:r w:rsidR="004D38DE" w:rsidRPr="00363657">
        <w:rPr>
          <w:rFonts w:ascii="Cambria" w:hAnsi="Cambria"/>
          <w:color w:val="000000" w:themeColor="text1"/>
        </w:rPr>
        <w:t>Watzl</w:t>
      </w:r>
      <w:proofErr w:type="spellEnd"/>
      <w:r w:rsidR="004D38DE" w:rsidRPr="00363657">
        <w:rPr>
          <w:rFonts w:ascii="Cambria" w:hAnsi="Cambria"/>
          <w:color w:val="000000" w:themeColor="text1"/>
        </w:rPr>
        <w:t xml:space="preserve">, S. (2011b). “The Nature of Attention”. </w:t>
      </w:r>
      <w:r w:rsidR="004D38DE" w:rsidRPr="00363657">
        <w:rPr>
          <w:rFonts w:ascii="Cambria" w:hAnsi="Cambria"/>
          <w:i/>
          <w:color w:val="000000" w:themeColor="text1"/>
        </w:rPr>
        <w:t>Philosophy Compass</w:t>
      </w:r>
      <w:r w:rsidR="004D38DE" w:rsidRPr="00363657">
        <w:rPr>
          <w:rFonts w:ascii="Cambria" w:hAnsi="Cambria"/>
          <w:color w:val="000000" w:themeColor="text1"/>
        </w:rPr>
        <w:t xml:space="preserve"> 6(11): 842-853. </w:t>
      </w:r>
    </w:p>
    <w:p w14:paraId="5CE1D04D" w14:textId="1ABB4613" w:rsidR="004D38DE" w:rsidRDefault="0022717A" w:rsidP="003F7E2B">
      <w:pPr>
        <w:rPr>
          <w:rFonts w:ascii="Cambria" w:hAnsi="Cambria"/>
          <w:color w:val="000000" w:themeColor="text1"/>
        </w:rPr>
      </w:pPr>
      <w:r>
        <w:rPr>
          <w:rFonts w:ascii="Cambria" w:hAnsi="Cambria"/>
          <w:color w:val="000000" w:themeColor="text1"/>
        </w:rPr>
        <w:br/>
      </w:r>
      <w:proofErr w:type="spellStart"/>
      <w:r w:rsidR="004D38DE" w:rsidRPr="00363657">
        <w:rPr>
          <w:rFonts w:ascii="Cambria" w:hAnsi="Cambria"/>
          <w:color w:val="000000" w:themeColor="text1"/>
        </w:rPr>
        <w:t>Watzl</w:t>
      </w:r>
      <w:proofErr w:type="spellEnd"/>
      <w:r w:rsidR="004D38DE" w:rsidRPr="00363657">
        <w:rPr>
          <w:rFonts w:ascii="Cambria" w:hAnsi="Cambria"/>
          <w:color w:val="000000" w:themeColor="text1"/>
        </w:rPr>
        <w:t xml:space="preserve">, S. (2014). “Attentional Organization and the Unity of Consciousness”. </w:t>
      </w:r>
      <w:r w:rsidR="004D38DE" w:rsidRPr="00363657">
        <w:rPr>
          <w:rFonts w:ascii="Cambria" w:hAnsi="Cambria"/>
          <w:i/>
          <w:color w:val="000000" w:themeColor="text1"/>
        </w:rPr>
        <w:t xml:space="preserve">Journal of </w:t>
      </w:r>
      <w:r>
        <w:rPr>
          <w:rFonts w:ascii="Cambria" w:hAnsi="Cambria"/>
          <w:i/>
          <w:color w:val="000000" w:themeColor="text1"/>
        </w:rPr>
        <w:br/>
      </w:r>
      <w:r w:rsidR="004D38DE" w:rsidRPr="00363657">
        <w:rPr>
          <w:rFonts w:ascii="Cambria" w:hAnsi="Cambria"/>
          <w:i/>
          <w:color w:val="000000" w:themeColor="text1"/>
        </w:rPr>
        <w:t>Consciousness Studies</w:t>
      </w:r>
      <w:r w:rsidR="004D38DE" w:rsidRPr="00363657">
        <w:rPr>
          <w:rFonts w:ascii="Cambria" w:hAnsi="Cambria"/>
          <w:color w:val="000000" w:themeColor="text1"/>
        </w:rPr>
        <w:t>, 21, 56-87.</w:t>
      </w:r>
    </w:p>
    <w:p w14:paraId="5C65A701" w14:textId="00D7C50C" w:rsidR="00C020AA" w:rsidRPr="00BB73E2" w:rsidRDefault="00C020AA" w:rsidP="00C020AA">
      <w:pPr>
        <w:pStyle w:val="NormalWeb"/>
        <w:rPr>
          <w:rFonts w:ascii="Cambria" w:hAnsi="Cambria"/>
        </w:rPr>
      </w:pPr>
      <w:proofErr w:type="spellStart"/>
      <w:r w:rsidRPr="00BB73E2">
        <w:rPr>
          <w:rFonts w:ascii="Cambria" w:hAnsi="Cambria"/>
          <w:bCs/>
          <w:iCs/>
        </w:rPr>
        <w:t>Watzl</w:t>
      </w:r>
      <w:proofErr w:type="spellEnd"/>
      <w:r w:rsidRPr="00BB73E2">
        <w:rPr>
          <w:rFonts w:ascii="Cambria" w:hAnsi="Cambria"/>
          <w:bCs/>
          <w:iCs/>
        </w:rPr>
        <w:t xml:space="preserve">, S. 2017. </w:t>
      </w:r>
      <w:r w:rsidRPr="00BB73E2">
        <w:rPr>
          <w:rFonts w:ascii="Cambria" w:hAnsi="Cambria"/>
          <w:bCs/>
          <w:i/>
          <w:iCs/>
        </w:rPr>
        <w:t>Structuring Mind</w:t>
      </w:r>
      <w:r w:rsidRPr="00BB73E2">
        <w:rPr>
          <w:rFonts w:ascii="Cambria" w:hAnsi="Cambria"/>
          <w:bCs/>
          <w:iCs/>
        </w:rPr>
        <w:t xml:space="preserve">. Oxford University Press. </w:t>
      </w:r>
    </w:p>
    <w:p w14:paraId="160303A1" w14:textId="6E94B4AE" w:rsidR="0085720F" w:rsidRPr="00BF491F" w:rsidRDefault="0085720F" w:rsidP="0085720F">
      <w:pPr>
        <w:pStyle w:val="NormalWeb"/>
        <w:rPr>
          <w:rFonts w:ascii="Cambria" w:hAnsi="Cambria"/>
          <w:color w:val="000000" w:themeColor="text1"/>
        </w:rPr>
      </w:pPr>
      <w:proofErr w:type="spellStart"/>
      <w:r w:rsidRPr="00BB73E2">
        <w:rPr>
          <w:rFonts w:ascii="Cambria" w:hAnsi="Cambria"/>
          <w:bCs/>
          <w:iCs/>
          <w:color w:val="000000" w:themeColor="text1"/>
        </w:rPr>
        <w:t>Watzl</w:t>
      </w:r>
      <w:proofErr w:type="spellEnd"/>
      <w:r w:rsidRPr="00BB73E2">
        <w:rPr>
          <w:rFonts w:ascii="Cambria" w:hAnsi="Cambria"/>
          <w:bCs/>
          <w:iCs/>
          <w:color w:val="000000" w:themeColor="text1"/>
        </w:rPr>
        <w:t>, S.</w:t>
      </w:r>
      <w:r w:rsidRPr="00BB73E2">
        <w:rPr>
          <w:rFonts w:ascii="Cambria" w:hAnsi="Cambria"/>
          <w:bCs/>
          <w:i/>
          <w:iCs/>
          <w:color w:val="000000" w:themeColor="text1"/>
        </w:rPr>
        <w:t xml:space="preserve"> </w:t>
      </w:r>
      <w:r w:rsidR="00BF491F" w:rsidRPr="00BB73E2">
        <w:rPr>
          <w:rFonts w:ascii="Cambria" w:hAnsi="Cambria"/>
          <w:bCs/>
          <w:iCs/>
          <w:color w:val="000000" w:themeColor="text1"/>
        </w:rPr>
        <w:t>(forthcoming</w:t>
      </w:r>
      <w:r w:rsidRPr="00BB73E2">
        <w:rPr>
          <w:rFonts w:ascii="Cambria" w:hAnsi="Cambria"/>
          <w:bCs/>
          <w:iCs/>
          <w:color w:val="000000" w:themeColor="text1"/>
        </w:rPr>
        <w:t>).</w:t>
      </w:r>
      <w:r w:rsidRPr="00BB73E2">
        <w:rPr>
          <w:rFonts w:ascii="Cambria" w:hAnsi="Cambria"/>
          <w:bCs/>
          <w:i/>
          <w:iCs/>
          <w:color w:val="000000" w:themeColor="text1"/>
        </w:rPr>
        <w:t xml:space="preserve"> “</w:t>
      </w:r>
      <w:r w:rsidRPr="00BB73E2">
        <w:rPr>
          <w:rFonts w:ascii="Cambria" w:hAnsi="Cambria"/>
          <w:bCs/>
          <w:iCs/>
          <w:color w:val="000000" w:themeColor="text1"/>
        </w:rPr>
        <w:t xml:space="preserve">Can </w:t>
      </w:r>
      <w:proofErr w:type="spellStart"/>
      <w:r w:rsidRPr="00BB73E2">
        <w:rPr>
          <w:rFonts w:ascii="Cambria" w:hAnsi="Cambria"/>
          <w:bCs/>
          <w:iCs/>
          <w:color w:val="000000" w:themeColor="text1"/>
        </w:rPr>
        <w:t>Representationism</w:t>
      </w:r>
      <w:proofErr w:type="spellEnd"/>
      <w:r w:rsidRPr="00BB73E2">
        <w:rPr>
          <w:rFonts w:ascii="Cambria" w:hAnsi="Cambria"/>
          <w:bCs/>
          <w:iCs/>
          <w:color w:val="000000" w:themeColor="text1"/>
        </w:rPr>
        <w:t xml:space="preserve"> Explain How Attention Affects Appearances?”</w:t>
      </w:r>
      <w:r w:rsidR="00BF491F" w:rsidRPr="00BB73E2">
        <w:rPr>
          <w:rFonts w:ascii="Cambria" w:hAnsi="Cambria"/>
          <w:bCs/>
          <w:iCs/>
          <w:color w:val="000000" w:themeColor="text1"/>
        </w:rPr>
        <w:t xml:space="preserve">. In </w:t>
      </w:r>
      <w:r w:rsidR="00BF491F" w:rsidRPr="00BB73E2">
        <w:rPr>
          <w:rFonts w:ascii="Cambria" w:hAnsi="Cambria" w:cs="Arial"/>
          <w:color w:val="000000" w:themeColor="text1"/>
        </w:rPr>
        <w:t xml:space="preserve">Adam </w:t>
      </w:r>
      <w:proofErr w:type="spellStart"/>
      <w:r w:rsidR="00BF491F" w:rsidRPr="00BB73E2">
        <w:rPr>
          <w:rFonts w:ascii="Cambria" w:hAnsi="Cambria" w:cs="Arial"/>
          <w:color w:val="000000" w:themeColor="text1"/>
        </w:rPr>
        <w:t>Pautz</w:t>
      </w:r>
      <w:proofErr w:type="spellEnd"/>
      <w:r w:rsidR="00BF491F" w:rsidRPr="00BB73E2">
        <w:rPr>
          <w:rFonts w:ascii="Cambria" w:hAnsi="Cambria" w:cs="Arial"/>
          <w:color w:val="000000" w:themeColor="text1"/>
        </w:rPr>
        <w:t xml:space="preserve"> &amp; Daniel </w:t>
      </w:r>
      <w:proofErr w:type="spellStart"/>
      <w:r w:rsidR="00BF491F" w:rsidRPr="00BB73E2">
        <w:rPr>
          <w:rFonts w:ascii="Cambria" w:hAnsi="Cambria" w:cs="Arial"/>
          <w:color w:val="000000" w:themeColor="text1"/>
        </w:rPr>
        <w:t>Stoljar</w:t>
      </w:r>
      <w:proofErr w:type="spellEnd"/>
      <w:r w:rsidR="00BF491F" w:rsidRPr="00BB73E2">
        <w:rPr>
          <w:rFonts w:ascii="Cambria" w:hAnsi="Cambria" w:cs="Arial"/>
          <w:color w:val="000000" w:themeColor="text1"/>
        </w:rPr>
        <w:t xml:space="preserve"> (eds.), </w:t>
      </w:r>
      <w:r w:rsidR="00BF491F" w:rsidRPr="00BB73E2">
        <w:rPr>
          <w:rFonts w:ascii="Cambria" w:hAnsi="Cambria" w:cs="Arial"/>
          <w:bCs/>
          <w:i/>
          <w:color w:val="000000" w:themeColor="text1"/>
        </w:rPr>
        <w:t>Themes from Block</w:t>
      </w:r>
      <w:r w:rsidR="00BF491F" w:rsidRPr="00BB73E2">
        <w:rPr>
          <w:rFonts w:ascii="Cambria" w:hAnsi="Cambria" w:cs="Arial"/>
          <w:color w:val="000000" w:themeColor="text1"/>
        </w:rPr>
        <w:t>. MIT Press</w:t>
      </w:r>
    </w:p>
    <w:p w14:paraId="3850A4CB" w14:textId="2B770D48" w:rsidR="00CA1E07" w:rsidRPr="00ED1199" w:rsidRDefault="004D38DE">
      <w:pPr>
        <w:rPr>
          <w:rFonts w:ascii="Cambria" w:hAnsi="Cambria"/>
          <w:color w:val="000000" w:themeColor="text1"/>
        </w:rPr>
      </w:pPr>
      <w:r w:rsidRPr="00363657">
        <w:rPr>
          <w:rFonts w:ascii="Cambria" w:hAnsi="Cambria"/>
          <w:color w:val="000000" w:themeColor="text1"/>
        </w:rPr>
        <w:t xml:space="preserve">Wu, W. (2014). </w:t>
      </w:r>
      <w:r w:rsidRPr="00363657">
        <w:rPr>
          <w:rFonts w:ascii="Cambria" w:hAnsi="Cambria"/>
          <w:i/>
          <w:color w:val="000000" w:themeColor="text1"/>
        </w:rPr>
        <w:t>Attention</w:t>
      </w:r>
      <w:r w:rsidRPr="00363657">
        <w:rPr>
          <w:rFonts w:ascii="Cambria" w:hAnsi="Cambria"/>
          <w:color w:val="000000" w:themeColor="text1"/>
        </w:rPr>
        <w:t xml:space="preserve">. Routledge. </w:t>
      </w:r>
    </w:p>
    <w:sectPr w:rsidR="00CA1E07" w:rsidRPr="00ED1199" w:rsidSect="00A5145F">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2F6C" w14:textId="77777777" w:rsidR="00033F3C" w:rsidRDefault="00033F3C" w:rsidP="00B671A9">
      <w:r>
        <w:separator/>
      </w:r>
    </w:p>
  </w:endnote>
  <w:endnote w:type="continuationSeparator" w:id="0">
    <w:p w14:paraId="7AE6AF25" w14:textId="77777777" w:rsidR="00033F3C" w:rsidRDefault="00033F3C" w:rsidP="00B6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E00002FF" w:usb1="5000205A" w:usb2="00000000" w:usb3="00000000" w:csb0="0000019F" w:csb1="00000000"/>
  </w:font>
  <w:font w:name="MingLiU">
    <w:panose1 w:val="02020509000000000000"/>
    <w:charset w:val="88"/>
    <w:family w:val="auto"/>
    <w:pitch w:val="variable"/>
    <w:sig w:usb0="A00002FF" w:usb1="28CFFCFA" w:usb2="00000016" w:usb3="00000000" w:csb0="00100001" w:csb1="00000000"/>
  </w:font>
  <w:font w:name="TimesNewRomanPSMT">
    <w:charset w:val="00"/>
    <w:family w:val="auto"/>
    <w:pitch w:val="variable"/>
    <w:sig w:usb0="E0002AEF" w:usb1="C0007841"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19E7" w14:textId="77777777" w:rsidR="0036585C" w:rsidRDefault="0036585C" w:rsidP="006B2A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D8F74" w14:textId="77777777" w:rsidR="0036585C" w:rsidRDefault="0036585C" w:rsidP="00365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2F41" w14:textId="0AEB68EC" w:rsidR="0036585C" w:rsidRPr="0036585C" w:rsidRDefault="0036585C" w:rsidP="006B2A61">
    <w:pPr>
      <w:pStyle w:val="Footer"/>
      <w:framePr w:wrap="none" w:vAnchor="text" w:hAnchor="margin" w:xAlign="right" w:y="1"/>
      <w:rPr>
        <w:rStyle w:val="PageNumber"/>
        <w:rFonts w:ascii="Cambria" w:hAnsi="Cambria"/>
      </w:rPr>
    </w:pPr>
    <w:r w:rsidRPr="0036585C">
      <w:rPr>
        <w:rStyle w:val="PageNumber"/>
        <w:rFonts w:ascii="Cambria" w:hAnsi="Cambria"/>
      </w:rPr>
      <w:fldChar w:fldCharType="begin"/>
    </w:r>
    <w:r w:rsidRPr="0036585C">
      <w:rPr>
        <w:rStyle w:val="PageNumber"/>
        <w:rFonts w:ascii="Cambria" w:hAnsi="Cambria"/>
      </w:rPr>
      <w:instrText xml:space="preserve">PAGE  </w:instrText>
    </w:r>
    <w:r w:rsidRPr="0036585C">
      <w:rPr>
        <w:rStyle w:val="PageNumber"/>
        <w:rFonts w:ascii="Cambria" w:hAnsi="Cambria"/>
      </w:rPr>
      <w:fldChar w:fldCharType="separate"/>
    </w:r>
    <w:r w:rsidR="00573267">
      <w:rPr>
        <w:rStyle w:val="PageNumber"/>
        <w:rFonts w:ascii="Cambria" w:hAnsi="Cambria"/>
        <w:noProof/>
      </w:rPr>
      <w:t>1</w:t>
    </w:r>
    <w:r w:rsidRPr="0036585C">
      <w:rPr>
        <w:rStyle w:val="PageNumber"/>
        <w:rFonts w:ascii="Cambria" w:hAnsi="Cambria"/>
      </w:rPr>
      <w:fldChar w:fldCharType="end"/>
    </w:r>
  </w:p>
  <w:p w14:paraId="59B9D2B0" w14:textId="77777777" w:rsidR="0036585C" w:rsidRDefault="0036585C" w:rsidP="003658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C76A8" w14:textId="77777777" w:rsidR="00033F3C" w:rsidRDefault="00033F3C" w:rsidP="00B671A9">
      <w:r>
        <w:separator/>
      </w:r>
    </w:p>
  </w:footnote>
  <w:footnote w:type="continuationSeparator" w:id="0">
    <w:p w14:paraId="19238D02" w14:textId="77777777" w:rsidR="00033F3C" w:rsidRDefault="00033F3C" w:rsidP="00B671A9">
      <w:r>
        <w:continuationSeparator/>
      </w:r>
    </w:p>
  </w:footnote>
  <w:footnote w:id="1">
    <w:p w14:paraId="2174BE39" w14:textId="10CB4DBF" w:rsidR="00C748A2" w:rsidRPr="00C748A2" w:rsidRDefault="00173261" w:rsidP="00C748A2">
      <w:pPr>
        <w:jc w:val="both"/>
        <w:rPr>
          <w:rFonts w:ascii="Cambria" w:hAnsi="Cambria"/>
          <w:sz w:val="20"/>
          <w:szCs w:val="20"/>
          <w:lang w:val="en-CA"/>
        </w:rPr>
      </w:pPr>
      <w:r w:rsidRPr="00C748A2">
        <w:rPr>
          <w:rStyle w:val="FootnoteReference"/>
          <w:rFonts w:ascii="Cambria" w:hAnsi="Cambria"/>
          <w:sz w:val="20"/>
          <w:szCs w:val="20"/>
        </w:rPr>
        <w:footnoteRef/>
      </w:r>
      <w:r w:rsidRPr="00C748A2">
        <w:rPr>
          <w:rFonts w:ascii="Cambria" w:hAnsi="Cambria"/>
          <w:sz w:val="20"/>
          <w:szCs w:val="20"/>
        </w:rPr>
        <w:t xml:space="preserve"> </w:t>
      </w:r>
      <w:r w:rsidR="00C7774C" w:rsidRPr="00C748A2">
        <w:rPr>
          <w:rFonts w:ascii="Cambria" w:hAnsi="Cambria"/>
          <w:sz w:val="20"/>
          <w:szCs w:val="20"/>
        </w:rPr>
        <w:t xml:space="preserve">For comments on this paper, </w:t>
      </w:r>
      <w:r w:rsidR="005848E0">
        <w:rPr>
          <w:rFonts w:ascii="Cambria" w:hAnsi="Cambria"/>
          <w:sz w:val="20"/>
          <w:szCs w:val="20"/>
        </w:rPr>
        <w:t>and/</w:t>
      </w:r>
      <w:r w:rsidR="00C7774C" w:rsidRPr="00C748A2">
        <w:rPr>
          <w:rFonts w:ascii="Cambria" w:hAnsi="Cambria"/>
          <w:sz w:val="20"/>
          <w:szCs w:val="20"/>
        </w:rPr>
        <w:t>or earlier work that this paper is</w:t>
      </w:r>
      <w:r w:rsidR="00C748A2">
        <w:rPr>
          <w:rFonts w:ascii="Cambria" w:hAnsi="Cambria"/>
          <w:sz w:val="20"/>
          <w:szCs w:val="20"/>
        </w:rPr>
        <w:t xml:space="preserve"> </w:t>
      </w:r>
      <w:r w:rsidR="00C7774C" w:rsidRPr="00C748A2">
        <w:rPr>
          <w:rFonts w:ascii="Cambria" w:hAnsi="Cambria"/>
          <w:sz w:val="20"/>
          <w:szCs w:val="20"/>
        </w:rPr>
        <w:t xml:space="preserve">based on, thanks to: </w:t>
      </w:r>
      <w:r w:rsidR="00C748A2" w:rsidRPr="00C748A2">
        <w:rPr>
          <w:rFonts w:ascii="Cambria" w:hAnsi="Cambria"/>
          <w:sz w:val="20"/>
          <w:szCs w:val="20"/>
          <w:lang w:val="en-CA"/>
        </w:rPr>
        <w:t xml:space="preserve">Ben </w:t>
      </w:r>
      <w:proofErr w:type="spellStart"/>
      <w:r w:rsidR="00C748A2" w:rsidRPr="00C748A2">
        <w:rPr>
          <w:rFonts w:ascii="Cambria" w:hAnsi="Cambria"/>
          <w:sz w:val="20"/>
          <w:szCs w:val="20"/>
          <w:lang w:val="en-CA"/>
        </w:rPr>
        <w:t>Bronner</w:t>
      </w:r>
      <w:proofErr w:type="spellEnd"/>
      <w:r w:rsidR="00C748A2" w:rsidRPr="00C748A2">
        <w:rPr>
          <w:rFonts w:ascii="Cambria" w:hAnsi="Cambria"/>
          <w:sz w:val="20"/>
          <w:szCs w:val="20"/>
          <w:lang w:val="en-CA"/>
        </w:rPr>
        <w:t xml:space="preserve">, Diana </w:t>
      </w:r>
      <w:proofErr w:type="spellStart"/>
      <w:r w:rsidR="00C748A2" w:rsidRPr="00C748A2">
        <w:rPr>
          <w:rFonts w:ascii="Cambria" w:hAnsi="Cambria"/>
          <w:sz w:val="20"/>
          <w:szCs w:val="20"/>
          <w:lang w:val="en-CA"/>
        </w:rPr>
        <w:t>Raffman</w:t>
      </w:r>
      <w:proofErr w:type="spellEnd"/>
      <w:r w:rsidR="00C748A2" w:rsidRPr="00C748A2">
        <w:rPr>
          <w:rFonts w:ascii="Cambria" w:hAnsi="Cambria"/>
          <w:sz w:val="20"/>
          <w:szCs w:val="20"/>
          <w:lang w:val="en-CA"/>
        </w:rPr>
        <w:t xml:space="preserve">, Eli </w:t>
      </w:r>
      <w:proofErr w:type="spellStart"/>
      <w:r w:rsidR="00C748A2" w:rsidRPr="00C748A2">
        <w:rPr>
          <w:rFonts w:ascii="Cambria" w:hAnsi="Cambria"/>
          <w:sz w:val="20"/>
          <w:szCs w:val="20"/>
          <w:lang w:val="en-CA"/>
        </w:rPr>
        <w:t>Shupe</w:t>
      </w:r>
      <w:proofErr w:type="spellEnd"/>
      <w:r w:rsidR="00C748A2" w:rsidRPr="00C748A2">
        <w:rPr>
          <w:rFonts w:ascii="Cambria" w:hAnsi="Cambria"/>
          <w:sz w:val="20"/>
          <w:szCs w:val="20"/>
          <w:lang w:val="en-CA"/>
        </w:rPr>
        <w:t>, Gurpreet Rattan,</w:t>
      </w:r>
      <w:r w:rsidR="001D09A9">
        <w:rPr>
          <w:rFonts w:ascii="Cambria" w:hAnsi="Cambria"/>
          <w:sz w:val="20"/>
          <w:szCs w:val="20"/>
          <w:lang w:val="en-CA"/>
        </w:rPr>
        <w:t xml:space="preserve"> Jill Cumby,</w:t>
      </w:r>
      <w:r w:rsidR="00C748A2" w:rsidRPr="00C748A2">
        <w:rPr>
          <w:rFonts w:ascii="Cambria" w:hAnsi="Cambria"/>
          <w:sz w:val="20"/>
          <w:szCs w:val="20"/>
          <w:lang w:val="en-CA"/>
        </w:rPr>
        <w:t xml:space="preserve"> Luke </w:t>
      </w:r>
      <w:proofErr w:type="spellStart"/>
      <w:r w:rsidR="00C748A2" w:rsidRPr="00C748A2">
        <w:rPr>
          <w:rFonts w:ascii="Cambria" w:hAnsi="Cambria"/>
          <w:sz w:val="20"/>
          <w:szCs w:val="20"/>
          <w:lang w:val="en-CA"/>
        </w:rPr>
        <w:t>Roelofs</w:t>
      </w:r>
      <w:proofErr w:type="spellEnd"/>
      <w:r w:rsidR="00C748A2" w:rsidRPr="00C748A2">
        <w:rPr>
          <w:rFonts w:ascii="Cambria" w:hAnsi="Cambria"/>
          <w:sz w:val="20"/>
          <w:szCs w:val="20"/>
          <w:lang w:val="en-CA"/>
        </w:rPr>
        <w:t xml:space="preserve">, Nate </w:t>
      </w:r>
      <w:proofErr w:type="spellStart"/>
      <w:r w:rsidR="00C748A2" w:rsidRPr="00C748A2">
        <w:rPr>
          <w:rFonts w:ascii="Cambria" w:hAnsi="Cambria"/>
          <w:sz w:val="20"/>
          <w:szCs w:val="20"/>
          <w:lang w:val="en-CA"/>
        </w:rPr>
        <w:t>Charlow</w:t>
      </w:r>
      <w:proofErr w:type="spellEnd"/>
      <w:r w:rsidR="00C748A2" w:rsidRPr="00C748A2">
        <w:rPr>
          <w:rFonts w:ascii="Cambria" w:hAnsi="Cambria"/>
          <w:sz w:val="20"/>
          <w:szCs w:val="20"/>
          <w:lang w:val="en-CA"/>
        </w:rPr>
        <w:t xml:space="preserve">, Wayne Wu, William </w:t>
      </w:r>
      <w:proofErr w:type="spellStart"/>
      <w:r w:rsidR="00C748A2" w:rsidRPr="00C748A2">
        <w:rPr>
          <w:rFonts w:ascii="Cambria" w:hAnsi="Cambria"/>
          <w:sz w:val="20"/>
          <w:szCs w:val="20"/>
          <w:lang w:val="en-CA"/>
        </w:rPr>
        <w:t>Seager</w:t>
      </w:r>
      <w:proofErr w:type="spellEnd"/>
      <w:r w:rsidR="00C748A2" w:rsidRPr="00C748A2">
        <w:rPr>
          <w:rFonts w:ascii="Cambria" w:hAnsi="Cambria"/>
          <w:sz w:val="20"/>
          <w:szCs w:val="20"/>
          <w:lang w:val="en-CA"/>
        </w:rPr>
        <w:t xml:space="preserve">, Zachary Irving, and two anonymous referees for this journal. </w:t>
      </w:r>
    </w:p>
    <w:p w14:paraId="3F02CE10" w14:textId="77777777" w:rsidR="00173261" w:rsidRPr="00173261" w:rsidRDefault="00173261">
      <w:pPr>
        <w:pStyle w:val="FootnoteText"/>
        <w:rPr>
          <w:lang w:val="en-CA"/>
        </w:rPr>
      </w:pPr>
    </w:p>
  </w:footnote>
  <w:footnote w:id="2">
    <w:p w14:paraId="7CA86CBF" w14:textId="77777777" w:rsidR="00342E39" w:rsidRPr="00363657" w:rsidRDefault="00B671A9" w:rsidP="00B671A9">
      <w:pPr>
        <w:keepNext/>
        <w:keepLines/>
        <w:jc w:val="both"/>
        <w:rPr>
          <w:rFonts w:ascii="Cambria" w:hAnsi="Cambria"/>
          <w:color w:val="000000" w:themeColor="text1"/>
          <w:sz w:val="20"/>
          <w:szCs w:val="20"/>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Throughout, I will use “consciousness” to refer to phenomenal consciousness rather than access consciousness (see Block 1995 for this distinction). </w:t>
      </w:r>
    </w:p>
    <w:p w14:paraId="5E004D7F" w14:textId="77777777" w:rsidR="005C5FC5" w:rsidRPr="00363657" w:rsidRDefault="005C5FC5" w:rsidP="00B671A9">
      <w:pPr>
        <w:keepNext/>
        <w:keepLines/>
        <w:jc w:val="both"/>
        <w:rPr>
          <w:rFonts w:ascii="Cambria" w:hAnsi="Cambria"/>
          <w:color w:val="000000" w:themeColor="text1"/>
          <w:sz w:val="20"/>
          <w:szCs w:val="20"/>
        </w:rPr>
      </w:pPr>
    </w:p>
  </w:footnote>
  <w:footnote w:id="3">
    <w:p w14:paraId="075963EA" w14:textId="2B8F7D39" w:rsidR="00D618EC" w:rsidRPr="00212297" w:rsidRDefault="00D618EC">
      <w:pPr>
        <w:pStyle w:val="FootnoteText"/>
        <w:rPr>
          <w:rFonts w:ascii="Cambria" w:hAnsi="Cambria"/>
          <w:sz w:val="20"/>
          <w:szCs w:val="20"/>
          <w:lang w:val="en-CA"/>
        </w:rPr>
      </w:pPr>
      <w:r w:rsidRPr="00BB73E2">
        <w:rPr>
          <w:rStyle w:val="FootnoteReference"/>
          <w:rFonts w:ascii="Cambria" w:hAnsi="Cambria"/>
          <w:sz w:val="20"/>
          <w:szCs w:val="20"/>
        </w:rPr>
        <w:footnoteRef/>
      </w:r>
      <w:r w:rsidR="00BF491F" w:rsidRPr="00BB73E2">
        <w:rPr>
          <w:rFonts w:ascii="Cambria" w:hAnsi="Cambria"/>
          <w:sz w:val="20"/>
          <w:szCs w:val="20"/>
        </w:rPr>
        <w:t xml:space="preserve"> I follow </w:t>
      </w:r>
      <w:proofErr w:type="spellStart"/>
      <w:r w:rsidR="00BF491F" w:rsidRPr="00BB73E2">
        <w:rPr>
          <w:rFonts w:ascii="Cambria" w:hAnsi="Cambria"/>
          <w:sz w:val="20"/>
          <w:szCs w:val="20"/>
        </w:rPr>
        <w:t>Watzl</w:t>
      </w:r>
      <w:proofErr w:type="spellEnd"/>
      <w:r w:rsidR="00BF491F" w:rsidRPr="00BB73E2">
        <w:rPr>
          <w:rFonts w:ascii="Cambria" w:hAnsi="Cambria"/>
          <w:sz w:val="20"/>
          <w:szCs w:val="20"/>
        </w:rPr>
        <w:t xml:space="preserve"> (forthcoming</w:t>
      </w:r>
      <w:r w:rsidRPr="00BB73E2">
        <w:rPr>
          <w:rFonts w:ascii="Cambria" w:hAnsi="Cambria"/>
          <w:sz w:val="20"/>
          <w:szCs w:val="20"/>
        </w:rPr>
        <w:t xml:space="preserve">) in thinking that </w:t>
      </w:r>
      <w:r w:rsidR="00212297" w:rsidRPr="00BB73E2">
        <w:rPr>
          <w:rFonts w:ascii="Cambria" w:hAnsi="Cambria"/>
          <w:sz w:val="20"/>
          <w:szCs w:val="20"/>
        </w:rPr>
        <w:t>juxtaposing</w:t>
      </w:r>
      <w:r w:rsidRPr="00BB73E2">
        <w:rPr>
          <w:rFonts w:ascii="Cambria" w:hAnsi="Cambria"/>
          <w:sz w:val="20"/>
          <w:szCs w:val="20"/>
        </w:rPr>
        <w:t xml:space="preserve"> these two quotations is a useful way </w:t>
      </w:r>
      <w:r w:rsidR="00212297" w:rsidRPr="00BB73E2">
        <w:rPr>
          <w:rFonts w:ascii="Cambria" w:hAnsi="Cambria"/>
          <w:sz w:val="20"/>
          <w:szCs w:val="20"/>
        </w:rPr>
        <w:t>of introducing debates about how best to characterize the phenomenology of attending.</w:t>
      </w:r>
      <w:r w:rsidR="00212297" w:rsidRPr="00212297">
        <w:rPr>
          <w:rFonts w:ascii="Cambria" w:hAnsi="Cambria"/>
          <w:sz w:val="20"/>
          <w:szCs w:val="20"/>
        </w:rPr>
        <w:t xml:space="preserve"> </w:t>
      </w:r>
    </w:p>
    <w:p w14:paraId="0A3E8773" w14:textId="77777777" w:rsidR="00D618EC" w:rsidRPr="00D618EC" w:rsidRDefault="00D618EC">
      <w:pPr>
        <w:pStyle w:val="FootnoteText"/>
        <w:rPr>
          <w:lang w:val="en-CA"/>
        </w:rPr>
      </w:pPr>
    </w:p>
  </w:footnote>
  <w:footnote w:id="4">
    <w:p w14:paraId="763E0084" w14:textId="4237699C" w:rsidR="00B671A9" w:rsidRPr="00363657" w:rsidRDefault="00B671A9" w:rsidP="00B671A9">
      <w:pPr>
        <w:keepNext/>
        <w:keepLines/>
        <w:jc w:val="both"/>
        <w:rPr>
          <w:rFonts w:ascii="Cambria" w:hAnsi="Cambria"/>
          <w:color w:val="000000" w:themeColor="text1"/>
          <w:sz w:val="20"/>
          <w:szCs w:val="20"/>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See Wu 2014 Chapter 4 for a recent review of some of these developments (as well as positive contributions). </w:t>
      </w:r>
    </w:p>
    <w:p w14:paraId="62DB5505" w14:textId="77777777" w:rsidR="001F154E" w:rsidRPr="00363657" w:rsidRDefault="001F154E" w:rsidP="00B671A9">
      <w:pPr>
        <w:keepNext/>
        <w:keepLines/>
        <w:jc w:val="both"/>
        <w:rPr>
          <w:rFonts w:ascii="Cambria" w:hAnsi="Cambria"/>
          <w:color w:val="000000" w:themeColor="text1"/>
          <w:sz w:val="20"/>
          <w:szCs w:val="20"/>
        </w:rPr>
      </w:pPr>
    </w:p>
  </w:footnote>
  <w:footnote w:id="5">
    <w:p w14:paraId="244DAA3C" w14:textId="32E97B99" w:rsidR="001F154E" w:rsidRPr="00363657" w:rsidRDefault="001F154E" w:rsidP="001F154E">
      <w:pPr>
        <w:pStyle w:val="FootnoteText"/>
        <w:jc w:val="both"/>
        <w:rPr>
          <w:color w:val="000000" w:themeColor="text1"/>
          <w:lang w:val="en-CA"/>
        </w:rPr>
      </w:pPr>
      <w:r w:rsidRPr="00363657">
        <w:rPr>
          <w:rStyle w:val="FootnoteReference"/>
          <w:color w:val="000000" w:themeColor="text1"/>
        </w:rPr>
        <w:footnoteRef/>
      </w:r>
      <w:r w:rsidRPr="00363657">
        <w:rPr>
          <w:color w:val="000000" w:themeColor="text1"/>
        </w:rPr>
        <w:t xml:space="preserve"> </w:t>
      </w:r>
      <w:r w:rsidRPr="00363657">
        <w:rPr>
          <w:rFonts w:ascii="Cambria" w:hAnsi="Cambria"/>
          <w:color w:val="000000" w:themeColor="text1"/>
          <w:sz w:val="20"/>
          <w:szCs w:val="20"/>
          <w:lang w:val="en-CA"/>
        </w:rPr>
        <w:t>Recently, “internal” and “reflective” have become more popular terms than “intellectual”, but the psychologists using these terms say explicitly that they intend to mark the same distinction that James did (see, e.g. Chun, Golomb, and Turk-Browne 2011 p. 77 and Backer and Alain 2014 p. 439).</w:t>
      </w:r>
    </w:p>
  </w:footnote>
  <w:footnote w:id="6">
    <w:p w14:paraId="529A2AAE" w14:textId="6DCB5AFD" w:rsidR="006A6C1A" w:rsidRPr="00363657" w:rsidRDefault="006A6C1A" w:rsidP="006A6C1A">
      <w:pPr>
        <w:pStyle w:val="FootnoteText"/>
        <w:keepNext/>
        <w:keepLines/>
        <w:jc w:val="both"/>
        <w:rPr>
          <w:rFonts w:ascii="Cambria" w:hAnsi="Cambria"/>
          <w:color w:val="000000" w:themeColor="text1"/>
          <w:sz w:val="20"/>
          <w:szCs w:val="20"/>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Note also that to say that there is conscious thought is not to make the presumption that there is a </w:t>
      </w:r>
      <w:r w:rsidRPr="00363657">
        <w:rPr>
          <w:rFonts w:ascii="Cambria" w:hAnsi="Cambria"/>
          <w:i/>
          <w:color w:val="000000" w:themeColor="text1"/>
          <w:sz w:val="20"/>
          <w:szCs w:val="20"/>
        </w:rPr>
        <w:t>sui generis</w:t>
      </w:r>
      <w:r w:rsidRPr="00363657">
        <w:rPr>
          <w:rFonts w:ascii="Cambria" w:hAnsi="Cambria"/>
          <w:color w:val="000000" w:themeColor="text1"/>
          <w:sz w:val="20"/>
          <w:szCs w:val="20"/>
        </w:rPr>
        <w:t xml:space="preserve"> phenomenology of thought (see Pitt 2004 for a defense of such a view and </w:t>
      </w:r>
      <w:proofErr w:type="spellStart"/>
      <w:r w:rsidRPr="00363657">
        <w:rPr>
          <w:rFonts w:ascii="Cambria" w:hAnsi="Cambria"/>
          <w:color w:val="000000" w:themeColor="text1"/>
          <w:sz w:val="20"/>
          <w:szCs w:val="20"/>
        </w:rPr>
        <w:t>Tye</w:t>
      </w:r>
      <w:proofErr w:type="spellEnd"/>
      <w:r w:rsidRPr="00363657">
        <w:rPr>
          <w:rFonts w:ascii="Cambria" w:hAnsi="Cambria"/>
          <w:color w:val="000000" w:themeColor="text1"/>
          <w:sz w:val="20"/>
          <w:szCs w:val="20"/>
        </w:rPr>
        <w:t xml:space="preserve"> &amp; Wright 2010 for a criticism of such a view). It is just to say that sometimes the</w:t>
      </w:r>
      <w:r w:rsidR="00566B85" w:rsidRPr="00363657">
        <w:rPr>
          <w:rFonts w:ascii="Cambria" w:hAnsi="Cambria"/>
          <w:color w:val="000000" w:themeColor="text1"/>
          <w:sz w:val="20"/>
          <w:szCs w:val="20"/>
        </w:rPr>
        <w:t>re is something it is like to engage in a cognitive process</w:t>
      </w:r>
      <w:r w:rsidRPr="00363657">
        <w:rPr>
          <w:rFonts w:ascii="Cambria" w:hAnsi="Cambria"/>
          <w:color w:val="000000" w:themeColor="text1"/>
          <w:sz w:val="20"/>
          <w:szCs w:val="20"/>
        </w:rPr>
        <w:t>.</w:t>
      </w:r>
    </w:p>
    <w:p w14:paraId="7F642E26" w14:textId="77777777" w:rsidR="006A6C1A" w:rsidRPr="00363657" w:rsidRDefault="006A6C1A" w:rsidP="006A6C1A">
      <w:pPr>
        <w:pStyle w:val="FootnoteText"/>
        <w:keepNext/>
        <w:keepLines/>
        <w:jc w:val="both"/>
        <w:rPr>
          <w:rFonts w:ascii="Cambria" w:hAnsi="Cambria"/>
          <w:color w:val="000000" w:themeColor="text1"/>
          <w:sz w:val="20"/>
          <w:szCs w:val="20"/>
        </w:rPr>
      </w:pPr>
    </w:p>
  </w:footnote>
  <w:footnote w:id="7">
    <w:p w14:paraId="786510D1" w14:textId="4DFF8AF9" w:rsidR="00646E6F" w:rsidRPr="00646E6F" w:rsidRDefault="00660B9B" w:rsidP="00646E6F">
      <w:pPr>
        <w:jc w:val="both"/>
        <w:rPr>
          <w:rFonts w:ascii="Cambria" w:hAnsi="Cambria" w:cs="Times New Roman"/>
          <w:sz w:val="20"/>
          <w:szCs w:val="20"/>
        </w:rPr>
      </w:pPr>
      <w:r w:rsidRPr="00646E6F">
        <w:rPr>
          <w:rStyle w:val="FootnoteReference"/>
          <w:rFonts w:ascii="Cambria" w:hAnsi="Cambria"/>
          <w:sz w:val="20"/>
          <w:szCs w:val="20"/>
        </w:rPr>
        <w:footnoteRef/>
      </w:r>
      <w:r w:rsidRPr="00646E6F">
        <w:rPr>
          <w:rFonts w:ascii="Cambria" w:hAnsi="Cambria"/>
          <w:sz w:val="20"/>
          <w:szCs w:val="20"/>
        </w:rPr>
        <w:t xml:space="preserve"> </w:t>
      </w:r>
      <w:r w:rsidR="00646E6F" w:rsidRPr="00646E6F">
        <w:rPr>
          <w:rFonts w:ascii="Cambria" w:hAnsi="Cambria"/>
          <w:sz w:val="20"/>
          <w:szCs w:val="20"/>
          <w:lang w:val="en-CA"/>
        </w:rPr>
        <w:t xml:space="preserve">This list of mental processes is meant to give a rough idea of the kind of process that I am referring to when I talk about stimulus-independent mental processing. One consequence of thinking of cognition in terms of stimulus independence is that it categorizes the imagination as cognitive rather than perceptual, although Smithies himself does not assert that imagination is a cognitive process. This way of thinking about cognition seems to be presupposed by psychologists and philosophers in the recent literature on cognitive penetration and, more broadly, the demarcation between perception and cognition. </w:t>
      </w:r>
      <w:r w:rsidR="00646E6F" w:rsidRPr="00646E6F">
        <w:rPr>
          <w:rFonts w:ascii="Cambria" w:hAnsi="Cambria" w:cs="Times New Roman"/>
          <w:sz w:val="20"/>
          <w:szCs w:val="20"/>
        </w:rPr>
        <w:t xml:space="preserve">Fiona MacPherson, for example, explicitly categorizes the mental states we occupy while imagining, dreaming, and hallucinating as non-perceptual (i.e., presumably cognitive) mental states (Macpherson 2012 pp 50-51). On this way of thinking, stimulus-independence is more important than phenomenal similarity or relatedness when it comes to marking the divide between perception and cognition. This approach seems to be shared by psychologists including </w:t>
      </w:r>
      <w:r w:rsidR="00646E6F" w:rsidRPr="00646E6F">
        <w:rPr>
          <w:rFonts w:ascii="Cambria" w:hAnsi="Cambria"/>
          <w:color w:val="000000" w:themeColor="text1"/>
          <w:sz w:val="20"/>
          <w:szCs w:val="20"/>
          <w:lang w:val="en-CA"/>
        </w:rPr>
        <w:t>Chun, Golomb, and Turk-Browne (2011) and Backer and Alain (2014).</w:t>
      </w:r>
    </w:p>
    <w:p w14:paraId="459F0DE8" w14:textId="23BF2E6F" w:rsidR="00890946" w:rsidRPr="00890946" w:rsidRDefault="00890946" w:rsidP="00890946">
      <w:pPr>
        <w:jc w:val="both"/>
        <w:rPr>
          <w:rFonts w:ascii="Cambria" w:hAnsi="Cambria" w:cs="Times New Roman"/>
          <w:sz w:val="20"/>
          <w:szCs w:val="20"/>
        </w:rPr>
      </w:pPr>
    </w:p>
    <w:p w14:paraId="4012666E" w14:textId="2B14521E" w:rsidR="00DF2201" w:rsidRPr="00653B6C" w:rsidRDefault="00DF2201" w:rsidP="00DF2201">
      <w:pPr>
        <w:jc w:val="both"/>
        <w:rPr>
          <w:rFonts w:ascii="Cambria" w:hAnsi="Cambria" w:cs="Times New Roman"/>
          <w:sz w:val="20"/>
          <w:szCs w:val="20"/>
        </w:rPr>
      </w:pPr>
      <w:r w:rsidRPr="00653B6C">
        <w:rPr>
          <w:rFonts w:ascii="Cambria" w:hAnsi="Cambria" w:cs="Times New Roman"/>
          <w:sz w:val="20"/>
          <w:szCs w:val="20"/>
        </w:rPr>
        <w:t>.</w:t>
      </w:r>
    </w:p>
    <w:p w14:paraId="69AAE7B6" w14:textId="42392F3D" w:rsidR="00C81644" w:rsidRDefault="00C81644" w:rsidP="00C81644">
      <w:pPr>
        <w:jc w:val="both"/>
        <w:rPr>
          <w:rFonts w:ascii="Cambria" w:hAnsi="Cambria" w:cs="Times New Roman"/>
        </w:rPr>
      </w:pPr>
    </w:p>
    <w:p w14:paraId="6FDF7B1E" w14:textId="46939961" w:rsidR="00660B9B" w:rsidRPr="00660B9B" w:rsidRDefault="00376299">
      <w:pPr>
        <w:pStyle w:val="FootnoteText"/>
        <w:rPr>
          <w:rFonts w:ascii="Cambria" w:hAnsi="Cambria"/>
          <w:lang w:val="en-CA"/>
        </w:rPr>
      </w:pPr>
      <w:r>
        <w:rPr>
          <w:rFonts w:ascii="Cambria" w:hAnsi="Cambria"/>
          <w:lang w:val="en-CA"/>
        </w:rPr>
        <w:t xml:space="preserve"> </w:t>
      </w:r>
    </w:p>
  </w:footnote>
  <w:footnote w:id="8">
    <w:p w14:paraId="4992C6F6" w14:textId="00336FDA" w:rsidR="000A255E" w:rsidRPr="00363657" w:rsidRDefault="000A255E" w:rsidP="000A255E">
      <w:pPr>
        <w:keepNext/>
        <w:keepLines/>
        <w:jc w:val="both"/>
        <w:rPr>
          <w:rFonts w:ascii="Cambria" w:hAnsi="Cambria"/>
          <w:color w:val="000000" w:themeColor="text1"/>
          <w:sz w:val="20"/>
          <w:szCs w:val="20"/>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See, however, De </w:t>
      </w:r>
      <w:proofErr w:type="spellStart"/>
      <w:r w:rsidRPr="00363657">
        <w:rPr>
          <w:rFonts w:ascii="Cambria" w:hAnsi="Cambria"/>
          <w:color w:val="000000" w:themeColor="text1"/>
          <w:sz w:val="20"/>
          <w:szCs w:val="20"/>
        </w:rPr>
        <w:t>Brigarde</w:t>
      </w:r>
      <w:proofErr w:type="spellEnd"/>
      <w:r w:rsidRPr="00363657">
        <w:rPr>
          <w:rFonts w:ascii="Cambria" w:hAnsi="Cambria"/>
          <w:color w:val="000000" w:themeColor="text1"/>
          <w:sz w:val="20"/>
          <w:szCs w:val="20"/>
        </w:rPr>
        <w:t xml:space="preserve"> (2010) and Wu (2014) for criticism – I address Wu’s method of criticism in more depth at the end of the </w:t>
      </w:r>
      <w:r w:rsidR="00AF6DE1" w:rsidRPr="00363657">
        <w:rPr>
          <w:rFonts w:ascii="Cambria" w:hAnsi="Cambria"/>
          <w:color w:val="000000" w:themeColor="text1"/>
          <w:sz w:val="20"/>
          <w:szCs w:val="20"/>
        </w:rPr>
        <w:t>paper</w:t>
      </w:r>
      <w:r w:rsidRPr="00363657">
        <w:rPr>
          <w:rFonts w:ascii="Cambria" w:hAnsi="Cambria"/>
          <w:color w:val="000000" w:themeColor="text1"/>
          <w:sz w:val="20"/>
          <w:szCs w:val="20"/>
        </w:rPr>
        <w:t>.</w:t>
      </w:r>
    </w:p>
    <w:p w14:paraId="1EE7B4F2" w14:textId="77777777" w:rsidR="000A255E" w:rsidRPr="00363657" w:rsidRDefault="000A255E" w:rsidP="000A255E">
      <w:pPr>
        <w:keepNext/>
        <w:keepLines/>
        <w:jc w:val="both"/>
        <w:rPr>
          <w:rFonts w:ascii="Cambria" w:hAnsi="Cambria"/>
          <w:color w:val="000000" w:themeColor="text1"/>
          <w:sz w:val="20"/>
          <w:szCs w:val="20"/>
        </w:rPr>
      </w:pPr>
    </w:p>
  </w:footnote>
  <w:footnote w:id="9">
    <w:p w14:paraId="2939D942" w14:textId="0E85F238" w:rsidR="00E76D78" w:rsidRPr="00363657" w:rsidRDefault="00E76D78" w:rsidP="00E76D78">
      <w:pPr>
        <w:jc w:val="both"/>
        <w:rPr>
          <w:rFonts w:ascii="Cambria" w:hAnsi="Cambria"/>
          <w:color w:val="000000" w:themeColor="text1"/>
          <w:sz w:val="20"/>
          <w:szCs w:val="20"/>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I follow James (1890) in this use of “stream o</w:t>
      </w:r>
      <w:r w:rsidR="0055010E">
        <w:rPr>
          <w:rFonts w:ascii="Cambria" w:hAnsi="Cambria"/>
          <w:color w:val="000000" w:themeColor="text1"/>
          <w:sz w:val="20"/>
          <w:szCs w:val="20"/>
        </w:rPr>
        <w:t>f consciousness” and Bayne (2010</w:t>
      </w:r>
      <w:r w:rsidRPr="00363657">
        <w:rPr>
          <w:rFonts w:ascii="Cambria" w:hAnsi="Cambria"/>
          <w:color w:val="000000" w:themeColor="text1"/>
          <w:sz w:val="20"/>
          <w:szCs w:val="20"/>
        </w:rPr>
        <w:t>) in this use of “total conscious state”.</w:t>
      </w:r>
      <w:r w:rsidRPr="00363657">
        <w:rPr>
          <w:rFonts w:ascii="Cambria" w:hAnsi="Cambria" w:cs="Times"/>
          <w:color w:val="000000" w:themeColor="text1"/>
          <w:sz w:val="20"/>
          <w:szCs w:val="20"/>
        </w:rPr>
        <w:t xml:space="preserve"> </w:t>
      </w:r>
    </w:p>
    <w:p w14:paraId="2B507AEA" w14:textId="77777777" w:rsidR="00E76D78" w:rsidRPr="00363657" w:rsidRDefault="00E76D78" w:rsidP="00E76D78">
      <w:pPr>
        <w:pStyle w:val="FootnoteText"/>
        <w:jc w:val="both"/>
        <w:rPr>
          <w:rFonts w:ascii="Cambria" w:hAnsi="Cambria"/>
          <w:color w:val="000000" w:themeColor="text1"/>
          <w:sz w:val="20"/>
          <w:szCs w:val="20"/>
          <w:lang w:val="en-CA"/>
        </w:rPr>
      </w:pPr>
    </w:p>
  </w:footnote>
  <w:footnote w:id="10">
    <w:p w14:paraId="1986BA08" w14:textId="36B1082C" w:rsidR="00CC4E95" w:rsidRPr="00363657" w:rsidRDefault="00CC4E95" w:rsidP="00B407BA">
      <w:pPr>
        <w:pStyle w:val="FootnoteText"/>
        <w:jc w:val="both"/>
        <w:rPr>
          <w:rFonts w:ascii="Cambria" w:hAnsi="Cambria"/>
          <w:color w:val="000000" w:themeColor="text1"/>
          <w:sz w:val="20"/>
          <w:szCs w:val="20"/>
          <w:lang w:val="en-CA"/>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w:t>
      </w:r>
      <w:r w:rsidR="00847E3F" w:rsidRPr="00363657">
        <w:rPr>
          <w:rFonts w:ascii="Cambria" w:hAnsi="Cambria" w:cs="Times New Roman"/>
          <w:color w:val="000000" w:themeColor="text1"/>
          <w:sz w:val="20"/>
          <w:szCs w:val="20"/>
        </w:rPr>
        <w:t>An even deep</w:t>
      </w:r>
      <w:r w:rsidR="00EE392F" w:rsidRPr="00363657">
        <w:rPr>
          <w:rFonts w:ascii="Cambria" w:hAnsi="Cambria" w:cs="Times New Roman"/>
          <w:color w:val="000000" w:themeColor="text1"/>
          <w:sz w:val="20"/>
          <w:szCs w:val="20"/>
        </w:rPr>
        <w:t>er problem with their view is that it seems</w:t>
      </w:r>
      <w:r w:rsidRPr="00363657">
        <w:rPr>
          <w:rFonts w:ascii="Cambria" w:hAnsi="Cambria" w:cs="Times New Roman"/>
          <w:color w:val="000000" w:themeColor="text1"/>
          <w:sz w:val="20"/>
          <w:szCs w:val="20"/>
        </w:rPr>
        <w:t xml:space="preserve"> to rule out the possibility of unconscious intellectual attention from the start</w:t>
      </w:r>
      <w:r w:rsidR="00B407BA" w:rsidRPr="00363657">
        <w:rPr>
          <w:rFonts w:ascii="Cambria" w:hAnsi="Cambria" w:cs="Times New Roman"/>
          <w:color w:val="000000" w:themeColor="text1"/>
          <w:sz w:val="20"/>
          <w:szCs w:val="20"/>
        </w:rPr>
        <w:t xml:space="preserve">. But this is an unacceptable result, given the widespread presumption that it is intelligible to search for empirical evidence that unconscious attention exists – see e.g. </w:t>
      </w:r>
      <w:proofErr w:type="spellStart"/>
      <w:r w:rsidR="00B407BA" w:rsidRPr="00363657">
        <w:rPr>
          <w:rFonts w:ascii="Cambria" w:hAnsi="Cambria" w:cs="Times New Roman"/>
          <w:color w:val="000000" w:themeColor="text1"/>
          <w:sz w:val="20"/>
          <w:szCs w:val="20"/>
        </w:rPr>
        <w:t>Kentridge</w:t>
      </w:r>
      <w:proofErr w:type="spellEnd"/>
      <w:r w:rsidR="00B407BA" w:rsidRPr="00363657">
        <w:rPr>
          <w:rFonts w:ascii="Cambria" w:hAnsi="Cambria" w:cs="Times New Roman"/>
          <w:color w:val="000000" w:themeColor="text1"/>
          <w:sz w:val="20"/>
          <w:szCs w:val="20"/>
        </w:rPr>
        <w:t xml:space="preserve"> (2011), Norman, Heywood, &amp; </w:t>
      </w:r>
      <w:proofErr w:type="spellStart"/>
      <w:r w:rsidR="00B407BA" w:rsidRPr="00363657">
        <w:rPr>
          <w:rFonts w:ascii="Cambria" w:hAnsi="Cambria" w:cs="Times New Roman"/>
          <w:color w:val="000000" w:themeColor="text1"/>
          <w:sz w:val="20"/>
          <w:szCs w:val="20"/>
        </w:rPr>
        <w:t>Kentridge</w:t>
      </w:r>
      <w:proofErr w:type="spellEnd"/>
      <w:r w:rsidR="00B407BA" w:rsidRPr="00363657">
        <w:rPr>
          <w:rFonts w:ascii="Cambria" w:hAnsi="Cambria" w:cs="Times New Roman"/>
          <w:color w:val="000000" w:themeColor="text1"/>
          <w:sz w:val="20"/>
          <w:szCs w:val="20"/>
        </w:rPr>
        <w:t xml:space="preserve"> (2013), and Mole (2014). </w:t>
      </w:r>
    </w:p>
  </w:footnote>
  <w:footnote w:id="11">
    <w:p w14:paraId="6AA760B3" w14:textId="77777777" w:rsidR="00B671A9" w:rsidRPr="00363657" w:rsidRDefault="00B671A9" w:rsidP="00B671A9">
      <w:pPr>
        <w:keepNext/>
        <w:keepLines/>
        <w:jc w:val="both"/>
        <w:rPr>
          <w:rFonts w:ascii="Cambria" w:hAnsi="Cambria"/>
          <w:color w:val="000000" w:themeColor="text1"/>
          <w:sz w:val="20"/>
          <w:szCs w:val="20"/>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See, e.g., Schwitzgebel (2008) for a vivid discussion of this point, as well as a discussion of introspection’s (un)reliability. </w:t>
      </w:r>
    </w:p>
    <w:p w14:paraId="3235AAB0" w14:textId="77777777" w:rsidR="00B671A9" w:rsidRPr="00363657" w:rsidRDefault="00B671A9" w:rsidP="00B671A9">
      <w:pPr>
        <w:keepNext/>
        <w:keepLines/>
        <w:jc w:val="both"/>
        <w:rPr>
          <w:rFonts w:ascii="Cambria" w:hAnsi="Cambria"/>
          <w:color w:val="000000" w:themeColor="text1"/>
          <w:sz w:val="20"/>
          <w:szCs w:val="20"/>
        </w:rPr>
      </w:pPr>
    </w:p>
  </w:footnote>
  <w:footnote w:id="12">
    <w:p w14:paraId="4FE1FED9" w14:textId="1727E55C" w:rsidR="00B671A9" w:rsidRPr="00363657" w:rsidRDefault="00B671A9" w:rsidP="00B671A9">
      <w:pPr>
        <w:pStyle w:val="FootnoteText"/>
        <w:keepNext/>
        <w:keepLines/>
        <w:jc w:val="both"/>
        <w:rPr>
          <w:rFonts w:ascii="Cambria" w:hAnsi="Cambria"/>
          <w:color w:val="000000" w:themeColor="text1"/>
          <w:sz w:val="20"/>
          <w:szCs w:val="20"/>
        </w:rPr>
      </w:pPr>
      <w:r w:rsidRPr="00363657">
        <w:rPr>
          <w:rStyle w:val="FootnoteReference"/>
          <w:rFonts w:ascii="Cambria" w:hAnsi="Cambria"/>
          <w:color w:val="000000" w:themeColor="text1"/>
          <w:sz w:val="20"/>
          <w:szCs w:val="20"/>
        </w:rPr>
        <w:footnoteRef/>
      </w:r>
      <w:r w:rsidRPr="00363657">
        <w:rPr>
          <w:rFonts w:ascii="Cambria" w:hAnsi="Cambria"/>
          <w:color w:val="000000" w:themeColor="text1"/>
          <w:sz w:val="20"/>
          <w:szCs w:val="20"/>
        </w:rPr>
        <w:t xml:space="preserve"> See, e.g., Schwitzgebel (2004) and </w:t>
      </w:r>
      <w:proofErr w:type="spellStart"/>
      <w:r w:rsidRPr="00363657">
        <w:rPr>
          <w:rFonts w:ascii="Cambria" w:hAnsi="Cambria"/>
          <w:color w:val="000000" w:themeColor="text1"/>
          <w:sz w:val="20"/>
          <w:szCs w:val="20"/>
        </w:rPr>
        <w:t>Heavey</w:t>
      </w:r>
      <w:proofErr w:type="spellEnd"/>
      <w:r w:rsidRPr="00363657">
        <w:rPr>
          <w:rFonts w:ascii="Cambria" w:hAnsi="Cambria"/>
          <w:color w:val="000000" w:themeColor="text1"/>
          <w:sz w:val="20"/>
          <w:szCs w:val="20"/>
        </w:rPr>
        <w:t xml:space="preserve">, </w:t>
      </w:r>
      <w:proofErr w:type="spellStart"/>
      <w:r w:rsidRPr="00363657">
        <w:rPr>
          <w:rFonts w:ascii="Cambria" w:hAnsi="Cambria"/>
          <w:color w:val="000000" w:themeColor="text1"/>
          <w:sz w:val="20"/>
          <w:szCs w:val="20"/>
        </w:rPr>
        <w:t>Hurlburt</w:t>
      </w:r>
      <w:proofErr w:type="spellEnd"/>
      <w:r w:rsidRPr="00363657">
        <w:rPr>
          <w:rFonts w:ascii="Cambria" w:hAnsi="Cambria"/>
          <w:color w:val="000000" w:themeColor="text1"/>
          <w:sz w:val="20"/>
          <w:szCs w:val="20"/>
        </w:rPr>
        <w:t xml:space="preserve">, and </w:t>
      </w:r>
      <w:proofErr w:type="spellStart"/>
      <w:r w:rsidRPr="00363657">
        <w:rPr>
          <w:rFonts w:ascii="Cambria" w:hAnsi="Cambria"/>
          <w:color w:val="000000" w:themeColor="text1"/>
          <w:sz w:val="20"/>
          <w:szCs w:val="20"/>
        </w:rPr>
        <w:t>Lefforge</w:t>
      </w:r>
      <w:proofErr w:type="spellEnd"/>
      <w:r w:rsidRPr="00363657">
        <w:rPr>
          <w:rFonts w:ascii="Cambria" w:hAnsi="Cambria"/>
          <w:color w:val="000000" w:themeColor="text1"/>
          <w:sz w:val="20"/>
          <w:szCs w:val="20"/>
        </w:rPr>
        <w:t xml:space="preserve"> (2010) for discussions of what that sort of training might entail. The training involves learning to use specific terms to describe what it is li</w:t>
      </w:r>
      <w:r w:rsidR="004B456C">
        <w:rPr>
          <w:rFonts w:ascii="Cambria" w:hAnsi="Cambria"/>
          <w:color w:val="000000" w:themeColor="text1"/>
          <w:sz w:val="20"/>
          <w:szCs w:val="20"/>
        </w:rPr>
        <w:t xml:space="preserve">ke to have various specific kinds of </w:t>
      </w:r>
      <w:r w:rsidR="00E76D78">
        <w:rPr>
          <w:rFonts w:ascii="Cambria" w:hAnsi="Cambria"/>
          <w:color w:val="000000" w:themeColor="text1"/>
          <w:sz w:val="20"/>
          <w:szCs w:val="20"/>
        </w:rPr>
        <w:t>experience</w:t>
      </w:r>
      <w:r w:rsidR="004B456C">
        <w:rPr>
          <w:rFonts w:ascii="Cambria" w:hAnsi="Cambria"/>
          <w:color w:val="000000" w:themeColor="text1"/>
          <w:sz w:val="20"/>
          <w:szCs w:val="20"/>
        </w:rPr>
        <w:t>s</w:t>
      </w:r>
      <w:r w:rsidRPr="00363657">
        <w:rPr>
          <w:rFonts w:ascii="Cambria" w:hAnsi="Cambria"/>
          <w:color w:val="000000" w:themeColor="text1"/>
          <w:sz w:val="20"/>
          <w:szCs w:val="20"/>
        </w:rPr>
        <w:t xml:space="preserve">. </w:t>
      </w:r>
    </w:p>
    <w:p w14:paraId="2BFAADAA" w14:textId="77777777" w:rsidR="00B671A9" w:rsidRPr="00363657" w:rsidRDefault="00B671A9" w:rsidP="00B671A9">
      <w:pPr>
        <w:pStyle w:val="FootnoteText"/>
        <w:keepNext/>
        <w:keepLines/>
        <w:jc w:val="both"/>
        <w:rPr>
          <w:rFonts w:ascii="Cambria" w:hAnsi="Cambria"/>
          <w:color w:val="000000" w:themeColor="text1"/>
          <w:sz w:val="20"/>
          <w:szCs w:val="20"/>
        </w:rPr>
      </w:pPr>
    </w:p>
  </w:footnote>
  <w:footnote w:id="13">
    <w:p w14:paraId="799329E9" w14:textId="75A6303E" w:rsidR="00ED1199" w:rsidRDefault="00ED1199" w:rsidP="00ED1199">
      <w:pPr>
        <w:pStyle w:val="FootnoteText"/>
        <w:jc w:val="both"/>
        <w:rPr>
          <w:rFonts w:ascii="Cambria" w:hAnsi="Cambria" w:cs="Times New Roman"/>
          <w:color w:val="000000" w:themeColor="text1"/>
          <w:sz w:val="20"/>
          <w:szCs w:val="20"/>
        </w:rPr>
      </w:pPr>
      <w:r w:rsidRPr="00ED1199">
        <w:rPr>
          <w:rStyle w:val="FootnoteReference"/>
          <w:sz w:val="20"/>
          <w:szCs w:val="20"/>
        </w:rPr>
        <w:footnoteRef/>
      </w:r>
      <w:r w:rsidRPr="00ED1199">
        <w:rPr>
          <w:sz w:val="20"/>
          <w:szCs w:val="20"/>
        </w:rPr>
        <w:t xml:space="preserve"> </w:t>
      </w:r>
      <w:r w:rsidRPr="00ED1199">
        <w:rPr>
          <w:rFonts w:ascii="Cambria" w:hAnsi="Cambria" w:cs="Times New Roman"/>
          <w:color w:val="000000" w:themeColor="text1"/>
          <w:sz w:val="20"/>
          <w:szCs w:val="20"/>
        </w:rPr>
        <w:t xml:space="preserve">That idea seems to make sense of why, e.g. </w:t>
      </w:r>
      <w:proofErr w:type="spellStart"/>
      <w:r w:rsidRPr="00ED1199">
        <w:rPr>
          <w:rFonts w:ascii="Cambria" w:hAnsi="Cambria" w:cs="Times New Roman"/>
          <w:color w:val="000000" w:themeColor="text1"/>
          <w:sz w:val="20"/>
          <w:szCs w:val="20"/>
        </w:rPr>
        <w:t>Kentridge</w:t>
      </w:r>
      <w:proofErr w:type="spellEnd"/>
      <w:r w:rsidRPr="00ED1199">
        <w:rPr>
          <w:rFonts w:ascii="Cambria" w:hAnsi="Cambria" w:cs="Times New Roman"/>
          <w:color w:val="000000" w:themeColor="text1"/>
          <w:sz w:val="20"/>
          <w:szCs w:val="20"/>
        </w:rPr>
        <w:t xml:space="preserve"> (2011), Norman, Heywood, &amp; </w:t>
      </w:r>
      <w:proofErr w:type="spellStart"/>
      <w:r w:rsidRPr="00ED1199">
        <w:rPr>
          <w:rFonts w:ascii="Cambria" w:hAnsi="Cambria" w:cs="Times New Roman"/>
          <w:color w:val="000000" w:themeColor="text1"/>
          <w:sz w:val="20"/>
          <w:szCs w:val="20"/>
        </w:rPr>
        <w:t>Kentridge</w:t>
      </w:r>
      <w:proofErr w:type="spellEnd"/>
      <w:r w:rsidRPr="00ED1199">
        <w:rPr>
          <w:rFonts w:ascii="Cambria" w:hAnsi="Cambria" w:cs="Times New Roman"/>
          <w:color w:val="000000" w:themeColor="text1"/>
          <w:sz w:val="20"/>
          <w:szCs w:val="20"/>
        </w:rPr>
        <w:t xml:space="preserve"> (2013), and Mole (2014) say that when a subject uses information from a representation of some object but doesn’t seem conscious of it, there is evidence in favour of the view that unconscious attention exists. The subjects they have in mind are subjects with </w:t>
      </w:r>
      <w:proofErr w:type="spellStart"/>
      <w:r w:rsidRPr="00ED1199">
        <w:rPr>
          <w:rFonts w:ascii="Cambria" w:hAnsi="Cambria" w:cs="Times New Roman"/>
          <w:color w:val="000000" w:themeColor="text1"/>
          <w:sz w:val="20"/>
          <w:szCs w:val="20"/>
        </w:rPr>
        <w:t>blindsight</w:t>
      </w:r>
      <w:proofErr w:type="spellEnd"/>
      <w:r w:rsidRPr="00ED1199">
        <w:rPr>
          <w:rFonts w:ascii="Cambria" w:hAnsi="Cambria" w:cs="Times New Roman"/>
          <w:color w:val="000000" w:themeColor="text1"/>
          <w:sz w:val="20"/>
          <w:szCs w:val="20"/>
        </w:rPr>
        <w:t xml:space="preserve"> using information from representations of objects in their blind fields, or sighted subjects that use information from representations of objects that are “invisible” because of their rapidly flickering boundaries (see Mole 2014 p. 45 for more on “invisible” objects).</w:t>
      </w:r>
    </w:p>
    <w:p w14:paraId="6AA0C8CD" w14:textId="77777777" w:rsidR="009E4756" w:rsidRPr="00ED1199" w:rsidRDefault="009E4756" w:rsidP="00ED1199">
      <w:pPr>
        <w:pStyle w:val="FootnoteText"/>
        <w:jc w:val="both"/>
        <w:rPr>
          <w:sz w:val="20"/>
          <w:szCs w:val="20"/>
          <w:lang w:val="en-CA"/>
        </w:rPr>
      </w:pPr>
    </w:p>
  </w:footnote>
  <w:footnote w:id="14">
    <w:p w14:paraId="66306ABD" w14:textId="70E1FD66" w:rsidR="00772517" w:rsidRPr="00B24682" w:rsidRDefault="00772517" w:rsidP="00772517">
      <w:pPr>
        <w:keepNext/>
        <w:keepLines/>
        <w:jc w:val="both"/>
        <w:rPr>
          <w:rFonts w:ascii="Cambria" w:hAnsi="Cambria"/>
          <w:sz w:val="20"/>
          <w:szCs w:val="20"/>
        </w:rPr>
      </w:pPr>
      <w:r w:rsidRPr="00B24682">
        <w:rPr>
          <w:rStyle w:val="FootnoteReference"/>
          <w:rFonts w:ascii="Cambria" w:hAnsi="Cambria"/>
          <w:sz w:val="20"/>
          <w:szCs w:val="20"/>
        </w:rPr>
        <w:footnoteRef/>
      </w:r>
      <w:r w:rsidRPr="00B24682">
        <w:rPr>
          <w:rFonts w:ascii="Cambria" w:hAnsi="Cambria"/>
          <w:sz w:val="20"/>
          <w:szCs w:val="20"/>
        </w:rPr>
        <w:t xml:space="preserve"> See Johnson et al. (2002 p. 64) for this task, and Johnson et al. (2005 p. 340) for the explicit assertion that ‘refreshing’ (which is required by responding to the dot) entails attention. For more work in the refreshing paradigm see, e.g., Raye et al. (2002), Chen &amp; Cowan (2009), Higgins &amp; Johnson (2009), and Johnson et al. (2013</w:t>
      </w:r>
      <w:r w:rsidR="00FA76ED">
        <w:rPr>
          <w:rFonts w:ascii="Cambria" w:hAnsi="Cambria"/>
          <w:sz w:val="20"/>
          <w:szCs w:val="20"/>
        </w:rPr>
        <w:t>)</w:t>
      </w:r>
      <w:r w:rsidR="0024461B">
        <w:rPr>
          <w:rFonts w:ascii="Cambria" w:hAnsi="Cambria"/>
          <w:sz w:val="20"/>
          <w:szCs w:val="20"/>
        </w:rPr>
        <w:t xml:space="preserve">. </w:t>
      </w:r>
    </w:p>
    <w:p w14:paraId="6A7BB2EB" w14:textId="77777777" w:rsidR="00772517" w:rsidRPr="00B24682" w:rsidRDefault="00772517" w:rsidP="00772517">
      <w:pPr>
        <w:keepNext/>
        <w:keepLines/>
        <w:jc w:val="both"/>
        <w:rPr>
          <w:rFonts w:ascii="Cambria" w:hAnsi="Cambria"/>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955F3"/>
    <w:multiLevelType w:val="hybridMultilevel"/>
    <w:tmpl w:val="119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A9"/>
    <w:rsid w:val="000021F9"/>
    <w:rsid w:val="0000415B"/>
    <w:rsid w:val="00005733"/>
    <w:rsid w:val="00007302"/>
    <w:rsid w:val="000073B4"/>
    <w:rsid w:val="00010A86"/>
    <w:rsid w:val="00012252"/>
    <w:rsid w:val="00033F3C"/>
    <w:rsid w:val="00034213"/>
    <w:rsid w:val="00040B32"/>
    <w:rsid w:val="00045056"/>
    <w:rsid w:val="0005648E"/>
    <w:rsid w:val="00061ADD"/>
    <w:rsid w:val="00075176"/>
    <w:rsid w:val="00080E94"/>
    <w:rsid w:val="000905AF"/>
    <w:rsid w:val="000A255E"/>
    <w:rsid w:val="000A5A38"/>
    <w:rsid w:val="000B02B2"/>
    <w:rsid w:val="000C1210"/>
    <w:rsid w:val="000C5789"/>
    <w:rsid w:val="000D0D8B"/>
    <w:rsid w:val="000E0F42"/>
    <w:rsid w:val="000E3C08"/>
    <w:rsid w:val="000E4C9E"/>
    <w:rsid w:val="000F26C0"/>
    <w:rsid w:val="000F4CD0"/>
    <w:rsid w:val="00102E62"/>
    <w:rsid w:val="00104D1A"/>
    <w:rsid w:val="00106DE2"/>
    <w:rsid w:val="00132099"/>
    <w:rsid w:val="001442BE"/>
    <w:rsid w:val="00150365"/>
    <w:rsid w:val="001521FE"/>
    <w:rsid w:val="00152448"/>
    <w:rsid w:val="001650BB"/>
    <w:rsid w:val="00171585"/>
    <w:rsid w:val="00173261"/>
    <w:rsid w:val="00181CCA"/>
    <w:rsid w:val="00185CD7"/>
    <w:rsid w:val="001A153C"/>
    <w:rsid w:val="001A3865"/>
    <w:rsid w:val="001A3B26"/>
    <w:rsid w:val="001B7C32"/>
    <w:rsid w:val="001C1514"/>
    <w:rsid w:val="001C3976"/>
    <w:rsid w:val="001C3DAF"/>
    <w:rsid w:val="001C5BAB"/>
    <w:rsid w:val="001C76B5"/>
    <w:rsid w:val="001D09A9"/>
    <w:rsid w:val="001D0F8E"/>
    <w:rsid w:val="001D1057"/>
    <w:rsid w:val="001E0B7F"/>
    <w:rsid w:val="001E11FC"/>
    <w:rsid w:val="001E717E"/>
    <w:rsid w:val="001F154E"/>
    <w:rsid w:val="001F6AE7"/>
    <w:rsid w:val="00201B2A"/>
    <w:rsid w:val="00212297"/>
    <w:rsid w:val="002141AF"/>
    <w:rsid w:val="00217211"/>
    <w:rsid w:val="0022323B"/>
    <w:rsid w:val="0022717A"/>
    <w:rsid w:val="002314AD"/>
    <w:rsid w:val="00231FA6"/>
    <w:rsid w:val="002361AC"/>
    <w:rsid w:val="00240ACC"/>
    <w:rsid w:val="0024461B"/>
    <w:rsid w:val="00244FB3"/>
    <w:rsid w:val="00250CF3"/>
    <w:rsid w:val="00253500"/>
    <w:rsid w:val="002A0FCA"/>
    <w:rsid w:val="002A1FFA"/>
    <w:rsid w:val="002A2947"/>
    <w:rsid w:val="002A6A37"/>
    <w:rsid w:val="002B083C"/>
    <w:rsid w:val="002B1AB5"/>
    <w:rsid w:val="002B6E72"/>
    <w:rsid w:val="002C09DB"/>
    <w:rsid w:val="002D4C21"/>
    <w:rsid w:val="002E2431"/>
    <w:rsid w:val="002E34BB"/>
    <w:rsid w:val="002E34F9"/>
    <w:rsid w:val="002E37DD"/>
    <w:rsid w:val="002E5DCA"/>
    <w:rsid w:val="002F2E2B"/>
    <w:rsid w:val="002F2F28"/>
    <w:rsid w:val="002F7FE5"/>
    <w:rsid w:val="003021D2"/>
    <w:rsid w:val="00303D3C"/>
    <w:rsid w:val="003066A5"/>
    <w:rsid w:val="003066DB"/>
    <w:rsid w:val="00316020"/>
    <w:rsid w:val="00316CB2"/>
    <w:rsid w:val="00321FD7"/>
    <w:rsid w:val="00331B8B"/>
    <w:rsid w:val="00331CD2"/>
    <w:rsid w:val="003336D5"/>
    <w:rsid w:val="00342E39"/>
    <w:rsid w:val="00344F32"/>
    <w:rsid w:val="00360E83"/>
    <w:rsid w:val="00362B50"/>
    <w:rsid w:val="00363657"/>
    <w:rsid w:val="003639B3"/>
    <w:rsid w:val="0036585C"/>
    <w:rsid w:val="00376299"/>
    <w:rsid w:val="00385E53"/>
    <w:rsid w:val="00386C55"/>
    <w:rsid w:val="0038784B"/>
    <w:rsid w:val="003B1129"/>
    <w:rsid w:val="003B6D9C"/>
    <w:rsid w:val="003D076D"/>
    <w:rsid w:val="003D2239"/>
    <w:rsid w:val="003D52ED"/>
    <w:rsid w:val="003D5E64"/>
    <w:rsid w:val="003D5F78"/>
    <w:rsid w:val="003E055F"/>
    <w:rsid w:val="003E0E26"/>
    <w:rsid w:val="003E570A"/>
    <w:rsid w:val="003E65DE"/>
    <w:rsid w:val="003F1306"/>
    <w:rsid w:val="003F3BD2"/>
    <w:rsid w:val="003F5337"/>
    <w:rsid w:val="003F6F36"/>
    <w:rsid w:val="003F7E2B"/>
    <w:rsid w:val="004107DD"/>
    <w:rsid w:val="00413D3A"/>
    <w:rsid w:val="00423766"/>
    <w:rsid w:val="004256D4"/>
    <w:rsid w:val="0044158D"/>
    <w:rsid w:val="0044266C"/>
    <w:rsid w:val="00444BE3"/>
    <w:rsid w:val="004471A0"/>
    <w:rsid w:val="004502EC"/>
    <w:rsid w:val="0045142D"/>
    <w:rsid w:val="00453546"/>
    <w:rsid w:val="00457A86"/>
    <w:rsid w:val="004612A2"/>
    <w:rsid w:val="00467B3E"/>
    <w:rsid w:val="004800C2"/>
    <w:rsid w:val="00480F71"/>
    <w:rsid w:val="0048336C"/>
    <w:rsid w:val="00483B88"/>
    <w:rsid w:val="00486E4D"/>
    <w:rsid w:val="00494CCC"/>
    <w:rsid w:val="00495B35"/>
    <w:rsid w:val="00495DFC"/>
    <w:rsid w:val="004974EF"/>
    <w:rsid w:val="004A04B3"/>
    <w:rsid w:val="004A1CF1"/>
    <w:rsid w:val="004B0D95"/>
    <w:rsid w:val="004B456C"/>
    <w:rsid w:val="004C03D7"/>
    <w:rsid w:val="004C37ED"/>
    <w:rsid w:val="004D087C"/>
    <w:rsid w:val="004D1B27"/>
    <w:rsid w:val="004D38DE"/>
    <w:rsid w:val="004E4B1B"/>
    <w:rsid w:val="004F1817"/>
    <w:rsid w:val="0050494E"/>
    <w:rsid w:val="0052254D"/>
    <w:rsid w:val="005272A9"/>
    <w:rsid w:val="005335E8"/>
    <w:rsid w:val="00536A29"/>
    <w:rsid w:val="0054334E"/>
    <w:rsid w:val="00543A14"/>
    <w:rsid w:val="00543F1B"/>
    <w:rsid w:val="005452FE"/>
    <w:rsid w:val="0055010E"/>
    <w:rsid w:val="00552A3B"/>
    <w:rsid w:val="00566A4C"/>
    <w:rsid w:val="00566B85"/>
    <w:rsid w:val="00573267"/>
    <w:rsid w:val="00573AD8"/>
    <w:rsid w:val="00575310"/>
    <w:rsid w:val="00575841"/>
    <w:rsid w:val="00581EB8"/>
    <w:rsid w:val="005848E0"/>
    <w:rsid w:val="00595BCF"/>
    <w:rsid w:val="005A0976"/>
    <w:rsid w:val="005A7D3A"/>
    <w:rsid w:val="005C10A2"/>
    <w:rsid w:val="005C27C9"/>
    <w:rsid w:val="005C4A9E"/>
    <w:rsid w:val="005C5D48"/>
    <w:rsid w:val="005C5FC5"/>
    <w:rsid w:val="005D0059"/>
    <w:rsid w:val="005F1870"/>
    <w:rsid w:val="005F50A6"/>
    <w:rsid w:val="005F6B8A"/>
    <w:rsid w:val="00600D15"/>
    <w:rsid w:val="00602350"/>
    <w:rsid w:val="00602EDB"/>
    <w:rsid w:val="006041C2"/>
    <w:rsid w:val="00604F5A"/>
    <w:rsid w:val="006052B9"/>
    <w:rsid w:val="00611A7A"/>
    <w:rsid w:val="0061559A"/>
    <w:rsid w:val="00646E6F"/>
    <w:rsid w:val="00647773"/>
    <w:rsid w:val="006519FF"/>
    <w:rsid w:val="00653B6C"/>
    <w:rsid w:val="00660B9B"/>
    <w:rsid w:val="00667C1F"/>
    <w:rsid w:val="0068424F"/>
    <w:rsid w:val="006A6C1A"/>
    <w:rsid w:val="006A70FB"/>
    <w:rsid w:val="006B018D"/>
    <w:rsid w:val="006B5D90"/>
    <w:rsid w:val="006D0075"/>
    <w:rsid w:val="006D295D"/>
    <w:rsid w:val="006D39C2"/>
    <w:rsid w:val="006D58FE"/>
    <w:rsid w:val="006F050A"/>
    <w:rsid w:val="00700CCD"/>
    <w:rsid w:val="0070287B"/>
    <w:rsid w:val="0070628C"/>
    <w:rsid w:val="0070788E"/>
    <w:rsid w:val="0071534C"/>
    <w:rsid w:val="00724EF6"/>
    <w:rsid w:val="007266F9"/>
    <w:rsid w:val="00733F40"/>
    <w:rsid w:val="00735651"/>
    <w:rsid w:val="0074296F"/>
    <w:rsid w:val="00761908"/>
    <w:rsid w:val="00763ABE"/>
    <w:rsid w:val="00772517"/>
    <w:rsid w:val="0077314E"/>
    <w:rsid w:val="007746F5"/>
    <w:rsid w:val="00777AB9"/>
    <w:rsid w:val="0078330B"/>
    <w:rsid w:val="00785657"/>
    <w:rsid w:val="007860F7"/>
    <w:rsid w:val="00792A68"/>
    <w:rsid w:val="007948F6"/>
    <w:rsid w:val="007A5D60"/>
    <w:rsid w:val="007A6C05"/>
    <w:rsid w:val="007C0AE3"/>
    <w:rsid w:val="007C3B75"/>
    <w:rsid w:val="007D1BBD"/>
    <w:rsid w:val="007E017F"/>
    <w:rsid w:val="007E0A44"/>
    <w:rsid w:val="007F52DB"/>
    <w:rsid w:val="007F67F3"/>
    <w:rsid w:val="0081670F"/>
    <w:rsid w:val="00816B96"/>
    <w:rsid w:val="0083147F"/>
    <w:rsid w:val="008424AF"/>
    <w:rsid w:val="00845435"/>
    <w:rsid w:val="00847486"/>
    <w:rsid w:val="00847E3F"/>
    <w:rsid w:val="0085062F"/>
    <w:rsid w:val="008549E5"/>
    <w:rsid w:val="0085720F"/>
    <w:rsid w:val="00861527"/>
    <w:rsid w:val="0086156C"/>
    <w:rsid w:val="00861C39"/>
    <w:rsid w:val="008639C8"/>
    <w:rsid w:val="00870FFB"/>
    <w:rsid w:val="00890946"/>
    <w:rsid w:val="00890D1E"/>
    <w:rsid w:val="00895CC8"/>
    <w:rsid w:val="008A0881"/>
    <w:rsid w:val="008A215D"/>
    <w:rsid w:val="008A2A38"/>
    <w:rsid w:val="008A2ED0"/>
    <w:rsid w:val="008C59B0"/>
    <w:rsid w:val="008C662D"/>
    <w:rsid w:val="008D07CB"/>
    <w:rsid w:val="008D592A"/>
    <w:rsid w:val="008E0034"/>
    <w:rsid w:val="008E34AB"/>
    <w:rsid w:val="008E3EB5"/>
    <w:rsid w:val="008E43D9"/>
    <w:rsid w:val="008E4656"/>
    <w:rsid w:val="009008C9"/>
    <w:rsid w:val="00903BCF"/>
    <w:rsid w:val="00906C4F"/>
    <w:rsid w:val="00914200"/>
    <w:rsid w:val="0092096F"/>
    <w:rsid w:val="009246BA"/>
    <w:rsid w:val="00925FFE"/>
    <w:rsid w:val="00926252"/>
    <w:rsid w:val="00927E9F"/>
    <w:rsid w:val="009551F2"/>
    <w:rsid w:val="00957A30"/>
    <w:rsid w:val="00962A32"/>
    <w:rsid w:val="009711E0"/>
    <w:rsid w:val="009736FD"/>
    <w:rsid w:val="00975E43"/>
    <w:rsid w:val="00976E92"/>
    <w:rsid w:val="0098129D"/>
    <w:rsid w:val="00993796"/>
    <w:rsid w:val="00993CF9"/>
    <w:rsid w:val="009A4C44"/>
    <w:rsid w:val="009A55F7"/>
    <w:rsid w:val="009B0CBF"/>
    <w:rsid w:val="009C3859"/>
    <w:rsid w:val="009C419E"/>
    <w:rsid w:val="009D466E"/>
    <w:rsid w:val="009E4756"/>
    <w:rsid w:val="009E6DC4"/>
    <w:rsid w:val="009F63F2"/>
    <w:rsid w:val="00A00D0D"/>
    <w:rsid w:val="00A0126A"/>
    <w:rsid w:val="00A02450"/>
    <w:rsid w:val="00A031E7"/>
    <w:rsid w:val="00A1098F"/>
    <w:rsid w:val="00A11417"/>
    <w:rsid w:val="00A11F74"/>
    <w:rsid w:val="00A12B95"/>
    <w:rsid w:val="00A14BAD"/>
    <w:rsid w:val="00A17F3C"/>
    <w:rsid w:val="00A272A9"/>
    <w:rsid w:val="00A32427"/>
    <w:rsid w:val="00A365E2"/>
    <w:rsid w:val="00A3778F"/>
    <w:rsid w:val="00A43F6C"/>
    <w:rsid w:val="00A5145F"/>
    <w:rsid w:val="00A51DC1"/>
    <w:rsid w:val="00A56FEA"/>
    <w:rsid w:val="00A57B70"/>
    <w:rsid w:val="00A61C86"/>
    <w:rsid w:val="00A61D34"/>
    <w:rsid w:val="00A65380"/>
    <w:rsid w:val="00A72E8B"/>
    <w:rsid w:val="00A72EDB"/>
    <w:rsid w:val="00A8446C"/>
    <w:rsid w:val="00A85362"/>
    <w:rsid w:val="00A96A4F"/>
    <w:rsid w:val="00A96B17"/>
    <w:rsid w:val="00AA4C5D"/>
    <w:rsid w:val="00AB539C"/>
    <w:rsid w:val="00AC0079"/>
    <w:rsid w:val="00AC1FFD"/>
    <w:rsid w:val="00AC5C93"/>
    <w:rsid w:val="00AE04B5"/>
    <w:rsid w:val="00AE5850"/>
    <w:rsid w:val="00AE5EAB"/>
    <w:rsid w:val="00AF1952"/>
    <w:rsid w:val="00AF6DE1"/>
    <w:rsid w:val="00B00502"/>
    <w:rsid w:val="00B00DA6"/>
    <w:rsid w:val="00B06DA3"/>
    <w:rsid w:val="00B1014D"/>
    <w:rsid w:val="00B145E1"/>
    <w:rsid w:val="00B22339"/>
    <w:rsid w:val="00B33312"/>
    <w:rsid w:val="00B338C9"/>
    <w:rsid w:val="00B348E9"/>
    <w:rsid w:val="00B407BA"/>
    <w:rsid w:val="00B43492"/>
    <w:rsid w:val="00B46011"/>
    <w:rsid w:val="00B47CD6"/>
    <w:rsid w:val="00B50CB1"/>
    <w:rsid w:val="00B52F76"/>
    <w:rsid w:val="00B54C33"/>
    <w:rsid w:val="00B66A3B"/>
    <w:rsid w:val="00B671A9"/>
    <w:rsid w:val="00B70478"/>
    <w:rsid w:val="00B72A03"/>
    <w:rsid w:val="00B74E6D"/>
    <w:rsid w:val="00B77652"/>
    <w:rsid w:val="00B85486"/>
    <w:rsid w:val="00B9113F"/>
    <w:rsid w:val="00B934E8"/>
    <w:rsid w:val="00B93751"/>
    <w:rsid w:val="00B95B68"/>
    <w:rsid w:val="00B95BC5"/>
    <w:rsid w:val="00B964D2"/>
    <w:rsid w:val="00BA1C19"/>
    <w:rsid w:val="00BA1C80"/>
    <w:rsid w:val="00BB1397"/>
    <w:rsid w:val="00BB590C"/>
    <w:rsid w:val="00BB73E2"/>
    <w:rsid w:val="00BB7EA4"/>
    <w:rsid w:val="00BC11B6"/>
    <w:rsid w:val="00BC763D"/>
    <w:rsid w:val="00BD4688"/>
    <w:rsid w:val="00BD5137"/>
    <w:rsid w:val="00BD76A8"/>
    <w:rsid w:val="00BE03D1"/>
    <w:rsid w:val="00BE093B"/>
    <w:rsid w:val="00BE2B78"/>
    <w:rsid w:val="00BF3305"/>
    <w:rsid w:val="00BF491F"/>
    <w:rsid w:val="00BF560F"/>
    <w:rsid w:val="00BF77D3"/>
    <w:rsid w:val="00C020AA"/>
    <w:rsid w:val="00C044DB"/>
    <w:rsid w:val="00C108E7"/>
    <w:rsid w:val="00C12AD5"/>
    <w:rsid w:val="00C167B8"/>
    <w:rsid w:val="00C24744"/>
    <w:rsid w:val="00C25237"/>
    <w:rsid w:val="00C276C2"/>
    <w:rsid w:val="00C32B36"/>
    <w:rsid w:val="00C40F9E"/>
    <w:rsid w:val="00C417DA"/>
    <w:rsid w:val="00C50B87"/>
    <w:rsid w:val="00C52B09"/>
    <w:rsid w:val="00C5313D"/>
    <w:rsid w:val="00C53272"/>
    <w:rsid w:val="00C56AB3"/>
    <w:rsid w:val="00C67C29"/>
    <w:rsid w:val="00C748A2"/>
    <w:rsid w:val="00C74EE2"/>
    <w:rsid w:val="00C7774C"/>
    <w:rsid w:val="00C80B1A"/>
    <w:rsid w:val="00C81644"/>
    <w:rsid w:val="00C8654B"/>
    <w:rsid w:val="00CA1E07"/>
    <w:rsid w:val="00CA2417"/>
    <w:rsid w:val="00CA4A26"/>
    <w:rsid w:val="00CB0573"/>
    <w:rsid w:val="00CB12B2"/>
    <w:rsid w:val="00CB4031"/>
    <w:rsid w:val="00CB4156"/>
    <w:rsid w:val="00CB5DDB"/>
    <w:rsid w:val="00CC4E95"/>
    <w:rsid w:val="00CC60C3"/>
    <w:rsid w:val="00CC7263"/>
    <w:rsid w:val="00CC78F7"/>
    <w:rsid w:val="00CD0B0B"/>
    <w:rsid w:val="00CD3BAB"/>
    <w:rsid w:val="00CE3CC6"/>
    <w:rsid w:val="00CE541E"/>
    <w:rsid w:val="00CE5A14"/>
    <w:rsid w:val="00CE7D01"/>
    <w:rsid w:val="00CF008E"/>
    <w:rsid w:val="00CF2A0F"/>
    <w:rsid w:val="00D00619"/>
    <w:rsid w:val="00D245E9"/>
    <w:rsid w:val="00D35674"/>
    <w:rsid w:val="00D436A5"/>
    <w:rsid w:val="00D53219"/>
    <w:rsid w:val="00D54D32"/>
    <w:rsid w:val="00D55714"/>
    <w:rsid w:val="00D618EC"/>
    <w:rsid w:val="00D75FD8"/>
    <w:rsid w:val="00D80FD6"/>
    <w:rsid w:val="00D90B94"/>
    <w:rsid w:val="00D938B5"/>
    <w:rsid w:val="00D95EAF"/>
    <w:rsid w:val="00DB2F65"/>
    <w:rsid w:val="00DB4DD4"/>
    <w:rsid w:val="00DD368F"/>
    <w:rsid w:val="00DE00E7"/>
    <w:rsid w:val="00DE131A"/>
    <w:rsid w:val="00DE46A8"/>
    <w:rsid w:val="00DE7EFD"/>
    <w:rsid w:val="00DF2201"/>
    <w:rsid w:val="00DF39FF"/>
    <w:rsid w:val="00E01305"/>
    <w:rsid w:val="00E01597"/>
    <w:rsid w:val="00E02C88"/>
    <w:rsid w:val="00E04D31"/>
    <w:rsid w:val="00E054BF"/>
    <w:rsid w:val="00E10BBA"/>
    <w:rsid w:val="00E17149"/>
    <w:rsid w:val="00E17928"/>
    <w:rsid w:val="00E211D6"/>
    <w:rsid w:val="00E22B95"/>
    <w:rsid w:val="00E253A4"/>
    <w:rsid w:val="00E2618B"/>
    <w:rsid w:val="00E26AF0"/>
    <w:rsid w:val="00E30175"/>
    <w:rsid w:val="00E31000"/>
    <w:rsid w:val="00E35A7F"/>
    <w:rsid w:val="00E3789C"/>
    <w:rsid w:val="00E4218D"/>
    <w:rsid w:val="00E52271"/>
    <w:rsid w:val="00E56AD9"/>
    <w:rsid w:val="00E61109"/>
    <w:rsid w:val="00E748A0"/>
    <w:rsid w:val="00E76D78"/>
    <w:rsid w:val="00E8555D"/>
    <w:rsid w:val="00E87011"/>
    <w:rsid w:val="00E9636A"/>
    <w:rsid w:val="00E96E72"/>
    <w:rsid w:val="00E97AAF"/>
    <w:rsid w:val="00EA21BC"/>
    <w:rsid w:val="00EB0AE6"/>
    <w:rsid w:val="00EB262C"/>
    <w:rsid w:val="00EB321F"/>
    <w:rsid w:val="00EB500F"/>
    <w:rsid w:val="00ED0979"/>
    <w:rsid w:val="00ED1199"/>
    <w:rsid w:val="00EE1A0C"/>
    <w:rsid w:val="00EE392F"/>
    <w:rsid w:val="00EE5677"/>
    <w:rsid w:val="00EF2915"/>
    <w:rsid w:val="00EF31DC"/>
    <w:rsid w:val="00F02603"/>
    <w:rsid w:val="00F117B2"/>
    <w:rsid w:val="00F128FD"/>
    <w:rsid w:val="00F139AD"/>
    <w:rsid w:val="00F17F1C"/>
    <w:rsid w:val="00F2172F"/>
    <w:rsid w:val="00F22014"/>
    <w:rsid w:val="00F23BD3"/>
    <w:rsid w:val="00F24657"/>
    <w:rsid w:val="00F25166"/>
    <w:rsid w:val="00F316B8"/>
    <w:rsid w:val="00F33539"/>
    <w:rsid w:val="00F560BC"/>
    <w:rsid w:val="00F578E3"/>
    <w:rsid w:val="00F649F3"/>
    <w:rsid w:val="00F65ACC"/>
    <w:rsid w:val="00F73AFA"/>
    <w:rsid w:val="00F91240"/>
    <w:rsid w:val="00FA044E"/>
    <w:rsid w:val="00FA76ED"/>
    <w:rsid w:val="00FB02BE"/>
    <w:rsid w:val="00FD2FC4"/>
    <w:rsid w:val="00FD49E5"/>
    <w:rsid w:val="00FD5BF7"/>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C4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A9"/>
  </w:style>
  <w:style w:type="paragraph" w:styleId="Heading1">
    <w:name w:val="heading 1"/>
    <w:basedOn w:val="Normal"/>
    <w:next w:val="Normal"/>
    <w:link w:val="Heading1Char"/>
    <w:uiPriority w:val="9"/>
    <w:qFormat/>
    <w:rsid w:val="00B671A9"/>
    <w:pPr>
      <w:keepNext/>
      <w:keepLines/>
      <w:spacing w:before="240"/>
      <w:outlineLvl w:val="0"/>
    </w:pPr>
    <w:rPr>
      <w:rFonts w:ascii="Cambria" w:eastAsiaTheme="majorEastAsia" w:hAnsi="Cambr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B671A9"/>
    <w:pPr>
      <w:keepNext/>
      <w:keepLines/>
      <w:spacing w:before="40"/>
      <w:outlineLvl w:val="1"/>
    </w:pPr>
    <w:rPr>
      <w:rFonts w:ascii="Cambria" w:eastAsiaTheme="majorEastAsia" w:hAnsi="Cambria" w:cstheme="majorBidi"/>
      <w:b/>
      <w:color w:val="000000" w:themeColor="text1"/>
      <w:szCs w:val="26"/>
      <w:u w:val="single"/>
    </w:rPr>
  </w:style>
  <w:style w:type="paragraph" w:styleId="Heading3">
    <w:name w:val="heading 3"/>
    <w:basedOn w:val="Normal"/>
    <w:next w:val="Normal"/>
    <w:link w:val="Heading3Char"/>
    <w:uiPriority w:val="9"/>
    <w:semiHidden/>
    <w:unhideWhenUsed/>
    <w:qFormat/>
    <w:rsid w:val="00B671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A9"/>
    <w:rPr>
      <w:rFonts w:ascii="Cambria" w:eastAsiaTheme="majorEastAsia" w:hAnsi="Cambria" w:cstheme="majorBidi"/>
      <w:b/>
      <w:color w:val="000000" w:themeColor="text1"/>
      <w:sz w:val="32"/>
      <w:szCs w:val="32"/>
      <w:u w:val="single"/>
    </w:rPr>
  </w:style>
  <w:style w:type="character" w:customStyle="1" w:styleId="Heading2Char">
    <w:name w:val="Heading 2 Char"/>
    <w:basedOn w:val="DefaultParagraphFont"/>
    <w:link w:val="Heading2"/>
    <w:uiPriority w:val="9"/>
    <w:rsid w:val="00B671A9"/>
    <w:rPr>
      <w:rFonts w:ascii="Cambria" w:eastAsiaTheme="majorEastAsia" w:hAnsi="Cambria" w:cstheme="majorBidi"/>
      <w:b/>
      <w:color w:val="000000" w:themeColor="text1"/>
      <w:szCs w:val="26"/>
      <w:u w:val="single"/>
    </w:rPr>
  </w:style>
  <w:style w:type="character" w:customStyle="1" w:styleId="Heading3Char">
    <w:name w:val="Heading 3 Char"/>
    <w:basedOn w:val="DefaultParagraphFont"/>
    <w:link w:val="Heading3"/>
    <w:uiPriority w:val="9"/>
    <w:semiHidden/>
    <w:rsid w:val="00B671A9"/>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unhideWhenUsed/>
    <w:rsid w:val="00B671A9"/>
  </w:style>
  <w:style w:type="character" w:customStyle="1" w:styleId="FootnoteTextChar">
    <w:name w:val="Footnote Text Char"/>
    <w:basedOn w:val="DefaultParagraphFont"/>
    <w:link w:val="FootnoteText"/>
    <w:uiPriority w:val="99"/>
    <w:rsid w:val="00B671A9"/>
  </w:style>
  <w:style w:type="character" w:styleId="FootnoteReference">
    <w:name w:val="footnote reference"/>
    <w:basedOn w:val="DefaultParagraphFont"/>
    <w:uiPriority w:val="99"/>
    <w:unhideWhenUsed/>
    <w:rsid w:val="00B671A9"/>
    <w:rPr>
      <w:vertAlign w:val="superscript"/>
    </w:rPr>
  </w:style>
  <w:style w:type="paragraph" w:styleId="ListParagraph">
    <w:name w:val="List Paragraph"/>
    <w:basedOn w:val="Normal"/>
    <w:uiPriority w:val="34"/>
    <w:qFormat/>
    <w:rsid w:val="00B671A9"/>
    <w:pPr>
      <w:ind w:left="720"/>
      <w:contextualSpacing/>
    </w:pPr>
  </w:style>
  <w:style w:type="paragraph" w:styleId="Caption">
    <w:name w:val="caption"/>
    <w:basedOn w:val="Normal"/>
    <w:next w:val="Normal"/>
    <w:uiPriority w:val="35"/>
    <w:unhideWhenUsed/>
    <w:qFormat/>
    <w:rsid w:val="00B671A9"/>
    <w:pPr>
      <w:spacing w:after="200"/>
    </w:pPr>
    <w:rPr>
      <w:i/>
      <w:iCs/>
      <w:color w:val="44546A" w:themeColor="text2"/>
      <w:sz w:val="18"/>
      <w:szCs w:val="18"/>
    </w:rPr>
  </w:style>
  <w:style w:type="paragraph" w:styleId="Header">
    <w:name w:val="header"/>
    <w:basedOn w:val="Normal"/>
    <w:link w:val="HeaderChar"/>
    <w:uiPriority w:val="99"/>
    <w:unhideWhenUsed/>
    <w:rsid w:val="0036585C"/>
    <w:pPr>
      <w:tabs>
        <w:tab w:val="center" w:pos="4680"/>
        <w:tab w:val="right" w:pos="9360"/>
      </w:tabs>
    </w:pPr>
  </w:style>
  <w:style w:type="character" w:customStyle="1" w:styleId="HeaderChar">
    <w:name w:val="Header Char"/>
    <w:basedOn w:val="DefaultParagraphFont"/>
    <w:link w:val="Header"/>
    <w:uiPriority w:val="99"/>
    <w:rsid w:val="0036585C"/>
  </w:style>
  <w:style w:type="paragraph" w:styleId="Footer">
    <w:name w:val="footer"/>
    <w:basedOn w:val="Normal"/>
    <w:link w:val="FooterChar"/>
    <w:uiPriority w:val="99"/>
    <w:unhideWhenUsed/>
    <w:rsid w:val="0036585C"/>
    <w:pPr>
      <w:tabs>
        <w:tab w:val="center" w:pos="4680"/>
        <w:tab w:val="right" w:pos="9360"/>
      </w:tabs>
    </w:pPr>
  </w:style>
  <w:style w:type="character" w:customStyle="1" w:styleId="FooterChar">
    <w:name w:val="Footer Char"/>
    <w:basedOn w:val="DefaultParagraphFont"/>
    <w:link w:val="Footer"/>
    <w:uiPriority w:val="99"/>
    <w:rsid w:val="0036585C"/>
  </w:style>
  <w:style w:type="character" w:styleId="PageNumber">
    <w:name w:val="page number"/>
    <w:basedOn w:val="DefaultParagraphFont"/>
    <w:uiPriority w:val="99"/>
    <w:semiHidden/>
    <w:unhideWhenUsed/>
    <w:rsid w:val="0036585C"/>
  </w:style>
  <w:style w:type="character" w:styleId="CommentReference">
    <w:name w:val="annotation reference"/>
    <w:basedOn w:val="DefaultParagraphFont"/>
    <w:uiPriority w:val="99"/>
    <w:semiHidden/>
    <w:unhideWhenUsed/>
    <w:rsid w:val="004B0D95"/>
    <w:rPr>
      <w:sz w:val="18"/>
      <w:szCs w:val="18"/>
    </w:rPr>
  </w:style>
  <w:style w:type="paragraph" w:styleId="CommentText">
    <w:name w:val="annotation text"/>
    <w:basedOn w:val="Normal"/>
    <w:link w:val="CommentTextChar"/>
    <w:uiPriority w:val="99"/>
    <w:unhideWhenUsed/>
    <w:rsid w:val="004B0D95"/>
  </w:style>
  <w:style w:type="character" w:customStyle="1" w:styleId="CommentTextChar">
    <w:name w:val="Comment Text Char"/>
    <w:basedOn w:val="DefaultParagraphFont"/>
    <w:link w:val="CommentText"/>
    <w:uiPriority w:val="99"/>
    <w:rsid w:val="004B0D95"/>
  </w:style>
  <w:style w:type="paragraph" w:styleId="CommentSubject">
    <w:name w:val="annotation subject"/>
    <w:basedOn w:val="CommentText"/>
    <w:next w:val="CommentText"/>
    <w:link w:val="CommentSubjectChar"/>
    <w:uiPriority w:val="99"/>
    <w:semiHidden/>
    <w:unhideWhenUsed/>
    <w:rsid w:val="004B0D95"/>
    <w:rPr>
      <w:b/>
      <w:bCs/>
      <w:sz w:val="20"/>
      <w:szCs w:val="20"/>
    </w:rPr>
  </w:style>
  <w:style w:type="character" w:customStyle="1" w:styleId="CommentSubjectChar">
    <w:name w:val="Comment Subject Char"/>
    <w:basedOn w:val="CommentTextChar"/>
    <w:link w:val="CommentSubject"/>
    <w:uiPriority w:val="99"/>
    <w:semiHidden/>
    <w:rsid w:val="004B0D95"/>
    <w:rPr>
      <w:b/>
      <w:bCs/>
      <w:sz w:val="20"/>
      <w:szCs w:val="20"/>
    </w:rPr>
  </w:style>
  <w:style w:type="paragraph" w:styleId="BalloonText">
    <w:name w:val="Balloon Text"/>
    <w:basedOn w:val="Normal"/>
    <w:link w:val="BalloonTextChar"/>
    <w:uiPriority w:val="99"/>
    <w:semiHidden/>
    <w:unhideWhenUsed/>
    <w:rsid w:val="004B0D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D95"/>
    <w:rPr>
      <w:rFonts w:ascii="Times New Roman" w:hAnsi="Times New Roman" w:cs="Times New Roman"/>
      <w:sz w:val="18"/>
      <w:szCs w:val="18"/>
    </w:rPr>
  </w:style>
  <w:style w:type="character" w:styleId="Hyperlink">
    <w:name w:val="Hyperlink"/>
    <w:basedOn w:val="DefaultParagraphFont"/>
    <w:uiPriority w:val="99"/>
    <w:unhideWhenUsed/>
    <w:rsid w:val="003F7E2B"/>
    <w:rPr>
      <w:color w:val="0563C1" w:themeColor="hyperlink"/>
      <w:u w:val="single"/>
    </w:rPr>
  </w:style>
  <w:style w:type="paragraph" w:styleId="NormalWeb">
    <w:name w:val="Normal (Web)"/>
    <w:basedOn w:val="Normal"/>
    <w:uiPriority w:val="99"/>
    <w:unhideWhenUsed/>
    <w:rsid w:val="008572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5307">
      <w:bodyDiv w:val="1"/>
      <w:marLeft w:val="0"/>
      <w:marRight w:val="0"/>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1978949889">
              <w:marLeft w:val="0"/>
              <w:marRight w:val="0"/>
              <w:marTop w:val="0"/>
              <w:marBottom w:val="0"/>
              <w:divBdr>
                <w:top w:val="none" w:sz="0" w:space="0" w:color="auto"/>
                <w:left w:val="none" w:sz="0" w:space="0" w:color="auto"/>
                <w:bottom w:val="none" w:sz="0" w:space="0" w:color="auto"/>
                <w:right w:val="none" w:sz="0" w:space="0" w:color="auto"/>
              </w:divBdr>
              <w:divsChild>
                <w:div w:id="9316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80/00048402.2017.1329329"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AC80-81D2-AF42-ACC4-D97012AB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8287</Words>
  <Characters>47236</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Fortney</dc:creator>
  <cp:keywords/>
  <dc:description/>
  <cp:lastModifiedBy>Mark Fortney</cp:lastModifiedBy>
  <cp:revision>2</cp:revision>
  <cp:lastPrinted>2017-12-07T18:09:00Z</cp:lastPrinted>
  <dcterms:created xsi:type="dcterms:W3CDTF">2018-10-22T18:06:00Z</dcterms:created>
  <dcterms:modified xsi:type="dcterms:W3CDTF">2018-10-22T18:06:00Z</dcterms:modified>
</cp:coreProperties>
</file>